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4FBEE">
      <w:pPr>
        <w:spacing w:line="353" w:lineRule="auto"/>
        <w:rPr>
          <w:rFonts w:ascii="Arial"/>
          <w:sz w:val="21"/>
        </w:rPr>
      </w:pPr>
    </w:p>
    <w:p w14:paraId="024428FD">
      <w:pPr>
        <w:spacing w:before="114" w:line="225" w:lineRule="auto"/>
        <w:ind w:left="2941"/>
        <w:outlineLvl w:val="0"/>
        <w:rPr>
          <w:rFonts w:ascii="宋体" w:hAnsi="宋体" w:eastAsia="宋体" w:cs="宋体"/>
          <w:sz w:val="35"/>
          <w:szCs w:val="35"/>
        </w:rPr>
      </w:pPr>
      <w:r>
        <w:rPr>
          <w:rFonts w:ascii="宋体" w:hAnsi="宋体" w:eastAsia="宋体" w:cs="宋体"/>
          <w:b/>
          <w:bCs/>
          <w:spacing w:val="6"/>
          <w:sz w:val="35"/>
          <w:szCs w:val="35"/>
        </w:rPr>
        <w:t>部门预算项目绩效目标表</w:t>
      </w:r>
    </w:p>
    <w:p w14:paraId="5FF772B8">
      <w:pPr>
        <w:spacing w:line="302" w:lineRule="auto"/>
        <w:rPr>
          <w:rFonts w:ascii="Arial"/>
          <w:sz w:val="21"/>
        </w:rPr>
      </w:pPr>
    </w:p>
    <w:p w14:paraId="1B83B403">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80BC5BD">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39"/>
        <w:gridCol w:w="1260"/>
        <w:gridCol w:w="1488"/>
        <w:gridCol w:w="1320"/>
        <w:gridCol w:w="1608"/>
        <w:gridCol w:w="2878"/>
      </w:tblGrid>
      <w:tr w14:paraId="4BDCA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39" w:type="dxa"/>
            <w:vAlign w:val="top"/>
          </w:tcPr>
          <w:p w14:paraId="580B4AF0">
            <w:pPr>
              <w:spacing w:before="167" w:line="230" w:lineRule="auto"/>
              <w:ind w:left="233"/>
              <w:rPr>
                <w:rFonts w:ascii="宋体" w:hAnsi="宋体" w:eastAsia="宋体" w:cs="宋体"/>
                <w:sz w:val="19"/>
                <w:szCs w:val="19"/>
              </w:rPr>
            </w:pPr>
            <w:r>
              <w:rPr>
                <w:rFonts w:ascii="宋体" w:hAnsi="宋体" w:eastAsia="宋体" w:cs="宋体"/>
                <w:spacing w:val="6"/>
                <w:sz w:val="19"/>
                <w:szCs w:val="19"/>
              </w:rPr>
              <w:t>项目名称</w:t>
            </w:r>
          </w:p>
        </w:tc>
        <w:tc>
          <w:tcPr>
            <w:tcW w:w="8554" w:type="dxa"/>
            <w:gridSpan w:val="5"/>
            <w:vAlign w:val="top"/>
          </w:tcPr>
          <w:p w14:paraId="63A9A80F">
            <w:pPr>
              <w:spacing w:before="167" w:line="229" w:lineRule="auto"/>
              <w:ind w:left="3187"/>
              <w:rPr>
                <w:rFonts w:ascii="宋体" w:hAnsi="宋体" w:eastAsia="宋体" w:cs="宋体"/>
                <w:sz w:val="19"/>
                <w:szCs w:val="19"/>
              </w:rPr>
            </w:pPr>
            <w:r>
              <w:rPr>
                <w:rFonts w:ascii="宋体" w:hAnsi="宋体" w:eastAsia="宋体" w:cs="宋体"/>
                <w:spacing w:val="8"/>
                <w:sz w:val="19"/>
                <w:szCs w:val="19"/>
              </w:rPr>
              <w:t>妇女儿童事业发展项目</w:t>
            </w:r>
          </w:p>
        </w:tc>
      </w:tr>
      <w:tr w14:paraId="5936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Align w:val="top"/>
          </w:tcPr>
          <w:p w14:paraId="25225E33">
            <w:pPr>
              <w:spacing w:before="160" w:line="229" w:lineRule="auto"/>
              <w:ind w:left="33"/>
              <w:rPr>
                <w:rFonts w:ascii="宋体" w:hAnsi="宋体" w:eastAsia="宋体" w:cs="宋体"/>
                <w:sz w:val="19"/>
                <w:szCs w:val="19"/>
              </w:rPr>
            </w:pPr>
            <w:r>
              <w:rPr>
                <w:rFonts w:ascii="宋体" w:hAnsi="宋体" w:eastAsia="宋体" w:cs="宋体"/>
                <w:spacing w:val="4"/>
                <w:sz w:val="19"/>
                <w:szCs w:val="19"/>
              </w:rPr>
              <w:t>部门（单位）</w:t>
            </w:r>
          </w:p>
        </w:tc>
        <w:tc>
          <w:tcPr>
            <w:tcW w:w="8554" w:type="dxa"/>
            <w:gridSpan w:val="5"/>
            <w:vAlign w:val="top"/>
          </w:tcPr>
          <w:p w14:paraId="1723AE8A">
            <w:pPr>
              <w:spacing w:before="160" w:line="228" w:lineRule="auto"/>
              <w:ind w:left="2910"/>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2CAE4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restart"/>
            <w:tcBorders>
              <w:bottom w:val="nil"/>
            </w:tcBorders>
            <w:vAlign w:val="top"/>
          </w:tcPr>
          <w:p w14:paraId="0F43606A">
            <w:pPr>
              <w:pStyle w:val="6"/>
              <w:spacing w:line="246" w:lineRule="auto"/>
            </w:pPr>
          </w:p>
          <w:p w14:paraId="14437A31">
            <w:pPr>
              <w:pStyle w:val="6"/>
              <w:spacing w:line="246" w:lineRule="auto"/>
            </w:pPr>
          </w:p>
          <w:p w14:paraId="0695646D">
            <w:pPr>
              <w:spacing w:before="62" w:line="242" w:lineRule="auto"/>
              <w:ind w:left="237" w:right="20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68" w:type="dxa"/>
            <w:gridSpan w:val="3"/>
            <w:vAlign w:val="top"/>
          </w:tcPr>
          <w:p w14:paraId="0255DA6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486" w:type="dxa"/>
            <w:gridSpan w:val="2"/>
            <w:vAlign w:val="top"/>
          </w:tcPr>
          <w:p w14:paraId="786C10D4">
            <w:pPr>
              <w:spacing w:before="161" w:line="257" w:lineRule="exact"/>
              <w:ind w:left="2167"/>
              <w:rPr>
                <w:rFonts w:ascii="宋体" w:hAnsi="宋体" w:eastAsia="宋体" w:cs="宋体"/>
                <w:sz w:val="19"/>
                <w:szCs w:val="19"/>
              </w:rPr>
            </w:pPr>
            <w:r>
              <w:rPr>
                <w:rFonts w:ascii="宋体" w:hAnsi="宋体" w:eastAsia="宋体" w:cs="宋体"/>
                <w:spacing w:val="-6"/>
                <w:position w:val="1"/>
                <w:sz w:val="19"/>
                <w:szCs w:val="19"/>
              </w:rPr>
              <w:t>10</w:t>
            </w:r>
          </w:p>
        </w:tc>
      </w:tr>
      <w:tr w14:paraId="3C514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continue"/>
            <w:tcBorders>
              <w:top w:val="nil"/>
              <w:bottom w:val="nil"/>
            </w:tcBorders>
            <w:vAlign w:val="top"/>
          </w:tcPr>
          <w:p w14:paraId="0F2532EB">
            <w:pPr>
              <w:pStyle w:val="6"/>
            </w:pPr>
          </w:p>
        </w:tc>
        <w:tc>
          <w:tcPr>
            <w:tcW w:w="4068" w:type="dxa"/>
            <w:gridSpan w:val="3"/>
            <w:vAlign w:val="top"/>
          </w:tcPr>
          <w:p w14:paraId="12D817EB">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486" w:type="dxa"/>
            <w:gridSpan w:val="2"/>
            <w:vAlign w:val="top"/>
          </w:tcPr>
          <w:p w14:paraId="7B6B871B">
            <w:pPr>
              <w:spacing w:before="159" w:line="257" w:lineRule="exact"/>
              <w:ind w:left="2167"/>
              <w:rPr>
                <w:rFonts w:ascii="宋体" w:hAnsi="宋体" w:eastAsia="宋体" w:cs="宋体"/>
                <w:sz w:val="19"/>
                <w:szCs w:val="19"/>
              </w:rPr>
            </w:pPr>
            <w:r>
              <w:rPr>
                <w:rFonts w:ascii="宋体" w:hAnsi="宋体" w:eastAsia="宋体" w:cs="宋体"/>
                <w:spacing w:val="-6"/>
                <w:position w:val="1"/>
                <w:sz w:val="19"/>
                <w:szCs w:val="19"/>
              </w:rPr>
              <w:t>10</w:t>
            </w:r>
          </w:p>
        </w:tc>
      </w:tr>
      <w:tr w14:paraId="6BFD5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continue"/>
            <w:tcBorders>
              <w:top w:val="nil"/>
            </w:tcBorders>
            <w:vAlign w:val="top"/>
          </w:tcPr>
          <w:p w14:paraId="0507DD4F">
            <w:pPr>
              <w:pStyle w:val="6"/>
            </w:pPr>
          </w:p>
        </w:tc>
        <w:tc>
          <w:tcPr>
            <w:tcW w:w="4068" w:type="dxa"/>
            <w:gridSpan w:val="3"/>
            <w:vAlign w:val="top"/>
          </w:tcPr>
          <w:p w14:paraId="6A15A41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486" w:type="dxa"/>
            <w:gridSpan w:val="2"/>
            <w:vAlign w:val="top"/>
          </w:tcPr>
          <w:p w14:paraId="6F369022">
            <w:pPr>
              <w:spacing w:before="160" w:line="257" w:lineRule="exact"/>
              <w:ind w:left="2203"/>
              <w:rPr>
                <w:rFonts w:ascii="宋体" w:hAnsi="宋体" w:eastAsia="宋体" w:cs="宋体"/>
                <w:sz w:val="19"/>
                <w:szCs w:val="19"/>
              </w:rPr>
            </w:pPr>
            <w:r>
              <w:rPr>
                <w:rFonts w:ascii="宋体" w:hAnsi="宋体" w:eastAsia="宋体" w:cs="宋体"/>
                <w:position w:val="1"/>
                <w:sz w:val="19"/>
                <w:szCs w:val="19"/>
              </w:rPr>
              <w:t>0</w:t>
            </w:r>
          </w:p>
        </w:tc>
      </w:tr>
      <w:tr w14:paraId="7AC30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 w:hRule="atLeast"/>
        </w:trPr>
        <w:tc>
          <w:tcPr>
            <w:tcW w:w="1239" w:type="dxa"/>
            <w:vAlign w:val="top"/>
          </w:tcPr>
          <w:p w14:paraId="19CE3BCA">
            <w:pPr>
              <w:pStyle w:val="6"/>
              <w:spacing w:line="259" w:lineRule="auto"/>
            </w:pPr>
          </w:p>
          <w:p w14:paraId="5B4ED42B">
            <w:pPr>
              <w:pStyle w:val="6"/>
              <w:spacing w:line="259" w:lineRule="auto"/>
            </w:pPr>
          </w:p>
          <w:p w14:paraId="20A53480">
            <w:pPr>
              <w:spacing w:before="62" w:line="230" w:lineRule="auto"/>
              <w:ind w:left="230"/>
              <w:rPr>
                <w:rFonts w:ascii="宋体" w:hAnsi="宋体" w:eastAsia="宋体" w:cs="宋体"/>
                <w:sz w:val="19"/>
                <w:szCs w:val="19"/>
              </w:rPr>
            </w:pPr>
            <w:r>
              <w:rPr>
                <w:rFonts w:ascii="宋体" w:hAnsi="宋体" w:eastAsia="宋体" w:cs="宋体"/>
                <w:spacing w:val="6"/>
                <w:sz w:val="19"/>
                <w:szCs w:val="19"/>
              </w:rPr>
              <w:t>总体目标</w:t>
            </w:r>
          </w:p>
        </w:tc>
        <w:tc>
          <w:tcPr>
            <w:tcW w:w="8554" w:type="dxa"/>
            <w:gridSpan w:val="5"/>
            <w:vAlign w:val="top"/>
          </w:tcPr>
          <w:p w14:paraId="34257D5B">
            <w:pPr>
              <w:spacing w:before="214"/>
              <w:ind w:left="35" w:right="47" w:firstLine="403"/>
              <w:jc w:val="both"/>
              <w:rPr>
                <w:rFonts w:ascii="宋体" w:hAnsi="宋体" w:eastAsia="宋体" w:cs="宋体"/>
                <w:sz w:val="19"/>
                <w:szCs w:val="19"/>
              </w:rPr>
            </w:pPr>
            <w:r>
              <w:rPr>
                <w:rFonts w:ascii="宋体" w:hAnsi="宋体" w:eastAsia="宋体" w:cs="宋体"/>
                <w:spacing w:val="5"/>
                <w:sz w:val="19"/>
                <w:szCs w:val="19"/>
              </w:rPr>
              <w:t>本项目的主要内容是</w:t>
            </w:r>
            <w:r>
              <w:rPr>
                <w:rFonts w:hint="eastAsia" w:ascii="宋体" w:hAnsi="宋体" w:eastAsia="宋体" w:cs="宋体"/>
                <w:spacing w:val="5"/>
                <w:sz w:val="19"/>
                <w:szCs w:val="19"/>
                <w:lang w:eastAsia="zh-CN"/>
              </w:rPr>
              <w:t>：</w:t>
            </w:r>
            <w:r>
              <w:rPr>
                <w:rFonts w:ascii="宋体" w:hAnsi="宋体" w:eastAsia="宋体" w:cs="宋体"/>
                <w:spacing w:val="5"/>
                <w:sz w:val="19"/>
                <w:szCs w:val="19"/>
              </w:rPr>
              <w:t>加强我县妇女儿童事业发展，</w:t>
            </w:r>
            <w:r>
              <w:rPr>
                <w:rFonts w:ascii="宋体" w:hAnsi="宋体" w:eastAsia="宋体" w:cs="宋体"/>
                <w:spacing w:val="74"/>
                <w:sz w:val="19"/>
                <w:szCs w:val="19"/>
              </w:rPr>
              <w:t xml:space="preserve"> </w:t>
            </w:r>
            <w:r>
              <w:rPr>
                <w:rFonts w:ascii="宋体" w:hAnsi="宋体" w:eastAsia="宋体" w:cs="宋体"/>
                <w:spacing w:val="4"/>
                <w:sz w:val="19"/>
                <w:szCs w:val="19"/>
              </w:rPr>
              <w:t>团结、动员全县广大妇女投身经济和社会</w:t>
            </w:r>
            <w:r>
              <w:rPr>
                <w:rFonts w:ascii="宋体" w:hAnsi="宋体" w:eastAsia="宋体" w:cs="宋体"/>
                <w:spacing w:val="9"/>
                <w:sz w:val="19"/>
                <w:szCs w:val="19"/>
              </w:rPr>
              <w:t>事业建设，促进经济发展和社会全面进步；为妇女儿童服务；加强与社</w:t>
            </w:r>
            <w:r>
              <w:rPr>
                <w:rFonts w:ascii="宋体" w:hAnsi="宋体" w:eastAsia="宋体" w:cs="宋体"/>
                <w:spacing w:val="8"/>
                <w:sz w:val="19"/>
                <w:szCs w:val="19"/>
              </w:rPr>
              <w:t>会各界的联系，协调和推动社会各界为妇女儿童办好事、办实事；代表和维护妇女利益，促进男女平等。</w:t>
            </w:r>
            <w:r>
              <w:rPr>
                <w:rFonts w:hint="eastAsia" w:ascii="宋体" w:hAnsi="宋体" w:eastAsia="宋体" w:cs="宋体"/>
                <w:spacing w:val="8"/>
                <w:sz w:val="19"/>
                <w:szCs w:val="19"/>
                <w:lang w:eastAsia="zh-CN"/>
              </w:rPr>
              <w:t>截至</w:t>
            </w:r>
            <w:r>
              <w:rPr>
                <w:rFonts w:ascii="宋体" w:hAnsi="宋体" w:eastAsia="宋体" w:cs="宋体"/>
                <w:spacing w:val="8"/>
                <w:sz w:val="19"/>
                <w:szCs w:val="19"/>
              </w:rPr>
              <w:t xml:space="preserve">2023年11月 </w:t>
            </w:r>
            <w:r>
              <w:rPr>
                <w:rFonts w:ascii="宋体" w:hAnsi="宋体" w:eastAsia="宋体" w:cs="宋体"/>
                <w:spacing w:val="7"/>
                <w:sz w:val="19"/>
                <w:szCs w:val="19"/>
              </w:rPr>
              <w:t>16日，我县共有女性101502人，其中已婚女性52698人 。</w:t>
            </w:r>
          </w:p>
        </w:tc>
      </w:tr>
      <w:tr w14:paraId="2E7B1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restart"/>
            <w:tcBorders>
              <w:bottom w:val="nil"/>
            </w:tcBorders>
            <w:vAlign w:val="top"/>
          </w:tcPr>
          <w:p w14:paraId="1CD51EDE">
            <w:pPr>
              <w:pStyle w:val="6"/>
              <w:spacing w:line="249" w:lineRule="auto"/>
            </w:pPr>
          </w:p>
          <w:p w14:paraId="2231551F">
            <w:pPr>
              <w:pStyle w:val="6"/>
              <w:spacing w:line="249" w:lineRule="auto"/>
            </w:pPr>
          </w:p>
          <w:p w14:paraId="6DCC9DC5">
            <w:pPr>
              <w:pStyle w:val="6"/>
              <w:spacing w:line="250" w:lineRule="auto"/>
            </w:pPr>
          </w:p>
          <w:p w14:paraId="5FC91806">
            <w:pPr>
              <w:pStyle w:val="6"/>
              <w:spacing w:line="250" w:lineRule="auto"/>
            </w:pPr>
          </w:p>
          <w:p w14:paraId="348B1E98">
            <w:pPr>
              <w:pStyle w:val="6"/>
              <w:spacing w:line="250" w:lineRule="auto"/>
            </w:pPr>
          </w:p>
          <w:p w14:paraId="56126FA3">
            <w:pPr>
              <w:pStyle w:val="6"/>
              <w:spacing w:line="250" w:lineRule="auto"/>
            </w:pPr>
          </w:p>
          <w:p w14:paraId="0835462E">
            <w:pPr>
              <w:pStyle w:val="6"/>
              <w:spacing w:line="250" w:lineRule="auto"/>
            </w:pPr>
          </w:p>
          <w:p w14:paraId="69F0E8C7">
            <w:pPr>
              <w:pStyle w:val="6"/>
              <w:spacing w:line="250" w:lineRule="auto"/>
            </w:pPr>
          </w:p>
          <w:p w14:paraId="02F8D870">
            <w:pPr>
              <w:pStyle w:val="6"/>
              <w:spacing w:line="250" w:lineRule="auto"/>
            </w:pPr>
          </w:p>
          <w:p w14:paraId="4AD25A69">
            <w:pPr>
              <w:pStyle w:val="6"/>
              <w:spacing w:line="250" w:lineRule="auto"/>
            </w:pPr>
          </w:p>
          <w:p w14:paraId="5B0B7E33">
            <w:pPr>
              <w:pStyle w:val="6"/>
              <w:spacing w:line="250" w:lineRule="auto"/>
            </w:pPr>
          </w:p>
          <w:p w14:paraId="11B543AF">
            <w:pPr>
              <w:pStyle w:val="6"/>
              <w:spacing w:line="250" w:lineRule="auto"/>
            </w:pPr>
          </w:p>
          <w:p w14:paraId="57E41044">
            <w:pPr>
              <w:pStyle w:val="6"/>
              <w:spacing w:line="250" w:lineRule="auto"/>
            </w:pPr>
          </w:p>
          <w:p w14:paraId="7D694421">
            <w:pPr>
              <w:pStyle w:val="6"/>
              <w:spacing w:line="250" w:lineRule="auto"/>
            </w:pPr>
          </w:p>
          <w:p w14:paraId="70989ADF">
            <w:pPr>
              <w:pStyle w:val="6"/>
              <w:spacing w:line="250" w:lineRule="auto"/>
            </w:pPr>
          </w:p>
          <w:p w14:paraId="5BDDBC6F">
            <w:pPr>
              <w:pStyle w:val="6"/>
              <w:spacing w:line="250" w:lineRule="auto"/>
            </w:pPr>
          </w:p>
          <w:p w14:paraId="24F63E6A">
            <w:pPr>
              <w:spacing w:before="61" w:line="230" w:lineRule="auto"/>
              <w:ind w:left="233"/>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7EE07A33">
            <w:pPr>
              <w:spacing w:before="148"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1E449C5">
            <w:pPr>
              <w:spacing w:before="148"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928" w:type="dxa"/>
            <w:gridSpan w:val="2"/>
            <w:vAlign w:val="top"/>
          </w:tcPr>
          <w:p w14:paraId="156E0F73">
            <w:pPr>
              <w:spacing w:before="148" w:line="230" w:lineRule="auto"/>
              <w:ind w:left="1077"/>
              <w:rPr>
                <w:rFonts w:ascii="宋体" w:hAnsi="宋体" w:eastAsia="宋体" w:cs="宋体"/>
                <w:sz w:val="19"/>
                <w:szCs w:val="19"/>
              </w:rPr>
            </w:pPr>
            <w:r>
              <w:rPr>
                <w:rFonts w:ascii="宋体" w:hAnsi="宋体" w:eastAsia="宋体" w:cs="宋体"/>
                <w:spacing w:val="7"/>
                <w:sz w:val="19"/>
                <w:szCs w:val="19"/>
              </w:rPr>
              <w:t>三级指标</w:t>
            </w:r>
          </w:p>
        </w:tc>
        <w:tc>
          <w:tcPr>
            <w:tcW w:w="2878" w:type="dxa"/>
            <w:vAlign w:val="top"/>
          </w:tcPr>
          <w:p w14:paraId="4F28AA4A">
            <w:pPr>
              <w:spacing w:before="148" w:line="229" w:lineRule="auto"/>
              <w:ind w:left="5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C162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5083A57C">
            <w:pPr>
              <w:pStyle w:val="6"/>
            </w:pPr>
          </w:p>
        </w:tc>
        <w:tc>
          <w:tcPr>
            <w:tcW w:w="1260" w:type="dxa"/>
            <w:vMerge w:val="restart"/>
            <w:tcBorders>
              <w:bottom w:val="nil"/>
            </w:tcBorders>
            <w:vAlign w:val="top"/>
          </w:tcPr>
          <w:p w14:paraId="31376BA0">
            <w:pPr>
              <w:pStyle w:val="6"/>
              <w:spacing w:line="253" w:lineRule="auto"/>
            </w:pPr>
          </w:p>
          <w:p w14:paraId="2D7071FE">
            <w:pPr>
              <w:pStyle w:val="6"/>
              <w:spacing w:line="253" w:lineRule="auto"/>
            </w:pPr>
          </w:p>
          <w:p w14:paraId="01CEA491">
            <w:pPr>
              <w:pStyle w:val="6"/>
              <w:spacing w:line="253" w:lineRule="auto"/>
            </w:pPr>
          </w:p>
          <w:p w14:paraId="1643CA25">
            <w:pPr>
              <w:pStyle w:val="6"/>
              <w:spacing w:line="253" w:lineRule="auto"/>
            </w:pPr>
          </w:p>
          <w:p w14:paraId="326916BB">
            <w:pPr>
              <w:pStyle w:val="6"/>
              <w:spacing w:line="253" w:lineRule="auto"/>
            </w:pPr>
          </w:p>
          <w:p w14:paraId="69A7DE35">
            <w:pPr>
              <w:pStyle w:val="6"/>
              <w:spacing w:line="253" w:lineRule="auto"/>
            </w:pPr>
          </w:p>
          <w:p w14:paraId="3F20B5D2">
            <w:pPr>
              <w:pStyle w:val="6"/>
              <w:spacing w:line="253" w:lineRule="auto"/>
            </w:pPr>
          </w:p>
          <w:p w14:paraId="31B43ECE">
            <w:pPr>
              <w:pStyle w:val="6"/>
              <w:spacing w:line="253" w:lineRule="auto"/>
            </w:pPr>
          </w:p>
          <w:p w14:paraId="7FE9316B">
            <w:pPr>
              <w:pStyle w:val="6"/>
              <w:spacing w:line="254" w:lineRule="auto"/>
            </w:pPr>
          </w:p>
          <w:p w14:paraId="3AB17B69">
            <w:pPr>
              <w:pStyle w:val="6"/>
              <w:spacing w:line="254" w:lineRule="auto"/>
            </w:pPr>
          </w:p>
          <w:p w14:paraId="1B0618CA">
            <w:pPr>
              <w:spacing w:before="62"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7643749">
            <w:pPr>
              <w:pStyle w:val="6"/>
              <w:spacing w:line="262" w:lineRule="auto"/>
            </w:pPr>
          </w:p>
          <w:p w14:paraId="195B5885">
            <w:pPr>
              <w:pStyle w:val="6"/>
              <w:spacing w:line="262" w:lineRule="auto"/>
            </w:pPr>
          </w:p>
          <w:p w14:paraId="4F5D8A11">
            <w:pPr>
              <w:pStyle w:val="6"/>
              <w:spacing w:line="262" w:lineRule="auto"/>
            </w:pPr>
          </w:p>
          <w:p w14:paraId="68219476">
            <w:pPr>
              <w:pStyle w:val="6"/>
              <w:spacing w:line="262" w:lineRule="auto"/>
            </w:pPr>
          </w:p>
          <w:p w14:paraId="11DB0D27">
            <w:pPr>
              <w:pStyle w:val="6"/>
              <w:spacing w:line="262" w:lineRule="auto"/>
            </w:pPr>
          </w:p>
          <w:p w14:paraId="41CAC026">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928" w:type="dxa"/>
            <w:gridSpan w:val="2"/>
            <w:vAlign w:val="top"/>
          </w:tcPr>
          <w:p w14:paraId="0DBC1974">
            <w:pPr>
              <w:spacing w:before="149" w:line="229" w:lineRule="auto"/>
              <w:ind w:left="679"/>
              <w:rPr>
                <w:rFonts w:ascii="宋体" w:hAnsi="宋体" w:eastAsia="宋体" w:cs="宋体"/>
                <w:sz w:val="19"/>
                <w:szCs w:val="19"/>
              </w:rPr>
            </w:pPr>
            <w:r>
              <w:rPr>
                <w:rFonts w:ascii="宋体" w:hAnsi="宋体" w:eastAsia="宋体" w:cs="宋体"/>
                <w:spacing w:val="7"/>
                <w:sz w:val="19"/>
                <w:szCs w:val="19"/>
              </w:rPr>
              <w:t>妇女儿童维权活动</w:t>
            </w:r>
          </w:p>
        </w:tc>
        <w:tc>
          <w:tcPr>
            <w:tcW w:w="2878" w:type="dxa"/>
            <w:vAlign w:val="top"/>
          </w:tcPr>
          <w:p w14:paraId="21AEE6B1">
            <w:pPr>
              <w:spacing w:before="149" w:line="229" w:lineRule="auto"/>
              <w:ind w:left="904"/>
              <w:rPr>
                <w:rFonts w:ascii="宋体" w:hAnsi="宋体" w:eastAsia="宋体" w:cs="宋体"/>
                <w:sz w:val="19"/>
                <w:szCs w:val="19"/>
              </w:rPr>
            </w:pPr>
            <w:r>
              <w:rPr>
                <w:rFonts w:ascii="宋体" w:hAnsi="宋体" w:eastAsia="宋体" w:cs="宋体"/>
                <w:spacing w:val="6"/>
                <w:sz w:val="19"/>
                <w:szCs w:val="19"/>
              </w:rPr>
              <w:t>不少于5场次</w:t>
            </w:r>
          </w:p>
        </w:tc>
      </w:tr>
      <w:tr w14:paraId="4F9E1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00A9A19C">
            <w:pPr>
              <w:pStyle w:val="6"/>
            </w:pPr>
          </w:p>
        </w:tc>
        <w:tc>
          <w:tcPr>
            <w:tcW w:w="1260" w:type="dxa"/>
            <w:vMerge w:val="continue"/>
            <w:tcBorders>
              <w:top w:val="nil"/>
              <w:bottom w:val="nil"/>
            </w:tcBorders>
            <w:vAlign w:val="top"/>
          </w:tcPr>
          <w:p w14:paraId="415929EE">
            <w:pPr>
              <w:pStyle w:val="6"/>
            </w:pPr>
          </w:p>
        </w:tc>
        <w:tc>
          <w:tcPr>
            <w:tcW w:w="1488" w:type="dxa"/>
            <w:vMerge w:val="continue"/>
            <w:tcBorders>
              <w:top w:val="nil"/>
              <w:bottom w:val="nil"/>
            </w:tcBorders>
            <w:vAlign w:val="top"/>
          </w:tcPr>
          <w:p w14:paraId="3600363F">
            <w:pPr>
              <w:pStyle w:val="6"/>
            </w:pPr>
          </w:p>
        </w:tc>
        <w:tc>
          <w:tcPr>
            <w:tcW w:w="2928" w:type="dxa"/>
            <w:gridSpan w:val="2"/>
            <w:vAlign w:val="top"/>
          </w:tcPr>
          <w:p w14:paraId="4E7A59E6">
            <w:pPr>
              <w:spacing w:before="150" w:line="228" w:lineRule="auto"/>
              <w:ind w:left="678"/>
              <w:rPr>
                <w:rFonts w:ascii="宋体" w:hAnsi="宋体" w:eastAsia="宋体" w:cs="宋体"/>
                <w:sz w:val="19"/>
                <w:szCs w:val="19"/>
              </w:rPr>
            </w:pPr>
            <w:r>
              <w:rPr>
                <w:rFonts w:ascii="宋体" w:hAnsi="宋体" w:eastAsia="宋体" w:cs="宋体"/>
                <w:spacing w:val="8"/>
                <w:sz w:val="19"/>
                <w:szCs w:val="19"/>
              </w:rPr>
              <w:t>青年交友联谊活动</w:t>
            </w:r>
          </w:p>
        </w:tc>
        <w:tc>
          <w:tcPr>
            <w:tcW w:w="2878" w:type="dxa"/>
            <w:vAlign w:val="top"/>
          </w:tcPr>
          <w:p w14:paraId="27210E05">
            <w:pPr>
              <w:spacing w:before="150" w:line="229" w:lineRule="auto"/>
              <w:ind w:left="1214"/>
              <w:rPr>
                <w:rFonts w:ascii="宋体" w:hAnsi="宋体" w:eastAsia="宋体" w:cs="宋体"/>
                <w:sz w:val="19"/>
                <w:szCs w:val="19"/>
              </w:rPr>
            </w:pPr>
            <w:r>
              <w:rPr>
                <w:rFonts w:ascii="宋体" w:hAnsi="宋体" w:eastAsia="宋体" w:cs="宋体"/>
                <w:sz w:val="19"/>
                <w:szCs w:val="19"/>
              </w:rPr>
              <w:t>1场次</w:t>
            </w:r>
          </w:p>
        </w:tc>
      </w:tr>
      <w:tr w14:paraId="3E143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3EF696B7">
            <w:pPr>
              <w:pStyle w:val="6"/>
            </w:pPr>
          </w:p>
        </w:tc>
        <w:tc>
          <w:tcPr>
            <w:tcW w:w="1260" w:type="dxa"/>
            <w:vMerge w:val="continue"/>
            <w:tcBorders>
              <w:top w:val="nil"/>
              <w:bottom w:val="nil"/>
            </w:tcBorders>
            <w:vAlign w:val="top"/>
          </w:tcPr>
          <w:p w14:paraId="576A5AA8">
            <w:pPr>
              <w:pStyle w:val="6"/>
            </w:pPr>
          </w:p>
        </w:tc>
        <w:tc>
          <w:tcPr>
            <w:tcW w:w="1488" w:type="dxa"/>
            <w:vMerge w:val="continue"/>
            <w:tcBorders>
              <w:top w:val="nil"/>
              <w:bottom w:val="nil"/>
            </w:tcBorders>
            <w:vAlign w:val="top"/>
          </w:tcPr>
          <w:p w14:paraId="0D9C5917">
            <w:pPr>
              <w:pStyle w:val="6"/>
            </w:pPr>
          </w:p>
        </w:tc>
        <w:tc>
          <w:tcPr>
            <w:tcW w:w="2928" w:type="dxa"/>
            <w:gridSpan w:val="2"/>
            <w:vAlign w:val="top"/>
          </w:tcPr>
          <w:p w14:paraId="0338B5F9">
            <w:pPr>
              <w:spacing w:before="150" w:line="229" w:lineRule="auto"/>
              <w:ind w:left="681"/>
              <w:rPr>
                <w:rFonts w:ascii="宋体" w:hAnsi="宋体" w:eastAsia="宋体" w:cs="宋体"/>
                <w:sz w:val="19"/>
                <w:szCs w:val="19"/>
              </w:rPr>
            </w:pPr>
            <w:r>
              <w:rPr>
                <w:rFonts w:ascii="宋体" w:hAnsi="宋体" w:eastAsia="宋体" w:cs="宋体"/>
                <w:spacing w:val="7"/>
                <w:sz w:val="19"/>
                <w:szCs w:val="19"/>
              </w:rPr>
              <w:t>未成年人保护活动</w:t>
            </w:r>
          </w:p>
        </w:tc>
        <w:tc>
          <w:tcPr>
            <w:tcW w:w="2878" w:type="dxa"/>
            <w:vAlign w:val="top"/>
          </w:tcPr>
          <w:p w14:paraId="3C01F17A">
            <w:pPr>
              <w:spacing w:before="150" w:line="229" w:lineRule="auto"/>
              <w:ind w:left="1203"/>
              <w:rPr>
                <w:rFonts w:ascii="宋体" w:hAnsi="宋体" w:eastAsia="宋体" w:cs="宋体"/>
                <w:sz w:val="19"/>
                <w:szCs w:val="19"/>
              </w:rPr>
            </w:pPr>
            <w:r>
              <w:rPr>
                <w:rFonts w:ascii="宋体" w:hAnsi="宋体" w:eastAsia="宋体" w:cs="宋体"/>
                <w:spacing w:val="4"/>
                <w:sz w:val="19"/>
                <w:szCs w:val="19"/>
              </w:rPr>
              <w:t>3场次</w:t>
            </w:r>
          </w:p>
        </w:tc>
      </w:tr>
      <w:tr w14:paraId="41494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75E3B0D4">
            <w:pPr>
              <w:pStyle w:val="6"/>
            </w:pPr>
          </w:p>
        </w:tc>
        <w:tc>
          <w:tcPr>
            <w:tcW w:w="1260" w:type="dxa"/>
            <w:vMerge w:val="continue"/>
            <w:tcBorders>
              <w:top w:val="nil"/>
              <w:bottom w:val="nil"/>
            </w:tcBorders>
            <w:vAlign w:val="top"/>
          </w:tcPr>
          <w:p w14:paraId="2BAE5B3E">
            <w:pPr>
              <w:pStyle w:val="6"/>
            </w:pPr>
          </w:p>
        </w:tc>
        <w:tc>
          <w:tcPr>
            <w:tcW w:w="1488" w:type="dxa"/>
            <w:vMerge w:val="continue"/>
            <w:tcBorders>
              <w:top w:val="nil"/>
              <w:bottom w:val="nil"/>
            </w:tcBorders>
            <w:vAlign w:val="top"/>
          </w:tcPr>
          <w:p w14:paraId="04F69426">
            <w:pPr>
              <w:pStyle w:val="6"/>
            </w:pPr>
          </w:p>
        </w:tc>
        <w:tc>
          <w:tcPr>
            <w:tcW w:w="2928" w:type="dxa"/>
            <w:gridSpan w:val="2"/>
            <w:vAlign w:val="top"/>
          </w:tcPr>
          <w:p w14:paraId="4FBDEBC5">
            <w:pPr>
              <w:spacing w:before="151" w:line="229" w:lineRule="auto"/>
              <w:ind w:left="780"/>
              <w:rPr>
                <w:rFonts w:ascii="宋体" w:hAnsi="宋体" w:eastAsia="宋体" w:cs="宋体"/>
                <w:sz w:val="19"/>
                <w:szCs w:val="19"/>
              </w:rPr>
            </w:pPr>
            <w:r>
              <w:rPr>
                <w:rFonts w:ascii="宋体" w:hAnsi="宋体" w:eastAsia="宋体" w:cs="宋体"/>
                <w:spacing w:val="7"/>
                <w:sz w:val="19"/>
                <w:szCs w:val="19"/>
              </w:rPr>
              <w:t>妇女节专题活动</w:t>
            </w:r>
          </w:p>
        </w:tc>
        <w:tc>
          <w:tcPr>
            <w:tcW w:w="2878" w:type="dxa"/>
            <w:vAlign w:val="top"/>
          </w:tcPr>
          <w:p w14:paraId="07920B2C">
            <w:pPr>
              <w:spacing w:before="151" w:line="229" w:lineRule="auto"/>
              <w:ind w:left="1214"/>
              <w:rPr>
                <w:rFonts w:ascii="宋体" w:hAnsi="宋体" w:eastAsia="宋体" w:cs="宋体"/>
                <w:sz w:val="19"/>
                <w:szCs w:val="19"/>
              </w:rPr>
            </w:pPr>
            <w:r>
              <w:rPr>
                <w:rFonts w:ascii="宋体" w:hAnsi="宋体" w:eastAsia="宋体" w:cs="宋体"/>
                <w:sz w:val="19"/>
                <w:szCs w:val="19"/>
              </w:rPr>
              <w:t>1场次</w:t>
            </w:r>
          </w:p>
        </w:tc>
      </w:tr>
      <w:tr w14:paraId="12911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47287678">
            <w:pPr>
              <w:pStyle w:val="6"/>
            </w:pPr>
          </w:p>
        </w:tc>
        <w:tc>
          <w:tcPr>
            <w:tcW w:w="1260" w:type="dxa"/>
            <w:vMerge w:val="continue"/>
            <w:tcBorders>
              <w:top w:val="nil"/>
              <w:bottom w:val="nil"/>
            </w:tcBorders>
            <w:vAlign w:val="top"/>
          </w:tcPr>
          <w:p w14:paraId="003482BA">
            <w:pPr>
              <w:pStyle w:val="6"/>
            </w:pPr>
          </w:p>
        </w:tc>
        <w:tc>
          <w:tcPr>
            <w:tcW w:w="1488" w:type="dxa"/>
            <w:vMerge w:val="continue"/>
            <w:tcBorders>
              <w:top w:val="nil"/>
              <w:bottom w:val="nil"/>
            </w:tcBorders>
            <w:vAlign w:val="top"/>
          </w:tcPr>
          <w:p w14:paraId="12408533">
            <w:pPr>
              <w:pStyle w:val="6"/>
            </w:pPr>
          </w:p>
        </w:tc>
        <w:tc>
          <w:tcPr>
            <w:tcW w:w="2928" w:type="dxa"/>
            <w:gridSpan w:val="2"/>
            <w:vAlign w:val="top"/>
          </w:tcPr>
          <w:p w14:paraId="624AB4FA">
            <w:pPr>
              <w:spacing w:before="152" w:line="228" w:lineRule="auto"/>
              <w:ind w:left="483"/>
              <w:rPr>
                <w:rFonts w:ascii="宋体" w:hAnsi="宋体" w:eastAsia="宋体" w:cs="宋体"/>
                <w:sz w:val="19"/>
                <w:szCs w:val="19"/>
              </w:rPr>
            </w:pPr>
            <w:r>
              <w:rPr>
                <w:rFonts w:ascii="宋体" w:hAnsi="宋体" w:eastAsia="宋体" w:cs="宋体"/>
                <w:spacing w:val="6"/>
                <w:sz w:val="19"/>
                <w:szCs w:val="19"/>
              </w:rPr>
              <w:t>儿童节、暑假专题活动</w:t>
            </w:r>
          </w:p>
        </w:tc>
        <w:tc>
          <w:tcPr>
            <w:tcW w:w="2878" w:type="dxa"/>
            <w:vAlign w:val="top"/>
          </w:tcPr>
          <w:p w14:paraId="194DB97F">
            <w:pPr>
              <w:spacing w:before="152" w:line="229" w:lineRule="auto"/>
              <w:ind w:left="1201"/>
              <w:rPr>
                <w:rFonts w:ascii="宋体" w:hAnsi="宋体" w:eastAsia="宋体" w:cs="宋体"/>
                <w:sz w:val="19"/>
                <w:szCs w:val="19"/>
              </w:rPr>
            </w:pPr>
            <w:r>
              <w:rPr>
                <w:rFonts w:ascii="宋体" w:hAnsi="宋体" w:eastAsia="宋体" w:cs="宋体"/>
                <w:spacing w:val="4"/>
                <w:sz w:val="19"/>
                <w:szCs w:val="19"/>
              </w:rPr>
              <w:t>2场次</w:t>
            </w:r>
          </w:p>
        </w:tc>
      </w:tr>
      <w:tr w14:paraId="3EF55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50B538FB">
            <w:pPr>
              <w:pStyle w:val="6"/>
            </w:pPr>
          </w:p>
        </w:tc>
        <w:tc>
          <w:tcPr>
            <w:tcW w:w="1260" w:type="dxa"/>
            <w:vMerge w:val="continue"/>
            <w:tcBorders>
              <w:top w:val="nil"/>
              <w:bottom w:val="nil"/>
            </w:tcBorders>
            <w:vAlign w:val="top"/>
          </w:tcPr>
          <w:p w14:paraId="63996450">
            <w:pPr>
              <w:pStyle w:val="6"/>
            </w:pPr>
          </w:p>
        </w:tc>
        <w:tc>
          <w:tcPr>
            <w:tcW w:w="1488" w:type="dxa"/>
            <w:vMerge w:val="continue"/>
            <w:tcBorders>
              <w:top w:val="nil"/>
            </w:tcBorders>
            <w:vAlign w:val="top"/>
          </w:tcPr>
          <w:p w14:paraId="45FBE077">
            <w:pPr>
              <w:pStyle w:val="6"/>
            </w:pPr>
          </w:p>
        </w:tc>
        <w:tc>
          <w:tcPr>
            <w:tcW w:w="2928" w:type="dxa"/>
            <w:gridSpan w:val="2"/>
            <w:vAlign w:val="top"/>
          </w:tcPr>
          <w:p w14:paraId="5FCCFC1A">
            <w:pPr>
              <w:spacing w:before="152" w:line="228" w:lineRule="auto"/>
              <w:ind w:left="487"/>
              <w:rPr>
                <w:rFonts w:ascii="宋体" w:hAnsi="宋体" w:eastAsia="宋体" w:cs="宋体"/>
                <w:sz w:val="19"/>
                <w:szCs w:val="19"/>
              </w:rPr>
            </w:pPr>
            <w:r>
              <w:rPr>
                <w:rFonts w:ascii="宋体" w:hAnsi="宋体" w:eastAsia="宋体" w:cs="宋体"/>
                <w:spacing w:val="7"/>
                <w:sz w:val="19"/>
                <w:szCs w:val="19"/>
              </w:rPr>
              <w:t>乡村振兴巾帼行动培训</w:t>
            </w:r>
          </w:p>
        </w:tc>
        <w:tc>
          <w:tcPr>
            <w:tcW w:w="2878" w:type="dxa"/>
            <w:vAlign w:val="top"/>
          </w:tcPr>
          <w:p w14:paraId="2C0C935F">
            <w:pPr>
              <w:spacing w:before="152" w:line="229" w:lineRule="auto"/>
              <w:ind w:left="1203"/>
              <w:rPr>
                <w:rFonts w:ascii="宋体" w:hAnsi="宋体" w:eastAsia="宋体" w:cs="宋体"/>
                <w:sz w:val="19"/>
                <w:szCs w:val="19"/>
              </w:rPr>
            </w:pPr>
            <w:r>
              <w:rPr>
                <w:rFonts w:ascii="宋体" w:hAnsi="宋体" w:eastAsia="宋体" w:cs="宋体"/>
                <w:spacing w:val="4"/>
                <w:sz w:val="19"/>
                <w:szCs w:val="19"/>
              </w:rPr>
              <w:t>3场次</w:t>
            </w:r>
          </w:p>
        </w:tc>
      </w:tr>
      <w:tr w14:paraId="716B6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4382DA97">
            <w:pPr>
              <w:pStyle w:val="6"/>
            </w:pPr>
          </w:p>
        </w:tc>
        <w:tc>
          <w:tcPr>
            <w:tcW w:w="1260" w:type="dxa"/>
            <w:vMerge w:val="continue"/>
            <w:tcBorders>
              <w:top w:val="nil"/>
              <w:bottom w:val="nil"/>
            </w:tcBorders>
            <w:vAlign w:val="top"/>
          </w:tcPr>
          <w:p w14:paraId="142308CA">
            <w:pPr>
              <w:pStyle w:val="6"/>
            </w:pPr>
          </w:p>
        </w:tc>
        <w:tc>
          <w:tcPr>
            <w:tcW w:w="1488" w:type="dxa"/>
            <w:vMerge w:val="restart"/>
            <w:tcBorders>
              <w:bottom w:val="nil"/>
            </w:tcBorders>
            <w:vAlign w:val="top"/>
          </w:tcPr>
          <w:p w14:paraId="5A992D70">
            <w:pPr>
              <w:pStyle w:val="6"/>
              <w:spacing w:line="336" w:lineRule="auto"/>
            </w:pPr>
          </w:p>
          <w:p w14:paraId="650686CB">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928" w:type="dxa"/>
            <w:gridSpan w:val="2"/>
            <w:vAlign w:val="top"/>
          </w:tcPr>
          <w:p w14:paraId="66AD53C0">
            <w:pPr>
              <w:spacing w:before="30" w:line="229" w:lineRule="auto"/>
              <w:ind w:left="81"/>
              <w:rPr>
                <w:rFonts w:ascii="宋体" w:hAnsi="宋体" w:eastAsia="宋体" w:cs="宋体"/>
                <w:sz w:val="19"/>
                <w:szCs w:val="19"/>
              </w:rPr>
            </w:pPr>
            <w:r>
              <w:rPr>
                <w:rFonts w:ascii="宋体" w:hAnsi="宋体" w:eastAsia="宋体" w:cs="宋体"/>
                <w:spacing w:val="7"/>
                <w:sz w:val="19"/>
                <w:szCs w:val="19"/>
              </w:rPr>
              <w:t>基层妇女工作、与其他群团的合</w:t>
            </w:r>
          </w:p>
          <w:p w14:paraId="00F10132">
            <w:pPr>
              <w:spacing w:before="12" w:line="183" w:lineRule="auto"/>
              <w:ind w:left="1375"/>
              <w:rPr>
                <w:rFonts w:ascii="宋体" w:hAnsi="宋体" w:eastAsia="宋体" w:cs="宋体"/>
                <w:sz w:val="19"/>
                <w:szCs w:val="19"/>
              </w:rPr>
            </w:pPr>
            <w:r>
              <w:rPr>
                <w:rFonts w:ascii="宋体" w:hAnsi="宋体" w:eastAsia="宋体" w:cs="宋体"/>
                <w:sz w:val="19"/>
                <w:szCs w:val="19"/>
              </w:rPr>
              <w:t>作</w:t>
            </w:r>
          </w:p>
        </w:tc>
        <w:tc>
          <w:tcPr>
            <w:tcW w:w="2878" w:type="dxa"/>
            <w:vAlign w:val="top"/>
          </w:tcPr>
          <w:p w14:paraId="714FD163">
            <w:pPr>
              <w:spacing w:before="153" w:line="229" w:lineRule="auto"/>
              <w:ind w:left="1055"/>
              <w:rPr>
                <w:rFonts w:ascii="宋体" w:hAnsi="宋体" w:eastAsia="宋体" w:cs="宋体"/>
                <w:sz w:val="19"/>
                <w:szCs w:val="19"/>
              </w:rPr>
            </w:pPr>
            <w:r>
              <w:rPr>
                <w:rFonts w:ascii="宋体" w:hAnsi="宋体" w:eastAsia="宋体" w:cs="宋体"/>
                <w:spacing w:val="5"/>
                <w:sz w:val="19"/>
                <w:szCs w:val="19"/>
              </w:rPr>
              <w:t>紧密加强</w:t>
            </w:r>
          </w:p>
        </w:tc>
      </w:tr>
      <w:tr w14:paraId="1BD87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49A35044">
            <w:pPr>
              <w:pStyle w:val="6"/>
            </w:pPr>
          </w:p>
        </w:tc>
        <w:tc>
          <w:tcPr>
            <w:tcW w:w="1260" w:type="dxa"/>
            <w:vMerge w:val="continue"/>
            <w:tcBorders>
              <w:top w:val="nil"/>
              <w:bottom w:val="nil"/>
            </w:tcBorders>
            <w:vAlign w:val="top"/>
          </w:tcPr>
          <w:p w14:paraId="1587437B">
            <w:pPr>
              <w:pStyle w:val="6"/>
            </w:pPr>
          </w:p>
        </w:tc>
        <w:tc>
          <w:tcPr>
            <w:tcW w:w="1488" w:type="dxa"/>
            <w:vMerge w:val="continue"/>
            <w:tcBorders>
              <w:top w:val="nil"/>
            </w:tcBorders>
            <w:vAlign w:val="top"/>
          </w:tcPr>
          <w:p w14:paraId="6DB45CE0">
            <w:pPr>
              <w:pStyle w:val="6"/>
            </w:pPr>
          </w:p>
        </w:tc>
        <w:tc>
          <w:tcPr>
            <w:tcW w:w="2928" w:type="dxa"/>
            <w:gridSpan w:val="2"/>
            <w:vAlign w:val="top"/>
          </w:tcPr>
          <w:p w14:paraId="0949CDA7">
            <w:pPr>
              <w:spacing w:before="153" w:line="229" w:lineRule="auto"/>
              <w:ind w:left="678"/>
              <w:rPr>
                <w:rFonts w:ascii="宋体" w:hAnsi="宋体" w:eastAsia="宋体" w:cs="宋体"/>
                <w:sz w:val="19"/>
                <w:szCs w:val="19"/>
              </w:rPr>
            </w:pPr>
            <w:r>
              <w:rPr>
                <w:rFonts w:ascii="宋体" w:hAnsi="宋体" w:eastAsia="宋体" w:cs="宋体"/>
                <w:spacing w:val="8"/>
                <w:sz w:val="19"/>
                <w:szCs w:val="19"/>
              </w:rPr>
              <w:t>聘请活动教师级别</w:t>
            </w:r>
          </w:p>
        </w:tc>
        <w:tc>
          <w:tcPr>
            <w:tcW w:w="2878" w:type="dxa"/>
            <w:vAlign w:val="top"/>
          </w:tcPr>
          <w:p w14:paraId="37AB3911">
            <w:pPr>
              <w:spacing w:before="153" w:line="229" w:lineRule="auto"/>
              <w:ind w:left="1254"/>
              <w:rPr>
                <w:rFonts w:ascii="宋体" w:hAnsi="宋体" w:eastAsia="宋体" w:cs="宋体"/>
                <w:sz w:val="19"/>
                <w:szCs w:val="19"/>
              </w:rPr>
            </w:pPr>
            <w:r>
              <w:rPr>
                <w:rFonts w:ascii="宋体" w:hAnsi="宋体" w:eastAsia="宋体" w:cs="宋体"/>
                <w:spacing w:val="2"/>
                <w:sz w:val="19"/>
                <w:szCs w:val="19"/>
              </w:rPr>
              <w:t>高级</w:t>
            </w:r>
          </w:p>
        </w:tc>
      </w:tr>
      <w:tr w14:paraId="2C141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35371A8F">
            <w:pPr>
              <w:pStyle w:val="6"/>
            </w:pPr>
          </w:p>
        </w:tc>
        <w:tc>
          <w:tcPr>
            <w:tcW w:w="1260" w:type="dxa"/>
            <w:vMerge w:val="continue"/>
            <w:tcBorders>
              <w:top w:val="nil"/>
              <w:bottom w:val="nil"/>
            </w:tcBorders>
            <w:vAlign w:val="top"/>
          </w:tcPr>
          <w:p w14:paraId="69221F48">
            <w:pPr>
              <w:pStyle w:val="6"/>
            </w:pPr>
          </w:p>
        </w:tc>
        <w:tc>
          <w:tcPr>
            <w:tcW w:w="1488" w:type="dxa"/>
            <w:vMerge w:val="restart"/>
            <w:tcBorders>
              <w:bottom w:val="nil"/>
            </w:tcBorders>
            <w:vAlign w:val="top"/>
          </w:tcPr>
          <w:p w14:paraId="35BD4290">
            <w:pPr>
              <w:pStyle w:val="6"/>
              <w:spacing w:line="290" w:lineRule="auto"/>
            </w:pPr>
          </w:p>
          <w:p w14:paraId="4830463C">
            <w:pPr>
              <w:pStyle w:val="6"/>
              <w:spacing w:line="291" w:lineRule="auto"/>
            </w:pPr>
          </w:p>
          <w:p w14:paraId="5FBE7A82">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928" w:type="dxa"/>
            <w:gridSpan w:val="2"/>
            <w:vAlign w:val="top"/>
          </w:tcPr>
          <w:p w14:paraId="09328329">
            <w:pPr>
              <w:spacing w:before="154" w:line="229" w:lineRule="auto"/>
              <w:ind w:left="780"/>
              <w:rPr>
                <w:rFonts w:ascii="宋体" w:hAnsi="宋体" w:eastAsia="宋体" w:cs="宋体"/>
                <w:sz w:val="19"/>
                <w:szCs w:val="19"/>
              </w:rPr>
            </w:pPr>
            <w:r>
              <w:rPr>
                <w:rFonts w:ascii="宋体" w:hAnsi="宋体" w:eastAsia="宋体" w:cs="宋体"/>
                <w:spacing w:val="7"/>
                <w:sz w:val="19"/>
                <w:szCs w:val="19"/>
              </w:rPr>
              <w:t>妇女节专题活动</w:t>
            </w:r>
          </w:p>
        </w:tc>
        <w:tc>
          <w:tcPr>
            <w:tcW w:w="2878" w:type="dxa"/>
            <w:vAlign w:val="top"/>
          </w:tcPr>
          <w:p w14:paraId="273141E4">
            <w:pPr>
              <w:spacing w:before="154" w:line="229" w:lineRule="auto"/>
              <w:ind w:left="1203"/>
              <w:rPr>
                <w:rFonts w:ascii="宋体" w:hAnsi="宋体" w:eastAsia="宋体" w:cs="宋体"/>
                <w:sz w:val="19"/>
                <w:szCs w:val="19"/>
              </w:rPr>
            </w:pPr>
            <w:r>
              <w:rPr>
                <w:rFonts w:ascii="宋体" w:hAnsi="宋体" w:eastAsia="宋体" w:cs="宋体"/>
                <w:spacing w:val="4"/>
                <w:sz w:val="19"/>
                <w:szCs w:val="19"/>
              </w:rPr>
              <w:t>3月前</w:t>
            </w:r>
          </w:p>
        </w:tc>
      </w:tr>
      <w:tr w14:paraId="0B77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37F6D612">
            <w:pPr>
              <w:pStyle w:val="6"/>
            </w:pPr>
          </w:p>
        </w:tc>
        <w:tc>
          <w:tcPr>
            <w:tcW w:w="1260" w:type="dxa"/>
            <w:vMerge w:val="continue"/>
            <w:tcBorders>
              <w:top w:val="nil"/>
              <w:bottom w:val="nil"/>
            </w:tcBorders>
            <w:vAlign w:val="top"/>
          </w:tcPr>
          <w:p w14:paraId="1398D52C">
            <w:pPr>
              <w:pStyle w:val="6"/>
            </w:pPr>
          </w:p>
        </w:tc>
        <w:tc>
          <w:tcPr>
            <w:tcW w:w="1488" w:type="dxa"/>
            <w:vMerge w:val="continue"/>
            <w:tcBorders>
              <w:top w:val="nil"/>
              <w:bottom w:val="nil"/>
            </w:tcBorders>
            <w:vAlign w:val="top"/>
          </w:tcPr>
          <w:p w14:paraId="6986F554">
            <w:pPr>
              <w:pStyle w:val="6"/>
            </w:pPr>
          </w:p>
        </w:tc>
        <w:tc>
          <w:tcPr>
            <w:tcW w:w="2928" w:type="dxa"/>
            <w:gridSpan w:val="2"/>
            <w:vAlign w:val="top"/>
          </w:tcPr>
          <w:p w14:paraId="65FFCEA9">
            <w:pPr>
              <w:spacing w:before="154" w:line="229" w:lineRule="auto"/>
              <w:ind w:left="783"/>
              <w:rPr>
                <w:rFonts w:ascii="宋体" w:hAnsi="宋体" w:eastAsia="宋体" w:cs="宋体"/>
                <w:sz w:val="19"/>
                <w:szCs w:val="19"/>
              </w:rPr>
            </w:pPr>
            <w:r>
              <w:rPr>
                <w:rFonts w:ascii="宋体" w:hAnsi="宋体" w:eastAsia="宋体" w:cs="宋体"/>
                <w:spacing w:val="7"/>
                <w:sz w:val="19"/>
                <w:szCs w:val="19"/>
              </w:rPr>
              <w:t>儿童节专题活动</w:t>
            </w:r>
          </w:p>
        </w:tc>
        <w:tc>
          <w:tcPr>
            <w:tcW w:w="2878" w:type="dxa"/>
            <w:vAlign w:val="top"/>
          </w:tcPr>
          <w:p w14:paraId="1FF8E374">
            <w:pPr>
              <w:spacing w:before="154" w:line="229" w:lineRule="auto"/>
              <w:ind w:left="1200"/>
              <w:rPr>
                <w:rFonts w:ascii="宋体" w:hAnsi="宋体" w:eastAsia="宋体" w:cs="宋体"/>
                <w:sz w:val="19"/>
                <w:szCs w:val="19"/>
              </w:rPr>
            </w:pPr>
            <w:r>
              <w:rPr>
                <w:rFonts w:ascii="宋体" w:hAnsi="宋体" w:eastAsia="宋体" w:cs="宋体"/>
                <w:spacing w:val="4"/>
                <w:sz w:val="19"/>
                <w:szCs w:val="19"/>
              </w:rPr>
              <w:t>6月前</w:t>
            </w:r>
          </w:p>
        </w:tc>
      </w:tr>
      <w:tr w14:paraId="092AF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2BC8EA02">
            <w:pPr>
              <w:pStyle w:val="6"/>
            </w:pPr>
          </w:p>
        </w:tc>
        <w:tc>
          <w:tcPr>
            <w:tcW w:w="1260" w:type="dxa"/>
            <w:vMerge w:val="continue"/>
            <w:tcBorders>
              <w:top w:val="nil"/>
            </w:tcBorders>
            <w:vAlign w:val="top"/>
          </w:tcPr>
          <w:p w14:paraId="22988841">
            <w:pPr>
              <w:pStyle w:val="6"/>
            </w:pPr>
          </w:p>
        </w:tc>
        <w:tc>
          <w:tcPr>
            <w:tcW w:w="1488" w:type="dxa"/>
            <w:vMerge w:val="continue"/>
            <w:tcBorders>
              <w:top w:val="nil"/>
            </w:tcBorders>
            <w:vAlign w:val="top"/>
          </w:tcPr>
          <w:p w14:paraId="4BBA47F9">
            <w:pPr>
              <w:pStyle w:val="6"/>
            </w:pPr>
          </w:p>
        </w:tc>
        <w:tc>
          <w:tcPr>
            <w:tcW w:w="2928" w:type="dxa"/>
            <w:gridSpan w:val="2"/>
            <w:vAlign w:val="top"/>
          </w:tcPr>
          <w:p w14:paraId="56DFC9F3">
            <w:pPr>
              <w:spacing w:before="155" w:line="229" w:lineRule="auto"/>
              <w:ind w:left="181"/>
              <w:rPr>
                <w:rFonts w:ascii="宋体" w:hAnsi="宋体" w:eastAsia="宋体" w:cs="宋体"/>
                <w:sz w:val="19"/>
                <w:szCs w:val="19"/>
              </w:rPr>
            </w:pPr>
            <w:r>
              <w:rPr>
                <w:rFonts w:ascii="宋体" w:hAnsi="宋体" w:eastAsia="宋体" w:cs="宋体"/>
                <w:spacing w:val="7"/>
                <w:sz w:val="19"/>
                <w:szCs w:val="19"/>
              </w:rPr>
              <w:t>暑期专题活动、其他各类活动</w:t>
            </w:r>
          </w:p>
        </w:tc>
        <w:tc>
          <w:tcPr>
            <w:tcW w:w="2878" w:type="dxa"/>
            <w:vAlign w:val="top"/>
          </w:tcPr>
          <w:p w14:paraId="669497BC">
            <w:pPr>
              <w:spacing w:before="155" w:line="229" w:lineRule="auto"/>
              <w:ind w:left="1164"/>
              <w:rPr>
                <w:rFonts w:ascii="宋体" w:hAnsi="宋体" w:eastAsia="宋体" w:cs="宋体"/>
                <w:sz w:val="19"/>
                <w:szCs w:val="19"/>
              </w:rPr>
            </w:pPr>
            <w:r>
              <w:rPr>
                <w:rFonts w:ascii="宋体" w:hAnsi="宋体" w:eastAsia="宋体" w:cs="宋体"/>
                <w:spacing w:val="1"/>
                <w:sz w:val="19"/>
                <w:szCs w:val="19"/>
              </w:rPr>
              <w:t>12月前</w:t>
            </w:r>
          </w:p>
        </w:tc>
      </w:tr>
      <w:tr w14:paraId="7049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4010B7FA">
            <w:pPr>
              <w:pStyle w:val="6"/>
            </w:pPr>
          </w:p>
        </w:tc>
        <w:tc>
          <w:tcPr>
            <w:tcW w:w="1260" w:type="dxa"/>
            <w:vAlign w:val="top"/>
          </w:tcPr>
          <w:p w14:paraId="78AAFD62">
            <w:pPr>
              <w:spacing w:before="156"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10D991F">
            <w:pPr>
              <w:spacing w:before="156"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928" w:type="dxa"/>
            <w:gridSpan w:val="2"/>
            <w:vAlign w:val="top"/>
          </w:tcPr>
          <w:p w14:paraId="685FE2D2">
            <w:pPr>
              <w:spacing w:before="156" w:line="230" w:lineRule="auto"/>
              <w:ind w:left="1080"/>
              <w:rPr>
                <w:rFonts w:ascii="宋体" w:hAnsi="宋体" w:eastAsia="宋体" w:cs="宋体"/>
                <w:sz w:val="19"/>
                <w:szCs w:val="19"/>
              </w:rPr>
            </w:pPr>
            <w:r>
              <w:rPr>
                <w:rFonts w:ascii="宋体" w:hAnsi="宋体" w:eastAsia="宋体" w:cs="宋体"/>
                <w:spacing w:val="6"/>
                <w:sz w:val="19"/>
                <w:szCs w:val="19"/>
              </w:rPr>
              <w:t>活动经费</w:t>
            </w:r>
          </w:p>
        </w:tc>
        <w:tc>
          <w:tcPr>
            <w:tcW w:w="2878" w:type="dxa"/>
            <w:vAlign w:val="top"/>
          </w:tcPr>
          <w:p w14:paraId="419BEBD4">
            <w:pPr>
              <w:spacing w:before="156" w:line="230" w:lineRule="auto"/>
              <w:ind w:left="1164"/>
              <w:rPr>
                <w:rFonts w:ascii="宋体" w:hAnsi="宋体" w:eastAsia="宋体" w:cs="宋体"/>
                <w:sz w:val="19"/>
                <w:szCs w:val="19"/>
              </w:rPr>
            </w:pPr>
            <w:r>
              <w:rPr>
                <w:rFonts w:ascii="宋体" w:hAnsi="宋体" w:eastAsia="宋体" w:cs="宋体"/>
                <w:spacing w:val="1"/>
                <w:sz w:val="19"/>
                <w:szCs w:val="19"/>
              </w:rPr>
              <w:t>10万元</w:t>
            </w:r>
          </w:p>
        </w:tc>
      </w:tr>
      <w:tr w14:paraId="6FE04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435AD9E0">
            <w:pPr>
              <w:pStyle w:val="6"/>
            </w:pPr>
          </w:p>
        </w:tc>
        <w:tc>
          <w:tcPr>
            <w:tcW w:w="1260" w:type="dxa"/>
            <w:vMerge w:val="restart"/>
            <w:tcBorders>
              <w:bottom w:val="nil"/>
            </w:tcBorders>
            <w:vAlign w:val="top"/>
          </w:tcPr>
          <w:p w14:paraId="011BA2FE">
            <w:pPr>
              <w:pStyle w:val="6"/>
              <w:spacing w:line="291" w:lineRule="auto"/>
            </w:pPr>
          </w:p>
          <w:p w14:paraId="6606BDBE">
            <w:pPr>
              <w:pStyle w:val="6"/>
              <w:spacing w:line="292" w:lineRule="auto"/>
            </w:pPr>
          </w:p>
          <w:p w14:paraId="26990288">
            <w:pPr>
              <w:spacing w:before="61"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427F38DD">
            <w:pPr>
              <w:pStyle w:val="6"/>
              <w:spacing w:line="340" w:lineRule="auto"/>
            </w:pPr>
          </w:p>
          <w:p w14:paraId="7F07A437">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928" w:type="dxa"/>
            <w:gridSpan w:val="2"/>
            <w:vAlign w:val="top"/>
          </w:tcPr>
          <w:p w14:paraId="612C565E">
            <w:pPr>
              <w:spacing w:before="156" w:line="229" w:lineRule="auto"/>
              <w:ind w:left="878"/>
              <w:rPr>
                <w:rFonts w:ascii="宋体" w:hAnsi="宋体" w:eastAsia="宋体" w:cs="宋体"/>
                <w:sz w:val="19"/>
                <w:szCs w:val="19"/>
              </w:rPr>
            </w:pPr>
            <w:r>
              <w:rPr>
                <w:rFonts w:ascii="宋体" w:hAnsi="宋体" w:eastAsia="宋体" w:cs="宋体"/>
                <w:spacing w:val="7"/>
                <w:sz w:val="19"/>
                <w:szCs w:val="19"/>
              </w:rPr>
              <w:t>妇女参政议政</w:t>
            </w:r>
          </w:p>
        </w:tc>
        <w:tc>
          <w:tcPr>
            <w:tcW w:w="2878" w:type="dxa"/>
            <w:vAlign w:val="top"/>
          </w:tcPr>
          <w:p w14:paraId="4D2D7589">
            <w:pPr>
              <w:spacing w:before="156" w:line="228" w:lineRule="auto"/>
              <w:ind w:left="1250"/>
              <w:rPr>
                <w:rFonts w:ascii="宋体" w:hAnsi="宋体" w:eastAsia="宋体" w:cs="宋体"/>
                <w:sz w:val="19"/>
                <w:szCs w:val="19"/>
              </w:rPr>
            </w:pPr>
            <w:r>
              <w:rPr>
                <w:rFonts w:ascii="宋体" w:hAnsi="宋体" w:eastAsia="宋体" w:cs="宋体"/>
                <w:spacing w:val="4"/>
                <w:sz w:val="19"/>
                <w:szCs w:val="19"/>
              </w:rPr>
              <w:t>促进</w:t>
            </w:r>
          </w:p>
        </w:tc>
      </w:tr>
      <w:tr w14:paraId="3D65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trPr>
        <w:tc>
          <w:tcPr>
            <w:tcW w:w="1239" w:type="dxa"/>
            <w:vMerge w:val="continue"/>
            <w:tcBorders>
              <w:top w:val="nil"/>
              <w:bottom w:val="nil"/>
            </w:tcBorders>
            <w:vAlign w:val="top"/>
          </w:tcPr>
          <w:p w14:paraId="3404571E">
            <w:pPr>
              <w:pStyle w:val="6"/>
            </w:pPr>
          </w:p>
        </w:tc>
        <w:tc>
          <w:tcPr>
            <w:tcW w:w="1260" w:type="dxa"/>
            <w:vMerge w:val="continue"/>
            <w:tcBorders>
              <w:top w:val="nil"/>
              <w:bottom w:val="nil"/>
            </w:tcBorders>
            <w:vAlign w:val="top"/>
          </w:tcPr>
          <w:p w14:paraId="76AAB3E4">
            <w:pPr>
              <w:pStyle w:val="6"/>
            </w:pPr>
          </w:p>
        </w:tc>
        <w:tc>
          <w:tcPr>
            <w:tcW w:w="1488" w:type="dxa"/>
            <w:vMerge w:val="continue"/>
            <w:tcBorders>
              <w:top w:val="nil"/>
            </w:tcBorders>
            <w:vAlign w:val="top"/>
          </w:tcPr>
          <w:p w14:paraId="4277ADFA">
            <w:pPr>
              <w:pStyle w:val="6"/>
            </w:pPr>
          </w:p>
        </w:tc>
        <w:tc>
          <w:tcPr>
            <w:tcW w:w="2928" w:type="dxa"/>
            <w:gridSpan w:val="2"/>
            <w:vAlign w:val="top"/>
          </w:tcPr>
          <w:p w14:paraId="443A6872">
            <w:pPr>
              <w:spacing w:before="34" w:line="228" w:lineRule="auto"/>
              <w:ind w:left="82"/>
              <w:rPr>
                <w:rFonts w:ascii="宋体" w:hAnsi="宋体" w:eastAsia="宋体" w:cs="宋体"/>
                <w:sz w:val="19"/>
                <w:szCs w:val="19"/>
              </w:rPr>
            </w:pPr>
            <w:r>
              <w:rPr>
                <w:rFonts w:ascii="宋体" w:hAnsi="宋体" w:eastAsia="宋体" w:cs="宋体"/>
                <w:spacing w:val="8"/>
                <w:sz w:val="19"/>
                <w:szCs w:val="19"/>
              </w:rPr>
              <w:t>促进社会公平公正、保障妇女</w:t>
            </w:r>
            <w:r>
              <w:rPr>
                <w:rFonts w:hint="eastAsia" w:ascii="宋体" w:hAnsi="宋体" w:eastAsia="宋体" w:cs="宋体"/>
                <w:spacing w:val="8"/>
                <w:sz w:val="19"/>
                <w:szCs w:val="19"/>
                <w:lang w:eastAsia="zh-CN"/>
              </w:rPr>
              <w:t>权益</w:t>
            </w:r>
          </w:p>
          <w:p w14:paraId="542D7133">
            <w:pPr>
              <w:spacing w:before="13" w:line="179" w:lineRule="auto"/>
              <w:ind w:left="1375"/>
              <w:rPr>
                <w:rFonts w:ascii="宋体" w:hAnsi="宋体" w:eastAsia="宋体" w:cs="宋体"/>
                <w:sz w:val="19"/>
                <w:szCs w:val="19"/>
              </w:rPr>
            </w:pPr>
            <w:r>
              <w:rPr>
                <w:rFonts w:ascii="宋体" w:hAnsi="宋体" w:eastAsia="宋体" w:cs="宋体"/>
                <w:sz w:val="19"/>
                <w:szCs w:val="19"/>
              </w:rPr>
              <w:t>益</w:t>
            </w:r>
          </w:p>
        </w:tc>
        <w:tc>
          <w:tcPr>
            <w:tcW w:w="2878" w:type="dxa"/>
            <w:vAlign w:val="top"/>
          </w:tcPr>
          <w:p w14:paraId="3586C1D9">
            <w:pPr>
              <w:spacing w:before="157" w:line="228" w:lineRule="auto"/>
              <w:ind w:left="1250"/>
              <w:rPr>
                <w:rFonts w:ascii="宋体" w:hAnsi="宋体" w:eastAsia="宋体" w:cs="宋体"/>
                <w:sz w:val="19"/>
                <w:szCs w:val="19"/>
              </w:rPr>
            </w:pPr>
            <w:r>
              <w:rPr>
                <w:rFonts w:ascii="宋体" w:hAnsi="宋体" w:eastAsia="宋体" w:cs="宋体"/>
                <w:spacing w:val="4"/>
                <w:sz w:val="19"/>
                <w:szCs w:val="19"/>
              </w:rPr>
              <w:t>促进</w:t>
            </w:r>
          </w:p>
        </w:tc>
      </w:tr>
      <w:tr w14:paraId="4BDE0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1239" w:type="dxa"/>
            <w:vMerge w:val="continue"/>
            <w:tcBorders>
              <w:top w:val="nil"/>
              <w:bottom w:val="nil"/>
            </w:tcBorders>
            <w:vAlign w:val="top"/>
          </w:tcPr>
          <w:p w14:paraId="61EB9333">
            <w:pPr>
              <w:pStyle w:val="6"/>
            </w:pPr>
          </w:p>
        </w:tc>
        <w:tc>
          <w:tcPr>
            <w:tcW w:w="1260" w:type="dxa"/>
            <w:vMerge w:val="continue"/>
            <w:tcBorders>
              <w:top w:val="nil"/>
            </w:tcBorders>
            <w:vAlign w:val="top"/>
          </w:tcPr>
          <w:p w14:paraId="0090C219">
            <w:pPr>
              <w:pStyle w:val="6"/>
            </w:pPr>
          </w:p>
        </w:tc>
        <w:tc>
          <w:tcPr>
            <w:tcW w:w="1488" w:type="dxa"/>
            <w:vAlign w:val="top"/>
          </w:tcPr>
          <w:p w14:paraId="040D8821">
            <w:pPr>
              <w:spacing w:before="157"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928" w:type="dxa"/>
            <w:gridSpan w:val="2"/>
            <w:vAlign w:val="top"/>
          </w:tcPr>
          <w:p w14:paraId="0A4AAAD4">
            <w:pPr>
              <w:spacing w:before="157" w:line="229" w:lineRule="auto"/>
              <w:ind w:left="1078"/>
              <w:rPr>
                <w:rFonts w:ascii="宋体" w:hAnsi="宋体" w:eastAsia="宋体" w:cs="宋体"/>
                <w:sz w:val="19"/>
                <w:szCs w:val="19"/>
              </w:rPr>
            </w:pPr>
            <w:r>
              <w:rPr>
                <w:rFonts w:ascii="宋体" w:hAnsi="宋体" w:eastAsia="宋体" w:cs="宋体"/>
                <w:spacing w:val="6"/>
                <w:sz w:val="19"/>
                <w:szCs w:val="19"/>
              </w:rPr>
              <w:t>妇女增收</w:t>
            </w:r>
          </w:p>
        </w:tc>
        <w:tc>
          <w:tcPr>
            <w:tcW w:w="2878" w:type="dxa"/>
            <w:vAlign w:val="top"/>
          </w:tcPr>
          <w:p w14:paraId="000F4564">
            <w:pPr>
              <w:spacing w:before="157" w:line="229" w:lineRule="auto"/>
              <w:ind w:left="1250"/>
              <w:rPr>
                <w:rFonts w:ascii="宋体" w:hAnsi="宋体" w:eastAsia="宋体" w:cs="宋体"/>
                <w:sz w:val="19"/>
                <w:szCs w:val="19"/>
              </w:rPr>
            </w:pPr>
            <w:r>
              <w:rPr>
                <w:rFonts w:ascii="宋体" w:hAnsi="宋体" w:eastAsia="宋体" w:cs="宋体"/>
                <w:spacing w:val="4"/>
                <w:sz w:val="19"/>
                <w:szCs w:val="19"/>
              </w:rPr>
              <w:t>增收</w:t>
            </w:r>
          </w:p>
        </w:tc>
      </w:tr>
      <w:tr w14:paraId="32BFF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6" w:hRule="atLeast"/>
        </w:trPr>
        <w:tc>
          <w:tcPr>
            <w:tcW w:w="1239" w:type="dxa"/>
            <w:vMerge w:val="continue"/>
            <w:tcBorders>
              <w:top w:val="nil"/>
            </w:tcBorders>
            <w:vAlign w:val="top"/>
          </w:tcPr>
          <w:p w14:paraId="5CBFBD4A">
            <w:pPr>
              <w:pStyle w:val="6"/>
            </w:pPr>
          </w:p>
        </w:tc>
        <w:tc>
          <w:tcPr>
            <w:tcW w:w="1260" w:type="dxa"/>
            <w:vAlign w:val="top"/>
          </w:tcPr>
          <w:p w14:paraId="5BF1B3FE">
            <w:pPr>
              <w:spacing w:before="158" w:line="229" w:lineRule="auto"/>
              <w:ind w:left="138"/>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04500E8">
            <w:pPr>
              <w:spacing w:before="35" w:line="214"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28" w:type="dxa"/>
            <w:gridSpan w:val="2"/>
            <w:vAlign w:val="top"/>
          </w:tcPr>
          <w:p w14:paraId="64B4EA8C">
            <w:pPr>
              <w:spacing w:before="158" w:line="229" w:lineRule="auto"/>
              <w:ind w:left="780"/>
              <w:rPr>
                <w:rFonts w:ascii="宋体" w:hAnsi="宋体" w:eastAsia="宋体" w:cs="宋体"/>
                <w:sz w:val="19"/>
                <w:szCs w:val="19"/>
              </w:rPr>
            </w:pPr>
            <w:r>
              <w:rPr>
                <w:rFonts w:ascii="宋体" w:hAnsi="宋体" w:eastAsia="宋体" w:cs="宋体"/>
                <w:spacing w:val="7"/>
                <w:sz w:val="19"/>
                <w:szCs w:val="19"/>
              </w:rPr>
              <w:t>妇女儿童满意度</w:t>
            </w:r>
          </w:p>
        </w:tc>
        <w:tc>
          <w:tcPr>
            <w:tcW w:w="2878" w:type="dxa"/>
            <w:vAlign w:val="top"/>
          </w:tcPr>
          <w:p w14:paraId="7481A25A">
            <w:pPr>
              <w:spacing w:before="158" w:line="257" w:lineRule="exact"/>
              <w:ind w:left="1262"/>
              <w:rPr>
                <w:rFonts w:ascii="宋体" w:hAnsi="宋体" w:eastAsia="宋体" w:cs="宋体"/>
                <w:sz w:val="19"/>
                <w:szCs w:val="19"/>
              </w:rPr>
            </w:pPr>
            <w:r>
              <w:rPr>
                <w:rFonts w:ascii="宋体" w:hAnsi="宋体" w:eastAsia="宋体" w:cs="宋体"/>
                <w:spacing w:val="-1"/>
                <w:position w:val="1"/>
                <w:sz w:val="19"/>
                <w:szCs w:val="19"/>
              </w:rPr>
              <w:t>100%</w:t>
            </w:r>
          </w:p>
        </w:tc>
      </w:tr>
    </w:tbl>
    <w:p w14:paraId="4976F3DD">
      <w:pPr>
        <w:rPr>
          <w:rFonts w:ascii="Arial"/>
          <w:sz w:val="21"/>
        </w:rPr>
      </w:pPr>
    </w:p>
    <w:p w14:paraId="41C022ED">
      <w:pPr>
        <w:rPr>
          <w:rFonts w:ascii="Arial" w:hAnsi="Arial" w:eastAsia="Arial" w:cs="Arial"/>
          <w:sz w:val="21"/>
          <w:szCs w:val="21"/>
        </w:rPr>
        <w:sectPr>
          <w:footerReference r:id="rId5" w:type="default"/>
          <w:pgSz w:w="11905" w:h="16837"/>
          <w:pgMar w:top="1431" w:right="1085" w:bottom="695" w:left="1010" w:header="0" w:footer="407" w:gutter="0"/>
          <w:cols w:space="720" w:num="1"/>
        </w:sectPr>
      </w:pPr>
    </w:p>
    <w:p w14:paraId="682533E4">
      <w:pPr>
        <w:spacing w:line="353" w:lineRule="auto"/>
        <w:rPr>
          <w:rFonts w:ascii="Arial"/>
          <w:sz w:val="21"/>
        </w:rPr>
      </w:pPr>
    </w:p>
    <w:p w14:paraId="228D95F1">
      <w:pPr>
        <w:spacing w:before="114"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2E654D36">
      <w:pPr>
        <w:spacing w:line="302" w:lineRule="auto"/>
        <w:rPr>
          <w:rFonts w:ascii="Arial"/>
          <w:sz w:val="21"/>
        </w:rPr>
      </w:pPr>
    </w:p>
    <w:p w14:paraId="618E83EB">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1A8153A">
      <w:pPr>
        <w:spacing w:line="102"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229"/>
        <w:gridCol w:w="1244"/>
        <w:gridCol w:w="1320"/>
        <w:gridCol w:w="1320"/>
        <w:gridCol w:w="3365"/>
      </w:tblGrid>
      <w:tr w14:paraId="1725F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Align w:val="top"/>
          </w:tcPr>
          <w:p w14:paraId="103145B0">
            <w:pPr>
              <w:spacing w:before="167"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478" w:type="dxa"/>
            <w:gridSpan w:val="5"/>
            <w:vAlign w:val="top"/>
          </w:tcPr>
          <w:p w14:paraId="7945AA3C">
            <w:pPr>
              <w:spacing w:before="167" w:line="229" w:lineRule="auto"/>
              <w:ind w:left="3449"/>
              <w:rPr>
                <w:rFonts w:ascii="宋体" w:hAnsi="宋体" w:eastAsia="宋体" w:cs="宋体"/>
                <w:sz w:val="19"/>
                <w:szCs w:val="19"/>
              </w:rPr>
            </w:pPr>
            <w:r>
              <w:rPr>
                <w:rFonts w:ascii="宋体" w:hAnsi="宋体" w:eastAsia="宋体" w:cs="宋体"/>
                <w:spacing w:val="7"/>
                <w:sz w:val="19"/>
                <w:szCs w:val="19"/>
              </w:rPr>
              <w:t>家庭教育指导中心</w:t>
            </w:r>
          </w:p>
        </w:tc>
      </w:tr>
      <w:tr w14:paraId="50C13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3B0B918A">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478" w:type="dxa"/>
            <w:gridSpan w:val="5"/>
            <w:vAlign w:val="top"/>
          </w:tcPr>
          <w:p w14:paraId="6EB6E603">
            <w:pPr>
              <w:spacing w:before="160" w:line="228" w:lineRule="auto"/>
              <w:ind w:left="2872"/>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3A04D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restart"/>
            <w:tcBorders>
              <w:bottom w:val="nil"/>
            </w:tcBorders>
            <w:vAlign w:val="top"/>
          </w:tcPr>
          <w:p w14:paraId="32DAAFEE">
            <w:pPr>
              <w:pStyle w:val="6"/>
              <w:spacing w:line="246" w:lineRule="auto"/>
            </w:pPr>
          </w:p>
          <w:p w14:paraId="3BB663BC">
            <w:pPr>
              <w:pStyle w:val="6"/>
              <w:spacing w:line="246" w:lineRule="auto"/>
            </w:pPr>
          </w:p>
          <w:p w14:paraId="2BD98B29">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93" w:type="dxa"/>
            <w:gridSpan w:val="3"/>
            <w:vAlign w:val="top"/>
          </w:tcPr>
          <w:p w14:paraId="5DEF6BF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85" w:type="dxa"/>
            <w:gridSpan w:val="2"/>
            <w:vAlign w:val="top"/>
          </w:tcPr>
          <w:p w14:paraId="1C908400">
            <w:pPr>
              <w:spacing w:before="161" w:line="256" w:lineRule="exact"/>
              <w:ind w:left="2097"/>
              <w:rPr>
                <w:rFonts w:ascii="宋体" w:hAnsi="宋体" w:eastAsia="宋体" w:cs="宋体"/>
                <w:sz w:val="19"/>
                <w:szCs w:val="19"/>
              </w:rPr>
            </w:pPr>
            <w:r>
              <w:rPr>
                <w:rFonts w:ascii="宋体" w:hAnsi="宋体" w:eastAsia="宋体" w:cs="宋体"/>
                <w:spacing w:val="3"/>
                <w:position w:val="1"/>
                <w:sz w:val="19"/>
                <w:szCs w:val="19"/>
              </w:rPr>
              <w:t>4.80</w:t>
            </w:r>
          </w:p>
        </w:tc>
      </w:tr>
      <w:tr w14:paraId="57F23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bottom w:val="nil"/>
            </w:tcBorders>
            <w:vAlign w:val="top"/>
          </w:tcPr>
          <w:p w14:paraId="2BFC2B45">
            <w:pPr>
              <w:pStyle w:val="6"/>
            </w:pPr>
          </w:p>
        </w:tc>
        <w:tc>
          <w:tcPr>
            <w:tcW w:w="3793" w:type="dxa"/>
            <w:gridSpan w:val="3"/>
            <w:vAlign w:val="top"/>
          </w:tcPr>
          <w:p w14:paraId="6093DFC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85" w:type="dxa"/>
            <w:gridSpan w:val="2"/>
            <w:vAlign w:val="top"/>
          </w:tcPr>
          <w:p w14:paraId="2357843D">
            <w:pPr>
              <w:spacing w:before="159" w:line="256" w:lineRule="exact"/>
              <w:ind w:left="2097"/>
              <w:rPr>
                <w:rFonts w:ascii="宋体" w:hAnsi="宋体" w:eastAsia="宋体" w:cs="宋体"/>
                <w:sz w:val="19"/>
                <w:szCs w:val="19"/>
              </w:rPr>
            </w:pPr>
            <w:r>
              <w:rPr>
                <w:rFonts w:ascii="宋体" w:hAnsi="宋体" w:eastAsia="宋体" w:cs="宋体"/>
                <w:spacing w:val="3"/>
                <w:position w:val="1"/>
                <w:sz w:val="19"/>
                <w:szCs w:val="19"/>
              </w:rPr>
              <w:t>4.80</w:t>
            </w:r>
          </w:p>
        </w:tc>
      </w:tr>
      <w:tr w14:paraId="7B491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tcBorders>
            <w:vAlign w:val="top"/>
          </w:tcPr>
          <w:p w14:paraId="4C9938BC">
            <w:pPr>
              <w:pStyle w:val="6"/>
            </w:pPr>
          </w:p>
        </w:tc>
        <w:tc>
          <w:tcPr>
            <w:tcW w:w="3793" w:type="dxa"/>
            <w:gridSpan w:val="3"/>
            <w:vAlign w:val="top"/>
          </w:tcPr>
          <w:p w14:paraId="0A5F8329">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85" w:type="dxa"/>
            <w:gridSpan w:val="2"/>
            <w:vAlign w:val="top"/>
          </w:tcPr>
          <w:p w14:paraId="65E4F3CD">
            <w:pPr>
              <w:spacing w:before="160" w:line="257" w:lineRule="exact"/>
              <w:ind w:left="2301"/>
              <w:rPr>
                <w:rFonts w:ascii="宋体" w:hAnsi="宋体" w:eastAsia="宋体" w:cs="宋体"/>
                <w:sz w:val="19"/>
                <w:szCs w:val="19"/>
              </w:rPr>
            </w:pPr>
            <w:r>
              <w:rPr>
                <w:rFonts w:ascii="宋体" w:hAnsi="宋体" w:eastAsia="宋体" w:cs="宋体"/>
                <w:position w:val="1"/>
                <w:sz w:val="19"/>
                <w:szCs w:val="19"/>
              </w:rPr>
              <w:t>0</w:t>
            </w:r>
          </w:p>
        </w:tc>
      </w:tr>
      <w:tr w14:paraId="14290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7" w:hRule="atLeast"/>
        </w:trPr>
        <w:tc>
          <w:tcPr>
            <w:tcW w:w="1330" w:type="dxa"/>
            <w:vAlign w:val="top"/>
          </w:tcPr>
          <w:p w14:paraId="7CDB86B6">
            <w:pPr>
              <w:pStyle w:val="6"/>
              <w:spacing w:line="289" w:lineRule="auto"/>
            </w:pPr>
          </w:p>
          <w:p w14:paraId="72502699">
            <w:pPr>
              <w:pStyle w:val="6"/>
              <w:spacing w:line="289" w:lineRule="auto"/>
            </w:pPr>
          </w:p>
          <w:p w14:paraId="3D68F860">
            <w:pPr>
              <w:spacing w:before="61"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478" w:type="dxa"/>
            <w:gridSpan w:val="5"/>
            <w:vAlign w:val="top"/>
          </w:tcPr>
          <w:p w14:paraId="0E584F1D">
            <w:pPr>
              <w:pStyle w:val="6"/>
              <w:spacing w:line="333" w:lineRule="auto"/>
            </w:pPr>
          </w:p>
          <w:p w14:paraId="7DEF5CD7">
            <w:pPr>
              <w:spacing w:before="62" w:line="241" w:lineRule="auto"/>
              <w:ind w:left="39" w:right="78" w:firstLine="299"/>
              <w:jc w:val="both"/>
              <w:rPr>
                <w:rFonts w:ascii="宋体" w:hAnsi="宋体" w:eastAsia="宋体" w:cs="宋体"/>
                <w:sz w:val="19"/>
                <w:szCs w:val="19"/>
              </w:rPr>
            </w:pPr>
            <w:r>
              <w:rPr>
                <w:rFonts w:ascii="宋体" w:hAnsi="宋体" w:eastAsia="宋体" w:cs="宋体"/>
                <w:spacing w:val="8"/>
                <w:sz w:val="19"/>
                <w:szCs w:val="19"/>
              </w:rPr>
              <w:t>本项目的主要内容</w:t>
            </w:r>
            <w:r>
              <w:rPr>
                <w:rFonts w:hint="eastAsia" w:ascii="宋体" w:hAnsi="宋体" w:eastAsia="宋体" w:cs="宋体"/>
                <w:spacing w:val="8"/>
                <w:sz w:val="19"/>
                <w:szCs w:val="19"/>
                <w:lang w:eastAsia="zh-CN"/>
              </w:rPr>
              <w:t>是结</w:t>
            </w:r>
            <w:r>
              <w:rPr>
                <w:rFonts w:ascii="宋体" w:hAnsi="宋体" w:eastAsia="宋体" w:cs="宋体"/>
                <w:spacing w:val="8"/>
                <w:sz w:val="19"/>
                <w:szCs w:val="19"/>
              </w:rPr>
              <w:t>合家庭、学校、社会三者紧密协作共同抓好家庭教育，加强对家庭成员</w:t>
            </w:r>
            <w:r>
              <w:rPr>
                <w:rFonts w:ascii="宋体" w:hAnsi="宋体" w:eastAsia="宋体" w:cs="宋体"/>
                <w:spacing w:val="9"/>
                <w:sz w:val="19"/>
                <w:szCs w:val="19"/>
              </w:rPr>
              <w:t>的人文关怀和家庭凝聚力建设，开展家庭成员素质提升、心理辅</w:t>
            </w:r>
            <w:r>
              <w:rPr>
                <w:rFonts w:ascii="宋体" w:hAnsi="宋体" w:eastAsia="宋体" w:cs="宋体"/>
                <w:spacing w:val="8"/>
                <w:sz w:val="19"/>
                <w:szCs w:val="19"/>
              </w:rPr>
              <w:t>导、科学教养和家校互动、社区管教等相关教育引导活动，强化社会精神文明建设，保证家庭与</w:t>
            </w:r>
            <w:r>
              <w:rPr>
                <w:rFonts w:ascii="宋体" w:hAnsi="宋体" w:eastAsia="宋体" w:cs="宋体"/>
                <w:spacing w:val="7"/>
                <w:sz w:val="19"/>
                <w:szCs w:val="19"/>
              </w:rPr>
              <w:t>社会前进同步发展。</w:t>
            </w:r>
          </w:p>
        </w:tc>
      </w:tr>
      <w:tr w14:paraId="6E4CC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restart"/>
            <w:tcBorders>
              <w:bottom w:val="nil"/>
            </w:tcBorders>
            <w:vAlign w:val="top"/>
          </w:tcPr>
          <w:p w14:paraId="1EA37126">
            <w:pPr>
              <w:pStyle w:val="6"/>
              <w:spacing w:line="245" w:lineRule="auto"/>
            </w:pPr>
          </w:p>
          <w:p w14:paraId="72ED25BB">
            <w:pPr>
              <w:pStyle w:val="6"/>
              <w:spacing w:line="245" w:lineRule="auto"/>
            </w:pPr>
          </w:p>
          <w:p w14:paraId="1F635722">
            <w:pPr>
              <w:pStyle w:val="6"/>
              <w:spacing w:line="245" w:lineRule="auto"/>
            </w:pPr>
          </w:p>
          <w:p w14:paraId="71108CFC">
            <w:pPr>
              <w:pStyle w:val="6"/>
              <w:spacing w:line="246" w:lineRule="auto"/>
            </w:pPr>
          </w:p>
          <w:p w14:paraId="5E2CEECD">
            <w:pPr>
              <w:pStyle w:val="6"/>
              <w:spacing w:line="246" w:lineRule="auto"/>
            </w:pPr>
          </w:p>
          <w:p w14:paraId="15A4A832">
            <w:pPr>
              <w:pStyle w:val="6"/>
              <w:spacing w:line="246" w:lineRule="auto"/>
            </w:pPr>
          </w:p>
          <w:p w14:paraId="479C93BF">
            <w:pPr>
              <w:pStyle w:val="6"/>
              <w:spacing w:line="246" w:lineRule="auto"/>
            </w:pPr>
          </w:p>
          <w:p w14:paraId="255834E5">
            <w:pPr>
              <w:pStyle w:val="6"/>
              <w:spacing w:line="246" w:lineRule="auto"/>
            </w:pPr>
          </w:p>
          <w:p w14:paraId="3D6F425F">
            <w:pPr>
              <w:pStyle w:val="6"/>
              <w:spacing w:line="246" w:lineRule="auto"/>
            </w:pPr>
          </w:p>
          <w:p w14:paraId="233FFED8">
            <w:pPr>
              <w:pStyle w:val="6"/>
              <w:spacing w:line="246" w:lineRule="auto"/>
            </w:pPr>
          </w:p>
          <w:p w14:paraId="45787201">
            <w:pPr>
              <w:pStyle w:val="6"/>
              <w:spacing w:line="246" w:lineRule="auto"/>
            </w:pPr>
          </w:p>
          <w:p w14:paraId="65ED0595">
            <w:pPr>
              <w:pStyle w:val="6"/>
              <w:spacing w:line="246" w:lineRule="auto"/>
            </w:pPr>
          </w:p>
          <w:p w14:paraId="4FA3877F">
            <w:pPr>
              <w:pStyle w:val="6"/>
              <w:spacing w:line="246" w:lineRule="auto"/>
            </w:pPr>
          </w:p>
          <w:p w14:paraId="3BD07FE5">
            <w:pPr>
              <w:pStyle w:val="6"/>
              <w:spacing w:line="246" w:lineRule="auto"/>
            </w:pPr>
          </w:p>
          <w:p w14:paraId="3062D1A2">
            <w:pPr>
              <w:pStyle w:val="6"/>
              <w:spacing w:line="246" w:lineRule="auto"/>
            </w:pPr>
          </w:p>
          <w:p w14:paraId="3E451D97">
            <w:pPr>
              <w:pStyle w:val="6"/>
              <w:spacing w:line="246" w:lineRule="auto"/>
            </w:pPr>
          </w:p>
          <w:p w14:paraId="27187DC2">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5005BD8F">
            <w:pPr>
              <w:pStyle w:val="6"/>
              <w:spacing w:line="250" w:lineRule="auto"/>
            </w:pPr>
          </w:p>
          <w:p w14:paraId="0264C874">
            <w:pPr>
              <w:spacing w:before="61"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244" w:type="dxa"/>
            <w:vAlign w:val="top"/>
          </w:tcPr>
          <w:p w14:paraId="6443162C">
            <w:pPr>
              <w:pStyle w:val="6"/>
              <w:spacing w:line="250" w:lineRule="auto"/>
            </w:pPr>
          </w:p>
          <w:p w14:paraId="4DA4E47E">
            <w:pPr>
              <w:spacing w:before="61" w:line="230" w:lineRule="auto"/>
              <w:ind w:left="235"/>
              <w:rPr>
                <w:rFonts w:ascii="宋体" w:hAnsi="宋体" w:eastAsia="宋体" w:cs="宋体"/>
                <w:sz w:val="19"/>
                <w:szCs w:val="19"/>
              </w:rPr>
            </w:pPr>
            <w:r>
              <w:rPr>
                <w:rFonts w:ascii="宋体" w:hAnsi="宋体" w:eastAsia="宋体" w:cs="宋体"/>
                <w:spacing w:val="6"/>
                <w:sz w:val="19"/>
                <w:szCs w:val="19"/>
              </w:rPr>
              <w:t>二级指标</w:t>
            </w:r>
          </w:p>
        </w:tc>
        <w:tc>
          <w:tcPr>
            <w:tcW w:w="2640" w:type="dxa"/>
            <w:gridSpan w:val="2"/>
            <w:vAlign w:val="top"/>
          </w:tcPr>
          <w:p w14:paraId="118021BA">
            <w:pPr>
              <w:pStyle w:val="6"/>
              <w:spacing w:line="250" w:lineRule="auto"/>
            </w:pPr>
          </w:p>
          <w:p w14:paraId="7391EB18">
            <w:pPr>
              <w:spacing w:before="61" w:line="230" w:lineRule="auto"/>
              <w:ind w:left="932"/>
              <w:rPr>
                <w:rFonts w:ascii="宋体" w:hAnsi="宋体" w:eastAsia="宋体" w:cs="宋体"/>
                <w:sz w:val="19"/>
                <w:szCs w:val="19"/>
              </w:rPr>
            </w:pPr>
            <w:r>
              <w:rPr>
                <w:rFonts w:ascii="宋体" w:hAnsi="宋体" w:eastAsia="宋体" w:cs="宋体"/>
                <w:spacing w:val="7"/>
                <w:sz w:val="19"/>
                <w:szCs w:val="19"/>
              </w:rPr>
              <w:t>三级指标</w:t>
            </w:r>
          </w:p>
        </w:tc>
        <w:tc>
          <w:tcPr>
            <w:tcW w:w="3365" w:type="dxa"/>
            <w:vAlign w:val="top"/>
          </w:tcPr>
          <w:p w14:paraId="0CA0811D">
            <w:pPr>
              <w:pStyle w:val="6"/>
              <w:spacing w:line="250" w:lineRule="auto"/>
            </w:pPr>
          </w:p>
          <w:p w14:paraId="182BA36E">
            <w:pPr>
              <w:spacing w:before="62" w:line="229" w:lineRule="auto"/>
              <w:ind w:left="3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DE8B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0F07430B">
            <w:pPr>
              <w:pStyle w:val="6"/>
            </w:pPr>
          </w:p>
        </w:tc>
        <w:tc>
          <w:tcPr>
            <w:tcW w:w="1229" w:type="dxa"/>
            <w:vMerge w:val="restart"/>
            <w:tcBorders>
              <w:bottom w:val="nil"/>
            </w:tcBorders>
            <w:vAlign w:val="top"/>
          </w:tcPr>
          <w:p w14:paraId="1E92FD04">
            <w:pPr>
              <w:pStyle w:val="6"/>
              <w:spacing w:line="269" w:lineRule="auto"/>
            </w:pPr>
          </w:p>
          <w:p w14:paraId="10C14EA7">
            <w:pPr>
              <w:pStyle w:val="6"/>
              <w:spacing w:line="269" w:lineRule="auto"/>
            </w:pPr>
          </w:p>
          <w:p w14:paraId="42384B17">
            <w:pPr>
              <w:pStyle w:val="6"/>
              <w:spacing w:line="270" w:lineRule="auto"/>
            </w:pPr>
          </w:p>
          <w:p w14:paraId="61D3A6A9">
            <w:pPr>
              <w:pStyle w:val="6"/>
              <w:spacing w:line="270" w:lineRule="auto"/>
            </w:pPr>
          </w:p>
          <w:p w14:paraId="6362FDDF">
            <w:pPr>
              <w:pStyle w:val="6"/>
              <w:spacing w:line="270" w:lineRule="auto"/>
            </w:pPr>
          </w:p>
          <w:p w14:paraId="5161230B">
            <w:pPr>
              <w:pStyle w:val="6"/>
              <w:spacing w:line="270" w:lineRule="auto"/>
            </w:pPr>
          </w:p>
          <w:p w14:paraId="690E369D">
            <w:pPr>
              <w:pStyle w:val="6"/>
              <w:spacing w:line="270" w:lineRule="auto"/>
            </w:pPr>
          </w:p>
          <w:p w14:paraId="57E25699">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244" w:type="dxa"/>
            <w:vMerge w:val="restart"/>
            <w:tcBorders>
              <w:bottom w:val="nil"/>
            </w:tcBorders>
            <w:vAlign w:val="top"/>
          </w:tcPr>
          <w:p w14:paraId="14B93513">
            <w:pPr>
              <w:pStyle w:val="6"/>
              <w:spacing w:line="330" w:lineRule="auto"/>
            </w:pPr>
          </w:p>
          <w:p w14:paraId="7E48EC65">
            <w:pPr>
              <w:pStyle w:val="6"/>
              <w:spacing w:line="331" w:lineRule="auto"/>
            </w:pPr>
          </w:p>
          <w:p w14:paraId="5729ED61">
            <w:pPr>
              <w:spacing w:before="62" w:line="229" w:lineRule="auto"/>
              <w:ind w:left="230"/>
              <w:rPr>
                <w:rFonts w:ascii="宋体" w:hAnsi="宋体" w:eastAsia="宋体" w:cs="宋体"/>
                <w:sz w:val="19"/>
                <w:szCs w:val="19"/>
              </w:rPr>
            </w:pPr>
            <w:r>
              <w:rPr>
                <w:rFonts w:ascii="宋体" w:hAnsi="宋体" w:eastAsia="宋体" w:cs="宋体"/>
                <w:spacing w:val="6"/>
                <w:sz w:val="19"/>
                <w:szCs w:val="19"/>
              </w:rPr>
              <w:t>数量指标</w:t>
            </w:r>
          </w:p>
        </w:tc>
        <w:tc>
          <w:tcPr>
            <w:tcW w:w="2640" w:type="dxa"/>
            <w:gridSpan w:val="2"/>
            <w:vAlign w:val="top"/>
          </w:tcPr>
          <w:p w14:paraId="60B5ACD8">
            <w:pPr>
              <w:pStyle w:val="6"/>
              <w:spacing w:line="252" w:lineRule="auto"/>
            </w:pPr>
          </w:p>
          <w:p w14:paraId="48DB2471">
            <w:pPr>
              <w:spacing w:before="62" w:line="229" w:lineRule="auto"/>
              <w:ind w:left="534"/>
              <w:rPr>
                <w:rFonts w:ascii="宋体" w:hAnsi="宋体" w:eastAsia="宋体" w:cs="宋体"/>
                <w:sz w:val="19"/>
                <w:szCs w:val="19"/>
              </w:rPr>
            </w:pPr>
            <w:r>
              <w:rPr>
                <w:rFonts w:ascii="宋体" w:hAnsi="宋体" w:eastAsia="宋体" w:cs="宋体"/>
                <w:spacing w:val="7"/>
                <w:sz w:val="19"/>
                <w:szCs w:val="19"/>
              </w:rPr>
              <w:t>家庭教育指导活动</w:t>
            </w:r>
          </w:p>
        </w:tc>
        <w:tc>
          <w:tcPr>
            <w:tcW w:w="3365" w:type="dxa"/>
            <w:vAlign w:val="top"/>
          </w:tcPr>
          <w:p w14:paraId="0AAA27C6">
            <w:pPr>
              <w:pStyle w:val="6"/>
              <w:spacing w:line="252" w:lineRule="auto"/>
            </w:pPr>
          </w:p>
          <w:p w14:paraId="3EE7D6DD">
            <w:pPr>
              <w:spacing w:before="62" w:line="229" w:lineRule="auto"/>
              <w:ind w:left="1145"/>
              <w:rPr>
                <w:rFonts w:ascii="宋体" w:hAnsi="宋体" w:eastAsia="宋体" w:cs="宋体"/>
                <w:sz w:val="19"/>
                <w:szCs w:val="19"/>
              </w:rPr>
            </w:pPr>
            <w:r>
              <w:rPr>
                <w:rFonts w:ascii="宋体" w:hAnsi="宋体" w:eastAsia="宋体" w:cs="宋体"/>
                <w:spacing w:val="7"/>
                <w:sz w:val="19"/>
                <w:szCs w:val="19"/>
              </w:rPr>
              <w:t>每乡镇1场次</w:t>
            </w:r>
          </w:p>
        </w:tc>
      </w:tr>
      <w:tr w14:paraId="1BDB7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04E543C3">
            <w:pPr>
              <w:pStyle w:val="6"/>
            </w:pPr>
          </w:p>
        </w:tc>
        <w:tc>
          <w:tcPr>
            <w:tcW w:w="1229" w:type="dxa"/>
            <w:vMerge w:val="continue"/>
            <w:tcBorders>
              <w:top w:val="nil"/>
              <w:bottom w:val="nil"/>
            </w:tcBorders>
            <w:vAlign w:val="top"/>
          </w:tcPr>
          <w:p w14:paraId="0CBFD470">
            <w:pPr>
              <w:pStyle w:val="6"/>
            </w:pPr>
          </w:p>
        </w:tc>
        <w:tc>
          <w:tcPr>
            <w:tcW w:w="1244" w:type="dxa"/>
            <w:vMerge w:val="continue"/>
            <w:tcBorders>
              <w:top w:val="nil"/>
            </w:tcBorders>
            <w:vAlign w:val="top"/>
          </w:tcPr>
          <w:p w14:paraId="6A400BC9">
            <w:pPr>
              <w:pStyle w:val="6"/>
            </w:pPr>
          </w:p>
        </w:tc>
        <w:tc>
          <w:tcPr>
            <w:tcW w:w="2640" w:type="dxa"/>
            <w:gridSpan w:val="2"/>
            <w:vAlign w:val="top"/>
          </w:tcPr>
          <w:p w14:paraId="1C824B5C">
            <w:pPr>
              <w:pStyle w:val="6"/>
              <w:spacing w:line="255" w:lineRule="auto"/>
            </w:pPr>
          </w:p>
          <w:p w14:paraId="144551DC">
            <w:pPr>
              <w:spacing w:before="62" w:line="229" w:lineRule="auto"/>
              <w:ind w:left="933"/>
              <w:rPr>
                <w:rFonts w:ascii="宋体" w:hAnsi="宋体" w:eastAsia="宋体" w:cs="宋体"/>
                <w:sz w:val="19"/>
                <w:szCs w:val="19"/>
              </w:rPr>
            </w:pPr>
            <w:r>
              <w:rPr>
                <w:rFonts w:ascii="宋体" w:hAnsi="宋体" w:eastAsia="宋体" w:cs="宋体"/>
                <w:spacing w:val="6"/>
                <w:sz w:val="19"/>
                <w:szCs w:val="19"/>
              </w:rPr>
              <w:t>涉及乡镇</w:t>
            </w:r>
          </w:p>
        </w:tc>
        <w:tc>
          <w:tcPr>
            <w:tcW w:w="3365" w:type="dxa"/>
            <w:vAlign w:val="top"/>
          </w:tcPr>
          <w:p w14:paraId="40F11E69">
            <w:pPr>
              <w:pStyle w:val="6"/>
              <w:spacing w:line="255" w:lineRule="auto"/>
            </w:pPr>
          </w:p>
          <w:p w14:paraId="6049BD48">
            <w:pPr>
              <w:spacing w:before="62" w:line="229" w:lineRule="auto"/>
              <w:ind w:left="1309"/>
              <w:rPr>
                <w:rFonts w:ascii="宋体" w:hAnsi="宋体" w:eastAsia="宋体" w:cs="宋体"/>
                <w:sz w:val="19"/>
                <w:szCs w:val="19"/>
              </w:rPr>
            </w:pPr>
            <w:r>
              <w:rPr>
                <w:rFonts w:ascii="宋体" w:hAnsi="宋体" w:eastAsia="宋体" w:cs="宋体"/>
                <w:spacing w:val="3"/>
                <w:sz w:val="19"/>
                <w:szCs w:val="19"/>
              </w:rPr>
              <w:t>12个乡镇</w:t>
            </w:r>
          </w:p>
        </w:tc>
      </w:tr>
      <w:tr w14:paraId="636EC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359215E8">
            <w:pPr>
              <w:pStyle w:val="6"/>
            </w:pPr>
          </w:p>
        </w:tc>
        <w:tc>
          <w:tcPr>
            <w:tcW w:w="1229" w:type="dxa"/>
            <w:vMerge w:val="continue"/>
            <w:tcBorders>
              <w:top w:val="nil"/>
              <w:bottom w:val="nil"/>
            </w:tcBorders>
            <w:vAlign w:val="top"/>
          </w:tcPr>
          <w:p w14:paraId="7AB6918D">
            <w:pPr>
              <w:pStyle w:val="6"/>
            </w:pPr>
          </w:p>
        </w:tc>
        <w:tc>
          <w:tcPr>
            <w:tcW w:w="1244" w:type="dxa"/>
            <w:vMerge w:val="restart"/>
            <w:tcBorders>
              <w:bottom w:val="nil"/>
            </w:tcBorders>
            <w:vAlign w:val="top"/>
          </w:tcPr>
          <w:p w14:paraId="390814DE">
            <w:pPr>
              <w:pStyle w:val="6"/>
              <w:spacing w:line="332" w:lineRule="auto"/>
            </w:pPr>
          </w:p>
          <w:p w14:paraId="54B6F77A">
            <w:pPr>
              <w:pStyle w:val="6"/>
              <w:spacing w:line="332" w:lineRule="auto"/>
            </w:pPr>
          </w:p>
          <w:p w14:paraId="2F8A661A">
            <w:pPr>
              <w:spacing w:before="62" w:line="230" w:lineRule="auto"/>
              <w:ind w:left="233"/>
              <w:rPr>
                <w:rFonts w:ascii="宋体" w:hAnsi="宋体" w:eastAsia="宋体" w:cs="宋体"/>
                <w:sz w:val="19"/>
                <w:szCs w:val="19"/>
              </w:rPr>
            </w:pPr>
            <w:r>
              <w:rPr>
                <w:rFonts w:ascii="宋体" w:hAnsi="宋体" w:eastAsia="宋体" w:cs="宋体"/>
                <w:spacing w:val="6"/>
                <w:sz w:val="19"/>
                <w:szCs w:val="19"/>
              </w:rPr>
              <w:t>质量指标</w:t>
            </w:r>
          </w:p>
        </w:tc>
        <w:tc>
          <w:tcPr>
            <w:tcW w:w="2640" w:type="dxa"/>
            <w:gridSpan w:val="2"/>
            <w:vAlign w:val="top"/>
          </w:tcPr>
          <w:p w14:paraId="21202934">
            <w:pPr>
              <w:pStyle w:val="6"/>
              <w:spacing w:line="254" w:lineRule="auto"/>
            </w:pPr>
          </w:p>
          <w:p w14:paraId="41E2AE86">
            <w:pPr>
              <w:spacing w:before="62" w:line="228" w:lineRule="auto"/>
              <w:ind w:left="235"/>
              <w:rPr>
                <w:rFonts w:ascii="宋体" w:hAnsi="宋体" w:eastAsia="宋体" w:cs="宋体"/>
                <w:sz w:val="19"/>
                <w:szCs w:val="19"/>
              </w:rPr>
            </w:pPr>
            <w:r>
              <w:rPr>
                <w:rFonts w:ascii="宋体" w:hAnsi="宋体" w:eastAsia="宋体" w:cs="宋体"/>
                <w:spacing w:val="8"/>
                <w:sz w:val="19"/>
                <w:szCs w:val="19"/>
              </w:rPr>
              <w:t>解决婚姻家庭矛盾纠纷率</w:t>
            </w:r>
          </w:p>
        </w:tc>
        <w:tc>
          <w:tcPr>
            <w:tcW w:w="3365" w:type="dxa"/>
            <w:vAlign w:val="top"/>
          </w:tcPr>
          <w:p w14:paraId="46CEB07D">
            <w:pPr>
              <w:pStyle w:val="6"/>
              <w:spacing w:line="254" w:lineRule="auto"/>
            </w:pPr>
          </w:p>
          <w:p w14:paraId="75B32656">
            <w:pPr>
              <w:spacing w:before="62" w:line="232" w:lineRule="auto"/>
              <w:ind w:left="1343"/>
              <w:rPr>
                <w:rFonts w:ascii="宋体" w:hAnsi="宋体" w:eastAsia="宋体" w:cs="宋体"/>
                <w:sz w:val="19"/>
                <w:szCs w:val="19"/>
              </w:rPr>
            </w:pPr>
            <w:r>
              <w:rPr>
                <w:rFonts w:ascii="宋体" w:hAnsi="宋体" w:eastAsia="宋体" w:cs="宋体"/>
                <w:spacing w:val="5"/>
                <w:sz w:val="19"/>
                <w:szCs w:val="19"/>
              </w:rPr>
              <w:t>95%以上</w:t>
            </w:r>
          </w:p>
        </w:tc>
      </w:tr>
      <w:tr w14:paraId="7ABB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307759C6">
            <w:pPr>
              <w:pStyle w:val="6"/>
            </w:pPr>
          </w:p>
        </w:tc>
        <w:tc>
          <w:tcPr>
            <w:tcW w:w="1229" w:type="dxa"/>
            <w:vMerge w:val="continue"/>
            <w:tcBorders>
              <w:top w:val="nil"/>
              <w:bottom w:val="nil"/>
            </w:tcBorders>
            <w:vAlign w:val="top"/>
          </w:tcPr>
          <w:p w14:paraId="68AC8A47">
            <w:pPr>
              <w:pStyle w:val="6"/>
            </w:pPr>
          </w:p>
        </w:tc>
        <w:tc>
          <w:tcPr>
            <w:tcW w:w="1244" w:type="dxa"/>
            <w:vMerge w:val="continue"/>
            <w:tcBorders>
              <w:top w:val="nil"/>
            </w:tcBorders>
            <w:vAlign w:val="top"/>
          </w:tcPr>
          <w:p w14:paraId="77166106">
            <w:pPr>
              <w:pStyle w:val="6"/>
            </w:pPr>
          </w:p>
        </w:tc>
        <w:tc>
          <w:tcPr>
            <w:tcW w:w="2640" w:type="dxa"/>
            <w:gridSpan w:val="2"/>
            <w:vAlign w:val="top"/>
          </w:tcPr>
          <w:p w14:paraId="426D7144">
            <w:pPr>
              <w:pStyle w:val="6"/>
              <w:spacing w:line="255" w:lineRule="auto"/>
            </w:pPr>
          </w:p>
          <w:p w14:paraId="7EBE4859">
            <w:pPr>
              <w:spacing w:before="61" w:line="230" w:lineRule="auto"/>
              <w:ind w:left="935"/>
              <w:rPr>
                <w:rFonts w:ascii="宋体" w:hAnsi="宋体" w:eastAsia="宋体" w:cs="宋体"/>
                <w:sz w:val="19"/>
                <w:szCs w:val="19"/>
              </w:rPr>
            </w:pPr>
            <w:r>
              <w:rPr>
                <w:rFonts w:ascii="宋体" w:hAnsi="宋体" w:eastAsia="宋体" w:cs="宋体"/>
                <w:spacing w:val="6"/>
                <w:sz w:val="19"/>
                <w:szCs w:val="19"/>
              </w:rPr>
              <w:t>活动质量</w:t>
            </w:r>
          </w:p>
        </w:tc>
        <w:tc>
          <w:tcPr>
            <w:tcW w:w="3365" w:type="dxa"/>
            <w:vAlign w:val="top"/>
          </w:tcPr>
          <w:p w14:paraId="0E0FBA8E">
            <w:pPr>
              <w:pStyle w:val="6"/>
              <w:spacing w:line="255" w:lineRule="auto"/>
            </w:pPr>
          </w:p>
          <w:p w14:paraId="79A43E91">
            <w:pPr>
              <w:spacing w:before="62" w:line="229" w:lineRule="auto"/>
              <w:ind w:left="1525"/>
              <w:rPr>
                <w:rFonts w:ascii="宋体" w:hAnsi="宋体" w:eastAsia="宋体" w:cs="宋体"/>
                <w:sz w:val="19"/>
                <w:szCs w:val="19"/>
              </w:rPr>
            </w:pPr>
            <w:r>
              <w:rPr>
                <w:rFonts w:ascii="宋体" w:hAnsi="宋体" w:eastAsia="宋体" w:cs="宋体"/>
                <w:spacing w:val="-6"/>
                <w:sz w:val="19"/>
                <w:szCs w:val="19"/>
              </w:rPr>
              <w:t>良好</w:t>
            </w:r>
          </w:p>
        </w:tc>
      </w:tr>
      <w:tr w14:paraId="16B1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16998782">
            <w:pPr>
              <w:pStyle w:val="6"/>
            </w:pPr>
          </w:p>
        </w:tc>
        <w:tc>
          <w:tcPr>
            <w:tcW w:w="1229" w:type="dxa"/>
            <w:vMerge w:val="continue"/>
            <w:tcBorders>
              <w:top w:val="nil"/>
            </w:tcBorders>
            <w:vAlign w:val="top"/>
          </w:tcPr>
          <w:p w14:paraId="60FC84F4">
            <w:pPr>
              <w:pStyle w:val="6"/>
            </w:pPr>
          </w:p>
        </w:tc>
        <w:tc>
          <w:tcPr>
            <w:tcW w:w="1244" w:type="dxa"/>
            <w:vAlign w:val="top"/>
          </w:tcPr>
          <w:p w14:paraId="0A139AD8">
            <w:pPr>
              <w:pStyle w:val="6"/>
              <w:spacing w:line="256" w:lineRule="auto"/>
            </w:pPr>
          </w:p>
          <w:p w14:paraId="33F8E433">
            <w:pPr>
              <w:spacing w:before="61" w:line="230" w:lineRule="auto"/>
              <w:ind w:left="241"/>
              <w:rPr>
                <w:rFonts w:ascii="宋体" w:hAnsi="宋体" w:eastAsia="宋体" w:cs="宋体"/>
                <w:sz w:val="19"/>
                <w:szCs w:val="19"/>
              </w:rPr>
            </w:pPr>
            <w:r>
              <w:rPr>
                <w:rFonts w:ascii="宋体" w:hAnsi="宋体" w:eastAsia="宋体" w:cs="宋体"/>
                <w:spacing w:val="4"/>
                <w:sz w:val="19"/>
                <w:szCs w:val="19"/>
              </w:rPr>
              <w:t>时效指标</w:t>
            </w:r>
          </w:p>
        </w:tc>
        <w:tc>
          <w:tcPr>
            <w:tcW w:w="2640" w:type="dxa"/>
            <w:gridSpan w:val="2"/>
            <w:vAlign w:val="top"/>
          </w:tcPr>
          <w:p w14:paraId="7F2BAD86">
            <w:pPr>
              <w:pStyle w:val="6"/>
              <w:spacing w:line="256" w:lineRule="auto"/>
            </w:pPr>
          </w:p>
          <w:p w14:paraId="39FE8F00">
            <w:pPr>
              <w:spacing w:before="62" w:line="229" w:lineRule="auto"/>
              <w:ind w:left="734"/>
              <w:rPr>
                <w:rFonts w:ascii="宋体" w:hAnsi="宋体" w:eastAsia="宋体" w:cs="宋体"/>
                <w:sz w:val="19"/>
                <w:szCs w:val="19"/>
              </w:rPr>
            </w:pPr>
            <w:r>
              <w:rPr>
                <w:rFonts w:ascii="宋体" w:hAnsi="宋体" w:eastAsia="宋体" w:cs="宋体"/>
                <w:spacing w:val="7"/>
                <w:sz w:val="19"/>
                <w:szCs w:val="19"/>
              </w:rPr>
              <w:t>家庭教育活动</w:t>
            </w:r>
          </w:p>
        </w:tc>
        <w:tc>
          <w:tcPr>
            <w:tcW w:w="3365" w:type="dxa"/>
            <w:vAlign w:val="top"/>
          </w:tcPr>
          <w:p w14:paraId="75C71FCA">
            <w:pPr>
              <w:pStyle w:val="6"/>
              <w:spacing w:line="256" w:lineRule="auto"/>
            </w:pPr>
          </w:p>
          <w:p w14:paraId="609BBD19">
            <w:pPr>
              <w:spacing w:before="62" w:line="229" w:lineRule="auto"/>
              <w:ind w:left="1408"/>
              <w:rPr>
                <w:rFonts w:ascii="宋体" w:hAnsi="宋体" w:eastAsia="宋体" w:cs="宋体"/>
                <w:sz w:val="19"/>
                <w:szCs w:val="19"/>
              </w:rPr>
            </w:pPr>
            <w:r>
              <w:rPr>
                <w:rFonts w:ascii="宋体" w:hAnsi="宋体" w:eastAsia="宋体" w:cs="宋体"/>
                <w:spacing w:val="1"/>
                <w:sz w:val="19"/>
                <w:szCs w:val="19"/>
              </w:rPr>
              <w:t>12月前</w:t>
            </w:r>
          </w:p>
        </w:tc>
      </w:tr>
      <w:tr w14:paraId="7614C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241F9C2B">
            <w:pPr>
              <w:pStyle w:val="6"/>
            </w:pPr>
          </w:p>
        </w:tc>
        <w:tc>
          <w:tcPr>
            <w:tcW w:w="1229" w:type="dxa"/>
            <w:vAlign w:val="top"/>
          </w:tcPr>
          <w:p w14:paraId="225FF348">
            <w:pPr>
              <w:pStyle w:val="6"/>
              <w:spacing w:line="258" w:lineRule="auto"/>
            </w:pPr>
          </w:p>
          <w:p w14:paraId="30BD0C69">
            <w:pPr>
              <w:spacing w:before="62" w:line="228" w:lineRule="auto"/>
              <w:ind w:left="271"/>
              <w:rPr>
                <w:rFonts w:ascii="宋体" w:hAnsi="宋体" w:eastAsia="宋体" w:cs="宋体"/>
                <w:sz w:val="19"/>
                <w:szCs w:val="19"/>
              </w:rPr>
            </w:pPr>
            <w:r>
              <w:rPr>
                <w:rFonts w:ascii="宋体" w:hAnsi="宋体" w:eastAsia="宋体" w:cs="宋体"/>
                <w:spacing w:val="6"/>
                <w:sz w:val="19"/>
                <w:szCs w:val="19"/>
              </w:rPr>
              <w:t>成本指标</w:t>
            </w:r>
          </w:p>
        </w:tc>
        <w:tc>
          <w:tcPr>
            <w:tcW w:w="1244" w:type="dxa"/>
            <w:vAlign w:val="top"/>
          </w:tcPr>
          <w:p w14:paraId="0291A016">
            <w:pPr>
              <w:pStyle w:val="6"/>
              <w:spacing w:line="258" w:lineRule="auto"/>
            </w:pPr>
          </w:p>
          <w:p w14:paraId="09D24C37">
            <w:pPr>
              <w:spacing w:before="62" w:line="228" w:lineRule="auto"/>
              <w:ind w:left="34"/>
              <w:rPr>
                <w:rFonts w:ascii="宋体" w:hAnsi="宋体" w:eastAsia="宋体" w:cs="宋体"/>
                <w:sz w:val="19"/>
                <w:szCs w:val="19"/>
              </w:rPr>
            </w:pPr>
            <w:r>
              <w:rPr>
                <w:rFonts w:ascii="宋体" w:hAnsi="宋体" w:eastAsia="宋体" w:cs="宋体"/>
                <w:spacing w:val="7"/>
                <w:sz w:val="19"/>
                <w:szCs w:val="19"/>
              </w:rPr>
              <w:t>经济成本指标</w:t>
            </w:r>
          </w:p>
        </w:tc>
        <w:tc>
          <w:tcPr>
            <w:tcW w:w="2640" w:type="dxa"/>
            <w:gridSpan w:val="2"/>
            <w:vAlign w:val="top"/>
          </w:tcPr>
          <w:p w14:paraId="7053D247">
            <w:pPr>
              <w:pStyle w:val="6"/>
              <w:spacing w:line="258" w:lineRule="auto"/>
            </w:pPr>
          </w:p>
          <w:p w14:paraId="706CFEAB">
            <w:pPr>
              <w:spacing w:before="61" w:line="230" w:lineRule="auto"/>
              <w:ind w:left="935"/>
              <w:rPr>
                <w:rFonts w:ascii="宋体" w:hAnsi="宋体" w:eastAsia="宋体" w:cs="宋体"/>
                <w:sz w:val="19"/>
                <w:szCs w:val="19"/>
              </w:rPr>
            </w:pPr>
            <w:r>
              <w:rPr>
                <w:rFonts w:ascii="宋体" w:hAnsi="宋体" w:eastAsia="宋体" w:cs="宋体"/>
                <w:spacing w:val="6"/>
                <w:sz w:val="19"/>
                <w:szCs w:val="19"/>
              </w:rPr>
              <w:t>活动经费</w:t>
            </w:r>
          </w:p>
        </w:tc>
        <w:tc>
          <w:tcPr>
            <w:tcW w:w="3365" w:type="dxa"/>
            <w:vAlign w:val="top"/>
          </w:tcPr>
          <w:p w14:paraId="073F76C1">
            <w:pPr>
              <w:pStyle w:val="6"/>
              <w:spacing w:line="267" w:lineRule="auto"/>
            </w:pPr>
          </w:p>
          <w:p w14:paraId="174AF8BD">
            <w:pPr>
              <w:spacing w:before="59" w:line="221" w:lineRule="auto"/>
              <w:ind w:left="1374"/>
              <w:rPr>
                <w:rFonts w:ascii="宋体" w:hAnsi="宋体" w:eastAsia="宋体" w:cs="宋体"/>
                <w:sz w:val="18"/>
                <w:szCs w:val="18"/>
              </w:rPr>
            </w:pPr>
            <w:r>
              <w:rPr>
                <w:rFonts w:ascii="宋体" w:hAnsi="宋体" w:eastAsia="宋体" w:cs="宋体"/>
                <w:spacing w:val="-1"/>
                <w:sz w:val="18"/>
                <w:szCs w:val="18"/>
              </w:rPr>
              <w:t>4.8万元</w:t>
            </w:r>
          </w:p>
        </w:tc>
      </w:tr>
      <w:tr w14:paraId="4EF3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1330" w:type="dxa"/>
            <w:vMerge w:val="continue"/>
            <w:tcBorders>
              <w:top w:val="nil"/>
              <w:bottom w:val="nil"/>
            </w:tcBorders>
            <w:vAlign w:val="top"/>
          </w:tcPr>
          <w:p w14:paraId="71460E07">
            <w:pPr>
              <w:pStyle w:val="6"/>
            </w:pPr>
          </w:p>
        </w:tc>
        <w:tc>
          <w:tcPr>
            <w:tcW w:w="1229" w:type="dxa"/>
            <w:vMerge w:val="restart"/>
            <w:tcBorders>
              <w:bottom w:val="nil"/>
            </w:tcBorders>
            <w:vAlign w:val="top"/>
          </w:tcPr>
          <w:p w14:paraId="20A2A4FC">
            <w:pPr>
              <w:pStyle w:val="6"/>
              <w:spacing w:line="334" w:lineRule="auto"/>
            </w:pPr>
          </w:p>
          <w:p w14:paraId="5F0AF912">
            <w:pPr>
              <w:pStyle w:val="6"/>
              <w:spacing w:line="335" w:lineRule="auto"/>
            </w:pPr>
          </w:p>
          <w:p w14:paraId="4CADB04E">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244" w:type="dxa"/>
            <w:vMerge w:val="restart"/>
            <w:tcBorders>
              <w:bottom w:val="nil"/>
            </w:tcBorders>
            <w:vAlign w:val="top"/>
          </w:tcPr>
          <w:p w14:paraId="4F2E2A4F">
            <w:pPr>
              <w:pStyle w:val="6"/>
              <w:spacing w:line="273" w:lineRule="auto"/>
            </w:pPr>
          </w:p>
          <w:p w14:paraId="3DCEB23B">
            <w:pPr>
              <w:pStyle w:val="6"/>
              <w:spacing w:line="274" w:lineRule="auto"/>
            </w:pPr>
          </w:p>
          <w:p w14:paraId="5F0CFEF7">
            <w:pPr>
              <w:spacing w:before="61"/>
              <w:ind w:left="527" w:right="110" w:hanging="395"/>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640" w:type="dxa"/>
            <w:gridSpan w:val="2"/>
            <w:vAlign w:val="top"/>
          </w:tcPr>
          <w:p w14:paraId="591FAC96">
            <w:pPr>
              <w:pStyle w:val="6"/>
              <w:spacing w:line="261" w:lineRule="auto"/>
            </w:pPr>
          </w:p>
          <w:p w14:paraId="4A138C07">
            <w:pPr>
              <w:spacing w:before="62" w:line="229" w:lineRule="auto"/>
              <w:ind w:left="734"/>
              <w:rPr>
                <w:rFonts w:ascii="宋体" w:hAnsi="宋体" w:eastAsia="宋体" w:cs="宋体"/>
                <w:sz w:val="19"/>
                <w:szCs w:val="19"/>
              </w:rPr>
            </w:pPr>
            <w:r>
              <w:rPr>
                <w:rFonts w:ascii="宋体" w:hAnsi="宋体" w:eastAsia="宋体" w:cs="宋体"/>
                <w:spacing w:val="7"/>
                <w:sz w:val="19"/>
                <w:szCs w:val="19"/>
              </w:rPr>
              <w:t>家庭教育活动</w:t>
            </w:r>
          </w:p>
        </w:tc>
        <w:tc>
          <w:tcPr>
            <w:tcW w:w="3365" w:type="dxa"/>
            <w:vAlign w:val="top"/>
          </w:tcPr>
          <w:p w14:paraId="08ABECDB">
            <w:pPr>
              <w:pStyle w:val="6"/>
              <w:spacing w:line="261" w:lineRule="auto"/>
            </w:pPr>
          </w:p>
          <w:p w14:paraId="077495CD">
            <w:pPr>
              <w:spacing w:before="62" w:line="228" w:lineRule="auto"/>
              <w:ind w:left="995"/>
              <w:rPr>
                <w:rFonts w:ascii="宋体" w:hAnsi="宋体" w:eastAsia="宋体" w:cs="宋体"/>
                <w:sz w:val="19"/>
                <w:szCs w:val="19"/>
              </w:rPr>
            </w:pPr>
            <w:r>
              <w:rPr>
                <w:rFonts w:ascii="宋体" w:hAnsi="宋体" w:eastAsia="宋体" w:cs="宋体"/>
                <w:spacing w:val="7"/>
                <w:sz w:val="19"/>
                <w:szCs w:val="19"/>
              </w:rPr>
              <w:t>促进好家风家教</w:t>
            </w:r>
          </w:p>
        </w:tc>
      </w:tr>
      <w:tr w14:paraId="29659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30" w:type="dxa"/>
            <w:vMerge w:val="continue"/>
            <w:tcBorders>
              <w:top w:val="nil"/>
              <w:bottom w:val="nil"/>
            </w:tcBorders>
            <w:vAlign w:val="top"/>
          </w:tcPr>
          <w:p w14:paraId="175CC01E">
            <w:pPr>
              <w:pStyle w:val="6"/>
            </w:pPr>
          </w:p>
        </w:tc>
        <w:tc>
          <w:tcPr>
            <w:tcW w:w="1229" w:type="dxa"/>
            <w:vMerge w:val="continue"/>
            <w:tcBorders>
              <w:top w:val="nil"/>
            </w:tcBorders>
            <w:vAlign w:val="top"/>
          </w:tcPr>
          <w:p w14:paraId="7B455ED2">
            <w:pPr>
              <w:pStyle w:val="6"/>
            </w:pPr>
          </w:p>
        </w:tc>
        <w:tc>
          <w:tcPr>
            <w:tcW w:w="1244" w:type="dxa"/>
            <w:vMerge w:val="continue"/>
            <w:tcBorders>
              <w:top w:val="nil"/>
            </w:tcBorders>
            <w:vAlign w:val="top"/>
          </w:tcPr>
          <w:p w14:paraId="2804952D">
            <w:pPr>
              <w:pStyle w:val="6"/>
            </w:pPr>
          </w:p>
        </w:tc>
        <w:tc>
          <w:tcPr>
            <w:tcW w:w="2640" w:type="dxa"/>
            <w:gridSpan w:val="2"/>
            <w:vAlign w:val="top"/>
          </w:tcPr>
          <w:p w14:paraId="13BADDB0">
            <w:pPr>
              <w:spacing w:before="200" w:line="228" w:lineRule="auto"/>
              <w:ind w:left="136"/>
              <w:rPr>
                <w:rFonts w:ascii="宋体" w:hAnsi="宋体" w:eastAsia="宋体" w:cs="宋体"/>
                <w:sz w:val="19"/>
                <w:szCs w:val="19"/>
              </w:rPr>
            </w:pPr>
            <w:r>
              <w:rPr>
                <w:rFonts w:ascii="宋体" w:hAnsi="宋体" w:eastAsia="宋体" w:cs="宋体"/>
                <w:spacing w:val="6"/>
                <w:sz w:val="19"/>
                <w:szCs w:val="19"/>
              </w:rPr>
              <w:t>促进社会公平公正、保障妇</w:t>
            </w:r>
          </w:p>
          <w:p w14:paraId="26565BAA">
            <w:pPr>
              <w:spacing w:before="12" w:line="229" w:lineRule="auto"/>
              <w:ind w:left="1035"/>
              <w:rPr>
                <w:rFonts w:ascii="宋体" w:hAnsi="宋体" w:eastAsia="宋体" w:cs="宋体"/>
                <w:sz w:val="19"/>
                <w:szCs w:val="19"/>
              </w:rPr>
            </w:pPr>
            <w:r>
              <w:rPr>
                <w:rFonts w:ascii="宋体" w:hAnsi="宋体" w:eastAsia="宋体" w:cs="宋体"/>
                <w:spacing w:val="4"/>
                <w:sz w:val="19"/>
                <w:szCs w:val="19"/>
              </w:rPr>
              <w:t>女权益</w:t>
            </w:r>
          </w:p>
        </w:tc>
        <w:tc>
          <w:tcPr>
            <w:tcW w:w="3365" w:type="dxa"/>
            <w:vAlign w:val="top"/>
          </w:tcPr>
          <w:p w14:paraId="35247CC5">
            <w:pPr>
              <w:pStyle w:val="6"/>
              <w:spacing w:line="259" w:lineRule="auto"/>
            </w:pPr>
          </w:p>
          <w:p w14:paraId="705D92CE">
            <w:pPr>
              <w:spacing w:before="62" w:line="228" w:lineRule="auto"/>
              <w:ind w:left="1494"/>
              <w:rPr>
                <w:rFonts w:ascii="宋体" w:hAnsi="宋体" w:eastAsia="宋体" w:cs="宋体"/>
                <w:sz w:val="19"/>
                <w:szCs w:val="19"/>
              </w:rPr>
            </w:pPr>
            <w:r>
              <w:rPr>
                <w:rFonts w:ascii="宋体" w:hAnsi="宋体" w:eastAsia="宋体" w:cs="宋体"/>
                <w:spacing w:val="4"/>
                <w:sz w:val="19"/>
                <w:szCs w:val="19"/>
              </w:rPr>
              <w:t>促进</w:t>
            </w:r>
          </w:p>
        </w:tc>
      </w:tr>
      <w:tr w14:paraId="46A49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330" w:type="dxa"/>
            <w:vMerge w:val="continue"/>
            <w:tcBorders>
              <w:top w:val="nil"/>
            </w:tcBorders>
            <w:vAlign w:val="top"/>
          </w:tcPr>
          <w:p w14:paraId="0145EB76">
            <w:pPr>
              <w:pStyle w:val="6"/>
            </w:pPr>
          </w:p>
        </w:tc>
        <w:tc>
          <w:tcPr>
            <w:tcW w:w="1229" w:type="dxa"/>
            <w:vAlign w:val="top"/>
          </w:tcPr>
          <w:p w14:paraId="3A7EFA94">
            <w:pPr>
              <w:pStyle w:val="6"/>
              <w:spacing w:line="260" w:lineRule="auto"/>
            </w:pPr>
          </w:p>
          <w:p w14:paraId="246A6FEB">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244" w:type="dxa"/>
            <w:vAlign w:val="top"/>
          </w:tcPr>
          <w:p w14:paraId="63A24175">
            <w:pPr>
              <w:spacing w:before="201" w:line="242" w:lineRule="auto"/>
              <w:ind w:left="234" w:right="110" w:hanging="103"/>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640" w:type="dxa"/>
            <w:gridSpan w:val="2"/>
            <w:vAlign w:val="top"/>
          </w:tcPr>
          <w:p w14:paraId="481A2DA7">
            <w:pPr>
              <w:pStyle w:val="6"/>
              <w:spacing w:line="260" w:lineRule="auto"/>
            </w:pPr>
          </w:p>
          <w:p w14:paraId="48BB6EAA">
            <w:pPr>
              <w:spacing w:before="62" w:line="229" w:lineRule="auto"/>
              <w:ind w:left="635"/>
              <w:rPr>
                <w:rFonts w:ascii="宋体" w:hAnsi="宋体" w:eastAsia="宋体" w:cs="宋体"/>
                <w:sz w:val="19"/>
                <w:szCs w:val="19"/>
              </w:rPr>
            </w:pPr>
            <w:r>
              <w:rPr>
                <w:rFonts w:ascii="宋体" w:hAnsi="宋体" w:eastAsia="宋体" w:cs="宋体"/>
                <w:spacing w:val="7"/>
                <w:sz w:val="19"/>
                <w:szCs w:val="19"/>
              </w:rPr>
              <w:t>妇女儿童满意度</w:t>
            </w:r>
          </w:p>
        </w:tc>
        <w:tc>
          <w:tcPr>
            <w:tcW w:w="3365" w:type="dxa"/>
            <w:vAlign w:val="top"/>
          </w:tcPr>
          <w:p w14:paraId="4447B1BF">
            <w:pPr>
              <w:pStyle w:val="6"/>
              <w:spacing w:line="260" w:lineRule="auto"/>
            </w:pPr>
          </w:p>
          <w:p w14:paraId="1DAB8D14">
            <w:pPr>
              <w:spacing w:before="62" w:line="256" w:lineRule="exact"/>
              <w:ind w:left="1506"/>
              <w:rPr>
                <w:rFonts w:ascii="宋体" w:hAnsi="宋体" w:eastAsia="宋体" w:cs="宋体"/>
                <w:sz w:val="19"/>
                <w:szCs w:val="19"/>
              </w:rPr>
            </w:pPr>
            <w:r>
              <w:rPr>
                <w:rFonts w:ascii="宋体" w:hAnsi="宋体" w:eastAsia="宋体" w:cs="宋体"/>
                <w:spacing w:val="-1"/>
                <w:position w:val="1"/>
                <w:sz w:val="19"/>
                <w:szCs w:val="19"/>
              </w:rPr>
              <w:t>100%</w:t>
            </w:r>
          </w:p>
        </w:tc>
      </w:tr>
    </w:tbl>
    <w:p w14:paraId="20296EE2">
      <w:pPr>
        <w:rPr>
          <w:rFonts w:ascii="Arial"/>
          <w:sz w:val="21"/>
        </w:rPr>
      </w:pPr>
    </w:p>
    <w:p w14:paraId="143014AB">
      <w:pPr>
        <w:rPr>
          <w:rFonts w:ascii="Arial" w:hAnsi="Arial" w:eastAsia="Arial" w:cs="Arial"/>
          <w:sz w:val="21"/>
          <w:szCs w:val="21"/>
        </w:rPr>
        <w:sectPr>
          <w:footerReference r:id="rId6" w:type="default"/>
          <w:pgSz w:w="11905" w:h="16837"/>
          <w:pgMar w:top="1431" w:right="1071" w:bottom="695" w:left="1010" w:header="0" w:footer="407" w:gutter="0"/>
          <w:cols w:space="720" w:num="1"/>
        </w:sectPr>
      </w:pPr>
    </w:p>
    <w:p w14:paraId="5A6B0CA5">
      <w:pPr>
        <w:spacing w:line="353" w:lineRule="auto"/>
        <w:rPr>
          <w:rFonts w:ascii="Arial"/>
          <w:sz w:val="21"/>
        </w:rPr>
      </w:pPr>
    </w:p>
    <w:p w14:paraId="61F035D0">
      <w:pPr>
        <w:spacing w:before="114" w:line="225" w:lineRule="auto"/>
        <w:ind w:left="2828"/>
        <w:rPr>
          <w:rFonts w:ascii="宋体" w:hAnsi="宋体" w:eastAsia="宋体" w:cs="宋体"/>
          <w:sz w:val="35"/>
          <w:szCs w:val="35"/>
        </w:rPr>
      </w:pPr>
      <w:r>
        <w:rPr>
          <w:rFonts w:ascii="宋体" w:hAnsi="宋体" w:eastAsia="宋体" w:cs="宋体"/>
          <w:b/>
          <w:bCs/>
          <w:spacing w:val="6"/>
          <w:sz w:val="35"/>
          <w:szCs w:val="35"/>
        </w:rPr>
        <w:t>部门预算项目绩效目标表</w:t>
      </w:r>
    </w:p>
    <w:p w14:paraId="6F893BFA">
      <w:pPr>
        <w:spacing w:line="312" w:lineRule="auto"/>
        <w:rPr>
          <w:rFonts w:ascii="Arial"/>
          <w:sz w:val="21"/>
        </w:rPr>
      </w:pPr>
    </w:p>
    <w:p w14:paraId="64FE7AA2">
      <w:pPr>
        <w:spacing w:before="61" w:line="229" w:lineRule="auto"/>
        <w:ind w:left="4341"/>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7176394">
      <w:pPr>
        <w:spacing w:line="111" w:lineRule="exact"/>
      </w:pPr>
    </w:p>
    <w:tbl>
      <w:tblPr>
        <w:tblStyle w:val="5"/>
        <w:tblW w:w="95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69"/>
        <w:gridCol w:w="1411"/>
        <w:gridCol w:w="1062"/>
        <w:gridCol w:w="1275"/>
        <w:gridCol w:w="3182"/>
      </w:tblGrid>
      <w:tr w14:paraId="689C8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4" w:hRule="atLeast"/>
        </w:trPr>
        <w:tc>
          <w:tcPr>
            <w:tcW w:w="1466" w:type="dxa"/>
            <w:vAlign w:val="top"/>
          </w:tcPr>
          <w:p w14:paraId="4BBD55A8">
            <w:pPr>
              <w:spacing w:before="17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099" w:type="dxa"/>
            <w:gridSpan w:val="5"/>
            <w:vAlign w:val="top"/>
          </w:tcPr>
          <w:p w14:paraId="5D2C24CA">
            <w:pPr>
              <w:spacing w:before="177" w:line="228" w:lineRule="auto"/>
              <w:ind w:left="1269"/>
              <w:rPr>
                <w:rFonts w:ascii="宋体" w:hAnsi="宋体" w:eastAsia="宋体" w:cs="宋体"/>
                <w:sz w:val="19"/>
                <w:szCs w:val="19"/>
              </w:rPr>
            </w:pPr>
            <w:r>
              <w:rPr>
                <w:rFonts w:ascii="宋体" w:hAnsi="宋体" w:eastAsia="宋体" w:cs="宋体"/>
                <w:spacing w:val="8"/>
                <w:sz w:val="19"/>
                <w:szCs w:val="19"/>
              </w:rPr>
              <w:t>2025年关爱青少年心理健康教育服务“青心计划”项目运维经费</w:t>
            </w:r>
          </w:p>
        </w:tc>
      </w:tr>
      <w:tr w14:paraId="2F222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6" w:type="dxa"/>
            <w:vAlign w:val="top"/>
          </w:tcPr>
          <w:p w14:paraId="4F4B9C50">
            <w:pPr>
              <w:spacing w:before="168"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099" w:type="dxa"/>
            <w:gridSpan w:val="5"/>
            <w:vAlign w:val="top"/>
          </w:tcPr>
          <w:p w14:paraId="7A7F1859">
            <w:pPr>
              <w:spacing w:before="168" w:line="228" w:lineRule="auto"/>
              <w:ind w:left="2683"/>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4126A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6" w:type="dxa"/>
            <w:vMerge w:val="restart"/>
            <w:tcBorders>
              <w:bottom w:val="nil"/>
            </w:tcBorders>
            <w:vAlign w:val="top"/>
          </w:tcPr>
          <w:p w14:paraId="6DB66C5C">
            <w:pPr>
              <w:pStyle w:val="6"/>
              <w:spacing w:line="260" w:lineRule="auto"/>
            </w:pPr>
          </w:p>
          <w:p w14:paraId="10409003">
            <w:pPr>
              <w:pStyle w:val="6"/>
              <w:spacing w:line="260" w:lineRule="auto"/>
            </w:pPr>
          </w:p>
          <w:p w14:paraId="79419B73">
            <w:pPr>
              <w:spacing w:before="62" w:line="243"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42" w:type="dxa"/>
            <w:gridSpan w:val="3"/>
            <w:vAlign w:val="top"/>
          </w:tcPr>
          <w:p w14:paraId="61A39884">
            <w:pPr>
              <w:spacing w:before="169"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57" w:type="dxa"/>
            <w:gridSpan w:val="2"/>
            <w:vAlign w:val="top"/>
          </w:tcPr>
          <w:p w14:paraId="616618EE">
            <w:pPr>
              <w:spacing w:before="169" w:line="258" w:lineRule="exact"/>
              <w:ind w:left="2190"/>
              <w:rPr>
                <w:rFonts w:ascii="宋体" w:hAnsi="宋体" w:eastAsia="宋体" w:cs="宋体"/>
                <w:sz w:val="19"/>
                <w:szCs w:val="19"/>
              </w:rPr>
            </w:pPr>
            <w:r>
              <w:rPr>
                <w:rFonts w:ascii="宋体" w:hAnsi="宋体" w:eastAsia="宋体" w:cs="宋体"/>
                <w:position w:val="1"/>
                <w:sz w:val="19"/>
                <w:szCs w:val="19"/>
              </w:rPr>
              <w:t>2</w:t>
            </w:r>
          </w:p>
        </w:tc>
      </w:tr>
      <w:tr w14:paraId="6DAC2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1466" w:type="dxa"/>
            <w:vMerge w:val="continue"/>
            <w:tcBorders>
              <w:top w:val="nil"/>
              <w:bottom w:val="nil"/>
            </w:tcBorders>
            <w:vAlign w:val="top"/>
          </w:tcPr>
          <w:p w14:paraId="5D3923FB">
            <w:pPr>
              <w:pStyle w:val="6"/>
            </w:pPr>
          </w:p>
        </w:tc>
        <w:tc>
          <w:tcPr>
            <w:tcW w:w="3642" w:type="dxa"/>
            <w:gridSpan w:val="3"/>
            <w:vAlign w:val="top"/>
          </w:tcPr>
          <w:p w14:paraId="4FF255B2">
            <w:pPr>
              <w:spacing w:before="170"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57" w:type="dxa"/>
            <w:gridSpan w:val="2"/>
            <w:vAlign w:val="top"/>
          </w:tcPr>
          <w:p w14:paraId="32817892">
            <w:pPr>
              <w:spacing w:before="170" w:line="258" w:lineRule="exact"/>
              <w:ind w:left="2190"/>
              <w:rPr>
                <w:rFonts w:ascii="宋体" w:hAnsi="宋体" w:eastAsia="宋体" w:cs="宋体"/>
                <w:sz w:val="19"/>
                <w:szCs w:val="19"/>
              </w:rPr>
            </w:pPr>
            <w:r>
              <w:rPr>
                <w:rFonts w:ascii="宋体" w:hAnsi="宋体" w:eastAsia="宋体" w:cs="宋体"/>
                <w:position w:val="1"/>
                <w:sz w:val="19"/>
                <w:szCs w:val="19"/>
              </w:rPr>
              <w:t>2</w:t>
            </w:r>
          </w:p>
        </w:tc>
      </w:tr>
      <w:tr w14:paraId="35725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1466" w:type="dxa"/>
            <w:vMerge w:val="continue"/>
            <w:tcBorders>
              <w:top w:val="nil"/>
            </w:tcBorders>
            <w:vAlign w:val="top"/>
          </w:tcPr>
          <w:p w14:paraId="0834A6C1">
            <w:pPr>
              <w:pStyle w:val="6"/>
            </w:pPr>
          </w:p>
        </w:tc>
        <w:tc>
          <w:tcPr>
            <w:tcW w:w="3642" w:type="dxa"/>
            <w:gridSpan w:val="3"/>
            <w:vAlign w:val="top"/>
          </w:tcPr>
          <w:p w14:paraId="69FFC63D">
            <w:pPr>
              <w:spacing w:before="17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57" w:type="dxa"/>
            <w:gridSpan w:val="2"/>
            <w:vAlign w:val="top"/>
          </w:tcPr>
          <w:p w14:paraId="2F793F7B">
            <w:pPr>
              <w:spacing w:before="170" w:line="256" w:lineRule="exact"/>
              <w:ind w:left="2189"/>
              <w:rPr>
                <w:rFonts w:ascii="宋体" w:hAnsi="宋体" w:eastAsia="宋体" w:cs="宋体"/>
                <w:sz w:val="19"/>
                <w:szCs w:val="19"/>
              </w:rPr>
            </w:pPr>
            <w:r>
              <w:rPr>
                <w:rFonts w:ascii="宋体" w:hAnsi="宋体" w:eastAsia="宋体" w:cs="宋体"/>
                <w:position w:val="1"/>
                <w:sz w:val="19"/>
                <w:szCs w:val="19"/>
              </w:rPr>
              <w:t>0</w:t>
            </w:r>
          </w:p>
        </w:tc>
      </w:tr>
      <w:tr w14:paraId="361EF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6" w:type="dxa"/>
            <w:vAlign w:val="top"/>
          </w:tcPr>
          <w:p w14:paraId="02BB5433">
            <w:pPr>
              <w:pStyle w:val="6"/>
              <w:spacing w:line="268" w:lineRule="auto"/>
            </w:pPr>
          </w:p>
          <w:p w14:paraId="218E1B04">
            <w:pPr>
              <w:pStyle w:val="6"/>
              <w:spacing w:line="269" w:lineRule="auto"/>
            </w:pPr>
          </w:p>
          <w:p w14:paraId="04FD68EE">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099" w:type="dxa"/>
            <w:gridSpan w:val="5"/>
            <w:vAlign w:val="top"/>
          </w:tcPr>
          <w:p w14:paraId="54830639">
            <w:pPr>
              <w:pStyle w:val="6"/>
              <w:spacing w:line="291" w:lineRule="auto"/>
            </w:pPr>
          </w:p>
          <w:p w14:paraId="6F66E3FA">
            <w:pPr>
              <w:spacing w:before="62" w:line="241" w:lineRule="auto"/>
              <w:ind w:left="35" w:right="137" w:firstLine="425"/>
              <w:jc w:val="both"/>
              <w:rPr>
                <w:rFonts w:ascii="宋体" w:hAnsi="宋体" w:eastAsia="宋体" w:cs="宋体"/>
                <w:sz w:val="19"/>
                <w:szCs w:val="19"/>
              </w:rPr>
            </w:pPr>
            <w:r>
              <w:rPr>
                <w:rFonts w:ascii="宋体" w:hAnsi="宋体" w:eastAsia="宋体" w:cs="宋体"/>
                <w:spacing w:val="8"/>
                <w:sz w:val="19"/>
                <w:szCs w:val="19"/>
              </w:rPr>
              <w:t>已建成的4个青心驿站，按</w:t>
            </w:r>
            <w:r>
              <w:rPr>
                <w:rFonts w:hint="eastAsia" w:ascii="宋体" w:hAnsi="宋体" w:eastAsia="宋体" w:cs="宋体"/>
                <w:spacing w:val="8"/>
                <w:sz w:val="19"/>
                <w:szCs w:val="19"/>
                <w:lang w:eastAsia="zh-CN"/>
              </w:rPr>
              <w:t>要求</w:t>
            </w:r>
            <w:r>
              <w:rPr>
                <w:rFonts w:ascii="宋体" w:hAnsi="宋体" w:eastAsia="宋体" w:cs="宋体"/>
                <w:spacing w:val="8"/>
                <w:sz w:val="19"/>
                <w:szCs w:val="19"/>
              </w:rPr>
              <w:t>定期开展青少年心理健康宣讲辅导、关心关</w:t>
            </w:r>
            <w:r>
              <w:rPr>
                <w:rFonts w:ascii="宋体" w:hAnsi="宋体" w:eastAsia="宋体" w:cs="宋体"/>
                <w:spacing w:val="7"/>
                <w:sz w:val="19"/>
                <w:szCs w:val="19"/>
              </w:rPr>
              <w:t>爱服务等活动，共同呵护青少年健康成长，需要下达运维经费0.5万元/个用于保障维护和活动开展，</w:t>
            </w:r>
            <w:r>
              <w:rPr>
                <w:rFonts w:ascii="宋体" w:hAnsi="宋体" w:eastAsia="宋体" w:cs="宋体"/>
                <w:spacing w:val="6"/>
                <w:sz w:val="19"/>
                <w:szCs w:val="19"/>
              </w:rPr>
              <w:t>共计需要2万元。</w:t>
            </w:r>
          </w:p>
        </w:tc>
      </w:tr>
      <w:tr w14:paraId="26B04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restart"/>
            <w:tcBorders>
              <w:bottom w:val="nil"/>
            </w:tcBorders>
            <w:vAlign w:val="top"/>
          </w:tcPr>
          <w:p w14:paraId="580ED29F">
            <w:pPr>
              <w:pStyle w:val="6"/>
              <w:spacing w:line="244" w:lineRule="auto"/>
            </w:pPr>
          </w:p>
          <w:p w14:paraId="6BD22100">
            <w:pPr>
              <w:pStyle w:val="6"/>
              <w:spacing w:line="244" w:lineRule="auto"/>
            </w:pPr>
          </w:p>
          <w:p w14:paraId="4033B7DF">
            <w:pPr>
              <w:pStyle w:val="6"/>
              <w:spacing w:line="244" w:lineRule="auto"/>
            </w:pPr>
          </w:p>
          <w:p w14:paraId="33536E9B">
            <w:pPr>
              <w:pStyle w:val="6"/>
              <w:spacing w:line="244" w:lineRule="auto"/>
            </w:pPr>
          </w:p>
          <w:p w14:paraId="68F46021">
            <w:pPr>
              <w:pStyle w:val="6"/>
              <w:spacing w:line="244" w:lineRule="auto"/>
            </w:pPr>
          </w:p>
          <w:p w14:paraId="258049B0">
            <w:pPr>
              <w:pStyle w:val="6"/>
              <w:spacing w:line="244" w:lineRule="auto"/>
            </w:pPr>
          </w:p>
          <w:p w14:paraId="33E485F3">
            <w:pPr>
              <w:pStyle w:val="6"/>
              <w:spacing w:line="244" w:lineRule="auto"/>
            </w:pPr>
          </w:p>
          <w:p w14:paraId="397ECB29">
            <w:pPr>
              <w:pStyle w:val="6"/>
              <w:spacing w:line="244" w:lineRule="auto"/>
            </w:pPr>
          </w:p>
          <w:p w14:paraId="6EC6B0C9">
            <w:pPr>
              <w:pStyle w:val="6"/>
              <w:spacing w:line="244" w:lineRule="auto"/>
            </w:pPr>
          </w:p>
          <w:p w14:paraId="40C86D48">
            <w:pPr>
              <w:pStyle w:val="6"/>
              <w:spacing w:line="244" w:lineRule="auto"/>
            </w:pPr>
          </w:p>
          <w:p w14:paraId="4623D818">
            <w:pPr>
              <w:pStyle w:val="6"/>
              <w:spacing w:line="244" w:lineRule="auto"/>
            </w:pPr>
          </w:p>
          <w:p w14:paraId="7CAF68F1">
            <w:pPr>
              <w:pStyle w:val="6"/>
              <w:spacing w:line="244" w:lineRule="auto"/>
            </w:pPr>
          </w:p>
          <w:p w14:paraId="605EF03B">
            <w:pPr>
              <w:pStyle w:val="6"/>
              <w:spacing w:line="244" w:lineRule="auto"/>
            </w:pPr>
          </w:p>
          <w:p w14:paraId="1BCB24DD">
            <w:pPr>
              <w:pStyle w:val="6"/>
              <w:spacing w:line="244" w:lineRule="auto"/>
            </w:pPr>
          </w:p>
          <w:p w14:paraId="054BE3E8">
            <w:pPr>
              <w:pStyle w:val="6"/>
              <w:spacing w:line="245" w:lineRule="auto"/>
            </w:pPr>
          </w:p>
          <w:p w14:paraId="51C0D4A5">
            <w:pPr>
              <w:pStyle w:val="6"/>
              <w:spacing w:line="245" w:lineRule="auto"/>
            </w:pPr>
          </w:p>
          <w:p w14:paraId="0579A48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3E9B6BDC">
            <w:pPr>
              <w:pStyle w:val="6"/>
              <w:spacing w:line="350" w:lineRule="auto"/>
            </w:pPr>
          </w:p>
          <w:p w14:paraId="0CF5FA54">
            <w:pPr>
              <w:spacing w:before="62" w:line="230" w:lineRule="auto"/>
              <w:ind w:left="195"/>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727588B2">
            <w:pPr>
              <w:pStyle w:val="6"/>
              <w:spacing w:line="350" w:lineRule="auto"/>
            </w:pPr>
          </w:p>
          <w:p w14:paraId="5B31CC0E">
            <w:pPr>
              <w:spacing w:before="62" w:line="230" w:lineRule="auto"/>
              <w:ind w:left="320"/>
              <w:rPr>
                <w:rFonts w:ascii="宋体" w:hAnsi="宋体" w:eastAsia="宋体" w:cs="宋体"/>
                <w:sz w:val="19"/>
                <w:szCs w:val="19"/>
              </w:rPr>
            </w:pPr>
            <w:r>
              <w:rPr>
                <w:rFonts w:ascii="宋体" w:hAnsi="宋体" w:eastAsia="宋体" w:cs="宋体"/>
                <w:spacing w:val="6"/>
                <w:sz w:val="19"/>
                <w:szCs w:val="19"/>
              </w:rPr>
              <w:t>二级指标</w:t>
            </w:r>
          </w:p>
        </w:tc>
        <w:tc>
          <w:tcPr>
            <w:tcW w:w="2337" w:type="dxa"/>
            <w:gridSpan w:val="2"/>
            <w:vAlign w:val="top"/>
          </w:tcPr>
          <w:p w14:paraId="27E62A5A">
            <w:pPr>
              <w:pStyle w:val="6"/>
              <w:spacing w:line="350" w:lineRule="auto"/>
            </w:pPr>
          </w:p>
          <w:p w14:paraId="7980A299">
            <w:pPr>
              <w:spacing w:before="62" w:line="230" w:lineRule="auto"/>
              <w:ind w:left="782"/>
              <w:rPr>
                <w:rFonts w:ascii="宋体" w:hAnsi="宋体" w:eastAsia="宋体" w:cs="宋体"/>
                <w:sz w:val="19"/>
                <w:szCs w:val="19"/>
              </w:rPr>
            </w:pPr>
            <w:r>
              <w:rPr>
                <w:rFonts w:ascii="宋体" w:hAnsi="宋体" w:eastAsia="宋体" w:cs="宋体"/>
                <w:spacing w:val="7"/>
                <w:sz w:val="19"/>
                <w:szCs w:val="19"/>
              </w:rPr>
              <w:t>三级指标</w:t>
            </w:r>
          </w:p>
        </w:tc>
        <w:tc>
          <w:tcPr>
            <w:tcW w:w="3182" w:type="dxa"/>
            <w:vAlign w:val="top"/>
          </w:tcPr>
          <w:p w14:paraId="7E4D61D7">
            <w:pPr>
              <w:pStyle w:val="6"/>
              <w:spacing w:line="350" w:lineRule="auto"/>
            </w:pPr>
          </w:p>
          <w:p w14:paraId="182A7322">
            <w:pPr>
              <w:spacing w:before="62" w:line="229" w:lineRule="auto"/>
              <w:ind w:left="21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7013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6569F948">
            <w:pPr>
              <w:pStyle w:val="6"/>
            </w:pPr>
          </w:p>
        </w:tc>
        <w:tc>
          <w:tcPr>
            <w:tcW w:w="1169" w:type="dxa"/>
            <w:vMerge w:val="restart"/>
            <w:tcBorders>
              <w:bottom w:val="nil"/>
            </w:tcBorders>
            <w:vAlign w:val="top"/>
          </w:tcPr>
          <w:p w14:paraId="0CBA9C91">
            <w:pPr>
              <w:pStyle w:val="6"/>
              <w:spacing w:line="268" w:lineRule="auto"/>
            </w:pPr>
          </w:p>
          <w:p w14:paraId="40016C82">
            <w:pPr>
              <w:pStyle w:val="6"/>
              <w:spacing w:line="268" w:lineRule="auto"/>
            </w:pPr>
          </w:p>
          <w:p w14:paraId="47C1106A">
            <w:pPr>
              <w:pStyle w:val="6"/>
              <w:spacing w:line="268" w:lineRule="auto"/>
            </w:pPr>
          </w:p>
          <w:p w14:paraId="5BA3B45D">
            <w:pPr>
              <w:pStyle w:val="6"/>
              <w:spacing w:line="268" w:lineRule="auto"/>
            </w:pPr>
          </w:p>
          <w:p w14:paraId="5D82F1A6">
            <w:pPr>
              <w:pStyle w:val="6"/>
              <w:spacing w:line="268" w:lineRule="auto"/>
            </w:pPr>
          </w:p>
          <w:p w14:paraId="10EFAE93">
            <w:pPr>
              <w:pStyle w:val="6"/>
              <w:spacing w:line="268" w:lineRule="auto"/>
            </w:pPr>
          </w:p>
          <w:p w14:paraId="51791B1B">
            <w:pPr>
              <w:pStyle w:val="6"/>
              <w:spacing w:line="268" w:lineRule="auto"/>
            </w:pPr>
          </w:p>
          <w:p w14:paraId="126F782C">
            <w:pPr>
              <w:spacing w:before="61" w:line="229" w:lineRule="auto"/>
              <w:ind w:left="192"/>
              <w:rPr>
                <w:rFonts w:ascii="宋体" w:hAnsi="宋体" w:eastAsia="宋体" w:cs="宋体"/>
                <w:sz w:val="19"/>
                <w:szCs w:val="19"/>
              </w:rPr>
            </w:pPr>
            <w:r>
              <w:rPr>
                <w:rFonts w:ascii="宋体" w:hAnsi="宋体" w:eastAsia="宋体" w:cs="宋体"/>
                <w:spacing w:val="7"/>
                <w:sz w:val="19"/>
                <w:szCs w:val="19"/>
              </w:rPr>
              <w:t>产出指标</w:t>
            </w:r>
          </w:p>
        </w:tc>
        <w:tc>
          <w:tcPr>
            <w:tcW w:w="1411" w:type="dxa"/>
            <w:vMerge w:val="restart"/>
            <w:tcBorders>
              <w:bottom w:val="nil"/>
            </w:tcBorders>
            <w:vAlign w:val="top"/>
          </w:tcPr>
          <w:p w14:paraId="50A9053D">
            <w:pPr>
              <w:pStyle w:val="6"/>
              <w:spacing w:line="286" w:lineRule="auto"/>
            </w:pPr>
          </w:p>
          <w:p w14:paraId="42C6A98C">
            <w:pPr>
              <w:pStyle w:val="6"/>
              <w:spacing w:line="286" w:lineRule="auto"/>
            </w:pPr>
          </w:p>
          <w:p w14:paraId="2BEB0B28">
            <w:pPr>
              <w:pStyle w:val="6"/>
              <w:spacing w:line="287" w:lineRule="auto"/>
            </w:pPr>
          </w:p>
          <w:p w14:paraId="54F85F35">
            <w:pPr>
              <w:spacing w:before="62" w:line="229" w:lineRule="auto"/>
              <w:ind w:left="315"/>
              <w:rPr>
                <w:rFonts w:ascii="宋体" w:hAnsi="宋体" w:eastAsia="宋体" w:cs="宋体"/>
                <w:sz w:val="19"/>
                <w:szCs w:val="19"/>
              </w:rPr>
            </w:pPr>
            <w:r>
              <w:rPr>
                <w:rFonts w:ascii="宋体" w:hAnsi="宋体" w:eastAsia="宋体" w:cs="宋体"/>
                <w:spacing w:val="6"/>
                <w:sz w:val="19"/>
                <w:szCs w:val="19"/>
              </w:rPr>
              <w:t>数量指标</w:t>
            </w:r>
          </w:p>
        </w:tc>
        <w:tc>
          <w:tcPr>
            <w:tcW w:w="2337" w:type="dxa"/>
            <w:gridSpan w:val="2"/>
            <w:vAlign w:val="top"/>
          </w:tcPr>
          <w:p w14:paraId="04B30566">
            <w:pPr>
              <w:pStyle w:val="6"/>
              <w:spacing w:line="351" w:lineRule="auto"/>
            </w:pPr>
          </w:p>
          <w:p w14:paraId="5AEF37DF">
            <w:pPr>
              <w:spacing w:before="62" w:line="228" w:lineRule="auto"/>
              <w:ind w:left="292"/>
              <w:rPr>
                <w:rFonts w:ascii="宋体" w:hAnsi="宋体" w:eastAsia="宋体" w:cs="宋体"/>
                <w:sz w:val="19"/>
                <w:szCs w:val="19"/>
              </w:rPr>
            </w:pPr>
            <w:r>
              <w:rPr>
                <w:rFonts w:ascii="宋体" w:hAnsi="宋体" w:eastAsia="宋体" w:cs="宋体"/>
                <w:spacing w:val="7"/>
                <w:sz w:val="19"/>
                <w:szCs w:val="19"/>
              </w:rPr>
              <w:t>需运维青心驿站数量</w:t>
            </w:r>
          </w:p>
        </w:tc>
        <w:tc>
          <w:tcPr>
            <w:tcW w:w="3182" w:type="dxa"/>
            <w:vAlign w:val="top"/>
          </w:tcPr>
          <w:p w14:paraId="2040E6FC">
            <w:pPr>
              <w:pStyle w:val="6"/>
              <w:spacing w:line="351" w:lineRule="auto"/>
            </w:pPr>
          </w:p>
          <w:p w14:paraId="543CEE41">
            <w:pPr>
              <w:spacing w:before="62" w:line="229" w:lineRule="auto"/>
              <w:ind w:left="1452"/>
              <w:rPr>
                <w:rFonts w:ascii="宋体" w:hAnsi="宋体" w:eastAsia="宋体" w:cs="宋体"/>
                <w:sz w:val="19"/>
                <w:szCs w:val="19"/>
              </w:rPr>
            </w:pPr>
            <w:r>
              <w:rPr>
                <w:rFonts w:ascii="宋体" w:hAnsi="宋体" w:eastAsia="宋体" w:cs="宋体"/>
                <w:spacing w:val="3"/>
                <w:sz w:val="19"/>
                <w:szCs w:val="19"/>
              </w:rPr>
              <w:t>4个</w:t>
            </w:r>
          </w:p>
        </w:tc>
      </w:tr>
      <w:tr w14:paraId="3D8B8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3D1BA29F">
            <w:pPr>
              <w:pStyle w:val="6"/>
            </w:pPr>
          </w:p>
        </w:tc>
        <w:tc>
          <w:tcPr>
            <w:tcW w:w="1169" w:type="dxa"/>
            <w:vMerge w:val="continue"/>
            <w:tcBorders>
              <w:top w:val="nil"/>
              <w:bottom w:val="nil"/>
            </w:tcBorders>
            <w:vAlign w:val="top"/>
          </w:tcPr>
          <w:p w14:paraId="7E2335A0">
            <w:pPr>
              <w:pStyle w:val="6"/>
            </w:pPr>
          </w:p>
        </w:tc>
        <w:tc>
          <w:tcPr>
            <w:tcW w:w="1411" w:type="dxa"/>
            <w:vMerge w:val="continue"/>
            <w:tcBorders>
              <w:top w:val="nil"/>
            </w:tcBorders>
            <w:vAlign w:val="top"/>
          </w:tcPr>
          <w:p w14:paraId="2F5DF500">
            <w:pPr>
              <w:pStyle w:val="6"/>
            </w:pPr>
          </w:p>
        </w:tc>
        <w:tc>
          <w:tcPr>
            <w:tcW w:w="2337" w:type="dxa"/>
            <w:gridSpan w:val="2"/>
            <w:vAlign w:val="top"/>
          </w:tcPr>
          <w:p w14:paraId="09365DD0">
            <w:pPr>
              <w:pStyle w:val="6"/>
              <w:spacing w:line="353" w:lineRule="auto"/>
            </w:pPr>
          </w:p>
          <w:p w14:paraId="7F24A333">
            <w:pPr>
              <w:spacing w:before="62" w:line="229" w:lineRule="auto"/>
              <w:ind w:left="783"/>
              <w:rPr>
                <w:rFonts w:ascii="宋体" w:hAnsi="宋体" w:eastAsia="宋体" w:cs="宋体"/>
                <w:sz w:val="19"/>
                <w:szCs w:val="19"/>
              </w:rPr>
            </w:pPr>
            <w:r>
              <w:rPr>
                <w:rFonts w:ascii="宋体" w:hAnsi="宋体" w:eastAsia="宋体" w:cs="宋体"/>
                <w:spacing w:val="6"/>
                <w:sz w:val="19"/>
                <w:szCs w:val="19"/>
              </w:rPr>
              <w:t>涉及乡镇</w:t>
            </w:r>
          </w:p>
        </w:tc>
        <w:tc>
          <w:tcPr>
            <w:tcW w:w="3182" w:type="dxa"/>
            <w:vAlign w:val="top"/>
          </w:tcPr>
          <w:p w14:paraId="7FE34608">
            <w:pPr>
              <w:pStyle w:val="6"/>
              <w:spacing w:line="353" w:lineRule="auto"/>
            </w:pPr>
          </w:p>
          <w:p w14:paraId="0BCBDBB0">
            <w:pPr>
              <w:spacing w:before="62" w:line="229" w:lineRule="auto"/>
              <w:ind w:left="1218"/>
              <w:rPr>
                <w:rFonts w:ascii="宋体" w:hAnsi="宋体" w:eastAsia="宋体" w:cs="宋体"/>
                <w:sz w:val="19"/>
                <w:szCs w:val="19"/>
              </w:rPr>
            </w:pPr>
            <w:r>
              <w:rPr>
                <w:rFonts w:ascii="宋体" w:hAnsi="宋体" w:eastAsia="宋体" w:cs="宋体"/>
                <w:spacing w:val="3"/>
                <w:sz w:val="19"/>
                <w:szCs w:val="19"/>
              </w:rPr>
              <w:t>12个乡镇</w:t>
            </w:r>
          </w:p>
        </w:tc>
      </w:tr>
      <w:tr w14:paraId="5A952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4A183ACA">
            <w:pPr>
              <w:pStyle w:val="6"/>
            </w:pPr>
          </w:p>
        </w:tc>
        <w:tc>
          <w:tcPr>
            <w:tcW w:w="1169" w:type="dxa"/>
            <w:vMerge w:val="continue"/>
            <w:tcBorders>
              <w:top w:val="nil"/>
              <w:bottom w:val="nil"/>
            </w:tcBorders>
            <w:vAlign w:val="top"/>
          </w:tcPr>
          <w:p w14:paraId="669753EE">
            <w:pPr>
              <w:pStyle w:val="6"/>
            </w:pPr>
          </w:p>
        </w:tc>
        <w:tc>
          <w:tcPr>
            <w:tcW w:w="1411" w:type="dxa"/>
            <w:vAlign w:val="top"/>
          </w:tcPr>
          <w:p w14:paraId="3817BB84">
            <w:pPr>
              <w:pStyle w:val="6"/>
              <w:spacing w:line="354" w:lineRule="auto"/>
            </w:pPr>
          </w:p>
          <w:p w14:paraId="1A2CE06D">
            <w:pPr>
              <w:spacing w:before="62" w:line="230" w:lineRule="auto"/>
              <w:ind w:left="318"/>
              <w:rPr>
                <w:rFonts w:ascii="宋体" w:hAnsi="宋体" w:eastAsia="宋体" w:cs="宋体"/>
                <w:sz w:val="19"/>
                <w:szCs w:val="19"/>
              </w:rPr>
            </w:pPr>
            <w:r>
              <w:rPr>
                <w:rFonts w:ascii="宋体" w:hAnsi="宋体" w:eastAsia="宋体" w:cs="宋体"/>
                <w:spacing w:val="6"/>
                <w:sz w:val="19"/>
                <w:szCs w:val="19"/>
              </w:rPr>
              <w:t>质量指标</w:t>
            </w:r>
          </w:p>
        </w:tc>
        <w:tc>
          <w:tcPr>
            <w:tcW w:w="2337" w:type="dxa"/>
            <w:gridSpan w:val="2"/>
            <w:vAlign w:val="top"/>
          </w:tcPr>
          <w:p w14:paraId="37398456">
            <w:pPr>
              <w:pStyle w:val="6"/>
              <w:spacing w:line="354" w:lineRule="auto"/>
            </w:pPr>
          </w:p>
          <w:p w14:paraId="61D5697D">
            <w:pPr>
              <w:spacing w:before="62" w:line="229" w:lineRule="auto"/>
              <w:ind w:left="686"/>
              <w:rPr>
                <w:rFonts w:ascii="宋体" w:hAnsi="宋体" w:eastAsia="宋体" w:cs="宋体"/>
                <w:sz w:val="19"/>
                <w:szCs w:val="19"/>
              </w:rPr>
            </w:pPr>
            <w:r>
              <w:rPr>
                <w:rFonts w:ascii="宋体" w:hAnsi="宋体" w:eastAsia="宋体" w:cs="宋体"/>
                <w:spacing w:val="6"/>
                <w:sz w:val="19"/>
                <w:szCs w:val="19"/>
              </w:rPr>
              <w:t>正常运行率</w:t>
            </w:r>
          </w:p>
        </w:tc>
        <w:tc>
          <w:tcPr>
            <w:tcW w:w="3182" w:type="dxa"/>
            <w:vAlign w:val="top"/>
          </w:tcPr>
          <w:p w14:paraId="04CAA44D">
            <w:pPr>
              <w:pStyle w:val="6"/>
              <w:spacing w:line="354" w:lineRule="auto"/>
            </w:pPr>
          </w:p>
          <w:p w14:paraId="7B6CE4E9">
            <w:pPr>
              <w:spacing w:before="62" w:line="230" w:lineRule="auto"/>
              <w:ind w:left="1406"/>
              <w:rPr>
                <w:rFonts w:ascii="宋体" w:hAnsi="宋体" w:eastAsia="宋体" w:cs="宋体"/>
                <w:sz w:val="19"/>
                <w:szCs w:val="19"/>
              </w:rPr>
            </w:pPr>
            <w:r>
              <w:rPr>
                <w:rFonts w:ascii="宋体" w:hAnsi="宋体" w:eastAsia="宋体" w:cs="宋体"/>
                <w:spacing w:val="3"/>
                <w:sz w:val="19"/>
                <w:szCs w:val="19"/>
              </w:rPr>
              <w:t>正常</w:t>
            </w:r>
          </w:p>
        </w:tc>
      </w:tr>
      <w:tr w14:paraId="4DB73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35E6DFAE">
            <w:pPr>
              <w:pStyle w:val="6"/>
            </w:pPr>
          </w:p>
        </w:tc>
        <w:tc>
          <w:tcPr>
            <w:tcW w:w="1169" w:type="dxa"/>
            <w:vMerge w:val="continue"/>
            <w:tcBorders>
              <w:top w:val="nil"/>
            </w:tcBorders>
            <w:vAlign w:val="top"/>
          </w:tcPr>
          <w:p w14:paraId="786682FD">
            <w:pPr>
              <w:pStyle w:val="6"/>
            </w:pPr>
          </w:p>
        </w:tc>
        <w:tc>
          <w:tcPr>
            <w:tcW w:w="1411" w:type="dxa"/>
            <w:vAlign w:val="top"/>
          </w:tcPr>
          <w:p w14:paraId="5B5A8999">
            <w:pPr>
              <w:pStyle w:val="6"/>
              <w:spacing w:line="355" w:lineRule="auto"/>
            </w:pPr>
          </w:p>
          <w:p w14:paraId="27C1ABB3">
            <w:pPr>
              <w:spacing w:before="62" w:line="230" w:lineRule="auto"/>
              <w:ind w:left="326"/>
              <w:rPr>
                <w:rFonts w:ascii="宋体" w:hAnsi="宋体" w:eastAsia="宋体" w:cs="宋体"/>
                <w:sz w:val="19"/>
                <w:szCs w:val="19"/>
              </w:rPr>
            </w:pPr>
            <w:r>
              <w:rPr>
                <w:rFonts w:ascii="宋体" w:hAnsi="宋体" w:eastAsia="宋体" w:cs="宋体"/>
                <w:spacing w:val="4"/>
                <w:sz w:val="19"/>
                <w:szCs w:val="19"/>
              </w:rPr>
              <w:t>时效指标</w:t>
            </w:r>
          </w:p>
        </w:tc>
        <w:tc>
          <w:tcPr>
            <w:tcW w:w="2337" w:type="dxa"/>
            <w:gridSpan w:val="2"/>
            <w:vAlign w:val="top"/>
          </w:tcPr>
          <w:p w14:paraId="3FA5C713">
            <w:pPr>
              <w:pStyle w:val="6"/>
              <w:spacing w:line="355" w:lineRule="auto"/>
            </w:pPr>
          </w:p>
          <w:p w14:paraId="413CB1D0">
            <w:pPr>
              <w:spacing w:before="62" w:line="229" w:lineRule="auto"/>
              <w:ind w:left="781"/>
              <w:rPr>
                <w:rFonts w:ascii="宋体" w:hAnsi="宋体" w:eastAsia="宋体" w:cs="宋体"/>
                <w:sz w:val="19"/>
                <w:szCs w:val="19"/>
              </w:rPr>
            </w:pPr>
            <w:r>
              <w:rPr>
                <w:rFonts w:ascii="宋体" w:hAnsi="宋体" w:eastAsia="宋体" w:cs="宋体"/>
                <w:spacing w:val="6"/>
                <w:sz w:val="19"/>
                <w:szCs w:val="19"/>
              </w:rPr>
              <w:t>按期完成</w:t>
            </w:r>
          </w:p>
        </w:tc>
        <w:tc>
          <w:tcPr>
            <w:tcW w:w="3182" w:type="dxa"/>
            <w:vAlign w:val="top"/>
          </w:tcPr>
          <w:p w14:paraId="7BB83A5D">
            <w:pPr>
              <w:pStyle w:val="6"/>
              <w:spacing w:line="355" w:lineRule="auto"/>
            </w:pPr>
          </w:p>
          <w:p w14:paraId="414F1CF5">
            <w:pPr>
              <w:spacing w:before="62" w:line="229" w:lineRule="auto"/>
              <w:ind w:left="199"/>
              <w:rPr>
                <w:rFonts w:ascii="宋体" w:hAnsi="宋体" w:eastAsia="宋体" w:cs="宋体"/>
                <w:sz w:val="19"/>
                <w:szCs w:val="19"/>
              </w:rPr>
            </w:pPr>
            <w:r>
              <w:rPr>
                <w:rFonts w:ascii="宋体" w:hAnsi="宋体" w:eastAsia="宋体" w:cs="宋体"/>
                <w:spacing w:val="6"/>
                <w:sz w:val="19"/>
                <w:szCs w:val="19"/>
              </w:rPr>
              <w:t>2025年1月1日至2025年12月31日</w:t>
            </w:r>
          </w:p>
        </w:tc>
      </w:tr>
      <w:tr w14:paraId="4888F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22370E28">
            <w:pPr>
              <w:pStyle w:val="6"/>
            </w:pPr>
          </w:p>
        </w:tc>
        <w:tc>
          <w:tcPr>
            <w:tcW w:w="1169" w:type="dxa"/>
            <w:vAlign w:val="top"/>
          </w:tcPr>
          <w:p w14:paraId="33AF9957">
            <w:pPr>
              <w:pStyle w:val="6"/>
              <w:spacing w:line="357" w:lineRule="auto"/>
            </w:pPr>
          </w:p>
          <w:p w14:paraId="34B95085">
            <w:pPr>
              <w:spacing w:before="62" w:line="228" w:lineRule="auto"/>
              <w:ind w:left="243"/>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57BE6E32">
            <w:pPr>
              <w:pStyle w:val="6"/>
              <w:spacing w:line="357" w:lineRule="auto"/>
            </w:pPr>
          </w:p>
          <w:p w14:paraId="1554B628">
            <w:pPr>
              <w:spacing w:before="62" w:line="228" w:lineRule="auto"/>
              <w:ind w:left="118"/>
              <w:rPr>
                <w:rFonts w:ascii="宋体" w:hAnsi="宋体" w:eastAsia="宋体" w:cs="宋体"/>
                <w:sz w:val="19"/>
                <w:szCs w:val="19"/>
              </w:rPr>
            </w:pPr>
            <w:r>
              <w:rPr>
                <w:rFonts w:ascii="宋体" w:hAnsi="宋体" w:eastAsia="宋体" w:cs="宋体"/>
                <w:spacing w:val="7"/>
                <w:sz w:val="19"/>
                <w:szCs w:val="19"/>
              </w:rPr>
              <w:t>经济成本指标</w:t>
            </w:r>
          </w:p>
        </w:tc>
        <w:tc>
          <w:tcPr>
            <w:tcW w:w="2337" w:type="dxa"/>
            <w:gridSpan w:val="2"/>
            <w:vAlign w:val="top"/>
          </w:tcPr>
          <w:p w14:paraId="0A41A0EF">
            <w:pPr>
              <w:pStyle w:val="6"/>
              <w:spacing w:line="357" w:lineRule="auto"/>
            </w:pPr>
          </w:p>
          <w:p w14:paraId="18760231">
            <w:pPr>
              <w:spacing w:before="62" w:line="230" w:lineRule="auto"/>
              <w:ind w:left="783"/>
              <w:rPr>
                <w:rFonts w:ascii="宋体" w:hAnsi="宋体" w:eastAsia="宋体" w:cs="宋体"/>
                <w:sz w:val="19"/>
                <w:szCs w:val="19"/>
              </w:rPr>
            </w:pPr>
            <w:r>
              <w:rPr>
                <w:rFonts w:ascii="宋体" w:hAnsi="宋体" w:eastAsia="宋体" w:cs="宋体"/>
                <w:spacing w:val="6"/>
                <w:sz w:val="19"/>
                <w:szCs w:val="19"/>
              </w:rPr>
              <w:t>活动经费</w:t>
            </w:r>
          </w:p>
        </w:tc>
        <w:tc>
          <w:tcPr>
            <w:tcW w:w="3182" w:type="dxa"/>
            <w:vAlign w:val="top"/>
          </w:tcPr>
          <w:p w14:paraId="1C0017AA">
            <w:pPr>
              <w:pStyle w:val="6"/>
              <w:spacing w:line="367" w:lineRule="auto"/>
            </w:pPr>
          </w:p>
          <w:p w14:paraId="051DAB6A">
            <w:pPr>
              <w:spacing w:before="58" w:line="221" w:lineRule="auto"/>
              <w:ind w:left="1377"/>
              <w:rPr>
                <w:rFonts w:ascii="宋体" w:hAnsi="宋体" w:eastAsia="宋体" w:cs="宋体"/>
                <w:sz w:val="18"/>
                <w:szCs w:val="18"/>
              </w:rPr>
            </w:pPr>
            <w:r>
              <w:rPr>
                <w:rFonts w:ascii="宋体" w:hAnsi="宋体" w:eastAsia="宋体" w:cs="宋体"/>
                <w:spacing w:val="-3"/>
                <w:sz w:val="18"/>
                <w:szCs w:val="18"/>
              </w:rPr>
              <w:t>2万元</w:t>
            </w:r>
          </w:p>
        </w:tc>
      </w:tr>
      <w:tr w14:paraId="527AC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30EE98A9">
            <w:pPr>
              <w:pStyle w:val="6"/>
            </w:pPr>
          </w:p>
        </w:tc>
        <w:tc>
          <w:tcPr>
            <w:tcW w:w="1169" w:type="dxa"/>
            <w:vAlign w:val="top"/>
          </w:tcPr>
          <w:p w14:paraId="2A25A6E1">
            <w:pPr>
              <w:pStyle w:val="6"/>
              <w:spacing w:line="358" w:lineRule="auto"/>
            </w:pPr>
          </w:p>
          <w:p w14:paraId="722CF983">
            <w:pPr>
              <w:spacing w:before="62" w:line="230" w:lineRule="auto"/>
              <w:ind w:left="197"/>
              <w:rPr>
                <w:rFonts w:ascii="宋体" w:hAnsi="宋体" w:eastAsia="宋体" w:cs="宋体"/>
                <w:sz w:val="19"/>
                <w:szCs w:val="19"/>
              </w:rPr>
            </w:pPr>
            <w:r>
              <w:rPr>
                <w:rFonts w:ascii="宋体" w:hAnsi="宋体" w:eastAsia="宋体" w:cs="宋体"/>
                <w:spacing w:val="5"/>
                <w:sz w:val="19"/>
                <w:szCs w:val="19"/>
              </w:rPr>
              <w:t>效益指标</w:t>
            </w:r>
          </w:p>
        </w:tc>
        <w:tc>
          <w:tcPr>
            <w:tcW w:w="1411" w:type="dxa"/>
            <w:vAlign w:val="top"/>
          </w:tcPr>
          <w:p w14:paraId="30D3AE36">
            <w:pPr>
              <w:pStyle w:val="6"/>
              <w:spacing w:line="358" w:lineRule="auto"/>
            </w:pPr>
          </w:p>
          <w:p w14:paraId="0D2F2B11">
            <w:pPr>
              <w:spacing w:before="62" w:line="228" w:lineRule="auto"/>
              <w:ind w:left="116"/>
              <w:rPr>
                <w:rFonts w:ascii="宋体" w:hAnsi="宋体" w:eastAsia="宋体" w:cs="宋体"/>
                <w:sz w:val="19"/>
                <w:szCs w:val="19"/>
              </w:rPr>
            </w:pPr>
            <w:r>
              <w:rPr>
                <w:rFonts w:ascii="宋体" w:hAnsi="宋体" w:eastAsia="宋体" w:cs="宋体"/>
                <w:spacing w:val="7"/>
                <w:sz w:val="19"/>
                <w:szCs w:val="19"/>
              </w:rPr>
              <w:t>社会效益指标</w:t>
            </w:r>
          </w:p>
        </w:tc>
        <w:tc>
          <w:tcPr>
            <w:tcW w:w="2337" w:type="dxa"/>
            <w:gridSpan w:val="2"/>
            <w:vAlign w:val="top"/>
          </w:tcPr>
          <w:p w14:paraId="25A57044">
            <w:pPr>
              <w:spacing w:before="175" w:line="228" w:lineRule="auto"/>
              <w:ind w:left="87"/>
              <w:rPr>
                <w:rFonts w:ascii="宋体" w:hAnsi="宋体" w:eastAsia="宋体" w:cs="宋体"/>
                <w:sz w:val="19"/>
                <w:szCs w:val="19"/>
              </w:rPr>
            </w:pPr>
            <w:r>
              <w:rPr>
                <w:rFonts w:ascii="宋体" w:hAnsi="宋体" w:eastAsia="宋体" w:cs="宋体"/>
                <w:spacing w:val="8"/>
                <w:sz w:val="19"/>
                <w:szCs w:val="19"/>
              </w:rPr>
              <w:t>关爱青少年心理健康教育</w:t>
            </w:r>
          </w:p>
          <w:p w14:paraId="43D19F53">
            <w:pPr>
              <w:spacing w:before="12" w:line="228" w:lineRule="auto"/>
              <w:ind w:left="84"/>
              <w:rPr>
                <w:rFonts w:ascii="宋体" w:hAnsi="宋体" w:eastAsia="宋体" w:cs="宋体"/>
                <w:sz w:val="19"/>
                <w:szCs w:val="19"/>
              </w:rPr>
            </w:pPr>
            <w:r>
              <w:rPr>
                <w:rFonts w:ascii="宋体" w:hAnsi="宋体" w:eastAsia="宋体" w:cs="宋体"/>
                <w:spacing w:val="8"/>
                <w:sz w:val="19"/>
                <w:szCs w:val="19"/>
              </w:rPr>
              <w:t>服务，促进青少年健康成</w:t>
            </w:r>
          </w:p>
          <w:p w14:paraId="548BB743">
            <w:pPr>
              <w:spacing w:before="12" w:line="232" w:lineRule="auto"/>
              <w:ind w:left="980"/>
              <w:rPr>
                <w:rFonts w:ascii="宋体" w:hAnsi="宋体" w:eastAsia="宋体" w:cs="宋体"/>
                <w:sz w:val="19"/>
                <w:szCs w:val="19"/>
              </w:rPr>
            </w:pPr>
            <w:r>
              <w:rPr>
                <w:rFonts w:ascii="宋体" w:hAnsi="宋体" w:eastAsia="宋体" w:cs="宋体"/>
                <w:spacing w:val="-6"/>
                <w:sz w:val="19"/>
                <w:szCs w:val="19"/>
              </w:rPr>
              <w:t>长。</w:t>
            </w:r>
          </w:p>
        </w:tc>
        <w:tc>
          <w:tcPr>
            <w:tcW w:w="3182" w:type="dxa"/>
            <w:vAlign w:val="top"/>
          </w:tcPr>
          <w:p w14:paraId="0DE64DF1">
            <w:pPr>
              <w:pStyle w:val="6"/>
              <w:spacing w:line="358" w:lineRule="auto"/>
            </w:pPr>
          </w:p>
          <w:p w14:paraId="358C44F4">
            <w:pPr>
              <w:spacing w:before="62" w:line="256" w:lineRule="exact"/>
              <w:ind w:left="1415"/>
              <w:rPr>
                <w:rFonts w:ascii="宋体" w:hAnsi="宋体" w:eastAsia="宋体" w:cs="宋体"/>
                <w:sz w:val="19"/>
                <w:szCs w:val="19"/>
              </w:rPr>
            </w:pPr>
            <w:r>
              <w:rPr>
                <w:rFonts w:ascii="宋体" w:hAnsi="宋体" w:eastAsia="宋体" w:cs="宋体"/>
                <w:spacing w:val="-1"/>
                <w:position w:val="1"/>
                <w:sz w:val="19"/>
                <w:szCs w:val="19"/>
              </w:rPr>
              <w:t>100%</w:t>
            </w:r>
          </w:p>
        </w:tc>
      </w:tr>
      <w:tr w14:paraId="0C07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6" w:type="dxa"/>
            <w:vMerge w:val="continue"/>
            <w:tcBorders>
              <w:top w:val="nil"/>
            </w:tcBorders>
            <w:vAlign w:val="top"/>
          </w:tcPr>
          <w:p w14:paraId="6CAB82CA">
            <w:pPr>
              <w:pStyle w:val="6"/>
            </w:pPr>
          </w:p>
        </w:tc>
        <w:tc>
          <w:tcPr>
            <w:tcW w:w="1169" w:type="dxa"/>
            <w:vAlign w:val="top"/>
          </w:tcPr>
          <w:p w14:paraId="783F3E7B">
            <w:pPr>
              <w:pStyle w:val="6"/>
              <w:spacing w:line="360" w:lineRule="auto"/>
            </w:pPr>
          </w:p>
          <w:p w14:paraId="5FC28151">
            <w:pPr>
              <w:spacing w:before="62" w:line="229" w:lineRule="auto"/>
              <w:ind w:left="91"/>
              <w:rPr>
                <w:rFonts w:ascii="宋体" w:hAnsi="宋体" w:eastAsia="宋体" w:cs="宋体"/>
                <w:sz w:val="19"/>
                <w:szCs w:val="19"/>
              </w:rPr>
            </w:pPr>
            <w:r>
              <w:rPr>
                <w:rFonts w:ascii="宋体" w:hAnsi="宋体" w:eastAsia="宋体" w:cs="宋体"/>
                <w:spacing w:val="7"/>
                <w:sz w:val="19"/>
                <w:szCs w:val="19"/>
              </w:rPr>
              <w:t>满意度指标</w:t>
            </w:r>
          </w:p>
        </w:tc>
        <w:tc>
          <w:tcPr>
            <w:tcW w:w="1411" w:type="dxa"/>
            <w:vAlign w:val="top"/>
          </w:tcPr>
          <w:p w14:paraId="33E4C81B">
            <w:pPr>
              <w:spacing w:before="301"/>
              <w:ind w:left="414" w:right="94"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337" w:type="dxa"/>
            <w:gridSpan w:val="2"/>
            <w:vAlign w:val="top"/>
          </w:tcPr>
          <w:p w14:paraId="432E45F0">
            <w:pPr>
              <w:pStyle w:val="6"/>
              <w:spacing w:line="360" w:lineRule="auto"/>
            </w:pPr>
          </w:p>
          <w:p w14:paraId="74DB66DB">
            <w:pPr>
              <w:spacing w:before="62" w:line="228" w:lineRule="auto"/>
              <w:ind w:left="583"/>
              <w:rPr>
                <w:rFonts w:ascii="宋体" w:hAnsi="宋体" w:eastAsia="宋体" w:cs="宋体"/>
                <w:sz w:val="19"/>
                <w:szCs w:val="19"/>
              </w:rPr>
            </w:pPr>
            <w:r>
              <w:rPr>
                <w:rFonts w:ascii="宋体" w:hAnsi="宋体" w:eastAsia="宋体" w:cs="宋体"/>
                <w:spacing w:val="7"/>
                <w:sz w:val="19"/>
                <w:szCs w:val="19"/>
              </w:rPr>
              <w:t>青少年满意度</w:t>
            </w:r>
          </w:p>
        </w:tc>
        <w:tc>
          <w:tcPr>
            <w:tcW w:w="3182" w:type="dxa"/>
            <w:vAlign w:val="top"/>
          </w:tcPr>
          <w:p w14:paraId="1AA2473E">
            <w:pPr>
              <w:pStyle w:val="6"/>
              <w:spacing w:line="360" w:lineRule="auto"/>
            </w:pPr>
          </w:p>
          <w:p w14:paraId="1B8CF770">
            <w:pPr>
              <w:spacing w:before="62" w:line="256" w:lineRule="exact"/>
              <w:ind w:left="1415"/>
              <w:rPr>
                <w:rFonts w:ascii="宋体" w:hAnsi="宋体" w:eastAsia="宋体" w:cs="宋体"/>
                <w:sz w:val="19"/>
                <w:szCs w:val="19"/>
              </w:rPr>
            </w:pPr>
            <w:r>
              <w:rPr>
                <w:rFonts w:ascii="宋体" w:hAnsi="宋体" w:eastAsia="宋体" w:cs="宋体"/>
                <w:spacing w:val="-1"/>
                <w:position w:val="1"/>
                <w:sz w:val="19"/>
                <w:szCs w:val="19"/>
              </w:rPr>
              <w:t>100%</w:t>
            </w:r>
          </w:p>
        </w:tc>
      </w:tr>
    </w:tbl>
    <w:p w14:paraId="5C1DD418">
      <w:pPr>
        <w:rPr>
          <w:rFonts w:ascii="Arial"/>
          <w:sz w:val="21"/>
        </w:rPr>
      </w:pPr>
    </w:p>
    <w:p w14:paraId="0691159A">
      <w:pPr>
        <w:rPr>
          <w:rFonts w:ascii="Arial" w:hAnsi="Arial" w:eastAsia="Arial" w:cs="Arial"/>
          <w:sz w:val="21"/>
          <w:szCs w:val="21"/>
        </w:rPr>
        <w:sectPr>
          <w:footerReference r:id="rId7" w:type="default"/>
          <w:pgSz w:w="11905" w:h="16837"/>
          <w:pgMar w:top="1431" w:right="1313" w:bottom="695" w:left="1010" w:header="0" w:footer="408" w:gutter="0"/>
          <w:cols w:space="720" w:num="1"/>
        </w:sectPr>
      </w:pPr>
    </w:p>
    <w:p w14:paraId="5DCC2F5B">
      <w:pPr>
        <w:spacing w:line="353" w:lineRule="auto"/>
        <w:rPr>
          <w:rFonts w:ascii="Arial"/>
          <w:sz w:val="21"/>
        </w:rPr>
      </w:pPr>
    </w:p>
    <w:p w14:paraId="1171827B">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46214815">
      <w:pPr>
        <w:spacing w:line="302" w:lineRule="auto"/>
        <w:rPr>
          <w:rFonts w:ascii="Arial"/>
          <w:sz w:val="21"/>
        </w:rPr>
      </w:pPr>
    </w:p>
    <w:p w14:paraId="5A696548">
      <w:pPr>
        <w:spacing w:before="62" w:line="229" w:lineRule="auto"/>
        <w:ind w:left="441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CF43D46">
      <w:pPr>
        <w:spacing w:line="102" w:lineRule="exact"/>
      </w:pPr>
    </w:p>
    <w:tbl>
      <w:tblPr>
        <w:tblStyle w:val="5"/>
        <w:tblW w:w="971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320"/>
        <w:gridCol w:w="1488"/>
        <w:gridCol w:w="1320"/>
        <w:gridCol w:w="1335"/>
        <w:gridCol w:w="2954"/>
      </w:tblGrid>
      <w:tr w14:paraId="3B8B8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99" w:type="dxa"/>
            <w:vAlign w:val="top"/>
          </w:tcPr>
          <w:p w14:paraId="48D18B92">
            <w:pPr>
              <w:spacing w:before="167"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417" w:type="dxa"/>
            <w:gridSpan w:val="5"/>
            <w:vAlign w:val="top"/>
          </w:tcPr>
          <w:p w14:paraId="388BA9E6">
            <w:pPr>
              <w:spacing w:before="167" w:line="228" w:lineRule="auto"/>
              <w:ind w:left="2523"/>
              <w:rPr>
                <w:rFonts w:ascii="宋体" w:hAnsi="宋体" w:eastAsia="宋体" w:cs="宋体"/>
                <w:sz w:val="19"/>
                <w:szCs w:val="19"/>
              </w:rPr>
            </w:pPr>
            <w:r>
              <w:rPr>
                <w:rFonts w:ascii="宋体" w:hAnsi="宋体" w:eastAsia="宋体" w:cs="宋体"/>
                <w:spacing w:val="8"/>
                <w:sz w:val="19"/>
                <w:szCs w:val="19"/>
              </w:rPr>
              <w:t>共青团及青年发展型县域建设专项经费</w:t>
            </w:r>
          </w:p>
        </w:tc>
      </w:tr>
      <w:tr w14:paraId="38F5C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Align w:val="top"/>
          </w:tcPr>
          <w:p w14:paraId="045C97F4">
            <w:pPr>
              <w:spacing w:before="160"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417" w:type="dxa"/>
            <w:gridSpan w:val="5"/>
            <w:vAlign w:val="top"/>
          </w:tcPr>
          <w:p w14:paraId="31915831">
            <w:pPr>
              <w:spacing w:before="160" w:line="228" w:lineRule="auto"/>
              <w:ind w:left="2840"/>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6D02F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restart"/>
            <w:tcBorders>
              <w:bottom w:val="nil"/>
            </w:tcBorders>
            <w:vAlign w:val="top"/>
          </w:tcPr>
          <w:p w14:paraId="4062E950">
            <w:pPr>
              <w:pStyle w:val="6"/>
              <w:spacing w:line="246" w:lineRule="auto"/>
            </w:pPr>
          </w:p>
          <w:p w14:paraId="48C23912">
            <w:pPr>
              <w:pStyle w:val="6"/>
              <w:spacing w:line="246" w:lineRule="auto"/>
            </w:pPr>
          </w:p>
          <w:p w14:paraId="2F833355">
            <w:pPr>
              <w:spacing w:before="62" w:line="242"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28" w:type="dxa"/>
            <w:gridSpan w:val="3"/>
            <w:vAlign w:val="top"/>
          </w:tcPr>
          <w:p w14:paraId="263955B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89" w:type="dxa"/>
            <w:gridSpan w:val="2"/>
            <w:vAlign w:val="top"/>
          </w:tcPr>
          <w:p w14:paraId="7FEC65F8">
            <w:pPr>
              <w:spacing w:before="161" w:line="257" w:lineRule="exact"/>
              <w:ind w:left="2068"/>
              <w:rPr>
                <w:rFonts w:ascii="宋体" w:hAnsi="宋体" w:eastAsia="宋体" w:cs="宋体"/>
                <w:sz w:val="19"/>
                <w:szCs w:val="19"/>
              </w:rPr>
            </w:pPr>
            <w:r>
              <w:rPr>
                <w:rFonts w:ascii="宋体" w:hAnsi="宋体" w:eastAsia="宋体" w:cs="宋体"/>
                <w:spacing w:val="-6"/>
                <w:position w:val="1"/>
                <w:sz w:val="19"/>
                <w:szCs w:val="19"/>
              </w:rPr>
              <w:t>10</w:t>
            </w:r>
          </w:p>
        </w:tc>
      </w:tr>
      <w:tr w14:paraId="33CE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bottom w:val="nil"/>
            </w:tcBorders>
            <w:vAlign w:val="top"/>
          </w:tcPr>
          <w:p w14:paraId="3679AB69">
            <w:pPr>
              <w:pStyle w:val="6"/>
            </w:pPr>
          </w:p>
        </w:tc>
        <w:tc>
          <w:tcPr>
            <w:tcW w:w="4128" w:type="dxa"/>
            <w:gridSpan w:val="3"/>
            <w:vAlign w:val="top"/>
          </w:tcPr>
          <w:p w14:paraId="0A0184F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89" w:type="dxa"/>
            <w:gridSpan w:val="2"/>
            <w:vAlign w:val="top"/>
          </w:tcPr>
          <w:p w14:paraId="6405A95D">
            <w:pPr>
              <w:spacing w:before="159" w:line="257" w:lineRule="exact"/>
              <w:ind w:left="2068"/>
              <w:rPr>
                <w:rFonts w:ascii="宋体" w:hAnsi="宋体" w:eastAsia="宋体" w:cs="宋体"/>
                <w:sz w:val="19"/>
                <w:szCs w:val="19"/>
              </w:rPr>
            </w:pPr>
            <w:r>
              <w:rPr>
                <w:rFonts w:ascii="宋体" w:hAnsi="宋体" w:eastAsia="宋体" w:cs="宋体"/>
                <w:spacing w:val="-6"/>
                <w:position w:val="1"/>
                <w:sz w:val="19"/>
                <w:szCs w:val="19"/>
              </w:rPr>
              <w:t>10</w:t>
            </w:r>
          </w:p>
        </w:tc>
      </w:tr>
      <w:tr w14:paraId="5412C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tcBorders>
            <w:vAlign w:val="top"/>
          </w:tcPr>
          <w:p w14:paraId="6398EF21">
            <w:pPr>
              <w:pStyle w:val="6"/>
            </w:pPr>
          </w:p>
        </w:tc>
        <w:tc>
          <w:tcPr>
            <w:tcW w:w="4128" w:type="dxa"/>
            <w:gridSpan w:val="3"/>
            <w:vAlign w:val="top"/>
          </w:tcPr>
          <w:p w14:paraId="42D072C2">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89" w:type="dxa"/>
            <w:gridSpan w:val="2"/>
            <w:vAlign w:val="top"/>
          </w:tcPr>
          <w:p w14:paraId="7E318C82">
            <w:pPr>
              <w:spacing w:before="160" w:line="257" w:lineRule="exact"/>
              <w:ind w:left="2105"/>
              <w:rPr>
                <w:rFonts w:ascii="宋体" w:hAnsi="宋体" w:eastAsia="宋体" w:cs="宋体"/>
                <w:sz w:val="19"/>
                <w:szCs w:val="19"/>
              </w:rPr>
            </w:pPr>
            <w:r>
              <w:rPr>
                <w:rFonts w:ascii="宋体" w:hAnsi="宋体" w:eastAsia="宋体" w:cs="宋体"/>
                <w:position w:val="1"/>
                <w:sz w:val="19"/>
                <w:szCs w:val="19"/>
              </w:rPr>
              <w:t>0</w:t>
            </w:r>
          </w:p>
        </w:tc>
      </w:tr>
      <w:tr w14:paraId="4D83A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299" w:type="dxa"/>
            <w:vAlign w:val="top"/>
          </w:tcPr>
          <w:p w14:paraId="6E3102B5">
            <w:pPr>
              <w:pStyle w:val="6"/>
              <w:spacing w:line="349" w:lineRule="auto"/>
            </w:pPr>
          </w:p>
          <w:p w14:paraId="44B3E924">
            <w:pPr>
              <w:spacing w:before="62"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417" w:type="dxa"/>
            <w:gridSpan w:val="5"/>
            <w:vAlign w:val="top"/>
          </w:tcPr>
          <w:p w14:paraId="38F5A164">
            <w:pPr>
              <w:spacing w:before="288" w:line="241" w:lineRule="auto"/>
              <w:ind w:left="36" w:right="211" w:firstLine="403"/>
              <w:rPr>
                <w:rFonts w:ascii="宋体" w:hAnsi="宋体" w:eastAsia="宋体" w:cs="宋体"/>
                <w:sz w:val="19"/>
                <w:szCs w:val="19"/>
              </w:rPr>
            </w:pPr>
            <w:r>
              <w:rPr>
                <w:rFonts w:ascii="宋体" w:hAnsi="宋体" w:eastAsia="宋体" w:cs="宋体"/>
                <w:spacing w:val="5"/>
                <w:sz w:val="19"/>
                <w:szCs w:val="19"/>
              </w:rPr>
              <w:t>按照《共青团四川省委改革方案》和青年发展型县域建设有关要求，</w:t>
            </w:r>
            <w:r>
              <w:rPr>
                <w:rFonts w:ascii="宋体" w:hAnsi="宋体" w:eastAsia="宋体" w:cs="宋体"/>
                <w:spacing w:val="51"/>
                <w:sz w:val="19"/>
                <w:szCs w:val="19"/>
              </w:rPr>
              <w:t xml:space="preserve"> </w:t>
            </w:r>
            <w:r>
              <w:rPr>
                <w:rFonts w:ascii="宋体" w:hAnsi="宋体" w:eastAsia="宋体" w:cs="宋体"/>
                <w:spacing w:val="5"/>
                <w:sz w:val="19"/>
                <w:szCs w:val="19"/>
              </w:rPr>
              <w:t>进一步强化对基</w:t>
            </w:r>
            <w:r>
              <w:rPr>
                <w:rFonts w:ascii="宋体" w:hAnsi="宋体" w:eastAsia="宋体" w:cs="宋体"/>
                <w:spacing w:val="4"/>
                <w:sz w:val="19"/>
                <w:szCs w:val="19"/>
              </w:rPr>
              <w:t>层的</w:t>
            </w:r>
            <w:r>
              <w:rPr>
                <w:rFonts w:ascii="宋体" w:hAnsi="宋体" w:eastAsia="宋体" w:cs="宋体"/>
                <w:spacing w:val="7"/>
                <w:sz w:val="19"/>
                <w:szCs w:val="19"/>
              </w:rPr>
              <w:t>经费支持和保障，将共青团和青年工作的经费共同列入年度财政预算。</w:t>
            </w:r>
          </w:p>
        </w:tc>
      </w:tr>
      <w:tr w14:paraId="3381C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restart"/>
            <w:tcBorders>
              <w:bottom w:val="nil"/>
            </w:tcBorders>
            <w:vAlign w:val="top"/>
          </w:tcPr>
          <w:p w14:paraId="540B83D9">
            <w:pPr>
              <w:pStyle w:val="6"/>
            </w:pPr>
          </w:p>
          <w:p w14:paraId="59EDB8EA">
            <w:pPr>
              <w:pStyle w:val="6"/>
            </w:pPr>
          </w:p>
          <w:p w14:paraId="01B9CDA6">
            <w:pPr>
              <w:pStyle w:val="6"/>
            </w:pPr>
          </w:p>
          <w:p w14:paraId="6810C200">
            <w:pPr>
              <w:pStyle w:val="6"/>
            </w:pPr>
          </w:p>
          <w:p w14:paraId="046E44F4">
            <w:pPr>
              <w:pStyle w:val="6"/>
            </w:pPr>
          </w:p>
          <w:p w14:paraId="4DED03A0">
            <w:pPr>
              <w:pStyle w:val="6"/>
            </w:pPr>
          </w:p>
          <w:p w14:paraId="732443C7">
            <w:pPr>
              <w:pStyle w:val="6"/>
              <w:spacing w:line="241" w:lineRule="auto"/>
            </w:pPr>
          </w:p>
          <w:p w14:paraId="7A6A58DF">
            <w:pPr>
              <w:pStyle w:val="6"/>
              <w:spacing w:line="241" w:lineRule="auto"/>
            </w:pPr>
          </w:p>
          <w:p w14:paraId="6CDA7829">
            <w:pPr>
              <w:pStyle w:val="6"/>
              <w:spacing w:line="241" w:lineRule="auto"/>
            </w:pPr>
          </w:p>
          <w:p w14:paraId="0016465A">
            <w:pPr>
              <w:pStyle w:val="6"/>
              <w:spacing w:line="241" w:lineRule="auto"/>
            </w:pPr>
          </w:p>
          <w:p w14:paraId="4936F633">
            <w:pPr>
              <w:pStyle w:val="6"/>
              <w:spacing w:line="241" w:lineRule="auto"/>
            </w:pPr>
          </w:p>
          <w:p w14:paraId="34E393E6">
            <w:pPr>
              <w:pStyle w:val="6"/>
              <w:spacing w:line="241" w:lineRule="auto"/>
            </w:pPr>
          </w:p>
          <w:p w14:paraId="6325EF8D">
            <w:pPr>
              <w:pStyle w:val="6"/>
              <w:spacing w:line="241" w:lineRule="auto"/>
            </w:pPr>
          </w:p>
          <w:p w14:paraId="1101F484">
            <w:pPr>
              <w:pStyle w:val="6"/>
              <w:spacing w:line="241" w:lineRule="auto"/>
            </w:pPr>
          </w:p>
          <w:p w14:paraId="58C5B9F3">
            <w:pPr>
              <w:pStyle w:val="6"/>
              <w:spacing w:line="241" w:lineRule="auto"/>
            </w:pPr>
          </w:p>
          <w:p w14:paraId="3B08D401">
            <w:pPr>
              <w:pStyle w:val="6"/>
              <w:spacing w:line="241" w:lineRule="auto"/>
            </w:pPr>
          </w:p>
          <w:p w14:paraId="583929EE">
            <w:pPr>
              <w:pStyle w:val="6"/>
              <w:spacing w:line="241" w:lineRule="auto"/>
            </w:pPr>
          </w:p>
          <w:p w14:paraId="25E183C8">
            <w:pPr>
              <w:spacing w:before="62"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320" w:type="dxa"/>
            <w:vAlign w:val="top"/>
          </w:tcPr>
          <w:p w14:paraId="45D6514E">
            <w:pPr>
              <w:pStyle w:val="6"/>
              <w:spacing w:line="448" w:lineRule="auto"/>
            </w:pPr>
          </w:p>
          <w:p w14:paraId="098A3402">
            <w:pPr>
              <w:spacing w:before="62" w:line="230" w:lineRule="auto"/>
              <w:ind w:left="271"/>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1357F83">
            <w:pPr>
              <w:pStyle w:val="6"/>
              <w:spacing w:line="448" w:lineRule="auto"/>
            </w:pPr>
          </w:p>
          <w:p w14:paraId="33F2535A">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55" w:type="dxa"/>
            <w:gridSpan w:val="2"/>
            <w:vAlign w:val="top"/>
          </w:tcPr>
          <w:p w14:paraId="3F7C5B03">
            <w:pPr>
              <w:pStyle w:val="6"/>
              <w:spacing w:line="448" w:lineRule="auto"/>
            </w:pPr>
          </w:p>
          <w:p w14:paraId="63FB67FE">
            <w:pPr>
              <w:spacing w:before="62" w:line="230" w:lineRule="auto"/>
              <w:ind w:left="940"/>
              <w:rPr>
                <w:rFonts w:ascii="宋体" w:hAnsi="宋体" w:eastAsia="宋体" w:cs="宋体"/>
                <w:sz w:val="19"/>
                <w:szCs w:val="19"/>
              </w:rPr>
            </w:pPr>
            <w:r>
              <w:rPr>
                <w:rFonts w:ascii="宋体" w:hAnsi="宋体" w:eastAsia="宋体" w:cs="宋体"/>
                <w:spacing w:val="7"/>
                <w:sz w:val="19"/>
                <w:szCs w:val="19"/>
              </w:rPr>
              <w:t>三级指标</w:t>
            </w:r>
          </w:p>
        </w:tc>
        <w:tc>
          <w:tcPr>
            <w:tcW w:w="2954" w:type="dxa"/>
            <w:vAlign w:val="top"/>
          </w:tcPr>
          <w:p w14:paraId="6ACE1A28">
            <w:pPr>
              <w:pStyle w:val="6"/>
              <w:spacing w:line="449" w:lineRule="auto"/>
            </w:pPr>
          </w:p>
          <w:p w14:paraId="56DA9461">
            <w:pPr>
              <w:spacing w:before="61" w:line="229" w:lineRule="auto"/>
              <w:ind w:left="9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2CC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continue"/>
            <w:tcBorders>
              <w:top w:val="nil"/>
              <w:bottom w:val="nil"/>
            </w:tcBorders>
            <w:vAlign w:val="top"/>
          </w:tcPr>
          <w:p w14:paraId="45BF7DB5">
            <w:pPr>
              <w:pStyle w:val="6"/>
            </w:pPr>
          </w:p>
        </w:tc>
        <w:tc>
          <w:tcPr>
            <w:tcW w:w="1320" w:type="dxa"/>
            <w:vMerge w:val="restart"/>
            <w:tcBorders>
              <w:bottom w:val="nil"/>
            </w:tcBorders>
            <w:vAlign w:val="top"/>
          </w:tcPr>
          <w:p w14:paraId="6302BD50">
            <w:pPr>
              <w:pStyle w:val="6"/>
              <w:spacing w:line="277" w:lineRule="auto"/>
            </w:pPr>
          </w:p>
          <w:p w14:paraId="0B874848">
            <w:pPr>
              <w:pStyle w:val="6"/>
              <w:spacing w:line="277" w:lineRule="auto"/>
            </w:pPr>
          </w:p>
          <w:p w14:paraId="4E274B43">
            <w:pPr>
              <w:pStyle w:val="6"/>
              <w:spacing w:line="277" w:lineRule="auto"/>
            </w:pPr>
          </w:p>
          <w:p w14:paraId="4C08682A">
            <w:pPr>
              <w:pStyle w:val="6"/>
              <w:spacing w:line="277" w:lineRule="auto"/>
            </w:pPr>
          </w:p>
          <w:p w14:paraId="65F5AD5E">
            <w:pPr>
              <w:pStyle w:val="6"/>
              <w:spacing w:line="278" w:lineRule="auto"/>
            </w:pPr>
          </w:p>
          <w:p w14:paraId="7C4828C6">
            <w:pPr>
              <w:pStyle w:val="6"/>
              <w:spacing w:line="278" w:lineRule="auto"/>
            </w:pPr>
          </w:p>
          <w:p w14:paraId="0EC1FD78">
            <w:pPr>
              <w:spacing w:before="62" w:line="229" w:lineRule="auto"/>
              <w:ind w:left="268"/>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FB7F79D">
            <w:pPr>
              <w:pStyle w:val="6"/>
              <w:spacing w:line="450" w:lineRule="auto"/>
            </w:pPr>
          </w:p>
          <w:p w14:paraId="0DAA9A1A">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55" w:type="dxa"/>
            <w:gridSpan w:val="2"/>
            <w:vAlign w:val="top"/>
          </w:tcPr>
          <w:p w14:paraId="0760C05C">
            <w:pPr>
              <w:pStyle w:val="6"/>
              <w:spacing w:line="450" w:lineRule="auto"/>
            </w:pPr>
          </w:p>
          <w:p w14:paraId="2FB0CD9D">
            <w:pPr>
              <w:spacing w:before="62" w:line="228" w:lineRule="auto"/>
              <w:ind w:left="741"/>
              <w:rPr>
                <w:rFonts w:ascii="宋体" w:hAnsi="宋体" w:eastAsia="宋体" w:cs="宋体"/>
                <w:sz w:val="19"/>
                <w:szCs w:val="19"/>
              </w:rPr>
            </w:pPr>
            <w:r>
              <w:rPr>
                <w:rFonts w:ascii="宋体" w:hAnsi="宋体" w:eastAsia="宋体" w:cs="宋体"/>
                <w:spacing w:val="7"/>
                <w:sz w:val="19"/>
                <w:szCs w:val="19"/>
              </w:rPr>
              <w:t>青少年人口数</w:t>
            </w:r>
          </w:p>
        </w:tc>
        <w:tc>
          <w:tcPr>
            <w:tcW w:w="2954" w:type="dxa"/>
            <w:vAlign w:val="top"/>
          </w:tcPr>
          <w:p w14:paraId="49B3C2DB">
            <w:pPr>
              <w:pStyle w:val="6"/>
              <w:spacing w:line="450" w:lineRule="auto"/>
            </w:pPr>
          </w:p>
          <w:p w14:paraId="67B61EAC">
            <w:pPr>
              <w:spacing w:before="61" w:line="232" w:lineRule="auto"/>
              <w:ind w:left="1137"/>
              <w:rPr>
                <w:rFonts w:ascii="宋体" w:hAnsi="宋体" w:eastAsia="宋体" w:cs="宋体"/>
                <w:sz w:val="19"/>
                <w:szCs w:val="19"/>
              </w:rPr>
            </w:pPr>
            <w:r>
              <w:rPr>
                <w:rFonts w:ascii="宋体" w:hAnsi="宋体" w:eastAsia="宋体" w:cs="宋体"/>
                <w:spacing w:val="4"/>
                <w:sz w:val="19"/>
                <w:szCs w:val="19"/>
              </w:rPr>
              <w:t>81627人</w:t>
            </w:r>
          </w:p>
        </w:tc>
      </w:tr>
      <w:tr w14:paraId="016EA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continue"/>
            <w:tcBorders>
              <w:top w:val="nil"/>
              <w:bottom w:val="nil"/>
            </w:tcBorders>
            <w:vAlign w:val="top"/>
          </w:tcPr>
          <w:p w14:paraId="4F398D96">
            <w:pPr>
              <w:pStyle w:val="6"/>
            </w:pPr>
          </w:p>
        </w:tc>
        <w:tc>
          <w:tcPr>
            <w:tcW w:w="1320" w:type="dxa"/>
            <w:vMerge w:val="continue"/>
            <w:tcBorders>
              <w:top w:val="nil"/>
              <w:bottom w:val="nil"/>
            </w:tcBorders>
            <w:vAlign w:val="top"/>
          </w:tcPr>
          <w:p w14:paraId="69122B0F">
            <w:pPr>
              <w:pStyle w:val="6"/>
            </w:pPr>
          </w:p>
        </w:tc>
        <w:tc>
          <w:tcPr>
            <w:tcW w:w="1488" w:type="dxa"/>
            <w:vAlign w:val="top"/>
          </w:tcPr>
          <w:p w14:paraId="291757F0">
            <w:pPr>
              <w:pStyle w:val="6"/>
              <w:spacing w:line="451" w:lineRule="auto"/>
            </w:pPr>
          </w:p>
          <w:p w14:paraId="03BBB904">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55" w:type="dxa"/>
            <w:gridSpan w:val="2"/>
            <w:vAlign w:val="top"/>
          </w:tcPr>
          <w:p w14:paraId="61AFD8DD">
            <w:pPr>
              <w:pStyle w:val="6"/>
              <w:spacing w:line="452" w:lineRule="auto"/>
            </w:pPr>
          </w:p>
          <w:p w14:paraId="08FCD2CC">
            <w:pPr>
              <w:spacing w:before="61" w:line="229" w:lineRule="auto"/>
              <w:ind w:left="843"/>
              <w:rPr>
                <w:rFonts w:ascii="宋体" w:hAnsi="宋体" w:eastAsia="宋体" w:cs="宋体"/>
                <w:sz w:val="19"/>
                <w:szCs w:val="19"/>
              </w:rPr>
            </w:pPr>
            <w:r>
              <w:rPr>
                <w:rFonts w:ascii="宋体" w:hAnsi="宋体" w:eastAsia="宋体" w:cs="宋体"/>
                <w:spacing w:val="6"/>
                <w:sz w:val="19"/>
                <w:szCs w:val="19"/>
              </w:rPr>
              <w:t>正常运行率</w:t>
            </w:r>
          </w:p>
        </w:tc>
        <w:tc>
          <w:tcPr>
            <w:tcW w:w="2954" w:type="dxa"/>
            <w:vAlign w:val="top"/>
          </w:tcPr>
          <w:p w14:paraId="083FC8DF">
            <w:pPr>
              <w:pStyle w:val="6"/>
              <w:spacing w:line="452" w:lineRule="auto"/>
            </w:pPr>
          </w:p>
          <w:p w14:paraId="663CB581">
            <w:pPr>
              <w:spacing w:before="62" w:line="256" w:lineRule="exact"/>
              <w:ind w:left="1300"/>
              <w:rPr>
                <w:rFonts w:ascii="宋体" w:hAnsi="宋体" w:eastAsia="宋体" w:cs="宋体"/>
                <w:sz w:val="19"/>
                <w:szCs w:val="19"/>
              </w:rPr>
            </w:pPr>
            <w:r>
              <w:rPr>
                <w:rFonts w:ascii="宋体" w:hAnsi="宋体" w:eastAsia="宋体" w:cs="宋体"/>
                <w:spacing w:val="-1"/>
                <w:position w:val="1"/>
                <w:sz w:val="19"/>
                <w:szCs w:val="19"/>
              </w:rPr>
              <w:t>100%</w:t>
            </w:r>
          </w:p>
        </w:tc>
      </w:tr>
      <w:tr w14:paraId="5DB9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continue"/>
            <w:tcBorders>
              <w:top w:val="nil"/>
              <w:bottom w:val="nil"/>
            </w:tcBorders>
            <w:vAlign w:val="top"/>
          </w:tcPr>
          <w:p w14:paraId="1CDC9592">
            <w:pPr>
              <w:pStyle w:val="6"/>
            </w:pPr>
          </w:p>
        </w:tc>
        <w:tc>
          <w:tcPr>
            <w:tcW w:w="1320" w:type="dxa"/>
            <w:vMerge w:val="continue"/>
            <w:tcBorders>
              <w:top w:val="nil"/>
            </w:tcBorders>
            <w:vAlign w:val="top"/>
          </w:tcPr>
          <w:p w14:paraId="3EC8586A">
            <w:pPr>
              <w:pStyle w:val="6"/>
            </w:pPr>
          </w:p>
        </w:tc>
        <w:tc>
          <w:tcPr>
            <w:tcW w:w="1488" w:type="dxa"/>
            <w:vAlign w:val="top"/>
          </w:tcPr>
          <w:p w14:paraId="4506FE8F">
            <w:pPr>
              <w:pStyle w:val="6"/>
              <w:spacing w:line="453" w:lineRule="auto"/>
            </w:pPr>
          </w:p>
          <w:p w14:paraId="6C11DAC4">
            <w:pPr>
              <w:spacing w:before="62" w:line="230" w:lineRule="auto"/>
              <w:ind w:left="560"/>
              <w:rPr>
                <w:rFonts w:ascii="宋体" w:hAnsi="宋体" w:eastAsia="宋体" w:cs="宋体"/>
                <w:sz w:val="19"/>
                <w:szCs w:val="19"/>
              </w:rPr>
            </w:pPr>
            <w:r>
              <w:rPr>
                <w:rFonts w:ascii="宋体" w:hAnsi="宋体" w:eastAsia="宋体" w:cs="宋体"/>
                <w:sz w:val="19"/>
                <w:szCs w:val="19"/>
              </w:rPr>
              <w:t>时效</w:t>
            </w:r>
          </w:p>
        </w:tc>
        <w:tc>
          <w:tcPr>
            <w:tcW w:w="2655" w:type="dxa"/>
            <w:gridSpan w:val="2"/>
            <w:vAlign w:val="top"/>
          </w:tcPr>
          <w:p w14:paraId="2B88209D">
            <w:pPr>
              <w:pStyle w:val="6"/>
              <w:spacing w:line="454" w:lineRule="auto"/>
            </w:pPr>
          </w:p>
          <w:p w14:paraId="30AF9CFE">
            <w:pPr>
              <w:spacing w:before="61" w:line="229" w:lineRule="auto"/>
              <w:ind w:left="941"/>
              <w:rPr>
                <w:rFonts w:ascii="宋体" w:hAnsi="宋体" w:eastAsia="宋体" w:cs="宋体"/>
                <w:sz w:val="19"/>
                <w:szCs w:val="19"/>
              </w:rPr>
            </w:pPr>
            <w:r>
              <w:rPr>
                <w:rFonts w:ascii="宋体" w:hAnsi="宋体" w:eastAsia="宋体" w:cs="宋体"/>
                <w:spacing w:val="6"/>
                <w:sz w:val="19"/>
                <w:szCs w:val="19"/>
              </w:rPr>
              <w:t>按期完成</w:t>
            </w:r>
          </w:p>
        </w:tc>
        <w:tc>
          <w:tcPr>
            <w:tcW w:w="2954" w:type="dxa"/>
            <w:vAlign w:val="top"/>
          </w:tcPr>
          <w:p w14:paraId="5DBF14D9">
            <w:pPr>
              <w:pStyle w:val="6"/>
              <w:spacing w:line="454" w:lineRule="auto"/>
            </w:pPr>
          </w:p>
          <w:p w14:paraId="09198D37">
            <w:pPr>
              <w:spacing w:before="61" w:line="229" w:lineRule="auto"/>
              <w:ind w:left="84"/>
              <w:rPr>
                <w:rFonts w:ascii="宋体" w:hAnsi="宋体" w:eastAsia="宋体" w:cs="宋体"/>
                <w:sz w:val="19"/>
                <w:szCs w:val="19"/>
              </w:rPr>
            </w:pPr>
            <w:r>
              <w:rPr>
                <w:rFonts w:ascii="宋体" w:hAnsi="宋体" w:eastAsia="宋体" w:cs="宋体"/>
                <w:spacing w:val="6"/>
                <w:sz w:val="19"/>
                <w:szCs w:val="19"/>
              </w:rPr>
              <w:t>2025年1月1日至2025年12月31日</w:t>
            </w:r>
          </w:p>
        </w:tc>
      </w:tr>
      <w:tr w14:paraId="4807A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continue"/>
            <w:tcBorders>
              <w:top w:val="nil"/>
              <w:bottom w:val="nil"/>
            </w:tcBorders>
            <w:vAlign w:val="top"/>
          </w:tcPr>
          <w:p w14:paraId="7527E25B">
            <w:pPr>
              <w:pStyle w:val="6"/>
            </w:pPr>
          </w:p>
        </w:tc>
        <w:tc>
          <w:tcPr>
            <w:tcW w:w="1320" w:type="dxa"/>
            <w:vAlign w:val="top"/>
          </w:tcPr>
          <w:p w14:paraId="27B7BDB6">
            <w:pPr>
              <w:pStyle w:val="6"/>
              <w:spacing w:line="455" w:lineRule="auto"/>
            </w:pPr>
          </w:p>
          <w:p w14:paraId="10E01C2A">
            <w:pPr>
              <w:spacing w:before="62" w:line="228" w:lineRule="auto"/>
              <w:ind w:left="319"/>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6B8FECD">
            <w:pPr>
              <w:pStyle w:val="6"/>
              <w:spacing w:line="455" w:lineRule="auto"/>
            </w:pPr>
          </w:p>
          <w:p w14:paraId="08716B11">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55" w:type="dxa"/>
            <w:gridSpan w:val="2"/>
            <w:vAlign w:val="top"/>
          </w:tcPr>
          <w:p w14:paraId="75DA340B">
            <w:pPr>
              <w:pStyle w:val="6"/>
              <w:spacing w:line="454" w:lineRule="auto"/>
            </w:pPr>
          </w:p>
          <w:p w14:paraId="0CA40534">
            <w:pPr>
              <w:spacing w:before="62" w:line="230" w:lineRule="auto"/>
              <w:ind w:left="943"/>
              <w:rPr>
                <w:rFonts w:ascii="宋体" w:hAnsi="宋体" w:eastAsia="宋体" w:cs="宋体"/>
                <w:sz w:val="19"/>
                <w:szCs w:val="19"/>
              </w:rPr>
            </w:pPr>
            <w:r>
              <w:rPr>
                <w:rFonts w:ascii="宋体" w:hAnsi="宋体" w:eastAsia="宋体" w:cs="宋体"/>
                <w:spacing w:val="6"/>
                <w:sz w:val="19"/>
                <w:szCs w:val="19"/>
              </w:rPr>
              <w:t>活动经费</w:t>
            </w:r>
          </w:p>
        </w:tc>
        <w:tc>
          <w:tcPr>
            <w:tcW w:w="2954" w:type="dxa"/>
            <w:vAlign w:val="top"/>
          </w:tcPr>
          <w:p w14:paraId="49F09552">
            <w:pPr>
              <w:pStyle w:val="6"/>
              <w:spacing w:line="467" w:lineRule="auto"/>
            </w:pPr>
          </w:p>
          <w:p w14:paraId="7EB45102">
            <w:pPr>
              <w:spacing w:before="59" w:line="221" w:lineRule="auto"/>
              <w:ind w:left="1230"/>
              <w:rPr>
                <w:rFonts w:ascii="宋体" w:hAnsi="宋体" w:eastAsia="宋体" w:cs="宋体"/>
                <w:sz w:val="18"/>
                <w:szCs w:val="18"/>
              </w:rPr>
            </w:pPr>
            <w:r>
              <w:rPr>
                <w:rFonts w:ascii="宋体" w:hAnsi="宋体" w:eastAsia="宋体" w:cs="宋体"/>
                <w:spacing w:val="-5"/>
                <w:sz w:val="18"/>
                <w:szCs w:val="18"/>
              </w:rPr>
              <w:t>10万元</w:t>
            </w:r>
          </w:p>
        </w:tc>
      </w:tr>
      <w:tr w14:paraId="6E80C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299" w:type="dxa"/>
            <w:vMerge w:val="continue"/>
            <w:tcBorders>
              <w:top w:val="nil"/>
              <w:bottom w:val="nil"/>
            </w:tcBorders>
            <w:vAlign w:val="top"/>
          </w:tcPr>
          <w:p w14:paraId="68708B26">
            <w:pPr>
              <w:pStyle w:val="6"/>
            </w:pPr>
          </w:p>
        </w:tc>
        <w:tc>
          <w:tcPr>
            <w:tcW w:w="1320" w:type="dxa"/>
            <w:vAlign w:val="top"/>
          </w:tcPr>
          <w:p w14:paraId="7A5A37FA">
            <w:pPr>
              <w:pStyle w:val="6"/>
              <w:spacing w:line="456" w:lineRule="auto"/>
            </w:pPr>
          </w:p>
          <w:p w14:paraId="622B3B30">
            <w:pPr>
              <w:spacing w:before="62" w:line="230" w:lineRule="auto"/>
              <w:ind w:left="273"/>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E4E0C5E">
            <w:pPr>
              <w:pStyle w:val="6"/>
              <w:spacing w:line="457" w:lineRule="auto"/>
            </w:pPr>
          </w:p>
          <w:p w14:paraId="6D0D5935">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55" w:type="dxa"/>
            <w:gridSpan w:val="2"/>
            <w:vAlign w:val="top"/>
          </w:tcPr>
          <w:p w14:paraId="0AAF210D">
            <w:pPr>
              <w:spacing w:before="274" w:line="229" w:lineRule="auto"/>
              <w:ind w:left="45"/>
              <w:rPr>
                <w:rFonts w:ascii="宋体" w:hAnsi="宋体" w:eastAsia="宋体" w:cs="宋体"/>
                <w:sz w:val="19"/>
                <w:szCs w:val="19"/>
              </w:rPr>
            </w:pPr>
            <w:r>
              <w:rPr>
                <w:rFonts w:ascii="宋体" w:hAnsi="宋体" w:eastAsia="宋体" w:cs="宋体"/>
                <w:spacing w:val="7"/>
                <w:sz w:val="19"/>
                <w:szCs w:val="19"/>
              </w:rPr>
              <w:t>健全工作经费保障制度，明确</w:t>
            </w:r>
          </w:p>
          <w:p w14:paraId="561EEC5F">
            <w:pPr>
              <w:spacing w:before="11" w:line="228" w:lineRule="auto"/>
              <w:ind w:left="46"/>
              <w:rPr>
                <w:rFonts w:ascii="宋体" w:hAnsi="宋体" w:eastAsia="宋体" w:cs="宋体"/>
                <w:sz w:val="19"/>
                <w:szCs w:val="19"/>
              </w:rPr>
            </w:pPr>
            <w:r>
              <w:rPr>
                <w:rFonts w:ascii="宋体" w:hAnsi="宋体" w:eastAsia="宋体" w:cs="宋体"/>
                <w:spacing w:val="7"/>
                <w:sz w:val="19"/>
                <w:szCs w:val="19"/>
              </w:rPr>
              <w:t>财政预算保障共青团、少先队</w:t>
            </w:r>
          </w:p>
          <w:p w14:paraId="78B161B3">
            <w:pPr>
              <w:spacing w:before="11" w:line="230" w:lineRule="auto"/>
              <w:ind w:left="543"/>
              <w:rPr>
                <w:rFonts w:ascii="宋体" w:hAnsi="宋体" w:eastAsia="宋体" w:cs="宋体"/>
                <w:sz w:val="19"/>
                <w:szCs w:val="19"/>
              </w:rPr>
            </w:pPr>
            <w:r>
              <w:rPr>
                <w:rFonts w:ascii="宋体" w:hAnsi="宋体" w:eastAsia="宋体" w:cs="宋体"/>
                <w:spacing w:val="6"/>
                <w:sz w:val="19"/>
                <w:szCs w:val="19"/>
              </w:rPr>
              <w:t>工作和活动经费。</w:t>
            </w:r>
          </w:p>
        </w:tc>
        <w:tc>
          <w:tcPr>
            <w:tcW w:w="2954" w:type="dxa"/>
            <w:vAlign w:val="top"/>
          </w:tcPr>
          <w:p w14:paraId="12AB7713">
            <w:pPr>
              <w:pStyle w:val="6"/>
              <w:spacing w:line="457" w:lineRule="auto"/>
            </w:pPr>
          </w:p>
          <w:p w14:paraId="29188FBA">
            <w:pPr>
              <w:spacing w:before="62" w:line="256" w:lineRule="exact"/>
              <w:ind w:left="1300"/>
              <w:rPr>
                <w:rFonts w:ascii="宋体" w:hAnsi="宋体" w:eastAsia="宋体" w:cs="宋体"/>
                <w:sz w:val="19"/>
                <w:szCs w:val="19"/>
              </w:rPr>
            </w:pPr>
            <w:r>
              <w:rPr>
                <w:rFonts w:ascii="宋体" w:hAnsi="宋体" w:eastAsia="宋体" w:cs="宋体"/>
                <w:spacing w:val="-1"/>
                <w:position w:val="1"/>
                <w:sz w:val="19"/>
                <w:szCs w:val="19"/>
              </w:rPr>
              <w:t>100%</w:t>
            </w:r>
          </w:p>
        </w:tc>
      </w:tr>
      <w:tr w14:paraId="57213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5" w:hRule="atLeast"/>
        </w:trPr>
        <w:tc>
          <w:tcPr>
            <w:tcW w:w="1299" w:type="dxa"/>
            <w:vMerge w:val="continue"/>
            <w:tcBorders>
              <w:top w:val="nil"/>
            </w:tcBorders>
            <w:vAlign w:val="top"/>
          </w:tcPr>
          <w:p w14:paraId="519BD773">
            <w:pPr>
              <w:pStyle w:val="6"/>
            </w:pPr>
          </w:p>
        </w:tc>
        <w:tc>
          <w:tcPr>
            <w:tcW w:w="1320" w:type="dxa"/>
            <w:vAlign w:val="top"/>
          </w:tcPr>
          <w:p w14:paraId="1C71A669">
            <w:pPr>
              <w:pStyle w:val="6"/>
              <w:spacing w:line="458" w:lineRule="auto"/>
            </w:pPr>
          </w:p>
          <w:p w14:paraId="404A653D">
            <w:pPr>
              <w:spacing w:before="61" w:line="229" w:lineRule="auto"/>
              <w:ind w:left="16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81E6123">
            <w:pPr>
              <w:pStyle w:val="6"/>
              <w:spacing w:line="336" w:lineRule="auto"/>
            </w:pPr>
          </w:p>
          <w:p w14:paraId="3E751164">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55" w:type="dxa"/>
            <w:gridSpan w:val="2"/>
            <w:vAlign w:val="top"/>
          </w:tcPr>
          <w:p w14:paraId="1010FBD3">
            <w:pPr>
              <w:pStyle w:val="6"/>
              <w:spacing w:line="458" w:lineRule="auto"/>
            </w:pPr>
          </w:p>
          <w:p w14:paraId="7C5EB5F6">
            <w:pPr>
              <w:spacing w:before="62" w:line="228" w:lineRule="auto"/>
              <w:ind w:left="541"/>
              <w:rPr>
                <w:rFonts w:ascii="宋体" w:hAnsi="宋体" w:eastAsia="宋体" w:cs="宋体"/>
                <w:sz w:val="19"/>
                <w:szCs w:val="19"/>
              </w:rPr>
            </w:pPr>
            <w:r>
              <w:rPr>
                <w:rFonts w:ascii="宋体" w:hAnsi="宋体" w:eastAsia="宋体" w:cs="宋体"/>
                <w:spacing w:val="8"/>
                <w:sz w:val="19"/>
                <w:szCs w:val="19"/>
              </w:rPr>
              <w:t>青少年儿童满意度</w:t>
            </w:r>
          </w:p>
        </w:tc>
        <w:tc>
          <w:tcPr>
            <w:tcW w:w="2954" w:type="dxa"/>
            <w:vAlign w:val="top"/>
          </w:tcPr>
          <w:p w14:paraId="103461F0">
            <w:pPr>
              <w:pStyle w:val="6"/>
              <w:spacing w:line="458" w:lineRule="auto"/>
            </w:pPr>
          </w:p>
          <w:p w14:paraId="17F37D49">
            <w:pPr>
              <w:spacing w:before="62" w:line="256" w:lineRule="exact"/>
              <w:ind w:left="1300"/>
              <w:rPr>
                <w:rFonts w:ascii="宋体" w:hAnsi="宋体" w:eastAsia="宋体" w:cs="宋体"/>
                <w:sz w:val="19"/>
                <w:szCs w:val="19"/>
              </w:rPr>
            </w:pPr>
            <w:r>
              <w:rPr>
                <w:rFonts w:ascii="宋体" w:hAnsi="宋体" w:eastAsia="宋体" w:cs="宋体"/>
                <w:spacing w:val="-1"/>
                <w:position w:val="1"/>
                <w:sz w:val="19"/>
                <w:szCs w:val="19"/>
              </w:rPr>
              <w:t>100%</w:t>
            </w:r>
          </w:p>
        </w:tc>
      </w:tr>
    </w:tbl>
    <w:p w14:paraId="0CA47CFD">
      <w:pPr>
        <w:rPr>
          <w:rFonts w:ascii="Arial"/>
          <w:sz w:val="21"/>
        </w:rPr>
      </w:pPr>
    </w:p>
    <w:p w14:paraId="742652B9">
      <w:pPr>
        <w:rPr>
          <w:rFonts w:ascii="Arial" w:hAnsi="Arial" w:eastAsia="Arial" w:cs="Arial"/>
          <w:sz w:val="21"/>
          <w:szCs w:val="21"/>
        </w:rPr>
        <w:sectPr>
          <w:footerReference r:id="rId8" w:type="default"/>
          <w:pgSz w:w="11905" w:h="16837"/>
          <w:pgMar w:top="1431" w:right="1162" w:bottom="695" w:left="1010" w:header="0" w:footer="407" w:gutter="0"/>
          <w:cols w:space="720" w:num="1"/>
        </w:sectPr>
      </w:pPr>
    </w:p>
    <w:p w14:paraId="7606498B">
      <w:pPr>
        <w:pStyle w:val="2"/>
        <w:spacing w:line="353" w:lineRule="auto"/>
      </w:pPr>
    </w:p>
    <w:p w14:paraId="581A4FCD">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072F0741">
      <w:pPr>
        <w:pStyle w:val="2"/>
        <w:spacing w:line="302" w:lineRule="auto"/>
      </w:pPr>
    </w:p>
    <w:p w14:paraId="0C49D72C">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8D952DD">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397"/>
        <w:gridCol w:w="1352"/>
        <w:gridCol w:w="1320"/>
        <w:gridCol w:w="1169"/>
        <w:gridCol w:w="3228"/>
      </w:tblGrid>
      <w:tr w14:paraId="76C52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Align w:val="top"/>
          </w:tcPr>
          <w:p w14:paraId="41185472">
            <w:pPr>
              <w:spacing w:before="167"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466" w:type="dxa"/>
            <w:gridSpan w:val="5"/>
            <w:vAlign w:val="top"/>
          </w:tcPr>
          <w:p w14:paraId="749E6D63">
            <w:pPr>
              <w:spacing w:before="167" w:line="229" w:lineRule="auto"/>
              <w:ind w:left="1900"/>
              <w:rPr>
                <w:rFonts w:ascii="宋体" w:hAnsi="宋体" w:eastAsia="宋体" w:cs="宋体"/>
                <w:sz w:val="19"/>
                <w:szCs w:val="19"/>
              </w:rPr>
            </w:pPr>
            <w:r>
              <w:rPr>
                <w:rFonts w:ascii="宋体" w:hAnsi="宋体" w:eastAsia="宋体" w:cs="宋体"/>
                <w:spacing w:val="7"/>
                <w:sz w:val="19"/>
                <w:szCs w:val="19"/>
              </w:rPr>
              <w:t>《中国共产党盐边历史（1979-2012）》编撰经费预算</w:t>
            </w:r>
          </w:p>
        </w:tc>
      </w:tr>
      <w:tr w14:paraId="081E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76305F2F">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466" w:type="dxa"/>
            <w:gridSpan w:val="5"/>
            <w:vAlign w:val="top"/>
          </w:tcPr>
          <w:p w14:paraId="2FEA6A5D">
            <w:pPr>
              <w:spacing w:before="160" w:line="228" w:lineRule="auto"/>
              <w:ind w:left="2865"/>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0227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restart"/>
            <w:tcBorders>
              <w:bottom w:val="nil"/>
            </w:tcBorders>
            <w:vAlign w:val="top"/>
          </w:tcPr>
          <w:p w14:paraId="6B7F5B03">
            <w:pPr>
              <w:pStyle w:val="6"/>
              <w:spacing w:line="246" w:lineRule="auto"/>
            </w:pPr>
          </w:p>
          <w:p w14:paraId="4A625E8D">
            <w:pPr>
              <w:pStyle w:val="6"/>
              <w:spacing w:line="246" w:lineRule="auto"/>
            </w:pPr>
          </w:p>
          <w:p w14:paraId="32C42C50">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69" w:type="dxa"/>
            <w:gridSpan w:val="3"/>
            <w:vAlign w:val="top"/>
          </w:tcPr>
          <w:p w14:paraId="5A4EEF9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97" w:type="dxa"/>
            <w:gridSpan w:val="2"/>
            <w:vAlign w:val="top"/>
          </w:tcPr>
          <w:p w14:paraId="30D9ECB8">
            <w:pPr>
              <w:spacing w:before="161" w:line="257" w:lineRule="exact"/>
              <w:ind w:left="2157"/>
              <w:rPr>
                <w:rFonts w:ascii="宋体" w:hAnsi="宋体" w:eastAsia="宋体" w:cs="宋体"/>
                <w:sz w:val="19"/>
                <w:szCs w:val="19"/>
              </w:rPr>
            </w:pPr>
            <w:r>
              <w:rPr>
                <w:rFonts w:ascii="宋体" w:hAnsi="宋体" w:eastAsia="宋体" w:cs="宋体"/>
                <w:position w:val="1"/>
                <w:sz w:val="19"/>
                <w:szCs w:val="19"/>
              </w:rPr>
              <w:t>8</w:t>
            </w:r>
          </w:p>
        </w:tc>
      </w:tr>
      <w:tr w14:paraId="651C6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bottom w:val="nil"/>
            </w:tcBorders>
            <w:vAlign w:val="top"/>
          </w:tcPr>
          <w:p w14:paraId="0937AD67">
            <w:pPr>
              <w:pStyle w:val="6"/>
            </w:pPr>
          </w:p>
        </w:tc>
        <w:tc>
          <w:tcPr>
            <w:tcW w:w="4069" w:type="dxa"/>
            <w:gridSpan w:val="3"/>
            <w:vAlign w:val="top"/>
          </w:tcPr>
          <w:p w14:paraId="7F04DB07">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97" w:type="dxa"/>
            <w:gridSpan w:val="2"/>
            <w:vAlign w:val="top"/>
          </w:tcPr>
          <w:p w14:paraId="0B965411">
            <w:pPr>
              <w:spacing w:before="159" w:line="257" w:lineRule="exact"/>
              <w:ind w:left="2157"/>
              <w:rPr>
                <w:rFonts w:ascii="宋体" w:hAnsi="宋体" w:eastAsia="宋体" w:cs="宋体"/>
                <w:sz w:val="19"/>
                <w:szCs w:val="19"/>
              </w:rPr>
            </w:pPr>
            <w:r>
              <w:rPr>
                <w:rFonts w:ascii="宋体" w:hAnsi="宋体" w:eastAsia="宋体" w:cs="宋体"/>
                <w:position w:val="1"/>
                <w:sz w:val="19"/>
                <w:szCs w:val="19"/>
              </w:rPr>
              <w:t>8</w:t>
            </w:r>
          </w:p>
        </w:tc>
      </w:tr>
      <w:tr w14:paraId="679F4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tcBorders>
            <w:vAlign w:val="top"/>
          </w:tcPr>
          <w:p w14:paraId="4E913C50">
            <w:pPr>
              <w:pStyle w:val="6"/>
            </w:pPr>
          </w:p>
        </w:tc>
        <w:tc>
          <w:tcPr>
            <w:tcW w:w="4069" w:type="dxa"/>
            <w:gridSpan w:val="3"/>
            <w:vAlign w:val="top"/>
          </w:tcPr>
          <w:p w14:paraId="4556F89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97" w:type="dxa"/>
            <w:gridSpan w:val="2"/>
            <w:vAlign w:val="top"/>
          </w:tcPr>
          <w:p w14:paraId="4AB1DB49">
            <w:pPr>
              <w:spacing w:before="160" w:line="257" w:lineRule="exact"/>
              <w:ind w:left="2157"/>
              <w:rPr>
                <w:rFonts w:ascii="宋体" w:hAnsi="宋体" w:eastAsia="宋体" w:cs="宋体"/>
                <w:sz w:val="19"/>
                <w:szCs w:val="19"/>
              </w:rPr>
            </w:pPr>
            <w:r>
              <w:rPr>
                <w:rFonts w:ascii="宋体" w:hAnsi="宋体" w:eastAsia="宋体" w:cs="宋体"/>
                <w:position w:val="1"/>
                <w:sz w:val="19"/>
                <w:szCs w:val="19"/>
              </w:rPr>
              <w:t>0</w:t>
            </w:r>
          </w:p>
        </w:tc>
      </w:tr>
      <w:tr w14:paraId="0F7BE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30" w:type="dxa"/>
            <w:vAlign w:val="top"/>
          </w:tcPr>
          <w:p w14:paraId="5A02F0A3">
            <w:pPr>
              <w:pStyle w:val="6"/>
              <w:spacing w:line="409" w:lineRule="auto"/>
            </w:pPr>
          </w:p>
          <w:p w14:paraId="05F90798">
            <w:pPr>
              <w:spacing w:before="61"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466" w:type="dxa"/>
            <w:gridSpan w:val="5"/>
            <w:vAlign w:val="top"/>
          </w:tcPr>
          <w:p w14:paraId="7BA57597">
            <w:pPr>
              <w:pStyle w:val="6"/>
              <w:spacing w:line="285" w:lineRule="auto"/>
            </w:pPr>
          </w:p>
          <w:p w14:paraId="75776079">
            <w:pPr>
              <w:spacing w:before="61" w:line="241" w:lineRule="auto"/>
              <w:ind w:left="36" w:right="156" w:firstLine="202"/>
              <w:rPr>
                <w:rFonts w:ascii="宋体" w:hAnsi="宋体" w:eastAsia="宋体" w:cs="宋体"/>
                <w:sz w:val="19"/>
                <w:szCs w:val="19"/>
              </w:rPr>
            </w:pPr>
            <w:r>
              <w:rPr>
                <w:rFonts w:ascii="宋体" w:hAnsi="宋体" w:eastAsia="宋体" w:cs="宋体"/>
                <w:spacing w:val="8"/>
                <w:sz w:val="19"/>
                <w:szCs w:val="19"/>
              </w:rPr>
              <w:t>编纂《中国共产党盐边历史（1979-2012）》起到资政、存史的目的；顺利完成省委、市委对</w:t>
            </w:r>
            <w:r>
              <w:rPr>
                <w:rFonts w:ascii="宋体" w:hAnsi="宋体" w:eastAsia="宋体" w:cs="宋体"/>
                <w:spacing w:val="6"/>
                <w:sz w:val="19"/>
                <w:szCs w:val="19"/>
              </w:rPr>
              <w:t>县委、县政府年度目标考核。</w:t>
            </w:r>
          </w:p>
        </w:tc>
      </w:tr>
      <w:tr w14:paraId="23466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30" w:type="dxa"/>
            <w:vMerge w:val="restart"/>
            <w:tcBorders>
              <w:bottom w:val="nil"/>
            </w:tcBorders>
            <w:vAlign w:val="top"/>
          </w:tcPr>
          <w:p w14:paraId="3029C20F">
            <w:pPr>
              <w:pStyle w:val="6"/>
              <w:spacing w:line="248" w:lineRule="auto"/>
            </w:pPr>
          </w:p>
          <w:p w14:paraId="7C06EA23">
            <w:pPr>
              <w:pStyle w:val="6"/>
              <w:spacing w:line="248" w:lineRule="auto"/>
            </w:pPr>
          </w:p>
          <w:p w14:paraId="75D7D81C">
            <w:pPr>
              <w:pStyle w:val="6"/>
              <w:spacing w:line="248" w:lineRule="auto"/>
            </w:pPr>
          </w:p>
          <w:p w14:paraId="126E77A6">
            <w:pPr>
              <w:pStyle w:val="6"/>
              <w:spacing w:line="248" w:lineRule="auto"/>
            </w:pPr>
          </w:p>
          <w:p w14:paraId="251C5D10">
            <w:pPr>
              <w:pStyle w:val="6"/>
              <w:spacing w:line="248" w:lineRule="auto"/>
            </w:pPr>
          </w:p>
          <w:p w14:paraId="0941D0EC">
            <w:pPr>
              <w:pStyle w:val="6"/>
              <w:spacing w:line="248" w:lineRule="auto"/>
            </w:pPr>
          </w:p>
          <w:p w14:paraId="281AF890">
            <w:pPr>
              <w:pStyle w:val="6"/>
              <w:spacing w:line="248" w:lineRule="auto"/>
            </w:pPr>
          </w:p>
          <w:p w14:paraId="0172C27A">
            <w:pPr>
              <w:pStyle w:val="6"/>
              <w:spacing w:line="248" w:lineRule="auto"/>
            </w:pPr>
          </w:p>
          <w:p w14:paraId="24122CEA">
            <w:pPr>
              <w:pStyle w:val="6"/>
              <w:spacing w:line="248" w:lineRule="auto"/>
            </w:pPr>
          </w:p>
          <w:p w14:paraId="2B156C58">
            <w:pPr>
              <w:pStyle w:val="6"/>
              <w:spacing w:line="248" w:lineRule="auto"/>
            </w:pPr>
          </w:p>
          <w:p w14:paraId="394DB31C">
            <w:pPr>
              <w:pStyle w:val="6"/>
              <w:spacing w:line="248" w:lineRule="auto"/>
            </w:pPr>
          </w:p>
          <w:p w14:paraId="1F33FC1A">
            <w:pPr>
              <w:pStyle w:val="6"/>
              <w:spacing w:line="249" w:lineRule="auto"/>
            </w:pPr>
          </w:p>
          <w:p w14:paraId="5A79C632">
            <w:pPr>
              <w:pStyle w:val="6"/>
              <w:spacing w:line="249" w:lineRule="auto"/>
            </w:pPr>
          </w:p>
          <w:p w14:paraId="1706BC3B">
            <w:pPr>
              <w:pStyle w:val="6"/>
              <w:spacing w:line="249" w:lineRule="auto"/>
            </w:pPr>
          </w:p>
          <w:p w14:paraId="10BFA71C">
            <w:pPr>
              <w:pStyle w:val="6"/>
              <w:spacing w:line="249" w:lineRule="auto"/>
            </w:pPr>
          </w:p>
          <w:p w14:paraId="3BE36015">
            <w:pPr>
              <w:pStyle w:val="6"/>
              <w:spacing w:line="249" w:lineRule="auto"/>
            </w:pPr>
          </w:p>
          <w:p w14:paraId="17780371">
            <w:pPr>
              <w:pStyle w:val="6"/>
              <w:spacing w:line="249" w:lineRule="auto"/>
            </w:pPr>
          </w:p>
          <w:p w14:paraId="3C3BFD88">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27C354B">
            <w:pPr>
              <w:pStyle w:val="6"/>
              <w:spacing w:line="389" w:lineRule="auto"/>
            </w:pPr>
          </w:p>
          <w:p w14:paraId="418A64FC">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352" w:type="dxa"/>
            <w:vAlign w:val="top"/>
          </w:tcPr>
          <w:p w14:paraId="0FBEFC45">
            <w:pPr>
              <w:pStyle w:val="6"/>
              <w:spacing w:line="389" w:lineRule="auto"/>
            </w:pPr>
          </w:p>
          <w:p w14:paraId="556C256E">
            <w:pPr>
              <w:spacing w:before="62" w:line="230" w:lineRule="auto"/>
              <w:ind w:left="288"/>
              <w:rPr>
                <w:rFonts w:ascii="宋体" w:hAnsi="宋体" w:eastAsia="宋体" w:cs="宋体"/>
                <w:sz w:val="19"/>
                <w:szCs w:val="19"/>
              </w:rPr>
            </w:pPr>
            <w:r>
              <w:rPr>
                <w:rFonts w:ascii="宋体" w:hAnsi="宋体" w:eastAsia="宋体" w:cs="宋体"/>
                <w:spacing w:val="6"/>
                <w:sz w:val="19"/>
                <w:szCs w:val="19"/>
              </w:rPr>
              <w:t>二级指标</w:t>
            </w:r>
          </w:p>
        </w:tc>
        <w:tc>
          <w:tcPr>
            <w:tcW w:w="2489" w:type="dxa"/>
            <w:gridSpan w:val="2"/>
            <w:vAlign w:val="top"/>
          </w:tcPr>
          <w:p w14:paraId="49FDF7B3">
            <w:pPr>
              <w:pStyle w:val="6"/>
              <w:spacing w:line="389" w:lineRule="auto"/>
            </w:pPr>
          </w:p>
          <w:p w14:paraId="1116B840">
            <w:pPr>
              <w:spacing w:before="62" w:line="230" w:lineRule="auto"/>
              <w:ind w:left="857"/>
              <w:rPr>
                <w:rFonts w:ascii="宋体" w:hAnsi="宋体" w:eastAsia="宋体" w:cs="宋体"/>
                <w:sz w:val="19"/>
                <w:szCs w:val="19"/>
              </w:rPr>
            </w:pPr>
            <w:r>
              <w:rPr>
                <w:rFonts w:ascii="宋体" w:hAnsi="宋体" w:eastAsia="宋体" w:cs="宋体"/>
                <w:spacing w:val="7"/>
                <w:sz w:val="19"/>
                <w:szCs w:val="19"/>
              </w:rPr>
              <w:t>三级指标</w:t>
            </w:r>
          </w:p>
        </w:tc>
        <w:tc>
          <w:tcPr>
            <w:tcW w:w="3228" w:type="dxa"/>
            <w:vAlign w:val="top"/>
          </w:tcPr>
          <w:p w14:paraId="7AABFD30">
            <w:pPr>
              <w:pStyle w:val="6"/>
              <w:spacing w:line="389" w:lineRule="auto"/>
            </w:pPr>
          </w:p>
          <w:p w14:paraId="62049059">
            <w:pPr>
              <w:spacing w:before="62"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EF12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30" w:type="dxa"/>
            <w:vMerge w:val="continue"/>
            <w:tcBorders>
              <w:top w:val="nil"/>
              <w:bottom w:val="nil"/>
            </w:tcBorders>
            <w:vAlign w:val="top"/>
          </w:tcPr>
          <w:p w14:paraId="339B092E">
            <w:pPr>
              <w:pStyle w:val="6"/>
            </w:pPr>
          </w:p>
        </w:tc>
        <w:tc>
          <w:tcPr>
            <w:tcW w:w="1397" w:type="dxa"/>
            <w:vMerge w:val="restart"/>
            <w:tcBorders>
              <w:bottom w:val="nil"/>
            </w:tcBorders>
            <w:vAlign w:val="top"/>
          </w:tcPr>
          <w:p w14:paraId="7D622DBC">
            <w:pPr>
              <w:pStyle w:val="6"/>
              <w:spacing w:line="247" w:lineRule="auto"/>
            </w:pPr>
          </w:p>
          <w:p w14:paraId="3ADC3843">
            <w:pPr>
              <w:pStyle w:val="6"/>
              <w:spacing w:line="247" w:lineRule="auto"/>
            </w:pPr>
          </w:p>
          <w:p w14:paraId="00457DAD">
            <w:pPr>
              <w:pStyle w:val="6"/>
              <w:spacing w:line="247" w:lineRule="auto"/>
            </w:pPr>
          </w:p>
          <w:p w14:paraId="5E2F2B7C">
            <w:pPr>
              <w:pStyle w:val="6"/>
              <w:spacing w:line="248" w:lineRule="auto"/>
            </w:pPr>
          </w:p>
          <w:p w14:paraId="4A81BF41">
            <w:pPr>
              <w:pStyle w:val="6"/>
              <w:spacing w:line="248" w:lineRule="auto"/>
            </w:pPr>
          </w:p>
          <w:p w14:paraId="203BD7B5">
            <w:pPr>
              <w:pStyle w:val="6"/>
              <w:spacing w:line="248" w:lineRule="auto"/>
            </w:pPr>
          </w:p>
          <w:p w14:paraId="6A0C9E5A">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352" w:type="dxa"/>
            <w:vAlign w:val="top"/>
          </w:tcPr>
          <w:p w14:paraId="0DC3AF4E">
            <w:pPr>
              <w:pStyle w:val="6"/>
              <w:spacing w:line="390" w:lineRule="auto"/>
            </w:pPr>
          </w:p>
          <w:p w14:paraId="111F9E6B">
            <w:pPr>
              <w:spacing w:before="62" w:line="229" w:lineRule="auto"/>
              <w:ind w:left="286"/>
              <w:rPr>
                <w:rFonts w:ascii="宋体" w:hAnsi="宋体" w:eastAsia="宋体" w:cs="宋体"/>
                <w:sz w:val="19"/>
                <w:szCs w:val="19"/>
              </w:rPr>
            </w:pPr>
            <w:r>
              <w:rPr>
                <w:rFonts w:ascii="宋体" w:hAnsi="宋体" w:eastAsia="宋体" w:cs="宋体"/>
                <w:spacing w:val="6"/>
                <w:sz w:val="19"/>
                <w:szCs w:val="19"/>
              </w:rPr>
              <w:t>数量指标</w:t>
            </w:r>
          </w:p>
        </w:tc>
        <w:tc>
          <w:tcPr>
            <w:tcW w:w="2489" w:type="dxa"/>
            <w:gridSpan w:val="2"/>
            <w:vAlign w:val="top"/>
          </w:tcPr>
          <w:p w14:paraId="234E975F">
            <w:pPr>
              <w:pStyle w:val="6"/>
              <w:spacing w:line="390" w:lineRule="auto"/>
            </w:pPr>
          </w:p>
          <w:p w14:paraId="50B81F6D">
            <w:pPr>
              <w:spacing w:before="62" w:line="229" w:lineRule="auto"/>
              <w:ind w:left="758"/>
              <w:rPr>
                <w:rFonts w:ascii="宋体" w:hAnsi="宋体" w:eastAsia="宋体" w:cs="宋体"/>
                <w:sz w:val="19"/>
                <w:szCs w:val="19"/>
              </w:rPr>
            </w:pPr>
            <w:r>
              <w:rPr>
                <w:rFonts w:ascii="宋体" w:hAnsi="宋体" w:eastAsia="宋体" w:cs="宋体"/>
                <w:spacing w:val="7"/>
                <w:sz w:val="19"/>
                <w:szCs w:val="19"/>
              </w:rPr>
              <w:t>完成总纂稿</w:t>
            </w:r>
          </w:p>
        </w:tc>
        <w:tc>
          <w:tcPr>
            <w:tcW w:w="3228" w:type="dxa"/>
            <w:vAlign w:val="top"/>
          </w:tcPr>
          <w:p w14:paraId="00554C63">
            <w:pPr>
              <w:pStyle w:val="6"/>
              <w:spacing w:line="390" w:lineRule="auto"/>
            </w:pPr>
          </w:p>
          <w:p w14:paraId="77D46B91">
            <w:pPr>
              <w:spacing w:before="62" w:line="229" w:lineRule="auto"/>
              <w:ind w:left="826"/>
              <w:rPr>
                <w:rFonts w:ascii="宋体" w:hAnsi="宋体" w:eastAsia="宋体" w:cs="宋体"/>
                <w:sz w:val="19"/>
                <w:szCs w:val="19"/>
              </w:rPr>
            </w:pPr>
            <w:r>
              <w:rPr>
                <w:rFonts w:ascii="宋体" w:hAnsi="宋体" w:eastAsia="宋体" w:cs="宋体"/>
                <w:spacing w:val="6"/>
                <w:sz w:val="19"/>
                <w:szCs w:val="19"/>
              </w:rPr>
              <w:t>2025年完成总纂稿</w:t>
            </w:r>
          </w:p>
        </w:tc>
      </w:tr>
      <w:tr w14:paraId="4A9F0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30" w:type="dxa"/>
            <w:vMerge w:val="continue"/>
            <w:tcBorders>
              <w:top w:val="nil"/>
              <w:bottom w:val="nil"/>
            </w:tcBorders>
            <w:vAlign w:val="top"/>
          </w:tcPr>
          <w:p w14:paraId="6973D470">
            <w:pPr>
              <w:pStyle w:val="6"/>
            </w:pPr>
          </w:p>
        </w:tc>
        <w:tc>
          <w:tcPr>
            <w:tcW w:w="1397" w:type="dxa"/>
            <w:vMerge w:val="continue"/>
            <w:tcBorders>
              <w:top w:val="nil"/>
              <w:bottom w:val="nil"/>
            </w:tcBorders>
            <w:vAlign w:val="top"/>
          </w:tcPr>
          <w:p w14:paraId="37CDB317">
            <w:pPr>
              <w:pStyle w:val="6"/>
            </w:pPr>
          </w:p>
        </w:tc>
        <w:tc>
          <w:tcPr>
            <w:tcW w:w="1352" w:type="dxa"/>
            <w:vAlign w:val="top"/>
          </w:tcPr>
          <w:p w14:paraId="759BB231">
            <w:pPr>
              <w:pStyle w:val="6"/>
              <w:spacing w:line="392" w:lineRule="auto"/>
            </w:pPr>
          </w:p>
          <w:p w14:paraId="41A60874">
            <w:pPr>
              <w:spacing w:before="61" w:line="230" w:lineRule="auto"/>
              <w:ind w:left="286"/>
              <w:rPr>
                <w:rFonts w:ascii="宋体" w:hAnsi="宋体" w:eastAsia="宋体" w:cs="宋体"/>
                <w:sz w:val="19"/>
                <w:szCs w:val="19"/>
              </w:rPr>
            </w:pPr>
            <w:r>
              <w:rPr>
                <w:rFonts w:ascii="宋体" w:hAnsi="宋体" w:eastAsia="宋体" w:cs="宋体"/>
                <w:spacing w:val="6"/>
                <w:sz w:val="19"/>
                <w:szCs w:val="19"/>
              </w:rPr>
              <w:t>质量指标</w:t>
            </w:r>
          </w:p>
        </w:tc>
        <w:tc>
          <w:tcPr>
            <w:tcW w:w="2489" w:type="dxa"/>
            <w:gridSpan w:val="2"/>
            <w:vAlign w:val="top"/>
          </w:tcPr>
          <w:p w14:paraId="54A3909C">
            <w:pPr>
              <w:pStyle w:val="6"/>
              <w:spacing w:line="392" w:lineRule="auto"/>
            </w:pPr>
          </w:p>
          <w:p w14:paraId="40658982">
            <w:pPr>
              <w:spacing w:before="62" w:line="229" w:lineRule="auto"/>
              <w:ind w:left="761"/>
              <w:rPr>
                <w:rFonts w:ascii="宋体" w:hAnsi="宋体" w:eastAsia="宋体" w:cs="宋体"/>
                <w:sz w:val="19"/>
                <w:szCs w:val="19"/>
              </w:rPr>
            </w:pPr>
            <w:r>
              <w:rPr>
                <w:rFonts w:ascii="宋体" w:hAnsi="宋体" w:eastAsia="宋体" w:cs="宋体"/>
                <w:spacing w:val="6"/>
                <w:sz w:val="19"/>
                <w:szCs w:val="19"/>
              </w:rPr>
              <w:t>正常运行率</w:t>
            </w:r>
          </w:p>
        </w:tc>
        <w:tc>
          <w:tcPr>
            <w:tcW w:w="3228" w:type="dxa"/>
            <w:vAlign w:val="top"/>
          </w:tcPr>
          <w:p w14:paraId="04BCB14C">
            <w:pPr>
              <w:pStyle w:val="6"/>
              <w:spacing w:line="392" w:lineRule="auto"/>
            </w:pPr>
          </w:p>
          <w:p w14:paraId="74709273">
            <w:pPr>
              <w:spacing w:before="62" w:line="228" w:lineRule="auto"/>
              <w:ind w:left="331"/>
              <w:rPr>
                <w:rFonts w:ascii="宋体" w:hAnsi="宋体" w:eastAsia="宋体" w:cs="宋体"/>
                <w:sz w:val="19"/>
                <w:szCs w:val="19"/>
              </w:rPr>
            </w:pPr>
            <w:r>
              <w:rPr>
                <w:rFonts w:ascii="宋体" w:hAnsi="宋体" w:eastAsia="宋体" w:cs="宋体"/>
                <w:spacing w:val="8"/>
                <w:sz w:val="19"/>
                <w:szCs w:val="19"/>
              </w:rPr>
              <w:t>分送老同志、编委会成员审核</w:t>
            </w:r>
          </w:p>
        </w:tc>
      </w:tr>
      <w:tr w14:paraId="56894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30" w:type="dxa"/>
            <w:vMerge w:val="continue"/>
            <w:tcBorders>
              <w:top w:val="nil"/>
              <w:bottom w:val="nil"/>
            </w:tcBorders>
            <w:vAlign w:val="top"/>
          </w:tcPr>
          <w:p w14:paraId="0A876838">
            <w:pPr>
              <w:pStyle w:val="6"/>
            </w:pPr>
          </w:p>
        </w:tc>
        <w:tc>
          <w:tcPr>
            <w:tcW w:w="1397" w:type="dxa"/>
            <w:vMerge w:val="continue"/>
            <w:tcBorders>
              <w:top w:val="nil"/>
            </w:tcBorders>
            <w:vAlign w:val="top"/>
          </w:tcPr>
          <w:p w14:paraId="122728A6">
            <w:pPr>
              <w:pStyle w:val="6"/>
            </w:pPr>
          </w:p>
        </w:tc>
        <w:tc>
          <w:tcPr>
            <w:tcW w:w="1352" w:type="dxa"/>
            <w:vAlign w:val="top"/>
          </w:tcPr>
          <w:p w14:paraId="4901A52D">
            <w:pPr>
              <w:pStyle w:val="6"/>
              <w:spacing w:line="394" w:lineRule="auto"/>
            </w:pPr>
          </w:p>
          <w:p w14:paraId="22B8A13B">
            <w:pPr>
              <w:spacing w:before="61" w:line="230" w:lineRule="auto"/>
              <w:ind w:left="493"/>
              <w:rPr>
                <w:rFonts w:ascii="宋体" w:hAnsi="宋体" w:eastAsia="宋体" w:cs="宋体"/>
                <w:sz w:val="19"/>
                <w:szCs w:val="19"/>
              </w:rPr>
            </w:pPr>
            <w:r>
              <w:rPr>
                <w:rFonts w:ascii="宋体" w:hAnsi="宋体" w:eastAsia="宋体" w:cs="宋体"/>
                <w:sz w:val="19"/>
                <w:szCs w:val="19"/>
              </w:rPr>
              <w:t>时效</w:t>
            </w:r>
          </w:p>
        </w:tc>
        <w:tc>
          <w:tcPr>
            <w:tcW w:w="2489" w:type="dxa"/>
            <w:gridSpan w:val="2"/>
            <w:vAlign w:val="top"/>
          </w:tcPr>
          <w:p w14:paraId="7E83EB23">
            <w:pPr>
              <w:pStyle w:val="6"/>
              <w:spacing w:line="394" w:lineRule="auto"/>
            </w:pPr>
          </w:p>
          <w:p w14:paraId="732240C9">
            <w:pPr>
              <w:spacing w:before="62" w:line="229" w:lineRule="auto"/>
              <w:ind w:left="856"/>
              <w:rPr>
                <w:rFonts w:ascii="宋体" w:hAnsi="宋体" w:eastAsia="宋体" w:cs="宋体"/>
                <w:sz w:val="19"/>
                <w:szCs w:val="19"/>
              </w:rPr>
            </w:pPr>
            <w:r>
              <w:rPr>
                <w:rFonts w:ascii="宋体" w:hAnsi="宋体" w:eastAsia="宋体" w:cs="宋体"/>
                <w:spacing w:val="6"/>
                <w:sz w:val="19"/>
                <w:szCs w:val="19"/>
              </w:rPr>
              <w:t>按期完成</w:t>
            </w:r>
          </w:p>
        </w:tc>
        <w:tc>
          <w:tcPr>
            <w:tcW w:w="3228" w:type="dxa"/>
            <w:vAlign w:val="top"/>
          </w:tcPr>
          <w:p w14:paraId="4E678544">
            <w:pPr>
              <w:pStyle w:val="6"/>
              <w:spacing w:line="394" w:lineRule="auto"/>
            </w:pPr>
          </w:p>
          <w:p w14:paraId="5F3CD417">
            <w:pPr>
              <w:spacing w:before="62" w:line="229" w:lineRule="auto"/>
              <w:ind w:left="221"/>
              <w:rPr>
                <w:rFonts w:ascii="宋体" w:hAnsi="宋体" w:eastAsia="宋体" w:cs="宋体"/>
                <w:sz w:val="19"/>
                <w:szCs w:val="19"/>
              </w:rPr>
            </w:pPr>
            <w:r>
              <w:rPr>
                <w:rFonts w:ascii="宋体" w:hAnsi="宋体" w:eastAsia="宋体" w:cs="宋体"/>
                <w:spacing w:val="6"/>
                <w:sz w:val="19"/>
                <w:szCs w:val="19"/>
              </w:rPr>
              <w:t>2025年1月1日至2025年12月31日</w:t>
            </w:r>
          </w:p>
        </w:tc>
      </w:tr>
      <w:tr w14:paraId="4C5FF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30" w:type="dxa"/>
            <w:vMerge w:val="continue"/>
            <w:tcBorders>
              <w:top w:val="nil"/>
              <w:bottom w:val="nil"/>
            </w:tcBorders>
            <w:vAlign w:val="top"/>
          </w:tcPr>
          <w:p w14:paraId="0AD54F9D">
            <w:pPr>
              <w:pStyle w:val="6"/>
            </w:pPr>
          </w:p>
        </w:tc>
        <w:tc>
          <w:tcPr>
            <w:tcW w:w="1397" w:type="dxa"/>
            <w:vAlign w:val="top"/>
          </w:tcPr>
          <w:p w14:paraId="4CF7830F">
            <w:pPr>
              <w:pStyle w:val="6"/>
              <w:spacing w:line="394" w:lineRule="auto"/>
            </w:pPr>
          </w:p>
          <w:p w14:paraId="6E40E16E">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352" w:type="dxa"/>
            <w:vAlign w:val="top"/>
          </w:tcPr>
          <w:p w14:paraId="42D316F4">
            <w:pPr>
              <w:pStyle w:val="6"/>
              <w:spacing w:line="394" w:lineRule="auto"/>
            </w:pPr>
          </w:p>
          <w:p w14:paraId="7150D569">
            <w:pPr>
              <w:spacing w:before="62" w:line="228" w:lineRule="auto"/>
              <w:ind w:left="86"/>
              <w:rPr>
                <w:rFonts w:ascii="宋体" w:hAnsi="宋体" w:eastAsia="宋体" w:cs="宋体"/>
                <w:sz w:val="19"/>
                <w:szCs w:val="19"/>
              </w:rPr>
            </w:pPr>
            <w:r>
              <w:rPr>
                <w:rFonts w:ascii="宋体" w:hAnsi="宋体" w:eastAsia="宋体" w:cs="宋体"/>
                <w:spacing w:val="7"/>
                <w:sz w:val="19"/>
                <w:szCs w:val="19"/>
              </w:rPr>
              <w:t>经济成本指标</w:t>
            </w:r>
          </w:p>
        </w:tc>
        <w:tc>
          <w:tcPr>
            <w:tcW w:w="2489" w:type="dxa"/>
            <w:gridSpan w:val="2"/>
            <w:vAlign w:val="top"/>
          </w:tcPr>
          <w:p w14:paraId="0499A72C">
            <w:pPr>
              <w:pStyle w:val="6"/>
              <w:spacing w:line="394" w:lineRule="auto"/>
            </w:pPr>
          </w:p>
          <w:p w14:paraId="7F853EAB">
            <w:pPr>
              <w:spacing w:before="61" w:line="230" w:lineRule="auto"/>
              <w:ind w:left="460"/>
              <w:rPr>
                <w:rFonts w:ascii="宋体" w:hAnsi="宋体" w:eastAsia="宋体" w:cs="宋体"/>
                <w:sz w:val="19"/>
                <w:szCs w:val="19"/>
              </w:rPr>
            </w:pPr>
            <w:r>
              <w:rPr>
                <w:rFonts w:ascii="宋体" w:hAnsi="宋体" w:eastAsia="宋体" w:cs="宋体"/>
                <w:spacing w:val="7"/>
                <w:sz w:val="19"/>
                <w:szCs w:val="19"/>
              </w:rPr>
              <w:t>合理安排各项支出</w:t>
            </w:r>
          </w:p>
        </w:tc>
        <w:tc>
          <w:tcPr>
            <w:tcW w:w="3228" w:type="dxa"/>
            <w:vAlign w:val="top"/>
          </w:tcPr>
          <w:p w14:paraId="7C29D2E2">
            <w:pPr>
              <w:pStyle w:val="6"/>
              <w:spacing w:line="406" w:lineRule="auto"/>
            </w:pPr>
          </w:p>
          <w:p w14:paraId="49AEC567">
            <w:pPr>
              <w:spacing w:before="59" w:line="221" w:lineRule="auto"/>
              <w:ind w:left="1397"/>
              <w:rPr>
                <w:rFonts w:ascii="宋体" w:hAnsi="宋体" w:eastAsia="宋体" w:cs="宋体"/>
                <w:sz w:val="18"/>
                <w:szCs w:val="18"/>
              </w:rPr>
            </w:pPr>
            <w:r>
              <w:rPr>
                <w:rFonts w:ascii="宋体" w:hAnsi="宋体" w:eastAsia="宋体" w:cs="宋体"/>
                <w:spacing w:val="-3"/>
                <w:sz w:val="18"/>
                <w:szCs w:val="18"/>
              </w:rPr>
              <w:t>8万元</w:t>
            </w:r>
          </w:p>
        </w:tc>
      </w:tr>
      <w:tr w14:paraId="7A3ED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30" w:type="dxa"/>
            <w:vMerge w:val="continue"/>
            <w:tcBorders>
              <w:top w:val="nil"/>
              <w:bottom w:val="nil"/>
            </w:tcBorders>
            <w:vAlign w:val="top"/>
          </w:tcPr>
          <w:p w14:paraId="50A8BF84">
            <w:pPr>
              <w:pStyle w:val="6"/>
            </w:pPr>
          </w:p>
        </w:tc>
        <w:tc>
          <w:tcPr>
            <w:tcW w:w="1397" w:type="dxa"/>
            <w:vMerge w:val="restart"/>
            <w:tcBorders>
              <w:bottom w:val="nil"/>
            </w:tcBorders>
            <w:vAlign w:val="top"/>
          </w:tcPr>
          <w:p w14:paraId="44D3C895">
            <w:pPr>
              <w:pStyle w:val="6"/>
              <w:spacing w:line="314" w:lineRule="auto"/>
            </w:pPr>
          </w:p>
          <w:p w14:paraId="76909B73">
            <w:pPr>
              <w:pStyle w:val="6"/>
              <w:spacing w:line="315" w:lineRule="auto"/>
            </w:pPr>
          </w:p>
          <w:p w14:paraId="3AEA3C1C">
            <w:pPr>
              <w:pStyle w:val="6"/>
              <w:spacing w:line="315" w:lineRule="auto"/>
            </w:pPr>
          </w:p>
          <w:p w14:paraId="595C51AA">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352" w:type="dxa"/>
            <w:vAlign w:val="top"/>
          </w:tcPr>
          <w:p w14:paraId="741403A1">
            <w:pPr>
              <w:pStyle w:val="6"/>
              <w:spacing w:line="396" w:lineRule="auto"/>
            </w:pPr>
          </w:p>
          <w:p w14:paraId="10090FDD">
            <w:pPr>
              <w:spacing w:before="62" w:line="228" w:lineRule="auto"/>
              <w:ind w:left="86"/>
              <w:rPr>
                <w:rFonts w:ascii="宋体" w:hAnsi="宋体" w:eastAsia="宋体" w:cs="宋体"/>
                <w:sz w:val="19"/>
                <w:szCs w:val="19"/>
              </w:rPr>
            </w:pPr>
            <w:r>
              <w:rPr>
                <w:rFonts w:ascii="宋体" w:hAnsi="宋体" w:eastAsia="宋体" w:cs="宋体"/>
                <w:spacing w:val="7"/>
                <w:sz w:val="19"/>
                <w:szCs w:val="19"/>
              </w:rPr>
              <w:t>社会效益指标</w:t>
            </w:r>
          </w:p>
        </w:tc>
        <w:tc>
          <w:tcPr>
            <w:tcW w:w="2489" w:type="dxa"/>
            <w:gridSpan w:val="2"/>
            <w:vAlign w:val="top"/>
          </w:tcPr>
          <w:p w14:paraId="4BBDDE92">
            <w:pPr>
              <w:pStyle w:val="6"/>
              <w:spacing w:line="396" w:lineRule="auto"/>
            </w:pPr>
          </w:p>
          <w:p w14:paraId="2C79AEBA">
            <w:pPr>
              <w:spacing w:before="62" w:line="228" w:lineRule="auto"/>
              <w:ind w:left="262"/>
              <w:rPr>
                <w:rFonts w:ascii="宋体" w:hAnsi="宋体" w:eastAsia="宋体" w:cs="宋体"/>
                <w:sz w:val="19"/>
                <w:szCs w:val="19"/>
              </w:rPr>
            </w:pPr>
            <w:r>
              <w:rPr>
                <w:rFonts w:ascii="宋体" w:hAnsi="宋体" w:eastAsia="宋体" w:cs="宋体"/>
                <w:spacing w:val="7"/>
                <w:sz w:val="19"/>
                <w:szCs w:val="19"/>
              </w:rPr>
              <w:t>为后人提供有益借鉴。</w:t>
            </w:r>
          </w:p>
        </w:tc>
        <w:tc>
          <w:tcPr>
            <w:tcW w:w="3228" w:type="dxa"/>
            <w:vAlign w:val="top"/>
          </w:tcPr>
          <w:p w14:paraId="4A9AC52C">
            <w:pPr>
              <w:pStyle w:val="6"/>
              <w:spacing w:line="396" w:lineRule="auto"/>
            </w:pPr>
          </w:p>
          <w:p w14:paraId="39E8656C">
            <w:pPr>
              <w:spacing w:before="62" w:line="256" w:lineRule="exact"/>
              <w:ind w:left="1436"/>
              <w:rPr>
                <w:rFonts w:ascii="宋体" w:hAnsi="宋体" w:eastAsia="宋体" w:cs="宋体"/>
                <w:sz w:val="19"/>
                <w:szCs w:val="19"/>
              </w:rPr>
            </w:pPr>
            <w:r>
              <w:rPr>
                <w:rFonts w:ascii="宋体" w:hAnsi="宋体" w:eastAsia="宋体" w:cs="宋体"/>
                <w:position w:val="1"/>
                <w:sz w:val="19"/>
                <w:szCs w:val="19"/>
              </w:rPr>
              <w:t>100%</w:t>
            </w:r>
          </w:p>
        </w:tc>
      </w:tr>
      <w:tr w14:paraId="7EC71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30" w:type="dxa"/>
            <w:vMerge w:val="continue"/>
            <w:tcBorders>
              <w:top w:val="nil"/>
              <w:bottom w:val="nil"/>
            </w:tcBorders>
            <w:vAlign w:val="top"/>
          </w:tcPr>
          <w:p w14:paraId="4F09945C">
            <w:pPr>
              <w:pStyle w:val="6"/>
            </w:pPr>
          </w:p>
        </w:tc>
        <w:tc>
          <w:tcPr>
            <w:tcW w:w="1397" w:type="dxa"/>
            <w:vMerge w:val="continue"/>
            <w:tcBorders>
              <w:top w:val="nil"/>
            </w:tcBorders>
            <w:vAlign w:val="top"/>
          </w:tcPr>
          <w:p w14:paraId="54B48D56">
            <w:pPr>
              <w:pStyle w:val="6"/>
            </w:pPr>
          </w:p>
        </w:tc>
        <w:tc>
          <w:tcPr>
            <w:tcW w:w="1352" w:type="dxa"/>
            <w:vAlign w:val="top"/>
          </w:tcPr>
          <w:p w14:paraId="61BCDD83">
            <w:pPr>
              <w:pStyle w:val="6"/>
              <w:spacing w:line="397" w:lineRule="auto"/>
            </w:pPr>
          </w:p>
          <w:p w14:paraId="3D8D5F1C">
            <w:pPr>
              <w:spacing w:before="61" w:line="230" w:lineRule="auto"/>
              <w:ind w:left="86"/>
              <w:rPr>
                <w:rFonts w:ascii="宋体" w:hAnsi="宋体" w:eastAsia="宋体" w:cs="宋体"/>
                <w:sz w:val="19"/>
                <w:szCs w:val="19"/>
              </w:rPr>
            </w:pPr>
            <w:r>
              <w:rPr>
                <w:rFonts w:ascii="宋体" w:hAnsi="宋体" w:eastAsia="宋体" w:cs="宋体"/>
                <w:spacing w:val="7"/>
                <w:sz w:val="19"/>
                <w:szCs w:val="19"/>
              </w:rPr>
              <w:t>经济效益指标</w:t>
            </w:r>
          </w:p>
        </w:tc>
        <w:tc>
          <w:tcPr>
            <w:tcW w:w="2489" w:type="dxa"/>
            <w:gridSpan w:val="2"/>
            <w:vAlign w:val="top"/>
          </w:tcPr>
          <w:p w14:paraId="492BE1A5">
            <w:pPr>
              <w:pStyle w:val="6"/>
              <w:spacing w:line="397" w:lineRule="auto"/>
            </w:pPr>
          </w:p>
          <w:p w14:paraId="3174A70B">
            <w:pPr>
              <w:spacing w:before="62" w:line="228" w:lineRule="auto"/>
              <w:ind w:left="63"/>
              <w:rPr>
                <w:rFonts w:ascii="宋体" w:hAnsi="宋体" w:eastAsia="宋体" w:cs="宋体"/>
                <w:sz w:val="19"/>
                <w:szCs w:val="19"/>
              </w:rPr>
            </w:pPr>
            <w:r>
              <w:rPr>
                <w:rFonts w:ascii="宋体" w:hAnsi="宋体" w:eastAsia="宋体" w:cs="宋体"/>
                <w:spacing w:val="7"/>
                <w:sz w:val="19"/>
                <w:szCs w:val="19"/>
              </w:rPr>
              <w:t>为全县经济建设提供服务。</w:t>
            </w:r>
          </w:p>
        </w:tc>
        <w:tc>
          <w:tcPr>
            <w:tcW w:w="3228" w:type="dxa"/>
            <w:vAlign w:val="top"/>
          </w:tcPr>
          <w:p w14:paraId="1A50BA28">
            <w:pPr>
              <w:pStyle w:val="6"/>
              <w:spacing w:line="397" w:lineRule="auto"/>
            </w:pPr>
          </w:p>
          <w:p w14:paraId="16FE7CC1">
            <w:pPr>
              <w:spacing w:before="62" w:line="228" w:lineRule="auto"/>
              <w:ind w:left="430"/>
              <w:rPr>
                <w:rFonts w:ascii="宋体" w:hAnsi="宋体" w:eastAsia="宋体" w:cs="宋体"/>
                <w:sz w:val="19"/>
                <w:szCs w:val="19"/>
              </w:rPr>
            </w:pPr>
            <w:r>
              <w:rPr>
                <w:rFonts w:ascii="宋体" w:hAnsi="宋体" w:eastAsia="宋体" w:cs="宋体"/>
                <w:spacing w:val="7"/>
                <w:sz w:val="19"/>
                <w:szCs w:val="19"/>
              </w:rPr>
              <w:t>为全县经济建设提供服务。</w:t>
            </w:r>
          </w:p>
        </w:tc>
      </w:tr>
      <w:tr w14:paraId="732B5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330" w:type="dxa"/>
            <w:vMerge w:val="continue"/>
            <w:tcBorders>
              <w:top w:val="nil"/>
            </w:tcBorders>
            <w:vAlign w:val="top"/>
          </w:tcPr>
          <w:p w14:paraId="2CFEFD1E">
            <w:pPr>
              <w:pStyle w:val="6"/>
            </w:pPr>
          </w:p>
        </w:tc>
        <w:tc>
          <w:tcPr>
            <w:tcW w:w="1397" w:type="dxa"/>
            <w:vAlign w:val="top"/>
          </w:tcPr>
          <w:p w14:paraId="464244E1">
            <w:pPr>
              <w:pStyle w:val="6"/>
              <w:spacing w:line="398" w:lineRule="auto"/>
            </w:pPr>
          </w:p>
          <w:p w14:paraId="69964568">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352" w:type="dxa"/>
            <w:vAlign w:val="top"/>
          </w:tcPr>
          <w:p w14:paraId="419A6256">
            <w:pPr>
              <w:pStyle w:val="6"/>
              <w:spacing w:line="276" w:lineRule="auto"/>
            </w:pPr>
          </w:p>
          <w:p w14:paraId="27F184D9">
            <w:pPr>
              <w:spacing w:before="62" w:line="242" w:lineRule="auto"/>
              <w:ind w:left="382" w:right="65"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489" w:type="dxa"/>
            <w:gridSpan w:val="2"/>
            <w:vAlign w:val="top"/>
          </w:tcPr>
          <w:p w14:paraId="2AA7AEAE">
            <w:pPr>
              <w:pStyle w:val="6"/>
              <w:spacing w:line="398" w:lineRule="auto"/>
            </w:pPr>
          </w:p>
          <w:p w14:paraId="106BAFD8">
            <w:pPr>
              <w:spacing w:before="62" w:line="229" w:lineRule="auto"/>
              <w:ind w:left="557"/>
              <w:rPr>
                <w:rFonts w:ascii="宋体" w:hAnsi="宋体" w:eastAsia="宋体" w:cs="宋体"/>
                <w:sz w:val="19"/>
                <w:szCs w:val="19"/>
              </w:rPr>
            </w:pPr>
            <w:r>
              <w:rPr>
                <w:rFonts w:ascii="宋体" w:hAnsi="宋体" w:eastAsia="宋体" w:cs="宋体"/>
                <w:spacing w:val="6"/>
                <w:sz w:val="19"/>
                <w:szCs w:val="19"/>
              </w:rPr>
              <w:t>服务对象满意。</w:t>
            </w:r>
          </w:p>
        </w:tc>
        <w:tc>
          <w:tcPr>
            <w:tcW w:w="3228" w:type="dxa"/>
            <w:vAlign w:val="top"/>
          </w:tcPr>
          <w:p w14:paraId="2A87DF64">
            <w:pPr>
              <w:pStyle w:val="6"/>
              <w:spacing w:line="398" w:lineRule="auto"/>
            </w:pPr>
          </w:p>
          <w:p w14:paraId="1CCB401A">
            <w:pPr>
              <w:spacing w:before="62" w:line="229" w:lineRule="auto"/>
              <w:ind w:left="626"/>
              <w:rPr>
                <w:rFonts w:ascii="宋体" w:hAnsi="宋体" w:eastAsia="宋体" w:cs="宋体"/>
                <w:sz w:val="19"/>
                <w:szCs w:val="19"/>
              </w:rPr>
            </w:pPr>
            <w:r>
              <w:rPr>
                <w:rFonts w:ascii="宋体" w:hAnsi="宋体" w:eastAsia="宋体" w:cs="宋体"/>
                <w:spacing w:val="8"/>
                <w:sz w:val="19"/>
                <w:szCs w:val="19"/>
              </w:rPr>
              <w:t>抽样调查达到满意以上</w:t>
            </w:r>
          </w:p>
        </w:tc>
      </w:tr>
    </w:tbl>
    <w:p w14:paraId="29927DA1">
      <w:pPr>
        <w:pStyle w:val="2"/>
      </w:pPr>
    </w:p>
    <w:p w14:paraId="71BDF792">
      <w:pPr>
        <w:sectPr>
          <w:footerReference r:id="rId9" w:type="default"/>
          <w:pgSz w:w="11905" w:h="16837"/>
          <w:pgMar w:top="1431" w:right="1083" w:bottom="695" w:left="1010" w:header="0" w:footer="408" w:gutter="0"/>
          <w:cols w:space="720" w:num="1"/>
        </w:sectPr>
      </w:pPr>
    </w:p>
    <w:p w14:paraId="3A0D189B">
      <w:pPr>
        <w:pStyle w:val="2"/>
        <w:spacing w:line="353" w:lineRule="auto"/>
      </w:pPr>
    </w:p>
    <w:p w14:paraId="1D0F7687">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9DC9DD2">
      <w:pPr>
        <w:pStyle w:val="2"/>
        <w:spacing w:line="273" w:lineRule="auto"/>
      </w:pPr>
    </w:p>
    <w:p w14:paraId="4AFA096C">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p>
    <w:p w14:paraId="41DB0143">
      <w:pPr>
        <w:spacing w:line="71"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215"/>
        <w:gridCol w:w="1488"/>
        <w:gridCol w:w="911"/>
        <w:gridCol w:w="1639"/>
        <w:gridCol w:w="3122"/>
      </w:tblGrid>
      <w:tr w14:paraId="6674A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3D224E9D">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375" w:type="dxa"/>
            <w:gridSpan w:val="5"/>
            <w:vAlign w:val="top"/>
          </w:tcPr>
          <w:p w14:paraId="5CF6794E">
            <w:pPr>
              <w:spacing w:before="167" w:line="229" w:lineRule="auto"/>
              <w:ind w:left="2898"/>
              <w:rPr>
                <w:rFonts w:ascii="宋体" w:hAnsi="宋体" w:eastAsia="宋体" w:cs="宋体"/>
                <w:sz w:val="19"/>
                <w:szCs w:val="19"/>
              </w:rPr>
            </w:pPr>
            <w:r>
              <w:rPr>
                <w:rFonts w:ascii="宋体" w:hAnsi="宋体" w:eastAsia="宋体" w:cs="宋体"/>
                <w:spacing w:val="8"/>
                <w:sz w:val="19"/>
                <w:szCs w:val="19"/>
              </w:rPr>
              <w:t>执政实录和年鉴编撰经费预算</w:t>
            </w:r>
          </w:p>
        </w:tc>
      </w:tr>
      <w:tr w14:paraId="3EC2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30DC3E04">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375" w:type="dxa"/>
            <w:gridSpan w:val="5"/>
            <w:vAlign w:val="top"/>
          </w:tcPr>
          <w:p w14:paraId="73EBB209">
            <w:pPr>
              <w:spacing w:before="160" w:line="228" w:lineRule="auto"/>
              <w:ind w:left="2819"/>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11D6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05B41FAB">
            <w:pPr>
              <w:pStyle w:val="6"/>
              <w:spacing w:line="246" w:lineRule="auto"/>
            </w:pPr>
          </w:p>
          <w:p w14:paraId="1974472A">
            <w:pPr>
              <w:pStyle w:val="6"/>
              <w:spacing w:line="246" w:lineRule="auto"/>
            </w:pPr>
          </w:p>
          <w:p w14:paraId="4B1407BB">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14" w:type="dxa"/>
            <w:gridSpan w:val="3"/>
            <w:vAlign w:val="top"/>
          </w:tcPr>
          <w:p w14:paraId="235895DA">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761" w:type="dxa"/>
            <w:gridSpan w:val="2"/>
            <w:vAlign w:val="top"/>
          </w:tcPr>
          <w:p w14:paraId="64404360">
            <w:pPr>
              <w:spacing w:before="161" w:line="257" w:lineRule="exact"/>
              <w:ind w:left="2302"/>
              <w:rPr>
                <w:rFonts w:ascii="宋体" w:hAnsi="宋体" w:eastAsia="宋体" w:cs="宋体"/>
                <w:sz w:val="19"/>
                <w:szCs w:val="19"/>
              </w:rPr>
            </w:pPr>
            <w:r>
              <w:rPr>
                <w:rFonts w:ascii="宋体" w:hAnsi="宋体" w:eastAsia="宋体" w:cs="宋体"/>
                <w:spacing w:val="-6"/>
                <w:position w:val="1"/>
                <w:sz w:val="19"/>
                <w:szCs w:val="19"/>
              </w:rPr>
              <w:t>18</w:t>
            </w:r>
          </w:p>
        </w:tc>
      </w:tr>
      <w:tr w14:paraId="4235E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16B7F0B0">
            <w:pPr>
              <w:pStyle w:val="6"/>
            </w:pPr>
          </w:p>
        </w:tc>
        <w:tc>
          <w:tcPr>
            <w:tcW w:w="3614" w:type="dxa"/>
            <w:gridSpan w:val="3"/>
            <w:vAlign w:val="top"/>
          </w:tcPr>
          <w:p w14:paraId="26ADF937">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761" w:type="dxa"/>
            <w:gridSpan w:val="2"/>
            <w:vAlign w:val="top"/>
          </w:tcPr>
          <w:p w14:paraId="798D0E58">
            <w:pPr>
              <w:spacing w:before="159" w:line="257" w:lineRule="exact"/>
              <w:ind w:left="2302"/>
              <w:rPr>
                <w:rFonts w:ascii="宋体" w:hAnsi="宋体" w:eastAsia="宋体" w:cs="宋体"/>
                <w:sz w:val="19"/>
                <w:szCs w:val="19"/>
              </w:rPr>
            </w:pPr>
            <w:r>
              <w:rPr>
                <w:rFonts w:ascii="宋体" w:hAnsi="宋体" w:eastAsia="宋体" w:cs="宋体"/>
                <w:spacing w:val="-6"/>
                <w:position w:val="1"/>
                <w:sz w:val="19"/>
                <w:szCs w:val="19"/>
              </w:rPr>
              <w:t>18</w:t>
            </w:r>
          </w:p>
        </w:tc>
      </w:tr>
      <w:tr w14:paraId="3C34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7C1DD9D4">
            <w:pPr>
              <w:pStyle w:val="6"/>
            </w:pPr>
          </w:p>
        </w:tc>
        <w:tc>
          <w:tcPr>
            <w:tcW w:w="3614" w:type="dxa"/>
            <w:gridSpan w:val="3"/>
            <w:vAlign w:val="top"/>
          </w:tcPr>
          <w:p w14:paraId="0288A07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761" w:type="dxa"/>
            <w:gridSpan w:val="2"/>
            <w:vAlign w:val="top"/>
          </w:tcPr>
          <w:p w14:paraId="7A4C6D8E">
            <w:pPr>
              <w:spacing w:before="160" w:line="257" w:lineRule="exact"/>
              <w:ind w:left="2338"/>
              <w:rPr>
                <w:rFonts w:ascii="宋体" w:hAnsi="宋体" w:eastAsia="宋体" w:cs="宋体"/>
                <w:sz w:val="19"/>
                <w:szCs w:val="19"/>
              </w:rPr>
            </w:pPr>
            <w:r>
              <w:rPr>
                <w:rFonts w:ascii="宋体" w:hAnsi="宋体" w:eastAsia="宋体" w:cs="宋体"/>
                <w:position w:val="1"/>
                <w:sz w:val="19"/>
                <w:szCs w:val="19"/>
              </w:rPr>
              <w:t>0</w:t>
            </w:r>
          </w:p>
        </w:tc>
      </w:tr>
      <w:tr w14:paraId="5284C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Align w:val="top"/>
          </w:tcPr>
          <w:p w14:paraId="6A0B321F">
            <w:pPr>
              <w:pStyle w:val="6"/>
              <w:spacing w:line="320" w:lineRule="auto"/>
            </w:pPr>
          </w:p>
          <w:p w14:paraId="547412C0">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375" w:type="dxa"/>
            <w:gridSpan w:val="5"/>
            <w:vAlign w:val="top"/>
          </w:tcPr>
          <w:p w14:paraId="2EB82100">
            <w:pPr>
              <w:spacing w:before="259" w:line="242" w:lineRule="auto"/>
              <w:ind w:left="34" w:right="97" w:firstLine="305"/>
              <w:rPr>
                <w:rFonts w:ascii="宋体" w:hAnsi="宋体" w:eastAsia="宋体" w:cs="宋体"/>
                <w:sz w:val="19"/>
                <w:szCs w:val="19"/>
              </w:rPr>
            </w:pPr>
            <w:r>
              <w:rPr>
                <w:rFonts w:ascii="宋体" w:hAnsi="宋体" w:eastAsia="宋体" w:cs="宋体"/>
                <w:spacing w:val="8"/>
                <w:sz w:val="19"/>
                <w:szCs w:val="19"/>
              </w:rPr>
              <w:t>编纂出版《中国共产党盐边县执政实录（第十四卷）》《盐边</w:t>
            </w:r>
            <w:r>
              <w:rPr>
                <w:rFonts w:ascii="宋体" w:hAnsi="宋体" w:eastAsia="宋体" w:cs="宋体"/>
                <w:spacing w:val="7"/>
                <w:sz w:val="19"/>
                <w:szCs w:val="19"/>
              </w:rPr>
              <w:t>年鉴（2025）》，起到资政、存史的目的；顺利完成市委、市政府对县委、县政府年度目标考核。</w:t>
            </w:r>
          </w:p>
        </w:tc>
      </w:tr>
      <w:tr w14:paraId="6B55C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restart"/>
            <w:tcBorders>
              <w:bottom w:val="nil"/>
            </w:tcBorders>
            <w:vAlign w:val="top"/>
          </w:tcPr>
          <w:p w14:paraId="20316236">
            <w:pPr>
              <w:pStyle w:val="6"/>
              <w:spacing w:line="243" w:lineRule="auto"/>
            </w:pPr>
          </w:p>
          <w:p w14:paraId="5CEB6C1A">
            <w:pPr>
              <w:pStyle w:val="6"/>
              <w:spacing w:line="243" w:lineRule="auto"/>
            </w:pPr>
          </w:p>
          <w:p w14:paraId="3A1A66D1">
            <w:pPr>
              <w:pStyle w:val="6"/>
              <w:spacing w:line="243" w:lineRule="auto"/>
            </w:pPr>
          </w:p>
          <w:p w14:paraId="55BEFE6D">
            <w:pPr>
              <w:pStyle w:val="6"/>
              <w:spacing w:line="243" w:lineRule="auto"/>
            </w:pPr>
          </w:p>
          <w:p w14:paraId="6B003539">
            <w:pPr>
              <w:pStyle w:val="6"/>
              <w:spacing w:line="243" w:lineRule="auto"/>
            </w:pPr>
          </w:p>
          <w:p w14:paraId="2C1E64C5">
            <w:pPr>
              <w:pStyle w:val="6"/>
              <w:spacing w:line="243" w:lineRule="auto"/>
            </w:pPr>
          </w:p>
          <w:p w14:paraId="5A386B34">
            <w:pPr>
              <w:pStyle w:val="6"/>
              <w:spacing w:line="243" w:lineRule="auto"/>
            </w:pPr>
          </w:p>
          <w:p w14:paraId="2AD013FF">
            <w:pPr>
              <w:pStyle w:val="6"/>
              <w:spacing w:line="243" w:lineRule="auto"/>
            </w:pPr>
          </w:p>
          <w:p w14:paraId="755DFEA1">
            <w:pPr>
              <w:pStyle w:val="6"/>
              <w:spacing w:line="244" w:lineRule="auto"/>
            </w:pPr>
          </w:p>
          <w:p w14:paraId="60D5E234">
            <w:pPr>
              <w:pStyle w:val="6"/>
              <w:spacing w:line="244" w:lineRule="auto"/>
            </w:pPr>
          </w:p>
          <w:p w14:paraId="4D6E231C">
            <w:pPr>
              <w:pStyle w:val="6"/>
              <w:spacing w:line="244" w:lineRule="auto"/>
            </w:pPr>
          </w:p>
          <w:p w14:paraId="57DD4F20">
            <w:pPr>
              <w:pStyle w:val="6"/>
              <w:spacing w:line="244" w:lineRule="auto"/>
            </w:pPr>
          </w:p>
          <w:p w14:paraId="50A7896B">
            <w:pPr>
              <w:pStyle w:val="6"/>
              <w:spacing w:line="244" w:lineRule="auto"/>
            </w:pPr>
          </w:p>
          <w:p w14:paraId="656F0298">
            <w:pPr>
              <w:pStyle w:val="6"/>
              <w:spacing w:line="244" w:lineRule="auto"/>
            </w:pPr>
          </w:p>
          <w:p w14:paraId="531294D0">
            <w:pPr>
              <w:pStyle w:val="6"/>
              <w:spacing w:line="244" w:lineRule="auto"/>
            </w:pPr>
          </w:p>
          <w:p w14:paraId="1947BE34">
            <w:pPr>
              <w:pStyle w:val="6"/>
              <w:spacing w:line="244" w:lineRule="auto"/>
            </w:pPr>
          </w:p>
          <w:p w14:paraId="45C8CB3F">
            <w:pPr>
              <w:pStyle w:val="6"/>
              <w:spacing w:line="244" w:lineRule="auto"/>
            </w:pPr>
          </w:p>
          <w:p w14:paraId="01C4A7A4">
            <w:pPr>
              <w:pStyle w:val="6"/>
              <w:spacing w:line="244" w:lineRule="auto"/>
            </w:pPr>
          </w:p>
          <w:p w14:paraId="2B0D871E">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53CED22C">
            <w:pPr>
              <w:pStyle w:val="6"/>
              <w:spacing w:line="410" w:lineRule="auto"/>
            </w:pPr>
          </w:p>
          <w:p w14:paraId="4FAFCA09">
            <w:pPr>
              <w:spacing w:before="61" w:line="230" w:lineRule="auto"/>
              <w:ind w:left="21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4DE5405">
            <w:pPr>
              <w:pStyle w:val="6"/>
              <w:spacing w:line="410" w:lineRule="auto"/>
            </w:pPr>
          </w:p>
          <w:p w14:paraId="27780BC8">
            <w:pPr>
              <w:spacing w:before="6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50" w:type="dxa"/>
            <w:gridSpan w:val="2"/>
            <w:vAlign w:val="top"/>
          </w:tcPr>
          <w:p w14:paraId="2F87BB14">
            <w:pPr>
              <w:pStyle w:val="6"/>
              <w:spacing w:line="410" w:lineRule="auto"/>
            </w:pPr>
          </w:p>
          <w:p w14:paraId="06E0FEAE">
            <w:pPr>
              <w:spacing w:before="61"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3122" w:type="dxa"/>
            <w:vAlign w:val="top"/>
          </w:tcPr>
          <w:p w14:paraId="04540AB9">
            <w:pPr>
              <w:pStyle w:val="6"/>
              <w:spacing w:line="410" w:lineRule="auto"/>
            </w:pPr>
          </w:p>
          <w:p w14:paraId="36B66BEC">
            <w:pPr>
              <w:spacing w:before="62" w:line="229" w:lineRule="auto"/>
              <w:ind w:left="17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9C6F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0110DD9A">
            <w:pPr>
              <w:pStyle w:val="6"/>
            </w:pPr>
          </w:p>
        </w:tc>
        <w:tc>
          <w:tcPr>
            <w:tcW w:w="1215" w:type="dxa"/>
            <w:vMerge w:val="restart"/>
            <w:tcBorders>
              <w:bottom w:val="nil"/>
            </w:tcBorders>
            <w:vAlign w:val="top"/>
          </w:tcPr>
          <w:p w14:paraId="24D01940">
            <w:pPr>
              <w:pStyle w:val="6"/>
              <w:spacing w:line="257" w:lineRule="auto"/>
            </w:pPr>
          </w:p>
          <w:p w14:paraId="04F9B5B4">
            <w:pPr>
              <w:pStyle w:val="6"/>
              <w:spacing w:line="258" w:lineRule="auto"/>
            </w:pPr>
          </w:p>
          <w:p w14:paraId="1DB6668F">
            <w:pPr>
              <w:pStyle w:val="6"/>
              <w:spacing w:line="258" w:lineRule="auto"/>
            </w:pPr>
          </w:p>
          <w:p w14:paraId="25108B0F">
            <w:pPr>
              <w:pStyle w:val="6"/>
              <w:spacing w:line="258" w:lineRule="auto"/>
            </w:pPr>
          </w:p>
          <w:p w14:paraId="6CAEF57C">
            <w:pPr>
              <w:pStyle w:val="6"/>
              <w:spacing w:line="258" w:lineRule="auto"/>
            </w:pPr>
          </w:p>
          <w:p w14:paraId="7AEA3145">
            <w:pPr>
              <w:pStyle w:val="6"/>
              <w:spacing w:line="258" w:lineRule="auto"/>
            </w:pPr>
          </w:p>
          <w:p w14:paraId="3663F56C">
            <w:pPr>
              <w:spacing w:before="62" w:line="229" w:lineRule="auto"/>
              <w:ind w:left="21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2AB9FB6">
            <w:pPr>
              <w:pStyle w:val="6"/>
              <w:spacing w:line="412" w:lineRule="auto"/>
            </w:pPr>
          </w:p>
          <w:p w14:paraId="22F14154">
            <w:pPr>
              <w:spacing w:before="62" w:line="229" w:lineRule="auto"/>
              <w:ind w:left="352"/>
              <w:rPr>
                <w:rFonts w:ascii="宋体" w:hAnsi="宋体" w:eastAsia="宋体" w:cs="宋体"/>
                <w:sz w:val="19"/>
                <w:szCs w:val="19"/>
              </w:rPr>
            </w:pPr>
            <w:r>
              <w:rPr>
                <w:rFonts w:ascii="宋体" w:hAnsi="宋体" w:eastAsia="宋体" w:cs="宋体"/>
                <w:spacing w:val="6"/>
                <w:sz w:val="19"/>
                <w:szCs w:val="19"/>
              </w:rPr>
              <w:t>数量指标</w:t>
            </w:r>
          </w:p>
        </w:tc>
        <w:tc>
          <w:tcPr>
            <w:tcW w:w="2550" w:type="dxa"/>
            <w:gridSpan w:val="2"/>
            <w:vAlign w:val="top"/>
          </w:tcPr>
          <w:p w14:paraId="4E78837E">
            <w:pPr>
              <w:pStyle w:val="6"/>
              <w:spacing w:line="288" w:lineRule="auto"/>
            </w:pPr>
          </w:p>
          <w:p w14:paraId="1AA7AEC7">
            <w:pPr>
              <w:spacing w:before="61" w:line="229" w:lineRule="auto"/>
              <w:ind w:left="91"/>
              <w:rPr>
                <w:rFonts w:ascii="宋体" w:hAnsi="宋体" w:eastAsia="宋体" w:cs="宋体"/>
                <w:sz w:val="19"/>
                <w:szCs w:val="19"/>
              </w:rPr>
            </w:pPr>
            <w:r>
              <w:rPr>
                <w:rFonts w:ascii="宋体" w:hAnsi="宋体" w:eastAsia="宋体" w:cs="宋体"/>
                <w:spacing w:val="6"/>
                <w:sz w:val="19"/>
                <w:szCs w:val="19"/>
              </w:rPr>
              <w:t>编纂出版执政实录、编纂出</w:t>
            </w:r>
          </w:p>
          <w:p w14:paraId="20D160B8">
            <w:pPr>
              <w:spacing w:before="11" w:line="229" w:lineRule="auto"/>
              <w:ind w:left="986"/>
              <w:rPr>
                <w:rFonts w:ascii="宋体" w:hAnsi="宋体" w:eastAsia="宋体" w:cs="宋体"/>
                <w:sz w:val="19"/>
                <w:szCs w:val="19"/>
              </w:rPr>
            </w:pPr>
            <w:r>
              <w:rPr>
                <w:rFonts w:ascii="宋体" w:hAnsi="宋体" w:eastAsia="宋体" w:cs="宋体"/>
                <w:spacing w:val="6"/>
                <w:sz w:val="19"/>
                <w:szCs w:val="19"/>
              </w:rPr>
              <w:t>版年鉴</w:t>
            </w:r>
          </w:p>
        </w:tc>
        <w:tc>
          <w:tcPr>
            <w:tcW w:w="3122" w:type="dxa"/>
            <w:vAlign w:val="top"/>
          </w:tcPr>
          <w:p w14:paraId="739BCBE0">
            <w:pPr>
              <w:pStyle w:val="6"/>
              <w:spacing w:line="412" w:lineRule="auto"/>
            </w:pPr>
          </w:p>
          <w:p w14:paraId="389A63F1">
            <w:pPr>
              <w:spacing w:before="62" w:line="229" w:lineRule="auto"/>
              <w:ind w:left="427"/>
              <w:rPr>
                <w:rFonts w:ascii="宋体" w:hAnsi="宋体" w:eastAsia="宋体" w:cs="宋体"/>
                <w:sz w:val="19"/>
                <w:szCs w:val="19"/>
              </w:rPr>
            </w:pPr>
            <w:r>
              <w:rPr>
                <w:rFonts w:ascii="宋体" w:hAnsi="宋体" w:eastAsia="宋体" w:cs="宋体"/>
                <w:spacing w:val="7"/>
                <w:sz w:val="19"/>
                <w:szCs w:val="19"/>
              </w:rPr>
              <w:t>分别在内部印刷出版700册</w:t>
            </w:r>
          </w:p>
        </w:tc>
      </w:tr>
      <w:tr w14:paraId="6FF2C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13F921FA">
            <w:pPr>
              <w:pStyle w:val="6"/>
            </w:pPr>
          </w:p>
        </w:tc>
        <w:tc>
          <w:tcPr>
            <w:tcW w:w="1215" w:type="dxa"/>
            <w:vMerge w:val="continue"/>
            <w:tcBorders>
              <w:top w:val="nil"/>
              <w:bottom w:val="nil"/>
            </w:tcBorders>
            <w:vAlign w:val="top"/>
          </w:tcPr>
          <w:p w14:paraId="7C6A7590">
            <w:pPr>
              <w:pStyle w:val="6"/>
            </w:pPr>
          </w:p>
        </w:tc>
        <w:tc>
          <w:tcPr>
            <w:tcW w:w="1488" w:type="dxa"/>
            <w:vAlign w:val="top"/>
          </w:tcPr>
          <w:p w14:paraId="793D5E29">
            <w:pPr>
              <w:pStyle w:val="6"/>
              <w:spacing w:line="413" w:lineRule="auto"/>
            </w:pPr>
          </w:p>
          <w:p w14:paraId="579B60AB">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50" w:type="dxa"/>
            <w:gridSpan w:val="2"/>
            <w:vAlign w:val="top"/>
          </w:tcPr>
          <w:p w14:paraId="3A068050">
            <w:pPr>
              <w:pStyle w:val="6"/>
              <w:spacing w:line="413" w:lineRule="auto"/>
            </w:pPr>
          </w:p>
          <w:p w14:paraId="5403E2C9">
            <w:pPr>
              <w:spacing w:before="61" w:line="230" w:lineRule="auto"/>
              <w:ind w:left="487"/>
              <w:rPr>
                <w:rFonts w:ascii="宋体" w:hAnsi="宋体" w:eastAsia="宋体" w:cs="宋体"/>
                <w:sz w:val="19"/>
                <w:szCs w:val="19"/>
              </w:rPr>
            </w:pPr>
            <w:r>
              <w:rPr>
                <w:rFonts w:ascii="宋体" w:hAnsi="宋体" w:eastAsia="宋体" w:cs="宋体"/>
                <w:spacing w:val="8"/>
                <w:sz w:val="19"/>
                <w:szCs w:val="19"/>
              </w:rPr>
              <w:t>达到行业出版要求</w:t>
            </w:r>
          </w:p>
        </w:tc>
        <w:tc>
          <w:tcPr>
            <w:tcW w:w="3122" w:type="dxa"/>
            <w:vAlign w:val="top"/>
          </w:tcPr>
          <w:p w14:paraId="3034B104">
            <w:pPr>
              <w:pStyle w:val="6"/>
              <w:spacing w:line="413" w:lineRule="auto"/>
            </w:pPr>
          </w:p>
          <w:p w14:paraId="16F2EE2D">
            <w:pPr>
              <w:spacing w:before="62" w:line="229" w:lineRule="auto"/>
              <w:ind w:left="474"/>
              <w:rPr>
                <w:rFonts w:ascii="宋体" w:hAnsi="宋体" w:eastAsia="宋体" w:cs="宋体"/>
                <w:sz w:val="19"/>
                <w:szCs w:val="19"/>
              </w:rPr>
            </w:pPr>
            <w:r>
              <w:rPr>
                <w:rFonts w:ascii="宋体" w:hAnsi="宋体" w:eastAsia="宋体" w:cs="宋体"/>
                <w:spacing w:val="7"/>
                <w:sz w:val="19"/>
                <w:szCs w:val="19"/>
              </w:rPr>
              <w:t>保障项目的顺利开展100%</w:t>
            </w:r>
          </w:p>
        </w:tc>
      </w:tr>
      <w:tr w14:paraId="7DE8F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5E4E750D">
            <w:pPr>
              <w:pStyle w:val="6"/>
            </w:pPr>
          </w:p>
        </w:tc>
        <w:tc>
          <w:tcPr>
            <w:tcW w:w="1215" w:type="dxa"/>
            <w:vMerge w:val="continue"/>
            <w:tcBorders>
              <w:top w:val="nil"/>
            </w:tcBorders>
            <w:vAlign w:val="top"/>
          </w:tcPr>
          <w:p w14:paraId="1E51A815">
            <w:pPr>
              <w:pStyle w:val="6"/>
            </w:pPr>
          </w:p>
        </w:tc>
        <w:tc>
          <w:tcPr>
            <w:tcW w:w="1488" w:type="dxa"/>
            <w:vAlign w:val="top"/>
          </w:tcPr>
          <w:p w14:paraId="38EF8B65">
            <w:pPr>
              <w:pStyle w:val="6"/>
              <w:spacing w:line="415" w:lineRule="auto"/>
            </w:pPr>
          </w:p>
          <w:p w14:paraId="18018D53">
            <w:pPr>
              <w:spacing w:before="61" w:line="230" w:lineRule="auto"/>
              <w:ind w:left="562"/>
              <w:rPr>
                <w:rFonts w:ascii="宋体" w:hAnsi="宋体" w:eastAsia="宋体" w:cs="宋体"/>
                <w:sz w:val="19"/>
                <w:szCs w:val="19"/>
              </w:rPr>
            </w:pPr>
            <w:r>
              <w:rPr>
                <w:rFonts w:ascii="宋体" w:hAnsi="宋体" w:eastAsia="宋体" w:cs="宋体"/>
                <w:sz w:val="19"/>
                <w:szCs w:val="19"/>
              </w:rPr>
              <w:t>时效</w:t>
            </w:r>
          </w:p>
        </w:tc>
        <w:tc>
          <w:tcPr>
            <w:tcW w:w="2550" w:type="dxa"/>
            <w:gridSpan w:val="2"/>
            <w:vAlign w:val="top"/>
          </w:tcPr>
          <w:p w14:paraId="17B8ED10">
            <w:pPr>
              <w:pStyle w:val="6"/>
              <w:spacing w:line="415" w:lineRule="auto"/>
            </w:pPr>
          </w:p>
          <w:p w14:paraId="29C10EB9">
            <w:pPr>
              <w:spacing w:before="62" w:line="229" w:lineRule="auto"/>
              <w:ind w:left="888"/>
              <w:rPr>
                <w:rFonts w:ascii="宋体" w:hAnsi="宋体" w:eastAsia="宋体" w:cs="宋体"/>
                <w:sz w:val="19"/>
                <w:szCs w:val="19"/>
              </w:rPr>
            </w:pPr>
            <w:r>
              <w:rPr>
                <w:rFonts w:ascii="宋体" w:hAnsi="宋体" w:eastAsia="宋体" w:cs="宋体"/>
                <w:spacing w:val="6"/>
                <w:sz w:val="19"/>
                <w:szCs w:val="19"/>
              </w:rPr>
              <w:t>按期完成</w:t>
            </w:r>
          </w:p>
        </w:tc>
        <w:tc>
          <w:tcPr>
            <w:tcW w:w="3122" w:type="dxa"/>
            <w:vAlign w:val="top"/>
          </w:tcPr>
          <w:p w14:paraId="4BE99CE8">
            <w:pPr>
              <w:pStyle w:val="6"/>
              <w:spacing w:line="415" w:lineRule="auto"/>
            </w:pPr>
          </w:p>
          <w:p w14:paraId="06D5D6B3">
            <w:pPr>
              <w:spacing w:before="62" w:line="229" w:lineRule="auto"/>
              <w:ind w:left="167"/>
              <w:rPr>
                <w:rFonts w:ascii="宋体" w:hAnsi="宋体" w:eastAsia="宋体" w:cs="宋体"/>
                <w:sz w:val="19"/>
                <w:szCs w:val="19"/>
              </w:rPr>
            </w:pPr>
            <w:r>
              <w:rPr>
                <w:rFonts w:ascii="宋体" w:hAnsi="宋体" w:eastAsia="宋体" w:cs="宋体"/>
                <w:spacing w:val="6"/>
                <w:sz w:val="19"/>
                <w:szCs w:val="19"/>
              </w:rPr>
              <w:t>2025年1月1日至2025年12月31日</w:t>
            </w:r>
          </w:p>
        </w:tc>
      </w:tr>
      <w:tr w14:paraId="6E2B6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76D34E4A">
            <w:pPr>
              <w:pStyle w:val="6"/>
            </w:pPr>
          </w:p>
        </w:tc>
        <w:tc>
          <w:tcPr>
            <w:tcW w:w="1215" w:type="dxa"/>
            <w:vAlign w:val="top"/>
          </w:tcPr>
          <w:p w14:paraId="2021F89E">
            <w:pPr>
              <w:pStyle w:val="6"/>
              <w:spacing w:line="416" w:lineRule="auto"/>
            </w:pPr>
          </w:p>
          <w:p w14:paraId="022121A7">
            <w:pPr>
              <w:spacing w:before="62" w:line="228" w:lineRule="auto"/>
              <w:ind w:left="264"/>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A572798">
            <w:pPr>
              <w:pStyle w:val="6"/>
              <w:spacing w:line="416" w:lineRule="auto"/>
            </w:pPr>
          </w:p>
          <w:p w14:paraId="0BF69703">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50" w:type="dxa"/>
            <w:gridSpan w:val="2"/>
            <w:vAlign w:val="top"/>
          </w:tcPr>
          <w:p w14:paraId="5AE33FC7">
            <w:pPr>
              <w:pStyle w:val="6"/>
              <w:spacing w:line="416" w:lineRule="auto"/>
            </w:pPr>
          </w:p>
          <w:p w14:paraId="79C1807B">
            <w:pPr>
              <w:spacing w:before="61" w:line="230" w:lineRule="auto"/>
              <w:ind w:left="489"/>
              <w:rPr>
                <w:rFonts w:ascii="宋体" w:hAnsi="宋体" w:eastAsia="宋体" w:cs="宋体"/>
                <w:sz w:val="19"/>
                <w:szCs w:val="19"/>
              </w:rPr>
            </w:pPr>
            <w:r>
              <w:rPr>
                <w:rFonts w:ascii="宋体" w:hAnsi="宋体" w:eastAsia="宋体" w:cs="宋体"/>
                <w:spacing w:val="7"/>
                <w:sz w:val="19"/>
                <w:szCs w:val="19"/>
              </w:rPr>
              <w:t>合理安排各项支出</w:t>
            </w:r>
          </w:p>
        </w:tc>
        <w:tc>
          <w:tcPr>
            <w:tcW w:w="3122" w:type="dxa"/>
            <w:vAlign w:val="top"/>
          </w:tcPr>
          <w:p w14:paraId="54C588CA">
            <w:pPr>
              <w:pStyle w:val="6"/>
              <w:spacing w:line="425" w:lineRule="auto"/>
            </w:pPr>
          </w:p>
          <w:p w14:paraId="2718AC2E">
            <w:pPr>
              <w:spacing w:before="59" w:line="221" w:lineRule="auto"/>
              <w:ind w:left="1313"/>
              <w:rPr>
                <w:rFonts w:ascii="宋体" w:hAnsi="宋体" w:eastAsia="宋体" w:cs="宋体"/>
                <w:sz w:val="18"/>
                <w:szCs w:val="18"/>
              </w:rPr>
            </w:pPr>
            <w:r>
              <w:rPr>
                <w:rFonts w:ascii="宋体" w:hAnsi="宋体" w:eastAsia="宋体" w:cs="宋体"/>
                <w:spacing w:val="-5"/>
                <w:sz w:val="18"/>
                <w:szCs w:val="18"/>
              </w:rPr>
              <w:t>18万元</w:t>
            </w:r>
          </w:p>
        </w:tc>
      </w:tr>
      <w:tr w14:paraId="6BB97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3897E8E4">
            <w:pPr>
              <w:pStyle w:val="6"/>
            </w:pPr>
          </w:p>
        </w:tc>
        <w:tc>
          <w:tcPr>
            <w:tcW w:w="1215" w:type="dxa"/>
            <w:vMerge w:val="restart"/>
            <w:tcBorders>
              <w:bottom w:val="nil"/>
            </w:tcBorders>
            <w:vAlign w:val="top"/>
          </w:tcPr>
          <w:p w14:paraId="49D270C1">
            <w:pPr>
              <w:pStyle w:val="6"/>
              <w:spacing w:line="246" w:lineRule="auto"/>
            </w:pPr>
          </w:p>
          <w:p w14:paraId="57FAC755">
            <w:pPr>
              <w:pStyle w:val="6"/>
              <w:spacing w:line="246" w:lineRule="auto"/>
            </w:pPr>
          </w:p>
          <w:p w14:paraId="5CAFCC49">
            <w:pPr>
              <w:pStyle w:val="6"/>
              <w:spacing w:line="246" w:lineRule="auto"/>
            </w:pPr>
          </w:p>
          <w:p w14:paraId="33D469B1">
            <w:pPr>
              <w:pStyle w:val="6"/>
              <w:spacing w:line="247" w:lineRule="auto"/>
            </w:pPr>
          </w:p>
          <w:p w14:paraId="60903A1F">
            <w:pPr>
              <w:spacing w:before="62" w:line="230" w:lineRule="auto"/>
              <w:ind w:left="22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88B1A19">
            <w:pPr>
              <w:pStyle w:val="6"/>
              <w:spacing w:line="417" w:lineRule="auto"/>
            </w:pPr>
          </w:p>
          <w:p w14:paraId="3B2F4C8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50" w:type="dxa"/>
            <w:gridSpan w:val="2"/>
            <w:vAlign w:val="top"/>
          </w:tcPr>
          <w:p w14:paraId="2E871FE0">
            <w:pPr>
              <w:pStyle w:val="6"/>
              <w:spacing w:line="417" w:lineRule="auto"/>
            </w:pPr>
          </w:p>
          <w:p w14:paraId="5B74A6C2">
            <w:pPr>
              <w:spacing w:before="62" w:line="228" w:lineRule="auto"/>
              <w:ind w:left="291"/>
              <w:rPr>
                <w:rFonts w:ascii="宋体" w:hAnsi="宋体" w:eastAsia="宋体" w:cs="宋体"/>
                <w:sz w:val="19"/>
                <w:szCs w:val="19"/>
              </w:rPr>
            </w:pPr>
            <w:r>
              <w:rPr>
                <w:rFonts w:ascii="宋体" w:hAnsi="宋体" w:eastAsia="宋体" w:cs="宋体"/>
                <w:spacing w:val="7"/>
                <w:sz w:val="19"/>
                <w:szCs w:val="19"/>
              </w:rPr>
              <w:t>为后人提供有益借鉴。</w:t>
            </w:r>
          </w:p>
        </w:tc>
        <w:tc>
          <w:tcPr>
            <w:tcW w:w="3122" w:type="dxa"/>
            <w:vAlign w:val="top"/>
          </w:tcPr>
          <w:p w14:paraId="27AE51ED">
            <w:pPr>
              <w:pStyle w:val="6"/>
              <w:spacing w:line="417" w:lineRule="auto"/>
            </w:pPr>
          </w:p>
          <w:p w14:paraId="78930D32">
            <w:pPr>
              <w:spacing w:before="62" w:line="256" w:lineRule="exact"/>
              <w:ind w:left="1383"/>
              <w:rPr>
                <w:rFonts w:ascii="宋体" w:hAnsi="宋体" w:eastAsia="宋体" w:cs="宋体"/>
                <w:sz w:val="19"/>
                <w:szCs w:val="19"/>
              </w:rPr>
            </w:pPr>
            <w:r>
              <w:rPr>
                <w:rFonts w:ascii="宋体" w:hAnsi="宋体" w:eastAsia="宋体" w:cs="宋体"/>
                <w:spacing w:val="-1"/>
                <w:position w:val="1"/>
                <w:sz w:val="19"/>
                <w:szCs w:val="19"/>
              </w:rPr>
              <w:t>100%</w:t>
            </w:r>
          </w:p>
        </w:tc>
      </w:tr>
      <w:tr w14:paraId="343D3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390" w:type="dxa"/>
            <w:vMerge w:val="continue"/>
            <w:tcBorders>
              <w:top w:val="nil"/>
              <w:bottom w:val="nil"/>
            </w:tcBorders>
            <w:vAlign w:val="top"/>
          </w:tcPr>
          <w:p w14:paraId="6245FDEF">
            <w:pPr>
              <w:pStyle w:val="6"/>
            </w:pPr>
          </w:p>
        </w:tc>
        <w:tc>
          <w:tcPr>
            <w:tcW w:w="1215" w:type="dxa"/>
            <w:vMerge w:val="continue"/>
            <w:tcBorders>
              <w:top w:val="nil"/>
            </w:tcBorders>
            <w:vAlign w:val="top"/>
          </w:tcPr>
          <w:p w14:paraId="39D448AF">
            <w:pPr>
              <w:pStyle w:val="6"/>
            </w:pPr>
          </w:p>
        </w:tc>
        <w:tc>
          <w:tcPr>
            <w:tcW w:w="1488" w:type="dxa"/>
            <w:vAlign w:val="top"/>
          </w:tcPr>
          <w:p w14:paraId="4E531790">
            <w:pPr>
              <w:pStyle w:val="6"/>
              <w:spacing w:line="419" w:lineRule="auto"/>
            </w:pPr>
          </w:p>
          <w:p w14:paraId="08698B49">
            <w:pPr>
              <w:spacing w:before="61"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550" w:type="dxa"/>
            <w:gridSpan w:val="2"/>
            <w:vAlign w:val="top"/>
          </w:tcPr>
          <w:p w14:paraId="5AFFD432">
            <w:pPr>
              <w:pStyle w:val="6"/>
              <w:spacing w:line="419" w:lineRule="auto"/>
            </w:pPr>
          </w:p>
          <w:p w14:paraId="71438B2F">
            <w:pPr>
              <w:spacing w:before="62" w:line="228" w:lineRule="auto"/>
              <w:ind w:left="92"/>
              <w:rPr>
                <w:rFonts w:ascii="宋体" w:hAnsi="宋体" w:eastAsia="宋体" w:cs="宋体"/>
                <w:sz w:val="19"/>
                <w:szCs w:val="19"/>
              </w:rPr>
            </w:pPr>
            <w:r>
              <w:rPr>
                <w:rFonts w:ascii="宋体" w:hAnsi="宋体" w:eastAsia="宋体" w:cs="宋体"/>
                <w:spacing w:val="5"/>
                <w:sz w:val="19"/>
                <w:szCs w:val="19"/>
              </w:rPr>
              <w:t>为全县经济建设提供服务。</w:t>
            </w:r>
          </w:p>
        </w:tc>
        <w:tc>
          <w:tcPr>
            <w:tcW w:w="3122" w:type="dxa"/>
            <w:vAlign w:val="top"/>
          </w:tcPr>
          <w:p w14:paraId="1B43FD30">
            <w:pPr>
              <w:pStyle w:val="6"/>
              <w:spacing w:line="419" w:lineRule="auto"/>
            </w:pPr>
          </w:p>
          <w:p w14:paraId="616114C1">
            <w:pPr>
              <w:spacing w:before="62" w:line="228" w:lineRule="auto"/>
              <w:ind w:left="379"/>
              <w:rPr>
                <w:rFonts w:ascii="宋体" w:hAnsi="宋体" w:eastAsia="宋体" w:cs="宋体"/>
                <w:sz w:val="19"/>
                <w:szCs w:val="19"/>
              </w:rPr>
            </w:pPr>
            <w:r>
              <w:rPr>
                <w:rFonts w:ascii="宋体" w:hAnsi="宋体" w:eastAsia="宋体" w:cs="宋体"/>
                <w:spacing w:val="7"/>
                <w:sz w:val="19"/>
                <w:szCs w:val="19"/>
              </w:rPr>
              <w:t>为全县经济建设提供服务。</w:t>
            </w:r>
          </w:p>
        </w:tc>
      </w:tr>
      <w:tr w14:paraId="03E02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390" w:type="dxa"/>
            <w:vMerge w:val="continue"/>
            <w:tcBorders>
              <w:top w:val="nil"/>
            </w:tcBorders>
            <w:vAlign w:val="top"/>
          </w:tcPr>
          <w:p w14:paraId="1BB5CDCB">
            <w:pPr>
              <w:pStyle w:val="6"/>
            </w:pPr>
          </w:p>
        </w:tc>
        <w:tc>
          <w:tcPr>
            <w:tcW w:w="1215" w:type="dxa"/>
            <w:vAlign w:val="top"/>
          </w:tcPr>
          <w:p w14:paraId="41E6BADB">
            <w:pPr>
              <w:pStyle w:val="6"/>
              <w:spacing w:line="420" w:lineRule="auto"/>
            </w:pPr>
          </w:p>
          <w:p w14:paraId="6766B3B7">
            <w:pPr>
              <w:spacing w:before="62" w:line="229" w:lineRule="auto"/>
              <w:ind w:left="11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E77AECF">
            <w:pPr>
              <w:pStyle w:val="6"/>
              <w:spacing w:line="295" w:lineRule="auto"/>
            </w:pPr>
          </w:p>
          <w:p w14:paraId="7EDCA118">
            <w:pPr>
              <w:spacing w:before="62"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50" w:type="dxa"/>
            <w:gridSpan w:val="2"/>
            <w:vAlign w:val="top"/>
          </w:tcPr>
          <w:p w14:paraId="199F4DE1">
            <w:pPr>
              <w:pStyle w:val="6"/>
              <w:spacing w:line="420" w:lineRule="auto"/>
            </w:pPr>
          </w:p>
          <w:p w14:paraId="72DA5F55">
            <w:pPr>
              <w:spacing w:before="62" w:line="229" w:lineRule="auto"/>
              <w:ind w:left="587"/>
              <w:rPr>
                <w:rFonts w:ascii="宋体" w:hAnsi="宋体" w:eastAsia="宋体" w:cs="宋体"/>
                <w:sz w:val="19"/>
                <w:szCs w:val="19"/>
              </w:rPr>
            </w:pPr>
            <w:r>
              <w:rPr>
                <w:rFonts w:ascii="宋体" w:hAnsi="宋体" w:eastAsia="宋体" w:cs="宋体"/>
                <w:spacing w:val="6"/>
                <w:sz w:val="19"/>
                <w:szCs w:val="19"/>
              </w:rPr>
              <w:t>服务对象满意。</w:t>
            </w:r>
          </w:p>
        </w:tc>
        <w:tc>
          <w:tcPr>
            <w:tcW w:w="3122" w:type="dxa"/>
            <w:vAlign w:val="top"/>
          </w:tcPr>
          <w:p w14:paraId="619B5016">
            <w:pPr>
              <w:pStyle w:val="6"/>
              <w:spacing w:line="420" w:lineRule="auto"/>
            </w:pPr>
          </w:p>
          <w:p w14:paraId="0554E52D">
            <w:pPr>
              <w:spacing w:before="62" w:line="229" w:lineRule="auto"/>
              <w:ind w:left="575"/>
              <w:rPr>
                <w:rFonts w:ascii="宋体" w:hAnsi="宋体" w:eastAsia="宋体" w:cs="宋体"/>
                <w:sz w:val="19"/>
                <w:szCs w:val="19"/>
              </w:rPr>
            </w:pPr>
            <w:r>
              <w:rPr>
                <w:rFonts w:ascii="宋体" w:hAnsi="宋体" w:eastAsia="宋体" w:cs="宋体"/>
                <w:spacing w:val="8"/>
                <w:sz w:val="19"/>
                <w:szCs w:val="19"/>
              </w:rPr>
              <w:t>抽样调查达到满意以上</w:t>
            </w:r>
          </w:p>
        </w:tc>
      </w:tr>
    </w:tbl>
    <w:p w14:paraId="417AA98B">
      <w:pPr>
        <w:pStyle w:val="2"/>
      </w:pPr>
    </w:p>
    <w:p w14:paraId="3F5337C4">
      <w:pPr>
        <w:sectPr>
          <w:footerReference r:id="rId10" w:type="default"/>
          <w:pgSz w:w="11905" w:h="16837"/>
          <w:pgMar w:top="1431" w:right="1114" w:bottom="695" w:left="1010" w:header="0" w:footer="408" w:gutter="0"/>
          <w:cols w:space="720" w:num="1"/>
        </w:sectPr>
      </w:pPr>
    </w:p>
    <w:p w14:paraId="3082BCD4">
      <w:pPr>
        <w:pStyle w:val="2"/>
        <w:spacing w:line="353" w:lineRule="auto"/>
      </w:pPr>
    </w:p>
    <w:p w14:paraId="1B686644">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766E2FBC">
      <w:pPr>
        <w:pStyle w:val="2"/>
        <w:spacing w:line="302" w:lineRule="auto"/>
      </w:pPr>
    </w:p>
    <w:p w14:paraId="4F681E64">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p>
    <w:p w14:paraId="1317CC4B">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215"/>
        <w:gridCol w:w="1352"/>
        <w:gridCol w:w="1320"/>
        <w:gridCol w:w="760"/>
        <w:gridCol w:w="3805"/>
      </w:tblGrid>
      <w:tr w14:paraId="04A1F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6344B49E">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452" w:type="dxa"/>
            <w:gridSpan w:val="5"/>
            <w:vAlign w:val="top"/>
          </w:tcPr>
          <w:p w14:paraId="04E447A5">
            <w:pPr>
              <w:spacing w:before="167" w:line="229" w:lineRule="auto"/>
              <w:ind w:left="2937"/>
              <w:rPr>
                <w:rFonts w:ascii="宋体" w:hAnsi="宋体" w:eastAsia="宋体" w:cs="宋体"/>
                <w:sz w:val="19"/>
                <w:szCs w:val="19"/>
              </w:rPr>
            </w:pPr>
            <w:r>
              <w:rPr>
                <w:rFonts w:ascii="宋体" w:hAnsi="宋体" w:eastAsia="宋体" w:cs="宋体"/>
                <w:spacing w:val="7"/>
                <w:sz w:val="19"/>
                <w:szCs w:val="19"/>
              </w:rPr>
              <w:t>2025年应急密码通信车运维费</w:t>
            </w:r>
          </w:p>
        </w:tc>
      </w:tr>
      <w:tr w14:paraId="4823E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5A727E27">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452" w:type="dxa"/>
            <w:gridSpan w:val="5"/>
            <w:vAlign w:val="top"/>
          </w:tcPr>
          <w:p w14:paraId="631C8EB5">
            <w:pPr>
              <w:spacing w:before="160" w:line="228" w:lineRule="auto"/>
              <w:ind w:left="2858"/>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3AE8D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7C50AADF">
            <w:pPr>
              <w:pStyle w:val="6"/>
              <w:spacing w:line="246" w:lineRule="auto"/>
            </w:pPr>
          </w:p>
          <w:p w14:paraId="5A2CFB6A">
            <w:pPr>
              <w:pStyle w:val="6"/>
              <w:spacing w:line="246" w:lineRule="auto"/>
            </w:pPr>
          </w:p>
          <w:p w14:paraId="03830334">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87" w:type="dxa"/>
            <w:gridSpan w:val="3"/>
            <w:vAlign w:val="top"/>
          </w:tcPr>
          <w:p w14:paraId="446A2CAF">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565" w:type="dxa"/>
            <w:gridSpan w:val="2"/>
            <w:vAlign w:val="top"/>
          </w:tcPr>
          <w:p w14:paraId="11609246">
            <w:pPr>
              <w:spacing w:before="161" w:line="257" w:lineRule="exact"/>
              <w:ind w:left="2244"/>
              <w:rPr>
                <w:rFonts w:ascii="宋体" w:hAnsi="宋体" w:eastAsia="宋体" w:cs="宋体"/>
                <w:sz w:val="19"/>
                <w:szCs w:val="19"/>
              </w:rPr>
            </w:pPr>
            <w:r>
              <w:rPr>
                <w:rFonts w:ascii="宋体" w:hAnsi="宋体" w:eastAsia="宋体" w:cs="宋体"/>
                <w:position w:val="1"/>
                <w:sz w:val="19"/>
                <w:szCs w:val="19"/>
              </w:rPr>
              <w:t>3</w:t>
            </w:r>
          </w:p>
        </w:tc>
      </w:tr>
      <w:tr w14:paraId="456BD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6109145B">
            <w:pPr>
              <w:pStyle w:val="6"/>
            </w:pPr>
          </w:p>
        </w:tc>
        <w:tc>
          <w:tcPr>
            <w:tcW w:w="3887" w:type="dxa"/>
            <w:gridSpan w:val="3"/>
            <w:vAlign w:val="top"/>
          </w:tcPr>
          <w:p w14:paraId="3D93D75F">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565" w:type="dxa"/>
            <w:gridSpan w:val="2"/>
            <w:vAlign w:val="top"/>
          </w:tcPr>
          <w:p w14:paraId="41CE2A55">
            <w:pPr>
              <w:spacing w:before="159" w:line="257" w:lineRule="exact"/>
              <w:ind w:left="2244"/>
              <w:rPr>
                <w:rFonts w:ascii="宋体" w:hAnsi="宋体" w:eastAsia="宋体" w:cs="宋体"/>
                <w:sz w:val="19"/>
                <w:szCs w:val="19"/>
              </w:rPr>
            </w:pPr>
            <w:r>
              <w:rPr>
                <w:rFonts w:ascii="宋体" w:hAnsi="宋体" w:eastAsia="宋体" w:cs="宋体"/>
                <w:position w:val="1"/>
                <w:sz w:val="19"/>
                <w:szCs w:val="19"/>
              </w:rPr>
              <w:t>3</w:t>
            </w:r>
          </w:p>
        </w:tc>
      </w:tr>
      <w:tr w14:paraId="4C67E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3153DD2A">
            <w:pPr>
              <w:pStyle w:val="6"/>
            </w:pPr>
          </w:p>
        </w:tc>
        <w:tc>
          <w:tcPr>
            <w:tcW w:w="3887" w:type="dxa"/>
            <w:gridSpan w:val="3"/>
            <w:vAlign w:val="top"/>
          </w:tcPr>
          <w:p w14:paraId="7BC3AAC9">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565" w:type="dxa"/>
            <w:gridSpan w:val="2"/>
            <w:vAlign w:val="top"/>
          </w:tcPr>
          <w:p w14:paraId="5DFB71ED">
            <w:pPr>
              <w:spacing w:before="160" w:line="257" w:lineRule="exact"/>
              <w:ind w:left="2241"/>
              <w:rPr>
                <w:rFonts w:ascii="宋体" w:hAnsi="宋体" w:eastAsia="宋体" w:cs="宋体"/>
                <w:sz w:val="19"/>
                <w:szCs w:val="19"/>
              </w:rPr>
            </w:pPr>
            <w:r>
              <w:rPr>
                <w:rFonts w:ascii="宋体" w:hAnsi="宋体" w:eastAsia="宋体" w:cs="宋体"/>
                <w:position w:val="1"/>
                <w:sz w:val="19"/>
                <w:szCs w:val="19"/>
              </w:rPr>
              <w:t>0</w:t>
            </w:r>
          </w:p>
        </w:tc>
      </w:tr>
      <w:tr w14:paraId="4A1EA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344" w:type="dxa"/>
            <w:vAlign w:val="top"/>
          </w:tcPr>
          <w:p w14:paraId="2C7B62BD">
            <w:pPr>
              <w:pStyle w:val="6"/>
              <w:spacing w:line="380" w:lineRule="auto"/>
            </w:pPr>
          </w:p>
          <w:p w14:paraId="64E24DC6">
            <w:pPr>
              <w:spacing w:before="62"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452" w:type="dxa"/>
            <w:gridSpan w:val="5"/>
            <w:vAlign w:val="top"/>
          </w:tcPr>
          <w:p w14:paraId="2CF31E6F">
            <w:pPr>
              <w:pStyle w:val="6"/>
              <w:spacing w:line="380" w:lineRule="auto"/>
            </w:pPr>
          </w:p>
          <w:p w14:paraId="7836DF6D">
            <w:pPr>
              <w:spacing w:before="62" w:line="228" w:lineRule="auto"/>
              <w:ind w:left="238"/>
              <w:rPr>
                <w:rFonts w:ascii="宋体" w:hAnsi="宋体" w:eastAsia="宋体" w:cs="宋体"/>
                <w:sz w:val="19"/>
                <w:szCs w:val="19"/>
              </w:rPr>
            </w:pPr>
            <w:r>
              <w:rPr>
                <w:rFonts w:ascii="宋体" w:hAnsi="宋体" w:eastAsia="宋体" w:cs="宋体"/>
                <w:spacing w:val="7"/>
                <w:sz w:val="19"/>
                <w:szCs w:val="19"/>
              </w:rPr>
              <w:t>用于机要车机油、保险、维修等费用，保障机要车的正常使用。</w:t>
            </w:r>
          </w:p>
        </w:tc>
      </w:tr>
      <w:tr w14:paraId="7E504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restart"/>
            <w:tcBorders>
              <w:bottom w:val="nil"/>
            </w:tcBorders>
            <w:vAlign w:val="top"/>
          </w:tcPr>
          <w:p w14:paraId="0270E0A5">
            <w:pPr>
              <w:pStyle w:val="6"/>
              <w:spacing w:line="249" w:lineRule="auto"/>
            </w:pPr>
          </w:p>
          <w:p w14:paraId="1B5EBB5C">
            <w:pPr>
              <w:pStyle w:val="6"/>
              <w:spacing w:line="249" w:lineRule="auto"/>
            </w:pPr>
          </w:p>
          <w:p w14:paraId="13CE3402">
            <w:pPr>
              <w:pStyle w:val="6"/>
              <w:spacing w:line="249" w:lineRule="auto"/>
            </w:pPr>
          </w:p>
          <w:p w14:paraId="5535F071">
            <w:pPr>
              <w:pStyle w:val="6"/>
              <w:spacing w:line="249" w:lineRule="auto"/>
            </w:pPr>
          </w:p>
          <w:p w14:paraId="7D114C47">
            <w:pPr>
              <w:pStyle w:val="6"/>
              <w:spacing w:line="249" w:lineRule="auto"/>
            </w:pPr>
          </w:p>
          <w:p w14:paraId="37AB43B8">
            <w:pPr>
              <w:pStyle w:val="6"/>
              <w:spacing w:line="249" w:lineRule="auto"/>
            </w:pPr>
          </w:p>
          <w:p w14:paraId="4554716A">
            <w:pPr>
              <w:pStyle w:val="6"/>
              <w:spacing w:line="249" w:lineRule="auto"/>
            </w:pPr>
          </w:p>
          <w:p w14:paraId="61C18E43">
            <w:pPr>
              <w:pStyle w:val="6"/>
              <w:spacing w:line="249" w:lineRule="auto"/>
            </w:pPr>
          </w:p>
          <w:p w14:paraId="7C38A417">
            <w:pPr>
              <w:pStyle w:val="6"/>
              <w:spacing w:line="249" w:lineRule="auto"/>
            </w:pPr>
          </w:p>
          <w:p w14:paraId="65412732">
            <w:pPr>
              <w:pStyle w:val="6"/>
              <w:spacing w:line="249" w:lineRule="auto"/>
            </w:pPr>
          </w:p>
          <w:p w14:paraId="59AE6454">
            <w:pPr>
              <w:pStyle w:val="6"/>
              <w:spacing w:line="249" w:lineRule="auto"/>
            </w:pPr>
          </w:p>
          <w:p w14:paraId="0C42B217">
            <w:pPr>
              <w:pStyle w:val="6"/>
              <w:spacing w:line="249" w:lineRule="auto"/>
            </w:pPr>
          </w:p>
          <w:p w14:paraId="52DB1503">
            <w:pPr>
              <w:pStyle w:val="6"/>
              <w:spacing w:line="249" w:lineRule="auto"/>
            </w:pPr>
          </w:p>
          <w:p w14:paraId="7FE1BA69">
            <w:pPr>
              <w:pStyle w:val="6"/>
              <w:spacing w:line="249" w:lineRule="auto"/>
            </w:pPr>
          </w:p>
          <w:p w14:paraId="121ABC2F">
            <w:pPr>
              <w:pStyle w:val="6"/>
              <w:spacing w:line="249" w:lineRule="auto"/>
            </w:pPr>
          </w:p>
          <w:p w14:paraId="7DFF52DC">
            <w:pPr>
              <w:pStyle w:val="6"/>
              <w:spacing w:line="249" w:lineRule="auto"/>
            </w:pPr>
          </w:p>
          <w:p w14:paraId="2789CD07">
            <w:pPr>
              <w:pStyle w:val="6"/>
              <w:spacing w:line="250" w:lineRule="auto"/>
            </w:pPr>
          </w:p>
          <w:p w14:paraId="6C468570">
            <w:pPr>
              <w:spacing w:before="62"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3E709991">
            <w:pPr>
              <w:pStyle w:val="6"/>
              <w:spacing w:line="469" w:lineRule="auto"/>
            </w:pPr>
          </w:p>
          <w:p w14:paraId="22EA6BF5">
            <w:pPr>
              <w:spacing w:before="62" w:line="230" w:lineRule="auto"/>
              <w:ind w:left="216"/>
              <w:rPr>
                <w:rFonts w:ascii="宋体" w:hAnsi="宋体" w:eastAsia="宋体" w:cs="宋体"/>
                <w:sz w:val="19"/>
                <w:szCs w:val="19"/>
              </w:rPr>
            </w:pPr>
            <w:r>
              <w:rPr>
                <w:rFonts w:ascii="宋体" w:hAnsi="宋体" w:eastAsia="宋体" w:cs="宋体"/>
                <w:spacing w:val="6"/>
                <w:sz w:val="19"/>
                <w:szCs w:val="19"/>
              </w:rPr>
              <w:t>一级指标</w:t>
            </w:r>
          </w:p>
        </w:tc>
        <w:tc>
          <w:tcPr>
            <w:tcW w:w="1352" w:type="dxa"/>
            <w:vAlign w:val="top"/>
          </w:tcPr>
          <w:p w14:paraId="5593DDED">
            <w:pPr>
              <w:pStyle w:val="6"/>
              <w:spacing w:line="469" w:lineRule="auto"/>
            </w:pPr>
          </w:p>
          <w:p w14:paraId="1E121575">
            <w:pPr>
              <w:spacing w:before="62" w:line="230" w:lineRule="auto"/>
              <w:ind w:left="288"/>
              <w:rPr>
                <w:rFonts w:ascii="宋体" w:hAnsi="宋体" w:eastAsia="宋体" w:cs="宋体"/>
                <w:sz w:val="19"/>
                <w:szCs w:val="19"/>
              </w:rPr>
            </w:pPr>
            <w:r>
              <w:rPr>
                <w:rFonts w:ascii="宋体" w:hAnsi="宋体" w:eastAsia="宋体" w:cs="宋体"/>
                <w:spacing w:val="6"/>
                <w:sz w:val="19"/>
                <w:szCs w:val="19"/>
              </w:rPr>
              <w:t>二级指标</w:t>
            </w:r>
          </w:p>
        </w:tc>
        <w:tc>
          <w:tcPr>
            <w:tcW w:w="2080" w:type="dxa"/>
            <w:gridSpan w:val="2"/>
            <w:vAlign w:val="top"/>
          </w:tcPr>
          <w:p w14:paraId="30575706">
            <w:pPr>
              <w:pStyle w:val="6"/>
              <w:spacing w:line="469" w:lineRule="auto"/>
            </w:pPr>
          </w:p>
          <w:p w14:paraId="79FE472E">
            <w:pPr>
              <w:spacing w:before="62" w:line="230" w:lineRule="auto"/>
              <w:ind w:left="651"/>
              <w:rPr>
                <w:rFonts w:ascii="宋体" w:hAnsi="宋体" w:eastAsia="宋体" w:cs="宋体"/>
                <w:sz w:val="19"/>
                <w:szCs w:val="19"/>
              </w:rPr>
            </w:pPr>
            <w:r>
              <w:rPr>
                <w:rFonts w:ascii="宋体" w:hAnsi="宋体" w:eastAsia="宋体" w:cs="宋体"/>
                <w:spacing w:val="7"/>
                <w:sz w:val="19"/>
                <w:szCs w:val="19"/>
              </w:rPr>
              <w:t>三级指标</w:t>
            </w:r>
          </w:p>
        </w:tc>
        <w:tc>
          <w:tcPr>
            <w:tcW w:w="3805" w:type="dxa"/>
            <w:vAlign w:val="top"/>
          </w:tcPr>
          <w:p w14:paraId="2184D074">
            <w:pPr>
              <w:pStyle w:val="6"/>
              <w:spacing w:line="470" w:lineRule="auto"/>
            </w:pPr>
          </w:p>
          <w:p w14:paraId="523F5CF2">
            <w:pPr>
              <w:spacing w:before="61" w:line="229" w:lineRule="auto"/>
              <w:ind w:left="52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FE4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continue"/>
            <w:tcBorders>
              <w:top w:val="nil"/>
              <w:bottom w:val="nil"/>
            </w:tcBorders>
            <w:vAlign w:val="top"/>
          </w:tcPr>
          <w:p w14:paraId="39CD89F9">
            <w:pPr>
              <w:pStyle w:val="6"/>
            </w:pPr>
          </w:p>
        </w:tc>
        <w:tc>
          <w:tcPr>
            <w:tcW w:w="1215" w:type="dxa"/>
            <w:vMerge w:val="restart"/>
            <w:tcBorders>
              <w:bottom w:val="nil"/>
            </w:tcBorders>
            <w:vAlign w:val="top"/>
          </w:tcPr>
          <w:p w14:paraId="54A5F1BE">
            <w:pPr>
              <w:pStyle w:val="6"/>
              <w:spacing w:line="246" w:lineRule="auto"/>
            </w:pPr>
          </w:p>
          <w:p w14:paraId="5888F0FB">
            <w:pPr>
              <w:pStyle w:val="6"/>
              <w:spacing w:line="246" w:lineRule="auto"/>
            </w:pPr>
          </w:p>
          <w:p w14:paraId="5BA16B00">
            <w:pPr>
              <w:pStyle w:val="6"/>
              <w:spacing w:line="246" w:lineRule="auto"/>
            </w:pPr>
          </w:p>
          <w:p w14:paraId="745C7C58">
            <w:pPr>
              <w:pStyle w:val="6"/>
              <w:spacing w:line="247" w:lineRule="auto"/>
            </w:pPr>
          </w:p>
          <w:p w14:paraId="18ED41A2">
            <w:pPr>
              <w:pStyle w:val="6"/>
              <w:spacing w:line="247" w:lineRule="auto"/>
            </w:pPr>
          </w:p>
          <w:p w14:paraId="174BCF89">
            <w:pPr>
              <w:pStyle w:val="6"/>
              <w:spacing w:line="247" w:lineRule="auto"/>
            </w:pPr>
          </w:p>
          <w:p w14:paraId="24384BD5">
            <w:pPr>
              <w:pStyle w:val="6"/>
              <w:spacing w:line="247" w:lineRule="auto"/>
            </w:pPr>
          </w:p>
          <w:p w14:paraId="37A79054">
            <w:pPr>
              <w:spacing w:before="62" w:line="229" w:lineRule="auto"/>
              <w:ind w:left="213"/>
              <w:rPr>
                <w:rFonts w:ascii="宋体" w:hAnsi="宋体" w:eastAsia="宋体" w:cs="宋体"/>
                <w:sz w:val="19"/>
                <w:szCs w:val="19"/>
              </w:rPr>
            </w:pPr>
            <w:r>
              <w:rPr>
                <w:rFonts w:ascii="宋体" w:hAnsi="宋体" w:eastAsia="宋体" w:cs="宋体"/>
                <w:spacing w:val="7"/>
                <w:sz w:val="19"/>
                <w:szCs w:val="19"/>
              </w:rPr>
              <w:t>产出指标</w:t>
            </w:r>
          </w:p>
        </w:tc>
        <w:tc>
          <w:tcPr>
            <w:tcW w:w="1352" w:type="dxa"/>
            <w:vAlign w:val="top"/>
          </w:tcPr>
          <w:p w14:paraId="11609F63">
            <w:pPr>
              <w:pStyle w:val="6"/>
              <w:spacing w:line="472" w:lineRule="auto"/>
            </w:pPr>
          </w:p>
          <w:p w14:paraId="3820493C">
            <w:pPr>
              <w:spacing w:before="61" w:line="229" w:lineRule="auto"/>
              <w:ind w:left="286"/>
              <w:rPr>
                <w:rFonts w:ascii="宋体" w:hAnsi="宋体" w:eastAsia="宋体" w:cs="宋体"/>
                <w:sz w:val="19"/>
                <w:szCs w:val="19"/>
              </w:rPr>
            </w:pPr>
            <w:r>
              <w:rPr>
                <w:rFonts w:ascii="宋体" w:hAnsi="宋体" w:eastAsia="宋体" w:cs="宋体"/>
                <w:spacing w:val="6"/>
                <w:sz w:val="19"/>
                <w:szCs w:val="19"/>
              </w:rPr>
              <w:t>数量指标</w:t>
            </w:r>
          </w:p>
        </w:tc>
        <w:tc>
          <w:tcPr>
            <w:tcW w:w="2080" w:type="dxa"/>
            <w:gridSpan w:val="2"/>
            <w:vAlign w:val="top"/>
          </w:tcPr>
          <w:p w14:paraId="2A56EEC8">
            <w:pPr>
              <w:pStyle w:val="6"/>
              <w:spacing w:line="472" w:lineRule="auto"/>
            </w:pPr>
          </w:p>
          <w:p w14:paraId="0FC7D8E0">
            <w:pPr>
              <w:spacing w:before="62" w:line="228" w:lineRule="auto"/>
              <w:ind w:left="549"/>
              <w:rPr>
                <w:rFonts w:ascii="宋体" w:hAnsi="宋体" w:eastAsia="宋体" w:cs="宋体"/>
                <w:sz w:val="19"/>
                <w:szCs w:val="19"/>
              </w:rPr>
            </w:pPr>
            <w:r>
              <w:rPr>
                <w:rFonts w:ascii="宋体" w:hAnsi="宋体" w:eastAsia="宋体" w:cs="宋体"/>
                <w:spacing w:val="7"/>
                <w:sz w:val="19"/>
                <w:szCs w:val="19"/>
              </w:rPr>
              <w:t>机要车一辆</w:t>
            </w:r>
          </w:p>
        </w:tc>
        <w:tc>
          <w:tcPr>
            <w:tcW w:w="3805" w:type="dxa"/>
            <w:vAlign w:val="top"/>
          </w:tcPr>
          <w:p w14:paraId="672B4C69">
            <w:pPr>
              <w:pStyle w:val="6"/>
              <w:spacing w:line="472" w:lineRule="auto"/>
            </w:pPr>
          </w:p>
          <w:p w14:paraId="361FF36C">
            <w:pPr>
              <w:spacing w:before="61" w:line="229" w:lineRule="auto"/>
              <w:ind w:left="1778"/>
              <w:rPr>
                <w:rFonts w:ascii="宋体" w:hAnsi="宋体" w:eastAsia="宋体" w:cs="宋体"/>
                <w:sz w:val="19"/>
                <w:szCs w:val="19"/>
              </w:rPr>
            </w:pPr>
            <w:r>
              <w:rPr>
                <w:rFonts w:ascii="宋体" w:hAnsi="宋体" w:eastAsia="宋体" w:cs="宋体"/>
                <w:spacing w:val="-4"/>
                <w:sz w:val="19"/>
                <w:szCs w:val="19"/>
              </w:rPr>
              <w:t>1辆</w:t>
            </w:r>
          </w:p>
        </w:tc>
      </w:tr>
      <w:tr w14:paraId="00FA9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continue"/>
            <w:tcBorders>
              <w:top w:val="nil"/>
              <w:bottom w:val="nil"/>
            </w:tcBorders>
            <w:vAlign w:val="top"/>
          </w:tcPr>
          <w:p w14:paraId="74068D02">
            <w:pPr>
              <w:pStyle w:val="6"/>
            </w:pPr>
          </w:p>
        </w:tc>
        <w:tc>
          <w:tcPr>
            <w:tcW w:w="1215" w:type="dxa"/>
            <w:vMerge w:val="continue"/>
            <w:tcBorders>
              <w:top w:val="nil"/>
              <w:bottom w:val="nil"/>
            </w:tcBorders>
            <w:vAlign w:val="top"/>
          </w:tcPr>
          <w:p w14:paraId="3924CCF1">
            <w:pPr>
              <w:pStyle w:val="6"/>
            </w:pPr>
          </w:p>
        </w:tc>
        <w:tc>
          <w:tcPr>
            <w:tcW w:w="1352" w:type="dxa"/>
            <w:vAlign w:val="top"/>
          </w:tcPr>
          <w:p w14:paraId="1C152793">
            <w:pPr>
              <w:pStyle w:val="6"/>
              <w:spacing w:line="472" w:lineRule="auto"/>
            </w:pPr>
          </w:p>
          <w:p w14:paraId="550878EF">
            <w:pPr>
              <w:spacing w:before="62" w:line="230" w:lineRule="auto"/>
              <w:ind w:left="286"/>
              <w:rPr>
                <w:rFonts w:ascii="宋体" w:hAnsi="宋体" w:eastAsia="宋体" w:cs="宋体"/>
                <w:sz w:val="19"/>
                <w:szCs w:val="19"/>
              </w:rPr>
            </w:pPr>
            <w:r>
              <w:rPr>
                <w:rFonts w:ascii="宋体" w:hAnsi="宋体" w:eastAsia="宋体" w:cs="宋体"/>
                <w:spacing w:val="6"/>
                <w:sz w:val="19"/>
                <w:szCs w:val="19"/>
              </w:rPr>
              <w:t>质量指标</w:t>
            </w:r>
          </w:p>
        </w:tc>
        <w:tc>
          <w:tcPr>
            <w:tcW w:w="2080" w:type="dxa"/>
            <w:gridSpan w:val="2"/>
            <w:vAlign w:val="top"/>
          </w:tcPr>
          <w:p w14:paraId="399B18C9">
            <w:pPr>
              <w:pStyle w:val="6"/>
              <w:spacing w:line="473" w:lineRule="auto"/>
            </w:pPr>
          </w:p>
          <w:p w14:paraId="78794793">
            <w:pPr>
              <w:spacing w:before="61" w:line="229" w:lineRule="auto"/>
              <w:ind w:left="155"/>
              <w:rPr>
                <w:rFonts w:ascii="宋体" w:hAnsi="宋体" w:eastAsia="宋体" w:cs="宋体"/>
                <w:sz w:val="19"/>
                <w:szCs w:val="19"/>
              </w:rPr>
            </w:pPr>
            <w:r>
              <w:rPr>
                <w:rFonts w:ascii="宋体" w:hAnsi="宋体" w:eastAsia="宋体" w:cs="宋体"/>
                <w:spacing w:val="8"/>
                <w:sz w:val="19"/>
                <w:szCs w:val="19"/>
              </w:rPr>
              <w:t>保障项目的顺利开展</w:t>
            </w:r>
          </w:p>
        </w:tc>
        <w:tc>
          <w:tcPr>
            <w:tcW w:w="3805" w:type="dxa"/>
            <w:vAlign w:val="top"/>
          </w:tcPr>
          <w:p w14:paraId="49C5D208">
            <w:pPr>
              <w:pStyle w:val="6"/>
              <w:spacing w:line="473" w:lineRule="auto"/>
            </w:pPr>
          </w:p>
          <w:p w14:paraId="59502048">
            <w:pPr>
              <w:spacing w:before="61" w:line="229" w:lineRule="auto"/>
              <w:ind w:left="814"/>
              <w:rPr>
                <w:rFonts w:ascii="宋体" w:hAnsi="宋体" w:eastAsia="宋体" w:cs="宋体"/>
                <w:sz w:val="19"/>
                <w:szCs w:val="19"/>
              </w:rPr>
            </w:pPr>
            <w:r>
              <w:rPr>
                <w:rFonts w:ascii="宋体" w:hAnsi="宋体" w:eastAsia="宋体" w:cs="宋体"/>
                <w:spacing w:val="7"/>
                <w:sz w:val="19"/>
                <w:szCs w:val="19"/>
              </w:rPr>
              <w:t>保障项目的顺利开展100%</w:t>
            </w:r>
          </w:p>
        </w:tc>
      </w:tr>
      <w:tr w14:paraId="5C58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continue"/>
            <w:tcBorders>
              <w:top w:val="nil"/>
              <w:bottom w:val="nil"/>
            </w:tcBorders>
            <w:vAlign w:val="top"/>
          </w:tcPr>
          <w:p w14:paraId="67FC7636">
            <w:pPr>
              <w:pStyle w:val="6"/>
            </w:pPr>
          </w:p>
        </w:tc>
        <w:tc>
          <w:tcPr>
            <w:tcW w:w="1215" w:type="dxa"/>
            <w:vMerge w:val="continue"/>
            <w:tcBorders>
              <w:top w:val="nil"/>
            </w:tcBorders>
            <w:vAlign w:val="top"/>
          </w:tcPr>
          <w:p w14:paraId="0E3209DF">
            <w:pPr>
              <w:pStyle w:val="6"/>
            </w:pPr>
          </w:p>
        </w:tc>
        <w:tc>
          <w:tcPr>
            <w:tcW w:w="1352" w:type="dxa"/>
            <w:vAlign w:val="top"/>
          </w:tcPr>
          <w:p w14:paraId="30BE1D5B">
            <w:pPr>
              <w:pStyle w:val="6"/>
              <w:spacing w:line="474" w:lineRule="auto"/>
            </w:pPr>
          </w:p>
          <w:p w14:paraId="1B53D5D0">
            <w:pPr>
              <w:spacing w:before="62" w:line="230" w:lineRule="auto"/>
              <w:ind w:left="493"/>
              <w:rPr>
                <w:rFonts w:ascii="宋体" w:hAnsi="宋体" w:eastAsia="宋体" w:cs="宋体"/>
                <w:sz w:val="19"/>
                <w:szCs w:val="19"/>
              </w:rPr>
            </w:pPr>
            <w:r>
              <w:rPr>
                <w:rFonts w:ascii="宋体" w:hAnsi="宋体" w:eastAsia="宋体" w:cs="宋体"/>
                <w:sz w:val="19"/>
                <w:szCs w:val="19"/>
              </w:rPr>
              <w:t>时效</w:t>
            </w:r>
          </w:p>
        </w:tc>
        <w:tc>
          <w:tcPr>
            <w:tcW w:w="2080" w:type="dxa"/>
            <w:gridSpan w:val="2"/>
            <w:vAlign w:val="top"/>
          </w:tcPr>
          <w:p w14:paraId="6508B438">
            <w:pPr>
              <w:pStyle w:val="6"/>
              <w:spacing w:line="475" w:lineRule="auto"/>
            </w:pPr>
          </w:p>
          <w:p w14:paraId="20102859">
            <w:pPr>
              <w:spacing w:before="61" w:line="229" w:lineRule="auto"/>
              <w:ind w:left="652"/>
              <w:rPr>
                <w:rFonts w:ascii="宋体" w:hAnsi="宋体" w:eastAsia="宋体" w:cs="宋体"/>
                <w:sz w:val="19"/>
                <w:szCs w:val="19"/>
              </w:rPr>
            </w:pPr>
            <w:r>
              <w:rPr>
                <w:rFonts w:ascii="宋体" w:hAnsi="宋体" w:eastAsia="宋体" w:cs="宋体"/>
                <w:spacing w:val="6"/>
                <w:sz w:val="19"/>
                <w:szCs w:val="19"/>
              </w:rPr>
              <w:t>按期完成</w:t>
            </w:r>
          </w:p>
        </w:tc>
        <w:tc>
          <w:tcPr>
            <w:tcW w:w="3805" w:type="dxa"/>
            <w:vAlign w:val="top"/>
          </w:tcPr>
          <w:p w14:paraId="7C035D75">
            <w:pPr>
              <w:pStyle w:val="6"/>
              <w:spacing w:line="475" w:lineRule="auto"/>
            </w:pPr>
          </w:p>
          <w:p w14:paraId="15783EF9">
            <w:pPr>
              <w:spacing w:before="61" w:line="229" w:lineRule="auto"/>
              <w:ind w:left="510"/>
              <w:rPr>
                <w:rFonts w:ascii="宋体" w:hAnsi="宋体" w:eastAsia="宋体" w:cs="宋体"/>
                <w:sz w:val="19"/>
                <w:szCs w:val="19"/>
              </w:rPr>
            </w:pPr>
            <w:r>
              <w:rPr>
                <w:rFonts w:ascii="宋体" w:hAnsi="宋体" w:eastAsia="宋体" w:cs="宋体"/>
                <w:spacing w:val="6"/>
                <w:sz w:val="19"/>
                <w:szCs w:val="19"/>
              </w:rPr>
              <w:t>2025年1月1日</w:t>
            </w:r>
            <w:r>
              <w:rPr>
                <w:rFonts w:hint="eastAsia" w:ascii="宋体" w:hAnsi="宋体" w:eastAsia="宋体" w:cs="宋体"/>
                <w:spacing w:val="6"/>
                <w:sz w:val="19"/>
                <w:szCs w:val="19"/>
                <w:lang w:eastAsia="zh-CN"/>
              </w:rPr>
              <w:t>至2025年12</w:t>
            </w:r>
            <w:r>
              <w:rPr>
                <w:rFonts w:ascii="宋体" w:hAnsi="宋体" w:eastAsia="宋体" w:cs="宋体"/>
                <w:spacing w:val="6"/>
                <w:sz w:val="19"/>
                <w:szCs w:val="19"/>
              </w:rPr>
              <w:t>月31日</w:t>
            </w:r>
          </w:p>
        </w:tc>
      </w:tr>
      <w:tr w14:paraId="5DD87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continue"/>
            <w:tcBorders>
              <w:top w:val="nil"/>
              <w:bottom w:val="nil"/>
            </w:tcBorders>
            <w:vAlign w:val="top"/>
          </w:tcPr>
          <w:p w14:paraId="7874172D">
            <w:pPr>
              <w:pStyle w:val="6"/>
            </w:pPr>
          </w:p>
        </w:tc>
        <w:tc>
          <w:tcPr>
            <w:tcW w:w="1215" w:type="dxa"/>
            <w:vAlign w:val="top"/>
          </w:tcPr>
          <w:p w14:paraId="3A2D8E0D">
            <w:pPr>
              <w:pStyle w:val="6"/>
              <w:spacing w:line="476" w:lineRule="auto"/>
            </w:pPr>
          </w:p>
          <w:p w14:paraId="177564AC">
            <w:pPr>
              <w:spacing w:before="62" w:line="228" w:lineRule="auto"/>
              <w:ind w:left="265"/>
              <w:rPr>
                <w:rFonts w:ascii="宋体" w:hAnsi="宋体" w:eastAsia="宋体" w:cs="宋体"/>
                <w:sz w:val="19"/>
                <w:szCs w:val="19"/>
              </w:rPr>
            </w:pPr>
            <w:r>
              <w:rPr>
                <w:rFonts w:ascii="宋体" w:hAnsi="宋体" w:eastAsia="宋体" w:cs="宋体"/>
                <w:spacing w:val="6"/>
                <w:sz w:val="19"/>
                <w:szCs w:val="19"/>
              </w:rPr>
              <w:t>成本指标</w:t>
            </w:r>
          </w:p>
        </w:tc>
        <w:tc>
          <w:tcPr>
            <w:tcW w:w="1352" w:type="dxa"/>
            <w:vAlign w:val="top"/>
          </w:tcPr>
          <w:p w14:paraId="1D737234">
            <w:pPr>
              <w:pStyle w:val="6"/>
              <w:spacing w:line="476" w:lineRule="auto"/>
            </w:pPr>
          </w:p>
          <w:p w14:paraId="5748D20D">
            <w:pPr>
              <w:spacing w:before="62" w:line="228" w:lineRule="auto"/>
              <w:ind w:left="86"/>
              <w:rPr>
                <w:rFonts w:ascii="宋体" w:hAnsi="宋体" w:eastAsia="宋体" w:cs="宋体"/>
                <w:sz w:val="19"/>
                <w:szCs w:val="19"/>
              </w:rPr>
            </w:pPr>
            <w:r>
              <w:rPr>
                <w:rFonts w:ascii="宋体" w:hAnsi="宋体" w:eastAsia="宋体" w:cs="宋体"/>
                <w:spacing w:val="7"/>
                <w:sz w:val="19"/>
                <w:szCs w:val="19"/>
              </w:rPr>
              <w:t>经济成本指标</w:t>
            </w:r>
          </w:p>
        </w:tc>
        <w:tc>
          <w:tcPr>
            <w:tcW w:w="2080" w:type="dxa"/>
            <w:gridSpan w:val="2"/>
            <w:vAlign w:val="top"/>
          </w:tcPr>
          <w:p w14:paraId="764F2CB4">
            <w:pPr>
              <w:pStyle w:val="6"/>
              <w:spacing w:line="475" w:lineRule="auto"/>
            </w:pPr>
          </w:p>
          <w:p w14:paraId="591A402B">
            <w:pPr>
              <w:spacing w:before="62" w:line="230" w:lineRule="auto"/>
              <w:ind w:left="254"/>
              <w:rPr>
                <w:rFonts w:ascii="宋体" w:hAnsi="宋体" w:eastAsia="宋体" w:cs="宋体"/>
                <w:sz w:val="19"/>
                <w:szCs w:val="19"/>
              </w:rPr>
            </w:pPr>
            <w:r>
              <w:rPr>
                <w:rFonts w:ascii="宋体" w:hAnsi="宋体" w:eastAsia="宋体" w:cs="宋体"/>
                <w:spacing w:val="7"/>
                <w:sz w:val="19"/>
                <w:szCs w:val="19"/>
              </w:rPr>
              <w:t>合理安排各项支出</w:t>
            </w:r>
          </w:p>
        </w:tc>
        <w:tc>
          <w:tcPr>
            <w:tcW w:w="3805" w:type="dxa"/>
            <w:vAlign w:val="top"/>
          </w:tcPr>
          <w:p w14:paraId="6EC15294">
            <w:pPr>
              <w:pStyle w:val="6"/>
              <w:spacing w:line="242" w:lineRule="auto"/>
            </w:pPr>
          </w:p>
          <w:p w14:paraId="039E6926">
            <w:pPr>
              <w:pStyle w:val="6"/>
              <w:spacing w:line="243" w:lineRule="auto"/>
            </w:pPr>
          </w:p>
          <w:p w14:paraId="72A9764F">
            <w:pPr>
              <w:spacing w:before="58" w:line="221" w:lineRule="auto"/>
              <w:ind w:left="1689"/>
              <w:rPr>
                <w:rFonts w:ascii="宋体" w:hAnsi="宋体" w:eastAsia="宋体" w:cs="宋体"/>
                <w:sz w:val="18"/>
                <w:szCs w:val="18"/>
              </w:rPr>
            </w:pPr>
            <w:r>
              <w:rPr>
                <w:rFonts w:ascii="宋体" w:hAnsi="宋体" w:eastAsia="宋体" w:cs="宋体"/>
                <w:spacing w:val="-4"/>
                <w:sz w:val="18"/>
                <w:szCs w:val="18"/>
              </w:rPr>
              <w:t>3万元</w:t>
            </w:r>
          </w:p>
        </w:tc>
      </w:tr>
      <w:tr w14:paraId="45947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44" w:type="dxa"/>
            <w:vMerge w:val="continue"/>
            <w:tcBorders>
              <w:top w:val="nil"/>
              <w:bottom w:val="nil"/>
            </w:tcBorders>
            <w:vAlign w:val="top"/>
          </w:tcPr>
          <w:p w14:paraId="6BB09CD3">
            <w:pPr>
              <w:pStyle w:val="6"/>
            </w:pPr>
          </w:p>
        </w:tc>
        <w:tc>
          <w:tcPr>
            <w:tcW w:w="1215" w:type="dxa"/>
            <w:vAlign w:val="top"/>
          </w:tcPr>
          <w:p w14:paraId="2730BADE">
            <w:pPr>
              <w:pStyle w:val="6"/>
              <w:spacing w:line="476" w:lineRule="auto"/>
            </w:pPr>
          </w:p>
          <w:p w14:paraId="6B44446B">
            <w:pPr>
              <w:spacing w:before="62" w:line="230" w:lineRule="auto"/>
              <w:ind w:left="218"/>
              <w:rPr>
                <w:rFonts w:ascii="宋体" w:hAnsi="宋体" w:eastAsia="宋体" w:cs="宋体"/>
                <w:sz w:val="19"/>
                <w:szCs w:val="19"/>
              </w:rPr>
            </w:pPr>
            <w:r>
              <w:rPr>
                <w:rFonts w:ascii="宋体" w:hAnsi="宋体" w:eastAsia="宋体" w:cs="宋体"/>
                <w:spacing w:val="5"/>
                <w:sz w:val="19"/>
                <w:szCs w:val="19"/>
              </w:rPr>
              <w:t>效益指标</w:t>
            </w:r>
          </w:p>
        </w:tc>
        <w:tc>
          <w:tcPr>
            <w:tcW w:w="1352" w:type="dxa"/>
            <w:vAlign w:val="top"/>
          </w:tcPr>
          <w:p w14:paraId="77E19B5B">
            <w:pPr>
              <w:pStyle w:val="6"/>
              <w:spacing w:line="476" w:lineRule="auto"/>
            </w:pPr>
          </w:p>
          <w:p w14:paraId="104C9625">
            <w:pPr>
              <w:spacing w:before="62" w:line="230" w:lineRule="auto"/>
              <w:ind w:left="86"/>
              <w:rPr>
                <w:rFonts w:ascii="宋体" w:hAnsi="宋体" w:eastAsia="宋体" w:cs="宋体"/>
                <w:sz w:val="19"/>
                <w:szCs w:val="19"/>
              </w:rPr>
            </w:pPr>
            <w:r>
              <w:rPr>
                <w:rFonts w:ascii="宋体" w:hAnsi="宋体" w:eastAsia="宋体" w:cs="宋体"/>
                <w:spacing w:val="7"/>
                <w:sz w:val="19"/>
                <w:szCs w:val="19"/>
              </w:rPr>
              <w:t>经济效益指标</w:t>
            </w:r>
          </w:p>
        </w:tc>
        <w:tc>
          <w:tcPr>
            <w:tcW w:w="2080" w:type="dxa"/>
            <w:gridSpan w:val="2"/>
            <w:vAlign w:val="top"/>
          </w:tcPr>
          <w:p w14:paraId="11254D63">
            <w:pPr>
              <w:pStyle w:val="6"/>
              <w:spacing w:line="477" w:lineRule="auto"/>
            </w:pPr>
          </w:p>
          <w:p w14:paraId="258AB214">
            <w:pPr>
              <w:spacing w:before="62" w:line="228" w:lineRule="auto"/>
              <w:ind w:left="53"/>
              <w:rPr>
                <w:rFonts w:ascii="宋体" w:hAnsi="宋体" w:eastAsia="宋体" w:cs="宋体"/>
                <w:sz w:val="19"/>
                <w:szCs w:val="19"/>
              </w:rPr>
            </w:pPr>
            <w:r>
              <w:rPr>
                <w:rFonts w:ascii="宋体" w:hAnsi="宋体" w:eastAsia="宋体" w:cs="宋体"/>
                <w:spacing w:val="8"/>
                <w:sz w:val="19"/>
                <w:szCs w:val="19"/>
              </w:rPr>
              <w:t>节约成本保障设备运行</w:t>
            </w:r>
          </w:p>
        </w:tc>
        <w:tc>
          <w:tcPr>
            <w:tcW w:w="3805" w:type="dxa"/>
            <w:vAlign w:val="top"/>
          </w:tcPr>
          <w:p w14:paraId="1FA4E16B">
            <w:pPr>
              <w:pStyle w:val="6"/>
              <w:spacing w:line="477" w:lineRule="auto"/>
            </w:pPr>
          </w:p>
          <w:p w14:paraId="70F028DF">
            <w:pPr>
              <w:spacing w:before="61" w:line="229" w:lineRule="auto"/>
              <w:ind w:left="1015"/>
              <w:rPr>
                <w:rFonts w:ascii="宋体" w:hAnsi="宋体" w:eastAsia="宋体" w:cs="宋体"/>
                <w:sz w:val="19"/>
                <w:szCs w:val="19"/>
              </w:rPr>
            </w:pPr>
            <w:r>
              <w:rPr>
                <w:rFonts w:ascii="宋体" w:hAnsi="宋体" w:eastAsia="宋体" w:cs="宋体"/>
                <w:spacing w:val="6"/>
                <w:sz w:val="19"/>
                <w:szCs w:val="19"/>
              </w:rPr>
              <w:t>设备运行率达到100%</w:t>
            </w:r>
          </w:p>
        </w:tc>
      </w:tr>
      <w:tr w14:paraId="68FDB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5" w:hRule="atLeast"/>
        </w:trPr>
        <w:tc>
          <w:tcPr>
            <w:tcW w:w="1344" w:type="dxa"/>
            <w:vMerge w:val="continue"/>
            <w:tcBorders>
              <w:top w:val="nil"/>
            </w:tcBorders>
            <w:vAlign w:val="top"/>
          </w:tcPr>
          <w:p w14:paraId="5BBD09DC">
            <w:pPr>
              <w:pStyle w:val="6"/>
            </w:pPr>
          </w:p>
        </w:tc>
        <w:tc>
          <w:tcPr>
            <w:tcW w:w="1215" w:type="dxa"/>
            <w:vAlign w:val="top"/>
          </w:tcPr>
          <w:p w14:paraId="0D5AD395">
            <w:pPr>
              <w:pStyle w:val="6"/>
              <w:spacing w:line="478" w:lineRule="auto"/>
            </w:pPr>
          </w:p>
          <w:p w14:paraId="379F16C0">
            <w:pPr>
              <w:spacing w:before="62" w:line="229" w:lineRule="auto"/>
              <w:ind w:left="115"/>
              <w:rPr>
                <w:rFonts w:ascii="宋体" w:hAnsi="宋体" w:eastAsia="宋体" w:cs="宋体"/>
                <w:sz w:val="19"/>
                <w:szCs w:val="19"/>
              </w:rPr>
            </w:pPr>
            <w:r>
              <w:rPr>
                <w:rFonts w:ascii="宋体" w:hAnsi="宋体" w:eastAsia="宋体" w:cs="宋体"/>
                <w:spacing w:val="7"/>
                <w:sz w:val="19"/>
                <w:szCs w:val="19"/>
              </w:rPr>
              <w:t>满意度指标</w:t>
            </w:r>
          </w:p>
        </w:tc>
        <w:tc>
          <w:tcPr>
            <w:tcW w:w="1352" w:type="dxa"/>
            <w:vAlign w:val="top"/>
          </w:tcPr>
          <w:p w14:paraId="72F2B9DC">
            <w:pPr>
              <w:pStyle w:val="6"/>
              <w:spacing w:line="354" w:lineRule="auto"/>
            </w:pPr>
          </w:p>
          <w:p w14:paraId="5C201595">
            <w:pPr>
              <w:spacing w:before="61" w:line="242" w:lineRule="auto"/>
              <w:ind w:left="382" w:right="65"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080" w:type="dxa"/>
            <w:gridSpan w:val="2"/>
            <w:vAlign w:val="top"/>
          </w:tcPr>
          <w:p w14:paraId="13B90D2A">
            <w:pPr>
              <w:pStyle w:val="6"/>
              <w:spacing w:line="478" w:lineRule="auto"/>
            </w:pPr>
          </w:p>
          <w:p w14:paraId="324E843D">
            <w:pPr>
              <w:spacing w:before="62" w:line="229" w:lineRule="auto"/>
              <w:ind w:left="351"/>
              <w:rPr>
                <w:rFonts w:ascii="宋体" w:hAnsi="宋体" w:eastAsia="宋体" w:cs="宋体"/>
                <w:sz w:val="19"/>
                <w:szCs w:val="19"/>
              </w:rPr>
            </w:pPr>
            <w:r>
              <w:rPr>
                <w:rFonts w:ascii="宋体" w:hAnsi="宋体" w:eastAsia="宋体" w:cs="宋体"/>
                <w:spacing w:val="6"/>
                <w:sz w:val="19"/>
                <w:szCs w:val="19"/>
              </w:rPr>
              <w:t>服务对象满意。</w:t>
            </w:r>
          </w:p>
        </w:tc>
        <w:tc>
          <w:tcPr>
            <w:tcW w:w="3805" w:type="dxa"/>
            <w:vAlign w:val="top"/>
          </w:tcPr>
          <w:p w14:paraId="00E3FD99">
            <w:pPr>
              <w:pStyle w:val="6"/>
              <w:spacing w:line="478" w:lineRule="auto"/>
            </w:pPr>
          </w:p>
          <w:p w14:paraId="16AE8324">
            <w:pPr>
              <w:spacing w:before="62" w:line="229" w:lineRule="auto"/>
              <w:ind w:left="915"/>
              <w:rPr>
                <w:rFonts w:ascii="宋体" w:hAnsi="宋体" w:eastAsia="宋体" w:cs="宋体"/>
                <w:sz w:val="19"/>
                <w:szCs w:val="19"/>
              </w:rPr>
            </w:pPr>
            <w:r>
              <w:rPr>
                <w:rFonts w:ascii="宋体" w:hAnsi="宋体" w:eastAsia="宋体" w:cs="宋体"/>
                <w:spacing w:val="8"/>
                <w:sz w:val="19"/>
                <w:szCs w:val="19"/>
              </w:rPr>
              <w:t>抽样调查达到满意以上</w:t>
            </w:r>
          </w:p>
        </w:tc>
      </w:tr>
    </w:tbl>
    <w:p w14:paraId="34B4CE53">
      <w:pPr>
        <w:pStyle w:val="2"/>
      </w:pPr>
    </w:p>
    <w:p w14:paraId="1D910995">
      <w:pPr>
        <w:sectPr>
          <w:footerReference r:id="rId11" w:type="default"/>
          <w:pgSz w:w="11905" w:h="16837"/>
          <w:pgMar w:top="1431" w:right="1083" w:bottom="695" w:left="1010" w:header="0" w:footer="408" w:gutter="0"/>
          <w:cols w:space="720" w:num="1"/>
        </w:sectPr>
      </w:pPr>
    </w:p>
    <w:p w14:paraId="48FC693B">
      <w:pPr>
        <w:pStyle w:val="2"/>
        <w:spacing w:line="353" w:lineRule="auto"/>
      </w:pPr>
    </w:p>
    <w:p w14:paraId="71292138">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3CC818D8">
      <w:pPr>
        <w:pStyle w:val="2"/>
        <w:spacing w:line="273" w:lineRule="auto"/>
      </w:pPr>
    </w:p>
    <w:p w14:paraId="3FD5BCC3">
      <w:pPr>
        <w:spacing w:before="62" w:line="229" w:lineRule="auto"/>
        <w:ind w:left="441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14106EA">
      <w:pPr>
        <w:spacing w:line="71" w:lineRule="exact"/>
      </w:pPr>
    </w:p>
    <w:tbl>
      <w:tblPr>
        <w:tblStyle w:val="5"/>
        <w:tblW w:w="971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29"/>
        <w:gridCol w:w="1321"/>
        <w:gridCol w:w="1320"/>
        <w:gridCol w:w="1244"/>
        <w:gridCol w:w="3242"/>
      </w:tblGrid>
      <w:tr w14:paraId="5D3D1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361" w:type="dxa"/>
            <w:vAlign w:val="top"/>
          </w:tcPr>
          <w:p w14:paraId="0C5C021C">
            <w:pPr>
              <w:spacing w:before="138"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356" w:type="dxa"/>
            <w:gridSpan w:val="5"/>
            <w:vAlign w:val="top"/>
          </w:tcPr>
          <w:p w14:paraId="6DFFD2C5">
            <w:pPr>
              <w:spacing w:before="138" w:line="229" w:lineRule="auto"/>
              <w:ind w:left="3385"/>
              <w:rPr>
                <w:rFonts w:ascii="宋体" w:hAnsi="宋体" w:eastAsia="宋体" w:cs="宋体"/>
                <w:sz w:val="19"/>
                <w:szCs w:val="19"/>
              </w:rPr>
            </w:pPr>
            <w:r>
              <w:rPr>
                <w:rFonts w:ascii="宋体" w:hAnsi="宋体" w:eastAsia="宋体" w:cs="宋体"/>
                <w:spacing w:val="6"/>
                <w:sz w:val="19"/>
                <w:szCs w:val="19"/>
              </w:rPr>
              <w:t>2025年光纤租赁费</w:t>
            </w:r>
          </w:p>
        </w:tc>
      </w:tr>
      <w:tr w14:paraId="6F32A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Align w:val="top"/>
          </w:tcPr>
          <w:p w14:paraId="0F4AEECD">
            <w:pPr>
              <w:spacing w:before="129"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356" w:type="dxa"/>
            <w:gridSpan w:val="5"/>
            <w:vAlign w:val="top"/>
          </w:tcPr>
          <w:p w14:paraId="3D0E7200">
            <w:pPr>
              <w:spacing w:before="129" w:line="228" w:lineRule="auto"/>
              <w:ind w:left="2810"/>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5E0B4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restart"/>
            <w:tcBorders>
              <w:bottom w:val="nil"/>
            </w:tcBorders>
            <w:vAlign w:val="top"/>
          </w:tcPr>
          <w:p w14:paraId="5DC93647">
            <w:pPr>
              <w:pStyle w:val="6"/>
              <w:spacing w:line="404" w:lineRule="auto"/>
            </w:pPr>
          </w:p>
          <w:p w14:paraId="245DC3E2">
            <w:pPr>
              <w:spacing w:before="61"/>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70" w:type="dxa"/>
            <w:gridSpan w:val="3"/>
            <w:vAlign w:val="top"/>
          </w:tcPr>
          <w:p w14:paraId="6D6FD868">
            <w:pPr>
              <w:spacing w:before="130"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486" w:type="dxa"/>
            <w:gridSpan w:val="2"/>
            <w:vAlign w:val="top"/>
          </w:tcPr>
          <w:p w14:paraId="667856EB">
            <w:pPr>
              <w:spacing w:before="130" w:line="256" w:lineRule="exact"/>
              <w:ind w:left="1949"/>
              <w:rPr>
                <w:rFonts w:ascii="宋体" w:hAnsi="宋体" w:eastAsia="宋体" w:cs="宋体"/>
                <w:sz w:val="19"/>
                <w:szCs w:val="19"/>
              </w:rPr>
            </w:pPr>
            <w:r>
              <w:rPr>
                <w:rFonts w:ascii="宋体" w:hAnsi="宋体" w:eastAsia="宋体" w:cs="宋体"/>
                <w:spacing w:val="4"/>
                <w:position w:val="1"/>
                <w:sz w:val="19"/>
                <w:szCs w:val="19"/>
              </w:rPr>
              <w:t>22.90</w:t>
            </w:r>
          </w:p>
        </w:tc>
      </w:tr>
      <w:tr w14:paraId="361F6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bottom w:val="nil"/>
            </w:tcBorders>
            <w:vAlign w:val="top"/>
          </w:tcPr>
          <w:p w14:paraId="16B90D34">
            <w:pPr>
              <w:pStyle w:val="6"/>
            </w:pPr>
          </w:p>
        </w:tc>
        <w:tc>
          <w:tcPr>
            <w:tcW w:w="3870" w:type="dxa"/>
            <w:gridSpan w:val="3"/>
            <w:vAlign w:val="top"/>
          </w:tcPr>
          <w:p w14:paraId="0A8273E7">
            <w:pPr>
              <w:spacing w:before="131"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486" w:type="dxa"/>
            <w:gridSpan w:val="2"/>
            <w:vAlign w:val="top"/>
          </w:tcPr>
          <w:p w14:paraId="790C06BB">
            <w:pPr>
              <w:spacing w:before="131" w:line="256" w:lineRule="exact"/>
              <w:ind w:left="1949"/>
              <w:rPr>
                <w:rFonts w:ascii="宋体" w:hAnsi="宋体" w:eastAsia="宋体" w:cs="宋体"/>
                <w:sz w:val="19"/>
                <w:szCs w:val="19"/>
              </w:rPr>
            </w:pPr>
            <w:r>
              <w:rPr>
                <w:rFonts w:ascii="宋体" w:hAnsi="宋体" w:eastAsia="宋体" w:cs="宋体"/>
                <w:spacing w:val="4"/>
                <w:position w:val="1"/>
                <w:sz w:val="19"/>
                <w:szCs w:val="19"/>
              </w:rPr>
              <w:t>22.90</w:t>
            </w:r>
          </w:p>
        </w:tc>
      </w:tr>
      <w:tr w14:paraId="4897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tcBorders>
            <w:vAlign w:val="top"/>
          </w:tcPr>
          <w:p w14:paraId="1F13FBA7">
            <w:pPr>
              <w:pStyle w:val="6"/>
            </w:pPr>
          </w:p>
        </w:tc>
        <w:tc>
          <w:tcPr>
            <w:tcW w:w="3870" w:type="dxa"/>
            <w:gridSpan w:val="3"/>
            <w:vAlign w:val="top"/>
          </w:tcPr>
          <w:p w14:paraId="05BDB585">
            <w:pPr>
              <w:spacing w:before="131"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486" w:type="dxa"/>
            <w:gridSpan w:val="2"/>
            <w:vAlign w:val="top"/>
          </w:tcPr>
          <w:p w14:paraId="1885341C">
            <w:pPr>
              <w:spacing w:before="131" w:line="257" w:lineRule="exact"/>
              <w:ind w:left="2200"/>
              <w:rPr>
                <w:rFonts w:ascii="宋体" w:hAnsi="宋体" w:eastAsia="宋体" w:cs="宋体"/>
                <w:sz w:val="19"/>
                <w:szCs w:val="19"/>
              </w:rPr>
            </w:pPr>
            <w:r>
              <w:rPr>
                <w:rFonts w:ascii="宋体" w:hAnsi="宋体" w:eastAsia="宋体" w:cs="宋体"/>
                <w:position w:val="1"/>
                <w:sz w:val="19"/>
                <w:szCs w:val="19"/>
              </w:rPr>
              <w:t>0</w:t>
            </w:r>
          </w:p>
        </w:tc>
      </w:tr>
      <w:tr w14:paraId="5E6E2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Align w:val="top"/>
          </w:tcPr>
          <w:p w14:paraId="1E28CBD6">
            <w:pPr>
              <w:pStyle w:val="6"/>
              <w:spacing w:line="320" w:lineRule="auto"/>
            </w:pPr>
          </w:p>
          <w:p w14:paraId="5AD8238C">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356" w:type="dxa"/>
            <w:gridSpan w:val="5"/>
            <w:vAlign w:val="top"/>
          </w:tcPr>
          <w:p w14:paraId="1F44FB34">
            <w:pPr>
              <w:pStyle w:val="6"/>
              <w:spacing w:line="321" w:lineRule="auto"/>
            </w:pPr>
          </w:p>
          <w:p w14:paraId="47F03173">
            <w:pPr>
              <w:spacing w:before="62" w:line="228" w:lineRule="auto"/>
              <w:ind w:left="339"/>
              <w:rPr>
                <w:rFonts w:ascii="宋体" w:hAnsi="宋体" w:eastAsia="宋体" w:cs="宋体"/>
                <w:sz w:val="19"/>
                <w:szCs w:val="19"/>
              </w:rPr>
            </w:pPr>
            <w:r>
              <w:rPr>
                <w:rFonts w:ascii="宋体" w:hAnsi="宋体" w:eastAsia="宋体" w:cs="宋体"/>
                <w:spacing w:val="8"/>
                <w:sz w:val="19"/>
                <w:szCs w:val="19"/>
              </w:rPr>
              <w:t>保障县委大楼互联网正常运行，保障中央-省-市</w:t>
            </w:r>
            <w:r>
              <w:rPr>
                <w:rFonts w:hint="eastAsia" w:ascii="宋体" w:hAnsi="宋体" w:eastAsia="宋体" w:cs="宋体"/>
                <w:spacing w:val="8"/>
                <w:sz w:val="19"/>
                <w:szCs w:val="19"/>
                <w:lang w:eastAsia="zh-CN"/>
              </w:rPr>
              <w:t>－</w:t>
            </w:r>
            <w:r>
              <w:rPr>
                <w:rFonts w:ascii="宋体" w:hAnsi="宋体" w:eastAsia="宋体" w:cs="宋体"/>
                <w:spacing w:val="8"/>
                <w:sz w:val="19"/>
                <w:szCs w:val="19"/>
              </w:rPr>
              <w:t>县、县</w:t>
            </w:r>
            <w:r>
              <w:rPr>
                <w:rFonts w:hint="eastAsia" w:ascii="宋体" w:hAnsi="宋体" w:eastAsia="宋体" w:cs="宋体"/>
                <w:spacing w:val="8"/>
                <w:sz w:val="19"/>
                <w:szCs w:val="19"/>
                <w:lang w:eastAsia="zh-CN"/>
              </w:rPr>
              <w:t>－</w:t>
            </w:r>
            <w:r>
              <w:rPr>
                <w:rFonts w:ascii="宋体" w:hAnsi="宋体" w:eastAsia="宋体" w:cs="宋体"/>
                <w:spacing w:val="8"/>
                <w:sz w:val="19"/>
                <w:szCs w:val="19"/>
              </w:rPr>
              <w:t>乡</w:t>
            </w:r>
            <w:r>
              <w:rPr>
                <w:rFonts w:ascii="宋体" w:hAnsi="宋体" w:eastAsia="宋体" w:cs="宋体"/>
                <w:spacing w:val="7"/>
                <w:sz w:val="19"/>
                <w:szCs w:val="19"/>
              </w:rPr>
              <w:t>镇党政高清</w:t>
            </w:r>
            <w:r>
              <w:rPr>
                <w:rFonts w:hint="eastAsia" w:ascii="宋体" w:hAnsi="宋体" w:eastAsia="宋体" w:cs="宋体"/>
                <w:spacing w:val="7"/>
                <w:sz w:val="19"/>
                <w:szCs w:val="19"/>
                <w:lang w:eastAsia="zh-CN"/>
              </w:rPr>
              <w:t>视频会议</w:t>
            </w:r>
            <w:r>
              <w:rPr>
                <w:rFonts w:ascii="宋体" w:hAnsi="宋体" w:eastAsia="宋体" w:cs="宋体"/>
                <w:spacing w:val="7"/>
                <w:sz w:val="19"/>
                <w:szCs w:val="19"/>
              </w:rPr>
              <w:t>正常运行。</w:t>
            </w:r>
          </w:p>
        </w:tc>
      </w:tr>
      <w:tr w14:paraId="14A1F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restart"/>
            <w:tcBorders>
              <w:bottom w:val="nil"/>
            </w:tcBorders>
            <w:vAlign w:val="top"/>
          </w:tcPr>
          <w:p w14:paraId="7E551E6E">
            <w:pPr>
              <w:pStyle w:val="6"/>
              <w:spacing w:line="246" w:lineRule="auto"/>
            </w:pPr>
          </w:p>
          <w:p w14:paraId="513E2E9C">
            <w:pPr>
              <w:pStyle w:val="6"/>
              <w:spacing w:line="246" w:lineRule="auto"/>
            </w:pPr>
          </w:p>
          <w:p w14:paraId="3307C37D">
            <w:pPr>
              <w:pStyle w:val="6"/>
              <w:spacing w:line="246" w:lineRule="auto"/>
            </w:pPr>
          </w:p>
          <w:p w14:paraId="73004CB9">
            <w:pPr>
              <w:pStyle w:val="6"/>
              <w:spacing w:line="246" w:lineRule="auto"/>
            </w:pPr>
          </w:p>
          <w:p w14:paraId="079064AC">
            <w:pPr>
              <w:pStyle w:val="6"/>
              <w:spacing w:line="246" w:lineRule="auto"/>
            </w:pPr>
          </w:p>
          <w:p w14:paraId="378498B4">
            <w:pPr>
              <w:pStyle w:val="6"/>
              <w:spacing w:line="247" w:lineRule="auto"/>
            </w:pPr>
          </w:p>
          <w:p w14:paraId="7A6CCF6C">
            <w:pPr>
              <w:pStyle w:val="6"/>
              <w:spacing w:line="247" w:lineRule="auto"/>
            </w:pPr>
          </w:p>
          <w:p w14:paraId="51896C4A">
            <w:pPr>
              <w:pStyle w:val="6"/>
              <w:spacing w:line="247" w:lineRule="auto"/>
            </w:pPr>
          </w:p>
          <w:p w14:paraId="207231B0">
            <w:pPr>
              <w:pStyle w:val="6"/>
              <w:spacing w:line="247" w:lineRule="auto"/>
            </w:pPr>
          </w:p>
          <w:p w14:paraId="24AB18F9">
            <w:pPr>
              <w:pStyle w:val="6"/>
              <w:spacing w:line="247" w:lineRule="auto"/>
            </w:pPr>
          </w:p>
          <w:p w14:paraId="34F404D3">
            <w:pPr>
              <w:pStyle w:val="6"/>
              <w:spacing w:line="247" w:lineRule="auto"/>
            </w:pPr>
          </w:p>
          <w:p w14:paraId="3A55F1F5">
            <w:pPr>
              <w:pStyle w:val="6"/>
              <w:spacing w:line="247" w:lineRule="auto"/>
            </w:pPr>
          </w:p>
          <w:p w14:paraId="0CEE855F">
            <w:pPr>
              <w:pStyle w:val="6"/>
              <w:spacing w:line="247" w:lineRule="auto"/>
            </w:pPr>
          </w:p>
          <w:p w14:paraId="5EE721D5">
            <w:pPr>
              <w:pStyle w:val="6"/>
              <w:spacing w:line="247" w:lineRule="auto"/>
            </w:pPr>
          </w:p>
          <w:p w14:paraId="40B91DBB">
            <w:pPr>
              <w:pStyle w:val="6"/>
              <w:spacing w:line="247" w:lineRule="auto"/>
            </w:pPr>
          </w:p>
          <w:p w14:paraId="5C9D632C">
            <w:pPr>
              <w:pStyle w:val="6"/>
              <w:spacing w:line="247" w:lineRule="auto"/>
            </w:pPr>
          </w:p>
          <w:p w14:paraId="40684D41">
            <w:pPr>
              <w:pStyle w:val="6"/>
              <w:spacing w:line="247" w:lineRule="auto"/>
            </w:pPr>
          </w:p>
          <w:p w14:paraId="07C16212">
            <w:pPr>
              <w:pStyle w:val="6"/>
              <w:spacing w:line="247" w:lineRule="auto"/>
            </w:pPr>
          </w:p>
          <w:p w14:paraId="7929D8A2">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3080CAB8">
            <w:pPr>
              <w:pStyle w:val="6"/>
              <w:spacing w:line="249" w:lineRule="auto"/>
            </w:pPr>
          </w:p>
          <w:p w14:paraId="7BBCF489">
            <w:pPr>
              <w:pStyle w:val="6"/>
              <w:spacing w:line="249" w:lineRule="auto"/>
            </w:pPr>
          </w:p>
          <w:p w14:paraId="5526D432">
            <w:pPr>
              <w:spacing w:before="62"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321" w:type="dxa"/>
            <w:vAlign w:val="top"/>
          </w:tcPr>
          <w:p w14:paraId="5DF9DAC0">
            <w:pPr>
              <w:pStyle w:val="6"/>
              <w:spacing w:line="249" w:lineRule="auto"/>
            </w:pPr>
          </w:p>
          <w:p w14:paraId="0602D5EB">
            <w:pPr>
              <w:pStyle w:val="6"/>
              <w:spacing w:line="249" w:lineRule="auto"/>
            </w:pPr>
          </w:p>
          <w:p w14:paraId="47559300">
            <w:pPr>
              <w:spacing w:before="62" w:line="230" w:lineRule="auto"/>
              <w:ind w:left="271"/>
              <w:rPr>
                <w:rFonts w:ascii="宋体" w:hAnsi="宋体" w:eastAsia="宋体" w:cs="宋体"/>
                <w:sz w:val="19"/>
                <w:szCs w:val="19"/>
              </w:rPr>
            </w:pPr>
            <w:r>
              <w:rPr>
                <w:rFonts w:ascii="宋体" w:hAnsi="宋体" w:eastAsia="宋体" w:cs="宋体"/>
                <w:spacing w:val="6"/>
                <w:sz w:val="19"/>
                <w:szCs w:val="19"/>
              </w:rPr>
              <w:t>二级指标</w:t>
            </w:r>
          </w:p>
        </w:tc>
        <w:tc>
          <w:tcPr>
            <w:tcW w:w="2564" w:type="dxa"/>
            <w:gridSpan w:val="2"/>
            <w:vAlign w:val="top"/>
          </w:tcPr>
          <w:p w14:paraId="34F7E976">
            <w:pPr>
              <w:pStyle w:val="6"/>
              <w:spacing w:line="249" w:lineRule="auto"/>
            </w:pPr>
          </w:p>
          <w:p w14:paraId="37E5803F">
            <w:pPr>
              <w:pStyle w:val="6"/>
              <w:spacing w:line="249" w:lineRule="auto"/>
            </w:pPr>
          </w:p>
          <w:p w14:paraId="423FABA9">
            <w:pPr>
              <w:spacing w:before="62" w:line="230" w:lineRule="auto"/>
              <w:ind w:left="893"/>
              <w:rPr>
                <w:rFonts w:ascii="宋体" w:hAnsi="宋体" w:eastAsia="宋体" w:cs="宋体"/>
                <w:sz w:val="19"/>
                <w:szCs w:val="19"/>
              </w:rPr>
            </w:pPr>
            <w:r>
              <w:rPr>
                <w:rFonts w:ascii="宋体" w:hAnsi="宋体" w:eastAsia="宋体" w:cs="宋体"/>
                <w:spacing w:val="7"/>
                <w:sz w:val="19"/>
                <w:szCs w:val="19"/>
              </w:rPr>
              <w:t>三级指标</w:t>
            </w:r>
          </w:p>
        </w:tc>
        <w:tc>
          <w:tcPr>
            <w:tcW w:w="3242" w:type="dxa"/>
            <w:vAlign w:val="top"/>
          </w:tcPr>
          <w:p w14:paraId="033E42A6">
            <w:pPr>
              <w:pStyle w:val="6"/>
              <w:spacing w:line="249" w:lineRule="auto"/>
            </w:pPr>
          </w:p>
          <w:p w14:paraId="2AB13F10">
            <w:pPr>
              <w:pStyle w:val="6"/>
              <w:spacing w:line="249" w:lineRule="auto"/>
            </w:pPr>
          </w:p>
          <w:p w14:paraId="63702CFA">
            <w:pPr>
              <w:spacing w:before="62" w:line="229" w:lineRule="auto"/>
              <w:ind w:left="23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97AE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continue"/>
            <w:tcBorders>
              <w:top w:val="nil"/>
              <w:bottom w:val="nil"/>
            </w:tcBorders>
            <w:vAlign w:val="top"/>
          </w:tcPr>
          <w:p w14:paraId="22576BAE">
            <w:pPr>
              <w:pStyle w:val="6"/>
            </w:pPr>
          </w:p>
        </w:tc>
        <w:tc>
          <w:tcPr>
            <w:tcW w:w="1229" w:type="dxa"/>
            <w:vMerge w:val="restart"/>
            <w:tcBorders>
              <w:bottom w:val="nil"/>
            </w:tcBorders>
            <w:vAlign w:val="top"/>
          </w:tcPr>
          <w:p w14:paraId="1C9E4F55">
            <w:pPr>
              <w:pStyle w:val="6"/>
              <w:spacing w:line="259" w:lineRule="auto"/>
            </w:pPr>
          </w:p>
          <w:p w14:paraId="292CE65A">
            <w:pPr>
              <w:pStyle w:val="6"/>
              <w:spacing w:line="259" w:lineRule="auto"/>
            </w:pPr>
          </w:p>
          <w:p w14:paraId="51244B0D">
            <w:pPr>
              <w:pStyle w:val="6"/>
              <w:spacing w:line="259" w:lineRule="auto"/>
            </w:pPr>
          </w:p>
          <w:p w14:paraId="234017AF">
            <w:pPr>
              <w:pStyle w:val="6"/>
              <w:spacing w:line="259" w:lineRule="auto"/>
            </w:pPr>
          </w:p>
          <w:p w14:paraId="63D6F31B">
            <w:pPr>
              <w:pStyle w:val="6"/>
              <w:spacing w:line="259" w:lineRule="auto"/>
            </w:pPr>
          </w:p>
          <w:p w14:paraId="6A52895B">
            <w:pPr>
              <w:pStyle w:val="6"/>
              <w:spacing w:line="259" w:lineRule="auto"/>
            </w:pPr>
          </w:p>
          <w:p w14:paraId="6B1A95D6">
            <w:pPr>
              <w:pStyle w:val="6"/>
              <w:spacing w:line="260" w:lineRule="auto"/>
            </w:pPr>
          </w:p>
          <w:p w14:paraId="161FF824">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321" w:type="dxa"/>
            <w:vAlign w:val="top"/>
          </w:tcPr>
          <w:p w14:paraId="7E58B56D">
            <w:pPr>
              <w:pStyle w:val="6"/>
              <w:spacing w:line="251" w:lineRule="auto"/>
            </w:pPr>
          </w:p>
          <w:p w14:paraId="240F2539">
            <w:pPr>
              <w:pStyle w:val="6"/>
              <w:spacing w:line="251" w:lineRule="auto"/>
            </w:pPr>
          </w:p>
          <w:p w14:paraId="799747CC">
            <w:pPr>
              <w:spacing w:before="62" w:line="229" w:lineRule="auto"/>
              <w:ind w:left="269"/>
              <w:rPr>
                <w:rFonts w:ascii="宋体" w:hAnsi="宋体" w:eastAsia="宋体" w:cs="宋体"/>
                <w:sz w:val="19"/>
                <w:szCs w:val="19"/>
              </w:rPr>
            </w:pPr>
            <w:r>
              <w:rPr>
                <w:rFonts w:ascii="宋体" w:hAnsi="宋体" w:eastAsia="宋体" w:cs="宋体"/>
                <w:spacing w:val="6"/>
                <w:sz w:val="19"/>
                <w:szCs w:val="19"/>
              </w:rPr>
              <w:t>数量指标</w:t>
            </w:r>
          </w:p>
        </w:tc>
        <w:tc>
          <w:tcPr>
            <w:tcW w:w="2564" w:type="dxa"/>
            <w:gridSpan w:val="2"/>
            <w:vAlign w:val="top"/>
          </w:tcPr>
          <w:p w14:paraId="6BED3898">
            <w:pPr>
              <w:pStyle w:val="6"/>
              <w:spacing w:line="378" w:lineRule="auto"/>
            </w:pPr>
          </w:p>
          <w:p w14:paraId="4028EDBA">
            <w:pPr>
              <w:spacing w:before="62" w:line="241" w:lineRule="auto"/>
              <w:ind w:left="198" w:right="71" w:hanging="100"/>
              <w:rPr>
                <w:rFonts w:ascii="宋体" w:hAnsi="宋体" w:eastAsia="宋体" w:cs="宋体"/>
                <w:sz w:val="19"/>
                <w:szCs w:val="19"/>
              </w:rPr>
            </w:pPr>
            <w:r>
              <w:rPr>
                <w:rFonts w:ascii="宋体" w:hAnsi="宋体" w:eastAsia="宋体" w:cs="宋体"/>
                <w:spacing w:val="8"/>
                <w:sz w:val="19"/>
                <w:szCs w:val="19"/>
              </w:rPr>
              <w:t>保障县委大楼互联网正常运行，保障视频会正常运行</w:t>
            </w:r>
          </w:p>
        </w:tc>
        <w:tc>
          <w:tcPr>
            <w:tcW w:w="3242" w:type="dxa"/>
            <w:vAlign w:val="top"/>
          </w:tcPr>
          <w:p w14:paraId="3F6F7DF2">
            <w:pPr>
              <w:pStyle w:val="6"/>
              <w:spacing w:line="378" w:lineRule="auto"/>
            </w:pPr>
          </w:p>
          <w:p w14:paraId="2576148E">
            <w:pPr>
              <w:spacing w:before="62" w:line="229" w:lineRule="auto"/>
              <w:ind w:left="138"/>
              <w:rPr>
                <w:rFonts w:ascii="宋体" w:hAnsi="宋体" w:eastAsia="宋体" w:cs="宋体"/>
                <w:sz w:val="19"/>
                <w:szCs w:val="19"/>
              </w:rPr>
            </w:pPr>
            <w:r>
              <w:rPr>
                <w:rFonts w:ascii="宋体" w:hAnsi="宋体" w:eastAsia="宋体" w:cs="宋体"/>
                <w:spacing w:val="8"/>
                <w:sz w:val="19"/>
                <w:szCs w:val="19"/>
              </w:rPr>
              <w:t>保障县委大楼互联网正常运行，保</w:t>
            </w:r>
          </w:p>
          <w:p w14:paraId="2AF743B7">
            <w:pPr>
              <w:spacing w:before="11" w:line="228" w:lineRule="auto"/>
              <w:ind w:left="845"/>
              <w:rPr>
                <w:rFonts w:ascii="宋体" w:hAnsi="宋体" w:eastAsia="宋体" w:cs="宋体"/>
                <w:sz w:val="19"/>
                <w:szCs w:val="19"/>
              </w:rPr>
            </w:pPr>
            <w:r>
              <w:rPr>
                <w:rFonts w:ascii="宋体" w:hAnsi="宋体" w:eastAsia="宋体" w:cs="宋体"/>
                <w:spacing w:val="6"/>
                <w:sz w:val="19"/>
                <w:szCs w:val="19"/>
              </w:rPr>
              <w:t>障视频会正常运行</w:t>
            </w:r>
          </w:p>
        </w:tc>
      </w:tr>
      <w:tr w14:paraId="0C970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continue"/>
            <w:tcBorders>
              <w:top w:val="nil"/>
              <w:bottom w:val="nil"/>
            </w:tcBorders>
            <w:vAlign w:val="top"/>
          </w:tcPr>
          <w:p w14:paraId="29B4F702">
            <w:pPr>
              <w:pStyle w:val="6"/>
            </w:pPr>
          </w:p>
        </w:tc>
        <w:tc>
          <w:tcPr>
            <w:tcW w:w="1229" w:type="dxa"/>
            <w:vMerge w:val="continue"/>
            <w:tcBorders>
              <w:top w:val="nil"/>
              <w:bottom w:val="nil"/>
            </w:tcBorders>
            <w:vAlign w:val="top"/>
          </w:tcPr>
          <w:p w14:paraId="1B4E17FA">
            <w:pPr>
              <w:pStyle w:val="6"/>
            </w:pPr>
          </w:p>
        </w:tc>
        <w:tc>
          <w:tcPr>
            <w:tcW w:w="1321" w:type="dxa"/>
            <w:vAlign w:val="top"/>
          </w:tcPr>
          <w:p w14:paraId="442FEFD8">
            <w:pPr>
              <w:pStyle w:val="6"/>
              <w:spacing w:line="250" w:lineRule="auto"/>
            </w:pPr>
          </w:p>
          <w:p w14:paraId="7DD9A7C8">
            <w:pPr>
              <w:pStyle w:val="6"/>
              <w:spacing w:line="251" w:lineRule="auto"/>
            </w:pPr>
          </w:p>
          <w:p w14:paraId="43DC26D4">
            <w:pPr>
              <w:spacing w:before="62" w:line="230" w:lineRule="auto"/>
              <w:ind w:left="269"/>
              <w:rPr>
                <w:rFonts w:ascii="宋体" w:hAnsi="宋体" w:eastAsia="宋体" w:cs="宋体"/>
                <w:sz w:val="19"/>
                <w:szCs w:val="19"/>
              </w:rPr>
            </w:pPr>
            <w:r>
              <w:rPr>
                <w:rFonts w:ascii="宋体" w:hAnsi="宋体" w:eastAsia="宋体" w:cs="宋体"/>
                <w:spacing w:val="6"/>
                <w:sz w:val="19"/>
                <w:szCs w:val="19"/>
              </w:rPr>
              <w:t>质量指标</w:t>
            </w:r>
          </w:p>
        </w:tc>
        <w:tc>
          <w:tcPr>
            <w:tcW w:w="2564" w:type="dxa"/>
            <w:gridSpan w:val="2"/>
            <w:vAlign w:val="top"/>
          </w:tcPr>
          <w:p w14:paraId="0D9ED311">
            <w:pPr>
              <w:pStyle w:val="6"/>
              <w:spacing w:line="250" w:lineRule="auto"/>
            </w:pPr>
          </w:p>
          <w:p w14:paraId="7E23168C">
            <w:pPr>
              <w:pStyle w:val="6"/>
              <w:spacing w:line="251" w:lineRule="auto"/>
            </w:pPr>
          </w:p>
          <w:p w14:paraId="4EA0AD37">
            <w:pPr>
              <w:spacing w:before="62" w:line="229" w:lineRule="auto"/>
              <w:ind w:left="395"/>
              <w:rPr>
                <w:rFonts w:ascii="宋体" w:hAnsi="宋体" w:eastAsia="宋体" w:cs="宋体"/>
                <w:sz w:val="19"/>
                <w:szCs w:val="19"/>
              </w:rPr>
            </w:pPr>
            <w:r>
              <w:rPr>
                <w:rFonts w:ascii="宋体" w:hAnsi="宋体" w:eastAsia="宋体" w:cs="宋体"/>
                <w:spacing w:val="8"/>
                <w:sz w:val="19"/>
                <w:szCs w:val="19"/>
              </w:rPr>
              <w:t>保障项目的顺利开展</w:t>
            </w:r>
          </w:p>
        </w:tc>
        <w:tc>
          <w:tcPr>
            <w:tcW w:w="3242" w:type="dxa"/>
            <w:vAlign w:val="top"/>
          </w:tcPr>
          <w:p w14:paraId="3F4DB80E">
            <w:pPr>
              <w:pStyle w:val="6"/>
              <w:spacing w:line="250" w:lineRule="auto"/>
            </w:pPr>
          </w:p>
          <w:p w14:paraId="2D2064C2">
            <w:pPr>
              <w:pStyle w:val="6"/>
              <w:spacing w:line="251" w:lineRule="auto"/>
            </w:pPr>
          </w:p>
          <w:p w14:paraId="2C5EEA2F">
            <w:pPr>
              <w:spacing w:before="62" w:line="229" w:lineRule="auto"/>
              <w:ind w:left="534"/>
              <w:rPr>
                <w:rFonts w:ascii="宋体" w:hAnsi="宋体" w:eastAsia="宋体" w:cs="宋体"/>
                <w:sz w:val="19"/>
                <w:szCs w:val="19"/>
              </w:rPr>
            </w:pPr>
            <w:r>
              <w:rPr>
                <w:rFonts w:ascii="宋体" w:hAnsi="宋体" w:eastAsia="宋体" w:cs="宋体"/>
                <w:spacing w:val="7"/>
                <w:sz w:val="19"/>
                <w:szCs w:val="19"/>
              </w:rPr>
              <w:t>保障项目的顺利开展100%</w:t>
            </w:r>
          </w:p>
        </w:tc>
      </w:tr>
      <w:tr w14:paraId="598DD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continue"/>
            <w:tcBorders>
              <w:top w:val="nil"/>
              <w:bottom w:val="nil"/>
            </w:tcBorders>
            <w:vAlign w:val="top"/>
          </w:tcPr>
          <w:p w14:paraId="41D93D28">
            <w:pPr>
              <w:pStyle w:val="6"/>
            </w:pPr>
          </w:p>
        </w:tc>
        <w:tc>
          <w:tcPr>
            <w:tcW w:w="1229" w:type="dxa"/>
            <w:vMerge w:val="continue"/>
            <w:tcBorders>
              <w:top w:val="nil"/>
            </w:tcBorders>
            <w:vAlign w:val="top"/>
          </w:tcPr>
          <w:p w14:paraId="65F88816">
            <w:pPr>
              <w:pStyle w:val="6"/>
            </w:pPr>
          </w:p>
        </w:tc>
        <w:tc>
          <w:tcPr>
            <w:tcW w:w="1321" w:type="dxa"/>
            <w:vAlign w:val="top"/>
          </w:tcPr>
          <w:p w14:paraId="2ACECA0C">
            <w:pPr>
              <w:pStyle w:val="6"/>
              <w:spacing w:line="252" w:lineRule="auto"/>
            </w:pPr>
          </w:p>
          <w:p w14:paraId="00EBC87F">
            <w:pPr>
              <w:pStyle w:val="6"/>
              <w:spacing w:line="253" w:lineRule="auto"/>
            </w:pPr>
          </w:p>
          <w:p w14:paraId="67B201D9">
            <w:pPr>
              <w:spacing w:before="62" w:line="230" w:lineRule="auto"/>
              <w:ind w:left="476"/>
              <w:rPr>
                <w:rFonts w:ascii="宋体" w:hAnsi="宋体" w:eastAsia="宋体" w:cs="宋体"/>
                <w:sz w:val="19"/>
                <w:szCs w:val="19"/>
              </w:rPr>
            </w:pPr>
            <w:r>
              <w:rPr>
                <w:rFonts w:ascii="宋体" w:hAnsi="宋体" w:eastAsia="宋体" w:cs="宋体"/>
                <w:sz w:val="19"/>
                <w:szCs w:val="19"/>
              </w:rPr>
              <w:t>时效</w:t>
            </w:r>
          </w:p>
        </w:tc>
        <w:tc>
          <w:tcPr>
            <w:tcW w:w="2564" w:type="dxa"/>
            <w:gridSpan w:val="2"/>
            <w:vAlign w:val="top"/>
          </w:tcPr>
          <w:p w14:paraId="22C2CF0B">
            <w:pPr>
              <w:pStyle w:val="6"/>
              <w:spacing w:line="252" w:lineRule="auto"/>
            </w:pPr>
          </w:p>
          <w:p w14:paraId="195E9CD5">
            <w:pPr>
              <w:pStyle w:val="6"/>
              <w:spacing w:line="253" w:lineRule="auto"/>
            </w:pPr>
          </w:p>
          <w:p w14:paraId="3883D2F6">
            <w:pPr>
              <w:spacing w:before="62" w:line="229" w:lineRule="auto"/>
              <w:ind w:left="894"/>
              <w:rPr>
                <w:rFonts w:ascii="宋体" w:hAnsi="宋体" w:eastAsia="宋体" w:cs="宋体"/>
                <w:sz w:val="19"/>
                <w:szCs w:val="19"/>
              </w:rPr>
            </w:pPr>
            <w:r>
              <w:rPr>
                <w:rFonts w:ascii="宋体" w:hAnsi="宋体" w:eastAsia="宋体" w:cs="宋体"/>
                <w:spacing w:val="6"/>
                <w:sz w:val="19"/>
                <w:szCs w:val="19"/>
              </w:rPr>
              <w:t>按期完成</w:t>
            </w:r>
          </w:p>
        </w:tc>
        <w:tc>
          <w:tcPr>
            <w:tcW w:w="3242" w:type="dxa"/>
            <w:vAlign w:val="top"/>
          </w:tcPr>
          <w:p w14:paraId="62EB1B6B">
            <w:pPr>
              <w:pStyle w:val="6"/>
              <w:spacing w:line="252" w:lineRule="auto"/>
            </w:pPr>
          </w:p>
          <w:p w14:paraId="22FB73AC">
            <w:pPr>
              <w:pStyle w:val="6"/>
              <w:spacing w:line="253" w:lineRule="auto"/>
            </w:pPr>
          </w:p>
          <w:p w14:paraId="15EC3E77">
            <w:pPr>
              <w:spacing w:before="62" w:line="229" w:lineRule="auto"/>
              <w:ind w:left="227"/>
              <w:rPr>
                <w:rFonts w:ascii="宋体" w:hAnsi="宋体" w:eastAsia="宋体" w:cs="宋体"/>
                <w:sz w:val="19"/>
                <w:szCs w:val="19"/>
              </w:rPr>
            </w:pPr>
            <w:r>
              <w:rPr>
                <w:rFonts w:ascii="宋体" w:hAnsi="宋体" w:eastAsia="宋体" w:cs="宋体"/>
                <w:spacing w:val="6"/>
                <w:sz w:val="19"/>
                <w:szCs w:val="19"/>
              </w:rPr>
              <w:t>2025年1月1日</w:t>
            </w:r>
            <w:r>
              <w:rPr>
                <w:rFonts w:hint="eastAsia" w:ascii="宋体" w:hAnsi="宋体" w:eastAsia="宋体" w:cs="宋体"/>
                <w:spacing w:val="6"/>
                <w:sz w:val="19"/>
                <w:szCs w:val="19"/>
                <w:lang w:eastAsia="zh-CN"/>
              </w:rPr>
              <w:t>至2025年12</w:t>
            </w:r>
            <w:r>
              <w:rPr>
                <w:rFonts w:ascii="宋体" w:hAnsi="宋体" w:eastAsia="宋体" w:cs="宋体"/>
                <w:spacing w:val="6"/>
                <w:sz w:val="19"/>
                <w:szCs w:val="19"/>
              </w:rPr>
              <w:t>月31日</w:t>
            </w:r>
          </w:p>
        </w:tc>
      </w:tr>
      <w:tr w14:paraId="7498F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continue"/>
            <w:tcBorders>
              <w:top w:val="nil"/>
              <w:bottom w:val="nil"/>
            </w:tcBorders>
            <w:vAlign w:val="top"/>
          </w:tcPr>
          <w:p w14:paraId="27C888E7">
            <w:pPr>
              <w:pStyle w:val="6"/>
            </w:pPr>
          </w:p>
        </w:tc>
        <w:tc>
          <w:tcPr>
            <w:tcW w:w="1229" w:type="dxa"/>
            <w:vAlign w:val="top"/>
          </w:tcPr>
          <w:p w14:paraId="2EF60460">
            <w:pPr>
              <w:pStyle w:val="6"/>
              <w:spacing w:line="253" w:lineRule="auto"/>
            </w:pPr>
          </w:p>
          <w:p w14:paraId="52F42EB5">
            <w:pPr>
              <w:pStyle w:val="6"/>
              <w:spacing w:line="254" w:lineRule="auto"/>
            </w:pPr>
          </w:p>
          <w:p w14:paraId="061C7F69">
            <w:pPr>
              <w:spacing w:before="61" w:line="228" w:lineRule="auto"/>
              <w:ind w:left="272"/>
              <w:rPr>
                <w:rFonts w:ascii="宋体" w:hAnsi="宋体" w:eastAsia="宋体" w:cs="宋体"/>
                <w:sz w:val="19"/>
                <w:szCs w:val="19"/>
              </w:rPr>
            </w:pPr>
            <w:r>
              <w:rPr>
                <w:rFonts w:ascii="宋体" w:hAnsi="宋体" w:eastAsia="宋体" w:cs="宋体"/>
                <w:spacing w:val="6"/>
                <w:sz w:val="19"/>
                <w:szCs w:val="19"/>
              </w:rPr>
              <w:t>成本指标</w:t>
            </w:r>
          </w:p>
        </w:tc>
        <w:tc>
          <w:tcPr>
            <w:tcW w:w="1321" w:type="dxa"/>
            <w:vAlign w:val="top"/>
          </w:tcPr>
          <w:p w14:paraId="413B5946">
            <w:pPr>
              <w:pStyle w:val="6"/>
              <w:spacing w:line="253" w:lineRule="auto"/>
            </w:pPr>
          </w:p>
          <w:p w14:paraId="7C10CC16">
            <w:pPr>
              <w:pStyle w:val="6"/>
              <w:spacing w:line="254" w:lineRule="auto"/>
            </w:pPr>
          </w:p>
          <w:p w14:paraId="55A74F39">
            <w:pPr>
              <w:spacing w:before="61" w:line="228" w:lineRule="auto"/>
              <w:ind w:left="72"/>
              <w:rPr>
                <w:rFonts w:ascii="宋体" w:hAnsi="宋体" w:eastAsia="宋体" w:cs="宋体"/>
                <w:sz w:val="19"/>
                <w:szCs w:val="19"/>
              </w:rPr>
            </w:pPr>
            <w:r>
              <w:rPr>
                <w:rFonts w:ascii="宋体" w:hAnsi="宋体" w:eastAsia="宋体" w:cs="宋体"/>
                <w:spacing w:val="7"/>
                <w:sz w:val="19"/>
                <w:szCs w:val="19"/>
              </w:rPr>
              <w:t>经济成本指标</w:t>
            </w:r>
          </w:p>
        </w:tc>
        <w:tc>
          <w:tcPr>
            <w:tcW w:w="2564" w:type="dxa"/>
            <w:gridSpan w:val="2"/>
            <w:vAlign w:val="top"/>
          </w:tcPr>
          <w:p w14:paraId="0A7A6C4D">
            <w:pPr>
              <w:pStyle w:val="6"/>
              <w:spacing w:line="253" w:lineRule="auto"/>
            </w:pPr>
          </w:p>
          <w:p w14:paraId="4ED12CE2">
            <w:pPr>
              <w:pStyle w:val="6"/>
              <w:spacing w:line="253" w:lineRule="auto"/>
            </w:pPr>
          </w:p>
          <w:p w14:paraId="1B00CC44">
            <w:pPr>
              <w:spacing w:before="62" w:line="230" w:lineRule="auto"/>
              <w:ind w:left="496"/>
              <w:rPr>
                <w:rFonts w:ascii="宋体" w:hAnsi="宋体" w:eastAsia="宋体" w:cs="宋体"/>
                <w:sz w:val="19"/>
                <w:szCs w:val="19"/>
              </w:rPr>
            </w:pPr>
            <w:r>
              <w:rPr>
                <w:rFonts w:ascii="宋体" w:hAnsi="宋体" w:eastAsia="宋体" w:cs="宋体"/>
                <w:spacing w:val="7"/>
                <w:sz w:val="19"/>
                <w:szCs w:val="19"/>
              </w:rPr>
              <w:t>合理安排各项支出</w:t>
            </w:r>
          </w:p>
        </w:tc>
        <w:tc>
          <w:tcPr>
            <w:tcW w:w="3242" w:type="dxa"/>
            <w:vAlign w:val="top"/>
          </w:tcPr>
          <w:p w14:paraId="27B9F603">
            <w:pPr>
              <w:pStyle w:val="6"/>
              <w:spacing w:line="258" w:lineRule="auto"/>
            </w:pPr>
          </w:p>
          <w:p w14:paraId="12FB477E">
            <w:pPr>
              <w:pStyle w:val="6"/>
              <w:spacing w:line="259" w:lineRule="auto"/>
            </w:pPr>
          </w:p>
          <w:p w14:paraId="30CC85A8">
            <w:pPr>
              <w:spacing w:before="59" w:line="220" w:lineRule="auto"/>
              <w:ind w:left="681"/>
              <w:rPr>
                <w:rFonts w:ascii="宋体" w:hAnsi="宋体" w:eastAsia="宋体" w:cs="宋体"/>
                <w:sz w:val="18"/>
                <w:szCs w:val="18"/>
              </w:rPr>
            </w:pPr>
            <w:r>
              <w:rPr>
                <w:rFonts w:ascii="宋体" w:hAnsi="宋体" w:eastAsia="宋体" w:cs="宋体"/>
                <w:sz w:val="18"/>
                <w:szCs w:val="18"/>
              </w:rPr>
              <w:t>支付租赁费22.8960万元</w:t>
            </w:r>
          </w:p>
        </w:tc>
      </w:tr>
      <w:tr w14:paraId="25B22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Merge w:val="continue"/>
            <w:tcBorders>
              <w:top w:val="nil"/>
              <w:bottom w:val="nil"/>
            </w:tcBorders>
            <w:vAlign w:val="top"/>
          </w:tcPr>
          <w:p w14:paraId="35EAC8F8">
            <w:pPr>
              <w:pStyle w:val="6"/>
            </w:pPr>
          </w:p>
        </w:tc>
        <w:tc>
          <w:tcPr>
            <w:tcW w:w="1229" w:type="dxa"/>
            <w:vAlign w:val="top"/>
          </w:tcPr>
          <w:p w14:paraId="0D4DC27E">
            <w:pPr>
              <w:pStyle w:val="6"/>
              <w:spacing w:line="252" w:lineRule="auto"/>
            </w:pPr>
          </w:p>
          <w:p w14:paraId="3F053DD6">
            <w:pPr>
              <w:pStyle w:val="6"/>
              <w:spacing w:line="253" w:lineRule="auto"/>
            </w:pPr>
          </w:p>
          <w:p w14:paraId="7B645968">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321" w:type="dxa"/>
            <w:vAlign w:val="top"/>
          </w:tcPr>
          <w:p w14:paraId="47D71954">
            <w:pPr>
              <w:pStyle w:val="6"/>
              <w:spacing w:line="252" w:lineRule="auto"/>
            </w:pPr>
          </w:p>
          <w:p w14:paraId="005CECC3">
            <w:pPr>
              <w:pStyle w:val="6"/>
              <w:spacing w:line="253" w:lineRule="auto"/>
            </w:pPr>
          </w:p>
          <w:p w14:paraId="0D5A0226">
            <w:pPr>
              <w:spacing w:before="62" w:line="230" w:lineRule="auto"/>
              <w:ind w:left="70"/>
              <w:rPr>
                <w:rFonts w:ascii="宋体" w:hAnsi="宋体" w:eastAsia="宋体" w:cs="宋体"/>
                <w:sz w:val="19"/>
                <w:szCs w:val="19"/>
              </w:rPr>
            </w:pPr>
            <w:r>
              <w:rPr>
                <w:rFonts w:ascii="宋体" w:hAnsi="宋体" w:eastAsia="宋体" w:cs="宋体"/>
                <w:spacing w:val="7"/>
                <w:sz w:val="19"/>
                <w:szCs w:val="19"/>
              </w:rPr>
              <w:t>经济效益指标</w:t>
            </w:r>
          </w:p>
        </w:tc>
        <w:tc>
          <w:tcPr>
            <w:tcW w:w="2564" w:type="dxa"/>
            <w:gridSpan w:val="2"/>
            <w:vAlign w:val="top"/>
          </w:tcPr>
          <w:p w14:paraId="02D557E5">
            <w:pPr>
              <w:pStyle w:val="6"/>
              <w:spacing w:line="253" w:lineRule="auto"/>
            </w:pPr>
          </w:p>
          <w:p w14:paraId="5FA24F5E">
            <w:pPr>
              <w:pStyle w:val="6"/>
              <w:spacing w:line="253" w:lineRule="auto"/>
            </w:pPr>
          </w:p>
          <w:p w14:paraId="52B91764">
            <w:pPr>
              <w:spacing w:before="61" w:line="228" w:lineRule="auto"/>
              <w:ind w:left="296"/>
              <w:rPr>
                <w:rFonts w:ascii="宋体" w:hAnsi="宋体" w:eastAsia="宋体" w:cs="宋体"/>
                <w:sz w:val="19"/>
                <w:szCs w:val="19"/>
              </w:rPr>
            </w:pPr>
            <w:r>
              <w:rPr>
                <w:rFonts w:ascii="宋体" w:hAnsi="宋体" w:eastAsia="宋体" w:cs="宋体"/>
                <w:spacing w:val="8"/>
                <w:sz w:val="19"/>
                <w:szCs w:val="19"/>
              </w:rPr>
              <w:t>节约成本保障设备运行</w:t>
            </w:r>
          </w:p>
        </w:tc>
        <w:tc>
          <w:tcPr>
            <w:tcW w:w="3242" w:type="dxa"/>
            <w:vAlign w:val="top"/>
          </w:tcPr>
          <w:p w14:paraId="5CDE928E">
            <w:pPr>
              <w:pStyle w:val="6"/>
              <w:spacing w:line="252" w:lineRule="auto"/>
            </w:pPr>
          </w:p>
          <w:p w14:paraId="7E934DE9">
            <w:pPr>
              <w:pStyle w:val="6"/>
              <w:spacing w:line="253" w:lineRule="auto"/>
            </w:pPr>
          </w:p>
          <w:p w14:paraId="013F1182">
            <w:pPr>
              <w:spacing w:before="62" w:line="229" w:lineRule="auto"/>
              <w:ind w:left="735"/>
              <w:rPr>
                <w:rFonts w:ascii="宋体" w:hAnsi="宋体" w:eastAsia="宋体" w:cs="宋体"/>
                <w:sz w:val="19"/>
                <w:szCs w:val="19"/>
              </w:rPr>
            </w:pPr>
            <w:r>
              <w:rPr>
                <w:rFonts w:ascii="宋体" w:hAnsi="宋体" w:eastAsia="宋体" w:cs="宋体"/>
                <w:spacing w:val="6"/>
                <w:sz w:val="19"/>
                <w:szCs w:val="19"/>
              </w:rPr>
              <w:t>设备运行率达到100%</w:t>
            </w:r>
          </w:p>
        </w:tc>
      </w:tr>
      <w:tr w14:paraId="4E586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5" w:hRule="atLeast"/>
        </w:trPr>
        <w:tc>
          <w:tcPr>
            <w:tcW w:w="1361" w:type="dxa"/>
            <w:vMerge w:val="continue"/>
            <w:tcBorders>
              <w:top w:val="nil"/>
            </w:tcBorders>
            <w:vAlign w:val="top"/>
          </w:tcPr>
          <w:p w14:paraId="738B969A">
            <w:pPr>
              <w:pStyle w:val="6"/>
            </w:pPr>
          </w:p>
        </w:tc>
        <w:tc>
          <w:tcPr>
            <w:tcW w:w="1229" w:type="dxa"/>
            <w:vAlign w:val="top"/>
          </w:tcPr>
          <w:p w14:paraId="71919222">
            <w:pPr>
              <w:pStyle w:val="6"/>
              <w:spacing w:line="254" w:lineRule="auto"/>
            </w:pPr>
          </w:p>
          <w:p w14:paraId="6E9FF074">
            <w:pPr>
              <w:pStyle w:val="6"/>
              <w:spacing w:line="255" w:lineRule="auto"/>
            </w:pPr>
          </w:p>
          <w:p w14:paraId="3F9067CC">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321" w:type="dxa"/>
            <w:vAlign w:val="top"/>
          </w:tcPr>
          <w:p w14:paraId="7639681B">
            <w:pPr>
              <w:pStyle w:val="6"/>
              <w:spacing w:line="385" w:lineRule="auto"/>
            </w:pPr>
          </w:p>
          <w:p w14:paraId="56396165">
            <w:pPr>
              <w:spacing w:before="61" w:line="242" w:lineRule="auto"/>
              <w:ind w:left="365" w:right="50"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564" w:type="dxa"/>
            <w:gridSpan w:val="2"/>
            <w:vAlign w:val="top"/>
          </w:tcPr>
          <w:p w14:paraId="3E3A998D">
            <w:pPr>
              <w:pStyle w:val="6"/>
              <w:spacing w:line="254" w:lineRule="auto"/>
            </w:pPr>
          </w:p>
          <w:p w14:paraId="4C08E74D">
            <w:pPr>
              <w:pStyle w:val="6"/>
              <w:spacing w:line="255" w:lineRule="auto"/>
            </w:pPr>
          </w:p>
          <w:p w14:paraId="46D70BF4">
            <w:pPr>
              <w:spacing w:before="62" w:line="229" w:lineRule="auto"/>
              <w:ind w:left="694"/>
              <w:rPr>
                <w:rFonts w:ascii="宋体" w:hAnsi="宋体" w:eastAsia="宋体" w:cs="宋体"/>
                <w:sz w:val="19"/>
                <w:szCs w:val="19"/>
              </w:rPr>
            </w:pPr>
            <w:r>
              <w:rPr>
                <w:rFonts w:ascii="宋体" w:hAnsi="宋体" w:eastAsia="宋体" w:cs="宋体"/>
                <w:spacing w:val="7"/>
                <w:sz w:val="19"/>
                <w:szCs w:val="19"/>
              </w:rPr>
              <w:t>服务对象满意</w:t>
            </w:r>
          </w:p>
        </w:tc>
        <w:tc>
          <w:tcPr>
            <w:tcW w:w="3242" w:type="dxa"/>
            <w:vAlign w:val="top"/>
          </w:tcPr>
          <w:p w14:paraId="37E9903A">
            <w:pPr>
              <w:pStyle w:val="6"/>
              <w:spacing w:line="254" w:lineRule="auto"/>
            </w:pPr>
          </w:p>
          <w:p w14:paraId="39839E2B">
            <w:pPr>
              <w:pStyle w:val="6"/>
              <w:spacing w:line="255" w:lineRule="auto"/>
            </w:pPr>
          </w:p>
          <w:p w14:paraId="798A0677">
            <w:pPr>
              <w:spacing w:before="62" w:line="229" w:lineRule="auto"/>
              <w:ind w:left="384"/>
              <w:rPr>
                <w:rFonts w:ascii="宋体" w:hAnsi="宋体" w:eastAsia="宋体" w:cs="宋体"/>
                <w:sz w:val="19"/>
                <w:szCs w:val="19"/>
              </w:rPr>
            </w:pPr>
            <w:r>
              <w:rPr>
                <w:rFonts w:ascii="宋体" w:hAnsi="宋体" w:eastAsia="宋体" w:cs="宋体"/>
                <w:spacing w:val="7"/>
                <w:sz w:val="19"/>
                <w:szCs w:val="19"/>
              </w:rPr>
              <w:t>服务对象满意度达到95%以上</w:t>
            </w:r>
          </w:p>
        </w:tc>
      </w:tr>
    </w:tbl>
    <w:p w14:paraId="31B078BB">
      <w:pPr>
        <w:pStyle w:val="2"/>
      </w:pPr>
    </w:p>
    <w:p w14:paraId="05EFDBC5">
      <w:pPr>
        <w:sectPr>
          <w:footerReference r:id="rId12" w:type="default"/>
          <w:pgSz w:w="11905" w:h="16837"/>
          <w:pgMar w:top="1431" w:right="1162" w:bottom="695" w:left="1010" w:header="0" w:footer="408" w:gutter="0"/>
          <w:cols w:space="720" w:num="1"/>
        </w:sectPr>
      </w:pPr>
    </w:p>
    <w:p w14:paraId="1C4C11BE">
      <w:pPr>
        <w:pStyle w:val="2"/>
        <w:spacing w:line="353" w:lineRule="auto"/>
      </w:pPr>
    </w:p>
    <w:p w14:paraId="3D342E62">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59D943AE">
      <w:pPr>
        <w:pStyle w:val="2"/>
        <w:spacing w:line="302" w:lineRule="auto"/>
      </w:pPr>
    </w:p>
    <w:p w14:paraId="5094267A">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E06962D">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69"/>
        <w:gridCol w:w="1488"/>
        <w:gridCol w:w="1093"/>
        <w:gridCol w:w="942"/>
        <w:gridCol w:w="3604"/>
      </w:tblGrid>
      <w:tr w14:paraId="757C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0A14B7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58EE3DAC">
            <w:pPr>
              <w:spacing w:before="167" w:line="229" w:lineRule="auto"/>
              <w:ind w:left="2169"/>
              <w:rPr>
                <w:rFonts w:ascii="宋体" w:hAnsi="宋体" w:eastAsia="宋体" w:cs="宋体"/>
                <w:sz w:val="19"/>
                <w:szCs w:val="19"/>
              </w:rPr>
            </w:pPr>
            <w:r>
              <w:rPr>
                <w:rFonts w:ascii="宋体" w:hAnsi="宋体" w:eastAsia="宋体" w:cs="宋体"/>
                <w:spacing w:val="7"/>
                <w:sz w:val="19"/>
                <w:szCs w:val="19"/>
              </w:rPr>
              <w:t>学习贯彻《党史学习教育工作条例》专项资金</w:t>
            </w:r>
          </w:p>
        </w:tc>
      </w:tr>
      <w:tr w14:paraId="2D551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2432FAC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474A94D8">
            <w:pPr>
              <w:spacing w:before="160" w:line="228" w:lineRule="auto"/>
              <w:ind w:left="2779"/>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78306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75F05BD">
            <w:pPr>
              <w:pStyle w:val="6"/>
              <w:spacing w:line="246" w:lineRule="auto"/>
            </w:pPr>
          </w:p>
          <w:p w14:paraId="7B14E4EA">
            <w:pPr>
              <w:pStyle w:val="6"/>
              <w:spacing w:line="246" w:lineRule="auto"/>
            </w:pPr>
          </w:p>
          <w:p w14:paraId="39BADAB4">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50" w:type="dxa"/>
            <w:gridSpan w:val="3"/>
            <w:vAlign w:val="top"/>
          </w:tcPr>
          <w:p w14:paraId="3E053F3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546" w:type="dxa"/>
            <w:gridSpan w:val="2"/>
            <w:vAlign w:val="top"/>
          </w:tcPr>
          <w:p w14:paraId="6054928C">
            <w:pPr>
              <w:spacing w:before="161" w:line="256" w:lineRule="exact"/>
              <w:ind w:left="2095"/>
              <w:rPr>
                <w:rFonts w:ascii="宋体" w:hAnsi="宋体" w:eastAsia="宋体" w:cs="宋体"/>
                <w:sz w:val="19"/>
                <w:szCs w:val="19"/>
              </w:rPr>
            </w:pPr>
            <w:r>
              <w:rPr>
                <w:rFonts w:ascii="宋体" w:hAnsi="宋体" w:eastAsia="宋体" w:cs="宋体"/>
                <w:spacing w:val="-1"/>
                <w:position w:val="1"/>
                <w:sz w:val="19"/>
                <w:szCs w:val="19"/>
              </w:rPr>
              <w:t>1.50</w:t>
            </w:r>
          </w:p>
        </w:tc>
      </w:tr>
      <w:tr w14:paraId="274F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15C48181">
            <w:pPr>
              <w:pStyle w:val="6"/>
            </w:pPr>
          </w:p>
        </w:tc>
        <w:tc>
          <w:tcPr>
            <w:tcW w:w="3750" w:type="dxa"/>
            <w:gridSpan w:val="3"/>
            <w:vAlign w:val="top"/>
          </w:tcPr>
          <w:p w14:paraId="3CE2ECF2">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546" w:type="dxa"/>
            <w:gridSpan w:val="2"/>
            <w:vAlign w:val="top"/>
          </w:tcPr>
          <w:p w14:paraId="0898F60E">
            <w:pPr>
              <w:spacing w:before="159" w:line="256" w:lineRule="exact"/>
              <w:ind w:left="2095"/>
              <w:rPr>
                <w:rFonts w:ascii="宋体" w:hAnsi="宋体" w:eastAsia="宋体" w:cs="宋体"/>
                <w:sz w:val="19"/>
                <w:szCs w:val="19"/>
              </w:rPr>
            </w:pPr>
            <w:r>
              <w:rPr>
                <w:rFonts w:ascii="宋体" w:hAnsi="宋体" w:eastAsia="宋体" w:cs="宋体"/>
                <w:spacing w:val="-1"/>
                <w:position w:val="1"/>
                <w:sz w:val="19"/>
                <w:szCs w:val="19"/>
              </w:rPr>
              <w:t>1.50</w:t>
            </w:r>
          </w:p>
        </w:tc>
      </w:tr>
      <w:tr w14:paraId="3C2DA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A4C420B">
            <w:pPr>
              <w:pStyle w:val="6"/>
            </w:pPr>
          </w:p>
        </w:tc>
        <w:tc>
          <w:tcPr>
            <w:tcW w:w="3750" w:type="dxa"/>
            <w:gridSpan w:val="3"/>
            <w:vAlign w:val="top"/>
          </w:tcPr>
          <w:p w14:paraId="3B4ABC4C">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546" w:type="dxa"/>
            <w:gridSpan w:val="2"/>
            <w:vAlign w:val="top"/>
          </w:tcPr>
          <w:p w14:paraId="57757A99">
            <w:pPr>
              <w:spacing w:before="160" w:line="257" w:lineRule="exact"/>
              <w:ind w:left="2232"/>
              <w:rPr>
                <w:rFonts w:ascii="宋体" w:hAnsi="宋体" w:eastAsia="宋体" w:cs="宋体"/>
                <w:sz w:val="19"/>
                <w:szCs w:val="19"/>
              </w:rPr>
            </w:pPr>
            <w:r>
              <w:rPr>
                <w:rFonts w:ascii="宋体" w:hAnsi="宋体" w:eastAsia="宋体" w:cs="宋体"/>
                <w:position w:val="1"/>
                <w:sz w:val="19"/>
                <w:szCs w:val="19"/>
              </w:rPr>
              <w:t>0</w:t>
            </w:r>
          </w:p>
        </w:tc>
      </w:tr>
      <w:tr w14:paraId="621E4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466" w:type="dxa"/>
            <w:vAlign w:val="top"/>
          </w:tcPr>
          <w:p w14:paraId="628F8EE5">
            <w:pPr>
              <w:pStyle w:val="6"/>
              <w:spacing w:line="279" w:lineRule="auto"/>
            </w:pPr>
          </w:p>
          <w:p w14:paraId="7443D446">
            <w:pPr>
              <w:pStyle w:val="6"/>
              <w:spacing w:line="280" w:lineRule="auto"/>
            </w:pPr>
          </w:p>
          <w:p w14:paraId="295B0EB9">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17EC1934">
            <w:pPr>
              <w:pStyle w:val="6"/>
              <w:spacing w:line="313" w:lineRule="auto"/>
            </w:pPr>
          </w:p>
          <w:p w14:paraId="663D53E5">
            <w:pPr>
              <w:spacing w:before="62"/>
              <w:ind w:left="36" w:right="192" w:firstLine="304"/>
              <w:jc w:val="both"/>
              <w:rPr>
                <w:rFonts w:ascii="宋体" w:hAnsi="宋体" w:eastAsia="宋体" w:cs="宋体"/>
                <w:sz w:val="19"/>
                <w:szCs w:val="19"/>
              </w:rPr>
            </w:pPr>
            <w:r>
              <w:rPr>
                <w:rFonts w:ascii="宋体" w:hAnsi="宋体" w:eastAsia="宋体" w:cs="宋体"/>
                <w:spacing w:val="8"/>
                <w:sz w:val="19"/>
                <w:szCs w:val="19"/>
              </w:rPr>
              <w:t>2024年2月5日，中共中央发布了《党史学习教育工作条例》，条例要求党史学习教育</w:t>
            </w:r>
            <w:r>
              <w:rPr>
                <w:rFonts w:ascii="宋体" w:hAnsi="宋体" w:eastAsia="宋体" w:cs="宋体"/>
                <w:spacing w:val="7"/>
                <w:sz w:val="19"/>
                <w:szCs w:val="19"/>
              </w:rPr>
              <w:t>工作</w:t>
            </w:r>
            <w:r>
              <w:rPr>
                <w:rFonts w:ascii="宋体" w:hAnsi="宋体" w:eastAsia="宋体" w:cs="宋体"/>
                <w:spacing w:val="9"/>
                <w:sz w:val="19"/>
                <w:szCs w:val="19"/>
              </w:rPr>
              <w:t>经费列入本级预算。市委党史研究室已争取到市财政，给予《学</w:t>
            </w:r>
            <w:r>
              <w:rPr>
                <w:rFonts w:ascii="宋体" w:hAnsi="宋体" w:eastAsia="宋体" w:cs="宋体"/>
                <w:spacing w:val="8"/>
                <w:sz w:val="19"/>
                <w:szCs w:val="19"/>
              </w:rPr>
              <w:t>习贯彻</w:t>
            </w:r>
            <w:r>
              <w:rPr>
                <w:rFonts w:hint="eastAsia" w:ascii="宋体" w:hAnsi="宋体" w:eastAsia="宋体" w:cs="宋体"/>
                <w:spacing w:val="8"/>
                <w:sz w:val="19"/>
                <w:szCs w:val="19"/>
                <w:lang w:eastAsia="zh-CN"/>
              </w:rPr>
              <w:t>〈</w:t>
            </w:r>
            <w:r>
              <w:rPr>
                <w:rFonts w:ascii="宋体" w:hAnsi="宋体" w:eastAsia="宋体" w:cs="宋体"/>
                <w:spacing w:val="8"/>
                <w:sz w:val="19"/>
                <w:szCs w:val="19"/>
              </w:rPr>
              <w:t>党史学习教育工作条</w:t>
            </w:r>
            <w:r>
              <w:rPr>
                <w:rFonts w:ascii="宋体" w:hAnsi="宋体" w:eastAsia="宋体" w:cs="宋体"/>
                <w:spacing w:val="7"/>
                <w:sz w:val="19"/>
                <w:szCs w:val="19"/>
              </w:rPr>
              <w:t>例</w:t>
            </w:r>
            <w:r>
              <w:rPr>
                <w:rFonts w:hint="eastAsia" w:ascii="宋体" w:hAnsi="宋体" w:eastAsia="宋体" w:cs="宋体"/>
                <w:spacing w:val="7"/>
                <w:sz w:val="19"/>
                <w:szCs w:val="19"/>
                <w:lang w:eastAsia="zh-CN"/>
              </w:rPr>
              <w:t>〉</w:t>
            </w:r>
            <w:r>
              <w:rPr>
                <w:rFonts w:ascii="宋体" w:hAnsi="宋体" w:eastAsia="宋体" w:cs="宋体"/>
                <w:spacing w:val="7"/>
                <w:sz w:val="19"/>
                <w:szCs w:val="19"/>
              </w:rPr>
              <w:t>工作方案》专项资金支持，方案明确资金支持纳入市委对县（区）</w:t>
            </w:r>
            <w:r>
              <w:rPr>
                <w:rFonts w:ascii="宋体" w:hAnsi="宋体" w:eastAsia="宋体" w:cs="宋体"/>
                <w:spacing w:val="-41"/>
                <w:sz w:val="19"/>
                <w:szCs w:val="19"/>
              </w:rPr>
              <w:t xml:space="preserve"> </w:t>
            </w:r>
            <w:r>
              <w:rPr>
                <w:rFonts w:ascii="宋体" w:hAnsi="宋体" w:eastAsia="宋体" w:cs="宋体"/>
                <w:spacing w:val="7"/>
                <w:sz w:val="19"/>
                <w:szCs w:val="19"/>
              </w:rPr>
              <w:t>委的巡察内容。</w:t>
            </w:r>
          </w:p>
        </w:tc>
      </w:tr>
      <w:tr w14:paraId="5603F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restart"/>
            <w:tcBorders>
              <w:bottom w:val="nil"/>
            </w:tcBorders>
            <w:vAlign w:val="top"/>
          </w:tcPr>
          <w:p w14:paraId="5C84AC70">
            <w:pPr>
              <w:pStyle w:val="6"/>
              <w:spacing w:line="249" w:lineRule="auto"/>
            </w:pPr>
          </w:p>
          <w:p w14:paraId="3D743DB0">
            <w:pPr>
              <w:pStyle w:val="6"/>
              <w:spacing w:line="249" w:lineRule="auto"/>
            </w:pPr>
          </w:p>
          <w:p w14:paraId="70DE5DD6">
            <w:pPr>
              <w:pStyle w:val="6"/>
              <w:spacing w:line="249" w:lineRule="auto"/>
            </w:pPr>
          </w:p>
          <w:p w14:paraId="400D8BAB">
            <w:pPr>
              <w:pStyle w:val="6"/>
              <w:spacing w:line="249" w:lineRule="auto"/>
            </w:pPr>
          </w:p>
          <w:p w14:paraId="7BE593F4">
            <w:pPr>
              <w:pStyle w:val="6"/>
              <w:spacing w:line="249" w:lineRule="auto"/>
            </w:pPr>
          </w:p>
          <w:p w14:paraId="3ED10970">
            <w:pPr>
              <w:pStyle w:val="6"/>
              <w:spacing w:line="249" w:lineRule="auto"/>
            </w:pPr>
          </w:p>
          <w:p w14:paraId="56101459">
            <w:pPr>
              <w:pStyle w:val="6"/>
              <w:spacing w:line="249" w:lineRule="auto"/>
            </w:pPr>
          </w:p>
          <w:p w14:paraId="65AAFFAF">
            <w:pPr>
              <w:pStyle w:val="6"/>
              <w:spacing w:line="249" w:lineRule="auto"/>
            </w:pPr>
          </w:p>
          <w:p w14:paraId="4EAD3AA1">
            <w:pPr>
              <w:pStyle w:val="6"/>
              <w:spacing w:line="249" w:lineRule="auto"/>
            </w:pPr>
          </w:p>
          <w:p w14:paraId="252B4BCB">
            <w:pPr>
              <w:pStyle w:val="6"/>
              <w:spacing w:line="249" w:lineRule="auto"/>
            </w:pPr>
          </w:p>
          <w:p w14:paraId="2A6CFAEE">
            <w:pPr>
              <w:pStyle w:val="6"/>
              <w:spacing w:line="249" w:lineRule="auto"/>
            </w:pPr>
          </w:p>
          <w:p w14:paraId="32131F9E">
            <w:pPr>
              <w:pStyle w:val="6"/>
              <w:spacing w:line="249" w:lineRule="auto"/>
            </w:pPr>
          </w:p>
          <w:p w14:paraId="59509C95">
            <w:pPr>
              <w:pStyle w:val="6"/>
              <w:spacing w:line="249" w:lineRule="auto"/>
            </w:pPr>
          </w:p>
          <w:p w14:paraId="3B815FC6">
            <w:pPr>
              <w:pStyle w:val="6"/>
              <w:spacing w:line="249" w:lineRule="auto"/>
            </w:pPr>
          </w:p>
          <w:p w14:paraId="1B3B89FC">
            <w:pPr>
              <w:pStyle w:val="6"/>
              <w:spacing w:line="249" w:lineRule="auto"/>
            </w:pPr>
          </w:p>
          <w:p w14:paraId="0A75ED4A">
            <w:pPr>
              <w:pStyle w:val="6"/>
              <w:spacing w:line="249" w:lineRule="auto"/>
            </w:pPr>
          </w:p>
          <w:p w14:paraId="72BEE9B9">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0F37E7F6">
            <w:pPr>
              <w:pStyle w:val="6"/>
              <w:spacing w:line="360" w:lineRule="auto"/>
            </w:pPr>
          </w:p>
          <w:p w14:paraId="5F3F2C24">
            <w:pPr>
              <w:spacing w:before="62" w:line="230" w:lineRule="auto"/>
              <w:ind w:left="19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5E549D8">
            <w:pPr>
              <w:pStyle w:val="6"/>
              <w:spacing w:line="360" w:lineRule="auto"/>
            </w:pPr>
          </w:p>
          <w:p w14:paraId="4C6AB80A">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035" w:type="dxa"/>
            <w:gridSpan w:val="2"/>
            <w:vAlign w:val="top"/>
          </w:tcPr>
          <w:p w14:paraId="0C2FEAAB">
            <w:pPr>
              <w:pStyle w:val="6"/>
              <w:spacing w:line="360" w:lineRule="auto"/>
            </w:pPr>
          </w:p>
          <w:p w14:paraId="1D3E2C9C">
            <w:pPr>
              <w:spacing w:before="62" w:line="230" w:lineRule="auto"/>
              <w:ind w:left="631"/>
              <w:rPr>
                <w:rFonts w:ascii="宋体" w:hAnsi="宋体" w:eastAsia="宋体" w:cs="宋体"/>
                <w:sz w:val="19"/>
                <w:szCs w:val="19"/>
              </w:rPr>
            </w:pPr>
            <w:r>
              <w:rPr>
                <w:rFonts w:ascii="宋体" w:hAnsi="宋体" w:eastAsia="宋体" w:cs="宋体"/>
                <w:spacing w:val="7"/>
                <w:sz w:val="19"/>
                <w:szCs w:val="19"/>
              </w:rPr>
              <w:t>三级指标</w:t>
            </w:r>
          </w:p>
        </w:tc>
        <w:tc>
          <w:tcPr>
            <w:tcW w:w="3604" w:type="dxa"/>
            <w:vAlign w:val="top"/>
          </w:tcPr>
          <w:p w14:paraId="3842C9B8">
            <w:pPr>
              <w:pStyle w:val="6"/>
              <w:spacing w:line="360" w:lineRule="auto"/>
            </w:pPr>
          </w:p>
          <w:p w14:paraId="7E717005">
            <w:pPr>
              <w:spacing w:before="62" w:line="229" w:lineRule="auto"/>
              <w:ind w:left="42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6213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26C185A0">
            <w:pPr>
              <w:pStyle w:val="6"/>
            </w:pPr>
          </w:p>
        </w:tc>
        <w:tc>
          <w:tcPr>
            <w:tcW w:w="1169" w:type="dxa"/>
            <w:vMerge w:val="restart"/>
            <w:tcBorders>
              <w:bottom w:val="nil"/>
            </w:tcBorders>
            <w:vAlign w:val="top"/>
          </w:tcPr>
          <w:p w14:paraId="434563A2">
            <w:pPr>
              <w:pStyle w:val="6"/>
              <w:spacing w:line="279" w:lineRule="auto"/>
            </w:pPr>
          </w:p>
          <w:p w14:paraId="7C66F342">
            <w:pPr>
              <w:pStyle w:val="6"/>
              <w:spacing w:line="279" w:lineRule="auto"/>
            </w:pPr>
          </w:p>
          <w:p w14:paraId="523B2DE2">
            <w:pPr>
              <w:pStyle w:val="6"/>
              <w:spacing w:line="279" w:lineRule="auto"/>
            </w:pPr>
          </w:p>
          <w:p w14:paraId="1ECAE721">
            <w:pPr>
              <w:pStyle w:val="6"/>
              <w:spacing w:line="280" w:lineRule="auto"/>
            </w:pPr>
          </w:p>
          <w:p w14:paraId="68C41ED8">
            <w:pPr>
              <w:pStyle w:val="6"/>
              <w:spacing w:line="280" w:lineRule="auto"/>
            </w:pPr>
          </w:p>
          <w:p w14:paraId="2C1EF6F5">
            <w:pPr>
              <w:spacing w:before="62" w:line="229" w:lineRule="auto"/>
              <w:ind w:left="192"/>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86C40D9">
            <w:pPr>
              <w:pStyle w:val="6"/>
              <w:spacing w:line="362" w:lineRule="auto"/>
            </w:pPr>
          </w:p>
          <w:p w14:paraId="397C2BC6">
            <w:pPr>
              <w:spacing w:before="62"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035" w:type="dxa"/>
            <w:gridSpan w:val="2"/>
            <w:vAlign w:val="top"/>
          </w:tcPr>
          <w:p w14:paraId="271AD7E9">
            <w:pPr>
              <w:pStyle w:val="6"/>
              <w:spacing w:line="362" w:lineRule="auto"/>
            </w:pPr>
          </w:p>
          <w:p w14:paraId="16A8E651">
            <w:pPr>
              <w:spacing w:before="62" w:line="229" w:lineRule="auto"/>
              <w:ind w:left="332"/>
              <w:rPr>
                <w:rFonts w:ascii="宋体" w:hAnsi="宋体" w:eastAsia="宋体" w:cs="宋体"/>
                <w:sz w:val="19"/>
                <w:szCs w:val="19"/>
              </w:rPr>
            </w:pPr>
            <w:r>
              <w:rPr>
                <w:rFonts w:ascii="宋体" w:hAnsi="宋体" w:eastAsia="宋体" w:cs="宋体"/>
                <w:spacing w:val="7"/>
                <w:sz w:val="19"/>
                <w:szCs w:val="19"/>
              </w:rPr>
              <w:t>党史短视频制作</w:t>
            </w:r>
          </w:p>
        </w:tc>
        <w:tc>
          <w:tcPr>
            <w:tcW w:w="3604" w:type="dxa"/>
            <w:vAlign w:val="top"/>
          </w:tcPr>
          <w:p w14:paraId="5D706C38">
            <w:pPr>
              <w:pStyle w:val="6"/>
              <w:spacing w:line="362" w:lineRule="auto"/>
            </w:pPr>
          </w:p>
          <w:p w14:paraId="57E83534">
            <w:pPr>
              <w:spacing w:before="62" w:line="229" w:lineRule="auto"/>
              <w:ind w:left="517"/>
              <w:rPr>
                <w:rFonts w:ascii="宋体" w:hAnsi="宋体" w:eastAsia="宋体" w:cs="宋体"/>
                <w:sz w:val="19"/>
                <w:szCs w:val="19"/>
              </w:rPr>
            </w:pPr>
            <w:r>
              <w:rPr>
                <w:rFonts w:ascii="宋体" w:hAnsi="宋体" w:eastAsia="宋体" w:cs="宋体"/>
                <w:spacing w:val="5"/>
                <w:sz w:val="19"/>
                <w:szCs w:val="19"/>
              </w:rPr>
              <w:t>达到省市党史部门文件要求。</w:t>
            </w:r>
          </w:p>
        </w:tc>
      </w:tr>
      <w:tr w14:paraId="046FE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75A60D1D">
            <w:pPr>
              <w:pStyle w:val="6"/>
            </w:pPr>
          </w:p>
        </w:tc>
        <w:tc>
          <w:tcPr>
            <w:tcW w:w="1169" w:type="dxa"/>
            <w:vMerge w:val="continue"/>
            <w:tcBorders>
              <w:top w:val="nil"/>
              <w:bottom w:val="nil"/>
            </w:tcBorders>
            <w:vAlign w:val="top"/>
          </w:tcPr>
          <w:p w14:paraId="43A0209E">
            <w:pPr>
              <w:pStyle w:val="6"/>
            </w:pPr>
          </w:p>
        </w:tc>
        <w:tc>
          <w:tcPr>
            <w:tcW w:w="1488" w:type="dxa"/>
            <w:vAlign w:val="top"/>
          </w:tcPr>
          <w:p w14:paraId="284A2EAB">
            <w:pPr>
              <w:pStyle w:val="6"/>
              <w:spacing w:line="363" w:lineRule="auto"/>
            </w:pPr>
          </w:p>
          <w:p w14:paraId="7B27590D">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035" w:type="dxa"/>
            <w:gridSpan w:val="2"/>
            <w:vAlign w:val="top"/>
          </w:tcPr>
          <w:p w14:paraId="5F7F145F">
            <w:pPr>
              <w:pStyle w:val="6"/>
              <w:spacing w:line="243" w:lineRule="auto"/>
            </w:pPr>
          </w:p>
          <w:p w14:paraId="7ED5E99E">
            <w:pPr>
              <w:spacing w:before="61" w:line="241" w:lineRule="auto"/>
              <w:ind w:left="726" w:right="104" w:hanging="595"/>
              <w:rPr>
                <w:rFonts w:ascii="宋体" w:hAnsi="宋体" w:eastAsia="宋体" w:cs="宋体"/>
                <w:sz w:val="19"/>
                <w:szCs w:val="19"/>
              </w:rPr>
            </w:pPr>
            <w:r>
              <w:rPr>
                <w:rFonts w:ascii="宋体" w:hAnsi="宋体" w:eastAsia="宋体" w:cs="宋体"/>
                <w:spacing w:val="8"/>
                <w:sz w:val="19"/>
                <w:szCs w:val="19"/>
              </w:rPr>
              <w:t>达到省市党史部门文</w:t>
            </w:r>
            <w:r>
              <w:rPr>
                <w:rFonts w:ascii="宋体" w:hAnsi="宋体" w:eastAsia="宋体" w:cs="宋体"/>
                <w:spacing w:val="6"/>
                <w:sz w:val="19"/>
                <w:szCs w:val="19"/>
              </w:rPr>
              <w:t>件要求</w:t>
            </w:r>
          </w:p>
        </w:tc>
        <w:tc>
          <w:tcPr>
            <w:tcW w:w="3604" w:type="dxa"/>
            <w:vAlign w:val="top"/>
          </w:tcPr>
          <w:p w14:paraId="42DA7125">
            <w:pPr>
              <w:pStyle w:val="6"/>
              <w:spacing w:line="363" w:lineRule="auto"/>
            </w:pPr>
          </w:p>
          <w:p w14:paraId="06FBBEB5">
            <w:pPr>
              <w:spacing w:before="62" w:line="229" w:lineRule="auto"/>
              <w:ind w:left="714"/>
              <w:rPr>
                <w:rFonts w:ascii="宋体" w:hAnsi="宋体" w:eastAsia="宋体" w:cs="宋体"/>
                <w:sz w:val="19"/>
                <w:szCs w:val="19"/>
              </w:rPr>
            </w:pPr>
            <w:r>
              <w:rPr>
                <w:rFonts w:ascii="宋体" w:hAnsi="宋体" w:eastAsia="宋体" w:cs="宋体"/>
                <w:spacing w:val="7"/>
                <w:sz w:val="19"/>
                <w:szCs w:val="19"/>
              </w:rPr>
              <w:t>保障项目的顺利开展100%</w:t>
            </w:r>
          </w:p>
        </w:tc>
      </w:tr>
      <w:tr w14:paraId="70F50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6" w:type="dxa"/>
            <w:vMerge w:val="continue"/>
            <w:tcBorders>
              <w:top w:val="nil"/>
              <w:bottom w:val="nil"/>
            </w:tcBorders>
            <w:vAlign w:val="top"/>
          </w:tcPr>
          <w:p w14:paraId="3FC7DC9B">
            <w:pPr>
              <w:pStyle w:val="6"/>
            </w:pPr>
          </w:p>
        </w:tc>
        <w:tc>
          <w:tcPr>
            <w:tcW w:w="1169" w:type="dxa"/>
            <w:vMerge w:val="continue"/>
            <w:tcBorders>
              <w:top w:val="nil"/>
            </w:tcBorders>
            <w:vAlign w:val="top"/>
          </w:tcPr>
          <w:p w14:paraId="50727D84">
            <w:pPr>
              <w:pStyle w:val="6"/>
            </w:pPr>
          </w:p>
        </w:tc>
        <w:tc>
          <w:tcPr>
            <w:tcW w:w="1488" w:type="dxa"/>
            <w:vAlign w:val="top"/>
          </w:tcPr>
          <w:p w14:paraId="0549325F">
            <w:pPr>
              <w:pStyle w:val="6"/>
              <w:spacing w:line="365" w:lineRule="auto"/>
            </w:pPr>
          </w:p>
          <w:p w14:paraId="5FE75020">
            <w:pPr>
              <w:spacing w:before="62" w:line="230" w:lineRule="auto"/>
              <w:ind w:left="563"/>
              <w:rPr>
                <w:rFonts w:ascii="宋体" w:hAnsi="宋体" w:eastAsia="宋体" w:cs="宋体"/>
                <w:sz w:val="19"/>
                <w:szCs w:val="19"/>
              </w:rPr>
            </w:pPr>
            <w:r>
              <w:rPr>
                <w:rFonts w:ascii="宋体" w:hAnsi="宋体" w:eastAsia="宋体" w:cs="宋体"/>
                <w:sz w:val="19"/>
                <w:szCs w:val="19"/>
              </w:rPr>
              <w:t>时效</w:t>
            </w:r>
          </w:p>
        </w:tc>
        <w:tc>
          <w:tcPr>
            <w:tcW w:w="2035" w:type="dxa"/>
            <w:gridSpan w:val="2"/>
            <w:vAlign w:val="top"/>
          </w:tcPr>
          <w:p w14:paraId="56159220">
            <w:pPr>
              <w:pStyle w:val="6"/>
              <w:spacing w:line="365" w:lineRule="auto"/>
            </w:pPr>
          </w:p>
          <w:p w14:paraId="7AE5C5ED">
            <w:pPr>
              <w:spacing w:before="62" w:line="229" w:lineRule="auto"/>
              <w:ind w:left="630"/>
              <w:rPr>
                <w:rFonts w:ascii="宋体" w:hAnsi="宋体" w:eastAsia="宋体" w:cs="宋体"/>
                <w:sz w:val="19"/>
                <w:szCs w:val="19"/>
              </w:rPr>
            </w:pPr>
            <w:r>
              <w:rPr>
                <w:rFonts w:ascii="宋体" w:hAnsi="宋体" w:eastAsia="宋体" w:cs="宋体"/>
                <w:spacing w:val="6"/>
                <w:sz w:val="19"/>
                <w:szCs w:val="19"/>
              </w:rPr>
              <w:t>按期完成</w:t>
            </w:r>
          </w:p>
        </w:tc>
        <w:tc>
          <w:tcPr>
            <w:tcW w:w="3604" w:type="dxa"/>
            <w:vAlign w:val="top"/>
          </w:tcPr>
          <w:p w14:paraId="332A90FE">
            <w:pPr>
              <w:pStyle w:val="6"/>
              <w:spacing w:line="365" w:lineRule="auto"/>
            </w:pPr>
          </w:p>
          <w:p w14:paraId="7B536A58">
            <w:pPr>
              <w:spacing w:before="62" w:line="229" w:lineRule="auto"/>
              <w:ind w:left="410"/>
              <w:rPr>
                <w:rFonts w:ascii="宋体" w:hAnsi="宋体" w:eastAsia="宋体" w:cs="宋体"/>
                <w:sz w:val="19"/>
                <w:szCs w:val="19"/>
              </w:rPr>
            </w:pPr>
            <w:r>
              <w:rPr>
                <w:rFonts w:ascii="宋体" w:hAnsi="宋体" w:eastAsia="宋体" w:cs="宋体"/>
                <w:spacing w:val="6"/>
                <w:sz w:val="19"/>
                <w:szCs w:val="19"/>
              </w:rPr>
              <w:t>2025年1月1日</w:t>
            </w:r>
            <w:r>
              <w:rPr>
                <w:rFonts w:hint="eastAsia" w:ascii="宋体" w:hAnsi="宋体" w:eastAsia="宋体" w:cs="宋体"/>
                <w:spacing w:val="6"/>
                <w:sz w:val="19"/>
                <w:szCs w:val="19"/>
                <w:lang w:eastAsia="zh-CN"/>
              </w:rPr>
              <w:t>至2025年12</w:t>
            </w:r>
            <w:r>
              <w:rPr>
                <w:rFonts w:ascii="宋体" w:hAnsi="宋体" w:eastAsia="宋体" w:cs="宋体"/>
                <w:spacing w:val="6"/>
                <w:sz w:val="19"/>
                <w:szCs w:val="19"/>
              </w:rPr>
              <w:t>月31日</w:t>
            </w:r>
          </w:p>
        </w:tc>
      </w:tr>
      <w:tr w14:paraId="02ED7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4DF63CDB">
            <w:pPr>
              <w:pStyle w:val="6"/>
            </w:pPr>
          </w:p>
        </w:tc>
        <w:tc>
          <w:tcPr>
            <w:tcW w:w="1169" w:type="dxa"/>
            <w:vAlign w:val="top"/>
          </w:tcPr>
          <w:p w14:paraId="16701B65">
            <w:pPr>
              <w:pStyle w:val="6"/>
              <w:spacing w:line="365" w:lineRule="auto"/>
            </w:pPr>
          </w:p>
          <w:p w14:paraId="5900385D">
            <w:pPr>
              <w:spacing w:before="62" w:line="228" w:lineRule="auto"/>
              <w:ind w:left="243"/>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C78F65C">
            <w:pPr>
              <w:pStyle w:val="6"/>
              <w:spacing w:line="365" w:lineRule="auto"/>
            </w:pPr>
          </w:p>
          <w:p w14:paraId="20614520">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035" w:type="dxa"/>
            <w:gridSpan w:val="2"/>
            <w:vAlign w:val="top"/>
          </w:tcPr>
          <w:p w14:paraId="6419A213">
            <w:pPr>
              <w:pStyle w:val="6"/>
              <w:spacing w:line="365" w:lineRule="auto"/>
            </w:pPr>
          </w:p>
          <w:p w14:paraId="3A2A779D">
            <w:pPr>
              <w:spacing w:before="62" w:line="230" w:lineRule="auto"/>
              <w:ind w:left="231"/>
              <w:rPr>
                <w:rFonts w:ascii="宋体" w:hAnsi="宋体" w:eastAsia="宋体" w:cs="宋体"/>
                <w:sz w:val="19"/>
                <w:szCs w:val="19"/>
              </w:rPr>
            </w:pPr>
            <w:r>
              <w:rPr>
                <w:rFonts w:ascii="宋体" w:hAnsi="宋体" w:eastAsia="宋体" w:cs="宋体"/>
                <w:spacing w:val="7"/>
                <w:sz w:val="19"/>
                <w:szCs w:val="19"/>
              </w:rPr>
              <w:t>合理安排各项支出</w:t>
            </w:r>
          </w:p>
        </w:tc>
        <w:tc>
          <w:tcPr>
            <w:tcW w:w="3604" w:type="dxa"/>
            <w:vAlign w:val="top"/>
          </w:tcPr>
          <w:p w14:paraId="4C9902D8">
            <w:pPr>
              <w:pStyle w:val="6"/>
              <w:spacing w:line="376" w:lineRule="auto"/>
            </w:pPr>
          </w:p>
          <w:p w14:paraId="6067A3D9">
            <w:pPr>
              <w:spacing w:before="58" w:line="221" w:lineRule="auto"/>
              <w:ind w:left="1462"/>
              <w:rPr>
                <w:rFonts w:ascii="宋体" w:hAnsi="宋体" w:eastAsia="宋体" w:cs="宋体"/>
                <w:sz w:val="18"/>
                <w:szCs w:val="18"/>
              </w:rPr>
            </w:pPr>
            <w:r>
              <w:rPr>
                <w:rFonts w:ascii="宋体" w:hAnsi="宋体" w:eastAsia="宋体" w:cs="宋体"/>
                <w:spacing w:val="-3"/>
                <w:sz w:val="18"/>
                <w:szCs w:val="18"/>
              </w:rPr>
              <w:t>1.50万元</w:t>
            </w:r>
          </w:p>
        </w:tc>
      </w:tr>
      <w:tr w14:paraId="3E765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47417503">
            <w:pPr>
              <w:pStyle w:val="6"/>
            </w:pPr>
          </w:p>
        </w:tc>
        <w:tc>
          <w:tcPr>
            <w:tcW w:w="1169" w:type="dxa"/>
            <w:vMerge w:val="restart"/>
            <w:tcBorders>
              <w:bottom w:val="nil"/>
            </w:tcBorders>
            <w:vAlign w:val="top"/>
          </w:tcPr>
          <w:p w14:paraId="3DD436AA">
            <w:pPr>
              <w:pStyle w:val="6"/>
              <w:spacing w:line="295" w:lineRule="auto"/>
            </w:pPr>
          </w:p>
          <w:p w14:paraId="5DC12F89">
            <w:pPr>
              <w:pStyle w:val="6"/>
              <w:spacing w:line="295" w:lineRule="auto"/>
            </w:pPr>
          </w:p>
          <w:p w14:paraId="5E449125">
            <w:pPr>
              <w:pStyle w:val="6"/>
              <w:spacing w:line="295" w:lineRule="auto"/>
            </w:pPr>
          </w:p>
          <w:p w14:paraId="44D83425">
            <w:pPr>
              <w:spacing w:before="61" w:line="230" w:lineRule="auto"/>
              <w:ind w:left="197"/>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F9C0E7C">
            <w:pPr>
              <w:pStyle w:val="6"/>
              <w:spacing w:line="367" w:lineRule="auto"/>
            </w:pPr>
          </w:p>
          <w:p w14:paraId="1DEBB926">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035" w:type="dxa"/>
            <w:gridSpan w:val="2"/>
            <w:vAlign w:val="top"/>
          </w:tcPr>
          <w:p w14:paraId="2E3FC388">
            <w:pPr>
              <w:pStyle w:val="6"/>
              <w:spacing w:line="242" w:lineRule="auto"/>
            </w:pPr>
          </w:p>
          <w:p w14:paraId="34EB26EF">
            <w:pPr>
              <w:spacing w:before="62" w:line="242" w:lineRule="auto"/>
              <w:ind w:left="529" w:right="104" w:hanging="397"/>
              <w:rPr>
                <w:rFonts w:ascii="宋体" w:hAnsi="宋体" w:eastAsia="宋体" w:cs="宋体"/>
                <w:sz w:val="19"/>
                <w:szCs w:val="19"/>
              </w:rPr>
            </w:pPr>
            <w:r>
              <w:rPr>
                <w:rFonts w:ascii="宋体" w:hAnsi="宋体" w:eastAsia="宋体" w:cs="宋体"/>
                <w:spacing w:val="8"/>
                <w:sz w:val="19"/>
                <w:szCs w:val="19"/>
              </w:rPr>
              <w:t>推动党史学习教育常</w:t>
            </w:r>
            <w:r>
              <w:rPr>
                <w:rFonts w:ascii="宋体" w:hAnsi="宋体" w:eastAsia="宋体" w:cs="宋体"/>
                <w:spacing w:val="7"/>
                <w:sz w:val="19"/>
                <w:szCs w:val="19"/>
              </w:rPr>
              <w:t>态化长效化</w:t>
            </w:r>
          </w:p>
        </w:tc>
        <w:tc>
          <w:tcPr>
            <w:tcW w:w="3604" w:type="dxa"/>
            <w:vAlign w:val="top"/>
          </w:tcPr>
          <w:p w14:paraId="4144C07E">
            <w:pPr>
              <w:pStyle w:val="6"/>
              <w:spacing w:line="243" w:lineRule="auto"/>
            </w:pPr>
          </w:p>
          <w:p w14:paraId="0C3DA61E">
            <w:pPr>
              <w:spacing w:before="62" w:line="229" w:lineRule="auto"/>
              <w:ind w:left="120"/>
              <w:rPr>
                <w:rFonts w:ascii="宋体" w:hAnsi="宋体" w:eastAsia="宋体" w:cs="宋体"/>
                <w:sz w:val="19"/>
                <w:szCs w:val="19"/>
              </w:rPr>
            </w:pPr>
            <w:r>
              <w:rPr>
                <w:rFonts w:ascii="宋体" w:hAnsi="宋体" w:eastAsia="宋体" w:cs="宋体"/>
                <w:spacing w:val="7"/>
                <w:sz w:val="19"/>
                <w:szCs w:val="19"/>
              </w:rPr>
              <w:t>做到学史明理、学史增信、学史崇德、</w:t>
            </w:r>
          </w:p>
          <w:p w14:paraId="7433484F">
            <w:pPr>
              <w:spacing w:before="11" w:line="229" w:lineRule="auto"/>
              <w:ind w:left="1317"/>
              <w:rPr>
                <w:rFonts w:ascii="宋体" w:hAnsi="宋体" w:eastAsia="宋体" w:cs="宋体"/>
                <w:sz w:val="19"/>
                <w:szCs w:val="19"/>
              </w:rPr>
            </w:pPr>
            <w:r>
              <w:rPr>
                <w:rFonts w:ascii="宋体" w:hAnsi="宋体" w:eastAsia="宋体" w:cs="宋体"/>
                <w:spacing w:val="4"/>
                <w:sz w:val="19"/>
                <w:szCs w:val="19"/>
              </w:rPr>
              <w:t>学史力行。</w:t>
            </w:r>
          </w:p>
        </w:tc>
      </w:tr>
      <w:tr w14:paraId="70DE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6" w:type="dxa"/>
            <w:vMerge w:val="continue"/>
            <w:tcBorders>
              <w:top w:val="nil"/>
              <w:bottom w:val="nil"/>
            </w:tcBorders>
            <w:vAlign w:val="top"/>
          </w:tcPr>
          <w:p w14:paraId="431FF5BB">
            <w:pPr>
              <w:pStyle w:val="6"/>
            </w:pPr>
          </w:p>
        </w:tc>
        <w:tc>
          <w:tcPr>
            <w:tcW w:w="1169" w:type="dxa"/>
            <w:vMerge w:val="continue"/>
            <w:tcBorders>
              <w:top w:val="nil"/>
            </w:tcBorders>
            <w:vAlign w:val="top"/>
          </w:tcPr>
          <w:p w14:paraId="5CCD90F3">
            <w:pPr>
              <w:pStyle w:val="6"/>
            </w:pPr>
          </w:p>
        </w:tc>
        <w:tc>
          <w:tcPr>
            <w:tcW w:w="1488" w:type="dxa"/>
            <w:vAlign w:val="top"/>
          </w:tcPr>
          <w:p w14:paraId="172AB2FC">
            <w:pPr>
              <w:pStyle w:val="6"/>
              <w:spacing w:line="369" w:lineRule="auto"/>
            </w:pPr>
          </w:p>
          <w:p w14:paraId="5EFFB923">
            <w:pPr>
              <w:spacing w:before="62"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035" w:type="dxa"/>
            <w:gridSpan w:val="2"/>
            <w:vAlign w:val="top"/>
          </w:tcPr>
          <w:p w14:paraId="15D844FB">
            <w:pPr>
              <w:pStyle w:val="6"/>
              <w:spacing w:line="247" w:lineRule="auto"/>
            </w:pPr>
          </w:p>
          <w:p w14:paraId="7DC0412D">
            <w:pPr>
              <w:spacing w:before="62" w:line="228" w:lineRule="auto"/>
              <w:ind w:left="134"/>
              <w:rPr>
                <w:rFonts w:ascii="宋体" w:hAnsi="宋体" w:eastAsia="宋体" w:cs="宋体"/>
                <w:sz w:val="19"/>
                <w:szCs w:val="19"/>
              </w:rPr>
            </w:pPr>
            <w:r>
              <w:rPr>
                <w:rFonts w:ascii="宋体" w:hAnsi="宋体" w:eastAsia="宋体" w:cs="宋体"/>
                <w:spacing w:val="7"/>
                <w:sz w:val="19"/>
                <w:szCs w:val="19"/>
              </w:rPr>
              <w:t>为全县经济建设提供</w:t>
            </w:r>
          </w:p>
          <w:p w14:paraId="6155BF0D">
            <w:pPr>
              <w:spacing w:before="10" w:line="229" w:lineRule="auto"/>
              <w:ind w:left="727"/>
              <w:rPr>
                <w:rFonts w:ascii="宋体" w:hAnsi="宋体" w:eastAsia="宋体" w:cs="宋体"/>
                <w:sz w:val="19"/>
                <w:szCs w:val="19"/>
              </w:rPr>
            </w:pPr>
            <w:r>
              <w:rPr>
                <w:rFonts w:ascii="宋体" w:hAnsi="宋体" w:eastAsia="宋体" w:cs="宋体"/>
                <w:spacing w:val="-3"/>
                <w:sz w:val="19"/>
                <w:szCs w:val="19"/>
              </w:rPr>
              <w:t>服务。</w:t>
            </w:r>
          </w:p>
        </w:tc>
        <w:tc>
          <w:tcPr>
            <w:tcW w:w="3604" w:type="dxa"/>
            <w:vAlign w:val="top"/>
          </w:tcPr>
          <w:p w14:paraId="38B2BD10">
            <w:pPr>
              <w:pStyle w:val="6"/>
              <w:spacing w:line="369" w:lineRule="auto"/>
            </w:pPr>
          </w:p>
          <w:p w14:paraId="5A543B71">
            <w:pPr>
              <w:spacing w:before="62" w:line="228" w:lineRule="auto"/>
              <w:ind w:left="619"/>
              <w:rPr>
                <w:rFonts w:ascii="宋体" w:hAnsi="宋体" w:eastAsia="宋体" w:cs="宋体"/>
                <w:sz w:val="19"/>
                <w:szCs w:val="19"/>
              </w:rPr>
            </w:pPr>
            <w:r>
              <w:rPr>
                <w:rFonts w:ascii="宋体" w:hAnsi="宋体" w:eastAsia="宋体" w:cs="宋体"/>
                <w:spacing w:val="5"/>
                <w:sz w:val="19"/>
                <w:szCs w:val="19"/>
              </w:rPr>
              <w:t>为全县经济建设提供服务。</w:t>
            </w:r>
          </w:p>
        </w:tc>
      </w:tr>
      <w:tr w14:paraId="07142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6" w:type="dxa"/>
            <w:vMerge w:val="continue"/>
            <w:tcBorders>
              <w:top w:val="nil"/>
            </w:tcBorders>
            <w:vAlign w:val="top"/>
          </w:tcPr>
          <w:p w14:paraId="0A76917E">
            <w:pPr>
              <w:pStyle w:val="6"/>
            </w:pPr>
          </w:p>
        </w:tc>
        <w:tc>
          <w:tcPr>
            <w:tcW w:w="1169" w:type="dxa"/>
            <w:vAlign w:val="top"/>
          </w:tcPr>
          <w:p w14:paraId="12FCA658">
            <w:pPr>
              <w:pStyle w:val="6"/>
              <w:spacing w:line="369" w:lineRule="auto"/>
            </w:pPr>
          </w:p>
          <w:p w14:paraId="05997156">
            <w:pPr>
              <w:spacing w:before="62" w:line="229" w:lineRule="auto"/>
              <w:ind w:left="9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8704C3B">
            <w:pPr>
              <w:pStyle w:val="6"/>
              <w:spacing w:line="247" w:lineRule="auto"/>
            </w:pPr>
          </w:p>
          <w:p w14:paraId="60AC2B89">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035" w:type="dxa"/>
            <w:gridSpan w:val="2"/>
            <w:vAlign w:val="top"/>
          </w:tcPr>
          <w:p w14:paraId="1328A8C3">
            <w:pPr>
              <w:pStyle w:val="6"/>
              <w:spacing w:line="369" w:lineRule="auto"/>
            </w:pPr>
          </w:p>
          <w:p w14:paraId="26BE45BF">
            <w:pPr>
              <w:spacing w:before="62" w:line="229" w:lineRule="auto"/>
              <w:ind w:left="331"/>
              <w:rPr>
                <w:rFonts w:ascii="宋体" w:hAnsi="宋体" w:eastAsia="宋体" w:cs="宋体"/>
                <w:sz w:val="19"/>
                <w:szCs w:val="19"/>
              </w:rPr>
            </w:pPr>
            <w:r>
              <w:rPr>
                <w:rFonts w:ascii="宋体" w:hAnsi="宋体" w:eastAsia="宋体" w:cs="宋体"/>
                <w:spacing w:val="6"/>
                <w:sz w:val="19"/>
                <w:szCs w:val="19"/>
              </w:rPr>
              <w:t>服务对象满意。</w:t>
            </w:r>
          </w:p>
        </w:tc>
        <w:tc>
          <w:tcPr>
            <w:tcW w:w="3604" w:type="dxa"/>
            <w:vAlign w:val="top"/>
          </w:tcPr>
          <w:p w14:paraId="36290BAC">
            <w:pPr>
              <w:pStyle w:val="6"/>
              <w:spacing w:line="369" w:lineRule="auto"/>
            </w:pPr>
          </w:p>
          <w:p w14:paraId="4A40E9FF">
            <w:pPr>
              <w:spacing w:before="62" w:line="229" w:lineRule="auto"/>
              <w:ind w:left="815"/>
              <w:rPr>
                <w:rFonts w:ascii="宋体" w:hAnsi="宋体" w:eastAsia="宋体" w:cs="宋体"/>
                <w:sz w:val="19"/>
                <w:szCs w:val="19"/>
              </w:rPr>
            </w:pPr>
            <w:r>
              <w:rPr>
                <w:rFonts w:ascii="宋体" w:hAnsi="宋体" w:eastAsia="宋体" w:cs="宋体"/>
                <w:spacing w:val="8"/>
                <w:sz w:val="19"/>
                <w:szCs w:val="19"/>
              </w:rPr>
              <w:t>抽样调查达到满意以上</w:t>
            </w:r>
          </w:p>
        </w:tc>
      </w:tr>
    </w:tbl>
    <w:p w14:paraId="59DD8BAE">
      <w:pPr>
        <w:pStyle w:val="2"/>
      </w:pPr>
    </w:p>
    <w:p w14:paraId="06ED4605">
      <w:pPr>
        <w:sectPr>
          <w:footerReference r:id="rId13" w:type="default"/>
          <w:pgSz w:w="11905" w:h="16837"/>
          <w:pgMar w:top="1431" w:right="1116" w:bottom="695" w:left="1010" w:header="0" w:footer="408" w:gutter="0"/>
          <w:cols w:space="720" w:num="1"/>
        </w:sectPr>
      </w:pPr>
    </w:p>
    <w:p w14:paraId="659F09C8">
      <w:pPr>
        <w:pStyle w:val="2"/>
        <w:spacing w:line="353" w:lineRule="auto"/>
      </w:pPr>
    </w:p>
    <w:p w14:paraId="5D580BB5">
      <w:pPr>
        <w:spacing w:before="114" w:line="225" w:lineRule="auto"/>
        <w:ind w:left="2907"/>
        <w:rPr>
          <w:rFonts w:ascii="宋体" w:hAnsi="宋体" w:eastAsia="宋体" w:cs="宋体"/>
          <w:sz w:val="35"/>
          <w:szCs w:val="35"/>
        </w:rPr>
      </w:pPr>
      <w:r>
        <w:rPr>
          <w:rFonts w:ascii="宋体" w:hAnsi="宋体" w:eastAsia="宋体" w:cs="宋体"/>
          <w:b/>
          <w:bCs/>
          <w:spacing w:val="6"/>
          <w:sz w:val="35"/>
          <w:szCs w:val="35"/>
        </w:rPr>
        <w:t>部门预算项目绩效目标表</w:t>
      </w:r>
    </w:p>
    <w:p w14:paraId="69A89D5F">
      <w:pPr>
        <w:pStyle w:val="2"/>
        <w:spacing w:line="302" w:lineRule="auto"/>
      </w:pPr>
    </w:p>
    <w:p w14:paraId="637E0E57">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04BDFD6">
      <w:pPr>
        <w:spacing w:line="102" w:lineRule="exact"/>
      </w:pPr>
    </w:p>
    <w:tbl>
      <w:tblPr>
        <w:tblStyle w:val="5"/>
        <w:tblW w:w="97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138"/>
        <w:gridCol w:w="1563"/>
        <w:gridCol w:w="1320"/>
        <w:gridCol w:w="805"/>
        <w:gridCol w:w="3559"/>
      </w:tblGrid>
      <w:tr w14:paraId="7F4B6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5" w:hRule="atLeast"/>
        </w:trPr>
        <w:tc>
          <w:tcPr>
            <w:tcW w:w="1344" w:type="dxa"/>
            <w:vAlign w:val="top"/>
          </w:tcPr>
          <w:p w14:paraId="303713D7">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385" w:type="dxa"/>
            <w:gridSpan w:val="5"/>
            <w:vAlign w:val="top"/>
          </w:tcPr>
          <w:p w14:paraId="24571BBB">
            <w:pPr>
              <w:spacing w:before="167" w:line="229" w:lineRule="auto"/>
              <w:ind w:left="2607"/>
              <w:rPr>
                <w:rFonts w:ascii="宋体" w:hAnsi="宋体" w:eastAsia="宋体" w:cs="宋体"/>
                <w:sz w:val="19"/>
                <w:szCs w:val="19"/>
              </w:rPr>
            </w:pPr>
            <w:r>
              <w:rPr>
                <w:rFonts w:ascii="宋体" w:hAnsi="宋体" w:eastAsia="宋体" w:cs="宋体"/>
                <w:spacing w:val="7"/>
                <w:sz w:val="19"/>
                <w:szCs w:val="19"/>
              </w:rPr>
              <w:t>县委办、团县委、县妇联春节慰问金</w:t>
            </w:r>
          </w:p>
        </w:tc>
      </w:tr>
      <w:tr w14:paraId="43BD5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76D6F229">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385" w:type="dxa"/>
            <w:gridSpan w:val="5"/>
            <w:vAlign w:val="top"/>
          </w:tcPr>
          <w:p w14:paraId="4D08989E">
            <w:pPr>
              <w:spacing w:before="160" w:line="228" w:lineRule="auto"/>
              <w:ind w:left="2824"/>
              <w:rPr>
                <w:rFonts w:ascii="宋体" w:hAnsi="宋体" w:eastAsia="宋体" w:cs="宋体"/>
                <w:sz w:val="19"/>
                <w:szCs w:val="19"/>
              </w:rPr>
            </w:pPr>
            <w:r>
              <w:rPr>
                <w:rFonts w:ascii="宋体" w:hAnsi="宋体" w:eastAsia="宋体" w:cs="宋体"/>
                <w:spacing w:val="7"/>
                <w:sz w:val="19"/>
                <w:szCs w:val="19"/>
              </w:rPr>
              <w:t>中国共产党盐边县委员会办公室</w:t>
            </w:r>
          </w:p>
        </w:tc>
      </w:tr>
      <w:tr w14:paraId="438AD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3D632200">
            <w:pPr>
              <w:pStyle w:val="6"/>
              <w:spacing w:line="246" w:lineRule="auto"/>
            </w:pPr>
          </w:p>
          <w:p w14:paraId="6ED3A2D9">
            <w:pPr>
              <w:pStyle w:val="6"/>
              <w:spacing w:line="246" w:lineRule="auto"/>
            </w:pPr>
          </w:p>
          <w:p w14:paraId="20BF886A">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1" w:type="dxa"/>
            <w:gridSpan w:val="3"/>
            <w:vAlign w:val="top"/>
          </w:tcPr>
          <w:p w14:paraId="5F4C8441">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64" w:type="dxa"/>
            <w:gridSpan w:val="2"/>
            <w:vAlign w:val="top"/>
          </w:tcPr>
          <w:p w14:paraId="2ADA3938">
            <w:pPr>
              <w:spacing w:before="161" w:line="256" w:lineRule="exact"/>
              <w:ind w:left="1942"/>
              <w:rPr>
                <w:rFonts w:ascii="宋体" w:hAnsi="宋体" w:eastAsia="宋体" w:cs="宋体"/>
                <w:sz w:val="19"/>
                <w:szCs w:val="19"/>
              </w:rPr>
            </w:pPr>
            <w:r>
              <w:rPr>
                <w:rFonts w:ascii="宋体" w:hAnsi="宋体" w:eastAsia="宋体" w:cs="宋体"/>
                <w:spacing w:val="3"/>
                <w:position w:val="1"/>
                <w:sz w:val="19"/>
                <w:szCs w:val="19"/>
              </w:rPr>
              <w:t>32.12</w:t>
            </w:r>
          </w:p>
        </w:tc>
      </w:tr>
      <w:tr w14:paraId="2ED36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2E8A7628">
            <w:pPr>
              <w:pStyle w:val="6"/>
            </w:pPr>
          </w:p>
        </w:tc>
        <w:tc>
          <w:tcPr>
            <w:tcW w:w="4021" w:type="dxa"/>
            <w:gridSpan w:val="3"/>
            <w:vAlign w:val="top"/>
          </w:tcPr>
          <w:p w14:paraId="75A69B8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64" w:type="dxa"/>
            <w:gridSpan w:val="2"/>
            <w:vAlign w:val="top"/>
          </w:tcPr>
          <w:p w14:paraId="62E41683">
            <w:pPr>
              <w:spacing w:before="159" w:line="256" w:lineRule="exact"/>
              <w:ind w:left="1942"/>
              <w:rPr>
                <w:rFonts w:ascii="宋体" w:hAnsi="宋体" w:eastAsia="宋体" w:cs="宋体"/>
                <w:sz w:val="19"/>
                <w:szCs w:val="19"/>
              </w:rPr>
            </w:pPr>
            <w:r>
              <w:rPr>
                <w:rFonts w:ascii="宋体" w:hAnsi="宋体" w:eastAsia="宋体" w:cs="宋体"/>
                <w:spacing w:val="3"/>
                <w:position w:val="1"/>
                <w:sz w:val="19"/>
                <w:szCs w:val="19"/>
              </w:rPr>
              <w:t>32.12</w:t>
            </w:r>
          </w:p>
        </w:tc>
      </w:tr>
      <w:tr w14:paraId="53E68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44" w:type="dxa"/>
            <w:vMerge w:val="continue"/>
            <w:tcBorders>
              <w:top w:val="nil"/>
            </w:tcBorders>
            <w:vAlign w:val="top"/>
          </w:tcPr>
          <w:p w14:paraId="2694E9E8">
            <w:pPr>
              <w:pStyle w:val="6"/>
            </w:pPr>
          </w:p>
        </w:tc>
        <w:tc>
          <w:tcPr>
            <w:tcW w:w="4021" w:type="dxa"/>
            <w:gridSpan w:val="3"/>
            <w:vAlign w:val="top"/>
          </w:tcPr>
          <w:p w14:paraId="371EF46F">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64" w:type="dxa"/>
            <w:gridSpan w:val="2"/>
            <w:vAlign w:val="top"/>
          </w:tcPr>
          <w:p w14:paraId="1CC0CE5A">
            <w:pPr>
              <w:spacing w:before="160" w:line="257" w:lineRule="exact"/>
              <w:ind w:left="2140"/>
              <w:rPr>
                <w:rFonts w:ascii="宋体" w:hAnsi="宋体" w:eastAsia="宋体" w:cs="宋体"/>
                <w:sz w:val="19"/>
                <w:szCs w:val="19"/>
              </w:rPr>
            </w:pPr>
            <w:r>
              <w:rPr>
                <w:rFonts w:ascii="宋体" w:hAnsi="宋体" w:eastAsia="宋体" w:cs="宋体"/>
                <w:position w:val="1"/>
                <w:sz w:val="19"/>
                <w:szCs w:val="19"/>
              </w:rPr>
              <w:t>0</w:t>
            </w:r>
          </w:p>
        </w:tc>
      </w:tr>
      <w:tr w14:paraId="4F33E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344" w:type="dxa"/>
            <w:vAlign w:val="top"/>
          </w:tcPr>
          <w:p w14:paraId="3A6E96E3">
            <w:pPr>
              <w:pStyle w:val="6"/>
              <w:spacing w:line="279" w:lineRule="auto"/>
            </w:pPr>
          </w:p>
          <w:p w14:paraId="4333FBAC">
            <w:pPr>
              <w:pStyle w:val="6"/>
              <w:spacing w:line="279" w:lineRule="auto"/>
            </w:pPr>
          </w:p>
          <w:p w14:paraId="4E279F5F">
            <w:pPr>
              <w:spacing w:before="61"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385" w:type="dxa"/>
            <w:gridSpan w:val="5"/>
            <w:vAlign w:val="top"/>
          </w:tcPr>
          <w:p w14:paraId="2D40B377">
            <w:pPr>
              <w:pStyle w:val="6"/>
              <w:spacing w:line="434" w:lineRule="auto"/>
            </w:pPr>
          </w:p>
          <w:p w14:paraId="2FABB54E">
            <w:pPr>
              <w:spacing w:before="62" w:line="242" w:lineRule="auto"/>
              <w:ind w:left="50" w:right="107" w:firstLine="388"/>
              <w:rPr>
                <w:rFonts w:ascii="宋体" w:hAnsi="宋体" w:eastAsia="宋体" w:cs="宋体"/>
                <w:sz w:val="19"/>
                <w:szCs w:val="19"/>
              </w:rPr>
            </w:pPr>
            <w:r>
              <w:rPr>
                <w:rFonts w:ascii="宋体" w:hAnsi="宋体" w:eastAsia="宋体" w:cs="宋体"/>
                <w:spacing w:val="8"/>
                <w:sz w:val="19"/>
                <w:szCs w:val="19"/>
              </w:rPr>
              <w:t>春节前县委办完成对一线工作人员、值班人员等300名同志的慰问</w:t>
            </w:r>
            <w:r>
              <w:rPr>
                <w:rFonts w:ascii="宋体" w:hAnsi="宋体" w:eastAsia="宋体" w:cs="宋体"/>
                <w:spacing w:val="7"/>
                <w:sz w:val="19"/>
                <w:szCs w:val="19"/>
              </w:rPr>
              <w:t>，团县委完成对志愿者、</w:t>
            </w:r>
            <w:r>
              <w:rPr>
                <w:rFonts w:ascii="宋体" w:hAnsi="宋体" w:eastAsia="宋体" w:cs="宋体"/>
                <w:spacing w:val="6"/>
                <w:sz w:val="19"/>
                <w:szCs w:val="19"/>
              </w:rPr>
              <w:t>困境儿童等403人的慰问，</w:t>
            </w:r>
            <w:r>
              <w:rPr>
                <w:rFonts w:ascii="宋体" w:hAnsi="宋体" w:eastAsia="宋体" w:cs="宋体"/>
                <w:spacing w:val="-39"/>
                <w:sz w:val="19"/>
                <w:szCs w:val="19"/>
              </w:rPr>
              <w:t xml:space="preserve"> </w:t>
            </w:r>
            <w:r>
              <w:rPr>
                <w:rFonts w:ascii="宋体" w:hAnsi="宋体" w:eastAsia="宋体" w:cs="宋体"/>
                <w:spacing w:val="6"/>
                <w:sz w:val="19"/>
                <w:szCs w:val="19"/>
              </w:rPr>
              <w:t>县妇联完成对特</w:t>
            </w:r>
            <w:r>
              <w:rPr>
                <w:rFonts w:ascii="宋体" w:hAnsi="宋体" w:eastAsia="宋体" w:cs="宋体"/>
                <w:spacing w:val="5"/>
                <w:sz w:val="19"/>
                <w:szCs w:val="19"/>
              </w:rPr>
              <w:t>殊妇女等100名的慰问。</w:t>
            </w:r>
          </w:p>
        </w:tc>
      </w:tr>
      <w:tr w14:paraId="0F306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restart"/>
            <w:tcBorders>
              <w:bottom w:val="nil"/>
            </w:tcBorders>
            <w:vAlign w:val="top"/>
          </w:tcPr>
          <w:p w14:paraId="1A3B1045">
            <w:pPr>
              <w:pStyle w:val="6"/>
              <w:spacing w:line="243" w:lineRule="auto"/>
            </w:pPr>
          </w:p>
          <w:p w14:paraId="603D0E75">
            <w:pPr>
              <w:pStyle w:val="6"/>
              <w:spacing w:line="243" w:lineRule="auto"/>
            </w:pPr>
          </w:p>
          <w:p w14:paraId="7B7FD42B">
            <w:pPr>
              <w:pStyle w:val="6"/>
              <w:spacing w:line="243" w:lineRule="auto"/>
            </w:pPr>
          </w:p>
          <w:p w14:paraId="4D9087E2">
            <w:pPr>
              <w:pStyle w:val="6"/>
              <w:spacing w:line="243" w:lineRule="auto"/>
            </w:pPr>
          </w:p>
          <w:p w14:paraId="5B2CE8E0">
            <w:pPr>
              <w:pStyle w:val="6"/>
              <w:spacing w:line="243" w:lineRule="auto"/>
            </w:pPr>
          </w:p>
          <w:p w14:paraId="6DFC5E34">
            <w:pPr>
              <w:pStyle w:val="6"/>
              <w:spacing w:line="243" w:lineRule="auto"/>
            </w:pPr>
          </w:p>
          <w:p w14:paraId="55AB2E25">
            <w:pPr>
              <w:pStyle w:val="6"/>
              <w:spacing w:line="243" w:lineRule="auto"/>
            </w:pPr>
          </w:p>
          <w:p w14:paraId="6C5A9C24">
            <w:pPr>
              <w:pStyle w:val="6"/>
              <w:spacing w:line="243" w:lineRule="auto"/>
            </w:pPr>
          </w:p>
          <w:p w14:paraId="0FF22E93">
            <w:pPr>
              <w:pStyle w:val="6"/>
              <w:spacing w:line="243" w:lineRule="auto"/>
            </w:pPr>
          </w:p>
          <w:p w14:paraId="3CCEB59F">
            <w:pPr>
              <w:pStyle w:val="6"/>
              <w:spacing w:line="243" w:lineRule="auto"/>
            </w:pPr>
          </w:p>
          <w:p w14:paraId="4329516A">
            <w:pPr>
              <w:pStyle w:val="6"/>
              <w:spacing w:line="243" w:lineRule="auto"/>
            </w:pPr>
          </w:p>
          <w:p w14:paraId="5A069073">
            <w:pPr>
              <w:pStyle w:val="6"/>
              <w:spacing w:line="243" w:lineRule="auto"/>
            </w:pPr>
          </w:p>
          <w:p w14:paraId="68AAF7EA">
            <w:pPr>
              <w:pStyle w:val="6"/>
              <w:spacing w:line="243" w:lineRule="auto"/>
            </w:pPr>
          </w:p>
          <w:p w14:paraId="710DDAAF">
            <w:pPr>
              <w:pStyle w:val="6"/>
              <w:spacing w:line="244" w:lineRule="auto"/>
            </w:pPr>
          </w:p>
          <w:p w14:paraId="66522C7E">
            <w:pPr>
              <w:pStyle w:val="6"/>
              <w:spacing w:line="244" w:lineRule="auto"/>
            </w:pPr>
          </w:p>
          <w:p w14:paraId="513BA077">
            <w:pPr>
              <w:pStyle w:val="6"/>
              <w:spacing w:line="244" w:lineRule="auto"/>
            </w:pPr>
          </w:p>
          <w:p w14:paraId="5C3E9BCB">
            <w:pPr>
              <w:pStyle w:val="6"/>
              <w:spacing w:line="244" w:lineRule="auto"/>
            </w:pPr>
          </w:p>
          <w:p w14:paraId="7ECB3AC1">
            <w:pPr>
              <w:spacing w:before="61"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138" w:type="dxa"/>
            <w:vAlign w:val="top"/>
          </w:tcPr>
          <w:p w14:paraId="1C0A95A1">
            <w:pPr>
              <w:spacing w:before="262" w:line="230" w:lineRule="auto"/>
              <w:ind w:left="180"/>
              <w:rPr>
                <w:rFonts w:ascii="宋体" w:hAnsi="宋体" w:eastAsia="宋体" w:cs="宋体"/>
                <w:sz w:val="19"/>
                <w:szCs w:val="19"/>
              </w:rPr>
            </w:pPr>
            <w:r>
              <w:rPr>
                <w:rFonts w:ascii="宋体" w:hAnsi="宋体" w:eastAsia="宋体" w:cs="宋体"/>
                <w:spacing w:val="6"/>
                <w:sz w:val="19"/>
                <w:szCs w:val="19"/>
              </w:rPr>
              <w:t>一级指标</w:t>
            </w:r>
          </w:p>
        </w:tc>
        <w:tc>
          <w:tcPr>
            <w:tcW w:w="1563" w:type="dxa"/>
            <w:vAlign w:val="top"/>
          </w:tcPr>
          <w:p w14:paraId="24486A42">
            <w:pPr>
              <w:spacing w:before="262"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125" w:type="dxa"/>
            <w:gridSpan w:val="2"/>
            <w:vAlign w:val="top"/>
          </w:tcPr>
          <w:p w14:paraId="7D3233DD">
            <w:pPr>
              <w:spacing w:before="262" w:line="230" w:lineRule="auto"/>
              <w:ind w:left="673"/>
              <w:rPr>
                <w:rFonts w:ascii="宋体" w:hAnsi="宋体" w:eastAsia="宋体" w:cs="宋体"/>
                <w:sz w:val="19"/>
                <w:szCs w:val="19"/>
              </w:rPr>
            </w:pPr>
            <w:r>
              <w:rPr>
                <w:rFonts w:ascii="宋体" w:hAnsi="宋体" w:eastAsia="宋体" w:cs="宋体"/>
                <w:spacing w:val="7"/>
                <w:sz w:val="19"/>
                <w:szCs w:val="19"/>
              </w:rPr>
              <w:t>三级指标</w:t>
            </w:r>
          </w:p>
        </w:tc>
        <w:tc>
          <w:tcPr>
            <w:tcW w:w="3559" w:type="dxa"/>
            <w:vAlign w:val="top"/>
          </w:tcPr>
          <w:p w14:paraId="392BF7CD">
            <w:pPr>
              <w:spacing w:before="262" w:line="229" w:lineRule="auto"/>
              <w:ind w:left="39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3E32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441E4B98">
            <w:pPr>
              <w:pStyle w:val="6"/>
            </w:pPr>
          </w:p>
        </w:tc>
        <w:tc>
          <w:tcPr>
            <w:tcW w:w="1138" w:type="dxa"/>
            <w:vMerge w:val="restart"/>
            <w:tcBorders>
              <w:bottom w:val="nil"/>
            </w:tcBorders>
            <w:vAlign w:val="top"/>
          </w:tcPr>
          <w:p w14:paraId="1F11EAF9">
            <w:pPr>
              <w:pStyle w:val="6"/>
              <w:spacing w:line="271" w:lineRule="auto"/>
            </w:pPr>
          </w:p>
          <w:p w14:paraId="73EC521E">
            <w:pPr>
              <w:pStyle w:val="6"/>
              <w:spacing w:line="272" w:lineRule="auto"/>
            </w:pPr>
          </w:p>
          <w:p w14:paraId="674C34BF">
            <w:pPr>
              <w:pStyle w:val="6"/>
              <w:spacing w:line="272" w:lineRule="auto"/>
            </w:pPr>
          </w:p>
          <w:p w14:paraId="174239BD">
            <w:pPr>
              <w:pStyle w:val="6"/>
              <w:spacing w:line="272" w:lineRule="auto"/>
            </w:pPr>
          </w:p>
          <w:p w14:paraId="6BF9101A">
            <w:pPr>
              <w:pStyle w:val="6"/>
              <w:spacing w:line="272" w:lineRule="auto"/>
            </w:pPr>
          </w:p>
          <w:p w14:paraId="7CE3AF10">
            <w:pPr>
              <w:pStyle w:val="6"/>
              <w:spacing w:line="272" w:lineRule="auto"/>
            </w:pPr>
          </w:p>
          <w:p w14:paraId="634C9183">
            <w:pPr>
              <w:spacing w:before="62" w:line="229" w:lineRule="auto"/>
              <w:ind w:left="177"/>
              <w:rPr>
                <w:rFonts w:ascii="宋体" w:hAnsi="宋体" w:eastAsia="宋体" w:cs="宋体"/>
                <w:sz w:val="19"/>
                <w:szCs w:val="19"/>
              </w:rPr>
            </w:pPr>
            <w:r>
              <w:rPr>
                <w:rFonts w:ascii="宋体" w:hAnsi="宋体" w:eastAsia="宋体" w:cs="宋体"/>
                <w:spacing w:val="7"/>
                <w:sz w:val="19"/>
                <w:szCs w:val="19"/>
              </w:rPr>
              <w:t>产出指标</w:t>
            </w:r>
          </w:p>
        </w:tc>
        <w:tc>
          <w:tcPr>
            <w:tcW w:w="1563" w:type="dxa"/>
            <w:vMerge w:val="restart"/>
            <w:tcBorders>
              <w:bottom w:val="nil"/>
            </w:tcBorders>
            <w:vAlign w:val="top"/>
          </w:tcPr>
          <w:p w14:paraId="297FEAD9">
            <w:pPr>
              <w:pStyle w:val="6"/>
              <w:spacing w:line="305" w:lineRule="auto"/>
            </w:pPr>
          </w:p>
          <w:p w14:paraId="28E94DDC">
            <w:pPr>
              <w:pStyle w:val="6"/>
              <w:spacing w:line="305" w:lineRule="auto"/>
            </w:pPr>
          </w:p>
          <w:p w14:paraId="0C8F24F2">
            <w:pPr>
              <w:pStyle w:val="6"/>
              <w:spacing w:line="306" w:lineRule="auto"/>
            </w:pPr>
          </w:p>
          <w:p w14:paraId="37CE3D4C">
            <w:pPr>
              <w:spacing w:before="62" w:line="229" w:lineRule="auto"/>
              <w:ind w:left="389"/>
              <w:rPr>
                <w:rFonts w:ascii="宋体" w:hAnsi="宋体" w:eastAsia="宋体" w:cs="宋体"/>
                <w:sz w:val="19"/>
                <w:szCs w:val="19"/>
              </w:rPr>
            </w:pPr>
            <w:r>
              <w:rPr>
                <w:rFonts w:ascii="宋体" w:hAnsi="宋体" w:eastAsia="宋体" w:cs="宋体"/>
                <w:spacing w:val="6"/>
                <w:sz w:val="19"/>
                <w:szCs w:val="19"/>
              </w:rPr>
              <w:t>数量指标</w:t>
            </w:r>
          </w:p>
        </w:tc>
        <w:tc>
          <w:tcPr>
            <w:tcW w:w="2125" w:type="dxa"/>
            <w:gridSpan w:val="2"/>
            <w:vAlign w:val="top"/>
          </w:tcPr>
          <w:p w14:paraId="439981A4">
            <w:pPr>
              <w:spacing w:before="263" w:line="229" w:lineRule="auto"/>
              <w:ind w:left="376"/>
              <w:rPr>
                <w:rFonts w:ascii="宋体" w:hAnsi="宋体" w:eastAsia="宋体" w:cs="宋体"/>
                <w:sz w:val="19"/>
                <w:szCs w:val="19"/>
              </w:rPr>
            </w:pPr>
            <w:r>
              <w:rPr>
                <w:rFonts w:ascii="宋体" w:hAnsi="宋体" w:eastAsia="宋体" w:cs="宋体"/>
                <w:spacing w:val="7"/>
                <w:sz w:val="19"/>
                <w:szCs w:val="19"/>
              </w:rPr>
              <w:t>县委办慰问人数</w:t>
            </w:r>
          </w:p>
        </w:tc>
        <w:tc>
          <w:tcPr>
            <w:tcW w:w="3559" w:type="dxa"/>
            <w:vAlign w:val="top"/>
          </w:tcPr>
          <w:p w14:paraId="0DE42A4F">
            <w:pPr>
              <w:spacing w:before="263" w:line="232" w:lineRule="auto"/>
              <w:ind w:left="1542"/>
              <w:rPr>
                <w:rFonts w:ascii="宋体" w:hAnsi="宋体" w:eastAsia="宋体" w:cs="宋体"/>
                <w:sz w:val="19"/>
                <w:szCs w:val="19"/>
              </w:rPr>
            </w:pPr>
            <w:r>
              <w:rPr>
                <w:rFonts w:ascii="宋体" w:hAnsi="宋体" w:eastAsia="宋体" w:cs="宋体"/>
                <w:spacing w:val="3"/>
                <w:sz w:val="19"/>
                <w:szCs w:val="19"/>
              </w:rPr>
              <w:t>300人</w:t>
            </w:r>
          </w:p>
        </w:tc>
      </w:tr>
      <w:tr w14:paraId="6D64B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2A17F6B9">
            <w:pPr>
              <w:pStyle w:val="6"/>
            </w:pPr>
          </w:p>
        </w:tc>
        <w:tc>
          <w:tcPr>
            <w:tcW w:w="1138" w:type="dxa"/>
            <w:vMerge w:val="continue"/>
            <w:tcBorders>
              <w:top w:val="nil"/>
              <w:bottom w:val="nil"/>
            </w:tcBorders>
            <w:vAlign w:val="top"/>
          </w:tcPr>
          <w:p w14:paraId="5F934B5D">
            <w:pPr>
              <w:pStyle w:val="6"/>
            </w:pPr>
          </w:p>
        </w:tc>
        <w:tc>
          <w:tcPr>
            <w:tcW w:w="1563" w:type="dxa"/>
            <w:vMerge w:val="continue"/>
            <w:tcBorders>
              <w:top w:val="nil"/>
              <w:bottom w:val="nil"/>
            </w:tcBorders>
            <w:vAlign w:val="top"/>
          </w:tcPr>
          <w:p w14:paraId="268756F5">
            <w:pPr>
              <w:pStyle w:val="6"/>
            </w:pPr>
          </w:p>
        </w:tc>
        <w:tc>
          <w:tcPr>
            <w:tcW w:w="2125" w:type="dxa"/>
            <w:gridSpan w:val="2"/>
            <w:vAlign w:val="top"/>
          </w:tcPr>
          <w:p w14:paraId="4D9384D2">
            <w:pPr>
              <w:spacing w:before="264" w:line="229" w:lineRule="auto"/>
              <w:ind w:left="393"/>
              <w:rPr>
                <w:rFonts w:ascii="宋体" w:hAnsi="宋体" w:eastAsia="宋体" w:cs="宋体"/>
                <w:sz w:val="19"/>
                <w:szCs w:val="19"/>
              </w:rPr>
            </w:pPr>
            <w:r>
              <w:rPr>
                <w:rFonts w:ascii="宋体" w:hAnsi="宋体" w:eastAsia="宋体" w:cs="宋体"/>
                <w:spacing w:val="5"/>
                <w:sz w:val="19"/>
                <w:szCs w:val="19"/>
              </w:rPr>
              <w:t>团县委慰问人数</w:t>
            </w:r>
          </w:p>
        </w:tc>
        <w:tc>
          <w:tcPr>
            <w:tcW w:w="3559" w:type="dxa"/>
            <w:vAlign w:val="top"/>
          </w:tcPr>
          <w:p w14:paraId="5BD34F71">
            <w:pPr>
              <w:spacing w:before="264" w:line="232" w:lineRule="auto"/>
              <w:ind w:left="1537"/>
              <w:rPr>
                <w:rFonts w:ascii="宋体" w:hAnsi="宋体" w:eastAsia="宋体" w:cs="宋体"/>
                <w:sz w:val="19"/>
                <w:szCs w:val="19"/>
              </w:rPr>
            </w:pPr>
            <w:r>
              <w:rPr>
                <w:rFonts w:ascii="宋体" w:hAnsi="宋体" w:eastAsia="宋体" w:cs="宋体"/>
                <w:spacing w:val="5"/>
                <w:sz w:val="19"/>
                <w:szCs w:val="19"/>
              </w:rPr>
              <w:t>403人</w:t>
            </w:r>
          </w:p>
        </w:tc>
      </w:tr>
      <w:tr w14:paraId="40AC3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794EDDDB">
            <w:pPr>
              <w:pStyle w:val="6"/>
            </w:pPr>
          </w:p>
        </w:tc>
        <w:tc>
          <w:tcPr>
            <w:tcW w:w="1138" w:type="dxa"/>
            <w:vMerge w:val="continue"/>
            <w:tcBorders>
              <w:top w:val="nil"/>
              <w:bottom w:val="nil"/>
            </w:tcBorders>
            <w:vAlign w:val="top"/>
          </w:tcPr>
          <w:p w14:paraId="577D176F">
            <w:pPr>
              <w:pStyle w:val="6"/>
            </w:pPr>
          </w:p>
        </w:tc>
        <w:tc>
          <w:tcPr>
            <w:tcW w:w="1563" w:type="dxa"/>
            <w:vMerge w:val="continue"/>
            <w:tcBorders>
              <w:top w:val="nil"/>
            </w:tcBorders>
            <w:vAlign w:val="top"/>
          </w:tcPr>
          <w:p w14:paraId="7198068C">
            <w:pPr>
              <w:pStyle w:val="6"/>
            </w:pPr>
          </w:p>
        </w:tc>
        <w:tc>
          <w:tcPr>
            <w:tcW w:w="2125" w:type="dxa"/>
            <w:gridSpan w:val="2"/>
            <w:vAlign w:val="top"/>
          </w:tcPr>
          <w:p w14:paraId="3F84DEA5">
            <w:pPr>
              <w:spacing w:before="265" w:line="229" w:lineRule="auto"/>
              <w:ind w:left="376"/>
              <w:rPr>
                <w:rFonts w:ascii="宋体" w:hAnsi="宋体" w:eastAsia="宋体" w:cs="宋体"/>
                <w:sz w:val="19"/>
                <w:szCs w:val="19"/>
              </w:rPr>
            </w:pPr>
            <w:r>
              <w:rPr>
                <w:rFonts w:ascii="宋体" w:hAnsi="宋体" w:eastAsia="宋体" w:cs="宋体"/>
                <w:spacing w:val="7"/>
                <w:sz w:val="19"/>
                <w:szCs w:val="19"/>
              </w:rPr>
              <w:t>县妇联慰问人数</w:t>
            </w:r>
          </w:p>
        </w:tc>
        <w:tc>
          <w:tcPr>
            <w:tcW w:w="3559" w:type="dxa"/>
            <w:vAlign w:val="top"/>
          </w:tcPr>
          <w:p w14:paraId="71DA3E88">
            <w:pPr>
              <w:spacing w:before="265" w:line="232" w:lineRule="auto"/>
              <w:ind w:left="1553"/>
              <w:rPr>
                <w:rFonts w:ascii="宋体" w:hAnsi="宋体" w:eastAsia="宋体" w:cs="宋体"/>
                <w:sz w:val="19"/>
                <w:szCs w:val="19"/>
              </w:rPr>
            </w:pPr>
            <w:r>
              <w:rPr>
                <w:rFonts w:ascii="宋体" w:hAnsi="宋体" w:eastAsia="宋体" w:cs="宋体"/>
                <w:spacing w:val="1"/>
                <w:sz w:val="19"/>
                <w:szCs w:val="19"/>
              </w:rPr>
              <w:t>100人</w:t>
            </w:r>
          </w:p>
        </w:tc>
      </w:tr>
      <w:tr w14:paraId="101D5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3E746F6C">
            <w:pPr>
              <w:pStyle w:val="6"/>
            </w:pPr>
          </w:p>
        </w:tc>
        <w:tc>
          <w:tcPr>
            <w:tcW w:w="1138" w:type="dxa"/>
            <w:vMerge w:val="continue"/>
            <w:tcBorders>
              <w:top w:val="nil"/>
              <w:bottom w:val="nil"/>
            </w:tcBorders>
            <w:vAlign w:val="top"/>
          </w:tcPr>
          <w:p w14:paraId="3B4575E5">
            <w:pPr>
              <w:pStyle w:val="6"/>
            </w:pPr>
          </w:p>
        </w:tc>
        <w:tc>
          <w:tcPr>
            <w:tcW w:w="1563" w:type="dxa"/>
            <w:vAlign w:val="top"/>
          </w:tcPr>
          <w:p w14:paraId="07D8D6BE">
            <w:pPr>
              <w:spacing w:before="266"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125" w:type="dxa"/>
            <w:gridSpan w:val="2"/>
            <w:vAlign w:val="top"/>
          </w:tcPr>
          <w:p w14:paraId="13587EFF">
            <w:pPr>
              <w:spacing w:before="266" w:line="229" w:lineRule="auto"/>
              <w:ind w:left="280"/>
              <w:rPr>
                <w:rFonts w:ascii="宋体" w:hAnsi="宋体" w:eastAsia="宋体" w:cs="宋体"/>
                <w:sz w:val="19"/>
                <w:szCs w:val="19"/>
              </w:rPr>
            </w:pPr>
            <w:r>
              <w:rPr>
                <w:rFonts w:ascii="宋体" w:hAnsi="宋体" w:eastAsia="宋体" w:cs="宋体"/>
                <w:spacing w:val="7"/>
                <w:sz w:val="19"/>
                <w:szCs w:val="19"/>
              </w:rPr>
              <w:t>高效完成慰问人数</w:t>
            </w:r>
          </w:p>
        </w:tc>
        <w:tc>
          <w:tcPr>
            <w:tcW w:w="3559" w:type="dxa"/>
            <w:vAlign w:val="top"/>
          </w:tcPr>
          <w:p w14:paraId="54955936">
            <w:pPr>
              <w:spacing w:before="266" w:line="229" w:lineRule="auto"/>
              <w:ind w:left="1203"/>
              <w:rPr>
                <w:rFonts w:ascii="宋体" w:hAnsi="宋体" w:eastAsia="宋体" w:cs="宋体"/>
                <w:sz w:val="19"/>
                <w:szCs w:val="19"/>
              </w:rPr>
            </w:pPr>
            <w:r>
              <w:rPr>
                <w:rFonts w:ascii="宋体" w:hAnsi="宋体" w:eastAsia="宋体" w:cs="宋体"/>
                <w:spacing w:val="4"/>
                <w:sz w:val="19"/>
                <w:szCs w:val="19"/>
              </w:rPr>
              <w:t>100%完成任务</w:t>
            </w:r>
          </w:p>
        </w:tc>
      </w:tr>
      <w:tr w14:paraId="5E8F7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3F1CE8C6">
            <w:pPr>
              <w:pStyle w:val="6"/>
            </w:pPr>
          </w:p>
        </w:tc>
        <w:tc>
          <w:tcPr>
            <w:tcW w:w="1138" w:type="dxa"/>
            <w:vMerge w:val="continue"/>
            <w:tcBorders>
              <w:top w:val="nil"/>
            </w:tcBorders>
            <w:vAlign w:val="top"/>
          </w:tcPr>
          <w:p w14:paraId="7FD9325A">
            <w:pPr>
              <w:pStyle w:val="6"/>
            </w:pPr>
          </w:p>
        </w:tc>
        <w:tc>
          <w:tcPr>
            <w:tcW w:w="1563" w:type="dxa"/>
            <w:vAlign w:val="top"/>
          </w:tcPr>
          <w:p w14:paraId="0A8F03DF">
            <w:pPr>
              <w:spacing w:before="267"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125" w:type="dxa"/>
            <w:gridSpan w:val="2"/>
            <w:vAlign w:val="top"/>
          </w:tcPr>
          <w:p w14:paraId="6C6B8206">
            <w:pPr>
              <w:spacing w:before="267" w:line="229" w:lineRule="auto"/>
              <w:ind w:left="673"/>
              <w:rPr>
                <w:rFonts w:ascii="宋体" w:hAnsi="宋体" w:eastAsia="宋体" w:cs="宋体"/>
                <w:sz w:val="19"/>
                <w:szCs w:val="19"/>
              </w:rPr>
            </w:pPr>
            <w:r>
              <w:rPr>
                <w:rFonts w:ascii="宋体" w:hAnsi="宋体" w:eastAsia="宋体" w:cs="宋体"/>
                <w:spacing w:val="7"/>
                <w:sz w:val="19"/>
                <w:szCs w:val="19"/>
              </w:rPr>
              <w:t>节前完成</w:t>
            </w:r>
          </w:p>
        </w:tc>
        <w:tc>
          <w:tcPr>
            <w:tcW w:w="3559" w:type="dxa"/>
            <w:vAlign w:val="top"/>
          </w:tcPr>
          <w:p w14:paraId="1D8CDFDF">
            <w:pPr>
              <w:spacing w:before="267" w:line="229" w:lineRule="auto"/>
              <w:ind w:left="1455"/>
              <w:rPr>
                <w:rFonts w:ascii="宋体" w:hAnsi="宋体" w:eastAsia="宋体" w:cs="宋体"/>
                <w:sz w:val="19"/>
                <w:szCs w:val="19"/>
              </w:rPr>
            </w:pPr>
            <w:r>
              <w:rPr>
                <w:rFonts w:ascii="宋体" w:hAnsi="宋体" w:eastAsia="宋体" w:cs="宋体"/>
                <w:spacing w:val="2"/>
                <w:sz w:val="19"/>
                <w:szCs w:val="19"/>
              </w:rPr>
              <w:t>1月完成</w:t>
            </w:r>
          </w:p>
        </w:tc>
      </w:tr>
      <w:tr w14:paraId="78B6E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2F50B0D5">
            <w:pPr>
              <w:pStyle w:val="6"/>
            </w:pPr>
          </w:p>
        </w:tc>
        <w:tc>
          <w:tcPr>
            <w:tcW w:w="1138" w:type="dxa"/>
            <w:vMerge w:val="restart"/>
            <w:tcBorders>
              <w:bottom w:val="nil"/>
            </w:tcBorders>
            <w:vAlign w:val="top"/>
          </w:tcPr>
          <w:p w14:paraId="4B3D2D8C">
            <w:pPr>
              <w:pStyle w:val="6"/>
              <w:spacing w:line="307" w:lineRule="auto"/>
            </w:pPr>
          </w:p>
          <w:p w14:paraId="189CFF29">
            <w:pPr>
              <w:pStyle w:val="6"/>
              <w:spacing w:line="307" w:lineRule="auto"/>
            </w:pPr>
          </w:p>
          <w:p w14:paraId="74989299">
            <w:pPr>
              <w:pStyle w:val="6"/>
              <w:spacing w:line="307" w:lineRule="auto"/>
            </w:pPr>
          </w:p>
          <w:p w14:paraId="2B1C3DD9">
            <w:pPr>
              <w:spacing w:before="62" w:line="228" w:lineRule="auto"/>
              <w:ind w:left="226"/>
              <w:rPr>
                <w:rFonts w:ascii="宋体" w:hAnsi="宋体" w:eastAsia="宋体" w:cs="宋体"/>
                <w:sz w:val="19"/>
                <w:szCs w:val="19"/>
              </w:rPr>
            </w:pPr>
            <w:r>
              <w:rPr>
                <w:rFonts w:ascii="宋体" w:hAnsi="宋体" w:eastAsia="宋体" w:cs="宋体"/>
                <w:spacing w:val="6"/>
                <w:sz w:val="19"/>
                <w:szCs w:val="19"/>
              </w:rPr>
              <w:t>成本指标</w:t>
            </w:r>
          </w:p>
        </w:tc>
        <w:tc>
          <w:tcPr>
            <w:tcW w:w="1563" w:type="dxa"/>
            <w:vAlign w:val="top"/>
          </w:tcPr>
          <w:p w14:paraId="633E74B9">
            <w:pPr>
              <w:spacing w:before="268"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125" w:type="dxa"/>
            <w:gridSpan w:val="2"/>
            <w:vAlign w:val="top"/>
          </w:tcPr>
          <w:p w14:paraId="10FA0D58">
            <w:pPr>
              <w:spacing w:before="268" w:line="229" w:lineRule="auto"/>
              <w:ind w:left="775"/>
              <w:rPr>
                <w:rFonts w:ascii="宋体" w:hAnsi="宋体" w:eastAsia="宋体" w:cs="宋体"/>
                <w:sz w:val="19"/>
                <w:szCs w:val="19"/>
              </w:rPr>
            </w:pPr>
            <w:r>
              <w:rPr>
                <w:rFonts w:ascii="宋体" w:hAnsi="宋体" w:eastAsia="宋体" w:cs="宋体"/>
                <w:spacing w:val="6"/>
                <w:sz w:val="19"/>
                <w:szCs w:val="19"/>
              </w:rPr>
              <w:t>县委办</w:t>
            </w:r>
          </w:p>
        </w:tc>
        <w:tc>
          <w:tcPr>
            <w:tcW w:w="3559" w:type="dxa"/>
            <w:vAlign w:val="top"/>
          </w:tcPr>
          <w:p w14:paraId="3497D0B6">
            <w:pPr>
              <w:spacing w:before="268" w:line="230" w:lineRule="auto"/>
              <w:ind w:left="1503"/>
              <w:rPr>
                <w:rFonts w:ascii="宋体" w:hAnsi="宋体" w:eastAsia="宋体" w:cs="宋体"/>
                <w:sz w:val="19"/>
                <w:szCs w:val="19"/>
              </w:rPr>
            </w:pPr>
            <w:r>
              <w:rPr>
                <w:rFonts w:ascii="宋体" w:hAnsi="宋体" w:eastAsia="宋体" w:cs="宋体"/>
                <w:spacing w:val="1"/>
                <w:sz w:val="19"/>
                <w:szCs w:val="19"/>
              </w:rPr>
              <w:t>12万元</w:t>
            </w:r>
          </w:p>
        </w:tc>
      </w:tr>
      <w:tr w14:paraId="374C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3AC10F90">
            <w:pPr>
              <w:pStyle w:val="6"/>
            </w:pPr>
          </w:p>
        </w:tc>
        <w:tc>
          <w:tcPr>
            <w:tcW w:w="1138" w:type="dxa"/>
            <w:vMerge w:val="continue"/>
            <w:tcBorders>
              <w:top w:val="nil"/>
              <w:bottom w:val="nil"/>
            </w:tcBorders>
            <w:vAlign w:val="top"/>
          </w:tcPr>
          <w:p w14:paraId="0192CB57">
            <w:pPr>
              <w:pStyle w:val="6"/>
            </w:pPr>
          </w:p>
        </w:tc>
        <w:tc>
          <w:tcPr>
            <w:tcW w:w="1563" w:type="dxa"/>
            <w:vAlign w:val="top"/>
          </w:tcPr>
          <w:p w14:paraId="2B44B82A">
            <w:pPr>
              <w:spacing w:before="269"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125" w:type="dxa"/>
            <w:gridSpan w:val="2"/>
            <w:vAlign w:val="top"/>
          </w:tcPr>
          <w:p w14:paraId="1C4E072D">
            <w:pPr>
              <w:spacing w:before="270" w:line="230" w:lineRule="auto"/>
              <w:ind w:left="792"/>
              <w:rPr>
                <w:rFonts w:ascii="宋体" w:hAnsi="宋体" w:eastAsia="宋体" w:cs="宋体"/>
                <w:sz w:val="19"/>
                <w:szCs w:val="19"/>
              </w:rPr>
            </w:pPr>
            <w:r>
              <w:rPr>
                <w:rFonts w:ascii="宋体" w:hAnsi="宋体" w:eastAsia="宋体" w:cs="宋体"/>
                <w:sz w:val="19"/>
                <w:szCs w:val="19"/>
              </w:rPr>
              <w:t>团县委</w:t>
            </w:r>
          </w:p>
        </w:tc>
        <w:tc>
          <w:tcPr>
            <w:tcW w:w="3559" w:type="dxa"/>
            <w:vAlign w:val="top"/>
          </w:tcPr>
          <w:p w14:paraId="5FE85D07">
            <w:pPr>
              <w:spacing w:before="269" w:line="230" w:lineRule="auto"/>
              <w:ind w:left="1352"/>
              <w:rPr>
                <w:rFonts w:ascii="宋体" w:hAnsi="宋体" w:eastAsia="宋体" w:cs="宋体"/>
                <w:sz w:val="19"/>
                <w:szCs w:val="19"/>
              </w:rPr>
            </w:pPr>
            <w:r>
              <w:rPr>
                <w:rFonts w:ascii="宋体" w:hAnsi="宋体" w:eastAsia="宋体" w:cs="宋体"/>
                <w:spacing w:val="3"/>
                <w:sz w:val="19"/>
                <w:szCs w:val="19"/>
              </w:rPr>
              <w:t>16.12万元</w:t>
            </w:r>
          </w:p>
        </w:tc>
      </w:tr>
      <w:tr w14:paraId="2ACFE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4330E3B0">
            <w:pPr>
              <w:pStyle w:val="6"/>
            </w:pPr>
          </w:p>
        </w:tc>
        <w:tc>
          <w:tcPr>
            <w:tcW w:w="1138" w:type="dxa"/>
            <w:vMerge w:val="continue"/>
            <w:tcBorders>
              <w:top w:val="nil"/>
            </w:tcBorders>
            <w:vAlign w:val="top"/>
          </w:tcPr>
          <w:p w14:paraId="2B69492C">
            <w:pPr>
              <w:pStyle w:val="6"/>
            </w:pPr>
          </w:p>
        </w:tc>
        <w:tc>
          <w:tcPr>
            <w:tcW w:w="1563" w:type="dxa"/>
            <w:vAlign w:val="top"/>
          </w:tcPr>
          <w:p w14:paraId="2AB77F80">
            <w:pPr>
              <w:spacing w:before="270"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125" w:type="dxa"/>
            <w:gridSpan w:val="2"/>
            <w:vAlign w:val="top"/>
          </w:tcPr>
          <w:p w14:paraId="4106F820">
            <w:pPr>
              <w:spacing w:before="270" w:line="230" w:lineRule="auto"/>
              <w:ind w:left="873"/>
              <w:rPr>
                <w:rFonts w:ascii="宋体" w:hAnsi="宋体" w:eastAsia="宋体" w:cs="宋体"/>
                <w:sz w:val="19"/>
                <w:szCs w:val="19"/>
              </w:rPr>
            </w:pPr>
            <w:r>
              <w:rPr>
                <w:rFonts w:ascii="宋体" w:hAnsi="宋体" w:eastAsia="宋体" w:cs="宋体"/>
                <w:spacing w:val="4"/>
                <w:sz w:val="19"/>
                <w:szCs w:val="19"/>
              </w:rPr>
              <w:t>妇联</w:t>
            </w:r>
          </w:p>
        </w:tc>
        <w:tc>
          <w:tcPr>
            <w:tcW w:w="3559" w:type="dxa"/>
            <w:vAlign w:val="top"/>
          </w:tcPr>
          <w:p w14:paraId="7615EE50">
            <w:pPr>
              <w:spacing w:before="277" w:line="221" w:lineRule="auto"/>
              <w:ind w:left="1560"/>
              <w:rPr>
                <w:rFonts w:ascii="宋体" w:hAnsi="宋体" w:eastAsia="宋体" w:cs="宋体"/>
                <w:sz w:val="18"/>
                <w:szCs w:val="18"/>
              </w:rPr>
            </w:pPr>
            <w:r>
              <w:rPr>
                <w:rFonts w:ascii="宋体" w:hAnsi="宋体" w:eastAsia="宋体" w:cs="宋体"/>
                <w:spacing w:val="-2"/>
                <w:sz w:val="18"/>
                <w:szCs w:val="18"/>
              </w:rPr>
              <w:t>4万元</w:t>
            </w:r>
          </w:p>
        </w:tc>
      </w:tr>
      <w:tr w14:paraId="4BCC6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7996C508">
            <w:pPr>
              <w:pStyle w:val="6"/>
            </w:pPr>
          </w:p>
        </w:tc>
        <w:tc>
          <w:tcPr>
            <w:tcW w:w="1138" w:type="dxa"/>
            <w:vMerge w:val="restart"/>
            <w:tcBorders>
              <w:bottom w:val="nil"/>
            </w:tcBorders>
            <w:vAlign w:val="top"/>
          </w:tcPr>
          <w:p w14:paraId="236AC950">
            <w:pPr>
              <w:pStyle w:val="6"/>
              <w:spacing w:line="283" w:lineRule="auto"/>
            </w:pPr>
          </w:p>
          <w:p w14:paraId="4250A5F9">
            <w:pPr>
              <w:pStyle w:val="6"/>
              <w:spacing w:line="283" w:lineRule="auto"/>
            </w:pPr>
          </w:p>
          <w:p w14:paraId="5906143E">
            <w:pPr>
              <w:spacing w:before="61" w:line="230" w:lineRule="auto"/>
              <w:ind w:left="182"/>
              <w:rPr>
                <w:rFonts w:ascii="宋体" w:hAnsi="宋体" w:eastAsia="宋体" w:cs="宋体"/>
                <w:sz w:val="19"/>
                <w:szCs w:val="19"/>
              </w:rPr>
            </w:pPr>
            <w:r>
              <w:rPr>
                <w:rFonts w:ascii="宋体" w:hAnsi="宋体" w:eastAsia="宋体" w:cs="宋体"/>
                <w:spacing w:val="5"/>
                <w:sz w:val="19"/>
                <w:szCs w:val="19"/>
              </w:rPr>
              <w:t>效益指标</w:t>
            </w:r>
          </w:p>
        </w:tc>
        <w:tc>
          <w:tcPr>
            <w:tcW w:w="1563" w:type="dxa"/>
            <w:vAlign w:val="top"/>
          </w:tcPr>
          <w:p w14:paraId="36C1CDD5">
            <w:pPr>
              <w:spacing w:before="271" w:line="228" w:lineRule="auto"/>
              <w:ind w:left="192"/>
              <w:rPr>
                <w:rFonts w:ascii="宋体" w:hAnsi="宋体" w:eastAsia="宋体" w:cs="宋体"/>
                <w:sz w:val="19"/>
                <w:szCs w:val="19"/>
              </w:rPr>
            </w:pPr>
            <w:r>
              <w:rPr>
                <w:rFonts w:ascii="宋体" w:hAnsi="宋体" w:eastAsia="宋体" w:cs="宋体"/>
                <w:spacing w:val="7"/>
                <w:sz w:val="19"/>
                <w:szCs w:val="19"/>
              </w:rPr>
              <w:t>社会效益指标</w:t>
            </w:r>
          </w:p>
        </w:tc>
        <w:tc>
          <w:tcPr>
            <w:tcW w:w="2125" w:type="dxa"/>
            <w:gridSpan w:val="2"/>
            <w:vAlign w:val="top"/>
          </w:tcPr>
          <w:p w14:paraId="2FDCB81A">
            <w:pPr>
              <w:spacing w:before="146" w:line="242" w:lineRule="auto"/>
              <w:ind w:left="475" w:right="58" w:hanging="400"/>
              <w:rPr>
                <w:rFonts w:ascii="宋体" w:hAnsi="宋体" w:eastAsia="宋体" w:cs="宋体"/>
                <w:sz w:val="19"/>
                <w:szCs w:val="19"/>
              </w:rPr>
            </w:pPr>
            <w:r>
              <w:rPr>
                <w:rFonts w:ascii="宋体" w:hAnsi="宋体" w:eastAsia="宋体" w:cs="宋体"/>
                <w:spacing w:val="7"/>
                <w:sz w:val="19"/>
                <w:szCs w:val="19"/>
              </w:rPr>
              <w:t>体现慰问、关爱，促进社会稳定和谐</w:t>
            </w:r>
          </w:p>
        </w:tc>
        <w:tc>
          <w:tcPr>
            <w:tcW w:w="3559" w:type="dxa"/>
            <w:vAlign w:val="top"/>
          </w:tcPr>
          <w:p w14:paraId="076F5E4F">
            <w:pPr>
              <w:spacing w:before="271" w:line="257" w:lineRule="exact"/>
              <w:ind w:left="1601"/>
              <w:rPr>
                <w:rFonts w:ascii="宋体" w:hAnsi="宋体" w:eastAsia="宋体" w:cs="宋体"/>
                <w:sz w:val="19"/>
                <w:szCs w:val="19"/>
              </w:rPr>
            </w:pPr>
            <w:r>
              <w:rPr>
                <w:rFonts w:ascii="宋体" w:hAnsi="宋体" w:eastAsia="宋体" w:cs="宋体"/>
                <w:position w:val="1"/>
                <w:sz w:val="19"/>
                <w:szCs w:val="19"/>
              </w:rPr>
              <w:t>100%</w:t>
            </w:r>
          </w:p>
        </w:tc>
      </w:tr>
      <w:tr w14:paraId="3A4BF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526DBCBC">
            <w:pPr>
              <w:pStyle w:val="6"/>
            </w:pPr>
          </w:p>
        </w:tc>
        <w:tc>
          <w:tcPr>
            <w:tcW w:w="1138" w:type="dxa"/>
            <w:vMerge w:val="continue"/>
            <w:tcBorders>
              <w:top w:val="nil"/>
            </w:tcBorders>
            <w:vAlign w:val="top"/>
          </w:tcPr>
          <w:p w14:paraId="7568904E">
            <w:pPr>
              <w:pStyle w:val="6"/>
            </w:pPr>
          </w:p>
        </w:tc>
        <w:tc>
          <w:tcPr>
            <w:tcW w:w="1563" w:type="dxa"/>
            <w:vAlign w:val="top"/>
          </w:tcPr>
          <w:p w14:paraId="2CF56F42">
            <w:pPr>
              <w:spacing w:before="272" w:line="230" w:lineRule="auto"/>
              <w:ind w:left="192"/>
              <w:rPr>
                <w:rFonts w:ascii="宋体" w:hAnsi="宋体" w:eastAsia="宋体" w:cs="宋体"/>
                <w:sz w:val="19"/>
                <w:szCs w:val="19"/>
              </w:rPr>
            </w:pPr>
            <w:r>
              <w:rPr>
                <w:rFonts w:ascii="宋体" w:hAnsi="宋体" w:eastAsia="宋体" w:cs="宋体"/>
                <w:spacing w:val="7"/>
                <w:sz w:val="19"/>
                <w:szCs w:val="19"/>
              </w:rPr>
              <w:t>经济效益指标</w:t>
            </w:r>
          </w:p>
        </w:tc>
        <w:tc>
          <w:tcPr>
            <w:tcW w:w="2125" w:type="dxa"/>
            <w:gridSpan w:val="2"/>
            <w:vAlign w:val="top"/>
          </w:tcPr>
          <w:p w14:paraId="5A77B4F1">
            <w:pPr>
              <w:spacing w:before="272" w:line="229" w:lineRule="auto"/>
              <w:ind w:left="76"/>
              <w:rPr>
                <w:rFonts w:ascii="宋体" w:hAnsi="宋体" w:eastAsia="宋体" w:cs="宋体"/>
                <w:sz w:val="19"/>
                <w:szCs w:val="19"/>
              </w:rPr>
            </w:pPr>
            <w:r>
              <w:rPr>
                <w:rFonts w:ascii="宋体" w:hAnsi="宋体" w:eastAsia="宋体" w:cs="宋体"/>
                <w:spacing w:val="8"/>
                <w:sz w:val="19"/>
                <w:szCs w:val="19"/>
              </w:rPr>
              <w:t>提升慰问群体经济收入</w:t>
            </w:r>
          </w:p>
        </w:tc>
        <w:tc>
          <w:tcPr>
            <w:tcW w:w="3559" w:type="dxa"/>
            <w:vAlign w:val="top"/>
          </w:tcPr>
          <w:p w14:paraId="66486B73">
            <w:pPr>
              <w:spacing w:before="272" w:line="229" w:lineRule="auto"/>
              <w:ind w:left="1590"/>
              <w:rPr>
                <w:rFonts w:ascii="宋体" w:hAnsi="宋体" w:eastAsia="宋体" w:cs="宋体"/>
                <w:sz w:val="19"/>
                <w:szCs w:val="19"/>
              </w:rPr>
            </w:pPr>
            <w:r>
              <w:rPr>
                <w:rFonts w:ascii="宋体" w:hAnsi="宋体" w:eastAsia="宋体" w:cs="宋体"/>
                <w:spacing w:val="4"/>
                <w:sz w:val="19"/>
                <w:szCs w:val="19"/>
              </w:rPr>
              <w:t>增收</w:t>
            </w:r>
          </w:p>
        </w:tc>
      </w:tr>
      <w:tr w14:paraId="26F50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1344" w:type="dxa"/>
            <w:vMerge w:val="continue"/>
            <w:tcBorders>
              <w:top w:val="nil"/>
            </w:tcBorders>
            <w:vAlign w:val="top"/>
          </w:tcPr>
          <w:p w14:paraId="7FD62FC1">
            <w:pPr>
              <w:pStyle w:val="6"/>
            </w:pPr>
          </w:p>
        </w:tc>
        <w:tc>
          <w:tcPr>
            <w:tcW w:w="1138" w:type="dxa"/>
            <w:vAlign w:val="top"/>
          </w:tcPr>
          <w:p w14:paraId="0F52339A">
            <w:pPr>
              <w:spacing w:before="273" w:line="229" w:lineRule="auto"/>
              <w:ind w:left="76"/>
              <w:rPr>
                <w:rFonts w:ascii="宋体" w:hAnsi="宋体" w:eastAsia="宋体" w:cs="宋体"/>
                <w:sz w:val="19"/>
                <w:szCs w:val="19"/>
              </w:rPr>
            </w:pPr>
            <w:r>
              <w:rPr>
                <w:rFonts w:ascii="宋体" w:hAnsi="宋体" w:eastAsia="宋体" w:cs="宋体"/>
                <w:spacing w:val="7"/>
                <w:sz w:val="19"/>
                <w:szCs w:val="19"/>
              </w:rPr>
              <w:t>满意度指标</w:t>
            </w:r>
          </w:p>
        </w:tc>
        <w:tc>
          <w:tcPr>
            <w:tcW w:w="1563" w:type="dxa"/>
            <w:vAlign w:val="top"/>
          </w:tcPr>
          <w:p w14:paraId="603C2790">
            <w:pPr>
              <w:spacing w:before="148" w:line="243" w:lineRule="auto"/>
              <w:ind w:left="589" w:right="7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25" w:type="dxa"/>
            <w:gridSpan w:val="2"/>
            <w:vAlign w:val="top"/>
          </w:tcPr>
          <w:p w14:paraId="68D290F9">
            <w:pPr>
              <w:spacing w:before="273" w:line="229" w:lineRule="auto"/>
              <w:ind w:left="774"/>
              <w:rPr>
                <w:rFonts w:ascii="宋体" w:hAnsi="宋体" w:eastAsia="宋体" w:cs="宋体"/>
                <w:sz w:val="19"/>
                <w:szCs w:val="19"/>
              </w:rPr>
            </w:pPr>
            <w:r>
              <w:rPr>
                <w:rFonts w:ascii="宋体" w:hAnsi="宋体" w:eastAsia="宋体" w:cs="宋体"/>
                <w:spacing w:val="6"/>
                <w:sz w:val="19"/>
                <w:szCs w:val="19"/>
              </w:rPr>
              <w:t>满意度</w:t>
            </w:r>
          </w:p>
        </w:tc>
        <w:tc>
          <w:tcPr>
            <w:tcW w:w="3559" w:type="dxa"/>
            <w:vAlign w:val="top"/>
          </w:tcPr>
          <w:p w14:paraId="50F79A5C">
            <w:pPr>
              <w:spacing w:before="273" w:line="257" w:lineRule="exact"/>
              <w:ind w:left="1601"/>
              <w:rPr>
                <w:rFonts w:ascii="宋体" w:hAnsi="宋体" w:eastAsia="宋体" w:cs="宋体"/>
                <w:sz w:val="19"/>
                <w:szCs w:val="19"/>
              </w:rPr>
            </w:pPr>
            <w:r>
              <w:rPr>
                <w:rFonts w:ascii="宋体" w:hAnsi="宋体" w:eastAsia="宋体" w:cs="宋体"/>
                <w:position w:val="1"/>
                <w:sz w:val="19"/>
                <w:szCs w:val="19"/>
              </w:rPr>
              <w:t>100%</w:t>
            </w:r>
          </w:p>
        </w:tc>
      </w:tr>
    </w:tbl>
    <w:p w14:paraId="38BB002A">
      <w:pPr>
        <w:pStyle w:val="2"/>
      </w:pPr>
    </w:p>
    <w:p w14:paraId="0E417B60">
      <w:pPr>
        <w:sectPr>
          <w:footerReference r:id="rId14" w:type="default"/>
          <w:pgSz w:w="11905" w:h="16837"/>
          <w:pgMar w:top="1431" w:right="1150" w:bottom="695" w:left="1010" w:header="0" w:footer="408" w:gutter="0"/>
          <w:cols w:space="720" w:num="1"/>
        </w:sectPr>
      </w:pPr>
    </w:p>
    <w:p w14:paraId="10887A48">
      <w:pPr>
        <w:pStyle w:val="2"/>
        <w:spacing w:line="353" w:lineRule="auto"/>
      </w:pPr>
    </w:p>
    <w:p w14:paraId="3BAC1A49">
      <w:pPr>
        <w:spacing w:before="114" w:line="225" w:lineRule="auto"/>
        <w:ind w:left="288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58DF594">
      <w:pPr>
        <w:pStyle w:val="2"/>
        <w:spacing w:line="302" w:lineRule="auto"/>
      </w:pPr>
    </w:p>
    <w:p w14:paraId="5D87C172">
      <w:pPr>
        <w:spacing w:before="62" w:line="229" w:lineRule="auto"/>
        <w:ind w:left="440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DC042B4">
      <w:pPr>
        <w:spacing w:line="102" w:lineRule="exact"/>
      </w:pPr>
    </w:p>
    <w:tbl>
      <w:tblPr>
        <w:tblStyle w:val="5"/>
        <w:tblW w:w="968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774"/>
        <w:gridCol w:w="1594"/>
        <w:gridCol w:w="2969"/>
      </w:tblGrid>
      <w:tr w14:paraId="45BF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E3B6EA6">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22" w:type="dxa"/>
            <w:gridSpan w:val="5"/>
            <w:vAlign w:val="top"/>
          </w:tcPr>
          <w:p w14:paraId="5AD4D98C">
            <w:pPr>
              <w:spacing w:before="167" w:line="228" w:lineRule="auto"/>
              <w:ind w:left="3023"/>
              <w:rPr>
                <w:rFonts w:ascii="宋体" w:hAnsi="宋体" w:eastAsia="宋体" w:cs="宋体"/>
                <w:sz w:val="19"/>
                <w:szCs w:val="19"/>
              </w:rPr>
            </w:pPr>
            <w:r>
              <w:rPr>
                <w:rFonts w:ascii="宋体" w:hAnsi="宋体" w:eastAsia="宋体" w:cs="宋体"/>
                <w:spacing w:val="8"/>
                <w:sz w:val="19"/>
                <w:szCs w:val="19"/>
              </w:rPr>
              <w:t>县政府网站建设运维经费</w:t>
            </w:r>
          </w:p>
        </w:tc>
      </w:tr>
      <w:tr w14:paraId="1275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E7CCCE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22" w:type="dxa"/>
            <w:gridSpan w:val="5"/>
            <w:vAlign w:val="top"/>
          </w:tcPr>
          <w:p w14:paraId="213642D6">
            <w:pPr>
              <w:spacing w:before="160" w:line="228" w:lineRule="auto"/>
              <w:ind w:left="3123"/>
              <w:rPr>
                <w:rFonts w:ascii="宋体" w:hAnsi="宋体" w:eastAsia="宋体" w:cs="宋体"/>
                <w:sz w:val="19"/>
                <w:szCs w:val="19"/>
              </w:rPr>
            </w:pPr>
            <w:r>
              <w:rPr>
                <w:rFonts w:ascii="宋体" w:hAnsi="宋体" w:eastAsia="宋体" w:cs="宋体"/>
                <w:spacing w:val="8"/>
                <w:sz w:val="19"/>
                <w:szCs w:val="19"/>
              </w:rPr>
              <w:t>盐边县人民政府办公室</w:t>
            </w:r>
          </w:p>
        </w:tc>
      </w:tr>
      <w:tr w14:paraId="2F14D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00E0738">
            <w:pPr>
              <w:pStyle w:val="6"/>
              <w:spacing w:line="246" w:lineRule="auto"/>
            </w:pPr>
          </w:p>
          <w:p w14:paraId="0A34732C">
            <w:pPr>
              <w:pStyle w:val="6"/>
              <w:spacing w:line="246" w:lineRule="auto"/>
            </w:pPr>
          </w:p>
          <w:p w14:paraId="2349CFD5">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59" w:type="dxa"/>
            <w:gridSpan w:val="3"/>
            <w:vAlign w:val="top"/>
          </w:tcPr>
          <w:p w14:paraId="5C8453E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563" w:type="dxa"/>
            <w:gridSpan w:val="2"/>
            <w:vAlign w:val="top"/>
          </w:tcPr>
          <w:p w14:paraId="1954C965">
            <w:pPr>
              <w:spacing w:before="161" w:line="256" w:lineRule="exact"/>
              <w:ind w:left="2090"/>
              <w:rPr>
                <w:rFonts w:ascii="宋体" w:hAnsi="宋体" w:eastAsia="宋体" w:cs="宋体"/>
                <w:sz w:val="19"/>
                <w:szCs w:val="19"/>
              </w:rPr>
            </w:pPr>
            <w:r>
              <w:rPr>
                <w:rFonts w:ascii="宋体" w:hAnsi="宋体" w:eastAsia="宋体" w:cs="宋体"/>
                <w:spacing w:val="3"/>
                <w:position w:val="1"/>
                <w:sz w:val="19"/>
                <w:szCs w:val="19"/>
              </w:rPr>
              <w:t>8.62</w:t>
            </w:r>
          </w:p>
        </w:tc>
      </w:tr>
      <w:tr w14:paraId="6134F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091F550C">
            <w:pPr>
              <w:pStyle w:val="6"/>
            </w:pPr>
          </w:p>
        </w:tc>
        <w:tc>
          <w:tcPr>
            <w:tcW w:w="3659" w:type="dxa"/>
            <w:gridSpan w:val="3"/>
            <w:vAlign w:val="top"/>
          </w:tcPr>
          <w:p w14:paraId="1E70FB1C">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563" w:type="dxa"/>
            <w:gridSpan w:val="2"/>
            <w:vAlign w:val="top"/>
          </w:tcPr>
          <w:p w14:paraId="214CB083">
            <w:pPr>
              <w:spacing w:before="159" w:line="256" w:lineRule="exact"/>
              <w:ind w:left="2090"/>
              <w:rPr>
                <w:rFonts w:ascii="宋体" w:hAnsi="宋体" w:eastAsia="宋体" w:cs="宋体"/>
                <w:sz w:val="19"/>
                <w:szCs w:val="19"/>
              </w:rPr>
            </w:pPr>
            <w:r>
              <w:rPr>
                <w:rFonts w:ascii="宋体" w:hAnsi="宋体" w:eastAsia="宋体" w:cs="宋体"/>
                <w:spacing w:val="3"/>
                <w:position w:val="1"/>
                <w:sz w:val="19"/>
                <w:szCs w:val="19"/>
              </w:rPr>
              <w:t>8.62</w:t>
            </w:r>
          </w:p>
        </w:tc>
      </w:tr>
      <w:tr w14:paraId="6155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217C03D">
            <w:pPr>
              <w:pStyle w:val="6"/>
            </w:pPr>
          </w:p>
        </w:tc>
        <w:tc>
          <w:tcPr>
            <w:tcW w:w="3659" w:type="dxa"/>
            <w:gridSpan w:val="3"/>
            <w:vAlign w:val="top"/>
          </w:tcPr>
          <w:p w14:paraId="5E613F29">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563" w:type="dxa"/>
            <w:gridSpan w:val="2"/>
            <w:vAlign w:val="top"/>
          </w:tcPr>
          <w:p w14:paraId="4BC3DDB8">
            <w:pPr>
              <w:spacing w:before="160" w:line="257" w:lineRule="exact"/>
              <w:ind w:left="2241"/>
              <w:rPr>
                <w:rFonts w:ascii="宋体" w:hAnsi="宋体" w:eastAsia="宋体" w:cs="宋体"/>
                <w:sz w:val="19"/>
                <w:szCs w:val="19"/>
              </w:rPr>
            </w:pPr>
            <w:r>
              <w:rPr>
                <w:rFonts w:ascii="宋体" w:hAnsi="宋体" w:eastAsia="宋体" w:cs="宋体"/>
                <w:position w:val="1"/>
                <w:sz w:val="19"/>
                <w:szCs w:val="19"/>
              </w:rPr>
              <w:t>0</w:t>
            </w:r>
          </w:p>
        </w:tc>
      </w:tr>
      <w:tr w14:paraId="38283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6" w:type="dxa"/>
            <w:vAlign w:val="top"/>
          </w:tcPr>
          <w:p w14:paraId="4B744FFB">
            <w:pPr>
              <w:pStyle w:val="6"/>
              <w:spacing w:line="294" w:lineRule="auto"/>
            </w:pPr>
          </w:p>
          <w:p w14:paraId="295343A8">
            <w:pPr>
              <w:pStyle w:val="6"/>
              <w:spacing w:line="294" w:lineRule="auto"/>
            </w:pPr>
          </w:p>
          <w:p w14:paraId="675888E2">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22" w:type="dxa"/>
            <w:gridSpan w:val="5"/>
            <w:vAlign w:val="top"/>
          </w:tcPr>
          <w:p w14:paraId="236135CE">
            <w:pPr>
              <w:spacing w:before="280" w:line="241" w:lineRule="auto"/>
              <w:ind w:left="35" w:right="27" w:firstLine="403"/>
              <w:jc w:val="both"/>
              <w:rPr>
                <w:rFonts w:ascii="宋体" w:hAnsi="宋体" w:eastAsia="宋体" w:cs="宋体"/>
                <w:sz w:val="19"/>
                <w:szCs w:val="19"/>
              </w:rPr>
            </w:pPr>
            <w:r>
              <w:rPr>
                <w:rFonts w:ascii="宋体" w:hAnsi="宋体" w:eastAsia="宋体" w:cs="宋体"/>
                <w:spacing w:val="8"/>
                <w:sz w:val="19"/>
                <w:szCs w:val="19"/>
              </w:rPr>
              <w:t>完善盐边县政府网站常态化巡检和年度考核机制，全面提升网站服务能力，巩固政府网站</w:t>
            </w:r>
            <w:r>
              <w:rPr>
                <w:rFonts w:ascii="宋体" w:hAnsi="宋体" w:eastAsia="宋体" w:cs="宋体"/>
                <w:spacing w:val="9"/>
                <w:sz w:val="19"/>
                <w:szCs w:val="19"/>
              </w:rPr>
              <w:t>普查成效，助推全市政府网站从“合格达标”迈向“规</w:t>
            </w:r>
            <w:r>
              <w:rPr>
                <w:rFonts w:ascii="宋体" w:hAnsi="宋体" w:eastAsia="宋体" w:cs="宋体"/>
                <w:spacing w:val="8"/>
                <w:sz w:val="19"/>
                <w:szCs w:val="19"/>
              </w:rPr>
              <w:t>范优质”，完成政务服务网、数据共享门户、数据开放门户与政府门户网站深度融合，打造集政务公开、在线办事、互动交流、对外</w:t>
            </w:r>
            <w:r>
              <w:rPr>
                <w:rFonts w:ascii="宋体" w:hAnsi="宋体" w:eastAsia="宋体" w:cs="宋体"/>
                <w:spacing w:val="5"/>
                <w:sz w:val="19"/>
                <w:szCs w:val="19"/>
              </w:rPr>
              <w:t>宣传于一体的政府网站。</w:t>
            </w:r>
          </w:p>
        </w:tc>
      </w:tr>
      <w:tr w14:paraId="269DB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restart"/>
            <w:tcBorders>
              <w:bottom w:val="nil"/>
            </w:tcBorders>
            <w:vAlign w:val="top"/>
          </w:tcPr>
          <w:p w14:paraId="796A0B00">
            <w:pPr>
              <w:pStyle w:val="6"/>
              <w:spacing w:line="251" w:lineRule="auto"/>
            </w:pPr>
          </w:p>
          <w:p w14:paraId="20E74F3A">
            <w:pPr>
              <w:pStyle w:val="6"/>
              <w:spacing w:line="251" w:lineRule="auto"/>
            </w:pPr>
          </w:p>
          <w:p w14:paraId="79669E99">
            <w:pPr>
              <w:pStyle w:val="6"/>
              <w:spacing w:line="251" w:lineRule="auto"/>
            </w:pPr>
          </w:p>
          <w:p w14:paraId="15EB7331">
            <w:pPr>
              <w:pStyle w:val="6"/>
              <w:spacing w:line="251" w:lineRule="auto"/>
            </w:pPr>
          </w:p>
          <w:p w14:paraId="33C17326">
            <w:pPr>
              <w:pStyle w:val="6"/>
              <w:spacing w:line="252" w:lineRule="auto"/>
            </w:pPr>
          </w:p>
          <w:p w14:paraId="6BD1237F">
            <w:pPr>
              <w:pStyle w:val="6"/>
              <w:spacing w:line="252" w:lineRule="auto"/>
            </w:pPr>
          </w:p>
          <w:p w14:paraId="364AD7CE">
            <w:pPr>
              <w:pStyle w:val="6"/>
              <w:spacing w:line="252" w:lineRule="auto"/>
            </w:pPr>
          </w:p>
          <w:p w14:paraId="7ABB859F">
            <w:pPr>
              <w:pStyle w:val="6"/>
              <w:spacing w:line="252" w:lineRule="auto"/>
            </w:pPr>
          </w:p>
          <w:p w14:paraId="33150127">
            <w:pPr>
              <w:pStyle w:val="6"/>
              <w:spacing w:line="252" w:lineRule="auto"/>
            </w:pPr>
          </w:p>
          <w:p w14:paraId="3985505D">
            <w:pPr>
              <w:pStyle w:val="6"/>
              <w:spacing w:line="252" w:lineRule="auto"/>
            </w:pPr>
          </w:p>
          <w:p w14:paraId="302FFC63">
            <w:pPr>
              <w:pStyle w:val="6"/>
              <w:spacing w:line="252" w:lineRule="auto"/>
            </w:pPr>
          </w:p>
          <w:p w14:paraId="546F2730">
            <w:pPr>
              <w:pStyle w:val="6"/>
              <w:spacing w:line="252" w:lineRule="auto"/>
            </w:pPr>
          </w:p>
          <w:p w14:paraId="4BC428A5">
            <w:pPr>
              <w:pStyle w:val="6"/>
              <w:spacing w:line="252" w:lineRule="auto"/>
            </w:pPr>
          </w:p>
          <w:p w14:paraId="269B0FB5">
            <w:pPr>
              <w:pStyle w:val="6"/>
              <w:spacing w:line="252" w:lineRule="auto"/>
            </w:pPr>
          </w:p>
          <w:p w14:paraId="489051F5">
            <w:pPr>
              <w:pStyle w:val="6"/>
              <w:spacing w:line="252" w:lineRule="auto"/>
            </w:pPr>
          </w:p>
          <w:p w14:paraId="3B6D3C52">
            <w:pPr>
              <w:pStyle w:val="6"/>
              <w:spacing w:line="252" w:lineRule="auto"/>
            </w:pPr>
          </w:p>
          <w:p w14:paraId="5F49763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EAC69D2">
            <w:pPr>
              <w:pStyle w:val="6"/>
              <w:spacing w:line="260" w:lineRule="auto"/>
            </w:pPr>
          </w:p>
          <w:p w14:paraId="72BCCF2B">
            <w:pPr>
              <w:spacing w:before="6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EB1B6D4">
            <w:pPr>
              <w:pStyle w:val="6"/>
              <w:spacing w:line="260" w:lineRule="auto"/>
            </w:pPr>
          </w:p>
          <w:p w14:paraId="13C468E7">
            <w:pPr>
              <w:spacing w:before="61"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368" w:type="dxa"/>
            <w:gridSpan w:val="2"/>
            <w:vAlign w:val="top"/>
          </w:tcPr>
          <w:p w14:paraId="50A6F893">
            <w:pPr>
              <w:pStyle w:val="6"/>
              <w:spacing w:line="260" w:lineRule="auto"/>
            </w:pPr>
          </w:p>
          <w:p w14:paraId="6760C839">
            <w:pPr>
              <w:spacing w:before="61" w:line="230" w:lineRule="auto"/>
              <w:ind w:left="797"/>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5BB04832">
            <w:pPr>
              <w:pStyle w:val="6"/>
              <w:spacing w:line="260" w:lineRule="auto"/>
            </w:pPr>
          </w:p>
          <w:p w14:paraId="108592BC">
            <w:pPr>
              <w:spacing w:before="62"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383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46FBF7C9">
            <w:pPr>
              <w:pStyle w:val="6"/>
            </w:pPr>
          </w:p>
        </w:tc>
        <w:tc>
          <w:tcPr>
            <w:tcW w:w="1397" w:type="dxa"/>
            <w:vMerge w:val="restart"/>
            <w:tcBorders>
              <w:bottom w:val="nil"/>
            </w:tcBorders>
            <w:vAlign w:val="top"/>
          </w:tcPr>
          <w:p w14:paraId="068D8713">
            <w:pPr>
              <w:pStyle w:val="6"/>
              <w:spacing w:line="242" w:lineRule="auto"/>
            </w:pPr>
          </w:p>
          <w:p w14:paraId="4B5266A1">
            <w:pPr>
              <w:pStyle w:val="6"/>
              <w:spacing w:line="242" w:lineRule="auto"/>
            </w:pPr>
          </w:p>
          <w:p w14:paraId="50FD441F">
            <w:pPr>
              <w:pStyle w:val="6"/>
              <w:spacing w:line="242" w:lineRule="auto"/>
            </w:pPr>
          </w:p>
          <w:p w14:paraId="636EE059">
            <w:pPr>
              <w:pStyle w:val="6"/>
              <w:spacing w:line="242" w:lineRule="auto"/>
            </w:pPr>
          </w:p>
          <w:p w14:paraId="3FC4340A">
            <w:pPr>
              <w:pStyle w:val="6"/>
              <w:spacing w:line="242" w:lineRule="auto"/>
            </w:pPr>
          </w:p>
          <w:p w14:paraId="66CAA2F5">
            <w:pPr>
              <w:pStyle w:val="6"/>
              <w:spacing w:line="242" w:lineRule="auto"/>
            </w:pPr>
          </w:p>
          <w:p w14:paraId="6B95F8D9">
            <w:pPr>
              <w:pStyle w:val="6"/>
              <w:spacing w:line="242" w:lineRule="auto"/>
            </w:pPr>
          </w:p>
          <w:p w14:paraId="50D12970">
            <w:pPr>
              <w:pStyle w:val="6"/>
              <w:spacing w:line="242" w:lineRule="auto"/>
            </w:pPr>
          </w:p>
          <w:p w14:paraId="2FEBEAD5">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B75C953">
            <w:pPr>
              <w:pStyle w:val="6"/>
              <w:spacing w:line="264" w:lineRule="auto"/>
            </w:pPr>
          </w:p>
          <w:p w14:paraId="11651B30">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368" w:type="dxa"/>
            <w:gridSpan w:val="2"/>
            <w:vAlign w:val="top"/>
          </w:tcPr>
          <w:p w14:paraId="0993B826">
            <w:pPr>
              <w:pStyle w:val="6"/>
              <w:spacing w:line="264" w:lineRule="auto"/>
            </w:pPr>
          </w:p>
          <w:p w14:paraId="2736781D">
            <w:pPr>
              <w:spacing w:before="62" w:line="229" w:lineRule="auto"/>
              <w:ind w:left="601"/>
              <w:rPr>
                <w:rFonts w:ascii="宋体" w:hAnsi="宋体" w:eastAsia="宋体" w:cs="宋体"/>
                <w:sz w:val="19"/>
                <w:szCs w:val="19"/>
              </w:rPr>
            </w:pPr>
            <w:r>
              <w:rPr>
                <w:rFonts w:ascii="宋体" w:hAnsi="宋体" w:eastAsia="宋体" w:cs="宋体"/>
                <w:spacing w:val="7"/>
                <w:sz w:val="19"/>
                <w:szCs w:val="19"/>
              </w:rPr>
              <w:t>系统维护数量</w:t>
            </w:r>
          </w:p>
        </w:tc>
        <w:tc>
          <w:tcPr>
            <w:tcW w:w="2969" w:type="dxa"/>
            <w:vAlign w:val="top"/>
          </w:tcPr>
          <w:p w14:paraId="0FB56D0F">
            <w:pPr>
              <w:pStyle w:val="6"/>
              <w:spacing w:line="264" w:lineRule="auto"/>
            </w:pPr>
          </w:p>
          <w:p w14:paraId="0CE2EC66">
            <w:pPr>
              <w:spacing w:before="62" w:line="229" w:lineRule="auto"/>
              <w:ind w:left="750"/>
              <w:rPr>
                <w:rFonts w:ascii="宋体" w:hAnsi="宋体" w:eastAsia="宋体" w:cs="宋体"/>
                <w:sz w:val="19"/>
                <w:szCs w:val="19"/>
              </w:rPr>
            </w:pPr>
            <w:r>
              <w:rPr>
                <w:rFonts w:ascii="宋体" w:hAnsi="宋体" w:eastAsia="宋体" w:cs="宋体"/>
                <w:spacing w:val="7"/>
                <w:sz w:val="19"/>
                <w:szCs w:val="19"/>
              </w:rPr>
              <w:t>维护系统数量1个</w:t>
            </w:r>
          </w:p>
        </w:tc>
      </w:tr>
      <w:tr w14:paraId="2077E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482522A5">
            <w:pPr>
              <w:pStyle w:val="6"/>
            </w:pPr>
          </w:p>
        </w:tc>
        <w:tc>
          <w:tcPr>
            <w:tcW w:w="1397" w:type="dxa"/>
            <w:vMerge w:val="continue"/>
            <w:tcBorders>
              <w:top w:val="nil"/>
              <w:bottom w:val="nil"/>
            </w:tcBorders>
            <w:vAlign w:val="top"/>
          </w:tcPr>
          <w:p w14:paraId="19D11D97">
            <w:pPr>
              <w:pStyle w:val="6"/>
            </w:pPr>
          </w:p>
        </w:tc>
        <w:tc>
          <w:tcPr>
            <w:tcW w:w="1488" w:type="dxa"/>
            <w:vMerge w:val="restart"/>
            <w:tcBorders>
              <w:bottom w:val="nil"/>
            </w:tcBorders>
            <w:vAlign w:val="top"/>
          </w:tcPr>
          <w:p w14:paraId="1A61BF1B">
            <w:pPr>
              <w:pStyle w:val="6"/>
              <w:spacing w:line="341" w:lineRule="auto"/>
            </w:pPr>
          </w:p>
          <w:p w14:paraId="10F16B4D">
            <w:pPr>
              <w:pStyle w:val="6"/>
              <w:spacing w:line="341" w:lineRule="auto"/>
            </w:pPr>
          </w:p>
          <w:p w14:paraId="59CFE1B2">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368" w:type="dxa"/>
            <w:gridSpan w:val="2"/>
            <w:vAlign w:val="top"/>
          </w:tcPr>
          <w:p w14:paraId="328E0B90">
            <w:pPr>
              <w:pStyle w:val="6"/>
              <w:spacing w:line="263" w:lineRule="auto"/>
            </w:pPr>
          </w:p>
          <w:p w14:paraId="2BCCD318">
            <w:pPr>
              <w:spacing w:before="62" w:line="229" w:lineRule="auto"/>
              <w:ind w:left="501"/>
              <w:rPr>
                <w:rFonts w:ascii="宋体" w:hAnsi="宋体" w:eastAsia="宋体" w:cs="宋体"/>
                <w:sz w:val="19"/>
                <w:szCs w:val="19"/>
              </w:rPr>
            </w:pPr>
            <w:r>
              <w:rPr>
                <w:rFonts w:ascii="宋体" w:hAnsi="宋体" w:eastAsia="宋体" w:cs="宋体"/>
                <w:spacing w:val="7"/>
                <w:sz w:val="19"/>
                <w:szCs w:val="19"/>
              </w:rPr>
              <w:t>系统正常使用率</w:t>
            </w:r>
          </w:p>
        </w:tc>
        <w:tc>
          <w:tcPr>
            <w:tcW w:w="2969" w:type="dxa"/>
            <w:vAlign w:val="top"/>
          </w:tcPr>
          <w:p w14:paraId="7B22AFB2">
            <w:pPr>
              <w:pStyle w:val="6"/>
              <w:spacing w:line="263" w:lineRule="auto"/>
            </w:pPr>
          </w:p>
          <w:p w14:paraId="59811D9C">
            <w:pPr>
              <w:spacing w:before="62" w:line="229" w:lineRule="auto"/>
              <w:ind w:left="549"/>
              <w:rPr>
                <w:rFonts w:ascii="宋体" w:hAnsi="宋体" w:eastAsia="宋体" w:cs="宋体"/>
                <w:sz w:val="19"/>
                <w:szCs w:val="19"/>
              </w:rPr>
            </w:pPr>
            <w:r>
              <w:rPr>
                <w:rFonts w:ascii="宋体" w:hAnsi="宋体" w:eastAsia="宋体" w:cs="宋体"/>
                <w:spacing w:val="7"/>
                <w:sz w:val="19"/>
                <w:szCs w:val="19"/>
              </w:rPr>
              <w:t>系统正常使用率≥90%</w:t>
            </w:r>
          </w:p>
        </w:tc>
      </w:tr>
      <w:tr w14:paraId="1E4C4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6EBFA345">
            <w:pPr>
              <w:pStyle w:val="6"/>
            </w:pPr>
          </w:p>
        </w:tc>
        <w:tc>
          <w:tcPr>
            <w:tcW w:w="1397" w:type="dxa"/>
            <w:vMerge w:val="continue"/>
            <w:tcBorders>
              <w:top w:val="nil"/>
              <w:bottom w:val="nil"/>
            </w:tcBorders>
            <w:vAlign w:val="top"/>
          </w:tcPr>
          <w:p w14:paraId="6A40AB5D">
            <w:pPr>
              <w:pStyle w:val="6"/>
            </w:pPr>
          </w:p>
        </w:tc>
        <w:tc>
          <w:tcPr>
            <w:tcW w:w="1488" w:type="dxa"/>
            <w:vMerge w:val="continue"/>
            <w:tcBorders>
              <w:top w:val="nil"/>
            </w:tcBorders>
            <w:vAlign w:val="top"/>
          </w:tcPr>
          <w:p w14:paraId="0EFA7918">
            <w:pPr>
              <w:pStyle w:val="6"/>
            </w:pPr>
          </w:p>
        </w:tc>
        <w:tc>
          <w:tcPr>
            <w:tcW w:w="2368" w:type="dxa"/>
            <w:gridSpan w:val="2"/>
            <w:vAlign w:val="top"/>
          </w:tcPr>
          <w:p w14:paraId="08E269C9">
            <w:pPr>
              <w:pStyle w:val="6"/>
              <w:spacing w:line="267" w:lineRule="auto"/>
            </w:pPr>
          </w:p>
          <w:p w14:paraId="59236E4F">
            <w:pPr>
              <w:spacing w:before="62" w:line="229" w:lineRule="auto"/>
              <w:ind w:left="700"/>
              <w:rPr>
                <w:rFonts w:ascii="宋体" w:hAnsi="宋体" w:eastAsia="宋体" w:cs="宋体"/>
                <w:sz w:val="19"/>
                <w:szCs w:val="19"/>
              </w:rPr>
            </w:pPr>
            <w:r>
              <w:rPr>
                <w:rFonts w:ascii="宋体" w:hAnsi="宋体" w:eastAsia="宋体" w:cs="宋体"/>
                <w:spacing w:val="6"/>
                <w:sz w:val="19"/>
                <w:szCs w:val="19"/>
              </w:rPr>
              <w:t>系统故障率</w:t>
            </w:r>
          </w:p>
        </w:tc>
        <w:tc>
          <w:tcPr>
            <w:tcW w:w="2969" w:type="dxa"/>
            <w:vAlign w:val="top"/>
          </w:tcPr>
          <w:p w14:paraId="773796A6">
            <w:pPr>
              <w:pStyle w:val="6"/>
              <w:spacing w:line="267" w:lineRule="auto"/>
            </w:pPr>
          </w:p>
          <w:p w14:paraId="23CF14E7">
            <w:pPr>
              <w:spacing w:before="62" w:line="229" w:lineRule="auto"/>
              <w:ind w:left="749"/>
              <w:rPr>
                <w:rFonts w:ascii="宋体" w:hAnsi="宋体" w:eastAsia="宋体" w:cs="宋体"/>
                <w:sz w:val="19"/>
                <w:szCs w:val="19"/>
              </w:rPr>
            </w:pPr>
            <w:r>
              <w:rPr>
                <w:rFonts w:ascii="宋体" w:hAnsi="宋体" w:eastAsia="宋体" w:cs="宋体"/>
                <w:spacing w:val="6"/>
                <w:sz w:val="19"/>
                <w:szCs w:val="19"/>
              </w:rPr>
              <w:t>系统故障率≤10%</w:t>
            </w:r>
          </w:p>
        </w:tc>
      </w:tr>
      <w:tr w14:paraId="570F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6" w:type="dxa"/>
            <w:vMerge w:val="continue"/>
            <w:tcBorders>
              <w:top w:val="nil"/>
              <w:bottom w:val="nil"/>
            </w:tcBorders>
            <w:vAlign w:val="top"/>
          </w:tcPr>
          <w:p w14:paraId="451916EB">
            <w:pPr>
              <w:pStyle w:val="6"/>
            </w:pPr>
          </w:p>
        </w:tc>
        <w:tc>
          <w:tcPr>
            <w:tcW w:w="1397" w:type="dxa"/>
            <w:vMerge w:val="continue"/>
            <w:tcBorders>
              <w:top w:val="nil"/>
              <w:bottom w:val="nil"/>
            </w:tcBorders>
            <w:vAlign w:val="top"/>
          </w:tcPr>
          <w:p w14:paraId="761A5AF7">
            <w:pPr>
              <w:pStyle w:val="6"/>
            </w:pPr>
          </w:p>
        </w:tc>
        <w:tc>
          <w:tcPr>
            <w:tcW w:w="1488" w:type="dxa"/>
            <w:vMerge w:val="restart"/>
            <w:tcBorders>
              <w:bottom w:val="nil"/>
            </w:tcBorders>
            <w:vAlign w:val="top"/>
          </w:tcPr>
          <w:p w14:paraId="3B5A795F">
            <w:pPr>
              <w:pStyle w:val="6"/>
              <w:spacing w:line="342" w:lineRule="auto"/>
            </w:pPr>
          </w:p>
          <w:p w14:paraId="439CDE4E">
            <w:pPr>
              <w:pStyle w:val="6"/>
              <w:spacing w:line="343" w:lineRule="auto"/>
            </w:pPr>
          </w:p>
          <w:p w14:paraId="2214E1AD">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368" w:type="dxa"/>
            <w:gridSpan w:val="2"/>
            <w:vAlign w:val="top"/>
          </w:tcPr>
          <w:p w14:paraId="45504843">
            <w:pPr>
              <w:pStyle w:val="6"/>
              <w:spacing w:line="268" w:lineRule="auto"/>
            </w:pPr>
          </w:p>
          <w:p w14:paraId="3BD856A7">
            <w:pPr>
              <w:spacing w:before="61" w:line="230" w:lineRule="auto"/>
              <w:ind w:left="797"/>
              <w:rPr>
                <w:rFonts w:ascii="宋体" w:hAnsi="宋体" w:eastAsia="宋体" w:cs="宋体"/>
                <w:sz w:val="19"/>
                <w:szCs w:val="19"/>
              </w:rPr>
            </w:pPr>
            <w:r>
              <w:rPr>
                <w:rFonts w:ascii="宋体" w:hAnsi="宋体" w:eastAsia="宋体" w:cs="宋体"/>
                <w:spacing w:val="6"/>
                <w:sz w:val="19"/>
                <w:szCs w:val="19"/>
              </w:rPr>
              <w:t>维护时间</w:t>
            </w:r>
          </w:p>
        </w:tc>
        <w:tc>
          <w:tcPr>
            <w:tcW w:w="2969" w:type="dxa"/>
            <w:vAlign w:val="top"/>
          </w:tcPr>
          <w:p w14:paraId="396C4BA9">
            <w:pPr>
              <w:pStyle w:val="6"/>
              <w:spacing w:line="268" w:lineRule="auto"/>
            </w:pPr>
          </w:p>
          <w:p w14:paraId="11012E3B">
            <w:pPr>
              <w:spacing w:before="62" w:line="229" w:lineRule="auto"/>
              <w:ind w:left="751"/>
              <w:rPr>
                <w:rFonts w:ascii="宋体" w:hAnsi="宋体" w:eastAsia="宋体" w:cs="宋体"/>
                <w:sz w:val="19"/>
                <w:szCs w:val="19"/>
              </w:rPr>
            </w:pPr>
            <w:r>
              <w:rPr>
                <w:rFonts w:ascii="宋体" w:hAnsi="宋体" w:eastAsia="宋体" w:cs="宋体"/>
                <w:spacing w:val="7"/>
                <w:sz w:val="19"/>
                <w:szCs w:val="19"/>
              </w:rPr>
              <w:t>系统维护时间1年</w:t>
            </w:r>
          </w:p>
        </w:tc>
      </w:tr>
      <w:tr w14:paraId="43EB1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7DAFEE78">
            <w:pPr>
              <w:pStyle w:val="6"/>
            </w:pPr>
          </w:p>
        </w:tc>
        <w:tc>
          <w:tcPr>
            <w:tcW w:w="1397" w:type="dxa"/>
            <w:vMerge w:val="continue"/>
            <w:tcBorders>
              <w:top w:val="nil"/>
            </w:tcBorders>
            <w:vAlign w:val="top"/>
          </w:tcPr>
          <w:p w14:paraId="2777602B">
            <w:pPr>
              <w:pStyle w:val="6"/>
            </w:pPr>
          </w:p>
        </w:tc>
        <w:tc>
          <w:tcPr>
            <w:tcW w:w="1488" w:type="dxa"/>
            <w:vMerge w:val="continue"/>
            <w:tcBorders>
              <w:top w:val="nil"/>
            </w:tcBorders>
            <w:vAlign w:val="top"/>
          </w:tcPr>
          <w:p w14:paraId="4EB08D5E">
            <w:pPr>
              <w:pStyle w:val="6"/>
            </w:pPr>
          </w:p>
        </w:tc>
        <w:tc>
          <w:tcPr>
            <w:tcW w:w="2368" w:type="dxa"/>
            <w:gridSpan w:val="2"/>
            <w:vAlign w:val="top"/>
          </w:tcPr>
          <w:p w14:paraId="4A0F9EAD">
            <w:pPr>
              <w:pStyle w:val="6"/>
              <w:spacing w:line="266" w:lineRule="auto"/>
            </w:pPr>
          </w:p>
          <w:p w14:paraId="601C8815">
            <w:pPr>
              <w:spacing w:before="62" w:line="229" w:lineRule="auto"/>
              <w:ind w:left="203"/>
              <w:rPr>
                <w:rFonts w:ascii="宋体" w:hAnsi="宋体" w:eastAsia="宋体" w:cs="宋体"/>
                <w:sz w:val="19"/>
                <w:szCs w:val="19"/>
              </w:rPr>
            </w:pPr>
            <w:r>
              <w:rPr>
                <w:rFonts w:ascii="宋体" w:hAnsi="宋体" w:eastAsia="宋体" w:cs="宋体"/>
                <w:spacing w:val="7"/>
                <w:sz w:val="19"/>
                <w:szCs w:val="19"/>
              </w:rPr>
              <w:t>系统故障修复处理时间</w:t>
            </w:r>
          </w:p>
        </w:tc>
        <w:tc>
          <w:tcPr>
            <w:tcW w:w="2969" w:type="dxa"/>
            <w:vAlign w:val="top"/>
          </w:tcPr>
          <w:p w14:paraId="2A7701B7">
            <w:pPr>
              <w:pStyle w:val="6"/>
              <w:spacing w:line="266" w:lineRule="auto"/>
            </w:pPr>
          </w:p>
          <w:p w14:paraId="4E36F8BF">
            <w:pPr>
              <w:spacing w:before="62" w:line="229" w:lineRule="auto"/>
              <w:ind w:left="153"/>
              <w:rPr>
                <w:rFonts w:ascii="宋体" w:hAnsi="宋体" w:eastAsia="宋体" w:cs="宋体"/>
                <w:sz w:val="19"/>
                <w:szCs w:val="19"/>
              </w:rPr>
            </w:pPr>
            <w:r>
              <w:rPr>
                <w:rFonts w:ascii="宋体" w:hAnsi="宋体" w:eastAsia="宋体" w:cs="宋体"/>
                <w:spacing w:val="7"/>
                <w:sz w:val="19"/>
                <w:szCs w:val="19"/>
              </w:rPr>
              <w:t>系统故障修复处理时间≤1小时</w:t>
            </w:r>
          </w:p>
        </w:tc>
      </w:tr>
      <w:tr w14:paraId="0238C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6" w:type="dxa"/>
            <w:vMerge w:val="continue"/>
            <w:tcBorders>
              <w:top w:val="nil"/>
              <w:bottom w:val="nil"/>
            </w:tcBorders>
            <w:vAlign w:val="top"/>
          </w:tcPr>
          <w:p w14:paraId="55518E6B">
            <w:pPr>
              <w:pStyle w:val="6"/>
            </w:pPr>
          </w:p>
        </w:tc>
        <w:tc>
          <w:tcPr>
            <w:tcW w:w="1397" w:type="dxa"/>
            <w:vAlign w:val="top"/>
          </w:tcPr>
          <w:p w14:paraId="2E865DFE">
            <w:pPr>
              <w:pStyle w:val="6"/>
              <w:spacing w:line="270" w:lineRule="auto"/>
            </w:pPr>
          </w:p>
          <w:p w14:paraId="07E2CBB6">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24CF1AC">
            <w:pPr>
              <w:pStyle w:val="6"/>
              <w:spacing w:line="270" w:lineRule="auto"/>
            </w:pPr>
          </w:p>
          <w:p w14:paraId="7D2405B6">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368" w:type="dxa"/>
            <w:gridSpan w:val="2"/>
            <w:vAlign w:val="top"/>
          </w:tcPr>
          <w:p w14:paraId="0D184000">
            <w:pPr>
              <w:pStyle w:val="6"/>
              <w:spacing w:line="269" w:lineRule="auto"/>
            </w:pPr>
          </w:p>
          <w:p w14:paraId="4EA4793F">
            <w:pPr>
              <w:spacing w:before="62" w:line="230" w:lineRule="auto"/>
              <w:ind w:left="797"/>
              <w:rPr>
                <w:rFonts w:ascii="宋体" w:hAnsi="宋体" w:eastAsia="宋体" w:cs="宋体"/>
                <w:sz w:val="19"/>
                <w:szCs w:val="19"/>
              </w:rPr>
            </w:pPr>
            <w:r>
              <w:rPr>
                <w:rFonts w:ascii="宋体" w:hAnsi="宋体" w:eastAsia="宋体" w:cs="宋体"/>
                <w:spacing w:val="6"/>
                <w:sz w:val="19"/>
                <w:szCs w:val="19"/>
              </w:rPr>
              <w:t>维护费用</w:t>
            </w:r>
          </w:p>
        </w:tc>
        <w:tc>
          <w:tcPr>
            <w:tcW w:w="2969" w:type="dxa"/>
            <w:vAlign w:val="top"/>
          </w:tcPr>
          <w:p w14:paraId="124E317B">
            <w:pPr>
              <w:pStyle w:val="6"/>
              <w:spacing w:line="279" w:lineRule="auto"/>
            </w:pPr>
          </w:p>
          <w:p w14:paraId="73885755">
            <w:pPr>
              <w:spacing w:before="59" w:line="221" w:lineRule="auto"/>
              <w:ind w:left="821"/>
              <w:rPr>
                <w:rFonts w:ascii="宋体" w:hAnsi="宋体" w:eastAsia="宋体" w:cs="宋体"/>
                <w:sz w:val="18"/>
                <w:szCs w:val="18"/>
              </w:rPr>
            </w:pPr>
            <w:r>
              <w:rPr>
                <w:rFonts w:ascii="宋体" w:hAnsi="宋体" w:eastAsia="宋体" w:cs="宋体"/>
                <w:spacing w:val="-2"/>
                <w:sz w:val="18"/>
                <w:szCs w:val="18"/>
              </w:rPr>
              <w:t>维护费用≤9万元</w:t>
            </w:r>
          </w:p>
        </w:tc>
      </w:tr>
      <w:tr w14:paraId="4688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013AA5BF">
            <w:pPr>
              <w:pStyle w:val="6"/>
            </w:pPr>
          </w:p>
        </w:tc>
        <w:tc>
          <w:tcPr>
            <w:tcW w:w="1397" w:type="dxa"/>
            <w:vMerge w:val="restart"/>
            <w:tcBorders>
              <w:bottom w:val="nil"/>
            </w:tcBorders>
            <w:vAlign w:val="top"/>
          </w:tcPr>
          <w:p w14:paraId="7E48864A">
            <w:pPr>
              <w:pStyle w:val="6"/>
              <w:spacing w:line="343" w:lineRule="auto"/>
            </w:pPr>
          </w:p>
          <w:p w14:paraId="77A65B8A">
            <w:pPr>
              <w:pStyle w:val="6"/>
              <w:spacing w:line="344" w:lineRule="auto"/>
            </w:pPr>
          </w:p>
          <w:p w14:paraId="14B409E4">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6D97F0C8">
            <w:pPr>
              <w:pStyle w:val="6"/>
              <w:spacing w:line="268" w:lineRule="auto"/>
            </w:pPr>
          </w:p>
          <w:p w14:paraId="75E65D9F">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p w14:paraId="29C53CA2">
            <w:pPr>
              <w:pStyle w:val="6"/>
              <w:spacing w:line="272" w:lineRule="auto"/>
            </w:pPr>
          </w:p>
          <w:p w14:paraId="290CA56C">
            <w:pPr>
              <w:pStyle w:val="6"/>
              <w:spacing w:line="272" w:lineRule="auto"/>
            </w:pPr>
          </w:p>
          <w:p w14:paraId="556E17C1">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368" w:type="dxa"/>
            <w:gridSpan w:val="2"/>
            <w:vAlign w:val="top"/>
          </w:tcPr>
          <w:p w14:paraId="61EA8872">
            <w:pPr>
              <w:pStyle w:val="6"/>
              <w:spacing w:line="268" w:lineRule="auto"/>
            </w:pPr>
          </w:p>
          <w:p w14:paraId="16C731FE">
            <w:pPr>
              <w:spacing w:before="62" w:line="231" w:lineRule="auto"/>
              <w:ind w:left="697"/>
              <w:rPr>
                <w:rFonts w:ascii="宋体" w:hAnsi="宋体" w:eastAsia="宋体" w:cs="宋体"/>
                <w:sz w:val="19"/>
                <w:szCs w:val="19"/>
              </w:rPr>
            </w:pPr>
            <w:r>
              <w:rPr>
                <w:rFonts w:ascii="宋体" w:hAnsi="宋体" w:eastAsia="宋体" w:cs="宋体"/>
                <w:spacing w:val="7"/>
                <w:sz w:val="19"/>
                <w:szCs w:val="19"/>
              </w:rPr>
              <w:t>主页点击量</w:t>
            </w:r>
          </w:p>
        </w:tc>
        <w:tc>
          <w:tcPr>
            <w:tcW w:w="2969" w:type="dxa"/>
            <w:vAlign w:val="top"/>
          </w:tcPr>
          <w:p w14:paraId="4DBA531F">
            <w:pPr>
              <w:pStyle w:val="6"/>
              <w:spacing w:line="268" w:lineRule="auto"/>
            </w:pPr>
          </w:p>
          <w:p w14:paraId="790F9CC1">
            <w:pPr>
              <w:spacing w:before="62" w:line="229" w:lineRule="auto"/>
              <w:ind w:left="549"/>
              <w:rPr>
                <w:rFonts w:ascii="宋体" w:hAnsi="宋体" w:eastAsia="宋体" w:cs="宋体"/>
                <w:sz w:val="19"/>
                <w:szCs w:val="19"/>
              </w:rPr>
            </w:pPr>
            <w:r>
              <w:rPr>
                <w:rFonts w:ascii="宋体" w:hAnsi="宋体" w:eastAsia="宋体" w:cs="宋体"/>
                <w:spacing w:val="7"/>
                <w:sz w:val="19"/>
                <w:szCs w:val="19"/>
              </w:rPr>
              <w:t>主页点击量≥5万人次</w:t>
            </w:r>
          </w:p>
        </w:tc>
      </w:tr>
      <w:tr w14:paraId="7F8C1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6" w:type="dxa"/>
            <w:vMerge w:val="continue"/>
            <w:tcBorders>
              <w:top w:val="nil"/>
              <w:bottom w:val="nil"/>
            </w:tcBorders>
            <w:vAlign w:val="top"/>
          </w:tcPr>
          <w:p w14:paraId="1072D4AC">
            <w:pPr>
              <w:pStyle w:val="6"/>
            </w:pPr>
          </w:p>
        </w:tc>
        <w:tc>
          <w:tcPr>
            <w:tcW w:w="1397" w:type="dxa"/>
            <w:vMerge w:val="continue"/>
            <w:tcBorders>
              <w:top w:val="nil"/>
            </w:tcBorders>
            <w:vAlign w:val="top"/>
          </w:tcPr>
          <w:p w14:paraId="2BE8BBB8">
            <w:pPr>
              <w:pStyle w:val="6"/>
            </w:pPr>
          </w:p>
        </w:tc>
        <w:tc>
          <w:tcPr>
            <w:tcW w:w="1488" w:type="dxa"/>
            <w:vMerge w:val="continue"/>
            <w:tcBorders>
              <w:top w:val="nil"/>
            </w:tcBorders>
            <w:vAlign w:val="top"/>
          </w:tcPr>
          <w:p w14:paraId="366BE190">
            <w:pPr>
              <w:pStyle w:val="6"/>
            </w:pPr>
          </w:p>
        </w:tc>
        <w:tc>
          <w:tcPr>
            <w:tcW w:w="2368" w:type="dxa"/>
            <w:gridSpan w:val="2"/>
            <w:vAlign w:val="top"/>
          </w:tcPr>
          <w:p w14:paraId="5D316C7B">
            <w:pPr>
              <w:pStyle w:val="6"/>
              <w:spacing w:line="272" w:lineRule="auto"/>
            </w:pPr>
          </w:p>
          <w:p w14:paraId="5BE7393C">
            <w:pPr>
              <w:spacing w:before="62" w:line="229" w:lineRule="auto"/>
              <w:ind w:left="402"/>
              <w:rPr>
                <w:rFonts w:ascii="宋体" w:hAnsi="宋体" w:eastAsia="宋体" w:cs="宋体"/>
                <w:sz w:val="19"/>
                <w:szCs w:val="19"/>
              </w:rPr>
            </w:pPr>
            <w:r>
              <w:rPr>
                <w:rFonts w:ascii="宋体" w:hAnsi="宋体" w:eastAsia="宋体" w:cs="宋体"/>
                <w:spacing w:val="7"/>
                <w:sz w:val="19"/>
                <w:szCs w:val="19"/>
              </w:rPr>
              <w:t>系统正常使用年限</w:t>
            </w:r>
          </w:p>
        </w:tc>
        <w:tc>
          <w:tcPr>
            <w:tcW w:w="2969" w:type="dxa"/>
            <w:vAlign w:val="top"/>
          </w:tcPr>
          <w:p w14:paraId="1DA235F7">
            <w:pPr>
              <w:pStyle w:val="6"/>
              <w:spacing w:line="272" w:lineRule="auto"/>
            </w:pPr>
          </w:p>
          <w:p w14:paraId="5DB83A48">
            <w:pPr>
              <w:spacing w:before="62" w:line="229" w:lineRule="auto"/>
              <w:ind w:left="552"/>
              <w:rPr>
                <w:rFonts w:ascii="宋体" w:hAnsi="宋体" w:eastAsia="宋体" w:cs="宋体"/>
                <w:sz w:val="19"/>
                <w:szCs w:val="19"/>
              </w:rPr>
            </w:pPr>
            <w:r>
              <w:rPr>
                <w:rFonts w:ascii="宋体" w:hAnsi="宋体" w:eastAsia="宋体" w:cs="宋体"/>
                <w:spacing w:val="7"/>
                <w:sz w:val="19"/>
                <w:szCs w:val="19"/>
              </w:rPr>
              <w:t>系统正常使用年限1年</w:t>
            </w:r>
          </w:p>
        </w:tc>
      </w:tr>
      <w:tr w14:paraId="44F83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66" w:type="dxa"/>
            <w:vMerge w:val="continue"/>
            <w:tcBorders>
              <w:top w:val="nil"/>
            </w:tcBorders>
            <w:vAlign w:val="top"/>
          </w:tcPr>
          <w:p w14:paraId="6B1D5ECF">
            <w:pPr>
              <w:pStyle w:val="6"/>
            </w:pPr>
          </w:p>
        </w:tc>
        <w:tc>
          <w:tcPr>
            <w:tcW w:w="1397" w:type="dxa"/>
            <w:vAlign w:val="top"/>
          </w:tcPr>
          <w:p w14:paraId="07ACA5C6">
            <w:pPr>
              <w:pStyle w:val="6"/>
              <w:spacing w:line="272" w:lineRule="auto"/>
            </w:pPr>
          </w:p>
          <w:p w14:paraId="6F020EA0">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2470F08">
            <w:pPr>
              <w:spacing w:before="210" w:line="243"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68" w:type="dxa"/>
            <w:gridSpan w:val="2"/>
            <w:vAlign w:val="top"/>
          </w:tcPr>
          <w:p w14:paraId="0627948E">
            <w:pPr>
              <w:pStyle w:val="6"/>
              <w:spacing w:line="272" w:lineRule="auto"/>
            </w:pPr>
          </w:p>
          <w:p w14:paraId="2436ED21">
            <w:pPr>
              <w:spacing w:before="62" w:line="229" w:lineRule="auto"/>
              <w:ind w:left="498"/>
              <w:rPr>
                <w:rFonts w:ascii="宋体" w:hAnsi="宋体" w:eastAsia="宋体" w:cs="宋体"/>
                <w:sz w:val="19"/>
                <w:szCs w:val="19"/>
              </w:rPr>
            </w:pPr>
            <w:r>
              <w:rPr>
                <w:rFonts w:ascii="宋体" w:hAnsi="宋体" w:eastAsia="宋体" w:cs="宋体"/>
                <w:spacing w:val="7"/>
                <w:sz w:val="19"/>
                <w:szCs w:val="19"/>
              </w:rPr>
              <w:t>使用人员满意度</w:t>
            </w:r>
          </w:p>
        </w:tc>
        <w:tc>
          <w:tcPr>
            <w:tcW w:w="2969" w:type="dxa"/>
            <w:vAlign w:val="top"/>
          </w:tcPr>
          <w:p w14:paraId="670624F2">
            <w:pPr>
              <w:pStyle w:val="6"/>
              <w:spacing w:line="272" w:lineRule="auto"/>
            </w:pPr>
          </w:p>
          <w:p w14:paraId="5B16335E">
            <w:pPr>
              <w:spacing w:before="62" w:line="229" w:lineRule="auto"/>
              <w:ind w:left="546"/>
              <w:rPr>
                <w:rFonts w:ascii="宋体" w:hAnsi="宋体" w:eastAsia="宋体" w:cs="宋体"/>
                <w:sz w:val="19"/>
                <w:szCs w:val="19"/>
              </w:rPr>
            </w:pPr>
            <w:r>
              <w:rPr>
                <w:rFonts w:ascii="宋体" w:hAnsi="宋体" w:eastAsia="宋体" w:cs="宋体"/>
                <w:spacing w:val="7"/>
                <w:sz w:val="19"/>
                <w:szCs w:val="19"/>
              </w:rPr>
              <w:t>使用人员满意度≥90%</w:t>
            </w:r>
          </w:p>
        </w:tc>
      </w:tr>
    </w:tbl>
    <w:p w14:paraId="5B3D3D0F">
      <w:pPr>
        <w:pStyle w:val="2"/>
      </w:pPr>
    </w:p>
    <w:p w14:paraId="27D3F85C">
      <w:pPr>
        <w:sectPr>
          <w:footerReference r:id="rId15" w:type="default"/>
          <w:pgSz w:w="11905" w:h="16837"/>
          <w:pgMar w:top="1431" w:right="1191" w:bottom="695" w:left="1010" w:header="0" w:footer="407" w:gutter="0"/>
          <w:cols w:space="720" w:num="1"/>
        </w:sectPr>
      </w:pPr>
    </w:p>
    <w:p w14:paraId="3102A1AE">
      <w:pPr>
        <w:pStyle w:val="2"/>
        <w:spacing w:line="353" w:lineRule="auto"/>
      </w:pPr>
    </w:p>
    <w:p w14:paraId="493D6DC2">
      <w:pPr>
        <w:spacing w:before="114" w:line="225" w:lineRule="auto"/>
        <w:ind w:left="296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5B3F61E">
      <w:pPr>
        <w:pStyle w:val="2"/>
        <w:spacing w:line="302" w:lineRule="auto"/>
      </w:pPr>
    </w:p>
    <w:p w14:paraId="20A91D1B">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2238711">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093"/>
        <w:gridCol w:w="1488"/>
        <w:gridCol w:w="1062"/>
        <w:gridCol w:w="1653"/>
        <w:gridCol w:w="3077"/>
      </w:tblGrid>
      <w:tr w14:paraId="0890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62A14BDF">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3" w:type="dxa"/>
            <w:gridSpan w:val="5"/>
            <w:vAlign w:val="top"/>
          </w:tcPr>
          <w:p w14:paraId="30D4715E">
            <w:pPr>
              <w:spacing w:before="167" w:line="229" w:lineRule="auto"/>
              <w:ind w:left="3097"/>
              <w:rPr>
                <w:rFonts w:ascii="宋体" w:hAnsi="宋体" w:eastAsia="宋体" w:cs="宋体"/>
                <w:sz w:val="19"/>
                <w:szCs w:val="19"/>
              </w:rPr>
            </w:pPr>
            <w:r>
              <w:rPr>
                <w:rFonts w:ascii="宋体" w:hAnsi="宋体" w:eastAsia="宋体" w:cs="宋体"/>
                <w:spacing w:val="8"/>
                <w:sz w:val="19"/>
                <w:szCs w:val="19"/>
              </w:rPr>
              <w:t>代表调研、考察项目经费</w:t>
            </w:r>
          </w:p>
        </w:tc>
      </w:tr>
      <w:tr w14:paraId="63F0B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6" w:type="dxa"/>
            <w:vAlign w:val="top"/>
          </w:tcPr>
          <w:p w14:paraId="2BB25A2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3" w:type="dxa"/>
            <w:gridSpan w:val="5"/>
            <w:vAlign w:val="top"/>
          </w:tcPr>
          <w:p w14:paraId="6F07282F">
            <w:pPr>
              <w:spacing w:before="160" w:line="228" w:lineRule="auto"/>
              <w:ind w:left="3099"/>
              <w:rPr>
                <w:rFonts w:ascii="宋体" w:hAnsi="宋体" w:eastAsia="宋体" w:cs="宋体"/>
                <w:sz w:val="19"/>
                <w:szCs w:val="19"/>
              </w:rPr>
            </w:pPr>
            <w:r>
              <w:rPr>
                <w:rFonts w:ascii="宋体" w:hAnsi="宋体" w:eastAsia="宋体" w:cs="宋体"/>
                <w:spacing w:val="8"/>
                <w:sz w:val="19"/>
                <w:szCs w:val="19"/>
              </w:rPr>
              <w:t>盐边县人大常委会办公室</w:t>
            </w:r>
          </w:p>
        </w:tc>
      </w:tr>
      <w:tr w14:paraId="34D30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7CF85D3">
            <w:pPr>
              <w:pStyle w:val="6"/>
              <w:spacing w:line="246" w:lineRule="auto"/>
            </w:pPr>
          </w:p>
          <w:p w14:paraId="25E69CDF">
            <w:pPr>
              <w:pStyle w:val="6"/>
              <w:spacing w:line="246" w:lineRule="auto"/>
            </w:pPr>
          </w:p>
          <w:p w14:paraId="77567007">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43" w:type="dxa"/>
            <w:gridSpan w:val="3"/>
            <w:vAlign w:val="top"/>
          </w:tcPr>
          <w:p w14:paraId="6E1BF2E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730" w:type="dxa"/>
            <w:gridSpan w:val="2"/>
            <w:vAlign w:val="top"/>
          </w:tcPr>
          <w:p w14:paraId="238D8761">
            <w:pPr>
              <w:spacing w:before="161" w:line="257" w:lineRule="exact"/>
              <w:ind w:left="2277"/>
              <w:rPr>
                <w:rFonts w:ascii="宋体" w:hAnsi="宋体" w:eastAsia="宋体" w:cs="宋体"/>
                <w:sz w:val="19"/>
                <w:szCs w:val="19"/>
              </w:rPr>
            </w:pPr>
            <w:r>
              <w:rPr>
                <w:rFonts w:ascii="宋体" w:hAnsi="宋体" w:eastAsia="宋体" w:cs="宋体"/>
                <w:spacing w:val="-1"/>
                <w:position w:val="1"/>
                <w:sz w:val="19"/>
                <w:szCs w:val="19"/>
              </w:rPr>
              <w:t>30</w:t>
            </w:r>
          </w:p>
        </w:tc>
      </w:tr>
      <w:tr w14:paraId="62081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62AF23CE">
            <w:pPr>
              <w:pStyle w:val="6"/>
            </w:pPr>
          </w:p>
        </w:tc>
        <w:tc>
          <w:tcPr>
            <w:tcW w:w="3643" w:type="dxa"/>
            <w:gridSpan w:val="3"/>
            <w:vAlign w:val="top"/>
          </w:tcPr>
          <w:p w14:paraId="56AD8825">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730" w:type="dxa"/>
            <w:gridSpan w:val="2"/>
            <w:vAlign w:val="top"/>
          </w:tcPr>
          <w:p w14:paraId="5F678947">
            <w:pPr>
              <w:spacing w:before="159" w:line="257" w:lineRule="exact"/>
              <w:ind w:left="2277"/>
              <w:rPr>
                <w:rFonts w:ascii="宋体" w:hAnsi="宋体" w:eastAsia="宋体" w:cs="宋体"/>
                <w:sz w:val="19"/>
                <w:szCs w:val="19"/>
              </w:rPr>
            </w:pPr>
            <w:r>
              <w:rPr>
                <w:rFonts w:ascii="宋体" w:hAnsi="宋体" w:eastAsia="宋体" w:cs="宋体"/>
                <w:spacing w:val="-1"/>
                <w:position w:val="1"/>
                <w:sz w:val="19"/>
                <w:szCs w:val="19"/>
              </w:rPr>
              <w:t>30</w:t>
            </w:r>
          </w:p>
        </w:tc>
      </w:tr>
      <w:tr w14:paraId="70316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242AD68D">
            <w:pPr>
              <w:pStyle w:val="6"/>
            </w:pPr>
          </w:p>
        </w:tc>
        <w:tc>
          <w:tcPr>
            <w:tcW w:w="3643" w:type="dxa"/>
            <w:gridSpan w:val="3"/>
            <w:vAlign w:val="top"/>
          </w:tcPr>
          <w:p w14:paraId="535A8148">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730" w:type="dxa"/>
            <w:gridSpan w:val="2"/>
            <w:vAlign w:val="top"/>
          </w:tcPr>
          <w:p w14:paraId="2D3470ED">
            <w:pPr>
              <w:spacing w:before="160" w:line="257" w:lineRule="exact"/>
              <w:ind w:left="2324"/>
              <w:rPr>
                <w:rFonts w:ascii="宋体" w:hAnsi="宋体" w:eastAsia="宋体" w:cs="宋体"/>
                <w:sz w:val="19"/>
                <w:szCs w:val="19"/>
              </w:rPr>
            </w:pPr>
            <w:r>
              <w:rPr>
                <w:rFonts w:ascii="宋体" w:hAnsi="宋体" w:eastAsia="宋体" w:cs="宋体"/>
                <w:position w:val="1"/>
                <w:sz w:val="19"/>
                <w:szCs w:val="19"/>
              </w:rPr>
              <w:t>0</w:t>
            </w:r>
          </w:p>
        </w:tc>
      </w:tr>
      <w:tr w14:paraId="02569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1466" w:type="dxa"/>
            <w:vAlign w:val="top"/>
          </w:tcPr>
          <w:p w14:paraId="7AF7A347">
            <w:pPr>
              <w:pStyle w:val="6"/>
              <w:spacing w:line="419" w:lineRule="auto"/>
            </w:pPr>
          </w:p>
          <w:p w14:paraId="21879419">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3" w:type="dxa"/>
            <w:gridSpan w:val="5"/>
            <w:vAlign w:val="top"/>
          </w:tcPr>
          <w:p w14:paraId="64B3A176">
            <w:pPr>
              <w:pStyle w:val="6"/>
              <w:spacing w:line="297" w:lineRule="auto"/>
            </w:pPr>
          </w:p>
          <w:p w14:paraId="37B1894A">
            <w:pPr>
              <w:spacing w:before="61" w:line="239" w:lineRule="auto"/>
              <w:ind w:left="39" w:right="52" w:firstLine="400"/>
              <w:rPr>
                <w:rFonts w:ascii="宋体" w:hAnsi="宋体" w:eastAsia="宋体" w:cs="宋体"/>
                <w:sz w:val="19"/>
                <w:szCs w:val="19"/>
              </w:rPr>
            </w:pPr>
            <w:r>
              <w:rPr>
                <w:rFonts w:ascii="宋体" w:hAnsi="宋体" w:eastAsia="宋体" w:cs="宋体"/>
                <w:spacing w:val="8"/>
                <w:sz w:val="19"/>
                <w:szCs w:val="19"/>
              </w:rPr>
              <w:t>县级代表182人，市代表52人，各乡（镇）人大主席12人、人大机关干部30人，全年开展各</w:t>
            </w:r>
            <w:r>
              <w:rPr>
                <w:rFonts w:ascii="宋体" w:hAnsi="宋体" w:eastAsia="宋体" w:cs="宋体"/>
                <w:spacing w:val="7"/>
                <w:sz w:val="19"/>
                <w:szCs w:val="19"/>
              </w:rPr>
              <w:t>项调研、考察等工作，</w:t>
            </w:r>
            <w:r>
              <w:rPr>
                <w:rFonts w:ascii="宋体" w:hAnsi="宋体" w:eastAsia="宋体" w:cs="宋体"/>
                <w:spacing w:val="-54"/>
                <w:sz w:val="19"/>
                <w:szCs w:val="19"/>
              </w:rPr>
              <w:t xml:space="preserve"> </w:t>
            </w:r>
            <w:r>
              <w:rPr>
                <w:rFonts w:ascii="宋体" w:hAnsi="宋体" w:eastAsia="宋体" w:cs="宋体"/>
                <w:spacing w:val="7"/>
                <w:sz w:val="19"/>
                <w:szCs w:val="19"/>
              </w:rPr>
              <w:t>需会议费、差旅费、农村代</w:t>
            </w:r>
            <w:r>
              <w:rPr>
                <w:rFonts w:ascii="宋体" w:hAnsi="宋体" w:eastAsia="宋体" w:cs="宋体"/>
                <w:spacing w:val="6"/>
                <w:sz w:val="19"/>
                <w:szCs w:val="19"/>
              </w:rPr>
              <w:t>表交通费、误工费等共计30万元。</w:t>
            </w:r>
          </w:p>
        </w:tc>
      </w:tr>
      <w:tr w14:paraId="7343A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66" w:hRule="atLeast"/>
        </w:trPr>
        <w:tc>
          <w:tcPr>
            <w:tcW w:w="1466" w:type="dxa"/>
            <w:vMerge w:val="restart"/>
            <w:tcBorders>
              <w:bottom w:val="nil"/>
            </w:tcBorders>
            <w:vAlign w:val="top"/>
          </w:tcPr>
          <w:p w14:paraId="1A7CE0FE">
            <w:pPr>
              <w:pStyle w:val="6"/>
              <w:spacing w:line="243" w:lineRule="auto"/>
            </w:pPr>
          </w:p>
          <w:p w14:paraId="7E01310D">
            <w:pPr>
              <w:pStyle w:val="6"/>
              <w:spacing w:line="243" w:lineRule="auto"/>
            </w:pPr>
          </w:p>
          <w:p w14:paraId="46760676">
            <w:pPr>
              <w:pStyle w:val="6"/>
              <w:spacing w:line="243" w:lineRule="auto"/>
            </w:pPr>
          </w:p>
          <w:p w14:paraId="6851CD9A">
            <w:pPr>
              <w:pStyle w:val="6"/>
              <w:spacing w:line="244" w:lineRule="auto"/>
            </w:pPr>
          </w:p>
          <w:p w14:paraId="4CE0B20D">
            <w:pPr>
              <w:pStyle w:val="6"/>
              <w:spacing w:line="244" w:lineRule="auto"/>
            </w:pPr>
          </w:p>
          <w:p w14:paraId="3792DFF8">
            <w:pPr>
              <w:pStyle w:val="6"/>
              <w:spacing w:line="244" w:lineRule="auto"/>
            </w:pPr>
          </w:p>
          <w:p w14:paraId="6445E5E9">
            <w:pPr>
              <w:pStyle w:val="6"/>
              <w:spacing w:line="244" w:lineRule="auto"/>
            </w:pPr>
          </w:p>
          <w:p w14:paraId="721BC754">
            <w:pPr>
              <w:pStyle w:val="6"/>
              <w:spacing w:line="244" w:lineRule="auto"/>
            </w:pPr>
          </w:p>
          <w:p w14:paraId="75F5376B">
            <w:pPr>
              <w:pStyle w:val="6"/>
              <w:spacing w:line="244" w:lineRule="auto"/>
            </w:pPr>
          </w:p>
          <w:p w14:paraId="72C0EF42">
            <w:pPr>
              <w:pStyle w:val="6"/>
              <w:spacing w:line="244" w:lineRule="auto"/>
            </w:pPr>
          </w:p>
          <w:p w14:paraId="1C93C2EE">
            <w:pPr>
              <w:pStyle w:val="6"/>
              <w:spacing w:line="244" w:lineRule="auto"/>
            </w:pPr>
          </w:p>
          <w:p w14:paraId="67659E61">
            <w:pPr>
              <w:pStyle w:val="6"/>
              <w:spacing w:line="244" w:lineRule="auto"/>
            </w:pPr>
          </w:p>
          <w:p w14:paraId="4442B5EB">
            <w:pPr>
              <w:pStyle w:val="6"/>
              <w:spacing w:line="244" w:lineRule="auto"/>
            </w:pPr>
          </w:p>
          <w:p w14:paraId="030F828E">
            <w:pPr>
              <w:pStyle w:val="6"/>
              <w:spacing w:line="244" w:lineRule="auto"/>
            </w:pPr>
          </w:p>
          <w:p w14:paraId="3FAF5B50">
            <w:pPr>
              <w:pStyle w:val="6"/>
              <w:spacing w:line="244" w:lineRule="auto"/>
            </w:pPr>
          </w:p>
          <w:p w14:paraId="43F14EB4">
            <w:pPr>
              <w:pStyle w:val="6"/>
              <w:spacing w:line="244" w:lineRule="auto"/>
            </w:pPr>
          </w:p>
          <w:p w14:paraId="61FC4835">
            <w:pPr>
              <w:pStyle w:val="6"/>
              <w:spacing w:line="244" w:lineRule="auto"/>
            </w:pPr>
          </w:p>
          <w:p w14:paraId="17DBD5C9">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093" w:type="dxa"/>
            <w:vAlign w:val="top"/>
          </w:tcPr>
          <w:p w14:paraId="42FB5775">
            <w:pPr>
              <w:pStyle w:val="6"/>
              <w:spacing w:line="381" w:lineRule="auto"/>
            </w:pPr>
          </w:p>
          <w:p w14:paraId="1F4FF64F">
            <w:pPr>
              <w:spacing w:before="62" w:line="230" w:lineRule="auto"/>
              <w:ind w:left="15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F95A852">
            <w:pPr>
              <w:pStyle w:val="6"/>
              <w:spacing w:line="381" w:lineRule="auto"/>
            </w:pPr>
          </w:p>
          <w:p w14:paraId="46D1AE49">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15" w:type="dxa"/>
            <w:gridSpan w:val="2"/>
            <w:vAlign w:val="top"/>
          </w:tcPr>
          <w:p w14:paraId="56849FAE">
            <w:pPr>
              <w:pStyle w:val="6"/>
              <w:spacing w:line="381" w:lineRule="auto"/>
            </w:pPr>
          </w:p>
          <w:p w14:paraId="6E0B8046">
            <w:pPr>
              <w:spacing w:before="62" w:line="230" w:lineRule="auto"/>
              <w:ind w:left="971"/>
              <w:rPr>
                <w:rFonts w:ascii="宋体" w:hAnsi="宋体" w:eastAsia="宋体" w:cs="宋体"/>
                <w:sz w:val="19"/>
                <w:szCs w:val="19"/>
              </w:rPr>
            </w:pPr>
            <w:r>
              <w:rPr>
                <w:rFonts w:ascii="宋体" w:hAnsi="宋体" w:eastAsia="宋体" w:cs="宋体"/>
                <w:spacing w:val="7"/>
                <w:sz w:val="19"/>
                <w:szCs w:val="19"/>
              </w:rPr>
              <w:t>三级指标</w:t>
            </w:r>
          </w:p>
        </w:tc>
        <w:tc>
          <w:tcPr>
            <w:tcW w:w="3077" w:type="dxa"/>
            <w:vAlign w:val="top"/>
          </w:tcPr>
          <w:p w14:paraId="0E616059">
            <w:pPr>
              <w:pStyle w:val="6"/>
              <w:spacing w:line="381" w:lineRule="auto"/>
            </w:pPr>
          </w:p>
          <w:p w14:paraId="7CA73DB7">
            <w:pPr>
              <w:spacing w:before="62" w:line="229" w:lineRule="auto"/>
              <w:ind w:left="15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C85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02971AAB">
            <w:pPr>
              <w:pStyle w:val="6"/>
            </w:pPr>
          </w:p>
        </w:tc>
        <w:tc>
          <w:tcPr>
            <w:tcW w:w="1093" w:type="dxa"/>
            <w:vMerge w:val="restart"/>
            <w:tcBorders>
              <w:bottom w:val="nil"/>
            </w:tcBorders>
            <w:vAlign w:val="top"/>
          </w:tcPr>
          <w:p w14:paraId="5E2DB50A">
            <w:pPr>
              <w:pStyle w:val="6"/>
              <w:spacing w:line="249" w:lineRule="auto"/>
            </w:pPr>
          </w:p>
          <w:p w14:paraId="4FDE75E9">
            <w:pPr>
              <w:pStyle w:val="6"/>
              <w:spacing w:line="249" w:lineRule="auto"/>
            </w:pPr>
          </w:p>
          <w:p w14:paraId="5F34AA63">
            <w:pPr>
              <w:pStyle w:val="6"/>
              <w:spacing w:line="249" w:lineRule="auto"/>
            </w:pPr>
          </w:p>
          <w:p w14:paraId="6546DD9F">
            <w:pPr>
              <w:pStyle w:val="6"/>
              <w:spacing w:line="249" w:lineRule="auto"/>
            </w:pPr>
          </w:p>
          <w:p w14:paraId="2C58052F">
            <w:pPr>
              <w:pStyle w:val="6"/>
              <w:spacing w:line="249" w:lineRule="auto"/>
            </w:pPr>
          </w:p>
          <w:p w14:paraId="02E10EEE">
            <w:pPr>
              <w:pStyle w:val="6"/>
              <w:spacing w:line="250" w:lineRule="auto"/>
            </w:pPr>
          </w:p>
          <w:p w14:paraId="029D47CB">
            <w:pPr>
              <w:pStyle w:val="6"/>
              <w:spacing w:line="250" w:lineRule="auto"/>
            </w:pPr>
          </w:p>
          <w:p w14:paraId="6691D8E0">
            <w:pPr>
              <w:pStyle w:val="6"/>
              <w:spacing w:line="250" w:lineRule="auto"/>
            </w:pPr>
          </w:p>
          <w:p w14:paraId="3369E7D2">
            <w:pPr>
              <w:spacing w:before="62" w:line="229" w:lineRule="auto"/>
              <w:ind w:left="15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EA7BCC2">
            <w:pPr>
              <w:pStyle w:val="6"/>
              <w:spacing w:line="306" w:lineRule="auto"/>
            </w:pPr>
          </w:p>
          <w:p w14:paraId="059269CB">
            <w:pPr>
              <w:pStyle w:val="6"/>
              <w:spacing w:line="306" w:lineRule="auto"/>
            </w:pPr>
          </w:p>
          <w:p w14:paraId="45221536">
            <w:pPr>
              <w:pStyle w:val="6"/>
              <w:spacing w:line="307" w:lineRule="auto"/>
            </w:pPr>
          </w:p>
          <w:p w14:paraId="0D63D0B9">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15" w:type="dxa"/>
            <w:gridSpan w:val="2"/>
            <w:vAlign w:val="top"/>
          </w:tcPr>
          <w:p w14:paraId="6DEC5C94">
            <w:pPr>
              <w:pStyle w:val="6"/>
              <w:spacing w:line="258" w:lineRule="auto"/>
            </w:pPr>
          </w:p>
          <w:p w14:paraId="050AC6BD">
            <w:pPr>
              <w:spacing w:before="62" w:line="229" w:lineRule="auto"/>
              <w:ind w:left="78"/>
              <w:rPr>
                <w:rFonts w:ascii="宋体" w:hAnsi="宋体" w:eastAsia="宋体" w:cs="宋体"/>
                <w:sz w:val="19"/>
                <w:szCs w:val="19"/>
              </w:rPr>
            </w:pPr>
            <w:r>
              <w:rPr>
                <w:rFonts w:ascii="宋体" w:hAnsi="宋体" w:eastAsia="宋体" w:cs="宋体"/>
                <w:spacing w:val="7"/>
                <w:sz w:val="19"/>
                <w:szCs w:val="19"/>
              </w:rPr>
              <w:t>市、县人大代表开展调研、视</w:t>
            </w:r>
          </w:p>
          <w:p w14:paraId="368B1B96">
            <w:pPr>
              <w:spacing w:before="12" w:line="229" w:lineRule="auto"/>
              <w:ind w:left="474"/>
              <w:rPr>
                <w:rFonts w:ascii="宋体" w:hAnsi="宋体" w:eastAsia="宋体" w:cs="宋体"/>
                <w:sz w:val="19"/>
                <w:szCs w:val="19"/>
              </w:rPr>
            </w:pPr>
            <w:r>
              <w:rPr>
                <w:rFonts w:ascii="宋体" w:hAnsi="宋体" w:eastAsia="宋体" w:cs="宋体"/>
                <w:spacing w:val="6"/>
                <w:sz w:val="19"/>
                <w:szCs w:val="19"/>
              </w:rPr>
              <w:t>察等工作所需费用。</w:t>
            </w:r>
          </w:p>
        </w:tc>
        <w:tc>
          <w:tcPr>
            <w:tcW w:w="3077" w:type="dxa"/>
            <w:vAlign w:val="top"/>
          </w:tcPr>
          <w:p w14:paraId="53C1FABA">
            <w:pPr>
              <w:spacing w:before="199" w:line="229" w:lineRule="auto"/>
              <w:ind w:left="103"/>
              <w:rPr>
                <w:rFonts w:ascii="宋体" w:hAnsi="宋体" w:eastAsia="宋体" w:cs="宋体"/>
                <w:sz w:val="19"/>
                <w:szCs w:val="19"/>
              </w:rPr>
            </w:pPr>
            <w:r>
              <w:rPr>
                <w:rFonts w:ascii="宋体" w:hAnsi="宋体" w:eastAsia="宋体" w:cs="宋体"/>
                <w:spacing w:val="7"/>
                <w:sz w:val="19"/>
                <w:szCs w:val="19"/>
              </w:rPr>
              <w:t>县级代表182人市代表52人等全年</w:t>
            </w:r>
          </w:p>
          <w:p w14:paraId="1E75A8EE">
            <w:pPr>
              <w:spacing w:before="11" w:line="228" w:lineRule="auto"/>
              <w:ind w:left="57"/>
              <w:rPr>
                <w:rFonts w:ascii="宋体" w:hAnsi="宋体" w:eastAsia="宋体" w:cs="宋体"/>
                <w:sz w:val="19"/>
                <w:szCs w:val="19"/>
              </w:rPr>
            </w:pPr>
            <w:r>
              <w:rPr>
                <w:rFonts w:ascii="宋体" w:hAnsi="宋体" w:eastAsia="宋体" w:cs="宋体"/>
                <w:spacing w:val="8"/>
                <w:sz w:val="19"/>
                <w:szCs w:val="19"/>
              </w:rPr>
              <w:t>开展调研工作时发生会议费、差旅</w:t>
            </w:r>
          </w:p>
          <w:p w14:paraId="4732FA87">
            <w:pPr>
              <w:spacing w:before="10" w:line="229" w:lineRule="auto"/>
              <w:ind w:left="463"/>
              <w:rPr>
                <w:rFonts w:ascii="宋体" w:hAnsi="宋体" w:eastAsia="宋体" w:cs="宋体"/>
                <w:sz w:val="19"/>
                <w:szCs w:val="19"/>
              </w:rPr>
            </w:pPr>
            <w:r>
              <w:rPr>
                <w:rFonts w:ascii="宋体" w:hAnsi="宋体" w:eastAsia="宋体" w:cs="宋体"/>
                <w:spacing w:val="5"/>
                <w:sz w:val="19"/>
                <w:szCs w:val="19"/>
              </w:rPr>
              <w:t>费、交通费、印刷费等。</w:t>
            </w:r>
          </w:p>
        </w:tc>
      </w:tr>
      <w:tr w14:paraId="5F45E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419323E5">
            <w:pPr>
              <w:pStyle w:val="6"/>
            </w:pPr>
          </w:p>
        </w:tc>
        <w:tc>
          <w:tcPr>
            <w:tcW w:w="1093" w:type="dxa"/>
            <w:vMerge w:val="continue"/>
            <w:tcBorders>
              <w:top w:val="nil"/>
              <w:bottom w:val="nil"/>
            </w:tcBorders>
            <w:vAlign w:val="top"/>
          </w:tcPr>
          <w:p w14:paraId="11FD0608">
            <w:pPr>
              <w:pStyle w:val="6"/>
            </w:pPr>
          </w:p>
        </w:tc>
        <w:tc>
          <w:tcPr>
            <w:tcW w:w="1488" w:type="dxa"/>
            <w:vMerge w:val="continue"/>
            <w:tcBorders>
              <w:top w:val="nil"/>
            </w:tcBorders>
            <w:vAlign w:val="top"/>
          </w:tcPr>
          <w:p w14:paraId="1C043257">
            <w:pPr>
              <w:pStyle w:val="6"/>
            </w:pPr>
          </w:p>
        </w:tc>
        <w:tc>
          <w:tcPr>
            <w:tcW w:w="2715" w:type="dxa"/>
            <w:gridSpan w:val="2"/>
            <w:vAlign w:val="top"/>
          </w:tcPr>
          <w:p w14:paraId="09B035CC">
            <w:pPr>
              <w:pStyle w:val="6"/>
              <w:spacing w:line="381" w:lineRule="auto"/>
            </w:pPr>
          </w:p>
          <w:p w14:paraId="519918E6">
            <w:pPr>
              <w:spacing w:before="62" w:line="229" w:lineRule="auto"/>
              <w:ind w:left="174"/>
              <w:rPr>
                <w:rFonts w:ascii="宋体" w:hAnsi="宋体" w:eastAsia="宋体" w:cs="宋体"/>
                <w:sz w:val="19"/>
                <w:szCs w:val="19"/>
              </w:rPr>
            </w:pPr>
            <w:r>
              <w:rPr>
                <w:rFonts w:ascii="宋体" w:hAnsi="宋体" w:eastAsia="宋体" w:cs="宋体"/>
                <w:spacing w:val="6"/>
                <w:sz w:val="19"/>
                <w:szCs w:val="19"/>
              </w:rPr>
              <w:t>全年开展调研、考察次数。</w:t>
            </w:r>
          </w:p>
        </w:tc>
        <w:tc>
          <w:tcPr>
            <w:tcW w:w="3077" w:type="dxa"/>
            <w:vAlign w:val="top"/>
          </w:tcPr>
          <w:p w14:paraId="091858FD">
            <w:pPr>
              <w:pStyle w:val="6"/>
              <w:spacing w:line="381" w:lineRule="auto"/>
            </w:pPr>
          </w:p>
          <w:p w14:paraId="5503A4CE">
            <w:pPr>
              <w:pStyle w:val="6"/>
              <w:spacing w:before="62" w:line="229" w:lineRule="auto"/>
              <w:ind w:left="592"/>
              <w:rPr>
                <w:rFonts w:ascii="宋体" w:hAnsi="宋体" w:eastAsia="宋体" w:cs="宋体"/>
                <w:sz w:val="19"/>
                <w:szCs w:val="19"/>
              </w:rPr>
            </w:pPr>
            <w:r>
              <w:rPr>
                <w:rFonts w:ascii="宋体" w:hAnsi="宋体" w:eastAsia="宋体" w:cs="宋体"/>
                <w:spacing w:val="4"/>
                <w:sz w:val="19"/>
                <w:szCs w:val="19"/>
              </w:rPr>
              <w:t>调研</w:t>
            </w:r>
            <w:r>
              <w:rPr>
                <w:spacing w:val="4"/>
                <w:position w:val="1"/>
                <w:sz w:val="19"/>
                <w:szCs w:val="19"/>
              </w:rPr>
              <w:t>≥</w:t>
            </w:r>
            <w:r>
              <w:rPr>
                <w:spacing w:val="-20"/>
                <w:position w:val="1"/>
                <w:sz w:val="19"/>
                <w:szCs w:val="19"/>
              </w:rPr>
              <w:t xml:space="preserve"> </w:t>
            </w:r>
            <w:r>
              <w:rPr>
                <w:rFonts w:ascii="宋体" w:hAnsi="宋体" w:eastAsia="宋体" w:cs="宋体"/>
                <w:spacing w:val="4"/>
                <w:sz w:val="19"/>
                <w:szCs w:val="19"/>
              </w:rPr>
              <w:t>10次、考察</w:t>
            </w:r>
            <w:r>
              <w:rPr>
                <w:spacing w:val="4"/>
                <w:position w:val="1"/>
                <w:sz w:val="19"/>
                <w:szCs w:val="19"/>
              </w:rPr>
              <w:t>≥</w:t>
            </w:r>
            <w:r>
              <w:rPr>
                <w:rFonts w:ascii="宋体" w:hAnsi="宋体" w:eastAsia="宋体" w:cs="宋体"/>
                <w:spacing w:val="4"/>
                <w:sz w:val="19"/>
                <w:szCs w:val="19"/>
              </w:rPr>
              <w:t>2次</w:t>
            </w:r>
          </w:p>
        </w:tc>
      </w:tr>
      <w:tr w14:paraId="57568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3EAF9FBE">
            <w:pPr>
              <w:pStyle w:val="6"/>
            </w:pPr>
          </w:p>
        </w:tc>
        <w:tc>
          <w:tcPr>
            <w:tcW w:w="1093" w:type="dxa"/>
            <w:vMerge w:val="continue"/>
            <w:tcBorders>
              <w:top w:val="nil"/>
              <w:bottom w:val="nil"/>
            </w:tcBorders>
            <w:vAlign w:val="top"/>
          </w:tcPr>
          <w:p w14:paraId="0ABF65CC">
            <w:pPr>
              <w:pStyle w:val="6"/>
            </w:pPr>
          </w:p>
        </w:tc>
        <w:tc>
          <w:tcPr>
            <w:tcW w:w="1488" w:type="dxa"/>
            <w:vAlign w:val="top"/>
          </w:tcPr>
          <w:p w14:paraId="129B9A77">
            <w:pPr>
              <w:pStyle w:val="6"/>
              <w:spacing w:line="385" w:lineRule="auto"/>
            </w:pPr>
          </w:p>
          <w:p w14:paraId="6D95A709">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15" w:type="dxa"/>
            <w:gridSpan w:val="2"/>
            <w:vAlign w:val="top"/>
          </w:tcPr>
          <w:p w14:paraId="464B3065">
            <w:pPr>
              <w:pStyle w:val="6"/>
              <w:spacing w:line="261" w:lineRule="auto"/>
            </w:pPr>
          </w:p>
          <w:p w14:paraId="1F34FD66">
            <w:pPr>
              <w:spacing w:before="62" w:line="227" w:lineRule="auto"/>
              <w:ind w:left="73"/>
              <w:rPr>
                <w:rFonts w:ascii="宋体" w:hAnsi="宋体" w:eastAsia="宋体" w:cs="宋体"/>
                <w:sz w:val="19"/>
                <w:szCs w:val="19"/>
              </w:rPr>
            </w:pPr>
            <w:r>
              <w:rPr>
                <w:rFonts w:ascii="宋体" w:hAnsi="宋体" w:eastAsia="宋体" w:cs="宋体"/>
                <w:spacing w:val="5"/>
                <w:sz w:val="19"/>
                <w:szCs w:val="19"/>
              </w:rPr>
              <w:t>通过考察学习形成调研报告、</w:t>
            </w:r>
          </w:p>
          <w:p w14:paraId="4C6D67D1">
            <w:pPr>
              <w:spacing w:before="12" w:line="229" w:lineRule="auto"/>
              <w:ind w:left="571"/>
              <w:rPr>
                <w:rFonts w:ascii="宋体" w:hAnsi="宋体" w:eastAsia="宋体" w:cs="宋体"/>
                <w:sz w:val="19"/>
                <w:szCs w:val="19"/>
              </w:rPr>
            </w:pPr>
            <w:r>
              <w:rPr>
                <w:rFonts w:ascii="宋体" w:hAnsi="宋体" w:eastAsia="宋体" w:cs="宋体"/>
                <w:spacing w:val="6"/>
                <w:sz w:val="19"/>
                <w:szCs w:val="19"/>
              </w:rPr>
              <w:t>提出建议意见等。</w:t>
            </w:r>
          </w:p>
        </w:tc>
        <w:tc>
          <w:tcPr>
            <w:tcW w:w="3077" w:type="dxa"/>
            <w:vAlign w:val="top"/>
          </w:tcPr>
          <w:p w14:paraId="5F55C70F">
            <w:pPr>
              <w:pStyle w:val="6"/>
              <w:spacing w:line="385" w:lineRule="auto"/>
            </w:pPr>
          </w:p>
          <w:p w14:paraId="040C4935">
            <w:pPr>
              <w:spacing w:before="62" w:line="229" w:lineRule="auto"/>
              <w:ind w:left="952"/>
              <w:rPr>
                <w:rFonts w:ascii="宋体" w:hAnsi="宋体" w:eastAsia="宋体" w:cs="宋体"/>
                <w:sz w:val="19"/>
                <w:szCs w:val="19"/>
              </w:rPr>
            </w:pPr>
            <w:r>
              <w:rPr>
                <w:rFonts w:ascii="宋体" w:hAnsi="宋体" w:eastAsia="宋体" w:cs="宋体"/>
                <w:spacing w:val="7"/>
                <w:sz w:val="19"/>
                <w:szCs w:val="19"/>
              </w:rPr>
              <w:t>保质保量完成</w:t>
            </w:r>
          </w:p>
        </w:tc>
      </w:tr>
      <w:tr w14:paraId="409A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5251C11F">
            <w:pPr>
              <w:pStyle w:val="6"/>
            </w:pPr>
          </w:p>
        </w:tc>
        <w:tc>
          <w:tcPr>
            <w:tcW w:w="1093" w:type="dxa"/>
            <w:vMerge w:val="continue"/>
            <w:tcBorders>
              <w:top w:val="nil"/>
            </w:tcBorders>
            <w:vAlign w:val="top"/>
          </w:tcPr>
          <w:p w14:paraId="60F3BD01">
            <w:pPr>
              <w:pStyle w:val="6"/>
            </w:pPr>
          </w:p>
        </w:tc>
        <w:tc>
          <w:tcPr>
            <w:tcW w:w="1488" w:type="dxa"/>
            <w:vAlign w:val="top"/>
          </w:tcPr>
          <w:p w14:paraId="70D54082">
            <w:pPr>
              <w:pStyle w:val="6"/>
              <w:spacing w:line="384" w:lineRule="auto"/>
            </w:pPr>
          </w:p>
          <w:p w14:paraId="186EE79B">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15" w:type="dxa"/>
            <w:gridSpan w:val="2"/>
            <w:vAlign w:val="top"/>
          </w:tcPr>
          <w:p w14:paraId="6277C1BF">
            <w:pPr>
              <w:pStyle w:val="6"/>
              <w:spacing w:line="384" w:lineRule="auto"/>
            </w:pPr>
          </w:p>
          <w:p w14:paraId="5D6265B3">
            <w:pPr>
              <w:spacing w:before="62" w:line="230" w:lineRule="auto"/>
              <w:ind w:left="974"/>
              <w:rPr>
                <w:rFonts w:ascii="宋体" w:hAnsi="宋体" w:eastAsia="宋体" w:cs="宋体"/>
                <w:sz w:val="19"/>
                <w:szCs w:val="19"/>
              </w:rPr>
            </w:pPr>
            <w:r>
              <w:rPr>
                <w:rFonts w:ascii="宋体" w:hAnsi="宋体" w:eastAsia="宋体" w:cs="宋体"/>
                <w:spacing w:val="5"/>
                <w:sz w:val="19"/>
                <w:szCs w:val="19"/>
              </w:rPr>
              <w:t>实施时间</w:t>
            </w:r>
          </w:p>
        </w:tc>
        <w:tc>
          <w:tcPr>
            <w:tcW w:w="3077" w:type="dxa"/>
            <w:vAlign w:val="top"/>
          </w:tcPr>
          <w:p w14:paraId="41CC594A">
            <w:pPr>
              <w:pStyle w:val="6"/>
              <w:spacing w:line="384" w:lineRule="auto"/>
            </w:pPr>
          </w:p>
          <w:p w14:paraId="1AE95E9C">
            <w:pPr>
              <w:spacing w:before="62" w:line="229" w:lineRule="auto"/>
              <w:ind w:left="848"/>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10CF6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64B02F7D">
            <w:pPr>
              <w:pStyle w:val="6"/>
            </w:pPr>
          </w:p>
        </w:tc>
        <w:tc>
          <w:tcPr>
            <w:tcW w:w="1093" w:type="dxa"/>
            <w:vAlign w:val="top"/>
          </w:tcPr>
          <w:p w14:paraId="3CCFD691">
            <w:pPr>
              <w:pStyle w:val="6"/>
              <w:spacing w:line="388" w:lineRule="auto"/>
            </w:pPr>
          </w:p>
          <w:p w14:paraId="4E9892FE">
            <w:pPr>
              <w:spacing w:before="62" w:line="228" w:lineRule="auto"/>
              <w:ind w:left="20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FC66A66">
            <w:pPr>
              <w:pStyle w:val="6"/>
              <w:spacing w:line="388" w:lineRule="auto"/>
            </w:pPr>
          </w:p>
          <w:p w14:paraId="72662E44">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15" w:type="dxa"/>
            <w:gridSpan w:val="2"/>
            <w:vAlign w:val="top"/>
          </w:tcPr>
          <w:p w14:paraId="6EA02B4D">
            <w:pPr>
              <w:pStyle w:val="6"/>
              <w:spacing w:line="388" w:lineRule="auto"/>
            </w:pPr>
          </w:p>
          <w:p w14:paraId="386EDB52">
            <w:pPr>
              <w:spacing w:before="62" w:line="229" w:lineRule="auto"/>
              <w:ind w:left="970"/>
              <w:rPr>
                <w:rFonts w:ascii="宋体" w:hAnsi="宋体" w:eastAsia="宋体" w:cs="宋体"/>
                <w:sz w:val="19"/>
                <w:szCs w:val="19"/>
              </w:rPr>
            </w:pPr>
            <w:r>
              <w:rPr>
                <w:rFonts w:ascii="宋体" w:hAnsi="宋体" w:eastAsia="宋体" w:cs="宋体"/>
                <w:spacing w:val="6"/>
                <w:sz w:val="19"/>
                <w:szCs w:val="19"/>
              </w:rPr>
              <w:t>经费额度</w:t>
            </w:r>
          </w:p>
        </w:tc>
        <w:tc>
          <w:tcPr>
            <w:tcW w:w="3077" w:type="dxa"/>
            <w:vAlign w:val="top"/>
          </w:tcPr>
          <w:p w14:paraId="04E41E0C">
            <w:pPr>
              <w:pStyle w:val="6"/>
              <w:spacing w:line="398" w:lineRule="auto"/>
            </w:pPr>
          </w:p>
          <w:p w14:paraId="46176C75">
            <w:pPr>
              <w:spacing w:before="58" w:line="221" w:lineRule="auto"/>
              <w:ind w:left="1281"/>
              <w:rPr>
                <w:rFonts w:ascii="宋体" w:hAnsi="宋体" w:eastAsia="宋体" w:cs="宋体"/>
                <w:sz w:val="18"/>
                <w:szCs w:val="18"/>
              </w:rPr>
            </w:pPr>
            <w:r>
              <w:rPr>
                <w:rFonts w:ascii="宋体" w:hAnsi="宋体" w:eastAsia="宋体" w:cs="宋体"/>
                <w:spacing w:val="-3"/>
                <w:sz w:val="18"/>
                <w:szCs w:val="18"/>
              </w:rPr>
              <w:t>30万元</w:t>
            </w:r>
          </w:p>
        </w:tc>
      </w:tr>
      <w:tr w14:paraId="4E0E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2ACCBC97">
            <w:pPr>
              <w:pStyle w:val="6"/>
            </w:pPr>
          </w:p>
        </w:tc>
        <w:tc>
          <w:tcPr>
            <w:tcW w:w="1093" w:type="dxa"/>
            <w:vAlign w:val="top"/>
          </w:tcPr>
          <w:p w14:paraId="5ADDD621">
            <w:pPr>
              <w:pStyle w:val="6"/>
              <w:spacing w:line="389" w:lineRule="auto"/>
            </w:pPr>
          </w:p>
          <w:p w14:paraId="76665880">
            <w:pPr>
              <w:spacing w:before="62" w:line="230" w:lineRule="auto"/>
              <w:ind w:left="15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64087D0">
            <w:pPr>
              <w:pStyle w:val="6"/>
              <w:spacing w:line="389" w:lineRule="auto"/>
            </w:pPr>
          </w:p>
          <w:p w14:paraId="4C7B8B4C">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715" w:type="dxa"/>
            <w:gridSpan w:val="2"/>
            <w:vAlign w:val="top"/>
          </w:tcPr>
          <w:p w14:paraId="290E87E3">
            <w:pPr>
              <w:pStyle w:val="6"/>
              <w:spacing w:line="389" w:lineRule="auto"/>
            </w:pPr>
          </w:p>
          <w:p w14:paraId="458A651A">
            <w:pPr>
              <w:spacing w:before="62" w:line="229" w:lineRule="auto"/>
              <w:ind w:left="72"/>
              <w:rPr>
                <w:rFonts w:ascii="宋体" w:hAnsi="宋体" w:eastAsia="宋体" w:cs="宋体"/>
                <w:sz w:val="19"/>
                <w:szCs w:val="19"/>
              </w:rPr>
            </w:pPr>
            <w:r>
              <w:rPr>
                <w:rFonts w:ascii="宋体" w:hAnsi="宋体" w:eastAsia="宋体" w:cs="宋体"/>
                <w:spacing w:val="6"/>
                <w:sz w:val="19"/>
                <w:szCs w:val="19"/>
              </w:rPr>
              <w:t>代表履职尽责，充分发挥作用</w:t>
            </w:r>
          </w:p>
        </w:tc>
        <w:tc>
          <w:tcPr>
            <w:tcW w:w="3077" w:type="dxa"/>
            <w:vAlign w:val="top"/>
          </w:tcPr>
          <w:p w14:paraId="3CD94F00">
            <w:pPr>
              <w:pStyle w:val="6"/>
              <w:spacing w:line="389" w:lineRule="auto"/>
            </w:pPr>
          </w:p>
          <w:p w14:paraId="1ACFA82A">
            <w:pPr>
              <w:spacing w:before="62" w:line="229" w:lineRule="auto"/>
              <w:ind w:left="254"/>
              <w:rPr>
                <w:rFonts w:ascii="宋体" w:hAnsi="宋体" w:eastAsia="宋体" w:cs="宋体"/>
                <w:sz w:val="19"/>
                <w:szCs w:val="19"/>
              </w:rPr>
            </w:pPr>
            <w:r>
              <w:rPr>
                <w:rFonts w:ascii="宋体" w:hAnsi="宋体" w:eastAsia="宋体" w:cs="宋体"/>
                <w:spacing w:val="6"/>
                <w:sz w:val="19"/>
                <w:szCs w:val="19"/>
              </w:rPr>
              <w:t>代表履职尽责，充分发挥作用</w:t>
            </w:r>
          </w:p>
        </w:tc>
      </w:tr>
      <w:tr w14:paraId="61AAE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6" w:type="dxa"/>
            <w:vMerge w:val="continue"/>
            <w:tcBorders>
              <w:top w:val="nil"/>
            </w:tcBorders>
            <w:vAlign w:val="top"/>
          </w:tcPr>
          <w:p w14:paraId="410D1519">
            <w:pPr>
              <w:pStyle w:val="6"/>
            </w:pPr>
          </w:p>
        </w:tc>
        <w:tc>
          <w:tcPr>
            <w:tcW w:w="1093" w:type="dxa"/>
            <w:vAlign w:val="top"/>
          </w:tcPr>
          <w:p w14:paraId="5B8C0515">
            <w:pPr>
              <w:pStyle w:val="6"/>
              <w:spacing w:line="388" w:lineRule="auto"/>
            </w:pPr>
          </w:p>
          <w:p w14:paraId="3975C1FB">
            <w:pPr>
              <w:spacing w:before="62" w:line="229" w:lineRule="auto"/>
              <w:ind w:left="5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34D2F85">
            <w:pPr>
              <w:pStyle w:val="6"/>
              <w:spacing w:line="266" w:lineRule="auto"/>
            </w:pPr>
          </w:p>
          <w:p w14:paraId="46B299B5">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15" w:type="dxa"/>
            <w:gridSpan w:val="2"/>
            <w:vAlign w:val="top"/>
          </w:tcPr>
          <w:p w14:paraId="614E9C77">
            <w:pPr>
              <w:pStyle w:val="6"/>
              <w:spacing w:line="388" w:lineRule="auto"/>
            </w:pPr>
          </w:p>
          <w:p w14:paraId="34A7E433">
            <w:pPr>
              <w:spacing w:before="62" w:line="229" w:lineRule="auto"/>
              <w:ind w:left="869"/>
              <w:rPr>
                <w:rFonts w:ascii="宋体" w:hAnsi="宋体" w:eastAsia="宋体" w:cs="宋体"/>
                <w:sz w:val="19"/>
                <w:szCs w:val="19"/>
              </w:rPr>
            </w:pPr>
            <w:r>
              <w:rPr>
                <w:rFonts w:ascii="宋体" w:hAnsi="宋体" w:eastAsia="宋体" w:cs="宋体"/>
                <w:spacing w:val="7"/>
                <w:sz w:val="19"/>
                <w:szCs w:val="19"/>
              </w:rPr>
              <w:t>代表满意度</w:t>
            </w:r>
          </w:p>
        </w:tc>
        <w:tc>
          <w:tcPr>
            <w:tcW w:w="3077" w:type="dxa"/>
            <w:vAlign w:val="top"/>
          </w:tcPr>
          <w:p w14:paraId="07BD5946">
            <w:pPr>
              <w:pStyle w:val="6"/>
              <w:spacing w:line="374" w:lineRule="auto"/>
            </w:pPr>
          </w:p>
          <w:p w14:paraId="7CD8B67F">
            <w:pPr>
              <w:pStyle w:val="6"/>
              <w:spacing w:before="62" w:line="256" w:lineRule="exact"/>
              <w:ind w:left="1340"/>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4118050D">
      <w:pPr>
        <w:pStyle w:val="2"/>
      </w:pPr>
    </w:p>
    <w:p w14:paraId="174B087C">
      <w:pPr>
        <w:sectPr>
          <w:footerReference r:id="rId16" w:type="default"/>
          <w:pgSz w:w="11905" w:h="16837"/>
          <w:pgMar w:top="1431" w:right="1040" w:bottom="695" w:left="1010" w:header="0" w:footer="407" w:gutter="0"/>
          <w:cols w:space="720" w:num="1"/>
        </w:sectPr>
      </w:pPr>
    </w:p>
    <w:p w14:paraId="5EB8A58C">
      <w:pPr>
        <w:pStyle w:val="2"/>
        <w:spacing w:line="353" w:lineRule="auto"/>
      </w:pPr>
    </w:p>
    <w:p w14:paraId="47E1BAE3">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3EC11BBD">
      <w:pPr>
        <w:pStyle w:val="2"/>
        <w:spacing w:line="302" w:lineRule="auto"/>
      </w:pPr>
    </w:p>
    <w:p w14:paraId="16A21DE8">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CBDDAE9">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51"/>
        <w:gridCol w:w="2787"/>
      </w:tblGrid>
      <w:tr w14:paraId="72E51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7CF93B0">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19B0A6E0">
            <w:pPr>
              <w:spacing w:before="167" w:line="229" w:lineRule="auto"/>
              <w:ind w:left="3677"/>
              <w:rPr>
                <w:rFonts w:ascii="宋体" w:hAnsi="宋体" w:eastAsia="宋体" w:cs="宋体"/>
                <w:sz w:val="19"/>
                <w:szCs w:val="19"/>
              </w:rPr>
            </w:pPr>
            <w:r>
              <w:rPr>
                <w:rFonts w:ascii="宋体" w:hAnsi="宋体" w:eastAsia="宋体" w:cs="宋体"/>
                <w:spacing w:val="7"/>
                <w:sz w:val="19"/>
                <w:szCs w:val="19"/>
              </w:rPr>
              <w:t>代表活动费</w:t>
            </w:r>
          </w:p>
        </w:tc>
      </w:tr>
      <w:tr w14:paraId="5A897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F752AD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1D118BA0">
            <w:pPr>
              <w:spacing w:before="160" w:line="228" w:lineRule="auto"/>
              <w:ind w:left="3084"/>
              <w:rPr>
                <w:rFonts w:ascii="宋体" w:hAnsi="宋体" w:eastAsia="宋体" w:cs="宋体"/>
                <w:sz w:val="19"/>
                <w:szCs w:val="19"/>
              </w:rPr>
            </w:pPr>
            <w:r>
              <w:rPr>
                <w:rFonts w:ascii="宋体" w:hAnsi="宋体" w:eastAsia="宋体" w:cs="宋体"/>
                <w:spacing w:val="8"/>
                <w:sz w:val="19"/>
                <w:szCs w:val="19"/>
              </w:rPr>
              <w:t>盐边县人大常委会办公室</w:t>
            </w:r>
          </w:p>
        </w:tc>
      </w:tr>
      <w:tr w14:paraId="16C55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7DCB9B7">
            <w:pPr>
              <w:pStyle w:val="6"/>
              <w:spacing w:line="246" w:lineRule="auto"/>
            </w:pPr>
          </w:p>
          <w:p w14:paraId="7F8A0E90">
            <w:pPr>
              <w:pStyle w:val="6"/>
              <w:spacing w:line="246" w:lineRule="auto"/>
            </w:pPr>
          </w:p>
          <w:p w14:paraId="55700A08">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F7AEB0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38" w:type="dxa"/>
            <w:gridSpan w:val="2"/>
            <w:vAlign w:val="top"/>
          </w:tcPr>
          <w:p w14:paraId="0A97616D">
            <w:pPr>
              <w:spacing w:before="161" w:line="257" w:lineRule="exact"/>
              <w:ind w:left="1975"/>
              <w:rPr>
                <w:rFonts w:ascii="宋体" w:hAnsi="宋体" w:eastAsia="宋体" w:cs="宋体"/>
                <w:sz w:val="19"/>
                <w:szCs w:val="19"/>
              </w:rPr>
            </w:pPr>
            <w:r>
              <w:rPr>
                <w:rFonts w:ascii="宋体" w:hAnsi="宋体" w:eastAsia="宋体" w:cs="宋体"/>
                <w:spacing w:val="1"/>
                <w:position w:val="1"/>
                <w:sz w:val="19"/>
                <w:szCs w:val="19"/>
              </w:rPr>
              <w:t>40</w:t>
            </w:r>
          </w:p>
        </w:tc>
      </w:tr>
      <w:tr w14:paraId="76C4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26F25DF">
            <w:pPr>
              <w:pStyle w:val="6"/>
            </w:pPr>
          </w:p>
        </w:tc>
        <w:tc>
          <w:tcPr>
            <w:tcW w:w="4205" w:type="dxa"/>
            <w:gridSpan w:val="3"/>
            <w:vAlign w:val="top"/>
          </w:tcPr>
          <w:p w14:paraId="3BD6CAE6">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38" w:type="dxa"/>
            <w:gridSpan w:val="2"/>
            <w:vAlign w:val="top"/>
          </w:tcPr>
          <w:p w14:paraId="656DBC27">
            <w:pPr>
              <w:spacing w:before="159" w:line="257" w:lineRule="exact"/>
              <w:ind w:left="1975"/>
              <w:rPr>
                <w:rFonts w:ascii="宋体" w:hAnsi="宋体" w:eastAsia="宋体" w:cs="宋体"/>
                <w:sz w:val="19"/>
                <w:szCs w:val="19"/>
              </w:rPr>
            </w:pPr>
            <w:r>
              <w:rPr>
                <w:rFonts w:ascii="宋体" w:hAnsi="宋体" w:eastAsia="宋体" w:cs="宋体"/>
                <w:spacing w:val="1"/>
                <w:position w:val="1"/>
                <w:sz w:val="19"/>
                <w:szCs w:val="19"/>
              </w:rPr>
              <w:t>40</w:t>
            </w:r>
          </w:p>
        </w:tc>
      </w:tr>
      <w:tr w14:paraId="344FB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0B9A100">
            <w:pPr>
              <w:pStyle w:val="6"/>
            </w:pPr>
          </w:p>
        </w:tc>
        <w:tc>
          <w:tcPr>
            <w:tcW w:w="4205" w:type="dxa"/>
            <w:gridSpan w:val="3"/>
            <w:vAlign w:val="top"/>
          </w:tcPr>
          <w:p w14:paraId="73B8608A">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38" w:type="dxa"/>
            <w:gridSpan w:val="2"/>
            <w:vAlign w:val="top"/>
          </w:tcPr>
          <w:p w14:paraId="4D28C79B">
            <w:pPr>
              <w:spacing w:before="160" w:line="257" w:lineRule="exact"/>
              <w:ind w:left="2028"/>
              <w:rPr>
                <w:rFonts w:ascii="宋体" w:hAnsi="宋体" w:eastAsia="宋体" w:cs="宋体"/>
                <w:sz w:val="19"/>
                <w:szCs w:val="19"/>
              </w:rPr>
            </w:pPr>
            <w:r>
              <w:rPr>
                <w:rFonts w:ascii="宋体" w:hAnsi="宋体" w:eastAsia="宋体" w:cs="宋体"/>
                <w:position w:val="1"/>
                <w:sz w:val="19"/>
                <w:szCs w:val="19"/>
              </w:rPr>
              <w:t>0</w:t>
            </w:r>
          </w:p>
        </w:tc>
      </w:tr>
      <w:tr w14:paraId="7FB7C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8" w:hRule="atLeast"/>
        </w:trPr>
        <w:tc>
          <w:tcPr>
            <w:tcW w:w="1467" w:type="dxa"/>
            <w:vAlign w:val="top"/>
          </w:tcPr>
          <w:p w14:paraId="60ADD30E">
            <w:pPr>
              <w:pStyle w:val="6"/>
              <w:spacing w:line="247" w:lineRule="auto"/>
            </w:pPr>
          </w:p>
          <w:p w14:paraId="4E1A2DAC">
            <w:pPr>
              <w:pStyle w:val="6"/>
              <w:spacing w:line="247" w:lineRule="auto"/>
            </w:pPr>
          </w:p>
          <w:p w14:paraId="2F661D13">
            <w:pPr>
              <w:pStyle w:val="6"/>
              <w:spacing w:line="247" w:lineRule="auto"/>
            </w:pPr>
          </w:p>
          <w:p w14:paraId="5FC8D693">
            <w:pPr>
              <w:pStyle w:val="6"/>
              <w:spacing w:line="247" w:lineRule="auto"/>
            </w:pPr>
          </w:p>
          <w:p w14:paraId="714D88C3">
            <w:pPr>
              <w:pStyle w:val="6"/>
              <w:spacing w:line="248" w:lineRule="auto"/>
            </w:pPr>
          </w:p>
          <w:p w14:paraId="4D87BCA9">
            <w:pPr>
              <w:pStyle w:val="6"/>
              <w:spacing w:line="248" w:lineRule="auto"/>
            </w:pPr>
          </w:p>
          <w:p w14:paraId="078C7EC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4FC47B28">
            <w:pPr>
              <w:spacing w:before="72" w:line="228" w:lineRule="auto"/>
              <w:ind w:left="439"/>
              <w:rPr>
                <w:rFonts w:ascii="宋体" w:hAnsi="宋体" w:eastAsia="宋体" w:cs="宋体"/>
                <w:sz w:val="19"/>
                <w:szCs w:val="19"/>
              </w:rPr>
            </w:pPr>
            <w:r>
              <w:rPr>
                <w:rFonts w:ascii="宋体" w:hAnsi="宋体" w:eastAsia="宋体" w:cs="宋体"/>
                <w:spacing w:val="8"/>
                <w:sz w:val="19"/>
                <w:szCs w:val="19"/>
              </w:rPr>
              <w:t>人大代表全面履行监督职责，加强经济运行监督；加强教育医疗监督；加强依法治县监</w:t>
            </w:r>
          </w:p>
          <w:p w14:paraId="656BDA3D">
            <w:pPr>
              <w:spacing w:before="6"/>
              <w:ind w:left="24" w:right="49" w:firstLine="15"/>
              <w:rPr>
                <w:rFonts w:ascii="宋体" w:hAnsi="宋体" w:eastAsia="宋体" w:cs="宋体"/>
                <w:sz w:val="19"/>
                <w:szCs w:val="19"/>
              </w:rPr>
            </w:pPr>
            <w:r>
              <w:rPr>
                <w:rFonts w:ascii="宋体" w:hAnsi="宋体" w:eastAsia="宋体" w:cs="宋体"/>
                <w:spacing w:val="9"/>
                <w:sz w:val="19"/>
                <w:szCs w:val="19"/>
              </w:rPr>
              <w:t>督；加强民生项目监督；加强农业产业监督；加强交通运输</w:t>
            </w:r>
            <w:r>
              <w:rPr>
                <w:rFonts w:ascii="宋体" w:hAnsi="宋体" w:eastAsia="宋体" w:cs="宋体"/>
                <w:spacing w:val="8"/>
                <w:sz w:val="19"/>
                <w:szCs w:val="19"/>
              </w:rPr>
              <w:t>监督；增强代表活动实效；召开代</w:t>
            </w:r>
            <w:r>
              <w:rPr>
                <w:rFonts w:ascii="宋体" w:hAnsi="宋体" w:eastAsia="宋体" w:cs="宋体"/>
                <w:spacing w:val="9"/>
                <w:sz w:val="19"/>
                <w:szCs w:val="19"/>
              </w:rPr>
              <w:t>表建议交办会，将代表提出的建议、批评和意见转交“一府两院”及</w:t>
            </w:r>
            <w:r>
              <w:rPr>
                <w:rFonts w:ascii="宋体" w:hAnsi="宋体" w:eastAsia="宋体" w:cs="宋体"/>
                <w:spacing w:val="8"/>
                <w:sz w:val="19"/>
                <w:szCs w:val="19"/>
              </w:rPr>
              <w:t>其有关部门，明确办理责</w:t>
            </w:r>
            <w:r>
              <w:rPr>
                <w:rFonts w:ascii="宋体" w:hAnsi="宋体" w:eastAsia="宋体" w:cs="宋体"/>
                <w:spacing w:val="9"/>
                <w:sz w:val="19"/>
                <w:szCs w:val="19"/>
              </w:rPr>
              <w:t>任、办理时限、办理措施和效果，同时，将办理工作纳入了年终目标考</w:t>
            </w:r>
            <w:r>
              <w:rPr>
                <w:rFonts w:ascii="宋体" w:hAnsi="宋体" w:eastAsia="宋体" w:cs="宋体"/>
                <w:spacing w:val="8"/>
                <w:sz w:val="19"/>
                <w:szCs w:val="19"/>
              </w:rPr>
              <w:t>核，切实做到件件有着</w:t>
            </w:r>
            <w:r>
              <w:rPr>
                <w:rFonts w:ascii="宋体" w:hAnsi="宋体" w:eastAsia="宋体" w:cs="宋体"/>
                <w:spacing w:val="9"/>
                <w:sz w:val="19"/>
                <w:szCs w:val="19"/>
              </w:rPr>
              <w:t>落，事事有回音。扎实做好代表培训。积极组织各级人大代表和人大机关干部参加网上学习和网上业务知识答题活动，不断丰富代表培训方式。组织乡（镇）人大主席及主席团工作人员开展务实专门培训，进一步提升了乡（镇）人大工作水平和代</w:t>
            </w:r>
            <w:r>
              <w:rPr>
                <w:rFonts w:ascii="宋体" w:hAnsi="宋体" w:eastAsia="宋体" w:cs="宋体"/>
                <w:spacing w:val="8"/>
                <w:sz w:val="19"/>
                <w:szCs w:val="19"/>
              </w:rPr>
              <w:t>表</w:t>
            </w:r>
            <w:r>
              <w:rPr>
                <w:rFonts w:hint="eastAsia" w:ascii="宋体" w:hAnsi="宋体" w:eastAsia="宋体" w:cs="宋体"/>
                <w:spacing w:val="8"/>
                <w:sz w:val="19"/>
                <w:szCs w:val="19"/>
                <w:lang w:eastAsia="zh-CN"/>
              </w:rPr>
              <w:t>履职</w:t>
            </w:r>
            <w:r>
              <w:rPr>
                <w:rFonts w:ascii="宋体" w:hAnsi="宋体" w:eastAsia="宋体" w:cs="宋体"/>
                <w:spacing w:val="8"/>
                <w:sz w:val="19"/>
                <w:szCs w:val="19"/>
              </w:rPr>
              <w:t>能力。在省、市人大有力</w:t>
            </w:r>
            <w:r>
              <w:rPr>
                <w:rFonts w:ascii="宋体" w:hAnsi="宋体" w:eastAsia="宋体" w:cs="宋体"/>
                <w:spacing w:val="9"/>
                <w:sz w:val="19"/>
                <w:szCs w:val="19"/>
              </w:rPr>
              <w:t>指导和市委、县委坚强领导下，深刻学习领会习近平总书记“更好发挥代表作用”指示和栗战书委员长“支持和保障代表依法履职，更好发挥代表作用，是做好新时代人大工作的重要课题</w:t>
            </w:r>
            <w:r>
              <w:rPr>
                <w:rFonts w:ascii="宋体" w:hAnsi="宋体" w:eastAsia="宋体" w:cs="宋体"/>
                <w:sz w:val="19"/>
                <w:szCs w:val="19"/>
              </w:rPr>
              <w:t xml:space="preserve">  </w:t>
            </w:r>
            <w:r>
              <w:rPr>
                <w:rFonts w:ascii="宋体" w:hAnsi="宋体" w:eastAsia="宋体" w:cs="宋体"/>
                <w:spacing w:val="8"/>
                <w:sz w:val="19"/>
                <w:szCs w:val="19"/>
              </w:rPr>
              <w:t>”要求，探索创新代表工作法，让全县182名县代表、52名市代表“动”起来，让全县代表工作“活”起来。以思想引导为抓手，让政治站位“有高度”；</w:t>
            </w:r>
            <w:r>
              <w:rPr>
                <w:rFonts w:ascii="宋体" w:hAnsi="宋体" w:eastAsia="宋体" w:cs="宋体"/>
                <w:spacing w:val="-47"/>
                <w:sz w:val="19"/>
                <w:szCs w:val="19"/>
              </w:rPr>
              <w:t xml:space="preserve"> </w:t>
            </w:r>
            <w:r>
              <w:rPr>
                <w:rFonts w:ascii="宋体" w:hAnsi="宋体" w:eastAsia="宋体" w:cs="宋体"/>
                <w:spacing w:val="7"/>
                <w:sz w:val="19"/>
                <w:szCs w:val="19"/>
              </w:rPr>
              <w:t>以健全机制为抓手，让代表履职有</w:t>
            </w:r>
            <w:r>
              <w:rPr>
                <w:rFonts w:ascii="宋体" w:hAnsi="宋体" w:eastAsia="宋体" w:cs="宋体"/>
                <w:spacing w:val="9"/>
                <w:sz w:val="19"/>
                <w:szCs w:val="19"/>
              </w:rPr>
              <w:t>保障；以服务保障为抓手，让代表履职“有劲头”；以丰富活动为抓手，让代表履职“有渠道</w:t>
            </w:r>
            <w:r>
              <w:rPr>
                <w:rFonts w:ascii="宋体" w:hAnsi="宋体" w:eastAsia="宋体" w:cs="宋体"/>
                <w:sz w:val="19"/>
                <w:szCs w:val="19"/>
              </w:rPr>
              <w:t xml:space="preserve">  </w:t>
            </w:r>
            <w:r>
              <w:rPr>
                <w:rFonts w:ascii="宋体" w:hAnsi="宋体" w:eastAsia="宋体" w:cs="宋体"/>
                <w:spacing w:val="-3"/>
                <w:sz w:val="19"/>
                <w:szCs w:val="19"/>
              </w:rPr>
              <w:t>”。</w:t>
            </w:r>
          </w:p>
        </w:tc>
      </w:tr>
      <w:tr w14:paraId="64DF9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4DC04361">
            <w:pPr>
              <w:pStyle w:val="6"/>
              <w:spacing w:line="247" w:lineRule="auto"/>
            </w:pPr>
          </w:p>
          <w:p w14:paraId="67E51BD8">
            <w:pPr>
              <w:pStyle w:val="6"/>
              <w:spacing w:line="247" w:lineRule="auto"/>
            </w:pPr>
          </w:p>
          <w:p w14:paraId="5EFA1541">
            <w:pPr>
              <w:pStyle w:val="6"/>
              <w:spacing w:line="247" w:lineRule="auto"/>
            </w:pPr>
          </w:p>
          <w:p w14:paraId="3D050650">
            <w:pPr>
              <w:pStyle w:val="6"/>
              <w:spacing w:line="247" w:lineRule="auto"/>
            </w:pPr>
          </w:p>
          <w:p w14:paraId="56437E51">
            <w:pPr>
              <w:pStyle w:val="6"/>
              <w:spacing w:line="247" w:lineRule="auto"/>
            </w:pPr>
          </w:p>
          <w:p w14:paraId="122578CA">
            <w:pPr>
              <w:pStyle w:val="6"/>
              <w:spacing w:line="247" w:lineRule="auto"/>
            </w:pPr>
          </w:p>
          <w:p w14:paraId="739A4A2B">
            <w:pPr>
              <w:pStyle w:val="6"/>
              <w:spacing w:line="247" w:lineRule="auto"/>
            </w:pPr>
          </w:p>
          <w:p w14:paraId="7F837425">
            <w:pPr>
              <w:pStyle w:val="6"/>
              <w:spacing w:line="247" w:lineRule="auto"/>
            </w:pPr>
          </w:p>
          <w:p w14:paraId="03D80696">
            <w:pPr>
              <w:pStyle w:val="6"/>
              <w:spacing w:line="247" w:lineRule="auto"/>
            </w:pPr>
          </w:p>
          <w:p w14:paraId="11928B62">
            <w:pPr>
              <w:pStyle w:val="6"/>
              <w:spacing w:line="247" w:lineRule="auto"/>
            </w:pPr>
          </w:p>
          <w:p w14:paraId="391BAD96">
            <w:pPr>
              <w:pStyle w:val="6"/>
              <w:spacing w:line="247" w:lineRule="auto"/>
            </w:pPr>
          </w:p>
          <w:p w14:paraId="5A4CBA4D">
            <w:pPr>
              <w:pStyle w:val="6"/>
              <w:spacing w:line="248" w:lineRule="auto"/>
            </w:pPr>
          </w:p>
          <w:p w14:paraId="5EEF4DAE">
            <w:pPr>
              <w:pStyle w:val="6"/>
              <w:spacing w:line="248" w:lineRule="auto"/>
            </w:pPr>
          </w:p>
          <w:p w14:paraId="653785B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D403D15">
            <w:pPr>
              <w:spacing w:before="136"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EB98164">
            <w:pPr>
              <w:spacing w:before="136"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71" w:type="dxa"/>
            <w:gridSpan w:val="2"/>
            <w:vAlign w:val="top"/>
          </w:tcPr>
          <w:p w14:paraId="31DA16E1">
            <w:pPr>
              <w:spacing w:before="136" w:line="230" w:lineRule="auto"/>
              <w:ind w:left="949"/>
              <w:rPr>
                <w:rFonts w:ascii="宋体" w:hAnsi="宋体" w:eastAsia="宋体" w:cs="宋体"/>
                <w:sz w:val="19"/>
                <w:szCs w:val="19"/>
              </w:rPr>
            </w:pPr>
            <w:r>
              <w:rPr>
                <w:rFonts w:ascii="宋体" w:hAnsi="宋体" w:eastAsia="宋体" w:cs="宋体"/>
                <w:spacing w:val="7"/>
                <w:sz w:val="19"/>
                <w:szCs w:val="19"/>
              </w:rPr>
              <w:t>三级指标</w:t>
            </w:r>
          </w:p>
        </w:tc>
        <w:tc>
          <w:tcPr>
            <w:tcW w:w="2787" w:type="dxa"/>
            <w:vAlign w:val="top"/>
          </w:tcPr>
          <w:p w14:paraId="534D2F80">
            <w:pPr>
              <w:spacing w:before="136" w:line="229" w:lineRule="auto"/>
              <w:jc w:val="right"/>
              <w:rPr>
                <w:rFonts w:ascii="宋体" w:hAnsi="宋体" w:eastAsia="宋体" w:cs="宋体"/>
                <w:sz w:val="19"/>
                <w:szCs w:val="19"/>
              </w:rPr>
            </w:pPr>
            <w:r>
              <w:rPr>
                <w:rFonts w:ascii="宋体" w:hAnsi="宋体" w:eastAsia="宋体" w:cs="宋体"/>
                <w:sz w:val="19"/>
                <w:szCs w:val="19"/>
              </w:rPr>
              <w:t>指标值 （包含数字及文字描述）</w:t>
            </w:r>
          </w:p>
        </w:tc>
      </w:tr>
      <w:tr w14:paraId="61C14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596337DB">
            <w:pPr>
              <w:pStyle w:val="6"/>
            </w:pPr>
          </w:p>
        </w:tc>
        <w:tc>
          <w:tcPr>
            <w:tcW w:w="1397" w:type="dxa"/>
            <w:vMerge w:val="restart"/>
            <w:tcBorders>
              <w:bottom w:val="nil"/>
            </w:tcBorders>
            <w:vAlign w:val="top"/>
          </w:tcPr>
          <w:p w14:paraId="3AE0B30F">
            <w:pPr>
              <w:pStyle w:val="6"/>
              <w:spacing w:line="244" w:lineRule="auto"/>
            </w:pPr>
          </w:p>
          <w:p w14:paraId="43986F6F">
            <w:pPr>
              <w:pStyle w:val="6"/>
              <w:spacing w:line="244" w:lineRule="auto"/>
            </w:pPr>
          </w:p>
          <w:p w14:paraId="7F6424E1">
            <w:pPr>
              <w:pStyle w:val="6"/>
              <w:spacing w:line="245" w:lineRule="auto"/>
            </w:pPr>
          </w:p>
          <w:p w14:paraId="363DB3C7">
            <w:pPr>
              <w:pStyle w:val="6"/>
              <w:spacing w:line="245" w:lineRule="auto"/>
            </w:pPr>
          </w:p>
          <w:p w14:paraId="32F9C015">
            <w:pPr>
              <w:pStyle w:val="6"/>
              <w:spacing w:line="245" w:lineRule="auto"/>
            </w:pPr>
          </w:p>
          <w:p w14:paraId="4C2A275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2B8A170">
            <w:pPr>
              <w:spacing w:before="137"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71" w:type="dxa"/>
            <w:gridSpan w:val="2"/>
            <w:vAlign w:val="top"/>
          </w:tcPr>
          <w:p w14:paraId="0A909F3F">
            <w:pPr>
              <w:spacing w:before="137" w:line="229" w:lineRule="auto"/>
              <w:ind w:left="654"/>
              <w:rPr>
                <w:rFonts w:ascii="宋体" w:hAnsi="宋体" w:eastAsia="宋体" w:cs="宋体"/>
                <w:sz w:val="19"/>
                <w:szCs w:val="19"/>
              </w:rPr>
            </w:pPr>
            <w:r>
              <w:rPr>
                <w:rFonts w:ascii="宋体" w:hAnsi="宋体" w:eastAsia="宋体" w:cs="宋体"/>
                <w:spacing w:val="7"/>
                <w:sz w:val="19"/>
                <w:szCs w:val="19"/>
              </w:rPr>
              <w:t>市、县代表人数</w:t>
            </w:r>
          </w:p>
        </w:tc>
        <w:tc>
          <w:tcPr>
            <w:tcW w:w="2787" w:type="dxa"/>
            <w:vAlign w:val="top"/>
          </w:tcPr>
          <w:p w14:paraId="03319CDB">
            <w:pPr>
              <w:spacing w:before="137" w:line="229" w:lineRule="auto"/>
              <w:ind w:left="257"/>
              <w:rPr>
                <w:rFonts w:ascii="宋体" w:hAnsi="宋体" w:eastAsia="宋体" w:cs="宋体"/>
                <w:sz w:val="19"/>
                <w:szCs w:val="19"/>
              </w:rPr>
            </w:pPr>
            <w:r>
              <w:rPr>
                <w:rFonts w:ascii="宋体" w:hAnsi="宋体" w:eastAsia="宋体" w:cs="宋体"/>
                <w:spacing w:val="7"/>
                <w:sz w:val="19"/>
                <w:szCs w:val="19"/>
              </w:rPr>
              <w:t>县代表182人、市代表52人</w:t>
            </w:r>
          </w:p>
        </w:tc>
      </w:tr>
      <w:tr w14:paraId="0B46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9" w:hRule="atLeast"/>
        </w:trPr>
        <w:tc>
          <w:tcPr>
            <w:tcW w:w="1467" w:type="dxa"/>
            <w:vMerge w:val="continue"/>
            <w:tcBorders>
              <w:top w:val="nil"/>
              <w:bottom w:val="nil"/>
            </w:tcBorders>
            <w:vAlign w:val="top"/>
          </w:tcPr>
          <w:p w14:paraId="74C3B109">
            <w:pPr>
              <w:pStyle w:val="6"/>
            </w:pPr>
          </w:p>
        </w:tc>
        <w:tc>
          <w:tcPr>
            <w:tcW w:w="1397" w:type="dxa"/>
            <w:vMerge w:val="continue"/>
            <w:tcBorders>
              <w:top w:val="nil"/>
              <w:bottom w:val="nil"/>
            </w:tcBorders>
            <w:vAlign w:val="top"/>
          </w:tcPr>
          <w:p w14:paraId="40BCE695">
            <w:pPr>
              <w:pStyle w:val="6"/>
            </w:pPr>
          </w:p>
        </w:tc>
        <w:tc>
          <w:tcPr>
            <w:tcW w:w="1488" w:type="dxa"/>
            <w:vAlign w:val="top"/>
          </w:tcPr>
          <w:p w14:paraId="0C35433C">
            <w:pPr>
              <w:pStyle w:val="6"/>
              <w:spacing w:line="337" w:lineRule="auto"/>
            </w:pPr>
          </w:p>
          <w:p w14:paraId="5AED41C7">
            <w:pPr>
              <w:pStyle w:val="6"/>
              <w:spacing w:line="337" w:lineRule="auto"/>
            </w:pPr>
          </w:p>
          <w:p w14:paraId="3336D627">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71" w:type="dxa"/>
            <w:gridSpan w:val="2"/>
            <w:vAlign w:val="top"/>
          </w:tcPr>
          <w:p w14:paraId="0EC5E805">
            <w:pPr>
              <w:pStyle w:val="6"/>
              <w:spacing w:line="276" w:lineRule="auto"/>
            </w:pPr>
          </w:p>
          <w:p w14:paraId="5674E864">
            <w:pPr>
              <w:pStyle w:val="6"/>
              <w:spacing w:line="277" w:lineRule="auto"/>
            </w:pPr>
          </w:p>
          <w:p w14:paraId="4CA4B77A">
            <w:pPr>
              <w:spacing w:before="62" w:line="229" w:lineRule="auto"/>
              <w:ind w:left="74"/>
              <w:rPr>
                <w:rFonts w:ascii="宋体" w:hAnsi="宋体" w:eastAsia="宋体" w:cs="宋体"/>
                <w:sz w:val="19"/>
                <w:szCs w:val="19"/>
              </w:rPr>
            </w:pPr>
            <w:r>
              <w:rPr>
                <w:rFonts w:ascii="宋体" w:hAnsi="宋体" w:eastAsia="宋体" w:cs="宋体"/>
                <w:spacing w:val="5"/>
                <w:sz w:val="19"/>
                <w:szCs w:val="19"/>
              </w:rPr>
              <w:t>以丰富活动为抓手，让代表履</w:t>
            </w:r>
          </w:p>
          <w:p w14:paraId="3E140886">
            <w:pPr>
              <w:spacing w:before="11" w:line="229" w:lineRule="auto"/>
              <w:ind w:left="749"/>
              <w:rPr>
                <w:rFonts w:ascii="宋体" w:hAnsi="宋体" w:eastAsia="宋体" w:cs="宋体"/>
                <w:sz w:val="19"/>
                <w:szCs w:val="19"/>
              </w:rPr>
            </w:pPr>
            <w:r>
              <w:rPr>
                <w:rFonts w:ascii="宋体" w:hAnsi="宋体" w:eastAsia="宋体" w:cs="宋体"/>
                <w:spacing w:val="23"/>
                <w:sz w:val="19"/>
                <w:szCs w:val="19"/>
              </w:rPr>
              <w:t>职“有渠道”</w:t>
            </w:r>
          </w:p>
        </w:tc>
        <w:tc>
          <w:tcPr>
            <w:tcW w:w="2787" w:type="dxa"/>
            <w:vAlign w:val="top"/>
          </w:tcPr>
          <w:p w14:paraId="501ABEB3">
            <w:pPr>
              <w:spacing w:before="124" w:line="230" w:lineRule="auto"/>
              <w:ind w:left="110"/>
              <w:rPr>
                <w:rFonts w:ascii="宋体" w:hAnsi="宋体" w:eastAsia="宋体" w:cs="宋体"/>
                <w:sz w:val="19"/>
                <w:szCs w:val="19"/>
              </w:rPr>
            </w:pPr>
            <w:r>
              <w:rPr>
                <w:rFonts w:ascii="宋体" w:hAnsi="宋体" w:eastAsia="宋体" w:cs="宋体"/>
                <w:spacing w:val="7"/>
                <w:sz w:val="19"/>
                <w:szCs w:val="19"/>
              </w:rPr>
              <w:t>开展“双联”活动，强化工作</w:t>
            </w:r>
          </w:p>
          <w:p w14:paraId="4C20105D">
            <w:pPr>
              <w:spacing w:before="10" w:line="229" w:lineRule="auto"/>
              <w:ind w:left="112"/>
              <w:rPr>
                <w:rFonts w:ascii="宋体" w:hAnsi="宋体" w:eastAsia="宋体" w:cs="宋体"/>
                <w:sz w:val="19"/>
                <w:szCs w:val="19"/>
              </w:rPr>
            </w:pPr>
            <w:r>
              <w:rPr>
                <w:rFonts w:ascii="宋体" w:hAnsi="宋体" w:eastAsia="宋体" w:cs="宋体"/>
                <w:spacing w:val="7"/>
                <w:sz w:val="19"/>
                <w:szCs w:val="19"/>
              </w:rPr>
              <w:t>互动。调动代表建言献策的积</w:t>
            </w:r>
          </w:p>
          <w:p w14:paraId="3A494400">
            <w:pPr>
              <w:spacing w:before="11" w:line="229" w:lineRule="auto"/>
              <w:ind w:left="111"/>
              <w:rPr>
                <w:rFonts w:ascii="宋体" w:hAnsi="宋体" w:eastAsia="宋体" w:cs="宋体"/>
                <w:sz w:val="19"/>
                <w:szCs w:val="19"/>
              </w:rPr>
            </w:pPr>
            <w:r>
              <w:rPr>
                <w:rFonts w:ascii="宋体" w:hAnsi="宋体" w:eastAsia="宋体" w:cs="宋体"/>
                <w:spacing w:val="7"/>
                <w:sz w:val="19"/>
                <w:szCs w:val="19"/>
              </w:rPr>
              <w:t>极性。使各级人大代表倾听群</w:t>
            </w:r>
          </w:p>
          <w:p w14:paraId="5A56116D">
            <w:pPr>
              <w:spacing w:before="11" w:line="229" w:lineRule="auto"/>
              <w:ind w:left="110"/>
              <w:rPr>
                <w:rFonts w:ascii="宋体" w:hAnsi="宋体" w:eastAsia="宋体" w:cs="宋体"/>
                <w:sz w:val="19"/>
                <w:szCs w:val="19"/>
              </w:rPr>
            </w:pPr>
            <w:r>
              <w:rPr>
                <w:rFonts w:ascii="宋体" w:hAnsi="宋体" w:eastAsia="宋体" w:cs="宋体"/>
                <w:spacing w:val="8"/>
                <w:sz w:val="19"/>
                <w:szCs w:val="19"/>
              </w:rPr>
              <w:t>众的所思所想所盼，积极向县</w:t>
            </w:r>
          </w:p>
          <w:p w14:paraId="2B259A7A">
            <w:pPr>
              <w:spacing w:before="9" w:line="228" w:lineRule="auto"/>
              <w:ind w:left="108"/>
              <w:rPr>
                <w:rFonts w:ascii="宋体" w:hAnsi="宋体" w:eastAsia="宋体" w:cs="宋体"/>
                <w:sz w:val="19"/>
                <w:szCs w:val="19"/>
              </w:rPr>
            </w:pPr>
            <w:r>
              <w:rPr>
                <w:rFonts w:ascii="宋体" w:hAnsi="宋体" w:eastAsia="宋体" w:cs="宋体"/>
                <w:spacing w:val="7"/>
                <w:sz w:val="19"/>
                <w:szCs w:val="19"/>
              </w:rPr>
              <w:t>委、县政府反映社情民意，做</w:t>
            </w:r>
          </w:p>
          <w:p w14:paraId="4F9F559C">
            <w:pPr>
              <w:spacing w:before="12" w:line="230" w:lineRule="auto"/>
              <w:ind w:left="314"/>
              <w:rPr>
                <w:rFonts w:ascii="宋体" w:hAnsi="宋体" w:eastAsia="宋体" w:cs="宋体"/>
                <w:sz w:val="19"/>
                <w:szCs w:val="19"/>
              </w:rPr>
            </w:pPr>
            <w:r>
              <w:rPr>
                <w:rFonts w:ascii="宋体" w:hAnsi="宋体" w:eastAsia="宋体" w:cs="宋体"/>
                <w:spacing w:val="6"/>
                <w:sz w:val="19"/>
                <w:szCs w:val="19"/>
              </w:rPr>
              <w:t>到下情上达、民意畅通。</w:t>
            </w:r>
          </w:p>
        </w:tc>
      </w:tr>
      <w:tr w14:paraId="3A500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7" w:type="dxa"/>
            <w:vMerge w:val="continue"/>
            <w:tcBorders>
              <w:top w:val="nil"/>
              <w:bottom w:val="nil"/>
            </w:tcBorders>
            <w:vAlign w:val="top"/>
          </w:tcPr>
          <w:p w14:paraId="0E6F954D">
            <w:pPr>
              <w:pStyle w:val="6"/>
            </w:pPr>
          </w:p>
        </w:tc>
        <w:tc>
          <w:tcPr>
            <w:tcW w:w="1397" w:type="dxa"/>
            <w:vMerge w:val="continue"/>
            <w:tcBorders>
              <w:top w:val="nil"/>
            </w:tcBorders>
            <w:vAlign w:val="top"/>
          </w:tcPr>
          <w:p w14:paraId="7099522E">
            <w:pPr>
              <w:pStyle w:val="6"/>
            </w:pPr>
          </w:p>
        </w:tc>
        <w:tc>
          <w:tcPr>
            <w:tcW w:w="1488" w:type="dxa"/>
            <w:vAlign w:val="top"/>
          </w:tcPr>
          <w:p w14:paraId="54239319">
            <w:pPr>
              <w:spacing w:before="23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71" w:type="dxa"/>
            <w:gridSpan w:val="2"/>
            <w:vAlign w:val="top"/>
          </w:tcPr>
          <w:p w14:paraId="5BF317C2">
            <w:pPr>
              <w:spacing w:before="106" w:line="229" w:lineRule="auto"/>
              <w:ind w:left="53"/>
              <w:rPr>
                <w:rFonts w:ascii="宋体" w:hAnsi="宋体" w:eastAsia="宋体" w:cs="宋体"/>
                <w:sz w:val="19"/>
                <w:szCs w:val="19"/>
              </w:rPr>
            </w:pPr>
            <w:r>
              <w:rPr>
                <w:rFonts w:ascii="宋体" w:hAnsi="宋体" w:eastAsia="宋体" w:cs="宋体"/>
                <w:spacing w:val="8"/>
                <w:sz w:val="19"/>
                <w:szCs w:val="19"/>
              </w:rPr>
              <w:t>按照年度工作计划组织代表开</w:t>
            </w:r>
          </w:p>
          <w:p w14:paraId="7CFB7137">
            <w:pPr>
              <w:spacing w:before="11" w:line="230" w:lineRule="auto"/>
              <w:ind w:left="847"/>
              <w:rPr>
                <w:rFonts w:ascii="宋体" w:hAnsi="宋体" w:eastAsia="宋体" w:cs="宋体"/>
                <w:sz w:val="19"/>
                <w:szCs w:val="19"/>
              </w:rPr>
            </w:pPr>
            <w:r>
              <w:rPr>
                <w:rFonts w:ascii="宋体" w:hAnsi="宋体" w:eastAsia="宋体" w:cs="宋体"/>
                <w:spacing w:val="7"/>
                <w:sz w:val="19"/>
                <w:szCs w:val="19"/>
              </w:rPr>
              <w:t>展各项活动</w:t>
            </w:r>
          </w:p>
        </w:tc>
        <w:tc>
          <w:tcPr>
            <w:tcW w:w="2787" w:type="dxa"/>
            <w:vAlign w:val="top"/>
          </w:tcPr>
          <w:p w14:paraId="008D463D">
            <w:pPr>
              <w:spacing w:before="231" w:line="229" w:lineRule="auto"/>
              <w:ind w:left="702"/>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7764F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5CFA8515">
            <w:pPr>
              <w:pStyle w:val="6"/>
            </w:pPr>
          </w:p>
        </w:tc>
        <w:tc>
          <w:tcPr>
            <w:tcW w:w="1397" w:type="dxa"/>
            <w:vMerge w:val="restart"/>
            <w:tcBorders>
              <w:bottom w:val="nil"/>
            </w:tcBorders>
            <w:vAlign w:val="top"/>
          </w:tcPr>
          <w:p w14:paraId="40E50FDC">
            <w:pPr>
              <w:pStyle w:val="6"/>
              <w:spacing w:line="265" w:lineRule="auto"/>
            </w:pPr>
          </w:p>
          <w:p w14:paraId="23AAC6E6">
            <w:pPr>
              <w:pStyle w:val="6"/>
              <w:spacing w:line="266" w:lineRule="auto"/>
            </w:pPr>
          </w:p>
          <w:p w14:paraId="6890EFEC">
            <w:pPr>
              <w:pStyle w:val="6"/>
              <w:spacing w:line="266" w:lineRule="auto"/>
            </w:pPr>
          </w:p>
          <w:p w14:paraId="42D7A3DC">
            <w:pPr>
              <w:pStyle w:val="6"/>
              <w:spacing w:line="266" w:lineRule="auto"/>
            </w:pPr>
          </w:p>
          <w:p w14:paraId="128194E3">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0CDAA40A">
            <w:pPr>
              <w:pStyle w:val="6"/>
              <w:spacing w:line="265" w:lineRule="auto"/>
            </w:pPr>
          </w:p>
          <w:p w14:paraId="043B5643">
            <w:pPr>
              <w:pStyle w:val="6"/>
              <w:spacing w:line="266" w:lineRule="auto"/>
            </w:pPr>
          </w:p>
          <w:p w14:paraId="52EE3DEC">
            <w:pPr>
              <w:pStyle w:val="6"/>
              <w:spacing w:line="266" w:lineRule="auto"/>
            </w:pPr>
          </w:p>
          <w:p w14:paraId="034CAB98">
            <w:pPr>
              <w:pStyle w:val="6"/>
              <w:spacing w:line="266" w:lineRule="auto"/>
            </w:pPr>
          </w:p>
          <w:p w14:paraId="0EFC6714">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71" w:type="dxa"/>
            <w:gridSpan w:val="2"/>
            <w:vAlign w:val="top"/>
          </w:tcPr>
          <w:p w14:paraId="1397EBB9">
            <w:pPr>
              <w:pStyle w:val="6"/>
              <w:spacing w:line="328" w:lineRule="auto"/>
            </w:pPr>
          </w:p>
          <w:p w14:paraId="1B3B913D">
            <w:pPr>
              <w:spacing w:before="62" w:line="229" w:lineRule="auto"/>
              <w:ind w:left="553"/>
              <w:rPr>
                <w:rFonts w:ascii="宋体" w:hAnsi="宋体" w:eastAsia="宋体" w:cs="宋体"/>
                <w:sz w:val="19"/>
                <w:szCs w:val="19"/>
              </w:rPr>
            </w:pPr>
            <w:r>
              <w:rPr>
                <w:rFonts w:ascii="宋体" w:hAnsi="宋体" w:eastAsia="宋体" w:cs="宋体"/>
                <w:spacing w:val="5"/>
                <w:sz w:val="19"/>
                <w:szCs w:val="19"/>
              </w:rPr>
              <w:t>市、县代表活动费</w:t>
            </w:r>
          </w:p>
        </w:tc>
        <w:tc>
          <w:tcPr>
            <w:tcW w:w="2787" w:type="dxa"/>
            <w:vAlign w:val="top"/>
          </w:tcPr>
          <w:p w14:paraId="2A0EDEEB">
            <w:pPr>
              <w:spacing w:before="61" w:line="220" w:lineRule="auto"/>
              <w:ind w:left="366"/>
              <w:rPr>
                <w:rFonts w:ascii="宋体" w:hAnsi="宋体" w:eastAsia="宋体" w:cs="宋体"/>
                <w:sz w:val="18"/>
                <w:szCs w:val="18"/>
              </w:rPr>
            </w:pPr>
            <w:r>
              <w:rPr>
                <w:rFonts w:ascii="宋体" w:hAnsi="宋体" w:eastAsia="宋体" w:cs="宋体"/>
                <w:spacing w:val="-1"/>
                <w:sz w:val="18"/>
                <w:szCs w:val="18"/>
              </w:rPr>
              <w:t>县级代表182人，每人每年</w:t>
            </w:r>
          </w:p>
          <w:p w14:paraId="30755642">
            <w:pPr>
              <w:spacing w:before="10" w:line="220" w:lineRule="auto"/>
              <w:ind w:left="59"/>
              <w:rPr>
                <w:rFonts w:ascii="宋体" w:hAnsi="宋体" w:eastAsia="宋体" w:cs="宋体"/>
                <w:sz w:val="18"/>
                <w:szCs w:val="18"/>
              </w:rPr>
            </w:pPr>
            <w:r>
              <w:rPr>
                <w:rFonts w:ascii="宋体" w:hAnsi="宋体" w:eastAsia="宋体" w:cs="宋体"/>
                <w:spacing w:val="-1"/>
                <w:sz w:val="18"/>
                <w:szCs w:val="18"/>
              </w:rPr>
              <w:t>1000元，合计182000元；市代表52</w:t>
            </w:r>
          </w:p>
          <w:p w14:paraId="0729F76A">
            <w:pPr>
              <w:spacing w:before="11" w:line="220" w:lineRule="auto"/>
              <w:ind w:left="94"/>
              <w:rPr>
                <w:rFonts w:ascii="宋体" w:hAnsi="宋体" w:eastAsia="宋体" w:cs="宋体"/>
                <w:sz w:val="18"/>
                <w:szCs w:val="18"/>
              </w:rPr>
            </w:pPr>
            <w:r>
              <w:rPr>
                <w:rFonts w:ascii="宋体" w:hAnsi="宋体" w:eastAsia="宋体" w:cs="宋体"/>
                <w:spacing w:val="-1"/>
                <w:sz w:val="18"/>
                <w:szCs w:val="18"/>
              </w:rPr>
              <w:t>人，每人每年1400元，合计72800</w:t>
            </w:r>
          </w:p>
          <w:p w14:paraId="14B40502">
            <w:pPr>
              <w:spacing w:before="8" w:line="206" w:lineRule="auto"/>
              <w:ind w:left="1224"/>
              <w:rPr>
                <w:rFonts w:ascii="宋体" w:hAnsi="宋体" w:eastAsia="宋体" w:cs="宋体"/>
                <w:sz w:val="18"/>
                <w:szCs w:val="18"/>
              </w:rPr>
            </w:pPr>
            <w:r>
              <w:rPr>
                <w:rFonts w:ascii="宋体" w:hAnsi="宋体" w:eastAsia="宋体" w:cs="宋体"/>
                <w:spacing w:val="-10"/>
                <w:sz w:val="18"/>
                <w:szCs w:val="18"/>
              </w:rPr>
              <w:t>元。</w:t>
            </w:r>
          </w:p>
        </w:tc>
      </w:tr>
      <w:tr w14:paraId="3B38B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269DF1C1">
            <w:pPr>
              <w:pStyle w:val="6"/>
            </w:pPr>
          </w:p>
        </w:tc>
        <w:tc>
          <w:tcPr>
            <w:tcW w:w="1397" w:type="dxa"/>
            <w:vMerge w:val="continue"/>
            <w:tcBorders>
              <w:top w:val="nil"/>
              <w:bottom w:val="nil"/>
            </w:tcBorders>
            <w:vAlign w:val="top"/>
          </w:tcPr>
          <w:p w14:paraId="612B87A0">
            <w:pPr>
              <w:pStyle w:val="6"/>
            </w:pPr>
          </w:p>
        </w:tc>
        <w:tc>
          <w:tcPr>
            <w:tcW w:w="1488" w:type="dxa"/>
            <w:vMerge w:val="continue"/>
            <w:tcBorders>
              <w:top w:val="nil"/>
              <w:bottom w:val="nil"/>
            </w:tcBorders>
            <w:vAlign w:val="top"/>
          </w:tcPr>
          <w:p w14:paraId="06BA5E0A">
            <w:pPr>
              <w:pStyle w:val="6"/>
            </w:pPr>
          </w:p>
        </w:tc>
        <w:tc>
          <w:tcPr>
            <w:tcW w:w="2671" w:type="dxa"/>
            <w:gridSpan w:val="2"/>
            <w:vAlign w:val="top"/>
          </w:tcPr>
          <w:p w14:paraId="4D0B95BD">
            <w:pPr>
              <w:pStyle w:val="6"/>
              <w:spacing w:line="287" w:lineRule="auto"/>
            </w:pPr>
          </w:p>
          <w:p w14:paraId="7109C4B1">
            <w:pPr>
              <w:spacing w:before="61" w:line="229" w:lineRule="auto"/>
              <w:ind w:left="54"/>
              <w:rPr>
                <w:rFonts w:ascii="宋体" w:hAnsi="宋体" w:eastAsia="宋体" w:cs="宋体"/>
                <w:sz w:val="19"/>
                <w:szCs w:val="19"/>
              </w:rPr>
            </w:pPr>
            <w:r>
              <w:rPr>
                <w:rFonts w:ascii="宋体" w:hAnsi="宋体" w:eastAsia="宋体" w:cs="宋体"/>
                <w:spacing w:val="8"/>
                <w:sz w:val="19"/>
                <w:szCs w:val="19"/>
              </w:rPr>
              <w:t>组织代表调研、考察等其他</w:t>
            </w:r>
            <w:r>
              <w:rPr>
                <w:rFonts w:hint="eastAsia" w:ascii="宋体" w:hAnsi="宋体" w:eastAsia="宋体" w:cs="宋体"/>
                <w:spacing w:val="8"/>
                <w:sz w:val="19"/>
                <w:szCs w:val="19"/>
                <w:lang w:eastAsia="zh-CN"/>
              </w:rPr>
              <w:t>工作</w:t>
            </w:r>
          </w:p>
          <w:p w14:paraId="1CDA2045">
            <w:pPr>
              <w:spacing w:before="11" w:line="230" w:lineRule="auto"/>
              <w:ind w:left="1046"/>
              <w:rPr>
                <w:rFonts w:ascii="宋体" w:hAnsi="宋体" w:eastAsia="宋体" w:cs="宋体"/>
                <w:sz w:val="19"/>
                <w:szCs w:val="19"/>
              </w:rPr>
            </w:pPr>
            <w:r>
              <w:rPr>
                <w:rFonts w:ascii="宋体" w:hAnsi="宋体" w:eastAsia="宋体" w:cs="宋体"/>
                <w:spacing w:val="6"/>
                <w:sz w:val="19"/>
                <w:szCs w:val="19"/>
              </w:rPr>
              <w:t>作经费</w:t>
            </w:r>
          </w:p>
        </w:tc>
        <w:tc>
          <w:tcPr>
            <w:tcW w:w="2787" w:type="dxa"/>
            <w:vAlign w:val="top"/>
          </w:tcPr>
          <w:p w14:paraId="3994B51D">
            <w:pPr>
              <w:spacing w:before="103" w:line="229" w:lineRule="auto"/>
              <w:ind w:left="110"/>
              <w:rPr>
                <w:rFonts w:ascii="宋体" w:hAnsi="宋体" w:eastAsia="宋体" w:cs="宋体"/>
                <w:sz w:val="19"/>
                <w:szCs w:val="19"/>
              </w:rPr>
            </w:pPr>
            <w:r>
              <w:rPr>
                <w:rFonts w:ascii="宋体" w:hAnsi="宋体" w:eastAsia="宋体" w:cs="宋体"/>
                <w:spacing w:val="8"/>
                <w:sz w:val="19"/>
                <w:szCs w:val="19"/>
              </w:rPr>
              <w:t>人大代表活动费主要用于我市</w:t>
            </w:r>
          </w:p>
          <w:p w14:paraId="69060668">
            <w:pPr>
              <w:spacing w:before="11" w:line="229" w:lineRule="auto"/>
              <w:ind w:left="110"/>
              <w:rPr>
                <w:rFonts w:ascii="宋体" w:hAnsi="宋体" w:eastAsia="宋体" w:cs="宋体"/>
                <w:sz w:val="19"/>
                <w:szCs w:val="19"/>
              </w:rPr>
            </w:pPr>
            <w:r>
              <w:rPr>
                <w:rFonts w:ascii="宋体" w:hAnsi="宋体" w:eastAsia="宋体" w:cs="宋体"/>
                <w:spacing w:val="8"/>
                <w:sz w:val="19"/>
                <w:szCs w:val="19"/>
              </w:rPr>
              <w:t>县人大代表开展专题调研、研</w:t>
            </w:r>
          </w:p>
          <w:p w14:paraId="2DF74486">
            <w:pPr>
              <w:spacing w:before="11" w:line="230" w:lineRule="auto"/>
              <w:ind w:left="109"/>
              <w:rPr>
                <w:rFonts w:ascii="宋体" w:hAnsi="宋体" w:eastAsia="宋体" w:cs="宋体"/>
                <w:sz w:val="19"/>
                <w:szCs w:val="19"/>
              </w:rPr>
            </w:pPr>
            <w:r>
              <w:rPr>
                <w:rFonts w:ascii="宋体" w:hAnsi="宋体" w:eastAsia="宋体" w:cs="宋体"/>
                <w:spacing w:val="8"/>
                <w:sz w:val="19"/>
                <w:szCs w:val="19"/>
              </w:rPr>
              <w:t>讨活动和其他专题活动开展的</w:t>
            </w:r>
          </w:p>
          <w:p w14:paraId="3511C48C">
            <w:pPr>
              <w:spacing w:before="8" w:line="230" w:lineRule="auto"/>
              <w:ind w:left="1006"/>
              <w:rPr>
                <w:rFonts w:ascii="宋体" w:hAnsi="宋体" w:eastAsia="宋体" w:cs="宋体"/>
                <w:sz w:val="19"/>
                <w:szCs w:val="19"/>
              </w:rPr>
            </w:pPr>
            <w:r>
              <w:rPr>
                <w:rFonts w:ascii="宋体" w:hAnsi="宋体" w:eastAsia="宋体" w:cs="宋体"/>
                <w:spacing w:val="6"/>
                <w:sz w:val="19"/>
                <w:szCs w:val="19"/>
              </w:rPr>
              <w:t>经费支出</w:t>
            </w:r>
          </w:p>
        </w:tc>
      </w:tr>
      <w:tr w14:paraId="39CEC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1467" w:type="dxa"/>
            <w:vMerge w:val="continue"/>
            <w:tcBorders>
              <w:top w:val="nil"/>
              <w:bottom w:val="nil"/>
            </w:tcBorders>
            <w:vAlign w:val="top"/>
          </w:tcPr>
          <w:p w14:paraId="7E61DE73">
            <w:pPr>
              <w:pStyle w:val="6"/>
            </w:pPr>
          </w:p>
        </w:tc>
        <w:tc>
          <w:tcPr>
            <w:tcW w:w="1397" w:type="dxa"/>
            <w:vMerge w:val="continue"/>
            <w:tcBorders>
              <w:top w:val="nil"/>
            </w:tcBorders>
            <w:vAlign w:val="top"/>
          </w:tcPr>
          <w:p w14:paraId="47FCF97F">
            <w:pPr>
              <w:pStyle w:val="6"/>
            </w:pPr>
          </w:p>
        </w:tc>
        <w:tc>
          <w:tcPr>
            <w:tcW w:w="1488" w:type="dxa"/>
            <w:vMerge w:val="continue"/>
            <w:tcBorders>
              <w:top w:val="nil"/>
            </w:tcBorders>
            <w:vAlign w:val="top"/>
          </w:tcPr>
          <w:p w14:paraId="7676548C">
            <w:pPr>
              <w:pStyle w:val="6"/>
            </w:pPr>
          </w:p>
        </w:tc>
        <w:tc>
          <w:tcPr>
            <w:tcW w:w="2671" w:type="dxa"/>
            <w:gridSpan w:val="2"/>
            <w:vAlign w:val="top"/>
          </w:tcPr>
          <w:p w14:paraId="64E26ED4">
            <w:pPr>
              <w:spacing w:before="92" w:line="229" w:lineRule="auto"/>
              <w:ind w:left="251"/>
              <w:rPr>
                <w:rFonts w:ascii="宋体" w:hAnsi="宋体" w:eastAsia="宋体" w:cs="宋体"/>
                <w:sz w:val="19"/>
                <w:szCs w:val="19"/>
              </w:rPr>
            </w:pPr>
            <w:r>
              <w:rPr>
                <w:rFonts w:ascii="宋体" w:hAnsi="宋体" w:eastAsia="宋体" w:cs="宋体"/>
                <w:spacing w:val="8"/>
                <w:sz w:val="19"/>
                <w:szCs w:val="19"/>
              </w:rPr>
              <w:t>每年代表补选等办公经费</w:t>
            </w:r>
          </w:p>
        </w:tc>
        <w:tc>
          <w:tcPr>
            <w:tcW w:w="2787" w:type="dxa"/>
            <w:vAlign w:val="top"/>
          </w:tcPr>
          <w:p w14:paraId="481504C9">
            <w:pPr>
              <w:spacing w:before="92" w:line="229" w:lineRule="auto"/>
              <w:ind w:left="1005"/>
              <w:rPr>
                <w:rFonts w:ascii="宋体" w:hAnsi="宋体" w:eastAsia="宋体" w:cs="宋体"/>
                <w:sz w:val="19"/>
                <w:szCs w:val="19"/>
              </w:rPr>
            </w:pPr>
            <w:r>
              <w:rPr>
                <w:rFonts w:ascii="宋体" w:hAnsi="宋体" w:eastAsia="宋体" w:cs="宋体"/>
                <w:spacing w:val="7"/>
                <w:sz w:val="19"/>
                <w:szCs w:val="19"/>
              </w:rPr>
              <w:t>补选代表</w:t>
            </w:r>
          </w:p>
        </w:tc>
      </w:tr>
      <w:tr w14:paraId="328C3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7D834799">
            <w:pPr>
              <w:pStyle w:val="6"/>
            </w:pPr>
          </w:p>
        </w:tc>
        <w:tc>
          <w:tcPr>
            <w:tcW w:w="1397" w:type="dxa"/>
            <w:vAlign w:val="top"/>
          </w:tcPr>
          <w:p w14:paraId="012B8EFD">
            <w:pPr>
              <w:spacing w:before="14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1790B70">
            <w:pPr>
              <w:spacing w:before="14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71" w:type="dxa"/>
            <w:gridSpan w:val="2"/>
            <w:vAlign w:val="top"/>
          </w:tcPr>
          <w:p w14:paraId="2510C6A6">
            <w:pPr>
              <w:spacing w:before="142" w:line="229" w:lineRule="auto"/>
              <w:ind w:left="54"/>
              <w:rPr>
                <w:rFonts w:ascii="宋体" w:hAnsi="宋体" w:eastAsia="宋体" w:cs="宋体"/>
                <w:sz w:val="19"/>
                <w:szCs w:val="19"/>
              </w:rPr>
            </w:pPr>
            <w:r>
              <w:rPr>
                <w:rFonts w:ascii="宋体" w:hAnsi="宋体" w:eastAsia="宋体" w:cs="宋体"/>
                <w:spacing w:val="8"/>
                <w:sz w:val="19"/>
                <w:szCs w:val="19"/>
              </w:rPr>
              <w:t>组织代表活动、搭建履职平台</w:t>
            </w:r>
          </w:p>
        </w:tc>
        <w:tc>
          <w:tcPr>
            <w:tcW w:w="2787" w:type="dxa"/>
            <w:vAlign w:val="top"/>
          </w:tcPr>
          <w:p w14:paraId="49D8E3C3">
            <w:pPr>
              <w:spacing w:before="34" w:line="229" w:lineRule="auto"/>
              <w:ind w:left="109"/>
              <w:rPr>
                <w:rFonts w:ascii="宋体" w:hAnsi="宋体" w:eastAsia="宋体" w:cs="宋体"/>
                <w:sz w:val="19"/>
                <w:szCs w:val="19"/>
              </w:rPr>
            </w:pPr>
            <w:r>
              <w:rPr>
                <w:rFonts w:ascii="宋体" w:hAnsi="宋体" w:eastAsia="宋体" w:cs="宋体"/>
                <w:spacing w:val="7"/>
                <w:sz w:val="19"/>
                <w:szCs w:val="19"/>
              </w:rPr>
              <w:t>加强经济运行、</w:t>
            </w:r>
            <w:r>
              <w:rPr>
                <w:rFonts w:hint="eastAsia" w:ascii="宋体" w:hAnsi="宋体" w:eastAsia="宋体" w:cs="宋体"/>
                <w:spacing w:val="7"/>
                <w:sz w:val="19"/>
                <w:szCs w:val="19"/>
                <w:lang w:eastAsia="zh-CN"/>
              </w:rPr>
              <w:t>法治</w:t>
            </w:r>
            <w:r>
              <w:rPr>
                <w:rFonts w:ascii="宋体" w:hAnsi="宋体" w:eastAsia="宋体" w:cs="宋体"/>
                <w:spacing w:val="7"/>
                <w:sz w:val="19"/>
                <w:szCs w:val="19"/>
              </w:rPr>
              <w:t>建设等</w:t>
            </w:r>
            <w:r>
              <w:rPr>
                <w:rFonts w:hint="eastAsia" w:ascii="宋体" w:hAnsi="宋体" w:eastAsia="宋体" w:cs="宋体"/>
                <w:spacing w:val="7"/>
                <w:sz w:val="19"/>
                <w:szCs w:val="19"/>
                <w:lang w:eastAsia="zh-CN"/>
              </w:rPr>
              <w:t>监督</w:t>
            </w:r>
          </w:p>
          <w:p w14:paraId="49D9A5FD">
            <w:pPr>
              <w:spacing w:before="12" w:line="152" w:lineRule="exact"/>
              <w:ind w:left="1306"/>
              <w:rPr>
                <w:rFonts w:ascii="宋体" w:hAnsi="宋体" w:eastAsia="宋体" w:cs="宋体"/>
                <w:sz w:val="19"/>
                <w:szCs w:val="19"/>
              </w:rPr>
            </w:pPr>
            <w:r>
              <w:rPr>
                <w:rFonts w:ascii="宋体" w:hAnsi="宋体" w:eastAsia="宋体" w:cs="宋体"/>
                <w:position w:val="-1"/>
                <w:sz w:val="19"/>
                <w:szCs w:val="19"/>
              </w:rPr>
              <w:t>督</w:t>
            </w:r>
          </w:p>
        </w:tc>
      </w:tr>
      <w:tr w14:paraId="4D12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1467" w:type="dxa"/>
            <w:vMerge w:val="continue"/>
            <w:tcBorders>
              <w:top w:val="nil"/>
            </w:tcBorders>
            <w:vAlign w:val="top"/>
          </w:tcPr>
          <w:p w14:paraId="00DBACAF">
            <w:pPr>
              <w:pStyle w:val="6"/>
            </w:pPr>
          </w:p>
        </w:tc>
        <w:tc>
          <w:tcPr>
            <w:tcW w:w="1397" w:type="dxa"/>
            <w:vAlign w:val="top"/>
          </w:tcPr>
          <w:p w14:paraId="285FE9E8">
            <w:pPr>
              <w:spacing w:before="234"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9709D85">
            <w:pPr>
              <w:spacing w:before="11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71" w:type="dxa"/>
            <w:gridSpan w:val="2"/>
            <w:vAlign w:val="top"/>
          </w:tcPr>
          <w:p w14:paraId="1B234784">
            <w:pPr>
              <w:spacing w:before="234" w:line="229" w:lineRule="auto"/>
              <w:ind w:left="946"/>
              <w:rPr>
                <w:rFonts w:ascii="宋体" w:hAnsi="宋体" w:eastAsia="宋体" w:cs="宋体"/>
                <w:sz w:val="19"/>
                <w:szCs w:val="19"/>
              </w:rPr>
            </w:pPr>
            <w:r>
              <w:rPr>
                <w:rFonts w:ascii="宋体" w:hAnsi="宋体" w:eastAsia="宋体" w:cs="宋体"/>
                <w:spacing w:val="7"/>
                <w:sz w:val="19"/>
                <w:szCs w:val="19"/>
              </w:rPr>
              <w:t>代表满意</w:t>
            </w:r>
          </w:p>
        </w:tc>
        <w:tc>
          <w:tcPr>
            <w:tcW w:w="2787" w:type="dxa"/>
            <w:vAlign w:val="top"/>
          </w:tcPr>
          <w:p w14:paraId="7CF0E2F0">
            <w:pPr>
              <w:pStyle w:val="6"/>
              <w:spacing w:before="218" w:line="257" w:lineRule="exact"/>
              <w:ind w:left="1197"/>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4A6F3411">
      <w:pPr>
        <w:pStyle w:val="2"/>
      </w:pPr>
    </w:p>
    <w:p w14:paraId="16371E84">
      <w:pPr>
        <w:sectPr>
          <w:footerReference r:id="rId17" w:type="default"/>
          <w:pgSz w:w="11905" w:h="16837"/>
          <w:pgMar w:top="1431" w:right="1069" w:bottom="695" w:left="1010" w:header="0" w:footer="408" w:gutter="0"/>
          <w:cols w:space="720" w:num="1"/>
        </w:sectPr>
      </w:pPr>
    </w:p>
    <w:p w14:paraId="516C2389">
      <w:pPr>
        <w:pStyle w:val="2"/>
        <w:spacing w:line="353" w:lineRule="auto"/>
      </w:pPr>
    </w:p>
    <w:p w14:paraId="62B828D7">
      <w:pPr>
        <w:spacing w:before="114" w:line="225" w:lineRule="auto"/>
        <w:ind w:left="2917"/>
        <w:rPr>
          <w:rFonts w:ascii="宋体" w:hAnsi="宋体" w:eastAsia="宋体" w:cs="宋体"/>
          <w:sz w:val="35"/>
          <w:szCs w:val="35"/>
        </w:rPr>
      </w:pPr>
      <w:r>
        <w:rPr>
          <w:rFonts w:ascii="宋体" w:hAnsi="宋体" w:eastAsia="宋体" w:cs="宋体"/>
          <w:b/>
          <w:bCs/>
          <w:spacing w:val="6"/>
          <w:sz w:val="35"/>
          <w:szCs w:val="35"/>
        </w:rPr>
        <w:t>部门预算项目绩效目标表</w:t>
      </w:r>
    </w:p>
    <w:p w14:paraId="7E8C6F01">
      <w:pPr>
        <w:pStyle w:val="2"/>
        <w:spacing w:line="302" w:lineRule="auto"/>
      </w:pPr>
    </w:p>
    <w:p w14:paraId="6B35DD77">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83F8FBC">
      <w:pPr>
        <w:spacing w:line="102" w:lineRule="exact"/>
      </w:pPr>
    </w:p>
    <w:tbl>
      <w:tblPr>
        <w:tblStyle w:val="5"/>
        <w:tblW w:w="97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397"/>
        <w:gridCol w:w="1488"/>
        <w:gridCol w:w="970"/>
        <w:gridCol w:w="1366"/>
        <w:gridCol w:w="3134"/>
      </w:tblGrid>
      <w:tr w14:paraId="7BA95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001DA3AC">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355" w:type="dxa"/>
            <w:gridSpan w:val="5"/>
            <w:vAlign w:val="top"/>
          </w:tcPr>
          <w:p w14:paraId="5ED06E19">
            <w:pPr>
              <w:spacing w:before="167" w:line="229" w:lineRule="auto"/>
              <w:ind w:left="2592"/>
              <w:rPr>
                <w:rFonts w:ascii="宋体" w:hAnsi="宋体" w:eastAsia="宋体" w:cs="宋体"/>
                <w:sz w:val="19"/>
                <w:szCs w:val="19"/>
              </w:rPr>
            </w:pPr>
            <w:r>
              <w:rPr>
                <w:rFonts w:ascii="宋体" w:hAnsi="宋体" w:eastAsia="宋体" w:cs="宋体"/>
                <w:spacing w:val="8"/>
                <w:sz w:val="19"/>
                <w:szCs w:val="19"/>
              </w:rPr>
              <w:t>人大代表履职能力提升培训项目经费</w:t>
            </w:r>
          </w:p>
        </w:tc>
      </w:tr>
      <w:tr w14:paraId="79413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68FDB89D">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355" w:type="dxa"/>
            <w:gridSpan w:val="5"/>
            <w:vAlign w:val="top"/>
          </w:tcPr>
          <w:p w14:paraId="047FDC03">
            <w:pPr>
              <w:spacing w:before="160" w:line="228" w:lineRule="auto"/>
              <w:ind w:left="3089"/>
              <w:rPr>
                <w:rFonts w:ascii="宋体" w:hAnsi="宋体" w:eastAsia="宋体" w:cs="宋体"/>
                <w:sz w:val="19"/>
                <w:szCs w:val="19"/>
              </w:rPr>
            </w:pPr>
            <w:r>
              <w:rPr>
                <w:rFonts w:ascii="宋体" w:hAnsi="宋体" w:eastAsia="宋体" w:cs="宋体"/>
                <w:spacing w:val="8"/>
                <w:sz w:val="19"/>
                <w:szCs w:val="19"/>
              </w:rPr>
              <w:t>盐边县人大常委会办公室</w:t>
            </w:r>
          </w:p>
        </w:tc>
      </w:tr>
      <w:tr w14:paraId="7B320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31B57063">
            <w:pPr>
              <w:pStyle w:val="6"/>
              <w:spacing w:line="246" w:lineRule="auto"/>
            </w:pPr>
          </w:p>
          <w:p w14:paraId="4AB906F4">
            <w:pPr>
              <w:pStyle w:val="6"/>
              <w:spacing w:line="246" w:lineRule="auto"/>
            </w:pPr>
          </w:p>
          <w:p w14:paraId="548160D1">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55" w:type="dxa"/>
            <w:gridSpan w:val="3"/>
            <w:vAlign w:val="top"/>
          </w:tcPr>
          <w:p w14:paraId="3540CD4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500" w:type="dxa"/>
            <w:gridSpan w:val="2"/>
            <w:vAlign w:val="top"/>
          </w:tcPr>
          <w:p w14:paraId="620A7DEF">
            <w:pPr>
              <w:spacing w:before="161" w:line="257" w:lineRule="exact"/>
              <w:ind w:left="2161"/>
              <w:rPr>
                <w:rFonts w:ascii="宋体" w:hAnsi="宋体" w:eastAsia="宋体" w:cs="宋体"/>
                <w:sz w:val="19"/>
                <w:szCs w:val="19"/>
              </w:rPr>
            </w:pPr>
            <w:r>
              <w:rPr>
                <w:rFonts w:ascii="宋体" w:hAnsi="宋体" w:eastAsia="宋体" w:cs="宋体"/>
                <w:position w:val="1"/>
                <w:sz w:val="19"/>
                <w:szCs w:val="19"/>
              </w:rPr>
              <w:t>20</w:t>
            </w:r>
          </w:p>
        </w:tc>
      </w:tr>
      <w:tr w14:paraId="0B7D6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50E574A7">
            <w:pPr>
              <w:pStyle w:val="6"/>
            </w:pPr>
          </w:p>
        </w:tc>
        <w:tc>
          <w:tcPr>
            <w:tcW w:w="3855" w:type="dxa"/>
            <w:gridSpan w:val="3"/>
            <w:vAlign w:val="top"/>
          </w:tcPr>
          <w:p w14:paraId="3A16628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500" w:type="dxa"/>
            <w:gridSpan w:val="2"/>
            <w:vAlign w:val="top"/>
          </w:tcPr>
          <w:p w14:paraId="4AEB0375">
            <w:pPr>
              <w:spacing w:before="159" w:line="257" w:lineRule="exact"/>
              <w:ind w:left="2161"/>
              <w:rPr>
                <w:rFonts w:ascii="宋体" w:hAnsi="宋体" w:eastAsia="宋体" w:cs="宋体"/>
                <w:sz w:val="19"/>
                <w:szCs w:val="19"/>
              </w:rPr>
            </w:pPr>
            <w:r>
              <w:rPr>
                <w:rFonts w:ascii="宋体" w:hAnsi="宋体" w:eastAsia="宋体" w:cs="宋体"/>
                <w:position w:val="1"/>
                <w:sz w:val="19"/>
                <w:szCs w:val="19"/>
              </w:rPr>
              <w:t>20</w:t>
            </w:r>
          </w:p>
        </w:tc>
      </w:tr>
      <w:tr w14:paraId="01AF7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0664CB5A">
            <w:pPr>
              <w:pStyle w:val="6"/>
            </w:pPr>
          </w:p>
        </w:tc>
        <w:tc>
          <w:tcPr>
            <w:tcW w:w="3855" w:type="dxa"/>
            <w:gridSpan w:val="3"/>
            <w:vAlign w:val="top"/>
          </w:tcPr>
          <w:p w14:paraId="3DF4878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500" w:type="dxa"/>
            <w:gridSpan w:val="2"/>
            <w:vAlign w:val="top"/>
          </w:tcPr>
          <w:p w14:paraId="4B1E5C2B">
            <w:pPr>
              <w:spacing w:before="160" w:line="257" w:lineRule="exact"/>
              <w:ind w:left="2210"/>
              <w:rPr>
                <w:rFonts w:ascii="宋体" w:hAnsi="宋体" w:eastAsia="宋体" w:cs="宋体"/>
                <w:sz w:val="19"/>
                <w:szCs w:val="19"/>
              </w:rPr>
            </w:pPr>
            <w:r>
              <w:rPr>
                <w:rFonts w:ascii="宋体" w:hAnsi="宋体" w:eastAsia="宋体" w:cs="宋体"/>
                <w:position w:val="1"/>
                <w:sz w:val="19"/>
                <w:szCs w:val="19"/>
              </w:rPr>
              <w:t>0</w:t>
            </w:r>
          </w:p>
        </w:tc>
      </w:tr>
      <w:tr w14:paraId="1F7E6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390" w:type="dxa"/>
            <w:vAlign w:val="top"/>
          </w:tcPr>
          <w:p w14:paraId="7438F415">
            <w:pPr>
              <w:pStyle w:val="6"/>
              <w:spacing w:line="380" w:lineRule="auto"/>
            </w:pPr>
          </w:p>
          <w:p w14:paraId="6F4066E3">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355" w:type="dxa"/>
            <w:gridSpan w:val="5"/>
            <w:vAlign w:val="top"/>
          </w:tcPr>
          <w:p w14:paraId="04F4D697">
            <w:pPr>
              <w:pStyle w:val="6"/>
              <w:spacing w:line="256" w:lineRule="auto"/>
            </w:pPr>
          </w:p>
          <w:p w14:paraId="137A3C43">
            <w:pPr>
              <w:spacing w:before="62" w:line="242" w:lineRule="auto"/>
              <w:ind w:left="46" w:right="52" w:firstLine="394"/>
              <w:rPr>
                <w:rFonts w:ascii="宋体" w:hAnsi="宋体" w:eastAsia="宋体" w:cs="宋体"/>
                <w:sz w:val="19"/>
                <w:szCs w:val="19"/>
              </w:rPr>
            </w:pPr>
            <w:r>
              <w:rPr>
                <w:rFonts w:ascii="宋体" w:hAnsi="宋体" w:eastAsia="宋体" w:cs="宋体"/>
                <w:spacing w:val="8"/>
                <w:sz w:val="19"/>
                <w:szCs w:val="19"/>
              </w:rPr>
              <w:t>2025年县代表182人、人大机关干部</w:t>
            </w:r>
            <w:r>
              <w:rPr>
                <w:rFonts w:ascii="宋体" w:hAnsi="宋体" w:eastAsia="宋体" w:cs="宋体"/>
                <w:spacing w:val="7"/>
                <w:sz w:val="19"/>
                <w:szCs w:val="19"/>
              </w:rPr>
              <w:t>40人、部分乡镇人大代表，预计培训3期、200人。培训费、差旅费、农村代表误工补助等合计20万元。</w:t>
            </w:r>
          </w:p>
        </w:tc>
      </w:tr>
      <w:tr w14:paraId="4727D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restart"/>
            <w:tcBorders>
              <w:bottom w:val="nil"/>
            </w:tcBorders>
            <w:vAlign w:val="top"/>
          </w:tcPr>
          <w:p w14:paraId="1530E324">
            <w:pPr>
              <w:pStyle w:val="6"/>
              <w:spacing w:line="243" w:lineRule="auto"/>
            </w:pPr>
          </w:p>
          <w:p w14:paraId="4BA67C77">
            <w:pPr>
              <w:pStyle w:val="6"/>
              <w:spacing w:line="243" w:lineRule="auto"/>
            </w:pPr>
          </w:p>
          <w:p w14:paraId="19832173">
            <w:pPr>
              <w:pStyle w:val="6"/>
              <w:spacing w:line="244" w:lineRule="auto"/>
            </w:pPr>
          </w:p>
          <w:p w14:paraId="2DD2DCEA">
            <w:pPr>
              <w:pStyle w:val="6"/>
              <w:spacing w:line="244" w:lineRule="auto"/>
            </w:pPr>
          </w:p>
          <w:p w14:paraId="28FF385C">
            <w:pPr>
              <w:pStyle w:val="6"/>
              <w:spacing w:line="244" w:lineRule="auto"/>
            </w:pPr>
          </w:p>
          <w:p w14:paraId="3565256F">
            <w:pPr>
              <w:pStyle w:val="6"/>
              <w:spacing w:line="244" w:lineRule="auto"/>
            </w:pPr>
          </w:p>
          <w:p w14:paraId="097DE723">
            <w:pPr>
              <w:pStyle w:val="6"/>
              <w:spacing w:line="244" w:lineRule="auto"/>
            </w:pPr>
          </w:p>
          <w:p w14:paraId="5BF9EA49">
            <w:pPr>
              <w:pStyle w:val="6"/>
              <w:spacing w:line="244" w:lineRule="auto"/>
            </w:pPr>
          </w:p>
          <w:p w14:paraId="76B7B86F">
            <w:pPr>
              <w:pStyle w:val="6"/>
              <w:spacing w:line="244" w:lineRule="auto"/>
            </w:pPr>
          </w:p>
          <w:p w14:paraId="1654053A">
            <w:pPr>
              <w:pStyle w:val="6"/>
              <w:spacing w:line="244" w:lineRule="auto"/>
            </w:pPr>
          </w:p>
          <w:p w14:paraId="0BD65F32">
            <w:pPr>
              <w:pStyle w:val="6"/>
              <w:spacing w:line="244" w:lineRule="auto"/>
            </w:pPr>
          </w:p>
          <w:p w14:paraId="7BCB044B">
            <w:pPr>
              <w:pStyle w:val="6"/>
              <w:spacing w:line="244" w:lineRule="auto"/>
            </w:pPr>
          </w:p>
          <w:p w14:paraId="33102FEB">
            <w:pPr>
              <w:pStyle w:val="6"/>
              <w:spacing w:line="244" w:lineRule="auto"/>
            </w:pPr>
          </w:p>
          <w:p w14:paraId="441ACFC8">
            <w:pPr>
              <w:pStyle w:val="6"/>
              <w:spacing w:line="244" w:lineRule="auto"/>
            </w:pPr>
          </w:p>
          <w:p w14:paraId="3C757878">
            <w:pPr>
              <w:pStyle w:val="6"/>
              <w:spacing w:line="244" w:lineRule="auto"/>
            </w:pPr>
          </w:p>
          <w:p w14:paraId="363068E2">
            <w:pPr>
              <w:pStyle w:val="6"/>
              <w:spacing w:line="244" w:lineRule="auto"/>
            </w:pPr>
          </w:p>
          <w:p w14:paraId="38A62D2F">
            <w:pPr>
              <w:pStyle w:val="6"/>
              <w:spacing w:line="244" w:lineRule="auto"/>
            </w:pPr>
          </w:p>
          <w:p w14:paraId="0B308F33">
            <w:pPr>
              <w:spacing w:before="61"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C95A682">
            <w:pPr>
              <w:pStyle w:val="6"/>
              <w:spacing w:line="319" w:lineRule="auto"/>
            </w:pPr>
          </w:p>
          <w:p w14:paraId="55355A52">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37669E7">
            <w:pPr>
              <w:pStyle w:val="6"/>
              <w:spacing w:line="319" w:lineRule="auto"/>
            </w:pPr>
          </w:p>
          <w:p w14:paraId="45E7C7A5">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336" w:type="dxa"/>
            <w:gridSpan w:val="2"/>
            <w:vAlign w:val="top"/>
          </w:tcPr>
          <w:p w14:paraId="6A4094E9">
            <w:pPr>
              <w:pStyle w:val="6"/>
              <w:spacing w:line="319" w:lineRule="auto"/>
            </w:pPr>
          </w:p>
          <w:p w14:paraId="6B7AE736">
            <w:pPr>
              <w:spacing w:before="62" w:line="230" w:lineRule="auto"/>
              <w:ind w:left="781"/>
              <w:rPr>
                <w:rFonts w:ascii="宋体" w:hAnsi="宋体" w:eastAsia="宋体" w:cs="宋体"/>
                <w:sz w:val="19"/>
                <w:szCs w:val="19"/>
              </w:rPr>
            </w:pPr>
            <w:r>
              <w:rPr>
                <w:rFonts w:ascii="宋体" w:hAnsi="宋体" w:eastAsia="宋体" w:cs="宋体"/>
                <w:spacing w:val="7"/>
                <w:sz w:val="19"/>
                <w:szCs w:val="19"/>
              </w:rPr>
              <w:t>三级指标</w:t>
            </w:r>
          </w:p>
        </w:tc>
        <w:tc>
          <w:tcPr>
            <w:tcW w:w="3134" w:type="dxa"/>
            <w:vAlign w:val="top"/>
          </w:tcPr>
          <w:p w14:paraId="5DA13324">
            <w:pPr>
              <w:pStyle w:val="6"/>
              <w:spacing w:line="319" w:lineRule="auto"/>
            </w:pPr>
          </w:p>
          <w:p w14:paraId="2F68CDDE">
            <w:pPr>
              <w:spacing w:before="62" w:line="229" w:lineRule="auto"/>
              <w:ind w:left="1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8871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continue"/>
            <w:tcBorders>
              <w:top w:val="nil"/>
              <w:bottom w:val="nil"/>
            </w:tcBorders>
            <w:vAlign w:val="top"/>
          </w:tcPr>
          <w:p w14:paraId="0F12A318">
            <w:pPr>
              <w:pStyle w:val="6"/>
            </w:pPr>
          </w:p>
        </w:tc>
        <w:tc>
          <w:tcPr>
            <w:tcW w:w="1397" w:type="dxa"/>
            <w:vMerge w:val="restart"/>
            <w:tcBorders>
              <w:bottom w:val="nil"/>
            </w:tcBorders>
            <w:vAlign w:val="top"/>
          </w:tcPr>
          <w:p w14:paraId="7999C6F9">
            <w:pPr>
              <w:pStyle w:val="6"/>
              <w:spacing w:line="248" w:lineRule="auto"/>
            </w:pPr>
          </w:p>
          <w:p w14:paraId="4A03CAC2">
            <w:pPr>
              <w:pStyle w:val="6"/>
              <w:spacing w:line="248" w:lineRule="auto"/>
            </w:pPr>
          </w:p>
          <w:p w14:paraId="0FCD8C9E">
            <w:pPr>
              <w:pStyle w:val="6"/>
              <w:spacing w:line="248" w:lineRule="auto"/>
            </w:pPr>
          </w:p>
          <w:p w14:paraId="7F7C18F3">
            <w:pPr>
              <w:pStyle w:val="6"/>
              <w:spacing w:line="248" w:lineRule="auto"/>
            </w:pPr>
          </w:p>
          <w:p w14:paraId="20492884">
            <w:pPr>
              <w:pStyle w:val="6"/>
              <w:spacing w:line="248" w:lineRule="auto"/>
            </w:pPr>
          </w:p>
          <w:p w14:paraId="39F35AC2">
            <w:pPr>
              <w:pStyle w:val="6"/>
              <w:spacing w:line="248" w:lineRule="auto"/>
            </w:pPr>
          </w:p>
          <w:p w14:paraId="766305E7">
            <w:pPr>
              <w:pStyle w:val="6"/>
              <w:spacing w:line="248" w:lineRule="auto"/>
            </w:pPr>
          </w:p>
          <w:p w14:paraId="4012182E">
            <w:pPr>
              <w:pStyle w:val="6"/>
              <w:spacing w:line="249" w:lineRule="auto"/>
            </w:pPr>
          </w:p>
          <w:p w14:paraId="68C47EE7">
            <w:pPr>
              <w:pStyle w:val="6"/>
              <w:spacing w:line="249" w:lineRule="auto"/>
            </w:pPr>
          </w:p>
          <w:p w14:paraId="48F97E65">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17124FA">
            <w:pPr>
              <w:pStyle w:val="6"/>
              <w:spacing w:line="255" w:lineRule="auto"/>
            </w:pPr>
          </w:p>
          <w:p w14:paraId="2620C2CE">
            <w:pPr>
              <w:pStyle w:val="6"/>
              <w:spacing w:line="255" w:lineRule="auto"/>
            </w:pPr>
          </w:p>
          <w:p w14:paraId="03725432">
            <w:pPr>
              <w:pStyle w:val="6"/>
              <w:spacing w:line="256" w:lineRule="auto"/>
            </w:pPr>
          </w:p>
          <w:p w14:paraId="34A0933D">
            <w:pPr>
              <w:pStyle w:val="6"/>
              <w:spacing w:line="256" w:lineRule="auto"/>
            </w:pPr>
          </w:p>
          <w:p w14:paraId="3264EBAD">
            <w:pPr>
              <w:pStyle w:val="6"/>
              <w:spacing w:line="256" w:lineRule="auto"/>
            </w:pPr>
          </w:p>
          <w:p w14:paraId="1803D1DD">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336" w:type="dxa"/>
            <w:gridSpan w:val="2"/>
            <w:vAlign w:val="top"/>
          </w:tcPr>
          <w:p w14:paraId="424EBAC8">
            <w:pPr>
              <w:spacing w:before="262" w:line="242" w:lineRule="auto"/>
              <w:ind w:left="780" w:right="56" w:hanging="696"/>
              <w:rPr>
                <w:rFonts w:ascii="宋体" w:hAnsi="宋体" w:eastAsia="宋体" w:cs="宋体"/>
                <w:sz w:val="19"/>
                <w:szCs w:val="19"/>
              </w:rPr>
            </w:pPr>
            <w:r>
              <w:rPr>
                <w:rFonts w:ascii="宋体" w:hAnsi="宋体" w:eastAsia="宋体" w:cs="宋体"/>
                <w:spacing w:val="8"/>
                <w:sz w:val="19"/>
                <w:szCs w:val="19"/>
              </w:rPr>
              <w:t>县、乡人大代表履职能力</w:t>
            </w:r>
            <w:r>
              <w:rPr>
                <w:rFonts w:ascii="宋体" w:hAnsi="宋体" w:eastAsia="宋体" w:cs="宋体"/>
                <w:spacing w:val="6"/>
                <w:sz w:val="19"/>
                <w:szCs w:val="19"/>
              </w:rPr>
              <w:t>提升培训</w:t>
            </w:r>
          </w:p>
        </w:tc>
        <w:tc>
          <w:tcPr>
            <w:tcW w:w="3134" w:type="dxa"/>
            <w:vAlign w:val="top"/>
          </w:tcPr>
          <w:p w14:paraId="397C5F85">
            <w:pPr>
              <w:spacing w:before="263" w:line="241" w:lineRule="auto"/>
              <w:ind w:left="682" w:right="105" w:hanging="548"/>
              <w:rPr>
                <w:rFonts w:ascii="宋体" w:hAnsi="宋体" w:eastAsia="宋体" w:cs="宋体"/>
                <w:sz w:val="19"/>
                <w:szCs w:val="19"/>
              </w:rPr>
            </w:pPr>
            <w:r>
              <w:rPr>
                <w:rFonts w:ascii="宋体" w:hAnsi="宋体" w:eastAsia="宋体" w:cs="宋体"/>
                <w:spacing w:val="7"/>
                <w:sz w:val="19"/>
                <w:szCs w:val="19"/>
              </w:rPr>
              <w:t>县人大代表182人、县人大机关干部30人、乡人大代表</w:t>
            </w:r>
          </w:p>
        </w:tc>
      </w:tr>
      <w:tr w14:paraId="30457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continue"/>
            <w:tcBorders>
              <w:top w:val="nil"/>
              <w:bottom w:val="nil"/>
            </w:tcBorders>
            <w:vAlign w:val="top"/>
          </w:tcPr>
          <w:p w14:paraId="62C368DD">
            <w:pPr>
              <w:pStyle w:val="6"/>
            </w:pPr>
          </w:p>
        </w:tc>
        <w:tc>
          <w:tcPr>
            <w:tcW w:w="1397" w:type="dxa"/>
            <w:vMerge w:val="continue"/>
            <w:tcBorders>
              <w:top w:val="nil"/>
              <w:bottom w:val="nil"/>
            </w:tcBorders>
            <w:vAlign w:val="top"/>
          </w:tcPr>
          <w:p w14:paraId="1752DE03">
            <w:pPr>
              <w:pStyle w:val="6"/>
            </w:pPr>
          </w:p>
        </w:tc>
        <w:tc>
          <w:tcPr>
            <w:tcW w:w="1488" w:type="dxa"/>
            <w:vMerge w:val="continue"/>
            <w:tcBorders>
              <w:top w:val="nil"/>
              <w:bottom w:val="nil"/>
            </w:tcBorders>
            <w:vAlign w:val="top"/>
          </w:tcPr>
          <w:p w14:paraId="711AD7DA">
            <w:pPr>
              <w:pStyle w:val="6"/>
            </w:pPr>
          </w:p>
        </w:tc>
        <w:tc>
          <w:tcPr>
            <w:tcW w:w="2336" w:type="dxa"/>
            <w:gridSpan w:val="2"/>
            <w:vAlign w:val="top"/>
          </w:tcPr>
          <w:p w14:paraId="71E5AB1F">
            <w:pPr>
              <w:pStyle w:val="6"/>
              <w:spacing w:line="322" w:lineRule="auto"/>
            </w:pPr>
          </w:p>
          <w:p w14:paraId="4B07CC33">
            <w:pPr>
              <w:spacing w:before="62" w:line="230" w:lineRule="auto"/>
              <w:ind w:left="881"/>
              <w:rPr>
                <w:rFonts w:ascii="宋体" w:hAnsi="宋体" w:eastAsia="宋体" w:cs="宋体"/>
                <w:sz w:val="19"/>
                <w:szCs w:val="19"/>
              </w:rPr>
            </w:pPr>
            <w:r>
              <w:rPr>
                <w:rFonts w:ascii="宋体" w:hAnsi="宋体" w:eastAsia="宋体" w:cs="宋体"/>
                <w:spacing w:val="6"/>
                <w:sz w:val="19"/>
                <w:szCs w:val="19"/>
              </w:rPr>
              <w:t>培训费</w:t>
            </w:r>
          </w:p>
        </w:tc>
        <w:tc>
          <w:tcPr>
            <w:tcW w:w="3134" w:type="dxa"/>
            <w:vAlign w:val="top"/>
          </w:tcPr>
          <w:p w14:paraId="2574F3A3">
            <w:pPr>
              <w:pStyle w:val="6"/>
              <w:spacing w:line="322" w:lineRule="auto"/>
            </w:pPr>
          </w:p>
          <w:p w14:paraId="5DC2019D">
            <w:pPr>
              <w:spacing w:before="62" w:line="229" w:lineRule="auto"/>
              <w:ind w:left="779"/>
              <w:rPr>
                <w:rFonts w:ascii="宋体" w:hAnsi="宋体" w:eastAsia="宋体" w:cs="宋体"/>
                <w:sz w:val="19"/>
                <w:szCs w:val="19"/>
              </w:rPr>
            </w:pPr>
            <w:r>
              <w:rPr>
                <w:rFonts w:ascii="宋体" w:hAnsi="宋体" w:eastAsia="宋体" w:cs="宋体"/>
                <w:spacing w:val="6"/>
                <w:sz w:val="19"/>
                <w:szCs w:val="19"/>
              </w:rPr>
              <w:t>培训费每人1500元</w:t>
            </w:r>
          </w:p>
        </w:tc>
      </w:tr>
      <w:tr w14:paraId="67658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continue"/>
            <w:tcBorders>
              <w:top w:val="nil"/>
              <w:bottom w:val="nil"/>
            </w:tcBorders>
            <w:vAlign w:val="top"/>
          </w:tcPr>
          <w:p w14:paraId="48528DD9">
            <w:pPr>
              <w:pStyle w:val="6"/>
            </w:pPr>
          </w:p>
        </w:tc>
        <w:tc>
          <w:tcPr>
            <w:tcW w:w="1397" w:type="dxa"/>
            <w:vMerge w:val="continue"/>
            <w:tcBorders>
              <w:top w:val="nil"/>
              <w:bottom w:val="nil"/>
            </w:tcBorders>
            <w:vAlign w:val="top"/>
          </w:tcPr>
          <w:p w14:paraId="20E70069">
            <w:pPr>
              <w:pStyle w:val="6"/>
            </w:pPr>
          </w:p>
        </w:tc>
        <w:tc>
          <w:tcPr>
            <w:tcW w:w="1488" w:type="dxa"/>
            <w:vMerge w:val="continue"/>
            <w:tcBorders>
              <w:top w:val="nil"/>
            </w:tcBorders>
            <w:vAlign w:val="top"/>
          </w:tcPr>
          <w:p w14:paraId="49F93814">
            <w:pPr>
              <w:pStyle w:val="6"/>
            </w:pPr>
          </w:p>
        </w:tc>
        <w:tc>
          <w:tcPr>
            <w:tcW w:w="2336" w:type="dxa"/>
            <w:gridSpan w:val="2"/>
            <w:vAlign w:val="top"/>
          </w:tcPr>
          <w:p w14:paraId="7AB2DEE0">
            <w:pPr>
              <w:spacing w:before="266" w:line="241" w:lineRule="auto"/>
              <w:ind w:left="386" w:right="56" w:hanging="303"/>
              <w:rPr>
                <w:rFonts w:ascii="宋体" w:hAnsi="宋体" w:eastAsia="宋体" w:cs="宋体"/>
                <w:sz w:val="19"/>
                <w:szCs w:val="19"/>
              </w:rPr>
            </w:pPr>
            <w:r>
              <w:rPr>
                <w:rFonts w:ascii="宋体" w:hAnsi="宋体" w:eastAsia="宋体" w:cs="宋体"/>
                <w:spacing w:val="8"/>
                <w:sz w:val="19"/>
                <w:szCs w:val="19"/>
              </w:rPr>
              <w:t>农村无固定收入代表往返</w:t>
            </w:r>
            <w:r>
              <w:rPr>
                <w:rFonts w:ascii="宋体" w:hAnsi="宋体" w:eastAsia="宋体" w:cs="宋体"/>
                <w:spacing w:val="6"/>
                <w:sz w:val="19"/>
                <w:szCs w:val="19"/>
              </w:rPr>
              <w:t>交通费、误工费等</w:t>
            </w:r>
          </w:p>
        </w:tc>
        <w:tc>
          <w:tcPr>
            <w:tcW w:w="3134" w:type="dxa"/>
            <w:vAlign w:val="top"/>
          </w:tcPr>
          <w:p w14:paraId="63760911">
            <w:pPr>
              <w:pStyle w:val="6"/>
              <w:spacing w:line="326" w:lineRule="auto"/>
            </w:pPr>
          </w:p>
          <w:p w14:paraId="68892AEA">
            <w:pPr>
              <w:spacing w:before="62" w:line="229" w:lineRule="auto"/>
              <w:ind w:left="1126"/>
              <w:rPr>
                <w:rFonts w:ascii="宋体" w:hAnsi="宋体" w:eastAsia="宋体" w:cs="宋体"/>
                <w:sz w:val="19"/>
                <w:szCs w:val="19"/>
              </w:rPr>
            </w:pPr>
            <w:r>
              <w:rPr>
                <w:rFonts w:ascii="宋体" w:hAnsi="宋体" w:eastAsia="宋体" w:cs="宋体"/>
                <w:spacing w:val="6"/>
                <w:sz w:val="19"/>
                <w:szCs w:val="19"/>
              </w:rPr>
              <w:t>每人800元</w:t>
            </w:r>
          </w:p>
        </w:tc>
      </w:tr>
      <w:tr w14:paraId="3B5D2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90" w:type="dxa"/>
            <w:vMerge w:val="continue"/>
            <w:tcBorders>
              <w:top w:val="nil"/>
              <w:bottom w:val="nil"/>
            </w:tcBorders>
            <w:vAlign w:val="top"/>
          </w:tcPr>
          <w:p w14:paraId="50A40ECB">
            <w:pPr>
              <w:pStyle w:val="6"/>
            </w:pPr>
          </w:p>
        </w:tc>
        <w:tc>
          <w:tcPr>
            <w:tcW w:w="1397" w:type="dxa"/>
            <w:vMerge w:val="continue"/>
            <w:tcBorders>
              <w:top w:val="nil"/>
              <w:bottom w:val="nil"/>
            </w:tcBorders>
            <w:vAlign w:val="top"/>
          </w:tcPr>
          <w:p w14:paraId="7546C9BE">
            <w:pPr>
              <w:pStyle w:val="6"/>
            </w:pPr>
          </w:p>
        </w:tc>
        <w:tc>
          <w:tcPr>
            <w:tcW w:w="1488" w:type="dxa"/>
            <w:vAlign w:val="top"/>
          </w:tcPr>
          <w:p w14:paraId="33B5C10C">
            <w:pPr>
              <w:pStyle w:val="6"/>
              <w:spacing w:line="327" w:lineRule="auto"/>
            </w:pPr>
          </w:p>
          <w:p w14:paraId="1AE0F3EA">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336" w:type="dxa"/>
            <w:gridSpan w:val="2"/>
            <w:vAlign w:val="top"/>
          </w:tcPr>
          <w:p w14:paraId="641AF45B">
            <w:pPr>
              <w:pStyle w:val="6"/>
              <w:spacing w:line="327" w:lineRule="auto"/>
            </w:pPr>
          </w:p>
          <w:p w14:paraId="5E82BD19">
            <w:pPr>
              <w:spacing w:before="62" w:line="229" w:lineRule="auto"/>
              <w:ind w:left="131"/>
              <w:rPr>
                <w:rFonts w:ascii="宋体" w:hAnsi="宋体" w:eastAsia="宋体" w:cs="宋体"/>
                <w:sz w:val="19"/>
                <w:szCs w:val="19"/>
              </w:rPr>
            </w:pPr>
            <w:r>
              <w:rPr>
                <w:rFonts w:ascii="宋体" w:hAnsi="宋体" w:eastAsia="宋体" w:cs="宋体"/>
                <w:spacing w:val="7"/>
                <w:sz w:val="19"/>
                <w:szCs w:val="19"/>
              </w:rPr>
              <w:t>2025年完成培训2次以上</w:t>
            </w:r>
          </w:p>
        </w:tc>
        <w:tc>
          <w:tcPr>
            <w:tcW w:w="3134" w:type="dxa"/>
            <w:vAlign w:val="top"/>
          </w:tcPr>
          <w:p w14:paraId="2829AF7D">
            <w:pPr>
              <w:spacing w:before="31" w:line="228" w:lineRule="auto"/>
              <w:ind w:left="87"/>
              <w:rPr>
                <w:rFonts w:ascii="宋体" w:hAnsi="宋体" w:eastAsia="宋体" w:cs="宋体"/>
                <w:sz w:val="19"/>
                <w:szCs w:val="19"/>
              </w:rPr>
            </w:pPr>
            <w:r>
              <w:rPr>
                <w:rFonts w:ascii="宋体" w:hAnsi="宋体" w:eastAsia="宋体" w:cs="宋体"/>
                <w:spacing w:val="8"/>
                <w:sz w:val="19"/>
                <w:szCs w:val="19"/>
              </w:rPr>
              <w:t>组织人大代表和人大机关干部参加</w:t>
            </w:r>
          </w:p>
          <w:p w14:paraId="7E01CE95">
            <w:pPr>
              <w:spacing w:before="12" w:line="229" w:lineRule="auto"/>
              <w:ind w:left="88"/>
              <w:rPr>
                <w:rFonts w:ascii="宋体" w:hAnsi="宋体" w:eastAsia="宋体" w:cs="宋体"/>
                <w:sz w:val="19"/>
                <w:szCs w:val="19"/>
              </w:rPr>
            </w:pPr>
            <w:r>
              <w:rPr>
                <w:rFonts w:ascii="宋体" w:hAnsi="宋体" w:eastAsia="宋体" w:cs="宋体"/>
                <w:spacing w:val="8"/>
                <w:sz w:val="19"/>
                <w:szCs w:val="19"/>
              </w:rPr>
              <w:t>省人大培训中心组织的各类法律法</w:t>
            </w:r>
          </w:p>
          <w:p w14:paraId="7A4D79FC">
            <w:pPr>
              <w:spacing w:before="12" w:line="228" w:lineRule="auto"/>
              <w:ind w:left="86"/>
              <w:rPr>
                <w:rFonts w:ascii="宋体" w:hAnsi="宋体" w:eastAsia="宋体" w:cs="宋体"/>
                <w:sz w:val="19"/>
                <w:szCs w:val="19"/>
              </w:rPr>
            </w:pPr>
            <w:r>
              <w:rPr>
                <w:rFonts w:ascii="宋体" w:hAnsi="宋体" w:eastAsia="宋体" w:cs="宋体"/>
                <w:spacing w:val="7"/>
                <w:sz w:val="19"/>
                <w:szCs w:val="19"/>
              </w:rPr>
              <w:t>规、换届选举业务、预算联网监督</w:t>
            </w:r>
          </w:p>
          <w:p w14:paraId="22A56223">
            <w:pPr>
              <w:spacing w:before="11" w:line="159" w:lineRule="auto"/>
              <w:ind w:left="1278"/>
              <w:rPr>
                <w:rFonts w:ascii="宋体" w:hAnsi="宋体" w:eastAsia="宋体" w:cs="宋体"/>
                <w:sz w:val="19"/>
                <w:szCs w:val="19"/>
              </w:rPr>
            </w:pPr>
            <w:r>
              <w:rPr>
                <w:rFonts w:ascii="宋体" w:hAnsi="宋体" w:eastAsia="宋体" w:cs="宋体"/>
                <w:spacing w:val="5"/>
                <w:sz w:val="19"/>
                <w:szCs w:val="19"/>
              </w:rPr>
              <w:t>等培训</w:t>
            </w:r>
          </w:p>
        </w:tc>
      </w:tr>
      <w:tr w14:paraId="6F8BC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continue"/>
            <w:tcBorders>
              <w:top w:val="nil"/>
              <w:bottom w:val="nil"/>
            </w:tcBorders>
            <w:vAlign w:val="top"/>
          </w:tcPr>
          <w:p w14:paraId="7298BA76">
            <w:pPr>
              <w:pStyle w:val="6"/>
            </w:pPr>
          </w:p>
        </w:tc>
        <w:tc>
          <w:tcPr>
            <w:tcW w:w="1397" w:type="dxa"/>
            <w:vMerge w:val="continue"/>
            <w:tcBorders>
              <w:top w:val="nil"/>
            </w:tcBorders>
            <w:vAlign w:val="top"/>
          </w:tcPr>
          <w:p w14:paraId="27A9227D">
            <w:pPr>
              <w:pStyle w:val="6"/>
            </w:pPr>
          </w:p>
        </w:tc>
        <w:tc>
          <w:tcPr>
            <w:tcW w:w="1488" w:type="dxa"/>
            <w:vAlign w:val="top"/>
          </w:tcPr>
          <w:p w14:paraId="0191DF94">
            <w:pPr>
              <w:pStyle w:val="6"/>
              <w:spacing w:line="325" w:lineRule="auto"/>
            </w:pPr>
          </w:p>
          <w:p w14:paraId="6BC58002">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336" w:type="dxa"/>
            <w:gridSpan w:val="2"/>
            <w:vAlign w:val="top"/>
          </w:tcPr>
          <w:p w14:paraId="64075265">
            <w:pPr>
              <w:pStyle w:val="6"/>
              <w:spacing w:line="325" w:lineRule="auto"/>
            </w:pPr>
          </w:p>
          <w:p w14:paraId="61EEA0FC">
            <w:pPr>
              <w:spacing w:before="62" w:line="229" w:lineRule="auto"/>
              <w:ind w:left="185"/>
              <w:rPr>
                <w:rFonts w:ascii="宋体" w:hAnsi="宋体" w:eastAsia="宋体" w:cs="宋体"/>
                <w:sz w:val="19"/>
                <w:szCs w:val="19"/>
              </w:rPr>
            </w:pPr>
            <w:r>
              <w:rPr>
                <w:rFonts w:ascii="宋体" w:hAnsi="宋体" w:eastAsia="宋体" w:cs="宋体"/>
                <w:spacing w:val="8"/>
                <w:sz w:val="19"/>
                <w:szCs w:val="19"/>
              </w:rPr>
              <w:t>按照全年工作计划安排</w:t>
            </w:r>
          </w:p>
        </w:tc>
        <w:tc>
          <w:tcPr>
            <w:tcW w:w="3134" w:type="dxa"/>
            <w:vAlign w:val="top"/>
          </w:tcPr>
          <w:p w14:paraId="4F5EB4CE">
            <w:pPr>
              <w:pStyle w:val="6"/>
              <w:spacing w:line="325" w:lineRule="auto"/>
            </w:pPr>
          </w:p>
          <w:p w14:paraId="36F5F58A">
            <w:pPr>
              <w:spacing w:before="62" w:line="229" w:lineRule="auto"/>
              <w:ind w:left="876"/>
              <w:rPr>
                <w:rFonts w:ascii="宋体" w:hAnsi="宋体" w:eastAsia="宋体" w:cs="宋体"/>
                <w:sz w:val="19"/>
                <w:szCs w:val="19"/>
              </w:rPr>
            </w:pPr>
            <w:r>
              <w:rPr>
                <w:rFonts w:ascii="宋体" w:hAnsi="宋体" w:eastAsia="宋体" w:cs="宋体"/>
                <w:spacing w:val="5"/>
                <w:sz w:val="19"/>
                <w:szCs w:val="19"/>
              </w:rPr>
              <w:t>2025年4月</w:t>
            </w:r>
            <w:r>
              <w:rPr>
                <w:rFonts w:hint="eastAsia" w:ascii="宋体" w:hAnsi="宋体" w:eastAsia="宋体" w:cs="宋体"/>
                <w:spacing w:val="5"/>
                <w:sz w:val="19"/>
                <w:szCs w:val="19"/>
                <w:lang w:eastAsia="zh-CN"/>
              </w:rPr>
              <w:t>—</w:t>
            </w:r>
            <w:r>
              <w:rPr>
                <w:rFonts w:ascii="宋体" w:hAnsi="宋体" w:eastAsia="宋体" w:cs="宋体"/>
                <w:spacing w:val="5"/>
                <w:sz w:val="19"/>
                <w:szCs w:val="19"/>
              </w:rPr>
              <w:t>11月</w:t>
            </w:r>
          </w:p>
        </w:tc>
      </w:tr>
      <w:tr w14:paraId="5ED1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90" w:type="dxa"/>
            <w:vMerge w:val="continue"/>
            <w:tcBorders>
              <w:top w:val="nil"/>
              <w:bottom w:val="nil"/>
            </w:tcBorders>
            <w:vAlign w:val="top"/>
          </w:tcPr>
          <w:p w14:paraId="5CE04B5C">
            <w:pPr>
              <w:pStyle w:val="6"/>
            </w:pPr>
          </w:p>
        </w:tc>
        <w:tc>
          <w:tcPr>
            <w:tcW w:w="1397" w:type="dxa"/>
            <w:vAlign w:val="top"/>
          </w:tcPr>
          <w:p w14:paraId="5778E7B1">
            <w:pPr>
              <w:pStyle w:val="6"/>
              <w:spacing w:line="330" w:lineRule="auto"/>
            </w:pPr>
          </w:p>
          <w:p w14:paraId="7ABEF21F">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6623531">
            <w:pPr>
              <w:pStyle w:val="6"/>
              <w:spacing w:line="330" w:lineRule="auto"/>
            </w:pPr>
          </w:p>
          <w:p w14:paraId="4B0959A2">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336" w:type="dxa"/>
            <w:gridSpan w:val="2"/>
            <w:vAlign w:val="top"/>
          </w:tcPr>
          <w:p w14:paraId="1CE053CB">
            <w:pPr>
              <w:spacing w:before="268" w:line="230" w:lineRule="auto"/>
              <w:ind w:left="84"/>
              <w:rPr>
                <w:rFonts w:ascii="宋体" w:hAnsi="宋体" w:eastAsia="宋体" w:cs="宋体"/>
                <w:sz w:val="19"/>
                <w:szCs w:val="19"/>
              </w:rPr>
            </w:pPr>
            <w:r>
              <w:rPr>
                <w:rFonts w:ascii="宋体" w:hAnsi="宋体" w:eastAsia="宋体" w:cs="宋体"/>
                <w:spacing w:val="7"/>
                <w:sz w:val="19"/>
                <w:szCs w:val="19"/>
              </w:rPr>
              <w:t>培训费、差旅费、交通费</w:t>
            </w:r>
          </w:p>
          <w:p w14:paraId="338CE949">
            <w:pPr>
              <w:spacing w:before="10" w:line="229" w:lineRule="auto"/>
              <w:ind w:left="1080"/>
              <w:rPr>
                <w:rFonts w:ascii="宋体" w:hAnsi="宋体" w:eastAsia="宋体" w:cs="宋体"/>
                <w:sz w:val="19"/>
                <w:szCs w:val="19"/>
              </w:rPr>
            </w:pPr>
            <w:r>
              <w:rPr>
                <w:rFonts w:ascii="宋体" w:hAnsi="宋体" w:eastAsia="宋体" w:cs="宋体"/>
                <w:sz w:val="19"/>
                <w:szCs w:val="19"/>
              </w:rPr>
              <w:t>等</w:t>
            </w:r>
          </w:p>
        </w:tc>
        <w:tc>
          <w:tcPr>
            <w:tcW w:w="3134" w:type="dxa"/>
            <w:vAlign w:val="top"/>
          </w:tcPr>
          <w:p w14:paraId="40F36350">
            <w:pPr>
              <w:pStyle w:val="6"/>
              <w:spacing w:line="339" w:lineRule="auto"/>
            </w:pPr>
          </w:p>
          <w:p w14:paraId="01A52249">
            <w:pPr>
              <w:spacing w:before="58" w:line="221" w:lineRule="auto"/>
              <w:ind w:left="1307"/>
              <w:rPr>
                <w:rFonts w:ascii="宋体" w:hAnsi="宋体" w:eastAsia="宋体" w:cs="宋体"/>
                <w:sz w:val="18"/>
                <w:szCs w:val="18"/>
              </w:rPr>
            </w:pPr>
            <w:r>
              <w:rPr>
                <w:rFonts w:ascii="宋体" w:hAnsi="宋体" w:eastAsia="宋体" w:cs="宋体"/>
                <w:spacing w:val="-2"/>
                <w:sz w:val="18"/>
                <w:szCs w:val="18"/>
              </w:rPr>
              <w:t>20万元</w:t>
            </w:r>
          </w:p>
        </w:tc>
      </w:tr>
      <w:tr w14:paraId="342B5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90" w:type="dxa"/>
            <w:vMerge w:val="continue"/>
            <w:tcBorders>
              <w:top w:val="nil"/>
              <w:bottom w:val="nil"/>
            </w:tcBorders>
            <w:vAlign w:val="top"/>
          </w:tcPr>
          <w:p w14:paraId="6832B268">
            <w:pPr>
              <w:pStyle w:val="6"/>
            </w:pPr>
          </w:p>
        </w:tc>
        <w:tc>
          <w:tcPr>
            <w:tcW w:w="1397" w:type="dxa"/>
            <w:vAlign w:val="top"/>
          </w:tcPr>
          <w:p w14:paraId="1D6D78B2">
            <w:pPr>
              <w:pStyle w:val="6"/>
              <w:spacing w:line="327" w:lineRule="auto"/>
            </w:pPr>
          </w:p>
          <w:p w14:paraId="3DF3A55D">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2067D8C">
            <w:pPr>
              <w:pStyle w:val="6"/>
              <w:spacing w:line="328" w:lineRule="auto"/>
            </w:pPr>
          </w:p>
          <w:p w14:paraId="2463EE58">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336" w:type="dxa"/>
            <w:gridSpan w:val="2"/>
            <w:vAlign w:val="top"/>
          </w:tcPr>
          <w:p w14:paraId="31A91110">
            <w:pPr>
              <w:pStyle w:val="6"/>
              <w:spacing w:line="327" w:lineRule="auto"/>
            </w:pPr>
          </w:p>
          <w:p w14:paraId="0D2C37C5">
            <w:pPr>
              <w:spacing w:before="62" w:line="229" w:lineRule="auto"/>
              <w:ind w:left="384"/>
              <w:rPr>
                <w:rFonts w:ascii="宋体" w:hAnsi="宋体" w:eastAsia="宋体" w:cs="宋体"/>
                <w:sz w:val="19"/>
                <w:szCs w:val="19"/>
              </w:rPr>
            </w:pPr>
            <w:r>
              <w:rPr>
                <w:rFonts w:ascii="宋体" w:hAnsi="宋体" w:eastAsia="宋体" w:cs="宋体"/>
                <w:spacing w:val="7"/>
                <w:sz w:val="19"/>
                <w:szCs w:val="19"/>
              </w:rPr>
              <w:t>完成各项培训计划</w:t>
            </w:r>
          </w:p>
        </w:tc>
        <w:tc>
          <w:tcPr>
            <w:tcW w:w="3134" w:type="dxa"/>
            <w:vAlign w:val="top"/>
          </w:tcPr>
          <w:p w14:paraId="1539D1CB">
            <w:pPr>
              <w:spacing w:before="146" w:line="229" w:lineRule="auto"/>
              <w:ind w:left="86"/>
              <w:rPr>
                <w:rFonts w:ascii="宋体" w:hAnsi="宋体" w:eastAsia="宋体" w:cs="宋体"/>
                <w:sz w:val="19"/>
                <w:szCs w:val="19"/>
              </w:rPr>
            </w:pPr>
            <w:r>
              <w:rPr>
                <w:rFonts w:ascii="宋体" w:hAnsi="宋体" w:eastAsia="宋体" w:cs="宋体"/>
                <w:spacing w:val="7"/>
                <w:sz w:val="19"/>
                <w:szCs w:val="19"/>
              </w:rPr>
              <w:t>人大代表、人大相关工作人员等参</w:t>
            </w:r>
          </w:p>
          <w:p w14:paraId="5335285E">
            <w:pPr>
              <w:spacing w:before="9" w:line="228" w:lineRule="auto"/>
              <w:ind w:left="85"/>
              <w:rPr>
                <w:rFonts w:ascii="宋体" w:hAnsi="宋体" w:eastAsia="宋体" w:cs="宋体"/>
                <w:sz w:val="19"/>
                <w:szCs w:val="19"/>
              </w:rPr>
            </w:pPr>
            <w:r>
              <w:rPr>
                <w:rFonts w:ascii="宋体" w:hAnsi="宋体" w:eastAsia="宋体" w:cs="宋体"/>
                <w:spacing w:val="7"/>
                <w:sz w:val="19"/>
                <w:szCs w:val="19"/>
              </w:rPr>
              <w:t>加各类法律法规、换届选举等业务</w:t>
            </w:r>
          </w:p>
          <w:p w14:paraId="7F0B8F10">
            <w:pPr>
              <w:spacing w:before="11" w:line="230" w:lineRule="auto"/>
              <w:ind w:left="1180"/>
              <w:rPr>
                <w:rFonts w:ascii="宋体" w:hAnsi="宋体" w:eastAsia="宋体" w:cs="宋体"/>
                <w:sz w:val="19"/>
                <w:szCs w:val="19"/>
              </w:rPr>
            </w:pPr>
            <w:r>
              <w:rPr>
                <w:rFonts w:ascii="宋体" w:hAnsi="宋体" w:eastAsia="宋体" w:cs="宋体"/>
                <w:spacing w:val="6"/>
                <w:sz w:val="19"/>
                <w:szCs w:val="19"/>
              </w:rPr>
              <w:t>专题培训</w:t>
            </w:r>
          </w:p>
        </w:tc>
      </w:tr>
      <w:tr w14:paraId="6CE3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390" w:type="dxa"/>
            <w:vMerge w:val="continue"/>
            <w:tcBorders>
              <w:top w:val="nil"/>
            </w:tcBorders>
            <w:vAlign w:val="top"/>
          </w:tcPr>
          <w:p w14:paraId="4224310D">
            <w:pPr>
              <w:pStyle w:val="6"/>
            </w:pPr>
          </w:p>
        </w:tc>
        <w:tc>
          <w:tcPr>
            <w:tcW w:w="1397" w:type="dxa"/>
            <w:vAlign w:val="top"/>
          </w:tcPr>
          <w:p w14:paraId="1D13454D">
            <w:pPr>
              <w:pStyle w:val="6"/>
              <w:spacing w:line="331" w:lineRule="auto"/>
            </w:pPr>
          </w:p>
          <w:p w14:paraId="010E7363">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A57F5A4">
            <w:pPr>
              <w:spacing w:before="27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36" w:type="dxa"/>
            <w:gridSpan w:val="2"/>
            <w:vAlign w:val="top"/>
          </w:tcPr>
          <w:p w14:paraId="1D7AC923">
            <w:pPr>
              <w:pStyle w:val="6"/>
              <w:spacing w:line="331" w:lineRule="auto"/>
            </w:pPr>
          </w:p>
          <w:p w14:paraId="2120C434">
            <w:pPr>
              <w:spacing w:before="62" w:line="229" w:lineRule="auto"/>
              <w:ind w:left="384"/>
              <w:rPr>
                <w:rFonts w:ascii="宋体" w:hAnsi="宋体" w:eastAsia="宋体" w:cs="宋体"/>
                <w:sz w:val="19"/>
                <w:szCs w:val="19"/>
              </w:rPr>
            </w:pPr>
            <w:r>
              <w:rPr>
                <w:rFonts w:ascii="宋体" w:hAnsi="宋体" w:eastAsia="宋体" w:cs="宋体"/>
                <w:spacing w:val="7"/>
                <w:sz w:val="19"/>
                <w:szCs w:val="19"/>
              </w:rPr>
              <w:t>参加培训人员满意</w:t>
            </w:r>
          </w:p>
        </w:tc>
        <w:tc>
          <w:tcPr>
            <w:tcW w:w="3134" w:type="dxa"/>
            <w:vAlign w:val="top"/>
          </w:tcPr>
          <w:p w14:paraId="509A1D99">
            <w:pPr>
              <w:pStyle w:val="6"/>
              <w:spacing w:line="332" w:lineRule="auto"/>
            </w:pPr>
          </w:p>
          <w:p w14:paraId="06F84F19">
            <w:pPr>
              <w:spacing w:before="61" w:line="254" w:lineRule="exact"/>
              <w:ind w:left="1344"/>
              <w:rPr>
                <w:rFonts w:ascii="宋体" w:hAnsi="宋体" w:eastAsia="宋体" w:cs="宋体"/>
                <w:sz w:val="19"/>
                <w:szCs w:val="19"/>
              </w:rPr>
            </w:pPr>
            <w:r>
              <w:rPr>
                <w:rFonts w:ascii="宋体" w:hAnsi="宋体" w:eastAsia="宋体" w:cs="宋体"/>
                <w:spacing w:val="-1"/>
                <w:position w:val="1"/>
                <w:sz w:val="19"/>
                <w:szCs w:val="19"/>
              </w:rPr>
              <w:t>≥95%</w:t>
            </w:r>
          </w:p>
        </w:tc>
      </w:tr>
    </w:tbl>
    <w:p w14:paraId="6F263AB0">
      <w:pPr>
        <w:pStyle w:val="2"/>
      </w:pPr>
    </w:p>
    <w:p w14:paraId="44EE583E">
      <w:pPr>
        <w:sectPr>
          <w:footerReference r:id="rId18" w:type="default"/>
          <w:pgSz w:w="11905" w:h="16837"/>
          <w:pgMar w:top="1431" w:right="1133" w:bottom="695" w:left="1010" w:header="0" w:footer="407" w:gutter="0"/>
          <w:cols w:space="720" w:num="1"/>
        </w:sectPr>
      </w:pPr>
    </w:p>
    <w:p w14:paraId="0EF68188">
      <w:pPr>
        <w:pStyle w:val="2"/>
        <w:spacing w:line="353" w:lineRule="auto"/>
      </w:pPr>
    </w:p>
    <w:p w14:paraId="52E9D931">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65940258">
      <w:pPr>
        <w:pStyle w:val="2"/>
        <w:spacing w:line="302" w:lineRule="auto"/>
      </w:pPr>
    </w:p>
    <w:p w14:paraId="53823865">
      <w:pPr>
        <w:spacing w:before="62" w:line="229" w:lineRule="auto"/>
        <w:ind w:left="441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48B210E">
      <w:pPr>
        <w:spacing w:line="102" w:lineRule="exact"/>
      </w:pPr>
    </w:p>
    <w:tbl>
      <w:tblPr>
        <w:tblStyle w:val="5"/>
        <w:tblW w:w="97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24"/>
        <w:gridCol w:w="1397"/>
        <w:gridCol w:w="1488"/>
        <w:gridCol w:w="1488"/>
        <w:gridCol w:w="1062"/>
        <w:gridCol w:w="3060"/>
      </w:tblGrid>
      <w:tr w14:paraId="630CB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24" w:type="dxa"/>
            <w:vAlign w:val="top"/>
          </w:tcPr>
          <w:p w14:paraId="0B41E2DB">
            <w:pPr>
              <w:spacing w:before="167" w:line="230" w:lineRule="auto"/>
              <w:ind w:left="226"/>
              <w:rPr>
                <w:rFonts w:ascii="宋体" w:hAnsi="宋体" w:eastAsia="宋体" w:cs="宋体"/>
                <w:sz w:val="19"/>
                <w:szCs w:val="19"/>
              </w:rPr>
            </w:pPr>
            <w:r>
              <w:rPr>
                <w:rFonts w:ascii="宋体" w:hAnsi="宋体" w:eastAsia="宋体" w:cs="宋体"/>
                <w:spacing w:val="6"/>
                <w:sz w:val="19"/>
                <w:szCs w:val="19"/>
              </w:rPr>
              <w:t>项目名称</w:t>
            </w:r>
          </w:p>
        </w:tc>
        <w:tc>
          <w:tcPr>
            <w:tcW w:w="8495" w:type="dxa"/>
            <w:gridSpan w:val="5"/>
            <w:vAlign w:val="top"/>
          </w:tcPr>
          <w:p w14:paraId="6AE8C902">
            <w:pPr>
              <w:spacing w:before="167" w:line="229" w:lineRule="auto"/>
              <w:ind w:left="2960"/>
              <w:rPr>
                <w:rFonts w:ascii="宋体" w:hAnsi="宋体" w:eastAsia="宋体" w:cs="宋体"/>
                <w:sz w:val="19"/>
                <w:szCs w:val="19"/>
              </w:rPr>
            </w:pPr>
            <w:r>
              <w:rPr>
                <w:rFonts w:ascii="宋体" w:hAnsi="宋体" w:eastAsia="宋体" w:cs="宋体"/>
                <w:spacing w:val="8"/>
                <w:sz w:val="19"/>
                <w:szCs w:val="19"/>
              </w:rPr>
              <w:t>盐边县人大代表之家建设项目</w:t>
            </w:r>
          </w:p>
        </w:tc>
      </w:tr>
      <w:tr w14:paraId="6037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Align w:val="top"/>
          </w:tcPr>
          <w:p w14:paraId="38CAE76D">
            <w:pPr>
              <w:spacing w:before="160" w:line="229" w:lineRule="auto"/>
              <w:ind w:left="26"/>
              <w:rPr>
                <w:rFonts w:ascii="宋体" w:hAnsi="宋体" w:eastAsia="宋体" w:cs="宋体"/>
                <w:sz w:val="19"/>
                <w:szCs w:val="19"/>
              </w:rPr>
            </w:pPr>
            <w:r>
              <w:rPr>
                <w:rFonts w:ascii="宋体" w:hAnsi="宋体" w:eastAsia="宋体" w:cs="宋体"/>
                <w:spacing w:val="5"/>
                <w:sz w:val="19"/>
                <w:szCs w:val="19"/>
              </w:rPr>
              <w:t>部门（单位）</w:t>
            </w:r>
          </w:p>
        </w:tc>
        <w:tc>
          <w:tcPr>
            <w:tcW w:w="8495" w:type="dxa"/>
            <w:gridSpan w:val="5"/>
            <w:vAlign w:val="top"/>
          </w:tcPr>
          <w:p w14:paraId="65C98084">
            <w:pPr>
              <w:spacing w:before="160" w:line="228" w:lineRule="auto"/>
              <w:ind w:left="3159"/>
              <w:rPr>
                <w:rFonts w:ascii="宋体" w:hAnsi="宋体" w:eastAsia="宋体" w:cs="宋体"/>
                <w:sz w:val="19"/>
                <w:szCs w:val="19"/>
              </w:rPr>
            </w:pPr>
            <w:r>
              <w:rPr>
                <w:rFonts w:ascii="宋体" w:hAnsi="宋体" w:eastAsia="宋体" w:cs="宋体"/>
                <w:spacing w:val="8"/>
                <w:sz w:val="19"/>
                <w:szCs w:val="19"/>
              </w:rPr>
              <w:t>盐边县人大常委会办公室</w:t>
            </w:r>
          </w:p>
        </w:tc>
      </w:tr>
      <w:tr w14:paraId="09F78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restart"/>
            <w:tcBorders>
              <w:bottom w:val="nil"/>
            </w:tcBorders>
            <w:vAlign w:val="top"/>
          </w:tcPr>
          <w:p w14:paraId="0672BC9A">
            <w:pPr>
              <w:pStyle w:val="6"/>
              <w:spacing w:line="246" w:lineRule="auto"/>
            </w:pPr>
          </w:p>
          <w:p w14:paraId="098742A8">
            <w:pPr>
              <w:pStyle w:val="6"/>
              <w:spacing w:line="246" w:lineRule="auto"/>
            </w:pPr>
          </w:p>
          <w:p w14:paraId="22C795D4">
            <w:pPr>
              <w:spacing w:before="62" w:line="242" w:lineRule="auto"/>
              <w:ind w:left="229" w:right="20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73" w:type="dxa"/>
            <w:gridSpan w:val="3"/>
            <w:vAlign w:val="top"/>
          </w:tcPr>
          <w:p w14:paraId="36458A52">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122" w:type="dxa"/>
            <w:gridSpan w:val="2"/>
            <w:vAlign w:val="top"/>
          </w:tcPr>
          <w:p w14:paraId="6ABA2D5C">
            <w:pPr>
              <w:spacing w:before="161" w:line="257" w:lineRule="exact"/>
              <w:ind w:left="1969"/>
              <w:rPr>
                <w:rFonts w:ascii="宋体" w:hAnsi="宋体" w:eastAsia="宋体" w:cs="宋体"/>
                <w:sz w:val="19"/>
                <w:szCs w:val="19"/>
              </w:rPr>
            </w:pPr>
            <w:r>
              <w:rPr>
                <w:rFonts w:ascii="宋体" w:hAnsi="宋体" w:eastAsia="宋体" w:cs="宋体"/>
                <w:spacing w:val="1"/>
                <w:position w:val="1"/>
                <w:sz w:val="19"/>
                <w:szCs w:val="19"/>
              </w:rPr>
              <w:t>40</w:t>
            </w:r>
          </w:p>
        </w:tc>
      </w:tr>
      <w:tr w14:paraId="2E735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continue"/>
            <w:tcBorders>
              <w:top w:val="nil"/>
              <w:bottom w:val="nil"/>
            </w:tcBorders>
            <w:vAlign w:val="top"/>
          </w:tcPr>
          <w:p w14:paraId="0D553FEC">
            <w:pPr>
              <w:pStyle w:val="6"/>
            </w:pPr>
          </w:p>
        </w:tc>
        <w:tc>
          <w:tcPr>
            <w:tcW w:w="4373" w:type="dxa"/>
            <w:gridSpan w:val="3"/>
            <w:vAlign w:val="top"/>
          </w:tcPr>
          <w:p w14:paraId="09006F6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122" w:type="dxa"/>
            <w:gridSpan w:val="2"/>
            <w:vAlign w:val="top"/>
          </w:tcPr>
          <w:p w14:paraId="6231E6C9">
            <w:pPr>
              <w:spacing w:before="159" w:line="257" w:lineRule="exact"/>
              <w:ind w:left="1969"/>
              <w:rPr>
                <w:rFonts w:ascii="宋体" w:hAnsi="宋体" w:eastAsia="宋体" w:cs="宋体"/>
                <w:sz w:val="19"/>
                <w:szCs w:val="19"/>
              </w:rPr>
            </w:pPr>
            <w:r>
              <w:rPr>
                <w:rFonts w:ascii="宋体" w:hAnsi="宋体" w:eastAsia="宋体" w:cs="宋体"/>
                <w:spacing w:val="1"/>
                <w:position w:val="1"/>
                <w:sz w:val="19"/>
                <w:szCs w:val="19"/>
              </w:rPr>
              <w:t>40</w:t>
            </w:r>
          </w:p>
        </w:tc>
      </w:tr>
      <w:tr w14:paraId="17880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continue"/>
            <w:tcBorders>
              <w:top w:val="nil"/>
            </w:tcBorders>
            <w:vAlign w:val="top"/>
          </w:tcPr>
          <w:p w14:paraId="14805A37">
            <w:pPr>
              <w:pStyle w:val="6"/>
            </w:pPr>
          </w:p>
        </w:tc>
        <w:tc>
          <w:tcPr>
            <w:tcW w:w="4373" w:type="dxa"/>
            <w:gridSpan w:val="3"/>
            <w:vAlign w:val="top"/>
          </w:tcPr>
          <w:p w14:paraId="2922D086">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122" w:type="dxa"/>
            <w:gridSpan w:val="2"/>
            <w:vAlign w:val="top"/>
          </w:tcPr>
          <w:p w14:paraId="33A75DAA">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7D11F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8" w:hRule="atLeast"/>
        </w:trPr>
        <w:tc>
          <w:tcPr>
            <w:tcW w:w="1224" w:type="dxa"/>
            <w:vAlign w:val="top"/>
          </w:tcPr>
          <w:p w14:paraId="21B8AB30">
            <w:pPr>
              <w:pStyle w:val="6"/>
              <w:spacing w:line="265" w:lineRule="auto"/>
            </w:pPr>
          </w:p>
          <w:p w14:paraId="232491BF">
            <w:pPr>
              <w:pStyle w:val="6"/>
              <w:spacing w:line="266" w:lineRule="auto"/>
            </w:pPr>
          </w:p>
          <w:p w14:paraId="3A847AC0">
            <w:pPr>
              <w:pStyle w:val="6"/>
              <w:spacing w:line="266" w:lineRule="auto"/>
            </w:pPr>
          </w:p>
          <w:p w14:paraId="3405FF88">
            <w:pPr>
              <w:spacing w:before="62" w:line="230" w:lineRule="auto"/>
              <w:ind w:left="222"/>
              <w:rPr>
                <w:rFonts w:ascii="宋体" w:hAnsi="宋体" w:eastAsia="宋体" w:cs="宋体"/>
                <w:sz w:val="19"/>
                <w:szCs w:val="19"/>
              </w:rPr>
            </w:pPr>
            <w:r>
              <w:rPr>
                <w:rFonts w:ascii="宋体" w:hAnsi="宋体" w:eastAsia="宋体" w:cs="宋体"/>
                <w:spacing w:val="6"/>
                <w:sz w:val="19"/>
                <w:szCs w:val="19"/>
              </w:rPr>
              <w:t>总体目标</w:t>
            </w:r>
          </w:p>
        </w:tc>
        <w:tc>
          <w:tcPr>
            <w:tcW w:w="8495" w:type="dxa"/>
            <w:gridSpan w:val="5"/>
            <w:vAlign w:val="top"/>
          </w:tcPr>
          <w:p w14:paraId="367012BA">
            <w:pPr>
              <w:pStyle w:val="6"/>
              <w:spacing w:line="305" w:lineRule="auto"/>
            </w:pPr>
          </w:p>
          <w:p w14:paraId="5B5A513F">
            <w:pPr>
              <w:spacing w:before="61" w:line="241" w:lineRule="auto"/>
              <w:ind w:left="32" w:right="86" w:firstLine="409"/>
              <w:jc w:val="both"/>
              <w:rPr>
                <w:rFonts w:ascii="宋体" w:hAnsi="宋体" w:eastAsia="宋体" w:cs="宋体"/>
                <w:sz w:val="19"/>
                <w:szCs w:val="19"/>
              </w:rPr>
            </w:pPr>
            <w:r>
              <w:rPr>
                <w:rFonts w:ascii="宋体" w:hAnsi="宋体" w:eastAsia="宋体" w:cs="宋体"/>
                <w:spacing w:val="8"/>
                <w:sz w:val="19"/>
                <w:szCs w:val="19"/>
              </w:rPr>
              <w:t>建成12个乡（镇）人大代表之家和26个代表联络站，较好</w:t>
            </w:r>
            <w:r>
              <w:rPr>
                <w:rFonts w:hint="eastAsia" w:ascii="宋体" w:hAnsi="宋体" w:eastAsia="宋体" w:cs="宋体"/>
                <w:spacing w:val="8"/>
                <w:sz w:val="19"/>
                <w:szCs w:val="19"/>
                <w:lang w:eastAsia="zh-CN"/>
              </w:rPr>
              <w:t>地</w:t>
            </w:r>
            <w:r>
              <w:rPr>
                <w:rFonts w:ascii="宋体" w:hAnsi="宋体" w:eastAsia="宋体" w:cs="宋体"/>
                <w:spacing w:val="8"/>
                <w:sz w:val="19"/>
                <w:szCs w:val="19"/>
              </w:rPr>
              <w:t>解决了代</w:t>
            </w:r>
            <w:r>
              <w:rPr>
                <w:rFonts w:ascii="宋体" w:hAnsi="宋体" w:eastAsia="宋体" w:cs="宋体"/>
                <w:spacing w:val="7"/>
                <w:sz w:val="19"/>
                <w:szCs w:val="19"/>
              </w:rPr>
              <w:t>表开展活动在场所、内</w:t>
            </w:r>
            <w:r>
              <w:rPr>
                <w:rFonts w:ascii="宋体" w:hAnsi="宋体" w:eastAsia="宋体" w:cs="宋体"/>
                <w:spacing w:val="8"/>
                <w:sz w:val="19"/>
                <w:szCs w:val="19"/>
              </w:rPr>
              <w:t>容、形式等方面存在的问题，保障了基层人大代表活动的制度化和规范化，为各级人大代表联系</w:t>
            </w:r>
            <w:r>
              <w:rPr>
                <w:rFonts w:ascii="宋体" w:hAnsi="宋体" w:eastAsia="宋体" w:cs="宋体"/>
                <w:spacing w:val="9"/>
                <w:sz w:val="19"/>
                <w:szCs w:val="19"/>
              </w:rPr>
              <w:t>群众、了解民情、汇集民意、凝聚民智开辟了</w:t>
            </w:r>
            <w:r>
              <w:rPr>
                <w:rFonts w:ascii="宋体" w:hAnsi="宋体" w:eastAsia="宋体" w:cs="宋体"/>
                <w:spacing w:val="8"/>
                <w:sz w:val="19"/>
                <w:szCs w:val="19"/>
              </w:rPr>
              <w:t>一条重要渠道。2024年针对初具规模的12个乡镇代</w:t>
            </w:r>
            <w:r>
              <w:rPr>
                <w:rFonts w:ascii="宋体" w:hAnsi="宋体" w:eastAsia="宋体" w:cs="宋体"/>
                <w:spacing w:val="9"/>
                <w:sz w:val="19"/>
                <w:szCs w:val="19"/>
              </w:rPr>
              <w:t>表之家进行了提档升级改造，又重点打造了两个代表联络站</w:t>
            </w:r>
            <w:r>
              <w:rPr>
                <w:rFonts w:ascii="宋体" w:hAnsi="宋体" w:eastAsia="宋体" w:cs="宋体"/>
                <w:spacing w:val="8"/>
                <w:sz w:val="19"/>
                <w:szCs w:val="19"/>
              </w:rPr>
              <w:t>（桐子林镇金河村代表联络站、红格镇联合村代表联络站）。2025年“家、站”建设还需提档升级、运行维护等。</w:t>
            </w:r>
          </w:p>
        </w:tc>
      </w:tr>
      <w:tr w14:paraId="1CD14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224" w:type="dxa"/>
            <w:vMerge w:val="restart"/>
            <w:tcBorders>
              <w:bottom w:val="nil"/>
            </w:tcBorders>
            <w:vAlign w:val="top"/>
          </w:tcPr>
          <w:p w14:paraId="525DB3A7">
            <w:pPr>
              <w:pStyle w:val="6"/>
              <w:spacing w:line="248" w:lineRule="auto"/>
            </w:pPr>
          </w:p>
          <w:p w14:paraId="00D8A6AA">
            <w:pPr>
              <w:pStyle w:val="6"/>
              <w:spacing w:line="248" w:lineRule="auto"/>
            </w:pPr>
          </w:p>
          <w:p w14:paraId="40865625">
            <w:pPr>
              <w:pStyle w:val="6"/>
              <w:spacing w:line="248" w:lineRule="auto"/>
            </w:pPr>
          </w:p>
          <w:p w14:paraId="35AC2784">
            <w:pPr>
              <w:pStyle w:val="6"/>
              <w:spacing w:line="248" w:lineRule="auto"/>
            </w:pPr>
          </w:p>
          <w:p w14:paraId="57A61899">
            <w:pPr>
              <w:pStyle w:val="6"/>
              <w:spacing w:line="248" w:lineRule="auto"/>
            </w:pPr>
          </w:p>
          <w:p w14:paraId="4A74A8F9">
            <w:pPr>
              <w:pStyle w:val="6"/>
              <w:spacing w:line="248" w:lineRule="auto"/>
            </w:pPr>
          </w:p>
          <w:p w14:paraId="337A34E3">
            <w:pPr>
              <w:pStyle w:val="6"/>
              <w:spacing w:line="248" w:lineRule="auto"/>
            </w:pPr>
          </w:p>
          <w:p w14:paraId="3B8D2AC6">
            <w:pPr>
              <w:pStyle w:val="6"/>
              <w:spacing w:line="248" w:lineRule="auto"/>
            </w:pPr>
          </w:p>
          <w:p w14:paraId="5D571138">
            <w:pPr>
              <w:pStyle w:val="6"/>
              <w:spacing w:line="248" w:lineRule="auto"/>
            </w:pPr>
          </w:p>
          <w:p w14:paraId="494CA99B">
            <w:pPr>
              <w:pStyle w:val="6"/>
              <w:spacing w:line="249" w:lineRule="auto"/>
            </w:pPr>
          </w:p>
          <w:p w14:paraId="0CD1E069">
            <w:pPr>
              <w:pStyle w:val="6"/>
              <w:spacing w:line="249" w:lineRule="auto"/>
            </w:pPr>
          </w:p>
          <w:p w14:paraId="014CAB65">
            <w:pPr>
              <w:pStyle w:val="6"/>
              <w:spacing w:line="249" w:lineRule="auto"/>
            </w:pPr>
          </w:p>
          <w:p w14:paraId="54B49A00">
            <w:pPr>
              <w:pStyle w:val="6"/>
              <w:spacing w:line="249" w:lineRule="auto"/>
            </w:pPr>
          </w:p>
          <w:p w14:paraId="36B8864B">
            <w:pPr>
              <w:pStyle w:val="6"/>
              <w:spacing w:line="249" w:lineRule="auto"/>
            </w:pPr>
          </w:p>
          <w:p w14:paraId="6C6F82B6">
            <w:pPr>
              <w:pStyle w:val="6"/>
              <w:spacing w:line="249" w:lineRule="auto"/>
            </w:pPr>
          </w:p>
          <w:p w14:paraId="130C9FF5">
            <w:pPr>
              <w:spacing w:before="62" w:line="230" w:lineRule="auto"/>
              <w:ind w:left="22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4CFA15A">
            <w:pPr>
              <w:spacing w:before="225"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001452C">
            <w:pPr>
              <w:spacing w:before="225"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550" w:type="dxa"/>
            <w:gridSpan w:val="2"/>
            <w:vAlign w:val="top"/>
          </w:tcPr>
          <w:p w14:paraId="38277F69">
            <w:pPr>
              <w:spacing w:before="225"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57604D15">
            <w:pPr>
              <w:spacing w:before="225"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EFB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224" w:type="dxa"/>
            <w:vMerge w:val="continue"/>
            <w:tcBorders>
              <w:top w:val="nil"/>
              <w:bottom w:val="nil"/>
            </w:tcBorders>
            <w:vAlign w:val="top"/>
          </w:tcPr>
          <w:p w14:paraId="21EEE132">
            <w:pPr>
              <w:pStyle w:val="6"/>
            </w:pPr>
          </w:p>
        </w:tc>
        <w:tc>
          <w:tcPr>
            <w:tcW w:w="1397" w:type="dxa"/>
            <w:vMerge w:val="restart"/>
            <w:tcBorders>
              <w:bottom w:val="nil"/>
            </w:tcBorders>
            <w:vAlign w:val="top"/>
          </w:tcPr>
          <w:p w14:paraId="3961396C">
            <w:pPr>
              <w:pStyle w:val="6"/>
              <w:spacing w:line="271" w:lineRule="auto"/>
            </w:pPr>
          </w:p>
          <w:p w14:paraId="3C6BAB0B">
            <w:pPr>
              <w:pStyle w:val="6"/>
              <w:spacing w:line="271" w:lineRule="auto"/>
            </w:pPr>
          </w:p>
          <w:p w14:paraId="423E1977">
            <w:pPr>
              <w:pStyle w:val="6"/>
              <w:spacing w:line="271" w:lineRule="auto"/>
            </w:pPr>
          </w:p>
          <w:p w14:paraId="5129700F">
            <w:pPr>
              <w:pStyle w:val="6"/>
              <w:spacing w:line="271" w:lineRule="auto"/>
            </w:pPr>
          </w:p>
          <w:p w14:paraId="1077B4E2">
            <w:pPr>
              <w:pStyle w:val="6"/>
              <w:spacing w:line="271" w:lineRule="auto"/>
            </w:pPr>
          </w:p>
          <w:p w14:paraId="799D99DC">
            <w:pPr>
              <w:pStyle w:val="6"/>
              <w:spacing w:line="271" w:lineRule="auto"/>
            </w:pPr>
          </w:p>
          <w:p w14:paraId="3C167186">
            <w:pPr>
              <w:pStyle w:val="6"/>
              <w:spacing w:line="272" w:lineRule="auto"/>
            </w:pPr>
          </w:p>
          <w:p w14:paraId="5113ABEA">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1C62700">
            <w:pPr>
              <w:pStyle w:val="6"/>
              <w:spacing w:line="257" w:lineRule="auto"/>
            </w:pPr>
          </w:p>
          <w:p w14:paraId="1618327F">
            <w:pPr>
              <w:pStyle w:val="6"/>
              <w:spacing w:line="257" w:lineRule="auto"/>
            </w:pPr>
          </w:p>
          <w:p w14:paraId="04CF0E3A">
            <w:pPr>
              <w:pStyle w:val="6"/>
              <w:spacing w:line="258" w:lineRule="auto"/>
            </w:pPr>
          </w:p>
          <w:p w14:paraId="3D58371E">
            <w:pPr>
              <w:pStyle w:val="6"/>
              <w:spacing w:line="258" w:lineRule="auto"/>
            </w:pPr>
          </w:p>
          <w:p w14:paraId="7612FF42">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550" w:type="dxa"/>
            <w:gridSpan w:val="2"/>
            <w:vAlign w:val="top"/>
          </w:tcPr>
          <w:p w14:paraId="2451C6E0">
            <w:pPr>
              <w:pStyle w:val="6"/>
              <w:spacing w:line="250" w:lineRule="auto"/>
            </w:pPr>
          </w:p>
          <w:p w14:paraId="2551EE00">
            <w:pPr>
              <w:spacing w:before="62" w:line="229" w:lineRule="auto"/>
              <w:ind w:left="103"/>
              <w:rPr>
                <w:rFonts w:ascii="宋体" w:hAnsi="宋体" w:eastAsia="宋体" w:cs="宋体"/>
                <w:sz w:val="19"/>
                <w:szCs w:val="19"/>
              </w:rPr>
            </w:pPr>
            <w:r>
              <w:rPr>
                <w:rFonts w:ascii="宋体" w:hAnsi="宋体" w:eastAsia="宋体" w:cs="宋体"/>
                <w:spacing w:val="6"/>
                <w:sz w:val="19"/>
                <w:szCs w:val="19"/>
              </w:rPr>
              <w:t>12个代表之家、26个代表联</w:t>
            </w:r>
          </w:p>
          <w:p w14:paraId="33259EA5">
            <w:pPr>
              <w:spacing w:before="11" w:line="232" w:lineRule="auto"/>
              <w:ind w:left="1088"/>
              <w:rPr>
                <w:rFonts w:ascii="宋体" w:hAnsi="宋体" w:eastAsia="宋体" w:cs="宋体"/>
                <w:sz w:val="19"/>
                <w:szCs w:val="19"/>
              </w:rPr>
            </w:pPr>
            <w:r>
              <w:rPr>
                <w:rFonts w:ascii="宋体" w:hAnsi="宋体" w:eastAsia="宋体" w:cs="宋体"/>
                <w:spacing w:val="4"/>
                <w:sz w:val="19"/>
                <w:szCs w:val="19"/>
              </w:rPr>
              <w:t>络站</w:t>
            </w:r>
          </w:p>
        </w:tc>
        <w:tc>
          <w:tcPr>
            <w:tcW w:w="3060" w:type="dxa"/>
            <w:vAlign w:val="top"/>
          </w:tcPr>
          <w:p w14:paraId="1D36DB9F">
            <w:pPr>
              <w:spacing w:before="188" w:line="229" w:lineRule="auto"/>
              <w:ind w:left="59"/>
              <w:rPr>
                <w:rFonts w:ascii="宋体" w:hAnsi="宋体" w:eastAsia="宋体" w:cs="宋体"/>
                <w:sz w:val="19"/>
                <w:szCs w:val="19"/>
              </w:rPr>
            </w:pPr>
            <w:r>
              <w:rPr>
                <w:rFonts w:ascii="宋体" w:hAnsi="宋体" w:eastAsia="宋体" w:cs="宋体"/>
                <w:spacing w:val="6"/>
                <w:sz w:val="19"/>
                <w:szCs w:val="19"/>
              </w:rPr>
              <w:t>12个代表之家、26个代表联络站运</w:t>
            </w:r>
          </w:p>
          <w:p w14:paraId="200303BF">
            <w:pPr>
              <w:spacing w:before="11" w:line="229" w:lineRule="auto"/>
              <w:ind w:left="100"/>
              <w:rPr>
                <w:rFonts w:ascii="宋体" w:hAnsi="宋体" w:eastAsia="宋体" w:cs="宋体"/>
                <w:sz w:val="19"/>
                <w:szCs w:val="19"/>
              </w:rPr>
            </w:pPr>
            <w:r>
              <w:rPr>
                <w:rFonts w:ascii="宋体" w:hAnsi="宋体" w:eastAsia="宋体" w:cs="宋体"/>
                <w:spacing w:val="7"/>
                <w:sz w:val="19"/>
                <w:szCs w:val="19"/>
              </w:rPr>
              <w:t>行维护经费、2个代表联络站提档</w:t>
            </w:r>
          </w:p>
          <w:p w14:paraId="460043A8">
            <w:pPr>
              <w:spacing w:before="11" w:line="229" w:lineRule="auto"/>
              <w:ind w:left="1142"/>
              <w:rPr>
                <w:rFonts w:ascii="宋体" w:hAnsi="宋体" w:eastAsia="宋体" w:cs="宋体"/>
                <w:sz w:val="19"/>
                <w:szCs w:val="19"/>
              </w:rPr>
            </w:pPr>
            <w:r>
              <w:rPr>
                <w:rFonts w:ascii="宋体" w:hAnsi="宋体" w:eastAsia="宋体" w:cs="宋体"/>
                <w:spacing w:val="6"/>
                <w:sz w:val="19"/>
                <w:szCs w:val="19"/>
              </w:rPr>
              <w:t>升级改造</w:t>
            </w:r>
          </w:p>
        </w:tc>
      </w:tr>
      <w:tr w14:paraId="4D471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224" w:type="dxa"/>
            <w:vMerge w:val="continue"/>
            <w:tcBorders>
              <w:top w:val="nil"/>
              <w:bottom w:val="nil"/>
            </w:tcBorders>
            <w:vAlign w:val="top"/>
          </w:tcPr>
          <w:p w14:paraId="71589987">
            <w:pPr>
              <w:pStyle w:val="6"/>
            </w:pPr>
          </w:p>
        </w:tc>
        <w:tc>
          <w:tcPr>
            <w:tcW w:w="1397" w:type="dxa"/>
            <w:vMerge w:val="continue"/>
            <w:tcBorders>
              <w:top w:val="nil"/>
              <w:bottom w:val="nil"/>
            </w:tcBorders>
            <w:vAlign w:val="top"/>
          </w:tcPr>
          <w:p w14:paraId="6BAA1C1B">
            <w:pPr>
              <w:pStyle w:val="6"/>
            </w:pPr>
          </w:p>
        </w:tc>
        <w:tc>
          <w:tcPr>
            <w:tcW w:w="1488" w:type="dxa"/>
            <w:vMerge w:val="continue"/>
            <w:tcBorders>
              <w:top w:val="nil"/>
            </w:tcBorders>
            <w:vAlign w:val="top"/>
          </w:tcPr>
          <w:p w14:paraId="0A61C310">
            <w:pPr>
              <w:pStyle w:val="6"/>
            </w:pPr>
          </w:p>
        </w:tc>
        <w:tc>
          <w:tcPr>
            <w:tcW w:w="2550" w:type="dxa"/>
            <w:gridSpan w:val="2"/>
            <w:vAlign w:val="top"/>
          </w:tcPr>
          <w:p w14:paraId="4BB5FF98">
            <w:pPr>
              <w:pStyle w:val="6"/>
              <w:spacing w:line="250" w:lineRule="auto"/>
            </w:pPr>
          </w:p>
          <w:p w14:paraId="090DA053">
            <w:pPr>
              <w:pStyle w:val="6"/>
              <w:spacing w:line="251" w:lineRule="auto"/>
            </w:pPr>
          </w:p>
          <w:p w14:paraId="2568D372">
            <w:pPr>
              <w:spacing w:before="62" w:line="229" w:lineRule="auto"/>
              <w:ind w:left="586"/>
              <w:rPr>
                <w:rFonts w:ascii="宋体" w:hAnsi="宋体" w:eastAsia="宋体" w:cs="宋体"/>
                <w:sz w:val="19"/>
                <w:szCs w:val="19"/>
              </w:rPr>
            </w:pPr>
            <w:r>
              <w:rPr>
                <w:rFonts w:ascii="宋体" w:hAnsi="宋体" w:eastAsia="宋体" w:cs="宋体"/>
                <w:spacing w:val="6"/>
                <w:sz w:val="19"/>
                <w:szCs w:val="19"/>
              </w:rPr>
              <w:t>共计38个家、站</w:t>
            </w:r>
          </w:p>
        </w:tc>
        <w:tc>
          <w:tcPr>
            <w:tcW w:w="3060" w:type="dxa"/>
            <w:vAlign w:val="top"/>
          </w:tcPr>
          <w:p w14:paraId="04D3C7F1">
            <w:pPr>
              <w:spacing w:before="196" w:line="229" w:lineRule="auto"/>
              <w:ind w:left="97"/>
              <w:rPr>
                <w:rFonts w:ascii="宋体" w:hAnsi="宋体" w:eastAsia="宋体" w:cs="宋体"/>
                <w:sz w:val="19"/>
                <w:szCs w:val="19"/>
              </w:rPr>
            </w:pPr>
            <w:r>
              <w:rPr>
                <w:rFonts w:ascii="宋体" w:hAnsi="宋体" w:eastAsia="宋体" w:cs="宋体"/>
                <w:spacing w:val="8"/>
                <w:sz w:val="19"/>
                <w:szCs w:val="19"/>
              </w:rPr>
              <w:t>每个代表之家运行费2万元，合计</w:t>
            </w:r>
          </w:p>
          <w:p w14:paraId="3FF96647">
            <w:pPr>
              <w:spacing w:before="12" w:line="229" w:lineRule="auto"/>
              <w:ind w:left="96"/>
              <w:rPr>
                <w:rFonts w:ascii="宋体" w:hAnsi="宋体" w:eastAsia="宋体" w:cs="宋体"/>
                <w:sz w:val="19"/>
                <w:szCs w:val="19"/>
              </w:rPr>
            </w:pPr>
            <w:r>
              <w:rPr>
                <w:rFonts w:ascii="宋体" w:hAnsi="宋体" w:eastAsia="宋体" w:cs="宋体"/>
                <w:spacing w:val="7"/>
                <w:sz w:val="19"/>
                <w:szCs w:val="19"/>
              </w:rPr>
              <w:t>24万元；代表联络站</w:t>
            </w:r>
            <w:r>
              <w:rPr>
                <w:rFonts w:hint="eastAsia" w:ascii="宋体" w:hAnsi="宋体" w:eastAsia="宋体" w:cs="宋体"/>
                <w:spacing w:val="7"/>
                <w:sz w:val="19"/>
                <w:szCs w:val="19"/>
                <w:lang w:eastAsia="zh-CN"/>
              </w:rPr>
              <w:t>5000</w:t>
            </w:r>
            <w:r>
              <w:rPr>
                <w:rFonts w:ascii="宋体" w:hAnsi="宋体" w:eastAsia="宋体" w:cs="宋体"/>
                <w:spacing w:val="7"/>
                <w:sz w:val="19"/>
                <w:szCs w:val="19"/>
              </w:rPr>
              <w:t>元，合计</w:t>
            </w:r>
          </w:p>
          <w:p w14:paraId="1AF285FC">
            <w:pPr>
              <w:spacing w:before="11" w:line="229" w:lineRule="auto"/>
              <w:ind w:left="59"/>
              <w:rPr>
                <w:rFonts w:ascii="宋体" w:hAnsi="宋体" w:eastAsia="宋体" w:cs="宋体"/>
                <w:sz w:val="19"/>
                <w:szCs w:val="19"/>
              </w:rPr>
            </w:pPr>
            <w:r>
              <w:rPr>
                <w:rFonts w:ascii="宋体" w:hAnsi="宋体" w:eastAsia="宋体" w:cs="宋体"/>
                <w:spacing w:val="6"/>
                <w:sz w:val="19"/>
                <w:szCs w:val="19"/>
              </w:rPr>
              <w:t>13万元；2个联络站提档升级经费3</w:t>
            </w:r>
          </w:p>
          <w:p w14:paraId="74A61906">
            <w:pPr>
              <w:spacing w:before="11" w:line="230" w:lineRule="auto"/>
              <w:ind w:left="1246"/>
              <w:rPr>
                <w:rFonts w:ascii="宋体" w:hAnsi="宋体" w:eastAsia="宋体" w:cs="宋体"/>
                <w:sz w:val="19"/>
                <w:szCs w:val="19"/>
              </w:rPr>
            </w:pPr>
            <w:r>
              <w:rPr>
                <w:rFonts w:ascii="宋体" w:hAnsi="宋体" w:eastAsia="宋体" w:cs="宋体"/>
                <w:spacing w:val="1"/>
                <w:sz w:val="19"/>
                <w:szCs w:val="19"/>
              </w:rPr>
              <w:t>万元。</w:t>
            </w:r>
          </w:p>
        </w:tc>
      </w:tr>
      <w:tr w14:paraId="1594E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24" w:type="dxa"/>
            <w:vMerge w:val="continue"/>
            <w:tcBorders>
              <w:top w:val="nil"/>
              <w:bottom w:val="nil"/>
            </w:tcBorders>
            <w:vAlign w:val="top"/>
          </w:tcPr>
          <w:p w14:paraId="73726ABF">
            <w:pPr>
              <w:pStyle w:val="6"/>
            </w:pPr>
          </w:p>
        </w:tc>
        <w:tc>
          <w:tcPr>
            <w:tcW w:w="1397" w:type="dxa"/>
            <w:vMerge w:val="continue"/>
            <w:tcBorders>
              <w:top w:val="nil"/>
              <w:bottom w:val="nil"/>
            </w:tcBorders>
            <w:vAlign w:val="top"/>
          </w:tcPr>
          <w:p w14:paraId="54D6FEB3">
            <w:pPr>
              <w:pStyle w:val="6"/>
            </w:pPr>
          </w:p>
        </w:tc>
        <w:tc>
          <w:tcPr>
            <w:tcW w:w="1488" w:type="dxa"/>
            <w:vAlign w:val="top"/>
          </w:tcPr>
          <w:p w14:paraId="59F2163C">
            <w:pPr>
              <w:pStyle w:val="6"/>
              <w:spacing w:line="333" w:lineRule="auto"/>
            </w:pPr>
          </w:p>
          <w:p w14:paraId="2FAC592E">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550" w:type="dxa"/>
            <w:gridSpan w:val="2"/>
            <w:vAlign w:val="top"/>
          </w:tcPr>
          <w:p w14:paraId="0898E98C">
            <w:pPr>
              <w:spacing w:before="276" w:line="241" w:lineRule="auto"/>
              <w:ind w:left="289" w:right="59" w:hanging="186"/>
              <w:rPr>
                <w:rFonts w:ascii="宋体" w:hAnsi="宋体" w:eastAsia="宋体" w:cs="宋体"/>
                <w:sz w:val="19"/>
                <w:szCs w:val="19"/>
              </w:rPr>
            </w:pPr>
            <w:r>
              <w:rPr>
                <w:rFonts w:ascii="宋体" w:hAnsi="宋体" w:eastAsia="宋体" w:cs="宋体"/>
                <w:spacing w:val="6"/>
                <w:sz w:val="19"/>
                <w:szCs w:val="19"/>
              </w:rPr>
              <w:t>12个乡镇代表之家、26个代</w:t>
            </w:r>
            <w:r>
              <w:rPr>
                <w:rFonts w:ascii="宋体" w:hAnsi="宋体" w:eastAsia="宋体" w:cs="宋体"/>
                <w:spacing w:val="8"/>
                <w:sz w:val="19"/>
                <w:szCs w:val="19"/>
              </w:rPr>
              <w:t>表联络站建成达标使用</w:t>
            </w:r>
          </w:p>
        </w:tc>
        <w:tc>
          <w:tcPr>
            <w:tcW w:w="3060" w:type="dxa"/>
            <w:vAlign w:val="top"/>
          </w:tcPr>
          <w:p w14:paraId="5A8C4DA2">
            <w:pPr>
              <w:spacing w:before="276" w:line="241" w:lineRule="auto"/>
              <w:ind w:left="446" w:right="16" w:hanging="387"/>
              <w:rPr>
                <w:rFonts w:ascii="宋体" w:hAnsi="宋体" w:eastAsia="宋体" w:cs="宋体"/>
                <w:sz w:val="19"/>
                <w:szCs w:val="19"/>
              </w:rPr>
            </w:pPr>
            <w:r>
              <w:rPr>
                <w:rFonts w:ascii="宋体" w:hAnsi="宋体" w:eastAsia="宋体" w:cs="宋体"/>
                <w:spacing w:val="7"/>
                <w:sz w:val="19"/>
                <w:szCs w:val="19"/>
              </w:rPr>
              <w:t>12个乡镇代表之家、26个代表联络</w:t>
            </w:r>
            <w:r>
              <w:rPr>
                <w:rFonts w:ascii="宋体" w:hAnsi="宋体" w:eastAsia="宋体" w:cs="宋体"/>
                <w:spacing w:val="8"/>
                <w:sz w:val="19"/>
                <w:szCs w:val="19"/>
              </w:rPr>
              <w:t>站建成达标使用运行经费</w:t>
            </w:r>
          </w:p>
        </w:tc>
      </w:tr>
      <w:tr w14:paraId="7A8E0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47CEF357">
            <w:pPr>
              <w:pStyle w:val="6"/>
            </w:pPr>
          </w:p>
        </w:tc>
        <w:tc>
          <w:tcPr>
            <w:tcW w:w="1397" w:type="dxa"/>
            <w:vMerge w:val="continue"/>
            <w:tcBorders>
              <w:top w:val="nil"/>
            </w:tcBorders>
            <w:vAlign w:val="top"/>
          </w:tcPr>
          <w:p w14:paraId="5E24D243">
            <w:pPr>
              <w:pStyle w:val="6"/>
            </w:pPr>
          </w:p>
        </w:tc>
        <w:tc>
          <w:tcPr>
            <w:tcW w:w="1488" w:type="dxa"/>
            <w:vAlign w:val="top"/>
          </w:tcPr>
          <w:p w14:paraId="52FE455B">
            <w:pPr>
              <w:spacing w:before="291"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550" w:type="dxa"/>
            <w:gridSpan w:val="2"/>
            <w:vAlign w:val="top"/>
          </w:tcPr>
          <w:p w14:paraId="13A5A623">
            <w:pPr>
              <w:spacing w:before="291" w:line="229" w:lineRule="auto"/>
              <w:ind w:left="985"/>
              <w:rPr>
                <w:rFonts w:ascii="宋体" w:hAnsi="宋体" w:eastAsia="宋体" w:cs="宋体"/>
                <w:sz w:val="19"/>
                <w:szCs w:val="19"/>
              </w:rPr>
            </w:pPr>
            <w:r>
              <w:rPr>
                <w:rFonts w:ascii="宋体" w:hAnsi="宋体" w:eastAsia="宋体" w:cs="宋体"/>
                <w:spacing w:val="4"/>
                <w:sz w:val="19"/>
                <w:szCs w:val="19"/>
              </w:rPr>
              <w:t>2025年</w:t>
            </w:r>
          </w:p>
        </w:tc>
        <w:tc>
          <w:tcPr>
            <w:tcW w:w="3060" w:type="dxa"/>
            <w:vAlign w:val="top"/>
          </w:tcPr>
          <w:p w14:paraId="6F638AB9">
            <w:pPr>
              <w:spacing w:before="168" w:line="229" w:lineRule="auto"/>
              <w:ind w:left="47"/>
              <w:rPr>
                <w:rFonts w:ascii="宋体" w:hAnsi="宋体" w:eastAsia="宋体" w:cs="宋体"/>
                <w:sz w:val="19"/>
                <w:szCs w:val="19"/>
              </w:rPr>
            </w:pPr>
            <w:r>
              <w:rPr>
                <w:rFonts w:ascii="宋体" w:hAnsi="宋体" w:eastAsia="宋体" w:cs="宋体"/>
                <w:spacing w:val="7"/>
                <w:sz w:val="19"/>
                <w:szCs w:val="19"/>
              </w:rPr>
              <w:t>保障“家”“站”正常运行、发挥</w:t>
            </w:r>
          </w:p>
          <w:p w14:paraId="778EA2C5">
            <w:pPr>
              <w:spacing w:before="9" w:line="230" w:lineRule="auto"/>
              <w:ind w:left="1341"/>
              <w:rPr>
                <w:rFonts w:ascii="宋体" w:hAnsi="宋体" w:eastAsia="宋体" w:cs="宋体"/>
                <w:sz w:val="19"/>
                <w:szCs w:val="19"/>
              </w:rPr>
            </w:pPr>
            <w:r>
              <w:rPr>
                <w:rFonts w:ascii="宋体" w:hAnsi="宋体" w:eastAsia="宋体" w:cs="宋体"/>
                <w:spacing w:val="4"/>
                <w:sz w:val="19"/>
                <w:szCs w:val="19"/>
              </w:rPr>
              <w:t>作用</w:t>
            </w:r>
          </w:p>
        </w:tc>
      </w:tr>
      <w:tr w14:paraId="5ADEB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224" w:type="dxa"/>
            <w:vMerge w:val="continue"/>
            <w:tcBorders>
              <w:top w:val="nil"/>
              <w:bottom w:val="nil"/>
            </w:tcBorders>
            <w:vAlign w:val="top"/>
          </w:tcPr>
          <w:p w14:paraId="5B4B4635">
            <w:pPr>
              <w:pStyle w:val="6"/>
            </w:pPr>
          </w:p>
        </w:tc>
        <w:tc>
          <w:tcPr>
            <w:tcW w:w="1397" w:type="dxa"/>
            <w:vAlign w:val="top"/>
          </w:tcPr>
          <w:p w14:paraId="40CED62C">
            <w:pPr>
              <w:spacing w:before="220"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FC10CC1">
            <w:pPr>
              <w:spacing w:before="220"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50" w:type="dxa"/>
            <w:gridSpan w:val="2"/>
            <w:vAlign w:val="top"/>
          </w:tcPr>
          <w:p w14:paraId="3A848699">
            <w:pPr>
              <w:spacing w:before="220" w:line="229" w:lineRule="auto"/>
              <w:ind w:left="688"/>
              <w:rPr>
                <w:rFonts w:ascii="宋体" w:hAnsi="宋体" w:eastAsia="宋体" w:cs="宋体"/>
                <w:sz w:val="19"/>
                <w:szCs w:val="19"/>
              </w:rPr>
            </w:pPr>
            <w:r>
              <w:rPr>
                <w:rFonts w:ascii="宋体" w:hAnsi="宋体" w:eastAsia="宋体" w:cs="宋体"/>
                <w:spacing w:val="7"/>
                <w:sz w:val="19"/>
                <w:szCs w:val="19"/>
              </w:rPr>
              <w:t>全年运行费用</w:t>
            </w:r>
          </w:p>
        </w:tc>
        <w:tc>
          <w:tcPr>
            <w:tcW w:w="3060" w:type="dxa"/>
            <w:vAlign w:val="top"/>
          </w:tcPr>
          <w:p w14:paraId="5FC27156">
            <w:pPr>
              <w:spacing w:before="226" w:line="221" w:lineRule="auto"/>
              <w:ind w:left="1266"/>
              <w:rPr>
                <w:rFonts w:ascii="宋体" w:hAnsi="宋体" w:eastAsia="宋体" w:cs="宋体"/>
                <w:sz w:val="18"/>
                <w:szCs w:val="18"/>
              </w:rPr>
            </w:pPr>
            <w:r>
              <w:rPr>
                <w:rFonts w:ascii="宋体" w:hAnsi="宋体" w:eastAsia="宋体" w:cs="宋体"/>
                <w:spacing w:val="-2"/>
                <w:sz w:val="18"/>
                <w:szCs w:val="18"/>
              </w:rPr>
              <w:t>40万元</w:t>
            </w:r>
          </w:p>
        </w:tc>
      </w:tr>
      <w:tr w14:paraId="26F1B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24" w:type="dxa"/>
            <w:vMerge w:val="continue"/>
            <w:tcBorders>
              <w:top w:val="nil"/>
              <w:bottom w:val="nil"/>
            </w:tcBorders>
            <w:vAlign w:val="top"/>
          </w:tcPr>
          <w:p w14:paraId="0B38CF82">
            <w:pPr>
              <w:pStyle w:val="6"/>
            </w:pPr>
          </w:p>
        </w:tc>
        <w:tc>
          <w:tcPr>
            <w:tcW w:w="1397" w:type="dxa"/>
            <w:vMerge w:val="restart"/>
            <w:tcBorders>
              <w:bottom w:val="nil"/>
            </w:tcBorders>
            <w:vAlign w:val="top"/>
          </w:tcPr>
          <w:p w14:paraId="38317AF0">
            <w:pPr>
              <w:pStyle w:val="6"/>
              <w:spacing w:line="352" w:lineRule="auto"/>
            </w:pPr>
          </w:p>
          <w:p w14:paraId="274A729E">
            <w:pPr>
              <w:pStyle w:val="6"/>
              <w:spacing w:line="352" w:lineRule="auto"/>
            </w:pPr>
          </w:p>
          <w:p w14:paraId="337D187E">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2125365">
            <w:pPr>
              <w:pStyle w:val="6"/>
              <w:spacing w:line="277" w:lineRule="auto"/>
            </w:pPr>
          </w:p>
          <w:p w14:paraId="5D404CD2">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50" w:type="dxa"/>
            <w:gridSpan w:val="2"/>
            <w:vAlign w:val="top"/>
          </w:tcPr>
          <w:p w14:paraId="122D2D95">
            <w:pPr>
              <w:spacing w:before="218" w:line="242" w:lineRule="auto"/>
              <w:ind w:left="691" w:right="97" w:hanging="597"/>
              <w:rPr>
                <w:rFonts w:ascii="宋体" w:hAnsi="宋体" w:eastAsia="宋体" w:cs="宋体"/>
                <w:sz w:val="19"/>
                <w:szCs w:val="19"/>
              </w:rPr>
            </w:pPr>
            <w:r>
              <w:rPr>
                <w:rFonts w:ascii="宋体" w:hAnsi="宋体" w:eastAsia="宋体" w:cs="宋体"/>
                <w:spacing w:val="5"/>
                <w:sz w:val="19"/>
                <w:szCs w:val="19"/>
              </w:rPr>
              <w:t>发挥工作之家、履职之家、</w:t>
            </w:r>
            <w:r>
              <w:rPr>
                <w:rFonts w:ascii="宋体" w:hAnsi="宋体" w:eastAsia="宋体" w:cs="宋体"/>
                <w:spacing w:val="7"/>
                <w:sz w:val="19"/>
                <w:szCs w:val="19"/>
              </w:rPr>
              <w:t>学习之家作用</w:t>
            </w:r>
          </w:p>
        </w:tc>
        <w:tc>
          <w:tcPr>
            <w:tcW w:w="3060" w:type="dxa"/>
            <w:vAlign w:val="top"/>
          </w:tcPr>
          <w:p w14:paraId="36F189CD">
            <w:pPr>
              <w:spacing w:before="218" w:line="230" w:lineRule="auto"/>
              <w:ind w:left="49"/>
              <w:rPr>
                <w:rFonts w:ascii="宋体" w:hAnsi="宋体" w:eastAsia="宋体" w:cs="宋体"/>
                <w:sz w:val="19"/>
                <w:szCs w:val="19"/>
              </w:rPr>
            </w:pPr>
            <w:r>
              <w:rPr>
                <w:rFonts w:ascii="宋体" w:hAnsi="宋体" w:eastAsia="宋体" w:cs="宋体"/>
                <w:spacing w:val="7"/>
                <w:sz w:val="19"/>
                <w:szCs w:val="19"/>
              </w:rPr>
              <w:t>发挥工作之家、履职之家、学习之</w:t>
            </w:r>
          </w:p>
          <w:p w14:paraId="338B2A73">
            <w:pPr>
              <w:spacing w:before="10" w:line="230" w:lineRule="auto"/>
              <w:ind w:left="1242"/>
              <w:rPr>
                <w:rFonts w:ascii="宋体" w:hAnsi="宋体" w:eastAsia="宋体" w:cs="宋体"/>
                <w:sz w:val="19"/>
                <w:szCs w:val="19"/>
              </w:rPr>
            </w:pPr>
            <w:r>
              <w:rPr>
                <w:rFonts w:ascii="宋体" w:hAnsi="宋体" w:eastAsia="宋体" w:cs="宋体"/>
                <w:spacing w:val="5"/>
                <w:sz w:val="19"/>
                <w:szCs w:val="19"/>
              </w:rPr>
              <w:t>家作用</w:t>
            </w:r>
          </w:p>
        </w:tc>
      </w:tr>
      <w:tr w14:paraId="1B2A8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24" w:type="dxa"/>
            <w:vMerge w:val="continue"/>
            <w:tcBorders>
              <w:top w:val="nil"/>
              <w:bottom w:val="nil"/>
            </w:tcBorders>
            <w:vAlign w:val="top"/>
          </w:tcPr>
          <w:p w14:paraId="51B29111">
            <w:pPr>
              <w:pStyle w:val="6"/>
            </w:pPr>
          </w:p>
        </w:tc>
        <w:tc>
          <w:tcPr>
            <w:tcW w:w="1397" w:type="dxa"/>
            <w:vMerge w:val="continue"/>
            <w:tcBorders>
              <w:top w:val="nil"/>
            </w:tcBorders>
            <w:vAlign w:val="top"/>
          </w:tcPr>
          <w:p w14:paraId="48A2A7EF">
            <w:pPr>
              <w:pStyle w:val="6"/>
            </w:pPr>
          </w:p>
        </w:tc>
        <w:tc>
          <w:tcPr>
            <w:tcW w:w="1488" w:type="dxa"/>
            <w:vAlign w:val="top"/>
          </w:tcPr>
          <w:p w14:paraId="14795DCF">
            <w:pPr>
              <w:pStyle w:val="6"/>
              <w:spacing w:line="278" w:lineRule="auto"/>
            </w:pPr>
          </w:p>
          <w:p w14:paraId="24545CF8">
            <w:pPr>
              <w:spacing w:before="61"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550" w:type="dxa"/>
            <w:gridSpan w:val="2"/>
            <w:vAlign w:val="top"/>
          </w:tcPr>
          <w:p w14:paraId="4DB85679">
            <w:pPr>
              <w:spacing w:before="220" w:line="241" w:lineRule="auto"/>
              <w:ind w:left="689" w:right="73" w:hanging="590"/>
              <w:rPr>
                <w:rFonts w:ascii="宋体" w:hAnsi="宋体" w:eastAsia="宋体" w:cs="宋体"/>
                <w:sz w:val="19"/>
                <w:szCs w:val="19"/>
              </w:rPr>
            </w:pPr>
            <w:r>
              <w:rPr>
                <w:rFonts w:ascii="宋体" w:hAnsi="宋体" w:eastAsia="宋体" w:cs="宋体"/>
                <w:spacing w:val="6"/>
                <w:sz w:val="19"/>
                <w:szCs w:val="19"/>
              </w:rPr>
              <w:t>乡镇代表之家、代表联络站</w:t>
            </w:r>
            <w:r>
              <w:rPr>
                <w:rFonts w:ascii="宋体" w:hAnsi="宋体" w:eastAsia="宋体" w:cs="宋体"/>
                <w:spacing w:val="7"/>
                <w:sz w:val="19"/>
                <w:szCs w:val="19"/>
              </w:rPr>
              <w:t>持续发挥作用</w:t>
            </w:r>
          </w:p>
        </w:tc>
        <w:tc>
          <w:tcPr>
            <w:tcW w:w="3060" w:type="dxa"/>
            <w:vAlign w:val="top"/>
          </w:tcPr>
          <w:p w14:paraId="4F3207B6">
            <w:pPr>
              <w:spacing w:before="219" w:line="229" w:lineRule="auto"/>
              <w:ind w:left="54"/>
              <w:rPr>
                <w:rFonts w:ascii="宋体" w:hAnsi="宋体" w:eastAsia="宋体" w:cs="宋体"/>
                <w:sz w:val="19"/>
                <w:szCs w:val="19"/>
              </w:rPr>
            </w:pPr>
            <w:r>
              <w:rPr>
                <w:rFonts w:ascii="宋体" w:hAnsi="宋体" w:eastAsia="宋体" w:cs="宋体"/>
                <w:spacing w:val="8"/>
                <w:sz w:val="19"/>
                <w:szCs w:val="19"/>
              </w:rPr>
              <w:t>乡镇代表之家、代表联络站持续发</w:t>
            </w:r>
          </w:p>
          <w:p w14:paraId="44019204">
            <w:pPr>
              <w:spacing w:before="11" w:line="230" w:lineRule="auto"/>
              <w:ind w:left="1240"/>
              <w:rPr>
                <w:rFonts w:ascii="宋体" w:hAnsi="宋体" w:eastAsia="宋体" w:cs="宋体"/>
                <w:sz w:val="19"/>
                <w:szCs w:val="19"/>
              </w:rPr>
            </w:pPr>
            <w:r>
              <w:rPr>
                <w:rFonts w:hint="eastAsia" w:ascii="宋体" w:hAnsi="宋体" w:eastAsia="宋体" w:cs="宋体"/>
                <w:spacing w:val="6"/>
                <w:sz w:val="19"/>
                <w:szCs w:val="19"/>
                <w:lang w:eastAsia="zh-CN"/>
              </w:rPr>
              <w:t>发挥作用</w:t>
            </w:r>
          </w:p>
        </w:tc>
      </w:tr>
      <w:tr w14:paraId="24B53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trPr>
        <w:tc>
          <w:tcPr>
            <w:tcW w:w="1224" w:type="dxa"/>
            <w:vMerge w:val="continue"/>
            <w:tcBorders>
              <w:top w:val="nil"/>
            </w:tcBorders>
            <w:vAlign w:val="top"/>
          </w:tcPr>
          <w:p w14:paraId="0E7BA6C3">
            <w:pPr>
              <w:pStyle w:val="6"/>
            </w:pPr>
          </w:p>
        </w:tc>
        <w:tc>
          <w:tcPr>
            <w:tcW w:w="1397" w:type="dxa"/>
            <w:vAlign w:val="top"/>
          </w:tcPr>
          <w:p w14:paraId="7EEA9976">
            <w:pPr>
              <w:spacing w:before="263"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7FCCCBA">
            <w:pPr>
              <w:spacing w:before="141"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50" w:type="dxa"/>
            <w:gridSpan w:val="2"/>
            <w:vAlign w:val="top"/>
          </w:tcPr>
          <w:p w14:paraId="466D1AAD">
            <w:pPr>
              <w:spacing w:before="141" w:line="229" w:lineRule="auto"/>
              <w:ind w:left="92"/>
              <w:rPr>
                <w:rFonts w:ascii="宋体" w:hAnsi="宋体" w:eastAsia="宋体" w:cs="宋体"/>
                <w:sz w:val="19"/>
                <w:szCs w:val="19"/>
              </w:rPr>
            </w:pPr>
            <w:r>
              <w:rPr>
                <w:rFonts w:ascii="宋体" w:hAnsi="宋体" w:eastAsia="宋体" w:cs="宋体"/>
                <w:spacing w:val="8"/>
                <w:sz w:val="19"/>
                <w:szCs w:val="19"/>
              </w:rPr>
              <w:t>人大代表发挥作用群众满意</w:t>
            </w:r>
          </w:p>
          <w:p w14:paraId="20585318">
            <w:pPr>
              <w:spacing w:before="11" w:line="230" w:lineRule="auto"/>
              <w:ind w:left="1184"/>
              <w:rPr>
                <w:rFonts w:ascii="宋体" w:hAnsi="宋体" w:eastAsia="宋体" w:cs="宋体"/>
                <w:sz w:val="19"/>
                <w:szCs w:val="19"/>
              </w:rPr>
            </w:pPr>
            <w:r>
              <w:rPr>
                <w:rFonts w:ascii="宋体" w:hAnsi="宋体" w:eastAsia="宋体" w:cs="宋体"/>
                <w:spacing w:val="2"/>
                <w:sz w:val="19"/>
                <w:szCs w:val="19"/>
              </w:rPr>
              <w:t>度</w:t>
            </w:r>
          </w:p>
        </w:tc>
        <w:tc>
          <w:tcPr>
            <w:tcW w:w="3060" w:type="dxa"/>
            <w:vAlign w:val="top"/>
          </w:tcPr>
          <w:p w14:paraId="70A5FE11">
            <w:pPr>
              <w:pStyle w:val="6"/>
              <w:spacing w:before="249" w:line="257" w:lineRule="exact"/>
              <w:ind w:left="1333"/>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7C4633D5">
      <w:pPr>
        <w:pStyle w:val="2"/>
      </w:pPr>
    </w:p>
    <w:p w14:paraId="4E509E73">
      <w:pPr>
        <w:sectPr>
          <w:footerReference r:id="rId19" w:type="default"/>
          <w:pgSz w:w="11905" w:h="16837"/>
          <w:pgMar w:top="1431" w:right="1160" w:bottom="695" w:left="1010" w:header="0" w:footer="408" w:gutter="0"/>
          <w:cols w:space="720" w:num="1"/>
        </w:sectPr>
      </w:pPr>
    </w:p>
    <w:p w14:paraId="6A1EE112">
      <w:pPr>
        <w:pStyle w:val="2"/>
        <w:spacing w:line="353" w:lineRule="auto"/>
      </w:pPr>
    </w:p>
    <w:p w14:paraId="3914B271">
      <w:pPr>
        <w:spacing w:before="114" w:line="225" w:lineRule="auto"/>
        <w:ind w:left="2936"/>
        <w:rPr>
          <w:rFonts w:ascii="宋体" w:hAnsi="宋体" w:eastAsia="宋体" w:cs="宋体"/>
          <w:sz w:val="35"/>
          <w:szCs w:val="35"/>
        </w:rPr>
      </w:pPr>
      <w:r>
        <w:rPr>
          <w:rFonts w:ascii="宋体" w:hAnsi="宋体" w:eastAsia="宋体" w:cs="宋体"/>
          <w:b/>
          <w:bCs/>
          <w:spacing w:val="6"/>
          <w:sz w:val="35"/>
          <w:szCs w:val="35"/>
        </w:rPr>
        <w:t>部门预算项目绩效目标表</w:t>
      </w:r>
    </w:p>
    <w:p w14:paraId="42E1BF4C">
      <w:pPr>
        <w:pStyle w:val="2"/>
        <w:spacing w:line="302" w:lineRule="auto"/>
      </w:pPr>
    </w:p>
    <w:p w14:paraId="6C6DA3B1">
      <w:pPr>
        <w:spacing w:before="62" w:line="229" w:lineRule="auto"/>
        <w:ind w:left="444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3A9623E">
      <w:pPr>
        <w:spacing w:line="102" w:lineRule="exact"/>
      </w:pPr>
    </w:p>
    <w:tbl>
      <w:tblPr>
        <w:tblStyle w:val="5"/>
        <w:tblW w:w="97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774"/>
        <w:gridCol w:w="1443"/>
        <w:gridCol w:w="3213"/>
      </w:tblGrid>
      <w:tr w14:paraId="28C9F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570BCEE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5" w:type="dxa"/>
            <w:gridSpan w:val="5"/>
            <w:vAlign w:val="top"/>
          </w:tcPr>
          <w:p w14:paraId="7A173404">
            <w:pPr>
              <w:spacing w:before="167" w:line="228" w:lineRule="auto"/>
              <w:ind w:left="3668"/>
              <w:rPr>
                <w:rFonts w:ascii="宋体" w:hAnsi="宋体" w:eastAsia="宋体" w:cs="宋体"/>
                <w:sz w:val="19"/>
                <w:szCs w:val="19"/>
              </w:rPr>
            </w:pPr>
            <w:r>
              <w:rPr>
                <w:rFonts w:ascii="宋体" w:hAnsi="宋体" w:eastAsia="宋体" w:cs="宋体"/>
                <w:spacing w:val="7"/>
                <w:sz w:val="19"/>
                <w:szCs w:val="19"/>
              </w:rPr>
              <w:t>专委会经费</w:t>
            </w:r>
          </w:p>
        </w:tc>
      </w:tr>
      <w:tr w14:paraId="04E7E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F9582D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5" w:type="dxa"/>
            <w:gridSpan w:val="5"/>
            <w:vAlign w:val="top"/>
          </w:tcPr>
          <w:p w14:paraId="04D37BF6">
            <w:pPr>
              <w:spacing w:before="160" w:line="228" w:lineRule="auto"/>
              <w:ind w:left="3071"/>
              <w:rPr>
                <w:rFonts w:ascii="宋体" w:hAnsi="宋体" w:eastAsia="宋体" w:cs="宋体"/>
                <w:sz w:val="19"/>
                <w:szCs w:val="19"/>
              </w:rPr>
            </w:pPr>
            <w:r>
              <w:rPr>
                <w:rFonts w:ascii="宋体" w:hAnsi="宋体" w:eastAsia="宋体" w:cs="宋体"/>
                <w:spacing w:val="8"/>
                <w:sz w:val="19"/>
                <w:szCs w:val="19"/>
              </w:rPr>
              <w:t>盐边县人大常委会办公室</w:t>
            </w:r>
          </w:p>
        </w:tc>
      </w:tr>
      <w:tr w14:paraId="1DC04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5D837D1">
            <w:pPr>
              <w:pStyle w:val="6"/>
              <w:spacing w:line="246" w:lineRule="auto"/>
            </w:pPr>
          </w:p>
          <w:p w14:paraId="4B040742">
            <w:pPr>
              <w:pStyle w:val="6"/>
              <w:spacing w:line="246" w:lineRule="auto"/>
            </w:pPr>
          </w:p>
          <w:p w14:paraId="48A075CC">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59" w:type="dxa"/>
            <w:gridSpan w:val="3"/>
            <w:vAlign w:val="top"/>
          </w:tcPr>
          <w:p w14:paraId="22AFD5A4">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656" w:type="dxa"/>
            <w:gridSpan w:val="2"/>
            <w:vAlign w:val="top"/>
          </w:tcPr>
          <w:p w14:paraId="5E8967A6">
            <w:pPr>
              <w:spacing w:before="161" w:line="257" w:lineRule="exact"/>
              <w:ind w:left="2242"/>
              <w:rPr>
                <w:rFonts w:ascii="宋体" w:hAnsi="宋体" w:eastAsia="宋体" w:cs="宋体"/>
                <w:sz w:val="19"/>
                <w:szCs w:val="19"/>
              </w:rPr>
            </w:pPr>
            <w:r>
              <w:rPr>
                <w:rFonts w:ascii="宋体" w:hAnsi="宋体" w:eastAsia="宋体" w:cs="宋体"/>
                <w:spacing w:val="-1"/>
                <w:position w:val="1"/>
                <w:sz w:val="19"/>
                <w:szCs w:val="19"/>
              </w:rPr>
              <w:t>30</w:t>
            </w:r>
          </w:p>
        </w:tc>
      </w:tr>
      <w:tr w14:paraId="1A0D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1E00A9DE">
            <w:pPr>
              <w:pStyle w:val="6"/>
            </w:pPr>
          </w:p>
        </w:tc>
        <w:tc>
          <w:tcPr>
            <w:tcW w:w="3659" w:type="dxa"/>
            <w:gridSpan w:val="3"/>
            <w:vAlign w:val="top"/>
          </w:tcPr>
          <w:p w14:paraId="61E98BD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656" w:type="dxa"/>
            <w:gridSpan w:val="2"/>
            <w:vAlign w:val="top"/>
          </w:tcPr>
          <w:p w14:paraId="3C85DFAD">
            <w:pPr>
              <w:spacing w:before="159" w:line="257" w:lineRule="exact"/>
              <w:ind w:left="2242"/>
              <w:rPr>
                <w:rFonts w:ascii="宋体" w:hAnsi="宋体" w:eastAsia="宋体" w:cs="宋体"/>
                <w:sz w:val="19"/>
                <w:szCs w:val="19"/>
              </w:rPr>
            </w:pPr>
            <w:r>
              <w:rPr>
                <w:rFonts w:ascii="宋体" w:hAnsi="宋体" w:eastAsia="宋体" w:cs="宋体"/>
                <w:spacing w:val="-1"/>
                <w:position w:val="1"/>
                <w:sz w:val="19"/>
                <w:szCs w:val="19"/>
              </w:rPr>
              <w:t>30</w:t>
            </w:r>
          </w:p>
        </w:tc>
      </w:tr>
      <w:tr w14:paraId="38BE9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70DE6DD">
            <w:pPr>
              <w:pStyle w:val="6"/>
            </w:pPr>
          </w:p>
        </w:tc>
        <w:tc>
          <w:tcPr>
            <w:tcW w:w="3659" w:type="dxa"/>
            <w:gridSpan w:val="3"/>
            <w:vAlign w:val="top"/>
          </w:tcPr>
          <w:p w14:paraId="6D94C256">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656" w:type="dxa"/>
            <w:gridSpan w:val="2"/>
            <w:vAlign w:val="top"/>
          </w:tcPr>
          <w:p w14:paraId="4C86D8A8">
            <w:pPr>
              <w:spacing w:before="160" w:line="257" w:lineRule="exact"/>
              <w:ind w:left="2289"/>
              <w:rPr>
                <w:rFonts w:ascii="宋体" w:hAnsi="宋体" w:eastAsia="宋体" w:cs="宋体"/>
                <w:sz w:val="19"/>
                <w:szCs w:val="19"/>
              </w:rPr>
            </w:pPr>
            <w:r>
              <w:rPr>
                <w:rFonts w:ascii="宋体" w:hAnsi="宋体" w:eastAsia="宋体" w:cs="宋体"/>
                <w:position w:val="1"/>
                <w:sz w:val="19"/>
                <w:szCs w:val="19"/>
              </w:rPr>
              <w:t>0</w:t>
            </w:r>
          </w:p>
        </w:tc>
      </w:tr>
      <w:tr w14:paraId="26EC4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7" w:hRule="atLeast"/>
        </w:trPr>
        <w:tc>
          <w:tcPr>
            <w:tcW w:w="1466" w:type="dxa"/>
            <w:vAlign w:val="top"/>
          </w:tcPr>
          <w:p w14:paraId="7F6F2E02">
            <w:pPr>
              <w:pStyle w:val="6"/>
              <w:spacing w:line="273" w:lineRule="auto"/>
            </w:pPr>
          </w:p>
          <w:p w14:paraId="15EA331C">
            <w:pPr>
              <w:pStyle w:val="6"/>
              <w:spacing w:line="274" w:lineRule="auto"/>
            </w:pPr>
          </w:p>
          <w:p w14:paraId="35A1431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5" w:type="dxa"/>
            <w:gridSpan w:val="5"/>
            <w:vAlign w:val="top"/>
          </w:tcPr>
          <w:p w14:paraId="059E4DD3">
            <w:pPr>
              <w:pStyle w:val="6"/>
              <w:spacing w:line="426" w:lineRule="auto"/>
            </w:pPr>
          </w:p>
          <w:p w14:paraId="65EC6303">
            <w:pPr>
              <w:spacing w:before="62" w:line="241" w:lineRule="auto"/>
              <w:ind w:left="70" w:right="108" w:firstLine="368"/>
              <w:rPr>
                <w:rFonts w:ascii="宋体" w:hAnsi="宋体" w:eastAsia="宋体" w:cs="宋体"/>
                <w:sz w:val="19"/>
                <w:szCs w:val="19"/>
              </w:rPr>
            </w:pPr>
            <w:r>
              <w:rPr>
                <w:rFonts w:ascii="宋体" w:hAnsi="宋体" w:eastAsia="宋体" w:cs="宋体"/>
                <w:spacing w:val="8"/>
                <w:sz w:val="19"/>
                <w:szCs w:val="19"/>
              </w:rPr>
              <w:t>根据县人大专门委员会的“三定”方案，</w:t>
            </w:r>
            <w:r>
              <w:rPr>
                <w:rFonts w:ascii="宋体" w:hAnsi="宋体" w:eastAsia="宋体" w:cs="宋体"/>
                <w:spacing w:val="-52"/>
                <w:sz w:val="19"/>
                <w:szCs w:val="19"/>
              </w:rPr>
              <w:t xml:space="preserve"> </w:t>
            </w:r>
            <w:r>
              <w:rPr>
                <w:rFonts w:ascii="宋体" w:hAnsi="宋体" w:eastAsia="宋体" w:cs="宋体"/>
                <w:spacing w:val="8"/>
                <w:sz w:val="19"/>
                <w:szCs w:val="19"/>
              </w:rPr>
              <w:t>确保县人大七委</w:t>
            </w:r>
            <w:r>
              <w:rPr>
                <w:rFonts w:ascii="宋体" w:hAnsi="宋体" w:eastAsia="宋体" w:cs="宋体"/>
                <w:spacing w:val="7"/>
                <w:sz w:val="19"/>
                <w:szCs w:val="19"/>
              </w:rPr>
              <w:t>一室两个专门委员会一个中心的日常工作的开展，正常履行专委会工作职责，确保各专委会圆满完成2025年各项工作任务。</w:t>
            </w:r>
          </w:p>
        </w:tc>
      </w:tr>
      <w:tr w14:paraId="10817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restart"/>
            <w:tcBorders>
              <w:bottom w:val="nil"/>
            </w:tcBorders>
            <w:vAlign w:val="top"/>
          </w:tcPr>
          <w:p w14:paraId="04A0FABC">
            <w:pPr>
              <w:pStyle w:val="6"/>
              <w:spacing w:line="250" w:lineRule="auto"/>
            </w:pPr>
          </w:p>
          <w:p w14:paraId="0B7B9874">
            <w:pPr>
              <w:pStyle w:val="6"/>
              <w:spacing w:line="250" w:lineRule="auto"/>
            </w:pPr>
          </w:p>
          <w:p w14:paraId="538B16D5">
            <w:pPr>
              <w:pStyle w:val="6"/>
              <w:spacing w:line="250" w:lineRule="auto"/>
            </w:pPr>
          </w:p>
          <w:p w14:paraId="3B5B73B5">
            <w:pPr>
              <w:pStyle w:val="6"/>
              <w:spacing w:line="250" w:lineRule="auto"/>
            </w:pPr>
          </w:p>
          <w:p w14:paraId="2A8CCBA3">
            <w:pPr>
              <w:pStyle w:val="6"/>
              <w:spacing w:line="250" w:lineRule="auto"/>
            </w:pPr>
          </w:p>
          <w:p w14:paraId="437E253F">
            <w:pPr>
              <w:pStyle w:val="6"/>
              <w:spacing w:line="250" w:lineRule="auto"/>
            </w:pPr>
          </w:p>
          <w:p w14:paraId="0C714B3A">
            <w:pPr>
              <w:pStyle w:val="6"/>
              <w:spacing w:line="250" w:lineRule="auto"/>
            </w:pPr>
          </w:p>
          <w:p w14:paraId="708F41D5">
            <w:pPr>
              <w:pStyle w:val="6"/>
              <w:spacing w:line="250" w:lineRule="auto"/>
            </w:pPr>
          </w:p>
          <w:p w14:paraId="2635A60F">
            <w:pPr>
              <w:pStyle w:val="6"/>
              <w:spacing w:line="250" w:lineRule="auto"/>
            </w:pPr>
          </w:p>
          <w:p w14:paraId="10A7BC77">
            <w:pPr>
              <w:pStyle w:val="6"/>
              <w:spacing w:line="250" w:lineRule="auto"/>
            </w:pPr>
          </w:p>
          <w:p w14:paraId="13E683A5">
            <w:pPr>
              <w:pStyle w:val="6"/>
              <w:spacing w:line="250" w:lineRule="auto"/>
            </w:pPr>
          </w:p>
          <w:p w14:paraId="6C8010FF">
            <w:pPr>
              <w:pStyle w:val="6"/>
              <w:spacing w:line="250" w:lineRule="auto"/>
            </w:pPr>
          </w:p>
          <w:p w14:paraId="45478361">
            <w:pPr>
              <w:pStyle w:val="6"/>
              <w:spacing w:line="250" w:lineRule="auto"/>
            </w:pPr>
          </w:p>
          <w:p w14:paraId="0372869B">
            <w:pPr>
              <w:pStyle w:val="6"/>
              <w:spacing w:line="250" w:lineRule="auto"/>
            </w:pPr>
          </w:p>
          <w:p w14:paraId="0CFC1CCD">
            <w:pPr>
              <w:pStyle w:val="6"/>
              <w:spacing w:line="251" w:lineRule="auto"/>
            </w:pPr>
          </w:p>
          <w:p w14:paraId="2FC3E548">
            <w:pPr>
              <w:pStyle w:val="6"/>
              <w:spacing w:line="251" w:lineRule="auto"/>
            </w:pPr>
          </w:p>
          <w:p w14:paraId="17AB229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0D38A93">
            <w:pPr>
              <w:pStyle w:val="6"/>
              <w:spacing w:line="420" w:lineRule="auto"/>
            </w:pPr>
          </w:p>
          <w:p w14:paraId="77CF57E0">
            <w:pPr>
              <w:spacing w:before="6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506C9F5">
            <w:pPr>
              <w:pStyle w:val="6"/>
              <w:spacing w:line="420" w:lineRule="auto"/>
            </w:pPr>
          </w:p>
          <w:p w14:paraId="7074CE49">
            <w:pPr>
              <w:spacing w:before="61"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217" w:type="dxa"/>
            <w:gridSpan w:val="2"/>
            <w:vAlign w:val="top"/>
          </w:tcPr>
          <w:p w14:paraId="03123F6A">
            <w:pPr>
              <w:pStyle w:val="6"/>
              <w:spacing w:line="420" w:lineRule="auto"/>
            </w:pPr>
          </w:p>
          <w:p w14:paraId="7C677058">
            <w:pPr>
              <w:spacing w:before="61" w:line="230" w:lineRule="auto"/>
              <w:ind w:left="722"/>
              <w:rPr>
                <w:rFonts w:ascii="宋体" w:hAnsi="宋体" w:eastAsia="宋体" w:cs="宋体"/>
                <w:sz w:val="19"/>
                <w:szCs w:val="19"/>
              </w:rPr>
            </w:pPr>
            <w:r>
              <w:rPr>
                <w:rFonts w:ascii="宋体" w:hAnsi="宋体" w:eastAsia="宋体" w:cs="宋体"/>
                <w:spacing w:val="7"/>
                <w:sz w:val="19"/>
                <w:szCs w:val="19"/>
              </w:rPr>
              <w:t>三级指标</w:t>
            </w:r>
          </w:p>
        </w:tc>
        <w:tc>
          <w:tcPr>
            <w:tcW w:w="3213" w:type="dxa"/>
            <w:vAlign w:val="top"/>
          </w:tcPr>
          <w:p w14:paraId="29E91358">
            <w:pPr>
              <w:pStyle w:val="6"/>
              <w:spacing w:line="420" w:lineRule="auto"/>
            </w:pPr>
          </w:p>
          <w:p w14:paraId="418BC1FD">
            <w:pPr>
              <w:spacing w:before="62" w:line="229" w:lineRule="auto"/>
              <w:ind w:left="22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0677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6" w:type="dxa"/>
            <w:vMerge w:val="continue"/>
            <w:tcBorders>
              <w:top w:val="nil"/>
              <w:bottom w:val="nil"/>
            </w:tcBorders>
            <w:vAlign w:val="top"/>
          </w:tcPr>
          <w:p w14:paraId="7F20BF2B">
            <w:pPr>
              <w:pStyle w:val="6"/>
            </w:pPr>
          </w:p>
        </w:tc>
        <w:tc>
          <w:tcPr>
            <w:tcW w:w="1397" w:type="dxa"/>
            <w:vMerge w:val="restart"/>
            <w:tcBorders>
              <w:bottom w:val="nil"/>
            </w:tcBorders>
            <w:vAlign w:val="top"/>
          </w:tcPr>
          <w:p w14:paraId="5C35E2D2">
            <w:pPr>
              <w:pStyle w:val="6"/>
              <w:spacing w:line="270" w:lineRule="auto"/>
            </w:pPr>
          </w:p>
          <w:p w14:paraId="0669B6E3">
            <w:pPr>
              <w:pStyle w:val="6"/>
              <w:spacing w:line="271" w:lineRule="auto"/>
            </w:pPr>
          </w:p>
          <w:p w14:paraId="670F3619">
            <w:pPr>
              <w:pStyle w:val="6"/>
              <w:spacing w:line="271" w:lineRule="auto"/>
            </w:pPr>
          </w:p>
          <w:p w14:paraId="361603CF">
            <w:pPr>
              <w:pStyle w:val="6"/>
              <w:spacing w:line="271" w:lineRule="auto"/>
            </w:pPr>
          </w:p>
          <w:p w14:paraId="63F35C61">
            <w:pPr>
              <w:pStyle w:val="6"/>
              <w:spacing w:line="271" w:lineRule="auto"/>
            </w:pPr>
          </w:p>
          <w:p w14:paraId="7800CE5A">
            <w:pPr>
              <w:pStyle w:val="6"/>
              <w:spacing w:line="271" w:lineRule="auto"/>
            </w:pPr>
          </w:p>
          <w:p w14:paraId="215F0FF1">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337E364">
            <w:pPr>
              <w:pStyle w:val="6"/>
              <w:spacing w:line="472" w:lineRule="auto"/>
            </w:pPr>
          </w:p>
          <w:p w14:paraId="27ADE8D7">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217" w:type="dxa"/>
            <w:gridSpan w:val="2"/>
            <w:vAlign w:val="top"/>
          </w:tcPr>
          <w:p w14:paraId="74310540">
            <w:pPr>
              <w:spacing w:before="166" w:line="228" w:lineRule="auto"/>
              <w:ind w:left="123"/>
              <w:rPr>
                <w:rFonts w:ascii="宋体" w:hAnsi="宋体" w:eastAsia="宋体" w:cs="宋体"/>
                <w:sz w:val="19"/>
                <w:szCs w:val="19"/>
              </w:rPr>
            </w:pPr>
            <w:r>
              <w:rPr>
                <w:rFonts w:ascii="宋体" w:hAnsi="宋体" w:eastAsia="宋体" w:cs="宋体"/>
                <w:spacing w:val="6"/>
                <w:sz w:val="19"/>
                <w:szCs w:val="19"/>
              </w:rPr>
              <w:t>保障7个</w:t>
            </w:r>
            <w:r>
              <w:rPr>
                <w:rFonts w:hint="eastAsia" w:ascii="宋体" w:hAnsi="宋体" w:eastAsia="宋体" w:cs="宋体"/>
                <w:spacing w:val="6"/>
                <w:sz w:val="19"/>
                <w:szCs w:val="19"/>
                <w:lang w:eastAsia="zh-CN"/>
              </w:rPr>
              <w:t>专门委员会</w:t>
            </w:r>
            <w:r>
              <w:rPr>
                <w:rFonts w:ascii="宋体" w:hAnsi="宋体" w:eastAsia="宋体" w:cs="宋体"/>
                <w:spacing w:val="6"/>
                <w:sz w:val="19"/>
                <w:szCs w:val="19"/>
              </w:rPr>
              <w:t>、2</w:t>
            </w:r>
          </w:p>
          <w:p w14:paraId="11746AD8">
            <w:pPr>
              <w:spacing w:before="10" w:line="228" w:lineRule="auto"/>
              <w:ind w:left="122"/>
              <w:rPr>
                <w:rFonts w:ascii="宋体" w:hAnsi="宋体" w:eastAsia="宋体" w:cs="宋体"/>
                <w:sz w:val="19"/>
                <w:szCs w:val="19"/>
              </w:rPr>
            </w:pPr>
            <w:r>
              <w:rPr>
                <w:rFonts w:ascii="宋体" w:hAnsi="宋体" w:eastAsia="宋体" w:cs="宋体"/>
                <w:spacing w:val="7"/>
                <w:sz w:val="19"/>
                <w:szCs w:val="19"/>
              </w:rPr>
              <w:t>个专门委</w:t>
            </w:r>
            <w:r>
              <w:rPr>
                <w:rFonts w:hint="eastAsia" w:ascii="宋体" w:hAnsi="宋体" w:eastAsia="宋体" w:cs="宋体"/>
                <w:spacing w:val="7"/>
                <w:sz w:val="19"/>
                <w:szCs w:val="19"/>
                <w:lang w:eastAsia="zh-CN"/>
              </w:rPr>
              <w:t>员会</w:t>
            </w:r>
            <w:r>
              <w:rPr>
                <w:rFonts w:ascii="宋体" w:hAnsi="宋体" w:eastAsia="宋体" w:cs="宋体"/>
                <w:spacing w:val="7"/>
                <w:sz w:val="19"/>
                <w:szCs w:val="19"/>
              </w:rPr>
              <w:t>、常委会办</w:t>
            </w:r>
          </w:p>
          <w:p w14:paraId="0CAF107A">
            <w:pPr>
              <w:spacing w:before="12" w:line="229" w:lineRule="auto"/>
              <w:ind w:left="128"/>
              <w:rPr>
                <w:rFonts w:ascii="宋体" w:hAnsi="宋体" w:eastAsia="宋体" w:cs="宋体"/>
                <w:sz w:val="19"/>
                <w:szCs w:val="19"/>
              </w:rPr>
            </w:pPr>
            <w:r>
              <w:rPr>
                <w:rFonts w:ascii="宋体" w:hAnsi="宋体" w:eastAsia="宋体" w:cs="宋体"/>
                <w:spacing w:val="7"/>
                <w:sz w:val="19"/>
                <w:szCs w:val="19"/>
              </w:rPr>
              <w:t>公室、一个代表联络中</w:t>
            </w:r>
          </w:p>
          <w:p w14:paraId="7B992A03">
            <w:pPr>
              <w:spacing w:before="11" w:line="229" w:lineRule="auto"/>
              <w:ind w:left="920"/>
              <w:rPr>
                <w:rFonts w:ascii="宋体" w:hAnsi="宋体" w:eastAsia="宋体" w:cs="宋体"/>
                <w:sz w:val="19"/>
                <w:szCs w:val="19"/>
              </w:rPr>
            </w:pPr>
            <w:r>
              <w:rPr>
                <w:rFonts w:ascii="宋体" w:hAnsi="宋体" w:eastAsia="宋体" w:cs="宋体"/>
                <w:spacing w:val="4"/>
                <w:sz w:val="19"/>
                <w:szCs w:val="19"/>
              </w:rPr>
              <w:t>数量</w:t>
            </w:r>
          </w:p>
        </w:tc>
        <w:tc>
          <w:tcPr>
            <w:tcW w:w="3213" w:type="dxa"/>
            <w:vAlign w:val="top"/>
          </w:tcPr>
          <w:p w14:paraId="4A2DE5BF">
            <w:pPr>
              <w:pStyle w:val="6"/>
              <w:spacing w:line="472" w:lineRule="auto"/>
            </w:pPr>
          </w:p>
          <w:p w14:paraId="51F9BDF4">
            <w:pPr>
              <w:spacing w:before="62" w:line="228" w:lineRule="auto"/>
              <w:ind w:left="1232"/>
              <w:rPr>
                <w:rFonts w:ascii="宋体" w:hAnsi="宋体" w:eastAsia="宋体" w:cs="宋体"/>
                <w:sz w:val="19"/>
                <w:szCs w:val="19"/>
              </w:rPr>
            </w:pPr>
            <w:r>
              <w:rPr>
                <w:rFonts w:ascii="宋体" w:hAnsi="宋体" w:eastAsia="宋体" w:cs="宋体"/>
                <w:spacing w:val="3"/>
                <w:sz w:val="19"/>
                <w:szCs w:val="19"/>
              </w:rPr>
              <w:t>11个机构</w:t>
            </w:r>
          </w:p>
        </w:tc>
      </w:tr>
      <w:tr w14:paraId="5F199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5674A6A7">
            <w:pPr>
              <w:pStyle w:val="6"/>
            </w:pPr>
          </w:p>
        </w:tc>
        <w:tc>
          <w:tcPr>
            <w:tcW w:w="1397" w:type="dxa"/>
            <w:vMerge w:val="continue"/>
            <w:tcBorders>
              <w:top w:val="nil"/>
              <w:bottom w:val="nil"/>
            </w:tcBorders>
            <w:vAlign w:val="top"/>
          </w:tcPr>
          <w:p w14:paraId="347574F0">
            <w:pPr>
              <w:pStyle w:val="6"/>
            </w:pPr>
          </w:p>
        </w:tc>
        <w:tc>
          <w:tcPr>
            <w:tcW w:w="1488" w:type="dxa"/>
            <w:vAlign w:val="top"/>
          </w:tcPr>
          <w:p w14:paraId="5C997E17">
            <w:pPr>
              <w:pStyle w:val="6"/>
              <w:spacing w:line="423" w:lineRule="auto"/>
            </w:pPr>
          </w:p>
          <w:p w14:paraId="3017739E">
            <w:pPr>
              <w:spacing w:before="61"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217" w:type="dxa"/>
            <w:gridSpan w:val="2"/>
            <w:vAlign w:val="top"/>
          </w:tcPr>
          <w:p w14:paraId="2B5047DA">
            <w:pPr>
              <w:pStyle w:val="6"/>
              <w:spacing w:line="298" w:lineRule="auto"/>
            </w:pPr>
          </w:p>
          <w:p w14:paraId="5BBC9557">
            <w:pPr>
              <w:spacing w:before="62" w:line="242" w:lineRule="auto"/>
              <w:ind w:left="821" w:right="97" w:hanging="698"/>
              <w:rPr>
                <w:rFonts w:ascii="宋体" w:hAnsi="宋体" w:eastAsia="宋体" w:cs="宋体"/>
                <w:sz w:val="19"/>
                <w:szCs w:val="19"/>
              </w:rPr>
            </w:pPr>
            <w:r>
              <w:rPr>
                <w:rFonts w:ascii="宋体" w:hAnsi="宋体" w:eastAsia="宋体" w:cs="宋体"/>
                <w:spacing w:val="8"/>
                <w:sz w:val="19"/>
                <w:szCs w:val="19"/>
              </w:rPr>
              <w:t>专委会对口联系开展各</w:t>
            </w:r>
            <w:r>
              <w:rPr>
                <w:rFonts w:ascii="宋体" w:hAnsi="宋体" w:eastAsia="宋体" w:cs="宋体"/>
                <w:spacing w:val="5"/>
                <w:sz w:val="19"/>
                <w:szCs w:val="19"/>
              </w:rPr>
              <w:t>项工作</w:t>
            </w:r>
          </w:p>
        </w:tc>
        <w:tc>
          <w:tcPr>
            <w:tcW w:w="3213" w:type="dxa"/>
            <w:vAlign w:val="top"/>
          </w:tcPr>
          <w:p w14:paraId="508292BB">
            <w:pPr>
              <w:pStyle w:val="6"/>
              <w:spacing w:line="299" w:lineRule="auto"/>
            </w:pPr>
          </w:p>
          <w:p w14:paraId="33536CC1">
            <w:pPr>
              <w:spacing w:before="61" w:line="229" w:lineRule="auto"/>
              <w:ind w:left="124"/>
              <w:rPr>
                <w:rFonts w:ascii="宋体" w:hAnsi="宋体" w:eastAsia="宋体" w:cs="宋体"/>
                <w:sz w:val="19"/>
                <w:szCs w:val="19"/>
              </w:rPr>
            </w:pPr>
            <w:r>
              <w:rPr>
                <w:rFonts w:ascii="宋体" w:hAnsi="宋体" w:eastAsia="宋体" w:cs="宋体"/>
                <w:spacing w:val="8"/>
                <w:sz w:val="19"/>
                <w:szCs w:val="19"/>
              </w:rPr>
              <w:t>按照职能职责保障各项工作顺利</w:t>
            </w:r>
            <w:r>
              <w:rPr>
                <w:rFonts w:hint="eastAsia" w:ascii="宋体" w:hAnsi="宋体" w:eastAsia="宋体" w:cs="宋体"/>
                <w:spacing w:val="8"/>
                <w:sz w:val="19"/>
                <w:szCs w:val="19"/>
                <w:lang w:eastAsia="zh-CN"/>
              </w:rPr>
              <w:t>开展</w:t>
            </w:r>
          </w:p>
          <w:p w14:paraId="36145908">
            <w:pPr>
              <w:spacing w:before="11" w:line="231" w:lineRule="auto"/>
              <w:ind w:left="1518"/>
              <w:rPr>
                <w:rFonts w:ascii="宋体" w:hAnsi="宋体" w:eastAsia="宋体" w:cs="宋体"/>
                <w:sz w:val="19"/>
                <w:szCs w:val="19"/>
              </w:rPr>
            </w:pPr>
            <w:r>
              <w:rPr>
                <w:rFonts w:ascii="宋体" w:hAnsi="宋体" w:eastAsia="宋体" w:cs="宋体"/>
                <w:sz w:val="19"/>
                <w:szCs w:val="19"/>
              </w:rPr>
              <w:t>展</w:t>
            </w:r>
          </w:p>
        </w:tc>
      </w:tr>
      <w:tr w14:paraId="456F9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4B418ECF">
            <w:pPr>
              <w:pStyle w:val="6"/>
            </w:pPr>
          </w:p>
        </w:tc>
        <w:tc>
          <w:tcPr>
            <w:tcW w:w="1397" w:type="dxa"/>
            <w:vMerge w:val="continue"/>
            <w:tcBorders>
              <w:top w:val="nil"/>
            </w:tcBorders>
            <w:vAlign w:val="top"/>
          </w:tcPr>
          <w:p w14:paraId="32DA6A1E">
            <w:pPr>
              <w:pStyle w:val="6"/>
            </w:pPr>
          </w:p>
        </w:tc>
        <w:tc>
          <w:tcPr>
            <w:tcW w:w="1488" w:type="dxa"/>
            <w:vAlign w:val="top"/>
          </w:tcPr>
          <w:p w14:paraId="046DA9E6">
            <w:pPr>
              <w:pStyle w:val="6"/>
              <w:spacing w:line="424" w:lineRule="auto"/>
            </w:pPr>
          </w:p>
          <w:p w14:paraId="490084DB">
            <w:pPr>
              <w:spacing w:before="61"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217" w:type="dxa"/>
            <w:gridSpan w:val="2"/>
            <w:vAlign w:val="top"/>
          </w:tcPr>
          <w:p w14:paraId="372B8A1C">
            <w:pPr>
              <w:pStyle w:val="6"/>
              <w:spacing w:line="424" w:lineRule="auto"/>
            </w:pPr>
          </w:p>
          <w:p w14:paraId="0D2052E6">
            <w:pPr>
              <w:spacing w:before="61" w:line="230" w:lineRule="auto"/>
              <w:ind w:left="725"/>
              <w:rPr>
                <w:rFonts w:ascii="宋体" w:hAnsi="宋体" w:eastAsia="宋体" w:cs="宋体"/>
                <w:sz w:val="19"/>
                <w:szCs w:val="19"/>
              </w:rPr>
            </w:pPr>
            <w:r>
              <w:rPr>
                <w:rFonts w:ascii="宋体" w:hAnsi="宋体" w:eastAsia="宋体" w:cs="宋体"/>
                <w:spacing w:val="5"/>
                <w:sz w:val="19"/>
                <w:szCs w:val="19"/>
              </w:rPr>
              <w:t>实施时间</w:t>
            </w:r>
          </w:p>
        </w:tc>
        <w:tc>
          <w:tcPr>
            <w:tcW w:w="3213" w:type="dxa"/>
            <w:vAlign w:val="top"/>
          </w:tcPr>
          <w:p w14:paraId="45570916">
            <w:pPr>
              <w:pStyle w:val="6"/>
              <w:spacing w:line="424" w:lineRule="auto"/>
            </w:pPr>
          </w:p>
          <w:p w14:paraId="53B01F99">
            <w:pPr>
              <w:spacing w:before="62" w:line="229" w:lineRule="auto"/>
              <w:ind w:left="914"/>
              <w:rPr>
                <w:rFonts w:ascii="宋体" w:hAnsi="宋体" w:eastAsia="宋体" w:cs="宋体"/>
                <w:sz w:val="19"/>
                <w:szCs w:val="19"/>
              </w:rPr>
            </w:pPr>
            <w:r>
              <w:rPr>
                <w:rFonts w:ascii="宋体" w:hAnsi="宋体" w:eastAsia="宋体" w:cs="宋体"/>
                <w:spacing w:val="6"/>
                <w:sz w:val="19"/>
                <w:szCs w:val="19"/>
              </w:rPr>
              <w:t>2025年1月</w:t>
            </w:r>
            <w:r>
              <w:rPr>
                <w:rFonts w:hint="eastAsia" w:ascii="宋体" w:hAnsi="宋体" w:eastAsia="宋体" w:cs="宋体"/>
                <w:spacing w:val="6"/>
                <w:sz w:val="19"/>
                <w:szCs w:val="19"/>
                <w:lang w:eastAsia="zh-CN"/>
              </w:rPr>
              <w:t>—</w:t>
            </w:r>
            <w:r>
              <w:rPr>
                <w:rFonts w:ascii="宋体" w:hAnsi="宋体" w:eastAsia="宋体" w:cs="宋体"/>
                <w:spacing w:val="6"/>
                <w:sz w:val="19"/>
                <w:szCs w:val="19"/>
              </w:rPr>
              <w:t>12月</w:t>
            </w:r>
          </w:p>
        </w:tc>
      </w:tr>
      <w:tr w14:paraId="74893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0F166994">
            <w:pPr>
              <w:pStyle w:val="6"/>
            </w:pPr>
          </w:p>
        </w:tc>
        <w:tc>
          <w:tcPr>
            <w:tcW w:w="1397" w:type="dxa"/>
            <w:vAlign w:val="top"/>
          </w:tcPr>
          <w:p w14:paraId="0849EB18">
            <w:pPr>
              <w:pStyle w:val="6"/>
              <w:spacing w:line="426" w:lineRule="auto"/>
            </w:pPr>
          </w:p>
          <w:p w14:paraId="127CD4DC">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884B600">
            <w:pPr>
              <w:pStyle w:val="6"/>
              <w:spacing w:line="426" w:lineRule="auto"/>
            </w:pPr>
          </w:p>
          <w:p w14:paraId="7CB1DF1E">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217" w:type="dxa"/>
            <w:gridSpan w:val="2"/>
            <w:vAlign w:val="top"/>
          </w:tcPr>
          <w:p w14:paraId="0A14BE0C">
            <w:pPr>
              <w:pStyle w:val="6"/>
              <w:spacing w:line="426" w:lineRule="auto"/>
            </w:pPr>
          </w:p>
          <w:p w14:paraId="22CF389C">
            <w:pPr>
              <w:spacing w:before="62" w:line="229" w:lineRule="auto"/>
              <w:ind w:left="721"/>
              <w:rPr>
                <w:rFonts w:ascii="宋体" w:hAnsi="宋体" w:eastAsia="宋体" w:cs="宋体"/>
                <w:sz w:val="19"/>
                <w:szCs w:val="19"/>
              </w:rPr>
            </w:pPr>
            <w:r>
              <w:rPr>
                <w:rFonts w:ascii="宋体" w:hAnsi="宋体" w:eastAsia="宋体" w:cs="宋体"/>
                <w:spacing w:val="6"/>
                <w:sz w:val="19"/>
                <w:szCs w:val="19"/>
              </w:rPr>
              <w:t>经费额度</w:t>
            </w:r>
          </w:p>
        </w:tc>
        <w:tc>
          <w:tcPr>
            <w:tcW w:w="3213" w:type="dxa"/>
            <w:vAlign w:val="top"/>
          </w:tcPr>
          <w:p w14:paraId="3D4C9748">
            <w:pPr>
              <w:pStyle w:val="6"/>
              <w:spacing w:line="435" w:lineRule="auto"/>
            </w:pPr>
          </w:p>
          <w:p w14:paraId="7A877BD9">
            <w:pPr>
              <w:spacing w:before="59" w:line="221" w:lineRule="auto"/>
              <w:ind w:left="1347"/>
              <w:rPr>
                <w:rFonts w:ascii="宋体" w:hAnsi="宋体" w:eastAsia="宋体" w:cs="宋体"/>
                <w:sz w:val="18"/>
                <w:szCs w:val="18"/>
              </w:rPr>
            </w:pPr>
            <w:r>
              <w:rPr>
                <w:rFonts w:ascii="宋体" w:hAnsi="宋体" w:eastAsia="宋体" w:cs="宋体"/>
                <w:spacing w:val="-2"/>
                <w:sz w:val="18"/>
                <w:szCs w:val="18"/>
              </w:rPr>
              <w:t>30万元</w:t>
            </w:r>
          </w:p>
        </w:tc>
      </w:tr>
      <w:tr w14:paraId="65C62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46160E39">
            <w:pPr>
              <w:pStyle w:val="6"/>
            </w:pPr>
          </w:p>
        </w:tc>
        <w:tc>
          <w:tcPr>
            <w:tcW w:w="1397" w:type="dxa"/>
            <w:vAlign w:val="top"/>
          </w:tcPr>
          <w:p w14:paraId="3E85C3AD">
            <w:pPr>
              <w:pStyle w:val="6"/>
              <w:spacing w:line="428" w:lineRule="auto"/>
            </w:pPr>
          </w:p>
          <w:p w14:paraId="519933FE">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8253C91">
            <w:pPr>
              <w:pStyle w:val="6"/>
              <w:spacing w:line="428" w:lineRule="auto"/>
            </w:pPr>
          </w:p>
          <w:p w14:paraId="1C3D626F">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217" w:type="dxa"/>
            <w:gridSpan w:val="2"/>
            <w:vAlign w:val="top"/>
          </w:tcPr>
          <w:p w14:paraId="7FF1C06F">
            <w:pPr>
              <w:spacing w:before="244" w:line="228" w:lineRule="auto"/>
              <w:ind w:left="123"/>
              <w:rPr>
                <w:rFonts w:ascii="宋体" w:hAnsi="宋体" w:eastAsia="宋体" w:cs="宋体"/>
                <w:sz w:val="19"/>
                <w:szCs w:val="19"/>
              </w:rPr>
            </w:pPr>
            <w:r>
              <w:rPr>
                <w:rFonts w:ascii="宋体" w:hAnsi="宋体" w:eastAsia="宋体" w:cs="宋体"/>
                <w:spacing w:val="7"/>
                <w:sz w:val="19"/>
                <w:szCs w:val="19"/>
              </w:rPr>
              <w:t>保障常委会监督、立法</w:t>
            </w:r>
          </w:p>
          <w:p w14:paraId="1C7452A8">
            <w:pPr>
              <w:spacing w:before="13" w:line="241" w:lineRule="auto"/>
              <w:ind w:left="321" w:right="128" w:hanging="198"/>
              <w:rPr>
                <w:rFonts w:ascii="宋体" w:hAnsi="宋体" w:eastAsia="宋体" w:cs="宋体"/>
                <w:sz w:val="19"/>
                <w:szCs w:val="19"/>
              </w:rPr>
            </w:pPr>
            <w:r>
              <w:rPr>
                <w:rFonts w:ascii="宋体" w:hAnsi="宋体" w:eastAsia="宋体" w:cs="宋体"/>
                <w:spacing w:val="4"/>
                <w:sz w:val="19"/>
                <w:szCs w:val="19"/>
              </w:rPr>
              <w:t>等工作任务顺利完成、</w:t>
            </w:r>
            <w:r>
              <w:rPr>
                <w:rFonts w:ascii="宋体" w:hAnsi="宋体" w:eastAsia="宋体" w:cs="宋体"/>
                <w:spacing w:val="7"/>
                <w:sz w:val="19"/>
                <w:szCs w:val="19"/>
              </w:rPr>
              <w:t>保障代表有效履职</w:t>
            </w:r>
          </w:p>
        </w:tc>
        <w:tc>
          <w:tcPr>
            <w:tcW w:w="3213" w:type="dxa"/>
            <w:vAlign w:val="top"/>
          </w:tcPr>
          <w:p w14:paraId="7E47651D">
            <w:pPr>
              <w:pStyle w:val="6"/>
              <w:spacing w:line="306" w:lineRule="auto"/>
            </w:pPr>
          </w:p>
          <w:p w14:paraId="08B3F1F3">
            <w:pPr>
              <w:spacing w:before="62" w:line="239" w:lineRule="auto"/>
              <w:ind w:left="323" w:right="98" w:hanging="199"/>
              <w:rPr>
                <w:rFonts w:ascii="宋体" w:hAnsi="宋体" w:eastAsia="宋体" w:cs="宋体"/>
                <w:sz w:val="19"/>
                <w:szCs w:val="19"/>
              </w:rPr>
            </w:pPr>
            <w:r>
              <w:rPr>
                <w:rFonts w:ascii="宋体" w:hAnsi="宋体" w:eastAsia="宋体" w:cs="宋体"/>
                <w:spacing w:val="8"/>
                <w:sz w:val="19"/>
                <w:szCs w:val="19"/>
              </w:rPr>
              <w:t>保障常委会监督、立法等工作任务</w:t>
            </w:r>
            <w:r>
              <w:rPr>
                <w:rFonts w:ascii="宋体" w:hAnsi="宋体" w:eastAsia="宋体" w:cs="宋体"/>
                <w:spacing w:val="7"/>
                <w:sz w:val="19"/>
                <w:szCs w:val="19"/>
              </w:rPr>
              <w:t>顺利完成、保障代表有效履职</w:t>
            </w:r>
          </w:p>
        </w:tc>
      </w:tr>
      <w:tr w14:paraId="20072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7" w:hRule="atLeast"/>
        </w:trPr>
        <w:tc>
          <w:tcPr>
            <w:tcW w:w="1466" w:type="dxa"/>
            <w:vMerge w:val="continue"/>
            <w:tcBorders>
              <w:top w:val="nil"/>
            </w:tcBorders>
            <w:vAlign w:val="top"/>
          </w:tcPr>
          <w:p w14:paraId="22690DE8">
            <w:pPr>
              <w:pStyle w:val="6"/>
            </w:pPr>
          </w:p>
        </w:tc>
        <w:tc>
          <w:tcPr>
            <w:tcW w:w="1397" w:type="dxa"/>
            <w:vAlign w:val="top"/>
          </w:tcPr>
          <w:p w14:paraId="49B7CB86">
            <w:pPr>
              <w:pStyle w:val="6"/>
              <w:spacing w:line="250" w:lineRule="auto"/>
            </w:pPr>
          </w:p>
          <w:p w14:paraId="23849AF8">
            <w:pPr>
              <w:pStyle w:val="6"/>
              <w:spacing w:line="250" w:lineRule="auto"/>
            </w:pPr>
          </w:p>
          <w:p w14:paraId="436DE5A4">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A602F16">
            <w:pPr>
              <w:pStyle w:val="6"/>
              <w:spacing w:line="376" w:lineRule="auto"/>
            </w:pPr>
          </w:p>
          <w:p w14:paraId="508B0723">
            <w:pPr>
              <w:spacing w:before="61" w:line="243"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17" w:type="dxa"/>
            <w:gridSpan w:val="2"/>
            <w:vAlign w:val="top"/>
          </w:tcPr>
          <w:p w14:paraId="22EF69A2">
            <w:pPr>
              <w:pStyle w:val="6"/>
              <w:spacing w:line="255" w:lineRule="auto"/>
            </w:pPr>
          </w:p>
          <w:p w14:paraId="48BB369B">
            <w:pPr>
              <w:spacing w:before="62" w:line="228" w:lineRule="auto"/>
              <w:ind w:left="124"/>
              <w:rPr>
                <w:rFonts w:ascii="宋体" w:hAnsi="宋体" w:eastAsia="宋体" w:cs="宋体"/>
                <w:sz w:val="19"/>
                <w:szCs w:val="19"/>
              </w:rPr>
            </w:pPr>
            <w:r>
              <w:rPr>
                <w:rFonts w:ascii="宋体" w:hAnsi="宋体" w:eastAsia="宋体" w:cs="宋体"/>
                <w:spacing w:val="8"/>
                <w:sz w:val="19"/>
                <w:szCs w:val="19"/>
              </w:rPr>
              <w:t>各工作委员会、专门委</w:t>
            </w:r>
          </w:p>
          <w:p w14:paraId="31D7C314">
            <w:pPr>
              <w:spacing w:before="12" w:line="228" w:lineRule="auto"/>
              <w:ind w:left="130"/>
              <w:rPr>
                <w:rFonts w:ascii="宋体" w:hAnsi="宋体" w:eastAsia="宋体" w:cs="宋体"/>
                <w:sz w:val="19"/>
                <w:szCs w:val="19"/>
              </w:rPr>
            </w:pPr>
            <w:r>
              <w:rPr>
                <w:rFonts w:ascii="宋体" w:hAnsi="宋体" w:eastAsia="宋体" w:cs="宋体"/>
                <w:spacing w:val="6"/>
                <w:sz w:val="19"/>
                <w:szCs w:val="19"/>
              </w:rPr>
              <w:t>员会、常委会等工作机</w:t>
            </w:r>
          </w:p>
          <w:p w14:paraId="46F43963">
            <w:pPr>
              <w:spacing w:before="9" w:line="230" w:lineRule="auto"/>
              <w:ind w:left="1019"/>
              <w:rPr>
                <w:rFonts w:ascii="宋体" w:hAnsi="宋体" w:eastAsia="宋体" w:cs="宋体"/>
                <w:sz w:val="19"/>
                <w:szCs w:val="19"/>
              </w:rPr>
            </w:pPr>
            <w:r>
              <w:rPr>
                <w:rFonts w:ascii="宋体" w:hAnsi="宋体" w:eastAsia="宋体" w:cs="宋体"/>
                <w:sz w:val="19"/>
                <w:szCs w:val="19"/>
              </w:rPr>
              <w:t>构</w:t>
            </w:r>
          </w:p>
        </w:tc>
        <w:tc>
          <w:tcPr>
            <w:tcW w:w="3213" w:type="dxa"/>
            <w:vAlign w:val="top"/>
          </w:tcPr>
          <w:p w14:paraId="14E622DB">
            <w:pPr>
              <w:pStyle w:val="6"/>
              <w:spacing w:line="242" w:lineRule="auto"/>
            </w:pPr>
          </w:p>
          <w:p w14:paraId="1271BCAA">
            <w:pPr>
              <w:pStyle w:val="6"/>
              <w:spacing w:line="242" w:lineRule="auto"/>
            </w:pPr>
          </w:p>
          <w:p w14:paraId="1FF3CA5E">
            <w:pPr>
              <w:pStyle w:val="6"/>
              <w:spacing w:before="61" w:line="257" w:lineRule="exact"/>
              <w:ind w:left="1409"/>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06636C3F">
      <w:pPr>
        <w:pStyle w:val="2"/>
      </w:pPr>
    </w:p>
    <w:p w14:paraId="2CB56CB5">
      <w:pPr>
        <w:sectPr>
          <w:footerReference r:id="rId20" w:type="default"/>
          <w:pgSz w:w="11905" w:h="16837"/>
          <w:pgMar w:top="1431" w:right="1097" w:bottom="695" w:left="1010" w:header="0" w:footer="408" w:gutter="0"/>
          <w:cols w:space="720" w:num="1"/>
        </w:sectPr>
      </w:pPr>
    </w:p>
    <w:p w14:paraId="7C645F71">
      <w:pPr>
        <w:pStyle w:val="2"/>
        <w:spacing w:line="353" w:lineRule="auto"/>
      </w:pPr>
    </w:p>
    <w:p w14:paraId="4978EA26">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6EDC495C">
      <w:pPr>
        <w:pStyle w:val="2"/>
        <w:spacing w:line="302" w:lineRule="auto"/>
      </w:pPr>
    </w:p>
    <w:p w14:paraId="36AC700B">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5428AE1">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84"/>
        <w:gridCol w:w="1397"/>
        <w:gridCol w:w="1457"/>
        <w:gridCol w:w="1093"/>
        <w:gridCol w:w="1260"/>
        <w:gridCol w:w="3257"/>
      </w:tblGrid>
      <w:tr w14:paraId="5C11E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1284" w:type="dxa"/>
            <w:vAlign w:val="top"/>
          </w:tcPr>
          <w:p w14:paraId="14FAA3B9">
            <w:pPr>
              <w:spacing w:before="167" w:line="230" w:lineRule="auto"/>
              <w:ind w:left="255"/>
              <w:rPr>
                <w:rFonts w:ascii="宋体" w:hAnsi="宋体" w:eastAsia="宋体" w:cs="宋体"/>
                <w:sz w:val="19"/>
                <w:szCs w:val="19"/>
              </w:rPr>
            </w:pPr>
            <w:r>
              <w:rPr>
                <w:rFonts w:ascii="宋体" w:hAnsi="宋体" w:eastAsia="宋体" w:cs="宋体"/>
                <w:spacing w:val="6"/>
                <w:sz w:val="19"/>
                <w:szCs w:val="19"/>
              </w:rPr>
              <w:t>项目名称</w:t>
            </w:r>
          </w:p>
        </w:tc>
        <w:tc>
          <w:tcPr>
            <w:tcW w:w="8464" w:type="dxa"/>
            <w:gridSpan w:val="5"/>
            <w:vAlign w:val="top"/>
          </w:tcPr>
          <w:p w14:paraId="2DA9F511">
            <w:pPr>
              <w:spacing w:before="167" w:line="228" w:lineRule="auto"/>
              <w:ind w:left="3441"/>
              <w:rPr>
                <w:rFonts w:ascii="宋体" w:hAnsi="宋体" w:eastAsia="宋体" w:cs="宋体"/>
                <w:sz w:val="19"/>
                <w:szCs w:val="19"/>
              </w:rPr>
            </w:pPr>
            <w:r>
              <w:rPr>
                <w:rFonts w:ascii="宋体" w:hAnsi="宋体" w:eastAsia="宋体" w:cs="宋体"/>
                <w:spacing w:val="6"/>
                <w:sz w:val="19"/>
                <w:szCs w:val="19"/>
              </w:rPr>
              <w:t>2025年人大会议费</w:t>
            </w:r>
          </w:p>
        </w:tc>
      </w:tr>
      <w:tr w14:paraId="3AE0C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84" w:type="dxa"/>
            <w:vAlign w:val="top"/>
          </w:tcPr>
          <w:p w14:paraId="06573C11">
            <w:pPr>
              <w:spacing w:before="161" w:line="229" w:lineRule="auto"/>
              <w:ind w:left="54"/>
              <w:rPr>
                <w:rFonts w:ascii="宋体" w:hAnsi="宋体" w:eastAsia="宋体" w:cs="宋体"/>
                <w:sz w:val="19"/>
                <w:szCs w:val="19"/>
              </w:rPr>
            </w:pPr>
            <w:r>
              <w:rPr>
                <w:rFonts w:ascii="宋体" w:hAnsi="宋体" w:eastAsia="宋体" w:cs="宋体"/>
                <w:spacing w:val="4"/>
                <w:sz w:val="19"/>
                <w:szCs w:val="19"/>
              </w:rPr>
              <w:t>部门（单位）</w:t>
            </w:r>
          </w:p>
        </w:tc>
        <w:tc>
          <w:tcPr>
            <w:tcW w:w="8464" w:type="dxa"/>
            <w:gridSpan w:val="5"/>
            <w:vAlign w:val="top"/>
          </w:tcPr>
          <w:p w14:paraId="43D96CD2">
            <w:pPr>
              <w:spacing w:before="161" w:line="228" w:lineRule="auto"/>
              <w:ind w:left="3142"/>
              <w:rPr>
                <w:rFonts w:ascii="宋体" w:hAnsi="宋体" w:eastAsia="宋体" w:cs="宋体"/>
                <w:sz w:val="19"/>
                <w:szCs w:val="19"/>
              </w:rPr>
            </w:pPr>
            <w:r>
              <w:rPr>
                <w:rFonts w:ascii="宋体" w:hAnsi="宋体" w:eastAsia="宋体" w:cs="宋体"/>
                <w:spacing w:val="8"/>
                <w:sz w:val="19"/>
                <w:szCs w:val="19"/>
              </w:rPr>
              <w:t>盐边县人大常委会办公室</w:t>
            </w:r>
          </w:p>
        </w:tc>
      </w:tr>
      <w:tr w14:paraId="56DE7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84" w:type="dxa"/>
            <w:vMerge w:val="restart"/>
            <w:tcBorders>
              <w:bottom w:val="nil"/>
            </w:tcBorders>
            <w:vAlign w:val="top"/>
          </w:tcPr>
          <w:p w14:paraId="4B3423A0">
            <w:pPr>
              <w:pStyle w:val="6"/>
              <w:spacing w:line="246" w:lineRule="auto"/>
            </w:pPr>
          </w:p>
          <w:p w14:paraId="2F6335A6">
            <w:pPr>
              <w:pStyle w:val="6"/>
              <w:spacing w:line="247" w:lineRule="auto"/>
            </w:pPr>
          </w:p>
          <w:p w14:paraId="599722CB">
            <w:pPr>
              <w:spacing w:before="62" w:line="242" w:lineRule="auto"/>
              <w:ind w:left="261" w:right="228"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47" w:type="dxa"/>
            <w:gridSpan w:val="3"/>
            <w:vAlign w:val="top"/>
          </w:tcPr>
          <w:p w14:paraId="0773D0C7">
            <w:pPr>
              <w:spacing w:before="162"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517" w:type="dxa"/>
            <w:gridSpan w:val="2"/>
            <w:vAlign w:val="top"/>
          </w:tcPr>
          <w:p w14:paraId="4620EFCF">
            <w:pPr>
              <w:spacing w:before="162" w:line="257" w:lineRule="exact"/>
              <w:ind w:left="2169"/>
              <w:rPr>
                <w:rFonts w:ascii="宋体" w:hAnsi="宋体" w:eastAsia="宋体" w:cs="宋体"/>
                <w:sz w:val="19"/>
                <w:szCs w:val="19"/>
              </w:rPr>
            </w:pPr>
            <w:r>
              <w:rPr>
                <w:rFonts w:ascii="宋体" w:hAnsi="宋体" w:eastAsia="宋体" w:cs="宋体"/>
                <w:spacing w:val="-1"/>
                <w:position w:val="1"/>
                <w:sz w:val="19"/>
                <w:szCs w:val="19"/>
              </w:rPr>
              <w:t>59</w:t>
            </w:r>
          </w:p>
        </w:tc>
      </w:tr>
      <w:tr w14:paraId="297F1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84" w:type="dxa"/>
            <w:vMerge w:val="continue"/>
            <w:tcBorders>
              <w:top w:val="nil"/>
              <w:bottom w:val="nil"/>
            </w:tcBorders>
            <w:vAlign w:val="top"/>
          </w:tcPr>
          <w:p w14:paraId="6D988AF8">
            <w:pPr>
              <w:pStyle w:val="6"/>
            </w:pPr>
          </w:p>
        </w:tc>
        <w:tc>
          <w:tcPr>
            <w:tcW w:w="3947" w:type="dxa"/>
            <w:gridSpan w:val="3"/>
            <w:vAlign w:val="top"/>
          </w:tcPr>
          <w:p w14:paraId="1E5796DC">
            <w:pPr>
              <w:spacing w:before="16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517" w:type="dxa"/>
            <w:gridSpan w:val="2"/>
            <w:vAlign w:val="top"/>
          </w:tcPr>
          <w:p w14:paraId="0E0AB283">
            <w:pPr>
              <w:spacing w:before="160" w:line="257" w:lineRule="exact"/>
              <w:ind w:left="2169"/>
              <w:rPr>
                <w:rFonts w:ascii="宋体" w:hAnsi="宋体" w:eastAsia="宋体" w:cs="宋体"/>
                <w:sz w:val="19"/>
                <w:szCs w:val="19"/>
              </w:rPr>
            </w:pPr>
            <w:r>
              <w:rPr>
                <w:rFonts w:ascii="宋体" w:hAnsi="宋体" w:eastAsia="宋体" w:cs="宋体"/>
                <w:spacing w:val="-1"/>
                <w:position w:val="1"/>
                <w:sz w:val="19"/>
                <w:szCs w:val="19"/>
              </w:rPr>
              <w:t>59</w:t>
            </w:r>
          </w:p>
        </w:tc>
      </w:tr>
      <w:tr w14:paraId="6D372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284" w:type="dxa"/>
            <w:vMerge w:val="continue"/>
            <w:tcBorders>
              <w:top w:val="nil"/>
            </w:tcBorders>
            <w:vAlign w:val="top"/>
          </w:tcPr>
          <w:p w14:paraId="700859FB">
            <w:pPr>
              <w:pStyle w:val="6"/>
            </w:pPr>
          </w:p>
        </w:tc>
        <w:tc>
          <w:tcPr>
            <w:tcW w:w="3947" w:type="dxa"/>
            <w:gridSpan w:val="3"/>
            <w:vAlign w:val="top"/>
          </w:tcPr>
          <w:p w14:paraId="05EAE7B5">
            <w:pPr>
              <w:spacing w:before="161"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517" w:type="dxa"/>
            <w:gridSpan w:val="2"/>
            <w:vAlign w:val="top"/>
          </w:tcPr>
          <w:p w14:paraId="0BC4C6C8">
            <w:pPr>
              <w:spacing w:before="161" w:line="257" w:lineRule="exact"/>
              <w:ind w:left="2217"/>
              <w:rPr>
                <w:rFonts w:ascii="宋体" w:hAnsi="宋体" w:eastAsia="宋体" w:cs="宋体"/>
                <w:sz w:val="19"/>
                <w:szCs w:val="19"/>
              </w:rPr>
            </w:pPr>
            <w:r>
              <w:rPr>
                <w:rFonts w:ascii="宋体" w:hAnsi="宋体" w:eastAsia="宋体" w:cs="宋体"/>
                <w:position w:val="1"/>
                <w:sz w:val="19"/>
                <w:szCs w:val="19"/>
              </w:rPr>
              <w:t>0</w:t>
            </w:r>
          </w:p>
        </w:tc>
      </w:tr>
      <w:tr w14:paraId="194F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6" w:hRule="atLeast"/>
        </w:trPr>
        <w:tc>
          <w:tcPr>
            <w:tcW w:w="1284" w:type="dxa"/>
            <w:vAlign w:val="top"/>
          </w:tcPr>
          <w:p w14:paraId="0D04BBF5">
            <w:pPr>
              <w:pStyle w:val="6"/>
              <w:spacing w:line="289" w:lineRule="auto"/>
            </w:pPr>
          </w:p>
          <w:p w14:paraId="3D4D3A0D">
            <w:pPr>
              <w:pStyle w:val="6"/>
              <w:spacing w:line="290" w:lineRule="auto"/>
            </w:pPr>
          </w:p>
          <w:p w14:paraId="0D94D60C">
            <w:pPr>
              <w:spacing w:before="61" w:line="230" w:lineRule="auto"/>
              <w:ind w:left="254"/>
              <w:rPr>
                <w:rFonts w:ascii="宋体" w:hAnsi="宋体" w:eastAsia="宋体" w:cs="宋体"/>
                <w:sz w:val="19"/>
                <w:szCs w:val="19"/>
              </w:rPr>
            </w:pPr>
            <w:r>
              <w:rPr>
                <w:rFonts w:ascii="宋体" w:hAnsi="宋体" w:eastAsia="宋体" w:cs="宋体"/>
                <w:spacing w:val="6"/>
                <w:sz w:val="19"/>
                <w:szCs w:val="19"/>
              </w:rPr>
              <w:t>总体目标</w:t>
            </w:r>
          </w:p>
        </w:tc>
        <w:tc>
          <w:tcPr>
            <w:tcW w:w="8464" w:type="dxa"/>
            <w:gridSpan w:val="5"/>
            <w:vAlign w:val="top"/>
          </w:tcPr>
          <w:p w14:paraId="609DC718">
            <w:pPr>
              <w:spacing w:before="275"/>
              <w:ind w:left="32" w:right="62" w:firstLine="407"/>
              <w:jc w:val="both"/>
              <w:rPr>
                <w:rFonts w:ascii="宋体" w:hAnsi="宋体" w:eastAsia="宋体" w:cs="宋体"/>
                <w:sz w:val="19"/>
                <w:szCs w:val="19"/>
              </w:rPr>
            </w:pPr>
            <w:r>
              <w:rPr>
                <w:rFonts w:ascii="宋体" w:hAnsi="宋体" w:eastAsia="宋体" w:cs="宋体"/>
                <w:spacing w:val="8"/>
                <w:sz w:val="19"/>
                <w:szCs w:val="19"/>
              </w:rPr>
              <w:t>保障2025年十九届第五次人代会顺利召开。为人大会议提供必要的、合理的经费与服务，实</w:t>
            </w:r>
            <w:r>
              <w:rPr>
                <w:rFonts w:ascii="宋体" w:hAnsi="宋体" w:eastAsia="宋体" w:cs="宋体"/>
                <w:spacing w:val="9"/>
                <w:sz w:val="19"/>
                <w:szCs w:val="19"/>
              </w:rPr>
              <w:t>现“保运转”的基本目标，保障盐边县第十九届人民代</w:t>
            </w:r>
            <w:r>
              <w:rPr>
                <w:rFonts w:ascii="宋体" w:hAnsi="宋体" w:eastAsia="宋体" w:cs="宋体"/>
                <w:spacing w:val="8"/>
                <w:sz w:val="19"/>
                <w:szCs w:val="19"/>
              </w:rPr>
              <w:t>表大会第五次会议顺利召开，依法履行代</w:t>
            </w:r>
            <w:r>
              <w:rPr>
                <w:rFonts w:ascii="宋体" w:hAnsi="宋体" w:eastAsia="宋体" w:cs="宋体"/>
                <w:spacing w:val="9"/>
                <w:sz w:val="19"/>
                <w:szCs w:val="19"/>
              </w:rPr>
              <w:t>表职务。人大办将抓好会前、会中、会后三个环节，认真细致、</w:t>
            </w:r>
            <w:r>
              <w:rPr>
                <w:rFonts w:ascii="宋体" w:hAnsi="宋体" w:eastAsia="宋体" w:cs="宋体"/>
                <w:spacing w:val="8"/>
                <w:sz w:val="19"/>
                <w:szCs w:val="19"/>
              </w:rPr>
              <w:t>严谨规范、扎实高效做好各项</w:t>
            </w:r>
            <w:r>
              <w:rPr>
                <w:rFonts w:hint="eastAsia" w:ascii="宋体" w:hAnsi="宋体" w:eastAsia="宋体" w:cs="宋体"/>
                <w:spacing w:val="8"/>
                <w:sz w:val="19"/>
                <w:szCs w:val="19"/>
                <w:lang w:eastAsia="zh-CN"/>
              </w:rPr>
              <w:t>服务</w:t>
            </w:r>
            <w:r>
              <w:rPr>
                <w:rFonts w:ascii="宋体" w:hAnsi="宋体" w:eastAsia="宋体" w:cs="宋体"/>
                <w:spacing w:val="8"/>
                <w:sz w:val="19"/>
                <w:szCs w:val="19"/>
              </w:rPr>
              <w:t>保障工作，达到了预期目标。</w:t>
            </w:r>
          </w:p>
        </w:tc>
      </w:tr>
      <w:tr w14:paraId="4CBCB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284" w:type="dxa"/>
            <w:vMerge w:val="restart"/>
            <w:tcBorders>
              <w:bottom w:val="nil"/>
            </w:tcBorders>
            <w:vAlign w:val="top"/>
          </w:tcPr>
          <w:p w14:paraId="5B278596">
            <w:pPr>
              <w:pStyle w:val="6"/>
              <w:spacing w:line="247" w:lineRule="auto"/>
            </w:pPr>
          </w:p>
          <w:p w14:paraId="0514D619">
            <w:pPr>
              <w:pStyle w:val="6"/>
              <w:spacing w:line="247" w:lineRule="auto"/>
            </w:pPr>
          </w:p>
          <w:p w14:paraId="044DEC6F">
            <w:pPr>
              <w:pStyle w:val="6"/>
              <w:spacing w:line="247" w:lineRule="auto"/>
            </w:pPr>
          </w:p>
          <w:p w14:paraId="47333196">
            <w:pPr>
              <w:pStyle w:val="6"/>
              <w:spacing w:line="247" w:lineRule="auto"/>
            </w:pPr>
          </w:p>
          <w:p w14:paraId="0FA2BA47">
            <w:pPr>
              <w:pStyle w:val="6"/>
              <w:spacing w:line="247" w:lineRule="auto"/>
            </w:pPr>
          </w:p>
          <w:p w14:paraId="2657457D">
            <w:pPr>
              <w:pStyle w:val="6"/>
              <w:spacing w:line="247" w:lineRule="auto"/>
            </w:pPr>
          </w:p>
          <w:p w14:paraId="0E429862">
            <w:pPr>
              <w:pStyle w:val="6"/>
              <w:spacing w:line="247" w:lineRule="auto"/>
            </w:pPr>
          </w:p>
          <w:p w14:paraId="4A77BD78">
            <w:pPr>
              <w:pStyle w:val="6"/>
              <w:spacing w:line="247" w:lineRule="auto"/>
            </w:pPr>
          </w:p>
          <w:p w14:paraId="3763EDD5">
            <w:pPr>
              <w:pStyle w:val="6"/>
              <w:spacing w:line="247" w:lineRule="auto"/>
            </w:pPr>
          </w:p>
          <w:p w14:paraId="46461A1C">
            <w:pPr>
              <w:pStyle w:val="6"/>
              <w:spacing w:line="248" w:lineRule="auto"/>
            </w:pPr>
          </w:p>
          <w:p w14:paraId="2EE7D07B">
            <w:pPr>
              <w:pStyle w:val="6"/>
              <w:spacing w:line="248" w:lineRule="auto"/>
            </w:pPr>
          </w:p>
          <w:p w14:paraId="6EB0E628">
            <w:pPr>
              <w:pStyle w:val="6"/>
              <w:spacing w:line="248" w:lineRule="auto"/>
            </w:pPr>
          </w:p>
          <w:p w14:paraId="1E93532B">
            <w:pPr>
              <w:pStyle w:val="6"/>
              <w:spacing w:line="248" w:lineRule="auto"/>
            </w:pPr>
          </w:p>
          <w:p w14:paraId="771770AD">
            <w:pPr>
              <w:pStyle w:val="6"/>
              <w:spacing w:line="248" w:lineRule="auto"/>
            </w:pPr>
          </w:p>
          <w:p w14:paraId="5E4D5AC5">
            <w:pPr>
              <w:pStyle w:val="6"/>
              <w:spacing w:line="248" w:lineRule="auto"/>
            </w:pPr>
          </w:p>
          <w:p w14:paraId="00944A4C">
            <w:pPr>
              <w:pStyle w:val="6"/>
              <w:spacing w:line="248" w:lineRule="auto"/>
            </w:pPr>
          </w:p>
          <w:p w14:paraId="22AB17B7">
            <w:pPr>
              <w:spacing w:before="62" w:line="230" w:lineRule="auto"/>
              <w:ind w:left="255"/>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B9331DF">
            <w:pPr>
              <w:pStyle w:val="6"/>
              <w:spacing w:line="431" w:lineRule="auto"/>
            </w:pPr>
          </w:p>
          <w:p w14:paraId="6F2A26F1">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57" w:type="dxa"/>
            <w:vAlign w:val="top"/>
          </w:tcPr>
          <w:p w14:paraId="27E85BCC">
            <w:pPr>
              <w:pStyle w:val="6"/>
              <w:spacing w:line="431" w:lineRule="auto"/>
            </w:pPr>
          </w:p>
          <w:p w14:paraId="48C55C35">
            <w:pPr>
              <w:spacing w:before="61" w:line="230" w:lineRule="auto"/>
              <w:ind w:left="341"/>
              <w:rPr>
                <w:rFonts w:ascii="宋体" w:hAnsi="宋体" w:eastAsia="宋体" w:cs="宋体"/>
                <w:sz w:val="19"/>
                <w:szCs w:val="19"/>
              </w:rPr>
            </w:pPr>
            <w:r>
              <w:rPr>
                <w:rFonts w:ascii="宋体" w:hAnsi="宋体" w:eastAsia="宋体" w:cs="宋体"/>
                <w:spacing w:val="6"/>
                <w:sz w:val="19"/>
                <w:szCs w:val="19"/>
              </w:rPr>
              <w:t>二级指标</w:t>
            </w:r>
          </w:p>
        </w:tc>
        <w:tc>
          <w:tcPr>
            <w:tcW w:w="2353" w:type="dxa"/>
            <w:gridSpan w:val="2"/>
            <w:vAlign w:val="top"/>
          </w:tcPr>
          <w:p w14:paraId="49EAAD49">
            <w:pPr>
              <w:pStyle w:val="6"/>
              <w:spacing w:line="431" w:lineRule="auto"/>
            </w:pPr>
          </w:p>
          <w:p w14:paraId="00980E07">
            <w:pPr>
              <w:spacing w:before="61" w:line="230" w:lineRule="auto"/>
              <w:ind w:left="789"/>
              <w:rPr>
                <w:rFonts w:ascii="宋体" w:hAnsi="宋体" w:eastAsia="宋体" w:cs="宋体"/>
                <w:sz w:val="19"/>
                <w:szCs w:val="19"/>
              </w:rPr>
            </w:pPr>
            <w:r>
              <w:rPr>
                <w:rFonts w:ascii="宋体" w:hAnsi="宋体" w:eastAsia="宋体" w:cs="宋体"/>
                <w:spacing w:val="7"/>
                <w:sz w:val="19"/>
                <w:szCs w:val="19"/>
              </w:rPr>
              <w:t>三级指标</w:t>
            </w:r>
          </w:p>
        </w:tc>
        <w:tc>
          <w:tcPr>
            <w:tcW w:w="3257" w:type="dxa"/>
            <w:vAlign w:val="top"/>
          </w:tcPr>
          <w:p w14:paraId="1AE68E0F">
            <w:pPr>
              <w:pStyle w:val="6"/>
              <w:spacing w:line="431" w:lineRule="auto"/>
            </w:pPr>
          </w:p>
          <w:p w14:paraId="53392C7B">
            <w:pPr>
              <w:spacing w:before="62" w:line="229" w:lineRule="auto"/>
              <w:ind w:left="24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EFCA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167" w:hRule="atLeast"/>
        </w:trPr>
        <w:tc>
          <w:tcPr>
            <w:tcW w:w="1284" w:type="dxa"/>
            <w:vMerge w:val="continue"/>
            <w:tcBorders>
              <w:top w:val="nil"/>
              <w:bottom w:val="nil"/>
            </w:tcBorders>
            <w:vAlign w:val="top"/>
          </w:tcPr>
          <w:p w14:paraId="77FB490A">
            <w:pPr>
              <w:pStyle w:val="6"/>
            </w:pPr>
          </w:p>
        </w:tc>
        <w:tc>
          <w:tcPr>
            <w:tcW w:w="1397" w:type="dxa"/>
            <w:vMerge w:val="restart"/>
            <w:tcBorders>
              <w:bottom w:val="nil"/>
            </w:tcBorders>
            <w:vAlign w:val="top"/>
          </w:tcPr>
          <w:p w14:paraId="13CD7B23">
            <w:pPr>
              <w:pStyle w:val="6"/>
              <w:spacing w:line="268" w:lineRule="auto"/>
            </w:pPr>
          </w:p>
          <w:p w14:paraId="3C930598">
            <w:pPr>
              <w:pStyle w:val="6"/>
              <w:spacing w:line="268" w:lineRule="auto"/>
            </w:pPr>
          </w:p>
          <w:p w14:paraId="7D9D6E3D">
            <w:pPr>
              <w:pStyle w:val="6"/>
              <w:spacing w:line="268" w:lineRule="auto"/>
            </w:pPr>
          </w:p>
          <w:p w14:paraId="5C2F940F">
            <w:pPr>
              <w:pStyle w:val="6"/>
              <w:spacing w:line="268" w:lineRule="auto"/>
            </w:pPr>
          </w:p>
          <w:p w14:paraId="2FDA97F1">
            <w:pPr>
              <w:pStyle w:val="6"/>
              <w:spacing w:line="268" w:lineRule="auto"/>
            </w:pPr>
          </w:p>
          <w:p w14:paraId="37FB9117">
            <w:pPr>
              <w:pStyle w:val="6"/>
              <w:spacing w:line="269" w:lineRule="auto"/>
            </w:pPr>
          </w:p>
          <w:p w14:paraId="677EF939">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57" w:type="dxa"/>
            <w:vAlign w:val="top"/>
          </w:tcPr>
          <w:p w14:paraId="5E8CFE8D">
            <w:pPr>
              <w:pStyle w:val="6"/>
              <w:spacing w:line="433" w:lineRule="auto"/>
            </w:pPr>
          </w:p>
          <w:p w14:paraId="37CDE92C">
            <w:pPr>
              <w:spacing w:before="62" w:line="229" w:lineRule="auto"/>
              <w:ind w:left="339"/>
              <w:rPr>
                <w:rFonts w:ascii="宋体" w:hAnsi="宋体" w:eastAsia="宋体" w:cs="宋体"/>
                <w:sz w:val="19"/>
                <w:szCs w:val="19"/>
              </w:rPr>
            </w:pPr>
            <w:r>
              <w:rPr>
                <w:rFonts w:ascii="宋体" w:hAnsi="宋体" w:eastAsia="宋体" w:cs="宋体"/>
                <w:spacing w:val="6"/>
                <w:sz w:val="19"/>
                <w:szCs w:val="19"/>
              </w:rPr>
              <w:t>数量指标</w:t>
            </w:r>
          </w:p>
        </w:tc>
        <w:tc>
          <w:tcPr>
            <w:tcW w:w="2353" w:type="dxa"/>
            <w:gridSpan w:val="2"/>
            <w:vAlign w:val="top"/>
          </w:tcPr>
          <w:p w14:paraId="21D139DB">
            <w:pPr>
              <w:pStyle w:val="6"/>
              <w:spacing w:line="433" w:lineRule="auto"/>
            </w:pPr>
          </w:p>
          <w:p w14:paraId="60A66EDB">
            <w:pPr>
              <w:spacing w:before="62" w:line="228" w:lineRule="auto"/>
              <w:ind w:left="797"/>
              <w:rPr>
                <w:rFonts w:ascii="宋体" w:hAnsi="宋体" w:eastAsia="宋体" w:cs="宋体"/>
                <w:sz w:val="19"/>
                <w:szCs w:val="19"/>
              </w:rPr>
            </w:pPr>
            <w:r>
              <w:rPr>
                <w:rFonts w:ascii="宋体" w:hAnsi="宋体" w:eastAsia="宋体" w:cs="宋体"/>
                <w:spacing w:val="5"/>
                <w:sz w:val="19"/>
                <w:szCs w:val="19"/>
              </w:rPr>
              <w:t>召开会议</w:t>
            </w:r>
          </w:p>
        </w:tc>
        <w:tc>
          <w:tcPr>
            <w:tcW w:w="3257" w:type="dxa"/>
            <w:vAlign w:val="top"/>
          </w:tcPr>
          <w:p w14:paraId="772D7BDA">
            <w:pPr>
              <w:spacing w:before="249" w:line="228" w:lineRule="auto"/>
              <w:ind w:left="52"/>
              <w:rPr>
                <w:rFonts w:ascii="宋体" w:hAnsi="宋体" w:eastAsia="宋体" w:cs="宋体"/>
                <w:sz w:val="19"/>
                <w:szCs w:val="19"/>
              </w:rPr>
            </w:pPr>
            <w:r>
              <w:rPr>
                <w:rFonts w:ascii="宋体" w:hAnsi="宋体" w:eastAsia="宋体" w:cs="宋体"/>
                <w:spacing w:val="7"/>
                <w:sz w:val="19"/>
                <w:szCs w:val="19"/>
              </w:rPr>
              <w:t>召开盐边</w:t>
            </w:r>
            <w:r>
              <w:rPr>
                <w:rFonts w:hint="eastAsia" w:ascii="宋体" w:hAnsi="宋体" w:eastAsia="宋体" w:cs="宋体"/>
                <w:spacing w:val="7"/>
                <w:sz w:val="19"/>
                <w:szCs w:val="19"/>
                <w:lang w:eastAsia="zh-CN"/>
              </w:rPr>
              <w:t>县第</w:t>
            </w:r>
            <w:r>
              <w:rPr>
                <w:rFonts w:ascii="宋体" w:hAnsi="宋体" w:eastAsia="宋体" w:cs="宋体"/>
                <w:spacing w:val="7"/>
                <w:sz w:val="19"/>
                <w:szCs w:val="19"/>
              </w:rPr>
              <w:t>19届第五次人民代表大会</w:t>
            </w:r>
          </w:p>
          <w:p w14:paraId="513CFD60">
            <w:pPr>
              <w:spacing w:before="13" w:line="228" w:lineRule="auto"/>
              <w:ind w:left="60"/>
              <w:rPr>
                <w:rFonts w:ascii="宋体" w:hAnsi="宋体" w:eastAsia="宋体" w:cs="宋体"/>
                <w:sz w:val="19"/>
                <w:szCs w:val="19"/>
              </w:rPr>
            </w:pPr>
            <w:r>
              <w:rPr>
                <w:rFonts w:ascii="宋体" w:hAnsi="宋体" w:eastAsia="宋体" w:cs="宋体"/>
                <w:spacing w:val="7"/>
                <w:sz w:val="19"/>
                <w:szCs w:val="19"/>
              </w:rPr>
              <w:t>、召开</w:t>
            </w:r>
            <w:bookmarkStart w:id="0" w:name="_GoBack"/>
            <w:r>
              <w:rPr>
                <w:rFonts w:hint="eastAsia" w:ascii="宋体" w:hAnsi="宋体" w:eastAsia="宋体" w:cs="宋体"/>
                <w:spacing w:val="7"/>
                <w:sz w:val="19"/>
                <w:szCs w:val="19"/>
                <w:lang w:eastAsia="zh-CN"/>
              </w:rPr>
              <w:t>人大常委</w:t>
            </w:r>
            <w:bookmarkEnd w:id="0"/>
            <w:r>
              <w:rPr>
                <w:rFonts w:hint="eastAsia" w:ascii="宋体" w:hAnsi="宋体" w:eastAsia="宋体" w:cs="宋体"/>
                <w:spacing w:val="7"/>
                <w:sz w:val="19"/>
                <w:szCs w:val="19"/>
                <w:lang w:eastAsia="zh-CN"/>
              </w:rPr>
              <w:t>会委员</w:t>
            </w:r>
            <w:r>
              <w:rPr>
                <w:rFonts w:ascii="宋体" w:hAnsi="宋体" w:eastAsia="宋体" w:cs="宋体"/>
                <w:spacing w:val="7"/>
                <w:sz w:val="19"/>
                <w:szCs w:val="19"/>
              </w:rPr>
              <w:t>其他会议、召开其他</w:t>
            </w:r>
          </w:p>
          <w:p w14:paraId="5F411D79">
            <w:pPr>
              <w:spacing w:before="12" w:line="228" w:lineRule="auto"/>
              <w:ind w:left="1339"/>
              <w:rPr>
                <w:rFonts w:ascii="宋体" w:hAnsi="宋体" w:eastAsia="宋体" w:cs="宋体"/>
                <w:sz w:val="19"/>
                <w:szCs w:val="19"/>
              </w:rPr>
            </w:pPr>
            <w:r>
              <w:rPr>
                <w:rFonts w:ascii="宋体" w:hAnsi="宋体" w:eastAsia="宋体" w:cs="宋体"/>
                <w:spacing w:val="-3"/>
                <w:sz w:val="19"/>
                <w:szCs w:val="19"/>
              </w:rPr>
              <w:t>会议。</w:t>
            </w:r>
          </w:p>
        </w:tc>
      </w:tr>
      <w:tr w14:paraId="12C07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284" w:type="dxa"/>
            <w:vMerge w:val="continue"/>
            <w:tcBorders>
              <w:top w:val="nil"/>
              <w:bottom w:val="nil"/>
            </w:tcBorders>
            <w:vAlign w:val="top"/>
          </w:tcPr>
          <w:p w14:paraId="294509CF">
            <w:pPr>
              <w:pStyle w:val="6"/>
            </w:pPr>
          </w:p>
        </w:tc>
        <w:tc>
          <w:tcPr>
            <w:tcW w:w="1397" w:type="dxa"/>
            <w:vMerge w:val="continue"/>
            <w:tcBorders>
              <w:top w:val="nil"/>
              <w:bottom w:val="nil"/>
            </w:tcBorders>
            <w:vAlign w:val="top"/>
          </w:tcPr>
          <w:p w14:paraId="11848371">
            <w:pPr>
              <w:pStyle w:val="6"/>
            </w:pPr>
          </w:p>
        </w:tc>
        <w:tc>
          <w:tcPr>
            <w:tcW w:w="1457" w:type="dxa"/>
            <w:vAlign w:val="top"/>
          </w:tcPr>
          <w:p w14:paraId="3FEF88AB">
            <w:pPr>
              <w:pStyle w:val="6"/>
              <w:spacing w:line="435" w:lineRule="auto"/>
            </w:pPr>
          </w:p>
          <w:p w14:paraId="42013267">
            <w:pPr>
              <w:spacing w:before="62" w:line="230" w:lineRule="auto"/>
              <w:ind w:left="339"/>
              <w:rPr>
                <w:rFonts w:ascii="宋体" w:hAnsi="宋体" w:eastAsia="宋体" w:cs="宋体"/>
                <w:sz w:val="19"/>
                <w:szCs w:val="19"/>
              </w:rPr>
            </w:pPr>
            <w:r>
              <w:rPr>
                <w:rFonts w:ascii="宋体" w:hAnsi="宋体" w:eastAsia="宋体" w:cs="宋体"/>
                <w:spacing w:val="6"/>
                <w:sz w:val="19"/>
                <w:szCs w:val="19"/>
              </w:rPr>
              <w:t>质量指标</w:t>
            </w:r>
          </w:p>
        </w:tc>
        <w:tc>
          <w:tcPr>
            <w:tcW w:w="2353" w:type="dxa"/>
            <w:gridSpan w:val="2"/>
            <w:vAlign w:val="top"/>
          </w:tcPr>
          <w:p w14:paraId="77D42315">
            <w:pPr>
              <w:pStyle w:val="6"/>
              <w:spacing w:line="436" w:lineRule="auto"/>
            </w:pPr>
          </w:p>
          <w:p w14:paraId="483BF119">
            <w:pPr>
              <w:spacing w:before="62" w:line="229" w:lineRule="auto"/>
              <w:ind w:left="591"/>
              <w:rPr>
                <w:rFonts w:ascii="宋体" w:hAnsi="宋体" w:eastAsia="宋体" w:cs="宋体"/>
                <w:sz w:val="19"/>
                <w:szCs w:val="19"/>
              </w:rPr>
            </w:pPr>
            <w:r>
              <w:rPr>
                <w:rFonts w:ascii="宋体" w:hAnsi="宋体" w:eastAsia="宋体" w:cs="宋体"/>
                <w:spacing w:val="7"/>
                <w:sz w:val="19"/>
                <w:szCs w:val="19"/>
              </w:rPr>
              <w:t>完成工作任务</w:t>
            </w:r>
          </w:p>
        </w:tc>
        <w:tc>
          <w:tcPr>
            <w:tcW w:w="3257" w:type="dxa"/>
            <w:vAlign w:val="top"/>
          </w:tcPr>
          <w:p w14:paraId="64504297">
            <w:pPr>
              <w:pStyle w:val="6"/>
              <w:spacing w:line="436" w:lineRule="auto"/>
            </w:pPr>
          </w:p>
          <w:p w14:paraId="1FF15972">
            <w:pPr>
              <w:spacing w:before="62" w:line="228" w:lineRule="auto"/>
              <w:ind w:left="47"/>
              <w:rPr>
                <w:rFonts w:ascii="宋体" w:hAnsi="宋体" w:eastAsia="宋体" w:cs="宋体"/>
                <w:sz w:val="19"/>
                <w:szCs w:val="19"/>
              </w:rPr>
            </w:pPr>
            <w:r>
              <w:rPr>
                <w:rFonts w:ascii="宋体" w:hAnsi="宋体" w:eastAsia="宋体" w:cs="宋体"/>
                <w:spacing w:val="8"/>
                <w:sz w:val="19"/>
                <w:szCs w:val="19"/>
              </w:rPr>
              <w:t>保障人代会及其他会议顺利圆满召开</w:t>
            </w:r>
          </w:p>
        </w:tc>
      </w:tr>
      <w:tr w14:paraId="4BA18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284" w:type="dxa"/>
            <w:vMerge w:val="continue"/>
            <w:tcBorders>
              <w:top w:val="nil"/>
              <w:bottom w:val="nil"/>
            </w:tcBorders>
            <w:vAlign w:val="top"/>
          </w:tcPr>
          <w:p w14:paraId="4DD87AE2">
            <w:pPr>
              <w:pStyle w:val="6"/>
            </w:pPr>
          </w:p>
        </w:tc>
        <w:tc>
          <w:tcPr>
            <w:tcW w:w="1397" w:type="dxa"/>
            <w:vMerge w:val="continue"/>
            <w:tcBorders>
              <w:top w:val="nil"/>
            </w:tcBorders>
            <w:vAlign w:val="top"/>
          </w:tcPr>
          <w:p w14:paraId="2E5C7D11">
            <w:pPr>
              <w:pStyle w:val="6"/>
            </w:pPr>
          </w:p>
        </w:tc>
        <w:tc>
          <w:tcPr>
            <w:tcW w:w="1457" w:type="dxa"/>
            <w:vAlign w:val="top"/>
          </w:tcPr>
          <w:p w14:paraId="5599F510">
            <w:pPr>
              <w:pStyle w:val="6"/>
              <w:spacing w:line="434" w:lineRule="auto"/>
            </w:pPr>
          </w:p>
          <w:p w14:paraId="41FC3A60">
            <w:pPr>
              <w:spacing w:before="62" w:line="230" w:lineRule="auto"/>
              <w:ind w:left="347"/>
              <w:rPr>
                <w:rFonts w:ascii="宋体" w:hAnsi="宋体" w:eastAsia="宋体" w:cs="宋体"/>
                <w:sz w:val="19"/>
                <w:szCs w:val="19"/>
              </w:rPr>
            </w:pPr>
            <w:r>
              <w:rPr>
                <w:rFonts w:ascii="宋体" w:hAnsi="宋体" w:eastAsia="宋体" w:cs="宋体"/>
                <w:spacing w:val="4"/>
                <w:sz w:val="19"/>
                <w:szCs w:val="19"/>
              </w:rPr>
              <w:t>时效指标</w:t>
            </w:r>
          </w:p>
        </w:tc>
        <w:tc>
          <w:tcPr>
            <w:tcW w:w="2353" w:type="dxa"/>
            <w:gridSpan w:val="2"/>
            <w:vAlign w:val="top"/>
          </w:tcPr>
          <w:p w14:paraId="2B785DDD">
            <w:pPr>
              <w:pStyle w:val="6"/>
              <w:spacing w:line="435" w:lineRule="auto"/>
            </w:pPr>
          </w:p>
          <w:p w14:paraId="5FB01FE3">
            <w:pPr>
              <w:spacing w:before="62" w:line="229" w:lineRule="auto"/>
              <w:ind w:left="89"/>
              <w:rPr>
                <w:rFonts w:ascii="宋体" w:hAnsi="宋体" w:eastAsia="宋体" w:cs="宋体"/>
                <w:sz w:val="19"/>
                <w:szCs w:val="19"/>
              </w:rPr>
            </w:pPr>
            <w:r>
              <w:rPr>
                <w:rFonts w:ascii="宋体" w:hAnsi="宋体" w:eastAsia="宋体" w:cs="宋体"/>
                <w:spacing w:val="7"/>
                <w:sz w:val="19"/>
                <w:szCs w:val="19"/>
              </w:rPr>
              <w:t>按照2025年工作计划执行</w:t>
            </w:r>
          </w:p>
        </w:tc>
        <w:tc>
          <w:tcPr>
            <w:tcW w:w="3257" w:type="dxa"/>
            <w:vAlign w:val="top"/>
          </w:tcPr>
          <w:p w14:paraId="2ACE8763">
            <w:pPr>
              <w:pStyle w:val="6"/>
              <w:spacing w:line="435" w:lineRule="auto"/>
            </w:pPr>
          </w:p>
          <w:p w14:paraId="29048730">
            <w:pPr>
              <w:spacing w:before="62" w:line="229" w:lineRule="auto"/>
              <w:ind w:left="936"/>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31A45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284" w:type="dxa"/>
            <w:vMerge w:val="continue"/>
            <w:tcBorders>
              <w:top w:val="nil"/>
              <w:bottom w:val="nil"/>
            </w:tcBorders>
            <w:vAlign w:val="top"/>
          </w:tcPr>
          <w:p w14:paraId="7932BA0C">
            <w:pPr>
              <w:pStyle w:val="6"/>
            </w:pPr>
          </w:p>
        </w:tc>
        <w:tc>
          <w:tcPr>
            <w:tcW w:w="1397" w:type="dxa"/>
            <w:vAlign w:val="top"/>
          </w:tcPr>
          <w:p w14:paraId="67695825">
            <w:pPr>
              <w:pStyle w:val="6"/>
              <w:spacing w:line="436" w:lineRule="auto"/>
            </w:pPr>
          </w:p>
          <w:p w14:paraId="213A30E8">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57" w:type="dxa"/>
            <w:vAlign w:val="top"/>
          </w:tcPr>
          <w:p w14:paraId="7633CAAB">
            <w:pPr>
              <w:pStyle w:val="6"/>
              <w:spacing w:line="436" w:lineRule="auto"/>
            </w:pPr>
          </w:p>
          <w:p w14:paraId="7C94B8E5">
            <w:pPr>
              <w:spacing w:before="62" w:line="228" w:lineRule="auto"/>
              <w:ind w:left="140"/>
              <w:rPr>
                <w:rFonts w:ascii="宋体" w:hAnsi="宋体" w:eastAsia="宋体" w:cs="宋体"/>
                <w:sz w:val="19"/>
                <w:szCs w:val="19"/>
              </w:rPr>
            </w:pPr>
            <w:r>
              <w:rPr>
                <w:rFonts w:ascii="宋体" w:hAnsi="宋体" w:eastAsia="宋体" w:cs="宋体"/>
                <w:spacing w:val="7"/>
                <w:sz w:val="19"/>
                <w:szCs w:val="19"/>
              </w:rPr>
              <w:t>经济成本指标</w:t>
            </w:r>
          </w:p>
        </w:tc>
        <w:tc>
          <w:tcPr>
            <w:tcW w:w="2353" w:type="dxa"/>
            <w:gridSpan w:val="2"/>
            <w:vAlign w:val="top"/>
          </w:tcPr>
          <w:p w14:paraId="5A7303BF">
            <w:pPr>
              <w:pStyle w:val="6"/>
              <w:spacing w:line="436" w:lineRule="auto"/>
            </w:pPr>
          </w:p>
          <w:p w14:paraId="72422563">
            <w:pPr>
              <w:spacing w:before="62" w:line="228" w:lineRule="auto"/>
              <w:ind w:left="788"/>
              <w:rPr>
                <w:rFonts w:ascii="宋体" w:hAnsi="宋体" w:eastAsia="宋体" w:cs="宋体"/>
                <w:sz w:val="19"/>
                <w:szCs w:val="19"/>
              </w:rPr>
            </w:pPr>
            <w:r>
              <w:rPr>
                <w:rFonts w:ascii="宋体" w:hAnsi="宋体" w:eastAsia="宋体" w:cs="宋体"/>
                <w:spacing w:val="7"/>
                <w:sz w:val="19"/>
                <w:szCs w:val="19"/>
              </w:rPr>
              <w:t>会议经费</w:t>
            </w:r>
          </w:p>
        </w:tc>
        <w:tc>
          <w:tcPr>
            <w:tcW w:w="3257" w:type="dxa"/>
            <w:vAlign w:val="top"/>
          </w:tcPr>
          <w:p w14:paraId="5D8CC913">
            <w:pPr>
              <w:pStyle w:val="6"/>
              <w:spacing w:line="448" w:lineRule="auto"/>
            </w:pPr>
          </w:p>
          <w:p w14:paraId="676F05D8">
            <w:pPr>
              <w:spacing w:before="59" w:line="221" w:lineRule="auto"/>
              <w:ind w:left="1369"/>
              <w:rPr>
                <w:rFonts w:ascii="宋体" w:hAnsi="宋体" w:eastAsia="宋体" w:cs="宋体"/>
                <w:sz w:val="18"/>
                <w:szCs w:val="18"/>
              </w:rPr>
            </w:pPr>
            <w:r>
              <w:rPr>
                <w:rFonts w:ascii="宋体" w:hAnsi="宋体" w:eastAsia="宋体" w:cs="宋体"/>
                <w:spacing w:val="-2"/>
                <w:sz w:val="18"/>
                <w:szCs w:val="18"/>
              </w:rPr>
              <w:t>59万元</w:t>
            </w:r>
          </w:p>
        </w:tc>
      </w:tr>
      <w:tr w14:paraId="7567D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284" w:type="dxa"/>
            <w:vMerge w:val="continue"/>
            <w:tcBorders>
              <w:top w:val="nil"/>
              <w:bottom w:val="nil"/>
            </w:tcBorders>
            <w:vAlign w:val="top"/>
          </w:tcPr>
          <w:p w14:paraId="31FC50B1">
            <w:pPr>
              <w:pStyle w:val="6"/>
            </w:pPr>
          </w:p>
        </w:tc>
        <w:tc>
          <w:tcPr>
            <w:tcW w:w="1397" w:type="dxa"/>
            <w:vAlign w:val="top"/>
          </w:tcPr>
          <w:p w14:paraId="11507969">
            <w:pPr>
              <w:pStyle w:val="6"/>
              <w:spacing w:line="436" w:lineRule="auto"/>
            </w:pPr>
          </w:p>
          <w:p w14:paraId="40247350">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57" w:type="dxa"/>
            <w:vAlign w:val="top"/>
          </w:tcPr>
          <w:p w14:paraId="7A2DEB32">
            <w:pPr>
              <w:pStyle w:val="6"/>
              <w:spacing w:line="437" w:lineRule="auto"/>
            </w:pPr>
          </w:p>
          <w:p w14:paraId="487F1332">
            <w:pPr>
              <w:spacing w:before="62" w:line="228" w:lineRule="auto"/>
              <w:ind w:left="140"/>
              <w:rPr>
                <w:rFonts w:ascii="宋体" w:hAnsi="宋体" w:eastAsia="宋体" w:cs="宋体"/>
                <w:sz w:val="19"/>
                <w:szCs w:val="19"/>
              </w:rPr>
            </w:pPr>
            <w:r>
              <w:rPr>
                <w:rFonts w:ascii="宋体" w:hAnsi="宋体" w:eastAsia="宋体" w:cs="宋体"/>
                <w:spacing w:val="7"/>
                <w:sz w:val="19"/>
                <w:szCs w:val="19"/>
              </w:rPr>
              <w:t>社会效益指标</w:t>
            </w:r>
          </w:p>
        </w:tc>
        <w:tc>
          <w:tcPr>
            <w:tcW w:w="2353" w:type="dxa"/>
            <w:gridSpan w:val="2"/>
            <w:vAlign w:val="top"/>
          </w:tcPr>
          <w:p w14:paraId="4450C8ED">
            <w:pPr>
              <w:pStyle w:val="6"/>
              <w:spacing w:line="316" w:lineRule="auto"/>
            </w:pPr>
          </w:p>
          <w:p w14:paraId="7486FA00">
            <w:pPr>
              <w:spacing w:before="61" w:line="241" w:lineRule="auto"/>
              <w:ind w:left="191" w:right="97" w:hanging="97"/>
              <w:rPr>
                <w:rFonts w:ascii="宋体" w:hAnsi="宋体" w:eastAsia="宋体" w:cs="宋体"/>
                <w:sz w:val="19"/>
                <w:szCs w:val="19"/>
              </w:rPr>
            </w:pPr>
            <w:r>
              <w:rPr>
                <w:rFonts w:ascii="宋体" w:hAnsi="宋体" w:eastAsia="宋体" w:cs="宋体"/>
                <w:spacing w:val="5"/>
                <w:sz w:val="19"/>
                <w:szCs w:val="19"/>
              </w:rPr>
              <w:t>保质保量完成各类会议、</w:t>
            </w:r>
            <w:r>
              <w:rPr>
                <w:rFonts w:ascii="宋体" w:hAnsi="宋体" w:eastAsia="宋体" w:cs="宋体"/>
                <w:spacing w:val="8"/>
                <w:sz w:val="19"/>
                <w:szCs w:val="19"/>
              </w:rPr>
              <w:t>保障各类会议顺利召开</w:t>
            </w:r>
          </w:p>
        </w:tc>
        <w:tc>
          <w:tcPr>
            <w:tcW w:w="3257" w:type="dxa"/>
            <w:vAlign w:val="top"/>
          </w:tcPr>
          <w:p w14:paraId="485A5393">
            <w:pPr>
              <w:pStyle w:val="6"/>
              <w:spacing w:line="437" w:lineRule="auto"/>
            </w:pPr>
          </w:p>
          <w:p w14:paraId="7F0DB4EB">
            <w:pPr>
              <w:spacing w:before="62" w:line="228" w:lineRule="auto"/>
              <w:ind w:left="47"/>
              <w:rPr>
                <w:rFonts w:ascii="宋体" w:hAnsi="宋体" w:eastAsia="宋体" w:cs="宋体"/>
                <w:sz w:val="19"/>
                <w:szCs w:val="19"/>
              </w:rPr>
            </w:pPr>
            <w:r>
              <w:rPr>
                <w:rFonts w:ascii="宋体" w:hAnsi="宋体" w:eastAsia="宋体" w:cs="宋体"/>
                <w:spacing w:val="8"/>
                <w:sz w:val="19"/>
                <w:szCs w:val="19"/>
              </w:rPr>
              <w:t>保障人代会及其他会议顺利圆满召开</w:t>
            </w:r>
          </w:p>
        </w:tc>
      </w:tr>
      <w:tr w14:paraId="39FDA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176" w:hRule="atLeast"/>
        </w:trPr>
        <w:tc>
          <w:tcPr>
            <w:tcW w:w="1284" w:type="dxa"/>
            <w:vMerge w:val="continue"/>
            <w:tcBorders>
              <w:top w:val="nil"/>
            </w:tcBorders>
            <w:vAlign w:val="top"/>
          </w:tcPr>
          <w:p w14:paraId="3C109DEC">
            <w:pPr>
              <w:pStyle w:val="6"/>
            </w:pPr>
          </w:p>
        </w:tc>
        <w:tc>
          <w:tcPr>
            <w:tcW w:w="1397" w:type="dxa"/>
            <w:vAlign w:val="top"/>
          </w:tcPr>
          <w:p w14:paraId="352D4CB9">
            <w:pPr>
              <w:pStyle w:val="6"/>
              <w:spacing w:line="439" w:lineRule="auto"/>
            </w:pPr>
          </w:p>
          <w:p w14:paraId="35FA1E26">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57" w:type="dxa"/>
            <w:vAlign w:val="top"/>
          </w:tcPr>
          <w:p w14:paraId="1D26A1C2">
            <w:pPr>
              <w:pStyle w:val="6"/>
              <w:spacing w:line="316" w:lineRule="auto"/>
            </w:pPr>
          </w:p>
          <w:p w14:paraId="56493422">
            <w:pPr>
              <w:spacing w:before="62" w:line="242" w:lineRule="auto"/>
              <w:ind w:left="539" w:right="16"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53" w:type="dxa"/>
            <w:gridSpan w:val="2"/>
            <w:vAlign w:val="top"/>
          </w:tcPr>
          <w:p w14:paraId="420E0567">
            <w:pPr>
              <w:pStyle w:val="6"/>
              <w:spacing w:line="439" w:lineRule="auto"/>
            </w:pPr>
          </w:p>
          <w:p w14:paraId="19F5601F">
            <w:pPr>
              <w:spacing w:before="62" w:line="228" w:lineRule="auto"/>
              <w:ind w:left="591"/>
              <w:rPr>
                <w:rFonts w:ascii="宋体" w:hAnsi="宋体" w:eastAsia="宋体" w:cs="宋体"/>
                <w:sz w:val="19"/>
                <w:szCs w:val="19"/>
              </w:rPr>
            </w:pPr>
            <w:r>
              <w:rPr>
                <w:rFonts w:ascii="宋体" w:hAnsi="宋体" w:eastAsia="宋体" w:cs="宋体"/>
                <w:spacing w:val="7"/>
                <w:sz w:val="19"/>
                <w:szCs w:val="19"/>
              </w:rPr>
              <w:t>参会代表满意</w:t>
            </w:r>
          </w:p>
        </w:tc>
        <w:tc>
          <w:tcPr>
            <w:tcW w:w="3257" w:type="dxa"/>
            <w:vAlign w:val="top"/>
          </w:tcPr>
          <w:p w14:paraId="45436AAA">
            <w:pPr>
              <w:pStyle w:val="6"/>
              <w:spacing w:line="439" w:lineRule="auto"/>
            </w:pPr>
          </w:p>
          <w:p w14:paraId="4B142087">
            <w:pPr>
              <w:spacing w:before="62" w:line="256" w:lineRule="exact"/>
              <w:ind w:left="1417"/>
              <w:rPr>
                <w:rFonts w:ascii="宋体" w:hAnsi="宋体" w:eastAsia="宋体" w:cs="宋体"/>
                <w:sz w:val="19"/>
                <w:szCs w:val="19"/>
              </w:rPr>
            </w:pPr>
            <w:r>
              <w:rPr>
                <w:rFonts w:ascii="宋体" w:hAnsi="宋体" w:eastAsia="宋体" w:cs="宋体"/>
                <w:spacing w:val="-3"/>
                <w:position w:val="1"/>
                <w:sz w:val="19"/>
                <w:szCs w:val="19"/>
              </w:rPr>
              <w:t>≧95%</w:t>
            </w:r>
          </w:p>
        </w:tc>
      </w:tr>
    </w:tbl>
    <w:p w14:paraId="53757849">
      <w:pPr>
        <w:pStyle w:val="2"/>
      </w:pPr>
    </w:p>
    <w:p w14:paraId="62FC124B">
      <w:pPr>
        <w:sectPr>
          <w:footerReference r:id="rId21" w:type="default"/>
          <w:pgSz w:w="11905" w:h="16837"/>
          <w:pgMar w:top="1431" w:right="1131" w:bottom="695" w:left="1010" w:header="0" w:footer="408" w:gutter="0"/>
          <w:cols w:space="720" w:num="1"/>
        </w:sectPr>
      </w:pPr>
    </w:p>
    <w:p w14:paraId="656FFF34">
      <w:pPr>
        <w:pStyle w:val="2"/>
        <w:spacing w:line="353" w:lineRule="auto"/>
      </w:pPr>
    </w:p>
    <w:p w14:paraId="7C3C1492">
      <w:pPr>
        <w:spacing w:before="114" w:line="225" w:lineRule="auto"/>
        <w:ind w:left="2926"/>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46D8E27">
      <w:pPr>
        <w:pStyle w:val="2"/>
        <w:spacing w:line="344" w:lineRule="auto"/>
      </w:pPr>
    </w:p>
    <w:p w14:paraId="15178F6B">
      <w:pPr>
        <w:spacing w:before="62" w:line="224" w:lineRule="auto"/>
        <w:ind w:left="4444"/>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5931E1A0">
      <w:pPr>
        <w:spacing w:line="144"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093"/>
        <w:gridCol w:w="805"/>
        <w:gridCol w:w="1625"/>
        <w:gridCol w:w="3379"/>
      </w:tblGrid>
      <w:tr w14:paraId="2E6DD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66" w:type="dxa"/>
            <w:vAlign w:val="top"/>
          </w:tcPr>
          <w:p w14:paraId="2512F2DD">
            <w:pPr>
              <w:spacing w:before="20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9" w:type="dxa"/>
            <w:gridSpan w:val="5"/>
            <w:vAlign w:val="top"/>
          </w:tcPr>
          <w:p w14:paraId="421418FF">
            <w:pPr>
              <w:spacing w:before="208" w:line="229" w:lineRule="auto"/>
              <w:ind w:left="2963"/>
              <w:rPr>
                <w:rFonts w:ascii="宋体" w:hAnsi="宋体" w:eastAsia="宋体" w:cs="宋体"/>
                <w:sz w:val="19"/>
                <w:szCs w:val="19"/>
              </w:rPr>
            </w:pPr>
            <w:r>
              <w:rPr>
                <w:rFonts w:ascii="宋体" w:hAnsi="宋体" w:eastAsia="宋体" w:cs="宋体"/>
                <w:spacing w:val="8"/>
                <w:sz w:val="19"/>
                <w:szCs w:val="19"/>
              </w:rPr>
              <w:t>盐边政协考察调研视察经费</w:t>
            </w:r>
          </w:p>
        </w:tc>
      </w:tr>
      <w:tr w14:paraId="2B8A3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Align w:val="top"/>
          </w:tcPr>
          <w:p w14:paraId="33CE4EC4">
            <w:pPr>
              <w:spacing w:before="19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9" w:type="dxa"/>
            <w:gridSpan w:val="5"/>
            <w:vAlign w:val="top"/>
          </w:tcPr>
          <w:p w14:paraId="638AAE3F">
            <w:pPr>
              <w:spacing w:before="199" w:line="228" w:lineRule="auto"/>
              <w:ind w:left="1987"/>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249A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restart"/>
            <w:tcBorders>
              <w:bottom w:val="nil"/>
            </w:tcBorders>
            <w:vAlign w:val="top"/>
          </w:tcPr>
          <w:p w14:paraId="75571457">
            <w:pPr>
              <w:pStyle w:val="6"/>
              <w:spacing w:line="304" w:lineRule="auto"/>
            </w:pPr>
          </w:p>
          <w:p w14:paraId="01335772">
            <w:pPr>
              <w:pStyle w:val="6"/>
              <w:spacing w:line="305" w:lineRule="auto"/>
            </w:pPr>
          </w:p>
          <w:p w14:paraId="3782722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95" w:type="dxa"/>
            <w:gridSpan w:val="3"/>
            <w:vAlign w:val="top"/>
          </w:tcPr>
          <w:p w14:paraId="591C827D">
            <w:pPr>
              <w:spacing w:before="20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5004" w:type="dxa"/>
            <w:gridSpan w:val="2"/>
            <w:vAlign w:val="top"/>
          </w:tcPr>
          <w:p w14:paraId="15F9DCBB">
            <w:pPr>
              <w:spacing w:before="200" w:line="256" w:lineRule="exact"/>
              <w:ind w:left="2412"/>
              <w:rPr>
                <w:rFonts w:ascii="宋体" w:hAnsi="宋体" w:eastAsia="宋体" w:cs="宋体"/>
                <w:sz w:val="19"/>
                <w:szCs w:val="19"/>
              </w:rPr>
            </w:pPr>
            <w:r>
              <w:rPr>
                <w:rFonts w:ascii="宋体" w:hAnsi="宋体" w:eastAsia="宋体" w:cs="宋体"/>
                <w:position w:val="1"/>
                <w:sz w:val="19"/>
                <w:szCs w:val="19"/>
              </w:rPr>
              <w:t>20</w:t>
            </w:r>
          </w:p>
        </w:tc>
      </w:tr>
      <w:tr w14:paraId="3D251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540A29EF">
            <w:pPr>
              <w:pStyle w:val="6"/>
            </w:pPr>
          </w:p>
        </w:tc>
        <w:tc>
          <w:tcPr>
            <w:tcW w:w="3295" w:type="dxa"/>
            <w:gridSpan w:val="3"/>
            <w:vAlign w:val="top"/>
          </w:tcPr>
          <w:p w14:paraId="058C1959">
            <w:pPr>
              <w:spacing w:before="20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5004" w:type="dxa"/>
            <w:gridSpan w:val="2"/>
            <w:vAlign w:val="top"/>
          </w:tcPr>
          <w:p w14:paraId="101249A6">
            <w:pPr>
              <w:spacing w:before="201" w:line="256" w:lineRule="exact"/>
              <w:ind w:left="2412"/>
              <w:rPr>
                <w:rFonts w:ascii="宋体" w:hAnsi="宋体" w:eastAsia="宋体" w:cs="宋体"/>
                <w:sz w:val="19"/>
                <w:szCs w:val="19"/>
              </w:rPr>
            </w:pPr>
            <w:r>
              <w:rPr>
                <w:rFonts w:ascii="宋体" w:hAnsi="宋体" w:eastAsia="宋体" w:cs="宋体"/>
                <w:position w:val="1"/>
                <w:sz w:val="19"/>
                <w:szCs w:val="19"/>
              </w:rPr>
              <w:t>20</w:t>
            </w:r>
          </w:p>
        </w:tc>
      </w:tr>
      <w:tr w14:paraId="1853C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tcBorders>
            <w:vAlign w:val="top"/>
          </w:tcPr>
          <w:p w14:paraId="38FAAE17">
            <w:pPr>
              <w:pStyle w:val="6"/>
            </w:pPr>
          </w:p>
        </w:tc>
        <w:tc>
          <w:tcPr>
            <w:tcW w:w="3295" w:type="dxa"/>
            <w:gridSpan w:val="3"/>
            <w:vAlign w:val="top"/>
          </w:tcPr>
          <w:p w14:paraId="01AC443D">
            <w:pPr>
              <w:spacing w:before="20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5004" w:type="dxa"/>
            <w:gridSpan w:val="2"/>
            <w:vAlign w:val="top"/>
          </w:tcPr>
          <w:p w14:paraId="4EB47550">
            <w:pPr>
              <w:spacing w:before="202" w:line="256" w:lineRule="exact"/>
              <w:ind w:left="2461"/>
              <w:rPr>
                <w:rFonts w:ascii="宋体" w:hAnsi="宋体" w:eastAsia="宋体" w:cs="宋体"/>
                <w:sz w:val="19"/>
                <w:szCs w:val="19"/>
              </w:rPr>
            </w:pPr>
            <w:r>
              <w:rPr>
                <w:rFonts w:ascii="宋体" w:hAnsi="宋体" w:eastAsia="宋体" w:cs="宋体"/>
                <w:position w:val="1"/>
                <w:sz w:val="19"/>
                <w:szCs w:val="19"/>
              </w:rPr>
              <w:t>0</w:t>
            </w:r>
          </w:p>
        </w:tc>
      </w:tr>
      <w:tr w14:paraId="356F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Align w:val="top"/>
          </w:tcPr>
          <w:p w14:paraId="5DA223F5">
            <w:pPr>
              <w:pStyle w:val="6"/>
              <w:spacing w:line="309" w:lineRule="auto"/>
            </w:pPr>
          </w:p>
          <w:p w14:paraId="0E848926">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9" w:type="dxa"/>
            <w:gridSpan w:val="5"/>
            <w:vAlign w:val="top"/>
          </w:tcPr>
          <w:p w14:paraId="6842943C">
            <w:pPr>
              <w:spacing w:before="251" w:line="241" w:lineRule="auto"/>
              <w:ind w:left="38" w:right="137" w:firstLine="401"/>
              <w:rPr>
                <w:rFonts w:ascii="宋体" w:hAnsi="宋体" w:eastAsia="宋体" w:cs="宋体"/>
                <w:sz w:val="19"/>
                <w:szCs w:val="19"/>
              </w:rPr>
            </w:pPr>
            <w:r>
              <w:rPr>
                <w:rFonts w:ascii="宋体" w:hAnsi="宋体" w:eastAsia="宋体" w:cs="宋体"/>
                <w:spacing w:val="8"/>
                <w:sz w:val="19"/>
                <w:szCs w:val="19"/>
              </w:rPr>
              <w:t>保障政协委员及机关工作人员完成外出考察调研及</w:t>
            </w:r>
            <w:r>
              <w:rPr>
                <w:rFonts w:ascii="宋体" w:hAnsi="宋体" w:eastAsia="宋体" w:cs="宋体"/>
                <w:spacing w:val="7"/>
                <w:sz w:val="19"/>
                <w:szCs w:val="19"/>
              </w:rPr>
              <w:t>视察工作，并形成调研（视察）报告，</w:t>
            </w:r>
            <w:r>
              <w:rPr>
                <w:rFonts w:ascii="宋体" w:hAnsi="宋体" w:eastAsia="宋体" w:cs="宋体"/>
                <w:spacing w:val="5"/>
                <w:sz w:val="19"/>
                <w:szCs w:val="19"/>
              </w:rPr>
              <w:t>为</w:t>
            </w:r>
            <w:r>
              <w:rPr>
                <w:rFonts w:hint="eastAsia" w:ascii="宋体" w:hAnsi="宋体" w:eastAsia="宋体" w:cs="宋体"/>
                <w:spacing w:val="5"/>
                <w:sz w:val="19"/>
                <w:szCs w:val="19"/>
                <w:lang w:eastAsia="zh-CN"/>
              </w:rPr>
              <w:t>党委、政府</w:t>
            </w:r>
            <w:r>
              <w:rPr>
                <w:rFonts w:ascii="宋体" w:hAnsi="宋体" w:eastAsia="宋体" w:cs="宋体"/>
                <w:spacing w:val="5"/>
                <w:sz w:val="19"/>
                <w:szCs w:val="19"/>
              </w:rPr>
              <w:t>决策提供参考。</w:t>
            </w:r>
          </w:p>
        </w:tc>
      </w:tr>
      <w:tr w14:paraId="4DA89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restart"/>
            <w:tcBorders>
              <w:bottom w:val="nil"/>
            </w:tcBorders>
            <w:vAlign w:val="top"/>
          </w:tcPr>
          <w:p w14:paraId="42E8D939">
            <w:pPr>
              <w:pStyle w:val="6"/>
              <w:spacing w:line="253" w:lineRule="auto"/>
            </w:pPr>
          </w:p>
          <w:p w14:paraId="6425375D">
            <w:pPr>
              <w:pStyle w:val="6"/>
              <w:spacing w:line="253" w:lineRule="auto"/>
            </w:pPr>
          </w:p>
          <w:p w14:paraId="01322B24">
            <w:pPr>
              <w:pStyle w:val="6"/>
              <w:spacing w:line="253" w:lineRule="auto"/>
            </w:pPr>
          </w:p>
          <w:p w14:paraId="5E61D86E">
            <w:pPr>
              <w:pStyle w:val="6"/>
              <w:spacing w:line="253" w:lineRule="auto"/>
            </w:pPr>
          </w:p>
          <w:p w14:paraId="096FDD04">
            <w:pPr>
              <w:pStyle w:val="6"/>
              <w:spacing w:line="253" w:lineRule="auto"/>
            </w:pPr>
          </w:p>
          <w:p w14:paraId="0F93386C">
            <w:pPr>
              <w:pStyle w:val="6"/>
              <w:spacing w:line="253" w:lineRule="auto"/>
            </w:pPr>
          </w:p>
          <w:p w14:paraId="44CFF196">
            <w:pPr>
              <w:pStyle w:val="6"/>
              <w:spacing w:line="253" w:lineRule="auto"/>
            </w:pPr>
          </w:p>
          <w:p w14:paraId="6FBC3CCC">
            <w:pPr>
              <w:pStyle w:val="6"/>
              <w:spacing w:line="253" w:lineRule="auto"/>
            </w:pPr>
          </w:p>
          <w:p w14:paraId="2D508747">
            <w:pPr>
              <w:pStyle w:val="6"/>
              <w:spacing w:line="253" w:lineRule="auto"/>
            </w:pPr>
          </w:p>
          <w:p w14:paraId="49B1B33C">
            <w:pPr>
              <w:pStyle w:val="6"/>
              <w:spacing w:line="253" w:lineRule="auto"/>
            </w:pPr>
          </w:p>
          <w:p w14:paraId="1B67C346">
            <w:pPr>
              <w:pStyle w:val="6"/>
              <w:spacing w:line="253" w:lineRule="auto"/>
            </w:pPr>
          </w:p>
          <w:p w14:paraId="37044A18">
            <w:pPr>
              <w:pStyle w:val="6"/>
              <w:spacing w:line="253" w:lineRule="auto"/>
            </w:pPr>
          </w:p>
          <w:p w14:paraId="35931F9E">
            <w:pPr>
              <w:pStyle w:val="6"/>
              <w:spacing w:line="253" w:lineRule="auto"/>
            </w:pPr>
          </w:p>
          <w:p w14:paraId="37EDD53E">
            <w:pPr>
              <w:pStyle w:val="6"/>
              <w:spacing w:line="253" w:lineRule="auto"/>
            </w:pPr>
          </w:p>
          <w:p w14:paraId="683DEEC3">
            <w:pPr>
              <w:pStyle w:val="6"/>
              <w:spacing w:line="253" w:lineRule="auto"/>
            </w:pPr>
          </w:p>
          <w:p w14:paraId="084E8264">
            <w:pPr>
              <w:pStyle w:val="6"/>
              <w:spacing w:line="253" w:lineRule="auto"/>
            </w:pPr>
          </w:p>
          <w:p w14:paraId="160982C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22B8FD1">
            <w:pPr>
              <w:pStyle w:val="6"/>
              <w:spacing w:line="291" w:lineRule="auto"/>
            </w:pPr>
          </w:p>
          <w:p w14:paraId="225DC6C8">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093" w:type="dxa"/>
            <w:vAlign w:val="top"/>
          </w:tcPr>
          <w:p w14:paraId="3D05BDE8">
            <w:pPr>
              <w:pStyle w:val="6"/>
              <w:spacing w:line="291" w:lineRule="auto"/>
            </w:pPr>
          </w:p>
          <w:p w14:paraId="22E02796">
            <w:pPr>
              <w:spacing w:before="62" w:line="230" w:lineRule="auto"/>
              <w:ind w:left="159"/>
              <w:rPr>
                <w:rFonts w:ascii="宋体" w:hAnsi="宋体" w:eastAsia="宋体" w:cs="宋体"/>
                <w:sz w:val="19"/>
                <w:szCs w:val="19"/>
              </w:rPr>
            </w:pPr>
            <w:r>
              <w:rPr>
                <w:rFonts w:ascii="宋体" w:hAnsi="宋体" w:eastAsia="宋体" w:cs="宋体"/>
                <w:spacing w:val="6"/>
                <w:sz w:val="19"/>
                <w:szCs w:val="19"/>
              </w:rPr>
              <w:t>二级指标</w:t>
            </w:r>
          </w:p>
        </w:tc>
        <w:tc>
          <w:tcPr>
            <w:tcW w:w="2430" w:type="dxa"/>
            <w:gridSpan w:val="2"/>
            <w:vAlign w:val="top"/>
          </w:tcPr>
          <w:p w14:paraId="7F0D5B96">
            <w:pPr>
              <w:pStyle w:val="6"/>
              <w:spacing w:line="291" w:lineRule="auto"/>
            </w:pPr>
          </w:p>
          <w:p w14:paraId="1B27B417">
            <w:pPr>
              <w:spacing w:before="62" w:line="230" w:lineRule="auto"/>
              <w:ind w:left="827"/>
              <w:rPr>
                <w:rFonts w:ascii="宋体" w:hAnsi="宋体" w:eastAsia="宋体" w:cs="宋体"/>
                <w:sz w:val="19"/>
                <w:szCs w:val="19"/>
              </w:rPr>
            </w:pPr>
            <w:r>
              <w:rPr>
                <w:rFonts w:ascii="宋体" w:hAnsi="宋体" w:eastAsia="宋体" w:cs="宋体"/>
                <w:spacing w:val="7"/>
                <w:sz w:val="19"/>
                <w:szCs w:val="19"/>
              </w:rPr>
              <w:t>三级指标</w:t>
            </w:r>
          </w:p>
        </w:tc>
        <w:tc>
          <w:tcPr>
            <w:tcW w:w="3379" w:type="dxa"/>
            <w:vAlign w:val="top"/>
          </w:tcPr>
          <w:p w14:paraId="46346D1D">
            <w:pPr>
              <w:pStyle w:val="6"/>
              <w:spacing w:line="291" w:lineRule="auto"/>
            </w:pPr>
          </w:p>
          <w:p w14:paraId="334A5410">
            <w:pPr>
              <w:spacing w:before="62" w:line="229" w:lineRule="auto"/>
              <w:ind w:left="30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35CF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6" w:type="dxa"/>
            <w:vMerge w:val="continue"/>
            <w:tcBorders>
              <w:top w:val="nil"/>
              <w:bottom w:val="nil"/>
            </w:tcBorders>
            <w:vAlign w:val="top"/>
          </w:tcPr>
          <w:p w14:paraId="1F951491">
            <w:pPr>
              <w:pStyle w:val="6"/>
            </w:pPr>
          </w:p>
        </w:tc>
        <w:tc>
          <w:tcPr>
            <w:tcW w:w="1397" w:type="dxa"/>
            <w:vMerge w:val="restart"/>
            <w:tcBorders>
              <w:bottom w:val="nil"/>
            </w:tcBorders>
            <w:vAlign w:val="top"/>
          </w:tcPr>
          <w:p w14:paraId="16DEC7C3">
            <w:pPr>
              <w:pStyle w:val="6"/>
              <w:spacing w:line="251" w:lineRule="auto"/>
            </w:pPr>
          </w:p>
          <w:p w14:paraId="33D2875F">
            <w:pPr>
              <w:pStyle w:val="6"/>
              <w:spacing w:line="251" w:lineRule="auto"/>
            </w:pPr>
          </w:p>
          <w:p w14:paraId="509311CB">
            <w:pPr>
              <w:pStyle w:val="6"/>
              <w:spacing w:line="251" w:lineRule="auto"/>
            </w:pPr>
          </w:p>
          <w:p w14:paraId="46AF968B">
            <w:pPr>
              <w:pStyle w:val="6"/>
              <w:spacing w:line="251" w:lineRule="auto"/>
            </w:pPr>
          </w:p>
          <w:p w14:paraId="216AB7CE">
            <w:pPr>
              <w:pStyle w:val="6"/>
              <w:spacing w:line="251" w:lineRule="auto"/>
            </w:pPr>
          </w:p>
          <w:p w14:paraId="3BE692F0">
            <w:pPr>
              <w:pStyle w:val="6"/>
              <w:spacing w:line="251" w:lineRule="auto"/>
            </w:pPr>
          </w:p>
          <w:p w14:paraId="55BF6F17">
            <w:pPr>
              <w:pStyle w:val="6"/>
              <w:spacing w:line="251" w:lineRule="auto"/>
            </w:pPr>
          </w:p>
          <w:p w14:paraId="630211A9">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093" w:type="dxa"/>
            <w:vMerge w:val="restart"/>
            <w:tcBorders>
              <w:bottom w:val="nil"/>
            </w:tcBorders>
            <w:vAlign w:val="top"/>
          </w:tcPr>
          <w:p w14:paraId="33FDA02F">
            <w:pPr>
              <w:pStyle w:val="6"/>
              <w:spacing w:line="287" w:lineRule="auto"/>
            </w:pPr>
          </w:p>
          <w:p w14:paraId="755727B8">
            <w:pPr>
              <w:pStyle w:val="6"/>
              <w:spacing w:line="287" w:lineRule="auto"/>
            </w:pPr>
          </w:p>
          <w:p w14:paraId="03111EAA">
            <w:pPr>
              <w:pStyle w:val="6"/>
              <w:spacing w:line="287" w:lineRule="auto"/>
            </w:pPr>
          </w:p>
          <w:p w14:paraId="2CE887FB">
            <w:pPr>
              <w:spacing w:before="62" w:line="229" w:lineRule="auto"/>
              <w:ind w:left="157"/>
              <w:rPr>
                <w:rFonts w:ascii="宋体" w:hAnsi="宋体" w:eastAsia="宋体" w:cs="宋体"/>
                <w:sz w:val="19"/>
                <w:szCs w:val="19"/>
              </w:rPr>
            </w:pPr>
            <w:r>
              <w:rPr>
                <w:rFonts w:ascii="宋体" w:hAnsi="宋体" w:eastAsia="宋体" w:cs="宋体"/>
                <w:spacing w:val="6"/>
                <w:sz w:val="19"/>
                <w:szCs w:val="19"/>
              </w:rPr>
              <w:t>数量指标</w:t>
            </w:r>
          </w:p>
        </w:tc>
        <w:tc>
          <w:tcPr>
            <w:tcW w:w="2430" w:type="dxa"/>
            <w:gridSpan w:val="2"/>
            <w:vAlign w:val="top"/>
          </w:tcPr>
          <w:p w14:paraId="448B5D2B">
            <w:pPr>
              <w:spacing w:before="273" w:line="229" w:lineRule="auto"/>
              <w:ind w:left="129"/>
              <w:rPr>
                <w:rFonts w:ascii="宋体" w:hAnsi="宋体" w:eastAsia="宋体" w:cs="宋体"/>
                <w:sz w:val="19"/>
                <w:szCs w:val="19"/>
              </w:rPr>
            </w:pPr>
            <w:r>
              <w:rPr>
                <w:rFonts w:ascii="宋体" w:hAnsi="宋体" w:eastAsia="宋体" w:cs="宋体"/>
                <w:spacing w:val="8"/>
                <w:sz w:val="19"/>
                <w:szCs w:val="19"/>
              </w:rPr>
              <w:t>年度外出考察调研及视察</w:t>
            </w:r>
          </w:p>
          <w:p w14:paraId="78AACAC6">
            <w:pPr>
              <w:spacing w:before="11" w:line="229" w:lineRule="auto"/>
              <w:ind w:left="1031"/>
              <w:rPr>
                <w:rFonts w:ascii="宋体" w:hAnsi="宋体" w:eastAsia="宋体" w:cs="宋体"/>
                <w:sz w:val="19"/>
                <w:szCs w:val="19"/>
              </w:rPr>
            </w:pPr>
            <w:r>
              <w:rPr>
                <w:rFonts w:ascii="宋体" w:hAnsi="宋体" w:eastAsia="宋体" w:cs="宋体"/>
                <w:spacing w:val="2"/>
                <w:sz w:val="19"/>
                <w:szCs w:val="19"/>
              </w:rPr>
              <w:t>次数</w:t>
            </w:r>
          </w:p>
        </w:tc>
        <w:tc>
          <w:tcPr>
            <w:tcW w:w="3379" w:type="dxa"/>
            <w:vAlign w:val="top"/>
          </w:tcPr>
          <w:p w14:paraId="48148F40">
            <w:pPr>
              <w:pStyle w:val="6"/>
              <w:spacing w:line="331" w:lineRule="auto"/>
            </w:pPr>
          </w:p>
          <w:p w14:paraId="06A8C4BF">
            <w:pPr>
              <w:spacing w:before="62" w:line="229" w:lineRule="auto"/>
              <w:ind w:left="1368"/>
              <w:rPr>
                <w:rFonts w:ascii="宋体" w:hAnsi="宋体" w:eastAsia="宋体" w:cs="宋体"/>
                <w:sz w:val="19"/>
                <w:szCs w:val="19"/>
              </w:rPr>
            </w:pPr>
            <w:r>
              <w:rPr>
                <w:rFonts w:ascii="宋体" w:hAnsi="宋体" w:eastAsia="宋体" w:cs="宋体"/>
                <w:spacing w:val="1"/>
                <w:sz w:val="19"/>
                <w:szCs w:val="19"/>
              </w:rPr>
              <w:t>≥7批次</w:t>
            </w:r>
          </w:p>
        </w:tc>
      </w:tr>
      <w:tr w14:paraId="58A0B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11E3019F">
            <w:pPr>
              <w:pStyle w:val="6"/>
            </w:pPr>
          </w:p>
        </w:tc>
        <w:tc>
          <w:tcPr>
            <w:tcW w:w="1397" w:type="dxa"/>
            <w:vMerge w:val="continue"/>
            <w:tcBorders>
              <w:top w:val="nil"/>
              <w:bottom w:val="nil"/>
            </w:tcBorders>
            <w:vAlign w:val="top"/>
          </w:tcPr>
          <w:p w14:paraId="6DEBDC36">
            <w:pPr>
              <w:pStyle w:val="6"/>
            </w:pPr>
          </w:p>
        </w:tc>
        <w:tc>
          <w:tcPr>
            <w:tcW w:w="1093" w:type="dxa"/>
            <w:vMerge w:val="continue"/>
            <w:tcBorders>
              <w:top w:val="nil"/>
            </w:tcBorders>
            <w:vAlign w:val="top"/>
          </w:tcPr>
          <w:p w14:paraId="1A673BAC">
            <w:pPr>
              <w:pStyle w:val="6"/>
            </w:pPr>
          </w:p>
        </w:tc>
        <w:tc>
          <w:tcPr>
            <w:tcW w:w="2430" w:type="dxa"/>
            <w:gridSpan w:val="2"/>
            <w:vAlign w:val="top"/>
          </w:tcPr>
          <w:p w14:paraId="125149B5">
            <w:pPr>
              <w:pStyle w:val="6"/>
              <w:spacing w:line="251" w:lineRule="auto"/>
            </w:pPr>
          </w:p>
          <w:p w14:paraId="6519BFD1">
            <w:pPr>
              <w:spacing w:before="61" w:line="229" w:lineRule="auto"/>
              <w:ind w:left="129"/>
              <w:rPr>
                <w:rFonts w:ascii="宋体" w:hAnsi="宋体" w:eastAsia="宋体" w:cs="宋体"/>
                <w:sz w:val="19"/>
                <w:szCs w:val="19"/>
              </w:rPr>
            </w:pPr>
            <w:r>
              <w:rPr>
                <w:rFonts w:ascii="宋体" w:hAnsi="宋体" w:eastAsia="宋体" w:cs="宋体"/>
                <w:spacing w:val="8"/>
                <w:sz w:val="19"/>
                <w:szCs w:val="19"/>
              </w:rPr>
              <w:t>参与外出考察调研及视察</w:t>
            </w:r>
          </w:p>
          <w:p w14:paraId="35DAA9AB">
            <w:pPr>
              <w:spacing w:before="11" w:line="229" w:lineRule="auto"/>
              <w:ind w:left="829"/>
              <w:rPr>
                <w:rFonts w:ascii="宋体" w:hAnsi="宋体" w:eastAsia="宋体" w:cs="宋体"/>
                <w:sz w:val="19"/>
                <w:szCs w:val="19"/>
              </w:rPr>
            </w:pPr>
            <w:r>
              <w:rPr>
                <w:rFonts w:ascii="宋体" w:hAnsi="宋体" w:eastAsia="宋体" w:cs="宋体"/>
                <w:spacing w:val="6"/>
                <w:sz w:val="19"/>
                <w:szCs w:val="19"/>
              </w:rPr>
              <w:t>工作人数</w:t>
            </w:r>
          </w:p>
        </w:tc>
        <w:tc>
          <w:tcPr>
            <w:tcW w:w="3379" w:type="dxa"/>
            <w:vAlign w:val="top"/>
          </w:tcPr>
          <w:p w14:paraId="7F2B8C9B">
            <w:pPr>
              <w:pStyle w:val="6"/>
              <w:spacing w:line="373" w:lineRule="auto"/>
            </w:pPr>
          </w:p>
          <w:p w14:paraId="2C0F42E8">
            <w:pPr>
              <w:spacing w:before="62" w:line="229" w:lineRule="auto"/>
              <w:ind w:left="1267"/>
              <w:rPr>
                <w:rFonts w:ascii="宋体" w:hAnsi="宋体" w:eastAsia="宋体" w:cs="宋体"/>
                <w:sz w:val="19"/>
                <w:szCs w:val="19"/>
              </w:rPr>
            </w:pPr>
            <w:r>
              <w:rPr>
                <w:rFonts w:ascii="宋体" w:hAnsi="宋体" w:eastAsia="宋体" w:cs="宋体"/>
                <w:spacing w:val="2"/>
                <w:sz w:val="19"/>
                <w:szCs w:val="19"/>
              </w:rPr>
              <w:t>≥100人次</w:t>
            </w:r>
          </w:p>
        </w:tc>
      </w:tr>
      <w:tr w14:paraId="7247E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2346CF4E">
            <w:pPr>
              <w:pStyle w:val="6"/>
            </w:pPr>
          </w:p>
        </w:tc>
        <w:tc>
          <w:tcPr>
            <w:tcW w:w="1397" w:type="dxa"/>
            <w:vMerge w:val="continue"/>
            <w:tcBorders>
              <w:top w:val="nil"/>
              <w:bottom w:val="nil"/>
            </w:tcBorders>
            <w:vAlign w:val="top"/>
          </w:tcPr>
          <w:p w14:paraId="70E11206">
            <w:pPr>
              <w:pStyle w:val="6"/>
            </w:pPr>
          </w:p>
        </w:tc>
        <w:tc>
          <w:tcPr>
            <w:tcW w:w="1093" w:type="dxa"/>
            <w:vAlign w:val="top"/>
          </w:tcPr>
          <w:p w14:paraId="7E05E0B2">
            <w:pPr>
              <w:pStyle w:val="6"/>
              <w:spacing w:line="295" w:lineRule="auto"/>
            </w:pPr>
          </w:p>
          <w:p w14:paraId="19C22573">
            <w:pPr>
              <w:spacing w:before="62" w:line="230" w:lineRule="auto"/>
              <w:ind w:left="157"/>
              <w:rPr>
                <w:rFonts w:ascii="宋体" w:hAnsi="宋体" w:eastAsia="宋体" w:cs="宋体"/>
                <w:sz w:val="19"/>
                <w:szCs w:val="19"/>
              </w:rPr>
            </w:pPr>
            <w:r>
              <w:rPr>
                <w:rFonts w:ascii="宋体" w:hAnsi="宋体" w:eastAsia="宋体" w:cs="宋体"/>
                <w:spacing w:val="6"/>
                <w:sz w:val="19"/>
                <w:szCs w:val="19"/>
              </w:rPr>
              <w:t>质量指标</w:t>
            </w:r>
          </w:p>
        </w:tc>
        <w:tc>
          <w:tcPr>
            <w:tcW w:w="2430" w:type="dxa"/>
            <w:gridSpan w:val="2"/>
            <w:vAlign w:val="top"/>
          </w:tcPr>
          <w:p w14:paraId="31053AD2">
            <w:pPr>
              <w:pStyle w:val="6"/>
              <w:spacing w:line="296" w:lineRule="auto"/>
            </w:pPr>
          </w:p>
          <w:p w14:paraId="211F3372">
            <w:pPr>
              <w:spacing w:before="62" w:line="227" w:lineRule="auto"/>
              <w:ind w:left="528"/>
              <w:rPr>
                <w:rFonts w:ascii="宋体" w:hAnsi="宋体" w:eastAsia="宋体" w:cs="宋体"/>
                <w:sz w:val="19"/>
                <w:szCs w:val="19"/>
              </w:rPr>
            </w:pPr>
            <w:r>
              <w:rPr>
                <w:rFonts w:ascii="宋体" w:hAnsi="宋体" w:eastAsia="宋体" w:cs="宋体"/>
                <w:spacing w:val="7"/>
                <w:sz w:val="19"/>
                <w:szCs w:val="19"/>
              </w:rPr>
              <w:t>调研报告合格率</w:t>
            </w:r>
          </w:p>
        </w:tc>
        <w:tc>
          <w:tcPr>
            <w:tcW w:w="3379" w:type="dxa"/>
            <w:vAlign w:val="top"/>
          </w:tcPr>
          <w:p w14:paraId="075D9033">
            <w:pPr>
              <w:pStyle w:val="6"/>
              <w:spacing w:line="296" w:lineRule="auto"/>
            </w:pPr>
          </w:p>
          <w:p w14:paraId="3AC414E2">
            <w:pPr>
              <w:spacing w:before="61" w:line="254" w:lineRule="exact"/>
              <w:ind w:left="1466"/>
              <w:rPr>
                <w:rFonts w:ascii="宋体" w:hAnsi="宋体" w:eastAsia="宋体" w:cs="宋体"/>
                <w:sz w:val="19"/>
                <w:szCs w:val="19"/>
              </w:rPr>
            </w:pPr>
            <w:r>
              <w:rPr>
                <w:rFonts w:ascii="宋体" w:hAnsi="宋体" w:eastAsia="宋体" w:cs="宋体"/>
                <w:spacing w:val="-1"/>
                <w:position w:val="1"/>
                <w:sz w:val="19"/>
                <w:szCs w:val="19"/>
              </w:rPr>
              <w:t>≥90%</w:t>
            </w:r>
          </w:p>
        </w:tc>
      </w:tr>
      <w:tr w14:paraId="47904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5918E511">
            <w:pPr>
              <w:pStyle w:val="6"/>
            </w:pPr>
          </w:p>
        </w:tc>
        <w:tc>
          <w:tcPr>
            <w:tcW w:w="1397" w:type="dxa"/>
            <w:vMerge w:val="continue"/>
            <w:tcBorders>
              <w:top w:val="nil"/>
            </w:tcBorders>
            <w:vAlign w:val="top"/>
          </w:tcPr>
          <w:p w14:paraId="7E62C416">
            <w:pPr>
              <w:pStyle w:val="6"/>
            </w:pPr>
          </w:p>
        </w:tc>
        <w:tc>
          <w:tcPr>
            <w:tcW w:w="1093" w:type="dxa"/>
            <w:vAlign w:val="top"/>
          </w:tcPr>
          <w:p w14:paraId="3009DB95">
            <w:pPr>
              <w:pStyle w:val="6"/>
              <w:spacing w:line="296" w:lineRule="auto"/>
            </w:pPr>
          </w:p>
          <w:p w14:paraId="2AC0793F">
            <w:pPr>
              <w:spacing w:before="62" w:line="230" w:lineRule="auto"/>
              <w:ind w:left="165"/>
              <w:rPr>
                <w:rFonts w:ascii="宋体" w:hAnsi="宋体" w:eastAsia="宋体" w:cs="宋体"/>
                <w:sz w:val="19"/>
                <w:szCs w:val="19"/>
              </w:rPr>
            </w:pPr>
            <w:r>
              <w:rPr>
                <w:rFonts w:ascii="宋体" w:hAnsi="宋体" w:eastAsia="宋体" w:cs="宋体"/>
                <w:spacing w:val="4"/>
                <w:sz w:val="19"/>
                <w:szCs w:val="19"/>
              </w:rPr>
              <w:t>时效指标</w:t>
            </w:r>
          </w:p>
        </w:tc>
        <w:tc>
          <w:tcPr>
            <w:tcW w:w="2430" w:type="dxa"/>
            <w:gridSpan w:val="2"/>
            <w:vAlign w:val="top"/>
          </w:tcPr>
          <w:p w14:paraId="22565A15">
            <w:pPr>
              <w:pStyle w:val="6"/>
              <w:spacing w:line="296" w:lineRule="auto"/>
            </w:pPr>
          </w:p>
          <w:p w14:paraId="5AA7C9E9">
            <w:pPr>
              <w:spacing w:before="62" w:line="229" w:lineRule="auto"/>
              <w:ind w:left="727"/>
              <w:rPr>
                <w:rFonts w:ascii="宋体" w:hAnsi="宋体" w:eastAsia="宋体" w:cs="宋体"/>
                <w:sz w:val="19"/>
                <w:szCs w:val="19"/>
              </w:rPr>
            </w:pPr>
            <w:r>
              <w:rPr>
                <w:rFonts w:ascii="宋体" w:hAnsi="宋体" w:eastAsia="宋体" w:cs="宋体"/>
                <w:spacing w:val="7"/>
                <w:sz w:val="19"/>
                <w:szCs w:val="19"/>
              </w:rPr>
              <w:t>年度内完成</w:t>
            </w:r>
          </w:p>
        </w:tc>
        <w:tc>
          <w:tcPr>
            <w:tcW w:w="3379" w:type="dxa"/>
            <w:vAlign w:val="top"/>
          </w:tcPr>
          <w:p w14:paraId="00D6AB02">
            <w:pPr>
              <w:pStyle w:val="6"/>
              <w:spacing w:line="297" w:lineRule="auto"/>
            </w:pPr>
          </w:p>
          <w:p w14:paraId="3374BDF3">
            <w:pPr>
              <w:spacing w:before="61" w:line="257" w:lineRule="exact"/>
              <w:ind w:left="1416"/>
              <w:rPr>
                <w:rFonts w:ascii="宋体" w:hAnsi="宋体" w:eastAsia="宋体" w:cs="宋体"/>
                <w:sz w:val="19"/>
                <w:szCs w:val="19"/>
              </w:rPr>
            </w:pPr>
            <w:r>
              <w:rPr>
                <w:rFonts w:ascii="宋体" w:hAnsi="宋体" w:eastAsia="宋体" w:cs="宋体"/>
                <w:spacing w:val="18"/>
                <w:position w:val="1"/>
                <w:sz w:val="19"/>
                <w:szCs w:val="19"/>
              </w:rPr>
              <w:t>=100%</w:t>
            </w:r>
          </w:p>
        </w:tc>
      </w:tr>
      <w:tr w14:paraId="40286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29B5A62E">
            <w:pPr>
              <w:pStyle w:val="6"/>
            </w:pPr>
          </w:p>
        </w:tc>
        <w:tc>
          <w:tcPr>
            <w:tcW w:w="1397" w:type="dxa"/>
            <w:vAlign w:val="top"/>
          </w:tcPr>
          <w:p w14:paraId="54D3016A">
            <w:pPr>
              <w:pStyle w:val="6"/>
              <w:spacing w:line="297" w:lineRule="auto"/>
            </w:pPr>
          </w:p>
          <w:p w14:paraId="5FC2A6CB">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093" w:type="dxa"/>
            <w:vAlign w:val="top"/>
          </w:tcPr>
          <w:p w14:paraId="4BD76D83">
            <w:pPr>
              <w:spacing w:before="235" w:line="242" w:lineRule="auto"/>
              <w:ind w:left="453" w:right="35" w:hanging="397"/>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430" w:type="dxa"/>
            <w:gridSpan w:val="2"/>
            <w:vAlign w:val="top"/>
          </w:tcPr>
          <w:p w14:paraId="07BF352C">
            <w:pPr>
              <w:pStyle w:val="6"/>
              <w:spacing w:line="296" w:lineRule="auto"/>
            </w:pPr>
          </w:p>
          <w:p w14:paraId="16E6A2BD">
            <w:pPr>
              <w:spacing w:before="62" w:line="229" w:lineRule="auto"/>
              <w:ind w:left="727"/>
              <w:rPr>
                <w:rFonts w:ascii="宋体" w:hAnsi="宋体" w:eastAsia="宋体" w:cs="宋体"/>
                <w:sz w:val="19"/>
                <w:szCs w:val="19"/>
              </w:rPr>
            </w:pPr>
            <w:r>
              <w:rPr>
                <w:rFonts w:ascii="宋体" w:hAnsi="宋体" w:eastAsia="宋体" w:cs="宋体"/>
                <w:spacing w:val="7"/>
                <w:sz w:val="19"/>
                <w:szCs w:val="19"/>
              </w:rPr>
              <w:t>预算控制数</w:t>
            </w:r>
          </w:p>
        </w:tc>
        <w:tc>
          <w:tcPr>
            <w:tcW w:w="3379" w:type="dxa"/>
            <w:vAlign w:val="top"/>
          </w:tcPr>
          <w:p w14:paraId="7D15A7E9">
            <w:pPr>
              <w:pStyle w:val="6"/>
              <w:spacing w:line="296" w:lineRule="auto"/>
            </w:pPr>
          </w:p>
          <w:p w14:paraId="312A1A21">
            <w:pPr>
              <w:spacing w:before="62" w:line="230" w:lineRule="auto"/>
              <w:ind w:left="1312"/>
              <w:rPr>
                <w:rFonts w:ascii="宋体" w:hAnsi="宋体" w:eastAsia="宋体" w:cs="宋体"/>
                <w:sz w:val="19"/>
                <w:szCs w:val="19"/>
              </w:rPr>
            </w:pPr>
            <w:r>
              <w:rPr>
                <w:rFonts w:ascii="宋体" w:hAnsi="宋体" w:eastAsia="宋体" w:cs="宋体"/>
                <w:spacing w:val="3"/>
                <w:sz w:val="19"/>
                <w:szCs w:val="19"/>
              </w:rPr>
              <w:t>≤20万元</w:t>
            </w:r>
          </w:p>
        </w:tc>
      </w:tr>
      <w:tr w14:paraId="2105B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3AA22250">
            <w:pPr>
              <w:pStyle w:val="6"/>
            </w:pPr>
          </w:p>
        </w:tc>
        <w:tc>
          <w:tcPr>
            <w:tcW w:w="1397" w:type="dxa"/>
            <w:vMerge w:val="restart"/>
            <w:tcBorders>
              <w:bottom w:val="nil"/>
            </w:tcBorders>
            <w:vAlign w:val="top"/>
          </w:tcPr>
          <w:p w14:paraId="77E2E4AD">
            <w:pPr>
              <w:pStyle w:val="6"/>
              <w:spacing w:line="248" w:lineRule="auto"/>
            </w:pPr>
          </w:p>
          <w:p w14:paraId="12B003C4">
            <w:pPr>
              <w:pStyle w:val="6"/>
              <w:spacing w:line="249" w:lineRule="auto"/>
            </w:pPr>
          </w:p>
          <w:p w14:paraId="2FCEC255">
            <w:pPr>
              <w:pStyle w:val="6"/>
              <w:spacing w:line="249" w:lineRule="auto"/>
            </w:pPr>
          </w:p>
          <w:p w14:paraId="28EDE926">
            <w:pPr>
              <w:spacing w:before="62"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093" w:type="dxa"/>
            <w:vAlign w:val="top"/>
          </w:tcPr>
          <w:p w14:paraId="667C3FED">
            <w:pPr>
              <w:spacing w:before="236" w:line="242" w:lineRule="auto"/>
              <w:ind w:left="453" w:right="35" w:hanging="397"/>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430" w:type="dxa"/>
            <w:gridSpan w:val="2"/>
            <w:vAlign w:val="top"/>
          </w:tcPr>
          <w:p w14:paraId="3D5290BF">
            <w:pPr>
              <w:pStyle w:val="6"/>
              <w:spacing w:line="299" w:lineRule="auto"/>
            </w:pPr>
          </w:p>
          <w:p w14:paraId="2A5B029F">
            <w:pPr>
              <w:spacing w:before="61" w:line="228" w:lineRule="auto"/>
              <w:ind w:left="532"/>
              <w:rPr>
                <w:rFonts w:ascii="宋体" w:hAnsi="宋体" w:eastAsia="宋体" w:cs="宋体"/>
                <w:sz w:val="19"/>
                <w:szCs w:val="19"/>
              </w:rPr>
            </w:pPr>
            <w:r>
              <w:rPr>
                <w:rFonts w:ascii="宋体" w:hAnsi="宋体" w:eastAsia="宋体" w:cs="宋体"/>
                <w:spacing w:val="7"/>
                <w:sz w:val="19"/>
                <w:szCs w:val="19"/>
              </w:rPr>
              <w:t>意见建议采纳率</w:t>
            </w:r>
          </w:p>
        </w:tc>
        <w:tc>
          <w:tcPr>
            <w:tcW w:w="3379" w:type="dxa"/>
            <w:vAlign w:val="top"/>
          </w:tcPr>
          <w:p w14:paraId="39FD5F94">
            <w:pPr>
              <w:pStyle w:val="6"/>
              <w:spacing w:line="299" w:lineRule="auto"/>
            </w:pPr>
          </w:p>
          <w:p w14:paraId="7BEC6459">
            <w:pPr>
              <w:spacing w:before="61" w:line="254" w:lineRule="exact"/>
              <w:ind w:left="1466"/>
              <w:rPr>
                <w:rFonts w:ascii="宋体" w:hAnsi="宋体" w:eastAsia="宋体" w:cs="宋体"/>
                <w:sz w:val="19"/>
                <w:szCs w:val="19"/>
              </w:rPr>
            </w:pPr>
            <w:r>
              <w:rPr>
                <w:rFonts w:ascii="宋体" w:hAnsi="宋体" w:eastAsia="宋体" w:cs="宋体"/>
                <w:spacing w:val="-1"/>
                <w:position w:val="1"/>
                <w:sz w:val="19"/>
                <w:szCs w:val="19"/>
              </w:rPr>
              <w:t>≥85%</w:t>
            </w:r>
          </w:p>
        </w:tc>
      </w:tr>
      <w:tr w14:paraId="4969E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5D1679A4">
            <w:pPr>
              <w:pStyle w:val="6"/>
            </w:pPr>
          </w:p>
        </w:tc>
        <w:tc>
          <w:tcPr>
            <w:tcW w:w="1397" w:type="dxa"/>
            <w:vMerge w:val="continue"/>
            <w:tcBorders>
              <w:top w:val="nil"/>
            </w:tcBorders>
            <w:vAlign w:val="top"/>
          </w:tcPr>
          <w:p w14:paraId="12DFDC1E">
            <w:pPr>
              <w:pStyle w:val="6"/>
            </w:pPr>
          </w:p>
        </w:tc>
        <w:tc>
          <w:tcPr>
            <w:tcW w:w="1093" w:type="dxa"/>
            <w:vAlign w:val="top"/>
          </w:tcPr>
          <w:p w14:paraId="49F0C557">
            <w:pPr>
              <w:spacing w:before="237" w:line="243" w:lineRule="auto"/>
              <w:ind w:left="356" w:right="35" w:hanging="300"/>
              <w:rPr>
                <w:rFonts w:ascii="宋体" w:hAnsi="宋体" w:eastAsia="宋体" w:cs="宋体"/>
                <w:sz w:val="19"/>
                <w:szCs w:val="19"/>
              </w:rPr>
            </w:pPr>
            <w:r>
              <w:rPr>
                <w:rFonts w:ascii="宋体" w:hAnsi="宋体" w:eastAsia="宋体" w:cs="宋体"/>
                <w:spacing w:val="7"/>
                <w:sz w:val="19"/>
                <w:szCs w:val="19"/>
              </w:rPr>
              <w:t>可持续影响</w:t>
            </w:r>
            <w:r>
              <w:rPr>
                <w:rFonts w:ascii="宋体" w:hAnsi="宋体" w:eastAsia="宋体" w:cs="宋体"/>
                <w:spacing w:val="3"/>
                <w:sz w:val="19"/>
                <w:szCs w:val="19"/>
              </w:rPr>
              <w:t>指标</w:t>
            </w:r>
          </w:p>
        </w:tc>
        <w:tc>
          <w:tcPr>
            <w:tcW w:w="2430" w:type="dxa"/>
            <w:gridSpan w:val="2"/>
            <w:vAlign w:val="top"/>
          </w:tcPr>
          <w:p w14:paraId="5628FDC7">
            <w:pPr>
              <w:pStyle w:val="6"/>
              <w:spacing w:line="299" w:lineRule="auto"/>
            </w:pPr>
          </w:p>
          <w:p w14:paraId="635574D9">
            <w:pPr>
              <w:spacing w:before="62" w:line="229" w:lineRule="auto"/>
              <w:ind w:left="727"/>
              <w:rPr>
                <w:rFonts w:ascii="宋体" w:hAnsi="宋体" w:eastAsia="宋体" w:cs="宋体"/>
                <w:sz w:val="19"/>
                <w:szCs w:val="19"/>
              </w:rPr>
            </w:pPr>
            <w:r>
              <w:rPr>
                <w:rFonts w:ascii="宋体" w:hAnsi="宋体" w:eastAsia="宋体" w:cs="宋体"/>
                <w:spacing w:val="7"/>
                <w:sz w:val="19"/>
                <w:szCs w:val="19"/>
              </w:rPr>
              <w:t>成果应用率</w:t>
            </w:r>
          </w:p>
        </w:tc>
        <w:tc>
          <w:tcPr>
            <w:tcW w:w="3379" w:type="dxa"/>
            <w:vAlign w:val="top"/>
          </w:tcPr>
          <w:p w14:paraId="6F8DF1A6">
            <w:pPr>
              <w:pStyle w:val="6"/>
              <w:spacing w:line="300" w:lineRule="auto"/>
            </w:pPr>
          </w:p>
          <w:p w14:paraId="2F66D0D6">
            <w:pPr>
              <w:spacing w:before="61" w:line="254" w:lineRule="exact"/>
              <w:ind w:left="1466"/>
              <w:rPr>
                <w:rFonts w:ascii="宋体" w:hAnsi="宋体" w:eastAsia="宋体" w:cs="宋体"/>
                <w:sz w:val="19"/>
                <w:szCs w:val="19"/>
              </w:rPr>
            </w:pPr>
            <w:r>
              <w:rPr>
                <w:rFonts w:ascii="宋体" w:hAnsi="宋体" w:eastAsia="宋体" w:cs="宋体"/>
                <w:spacing w:val="-1"/>
                <w:position w:val="1"/>
                <w:sz w:val="19"/>
                <w:szCs w:val="19"/>
              </w:rPr>
              <w:t>≥90%</w:t>
            </w:r>
          </w:p>
        </w:tc>
      </w:tr>
      <w:tr w14:paraId="1BEB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6" w:type="dxa"/>
            <w:vMerge w:val="continue"/>
            <w:tcBorders>
              <w:top w:val="nil"/>
            </w:tcBorders>
            <w:vAlign w:val="top"/>
          </w:tcPr>
          <w:p w14:paraId="3247D94C">
            <w:pPr>
              <w:pStyle w:val="6"/>
            </w:pPr>
          </w:p>
        </w:tc>
        <w:tc>
          <w:tcPr>
            <w:tcW w:w="1397" w:type="dxa"/>
            <w:vAlign w:val="top"/>
          </w:tcPr>
          <w:p w14:paraId="09E698BF">
            <w:pPr>
              <w:pStyle w:val="6"/>
              <w:spacing w:line="351" w:lineRule="auto"/>
            </w:pPr>
          </w:p>
          <w:p w14:paraId="0DB5A1A8">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093" w:type="dxa"/>
            <w:vAlign w:val="top"/>
          </w:tcPr>
          <w:p w14:paraId="2C48CC40">
            <w:pPr>
              <w:spacing w:before="292" w:line="242" w:lineRule="auto"/>
              <w:ind w:left="161" w:right="35" w:hanging="106"/>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430" w:type="dxa"/>
            <w:gridSpan w:val="2"/>
            <w:vAlign w:val="top"/>
          </w:tcPr>
          <w:p w14:paraId="6ED29333">
            <w:pPr>
              <w:pStyle w:val="6"/>
              <w:spacing w:line="351" w:lineRule="auto"/>
            </w:pPr>
          </w:p>
          <w:p w14:paraId="6BB04302">
            <w:pPr>
              <w:spacing w:before="62" w:line="229" w:lineRule="auto"/>
              <w:ind w:left="531"/>
              <w:rPr>
                <w:rFonts w:ascii="宋体" w:hAnsi="宋体" w:eastAsia="宋体" w:cs="宋体"/>
                <w:sz w:val="19"/>
                <w:szCs w:val="19"/>
              </w:rPr>
            </w:pPr>
            <w:r>
              <w:rPr>
                <w:rFonts w:ascii="宋体" w:hAnsi="宋体" w:eastAsia="宋体" w:cs="宋体"/>
                <w:spacing w:val="7"/>
                <w:sz w:val="19"/>
                <w:szCs w:val="19"/>
              </w:rPr>
              <w:t>受益群体满意度</w:t>
            </w:r>
          </w:p>
        </w:tc>
        <w:tc>
          <w:tcPr>
            <w:tcW w:w="3379" w:type="dxa"/>
            <w:vAlign w:val="top"/>
          </w:tcPr>
          <w:p w14:paraId="29753587">
            <w:pPr>
              <w:pStyle w:val="6"/>
              <w:spacing w:line="351" w:lineRule="auto"/>
            </w:pPr>
          </w:p>
          <w:p w14:paraId="5E855160">
            <w:pPr>
              <w:spacing w:before="62" w:line="254" w:lineRule="exact"/>
              <w:ind w:left="1466"/>
              <w:rPr>
                <w:rFonts w:ascii="宋体" w:hAnsi="宋体" w:eastAsia="宋体" w:cs="宋体"/>
                <w:sz w:val="19"/>
                <w:szCs w:val="19"/>
              </w:rPr>
            </w:pPr>
            <w:r>
              <w:rPr>
                <w:rFonts w:ascii="宋体" w:hAnsi="宋体" w:eastAsia="宋体" w:cs="宋体"/>
                <w:spacing w:val="-1"/>
                <w:position w:val="1"/>
                <w:sz w:val="19"/>
                <w:szCs w:val="19"/>
              </w:rPr>
              <w:t>≥90%</w:t>
            </w:r>
          </w:p>
        </w:tc>
      </w:tr>
    </w:tbl>
    <w:p w14:paraId="07F11FFF">
      <w:pPr>
        <w:pStyle w:val="2"/>
      </w:pPr>
    </w:p>
    <w:p w14:paraId="07695A17">
      <w:pPr>
        <w:sectPr>
          <w:footerReference r:id="rId22" w:type="default"/>
          <w:pgSz w:w="11905" w:h="16837"/>
          <w:pgMar w:top="1431" w:right="1114" w:bottom="695" w:left="1010" w:header="0" w:footer="408" w:gutter="0"/>
          <w:cols w:space="720" w:num="1"/>
        </w:sectPr>
      </w:pPr>
    </w:p>
    <w:p w14:paraId="784DAC2D">
      <w:pPr>
        <w:pStyle w:val="2"/>
        <w:spacing w:line="353" w:lineRule="auto"/>
      </w:pPr>
    </w:p>
    <w:p w14:paraId="66877706">
      <w:pPr>
        <w:spacing w:before="114"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1A130703">
      <w:pPr>
        <w:pStyle w:val="2"/>
        <w:spacing w:line="344" w:lineRule="auto"/>
      </w:pPr>
    </w:p>
    <w:p w14:paraId="27AA679F">
      <w:pPr>
        <w:spacing w:before="62" w:line="224" w:lineRule="auto"/>
        <w:ind w:left="4475"/>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286D9845">
      <w:pPr>
        <w:spacing w:line="144" w:lineRule="exact"/>
      </w:pPr>
    </w:p>
    <w:tbl>
      <w:tblPr>
        <w:tblStyle w:val="5"/>
        <w:tblW w:w="98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002"/>
        <w:gridCol w:w="851"/>
        <w:gridCol w:w="1790"/>
        <w:gridCol w:w="3319"/>
      </w:tblGrid>
      <w:tr w14:paraId="0768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66" w:type="dxa"/>
            <w:vAlign w:val="top"/>
          </w:tcPr>
          <w:p w14:paraId="283194B4">
            <w:pPr>
              <w:spacing w:before="20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9" w:type="dxa"/>
            <w:gridSpan w:val="5"/>
            <w:vAlign w:val="top"/>
          </w:tcPr>
          <w:p w14:paraId="1629AE14">
            <w:pPr>
              <w:spacing w:before="208" w:line="230" w:lineRule="auto"/>
              <w:ind w:left="3092"/>
              <w:rPr>
                <w:rFonts w:ascii="宋体" w:hAnsi="宋体" w:eastAsia="宋体" w:cs="宋体"/>
                <w:sz w:val="19"/>
                <w:szCs w:val="19"/>
              </w:rPr>
            </w:pPr>
            <w:r>
              <w:rPr>
                <w:rFonts w:ascii="宋体" w:hAnsi="宋体" w:eastAsia="宋体" w:cs="宋体"/>
                <w:spacing w:val="8"/>
                <w:sz w:val="19"/>
                <w:szCs w:val="19"/>
              </w:rPr>
              <w:t>盐边政协委员工作站经费</w:t>
            </w:r>
          </w:p>
        </w:tc>
      </w:tr>
      <w:tr w14:paraId="41DFC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Align w:val="top"/>
          </w:tcPr>
          <w:p w14:paraId="4F36345B">
            <w:pPr>
              <w:spacing w:before="19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9" w:type="dxa"/>
            <w:gridSpan w:val="5"/>
            <w:vAlign w:val="top"/>
          </w:tcPr>
          <w:p w14:paraId="42017448">
            <w:pPr>
              <w:spacing w:before="199" w:line="228" w:lineRule="auto"/>
              <w:ind w:left="2016"/>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50FA6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84" w:hRule="atLeast"/>
        </w:trPr>
        <w:tc>
          <w:tcPr>
            <w:tcW w:w="1466" w:type="dxa"/>
            <w:vMerge w:val="restart"/>
            <w:tcBorders>
              <w:bottom w:val="nil"/>
            </w:tcBorders>
            <w:vAlign w:val="top"/>
          </w:tcPr>
          <w:p w14:paraId="2B73A609">
            <w:pPr>
              <w:pStyle w:val="6"/>
              <w:spacing w:line="304" w:lineRule="auto"/>
            </w:pPr>
          </w:p>
          <w:p w14:paraId="78DEE3D8">
            <w:pPr>
              <w:pStyle w:val="6"/>
              <w:spacing w:line="305" w:lineRule="auto"/>
            </w:pPr>
          </w:p>
          <w:p w14:paraId="4012458C">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50" w:type="dxa"/>
            <w:gridSpan w:val="3"/>
            <w:vAlign w:val="top"/>
          </w:tcPr>
          <w:p w14:paraId="286667CD">
            <w:pPr>
              <w:spacing w:before="20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5109" w:type="dxa"/>
            <w:gridSpan w:val="2"/>
            <w:vAlign w:val="top"/>
          </w:tcPr>
          <w:p w14:paraId="7301E098">
            <w:pPr>
              <w:spacing w:before="200" w:line="256" w:lineRule="exact"/>
              <w:ind w:left="2477"/>
              <w:rPr>
                <w:rFonts w:ascii="宋体" w:hAnsi="宋体" w:eastAsia="宋体" w:cs="宋体"/>
                <w:sz w:val="19"/>
                <w:szCs w:val="19"/>
              </w:rPr>
            </w:pPr>
            <w:r>
              <w:rPr>
                <w:rFonts w:ascii="宋体" w:hAnsi="宋体" w:eastAsia="宋体" w:cs="宋体"/>
                <w:spacing w:val="-6"/>
                <w:position w:val="1"/>
                <w:sz w:val="19"/>
                <w:szCs w:val="19"/>
              </w:rPr>
              <w:t>15</w:t>
            </w:r>
          </w:p>
        </w:tc>
      </w:tr>
      <w:tr w14:paraId="18446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015AB44B">
            <w:pPr>
              <w:pStyle w:val="6"/>
            </w:pPr>
          </w:p>
        </w:tc>
        <w:tc>
          <w:tcPr>
            <w:tcW w:w="3250" w:type="dxa"/>
            <w:gridSpan w:val="3"/>
            <w:vAlign w:val="top"/>
          </w:tcPr>
          <w:p w14:paraId="32B1A808">
            <w:pPr>
              <w:spacing w:before="20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5109" w:type="dxa"/>
            <w:gridSpan w:val="2"/>
            <w:vAlign w:val="top"/>
          </w:tcPr>
          <w:p w14:paraId="15CC6E1D">
            <w:pPr>
              <w:spacing w:before="201" w:line="256" w:lineRule="exact"/>
              <w:ind w:left="2477"/>
              <w:rPr>
                <w:rFonts w:ascii="宋体" w:hAnsi="宋体" w:eastAsia="宋体" w:cs="宋体"/>
                <w:sz w:val="19"/>
                <w:szCs w:val="19"/>
              </w:rPr>
            </w:pPr>
            <w:r>
              <w:rPr>
                <w:rFonts w:ascii="宋体" w:hAnsi="宋体" w:eastAsia="宋体" w:cs="宋体"/>
                <w:spacing w:val="-6"/>
                <w:position w:val="1"/>
                <w:sz w:val="19"/>
                <w:szCs w:val="19"/>
              </w:rPr>
              <w:t>15</w:t>
            </w:r>
          </w:p>
        </w:tc>
      </w:tr>
      <w:tr w14:paraId="62A11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tcBorders>
            <w:vAlign w:val="top"/>
          </w:tcPr>
          <w:p w14:paraId="38448969">
            <w:pPr>
              <w:pStyle w:val="6"/>
            </w:pPr>
          </w:p>
        </w:tc>
        <w:tc>
          <w:tcPr>
            <w:tcW w:w="3250" w:type="dxa"/>
            <w:gridSpan w:val="3"/>
            <w:vAlign w:val="top"/>
          </w:tcPr>
          <w:p w14:paraId="6D234341">
            <w:pPr>
              <w:spacing w:before="20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5109" w:type="dxa"/>
            <w:gridSpan w:val="2"/>
            <w:vAlign w:val="top"/>
          </w:tcPr>
          <w:p w14:paraId="091D1D2A">
            <w:pPr>
              <w:spacing w:before="202" w:line="256" w:lineRule="exact"/>
              <w:ind w:left="2511"/>
              <w:rPr>
                <w:rFonts w:ascii="宋体" w:hAnsi="宋体" w:eastAsia="宋体" w:cs="宋体"/>
                <w:sz w:val="19"/>
                <w:szCs w:val="19"/>
              </w:rPr>
            </w:pPr>
            <w:r>
              <w:rPr>
                <w:rFonts w:ascii="宋体" w:hAnsi="宋体" w:eastAsia="宋体" w:cs="宋体"/>
                <w:position w:val="1"/>
                <w:sz w:val="19"/>
                <w:szCs w:val="19"/>
              </w:rPr>
              <w:t>0</w:t>
            </w:r>
          </w:p>
        </w:tc>
      </w:tr>
      <w:tr w14:paraId="0DF80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466" w:type="dxa"/>
            <w:vAlign w:val="top"/>
          </w:tcPr>
          <w:p w14:paraId="1251E38E">
            <w:pPr>
              <w:pStyle w:val="6"/>
              <w:spacing w:line="244" w:lineRule="auto"/>
            </w:pPr>
          </w:p>
          <w:p w14:paraId="4B7E0558">
            <w:pPr>
              <w:pStyle w:val="6"/>
              <w:spacing w:line="244" w:lineRule="auto"/>
            </w:pPr>
          </w:p>
          <w:p w14:paraId="1A9746F3">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9" w:type="dxa"/>
            <w:gridSpan w:val="5"/>
            <w:vAlign w:val="top"/>
          </w:tcPr>
          <w:p w14:paraId="6C4EDBDC">
            <w:pPr>
              <w:pStyle w:val="6"/>
              <w:spacing w:line="243" w:lineRule="auto"/>
            </w:pPr>
          </w:p>
          <w:p w14:paraId="3EF310AB">
            <w:pPr>
              <w:spacing w:before="62" w:line="241" w:lineRule="auto"/>
              <w:ind w:left="40" w:right="150" w:firstLine="404"/>
              <w:jc w:val="both"/>
              <w:rPr>
                <w:rFonts w:ascii="宋体" w:hAnsi="宋体" w:eastAsia="宋体" w:cs="宋体"/>
                <w:sz w:val="19"/>
                <w:szCs w:val="19"/>
              </w:rPr>
            </w:pPr>
            <w:r>
              <w:rPr>
                <w:rFonts w:ascii="宋体" w:hAnsi="宋体" w:eastAsia="宋体" w:cs="宋体"/>
                <w:spacing w:val="9"/>
                <w:sz w:val="19"/>
                <w:szCs w:val="19"/>
              </w:rPr>
              <w:t>紧紧围绕政协机关政治协商、民主监督、参政议政三项职</w:t>
            </w:r>
            <w:r>
              <w:rPr>
                <w:rFonts w:ascii="宋体" w:hAnsi="宋体" w:eastAsia="宋体" w:cs="宋体"/>
                <w:spacing w:val="8"/>
                <w:sz w:val="19"/>
                <w:szCs w:val="19"/>
              </w:rPr>
              <w:t>能，围绕年度工作重点要点，加</w:t>
            </w:r>
            <w:r>
              <w:rPr>
                <w:rFonts w:ascii="宋体" w:hAnsi="宋体" w:eastAsia="宋体" w:cs="宋体"/>
                <w:spacing w:val="5"/>
                <w:sz w:val="19"/>
                <w:szCs w:val="19"/>
              </w:rPr>
              <w:t>强政协委员履职能力，拓宽基层群众参与政治协商的渠道，</w:t>
            </w:r>
            <w:r>
              <w:rPr>
                <w:rFonts w:ascii="宋体" w:hAnsi="宋体" w:eastAsia="宋体" w:cs="宋体"/>
                <w:spacing w:val="54"/>
                <w:sz w:val="19"/>
                <w:szCs w:val="19"/>
              </w:rPr>
              <w:t xml:space="preserve"> </w:t>
            </w:r>
            <w:r>
              <w:rPr>
                <w:rFonts w:ascii="宋体" w:hAnsi="宋体" w:eastAsia="宋体" w:cs="宋体"/>
                <w:spacing w:val="5"/>
                <w:sz w:val="19"/>
                <w:szCs w:val="19"/>
              </w:rPr>
              <w:t>搭建平台，增加协商密度，提高协</w:t>
            </w:r>
            <w:r>
              <w:rPr>
                <w:rFonts w:ascii="宋体" w:hAnsi="宋体" w:eastAsia="宋体" w:cs="宋体"/>
                <w:spacing w:val="7"/>
                <w:sz w:val="19"/>
                <w:szCs w:val="19"/>
              </w:rPr>
              <w:t>商成效，做好化解矛盾、理顺情绪、增进团结的工作。</w:t>
            </w:r>
          </w:p>
        </w:tc>
      </w:tr>
      <w:tr w14:paraId="6758A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restart"/>
            <w:tcBorders>
              <w:bottom w:val="nil"/>
            </w:tcBorders>
            <w:vAlign w:val="top"/>
          </w:tcPr>
          <w:p w14:paraId="793D7AB0">
            <w:pPr>
              <w:pStyle w:val="6"/>
              <w:spacing w:line="255" w:lineRule="auto"/>
            </w:pPr>
          </w:p>
          <w:p w14:paraId="264A5267">
            <w:pPr>
              <w:pStyle w:val="6"/>
              <w:spacing w:line="255" w:lineRule="auto"/>
            </w:pPr>
          </w:p>
          <w:p w14:paraId="237E4AF5">
            <w:pPr>
              <w:pStyle w:val="6"/>
              <w:spacing w:line="255" w:lineRule="auto"/>
            </w:pPr>
          </w:p>
          <w:p w14:paraId="03013A8B">
            <w:pPr>
              <w:pStyle w:val="6"/>
              <w:spacing w:line="255" w:lineRule="auto"/>
            </w:pPr>
          </w:p>
          <w:p w14:paraId="33386035">
            <w:pPr>
              <w:pStyle w:val="6"/>
              <w:spacing w:line="255" w:lineRule="auto"/>
            </w:pPr>
          </w:p>
          <w:p w14:paraId="71A764D7">
            <w:pPr>
              <w:pStyle w:val="6"/>
              <w:spacing w:line="255" w:lineRule="auto"/>
            </w:pPr>
          </w:p>
          <w:p w14:paraId="59A9475B">
            <w:pPr>
              <w:pStyle w:val="6"/>
              <w:spacing w:line="255" w:lineRule="auto"/>
            </w:pPr>
          </w:p>
          <w:p w14:paraId="2D5C8F27">
            <w:pPr>
              <w:pStyle w:val="6"/>
              <w:spacing w:line="255" w:lineRule="auto"/>
            </w:pPr>
          </w:p>
          <w:p w14:paraId="5B4CD4EF">
            <w:pPr>
              <w:pStyle w:val="6"/>
              <w:spacing w:line="255" w:lineRule="auto"/>
            </w:pPr>
          </w:p>
          <w:p w14:paraId="4B384047">
            <w:pPr>
              <w:pStyle w:val="6"/>
              <w:spacing w:line="255" w:lineRule="auto"/>
            </w:pPr>
          </w:p>
          <w:p w14:paraId="458E76A2">
            <w:pPr>
              <w:pStyle w:val="6"/>
              <w:spacing w:line="255" w:lineRule="auto"/>
            </w:pPr>
          </w:p>
          <w:p w14:paraId="174B0BB6">
            <w:pPr>
              <w:pStyle w:val="6"/>
              <w:spacing w:line="255" w:lineRule="auto"/>
            </w:pPr>
          </w:p>
          <w:p w14:paraId="23584D28">
            <w:pPr>
              <w:pStyle w:val="6"/>
              <w:spacing w:line="255" w:lineRule="auto"/>
            </w:pPr>
          </w:p>
          <w:p w14:paraId="49C2F763">
            <w:pPr>
              <w:pStyle w:val="6"/>
              <w:spacing w:line="255" w:lineRule="auto"/>
            </w:pPr>
          </w:p>
          <w:p w14:paraId="06F31C96">
            <w:pPr>
              <w:pStyle w:val="6"/>
              <w:spacing w:line="256" w:lineRule="auto"/>
            </w:pPr>
          </w:p>
          <w:p w14:paraId="27230A2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2440F3D">
            <w:pPr>
              <w:pStyle w:val="6"/>
              <w:spacing w:line="291" w:lineRule="auto"/>
            </w:pPr>
          </w:p>
          <w:p w14:paraId="1E6114B1">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002" w:type="dxa"/>
            <w:vAlign w:val="top"/>
          </w:tcPr>
          <w:p w14:paraId="24E07E8E">
            <w:pPr>
              <w:pStyle w:val="6"/>
              <w:spacing w:line="291" w:lineRule="auto"/>
            </w:pPr>
          </w:p>
          <w:p w14:paraId="7A7B1F4F">
            <w:pPr>
              <w:spacing w:before="62" w:line="230" w:lineRule="auto"/>
              <w:ind w:left="113"/>
              <w:rPr>
                <w:rFonts w:ascii="宋体" w:hAnsi="宋体" w:eastAsia="宋体" w:cs="宋体"/>
                <w:sz w:val="19"/>
                <w:szCs w:val="19"/>
              </w:rPr>
            </w:pPr>
            <w:r>
              <w:rPr>
                <w:rFonts w:ascii="宋体" w:hAnsi="宋体" w:eastAsia="宋体" w:cs="宋体"/>
                <w:spacing w:val="6"/>
                <w:sz w:val="19"/>
                <w:szCs w:val="19"/>
              </w:rPr>
              <w:t>二级指标</w:t>
            </w:r>
          </w:p>
        </w:tc>
        <w:tc>
          <w:tcPr>
            <w:tcW w:w="2641" w:type="dxa"/>
            <w:gridSpan w:val="2"/>
            <w:vAlign w:val="top"/>
          </w:tcPr>
          <w:p w14:paraId="6BC27145">
            <w:pPr>
              <w:pStyle w:val="6"/>
              <w:spacing w:line="291" w:lineRule="auto"/>
            </w:pPr>
          </w:p>
          <w:p w14:paraId="5B518087">
            <w:pPr>
              <w:spacing w:before="62" w:line="230" w:lineRule="auto"/>
              <w:ind w:left="932"/>
              <w:rPr>
                <w:rFonts w:ascii="宋体" w:hAnsi="宋体" w:eastAsia="宋体" w:cs="宋体"/>
                <w:sz w:val="19"/>
                <w:szCs w:val="19"/>
              </w:rPr>
            </w:pPr>
            <w:r>
              <w:rPr>
                <w:rFonts w:ascii="宋体" w:hAnsi="宋体" w:eastAsia="宋体" w:cs="宋体"/>
                <w:spacing w:val="7"/>
                <w:sz w:val="19"/>
                <w:szCs w:val="19"/>
              </w:rPr>
              <w:t>三级指标</w:t>
            </w:r>
          </w:p>
        </w:tc>
        <w:tc>
          <w:tcPr>
            <w:tcW w:w="3319" w:type="dxa"/>
            <w:vAlign w:val="top"/>
          </w:tcPr>
          <w:p w14:paraId="40A9F1FC">
            <w:pPr>
              <w:pStyle w:val="6"/>
              <w:spacing w:line="291" w:lineRule="auto"/>
            </w:pPr>
          </w:p>
          <w:p w14:paraId="133C1952">
            <w:pPr>
              <w:spacing w:before="62" w:line="229" w:lineRule="auto"/>
              <w:ind w:left="27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4D06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86" w:hRule="atLeast"/>
        </w:trPr>
        <w:tc>
          <w:tcPr>
            <w:tcW w:w="1466" w:type="dxa"/>
            <w:vMerge w:val="continue"/>
            <w:tcBorders>
              <w:top w:val="nil"/>
              <w:bottom w:val="nil"/>
            </w:tcBorders>
            <w:vAlign w:val="top"/>
          </w:tcPr>
          <w:p w14:paraId="41F6841F">
            <w:pPr>
              <w:pStyle w:val="6"/>
            </w:pPr>
          </w:p>
        </w:tc>
        <w:tc>
          <w:tcPr>
            <w:tcW w:w="1397" w:type="dxa"/>
            <w:vMerge w:val="restart"/>
            <w:tcBorders>
              <w:bottom w:val="nil"/>
            </w:tcBorders>
            <w:vAlign w:val="top"/>
          </w:tcPr>
          <w:p w14:paraId="6B47C1B6">
            <w:pPr>
              <w:pStyle w:val="6"/>
              <w:spacing w:line="255" w:lineRule="auto"/>
            </w:pPr>
          </w:p>
          <w:p w14:paraId="65E86308">
            <w:pPr>
              <w:pStyle w:val="6"/>
              <w:spacing w:line="255" w:lineRule="auto"/>
            </w:pPr>
          </w:p>
          <w:p w14:paraId="3DD1C614">
            <w:pPr>
              <w:pStyle w:val="6"/>
              <w:spacing w:line="256" w:lineRule="auto"/>
            </w:pPr>
          </w:p>
          <w:p w14:paraId="2F8CF543">
            <w:pPr>
              <w:pStyle w:val="6"/>
              <w:spacing w:line="256" w:lineRule="auto"/>
            </w:pPr>
          </w:p>
          <w:p w14:paraId="037F5FF2">
            <w:pPr>
              <w:pStyle w:val="6"/>
              <w:spacing w:line="256" w:lineRule="auto"/>
            </w:pPr>
          </w:p>
          <w:p w14:paraId="42D0CBA0">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002" w:type="dxa"/>
            <w:vAlign w:val="top"/>
          </w:tcPr>
          <w:p w14:paraId="10B1C57E">
            <w:pPr>
              <w:pStyle w:val="6"/>
              <w:spacing w:line="293" w:lineRule="auto"/>
            </w:pPr>
          </w:p>
          <w:p w14:paraId="28D14E01">
            <w:pPr>
              <w:spacing w:before="62" w:line="229" w:lineRule="auto"/>
              <w:ind w:left="111"/>
              <w:rPr>
                <w:rFonts w:ascii="宋体" w:hAnsi="宋体" w:eastAsia="宋体" w:cs="宋体"/>
                <w:sz w:val="19"/>
                <w:szCs w:val="19"/>
              </w:rPr>
            </w:pPr>
            <w:r>
              <w:rPr>
                <w:rFonts w:ascii="宋体" w:hAnsi="宋体" w:eastAsia="宋体" w:cs="宋体"/>
                <w:spacing w:val="6"/>
                <w:sz w:val="19"/>
                <w:szCs w:val="19"/>
              </w:rPr>
              <w:t>数量指标</w:t>
            </w:r>
          </w:p>
        </w:tc>
        <w:tc>
          <w:tcPr>
            <w:tcW w:w="2641" w:type="dxa"/>
            <w:gridSpan w:val="2"/>
            <w:vAlign w:val="top"/>
          </w:tcPr>
          <w:p w14:paraId="62718B73">
            <w:pPr>
              <w:pStyle w:val="6"/>
              <w:spacing w:line="293" w:lineRule="auto"/>
            </w:pPr>
          </w:p>
          <w:p w14:paraId="41A64CAA">
            <w:pPr>
              <w:spacing w:before="62" w:line="229" w:lineRule="auto"/>
              <w:ind w:left="432"/>
              <w:rPr>
                <w:rFonts w:ascii="宋体" w:hAnsi="宋体" w:eastAsia="宋体" w:cs="宋体"/>
                <w:sz w:val="19"/>
                <w:szCs w:val="19"/>
              </w:rPr>
            </w:pPr>
            <w:r>
              <w:rPr>
                <w:rFonts w:ascii="宋体" w:hAnsi="宋体" w:eastAsia="宋体" w:cs="宋体"/>
                <w:spacing w:val="8"/>
                <w:sz w:val="19"/>
                <w:szCs w:val="19"/>
              </w:rPr>
              <w:t>政协委员工作站个数</w:t>
            </w:r>
          </w:p>
        </w:tc>
        <w:tc>
          <w:tcPr>
            <w:tcW w:w="3319" w:type="dxa"/>
            <w:vAlign w:val="top"/>
          </w:tcPr>
          <w:p w14:paraId="178F3F23">
            <w:pPr>
              <w:pStyle w:val="6"/>
              <w:spacing w:line="293" w:lineRule="auto"/>
            </w:pPr>
          </w:p>
          <w:p w14:paraId="2D525A4D">
            <w:pPr>
              <w:spacing w:before="62" w:line="229" w:lineRule="auto"/>
              <w:ind w:left="1437"/>
              <w:rPr>
                <w:rFonts w:ascii="宋体" w:hAnsi="宋体" w:eastAsia="宋体" w:cs="宋体"/>
                <w:sz w:val="19"/>
                <w:szCs w:val="19"/>
              </w:rPr>
            </w:pPr>
            <w:r>
              <w:rPr>
                <w:rFonts w:ascii="宋体" w:hAnsi="宋体" w:eastAsia="宋体" w:cs="宋体"/>
                <w:spacing w:val="27"/>
                <w:sz w:val="19"/>
                <w:szCs w:val="19"/>
              </w:rPr>
              <w:t>=5个</w:t>
            </w:r>
          </w:p>
        </w:tc>
      </w:tr>
      <w:tr w14:paraId="27AB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38A6B6E5">
            <w:pPr>
              <w:pStyle w:val="6"/>
            </w:pPr>
          </w:p>
        </w:tc>
        <w:tc>
          <w:tcPr>
            <w:tcW w:w="1397" w:type="dxa"/>
            <w:vMerge w:val="continue"/>
            <w:tcBorders>
              <w:top w:val="nil"/>
              <w:bottom w:val="nil"/>
            </w:tcBorders>
            <w:vAlign w:val="top"/>
          </w:tcPr>
          <w:p w14:paraId="2ECF01C6">
            <w:pPr>
              <w:pStyle w:val="6"/>
            </w:pPr>
          </w:p>
        </w:tc>
        <w:tc>
          <w:tcPr>
            <w:tcW w:w="1002" w:type="dxa"/>
            <w:vAlign w:val="top"/>
          </w:tcPr>
          <w:p w14:paraId="33E0611F">
            <w:pPr>
              <w:pStyle w:val="6"/>
              <w:spacing w:line="383" w:lineRule="auto"/>
            </w:pPr>
          </w:p>
          <w:p w14:paraId="7D22BA81">
            <w:pPr>
              <w:spacing w:before="61" w:line="230" w:lineRule="auto"/>
              <w:ind w:left="111"/>
              <w:rPr>
                <w:rFonts w:ascii="宋体" w:hAnsi="宋体" w:eastAsia="宋体" w:cs="宋体"/>
                <w:sz w:val="19"/>
                <w:szCs w:val="19"/>
              </w:rPr>
            </w:pPr>
            <w:r>
              <w:rPr>
                <w:rFonts w:ascii="宋体" w:hAnsi="宋体" w:eastAsia="宋体" w:cs="宋体"/>
                <w:spacing w:val="6"/>
                <w:sz w:val="19"/>
                <w:szCs w:val="19"/>
              </w:rPr>
              <w:t>质量指标</w:t>
            </w:r>
          </w:p>
        </w:tc>
        <w:tc>
          <w:tcPr>
            <w:tcW w:w="2641" w:type="dxa"/>
            <w:gridSpan w:val="2"/>
            <w:vAlign w:val="top"/>
          </w:tcPr>
          <w:p w14:paraId="36680874">
            <w:pPr>
              <w:pStyle w:val="6"/>
              <w:spacing w:line="262" w:lineRule="auto"/>
            </w:pPr>
          </w:p>
          <w:p w14:paraId="15A4F824">
            <w:pPr>
              <w:spacing w:before="62" w:line="241" w:lineRule="auto"/>
              <w:ind w:left="549" w:right="110" w:hanging="412"/>
              <w:rPr>
                <w:rFonts w:ascii="宋体" w:hAnsi="宋体" w:eastAsia="宋体" w:cs="宋体"/>
                <w:sz w:val="19"/>
                <w:szCs w:val="19"/>
              </w:rPr>
            </w:pPr>
            <w:r>
              <w:rPr>
                <w:rFonts w:ascii="宋体" w:hAnsi="宋体" w:eastAsia="宋体" w:cs="宋体"/>
                <w:spacing w:val="8"/>
                <w:sz w:val="19"/>
                <w:szCs w:val="19"/>
              </w:rPr>
              <w:t>拓宽基层群众参与政治协商</w:t>
            </w:r>
            <w:r>
              <w:rPr>
                <w:rFonts w:ascii="宋体" w:hAnsi="宋体" w:eastAsia="宋体" w:cs="宋体"/>
                <w:spacing w:val="3"/>
                <w:sz w:val="19"/>
                <w:szCs w:val="19"/>
              </w:rPr>
              <w:t>的渠道，搭建平台</w:t>
            </w:r>
          </w:p>
        </w:tc>
        <w:tc>
          <w:tcPr>
            <w:tcW w:w="3319" w:type="dxa"/>
            <w:vAlign w:val="top"/>
          </w:tcPr>
          <w:p w14:paraId="0AB8219E">
            <w:pPr>
              <w:pStyle w:val="6"/>
              <w:spacing w:line="383" w:lineRule="auto"/>
            </w:pPr>
          </w:p>
          <w:p w14:paraId="42B8EF60">
            <w:pPr>
              <w:spacing w:before="62" w:line="254" w:lineRule="exact"/>
              <w:ind w:left="1435"/>
              <w:rPr>
                <w:rFonts w:ascii="宋体" w:hAnsi="宋体" w:eastAsia="宋体" w:cs="宋体"/>
                <w:sz w:val="19"/>
                <w:szCs w:val="19"/>
              </w:rPr>
            </w:pPr>
            <w:r>
              <w:rPr>
                <w:rFonts w:ascii="宋体" w:hAnsi="宋体" w:eastAsia="宋体" w:cs="宋体"/>
                <w:position w:val="1"/>
                <w:sz w:val="19"/>
                <w:szCs w:val="19"/>
              </w:rPr>
              <w:t>≥90%</w:t>
            </w:r>
          </w:p>
        </w:tc>
      </w:tr>
      <w:tr w14:paraId="578D2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4C872B2F">
            <w:pPr>
              <w:pStyle w:val="6"/>
            </w:pPr>
          </w:p>
        </w:tc>
        <w:tc>
          <w:tcPr>
            <w:tcW w:w="1397" w:type="dxa"/>
            <w:vMerge w:val="continue"/>
            <w:tcBorders>
              <w:top w:val="nil"/>
            </w:tcBorders>
            <w:vAlign w:val="top"/>
          </w:tcPr>
          <w:p w14:paraId="00B8323B">
            <w:pPr>
              <w:pStyle w:val="6"/>
            </w:pPr>
          </w:p>
        </w:tc>
        <w:tc>
          <w:tcPr>
            <w:tcW w:w="1002" w:type="dxa"/>
            <w:vAlign w:val="top"/>
          </w:tcPr>
          <w:p w14:paraId="3228E3A4">
            <w:pPr>
              <w:pStyle w:val="6"/>
              <w:spacing w:line="296" w:lineRule="auto"/>
            </w:pPr>
          </w:p>
          <w:p w14:paraId="2516CE7D">
            <w:pPr>
              <w:spacing w:before="62" w:line="230" w:lineRule="auto"/>
              <w:ind w:left="119"/>
              <w:rPr>
                <w:rFonts w:ascii="宋体" w:hAnsi="宋体" w:eastAsia="宋体" w:cs="宋体"/>
                <w:sz w:val="19"/>
                <w:szCs w:val="19"/>
              </w:rPr>
            </w:pPr>
            <w:r>
              <w:rPr>
                <w:rFonts w:ascii="宋体" w:hAnsi="宋体" w:eastAsia="宋体" w:cs="宋体"/>
                <w:spacing w:val="4"/>
                <w:sz w:val="19"/>
                <w:szCs w:val="19"/>
              </w:rPr>
              <w:t>时效指标</w:t>
            </w:r>
          </w:p>
        </w:tc>
        <w:tc>
          <w:tcPr>
            <w:tcW w:w="2641" w:type="dxa"/>
            <w:gridSpan w:val="2"/>
            <w:vAlign w:val="top"/>
          </w:tcPr>
          <w:p w14:paraId="5AAF05C6">
            <w:pPr>
              <w:pStyle w:val="6"/>
              <w:spacing w:line="296" w:lineRule="auto"/>
            </w:pPr>
          </w:p>
          <w:p w14:paraId="5A4DD80E">
            <w:pPr>
              <w:spacing w:before="62" w:line="229" w:lineRule="auto"/>
              <w:ind w:left="832"/>
              <w:rPr>
                <w:rFonts w:ascii="宋体" w:hAnsi="宋体" w:eastAsia="宋体" w:cs="宋体"/>
                <w:sz w:val="19"/>
                <w:szCs w:val="19"/>
              </w:rPr>
            </w:pPr>
            <w:r>
              <w:rPr>
                <w:rFonts w:ascii="宋体" w:hAnsi="宋体" w:eastAsia="宋体" w:cs="宋体"/>
                <w:spacing w:val="7"/>
                <w:sz w:val="19"/>
                <w:szCs w:val="19"/>
              </w:rPr>
              <w:t>年度内完成</w:t>
            </w:r>
          </w:p>
        </w:tc>
        <w:tc>
          <w:tcPr>
            <w:tcW w:w="3319" w:type="dxa"/>
            <w:vAlign w:val="top"/>
          </w:tcPr>
          <w:p w14:paraId="29F972F6">
            <w:pPr>
              <w:pStyle w:val="6"/>
              <w:spacing w:line="297" w:lineRule="auto"/>
            </w:pPr>
          </w:p>
          <w:p w14:paraId="56D86E91">
            <w:pPr>
              <w:spacing w:before="61" w:line="257" w:lineRule="exact"/>
              <w:ind w:left="1385"/>
              <w:rPr>
                <w:rFonts w:ascii="宋体" w:hAnsi="宋体" w:eastAsia="宋体" w:cs="宋体"/>
                <w:sz w:val="19"/>
                <w:szCs w:val="19"/>
              </w:rPr>
            </w:pPr>
            <w:r>
              <w:rPr>
                <w:rFonts w:ascii="宋体" w:hAnsi="宋体" w:eastAsia="宋体" w:cs="宋体"/>
                <w:spacing w:val="18"/>
                <w:position w:val="1"/>
                <w:sz w:val="19"/>
                <w:szCs w:val="19"/>
              </w:rPr>
              <w:t>=100%</w:t>
            </w:r>
          </w:p>
        </w:tc>
      </w:tr>
      <w:tr w14:paraId="1AFD1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4473859B">
            <w:pPr>
              <w:pStyle w:val="6"/>
            </w:pPr>
          </w:p>
        </w:tc>
        <w:tc>
          <w:tcPr>
            <w:tcW w:w="1397" w:type="dxa"/>
            <w:vAlign w:val="top"/>
          </w:tcPr>
          <w:p w14:paraId="321285E6">
            <w:pPr>
              <w:pStyle w:val="6"/>
              <w:spacing w:line="298" w:lineRule="auto"/>
            </w:pPr>
          </w:p>
          <w:p w14:paraId="24CE4B11">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002" w:type="dxa"/>
            <w:vAlign w:val="top"/>
          </w:tcPr>
          <w:p w14:paraId="494E5B35">
            <w:pPr>
              <w:spacing w:before="235" w:line="242" w:lineRule="auto"/>
              <w:ind w:left="308" w:right="88" w:hanging="197"/>
              <w:rPr>
                <w:rFonts w:ascii="宋体" w:hAnsi="宋体" w:eastAsia="宋体" w:cs="宋体"/>
                <w:sz w:val="19"/>
                <w:szCs w:val="19"/>
              </w:rPr>
            </w:pPr>
            <w:r>
              <w:rPr>
                <w:rFonts w:ascii="宋体" w:hAnsi="宋体" w:eastAsia="宋体" w:cs="宋体"/>
                <w:spacing w:val="6"/>
                <w:sz w:val="19"/>
                <w:szCs w:val="19"/>
              </w:rPr>
              <w:t>经济成本</w:t>
            </w:r>
            <w:r>
              <w:rPr>
                <w:rFonts w:ascii="宋体" w:hAnsi="宋体" w:eastAsia="宋体" w:cs="宋体"/>
                <w:spacing w:val="3"/>
                <w:sz w:val="19"/>
                <w:szCs w:val="19"/>
              </w:rPr>
              <w:t>指标</w:t>
            </w:r>
          </w:p>
        </w:tc>
        <w:tc>
          <w:tcPr>
            <w:tcW w:w="2641" w:type="dxa"/>
            <w:gridSpan w:val="2"/>
            <w:vAlign w:val="top"/>
          </w:tcPr>
          <w:p w14:paraId="3966A7B6">
            <w:pPr>
              <w:pStyle w:val="6"/>
              <w:spacing w:line="297" w:lineRule="auto"/>
            </w:pPr>
          </w:p>
          <w:p w14:paraId="5D55F6A8">
            <w:pPr>
              <w:spacing w:before="62" w:line="230" w:lineRule="auto"/>
              <w:ind w:left="235"/>
              <w:rPr>
                <w:rFonts w:ascii="宋体" w:hAnsi="宋体" w:eastAsia="宋体" w:cs="宋体"/>
                <w:sz w:val="19"/>
                <w:szCs w:val="19"/>
              </w:rPr>
            </w:pPr>
            <w:r>
              <w:rPr>
                <w:rFonts w:ascii="宋体" w:hAnsi="宋体" w:eastAsia="宋体" w:cs="宋体"/>
                <w:spacing w:val="8"/>
                <w:sz w:val="19"/>
                <w:szCs w:val="19"/>
              </w:rPr>
              <w:t>政协委员工作站平台经费</w:t>
            </w:r>
          </w:p>
        </w:tc>
        <w:tc>
          <w:tcPr>
            <w:tcW w:w="3319" w:type="dxa"/>
            <w:vAlign w:val="top"/>
          </w:tcPr>
          <w:p w14:paraId="7F02A3A1">
            <w:pPr>
              <w:pStyle w:val="6"/>
              <w:spacing w:line="297" w:lineRule="auto"/>
            </w:pPr>
          </w:p>
          <w:p w14:paraId="080BD018">
            <w:pPr>
              <w:spacing w:before="62" w:line="230" w:lineRule="auto"/>
              <w:ind w:left="1281"/>
              <w:rPr>
                <w:rFonts w:ascii="宋体" w:hAnsi="宋体" w:eastAsia="宋体" w:cs="宋体"/>
                <w:sz w:val="19"/>
                <w:szCs w:val="19"/>
              </w:rPr>
            </w:pPr>
            <w:r>
              <w:rPr>
                <w:rFonts w:ascii="宋体" w:hAnsi="宋体" w:eastAsia="宋体" w:cs="宋体"/>
                <w:spacing w:val="3"/>
                <w:sz w:val="19"/>
                <w:szCs w:val="19"/>
              </w:rPr>
              <w:t>≤15万元</w:t>
            </w:r>
          </w:p>
        </w:tc>
      </w:tr>
      <w:tr w14:paraId="5282D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466" w:type="dxa"/>
            <w:vMerge w:val="continue"/>
            <w:tcBorders>
              <w:top w:val="nil"/>
              <w:bottom w:val="nil"/>
            </w:tcBorders>
            <w:vAlign w:val="top"/>
          </w:tcPr>
          <w:p w14:paraId="303BFF06">
            <w:pPr>
              <w:pStyle w:val="6"/>
            </w:pPr>
          </w:p>
        </w:tc>
        <w:tc>
          <w:tcPr>
            <w:tcW w:w="1397" w:type="dxa"/>
            <w:vMerge w:val="restart"/>
            <w:tcBorders>
              <w:bottom w:val="nil"/>
            </w:tcBorders>
            <w:vAlign w:val="top"/>
          </w:tcPr>
          <w:p w14:paraId="0EFFEC8F">
            <w:pPr>
              <w:pStyle w:val="6"/>
              <w:spacing w:line="255" w:lineRule="auto"/>
            </w:pPr>
          </w:p>
          <w:p w14:paraId="44D68B7F">
            <w:pPr>
              <w:pStyle w:val="6"/>
              <w:spacing w:line="256" w:lineRule="auto"/>
            </w:pPr>
          </w:p>
          <w:p w14:paraId="2CD03B48">
            <w:pPr>
              <w:pStyle w:val="6"/>
              <w:spacing w:line="256" w:lineRule="auto"/>
            </w:pPr>
          </w:p>
          <w:p w14:paraId="6609C5C6">
            <w:pPr>
              <w:pStyle w:val="6"/>
              <w:spacing w:line="256" w:lineRule="auto"/>
            </w:pPr>
          </w:p>
          <w:p w14:paraId="01716CFF">
            <w:pPr>
              <w:spacing w:before="61"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002" w:type="dxa"/>
            <w:vAlign w:val="top"/>
          </w:tcPr>
          <w:p w14:paraId="1F4E54B4">
            <w:pPr>
              <w:pStyle w:val="6"/>
              <w:spacing w:line="361" w:lineRule="auto"/>
            </w:pPr>
          </w:p>
          <w:p w14:paraId="396D852E">
            <w:pPr>
              <w:spacing w:before="62" w:line="242" w:lineRule="auto"/>
              <w:ind w:left="308" w:right="88" w:hanging="197"/>
              <w:rPr>
                <w:rFonts w:ascii="宋体" w:hAnsi="宋体" w:eastAsia="宋体" w:cs="宋体"/>
                <w:sz w:val="19"/>
                <w:szCs w:val="19"/>
              </w:rPr>
            </w:pPr>
            <w:r>
              <w:rPr>
                <w:rFonts w:ascii="宋体" w:hAnsi="宋体" w:eastAsia="宋体" w:cs="宋体"/>
                <w:spacing w:val="6"/>
                <w:sz w:val="19"/>
                <w:szCs w:val="19"/>
              </w:rPr>
              <w:t>社会效益</w:t>
            </w:r>
            <w:r>
              <w:rPr>
                <w:rFonts w:ascii="宋体" w:hAnsi="宋体" w:eastAsia="宋体" w:cs="宋体"/>
                <w:spacing w:val="3"/>
                <w:sz w:val="19"/>
                <w:szCs w:val="19"/>
              </w:rPr>
              <w:t>指标</w:t>
            </w:r>
          </w:p>
        </w:tc>
        <w:tc>
          <w:tcPr>
            <w:tcW w:w="2641" w:type="dxa"/>
            <w:gridSpan w:val="2"/>
            <w:vAlign w:val="top"/>
          </w:tcPr>
          <w:p w14:paraId="1DBFDC87">
            <w:pPr>
              <w:pStyle w:val="6"/>
              <w:spacing w:line="241" w:lineRule="auto"/>
            </w:pPr>
          </w:p>
          <w:p w14:paraId="21EA3B2B">
            <w:pPr>
              <w:spacing w:before="62" w:line="229" w:lineRule="auto"/>
              <w:ind w:left="135"/>
              <w:rPr>
                <w:rFonts w:ascii="宋体" w:hAnsi="宋体" w:eastAsia="宋体" w:cs="宋体"/>
                <w:sz w:val="19"/>
                <w:szCs w:val="19"/>
              </w:rPr>
            </w:pPr>
            <w:r>
              <w:rPr>
                <w:rFonts w:ascii="宋体" w:hAnsi="宋体" w:eastAsia="宋体" w:cs="宋体"/>
                <w:spacing w:val="8"/>
                <w:sz w:val="19"/>
                <w:szCs w:val="19"/>
              </w:rPr>
              <w:t>加强政协委员履职能力，提</w:t>
            </w:r>
          </w:p>
          <w:p w14:paraId="48E17BC2">
            <w:pPr>
              <w:spacing w:before="11" w:line="229" w:lineRule="auto"/>
              <w:ind w:left="140"/>
              <w:rPr>
                <w:rFonts w:ascii="宋体" w:hAnsi="宋体" w:eastAsia="宋体" w:cs="宋体"/>
                <w:sz w:val="19"/>
                <w:szCs w:val="19"/>
              </w:rPr>
            </w:pPr>
            <w:r>
              <w:rPr>
                <w:rFonts w:ascii="宋体" w:hAnsi="宋体" w:eastAsia="宋体" w:cs="宋体"/>
                <w:spacing w:val="7"/>
                <w:sz w:val="19"/>
                <w:szCs w:val="19"/>
              </w:rPr>
              <w:t>高基层群众参与政治协商参</w:t>
            </w:r>
          </w:p>
          <w:p w14:paraId="3F4C133B">
            <w:pPr>
              <w:spacing w:before="11" w:line="230" w:lineRule="auto"/>
              <w:ind w:left="1133"/>
              <w:rPr>
                <w:rFonts w:ascii="宋体" w:hAnsi="宋体" w:eastAsia="宋体" w:cs="宋体"/>
                <w:sz w:val="19"/>
                <w:szCs w:val="19"/>
              </w:rPr>
            </w:pPr>
            <w:r>
              <w:rPr>
                <w:rFonts w:ascii="宋体" w:hAnsi="宋体" w:eastAsia="宋体" w:cs="宋体"/>
                <w:spacing w:val="3"/>
                <w:sz w:val="19"/>
                <w:szCs w:val="19"/>
              </w:rPr>
              <w:t>与度</w:t>
            </w:r>
          </w:p>
        </w:tc>
        <w:tc>
          <w:tcPr>
            <w:tcW w:w="3319" w:type="dxa"/>
            <w:vAlign w:val="top"/>
          </w:tcPr>
          <w:p w14:paraId="0D365B1E">
            <w:pPr>
              <w:pStyle w:val="6"/>
              <w:spacing w:line="243" w:lineRule="auto"/>
            </w:pPr>
          </w:p>
          <w:p w14:paraId="2840ED1A">
            <w:pPr>
              <w:pStyle w:val="6"/>
              <w:spacing w:line="243" w:lineRule="auto"/>
            </w:pPr>
          </w:p>
          <w:p w14:paraId="153200A0">
            <w:pPr>
              <w:spacing w:before="62" w:line="254" w:lineRule="exact"/>
              <w:ind w:left="1435"/>
              <w:rPr>
                <w:rFonts w:ascii="宋体" w:hAnsi="宋体" w:eastAsia="宋体" w:cs="宋体"/>
                <w:sz w:val="19"/>
                <w:szCs w:val="19"/>
              </w:rPr>
            </w:pPr>
            <w:r>
              <w:rPr>
                <w:rFonts w:ascii="宋体" w:hAnsi="宋体" w:eastAsia="宋体" w:cs="宋体"/>
                <w:position w:val="1"/>
                <w:sz w:val="19"/>
                <w:szCs w:val="19"/>
              </w:rPr>
              <w:t>≥90%</w:t>
            </w:r>
          </w:p>
        </w:tc>
      </w:tr>
      <w:tr w14:paraId="3D7AC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671F860D">
            <w:pPr>
              <w:pStyle w:val="6"/>
            </w:pPr>
          </w:p>
        </w:tc>
        <w:tc>
          <w:tcPr>
            <w:tcW w:w="1397" w:type="dxa"/>
            <w:vMerge w:val="continue"/>
            <w:tcBorders>
              <w:top w:val="nil"/>
            </w:tcBorders>
            <w:vAlign w:val="top"/>
          </w:tcPr>
          <w:p w14:paraId="31236698">
            <w:pPr>
              <w:pStyle w:val="6"/>
            </w:pPr>
          </w:p>
        </w:tc>
        <w:tc>
          <w:tcPr>
            <w:tcW w:w="1002" w:type="dxa"/>
            <w:vAlign w:val="top"/>
          </w:tcPr>
          <w:p w14:paraId="1E23DFD8">
            <w:pPr>
              <w:pStyle w:val="6"/>
              <w:spacing w:line="265" w:lineRule="auto"/>
            </w:pPr>
          </w:p>
          <w:p w14:paraId="3875CE68">
            <w:pPr>
              <w:spacing w:before="62" w:line="243" w:lineRule="auto"/>
              <w:ind w:left="218" w:right="88" w:hanging="107"/>
              <w:rPr>
                <w:rFonts w:ascii="宋体" w:hAnsi="宋体" w:eastAsia="宋体" w:cs="宋体"/>
                <w:sz w:val="19"/>
                <w:szCs w:val="19"/>
              </w:rPr>
            </w:pPr>
            <w:r>
              <w:rPr>
                <w:rFonts w:ascii="宋体" w:hAnsi="宋体" w:eastAsia="宋体" w:cs="宋体"/>
                <w:spacing w:val="6"/>
                <w:sz w:val="19"/>
                <w:szCs w:val="19"/>
              </w:rPr>
              <w:t>可持续影</w:t>
            </w:r>
            <w:r>
              <w:rPr>
                <w:rFonts w:ascii="宋体" w:hAnsi="宋体" w:eastAsia="宋体" w:cs="宋体"/>
                <w:spacing w:val="3"/>
                <w:sz w:val="19"/>
                <w:szCs w:val="19"/>
              </w:rPr>
              <w:t>响指标</w:t>
            </w:r>
          </w:p>
        </w:tc>
        <w:tc>
          <w:tcPr>
            <w:tcW w:w="2641" w:type="dxa"/>
            <w:gridSpan w:val="2"/>
            <w:vAlign w:val="top"/>
          </w:tcPr>
          <w:p w14:paraId="750B8C84">
            <w:pPr>
              <w:spacing w:before="207" w:line="229" w:lineRule="auto"/>
              <w:ind w:left="136"/>
              <w:rPr>
                <w:rFonts w:ascii="宋体" w:hAnsi="宋体" w:eastAsia="宋体" w:cs="宋体"/>
                <w:sz w:val="19"/>
                <w:szCs w:val="19"/>
              </w:rPr>
            </w:pPr>
            <w:r>
              <w:rPr>
                <w:rFonts w:ascii="宋体" w:hAnsi="宋体" w:eastAsia="宋体" w:cs="宋体"/>
                <w:spacing w:val="7"/>
                <w:sz w:val="19"/>
                <w:szCs w:val="19"/>
              </w:rPr>
              <w:t>增加协商密度，提高协商成</w:t>
            </w:r>
          </w:p>
          <w:p w14:paraId="4EADCE36">
            <w:pPr>
              <w:spacing w:before="11" w:line="228" w:lineRule="auto"/>
              <w:ind w:left="140"/>
              <w:rPr>
                <w:rFonts w:ascii="宋体" w:hAnsi="宋体" w:eastAsia="宋体" w:cs="宋体"/>
                <w:sz w:val="19"/>
                <w:szCs w:val="19"/>
              </w:rPr>
            </w:pPr>
            <w:r>
              <w:rPr>
                <w:rFonts w:ascii="宋体" w:hAnsi="宋体" w:eastAsia="宋体" w:cs="宋体"/>
                <w:spacing w:val="7"/>
                <w:sz w:val="19"/>
                <w:szCs w:val="19"/>
              </w:rPr>
              <w:t>效，做好化解矛盾、理顺情</w:t>
            </w:r>
          </w:p>
          <w:p w14:paraId="67E6D47D">
            <w:pPr>
              <w:spacing w:before="9" w:line="230" w:lineRule="auto"/>
              <w:ind w:left="735"/>
              <w:rPr>
                <w:rFonts w:ascii="宋体" w:hAnsi="宋体" w:eastAsia="宋体" w:cs="宋体"/>
                <w:sz w:val="19"/>
                <w:szCs w:val="19"/>
              </w:rPr>
            </w:pPr>
            <w:r>
              <w:rPr>
                <w:rFonts w:ascii="宋体" w:hAnsi="宋体" w:eastAsia="宋体" w:cs="宋体"/>
                <w:spacing w:val="6"/>
                <w:sz w:val="19"/>
                <w:szCs w:val="19"/>
              </w:rPr>
              <w:t>绪、增进团结</w:t>
            </w:r>
          </w:p>
        </w:tc>
        <w:tc>
          <w:tcPr>
            <w:tcW w:w="3319" w:type="dxa"/>
            <w:vAlign w:val="top"/>
          </w:tcPr>
          <w:p w14:paraId="05F0ADEA">
            <w:pPr>
              <w:pStyle w:val="6"/>
              <w:spacing w:line="390" w:lineRule="auto"/>
            </w:pPr>
          </w:p>
          <w:p w14:paraId="647627FE">
            <w:pPr>
              <w:spacing w:before="62" w:line="254" w:lineRule="exact"/>
              <w:ind w:left="1435"/>
              <w:rPr>
                <w:rFonts w:ascii="宋体" w:hAnsi="宋体" w:eastAsia="宋体" w:cs="宋体"/>
                <w:sz w:val="19"/>
                <w:szCs w:val="19"/>
              </w:rPr>
            </w:pPr>
            <w:r>
              <w:rPr>
                <w:rFonts w:ascii="宋体" w:hAnsi="宋体" w:eastAsia="宋体" w:cs="宋体"/>
                <w:position w:val="1"/>
                <w:sz w:val="19"/>
                <w:szCs w:val="19"/>
              </w:rPr>
              <w:t>≥90%</w:t>
            </w:r>
          </w:p>
        </w:tc>
      </w:tr>
      <w:tr w14:paraId="3C439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vAlign w:val="top"/>
          </w:tcPr>
          <w:p w14:paraId="5007F6F5">
            <w:pPr>
              <w:pStyle w:val="6"/>
            </w:pPr>
          </w:p>
        </w:tc>
        <w:tc>
          <w:tcPr>
            <w:tcW w:w="1397" w:type="dxa"/>
            <w:vAlign w:val="top"/>
          </w:tcPr>
          <w:p w14:paraId="133BDC81">
            <w:pPr>
              <w:pStyle w:val="6"/>
              <w:spacing w:line="329" w:lineRule="auto"/>
            </w:pPr>
          </w:p>
          <w:p w14:paraId="1DA155CE">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002" w:type="dxa"/>
            <w:vAlign w:val="top"/>
          </w:tcPr>
          <w:p w14:paraId="5C40FB89">
            <w:pPr>
              <w:spacing w:before="146" w:line="229" w:lineRule="auto"/>
              <w:ind w:left="110"/>
              <w:rPr>
                <w:rFonts w:ascii="宋体" w:hAnsi="宋体" w:eastAsia="宋体" w:cs="宋体"/>
                <w:sz w:val="19"/>
                <w:szCs w:val="19"/>
              </w:rPr>
            </w:pPr>
            <w:r>
              <w:rPr>
                <w:rFonts w:ascii="宋体" w:hAnsi="宋体" w:eastAsia="宋体" w:cs="宋体"/>
                <w:spacing w:val="7"/>
                <w:sz w:val="19"/>
                <w:szCs w:val="19"/>
              </w:rPr>
              <w:t>服务对象</w:t>
            </w:r>
          </w:p>
          <w:p w14:paraId="3F384B47">
            <w:pPr>
              <w:spacing w:before="10" w:line="242" w:lineRule="auto"/>
              <w:ind w:left="408" w:right="88" w:hanging="298"/>
              <w:rPr>
                <w:rFonts w:ascii="宋体" w:hAnsi="宋体" w:eastAsia="宋体" w:cs="宋体"/>
                <w:sz w:val="19"/>
                <w:szCs w:val="19"/>
              </w:rPr>
            </w:pPr>
            <w:r>
              <w:rPr>
                <w:rFonts w:ascii="宋体" w:hAnsi="宋体" w:eastAsia="宋体" w:cs="宋体"/>
                <w:spacing w:val="7"/>
                <w:sz w:val="19"/>
                <w:szCs w:val="19"/>
              </w:rPr>
              <w:t>满意度指</w:t>
            </w:r>
            <w:r>
              <w:rPr>
                <w:rFonts w:ascii="宋体" w:hAnsi="宋体" w:eastAsia="宋体" w:cs="宋体"/>
                <w:sz w:val="19"/>
                <w:szCs w:val="19"/>
              </w:rPr>
              <w:t>标</w:t>
            </w:r>
          </w:p>
        </w:tc>
        <w:tc>
          <w:tcPr>
            <w:tcW w:w="2641" w:type="dxa"/>
            <w:gridSpan w:val="2"/>
            <w:vAlign w:val="top"/>
          </w:tcPr>
          <w:p w14:paraId="3DA053D8">
            <w:pPr>
              <w:pStyle w:val="6"/>
              <w:spacing w:line="329" w:lineRule="auto"/>
            </w:pPr>
          </w:p>
          <w:p w14:paraId="17D1E4B9">
            <w:pPr>
              <w:spacing w:before="62" w:line="229" w:lineRule="auto"/>
              <w:ind w:left="636"/>
              <w:rPr>
                <w:rFonts w:ascii="宋体" w:hAnsi="宋体" w:eastAsia="宋体" w:cs="宋体"/>
                <w:sz w:val="19"/>
                <w:szCs w:val="19"/>
              </w:rPr>
            </w:pPr>
            <w:r>
              <w:rPr>
                <w:rFonts w:ascii="宋体" w:hAnsi="宋体" w:eastAsia="宋体" w:cs="宋体"/>
                <w:spacing w:val="7"/>
                <w:sz w:val="19"/>
                <w:szCs w:val="19"/>
              </w:rPr>
              <w:t>受益群体满意度</w:t>
            </w:r>
          </w:p>
        </w:tc>
        <w:tc>
          <w:tcPr>
            <w:tcW w:w="3319" w:type="dxa"/>
            <w:vAlign w:val="top"/>
          </w:tcPr>
          <w:p w14:paraId="0C09F794">
            <w:pPr>
              <w:pStyle w:val="6"/>
              <w:spacing w:line="329" w:lineRule="auto"/>
            </w:pPr>
          </w:p>
          <w:p w14:paraId="06B07889">
            <w:pPr>
              <w:spacing w:before="62" w:line="254" w:lineRule="exact"/>
              <w:ind w:left="1435"/>
              <w:rPr>
                <w:rFonts w:ascii="宋体" w:hAnsi="宋体" w:eastAsia="宋体" w:cs="宋体"/>
                <w:sz w:val="19"/>
                <w:szCs w:val="19"/>
              </w:rPr>
            </w:pPr>
            <w:r>
              <w:rPr>
                <w:rFonts w:ascii="宋体" w:hAnsi="宋体" w:eastAsia="宋体" w:cs="宋体"/>
                <w:position w:val="1"/>
                <w:sz w:val="19"/>
                <w:szCs w:val="19"/>
              </w:rPr>
              <w:t>≥95%</w:t>
            </w:r>
          </w:p>
        </w:tc>
      </w:tr>
    </w:tbl>
    <w:p w14:paraId="1E7CF666">
      <w:pPr>
        <w:pStyle w:val="2"/>
      </w:pPr>
    </w:p>
    <w:p w14:paraId="10AF5037">
      <w:pPr>
        <w:sectPr>
          <w:footerReference r:id="rId23" w:type="default"/>
          <w:pgSz w:w="11905" w:h="16837"/>
          <w:pgMar w:top="1431" w:right="1054" w:bottom="695" w:left="1010" w:header="0" w:footer="408" w:gutter="0"/>
          <w:cols w:space="720" w:num="1"/>
        </w:sectPr>
      </w:pPr>
    </w:p>
    <w:p w14:paraId="3548E647">
      <w:pPr>
        <w:pStyle w:val="2"/>
        <w:spacing w:line="353" w:lineRule="auto"/>
      </w:pPr>
    </w:p>
    <w:p w14:paraId="30CC73EA">
      <w:pPr>
        <w:spacing w:before="114"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3F6BE769">
      <w:pPr>
        <w:pStyle w:val="2"/>
        <w:spacing w:line="344" w:lineRule="auto"/>
      </w:pPr>
    </w:p>
    <w:p w14:paraId="1174033B">
      <w:pPr>
        <w:spacing w:before="62" w:line="224" w:lineRule="auto"/>
        <w:ind w:left="4475"/>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2EC70E2A">
      <w:pPr>
        <w:spacing w:line="144" w:lineRule="exact"/>
      </w:pPr>
    </w:p>
    <w:tbl>
      <w:tblPr>
        <w:tblStyle w:val="5"/>
        <w:tblW w:w="98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85"/>
        <w:gridCol w:w="1289"/>
        <w:gridCol w:w="1457"/>
        <w:gridCol w:w="987"/>
        <w:gridCol w:w="1852"/>
        <w:gridCol w:w="2955"/>
      </w:tblGrid>
      <w:tr w14:paraId="02D72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285" w:type="dxa"/>
            <w:vAlign w:val="top"/>
          </w:tcPr>
          <w:p w14:paraId="528F9B85">
            <w:pPr>
              <w:spacing w:before="208" w:line="230" w:lineRule="auto"/>
              <w:ind w:left="255"/>
              <w:rPr>
                <w:rFonts w:ascii="宋体" w:hAnsi="宋体" w:eastAsia="宋体" w:cs="宋体"/>
                <w:sz w:val="19"/>
                <w:szCs w:val="19"/>
              </w:rPr>
            </w:pPr>
            <w:r>
              <w:rPr>
                <w:rFonts w:ascii="宋体" w:hAnsi="宋体" w:eastAsia="宋体" w:cs="宋体"/>
                <w:spacing w:val="6"/>
                <w:sz w:val="19"/>
                <w:szCs w:val="19"/>
              </w:rPr>
              <w:t>项目名称</w:t>
            </w:r>
          </w:p>
        </w:tc>
        <w:tc>
          <w:tcPr>
            <w:tcW w:w="8540" w:type="dxa"/>
            <w:gridSpan w:val="5"/>
            <w:vAlign w:val="top"/>
          </w:tcPr>
          <w:p w14:paraId="57EA75FC">
            <w:pPr>
              <w:spacing w:before="208" w:line="228" w:lineRule="auto"/>
              <w:ind w:left="3578"/>
              <w:rPr>
                <w:rFonts w:ascii="宋体" w:hAnsi="宋体" w:eastAsia="宋体" w:cs="宋体"/>
                <w:sz w:val="19"/>
                <w:szCs w:val="19"/>
              </w:rPr>
            </w:pPr>
            <w:r>
              <w:rPr>
                <w:rFonts w:ascii="宋体" w:hAnsi="宋体" w:eastAsia="宋体" w:cs="宋体"/>
                <w:spacing w:val="7"/>
                <w:sz w:val="19"/>
                <w:szCs w:val="19"/>
              </w:rPr>
              <w:t>盐边政协会议费</w:t>
            </w:r>
          </w:p>
        </w:tc>
      </w:tr>
      <w:tr w14:paraId="2ABC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85" w:type="dxa"/>
            <w:vAlign w:val="top"/>
          </w:tcPr>
          <w:p w14:paraId="6E05229D">
            <w:pPr>
              <w:spacing w:before="199" w:line="229" w:lineRule="auto"/>
              <w:ind w:left="54"/>
              <w:rPr>
                <w:rFonts w:ascii="宋体" w:hAnsi="宋体" w:eastAsia="宋体" w:cs="宋体"/>
                <w:sz w:val="19"/>
                <w:szCs w:val="19"/>
              </w:rPr>
            </w:pPr>
            <w:r>
              <w:rPr>
                <w:rFonts w:ascii="宋体" w:hAnsi="宋体" w:eastAsia="宋体" w:cs="宋体"/>
                <w:spacing w:val="4"/>
                <w:sz w:val="19"/>
                <w:szCs w:val="19"/>
              </w:rPr>
              <w:t>部门（单位）</w:t>
            </w:r>
          </w:p>
        </w:tc>
        <w:tc>
          <w:tcPr>
            <w:tcW w:w="8540" w:type="dxa"/>
            <w:gridSpan w:val="5"/>
            <w:vAlign w:val="top"/>
          </w:tcPr>
          <w:p w14:paraId="625A362F">
            <w:pPr>
              <w:spacing w:before="199" w:line="228" w:lineRule="auto"/>
              <w:ind w:left="2106"/>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48043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85" w:type="dxa"/>
            <w:vMerge w:val="restart"/>
            <w:tcBorders>
              <w:bottom w:val="nil"/>
            </w:tcBorders>
            <w:vAlign w:val="top"/>
          </w:tcPr>
          <w:p w14:paraId="53F3F1B1">
            <w:pPr>
              <w:pStyle w:val="6"/>
              <w:spacing w:line="304" w:lineRule="auto"/>
            </w:pPr>
          </w:p>
          <w:p w14:paraId="1E6BAFE1">
            <w:pPr>
              <w:pStyle w:val="6"/>
              <w:spacing w:line="305" w:lineRule="auto"/>
            </w:pPr>
          </w:p>
          <w:p w14:paraId="0279ADA7">
            <w:pPr>
              <w:spacing w:before="62" w:line="242" w:lineRule="auto"/>
              <w:ind w:left="261" w:right="22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33" w:type="dxa"/>
            <w:gridSpan w:val="3"/>
            <w:vAlign w:val="top"/>
          </w:tcPr>
          <w:p w14:paraId="68584E85">
            <w:pPr>
              <w:spacing w:before="200" w:line="229" w:lineRule="auto"/>
              <w:ind w:left="33"/>
              <w:rPr>
                <w:rFonts w:ascii="宋体" w:hAnsi="宋体" w:eastAsia="宋体" w:cs="宋体"/>
                <w:sz w:val="19"/>
                <w:szCs w:val="19"/>
              </w:rPr>
            </w:pPr>
            <w:r>
              <w:rPr>
                <w:rFonts w:ascii="宋体" w:hAnsi="宋体" w:eastAsia="宋体" w:cs="宋体"/>
                <w:spacing w:val="7"/>
                <w:sz w:val="19"/>
                <w:szCs w:val="19"/>
              </w:rPr>
              <w:t>年度资金总额</w:t>
            </w:r>
          </w:p>
        </w:tc>
        <w:tc>
          <w:tcPr>
            <w:tcW w:w="4807" w:type="dxa"/>
            <w:gridSpan w:val="2"/>
            <w:vAlign w:val="top"/>
          </w:tcPr>
          <w:p w14:paraId="3529DFF4">
            <w:pPr>
              <w:spacing w:before="200" w:line="256" w:lineRule="exact"/>
              <w:ind w:left="2315"/>
              <w:rPr>
                <w:rFonts w:ascii="宋体" w:hAnsi="宋体" w:eastAsia="宋体" w:cs="宋体"/>
                <w:sz w:val="19"/>
                <w:szCs w:val="19"/>
              </w:rPr>
            </w:pPr>
            <w:r>
              <w:rPr>
                <w:rFonts w:ascii="宋体" w:hAnsi="宋体" w:eastAsia="宋体" w:cs="宋体"/>
                <w:spacing w:val="-1"/>
                <w:position w:val="1"/>
                <w:sz w:val="19"/>
                <w:szCs w:val="19"/>
              </w:rPr>
              <w:t>50</w:t>
            </w:r>
          </w:p>
        </w:tc>
      </w:tr>
      <w:tr w14:paraId="10742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85" w:type="dxa"/>
            <w:vMerge w:val="continue"/>
            <w:tcBorders>
              <w:top w:val="nil"/>
              <w:bottom w:val="nil"/>
            </w:tcBorders>
            <w:vAlign w:val="top"/>
          </w:tcPr>
          <w:p w14:paraId="5769B3E6">
            <w:pPr>
              <w:pStyle w:val="6"/>
            </w:pPr>
          </w:p>
        </w:tc>
        <w:tc>
          <w:tcPr>
            <w:tcW w:w="3733" w:type="dxa"/>
            <w:gridSpan w:val="3"/>
            <w:vAlign w:val="top"/>
          </w:tcPr>
          <w:p w14:paraId="4D3EB637">
            <w:pPr>
              <w:spacing w:before="201" w:line="229" w:lineRule="auto"/>
              <w:ind w:left="33"/>
              <w:rPr>
                <w:rFonts w:ascii="宋体" w:hAnsi="宋体" w:eastAsia="宋体" w:cs="宋体"/>
                <w:sz w:val="19"/>
                <w:szCs w:val="19"/>
              </w:rPr>
            </w:pPr>
            <w:r>
              <w:rPr>
                <w:rFonts w:ascii="宋体" w:hAnsi="宋体" w:eastAsia="宋体" w:cs="宋体"/>
                <w:spacing w:val="6"/>
                <w:sz w:val="19"/>
                <w:szCs w:val="19"/>
              </w:rPr>
              <w:t>财政拨款</w:t>
            </w:r>
          </w:p>
        </w:tc>
        <w:tc>
          <w:tcPr>
            <w:tcW w:w="4807" w:type="dxa"/>
            <w:gridSpan w:val="2"/>
            <w:vAlign w:val="top"/>
          </w:tcPr>
          <w:p w14:paraId="72AD713F">
            <w:pPr>
              <w:spacing w:before="201" w:line="256" w:lineRule="exact"/>
              <w:ind w:left="2315"/>
              <w:rPr>
                <w:rFonts w:ascii="宋体" w:hAnsi="宋体" w:eastAsia="宋体" w:cs="宋体"/>
                <w:sz w:val="19"/>
                <w:szCs w:val="19"/>
              </w:rPr>
            </w:pPr>
            <w:r>
              <w:rPr>
                <w:rFonts w:ascii="宋体" w:hAnsi="宋体" w:eastAsia="宋体" w:cs="宋体"/>
                <w:spacing w:val="-1"/>
                <w:position w:val="1"/>
                <w:sz w:val="19"/>
                <w:szCs w:val="19"/>
              </w:rPr>
              <w:t>50</w:t>
            </w:r>
          </w:p>
        </w:tc>
      </w:tr>
      <w:tr w14:paraId="5EF64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85" w:type="dxa"/>
            <w:vMerge w:val="continue"/>
            <w:tcBorders>
              <w:top w:val="nil"/>
            </w:tcBorders>
            <w:vAlign w:val="top"/>
          </w:tcPr>
          <w:p w14:paraId="5F3B6B6D">
            <w:pPr>
              <w:pStyle w:val="6"/>
            </w:pPr>
          </w:p>
        </w:tc>
        <w:tc>
          <w:tcPr>
            <w:tcW w:w="3733" w:type="dxa"/>
            <w:gridSpan w:val="3"/>
            <w:vAlign w:val="top"/>
          </w:tcPr>
          <w:p w14:paraId="41FCC1FE">
            <w:pPr>
              <w:spacing w:before="202" w:line="230" w:lineRule="auto"/>
              <w:ind w:left="33"/>
              <w:rPr>
                <w:rFonts w:ascii="宋体" w:hAnsi="宋体" w:eastAsia="宋体" w:cs="宋体"/>
                <w:sz w:val="19"/>
                <w:szCs w:val="19"/>
              </w:rPr>
            </w:pPr>
            <w:r>
              <w:rPr>
                <w:rFonts w:ascii="宋体" w:hAnsi="宋体" w:eastAsia="宋体" w:cs="宋体"/>
                <w:spacing w:val="6"/>
                <w:sz w:val="19"/>
                <w:szCs w:val="19"/>
              </w:rPr>
              <w:t>其他资金</w:t>
            </w:r>
          </w:p>
        </w:tc>
        <w:tc>
          <w:tcPr>
            <w:tcW w:w="4807" w:type="dxa"/>
            <w:gridSpan w:val="2"/>
            <w:vAlign w:val="top"/>
          </w:tcPr>
          <w:p w14:paraId="5C8FB5E7">
            <w:pPr>
              <w:spacing w:before="202" w:line="256" w:lineRule="exact"/>
              <w:ind w:left="2363"/>
              <w:rPr>
                <w:rFonts w:ascii="宋体" w:hAnsi="宋体" w:eastAsia="宋体" w:cs="宋体"/>
                <w:sz w:val="19"/>
                <w:szCs w:val="19"/>
              </w:rPr>
            </w:pPr>
            <w:r>
              <w:rPr>
                <w:rFonts w:ascii="宋体" w:hAnsi="宋体" w:eastAsia="宋体" w:cs="宋体"/>
                <w:position w:val="1"/>
                <w:sz w:val="19"/>
                <w:szCs w:val="19"/>
              </w:rPr>
              <w:t>0</w:t>
            </w:r>
          </w:p>
        </w:tc>
      </w:tr>
      <w:tr w14:paraId="4EC4B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285" w:type="dxa"/>
            <w:vAlign w:val="top"/>
          </w:tcPr>
          <w:p w14:paraId="0C59E82E">
            <w:pPr>
              <w:pStyle w:val="6"/>
              <w:spacing w:line="400" w:lineRule="auto"/>
            </w:pPr>
          </w:p>
          <w:p w14:paraId="17277332">
            <w:pPr>
              <w:spacing w:before="62" w:line="230" w:lineRule="auto"/>
              <w:ind w:left="254"/>
              <w:rPr>
                <w:rFonts w:ascii="宋体" w:hAnsi="宋体" w:eastAsia="宋体" w:cs="宋体"/>
                <w:sz w:val="19"/>
                <w:szCs w:val="19"/>
              </w:rPr>
            </w:pPr>
            <w:r>
              <w:rPr>
                <w:rFonts w:ascii="宋体" w:hAnsi="宋体" w:eastAsia="宋体" w:cs="宋体"/>
                <w:spacing w:val="6"/>
                <w:sz w:val="19"/>
                <w:szCs w:val="19"/>
              </w:rPr>
              <w:t>总体目标</w:t>
            </w:r>
          </w:p>
        </w:tc>
        <w:tc>
          <w:tcPr>
            <w:tcW w:w="8540" w:type="dxa"/>
            <w:gridSpan w:val="5"/>
            <w:vAlign w:val="top"/>
          </w:tcPr>
          <w:p w14:paraId="3DB346EB">
            <w:pPr>
              <w:pStyle w:val="6"/>
              <w:spacing w:line="279" w:lineRule="auto"/>
            </w:pPr>
          </w:p>
          <w:p w14:paraId="63A678C7">
            <w:pPr>
              <w:spacing w:before="62" w:line="239" w:lineRule="auto"/>
              <w:ind w:left="33" w:right="148" w:firstLine="408"/>
              <w:rPr>
                <w:rFonts w:ascii="宋体" w:hAnsi="宋体" w:eastAsia="宋体" w:cs="宋体"/>
                <w:sz w:val="19"/>
                <w:szCs w:val="19"/>
              </w:rPr>
            </w:pPr>
            <w:r>
              <w:rPr>
                <w:rFonts w:ascii="宋体" w:hAnsi="宋体" w:eastAsia="宋体" w:cs="宋体"/>
                <w:spacing w:val="8"/>
                <w:sz w:val="19"/>
                <w:szCs w:val="19"/>
              </w:rPr>
              <w:t>力求通过该项目的实施，认真履行政治协商、民主监督、参政议政三项职能，围绕会议工作</w:t>
            </w:r>
            <w:r>
              <w:rPr>
                <w:rFonts w:ascii="宋体" w:hAnsi="宋体" w:eastAsia="宋体" w:cs="宋体"/>
                <w:spacing w:val="9"/>
                <w:sz w:val="19"/>
                <w:szCs w:val="19"/>
              </w:rPr>
              <w:t>要点，全面高效地完成政协盐边县组织的各种视察、调</w:t>
            </w:r>
            <w:r>
              <w:rPr>
                <w:rFonts w:ascii="宋体" w:hAnsi="宋体" w:eastAsia="宋体" w:cs="宋体"/>
                <w:spacing w:val="8"/>
                <w:sz w:val="19"/>
                <w:szCs w:val="19"/>
              </w:rPr>
              <w:t>研、对口协商、专题议政等日常事务。</w:t>
            </w:r>
          </w:p>
        </w:tc>
      </w:tr>
      <w:tr w14:paraId="09FF7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85" w:type="dxa"/>
            <w:vMerge w:val="restart"/>
            <w:tcBorders>
              <w:bottom w:val="nil"/>
            </w:tcBorders>
            <w:vAlign w:val="top"/>
          </w:tcPr>
          <w:p w14:paraId="2E019F89">
            <w:pPr>
              <w:pStyle w:val="6"/>
              <w:spacing w:line="243" w:lineRule="auto"/>
            </w:pPr>
          </w:p>
          <w:p w14:paraId="633830F7">
            <w:pPr>
              <w:pStyle w:val="6"/>
              <w:spacing w:line="244" w:lineRule="auto"/>
            </w:pPr>
          </w:p>
          <w:p w14:paraId="1E0A2A94">
            <w:pPr>
              <w:pStyle w:val="6"/>
              <w:spacing w:line="244" w:lineRule="auto"/>
            </w:pPr>
          </w:p>
          <w:p w14:paraId="691AF95E">
            <w:pPr>
              <w:pStyle w:val="6"/>
              <w:spacing w:line="244" w:lineRule="auto"/>
            </w:pPr>
          </w:p>
          <w:p w14:paraId="3AB3ACEC">
            <w:pPr>
              <w:pStyle w:val="6"/>
              <w:spacing w:line="244" w:lineRule="auto"/>
            </w:pPr>
          </w:p>
          <w:p w14:paraId="043D67CB">
            <w:pPr>
              <w:pStyle w:val="6"/>
              <w:spacing w:line="244" w:lineRule="auto"/>
            </w:pPr>
          </w:p>
          <w:p w14:paraId="1FA9900C">
            <w:pPr>
              <w:pStyle w:val="6"/>
              <w:spacing w:line="244" w:lineRule="auto"/>
            </w:pPr>
          </w:p>
          <w:p w14:paraId="2852042C">
            <w:pPr>
              <w:pStyle w:val="6"/>
              <w:spacing w:line="244" w:lineRule="auto"/>
            </w:pPr>
          </w:p>
          <w:p w14:paraId="6FF6F242">
            <w:pPr>
              <w:pStyle w:val="6"/>
              <w:spacing w:line="244" w:lineRule="auto"/>
            </w:pPr>
          </w:p>
          <w:p w14:paraId="77313899">
            <w:pPr>
              <w:pStyle w:val="6"/>
              <w:spacing w:line="244" w:lineRule="auto"/>
            </w:pPr>
          </w:p>
          <w:p w14:paraId="29DF4143">
            <w:pPr>
              <w:pStyle w:val="6"/>
              <w:spacing w:line="244" w:lineRule="auto"/>
            </w:pPr>
          </w:p>
          <w:p w14:paraId="5600ADC7">
            <w:pPr>
              <w:pStyle w:val="6"/>
              <w:spacing w:line="244" w:lineRule="auto"/>
            </w:pPr>
          </w:p>
          <w:p w14:paraId="1A2CAB84">
            <w:pPr>
              <w:pStyle w:val="6"/>
              <w:spacing w:line="244" w:lineRule="auto"/>
            </w:pPr>
          </w:p>
          <w:p w14:paraId="756BE19B">
            <w:pPr>
              <w:pStyle w:val="6"/>
              <w:spacing w:line="244" w:lineRule="auto"/>
            </w:pPr>
          </w:p>
          <w:p w14:paraId="6EAD1ECD">
            <w:pPr>
              <w:pStyle w:val="6"/>
              <w:spacing w:line="244" w:lineRule="auto"/>
            </w:pPr>
          </w:p>
          <w:p w14:paraId="62A0BEE6">
            <w:pPr>
              <w:pStyle w:val="6"/>
              <w:spacing w:line="244" w:lineRule="auto"/>
            </w:pPr>
          </w:p>
          <w:p w14:paraId="35A0A3FB">
            <w:pPr>
              <w:spacing w:before="62" w:line="230" w:lineRule="auto"/>
              <w:ind w:left="255"/>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6BD3B852">
            <w:pPr>
              <w:spacing w:before="286" w:line="230" w:lineRule="auto"/>
              <w:ind w:left="251"/>
              <w:rPr>
                <w:rFonts w:ascii="宋体" w:hAnsi="宋体" w:eastAsia="宋体" w:cs="宋体"/>
                <w:sz w:val="19"/>
                <w:szCs w:val="19"/>
              </w:rPr>
            </w:pPr>
            <w:r>
              <w:rPr>
                <w:rFonts w:ascii="宋体" w:hAnsi="宋体" w:eastAsia="宋体" w:cs="宋体"/>
                <w:spacing w:val="6"/>
                <w:sz w:val="19"/>
                <w:szCs w:val="19"/>
              </w:rPr>
              <w:t>一级指标</w:t>
            </w:r>
          </w:p>
        </w:tc>
        <w:tc>
          <w:tcPr>
            <w:tcW w:w="1457" w:type="dxa"/>
            <w:vAlign w:val="top"/>
          </w:tcPr>
          <w:p w14:paraId="61198F15">
            <w:pPr>
              <w:spacing w:before="286" w:line="230" w:lineRule="auto"/>
              <w:ind w:left="340"/>
              <w:rPr>
                <w:rFonts w:ascii="宋体" w:hAnsi="宋体" w:eastAsia="宋体" w:cs="宋体"/>
                <w:sz w:val="19"/>
                <w:szCs w:val="19"/>
              </w:rPr>
            </w:pPr>
            <w:r>
              <w:rPr>
                <w:rFonts w:ascii="宋体" w:hAnsi="宋体" w:eastAsia="宋体" w:cs="宋体"/>
                <w:spacing w:val="6"/>
                <w:sz w:val="19"/>
                <w:szCs w:val="19"/>
              </w:rPr>
              <w:t>二级指标</w:t>
            </w:r>
          </w:p>
        </w:tc>
        <w:tc>
          <w:tcPr>
            <w:tcW w:w="2839" w:type="dxa"/>
            <w:gridSpan w:val="2"/>
            <w:vAlign w:val="top"/>
          </w:tcPr>
          <w:p w14:paraId="607F125D">
            <w:pPr>
              <w:spacing w:before="286" w:line="230" w:lineRule="auto"/>
              <w:ind w:left="1030"/>
              <w:rPr>
                <w:rFonts w:ascii="宋体" w:hAnsi="宋体" w:eastAsia="宋体" w:cs="宋体"/>
                <w:sz w:val="19"/>
                <w:szCs w:val="19"/>
              </w:rPr>
            </w:pPr>
            <w:r>
              <w:rPr>
                <w:rFonts w:ascii="宋体" w:hAnsi="宋体" w:eastAsia="宋体" w:cs="宋体"/>
                <w:spacing w:val="7"/>
                <w:sz w:val="19"/>
                <w:szCs w:val="19"/>
              </w:rPr>
              <w:t>三级指标</w:t>
            </w:r>
          </w:p>
        </w:tc>
        <w:tc>
          <w:tcPr>
            <w:tcW w:w="2955" w:type="dxa"/>
            <w:vAlign w:val="top"/>
          </w:tcPr>
          <w:p w14:paraId="22AC7006">
            <w:pPr>
              <w:spacing w:before="286" w:line="229" w:lineRule="auto"/>
              <w:ind w:left="9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30E1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285" w:type="dxa"/>
            <w:vMerge w:val="continue"/>
            <w:tcBorders>
              <w:top w:val="nil"/>
              <w:bottom w:val="nil"/>
            </w:tcBorders>
            <w:vAlign w:val="top"/>
          </w:tcPr>
          <w:p w14:paraId="03E63443">
            <w:pPr>
              <w:pStyle w:val="6"/>
            </w:pPr>
          </w:p>
        </w:tc>
        <w:tc>
          <w:tcPr>
            <w:tcW w:w="1289" w:type="dxa"/>
            <w:vMerge w:val="restart"/>
            <w:tcBorders>
              <w:bottom w:val="nil"/>
            </w:tcBorders>
            <w:vAlign w:val="top"/>
          </w:tcPr>
          <w:p w14:paraId="230D52BB">
            <w:pPr>
              <w:pStyle w:val="6"/>
              <w:spacing w:line="279" w:lineRule="auto"/>
            </w:pPr>
          </w:p>
          <w:p w14:paraId="3907CB40">
            <w:pPr>
              <w:pStyle w:val="6"/>
              <w:spacing w:line="279" w:lineRule="auto"/>
            </w:pPr>
          </w:p>
          <w:p w14:paraId="50348069">
            <w:pPr>
              <w:pStyle w:val="6"/>
              <w:spacing w:line="280" w:lineRule="auto"/>
            </w:pPr>
          </w:p>
          <w:p w14:paraId="028932BE">
            <w:pPr>
              <w:pStyle w:val="6"/>
              <w:spacing w:line="280" w:lineRule="auto"/>
            </w:pPr>
          </w:p>
          <w:p w14:paraId="5C0EB9E2">
            <w:pPr>
              <w:pStyle w:val="6"/>
              <w:spacing w:line="280" w:lineRule="auto"/>
            </w:pPr>
          </w:p>
          <w:p w14:paraId="1ADF881E">
            <w:pPr>
              <w:spacing w:before="61" w:line="229" w:lineRule="auto"/>
              <w:ind w:left="248"/>
              <w:rPr>
                <w:rFonts w:ascii="宋体" w:hAnsi="宋体" w:eastAsia="宋体" w:cs="宋体"/>
                <w:sz w:val="19"/>
                <w:szCs w:val="19"/>
              </w:rPr>
            </w:pPr>
            <w:r>
              <w:rPr>
                <w:rFonts w:ascii="宋体" w:hAnsi="宋体" w:eastAsia="宋体" w:cs="宋体"/>
                <w:spacing w:val="7"/>
                <w:sz w:val="19"/>
                <w:szCs w:val="19"/>
              </w:rPr>
              <w:t>产出指标</w:t>
            </w:r>
          </w:p>
        </w:tc>
        <w:tc>
          <w:tcPr>
            <w:tcW w:w="1457" w:type="dxa"/>
            <w:vAlign w:val="top"/>
          </w:tcPr>
          <w:p w14:paraId="40E2A861">
            <w:pPr>
              <w:pStyle w:val="6"/>
              <w:spacing w:line="293" w:lineRule="auto"/>
            </w:pPr>
          </w:p>
          <w:p w14:paraId="3E41BF86">
            <w:pPr>
              <w:spacing w:before="62" w:line="229" w:lineRule="auto"/>
              <w:ind w:left="338"/>
              <w:rPr>
                <w:rFonts w:ascii="宋体" w:hAnsi="宋体" w:eastAsia="宋体" w:cs="宋体"/>
                <w:sz w:val="19"/>
                <w:szCs w:val="19"/>
              </w:rPr>
            </w:pPr>
            <w:r>
              <w:rPr>
                <w:rFonts w:ascii="宋体" w:hAnsi="宋体" w:eastAsia="宋体" w:cs="宋体"/>
                <w:spacing w:val="6"/>
                <w:sz w:val="19"/>
                <w:szCs w:val="19"/>
              </w:rPr>
              <w:t>数量指标</w:t>
            </w:r>
          </w:p>
        </w:tc>
        <w:tc>
          <w:tcPr>
            <w:tcW w:w="2839" w:type="dxa"/>
            <w:gridSpan w:val="2"/>
            <w:vAlign w:val="top"/>
          </w:tcPr>
          <w:p w14:paraId="47F63115">
            <w:pPr>
              <w:spacing w:before="234" w:line="228" w:lineRule="auto"/>
              <w:ind w:left="143"/>
              <w:rPr>
                <w:rFonts w:ascii="宋体" w:hAnsi="宋体" w:eastAsia="宋体" w:cs="宋体"/>
                <w:sz w:val="19"/>
                <w:szCs w:val="19"/>
              </w:rPr>
            </w:pPr>
            <w:r>
              <w:rPr>
                <w:rFonts w:ascii="宋体" w:hAnsi="宋体" w:eastAsia="宋体" w:cs="宋体"/>
                <w:spacing w:val="7"/>
                <w:sz w:val="19"/>
                <w:szCs w:val="19"/>
              </w:rPr>
              <w:t>召开会议次数，根据当年情况</w:t>
            </w:r>
          </w:p>
          <w:p w14:paraId="2FB76982">
            <w:pPr>
              <w:spacing w:before="10" w:line="231" w:lineRule="auto"/>
              <w:ind w:left="1230"/>
              <w:rPr>
                <w:rFonts w:ascii="宋体" w:hAnsi="宋体" w:eastAsia="宋体" w:cs="宋体"/>
                <w:sz w:val="19"/>
                <w:szCs w:val="19"/>
              </w:rPr>
            </w:pPr>
            <w:r>
              <w:rPr>
                <w:rFonts w:ascii="宋体" w:hAnsi="宋体" w:eastAsia="宋体" w:cs="宋体"/>
                <w:spacing w:val="4"/>
                <w:sz w:val="19"/>
                <w:szCs w:val="19"/>
              </w:rPr>
              <w:t>调整</w:t>
            </w:r>
          </w:p>
        </w:tc>
        <w:tc>
          <w:tcPr>
            <w:tcW w:w="2955" w:type="dxa"/>
            <w:vAlign w:val="top"/>
          </w:tcPr>
          <w:p w14:paraId="1F5A3DB5">
            <w:pPr>
              <w:pStyle w:val="6"/>
              <w:spacing w:line="293" w:lineRule="auto"/>
            </w:pPr>
          </w:p>
          <w:p w14:paraId="69229C22">
            <w:pPr>
              <w:spacing w:before="62" w:line="229" w:lineRule="auto"/>
              <w:ind w:left="1205"/>
              <w:rPr>
                <w:rFonts w:ascii="宋体" w:hAnsi="宋体" w:eastAsia="宋体" w:cs="宋体"/>
                <w:sz w:val="19"/>
                <w:szCs w:val="19"/>
              </w:rPr>
            </w:pPr>
            <w:r>
              <w:rPr>
                <w:rFonts w:ascii="宋体" w:hAnsi="宋体" w:eastAsia="宋体" w:cs="宋体"/>
                <w:sz w:val="19"/>
                <w:szCs w:val="19"/>
              </w:rPr>
              <w:t>≥10次</w:t>
            </w:r>
          </w:p>
        </w:tc>
      </w:tr>
      <w:tr w14:paraId="0627B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285" w:type="dxa"/>
            <w:vMerge w:val="continue"/>
            <w:tcBorders>
              <w:top w:val="nil"/>
              <w:bottom w:val="nil"/>
            </w:tcBorders>
            <w:vAlign w:val="top"/>
          </w:tcPr>
          <w:p w14:paraId="1149CCD3">
            <w:pPr>
              <w:pStyle w:val="6"/>
            </w:pPr>
          </w:p>
        </w:tc>
        <w:tc>
          <w:tcPr>
            <w:tcW w:w="1289" w:type="dxa"/>
            <w:vMerge w:val="continue"/>
            <w:tcBorders>
              <w:top w:val="nil"/>
              <w:bottom w:val="nil"/>
            </w:tcBorders>
            <w:vAlign w:val="top"/>
          </w:tcPr>
          <w:p w14:paraId="0B80C9E7">
            <w:pPr>
              <w:pStyle w:val="6"/>
            </w:pPr>
          </w:p>
        </w:tc>
        <w:tc>
          <w:tcPr>
            <w:tcW w:w="1457" w:type="dxa"/>
            <w:vAlign w:val="top"/>
          </w:tcPr>
          <w:p w14:paraId="02E64823">
            <w:pPr>
              <w:pStyle w:val="6"/>
              <w:spacing w:line="311" w:lineRule="auto"/>
            </w:pPr>
          </w:p>
          <w:p w14:paraId="4F96E86B">
            <w:pPr>
              <w:pStyle w:val="6"/>
              <w:spacing w:line="312" w:lineRule="auto"/>
            </w:pPr>
          </w:p>
          <w:p w14:paraId="056854B9">
            <w:pPr>
              <w:spacing w:before="62" w:line="230" w:lineRule="auto"/>
              <w:ind w:left="338"/>
              <w:rPr>
                <w:rFonts w:ascii="宋体" w:hAnsi="宋体" w:eastAsia="宋体" w:cs="宋体"/>
                <w:sz w:val="19"/>
                <w:szCs w:val="19"/>
              </w:rPr>
            </w:pPr>
            <w:r>
              <w:rPr>
                <w:rFonts w:ascii="宋体" w:hAnsi="宋体" w:eastAsia="宋体" w:cs="宋体"/>
                <w:spacing w:val="6"/>
                <w:sz w:val="19"/>
                <w:szCs w:val="19"/>
              </w:rPr>
              <w:t>质量指标</w:t>
            </w:r>
          </w:p>
        </w:tc>
        <w:tc>
          <w:tcPr>
            <w:tcW w:w="2839" w:type="dxa"/>
            <w:gridSpan w:val="2"/>
            <w:vAlign w:val="top"/>
          </w:tcPr>
          <w:p w14:paraId="7291DED3">
            <w:pPr>
              <w:pStyle w:val="6"/>
              <w:spacing w:line="254" w:lineRule="auto"/>
            </w:pPr>
          </w:p>
          <w:p w14:paraId="716DE7A7">
            <w:pPr>
              <w:spacing w:before="62" w:line="228" w:lineRule="auto"/>
              <w:ind w:left="153"/>
              <w:rPr>
                <w:rFonts w:ascii="宋体" w:hAnsi="宋体" w:eastAsia="宋体" w:cs="宋体"/>
                <w:sz w:val="19"/>
                <w:szCs w:val="19"/>
              </w:rPr>
            </w:pPr>
            <w:r>
              <w:rPr>
                <w:rFonts w:ascii="宋体" w:hAnsi="宋体" w:eastAsia="宋体" w:cs="宋体"/>
                <w:spacing w:val="6"/>
                <w:sz w:val="19"/>
                <w:szCs w:val="19"/>
              </w:rPr>
              <w:t>围绕会议工作要点，全面高效</w:t>
            </w:r>
          </w:p>
          <w:p w14:paraId="3DA4BAB6">
            <w:pPr>
              <w:spacing w:before="12" w:line="229" w:lineRule="auto"/>
              <w:ind w:left="135"/>
              <w:rPr>
                <w:rFonts w:ascii="宋体" w:hAnsi="宋体" w:eastAsia="宋体" w:cs="宋体"/>
                <w:sz w:val="19"/>
                <w:szCs w:val="19"/>
              </w:rPr>
            </w:pPr>
            <w:r>
              <w:rPr>
                <w:rFonts w:ascii="宋体" w:hAnsi="宋体" w:eastAsia="宋体" w:cs="宋体"/>
                <w:spacing w:val="8"/>
                <w:sz w:val="19"/>
                <w:szCs w:val="19"/>
              </w:rPr>
              <w:t>地完成政协盐边县组织的各种</w:t>
            </w:r>
          </w:p>
          <w:p w14:paraId="7B053943">
            <w:pPr>
              <w:spacing w:before="12" w:line="229" w:lineRule="auto"/>
              <w:ind w:left="134"/>
              <w:rPr>
                <w:rFonts w:ascii="宋体" w:hAnsi="宋体" w:eastAsia="宋体" w:cs="宋体"/>
                <w:sz w:val="19"/>
                <w:szCs w:val="19"/>
              </w:rPr>
            </w:pPr>
            <w:r>
              <w:rPr>
                <w:rFonts w:ascii="宋体" w:hAnsi="宋体" w:eastAsia="宋体" w:cs="宋体"/>
                <w:spacing w:val="7"/>
                <w:sz w:val="19"/>
                <w:szCs w:val="19"/>
              </w:rPr>
              <w:t>视察、调研、对口协商、专题</w:t>
            </w:r>
          </w:p>
          <w:p w14:paraId="5E61A6B6">
            <w:pPr>
              <w:spacing w:before="11" w:line="229" w:lineRule="auto"/>
              <w:ind w:left="734"/>
              <w:rPr>
                <w:rFonts w:ascii="宋体" w:hAnsi="宋体" w:eastAsia="宋体" w:cs="宋体"/>
                <w:sz w:val="19"/>
                <w:szCs w:val="19"/>
              </w:rPr>
            </w:pPr>
            <w:r>
              <w:rPr>
                <w:rFonts w:ascii="宋体" w:hAnsi="宋体" w:eastAsia="宋体" w:cs="宋体"/>
                <w:spacing w:val="7"/>
                <w:sz w:val="19"/>
                <w:szCs w:val="19"/>
              </w:rPr>
              <w:t>议政等日常事务</w:t>
            </w:r>
          </w:p>
        </w:tc>
        <w:tc>
          <w:tcPr>
            <w:tcW w:w="2955" w:type="dxa"/>
            <w:vAlign w:val="top"/>
          </w:tcPr>
          <w:p w14:paraId="780748FC">
            <w:pPr>
              <w:pStyle w:val="6"/>
              <w:spacing w:line="312" w:lineRule="auto"/>
            </w:pPr>
          </w:p>
          <w:p w14:paraId="731B018A">
            <w:pPr>
              <w:pStyle w:val="6"/>
              <w:spacing w:line="312" w:lineRule="auto"/>
            </w:pPr>
          </w:p>
          <w:p w14:paraId="11160E64">
            <w:pPr>
              <w:spacing w:before="61" w:line="254" w:lineRule="exact"/>
              <w:ind w:left="1256"/>
              <w:rPr>
                <w:rFonts w:ascii="宋体" w:hAnsi="宋体" w:eastAsia="宋体" w:cs="宋体"/>
                <w:sz w:val="19"/>
                <w:szCs w:val="19"/>
              </w:rPr>
            </w:pPr>
            <w:r>
              <w:rPr>
                <w:rFonts w:ascii="宋体" w:hAnsi="宋体" w:eastAsia="宋体" w:cs="宋体"/>
                <w:spacing w:val="-1"/>
                <w:position w:val="1"/>
                <w:sz w:val="19"/>
                <w:szCs w:val="19"/>
              </w:rPr>
              <w:t>≥95%</w:t>
            </w:r>
          </w:p>
        </w:tc>
      </w:tr>
      <w:tr w14:paraId="7326C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285" w:type="dxa"/>
            <w:vMerge w:val="continue"/>
            <w:tcBorders>
              <w:top w:val="nil"/>
              <w:bottom w:val="nil"/>
            </w:tcBorders>
            <w:vAlign w:val="top"/>
          </w:tcPr>
          <w:p w14:paraId="6A5BCF61">
            <w:pPr>
              <w:pStyle w:val="6"/>
            </w:pPr>
          </w:p>
        </w:tc>
        <w:tc>
          <w:tcPr>
            <w:tcW w:w="1289" w:type="dxa"/>
            <w:vMerge w:val="continue"/>
            <w:tcBorders>
              <w:top w:val="nil"/>
            </w:tcBorders>
            <w:vAlign w:val="top"/>
          </w:tcPr>
          <w:p w14:paraId="4982F622">
            <w:pPr>
              <w:pStyle w:val="6"/>
            </w:pPr>
          </w:p>
        </w:tc>
        <w:tc>
          <w:tcPr>
            <w:tcW w:w="1457" w:type="dxa"/>
            <w:vAlign w:val="top"/>
          </w:tcPr>
          <w:p w14:paraId="4F7F30F5">
            <w:pPr>
              <w:spacing w:before="237" w:line="230" w:lineRule="auto"/>
              <w:ind w:left="346"/>
              <w:rPr>
                <w:rFonts w:ascii="宋体" w:hAnsi="宋体" w:eastAsia="宋体" w:cs="宋体"/>
                <w:sz w:val="19"/>
                <w:szCs w:val="19"/>
              </w:rPr>
            </w:pPr>
            <w:r>
              <w:rPr>
                <w:rFonts w:ascii="宋体" w:hAnsi="宋体" w:eastAsia="宋体" w:cs="宋体"/>
                <w:spacing w:val="4"/>
                <w:sz w:val="19"/>
                <w:szCs w:val="19"/>
              </w:rPr>
              <w:t>时效指标</w:t>
            </w:r>
          </w:p>
        </w:tc>
        <w:tc>
          <w:tcPr>
            <w:tcW w:w="2839" w:type="dxa"/>
            <w:gridSpan w:val="2"/>
            <w:vAlign w:val="top"/>
          </w:tcPr>
          <w:p w14:paraId="23E94C68">
            <w:pPr>
              <w:spacing w:before="237" w:line="228" w:lineRule="auto"/>
              <w:ind w:left="447"/>
              <w:rPr>
                <w:rFonts w:ascii="宋体" w:hAnsi="宋体" w:eastAsia="宋体" w:cs="宋体"/>
                <w:sz w:val="19"/>
                <w:szCs w:val="19"/>
              </w:rPr>
            </w:pPr>
            <w:r>
              <w:rPr>
                <w:rFonts w:ascii="宋体" w:hAnsi="宋体" w:eastAsia="宋体" w:cs="宋体"/>
                <w:spacing w:val="6"/>
                <w:sz w:val="19"/>
                <w:szCs w:val="19"/>
              </w:rPr>
              <w:t>当年度内完成会议召开</w:t>
            </w:r>
          </w:p>
        </w:tc>
        <w:tc>
          <w:tcPr>
            <w:tcW w:w="2955" w:type="dxa"/>
            <w:vAlign w:val="top"/>
          </w:tcPr>
          <w:p w14:paraId="535FE20F">
            <w:pPr>
              <w:spacing w:before="237" w:line="256" w:lineRule="exact"/>
              <w:ind w:left="1203"/>
              <w:rPr>
                <w:rFonts w:ascii="宋体" w:hAnsi="宋体" w:eastAsia="宋体" w:cs="宋体"/>
                <w:sz w:val="19"/>
                <w:szCs w:val="19"/>
              </w:rPr>
            </w:pPr>
            <w:r>
              <w:rPr>
                <w:rFonts w:ascii="宋体" w:hAnsi="宋体" w:eastAsia="宋体" w:cs="宋体"/>
                <w:spacing w:val="19"/>
                <w:position w:val="1"/>
                <w:sz w:val="19"/>
                <w:szCs w:val="19"/>
              </w:rPr>
              <w:t>=100%</w:t>
            </w:r>
          </w:p>
        </w:tc>
      </w:tr>
      <w:tr w14:paraId="7BBF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285" w:type="dxa"/>
            <w:vMerge w:val="continue"/>
            <w:tcBorders>
              <w:top w:val="nil"/>
              <w:bottom w:val="nil"/>
            </w:tcBorders>
            <w:vAlign w:val="top"/>
          </w:tcPr>
          <w:p w14:paraId="31E6A752">
            <w:pPr>
              <w:pStyle w:val="6"/>
            </w:pPr>
          </w:p>
        </w:tc>
        <w:tc>
          <w:tcPr>
            <w:tcW w:w="1289" w:type="dxa"/>
            <w:vAlign w:val="top"/>
          </w:tcPr>
          <w:p w14:paraId="689E4C79">
            <w:pPr>
              <w:spacing w:before="298" w:line="228" w:lineRule="auto"/>
              <w:ind w:left="302"/>
              <w:rPr>
                <w:rFonts w:ascii="宋体" w:hAnsi="宋体" w:eastAsia="宋体" w:cs="宋体"/>
                <w:sz w:val="19"/>
                <w:szCs w:val="19"/>
              </w:rPr>
            </w:pPr>
            <w:r>
              <w:rPr>
                <w:rFonts w:ascii="宋体" w:hAnsi="宋体" w:eastAsia="宋体" w:cs="宋体"/>
                <w:spacing w:val="6"/>
                <w:sz w:val="19"/>
                <w:szCs w:val="19"/>
              </w:rPr>
              <w:t>成本指标</w:t>
            </w:r>
          </w:p>
        </w:tc>
        <w:tc>
          <w:tcPr>
            <w:tcW w:w="1457" w:type="dxa"/>
            <w:vAlign w:val="top"/>
          </w:tcPr>
          <w:p w14:paraId="5597B163">
            <w:pPr>
              <w:spacing w:before="298" w:line="228" w:lineRule="auto"/>
              <w:ind w:left="139"/>
              <w:rPr>
                <w:rFonts w:ascii="宋体" w:hAnsi="宋体" w:eastAsia="宋体" w:cs="宋体"/>
                <w:sz w:val="19"/>
                <w:szCs w:val="19"/>
              </w:rPr>
            </w:pPr>
            <w:r>
              <w:rPr>
                <w:rFonts w:ascii="宋体" w:hAnsi="宋体" w:eastAsia="宋体" w:cs="宋体"/>
                <w:spacing w:val="7"/>
                <w:sz w:val="19"/>
                <w:szCs w:val="19"/>
              </w:rPr>
              <w:t>经济成本指标</w:t>
            </w:r>
          </w:p>
        </w:tc>
        <w:tc>
          <w:tcPr>
            <w:tcW w:w="2839" w:type="dxa"/>
            <w:gridSpan w:val="2"/>
            <w:vAlign w:val="top"/>
          </w:tcPr>
          <w:p w14:paraId="3A2D1A22">
            <w:pPr>
              <w:spacing w:before="298" w:line="228" w:lineRule="auto"/>
              <w:ind w:left="642"/>
              <w:rPr>
                <w:rFonts w:ascii="宋体" w:hAnsi="宋体" w:eastAsia="宋体" w:cs="宋体"/>
                <w:sz w:val="19"/>
                <w:szCs w:val="19"/>
              </w:rPr>
            </w:pPr>
            <w:r>
              <w:rPr>
                <w:rFonts w:ascii="宋体" w:hAnsi="宋体" w:eastAsia="宋体" w:cs="宋体"/>
                <w:spacing w:val="7"/>
                <w:sz w:val="19"/>
                <w:szCs w:val="19"/>
              </w:rPr>
              <w:t>召开会议所需经费</w:t>
            </w:r>
          </w:p>
        </w:tc>
        <w:tc>
          <w:tcPr>
            <w:tcW w:w="2955" w:type="dxa"/>
            <w:vAlign w:val="top"/>
          </w:tcPr>
          <w:p w14:paraId="536134EC">
            <w:pPr>
              <w:spacing w:before="298" w:line="230" w:lineRule="auto"/>
              <w:ind w:left="1102"/>
              <w:rPr>
                <w:rFonts w:ascii="宋体" w:hAnsi="宋体" w:eastAsia="宋体" w:cs="宋体"/>
                <w:sz w:val="19"/>
                <w:szCs w:val="19"/>
              </w:rPr>
            </w:pPr>
            <w:r>
              <w:rPr>
                <w:rFonts w:ascii="宋体" w:hAnsi="宋体" w:eastAsia="宋体" w:cs="宋体"/>
                <w:spacing w:val="3"/>
                <w:sz w:val="19"/>
                <w:szCs w:val="19"/>
              </w:rPr>
              <w:t>≤50万元</w:t>
            </w:r>
          </w:p>
        </w:tc>
      </w:tr>
      <w:tr w14:paraId="5DBBB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285" w:type="dxa"/>
            <w:vMerge w:val="continue"/>
            <w:tcBorders>
              <w:top w:val="nil"/>
              <w:bottom w:val="nil"/>
            </w:tcBorders>
            <w:vAlign w:val="top"/>
          </w:tcPr>
          <w:p w14:paraId="3A0530BA">
            <w:pPr>
              <w:pStyle w:val="6"/>
            </w:pPr>
          </w:p>
        </w:tc>
        <w:tc>
          <w:tcPr>
            <w:tcW w:w="1289" w:type="dxa"/>
            <w:vMerge w:val="restart"/>
            <w:tcBorders>
              <w:bottom w:val="nil"/>
            </w:tcBorders>
            <w:vAlign w:val="top"/>
          </w:tcPr>
          <w:p w14:paraId="7EC1A1DA">
            <w:pPr>
              <w:pStyle w:val="6"/>
              <w:spacing w:line="283" w:lineRule="auto"/>
            </w:pPr>
          </w:p>
          <w:p w14:paraId="5CE9FFFB">
            <w:pPr>
              <w:pStyle w:val="6"/>
              <w:spacing w:line="283" w:lineRule="auto"/>
            </w:pPr>
          </w:p>
          <w:p w14:paraId="160AB630">
            <w:pPr>
              <w:pStyle w:val="6"/>
              <w:spacing w:line="283" w:lineRule="auto"/>
            </w:pPr>
          </w:p>
          <w:p w14:paraId="44FC6160">
            <w:pPr>
              <w:pStyle w:val="6"/>
              <w:spacing w:line="283" w:lineRule="auto"/>
            </w:pPr>
          </w:p>
          <w:p w14:paraId="592FA555">
            <w:pPr>
              <w:spacing w:before="62" w:line="230" w:lineRule="auto"/>
              <w:ind w:left="253"/>
              <w:rPr>
                <w:rFonts w:ascii="宋体" w:hAnsi="宋体" w:eastAsia="宋体" w:cs="宋体"/>
                <w:sz w:val="19"/>
                <w:szCs w:val="19"/>
              </w:rPr>
            </w:pPr>
            <w:r>
              <w:rPr>
                <w:rFonts w:ascii="宋体" w:hAnsi="宋体" w:eastAsia="宋体" w:cs="宋体"/>
                <w:spacing w:val="5"/>
                <w:sz w:val="19"/>
                <w:szCs w:val="19"/>
              </w:rPr>
              <w:t>效益指标</w:t>
            </w:r>
          </w:p>
        </w:tc>
        <w:tc>
          <w:tcPr>
            <w:tcW w:w="1457" w:type="dxa"/>
            <w:vAlign w:val="top"/>
          </w:tcPr>
          <w:p w14:paraId="36890D2C">
            <w:pPr>
              <w:pStyle w:val="6"/>
              <w:spacing w:line="312" w:lineRule="auto"/>
            </w:pPr>
          </w:p>
          <w:p w14:paraId="3CEDB456">
            <w:pPr>
              <w:pStyle w:val="6"/>
              <w:spacing w:line="313" w:lineRule="auto"/>
            </w:pPr>
          </w:p>
          <w:p w14:paraId="03335AD3">
            <w:pPr>
              <w:spacing w:before="61" w:line="228" w:lineRule="auto"/>
              <w:ind w:left="139"/>
              <w:rPr>
                <w:rFonts w:ascii="宋体" w:hAnsi="宋体" w:eastAsia="宋体" w:cs="宋体"/>
                <w:sz w:val="19"/>
                <w:szCs w:val="19"/>
              </w:rPr>
            </w:pPr>
            <w:r>
              <w:rPr>
                <w:rFonts w:ascii="宋体" w:hAnsi="宋体" w:eastAsia="宋体" w:cs="宋体"/>
                <w:spacing w:val="7"/>
                <w:sz w:val="19"/>
                <w:szCs w:val="19"/>
              </w:rPr>
              <w:t>社会效益指标</w:t>
            </w:r>
          </w:p>
        </w:tc>
        <w:tc>
          <w:tcPr>
            <w:tcW w:w="2839" w:type="dxa"/>
            <w:gridSpan w:val="2"/>
            <w:vAlign w:val="top"/>
          </w:tcPr>
          <w:p w14:paraId="0857290E">
            <w:pPr>
              <w:pStyle w:val="6"/>
              <w:spacing w:line="258" w:lineRule="auto"/>
            </w:pPr>
          </w:p>
          <w:p w14:paraId="107FB7C3">
            <w:pPr>
              <w:spacing w:before="61" w:line="229" w:lineRule="auto"/>
              <w:ind w:left="136"/>
              <w:rPr>
                <w:rFonts w:ascii="宋体" w:hAnsi="宋体" w:eastAsia="宋体" w:cs="宋体"/>
                <w:sz w:val="19"/>
                <w:szCs w:val="19"/>
              </w:rPr>
            </w:pPr>
            <w:r>
              <w:rPr>
                <w:rFonts w:ascii="宋体" w:hAnsi="宋体" w:eastAsia="宋体" w:cs="宋体"/>
                <w:spacing w:val="7"/>
                <w:sz w:val="19"/>
                <w:szCs w:val="19"/>
              </w:rPr>
              <w:t>保障完成当年工作，针对当前</w:t>
            </w:r>
          </w:p>
          <w:p w14:paraId="2E57EB1D">
            <w:pPr>
              <w:spacing w:before="11" w:line="228" w:lineRule="auto"/>
              <w:ind w:left="136"/>
              <w:rPr>
                <w:rFonts w:ascii="宋体" w:hAnsi="宋体" w:eastAsia="宋体" w:cs="宋体"/>
                <w:sz w:val="19"/>
                <w:szCs w:val="19"/>
              </w:rPr>
            </w:pPr>
            <w:r>
              <w:rPr>
                <w:rFonts w:ascii="宋体" w:hAnsi="宋体" w:eastAsia="宋体" w:cs="宋体"/>
                <w:spacing w:val="8"/>
                <w:sz w:val="19"/>
                <w:szCs w:val="19"/>
              </w:rPr>
              <w:t>社会难点热点问题调研后形成</w:t>
            </w:r>
          </w:p>
          <w:p w14:paraId="6DEB9241">
            <w:pPr>
              <w:spacing w:before="12" w:line="227" w:lineRule="auto"/>
              <w:ind w:left="133"/>
              <w:rPr>
                <w:rFonts w:ascii="宋体" w:hAnsi="宋体" w:eastAsia="宋体" w:cs="宋体"/>
                <w:sz w:val="19"/>
                <w:szCs w:val="19"/>
              </w:rPr>
            </w:pPr>
            <w:r>
              <w:rPr>
                <w:rFonts w:ascii="宋体" w:hAnsi="宋体" w:eastAsia="宋体" w:cs="宋体"/>
                <w:spacing w:val="7"/>
                <w:sz w:val="19"/>
                <w:szCs w:val="19"/>
              </w:rPr>
              <w:t>报告，供</w:t>
            </w:r>
            <w:r>
              <w:rPr>
                <w:rFonts w:hint="eastAsia" w:ascii="宋体" w:hAnsi="宋体" w:eastAsia="宋体" w:cs="宋体"/>
                <w:spacing w:val="7"/>
                <w:sz w:val="19"/>
                <w:szCs w:val="19"/>
                <w:lang w:eastAsia="zh-CN"/>
              </w:rPr>
              <w:t>党委、政府</w:t>
            </w:r>
            <w:r>
              <w:rPr>
                <w:rFonts w:ascii="宋体" w:hAnsi="宋体" w:eastAsia="宋体" w:cs="宋体"/>
                <w:spacing w:val="7"/>
                <w:sz w:val="19"/>
                <w:szCs w:val="19"/>
              </w:rPr>
              <w:t>决策参考，</w:t>
            </w:r>
          </w:p>
          <w:p w14:paraId="75F19C04">
            <w:pPr>
              <w:spacing w:before="13" w:line="228" w:lineRule="auto"/>
              <w:ind w:left="635"/>
              <w:rPr>
                <w:rFonts w:ascii="宋体" w:hAnsi="宋体" w:eastAsia="宋体" w:cs="宋体"/>
                <w:sz w:val="19"/>
                <w:szCs w:val="19"/>
              </w:rPr>
            </w:pPr>
            <w:r>
              <w:rPr>
                <w:rFonts w:ascii="宋体" w:hAnsi="宋体" w:eastAsia="宋体" w:cs="宋体"/>
                <w:spacing w:val="7"/>
                <w:sz w:val="19"/>
                <w:szCs w:val="19"/>
              </w:rPr>
              <w:t>促进我县经济发展</w:t>
            </w:r>
          </w:p>
        </w:tc>
        <w:tc>
          <w:tcPr>
            <w:tcW w:w="2955" w:type="dxa"/>
            <w:vAlign w:val="top"/>
          </w:tcPr>
          <w:p w14:paraId="1DB72213">
            <w:pPr>
              <w:pStyle w:val="6"/>
              <w:spacing w:line="312" w:lineRule="auto"/>
            </w:pPr>
          </w:p>
          <w:p w14:paraId="2C8222CC">
            <w:pPr>
              <w:pStyle w:val="6"/>
              <w:spacing w:line="313" w:lineRule="auto"/>
            </w:pPr>
          </w:p>
          <w:p w14:paraId="1CFE0F4F">
            <w:pPr>
              <w:spacing w:before="61" w:line="254" w:lineRule="exact"/>
              <w:ind w:left="1256"/>
              <w:rPr>
                <w:rFonts w:ascii="宋体" w:hAnsi="宋体" w:eastAsia="宋体" w:cs="宋体"/>
                <w:sz w:val="19"/>
                <w:szCs w:val="19"/>
              </w:rPr>
            </w:pPr>
            <w:r>
              <w:rPr>
                <w:rFonts w:ascii="宋体" w:hAnsi="宋体" w:eastAsia="宋体" w:cs="宋体"/>
                <w:spacing w:val="-1"/>
                <w:position w:val="1"/>
                <w:sz w:val="19"/>
                <w:szCs w:val="19"/>
              </w:rPr>
              <w:t>≥90%</w:t>
            </w:r>
          </w:p>
        </w:tc>
      </w:tr>
      <w:tr w14:paraId="426B3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285" w:type="dxa"/>
            <w:vMerge w:val="continue"/>
            <w:tcBorders>
              <w:top w:val="nil"/>
              <w:bottom w:val="nil"/>
            </w:tcBorders>
            <w:vAlign w:val="top"/>
          </w:tcPr>
          <w:p w14:paraId="7FB44BF9">
            <w:pPr>
              <w:pStyle w:val="6"/>
            </w:pPr>
          </w:p>
        </w:tc>
        <w:tc>
          <w:tcPr>
            <w:tcW w:w="1289" w:type="dxa"/>
            <w:vMerge w:val="continue"/>
            <w:tcBorders>
              <w:top w:val="nil"/>
            </w:tcBorders>
            <w:vAlign w:val="top"/>
          </w:tcPr>
          <w:p w14:paraId="76BE2B28">
            <w:pPr>
              <w:pStyle w:val="6"/>
            </w:pPr>
          </w:p>
        </w:tc>
        <w:tc>
          <w:tcPr>
            <w:tcW w:w="1457" w:type="dxa"/>
            <w:vAlign w:val="top"/>
          </w:tcPr>
          <w:p w14:paraId="3447ACE8">
            <w:pPr>
              <w:pStyle w:val="6"/>
              <w:spacing w:line="359" w:lineRule="auto"/>
            </w:pPr>
          </w:p>
          <w:p w14:paraId="0A3B6D52">
            <w:pPr>
              <w:spacing w:before="62" w:line="229" w:lineRule="auto"/>
              <w:ind w:left="40"/>
              <w:rPr>
                <w:rFonts w:ascii="宋体" w:hAnsi="宋体" w:eastAsia="宋体" w:cs="宋体"/>
                <w:sz w:val="19"/>
                <w:szCs w:val="19"/>
              </w:rPr>
            </w:pPr>
            <w:r>
              <w:rPr>
                <w:rFonts w:ascii="宋体" w:hAnsi="宋体" w:eastAsia="宋体" w:cs="宋体"/>
                <w:spacing w:val="7"/>
                <w:sz w:val="19"/>
                <w:szCs w:val="19"/>
              </w:rPr>
              <w:t>可持续影响指标</w:t>
            </w:r>
          </w:p>
        </w:tc>
        <w:tc>
          <w:tcPr>
            <w:tcW w:w="2839" w:type="dxa"/>
            <w:gridSpan w:val="2"/>
            <w:vAlign w:val="top"/>
          </w:tcPr>
          <w:p w14:paraId="21F558CC">
            <w:pPr>
              <w:spacing w:before="298" w:line="241" w:lineRule="auto"/>
              <w:ind w:left="436" w:right="119" w:hanging="293"/>
              <w:rPr>
                <w:rFonts w:ascii="宋体" w:hAnsi="宋体" w:eastAsia="宋体" w:cs="宋体"/>
                <w:sz w:val="19"/>
                <w:szCs w:val="19"/>
              </w:rPr>
            </w:pPr>
            <w:r>
              <w:rPr>
                <w:rFonts w:ascii="宋体" w:hAnsi="宋体" w:eastAsia="宋体" w:cs="宋体"/>
                <w:spacing w:val="6"/>
                <w:sz w:val="19"/>
                <w:szCs w:val="19"/>
              </w:rPr>
              <w:t>资金可持续保障，不断为全县</w:t>
            </w:r>
            <w:r>
              <w:rPr>
                <w:rFonts w:ascii="宋体" w:hAnsi="宋体" w:eastAsia="宋体" w:cs="宋体"/>
                <w:spacing w:val="8"/>
                <w:sz w:val="19"/>
                <w:szCs w:val="19"/>
              </w:rPr>
              <w:t>经济社会发展献计献策</w:t>
            </w:r>
          </w:p>
        </w:tc>
        <w:tc>
          <w:tcPr>
            <w:tcW w:w="2955" w:type="dxa"/>
            <w:vAlign w:val="top"/>
          </w:tcPr>
          <w:p w14:paraId="3D73056A">
            <w:pPr>
              <w:pStyle w:val="6"/>
              <w:spacing w:line="359" w:lineRule="auto"/>
            </w:pPr>
          </w:p>
          <w:p w14:paraId="48CBC95F">
            <w:pPr>
              <w:spacing w:before="62" w:line="256" w:lineRule="exact"/>
              <w:ind w:left="1203"/>
              <w:rPr>
                <w:rFonts w:ascii="宋体" w:hAnsi="宋体" w:eastAsia="宋体" w:cs="宋体"/>
                <w:sz w:val="19"/>
                <w:szCs w:val="19"/>
              </w:rPr>
            </w:pPr>
            <w:r>
              <w:rPr>
                <w:rFonts w:ascii="宋体" w:hAnsi="宋体" w:eastAsia="宋体" w:cs="宋体"/>
                <w:spacing w:val="19"/>
                <w:position w:val="1"/>
                <w:sz w:val="19"/>
                <w:szCs w:val="19"/>
              </w:rPr>
              <w:t>=100%</w:t>
            </w:r>
          </w:p>
        </w:tc>
      </w:tr>
      <w:tr w14:paraId="4ED9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1285" w:type="dxa"/>
            <w:vMerge w:val="continue"/>
            <w:tcBorders>
              <w:top w:val="nil"/>
            </w:tcBorders>
            <w:vAlign w:val="top"/>
          </w:tcPr>
          <w:p w14:paraId="36A27D8F">
            <w:pPr>
              <w:pStyle w:val="6"/>
            </w:pPr>
          </w:p>
        </w:tc>
        <w:tc>
          <w:tcPr>
            <w:tcW w:w="1289" w:type="dxa"/>
            <w:vAlign w:val="top"/>
          </w:tcPr>
          <w:p w14:paraId="087C5496">
            <w:pPr>
              <w:pStyle w:val="6"/>
              <w:spacing w:line="307" w:lineRule="auto"/>
            </w:pPr>
          </w:p>
          <w:p w14:paraId="56353A05">
            <w:pPr>
              <w:spacing w:before="62" w:line="229" w:lineRule="auto"/>
              <w:ind w:left="150"/>
              <w:rPr>
                <w:rFonts w:ascii="宋体" w:hAnsi="宋体" w:eastAsia="宋体" w:cs="宋体"/>
                <w:sz w:val="19"/>
                <w:szCs w:val="19"/>
              </w:rPr>
            </w:pPr>
            <w:r>
              <w:rPr>
                <w:rFonts w:ascii="宋体" w:hAnsi="宋体" w:eastAsia="宋体" w:cs="宋体"/>
                <w:spacing w:val="7"/>
                <w:sz w:val="19"/>
                <w:szCs w:val="19"/>
              </w:rPr>
              <w:t>满意度指标</w:t>
            </w:r>
          </w:p>
        </w:tc>
        <w:tc>
          <w:tcPr>
            <w:tcW w:w="1457" w:type="dxa"/>
            <w:vAlign w:val="top"/>
          </w:tcPr>
          <w:p w14:paraId="4C00BEAE">
            <w:pPr>
              <w:spacing w:before="248" w:line="242" w:lineRule="auto"/>
              <w:ind w:left="538" w:right="17"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39" w:type="dxa"/>
            <w:gridSpan w:val="2"/>
            <w:vAlign w:val="top"/>
          </w:tcPr>
          <w:p w14:paraId="6EA87491">
            <w:pPr>
              <w:pStyle w:val="6"/>
              <w:spacing w:line="308" w:lineRule="auto"/>
            </w:pPr>
          </w:p>
          <w:p w14:paraId="1D8F56F3">
            <w:pPr>
              <w:spacing w:before="61" w:line="228" w:lineRule="auto"/>
              <w:ind w:left="240"/>
              <w:rPr>
                <w:rFonts w:ascii="宋体" w:hAnsi="宋体" w:eastAsia="宋体" w:cs="宋体"/>
                <w:sz w:val="19"/>
                <w:szCs w:val="19"/>
              </w:rPr>
            </w:pPr>
            <w:r>
              <w:rPr>
                <w:rFonts w:ascii="宋体" w:hAnsi="宋体" w:eastAsia="宋体" w:cs="宋体"/>
                <w:spacing w:val="6"/>
                <w:sz w:val="19"/>
                <w:szCs w:val="19"/>
              </w:rPr>
              <w:t>与会人员，社会群体满意度</w:t>
            </w:r>
          </w:p>
        </w:tc>
        <w:tc>
          <w:tcPr>
            <w:tcW w:w="2955" w:type="dxa"/>
            <w:vAlign w:val="top"/>
          </w:tcPr>
          <w:p w14:paraId="42BCBF55">
            <w:pPr>
              <w:pStyle w:val="6"/>
              <w:spacing w:line="308" w:lineRule="auto"/>
            </w:pPr>
          </w:p>
          <w:p w14:paraId="6A0100D5">
            <w:pPr>
              <w:spacing w:before="61" w:line="254" w:lineRule="exact"/>
              <w:ind w:left="1256"/>
              <w:rPr>
                <w:rFonts w:ascii="宋体" w:hAnsi="宋体" w:eastAsia="宋体" w:cs="宋体"/>
                <w:sz w:val="19"/>
                <w:szCs w:val="19"/>
              </w:rPr>
            </w:pPr>
            <w:r>
              <w:rPr>
                <w:rFonts w:ascii="宋体" w:hAnsi="宋体" w:eastAsia="宋体" w:cs="宋体"/>
                <w:spacing w:val="-1"/>
                <w:position w:val="1"/>
                <w:sz w:val="19"/>
                <w:szCs w:val="19"/>
              </w:rPr>
              <w:t>≥90%</w:t>
            </w:r>
          </w:p>
        </w:tc>
      </w:tr>
    </w:tbl>
    <w:p w14:paraId="311FDD25">
      <w:pPr>
        <w:pStyle w:val="2"/>
      </w:pPr>
    </w:p>
    <w:p w14:paraId="362CEA14">
      <w:pPr>
        <w:sectPr>
          <w:footerReference r:id="rId24" w:type="default"/>
          <w:pgSz w:w="11905" w:h="16837"/>
          <w:pgMar w:top="1431" w:right="1054" w:bottom="695" w:left="1010" w:header="0" w:footer="408" w:gutter="0"/>
          <w:cols w:space="720" w:num="1"/>
        </w:sectPr>
      </w:pPr>
    </w:p>
    <w:p w14:paraId="77603B7B">
      <w:pPr>
        <w:pStyle w:val="2"/>
        <w:spacing w:line="353" w:lineRule="auto"/>
      </w:pPr>
    </w:p>
    <w:p w14:paraId="130D402B">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6EE1DE64">
      <w:pPr>
        <w:pStyle w:val="2"/>
        <w:spacing w:line="354" w:lineRule="auto"/>
      </w:pPr>
    </w:p>
    <w:p w14:paraId="429EDB0D">
      <w:pPr>
        <w:spacing w:before="62" w:line="224" w:lineRule="auto"/>
        <w:ind w:left="4468"/>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4FEB2B08">
      <w:pPr>
        <w:spacing w:line="153"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138"/>
        <w:gridCol w:w="970"/>
        <w:gridCol w:w="1807"/>
        <w:gridCol w:w="3031"/>
      </w:tblGrid>
      <w:tr w14:paraId="52B6F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467" w:type="dxa"/>
            <w:vAlign w:val="top"/>
          </w:tcPr>
          <w:p w14:paraId="73A3D793">
            <w:pPr>
              <w:spacing w:before="21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43A99927">
            <w:pPr>
              <w:spacing w:before="218" w:line="230" w:lineRule="auto"/>
              <w:ind w:left="3283"/>
              <w:rPr>
                <w:rFonts w:ascii="宋体" w:hAnsi="宋体" w:eastAsia="宋体" w:cs="宋体"/>
                <w:sz w:val="19"/>
                <w:szCs w:val="19"/>
              </w:rPr>
            </w:pPr>
            <w:r>
              <w:rPr>
                <w:rFonts w:ascii="宋体" w:hAnsi="宋体" w:eastAsia="宋体" w:cs="宋体"/>
                <w:spacing w:val="7"/>
                <w:sz w:val="19"/>
                <w:szCs w:val="19"/>
              </w:rPr>
              <w:t>盐边政协委员活动费</w:t>
            </w:r>
          </w:p>
        </w:tc>
      </w:tr>
      <w:tr w14:paraId="3611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3" w:hRule="atLeast"/>
        </w:trPr>
        <w:tc>
          <w:tcPr>
            <w:tcW w:w="1467" w:type="dxa"/>
            <w:vAlign w:val="top"/>
          </w:tcPr>
          <w:p w14:paraId="01BE18DF">
            <w:pPr>
              <w:spacing w:before="20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18165216">
            <w:pPr>
              <w:spacing w:before="209" w:line="228" w:lineRule="auto"/>
              <w:ind w:left="2008"/>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7532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restart"/>
            <w:tcBorders>
              <w:bottom w:val="nil"/>
            </w:tcBorders>
            <w:vAlign w:val="top"/>
          </w:tcPr>
          <w:p w14:paraId="2749126E">
            <w:pPr>
              <w:pStyle w:val="6"/>
              <w:spacing w:line="320" w:lineRule="auto"/>
            </w:pPr>
          </w:p>
          <w:p w14:paraId="2F5DE1FB">
            <w:pPr>
              <w:pStyle w:val="6"/>
              <w:spacing w:line="321" w:lineRule="auto"/>
            </w:pPr>
          </w:p>
          <w:p w14:paraId="15B767C1">
            <w:pPr>
              <w:spacing w:before="61"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505" w:type="dxa"/>
            <w:gridSpan w:val="3"/>
            <w:vAlign w:val="top"/>
          </w:tcPr>
          <w:p w14:paraId="47A97F35">
            <w:pPr>
              <w:spacing w:before="21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838" w:type="dxa"/>
            <w:gridSpan w:val="2"/>
            <w:vAlign w:val="top"/>
          </w:tcPr>
          <w:p w14:paraId="631EB528">
            <w:pPr>
              <w:spacing w:before="210" w:line="256" w:lineRule="exact"/>
              <w:ind w:left="2139"/>
              <w:rPr>
                <w:rFonts w:ascii="宋体" w:hAnsi="宋体" w:eastAsia="宋体" w:cs="宋体"/>
                <w:sz w:val="19"/>
                <w:szCs w:val="19"/>
              </w:rPr>
            </w:pPr>
            <w:r>
              <w:rPr>
                <w:rFonts w:ascii="宋体" w:hAnsi="宋体" w:eastAsia="宋体" w:cs="宋体"/>
                <w:spacing w:val="1"/>
                <w:position w:val="1"/>
                <w:sz w:val="19"/>
                <w:szCs w:val="19"/>
              </w:rPr>
              <w:t>16.61</w:t>
            </w:r>
          </w:p>
        </w:tc>
      </w:tr>
      <w:tr w14:paraId="6E48D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024D363A">
            <w:pPr>
              <w:pStyle w:val="6"/>
            </w:pPr>
          </w:p>
        </w:tc>
        <w:tc>
          <w:tcPr>
            <w:tcW w:w="3505" w:type="dxa"/>
            <w:gridSpan w:val="3"/>
            <w:vAlign w:val="top"/>
          </w:tcPr>
          <w:p w14:paraId="01DCC692">
            <w:pPr>
              <w:spacing w:before="21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838" w:type="dxa"/>
            <w:gridSpan w:val="2"/>
            <w:vAlign w:val="top"/>
          </w:tcPr>
          <w:p w14:paraId="017C0907">
            <w:pPr>
              <w:spacing w:before="211" w:line="256" w:lineRule="exact"/>
              <w:ind w:left="2139"/>
              <w:rPr>
                <w:rFonts w:ascii="宋体" w:hAnsi="宋体" w:eastAsia="宋体" w:cs="宋体"/>
                <w:sz w:val="19"/>
                <w:szCs w:val="19"/>
              </w:rPr>
            </w:pPr>
            <w:r>
              <w:rPr>
                <w:rFonts w:ascii="宋体" w:hAnsi="宋体" w:eastAsia="宋体" w:cs="宋体"/>
                <w:spacing w:val="1"/>
                <w:position w:val="1"/>
                <w:sz w:val="19"/>
                <w:szCs w:val="19"/>
              </w:rPr>
              <w:t>16.61</w:t>
            </w:r>
          </w:p>
        </w:tc>
      </w:tr>
      <w:tr w14:paraId="71DF0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tcBorders>
            <w:vAlign w:val="top"/>
          </w:tcPr>
          <w:p w14:paraId="3CBFEC59">
            <w:pPr>
              <w:pStyle w:val="6"/>
            </w:pPr>
          </w:p>
        </w:tc>
        <w:tc>
          <w:tcPr>
            <w:tcW w:w="3505" w:type="dxa"/>
            <w:gridSpan w:val="3"/>
            <w:vAlign w:val="top"/>
          </w:tcPr>
          <w:p w14:paraId="6305BC16">
            <w:pPr>
              <w:spacing w:before="21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838" w:type="dxa"/>
            <w:gridSpan w:val="2"/>
            <w:vAlign w:val="top"/>
          </w:tcPr>
          <w:p w14:paraId="66C7C0A5">
            <w:pPr>
              <w:spacing w:before="212" w:line="256" w:lineRule="exact"/>
              <w:ind w:left="2377"/>
              <w:rPr>
                <w:rFonts w:ascii="宋体" w:hAnsi="宋体" w:eastAsia="宋体" w:cs="宋体"/>
                <w:sz w:val="19"/>
                <w:szCs w:val="19"/>
              </w:rPr>
            </w:pPr>
            <w:r>
              <w:rPr>
                <w:rFonts w:ascii="宋体" w:hAnsi="宋体" w:eastAsia="宋体" w:cs="宋体"/>
                <w:position w:val="1"/>
                <w:sz w:val="19"/>
                <w:szCs w:val="19"/>
              </w:rPr>
              <w:t>0</w:t>
            </w:r>
          </w:p>
        </w:tc>
      </w:tr>
      <w:tr w14:paraId="3F583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7" w:hRule="atLeast"/>
        </w:trPr>
        <w:tc>
          <w:tcPr>
            <w:tcW w:w="1467" w:type="dxa"/>
            <w:vAlign w:val="top"/>
          </w:tcPr>
          <w:p w14:paraId="5C2BE904">
            <w:pPr>
              <w:pStyle w:val="6"/>
              <w:spacing w:line="285" w:lineRule="auto"/>
            </w:pPr>
          </w:p>
          <w:p w14:paraId="25B228FD">
            <w:pPr>
              <w:pStyle w:val="6"/>
              <w:spacing w:line="286" w:lineRule="auto"/>
            </w:pPr>
          </w:p>
          <w:p w14:paraId="34F102DE">
            <w:pPr>
              <w:pStyle w:val="6"/>
              <w:spacing w:line="286" w:lineRule="auto"/>
            </w:pPr>
          </w:p>
          <w:p w14:paraId="15B9A07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04C10BA6">
            <w:pPr>
              <w:pStyle w:val="6"/>
              <w:spacing w:line="367" w:lineRule="auto"/>
            </w:pPr>
          </w:p>
          <w:p w14:paraId="073311A8">
            <w:pPr>
              <w:spacing w:before="62"/>
              <w:ind w:left="34" w:right="32" w:firstLine="405"/>
              <w:rPr>
                <w:rFonts w:ascii="宋体" w:hAnsi="宋体" w:eastAsia="宋体" w:cs="宋体"/>
                <w:sz w:val="19"/>
                <w:szCs w:val="19"/>
              </w:rPr>
            </w:pPr>
            <w:r>
              <w:rPr>
                <w:rFonts w:ascii="宋体" w:hAnsi="宋体" w:eastAsia="宋体" w:cs="宋体"/>
                <w:spacing w:val="9"/>
                <w:sz w:val="19"/>
                <w:szCs w:val="19"/>
              </w:rPr>
              <w:t>盐边县政协十五届委员会有委员151名。为保</w:t>
            </w:r>
            <w:r>
              <w:rPr>
                <w:rFonts w:ascii="宋体" w:hAnsi="宋体" w:eastAsia="宋体" w:cs="宋体"/>
                <w:spacing w:val="8"/>
                <w:sz w:val="19"/>
                <w:szCs w:val="19"/>
              </w:rPr>
              <w:t>证委员正常履行职责，需组织委员学习交流座</w:t>
            </w:r>
            <w:r>
              <w:rPr>
                <w:rFonts w:ascii="宋体" w:hAnsi="宋体" w:eastAsia="宋体" w:cs="宋体"/>
                <w:spacing w:val="5"/>
                <w:sz w:val="19"/>
                <w:szCs w:val="19"/>
              </w:rPr>
              <w:t>谈，积极参加政协会议调研视察、小组学习，充分发挥委员的桥梁纽带作用，</w:t>
            </w:r>
            <w:r>
              <w:rPr>
                <w:rFonts w:ascii="宋体" w:hAnsi="宋体" w:eastAsia="宋体" w:cs="宋体"/>
                <w:spacing w:val="57"/>
                <w:sz w:val="19"/>
                <w:szCs w:val="19"/>
              </w:rPr>
              <w:t xml:space="preserve"> </w:t>
            </w:r>
            <w:r>
              <w:rPr>
                <w:rFonts w:ascii="宋体" w:hAnsi="宋体" w:eastAsia="宋体" w:cs="宋体"/>
                <w:spacing w:val="5"/>
                <w:sz w:val="19"/>
                <w:szCs w:val="19"/>
              </w:rPr>
              <w:t>积极</w:t>
            </w:r>
            <w:r>
              <w:rPr>
                <w:rFonts w:ascii="宋体" w:hAnsi="宋体" w:eastAsia="宋体" w:cs="宋体"/>
                <w:spacing w:val="4"/>
                <w:sz w:val="19"/>
                <w:szCs w:val="19"/>
              </w:rPr>
              <w:t>建言献策，</w:t>
            </w:r>
          </w:p>
          <w:p w14:paraId="2340AE79">
            <w:pPr>
              <w:spacing w:before="2"/>
              <w:ind w:left="36" w:right="143"/>
              <w:rPr>
                <w:rFonts w:ascii="宋体" w:hAnsi="宋体" w:eastAsia="宋体" w:cs="宋体"/>
                <w:sz w:val="19"/>
                <w:szCs w:val="19"/>
              </w:rPr>
            </w:pPr>
            <w:r>
              <w:rPr>
                <w:rFonts w:ascii="宋体" w:hAnsi="宋体" w:eastAsia="宋体" w:cs="宋体"/>
                <w:spacing w:val="9"/>
                <w:sz w:val="19"/>
                <w:szCs w:val="19"/>
              </w:rPr>
              <w:t>提出意见建议，围绕县委、县政府、县政协工作重点，</w:t>
            </w:r>
            <w:r>
              <w:rPr>
                <w:rFonts w:ascii="宋体" w:hAnsi="宋体" w:eastAsia="宋体" w:cs="宋体"/>
                <w:spacing w:val="8"/>
                <w:sz w:val="19"/>
                <w:szCs w:val="19"/>
              </w:rPr>
              <w:t>选择我县经济发展的重点、难点问题组</w:t>
            </w:r>
            <w:r>
              <w:rPr>
                <w:rFonts w:ascii="宋体" w:hAnsi="宋体" w:eastAsia="宋体" w:cs="宋体"/>
                <w:spacing w:val="9"/>
                <w:sz w:val="19"/>
                <w:szCs w:val="19"/>
              </w:rPr>
              <w:t>织开展专题调研视察和协商活动，积极发挥参政议政、建言献策</w:t>
            </w:r>
            <w:r>
              <w:rPr>
                <w:rFonts w:ascii="宋体" w:hAnsi="宋体" w:eastAsia="宋体" w:cs="宋体"/>
                <w:spacing w:val="8"/>
                <w:sz w:val="19"/>
                <w:szCs w:val="19"/>
              </w:rPr>
              <w:t>作用，撰写提案报告，按照每</w:t>
            </w:r>
            <w:r>
              <w:rPr>
                <w:rFonts w:ascii="宋体" w:hAnsi="宋体" w:eastAsia="宋体" w:cs="宋体"/>
                <w:spacing w:val="6"/>
                <w:sz w:val="19"/>
                <w:szCs w:val="19"/>
              </w:rPr>
              <w:t>人每年1100元标准安排委员活动经费。</w:t>
            </w:r>
          </w:p>
        </w:tc>
      </w:tr>
      <w:tr w14:paraId="2D482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67" w:type="dxa"/>
            <w:vMerge w:val="restart"/>
            <w:tcBorders>
              <w:bottom w:val="nil"/>
            </w:tcBorders>
            <w:vAlign w:val="top"/>
          </w:tcPr>
          <w:p w14:paraId="75B23415">
            <w:pPr>
              <w:pStyle w:val="6"/>
              <w:spacing w:line="255" w:lineRule="auto"/>
            </w:pPr>
          </w:p>
          <w:p w14:paraId="0C5BB65F">
            <w:pPr>
              <w:pStyle w:val="6"/>
              <w:spacing w:line="255" w:lineRule="auto"/>
            </w:pPr>
          </w:p>
          <w:p w14:paraId="67FCA714">
            <w:pPr>
              <w:pStyle w:val="6"/>
              <w:spacing w:line="256" w:lineRule="auto"/>
            </w:pPr>
          </w:p>
          <w:p w14:paraId="78B03699">
            <w:pPr>
              <w:pStyle w:val="6"/>
              <w:spacing w:line="256" w:lineRule="auto"/>
            </w:pPr>
          </w:p>
          <w:p w14:paraId="6383CC02">
            <w:pPr>
              <w:pStyle w:val="6"/>
              <w:spacing w:line="256" w:lineRule="auto"/>
            </w:pPr>
          </w:p>
          <w:p w14:paraId="031D0538">
            <w:pPr>
              <w:pStyle w:val="6"/>
              <w:spacing w:line="256" w:lineRule="auto"/>
            </w:pPr>
          </w:p>
          <w:p w14:paraId="01061E6E">
            <w:pPr>
              <w:pStyle w:val="6"/>
              <w:spacing w:line="256" w:lineRule="auto"/>
            </w:pPr>
          </w:p>
          <w:p w14:paraId="417ACFAF">
            <w:pPr>
              <w:pStyle w:val="6"/>
              <w:spacing w:line="256" w:lineRule="auto"/>
            </w:pPr>
          </w:p>
          <w:p w14:paraId="7BC8B7E9">
            <w:pPr>
              <w:pStyle w:val="6"/>
              <w:spacing w:line="256" w:lineRule="auto"/>
            </w:pPr>
          </w:p>
          <w:p w14:paraId="4126AD34">
            <w:pPr>
              <w:pStyle w:val="6"/>
              <w:spacing w:line="256" w:lineRule="auto"/>
            </w:pPr>
          </w:p>
          <w:p w14:paraId="2A16718F">
            <w:pPr>
              <w:pStyle w:val="6"/>
              <w:spacing w:line="256" w:lineRule="auto"/>
            </w:pPr>
          </w:p>
          <w:p w14:paraId="5B5322CC">
            <w:pPr>
              <w:pStyle w:val="6"/>
              <w:spacing w:line="256" w:lineRule="auto"/>
            </w:pPr>
          </w:p>
          <w:p w14:paraId="355C75C2">
            <w:pPr>
              <w:pStyle w:val="6"/>
              <w:spacing w:line="256" w:lineRule="auto"/>
            </w:pPr>
          </w:p>
          <w:p w14:paraId="5B3BB3B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EE37819">
            <w:pPr>
              <w:spacing w:before="243"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138" w:type="dxa"/>
            <w:vAlign w:val="top"/>
          </w:tcPr>
          <w:p w14:paraId="2CFFFAE3">
            <w:pPr>
              <w:spacing w:before="243" w:line="230" w:lineRule="auto"/>
              <w:ind w:left="179"/>
              <w:rPr>
                <w:rFonts w:ascii="宋体" w:hAnsi="宋体" w:eastAsia="宋体" w:cs="宋体"/>
                <w:sz w:val="19"/>
                <w:szCs w:val="19"/>
              </w:rPr>
            </w:pPr>
            <w:r>
              <w:rPr>
                <w:rFonts w:ascii="宋体" w:hAnsi="宋体" w:eastAsia="宋体" w:cs="宋体"/>
                <w:spacing w:val="6"/>
                <w:sz w:val="19"/>
                <w:szCs w:val="19"/>
              </w:rPr>
              <w:t>二级指标</w:t>
            </w:r>
          </w:p>
        </w:tc>
        <w:tc>
          <w:tcPr>
            <w:tcW w:w="2777" w:type="dxa"/>
            <w:gridSpan w:val="2"/>
            <w:vAlign w:val="top"/>
          </w:tcPr>
          <w:p w14:paraId="41A4EC45">
            <w:pPr>
              <w:spacing w:before="243" w:line="230" w:lineRule="auto"/>
              <w:ind w:left="999"/>
              <w:rPr>
                <w:rFonts w:ascii="宋体" w:hAnsi="宋体" w:eastAsia="宋体" w:cs="宋体"/>
                <w:sz w:val="19"/>
                <w:szCs w:val="19"/>
              </w:rPr>
            </w:pPr>
            <w:r>
              <w:rPr>
                <w:rFonts w:ascii="宋体" w:hAnsi="宋体" w:eastAsia="宋体" w:cs="宋体"/>
                <w:spacing w:val="7"/>
                <w:sz w:val="19"/>
                <w:szCs w:val="19"/>
              </w:rPr>
              <w:t>三级指标</w:t>
            </w:r>
          </w:p>
        </w:tc>
        <w:tc>
          <w:tcPr>
            <w:tcW w:w="3031" w:type="dxa"/>
            <w:vAlign w:val="top"/>
          </w:tcPr>
          <w:p w14:paraId="57735BE3">
            <w:pPr>
              <w:spacing w:before="243" w:line="229" w:lineRule="auto"/>
              <w:ind w:left="13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BBFA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5C793617">
            <w:pPr>
              <w:pStyle w:val="6"/>
            </w:pPr>
          </w:p>
        </w:tc>
        <w:tc>
          <w:tcPr>
            <w:tcW w:w="1397" w:type="dxa"/>
            <w:vMerge w:val="restart"/>
            <w:tcBorders>
              <w:bottom w:val="nil"/>
            </w:tcBorders>
            <w:vAlign w:val="top"/>
          </w:tcPr>
          <w:p w14:paraId="49559621">
            <w:pPr>
              <w:pStyle w:val="6"/>
              <w:spacing w:line="247" w:lineRule="auto"/>
            </w:pPr>
          </w:p>
          <w:p w14:paraId="09CEAF38">
            <w:pPr>
              <w:pStyle w:val="6"/>
              <w:spacing w:line="247" w:lineRule="auto"/>
            </w:pPr>
          </w:p>
          <w:p w14:paraId="6BF111D2">
            <w:pPr>
              <w:pStyle w:val="6"/>
              <w:spacing w:line="247" w:lineRule="auto"/>
            </w:pPr>
          </w:p>
          <w:p w14:paraId="2EA6A02A">
            <w:pPr>
              <w:pStyle w:val="6"/>
              <w:spacing w:line="247" w:lineRule="auto"/>
            </w:pPr>
          </w:p>
          <w:p w14:paraId="1C310BB9">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138" w:type="dxa"/>
            <w:vAlign w:val="top"/>
          </w:tcPr>
          <w:p w14:paraId="4ABCFFDE">
            <w:pPr>
              <w:spacing w:before="216" w:line="229" w:lineRule="auto"/>
              <w:ind w:left="177"/>
              <w:rPr>
                <w:rFonts w:ascii="宋体" w:hAnsi="宋体" w:eastAsia="宋体" w:cs="宋体"/>
                <w:sz w:val="19"/>
                <w:szCs w:val="19"/>
              </w:rPr>
            </w:pPr>
            <w:r>
              <w:rPr>
                <w:rFonts w:ascii="宋体" w:hAnsi="宋体" w:eastAsia="宋体" w:cs="宋体"/>
                <w:spacing w:val="6"/>
                <w:sz w:val="19"/>
                <w:szCs w:val="19"/>
              </w:rPr>
              <w:t>数量指标</w:t>
            </w:r>
          </w:p>
        </w:tc>
        <w:tc>
          <w:tcPr>
            <w:tcW w:w="2777" w:type="dxa"/>
            <w:gridSpan w:val="2"/>
            <w:vAlign w:val="top"/>
          </w:tcPr>
          <w:p w14:paraId="409ED0B5">
            <w:pPr>
              <w:spacing w:before="216" w:line="229" w:lineRule="auto"/>
              <w:ind w:left="998"/>
              <w:rPr>
                <w:rFonts w:ascii="宋体" w:hAnsi="宋体" w:eastAsia="宋体" w:cs="宋体"/>
                <w:sz w:val="19"/>
                <w:szCs w:val="19"/>
              </w:rPr>
            </w:pPr>
            <w:r>
              <w:rPr>
                <w:rFonts w:ascii="宋体" w:hAnsi="宋体" w:eastAsia="宋体" w:cs="宋体"/>
                <w:spacing w:val="7"/>
                <w:sz w:val="19"/>
                <w:szCs w:val="19"/>
              </w:rPr>
              <w:t>委员人数</w:t>
            </w:r>
          </w:p>
        </w:tc>
        <w:tc>
          <w:tcPr>
            <w:tcW w:w="3031" w:type="dxa"/>
            <w:vAlign w:val="top"/>
          </w:tcPr>
          <w:p w14:paraId="7C92844A">
            <w:pPr>
              <w:spacing w:before="216" w:line="232" w:lineRule="auto"/>
              <w:ind w:left="1193"/>
              <w:rPr>
                <w:rFonts w:ascii="宋体" w:hAnsi="宋体" w:eastAsia="宋体" w:cs="宋体"/>
                <w:sz w:val="19"/>
                <w:szCs w:val="19"/>
              </w:rPr>
            </w:pPr>
            <w:r>
              <w:rPr>
                <w:rFonts w:ascii="宋体" w:hAnsi="宋体" w:eastAsia="宋体" w:cs="宋体"/>
                <w:spacing w:val="1"/>
                <w:sz w:val="19"/>
                <w:szCs w:val="19"/>
              </w:rPr>
              <w:t>≥151人</w:t>
            </w:r>
          </w:p>
        </w:tc>
      </w:tr>
      <w:tr w14:paraId="46BDE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7B68207">
            <w:pPr>
              <w:pStyle w:val="6"/>
            </w:pPr>
          </w:p>
        </w:tc>
        <w:tc>
          <w:tcPr>
            <w:tcW w:w="1397" w:type="dxa"/>
            <w:vMerge w:val="continue"/>
            <w:tcBorders>
              <w:top w:val="nil"/>
              <w:bottom w:val="nil"/>
            </w:tcBorders>
            <w:vAlign w:val="top"/>
          </w:tcPr>
          <w:p w14:paraId="11ADFFD4">
            <w:pPr>
              <w:pStyle w:val="6"/>
            </w:pPr>
          </w:p>
        </w:tc>
        <w:tc>
          <w:tcPr>
            <w:tcW w:w="1138" w:type="dxa"/>
            <w:vAlign w:val="top"/>
          </w:tcPr>
          <w:p w14:paraId="78D0C1D1">
            <w:pPr>
              <w:pStyle w:val="6"/>
              <w:spacing w:line="354" w:lineRule="auto"/>
            </w:pPr>
          </w:p>
          <w:p w14:paraId="4A670E70">
            <w:pPr>
              <w:spacing w:before="61" w:line="230" w:lineRule="auto"/>
              <w:ind w:left="177"/>
              <w:rPr>
                <w:rFonts w:ascii="宋体" w:hAnsi="宋体" w:eastAsia="宋体" w:cs="宋体"/>
                <w:sz w:val="19"/>
                <w:szCs w:val="19"/>
              </w:rPr>
            </w:pPr>
            <w:r>
              <w:rPr>
                <w:rFonts w:ascii="宋体" w:hAnsi="宋体" w:eastAsia="宋体" w:cs="宋体"/>
                <w:spacing w:val="6"/>
                <w:sz w:val="19"/>
                <w:szCs w:val="19"/>
              </w:rPr>
              <w:t>质量指标</w:t>
            </w:r>
          </w:p>
        </w:tc>
        <w:tc>
          <w:tcPr>
            <w:tcW w:w="2777" w:type="dxa"/>
            <w:gridSpan w:val="2"/>
            <w:vAlign w:val="top"/>
          </w:tcPr>
          <w:p w14:paraId="20F1A19A">
            <w:pPr>
              <w:spacing w:before="170" w:line="229" w:lineRule="auto"/>
              <w:ind w:left="105"/>
              <w:rPr>
                <w:rFonts w:ascii="宋体" w:hAnsi="宋体" w:eastAsia="宋体" w:cs="宋体"/>
                <w:sz w:val="19"/>
                <w:szCs w:val="19"/>
              </w:rPr>
            </w:pPr>
            <w:r>
              <w:rPr>
                <w:rFonts w:ascii="宋体" w:hAnsi="宋体" w:eastAsia="宋体" w:cs="宋体"/>
                <w:spacing w:val="7"/>
                <w:sz w:val="19"/>
                <w:szCs w:val="19"/>
              </w:rPr>
              <w:t>提高委员履职能力，更好</w:t>
            </w:r>
            <w:r>
              <w:rPr>
                <w:rFonts w:hint="eastAsia" w:ascii="宋体" w:hAnsi="宋体" w:eastAsia="宋体" w:cs="宋体"/>
                <w:spacing w:val="7"/>
                <w:sz w:val="19"/>
                <w:szCs w:val="19"/>
                <w:lang w:eastAsia="zh-CN"/>
              </w:rPr>
              <w:t>地</w:t>
            </w:r>
            <w:r>
              <w:rPr>
                <w:rFonts w:ascii="宋体" w:hAnsi="宋体" w:eastAsia="宋体" w:cs="宋体"/>
                <w:spacing w:val="7"/>
                <w:sz w:val="19"/>
                <w:szCs w:val="19"/>
              </w:rPr>
              <w:t>履</w:t>
            </w:r>
          </w:p>
          <w:p w14:paraId="305DEF02">
            <w:pPr>
              <w:spacing w:before="12" w:line="230" w:lineRule="auto"/>
              <w:ind w:left="107"/>
              <w:rPr>
                <w:rFonts w:ascii="宋体" w:hAnsi="宋体" w:eastAsia="宋体" w:cs="宋体"/>
                <w:sz w:val="19"/>
                <w:szCs w:val="19"/>
              </w:rPr>
            </w:pPr>
            <w:r>
              <w:rPr>
                <w:rFonts w:ascii="宋体" w:hAnsi="宋体" w:eastAsia="宋体" w:cs="宋体"/>
                <w:spacing w:val="7"/>
                <w:sz w:val="19"/>
                <w:szCs w:val="19"/>
              </w:rPr>
              <w:t>行</w:t>
            </w:r>
            <w:r>
              <w:rPr>
                <w:rFonts w:hint="eastAsia" w:ascii="宋体" w:hAnsi="宋体" w:eastAsia="宋体" w:cs="宋体"/>
                <w:spacing w:val="7"/>
                <w:sz w:val="19"/>
                <w:szCs w:val="19"/>
                <w:lang w:eastAsia="zh-CN"/>
              </w:rPr>
              <w:t>政治协商、民主监督、参政议政</w:t>
            </w:r>
          </w:p>
          <w:p w14:paraId="64C00DDB">
            <w:pPr>
              <w:spacing w:before="10" w:line="230" w:lineRule="auto"/>
              <w:ind w:left="1000"/>
              <w:rPr>
                <w:rFonts w:ascii="宋体" w:hAnsi="宋体" w:eastAsia="宋体" w:cs="宋体"/>
                <w:sz w:val="19"/>
                <w:szCs w:val="19"/>
              </w:rPr>
            </w:pPr>
            <w:r>
              <w:rPr>
                <w:rFonts w:ascii="宋体" w:hAnsi="宋体" w:eastAsia="宋体" w:cs="宋体"/>
                <w:spacing w:val="6"/>
                <w:sz w:val="19"/>
                <w:szCs w:val="19"/>
              </w:rPr>
              <w:t>议政职能</w:t>
            </w:r>
          </w:p>
        </w:tc>
        <w:tc>
          <w:tcPr>
            <w:tcW w:w="3031" w:type="dxa"/>
            <w:vAlign w:val="top"/>
          </w:tcPr>
          <w:p w14:paraId="37699C86">
            <w:pPr>
              <w:pStyle w:val="6"/>
              <w:spacing w:line="354" w:lineRule="auto"/>
            </w:pPr>
          </w:p>
          <w:p w14:paraId="5DD688BA">
            <w:pPr>
              <w:spacing w:before="62" w:line="254" w:lineRule="exact"/>
              <w:ind w:left="1294"/>
              <w:rPr>
                <w:rFonts w:ascii="宋体" w:hAnsi="宋体" w:eastAsia="宋体" w:cs="宋体"/>
                <w:sz w:val="19"/>
                <w:szCs w:val="19"/>
              </w:rPr>
            </w:pPr>
            <w:r>
              <w:rPr>
                <w:rFonts w:ascii="宋体" w:hAnsi="宋体" w:eastAsia="宋体" w:cs="宋体"/>
                <w:spacing w:val="-1"/>
                <w:position w:val="1"/>
                <w:sz w:val="19"/>
                <w:szCs w:val="19"/>
              </w:rPr>
              <w:t>≥95%</w:t>
            </w:r>
          </w:p>
        </w:tc>
      </w:tr>
      <w:tr w14:paraId="06FE3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566659CC">
            <w:pPr>
              <w:pStyle w:val="6"/>
            </w:pPr>
          </w:p>
        </w:tc>
        <w:tc>
          <w:tcPr>
            <w:tcW w:w="1397" w:type="dxa"/>
            <w:vMerge w:val="continue"/>
            <w:tcBorders>
              <w:top w:val="nil"/>
            </w:tcBorders>
            <w:vAlign w:val="top"/>
          </w:tcPr>
          <w:p w14:paraId="430A2277">
            <w:pPr>
              <w:pStyle w:val="6"/>
            </w:pPr>
          </w:p>
        </w:tc>
        <w:tc>
          <w:tcPr>
            <w:tcW w:w="1138" w:type="dxa"/>
            <w:vAlign w:val="top"/>
          </w:tcPr>
          <w:p w14:paraId="0E4FF4C8">
            <w:pPr>
              <w:spacing w:before="237" w:line="230" w:lineRule="auto"/>
              <w:ind w:left="185"/>
              <w:rPr>
                <w:rFonts w:ascii="宋体" w:hAnsi="宋体" w:eastAsia="宋体" w:cs="宋体"/>
                <w:sz w:val="19"/>
                <w:szCs w:val="19"/>
              </w:rPr>
            </w:pPr>
            <w:r>
              <w:rPr>
                <w:rFonts w:ascii="宋体" w:hAnsi="宋体" w:eastAsia="宋体" w:cs="宋体"/>
                <w:spacing w:val="4"/>
                <w:sz w:val="19"/>
                <w:szCs w:val="19"/>
              </w:rPr>
              <w:t>时效指标</w:t>
            </w:r>
          </w:p>
        </w:tc>
        <w:tc>
          <w:tcPr>
            <w:tcW w:w="2777" w:type="dxa"/>
            <w:gridSpan w:val="2"/>
            <w:vAlign w:val="top"/>
          </w:tcPr>
          <w:p w14:paraId="4F43C370">
            <w:pPr>
              <w:spacing w:before="237" w:line="229" w:lineRule="auto"/>
              <w:ind w:left="902"/>
              <w:rPr>
                <w:rFonts w:ascii="宋体" w:hAnsi="宋体" w:eastAsia="宋体" w:cs="宋体"/>
                <w:sz w:val="19"/>
                <w:szCs w:val="19"/>
              </w:rPr>
            </w:pPr>
            <w:r>
              <w:rPr>
                <w:rFonts w:ascii="宋体" w:hAnsi="宋体" w:eastAsia="宋体" w:cs="宋体"/>
                <w:spacing w:val="7"/>
                <w:sz w:val="19"/>
                <w:szCs w:val="19"/>
              </w:rPr>
              <w:t>年度内完成</w:t>
            </w:r>
          </w:p>
        </w:tc>
        <w:tc>
          <w:tcPr>
            <w:tcW w:w="3031" w:type="dxa"/>
            <w:vAlign w:val="top"/>
          </w:tcPr>
          <w:p w14:paraId="385EBE57">
            <w:pPr>
              <w:spacing w:before="237" w:line="256" w:lineRule="exact"/>
              <w:ind w:left="1241"/>
              <w:rPr>
                <w:rFonts w:ascii="宋体" w:hAnsi="宋体" w:eastAsia="宋体" w:cs="宋体"/>
                <w:sz w:val="19"/>
                <w:szCs w:val="19"/>
              </w:rPr>
            </w:pPr>
            <w:r>
              <w:rPr>
                <w:rFonts w:ascii="宋体" w:hAnsi="宋体" w:eastAsia="宋体" w:cs="宋体"/>
                <w:spacing w:val="19"/>
                <w:position w:val="1"/>
                <w:sz w:val="19"/>
                <w:szCs w:val="19"/>
              </w:rPr>
              <w:t>=100%</w:t>
            </w:r>
          </w:p>
        </w:tc>
      </w:tr>
      <w:tr w14:paraId="32E7E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7" w:type="dxa"/>
            <w:vMerge w:val="continue"/>
            <w:tcBorders>
              <w:top w:val="nil"/>
              <w:bottom w:val="nil"/>
            </w:tcBorders>
            <w:vAlign w:val="top"/>
          </w:tcPr>
          <w:p w14:paraId="244A2555">
            <w:pPr>
              <w:pStyle w:val="6"/>
            </w:pPr>
          </w:p>
        </w:tc>
        <w:tc>
          <w:tcPr>
            <w:tcW w:w="1397" w:type="dxa"/>
            <w:vAlign w:val="top"/>
          </w:tcPr>
          <w:p w14:paraId="35BD6E82">
            <w:pPr>
              <w:pStyle w:val="6"/>
              <w:spacing w:line="253" w:lineRule="auto"/>
            </w:pPr>
          </w:p>
          <w:p w14:paraId="62CB950D">
            <w:pPr>
              <w:pStyle w:val="6"/>
              <w:spacing w:line="253" w:lineRule="auto"/>
            </w:pPr>
          </w:p>
          <w:p w14:paraId="4982CBA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138" w:type="dxa"/>
            <w:vAlign w:val="top"/>
          </w:tcPr>
          <w:p w14:paraId="31620031">
            <w:pPr>
              <w:pStyle w:val="6"/>
              <w:spacing w:line="381" w:lineRule="auto"/>
            </w:pPr>
          </w:p>
          <w:p w14:paraId="6311590A">
            <w:pPr>
              <w:spacing w:before="62" w:line="243" w:lineRule="auto"/>
              <w:ind w:left="474" w:right="57" w:hanging="395"/>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777" w:type="dxa"/>
            <w:gridSpan w:val="2"/>
            <w:vAlign w:val="top"/>
          </w:tcPr>
          <w:p w14:paraId="5428DC83">
            <w:pPr>
              <w:pStyle w:val="6"/>
              <w:spacing w:line="382" w:lineRule="auto"/>
            </w:pPr>
          </w:p>
          <w:p w14:paraId="6191CD27">
            <w:pPr>
              <w:spacing w:before="62" w:line="242" w:lineRule="auto"/>
              <w:ind w:left="506" w:right="125" w:hanging="401"/>
              <w:rPr>
                <w:rFonts w:ascii="宋体" w:hAnsi="宋体" w:eastAsia="宋体" w:cs="宋体"/>
                <w:sz w:val="19"/>
                <w:szCs w:val="19"/>
              </w:rPr>
            </w:pPr>
            <w:r>
              <w:rPr>
                <w:rFonts w:ascii="宋体" w:hAnsi="宋体" w:eastAsia="宋体" w:cs="宋体"/>
                <w:spacing w:val="4"/>
                <w:sz w:val="19"/>
                <w:szCs w:val="19"/>
              </w:rPr>
              <w:t>保障政协委员正常履行职责，</w:t>
            </w:r>
            <w:r>
              <w:rPr>
                <w:rFonts w:ascii="宋体" w:hAnsi="宋体" w:eastAsia="宋体" w:cs="宋体"/>
                <w:spacing w:val="7"/>
                <w:sz w:val="19"/>
                <w:szCs w:val="19"/>
              </w:rPr>
              <w:t>学习交流座谈等费用</w:t>
            </w:r>
          </w:p>
        </w:tc>
        <w:tc>
          <w:tcPr>
            <w:tcW w:w="3031" w:type="dxa"/>
            <w:vAlign w:val="top"/>
          </w:tcPr>
          <w:p w14:paraId="297110F8">
            <w:pPr>
              <w:pStyle w:val="6"/>
              <w:spacing w:line="253" w:lineRule="auto"/>
            </w:pPr>
          </w:p>
          <w:p w14:paraId="51373DCA">
            <w:pPr>
              <w:pStyle w:val="6"/>
              <w:spacing w:line="253" w:lineRule="auto"/>
            </w:pPr>
          </w:p>
          <w:p w14:paraId="1D38DEDB">
            <w:pPr>
              <w:spacing w:before="61" w:line="230" w:lineRule="auto"/>
              <w:ind w:left="989"/>
              <w:rPr>
                <w:rFonts w:ascii="宋体" w:hAnsi="宋体" w:eastAsia="宋体" w:cs="宋体"/>
                <w:sz w:val="19"/>
                <w:szCs w:val="19"/>
              </w:rPr>
            </w:pPr>
            <w:r>
              <w:rPr>
                <w:rFonts w:ascii="宋体" w:hAnsi="宋体" w:eastAsia="宋体" w:cs="宋体"/>
                <w:spacing w:val="4"/>
                <w:sz w:val="19"/>
                <w:szCs w:val="19"/>
              </w:rPr>
              <w:t>≤16.61万元</w:t>
            </w:r>
          </w:p>
        </w:tc>
      </w:tr>
      <w:tr w14:paraId="15B0F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467" w:type="dxa"/>
            <w:vMerge w:val="continue"/>
            <w:tcBorders>
              <w:top w:val="nil"/>
              <w:bottom w:val="nil"/>
            </w:tcBorders>
            <w:vAlign w:val="top"/>
          </w:tcPr>
          <w:p w14:paraId="3B576873">
            <w:pPr>
              <w:pStyle w:val="6"/>
            </w:pPr>
          </w:p>
        </w:tc>
        <w:tc>
          <w:tcPr>
            <w:tcW w:w="1397" w:type="dxa"/>
            <w:vAlign w:val="top"/>
          </w:tcPr>
          <w:p w14:paraId="0768B1CB">
            <w:pPr>
              <w:pStyle w:val="6"/>
              <w:spacing w:line="267" w:lineRule="auto"/>
            </w:pPr>
          </w:p>
          <w:p w14:paraId="3E297900">
            <w:pPr>
              <w:pStyle w:val="6"/>
              <w:spacing w:line="268" w:lineRule="auto"/>
            </w:pPr>
          </w:p>
          <w:p w14:paraId="64B979F6">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138" w:type="dxa"/>
            <w:vAlign w:val="top"/>
          </w:tcPr>
          <w:p w14:paraId="33765E18">
            <w:pPr>
              <w:pStyle w:val="6"/>
              <w:spacing w:line="412" w:lineRule="auto"/>
            </w:pPr>
          </w:p>
          <w:p w14:paraId="50423F19">
            <w:pPr>
              <w:spacing w:before="62" w:line="242" w:lineRule="auto"/>
              <w:ind w:left="377" w:right="57" w:hanging="298"/>
              <w:rPr>
                <w:rFonts w:ascii="宋体" w:hAnsi="宋体" w:eastAsia="宋体" w:cs="宋体"/>
                <w:sz w:val="19"/>
                <w:szCs w:val="19"/>
              </w:rPr>
            </w:pPr>
            <w:r>
              <w:rPr>
                <w:rFonts w:ascii="宋体" w:hAnsi="宋体" w:eastAsia="宋体" w:cs="宋体"/>
                <w:spacing w:val="7"/>
                <w:sz w:val="19"/>
                <w:szCs w:val="19"/>
              </w:rPr>
              <w:t>可持续影响</w:t>
            </w:r>
            <w:r>
              <w:rPr>
                <w:rFonts w:ascii="宋体" w:hAnsi="宋体" w:eastAsia="宋体" w:cs="宋体"/>
                <w:spacing w:val="3"/>
                <w:sz w:val="19"/>
                <w:szCs w:val="19"/>
              </w:rPr>
              <w:t>指标</w:t>
            </w:r>
          </w:p>
        </w:tc>
        <w:tc>
          <w:tcPr>
            <w:tcW w:w="2777" w:type="dxa"/>
            <w:gridSpan w:val="2"/>
            <w:vAlign w:val="top"/>
          </w:tcPr>
          <w:p w14:paraId="03B1845E">
            <w:pPr>
              <w:pStyle w:val="6"/>
              <w:spacing w:line="290" w:lineRule="auto"/>
            </w:pPr>
          </w:p>
          <w:p w14:paraId="573D2D15">
            <w:pPr>
              <w:spacing w:before="62" w:line="226" w:lineRule="auto"/>
              <w:ind w:left="54"/>
              <w:rPr>
                <w:rFonts w:ascii="宋体" w:hAnsi="宋体" w:eastAsia="宋体" w:cs="宋体"/>
                <w:sz w:val="19"/>
                <w:szCs w:val="19"/>
              </w:rPr>
            </w:pPr>
            <w:r>
              <w:rPr>
                <w:rFonts w:ascii="宋体" w:hAnsi="宋体" w:eastAsia="宋体" w:cs="宋体"/>
                <w:spacing w:val="8"/>
                <w:sz w:val="19"/>
                <w:szCs w:val="19"/>
              </w:rPr>
              <w:t>全面推进工作开展</w:t>
            </w:r>
            <w:r>
              <w:rPr>
                <w:rFonts w:hint="eastAsia" w:ascii="宋体" w:hAnsi="宋体" w:eastAsia="宋体" w:cs="宋体"/>
                <w:spacing w:val="8"/>
                <w:sz w:val="19"/>
                <w:szCs w:val="19"/>
                <w:lang w:eastAsia="zh-CN"/>
              </w:rPr>
              <w:t>，</w:t>
            </w:r>
            <w:r>
              <w:rPr>
                <w:rFonts w:ascii="宋体" w:hAnsi="宋体" w:eastAsia="宋体" w:cs="宋体"/>
                <w:spacing w:val="8"/>
                <w:sz w:val="19"/>
                <w:szCs w:val="19"/>
              </w:rPr>
              <w:t>提高工作实</w:t>
            </w:r>
          </w:p>
          <w:p w14:paraId="0A5F5EDA">
            <w:pPr>
              <w:spacing w:before="14" w:line="230" w:lineRule="auto"/>
              <w:ind w:left="109"/>
              <w:rPr>
                <w:rFonts w:ascii="宋体" w:hAnsi="宋体" w:eastAsia="宋体" w:cs="宋体"/>
                <w:sz w:val="19"/>
                <w:szCs w:val="19"/>
              </w:rPr>
            </w:pPr>
            <w:r>
              <w:rPr>
                <w:rFonts w:ascii="宋体" w:hAnsi="宋体" w:eastAsia="宋体" w:cs="宋体"/>
                <w:spacing w:val="8"/>
                <w:sz w:val="19"/>
                <w:szCs w:val="19"/>
              </w:rPr>
              <w:t>效，围绕全县经济发展、重大</w:t>
            </w:r>
          </w:p>
          <w:p w14:paraId="268504FE">
            <w:pPr>
              <w:spacing w:before="11" w:line="230" w:lineRule="auto"/>
              <w:ind w:left="306"/>
              <w:rPr>
                <w:rFonts w:ascii="宋体" w:hAnsi="宋体" w:eastAsia="宋体" w:cs="宋体"/>
                <w:sz w:val="19"/>
                <w:szCs w:val="19"/>
              </w:rPr>
            </w:pPr>
            <w:r>
              <w:rPr>
                <w:rFonts w:ascii="宋体" w:hAnsi="宋体" w:eastAsia="宋体" w:cs="宋体"/>
                <w:spacing w:val="8"/>
                <w:sz w:val="19"/>
                <w:szCs w:val="19"/>
              </w:rPr>
              <w:t>项目及问题积极建言献策</w:t>
            </w:r>
          </w:p>
        </w:tc>
        <w:tc>
          <w:tcPr>
            <w:tcW w:w="3031" w:type="dxa"/>
            <w:vAlign w:val="top"/>
          </w:tcPr>
          <w:p w14:paraId="2E6BF46E">
            <w:pPr>
              <w:pStyle w:val="6"/>
              <w:spacing w:line="268" w:lineRule="auto"/>
            </w:pPr>
          </w:p>
          <w:p w14:paraId="02B70427">
            <w:pPr>
              <w:pStyle w:val="6"/>
              <w:spacing w:line="268" w:lineRule="auto"/>
            </w:pPr>
          </w:p>
          <w:p w14:paraId="10340D97">
            <w:pPr>
              <w:spacing w:before="62" w:line="256" w:lineRule="exact"/>
              <w:ind w:left="1241"/>
              <w:rPr>
                <w:rFonts w:ascii="宋体" w:hAnsi="宋体" w:eastAsia="宋体" w:cs="宋体"/>
                <w:sz w:val="19"/>
                <w:szCs w:val="19"/>
              </w:rPr>
            </w:pPr>
            <w:r>
              <w:rPr>
                <w:rFonts w:ascii="宋体" w:hAnsi="宋体" w:eastAsia="宋体" w:cs="宋体"/>
                <w:spacing w:val="19"/>
                <w:position w:val="1"/>
                <w:sz w:val="19"/>
                <w:szCs w:val="19"/>
              </w:rPr>
              <w:t>=100%</w:t>
            </w:r>
          </w:p>
        </w:tc>
      </w:tr>
      <w:tr w14:paraId="7E139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5" w:hRule="atLeast"/>
        </w:trPr>
        <w:tc>
          <w:tcPr>
            <w:tcW w:w="1467" w:type="dxa"/>
            <w:vMerge w:val="continue"/>
            <w:tcBorders>
              <w:top w:val="nil"/>
            </w:tcBorders>
            <w:vAlign w:val="top"/>
          </w:tcPr>
          <w:p w14:paraId="07244D21">
            <w:pPr>
              <w:pStyle w:val="6"/>
            </w:pPr>
          </w:p>
        </w:tc>
        <w:tc>
          <w:tcPr>
            <w:tcW w:w="1397" w:type="dxa"/>
            <w:vAlign w:val="top"/>
          </w:tcPr>
          <w:p w14:paraId="475DE95E">
            <w:pPr>
              <w:pStyle w:val="6"/>
              <w:spacing w:line="254" w:lineRule="auto"/>
            </w:pPr>
          </w:p>
          <w:p w14:paraId="2AE9C3F4">
            <w:pPr>
              <w:pStyle w:val="6"/>
              <w:spacing w:line="255" w:lineRule="auto"/>
            </w:pPr>
          </w:p>
          <w:p w14:paraId="4AB394B0">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138" w:type="dxa"/>
            <w:vAlign w:val="top"/>
          </w:tcPr>
          <w:p w14:paraId="0035EE91">
            <w:pPr>
              <w:pStyle w:val="6"/>
              <w:spacing w:line="384" w:lineRule="auto"/>
            </w:pPr>
          </w:p>
          <w:p w14:paraId="48E549B4">
            <w:pPr>
              <w:spacing w:before="62" w:line="242" w:lineRule="auto"/>
              <w:ind w:left="181" w:right="57" w:hanging="103"/>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777" w:type="dxa"/>
            <w:gridSpan w:val="2"/>
            <w:vAlign w:val="top"/>
          </w:tcPr>
          <w:p w14:paraId="376822D2">
            <w:pPr>
              <w:pStyle w:val="6"/>
              <w:spacing w:line="254" w:lineRule="auto"/>
            </w:pPr>
          </w:p>
          <w:p w14:paraId="2226AF1F">
            <w:pPr>
              <w:pStyle w:val="6"/>
              <w:spacing w:line="255" w:lineRule="auto"/>
            </w:pPr>
          </w:p>
          <w:p w14:paraId="06991545">
            <w:pPr>
              <w:spacing w:before="62" w:line="229" w:lineRule="auto"/>
              <w:ind w:left="504"/>
              <w:rPr>
                <w:rFonts w:ascii="宋体" w:hAnsi="宋体" w:eastAsia="宋体" w:cs="宋体"/>
                <w:sz w:val="19"/>
                <w:szCs w:val="19"/>
              </w:rPr>
            </w:pPr>
            <w:r>
              <w:rPr>
                <w:rFonts w:ascii="宋体" w:hAnsi="宋体" w:eastAsia="宋体" w:cs="宋体"/>
                <w:spacing w:val="6"/>
                <w:sz w:val="19"/>
                <w:szCs w:val="19"/>
              </w:rPr>
              <w:t>各委员、群众满意度</w:t>
            </w:r>
          </w:p>
        </w:tc>
        <w:tc>
          <w:tcPr>
            <w:tcW w:w="3031" w:type="dxa"/>
            <w:vAlign w:val="top"/>
          </w:tcPr>
          <w:p w14:paraId="36D3D31B">
            <w:pPr>
              <w:pStyle w:val="6"/>
              <w:spacing w:line="254" w:lineRule="auto"/>
            </w:pPr>
          </w:p>
          <w:p w14:paraId="05EF77A5">
            <w:pPr>
              <w:pStyle w:val="6"/>
              <w:spacing w:line="255" w:lineRule="auto"/>
            </w:pPr>
          </w:p>
          <w:p w14:paraId="2C931548">
            <w:pPr>
              <w:spacing w:before="62" w:line="254" w:lineRule="exact"/>
              <w:ind w:left="1294"/>
              <w:rPr>
                <w:rFonts w:ascii="宋体" w:hAnsi="宋体" w:eastAsia="宋体" w:cs="宋体"/>
                <w:sz w:val="19"/>
                <w:szCs w:val="19"/>
              </w:rPr>
            </w:pPr>
            <w:r>
              <w:rPr>
                <w:rFonts w:ascii="宋体" w:hAnsi="宋体" w:eastAsia="宋体" w:cs="宋体"/>
                <w:spacing w:val="-1"/>
                <w:position w:val="1"/>
                <w:sz w:val="19"/>
                <w:szCs w:val="19"/>
              </w:rPr>
              <w:t>≥90%</w:t>
            </w:r>
          </w:p>
        </w:tc>
      </w:tr>
    </w:tbl>
    <w:p w14:paraId="1A1FD5A5">
      <w:pPr>
        <w:pStyle w:val="2"/>
      </w:pPr>
    </w:p>
    <w:p w14:paraId="2C5F68EB">
      <w:pPr>
        <w:sectPr>
          <w:footerReference r:id="rId25" w:type="default"/>
          <w:pgSz w:w="11905" w:h="16837"/>
          <w:pgMar w:top="1431" w:right="1069" w:bottom="695" w:left="1010" w:header="0" w:footer="407" w:gutter="0"/>
          <w:cols w:space="720" w:num="1"/>
        </w:sectPr>
      </w:pPr>
    </w:p>
    <w:p w14:paraId="0512C2A5">
      <w:pPr>
        <w:pStyle w:val="2"/>
        <w:spacing w:line="353" w:lineRule="auto"/>
      </w:pPr>
    </w:p>
    <w:p w14:paraId="0ECA4CBC">
      <w:pPr>
        <w:spacing w:before="114" w:line="225" w:lineRule="auto"/>
        <w:ind w:left="2938"/>
        <w:rPr>
          <w:rFonts w:ascii="宋体" w:hAnsi="宋体" w:eastAsia="宋体" w:cs="宋体"/>
          <w:sz w:val="35"/>
          <w:szCs w:val="35"/>
        </w:rPr>
      </w:pPr>
      <w:r>
        <w:rPr>
          <w:rFonts w:ascii="宋体" w:hAnsi="宋体" w:eastAsia="宋体" w:cs="宋体"/>
          <w:b/>
          <w:bCs/>
          <w:spacing w:val="6"/>
          <w:sz w:val="35"/>
          <w:szCs w:val="35"/>
        </w:rPr>
        <w:t>部门预算项目绩效目标表</w:t>
      </w:r>
    </w:p>
    <w:p w14:paraId="5E830BF7">
      <w:pPr>
        <w:pStyle w:val="2"/>
        <w:spacing w:line="344" w:lineRule="auto"/>
      </w:pPr>
    </w:p>
    <w:p w14:paraId="14A4BF36">
      <w:pPr>
        <w:spacing w:before="62" w:line="224" w:lineRule="auto"/>
        <w:ind w:left="4458"/>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3A1963FF">
      <w:pPr>
        <w:spacing w:line="144" w:lineRule="exact"/>
      </w:pPr>
    </w:p>
    <w:tbl>
      <w:tblPr>
        <w:tblStyle w:val="5"/>
        <w:tblW w:w="97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75"/>
        <w:gridCol w:w="1198"/>
        <w:gridCol w:w="774"/>
        <w:gridCol w:w="2034"/>
        <w:gridCol w:w="3043"/>
      </w:tblGrid>
      <w:tr w14:paraId="7E332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67" w:type="dxa"/>
            <w:vAlign w:val="top"/>
          </w:tcPr>
          <w:p w14:paraId="6C527E39">
            <w:pPr>
              <w:spacing w:before="20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4" w:type="dxa"/>
            <w:gridSpan w:val="5"/>
            <w:vAlign w:val="top"/>
          </w:tcPr>
          <w:p w14:paraId="60B77A8D">
            <w:pPr>
              <w:spacing w:before="208" w:line="230" w:lineRule="auto"/>
              <w:ind w:left="3372"/>
              <w:rPr>
                <w:rFonts w:ascii="宋体" w:hAnsi="宋体" w:eastAsia="宋体" w:cs="宋体"/>
                <w:sz w:val="19"/>
                <w:szCs w:val="19"/>
              </w:rPr>
            </w:pPr>
            <w:r>
              <w:rPr>
                <w:rFonts w:ascii="宋体" w:hAnsi="宋体" w:eastAsia="宋体" w:cs="宋体"/>
                <w:spacing w:val="7"/>
                <w:sz w:val="19"/>
                <w:szCs w:val="19"/>
              </w:rPr>
              <w:t>盐边政协专项经费</w:t>
            </w:r>
          </w:p>
        </w:tc>
      </w:tr>
      <w:tr w14:paraId="54781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Align w:val="top"/>
          </w:tcPr>
          <w:p w14:paraId="14B868D6">
            <w:pPr>
              <w:spacing w:before="19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4" w:type="dxa"/>
            <w:gridSpan w:val="5"/>
            <w:vAlign w:val="top"/>
          </w:tcPr>
          <w:p w14:paraId="1C1A4578">
            <w:pPr>
              <w:spacing w:before="199" w:line="228" w:lineRule="auto"/>
              <w:ind w:left="1998"/>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50843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restart"/>
            <w:tcBorders>
              <w:bottom w:val="nil"/>
            </w:tcBorders>
            <w:vAlign w:val="top"/>
          </w:tcPr>
          <w:p w14:paraId="3AEE9E67">
            <w:pPr>
              <w:pStyle w:val="6"/>
              <w:spacing w:line="304" w:lineRule="auto"/>
            </w:pPr>
          </w:p>
          <w:p w14:paraId="0EF17528">
            <w:pPr>
              <w:pStyle w:val="6"/>
              <w:spacing w:line="305" w:lineRule="auto"/>
            </w:pPr>
          </w:p>
          <w:p w14:paraId="744AAEC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47" w:type="dxa"/>
            <w:gridSpan w:val="3"/>
            <w:vAlign w:val="top"/>
          </w:tcPr>
          <w:p w14:paraId="1E895B8C">
            <w:pPr>
              <w:spacing w:before="20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5077" w:type="dxa"/>
            <w:gridSpan w:val="2"/>
            <w:vAlign w:val="top"/>
          </w:tcPr>
          <w:p w14:paraId="12194573">
            <w:pPr>
              <w:spacing w:before="200" w:line="256" w:lineRule="exact"/>
              <w:ind w:left="2446"/>
              <w:rPr>
                <w:rFonts w:ascii="宋体" w:hAnsi="宋体" w:eastAsia="宋体" w:cs="宋体"/>
                <w:sz w:val="19"/>
                <w:szCs w:val="19"/>
              </w:rPr>
            </w:pPr>
            <w:r>
              <w:rPr>
                <w:rFonts w:ascii="宋体" w:hAnsi="宋体" w:eastAsia="宋体" w:cs="宋体"/>
                <w:spacing w:val="1"/>
                <w:position w:val="1"/>
                <w:sz w:val="19"/>
                <w:szCs w:val="19"/>
              </w:rPr>
              <w:t>40</w:t>
            </w:r>
          </w:p>
        </w:tc>
      </w:tr>
      <w:tr w14:paraId="4BE9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49F35B89">
            <w:pPr>
              <w:pStyle w:val="6"/>
            </w:pPr>
          </w:p>
        </w:tc>
        <w:tc>
          <w:tcPr>
            <w:tcW w:w="3247" w:type="dxa"/>
            <w:gridSpan w:val="3"/>
            <w:vAlign w:val="top"/>
          </w:tcPr>
          <w:p w14:paraId="65C698A8">
            <w:pPr>
              <w:spacing w:before="20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5077" w:type="dxa"/>
            <w:gridSpan w:val="2"/>
            <w:vAlign w:val="top"/>
          </w:tcPr>
          <w:p w14:paraId="71DE164A">
            <w:pPr>
              <w:spacing w:before="201" w:line="256" w:lineRule="exact"/>
              <w:ind w:left="2446"/>
              <w:rPr>
                <w:rFonts w:ascii="宋体" w:hAnsi="宋体" w:eastAsia="宋体" w:cs="宋体"/>
                <w:sz w:val="19"/>
                <w:szCs w:val="19"/>
              </w:rPr>
            </w:pPr>
            <w:r>
              <w:rPr>
                <w:rFonts w:ascii="宋体" w:hAnsi="宋体" w:eastAsia="宋体" w:cs="宋体"/>
                <w:spacing w:val="1"/>
                <w:position w:val="1"/>
                <w:sz w:val="19"/>
                <w:szCs w:val="19"/>
              </w:rPr>
              <w:t>40</w:t>
            </w:r>
          </w:p>
        </w:tc>
      </w:tr>
      <w:tr w14:paraId="6385A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tcBorders>
            <w:vAlign w:val="top"/>
          </w:tcPr>
          <w:p w14:paraId="4197CC05">
            <w:pPr>
              <w:pStyle w:val="6"/>
            </w:pPr>
          </w:p>
        </w:tc>
        <w:tc>
          <w:tcPr>
            <w:tcW w:w="3247" w:type="dxa"/>
            <w:gridSpan w:val="3"/>
            <w:vAlign w:val="top"/>
          </w:tcPr>
          <w:p w14:paraId="4DA73102">
            <w:pPr>
              <w:spacing w:before="20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5077" w:type="dxa"/>
            <w:gridSpan w:val="2"/>
            <w:vAlign w:val="top"/>
          </w:tcPr>
          <w:p w14:paraId="33F335CD">
            <w:pPr>
              <w:spacing w:before="202" w:line="256" w:lineRule="exact"/>
              <w:ind w:left="2496"/>
              <w:rPr>
                <w:rFonts w:ascii="宋体" w:hAnsi="宋体" w:eastAsia="宋体" w:cs="宋体"/>
                <w:sz w:val="19"/>
                <w:szCs w:val="19"/>
              </w:rPr>
            </w:pPr>
            <w:r>
              <w:rPr>
                <w:rFonts w:ascii="宋体" w:hAnsi="宋体" w:eastAsia="宋体" w:cs="宋体"/>
                <w:position w:val="1"/>
                <w:sz w:val="19"/>
                <w:szCs w:val="19"/>
              </w:rPr>
              <w:t>0</w:t>
            </w:r>
          </w:p>
        </w:tc>
      </w:tr>
      <w:tr w14:paraId="7C2E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467" w:type="dxa"/>
            <w:vAlign w:val="top"/>
          </w:tcPr>
          <w:p w14:paraId="489B6E7B">
            <w:pPr>
              <w:pStyle w:val="6"/>
              <w:spacing w:line="264" w:lineRule="auto"/>
            </w:pPr>
          </w:p>
          <w:p w14:paraId="63F269CA">
            <w:pPr>
              <w:pStyle w:val="6"/>
              <w:spacing w:line="265" w:lineRule="auto"/>
            </w:pPr>
          </w:p>
          <w:p w14:paraId="28FADA1F">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4" w:type="dxa"/>
            <w:gridSpan w:val="5"/>
            <w:vAlign w:val="top"/>
          </w:tcPr>
          <w:p w14:paraId="25C9C1B6">
            <w:pPr>
              <w:spacing w:before="99" w:line="241" w:lineRule="auto"/>
              <w:ind w:left="34" w:right="124" w:firstLine="404"/>
              <w:rPr>
                <w:rFonts w:ascii="宋体" w:hAnsi="宋体" w:eastAsia="宋体" w:cs="宋体"/>
                <w:sz w:val="19"/>
                <w:szCs w:val="19"/>
              </w:rPr>
            </w:pPr>
            <w:r>
              <w:rPr>
                <w:rFonts w:ascii="宋体" w:hAnsi="宋体" w:eastAsia="宋体" w:cs="宋体"/>
                <w:spacing w:val="8"/>
                <w:sz w:val="19"/>
                <w:szCs w:val="19"/>
              </w:rPr>
              <w:t>保障政协八委一室履行政协政治协商、民主监督、参政议政三项职能，保障各专项</w:t>
            </w:r>
            <w:r>
              <w:rPr>
                <w:rFonts w:ascii="宋体" w:hAnsi="宋体" w:eastAsia="宋体" w:cs="宋体"/>
                <w:spacing w:val="7"/>
                <w:sz w:val="19"/>
                <w:szCs w:val="19"/>
              </w:rPr>
              <w:t>工作、</w:t>
            </w:r>
            <w:r>
              <w:rPr>
                <w:rFonts w:ascii="宋体" w:hAnsi="宋体" w:eastAsia="宋体" w:cs="宋体"/>
                <w:spacing w:val="5"/>
                <w:sz w:val="19"/>
                <w:szCs w:val="19"/>
              </w:rPr>
              <w:t>学习培训、日常办公及设备维修等所产生的相关费用，保障每年完成调研及视察工作，</w:t>
            </w:r>
            <w:r>
              <w:rPr>
                <w:rFonts w:ascii="宋体" w:hAnsi="宋体" w:eastAsia="宋体" w:cs="宋体"/>
                <w:spacing w:val="59"/>
                <w:sz w:val="19"/>
                <w:szCs w:val="19"/>
              </w:rPr>
              <w:t xml:space="preserve"> </w:t>
            </w:r>
            <w:r>
              <w:rPr>
                <w:rFonts w:ascii="宋体" w:hAnsi="宋体" w:eastAsia="宋体" w:cs="宋体"/>
                <w:spacing w:val="5"/>
                <w:sz w:val="19"/>
                <w:szCs w:val="19"/>
              </w:rPr>
              <w:t>并形成</w:t>
            </w:r>
            <w:r>
              <w:rPr>
                <w:rFonts w:ascii="宋体" w:hAnsi="宋体" w:eastAsia="宋体" w:cs="宋体"/>
                <w:spacing w:val="9"/>
                <w:sz w:val="19"/>
                <w:szCs w:val="19"/>
              </w:rPr>
              <w:t>调研（视察）报告，为</w:t>
            </w:r>
            <w:r>
              <w:rPr>
                <w:rFonts w:hint="eastAsia" w:ascii="宋体" w:hAnsi="宋体" w:eastAsia="宋体" w:cs="宋体"/>
                <w:spacing w:val="9"/>
                <w:sz w:val="19"/>
                <w:szCs w:val="19"/>
                <w:lang w:eastAsia="zh-CN"/>
              </w:rPr>
              <w:t>党委、政府</w:t>
            </w:r>
            <w:r>
              <w:rPr>
                <w:rFonts w:ascii="宋体" w:hAnsi="宋体" w:eastAsia="宋体" w:cs="宋体"/>
                <w:spacing w:val="9"/>
                <w:sz w:val="19"/>
                <w:szCs w:val="19"/>
              </w:rPr>
              <w:t>决策提供参考。通过</w:t>
            </w:r>
            <w:r>
              <w:rPr>
                <w:rFonts w:ascii="宋体" w:hAnsi="宋体" w:eastAsia="宋体" w:cs="宋体"/>
                <w:spacing w:val="8"/>
                <w:sz w:val="19"/>
                <w:szCs w:val="19"/>
              </w:rPr>
              <w:t>该项目的实施，逐步改善各委室的办公条</w:t>
            </w:r>
            <w:r>
              <w:rPr>
                <w:rFonts w:ascii="宋体" w:hAnsi="宋体" w:eastAsia="宋体" w:cs="宋体"/>
                <w:spacing w:val="7"/>
                <w:sz w:val="19"/>
                <w:szCs w:val="19"/>
              </w:rPr>
              <w:t>件，保障正常工作秩序，确保各委室工作顺利进行。</w:t>
            </w:r>
          </w:p>
        </w:tc>
      </w:tr>
      <w:tr w14:paraId="37C91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restart"/>
            <w:tcBorders>
              <w:bottom w:val="nil"/>
            </w:tcBorders>
            <w:vAlign w:val="top"/>
          </w:tcPr>
          <w:p w14:paraId="2B8A79F9">
            <w:pPr>
              <w:pStyle w:val="6"/>
              <w:spacing w:line="248" w:lineRule="auto"/>
            </w:pPr>
          </w:p>
          <w:p w14:paraId="7075AC42">
            <w:pPr>
              <w:pStyle w:val="6"/>
              <w:spacing w:line="248" w:lineRule="auto"/>
            </w:pPr>
          </w:p>
          <w:p w14:paraId="18E06270">
            <w:pPr>
              <w:pStyle w:val="6"/>
              <w:spacing w:line="248" w:lineRule="auto"/>
            </w:pPr>
          </w:p>
          <w:p w14:paraId="0C36C433">
            <w:pPr>
              <w:pStyle w:val="6"/>
              <w:spacing w:line="248" w:lineRule="auto"/>
            </w:pPr>
          </w:p>
          <w:p w14:paraId="5C11AE49">
            <w:pPr>
              <w:pStyle w:val="6"/>
              <w:spacing w:line="248" w:lineRule="auto"/>
            </w:pPr>
          </w:p>
          <w:p w14:paraId="427D0D1B">
            <w:pPr>
              <w:pStyle w:val="6"/>
              <w:spacing w:line="248" w:lineRule="auto"/>
            </w:pPr>
          </w:p>
          <w:p w14:paraId="372B6BA1">
            <w:pPr>
              <w:pStyle w:val="6"/>
              <w:spacing w:line="248" w:lineRule="auto"/>
            </w:pPr>
          </w:p>
          <w:p w14:paraId="1271C6F5">
            <w:pPr>
              <w:pStyle w:val="6"/>
              <w:spacing w:line="248" w:lineRule="auto"/>
            </w:pPr>
          </w:p>
          <w:p w14:paraId="1AFF8F67">
            <w:pPr>
              <w:pStyle w:val="6"/>
              <w:spacing w:line="248" w:lineRule="auto"/>
            </w:pPr>
          </w:p>
          <w:p w14:paraId="4C813323">
            <w:pPr>
              <w:pStyle w:val="6"/>
              <w:spacing w:line="248" w:lineRule="auto"/>
            </w:pPr>
          </w:p>
          <w:p w14:paraId="6A166060">
            <w:pPr>
              <w:pStyle w:val="6"/>
              <w:spacing w:line="248" w:lineRule="auto"/>
            </w:pPr>
          </w:p>
          <w:p w14:paraId="2086C97C">
            <w:pPr>
              <w:pStyle w:val="6"/>
              <w:spacing w:line="249" w:lineRule="auto"/>
            </w:pPr>
          </w:p>
          <w:p w14:paraId="4C10DF67">
            <w:pPr>
              <w:pStyle w:val="6"/>
              <w:spacing w:line="249" w:lineRule="auto"/>
            </w:pPr>
          </w:p>
          <w:p w14:paraId="1839035A">
            <w:pPr>
              <w:pStyle w:val="6"/>
              <w:spacing w:line="249" w:lineRule="auto"/>
            </w:pPr>
          </w:p>
          <w:p w14:paraId="7872266C">
            <w:pPr>
              <w:pStyle w:val="6"/>
              <w:spacing w:line="249" w:lineRule="auto"/>
            </w:pPr>
          </w:p>
          <w:p w14:paraId="40F3F75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48A052F3">
            <w:pPr>
              <w:spacing w:before="233" w:line="230" w:lineRule="auto"/>
              <w:ind w:left="247"/>
              <w:rPr>
                <w:rFonts w:ascii="宋体" w:hAnsi="宋体" w:eastAsia="宋体" w:cs="宋体"/>
                <w:sz w:val="19"/>
                <w:szCs w:val="19"/>
              </w:rPr>
            </w:pPr>
            <w:r>
              <w:rPr>
                <w:rFonts w:ascii="宋体" w:hAnsi="宋体" w:eastAsia="宋体" w:cs="宋体"/>
                <w:spacing w:val="6"/>
                <w:sz w:val="19"/>
                <w:szCs w:val="19"/>
              </w:rPr>
              <w:t>一级指标</w:t>
            </w:r>
          </w:p>
        </w:tc>
        <w:tc>
          <w:tcPr>
            <w:tcW w:w="1198" w:type="dxa"/>
            <w:vAlign w:val="top"/>
          </w:tcPr>
          <w:p w14:paraId="2AC0A497">
            <w:pPr>
              <w:spacing w:before="233" w:line="230" w:lineRule="auto"/>
              <w:ind w:left="210"/>
              <w:rPr>
                <w:rFonts w:ascii="宋体" w:hAnsi="宋体" w:eastAsia="宋体" w:cs="宋体"/>
                <w:sz w:val="19"/>
                <w:szCs w:val="19"/>
              </w:rPr>
            </w:pPr>
            <w:r>
              <w:rPr>
                <w:rFonts w:ascii="宋体" w:hAnsi="宋体" w:eastAsia="宋体" w:cs="宋体"/>
                <w:spacing w:val="6"/>
                <w:sz w:val="19"/>
                <w:szCs w:val="19"/>
              </w:rPr>
              <w:t>二级指标</w:t>
            </w:r>
          </w:p>
        </w:tc>
        <w:tc>
          <w:tcPr>
            <w:tcW w:w="2808" w:type="dxa"/>
            <w:gridSpan w:val="2"/>
            <w:vAlign w:val="top"/>
          </w:tcPr>
          <w:p w14:paraId="1733C4A1">
            <w:pPr>
              <w:spacing w:before="233" w:line="230" w:lineRule="auto"/>
              <w:ind w:left="1016"/>
              <w:rPr>
                <w:rFonts w:ascii="宋体" w:hAnsi="宋体" w:eastAsia="宋体" w:cs="宋体"/>
                <w:sz w:val="19"/>
                <w:szCs w:val="19"/>
              </w:rPr>
            </w:pPr>
            <w:r>
              <w:rPr>
                <w:rFonts w:ascii="宋体" w:hAnsi="宋体" w:eastAsia="宋体" w:cs="宋体"/>
                <w:spacing w:val="7"/>
                <w:sz w:val="19"/>
                <w:szCs w:val="19"/>
              </w:rPr>
              <w:t>三级指标</w:t>
            </w:r>
          </w:p>
        </w:tc>
        <w:tc>
          <w:tcPr>
            <w:tcW w:w="3043" w:type="dxa"/>
            <w:vAlign w:val="top"/>
          </w:tcPr>
          <w:p w14:paraId="70235FD2">
            <w:pPr>
              <w:spacing w:before="233" w:line="229" w:lineRule="auto"/>
              <w:ind w:left="13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50A4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7" w:hRule="atLeast"/>
        </w:trPr>
        <w:tc>
          <w:tcPr>
            <w:tcW w:w="1467" w:type="dxa"/>
            <w:vMerge w:val="continue"/>
            <w:tcBorders>
              <w:top w:val="nil"/>
              <w:bottom w:val="nil"/>
            </w:tcBorders>
            <w:vAlign w:val="top"/>
          </w:tcPr>
          <w:p w14:paraId="3ECF89AB">
            <w:pPr>
              <w:pStyle w:val="6"/>
            </w:pPr>
          </w:p>
        </w:tc>
        <w:tc>
          <w:tcPr>
            <w:tcW w:w="1275" w:type="dxa"/>
            <w:vMerge w:val="restart"/>
            <w:tcBorders>
              <w:bottom w:val="nil"/>
            </w:tcBorders>
            <w:vAlign w:val="top"/>
          </w:tcPr>
          <w:p w14:paraId="4B575FD9">
            <w:pPr>
              <w:pStyle w:val="6"/>
              <w:spacing w:line="251" w:lineRule="auto"/>
            </w:pPr>
          </w:p>
          <w:p w14:paraId="147B06E6">
            <w:pPr>
              <w:pStyle w:val="6"/>
              <w:spacing w:line="251" w:lineRule="auto"/>
            </w:pPr>
          </w:p>
          <w:p w14:paraId="5AD63501">
            <w:pPr>
              <w:pStyle w:val="6"/>
              <w:spacing w:line="251" w:lineRule="auto"/>
            </w:pPr>
          </w:p>
          <w:p w14:paraId="1517C257">
            <w:pPr>
              <w:pStyle w:val="6"/>
              <w:spacing w:line="251" w:lineRule="auto"/>
            </w:pPr>
          </w:p>
          <w:p w14:paraId="5CF9FD3C">
            <w:pPr>
              <w:pStyle w:val="6"/>
              <w:spacing w:line="251" w:lineRule="auto"/>
            </w:pPr>
          </w:p>
          <w:p w14:paraId="187080E4">
            <w:pPr>
              <w:pStyle w:val="6"/>
              <w:spacing w:line="251" w:lineRule="auto"/>
            </w:pPr>
          </w:p>
          <w:p w14:paraId="6A7AB866">
            <w:pPr>
              <w:pStyle w:val="6"/>
              <w:spacing w:line="251" w:lineRule="auto"/>
            </w:pPr>
          </w:p>
          <w:p w14:paraId="63EAAC19">
            <w:pPr>
              <w:spacing w:before="62" w:line="229" w:lineRule="auto"/>
              <w:ind w:left="244"/>
              <w:rPr>
                <w:rFonts w:ascii="宋体" w:hAnsi="宋体" w:eastAsia="宋体" w:cs="宋体"/>
                <w:sz w:val="19"/>
                <w:szCs w:val="19"/>
              </w:rPr>
            </w:pPr>
            <w:r>
              <w:rPr>
                <w:rFonts w:ascii="宋体" w:hAnsi="宋体" w:eastAsia="宋体" w:cs="宋体"/>
                <w:spacing w:val="7"/>
                <w:sz w:val="19"/>
                <w:szCs w:val="19"/>
              </w:rPr>
              <w:t>产出指标</w:t>
            </w:r>
          </w:p>
        </w:tc>
        <w:tc>
          <w:tcPr>
            <w:tcW w:w="1198" w:type="dxa"/>
            <w:vMerge w:val="restart"/>
            <w:tcBorders>
              <w:bottom w:val="nil"/>
            </w:tcBorders>
            <w:vAlign w:val="top"/>
          </w:tcPr>
          <w:p w14:paraId="76D28E6D">
            <w:pPr>
              <w:pStyle w:val="6"/>
              <w:spacing w:line="243" w:lineRule="auto"/>
            </w:pPr>
          </w:p>
          <w:p w14:paraId="2DC70549">
            <w:pPr>
              <w:pStyle w:val="6"/>
              <w:spacing w:line="243" w:lineRule="auto"/>
            </w:pPr>
          </w:p>
          <w:p w14:paraId="26CA7D40">
            <w:pPr>
              <w:pStyle w:val="6"/>
              <w:spacing w:line="243" w:lineRule="auto"/>
            </w:pPr>
          </w:p>
          <w:p w14:paraId="3A381615">
            <w:pPr>
              <w:pStyle w:val="6"/>
              <w:spacing w:line="243" w:lineRule="auto"/>
            </w:pPr>
          </w:p>
          <w:p w14:paraId="3817A3AA">
            <w:pPr>
              <w:pStyle w:val="6"/>
              <w:spacing w:line="243" w:lineRule="auto"/>
            </w:pPr>
          </w:p>
          <w:p w14:paraId="044548C1">
            <w:pPr>
              <w:pStyle w:val="6"/>
              <w:spacing w:line="244" w:lineRule="auto"/>
            </w:pPr>
          </w:p>
          <w:p w14:paraId="7D2B759A">
            <w:pPr>
              <w:spacing w:before="62" w:line="229" w:lineRule="auto"/>
              <w:ind w:left="208"/>
              <w:rPr>
                <w:rFonts w:ascii="宋体" w:hAnsi="宋体" w:eastAsia="宋体" w:cs="宋体"/>
                <w:sz w:val="19"/>
                <w:szCs w:val="19"/>
              </w:rPr>
            </w:pPr>
            <w:r>
              <w:rPr>
                <w:rFonts w:ascii="宋体" w:hAnsi="宋体" w:eastAsia="宋体" w:cs="宋体"/>
                <w:spacing w:val="6"/>
                <w:sz w:val="19"/>
                <w:szCs w:val="19"/>
              </w:rPr>
              <w:t>数量指标</w:t>
            </w:r>
          </w:p>
        </w:tc>
        <w:tc>
          <w:tcPr>
            <w:tcW w:w="2808" w:type="dxa"/>
            <w:gridSpan w:val="2"/>
            <w:vAlign w:val="top"/>
          </w:tcPr>
          <w:p w14:paraId="5C384CBF">
            <w:pPr>
              <w:pStyle w:val="6"/>
              <w:spacing w:line="365" w:lineRule="auto"/>
            </w:pPr>
          </w:p>
          <w:p w14:paraId="269F1C39">
            <w:pPr>
              <w:spacing w:before="62"/>
              <w:ind w:left="39" w:right="174"/>
              <w:rPr>
                <w:rFonts w:ascii="宋体" w:hAnsi="宋体" w:eastAsia="宋体" w:cs="宋体"/>
                <w:sz w:val="19"/>
                <w:szCs w:val="19"/>
              </w:rPr>
            </w:pPr>
            <w:r>
              <w:rPr>
                <w:rFonts w:ascii="宋体" w:hAnsi="宋体" w:eastAsia="宋体" w:cs="宋体"/>
                <w:spacing w:val="5"/>
                <w:sz w:val="19"/>
                <w:szCs w:val="19"/>
              </w:rPr>
              <w:t>保障各专项工作、学习培训、</w:t>
            </w:r>
            <w:r>
              <w:rPr>
                <w:rFonts w:ascii="宋体" w:hAnsi="宋体" w:eastAsia="宋体" w:cs="宋体"/>
                <w:spacing w:val="8"/>
                <w:sz w:val="19"/>
                <w:szCs w:val="19"/>
              </w:rPr>
              <w:t>日常办公及设备维修等所产生的相关费用，保障每年完成调</w:t>
            </w:r>
            <w:r>
              <w:rPr>
                <w:rFonts w:ascii="宋体" w:hAnsi="宋体" w:eastAsia="宋体" w:cs="宋体"/>
                <w:spacing w:val="7"/>
                <w:sz w:val="19"/>
                <w:szCs w:val="19"/>
              </w:rPr>
              <w:t>研及视察工作，并形成调研</w:t>
            </w:r>
          </w:p>
          <w:p w14:paraId="1083120A">
            <w:pPr>
              <w:spacing w:before="1" w:line="241" w:lineRule="auto"/>
              <w:ind w:left="40" w:right="183" w:firstLine="8"/>
              <w:rPr>
                <w:rFonts w:ascii="宋体" w:hAnsi="宋体" w:eastAsia="宋体" w:cs="宋体"/>
                <w:sz w:val="19"/>
                <w:szCs w:val="19"/>
              </w:rPr>
            </w:pPr>
            <w:r>
              <w:rPr>
                <w:rFonts w:ascii="宋体" w:hAnsi="宋体" w:eastAsia="宋体" w:cs="宋体"/>
                <w:spacing w:val="6"/>
                <w:sz w:val="19"/>
                <w:szCs w:val="19"/>
              </w:rPr>
              <w:t>（视察）报告，为</w:t>
            </w:r>
            <w:r>
              <w:rPr>
                <w:rFonts w:hint="eastAsia" w:ascii="宋体" w:hAnsi="宋体" w:eastAsia="宋体" w:cs="宋体"/>
                <w:spacing w:val="6"/>
                <w:sz w:val="19"/>
                <w:szCs w:val="19"/>
                <w:lang w:eastAsia="zh-CN"/>
              </w:rPr>
              <w:t>党委、政府</w:t>
            </w:r>
            <w:r>
              <w:rPr>
                <w:rFonts w:ascii="宋体" w:hAnsi="宋体" w:eastAsia="宋体" w:cs="宋体"/>
                <w:spacing w:val="6"/>
                <w:sz w:val="19"/>
                <w:szCs w:val="19"/>
              </w:rPr>
              <w:t>决</w:t>
            </w:r>
            <w:r>
              <w:rPr>
                <w:rFonts w:ascii="宋体" w:hAnsi="宋体" w:eastAsia="宋体" w:cs="宋体"/>
                <w:spacing w:val="7"/>
                <w:sz w:val="19"/>
                <w:szCs w:val="19"/>
              </w:rPr>
              <w:t>策提供参考</w:t>
            </w:r>
          </w:p>
        </w:tc>
        <w:tc>
          <w:tcPr>
            <w:tcW w:w="3043" w:type="dxa"/>
            <w:vAlign w:val="top"/>
          </w:tcPr>
          <w:p w14:paraId="24E4AC41">
            <w:pPr>
              <w:pStyle w:val="6"/>
              <w:spacing w:line="245" w:lineRule="auto"/>
            </w:pPr>
          </w:p>
          <w:p w14:paraId="7DDF5B8E">
            <w:pPr>
              <w:pStyle w:val="6"/>
              <w:spacing w:line="245" w:lineRule="auto"/>
            </w:pPr>
          </w:p>
          <w:p w14:paraId="1E534CCF">
            <w:pPr>
              <w:pStyle w:val="6"/>
              <w:spacing w:line="245" w:lineRule="auto"/>
            </w:pPr>
          </w:p>
          <w:p w14:paraId="552D6C87">
            <w:pPr>
              <w:pStyle w:val="6"/>
              <w:spacing w:line="245" w:lineRule="auto"/>
            </w:pPr>
          </w:p>
          <w:p w14:paraId="040E109E">
            <w:pPr>
              <w:spacing w:before="62" w:line="256" w:lineRule="exact"/>
              <w:ind w:left="1248"/>
              <w:rPr>
                <w:rFonts w:ascii="宋体" w:hAnsi="宋体" w:eastAsia="宋体" w:cs="宋体"/>
                <w:sz w:val="19"/>
                <w:szCs w:val="19"/>
              </w:rPr>
            </w:pPr>
            <w:r>
              <w:rPr>
                <w:rFonts w:ascii="宋体" w:hAnsi="宋体" w:eastAsia="宋体" w:cs="宋体"/>
                <w:spacing w:val="18"/>
                <w:position w:val="1"/>
                <w:sz w:val="19"/>
                <w:szCs w:val="19"/>
              </w:rPr>
              <w:t>=100%</w:t>
            </w:r>
          </w:p>
        </w:tc>
      </w:tr>
      <w:tr w14:paraId="76022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1EC47DF2">
            <w:pPr>
              <w:pStyle w:val="6"/>
            </w:pPr>
          </w:p>
        </w:tc>
        <w:tc>
          <w:tcPr>
            <w:tcW w:w="1275" w:type="dxa"/>
            <w:vMerge w:val="continue"/>
            <w:tcBorders>
              <w:top w:val="nil"/>
              <w:bottom w:val="nil"/>
            </w:tcBorders>
            <w:vAlign w:val="top"/>
          </w:tcPr>
          <w:p w14:paraId="6C26F423">
            <w:pPr>
              <w:pStyle w:val="6"/>
            </w:pPr>
          </w:p>
        </w:tc>
        <w:tc>
          <w:tcPr>
            <w:tcW w:w="1198" w:type="dxa"/>
            <w:vMerge w:val="continue"/>
            <w:tcBorders>
              <w:top w:val="nil"/>
            </w:tcBorders>
            <w:vAlign w:val="top"/>
          </w:tcPr>
          <w:p w14:paraId="2C397F1D">
            <w:pPr>
              <w:pStyle w:val="6"/>
            </w:pPr>
          </w:p>
        </w:tc>
        <w:tc>
          <w:tcPr>
            <w:tcW w:w="2808" w:type="dxa"/>
            <w:gridSpan w:val="2"/>
            <w:vAlign w:val="top"/>
          </w:tcPr>
          <w:p w14:paraId="5DBD5358">
            <w:pPr>
              <w:spacing w:before="141" w:line="241" w:lineRule="auto"/>
              <w:ind w:left="39" w:right="174"/>
              <w:jc w:val="both"/>
              <w:rPr>
                <w:rFonts w:ascii="宋体" w:hAnsi="宋体" w:eastAsia="宋体" w:cs="宋体"/>
                <w:sz w:val="19"/>
                <w:szCs w:val="19"/>
              </w:rPr>
            </w:pPr>
            <w:r>
              <w:rPr>
                <w:rFonts w:ascii="宋体" w:hAnsi="宋体" w:eastAsia="宋体" w:cs="宋体"/>
                <w:spacing w:val="8"/>
                <w:sz w:val="19"/>
                <w:szCs w:val="19"/>
              </w:rPr>
              <w:t>根据当年度工作要点确定协商计划、调研、视察、学习培训</w:t>
            </w:r>
            <w:r>
              <w:rPr>
                <w:rFonts w:ascii="宋体" w:hAnsi="宋体" w:eastAsia="宋体" w:cs="宋体"/>
                <w:spacing w:val="6"/>
                <w:sz w:val="19"/>
                <w:szCs w:val="19"/>
              </w:rPr>
              <w:t>的次数</w:t>
            </w:r>
          </w:p>
        </w:tc>
        <w:tc>
          <w:tcPr>
            <w:tcW w:w="3043" w:type="dxa"/>
            <w:vAlign w:val="top"/>
          </w:tcPr>
          <w:p w14:paraId="703458F8">
            <w:pPr>
              <w:pStyle w:val="6"/>
              <w:spacing w:line="324" w:lineRule="auto"/>
            </w:pPr>
          </w:p>
          <w:p w14:paraId="6CB75184">
            <w:pPr>
              <w:spacing w:before="62" w:line="230" w:lineRule="auto"/>
              <w:ind w:left="1248"/>
              <w:rPr>
                <w:rFonts w:ascii="宋体" w:hAnsi="宋体" w:eastAsia="宋体" w:cs="宋体"/>
                <w:sz w:val="19"/>
                <w:szCs w:val="19"/>
              </w:rPr>
            </w:pPr>
            <w:r>
              <w:rPr>
                <w:rFonts w:ascii="宋体" w:hAnsi="宋体" w:eastAsia="宋体" w:cs="宋体"/>
                <w:sz w:val="19"/>
                <w:szCs w:val="19"/>
              </w:rPr>
              <w:t>≥10项</w:t>
            </w:r>
          </w:p>
        </w:tc>
      </w:tr>
      <w:tr w14:paraId="52C0C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69CFEA7D">
            <w:pPr>
              <w:pStyle w:val="6"/>
            </w:pPr>
          </w:p>
        </w:tc>
        <w:tc>
          <w:tcPr>
            <w:tcW w:w="1275" w:type="dxa"/>
            <w:vMerge w:val="continue"/>
            <w:tcBorders>
              <w:top w:val="nil"/>
            </w:tcBorders>
            <w:vAlign w:val="top"/>
          </w:tcPr>
          <w:p w14:paraId="7A5294AF">
            <w:pPr>
              <w:pStyle w:val="6"/>
            </w:pPr>
          </w:p>
        </w:tc>
        <w:tc>
          <w:tcPr>
            <w:tcW w:w="1198" w:type="dxa"/>
            <w:vAlign w:val="top"/>
          </w:tcPr>
          <w:p w14:paraId="273C5A6B">
            <w:pPr>
              <w:spacing w:before="210" w:line="230" w:lineRule="auto"/>
              <w:ind w:left="216"/>
              <w:rPr>
                <w:rFonts w:ascii="宋体" w:hAnsi="宋体" w:eastAsia="宋体" w:cs="宋体"/>
                <w:sz w:val="19"/>
                <w:szCs w:val="19"/>
              </w:rPr>
            </w:pPr>
            <w:r>
              <w:rPr>
                <w:rFonts w:ascii="宋体" w:hAnsi="宋体" w:eastAsia="宋体" w:cs="宋体"/>
                <w:spacing w:val="4"/>
                <w:sz w:val="19"/>
                <w:szCs w:val="19"/>
              </w:rPr>
              <w:t>时效指标</w:t>
            </w:r>
          </w:p>
        </w:tc>
        <w:tc>
          <w:tcPr>
            <w:tcW w:w="2808" w:type="dxa"/>
            <w:gridSpan w:val="2"/>
            <w:vAlign w:val="top"/>
          </w:tcPr>
          <w:p w14:paraId="28CCF338">
            <w:pPr>
              <w:spacing w:before="210" w:line="229" w:lineRule="auto"/>
              <w:ind w:left="918"/>
              <w:rPr>
                <w:rFonts w:ascii="宋体" w:hAnsi="宋体" w:eastAsia="宋体" w:cs="宋体"/>
                <w:sz w:val="19"/>
                <w:szCs w:val="19"/>
              </w:rPr>
            </w:pPr>
            <w:r>
              <w:rPr>
                <w:rFonts w:ascii="宋体" w:hAnsi="宋体" w:eastAsia="宋体" w:cs="宋体"/>
                <w:spacing w:val="7"/>
                <w:sz w:val="19"/>
                <w:szCs w:val="19"/>
              </w:rPr>
              <w:t>年度内完成</w:t>
            </w:r>
          </w:p>
        </w:tc>
        <w:tc>
          <w:tcPr>
            <w:tcW w:w="3043" w:type="dxa"/>
            <w:vAlign w:val="top"/>
          </w:tcPr>
          <w:p w14:paraId="6DD7CFF9">
            <w:pPr>
              <w:spacing w:before="210" w:line="256" w:lineRule="exact"/>
              <w:ind w:left="1248"/>
              <w:rPr>
                <w:rFonts w:ascii="宋体" w:hAnsi="宋体" w:eastAsia="宋体" w:cs="宋体"/>
                <w:sz w:val="19"/>
                <w:szCs w:val="19"/>
              </w:rPr>
            </w:pPr>
            <w:r>
              <w:rPr>
                <w:rFonts w:ascii="宋体" w:hAnsi="宋体" w:eastAsia="宋体" w:cs="宋体"/>
                <w:spacing w:val="18"/>
                <w:position w:val="1"/>
                <w:sz w:val="19"/>
                <w:szCs w:val="19"/>
              </w:rPr>
              <w:t>=100%</w:t>
            </w:r>
          </w:p>
        </w:tc>
      </w:tr>
      <w:tr w14:paraId="1658C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67" w:type="dxa"/>
            <w:vMerge w:val="continue"/>
            <w:tcBorders>
              <w:top w:val="nil"/>
              <w:bottom w:val="nil"/>
            </w:tcBorders>
            <w:vAlign w:val="top"/>
          </w:tcPr>
          <w:p w14:paraId="5215FF87">
            <w:pPr>
              <w:pStyle w:val="6"/>
            </w:pPr>
          </w:p>
        </w:tc>
        <w:tc>
          <w:tcPr>
            <w:tcW w:w="1275" w:type="dxa"/>
            <w:vAlign w:val="top"/>
          </w:tcPr>
          <w:p w14:paraId="223FD875">
            <w:pPr>
              <w:spacing w:before="211" w:line="228" w:lineRule="auto"/>
              <w:ind w:left="295"/>
              <w:rPr>
                <w:rFonts w:ascii="宋体" w:hAnsi="宋体" w:eastAsia="宋体" w:cs="宋体"/>
                <w:sz w:val="19"/>
                <w:szCs w:val="19"/>
              </w:rPr>
            </w:pPr>
            <w:r>
              <w:rPr>
                <w:rFonts w:ascii="宋体" w:hAnsi="宋体" w:eastAsia="宋体" w:cs="宋体"/>
                <w:spacing w:val="6"/>
                <w:sz w:val="19"/>
                <w:szCs w:val="19"/>
              </w:rPr>
              <w:t>成本指标</w:t>
            </w:r>
          </w:p>
        </w:tc>
        <w:tc>
          <w:tcPr>
            <w:tcW w:w="1198" w:type="dxa"/>
            <w:vAlign w:val="top"/>
          </w:tcPr>
          <w:p w14:paraId="109C00FB">
            <w:pPr>
              <w:spacing w:before="89" w:line="236" w:lineRule="auto"/>
              <w:ind w:left="505" w:right="89" w:hanging="398"/>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808" w:type="dxa"/>
            <w:gridSpan w:val="2"/>
            <w:vAlign w:val="top"/>
          </w:tcPr>
          <w:p w14:paraId="314ED57A">
            <w:pPr>
              <w:spacing w:before="211" w:line="229" w:lineRule="auto"/>
              <w:ind w:left="918"/>
              <w:rPr>
                <w:rFonts w:ascii="宋体" w:hAnsi="宋体" w:eastAsia="宋体" w:cs="宋体"/>
                <w:sz w:val="19"/>
                <w:szCs w:val="19"/>
              </w:rPr>
            </w:pPr>
            <w:r>
              <w:rPr>
                <w:rFonts w:ascii="宋体" w:hAnsi="宋体" w:eastAsia="宋体" w:cs="宋体"/>
                <w:spacing w:val="7"/>
                <w:sz w:val="19"/>
                <w:szCs w:val="19"/>
              </w:rPr>
              <w:t>预算控制数</w:t>
            </w:r>
          </w:p>
        </w:tc>
        <w:tc>
          <w:tcPr>
            <w:tcW w:w="3043" w:type="dxa"/>
            <w:vAlign w:val="top"/>
          </w:tcPr>
          <w:p w14:paraId="3912A579">
            <w:pPr>
              <w:spacing w:before="211" w:line="230" w:lineRule="auto"/>
              <w:ind w:left="1145"/>
              <w:rPr>
                <w:rFonts w:ascii="宋体" w:hAnsi="宋体" w:eastAsia="宋体" w:cs="宋体"/>
                <w:sz w:val="19"/>
                <w:szCs w:val="19"/>
              </w:rPr>
            </w:pPr>
            <w:r>
              <w:rPr>
                <w:rFonts w:ascii="宋体" w:hAnsi="宋体" w:eastAsia="宋体" w:cs="宋体"/>
                <w:spacing w:val="3"/>
                <w:sz w:val="19"/>
                <w:szCs w:val="19"/>
              </w:rPr>
              <w:t>≤40万元</w:t>
            </w:r>
          </w:p>
        </w:tc>
      </w:tr>
      <w:tr w14:paraId="2162F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Merge w:val="continue"/>
            <w:tcBorders>
              <w:top w:val="nil"/>
              <w:bottom w:val="nil"/>
            </w:tcBorders>
            <w:vAlign w:val="top"/>
          </w:tcPr>
          <w:p w14:paraId="31FA0508">
            <w:pPr>
              <w:pStyle w:val="6"/>
            </w:pPr>
          </w:p>
        </w:tc>
        <w:tc>
          <w:tcPr>
            <w:tcW w:w="1275" w:type="dxa"/>
            <w:vMerge w:val="restart"/>
            <w:tcBorders>
              <w:bottom w:val="nil"/>
            </w:tcBorders>
            <w:vAlign w:val="top"/>
          </w:tcPr>
          <w:p w14:paraId="650F6054">
            <w:pPr>
              <w:pStyle w:val="6"/>
              <w:spacing w:line="251" w:lineRule="auto"/>
            </w:pPr>
          </w:p>
          <w:p w14:paraId="771D0245">
            <w:pPr>
              <w:pStyle w:val="6"/>
              <w:spacing w:line="251" w:lineRule="auto"/>
            </w:pPr>
          </w:p>
          <w:p w14:paraId="7847A63E">
            <w:pPr>
              <w:pStyle w:val="6"/>
              <w:spacing w:line="251" w:lineRule="auto"/>
            </w:pPr>
          </w:p>
          <w:p w14:paraId="53B7B32D">
            <w:pPr>
              <w:spacing w:before="62" w:line="230" w:lineRule="auto"/>
              <w:ind w:left="249"/>
              <w:rPr>
                <w:rFonts w:ascii="宋体" w:hAnsi="宋体" w:eastAsia="宋体" w:cs="宋体"/>
                <w:sz w:val="19"/>
                <w:szCs w:val="19"/>
              </w:rPr>
            </w:pPr>
            <w:r>
              <w:rPr>
                <w:rFonts w:ascii="宋体" w:hAnsi="宋体" w:eastAsia="宋体" w:cs="宋体"/>
                <w:spacing w:val="5"/>
                <w:sz w:val="19"/>
                <w:szCs w:val="19"/>
              </w:rPr>
              <w:t>效益指标</w:t>
            </w:r>
          </w:p>
        </w:tc>
        <w:tc>
          <w:tcPr>
            <w:tcW w:w="1198" w:type="dxa"/>
            <w:vAlign w:val="top"/>
          </w:tcPr>
          <w:p w14:paraId="45232A43">
            <w:pPr>
              <w:spacing w:before="186" w:line="242" w:lineRule="auto"/>
              <w:ind w:left="407" w:right="89" w:hanging="300"/>
              <w:rPr>
                <w:rFonts w:ascii="宋体" w:hAnsi="宋体" w:eastAsia="宋体" w:cs="宋体"/>
                <w:sz w:val="19"/>
                <w:szCs w:val="19"/>
              </w:rPr>
            </w:pPr>
            <w:r>
              <w:rPr>
                <w:rFonts w:ascii="宋体" w:hAnsi="宋体" w:eastAsia="宋体" w:cs="宋体"/>
                <w:spacing w:val="7"/>
                <w:sz w:val="19"/>
                <w:szCs w:val="19"/>
              </w:rPr>
              <w:t>可持续发展</w:t>
            </w:r>
            <w:r>
              <w:rPr>
                <w:rFonts w:ascii="宋体" w:hAnsi="宋体" w:eastAsia="宋体" w:cs="宋体"/>
                <w:spacing w:val="3"/>
                <w:sz w:val="19"/>
                <w:szCs w:val="19"/>
              </w:rPr>
              <w:t>指标</w:t>
            </w:r>
          </w:p>
        </w:tc>
        <w:tc>
          <w:tcPr>
            <w:tcW w:w="2808" w:type="dxa"/>
            <w:gridSpan w:val="2"/>
            <w:vAlign w:val="top"/>
          </w:tcPr>
          <w:p w14:paraId="323AC41E">
            <w:pPr>
              <w:spacing w:before="188" w:line="241" w:lineRule="auto"/>
              <w:ind w:left="41" w:right="221" w:hanging="2"/>
              <w:rPr>
                <w:rFonts w:ascii="宋体" w:hAnsi="宋体" w:eastAsia="宋体" w:cs="宋体"/>
                <w:sz w:val="19"/>
                <w:szCs w:val="19"/>
              </w:rPr>
            </w:pPr>
            <w:r>
              <w:rPr>
                <w:rFonts w:ascii="宋体" w:hAnsi="宋体" w:eastAsia="宋体" w:cs="宋体"/>
                <w:spacing w:val="4"/>
                <w:sz w:val="19"/>
                <w:szCs w:val="19"/>
              </w:rPr>
              <w:t>通过实施促进重点项目发展，</w:t>
            </w:r>
            <w:r>
              <w:rPr>
                <w:rFonts w:ascii="宋体" w:hAnsi="宋体" w:eastAsia="宋体" w:cs="宋体"/>
                <w:spacing w:val="7"/>
                <w:sz w:val="19"/>
                <w:szCs w:val="19"/>
              </w:rPr>
              <w:t>为提升产业做贡献</w:t>
            </w:r>
          </w:p>
        </w:tc>
        <w:tc>
          <w:tcPr>
            <w:tcW w:w="3043" w:type="dxa"/>
            <w:vAlign w:val="top"/>
          </w:tcPr>
          <w:p w14:paraId="5992F379">
            <w:pPr>
              <w:pStyle w:val="6"/>
              <w:spacing w:line="246" w:lineRule="auto"/>
            </w:pPr>
          </w:p>
          <w:p w14:paraId="2C0E664C">
            <w:pPr>
              <w:spacing w:before="62" w:line="256" w:lineRule="exact"/>
              <w:ind w:left="1248"/>
              <w:rPr>
                <w:rFonts w:ascii="宋体" w:hAnsi="宋体" w:eastAsia="宋体" w:cs="宋体"/>
                <w:sz w:val="19"/>
                <w:szCs w:val="19"/>
              </w:rPr>
            </w:pPr>
            <w:r>
              <w:rPr>
                <w:rFonts w:ascii="宋体" w:hAnsi="宋体" w:eastAsia="宋体" w:cs="宋体"/>
                <w:spacing w:val="18"/>
                <w:position w:val="1"/>
                <w:sz w:val="19"/>
                <w:szCs w:val="19"/>
              </w:rPr>
              <w:t>=100%</w:t>
            </w:r>
          </w:p>
        </w:tc>
      </w:tr>
      <w:tr w14:paraId="1D999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63EED0B6">
            <w:pPr>
              <w:pStyle w:val="6"/>
            </w:pPr>
          </w:p>
        </w:tc>
        <w:tc>
          <w:tcPr>
            <w:tcW w:w="1275" w:type="dxa"/>
            <w:vMerge w:val="continue"/>
            <w:tcBorders>
              <w:top w:val="nil"/>
            </w:tcBorders>
            <w:vAlign w:val="top"/>
          </w:tcPr>
          <w:p w14:paraId="0DA34FC1">
            <w:pPr>
              <w:pStyle w:val="6"/>
            </w:pPr>
          </w:p>
        </w:tc>
        <w:tc>
          <w:tcPr>
            <w:tcW w:w="1198" w:type="dxa"/>
            <w:vAlign w:val="top"/>
          </w:tcPr>
          <w:p w14:paraId="1D49EB5E">
            <w:pPr>
              <w:spacing w:before="297" w:line="242" w:lineRule="auto"/>
              <w:ind w:left="407" w:right="89" w:hanging="300"/>
              <w:rPr>
                <w:rFonts w:ascii="宋体" w:hAnsi="宋体" w:eastAsia="宋体" w:cs="宋体"/>
                <w:sz w:val="19"/>
                <w:szCs w:val="19"/>
              </w:rPr>
            </w:pPr>
            <w:r>
              <w:rPr>
                <w:rFonts w:ascii="宋体" w:hAnsi="宋体" w:eastAsia="宋体" w:cs="宋体"/>
                <w:spacing w:val="7"/>
                <w:sz w:val="19"/>
                <w:szCs w:val="19"/>
              </w:rPr>
              <w:t>可持续影响</w:t>
            </w:r>
            <w:r>
              <w:rPr>
                <w:rFonts w:ascii="宋体" w:hAnsi="宋体" w:eastAsia="宋体" w:cs="宋体"/>
                <w:spacing w:val="3"/>
                <w:sz w:val="19"/>
                <w:szCs w:val="19"/>
              </w:rPr>
              <w:t>指标</w:t>
            </w:r>
          </w:p>
        </w:tc>
        <w:tc>
          <w:tcPr>
            <w:tcW w:w="2808" w:type="dxa"/>
            <w:gridSpan w:val="2"/>
            <w:vAlign w:val="top"/>
          </w:tcPr>
          <w:p w14:paraId="4A670409">
            <w:pPr>
              <w:spacing w:before="176" w:line="241" w:lineRule="auto"/>
              <w:ind w:left="39" w:right="174"/>
              <w:jc w:val="both"/>
              <w:rPr>
                <w:rFonts w:ascii="宋体" w:hAnsi="宋体" w:eastAsia="宋体" w:cs="宋体"/>
                <w:sz w:val="19"/>
                <w:szCs w:val="19"/>
              </w:rPr>
            </w:pPr>
            <w:r>
              <w:rPr>
                <w:rFonts w:ascii="宋体" w:hAnsi="宋体" w:eastAsia="宋体" w:cs="宋体"/>
                <w:spacing w:val="8"/>
                <w:sz w:val="19"/>
                <w:szCs w:val="19"/>
              </w:rPr>
              <w:t>通过协商和各种调研视察提出合理化建议，促成部分难点问</w:t>
            </w:r>
            <w:r>
              <w:rPr>
                <w:rFonts w:ascii="宋体" w:hAnsi="宋体" w:eastAsia="宋体" w:cs="宋体"/>
                <w:spacing w:val="6"/>
                <w:sz w:val="19"/>
                <w:szCs w:val="19"/>
              </w:rPr>
              <w:t>题有效解决。</w:t>
            </w:r>
          </w:p>
        </w:tc>
        <w:tc>
          <w:tcPr>
            <w:tcW w:w="3043" w:type="dxa"/>
            <w:vAlign w:val="top"/>
          </w:tcPr>
          <w:p w14:paraId="5143CDDA">
            <w:pPr>
              <w:pStyle w:val="6"/>
              <w:spacing w:line="359" w:lineRule="auto"/>
            </w:pPr>
          </w:p>
          <w:p w14:paraId="0011C387">
            <w:pPr>
              <w:spacing w:before="62" w:line="256" w:lineRule="exact"/>
              <w:ind w:left="1248"/>
              <w:rPr>
                <w:rFonts w:ascii="宋体" w:hAnsi="宋体" w:eastAsia="宋体" w:cs="宋体"/>
                <w:sz w:val="19"/>
                <w:szCs w:val="19"/>
              </w:rPr>
            </w:pPr>
            <w:r>
              <w:rPr>
                <w:rFonts w:ascii="宋体" w:hAnsi="宋体" w:eastAsia="宋体" w:cs="宋体"/>
                <w:spacing w:val="18"/>
                <w:position w:val="1"/>
                <w:sz w:val="19"/>
                <w:szCs w:val="19"/>
              </w:rPr>
              <w:t>=100%</w:t>
            </w:r>
          </w:p>
        </w:tc>
      </w:tr>
      <w:tr w14:paraId="2139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7" w:type="dxa"/>
            <w:vMerge w:val="continue"/>
            <w:tcBorders>
              <w:top w:val="nil"/>
            </w:tcBorders>
            <w:vAlign w:val="top"/>
          </w:tcPr>
          <w:p w14:paraId="067A32DB">
            <w:pPr>
              <w:pStyle w:val="6"/>
            </w:pPr>
          </w:p>
        </w:tc>
        <w:tc>
          <w:tcPr>
            <w:tcW w:w="1275" w:type="dxa"/>
            <w:vAlign w:val="top"/>
          </w:tcPr>
          <w:p w14:paraId="2E36699F">
            <w:pPr>
              <w:pStyle w:val="6"/>
              <w:spacing w:line="291" w:lineRule="auto"/>
            </w:pPr>
          </w:p>
          <w:p w14:paraId="4B6AD5F2">
            <w:pPr>
              <w:spacing w:before="62" w:line="229" w:lineRule="auto"/>
              <w:ind w:left="143"/>
              <w:rPr>
                <w:rFonts w:ascii="宋体" w:hAnsi="宋体" w:eastAsia="宋体" w:cs="宋体"/>
                <w:sz w:val="19"/>
                <w:szCs w:val="19"/>
              </w:rPr>
            </w:pPr>
            <w:r>
              <w:rPr>
                <w:rFonts w:ascii="宋体" w:hAnsi="宋体" w:eastAsia="宋体" w:cs="宋体"/>
                <w:spacing w:val="7"/>
                <w:sz w:val="19"/>
                <w:szCs w:val="19"/>
              </w:rPr>
              <w:t>满意度指标</w:t>
            </w:r>
          </w:p>
        </w:tc>
        <w:tc>
          <w:tcPr>
            <w:tcW w:w="1198" w:type="dxa"/>
            <w:vAlign w:val="top"/>
          </w:tcPr>
          <w:p w14:paraId="6CB9813C">
            <w:pPr>
              <w:spacing w:before="229" w:line="242" w:lineRule="auto"/>
              <w:ind w:left="212" w:right="89" w:hanging="106"/>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808" w:type="dxa"/>
            <w:gridSpan w:val="2"/>
            <w:vAlign w:val="top"/>
          </w:tcPr>
          <w:p w14:paraId="208CF985">
            <w:pPr>
              <w:pStyle w:val="6"/>
              <w:spacing w:line="291" w:lineRule="auto"/>
            </w:pPr>
          </w:p>
          <w:p w14:paraId="476EB123">
            <w:pPr>
              <w:spacing w:before="62" w:line="229" w:lineRule="auto"/>
              <w:ind w:left="39"/>
              <w:rPr>
                <w:rFonts w:ascii="宋体" w:hAnsi="宋体" w:eastAsia="宋体" w:cs="宋体"/>
                <w:sz w:val="19"/>
                <w:szCs w:val="19"/>
              </w:rPr>
            </w:pPr>
            <w:r>
              <w:rPr>
                <w:rFonts w:ascii="宋体" w:hAnsi="宋体" w:eastAsia="宋体" w:cs="宋体"/>
                <w:spacing w:val="8"/>
                <w:sz w:val="19"/>
                <w:szCs w:val="19"/>
              </w:rPr>
              <w:t>群众对政协工作的满意度</w:t>
            </w:r>
          </w:p>
        </w:tc>
        <w:tc>
          <w:tcPr>
            <w:tcW w:w="3043" w:type="dxa"/>
            <w:vAlign w:val="top"/>
          </w:tcPr>
          <w:p w14:paraId="6A27A024">
            <w:pPr>
              <w:pStyle w:val="6"/>
              <w:spacing w:line="292" w:lineRule="auto"/>
            </w:pPr>
          </w:p>
          <w:p w14:paraId="0166ABD2">
            <w:pPr>
              <w:spacing w:before="61" w:line="257" w:lineRule="exact"/>
              <w:ind w:left="1298"/>
              <w:rPr>
                <w:rFonts w:ascii="宋体" w:hAnsi="宋体" w:eastAsia="宋体" w:cs="宋体"/>
                <w:sz w:val="19"/>
                <w:szCs w:val="19"/>
              </w:rPr>
            </w:pPr>
            <w:r>
              <w:rPr>
                <w:rFonts w:ascii="宋体" w:hAnsi="宋体" w:eastAsia="宋体" w:cs="宋体"/>
                <w:spacing w:val="22"/>
                <w:position w:val="1"/>
                <w:sz w:val="19"/>
                <w:szCs w:val="19"/>
              </w:rPr>
              <w:t>&gt;90%</w:t>
            </w:r>
          </w:p>
        </w:tc>
      </w:tr>
    </w:tbl>
    <w:p w14:paraId="158F9AD6">
      <w:pPr>
        <w:pStyle w:val="2"/>
      </w:pPr>
    </w:p>
    <w:p w14:paraId="36C6CDF2">
      <w:pPr>
        <w:sectPr>
          <w:footerReference r:id="rId26" w:type="default"/>
          <w:pgSz w:w="11905" w:h="16837"/>
          <w:pgMar w:top="1431" w:right="1088" w:bottom="695" w:left="1010" w:header="0" w:footer="407" w:gutter="0"/>
          <w:cols w:space="720" w:num="1"/>
        </w:sectPr>
      </w:pPr>
    </w:p>
    <w:p w14:paraId="5EABD47E">
      <w:pPr>
        <w:pStyle w:val="2"/>
        <w:spacing w:line="353" w:lineRule="auto"/>
      </w:pPr>
    </w:p>
    <w:p w14:paraId="53CE8E3A">
      <w:pPr>
        <w:spacing w:before="114" w:line="225" w:lineRule="auto"/>
        <w:ind w:left="2895"/>
        <w:rPr>
          <w:rFonts w:ascii="宋体" w:hAnsi="宋体" w:eastAsia="宋体" w:cs="宋体"/>
          <w:sz w:val="35"/>
          <w:szCs w:val="35"/>
        </w:rPr>
      </w:pPr>
      <w:r>
        <w:rPr>
          <w:rFonts w:ascii="宋体" w:hAnsi="宋体" w:eastAsia="宋体" w:cs="宋体"/>
          <w:b/>
          <w:bCs/>
          <w:spacing w:val="6"/>
          <w:sz w:val="35"/>
          <w:szCs w:val="35"/>
        </w:rPr>
        <w:t>部门预算项目绩效目标表</w:t>
      </w:r>
    </w:p>
    <w:p w14:paraId="1CE85B04">
      <w:pPr>
        <w:pStyle w:val="2"/>
        <w:spacing w:line="344" w:lineRule="auto"/>
      </w:pPr>
    </w:p>
    <w:p w14:paraId="5BB6F86B">
      <w:pPr>
        <w:spacing w:before="62" w:line="224" w:lineRule="auto"/>
        <w:ind w:left="4413"/>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137222B1">
      <w:pPr>
        <w:spacing w:line="144" w:lineRule="exact"/>
      </w:pPr>
    </w:p>
    <w:tbl>
      <w:tblPr>
        <w:tblStyle w:val="5"/>
        <w:tblW w:w="97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21"/>
        <w:gridCol w:w="1124"/>
        <w:gridCol w:w="1184"/>
        <w:gridCol w:w="1078"/>
        <w:gridCol w:w="1821"/>
        <w:gridCol w:w="3072"/>
      </w:tblGrid>
      <w:tr w14:paraId="7E665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21" w:type="dxa"/>
            <w:vAlign w:val="top"/>
          </w:tcPr>
          <w:p w14:paraId="05925680">
            <w:pPr>
              <w:spacing w:before="208" w:line="230" w:lineRule="auto"/>
              <w:ind w:left="324"/>
              <w:rPr>
                <w:rFonts w:ascii="宋体" w:hAnsi="宋体" w:eastAsia="宋体" w:cs="宋体"/>
                <w:sz w:val="19"/>
                <w:szCs w:val="19"/>
              </w:rPr>
            </w:pPr>
            <w:r>
              <w:rPr>
                <w:rFonts w:ascii="宋体" w:hAnsi="宋体" w:eastAsia="宋体" w:cs="宋体"/>
                <w:spacing w:val="6"/>
                <w:sz w:val="19"/>
                <w:szCs w:val="19"/>
              </w:rPr>
              <w:t>项目名称</w:t>
            </w:r>
          </w:p>
        </w:tc>
        <w:tc>
          <w:tcPr>
            <w:tcW w:w="8279" w:type="dxa"/>
            <w:gridSpan w:val="5"/>
            <w:vAlign w:val="top"/>
          </w:tcPr>
          <w:p w14:paraId="1B0FC010">
            <w:pPr>
              <w:spacing w:before="208" w:line="230" w:lineRule="auto"/>
              <w:ind w:left="2850"/>
              <w:rPr>
                <w:rFonts w:ascii="宋体" w:hAnsi="宋体" w:eastAsia="宋体" w:cs="宋体"/>
                <w:sz w:val="19"/>
                <w:szCs w:val="19"/>
              </w:rPr>
            </w:pPr>
            <w:r>
              <w:rPr>
                <w:rFonts w:ascii="宋体" w:hAnsi="宋体" w:eastAsia="宋体" w:cs="宋体"/>
                <w:spacing w:val="8"/>
                <w:sz w:val="19"/>
                <w:szCs w:val="19"/>
              </w:rPr>
              <w:t>政协“委员活动日”专项经费</w:t>
            </w:r>
          </w:p>
        </w:tc>
      </w:tr>
      <w:tr w14:paraId="5FB7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21" w:type="dxa"/>
            <w:vAlign w:val="top"/>
          </w:tcPr>
          <w:p w14:paraId="6000FB87">
            <w:pPr>
              <w:spacing w:before="199" w:line="229" w:lineRule="auto"/>
              <w:ind w:left="124"/>
              <w:rPr>
                <w:rFonts w:ascii="宋体" w:hAnsi="宋体" w:eastAsia="宋体" w:cs="宋体"/>
                <w:sz w:val="19"/>
                <w:szCs w:val="19"/>
              </w:rPr>
            </w:pPr>
            <w:r>
              <w:rPr>
                <w:rFonts w:ascii="宋体" w:hAnsi="宋体" w:eastAsia="宋体" w:cs="宋体"/>
                <w:spacing w:val="4"/>
                <w:sz w:val="19"/>
                <w:szCs w:val="19"/>
              </w:rPr>
              <w:t>部门（单位）</w:t>
            </w:r>
          </w:p>
        </w:tc>
        <w:tc>
          <w:tcPr>
            <w:tcW w:w="8279" w:type="dxa"/>
            <w:gridSpan w:val="5"/>
            <w:vAlign w:val="top"/>
          </w:tcPr>
          <w:p w14:paraId="505503CB">
            <w:pPr>
              <w:spacing w:before="199" w:line="228" w:lineRule="auto"/>
              <w:ind w:left="1974"/>
              <w:rPr>
                <w:rFonts w:ascii="宋体" w:hAnsi="宋体" w:eastAsia="宋体" w:cs="宋体"/>
                <w:sz w:val="19"/>
                <w:szCs w:val="19"/>
              </w:rPr>
            </w:pPr>
            <w:r>
              <w:rPr>
                <w:rFonts w:ascii="宋体" w:hAnsi="宋体" w:eastAsia="宋体" w:cs="宋体"/>
                <w:spacing w:val="7"/>
                <w:sz w:val="19"/>
                <w:szCs w:val="19"/>
              </w:rPr>
              <w:t>中国人民政治协商会议四川省盐边县委员会办公室</w:t>
            </w:r>
          </w:p>
        </w:tc>
      </w:tr>
      <w:tr w14:paraId="72918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21" w:type="dxa"/>
            <w:vMerge w:val="restart"/>
            <w:tcBorders>
              <w:bottom w:val="nil"/>
            </w:tcBorders>
            <w:vAlign w:val="top"/>
          </w:tcPr>
          <w:p w14:paraId="482EBD3E">
            <w:pPr>
              <w:pStyle w:val="6"/>
              <w:spacing w:line="304" w:lineRule="auto"/>
            </w:pPr>
          </w:p>
          <w:p w14:paraId="68CEF73C">
            <w:pPr>
              <w:pStyle w:val="6"/>
              <w:spacing w:line="305" w:lineRule="auto"/>
            </w:pPr>
          </w:p>
          <w:p w14:paraId="4C843E65">
            <w:pPr>
              <w:spacing w:before="62" w:line="242" w:lineRule="auto"/>
              <w:ind w:left="330" w:right="29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3386" w:type="dxa"/>
            <w:gridSpan w:val="3"/>
            <w:vAlign w:val="top"/>
          </w:tcPr>
          <w:p w14:paraId="3D689085">
            <w:pPr>
              <w:spacing w:before="200"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893" w:type="dxa"/>
            <w:gridSpan w:val="2"/>
            <w:vAlign w:val="top"/>
          </w:tcPr>
          <w:p w14:paraId="132947E5">
            <w:pPr>
              <w:spacing w:before="200" w:line="256" w:lineRule="exact"/>
              <w:ind w:left="2356"/>
              <w:rPr>
                <w:rFonts w:ascii="宋体" w:hAnsi="宋体" w:eastAsia="宋体" w:cs="宋体"/>
                <w:sz w:val="19"/>
                <w:szCs w:val="19"/>
              </w:rPr>
            </w:pPr>
            <w:r>
              <w:rPr>
                <w:rFonts w:ascii="宋体" w:hAnsi="宋体" w:eastAsia="宋体" w:cs="宋体"/>
                <w:position w:val="1"/>
                <w:sz w:val="19"/>
                <w:szCs w:val="19"/>
              </w:rPr>
              <w:t>25</w:t>
            </w:r>
          </w:p>
        </w:tc>
      </w:tr>
      <w:tr w14:paraId="6777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21" w:type="dxa"/>
            <w:vMerge w:val="continue"/>
            <w:tcBorders>
              <w:top w:val="nil"/>
              <w:bottom w:val="nil"/>
            </w:tcBorders>
            <w:vAlign w:val="top"/>
          </w:tcPr>
          <w:p w14:paraId="45050556">
            <w:pPr>
              <w:pStyle w:val="6"/>
            </w:pPr>
          </w:p>
        </w:tc>
        <w:tc>
          <w:tcPr>
            <w:tcW w:w="3386" w:type="dxa"/>
            <w:gridSpan w:val="3"/>
            <w:vAlign w:val="top"/>
          </w:tcPr>
          <w:p w14:paraId="73AF2DD5">
            <w:pPr>
              <w:spacing w:before="201"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893" w:type="dxa"/>
            <w:gridSpan w:val="2"/>
            <w:vAlign w:val="top"/>
          </w:tcPr>
          <w:p w14:paraId="11167A89">
            <w:pPr>
              <w:spacing w:before="201" w:line="256" w:lineRule="exact"/>
              <w:ind w:left="2356"/>
              <w:rPr>
                <w:rFonts w:ascii="宋体" w:hAnsi="宋体" w:eastAsia="宋体" w:cs="宋体"/>
                <w:sz w:val="19"/>
                <w:szCs w:val="19"/>
              </w:rPr>
            </w:pPr>
            <w:r>
              <w:rPr>
                <w:rFonts w:ascii="宋体" w:hAnsi="宋体" w:eastAsia="宋体" w:cs="宋体"/>
                <w:position w:val="1"/>
                <w:sz w:val="19"/>
                <w:szCs w:val="19"/>
              </w:rPr>
              <w:t>25</w:t>
            </w:r>
          </w:p>
        </w:tc>
      </w:tr>
      <w:tr w14:paraId="17C81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21" w:type="dxa"/>
            <w:vMerge w:val="continue"/>
            <w:tcBorders>
              <w:top w:val="nil"/>
            </w:tcBorders>
            <w:vAlign w:val="top"/>
          </w:tcPr>
          <w:p w14:paraId="18E3287C">
            <w:pPr>
              <w:pStyle w:val="6"/>
            </w:pPr>
          </w:p>
        </w:tc>
        <w:tc>
          <w:tcPr>
            <w:tcW w:w="3386" w:type="dxa"/>
            <w:gridSpan w:val="3"/>
            <w:vAlign w:val="top"/>
          </w:tcPr>
          <w:p w14:paraId="2E280DB4">
            <w:pPr>
              <w:spacing w:before="201"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893" w:type="dxa"/>
            <w:gridSpan w:val="2"/>
            <w:vAlign w:val="top"/>
          </w:tcPr>
          <w:p w14:paraId="6BACB10C">
            <w:pPr>
              <w:spacing w:before="201" w:line="256" w:lineRule="exact"/>
              <w:ind w:left="2403"/>
              <w:rPr>
                <w:rFonts w:ascii="宋体" w:hAnsi="宋体" w:eastAsia="宋体" w:cs="宋体"/>
                <w:sz w:val="19"/>
                <w:szCs w:val="19"/>
              </w:rPr>
            </w:pPr>
            <w:r>
              <w:rPr>
                <w:rFonts w:ascii="宋体" w:hAnsi="宋体" w:eastAsia="宋体" w:cs="宋体"/>
                <w:position w:val="1"/>
                <w:sz w:val="19"/>
                <w:szCs w:val="19"/>
              </w:rPr>
              <w:t>0</w:t>
            </w:r>
          </w:p>
        </w:tc>
      </w:tr>
      <w:tr w14:paraId="70B12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21" w:type="dxa"/>
            <w:vAlign w:val="top"/>
          </w:tcPr>
          <w:p w14:paraId="4D4E0560">
            <w:pPr>
              <w:pStyle w:val="6"/>
              <w:spacing w:line="367" w:lineRule="auto"/>
            </w:pPr>
          </w:p>
          <w:p w14:paraId="63DE327D">
            <w:pPr>
              <w:spacing w:before="61" w:line="230" w:lineRule="auto"/>
              <w:ind w:left="323"/>
              <w:rPr>
                <w:rFonts w:ascii="宋体" w:hAnsi="宋体" w:eastAsia="宋体" w:cs="宋体"/>
                <w:sz w:val="19"/>
                <w:szCs w:val="19"/>
              </w:rPr>
            </w:pPr>
            <w:r>
              <w:rPr>
                <w:rFonts w:ascii="宋体" w:hAnsi="宋体" w:eastAsia="宋体" w:cs="宋体"/>
                <w:spacing w:val="6"/>
                <w:sz w:val="19"/>
                <w:szCs w:val="19"/>
              </w:rPr>
              <w:t>总体目标</w:t>
            </w:r>
          </w:p>
        </w:tc>
        <w:tc>
          <w:tcPr>
            <w:tcW w:w="8279" w:type="dxa"/>
            <w:gridSpan w:val="5"/>
            <w:vAlign w:val="top"/>
          </w:tcPr>
          <w:p w14:paraId="12A227CB">
            <w:pPr>
              <w:pStyle w:val="6"/>
              <w:spacing w:line="245" w:lineRule="auto"/>
            </w:pPr>
          </w:p>
          <w:p w14:paraId="6B4A4401">
            <w:pPr>
              <w:spacing w:before="62" w:line="242" w:lineRule="auto"/>
              <w:ind w:left="33" w:right="90" w:firstLine="1"/>
              <w:rPr>
                <w:rFonts w:ascii="宋体" w:hAnsi="宋体" w:eastAsia="宋体" w:cs="宋体"/>
                <w:sz w:val="19"/>
                <w:szCs w:val="19"/>
              </w:rPr>
            </w:pPr>
            <w:r>
              <w:rPr>
                <w:rFonts w:ascii="宋体" w:hAnsi="宋体" w:eastAsia="宋体" w:cs="宋体"/>
                <w:spacing w:val="9"/>
                <w:sz w:val="19"/>
                <w:szCs w:val="19"/>
              </w:rPr>
              <w:t>展示“钒钛首县、滋味盐边”魅力，展现盐</w:t>
            </w:r>
            <w:r>
              <w:rPr>
                <w:rFonts w:ascii="宋体" w:hAnsi="宋体" w:eastAsia="宋体" w:cs="宋体"/>
                <w:spacing w:val="8"/>
                <w:sz w:val="19"/>
                <w:szCs w:val="19"/>
              </w:rPr>
              <w:t>边政协委员精神风采，调动我县文艺工作者的文艺</w:t>
            </w:r>
            <w:r>
              <w:rPr>
                <w:rFonts w:ascii="宋体" w:hAnsi="宋体" w:eastAsia="宋体" w:cs="宋体"/>
                <w:spacing w:val="6"/>
                <w:sz w:val="19"/>
                <w:szCs w:val="19"/>
              </w:rPr>
              <w:t>创作积极性。</w:t>
            </w:r>
          </w:p>
        </w:tc>
      </w:tr>
      <w:tr w14:paraId="49733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restart"/>
            <w:tcBorders>
              <w:bottom w:val="nil"/>
            </w:tcBorders>
            <w:vAlign w:val="top"/>
          </w:tcPr>
          <w:p w14:paraId="291EB11D">
            <w:pPr>
              <w:pStyle w:val="6"/>
              <w:spacing w:line="246" w:lineRule="auto"/>
            </w:pPr>
          </w:p>
          <w:p w14:paraId="0A300E43">
            <w:pPr>
              <w:pStyle w:val="6"/>
              <w:spacing w:line="246" w:lineRule="auto"/>
            </w:pPr>
          </w:p>
          <w:p w14:paraId="1F34CC7A">
            <w:pPr>
              <w:pStyle w:val="6"/>
              <w:spacing w:line="246" w:lineRule="auto"/>
            </w:pPr>
          </w:p>
          <w:p w14:paraId="65D99242">
            <w:pPr>
              <w:pStyle w:val="6"/>
              <w:spacing w:line="246" w:lineRule="auto"/>
            </w:pPr>
          </w:p>
          <w:p w14:paraId="52025073">
            <w:pPr>
              <w:pStyle w:val="6"/>
              <w:spacing w:line="246" w:lineRule="auto"/>
            </w:pPr>
          </w:p>
          <w:p w14:paraId="24AC217D">
            <w:pPr>
              <w:pStyle w:val="6"/>
              <w:spacing w:line="246" w:lineRule="auto"/>
            </w:pPr>
          </w:p>
          <w:p w14:paraId="500B8F9E">
            <w:pPr>
              <w:pStyle w:val="6"/>
              <w:spacing w:line="246" w:lineRule="auto"/>
            </w:pPr>
          </w:p>
          <w:p w14:paraId="53FA93CA">
            <w:pPr>
              <w:pStyle w:val="6"/>
              <w:spacing w:line="246" w:lineRule="auto"/>
            </w:pPr>
          </w:p>
          <w:p w14:paraId="0AACAED0">
            <w:pPr>
              <w:pStyle w:val="6"/>
              <w:spacing w:line="247" w:lineRule="auto"/>
            </w:pPr>
          </w:p>
          <w:p w14:paraId="231D131C">
            <w:pPr>
              <w:pStyle w:val="6"/>
              <w:spacing w:line="247" w:lineRule="auto"/>
            </w:pPr>
          </w:p>
          <w:p w14:paraId="064FAF4C">
            <w:pPr>
              <w:pStyle w:val="6"/>
              <w:spacing w:line="247" w:lineRule="auto"/>
            </w:pPr>
          </w:p>
          <w:p w14:paraId="09287BD7">
            <w:pPr>
              <w:pStyle w:val="6"/>
              <w:spacing w:line="247" w:lineRule="auto"/>
            </w:pPr>
          </w:p>
          <w:p w14:paraId="4746CD32">
            <w:pPr>
              <w:pStyle w:val="6"/>
              <w:spacing w:line="247" w:lineRule="auto"/>
            </w:pPr>
          </w:p>
          <w:p w14:paraId="0F4EBF20">
            <w:pPr>
              <w:pStyle w:val="6"/>
              <w:spacing w:line="247" w:lineRule="auto"/>
            </w:pPr>
          </w:p>
          <w:p w14:paraId="58F6D89D">
            <w:pPr>
              <w:pStyle w:val="6"/>
              <w:spacing w:line="247" w:lineRule="auto"/>
            </w:pPr>
          </w:p>
          <w:p w14:paraId="370AD28C">
            <w:pPr>
              <w:pStyle w:val="6"/>
              <w:spacing w:line="247" w:lineRule="auto"/>
            </w:pPr>
          </w:p>
          <w:p w14:paraId="5DAB2089">
            <w:pPr>
              <w:spacing w:before="61" w:line="230" w:lineRule="auto"/>
              <w:ind w:left="324"/>
              <w:rPr>
                <w:rFonts w:ascii="宋体" w:hAnsi="宋体" w:eastAsia="宋体" w:cs="宋体"/>
                <w:sz w:val="19"/>
                <w:szCs w:val="19"/>
              </w:rPr>
            </w:pPr>
            <w:r>
              <w:rPr>
                <w:rFonts w:ascii="宋体" w:hAnsi="宋体" w:eastAsia="宋体" w:cs="宋体"/>
                <w:spacing w:val="6"/>
                <w:sz w:val="19"/>
                <w:szCs w:val="19"/>
              </w:rPr>
              <w:t>绩效指标</w:t>
            </w:r>
          </w:p>
        </w:tc>
        <w:tc>
          <w:tcPr>
            <w:tcW w:w="1124" w:type="dxa"/>
            <w:vAlign w:val="top"/>
          </w:tcPr>
          <w:p w14:paraId="2D77AE8B">
            <w:pPr>
              <w:spacing w:before="301" w:line="230" w:lineRule="auto"/>
              <w:ind w:left="170"/>
              <w:rPr>
                <w:rFonts w:ascii="宋体" w:hAnsi="宋体" w:eastAsia="宋体" w:cs="宋体"/>
                <w:sz w:val="19"/>
                <w:szCs w:val="19"/>
              </w:rPr>
            </w:pPr>
            <w:r>
              <w:rPr>
                <w:rFonts w:ascii="宋体" w:hAnsi="宋体" w:eastAsia="宋体" w:cs="宋体"/>
                <w:spacing w:val="6"/>
                <w:sz w:val="19"/>
                <w:szCs w:val="19"/>
              </w:rPr>
              <w:t>一级指标</w:t>
            </w:r>
          </w:p>
        </w:tc>
        <w:tc>
          <w:tcPr>
            <w:tcW w:w="1184" w:type="dxa"/>
            <w:vAlign w:val="top"/>
          </w:tcPr>
          <w:p w14:paraId="24CC6489">
            <w:pPr>
              <w:spacing w:before="301" w:line="230" w:lineRule="auto"/>
              <w:ind w:left="203"/>
              <w:rPr>
                <w:rFonts w:ascii="宋体" w:hAnsi="宋体" w:eastAsia="宋体" w:cs="宋体"/>
                <w:sz w:val="19"/>
                <w:szCs w:val="19"/>
              </w:rPr>
            </w:pPr>
            <w:r>
              <w:rPr>
                <w:rFonts w:ascii="宋体" w:hAnsi="宋体" w:eastAsia="宋体" w:cs="宋体"/>
                <w:spacing w:val="6"/>
                <w:sz w:val="19"/>
                <w:szCs w:val="19"/>
              </w:rPr>
              <w:t>二级指标</w:t>
            </w:r>
          </w:p>
        </w:tc>
        <w:tc>
          <w:tcPr>
            <w:tcW w:w="2899" w:type="dxa"/>
            <w:gridSpan w:val="2"/>
            <w:vAlign w:val="top"/>
          </w:tcPr>
          <w:p w14:paraId="664F6A43">
            <w:pPr>
              <w:spacing w:before="301" w:line="230" w:lineRule="auto"/>
              <w:ind w:left="1061"/>
              <w:rPr>
                <w:rFonts w:ascii="宋体" w:hAnsi="宋体" w:eastAsia="宋体" w:cs="宋体"/>
                <w:sz w:val="19"/>
                <w:szCs w:val="19"/>
              </w:rPr>
            </w:pPr>
            <w:r>
              <w:rPr>
                <w:rFonts w:ascii="宋体" w:hAnsi="宋体" w:eastAsia="宋体" w:cs="宋体"/>
                <w:spacing w:val="7"/>
                <w:sz w:val="19"/>
                <w:szCs w:val="19"/>
              </w:rPr>
              <w:t>三级指标</w:t>
            </w:r>
          </w:p>
        </w:tc>
        <w:tc>
          <w:tcPr>
            <w:tcW w:w="3072" w:type="dxa"/>
            <w:vAlign w:val="top"/>
          </w:tcPr>
          <w:p w14:paraId="0A4DE21B">
            <w:pPr>
              <w:spacing w:before="301" w:line="229" w:lineRule="auto"/>
              <w:ind w:left="15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74A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3AC200D5">
            <w:pPr>
              <w:pStyle w:val="6"/>
            </w:pPr>
          </w:p>
        </w:tc>
        <w:tc>
          <w:tcPr>
            <w:tcW w:w="1124" w:type="dxa"/>
            <w:vMerge w:val="restart"/>
            <w:tcBorders>
              <w:bottom w:val="nil"/>
            </w:tcBorders>
            <w:vAlign w:val="top"/>
          </w:tcPr>
          <w:p w14:paraId="495F028C">
            <w:pPr>
              <w:pStyle w:val="6"/>
              <w:spacing w:line="286" w:lineRule="auto"/>
            </w:pPr>
          </w:p>
          <w:p w14:paraId="15F1F626">
            <w:pPr>
              <w:pStyle w:val="6"/>
              <w:spacing w:line="286" w:lineRule="auto"/>
            </w:pPr>
          </w:p>
          <w:p w14:paraId="26643224">
            <w:pPr>
              <w:pStyle w:val="6"/>
              <w:spacing w:line="286" w:lineRule="auto"/>
            </w:pPr>
          </w:p>
          <w:p w14:paraId="007C8CB1">
            <w:pPr>
              <w:pStyle w:val="6"/>
              <w:spacing w:line="286" w:lineRule="auto"/>
            </w:pPr>
          </w:p>
          <w:p w14:paraId="03597999">
            <w:pPr>
              <w:pStyle w:val="6"/>
              <w:spacing w:line="287" w:lineRule="auto"/>
            </w:pPr>
          </w:p>
          <w:p w14:paraId="123C379B">
            <w:pPr>
              <w:spacing w:before="62" w:line="229" w:lineRule="auto"/>
              <w:ind w:left="167"/>
              <w:rPr>
                <w:rFonts w:ascii="宋体" w:hAnsi="宋体" w:eastAsia="宋体" w:cs="宋体"/>
                <w:sz w:val="19"/>
                <w:szCs w:val="19"/>
              </w:rPr>
            </w:pPr>
            <w:r>
              <w:rPr>
                <w:rFonts w:ascii="宋体" w:hAnsi="宋体" w:eastAsia="宋体" w:cs="宋体"/>
                <w:spacing w:val="7"/>
                <w:sz w:val="19"/>
                <w:szCs w:val="19"/>
              </w:rPr>
              <w:t>产出指标</w:t>
            </w:r>
          </w:p>
        </w:tc>
        <w:tc>
          <w:tcPr>
            <w:tcW w:w="1184" w:type="dxa"/>
            <w:vMerge w:val="restart"/>
            <w:tcBorders>
              <w:bottom w:val="nil"/>
            </w:tcBorders>
            <w:vAlign w:val="top"/>
          </w:tcPr>
          <w:p w14:paraId="7DC69E0E">
            <w:pPr>
              <w:pStyle w:val="6"/>
              <w:spacing w:line="318" w:lineRule="auto"/>
            </w:pPr>
          </w:p>
          <w:p w14:paraId="5B0C7C38">
            <w:pPr>
              <w:pStyle w:val="6"/>
              <w:spacing w:line="319" w:lineRule="auto"/>
            </w:pPr>
          </w:p>
          <w:p w14:paraId="706734AE">
            <w:pPr>
              <w:spacing w:before="62" w:line="229" w:lineRule="auto"/>
              <w:ind w:left="201"/>
              <w:rPr>
                <w:rFonts w:ascii="宋体" w:hAnsi="宋体" w:eastAsia="宋体" w:cs="宋体"/>
                <w:sz w:val="19"/>
                <w:szCs w:val="19"/>
              </w:rPr>
            </w:pPr>
            <w:r>
              <w:rPr>
                <w:rFonts w:ascii="宋体" w:hAnsi="宋体" w:eastAsia="宋体" w:cs="宋体"/>
                <w:spacing w:val="6"/>
                <w:sz w:val="19"/>
                <w:szCs w:val="19"/>
              </w:rPr>
              <w:t>数量指标</w:t>
            </w:r>
          </w:p>
        </w:tc>
        <w:tc>
          <w:tcPr>
            <w:tcW w:w="2899" w:type="dxa"/>
            <w:gridSpan w:val="2"/>
            <w:vAlign w:val="top"/>
          </w:tcPr>
          <w:p w14:paraId="22A1BE2E">
            <w:pPr>
              <w:pStyle w:val="6"/>
              <w:spacing w:line="241" w:lineRule="auto"/>
            </w:pPr>
          </w:p>
          <w:p w14:paraId="0F3C3D3B">
            <w:pPr>
              <w:spacing w:before="62" w:line="229" w:lineRule="auto"/>
              <w:ind w:left="863"/>
              <w:rPr>
                <w:rFonts w:ascii="宋体" w:hAnsi="宋体" w:eastAsia="宋体" w:cs="宋体"/>
                <w:sz w:val="19"/>
                <w:szCs w:val="19"/>
              </w:rPr>
            </w:pPr>
            <w:r>
              <w:rPr>
                <w:rFonts w:ascii="宋体" w:hAnsi="宋体" w:eastAsia="宋体" w:cs="宋体"/>
                <w:spacing w:val="7"/>
                <w:sz w:val="19"/>
                <w:szCs w:val="19"/>
              </w:rPr>
              <w:t>涉及承办单位</w:t>
            </w:r>
          </w:p>
        </w:tc>
        <w:tc>
          <w:tcPr>
            <w:tcW w:w="3072" w:type="dxa"/>
            <w:vAlign w:val="top"/>
          </w:tcPr>
          <w:p w14:paraId="7E2CD1C4">
            <w:pPr>
              <w:pStyle w:val="6"/>
              <w:spacing w:line="241" w:lineRule="auto"/>
            </w:pPr>
          </w:p>
          <w:p w14:paraId="720720CE">
            <w:pPr>
              <w:spacing w:before="62" w:line="229" w:lineRule="auto"/>
              <w:ind w:left="1313"/>
              <w:rPr>
                <w:rFonts w:ascii="宋体" w:hAnsi="宋体" w:eastAsia="宋体" w:cs="宋体"/>
                <w:sz w:val="19"/>
                <w:szCs w:val="19"/>
              </w:rPr>
            </w:pPr>
            <w:r>
              <w:rPr>
                <w:rFonts w:ascii="宋体" w:hAnsi="宋体" w:eastAsia="宋体" w:cs="宋体"/>
                <w:spacing w:val="-2"/>
                <w:sz w:val="19"/>
                <w:szCs w:val="19"/>
              </w:rPr>
              <w:t>≥6个</w:t>
            </w:r>
          </w:p>
        </w:tc>
      </w:tr>
      <w:tr w14:paraId="511F5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16219434">
            <w:pPr>
              <w:pStyle w:val="6"/>
            </w:pPr>
          </w:p>
        </w:tc>
        <w:tc>
          <w:tcPr>
            <w:tcW w:w="1124" w:type="dxa"/>
            <w:vMerge w:val="continue"/>
            <w:tcBorders>
              <w:top w:val="nil"/>
              <w:bottom w:val="nil"/>
            </w:tcBorders>
            <w:vAlign w:val="top"/>
          </w:tcPr>
          <w:p w14:paraId="5D3B4F51">
            <w:pPr>
              <w:pStyle w:val="6"/>
            </w:pPr>
          </w:p>
        </w:tc>
        <w:tc>
          <w:tcPr>
            <w:tcW w:w="1184" w:type="dxa"/>
            <w:vMerge w:val="continue"/>
            <w:tcBorders>
              <w:top w:val="nil"/>
            </w:tcBorders>
            <w:vAlign w:val="top"/>
          </w:tcPr>
          <w:p w14:paraId="3AA2A9D1">
            <w:pPr>
              <w:pStyle w:val="6"/>
            </w:pPr>
          </w:p>
        </w:tc>
        <w:tc>
          <w:tcPr>
            <w:tcW w:w="2899" w:type="dxa"/>
            <w:gridSpan w:val="2"/>
            <w:vAlign w:val="top"/>
          </w:tcPr>
          <w:p w14:paraId="50163ECD">
            <w:pPr>
              <w:pStyle w:val="6"/>
            </w:pPr>
          </w:p>
          <w:p w14:paraId="1B66B97E">
            <w:pPr>
              <w:spacing w:before="62" w:line="229" w:lineRule="auto"/>
              <w:ind w:left="1062"/>
              <w:rPr>
                <w:rFonts w:ascii="宋体" w:hAnsi="宋体" w:eastAsia="宋体" w:cs="宋体"/>
                <w:sz w:val="19"/>
                <w:szCs w:val="19"/>
              </w:rPr>
            </w:pPr>
            <w:r>
              <w:rPr>
                <w:rFonts w:ascii="宋体" w:hAnsi="宋体" w:eastAsia="宋体" w:cs="宋体"/>
                <w:spacing w:val="6"/>
                <w:sz w:val="19"/>
                <w:szCs w:val="19"/>
              </w:rPr>
              <w:t>涉及人数</w:t>
            </w:r>
          </w:p>
        </w:tc>
        <w:tc>
          <w:tcPr>
            <w:tcW w:w="3072" w:type="dxa"/>
            <w:vAlign w:val="top"/>
          </w:tcPr>
          <w:p w14:paraId="25A3EC6D">
            <w:pPr>
              <w:pStyle w:val="6"/>
            </w:pPr>
          </w:p>
          <w:p w14:paraId="69273E44">
            <w:pPr>
              <w:spacing w:before="61" w:line="232" w:lineRule="auto"/>
              <w:ind w:left="1212"/>
              <w:rPr>
                <w:rFonts w:ascii="宋体" w:hAnsi="宋体" w:eastAsia="宋体" w:cs="宋体"/>
                <w:sz w:val="19"/>
                <w:szCs w:val="19"/>
              </w:rPr>
            </w:pPr>
            <w:r>
              <w:rPr>
                <w:rFonts w:ascii="宋体" w:hAnsi="宋体" w:eastAsia="宋体" w:cs="宋体"/>
                <w:spacing w:val="2"/>
                <w:sz w:val="19"/>
                <w:szCs w:val="19"/>
              </w:rPr>
              <w:t>≥150人</w:t>
            </w:r>
          </w:p>
        </w:tc>
      </w:tr>
      <w:tr w14:paraId="2FC08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07012E0B">
            <w:pPr>
              <w:pStyle w:val="6"/>
            </w:pPr>
          </w:p>
        </w:tc>
        <w:tc>
          <w:tcPr>
            <w:tcW w:w="1124" w:type="dxa"/>
            <w:vMerge w:val="continue"/>
            <w:tcBorders>
              <w:top w:val="nil"/>
              <w:bottom w:val="nil"/>
            </w:tcBorders>
            <w:vAlign w:val="top"/>
          </w:tcPr>
          <w:p w14:paraId="2740BC5C">
            <w:pPr>
              <w:pStyle w:val="6"/>
            </w:pPr>
          </w:p>
        </w:tc>
        <w:tc>
          <w:tcPr>
            <w:tcW w:w="1184" w:type="dxa"/>
            <w:vAlign w:val="top"/>
          </w:tcPr>
          <w:p w14:paraId="10D14108">
            <w:pPr>
              <w:pStyle w:val="6"/>
            </w:pPr>
          </w:p>
          <w:p w14:paraId="2BBEE5D8">
            <w:pPr>
              <w:spacing w:before="62" w:line="230" w:lineRule="auto"/>
              <w:ind w:left="201"/>
              <w:rPr>
                <w:rFonts w:ascii="宋体" w:hAnsi="宋体" w:eastAsia="宋体" w:cs="宋体"/>
                <w:sz w:val="19"/>
                <w:szCs w:val="19"/>
              </w:rPr>
            </w:pPr>
            <w:r>
              <w:rPr>
                <w:rFonts w:ascii="宋体" w:hAnsi="宋体" w:eastAsia="宋体" w:cs="宋体"/>
                <w:spacing w:val="6"/>
                <w:sz w:val="19"/>
                <w:szCs w:val="19"/>
              </w:rPr>
              <w:t>质量指标</w:t>
            </w:r>
          </w:p>
        </w:tc>
        <w:tc>
          <w:tcPr>
            <w:tcW w:w="2899" w:type="dxa"/>
            <w:gridSpan w:val="2"/>
            <w:vAlign w:val="top"/>
          </w:tcPr>
          <w:p w14:paraId="22ADFB45">
            <w:pPr>
              <w:pStyle w:val="6"/>
              <w:spacing w:line="241" w:lineRule="auto"/>
            </w:pPr>
          </w:p>
          <w:p w14:paraId="3E7EE21F">
            <w:pPr>
              <w:spacing w:before="62" w:line="228" w:lineRule="auto"/>
              <w:ind w:left="37"/>
              <w:rPr>
                <w:rFonts w:ascii="宋体" w:hAnsi="宋体" w:eastAsia="宋体" w:cs="宋体"/>
                <w:sz w:val="19"/>
                <w:szCs w:val="19"/>
              </w:rPr>
            </w:pPr>
            <w:r>
              <w:rPr>
                <w:rFonts w:ascii="宋体" w:hAnsi="宋体" w:eastAsia="宋体" w:cs="宋体"/>
                <w:spacing w:val="8"/>
                <w:sz w:val="19"/>
                <w:szCs w:val="19"/>
              </w:rPr>
              <w:t>展现盐边政协委员精神风采</w:t>
            </w:r>
          </w:p>
        </w:tc>
        <w:tc>
          <w:tcPr>
            <w:tcW w:w="3072" w:type="dxa"/>
            <w:vAlign w:val="top"/>
          </w:tcPr>
          <w:p w14:paraId="27BA1D05">
            <w:pPr>
              <w:pStyle w:val="6"/>
              <w:spacing w:line="241" w:lineRule="auto"/>
            </w:pPr>
          </w:p>
          <w:p w14:paraId="2B002D63">
            <w:pPr>
              <w:spacing w:before="62" w:line="254" w:lineRule="exact"/>
              <w:ind w:left="1313"/>
              <w:rPr>
                <w:rFonts w:ascii="宋体" w:hAnsi="宋体" w:eastAsia="宋体" w:cs="宋体"/>
                <w:sz w:val="19"/>
                <w:szCs w:val="19"/>
              </w:rPr>
            </w:pPr>
            <w:r>
              <w:rPr>
                <w:rFonts w:ascii="宋体" w:hAnsi="宋体" w:eastAsia="宋体" w:cs="宋体"/>
                <w:spacing w:val="-1"/>
                <w:position w:val="1"/>
                <w:sz w:val="19"/>
                <w:szCs w:val="19"/>
              </w:rPr>
              <w:t>≥90%</w:t>
            </w:r>
          </w:p>
        </w:tc>
      </w:tr>
      <w:tr w14:paraId="7A85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13B27061">
            <w:pPr>
              <w:pStyle w:val="6"/>
            </w:pPr>
          </w:p>
        </w:tc>
        <w:tc>
          <w:tcPr>
            <w:tcW w:w="1124" w:type="dxa"/>
            <w:vMerge w:val="continue"/>
            <w:tcBorders>
              <w:top w:val="nil"/>
            </w:tcBorders>
            <w:vAlign w:val="top"/>
          </w:tcPr>
          <w:p w14:paraId="749A0039">
            <w:pPr>
              <w:pStyle w:val="6"/>
            </w:pPr>
          </w:p>
        </w:tc>
        <w:tc>
          <w:tcPr>
            <w:tcW w:w="1184" w:type="dxa"/>
            <w:vAlign w:val="top"/>
          </w:tcPr>
          <w:p w14:paraId="565818A2">
            <w:pPr>
              <w:pStyle w:val="6"/>
              <w:spacing w:line="241" w:lineRule="auto"/>
            </w:pPr>
          </w:p>
          <w:p w14:paraId="22DB11CD">
            <w:pPr>
              <w:spacing w:before="62" w:line="230" w:lineRule="auto"/>
              <w:ind w:left="209"/>
              <w:rPr>
                <w:rFonts w:ascii="宋体" w:hAnsi="宋体" w:eastAsia="宋体" w:cs="宋体"/>
                <w:sz w:val="19"/>
                <w:szCs w:val="19"/>
              </w:rPr>
            </w:pPr>
            <w:r>
              <w:rPr>
                <w:rFonts w:ascii="宋体" w:hAnsi="宋体" w:eastAsia="宋体" w:cs="宋体"/>
                <w:spacing w:val="4"/>
                <w:sz w:val="19"/>
                <w:szCs w:val="19"/>
              </w:rPr>
              <w:t>时效指标</w:t>
            </w:r>
          </w:p>
        </w:tc>
        <w:tc>
          <w:tcPr>
            <w:tcW w:w="2899" w:type="dxa"/>
            <w:gridSpan w:val="2"/>
            <w:vAlign w:val="top"/>
          </w:tcPr>
          <w:p w14:paraId="428ED856">
            <w:pPr>
              <w:pStyle w:val="6"/>
              <w:spacing w:line="242" w:lineRule="auto"/>
            </w:pPr>
          </w:p>
          <w:p w14:paraId="6E4E29EE">
            <w:pPr>
              <w:spacing w:before="62" w:line="229" w:lineRule="auto"/>
              <w:ind w:left="859"/>
              <w:rPr>
                <w:rFonts w:ascii="宋体" w:hAnsi="宋体" w:eastAsia="宋体" w:cs="宋体"/>
                <w:sz w:val="19"/>
                <w:szCs w:val="19"/>
              </w:rPr>
            </w:pPr>
            <w:r>
              <w:rPr>
                <w:rFonts w:ascii="宋体" w:hAnsi="宋体" w:eastAsia="宋体" w:cs="宋体"/>
                <w:spacing w:val="6"/>
                <w:sz w:val="19"/>
                <w:szCs w:val="19"/>
              </w:rPr>
              <w:t>2025年内完成</w:t>
            </w:r>
          </w:p>
        </w:tc>
        <w:tc>
          <w:tcPr>
            <w:tcW w:w="3072" w:type="dxa"/>
            <w:vAlign w:val="top"/>
          </w:tcPr>
          <w:p w14:paraId="460A28AD">
            <w:pPr>
              <w:pStyle w:val="6"/>
              <w:spacing w:line="242" w:lineRule="auto"/>
            </w:pPr>
          </w:p>
          <w:p w14:paraId="43FCC628">
            <w:pPr>
              <w:spacing w:before="62" w:line="256" w:lineRule="exact"/>
              <w:ind w:left="1263"/>
              <w:rPr>
                <w:rFonts w:ascii="宋体" w:hAnsi="宋体" w:eastAsia="宋体" w:cs="宋体"/>
                <w:sz w:val="19"/>
                <w:szCs w:val="19"/>
              </w:rPr>
            </w:pPr>
            <w:r>
              <w:rPr>
                <w:rFonts w:ascii="宋体" w:hAnsi="宋体" w:eastAsia="宋体" w:cs="宋体"/>
                <w:spacing w:val="18"/>
                <w:position w:val="1"/>
                <w:sz w:val="19"/>
                <w:szCs w:val="19"/>
              </w:rPr>
              <w:t>=100%</w:t>
            </w:r>
          </w:p>
        </w:tc>
      </w:tr>
      <w:tr w14:paraId="66784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4DA82F3D">
            <w:pPr>
              <w:pStyle w:val="6"/>
            </w:pPr>
          </w:p>
        </w:tc>
        <w:tc>
          <w:tcPr>
            <w:tcW w:w="1124" w:type="dxa"/>
            <w:vAlign w:val="top"/>
          </w:tcPr>
          <w:p w14:paraId="0665262F">
            <w:pPr>
              <w:pStyle w:val="6"/>
              <w:spacing w:line="244" w:lineRule="auto"/>
            </w:pPr>
          </w:p>
          <w:p w14:paraId="2FC0EFB6">
            <w:pPr>
              <w:spacing w:before="62" w:line="228" w:lineRule="auto"/>
              <w:ind w:left="219"/>
              <w:rPr>
                <w:rFonts w:ascii="宋体" w:hAnsi="宋体" w:eastAsia="宋体" w:cs="宋体"/>
                <w:sz w:val="19"/>
                <w:szCs w:val="19"/>
              </w:rPr>
            </w:pPr>
            <w:r>
              <w:rPr>
                <w:rFonts w:ascii="宋体" w:hAnsi="宋体" w:eastAsia="宋体" w:cs="宋体"/>
                <w:spacing w:val="6"/>
                <w:sz w:val="19"/>
                <w:szCs w:val="19"/>
              </w:rPr>
              <w:t>成本指标</w:t>
            </w:r>
          </w:p>
        </w:tc>
        <w:tc>
          <w:tcPr>
            <w:tcW w:w="1184" w:type="dxa"/>
            <w:vAlign w:val="top"/>
          </w:tcPr>
          <w:p w14:paraId="25E0413F">
            <w:pPr>
              <w:spacing w:before="183" w:line="242" w:lineRule="auto"/>
              <w:ind w:left="498" w:right="82" w:hanging="398"/>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899" w:type="dxa"/>
            <w:gridSpan w:val="2"/>
            <w:vAlign w:val="top"/>
          </w:tcPr>
          <w:p w14:paraId="7183EFBD">
            <w:pPr>
              <w:pStyle w:val="6"/>
              <w:spacing w:line="244" w:lineRule="auto"/>
            </w:pPr>
          </w:p>
          <w:p w14:paraId="1641A9BF">
            <w:pPr>
              <w:spacing w:before="61" w:line="229" w:lineRule="auto"/>
              <w:ind w:left="961"/>
              <w:rPr>
                <w:rFonts w:ascii="宋体" w:hAnsi="宋体" w:eastAsia="宋体" w:cs="宋体"/>
                <w:sz w:val="19"/>
                <w:szCs w:val="19"/>
              </w:rPr>
            </w:pPr>
            <w:r>
              <w:rPr>
                <w:rFonts w:ascii="宋体" w:hAnsi="宋体" w:eastAsia="宋体" w:cs="宋体"/>
                <w:spacing w:val="7"/>
                <w:sz w:val="19"/>
                <w:szCs w:val="19"/>
              </w:rPr>
              <w:t>预算控制数</w:t>
            </w:r>
          </w:p>
        </w:tc>
        <w:tc>
          <w:tcPr>
            <w:tcW w:w="3072" w:type="dxa"/>
            <w:vAlign w:val="top"/>
          </w:tcPr>
          <w:p w14:paraId="0C5D1989">
            <w:pPr>
              <w:pStyle w:val="6"/>
              <w:spacing w:line="243" w:lineRule="auto"/>
            </w:pPr>
          </w:p>
          <w:p w14:paraId="749A9182">
            <w:pPr>
              <w:spacing w:before="62" w:line="230" w:lineRule="auto"/>
              <w:ind w:left="1159"/>
              <w:rPr>
                <w:rFonts w:ascii="宋体" w:hAnsi="宋体" w:eastAsia="宋体" w:cs="宋体"/>
                <w:sz w:val="19"/>
                <w:szCs w:val="19"/>
              </w:rPr>
            </w:pPr>
            <w:r>
              <w:rPr>
                <w:rFonts w:ascii="宋体" w:hAnsi="宋体" w:eastAsia="宋体" w:cs="宋体"/>
                <w:spacing w:val="3"/>
                <w:sz w:val="19"/>
                <w:szCs w:val="19"/>
              </w:rPr>
              <w:t>≤25万元</w:t>
            </w:r>
          </w:p>
        </w:tc>
      </w:tr>
      <w:tr w14:paraId="6061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598BA72A">
            <w:pPr>
              <w:pStyle w:val="6"/>
            </w:pPr>
          </w:p>
        </w:tc>
        <w:tc>
          <w:tcPr>
            <w:tcW w:w="1124" w:type="dxa"/>
            <w:vMerge w:val="restart"/>
            <w:tcBorders>
              <w:bottom w:val="nil"/>
            </w:tcBorders>
            <w:vAlign w:val="top"/>
          </w:tcPr>
          <w:p w14:paraId="589D0619">
            <w:pPr>
              <w:pStyle w:val="6"/>
              <w:spacing w:line="287" w:lineRule="auto"/>
            </w:pPr>
          </w:p>
          <w:p w14:paraId="16B93D93">
            <w:pPr>
              <w:pStyle w:val="6"/>
              <w:spacing w:line="288" w:lineRule="auto"/>
            </w:pPr>
          </w:p>
          <w:p w14:paraId="63873429">
            <w:pPr>
              <w:pStyle w:val="6"/>
              <w:spacing w:line="288" w:lineRule="auto"/>
            </w:pPr>
          </w:p>
          <w:p w14:paraId="52B2998E">
            <w:pPr>
              <w:pStyle w:val="6"/>
              <w:spacing w:line="288" w:lineRule="auto"/>
            </w:pPr>
          </w:p>
          <w:p w14:paraId="6180BDA1">
            <w:pPr>
              <w:spacing w:before="62" w:line="230" w:lineRule="auto"/>
              <w:ind w:left="172"/>
              <w:rPr>
                <w:rFonts w:ascii="宋体" w:hAnsi="宋体" w:eastAsia="宋体" w:cs="宋体"/>
                <w:sz w:val="19"/>
                <w:szCs w:val="19"/>
              </w:rPr>
            </w:pPr>
            <w:r>
              <w:rPr>
                <w:rFonts w:ascii="宋体" w:hAnsi="宋体" w:eastAsia="宋体" w:cs="宋体"/>
                <w:spacing w:val="5"/>
                <w:sz w:val="19"/>
                <w:szCs w:val="19"/>
              </w:rPr>
              <w:t>效益指标</w:t>
            </w:r>
          </w:p>
        </w:tc>
        <w:tc>
          <w:tcPr>
            <w:tcW w:w="1184" w:type="dxa"/>
            <w:vAlign w:val="top"/>
          </w:tcPr>
          <w:p w14:paraId="5863140C">
            <w:pPr>
              <w:spacing w:before="184" w:line="243" w:lineRule="auto"/>
              <w:ind w:left="498" w:right="82" w:hanging="398"/>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899" w:type="dxa"/>
            <w:gridSpan w:val="2"/>
            <w:vAlign w:val="top"/>
          </w:tcPr>
          <w:p w14:paraId="646E4DE9">
            <w:pPr>
              <w:spacing w:before="185" w:line="226" w:lineRule="auto"/>
              <w:ind w:left="113"/>
              <w:rPr>
                <w:rFonts w:ascii="宋体" w:hAnsi="宋体" w:eastAsia="宋体" w:cs="宋体"/>
                <w:sz w:val="19"/>
                <w:szCs w:val="19"/>
              </w:rPr>
            </w:pPr>
            <w:r>
              <w:rPr>
                <w:rFonts w:ascii="宋体" w:hAnsi="宋体" w:eastAsia="宋体" w:cs="宋体"/>
                <w:spacing w:val="8"/>
                <w:sz w:val="19"/>
                <w:szCs w:val="19"/>
              </w:rPr>
              <w:t>全面推进工作开展</w:t>
            </w:r>
            <w:r>
              <w:rPr>
                <w:rFonts w:hint="eastAsia" w:ascii="宋体" w:hAnsi="宋体" w:eastAsia="宋体" w:cs="宋体"/>
                <w:spacing w:val="8"/>
                <w:sz w:val="19"/>
                <w:szCs w:val="19"/>
                <w:lang w:eastAsia="zh-CN"/>
              </w:rPr>
              <w:t>，</w:t>
            </w:r>
            <w:r>
              <w:rPr>
                <w:rFonts w:ascii="宋体" w:hAnsi="宋体" w:eastAsia="宋体" w:cs="宋体"/>
                <w:spacing w:val="8"/>
                <w:sz w:val="19"/>
                <w:szCs w:val="19"/>
              </w:rPr>
              <w:t>提高工作实</w:t>
            </w:r>
          </w:p>
          <w:p w14:paraId="4808EF48">
            <w:pPr>
              <w:spacing w:before="15" w:line="230" w:lineRule="auto"/>
              <w:ind w:left="1265"/>
              <w:rPr>
                <w:rFonts w:ascii="宋体" w:hAnsi="宋体" w:eastAsia="宋体" w:cs="宋体"/>
                <w:sz w:val="19"/>
                <w:szCs w:val="19"/>
              </w:rPr>
            </w:pPr>
            <w:r>
              <w:rPr>
                <w:rFonts w:ascii="宋体" w:hAnsi="宋体" w:eastAsia="宋体" w:cs="宋体"/>
                <w:spacing w:val="-2"/>
                <w:sz w:val="19"/>
                <w:szCs w:val="19"/>
              </w:rPr>
              <w:t>效。</w:t>
            </w:r>
          </w:p>
        </w:tc>
        <w:tc>
          <w:tcPr>
            <w:tcW w:w="3072" w:type="dxa"/>
            <w:vAlign w:val="top"/>
          </w:tcPr>
          <w:p w14:paraId="41695D69">
            <w:pPr>
              <w:pStyle w:val="6"/>
              <w:spacing w:line="247" w:lineRule="auto"/>
            </w:pPr>
          </w:p>
          <w:p w14:paraId="4BE8F056">
            <w:pPr>
              <w:spacing w:before="62" w:line="254" w:lineRule="exact"/>
              <w:ind w:left="1313"/>
              <w:rPr>
                <w:rFonts w:ascii="宋体" w:hAnsi="宋体" w:eastAsia="宋体" w:cs="宋体"/>
                <w:sz w:val="19"/>
                <w:szCs w:val="19"/>
              </w:rPr>
            </w:pPr>
            <w:r>
              <w:rPr>
                <w:rFonts w:ascii="宋体" w:hAnsi="宋体" w:eastAsia="宋体" w:cs="宋体"/>
                <w:spacing w:val="-1"/>
                <w:position w:val="1"/>
                <w:sz w:val="19"/>
                <w:szCs w:val="19"/>
              </w:rPr>
              <w:t>≥90%</w:t>
            </w:r>
          </w:p>
        </w:tc>
      </w:tr>
      <w:tr w14:paraId="4640D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21" w:type="dxa"/>
            <w:vMerge w:val="continue"/>
            <w:tcBorders>
              <w:top w:val="nil"/>
              <w:bottom w:val="nil"/>
            </w:tcBorders>
            <w:vAlign w:val="top"/>
          </w:tcPr>
          <w:p w14:paraId="45E87F4A">
            <w:pPr>
              <w:pStyle w:val="6"/>
            </w:pPr>
          </w:p>
        </w:tc>
        <w:tc>
          <w:tcPr>
            <w:tcW w:w="1124" w:type="dxa"/>
            <w:vMerge w:val="continue"/>
            <w:tcBorders>
              <w:top w:val="nil"/>
              <w:bottom w:val="nil"/>
            </w:tcBorders>
            <w:vAlign w:val="top"/>
          </w:tcPr>
          <w:p w14:paraId="5D3BACF1">
            <w:pPr>
              <w:pStyle w:val="6"/>
            </w:pPr>
          </w:p>
        </w:tc>
        <w:tc>
          <w:tcPr>
            <w:tcW w:w="1184" w:type="dxa"/>
            <w:vAlign w:val="top"/>
          </w:tcPr>
          <w:p w14:paraId="720C3A3C">
            <w:pPr>
              <w:spacing w:before="296" w:line="242" w:lineRule="auto"/>
              <w:ind w:left="400" w:right="82" w:hanging="300"/>
              <w:rPr>
                <w:rFonts w:ascii="宋体" w:hAnsi="宋体" w:eastAsia="宋体" w:cs="宋体"/>
                <w:sz w:val="19"/>
                <w:szCs w:val="19"/>
              </w:rPr>
            </w:pPr>
            <w:r>
              <w:rPr>
                <w:rFonts w:ascii="宋体" w:hAnsi="宋体" w:eastAsia="宋体" w:cs="宋体"/>
                <w:spacing w:val="7"/>
                <w:sz w:val="19"/>
                <w:szCs w:val="19"/>
              </w:rPr>
              <w:t>可持续发展</w:t>
            </w:r>
            <w:r>
              <w:rPr>
                <w:rFonts w:ascii="宋体" w:hAnsi="宋体" w:eastAsia="宋体" w:cs="宋体"/>
                <w:spacing w:val="3"/>
                <w:sz w:val="19"/>
                <w:szCs w:val="19"/>
              </w:rPr>
              <w:t>指标</w:t>
            </w:r>
          </w:p>
        </w:tc>
        <w:tc>
          <w:tcPr>
            <w:tcW w:w="2899" w:type="dxa"/>
            <w:gridSpan w:val="2"/>
            <w:vAlign w:val="top"/>
          </w:tcPr>
          <w:p w14:paraId="46E14771">
            <w:pPr>
              <w:spacing w:before="175" w:line="230" w:lineRule="auto"/>
              <w:ind w:left="64"/>
              <w:rPr>
                <w:rFonts w:ascii="宋体" w:hAnsi="宋体" w:eastAsia="宋体" w:cs="宋体"/>
                <w:sz w:val="19"/>
                <w:szCs w:val="19"/>
              </w:rPr>
            </w:pPr>
            <w:r>
              <w:rPr>
                <w:rFonts w:ascii="宋体" w:hAnsi="宋体" w:eastAsia="宋体" w:cs="宋体"/>
                <w:spacing w:val="8"/>
                <w:sz w:val="19"/>
                <w:szCs w:val="19"/>
              </w:rPr>
              <w:t>激发我县文艺工作者的文艺创作</w:t>
            </w:r>
          </w:p>
          <w:p w14:paraId="256FC37D">
            <w:pPr>
              <w:spacing w:before="10" w:line="228" w:lineRule="auto"/>
              <w:ind w:left="167"/>
              <w:rPr>
                <w:rFonts w:ascii="宋体" w:hAnsi="宋体" w:eastAsia="宋体" w:cs="宋体"/>
                <w:sz w:val="19"/>
                <w:szCs w:val="19"/>
              </w:rPr>
            </w:pPr>
            <w:r>
              <w:rPr>
                <w:rFonts w:ascii="宋体" w:hAnsi="宋体" w:eastAsia="宋体" w:cs="宋体"/>
                <w:spacing w:val="7"/>
                <w:sz w:val="19"/>
                <w:szCs w:val="19"/>
              </w:rPr>
              <w:t>热情，提升政协委员的文艺精</w:t>
            </w:r>
          </w:p>
          <w:p w14:paraId="5589E8DF">
            <w:pPr>
              <w:spacing w:before="12" w:line="229" w:lineRule="auto"/>
              <w:ind w:left="862"/>
              <w:rPr>
                <w:rFonts w:ascii="宋体" w:hAnsi="宋体" w:eastAsia="宋体" w:cs="宋体"/>
                <w:sz w:val="19"/>
                <w:szCs w:val="19"/>
              </w:rPr>
            </w:pPr>
            <w:r>
              <w:rPr>
                <w:rFonts w:ascii="宋体" w:hAnsi="宋体" w:eastAsia="宋体" w:cs="宋体"/>
                <w:spacing w:val="7"/>
                <w:sz w:val="19"/>
                <w:szCs w:val="19"/>
              </w:rPr>
              <w:t>神，丰富自我</w:t>
            </w:r>
          </w:p>
        </w:tc>
        <w:tc>
          <w:tcPr>
            <w:tcW w:w="3072" w:type="dxa"/>
            <w:vAlign w:val="top"/>
          </w:tcPr>
          <w:p w14:paraId="57C49A99">
            <w:pPr>
              <w:pStyle w:val="6"/>
              <w:spacing w:line="358" w:lineRule="auto"/>
            </w:pPr>
          </w:p>
          <w:p w14:paraId="5D17EAB0">
            <w:pPr>
              <w:spacing w:before="62" w:line="254" w:lineRule="exact"/>
              <w:ind w:left="1313"/>
              <w:rPr>
                <w:rFonts w:ascii="宋体" w:hAnsi="宋体" w:eastAsia="宋体" w:cs="宋体"/>
                <w:sz w:val="19"/>
                <w:szCs w:val="19"/>
              </w:rPr>
            </w:pPr>
            <w:r>
              <w:rPr>
                <w:rFonts w:ascii="宋体" w:hAnsi="宋体" w:eastAsia="宋体" w:cs="宋体"/>
                <w:spacing w:val="-1"/>
                <w:position w:val="1"/>
                <w:sz w:val="19"/>
                <w:szCs w:val="19"/>
              </w:rPr>
              <w:t>≥90%</w:t>
            </w:r>
          </w:p>
        </w:tc>
      </w:tr>
      <w:tr w14:paraId="448C5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6F9633AF">
            <w:pPr>
              <w:pStyle w:val="6"/>
            </w:pPr>
          </w:p>
        </w:tc>
        <w:tc>
          <w:tcPr>
            <w:tcW w:w="1124" w:type="dxa"/>
            <w:vMerge w:val="continue"/>
            <w:tcBorders>
              <w:top w:val="nil"/>
            </w:tcBorders>
            <w:vAlign w:val="top"/>
          </w:tcPr>
          <w:p w14:paraId="4FB0B83B">
            <w:pPr>
              <w:pStyle w:val="6"/>
            </w:pPr>
          </w:p>
        </w:tc>
        <w:tc>
          <w:tcPr>
            <w:tcW w:w="1184" w:type="dxa"/>
            <w:vAlign w:val="top"/>
          </w:tcPr>
          <w:p w14:paraId="03DCF1D0">
            <w:pPr>
              <w:spacing w:before="168" w:line="230" w:lineRule="auto"/>
              <w:ind w:left="380" w:right="28" w:hanging="334"/>
              <w:rPr>
                <w:rFonts w:ascii="宋体" w:hAnsi="宋体" w:eastAsia="宋体" w:cs="宋体"/>
                <w:sz w:val="22"/>
                <w:szCs w:val="22"/>
              </w:rPr>
            </w:pPr>
            <w:r>
              <w:rPr>
                <w:rFonts w:ascii="宋体" w:hAnsi="宋体" w:eastAsia="宋体" w:cs="宋体"/>
                <w:spacing w:val="-2"/>
                <w:sz w:val="22"/>
                <w:szCs w:val="22"/>
              </w:rPr>
              <w:t>可持续影响</w:t>
            </w:r>
            <w:r>
              <w:rPr>
                <w:rFonts w:ascii="宋体" w:hAnsi="宋体" w:eastAsia="宋体" w:cs="宋体"/>
                <w:spacing w:val="-6"/>
                <w:sz w:val="22"/>
                <w:szCs w:val="22"/>
              </w:rPr>
              <w:t>指标</w:t>
            </w:r>
          </w:p>
        </w:tc>
        <w:tc>
          <w:tcPr>
            <w:tcW w:w="2899" w:type="dxa"/>
            <w:gridSpan w:val="2"/>
            <w:vAlign w:val="top"/>
          </w:tcPr>
          <w:p w14:paraId="4DEABCAC">
            <w:pPr>
              <w:spacing w:before="168" w:line="230" w:lineRule="auto"/>
              <w:ind w:left="905" w:right="108" w:hanging="771"/>
              <w:rPr>
                <w:rFonts w:ascii="宋体" w:hAnsi="宋体" w:eastAsia="宋体" w:cs="宋体"/>
                <w:sz w:val="22"/>
                <w:szCs w:val="22"/>
              </w:rPr>
            </w:pPr>
            <w:r>
              <w:rPr>
                <w:rFonts w:ascii="宋体" w:hAnsi="宋体" w:eastAsia="宋体" w:cs="宋体"/>
                <w:sz w:val="22"/>
                <w:szCs w:val="22"/>
              </w:rPr>
              <w:t>调动我县文艺工作者的文艺</w:t>
            </w:r>
            <w:r>
              <w:rPr>
                <w:rFonts w:ascii="宋体" w:hAnsi="宋体" w:eastAsia="宋体" w:cs="宋体"/>
                <w:spacing w:val="-1"/>
                <w:sz w:val="22"/>
                <w:szCs w:val="22"/>
              </w:rPr>
              <w:t>创作积极性</w:t>
            </w:r>
          </w:p>
        </w:tc>
        <w:tc>
          <w:tcPr>
            <w:tcW w:w="3072" w:type="dxa"/>
            <w:vAlign w:val="top"/>
          </w:tcPr>
          <w:p w14:paraId="68CFC1CC">
            <w:pPr>
              <w:spacing w:before="302" w:line="238" w:lineRule="auto"/>
              <w:ind w:left="1292"/>
              <w:rPr>
                <w:rFonts w:ascii="宋体" w:hAnsi="宋体" w:eastAsia="宋体" w:cs="宋体"/>
                <w:sz w:val="22"/>
                <w:szCs w:val="22"/>
              </w:rPr>
            </w:pPr>
            <w:r>
              <w:rPr>
                <w:rFonts w:ascii="宋体" w:hAnsi="宋体" w:eastAsia="宋体" w:cs="宋体"/>
                <w:spacing w:val="-8"/>
                <w:sz w:val="22"/>
                <w:szCs w:val="22"/>
              </w:rPr>
              <w:t>≥90%</w:t>
            </w:r>
          </w:p>
        </w:tc>
      </w:tr>
      <w:tr w14:paraId="0C208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21" w:type="dxa"/>
            <w:vMerge w:val="continue"/>
            <w:tcBorders>
              <w:top w:val="nil"/>
            </w:tcBorders>
            <w:vAlign w:val="top"/>
          </w:tcPr>
          <w:p w14:paraId="21EB2087">
            <w:pPr>
              <w:pStyle w:val="6"/>
            </w:pPr>
          </w:p>
        </w:tc>
        <w:tc>
          <w:tcPr>
            <w:tcW w:w="1124" w:type="dxa"/>
            <w:vAlign w:val="top"/>
          </w:tcPr>
          <w:p w14:paraId="64E4FA73">
            <w:pPr>
              <w:spacing w:before="188" w:line="230" w:lineRule="auto"/>
              <w:ind w:left="456" w:right="109" w:hanging="331"/>
              <w:rPr>
                <w:rFonts w:ascii="宋体" w:hAnsi="宋体" w:eastAsia="宋体" w:cs="宋体"/>
                <w:sz w:val="22"/>
                <w:szCs w:val="22"/>
              </w:rPr>
            </w:pPr>
            <w:r>
              <w:rPr>
                <w:rFonts w:ascii="宋体" w:hAnsi="宋体" w:eastAsia="宋体" w:cs="宋体"/>
                <w:spacing w:val="-2"/>
                <w:sz w:val="22"/>
                <w:szCs w:val="22"/>
              </w:rPr>
              <w:t>满意度指</w:t>
            </w:r>
            <w:r>
              <w:rPr>
                <w:rFonts w:ascii="宋体" w:hAnsi="宋体" w:eastAsia="宋体" w:cs="宋体"/>
                <w:sz w:val="22"/>
                <w:szCs w:val="22"/>
              </w:rPr>
              <w:t>标</w:t>
            </w:r>
          </w:p>
        </w:tc>
        <w:tc>
          <w:tcPr>
            <w:tcW w:w="1184" w:type="dxa"/>
            <w:vAlign w:val="top"/>
          </w:tcPr>
          <w:p w14:paraId="17DFE80E">
            <w:pPr>
              <w:spacing w:before="188" w:line="230" w:lineRule="auto"/>
              <w:ind w:left="163" w:right="28" w:hanging="118"/>
              <w:rPr>
                <w:rFonts w:ascii="宋体" w:hAnsi="宋体" w:eastAsia="宋体" w:cs="宋体"/>
                <w:sz w:val="22"/>
                <w:szCs w:val="22"/>
              </w:rPr>
            </w:pPr>
            <w:r>
              <w:rPr>
                <w:rFonts w:ascii="宋体" w:hAnsi="宋体" w:eastAsia="宋体" w:cs="宋体"/>
                <w:spacing w:val="-1"/>
                <w:sz w:val="22"/>
                <w:szCs w:val="22"/>
              </w:rPr>
              <w:t>服务对象满</w:t>
            </w:r>
            <w:r>
              <w:rPr>
                <w:rFonts w:ascii="宋体" w:hAnsi="宋体" w:eastAsia="宋体" w:cs="宋体"/>
                <w:spacing w:val="-3"/>
                <w:sz w:val="22"/>
                <w:szCs w:val="22"/>
              </w:rPr>
              <w:t>意度指标</w:t>
            </w:r>
          </w:p>
        </w:tc>
        <w:tc>
          <w:tcPr>
            <w:tcW w:w="2899" w:type="dxa"/>
            <w:gridSpan w:val="2"/>
            <w:vAlign w:val="top"/>
          </w:tcPr>
          <w:p w14:paraId="7E217392">
            <w:pPr>
              <w:pStyle w:val="6"/>
              <w:spacing w:line="252" w:lineRule="auto"/>
            </w:pPr>
          </w:p>
          <w:p w14:paraId="0A15D728">
            <w:pPr>
              <w:spacing w:before="72" w:line="220" w:lineRule="auto"/>
              <w:ind w:left="466"/>
              <w:rPr>
                <w:rFonts w:ascii="宋体" w:hAnsi="宋体" w:eastAsia="宋体" w:cs="宋体"/>
                <w:sz w:val="22"/>
                <w:szCs w:val="22"/>
              </w:rPr>
            </w:pPr>
            <w:r>
              <w:rPr>
                <w:rFonts w:ascii="宋体" w:hAnsi="宋体" w:eastAsia="宋体" w:cs="宋体"/>
                <w:spacing w:val="-1"/>
                <w:sz w:val="22"/>
                <w:szCs w:val="22"/>
              </w:rPr>
              <w:t>各委员、群众满意度</w:t>
            </w:r>
          </w:p>
        </w:tc>
        <w:tc>
          <w:tcPr>
            <w:tcW w:w="3072" w:type="dxa"/>
            <w:vAlign w:val="top"/>
          </w:tcPr>
          <w:p w14:paraId="2835EB9A">
            <w:pPr>
              <w:pStyle w:val="6"/>
              <w:spacing w:line="252" w:lineRule="auto"/>
            </w:pPr>
          </w:p>
          <w:p w14:paraId="4A5A81C0">
            <w:pPr>
              <w:spacing w:before="72" w:line="238" w:lineRule="auto"/>
              <w:ind w:left="1292"/>
              <w:rPr>
                <w:rFonts w:ascii="宋体" w:hAnsi="宋体" w:eastAsia="宋体" w:cs="宋体"/>
                <w:sz w:val="22"/>
                <w:szCs w:val="22"/>
              </w:rPr>
            </w:pPr>
            <w:r>
              <w:rPr>
                <w:rFonts w:ascii="宋体" w:hAnsi="宋体" w:eastAsia="宋体" w:cs="宋体"/>
                <w:spacing w:val="-8"/>
                <w:sz w:val="22"/>
                <w:szCs w:val="22"/>
              </w:rPr>
              <w:t>≥90%</w:t>
            </w:r>
          </w:p>
        </w:tc>
      </w:tr>
    </w:tbl>
    <w:p w14:paraId="6DCFF80E">
      <w:pPr>
        <w:spacing w:before="38" w:line="360" w:lineRule="exact"/>
        <w:ind w:left="4716"/>
        <w:rPr>
          <w:rFonts w:ascii="宋体" w:hAnsi="宋体" w:eastAsia="宋体" w:cs="宋体"/>
          <w:sz w:val="18"/>
          <w:szCs w:val="18"/>
        </w:rPr>
      </w:pPr>
      <w:r>
        <w:rPr>
          <w:rFonts w:ascii="宋体" w:hAnsi="宋体" w:eastAsia="宋体" w:cs="宋体"/>
          <w:position w:val="-3"/>
          <w:sz w:val="18"/>
          <w:szCs w:val="18"/>
        </w:rPr>
        <w:t>`</w:t>
      </w:r>
    </w:p>
    <w:p w14:paraId="40BA9B7E">
      <w:pPr>
        <w:spacing w:line="360" w:lineRule="exact"/>
        <w:rPr>
          <w:rFonts w:ascii="宋体" w:hAnsi="宋体" w:eastAsia="宋体" w:cs="宋体"/>
          <w:sz w:val="18"/>
          <w:szCs w:val="18"/>
        </w:rPr>
        <w:sectPr>
          <w:footerReference r:id="rId27" w:type="default"/>
          <w:pgSz w:w="11905" w:h="16837"/>
          <w:pgMar w:top="1431" w:right="1179" w:bottom="695" w:left="1010" w:header="0" w:footer="408" w:gutter="0"/>
          <w:cols w:space="720" w:num="1"/>
        </w:sectPr>
      </w:pPr>
    </w:p>
    <w:p w14:paraId="5CD3195C">
      <w:pPr>
        <w:pStyle w:val="2"/>
        <w:spacing w:line="353" w:lineRule="auto"/>
      </w:pPr>
    </w:p>
    <w:p w14:paraId="627EA3B5">
      <w:pPr>
        <w:spacing w:before="114" w:line="225" w:lineRule="auto"/>
        <w:ind w:left="294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5679EBBD">
      <w:pPr>
        <w:pStyle w:val="2"/>
        <w:spacing w:line="302" w:lineRule="auto"/>
      </w:pPr>
    </w:p>
    <w:p w14:paraId="4E129659">
      <w:pPr>
        <w:spacing w:before="62" w:line="229" w:lineRule="auto"/>
        <w:ind w:left="4461"/>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2B77AF9">
      <w:pPr>
        <w:spacing w:line="102" w:lineRule="exact"/>
      </w:pPr>
    </w:p>
    <w:tbl>
      <w:tblPr>
        <w:tblStyle w:val="5"/>
        <w:tblW w:w="98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198"/>
        <w:gridCol w:w="1488"/>
        <w:gridCol w:w="1320"/>
        <w:gridCol w:w="1107"/>
        <w:gridCol w:w="3302"/>
      </w:tblGrid>
      <w:tr w14:paraId="51678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30612C43">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415" w:type="dxa"/>
            <w:gridSpan w:val="5"/>
            <w:vAlign w:val="top"/>
          </w:tcPr>
          <w:p w14:paraId="6CC23AFC">
            <w:pPr>
              <w:spacing w:before="167" w:line="229" w:lineRule="auto"/>
              <w:ind w:left="3217"/>
              <w:rPr>
                <w:rFonts w:ascii="宋体" w:hAnsi="宋体" w:eastAsia="宋体" w:cs="宋体"/>
                <w:sz w:val="19"/>
                <w:szCs w:val="19"/>
              </w:rPr>
            </w:pPr>
            <w:r>
              <w:rPr>
                <w:rFonts w:ascii="宋体" w:hAnsi="宋体" w:eastAsia="宋体" w:cs="宋体"/>
                <w:spacing w:val="7"/>
                <w:sz w:val="19"/>
                <w:szCs w:val="19"/>
              </w:rPr>
              <w:t>2025年关工委专项经费</w:t>
            </w:r>
          </w:p>
        </w:tc>
      </w:tr>
      <w:tr w14:paraId="285D1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6332D2F5">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415" w:type="dxa"/>
            <w:gridSpan w:val="5"/>
            <w:vAlign w:val="top"/>
          </w:tcPr>
          <w:p w14:paraId="0A3CA272">
            <w:pPr>
              <w:spacing w:before="160" w:line="228" w:lineRule="auto"/>
              <w:ind w:left="2838"/>
              <w:rPr>
                <w:rFonts w:ascii="宋体" w:hAnsi="宋体" w:eastAsia="宋体" w:cs="宋体"/>
                <w:sz w:val="19"/>
                <w:szCs w:val="19"/>
              </w:rPr>
            </w:pPr>
            <w:r>
              <w:rPr>
                <w:rFonts w:ascii="宋体" w:hAnsi="宋体" w:eastAsia="宋体" w:cs="宋体"/>
                <w:spacing w:val="7"/>
                <w:sz w:val="19"/>
                <w:szCs w:val="19"/>
              </w:rPr>
              <w:t>中国共产党盐边县委员会组织部</w:t>
            </w:r>
          </w:p>
        </w:tc>
      </w:tr>
      <w:tr w14:paraId="15CC9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7CDCD0D2">
            <w:pPr>
              <w:pStyle w:val="6"/>
              <w:spacing w:line="246" w:lineRule="auto"/>
            </w:pPr>
          </w:p>
          <w:p w14:paraId="439DAAD8">
            <w:pPr>
              <w:pStyle w:val="6"/>
              <w:spacing w:line="246" w:lineRule="auto"/>
            </w:pPr>
          </w:p>
          <w:p w14:paraId="18C3517A">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06" w:type="dxa"/>
            <w:gridSpan w:val="3"/>
            <w:vAlign w:val="top"/>
          </w:tcPr>
          <w:p w14:paraId="70894C3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409" w:type="dxa"/>
            <w:gridSpan w:val="2"/>
            <w:vAlign w:val="top"/>
          </w:tcPr>
          <w:p w14:paraId="2E5748A8">
            <w:pPr>
              <w:spacing w:before="161" w:line="257" w:lineRule="exact"/>
              <w:ind w:left="2117"/>
              <w:rPr>
                <w:rFonts w:ascii="宋体" w:hAnsi="宋体" w:eastAsia="宋体" w:cs="宋体"/>
                <w:sz w:val="19"/>
                <w:szCs w:val="19"/>
              </w:rPr>
            </w:pPr>
            <w:r>
              <w:rPr>
                <w:rFonts w:ascii="宋体" w:hAnsi="宋体" w:eastAsia="宋体" w:cs="宋体"/>
                <w:spacing w:val="-1"/>
                <w:position w:val="1"/>
                <w:sz w:val="19"/>
                <w:szCs w:val="19"/>
              </w:rPr>
              <w:t>50</w:t>
            </w:r>
          </w:p>
        </w:tc>
      </w:tr>
      <w:tr w14:paraId="6135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627A8551">
            <w:pPr>
              <w:pStyle w:val="6"/>
            </w:pPr>
          </w:p>
        </w:tc>
        <w:tc>
          <w:tcPr>
            <w:tcW w:w="4006" w:type="dxa"/>
            <w:gridSpan w:val="3"/>
            <w:vAlign w:val="top"/>
          </w:tcPr>
          <w:p w14:paraId="2A81C02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409" w:type="dxa"/>
            <w:gridSpan w:val="2"/>
            <w:vAlign w:val="top"/>
          </w:tcPr>
          <w:p w14:paraId="669F1138">
            <w:pPr>
              <w:spacing w:before="159" w:line="257" w:lineRule="exact"/>
              <w:ind w:left="2117"/>
              <w:rPr>
                <w:rFonts w:ascii="宋体" w:hAnsi="宋体" w:eastAsia="宋体" w:cs="宋体"/>
                <w:sz w:val="19"/>
                <w:szCs w:val="19"/>
              </w:rPr>
            </w:pPr>
            <w:r>
              <w:rPr>
                <w:rFonts w:ascii="宋体" w:hAnsi="宋体" w:eastAsia="宋体" w:cs="宋体"/>
                <w:spacing w:val="-1"/>
                <w:position w:val="1"/>
                <w:sz w:val="19"/>
                <w:szCs w:val="19"/>
              </w:rPr>
              <w:t>50</w:t>
            </w:r>
          </w:p>
        </w:tc>
      </w:tr>
      <w:tr w14:paraId="24B81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41CD82E0">
            <w:pPr>
              <w:pStyle w:val="6"/>
            </w:pPr>
          </w:p>
        </w:tc>
        <w:tc>
          <w:tcPr>
            <w:tcW w:w="4006" w:type="dxa"/>
            <w:gridSpan w:val="3"/>
            <w:vAlign w:val="top"/>
          </w:tcPr>
          <w:p w14:paraId="5A1BD0C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409" w:type="dxa"/>
            <w:gridSpan w:val="2"/>
            <w:vAlign w:val="top"/>
          </w:tcPr>
          <w:p w14:paraId="17BF31DD">
            <w:pPr>
              <w:spacing w:before="160" w:line="257" w:lineRule="exact"/>
              <w:ind w:left="2165"/>
              <w:rPr>
                <w:rFonts w:ascii="宋体" w:hAnsi="宋体" w:eastAsia="宋体" w:cs="宋体"/>
                <w:sz w:val="19"/>
                <w:szCs w:val="19"/>
              </w:rPr>
            </w:pPr>
            <w:r>
              <w:rPr>
                <w:rFonts w:ascii="宋体" w:hAnsi="宋体" w:eastAsia="宋体" w:cs="宋体"/>
                <w:position w:val="1"/>
                <w:sz w:val="19"/>
                <w:szCs w:val="19"/>
              </w:rPr>
              <w:t>0</w:t>
            </w:r>
          </w:p>
        </w:tc>
      </w:tr>
      <w:tr w14:paraId="10B6F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90" w:type="dxa"/>
            <w:vAlign w:val="top"/>
          </w:tcPr>
          <w:p w14:paraId="291694A1">
            <w:pPr>
              <w:pStyle w:val="6"/>
              <w:spacing w:line="289" w:lineRule="auto"/>
            </w:pPr>
          </w:p>
          <w:p w14:paraId="3974D182">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415" w:type="dxa"/>
            <w:gridSpan w:val="5"/>
            <w:vAlign w:val="top"/>
          </w:tcPr>
          <w:p w14:paraId="2B998741">
            <w:pPr>
              <w:spacing w:before="106" w:line="242" w:lineRule="auto"/>
              <w:ind w:left="35" w:right="225"/>
              <w:rPr>
                <w:rFonts w:ascii="宋体" w:hAnsi="宋体" w:eastAsia="宋体" w:cs="宋体"/>
                <w:sz w:val="19"/>
                <w:szCs w:val="19"/>
              </w:rPr>
            </w:pPr>
            <w:r>
              <w:rPr>
                <w:rFonts w:ascii="宋体" w:hAnsi="宋体" w:eastAsia="宋体" w:cs="宋体"/>
                <w:spacing w:val="9"/>
                <w:sz w:val="19"/>
                <w:szCs w:val="19"/>
              </w:rPr>
              <w:t>通过开展各项活动，加强对青少年的思想政治</w:t>
            </w:r>
            <w:r>
              <w:rPr>
                <w:rFonts w:ascii="宋体" w:hAnsi="宋体" w:eastAsia="宋体" w:cs="宋体"/>
                <w:spacing w:val="8"/>
                <w:sz w:val="19"/>
                <w:szCs w:val="19"/>
              </w:rPr>
              <w:t>教育，认真开展“立德树人、助弱帮困、固本强</w:t>
            </w:r>
            <w:r>
              <w:rPr>
                <w:rFonts w:ascii="宋体" w:hAnsi="宋体" w:eastAsia="宋体" w:cs="宋体"/>
                <w:spacing w:val="5"/>
                <w:sz w:val="19"/>
                <w:szCs w:val="19"/>
              </w:rPr>
              <w:t>基”工作。</w:t>
            </w:r>
          </w:p>
        </w:tc>
      </w:tr>
      <w:tr w14:paraId="3FF7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390" w:type="dxa"/>
            <w:vMerge w:val="restart"/>
            <w:tcBorders>
              <w:bottom w:val="nil"/>
            </w:tcBorders>
            <w:vAlign w:val="top"/>
          </w:tcPr>
          <w:p w14:paraId="52966B2B">
            <w:pPr>
              <w:pStyle w:val="6"/>
              <w:spacing w:line="251" w:lineRule="auto"/>
            </w:pPr>
          </w:p>
          <w:p w14:paraId="24DE7F5F">
            <w:pPr>
              <w:pStyle w:val="6"/>
              <w:spacing w:line="251" w:lineRule="auto"/>
            </w:pPr>
          </w:p>
          <w:p w14:paraId="0463E0EE">
            <w:pPr>
              <w:pStyle w:val="6"/>
              <w:spacing w:line="251" w:lineRule="auto"/>
            </w:pPr>
          </w:p>
          <w:p w14:paraId="25ECC037">
            <w:pPr>
              <w:pStyle w:val="6"/>
              <w:spacing w:line="251" w:lineRule="auto"/>
            </w:pPr>
          </w:p>
          <w:p w14:paraId="6ABA651B">
            <w:pPr>
              <w:pStyle w:val="6"/>
              <w:spacing w:line="251" w:lineRule="auto"/>
            </w:pPr>
          </w:p>
          <w:p w14:paraId="0D594111">
            <w:pPr>
              <w:pStyle w:val="6"/>
              <w:spacing w:line="251" w:lineRule="auto"/>
            </w:pPr>
          </w:p>
          <w:p w14:paraId="1011B192">
            <w:pPr>
              <w:pStyle w:val="6"/>
              <w:spacing w:line="251" w:lineRule="auto"/>
            </w:pPr>
          </w:p>
          <w:p w14:paraId="25909038">
            <w:pPr>
              <w:pStyle w:val="6"/>
              <w:spacing w:line="251" w:lineRule="auto"/>
            </w:pPr>
          </w:p>
          <w:p w14:paraId="3C995A23">
            <w:pPr>
              <w:pStyle w:val="6"/>
              <w:spacing w:line="251" w:lineRule="auto"/>
            </w:pPr>
          </w:p>
          <w:p w14:paraId="1EE297E7">
            <w:pPr>
              <w:pStyle w:val="6"/>
              <w:spacing w:line="251" w:lineRule="auto"/>
            </w:pPr>
          </w:p>
          <w:p w14:paraId="22FF52ED">
            <w:pPr>
              <w:pStyle w:val="6"/>
              <w:spacing w:line="251" w:lineRule="auto"/>
            </w:pPr>
          </w:p>
          <w:p w14:paraId="30A93983">
            <w:pPr>
              <w:pStyle w:val="6"/>
              <w:spacing w:line="251" w:lineRule="auto"/>
            </w:pPr>
          </w:p>
          <w:p w14:paraId="5FF2E003">
            <w:pPr>
              <w:pStyle w:val="6"/>
              <w:spacing w:line="251" w:lineRule="auto"/>
            </w:pPr>
          </w:p>
          <w:p w14:paraId="200B037B">
            <w:pPr>
              <w:pStyle w:val="6"/>
              <w:spacing w:line="252" w:lineRule="auto"/>
            </w:pPr>
          </w:p>
          <w:p w14:paraId="5DB173AD">
            <w:pPr>
              <w:pStyle w:val="6"/>
              <w:spacing w:line="252" w:lineRule="auto"/>
            </w:pPr>
          </w:p>
          <w:p w14:paraId="6A152893">
            <w:pPr>
              <w:pStyle w:val="6"/>
              <w:spacing w:line="252" w:lineRule="auto"/>
            </w:pPr>
          </w:p>
          <w:p w14:paraId="08457466">
            <w:pPr>
              <w:pStyle w:val="6"/>
              <w:spacing w:line="252" w:lineRule="auto"/>
            </w:pPr>
          </w:p>
          <w:p w14:paraId="43DE0E1A">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6ECC9873">
            <w:pPr>
              <w:spacing w:before="202" w:line="230" w:lineRule="auto"/>
              <w:ind w:left="2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DAD2369">
            <w:pPr>
              <w:spacing w:before="20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13E848F6">
            <w:pPr>
              <w:spacing w:before="20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302" w:type="dxa"/>
            <w:vAlign w:val="top"/>
          </w:tcPr>
          <w:p w14:paraId="00B38E32">
            <w:pPr>
              <w:spacing w:before="202" w:line="229" w:lineRule="auto"/>
              <w:ind w:left="27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4E7C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390" w:type="dxa"/>
            <w:vMerge w:val="continue"/>
            <w:tcBorders>
              <w:top w:val="nil"/>
              <w:bottom w:val="nil"/>
            </w:tcBorders>
            <w:vAlign w:val="top"/>
          </w:tcPr>
          <w:p w14:paraId="0229838F">
            <w:pPr>
              <w:pStyle w:val="6"/>
            </w:pPr>
          </w:p>
        </w:tc>
        <w:tc>
          <w:tcPr>
            <w:tcW w:w="1198" w:type="dxa"/>
            <w:vMerge w:val="restart"/>
            <w:tcBorders>
              <w:bottom w:val="nil"/>
            </w:tcBorders>
            <w:vAlign w:val="top"/>
          </w:tcPr>
          <w:p w14:paraId="668A2885">
            <w:pPr>
              <w:pStyle w:val="6"/>
              <w:spacing w:line="252" w:lineRule="auto"/>
            </w:pPr>
          </w:p>
          <w:p w14:paraId="7A245E08">
            <w:pPr>
              <w:pStyle w:val="6"/>
              <w:spacing w:line="252" w:lineRule="auto"/>
            </w:pPr>
          </w:p>
          <w:p w14:paraId="7D1C4CA1">
            <w:pPr>
              <w:pStyle w:val="6"/>
              <w:spacing w:line="252" w:lineRule="auto"/>
            </w:pPr>
          </w:p>
          <w:p w14:paraId="15238360">
            <w:pPr>
              <w:pStyle w:val="6"/>
              <w:spacing w:line="253" w:lineRule="auto"/>
            </w:pPr>
          </w:p>
          <w:p w14:paraId="6B61A558">
            <w:pPr>
              <w:pStyle w:val="6"/>
              <w:spacing w:line="253" w:lineRule="auto"/>
            </w:pPr>
          </w:p>
          <w:p w14:paraId="22C53BC6">
            <w:pPr>
              <w:pStyle w:val="6"/>
              <w:spacing w:line="253" w:lineRule="auto"/>
            </w:pPr>
          </w:p>
          <w:p w14:paraId="4D751C61">
            <w:pPr>
              <w:spacing w:before="62" w:line="229" w:lineRule="auto"/>
              <w:ind w:left="2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1ADC82DA">
            <w:pPr>
              <w:pStyle w:val="6"/>
              <w:spacing w:line="264" w:lineRule="auto"/>
            </w:pPr>
          </w:p>
          <w:p w14:paraId="655233DA">
            <w:pPr>
              <w:pStyle w:val="6"/>
              <w:spacing w:line="264" w:lineRule="auto"/>
            </w:pPr>
          </w:p>
          <w:p w14:paraId="4CDA12C2">
            <w:pPr>
              <w:pStyle w:val="6"/>
              <w:spacing w:line="264" w:lineRule="auto"/>
            </w:pPr>
          </w:p>
          <w:p w14:paraId="1A4914CB">
            <w:pPr>
              <w:pStyle w:val="6"/>
              <w:spacing w:line="265" w:lineRule="auto"/>
            </w:pPr>
          </w:p>
          <w:p w14:paraId="445262A7">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054CCADE">
            <w:pPr>
              <w:spacing w:before="119" w:line="228" w:lineRule="auto"/>
              <w:ind w:left="127"/>
              <w:rPr>
                <w:rFonts w:ascii="宋体" w:hAnsi="宋体" w:eastAsia="宋体" w:cs="宋体"/>
                <w:sz w:val="19"/>
                <w:szCs w:val="19"/>
              </w:rPr>
            </w:pPr>
            <w:r>
              <w:rPr>
                <w:rFonts w:ascii="宋体" w:hAnsi="宋体" w:eastAsia="宋体" w:cs="宋体"/>
                <w:spacing w:val="8"/>
                <w:sz w:val="19"/>
                <w:szCs w:val="19"/>
              </w:rPr>
              <w:t>对特殊青少年进行春节走</w:t>
            </w:r>
          </w:p>
          <w:p w14:paraId="4DA362B0">
            <w:pPr>
              <w:spacing w:before="11" w:line="230" w:lineRule="auto"/>
              <w:ind w:left="923"/>
              <w:rPr>
                <w:rFonts w:ascii="宋体" w:hAnsi="宋体" w:eastAsia="宋体" w:cs="宋体"/>
                <w:sz w:val="19"/>
                <w:szCs w:val="19"/>
              </w:rPr>
            </w:pPr>
            <w:r>
              <w:rPr>
                <w:rFonts w:ascii="宋体" w:hAnsi="宋体" w:eastAsia="宋体" w:cs="宋体"/>
                <w:spacing w:val="6"/>
                <w:sz w:val="19"/>
                <w:szCs w:val="19"/>
              </w:rPr>
              <w:t>访慰问</w:t>
            </w:r>
          </w:p>
        </w:tc>
        <w:tc>
          <w:tcPr>
            <w:tcW w:w="3302" w:type="dxa"/>
            <w:vAlign w:val="top"/>
          </w:tcPr>
          <w:p w14:paraId="4727F068">
            <w:pPr>
              <w:spacing w:before="243" w:line="232" w:lineRule="auto"/>
              <w:ind w:left="1461"/>
              <w:rPr>
                <w:rFonts w:ascii="宋体" w:hAnsi="宋体" w:eastAsia="宋体" w:cs="宋体"/>
                <w:sz w:val="19"/>
                <w:szCs w:val="19"/>
              </w:rPr>
            </w:pPr>
            <w:r>
              <w:rPr>
                <w:rFonts w:ascii="宋体" w:hAnsi="宋体" w:eastAsia="宋体" w:cs="宋体"/>
                <w:spacing w:val="4"/>
                <w:sz w:val="19"/>
                <w:szCs w:val="19"/>
              </w:rPr>
              <w:t>48名</w:t>
            </w:r>
          </w:p>
        </w:tc>
      </w:tr>
      <w:tr w14:paraId="63EBD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390" w:type="dxa"/>
            <w:vMerge w:val="continue"/>
            <w:tcBorders>
              <w:top w:val="nil"/>
              <w:bottom w:val="nil"/>
            </w:tcBorders>
            <w:vAlign w:val="top"/>
          </w:tcPr>
          <w:p w14:paraId="184C1E55">
            <w:pPr>
              <w:pStyle w:val="6"/>
            </w:pPr>
          </w:p>
        </w:tc>
        <w:tc>
          <w:tcPr>
            <w:tcW w:w="1198" w:type="dxa"/>
            <w:vMerge w:val="continue"/>
            <w:tcBorders>
              <w:top w:val="nil"/>
              <w:bottom w:val="nil"/>
            </w:tcBorders>
            <w:vAlign w:val="top"/>
          </w:tcPr>
          <w:p w14:paraId="5B751F31">
            <w:pPr>
              <w:pStyle w:val="6"/>
            </w:pPr>
          </w:p>
        </w:tc>
        <w:tc>
          <w:tcPr>
            <w:tcW w:w="1488" w:type="dxa"/>
            <w:vMerge w:val="continue"/>
            <w:tcBorders>
              <w:top w:val="nil"/>
              <w:bottom w:val="nil"/>
            </w:tcBorders>
            <w:vAlign w:val="top"/>
          </w:tcPr>
          <w:p w14:paraId="5EAA00A7">
            <w:pPr>
              <w:pStyle w:val="6"/>
            </w:pPr>
          </w:p>
        </w:tc>
        <w:tc>
          <w:tcPr>
            <w:tcW w:w="2427" w:type="dxa"/>
            <w:gridSpan w:val="2"/>
            <w:vAlign w:val="top"/>
          </w:tcPr>
          <w:p w14:paraId="5E3037A0">
            <w:pPr>
              <w:spacing w:before="110" w:line="241" w:lineRule="auto"/>
              <w:ind w:left="823" w:right="102" w:hanging="696"/>
              <w:rPr>
                <w:rFonts w:ascii="宋体" w:hAnsi="宋体" w:eastAsia="宋体" w:cs="宋体"/>
                <w:sz w:val="19"/>
                <w:szCs w:val="19"/>
              </w:rPr>
            </w:pPr>
            <w:r>
              <w:rPr>
                <w:rFonts w:ascii="宋体" w:hAnsi="宋体" w:eastAsia="宋体" w:cs="宋体"/>
                <w:spacing w:val="8"/>
                <w:sz w:val="19"/>
                <w:szCs w:val="19"/>
              </w:rPr>
              <w:t>在主题教育活动中慰问特</w:t>
            </w:r>
            <w:r>
              <w:rPr>
                <w:rFonts w:ascii="宋体" w:hAnsi="宋体" w:eastAsia="宋体" w:cs="宋体"/>
                <w:spacing w:val="7"/>
                <w:sz w:val="19"/>
                <w:szCs w:val="19"/>
              </w:rPr>
              <w:t>殊青少年</w:t>
            </w:r>
          </w:p>
        </w:tc>
        <w:tc>
          <w:tcPr>
            <w:tcW w:w="3302" w:type="dxa"/>
            <w:vAlign w:val="top"/>
          </w:tcPr>
          <w:p w14:paraId="71A8CF0D">
            <w:pPr>
              <w:spacing w:before="233" w:line="232" w:lineRule="auto"/>
              <w:ind w:left="1463"/>
              <w:rPr>
                <w:rFonts w:ascii="宋体" w:hAnsi="宋体" w:eastAsia="宋体" w:cs="宋体"/>
                <w:sz w:val="19"/>
                <w:szCs w:val="19"/>
              </w:rPr>
            </w:pPr>
            <w:r>
              <w:rPr>
                <w:rFonts w:ascii="宋体" w:hAnsi="宋体" w:eastAsia="宋体" w:cs="宋体"/>
                <w:spacing w:val="3"/>
                <w:sz w:val="19"/>
                <w:szCs w:val="19"/>
              </w:rPr>
              <w:t>60名</w:t>
            </w:r>
          </w:p>
        </w:tc>
      </w:tr>
      <w:tr w14:paraId="1CDF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1D678A36">
            <w:pPr>
              <w:pStyle w:val="6"/>
            </w:pPr>
          </w:p>
        </w:tc>
        <w:tc>
          <w:tcPr>
            <w:tcW w:w="1198" w:type="dxa"/>
            <w:vMerge w:val="continue"/>
            <w:tcBorders>
              <w:top w:val="nil"/>
              <w:bottom w:val="nil"/>
            </w:tcBorders>
            <w:vAlign w:val="top"/>
          </w:tcPr>
          <w:p w14:paraId="363757C0">
            <w:pPr>
              <w:pStyle w:val="6"/>
            </w:pPr>
          </w:p>
        </w:tc>
        <w:tc>
          <w:tcPr>
            <w:tcW w:w="1488" w:type="dxa"/>
            <w:vMerge w:val="continue"/>
            <w:tcBorders>
              <w:top w:val="nil"/>
              <w:bottom w:val="nil"/>
            </w:tcBorders>
            <w:vAlign w:val="top"/>
          </w:tcPr>
          <w:p w14:paraId="1A563287">
            <w:pPr>
              <w:pStyle w:val="6"/>
            </w:pPr>
          </w:p>
        </w:tc>
        <w:tc>
          <w:tcPr>
            <w:tcW w:w="2427" w:type="dxa"/>
            <w:gridSpan w:val="2"/>
            <w:vAlign w:val="top"/>
          </w:tcPr>
          <w:p w14:paraId="78D6C219">
            <w:pPr>
              <w:spacing w:before="135" w:line="228" w:lineRule="auto"/>
              <w:ind w:left="328"/>
              <w:rPr>
                <w:rFonts w:ascii="宋体" w:hAnsi="宋体" w:eastAsia="宋体" w:cs="宋体"/>
                <w:sz w:val="19"/>
                <w:szCs w:val="19"/>
              </w:rPr>
            </w:pPr>
            <w:r>
              <w:rPr>
                <w:rFonts w:ascii="宋体" w:hAnsi="宋体" w:eastAsia="宋体" w:cs="宋体"/>
                <w:spacing w:val="8"/>
                <w:sz w:val="19"/>
                <w:szCs w:val="19"/>
              </w:rPr>
              <w:t>夏令营活动开展次数</w:t>
            </w:r>
          </w:p>
        </w:tc>
        <w:tc>
          <w:tcPr>
            <w:tcW w:w="3302" w:type="dxa"/>
            <w:vAlign w:val="top"/>
          </w:tcPr>
          <w:p w14:paraId="23BB2986">
            <w:pPr>
              <w:spacing w:before="135" w:line="229" w:lineRule="auto"/>
              <w:ind w:left="1528"/>
              <w:rPr>
                <w:rFonts w:ascii="宋体" w:hAnsi="宋体" w:eastAsia="宋体" w:cs="宋体"/>
                <w:sz w:val="19"/>
                <w:szCs w:val="19"/>
              </w:rPr>
            </w:pPr>
            <w:r>
              <w:rPr>
                <w:rFonts w:ascii="宋体" w:hAnsi="宋体" w:eastAsia="宋体" w:cs="宋体"/>
                <w:spacing w:val="-5"/>
                <w:sz w:val="19"/>
                <w:szCs w:val="19"/>
              </w:rPr>
              <w:t>1次</w:t>
            </w:r>
          </w:p>
        </w:tc>
      </w:tr>
      <w:tr w14:paraId="67ED3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390" w:type="dxa"/>
            <w:vMerge w:val="continue"/>
            <w:tcBorders>
              <w:top w:val="nil"/>
              <w:bottom w:val="nil"/>
            </w:tcBorders>
            <w:vAlign w:val="top"/>
          </w:tcPr>
          <w:p w14:paraId="471E1CE6">
            <w:pPr>
              <w:pStyle w:val="6"/>
            </w:pPr>
          </w:p>
        </w:tc>
        <w:tc>
          <w:tcPr>
            <w:tcW w:w="1198" w:type="dxa"/>
            <w:vMerge w:val="continue"/>
            <w:tcBorders>
              <w:top w:val="nil"/>
              <w:bottom w:val="nil"/>
            </w:tcBorders>
            <w:vAlign w:val="top"/>
          </w:tcPr>
          <w:p w14:paraId="5B237EA4">
            <w:pPr>
              <w:pStyle w:val="6"/>
            </w:pPr>
          </w:p>
        </w:tc>
        <w:tc>
          <w:tcPr>
            <w:tcW w:w="1488" w:type="dxa"/>
            <w:vMerge w:val="continue"/>
            <w:tcBorders>
              <w:top w:val="nil"/>
            </w:tcBorders>
            <w:vAlign w:val="top"/>
          </w:tcPr>
          <w:p w14:paraId="1E11F65F">
            <w:pPr>
              <w:pStyle w:val="6"/>
            </w:pPr>
          </w:p>
        </w:tc>
        <w:tc>
          <w:tcPr>
            <w:tcW w:w="2427" w:type="dxa"/>
            <w:gridSpan w:val="2"/>
            <w:vAlign w:val="top"/>
          </w:tcPr>
          <w:p w14:paraId="21ACA133">
            <w:pPr>
              <w:spacing w:before="102" w:line="228" w:lineRule="auto"/>
              <w:ind w:left="129"/>
              <w:rPr>
                <w:rFonts w:ascii="宋体" w:hAnsi="宋体" w:eastAsia="宋体" w:cs="宋体"/>
                <w:sz w:val="19"/>
                <w:szCs w:val="19"/>
              </w:rPr>
            </w:pPr>
            <w:r>
              <w:rPr>
                <w:rFonts w:ascii="宋体" w:hAnsi="宋体" w:eastAsia="宋体" w:cs="宋体"/>
                <w:spacing w:val="8"/>
                <w:sz w:val="19"/>
                <w:szCs w:val="19"/>
              </w:rPr>
              <w:t>县级“绿色救助”特殊青</w:t>
            </w:r>
          </w:p>
          <w:p w14:paraId="4AB21912">
            <w:pPr>
              <w:spacing w:before="12" w:line="229" w:lineRule="auto"/>
              <w:ind w:left="1025"/>
              <w:rPr>
                <w:rFonts w:ascii="宋体" w:hAnsi="宋体" w:eastAsia="宋体" w:cs="宋体"/>
                <w:sz w:val="19"/>
                <w:szCs w:val="19"/>
              </w:rPr>
            </w:pPr>
            <w:r>
              <w:rPr>
                <w:rFonts w:ascii="宋体" w:hAnsi="宋体" w:eastAsia="宋体" w:cs="宋体"/>
                <w:spacing w:val="4"/>
                <w:sz w:val="19"/>
                <w:szCs w:val="19"/>
              </w:rPr>
              <w:t>少年</w:t>
            </w:r>
          </w:p>
        </w:tc>
        <w:tc>
          <w:tcPr>
            <w:tcW w:w="3302" w:type="dxa"/>
            <w:vAlign w:val="top"/>
          </w:tcPr>
          <w:p w14:paraId="41365CD6">
            <w:pPr>
              <w:spacing w:before="228" w:line="232" w:lineRule="auto"/>
              <w:ind w:left="1461"/>
              <w:rPr>
                <w:rFonts w:ascii="宋体" w:hAnsi="宋体" w:eastAsia="宋体" w:cs="宋体"/>
                <w:sz w:val="19"/>
                <w:szCs w:val="19"/>
              </w:rPr>
            </w:pPr>
            <w:r>
              <w:rPr>
                <w:rFonts w:ascii="宋体" w:hAnsi="宋体" w:eastAsia="宋体" w:cs="宋体"/>
                <w:spacing w:val="3"/>
                <w:sz w:val="19"/>
                <w:szCs w:val="19"/>
              </w:rPr>
              <w:t>60名</w:t>
            </w:r>
          </w:p>
        </w:tc>
      </w:tr>
      <w:tr w14:paraId="39377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100764FD">
            <w:pPr>
              <w:pStyle w:val="6"/>
            </w:pPr>
          </w:p>
        </w:tc>
        <w:tc>
          <w:tcPr>
            <w:tcW w:w="1198" w:type="dxa"/>
            <w:vMerge w:val="continue"/>
            <w:tcBorders>
              <w:top w:val="nil"/>
              <w:bottom w:val="nil"/>
            </w:tcBorders>
            <w:vAlign w:val="top"/>
          </w:tcPr>
          <w:p w14:paraId="09BA5DC9">
            <w:pPr>
              <w:pStyle w:val="6"/>
            </w:pPr>
          </w:p>
        </w:tc>
        <w:tc>
          <w:tcPr>
            <w:tcW w:w="1488" w:type="dxa"/>
            <w:vAlign w:val="top"/>
          </w:tcPr>
          <w:p w14:paraId="31C6C11F">
            <w:pPr>
              <w:spacing w:before="136"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6DF26FEA">
            <w:pPr>
              <w:spacing w:before="136" w:line="229" w:lineRule="auto"/>
              <w:ind w:left="38"/>
              <w:rPr>
                <w:rFonts w:ascii="宋体" w:hAnsi="宋体" w:eastAsia="宋体" w:cs="宋体"/>
                <w:sz w:val="19"/>
                <w:szCs w:val="19"/>
              </w:rPr>
            </w:pPr>
            <w:r>
              <w:rPr>
                <w:rFonts w:ascii="宋体" w:hAnsi="宋体" w:eastAsia="宋体" w:cs="宋体"/>
                <w:spacing w:val="8"/>
                <w:sz w:val="19"/>
                <w:szCs w:val="19"/>
              </w:rPr>
              <w:t>救助慰问中小学覆盖率</w:t>
            </w:r>
          </w:p>
        </w:tc>
        <w:tc>
          <w:tcPr>
            <w:tcW w:w="3302" w:type="dxa"/>
            <w:vAlign w:val="top"/>
          </w:tcPr>
          <w:p w14:paraId="3C2231FE">
            <w:pPr>
              <w:spacing w:before="136" w:line="257" w:lineRule="exact"/>
              <w:ind w:left="1475"/>
              <w:rPr>
                <w:rFonts w:ascii="宋体" w:hAnsi="宋体" w:eastAsia="宋体" w:cs="宋体"/>
                <w:sz w:val="19"/>
                <w:szCs w:val="19"/>
              </w:rPr>
            </w:pPr>
            <w:r>
              <w:rPr>
                <w:rFonts w:ascii="宋体" w:hAnsi="宋体" w:eastAsia="宋体" w:cs="宋体"/>
                <w:spacing w:val="-1"/>
                <w:position w:val="1"/>
                <w:sz w:val="19"/>
                <w:szCs w:val="19"/>
              </w:rPr>
              <w:t>100%</w:t>
            </w:r>
          </w:p>
        </w:tc>
      </w:tr>
      <w:tr w14:paraId="14672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79D6B7A5">
            <w:pPr>
              <w:pStyle w:val="6"/>
            </w:pPr>
          </w:p>
        </w:tc>
        <w:tc>
          <w:tcPr>
            <w:tcW w:w="1198" w:type="dxa"/>
            <w:vMerge w:val="continue"/>
            <w:tcBorders>
              <w:top w:val="nil"/>
            </w:tcBorders>
            <w:vAlign w:val="top"/>
          </w:tcPr>
          <w:p w14:paraId="745D5800">
            <w:pPr>
              <w:pStyle w:val="6"/>
            </w:pPr>
          </w:p>
        </w:tc>
        <w:tc>
          <w:tcPr>
            <w:tcW w:w="1488" w:type="dxa"/>
            <w:vAlign w:val="top"/>
          </w:tcPr>
          <w:p w14:paraId="189E60F8">
            <w:pPr>
              <w:spacing w:before="137"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1A4AAC2D">
            <w:pPr>
              <w:spacing w:before="137" w:line="230" w:lineRule="auto"/>
              <w:ind w:left="627"/>
              <w:rPr>
                <w:rFonts w:ascii="宋体" w:hAnsi="宋体" w:eastAsia="宋体" w:cs="宋体"/>
                <w:sz w:val="19"/>
                <w:szCs w:val="19"/>
              </w:rPr>
            </w:pPr>
            <w:r>
              <w:rPr>
                <w:rFonts w:ascii="宋体" w:hAnsi="宋体" w:eastAsia="宋体" w:cs="宋体"/>
                <w:spacing w:val="7"/>
                <w:sz w:val="19"/>
                <w:szCs w:val="19"/>
              </w:rPr>
              <w:t>工作开展时间</w:t>
            </w:r>
          </w:p>
        </w:tc>
        <w:tc>
          <w:tcPr>
            <w:tcW w:w="3302" w:type="dxa"/>
            <w:vAlign w:val="top"/>
          </w:tcPr>
          <w:p w14:paraId="4A5A8E8E">
            <w:pPr>
              <w:spacing w:before="137" w:line="229" w:lineRule="auto"/>
              <w:ind w:left="925"/>
              <w:rPr>
                <w:rFonts w:ascii="宋体" w:hAnsi="宋体" w:eastAsia="宋体" w:cs="宋体"/>
                <w:sz w:val="19"/>
                <w:szCs w:val="19"/>
              </w:rPr>
            </w:pPr>
            <w:r>
              <w:rPr>
                <w:rFonts w:ascii="宋体" w:hAnsi="宋体" w:eastAsia="宋体" w:cs="宋体"/>
                <w:spacing w:val="4"/>
                <w:sz w:val="19"/>
                <w:szCs w:val="19"/>
              </w:rPr>
              <w:t>1年内（2025年）</w:t>
            </w:r>
          </w:p>
        </w:tc>
      </w:tr>
      <w:tr w14:paraId="1EEF5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0EE4723B">
            <w:pPr>
              <w:pStyle w:val="6"/>
            </w:pPr>
          </w:p>
        </w:tc>
        <w:tc>
          <w:tcPr>
            <w:tcW w:w="1198" w:type="dxa"/>
            <w:vMerge w:val="restart"/>
            <w:tcBorders>
              <w:bottom w:val="nil"/>
            </w:tcBorders>
            <w:vAlign w:val="top"/>
          </w:tcPr>
          <w:p w14:paraId="10B4CBBE">
            <w:pPr>
              <w:pStyle w:val="6"/>
              <w:spacing w:line="241" w:lineRule="auto"/>
            </w:pPr>
          </w:p>
          <w:p w14:paraId="104CDE57">
            <w:pPr>
              <w:pStyle w:val="6"/>
              <w:spacing w:line="241" w:lineRule="auto"/>
            </w:pPr>
          </w:p>
          <w:p w14:paraId="435A89D2">
            <w:pPr>
              <w:pStyle w:val="6"/>
              <w:spacing w:line="242" w:lineRule="auto"/>
            </w:pPr>
          </w:p>
          <w:p w14:paraId="48E143B3">
            <w:pPr>
              <w:pStyle w:val="6"/>
              <w:spacing w:line="242" w:lineRule="auto"/>
            </w:pPr>
          </w:p>
          <w:p w14:paraId="11BC6C6F">
            <w:pPr>
              <w:pStyle w:val="6"/>
              <w:spacing w:line="242" w:lineRule="auto"/>
            </w:pPr>
          </w:p>
          <w:p w14:paraId="4146F2EC">
            <w:pPr>
              <w:pStyle w:val="6"/>
              <w:spacing w:line="242" w:lineRule="auto"/>
            </w:pPr>
          </w:p>
          <w:p w14:paraId="2A67F946">
            <w:pPr>
              <w:spacing w:before="62"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15332C2E">
            <w:pPr>
              <w:pStyle w:val="6"/>
              <w:spacing w:line="241" w:lineRule="auto"/>
            </w:pPr>
          </w:p>
          <w:p w14:paraId="4F1532F2">
            <w:pPr>
              <w:pStyle w:val="6"/>
              <w:spacing w:line="241" w:lineRule="auto"/>
            </w:pPr>
          </w:p>
          <w:p w14:paraId="6A795389">
            <w:pPr>
              <w:pStyle w:val="6"/>
              <w:spacing w:line="242" w:lineRule="auto"/>
            </w:pPr>
          </w:p>
          <w:p w14:paraId="34AA4F5A">
            <w:pPr>
              <w:pStyle w:val="6"/>
              <w:spacing w:line="242" w:lineRule="auto"/>
            </w:pPr>
          </w:p>
          <w:p w14:paraId="069EE594">
            <w:pPr>
              <w:pStyle w:val="6"/>
              <w:spacing w:line="242" w:lineRule="auto"/>
            </w:pPr>
          </w:p>
          <w:p w14:paraId="27D3B745">
            <w:pPr>
              <w:pStyle w:val="6"/>
              <w:spacing w:line="242" w:lineRule="auto"/>
            </w:pPr>
          </w:p>
          <w:p w14:paraId="0BB9AAEB">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4CE41F30">
            <w:pPr>
              <w:spacing w:before="137" w:line="228" w:lineRule="auto"/>
              <w:ind w:left="526"/>
              <w:rPr>
                <w:rFonts w:ascii="宋体" w:hAnsi="宋体" w:eastAsia="宋体" w:cs="宋体"/>
                <w:sz w:val="19"/>
                <w:szCs w:val="19"/>
              </w:rPr>
            </w:pPr>
            <w:r>
              <w:rPr>
                <w:rFonts w:ascii="宋体" w:hAnsi="宋体" w:eastAsia="宋体" w:cs="宋体"/>
                <w:spacing w:val="8"/>
                <w:sz w:val="19"/>
                <w:szCs w:val="19"/>
              </w:rPr>
              <w:t>机构运行办公费</w:t>
            </w:r>
          </w:p>
        </w:tc>
        <w:tc>
          <w:tcPr>
            <w:tcW w:w="3302" w:type="dxa"/>
            <w:vAlign w:val="top"/>
          </w:tcPr>
          <w:p w14:paraId="19DD5197">
            <w:pPr>
              <w:spacing w:before="144" w:line="221" w:lineRule="auto"/>
              <w:ind w:left="1311"/>
              <w:rPr>
                <w:rFonts w:ascii="宋体" w:hAnsi="宋体" w:eastAsia="宋体" w:cs="宋体"/>
                <w:sz w:val="18"/>
                <w:szCs w:val="18"/>
              </w:rPr>
            </w:pPr>
            <w:r>
              <w:rPr>
                <w:rFonts w:ascii="宋体" w:hAnsi="宋体" w:eastAsia="宋体" w:cs="宋体"/>
                <w:spacing w:val="-3"/>
                <w:sz w:val="18"/>
                <w:szCs w:val="18"/>
              </w:rPr>
              <w:t>1.28万元</w:t>
            </w:r>
          </w:p>
        </w:tc>
      </w:tr>
      <w:tr w14:paraId="262D8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4D2765F8">
            <w:pPr>
              <w:pStyle w:val="6"/>
            </w:pPr>
          </w:p>
        </w:tc>
        <w:tc>
          <w:tcPr>
            <w:tcW w:w="1198" w:type="dxa"/>
            <w:vMerge w:val="continue"/>
            <w:tcBorders>
              <w:top w:val="nil"/>
              <w:bottom w:val="nil"/>
            </w:tcBorders>
            <w:vAlign w:val="top"/>
          </w:tcPr>
          <w:p w14:paraId="4A89ABBA">
            <w:pPr>
              <w:pStyle w:val="6"/>
            </w:pPr>
          </w:p>
        </w:tc>
        <w:tc>
          <w:tcPr>
            <w:tcW w:w="1488" w:type="dxa"/>
            <w:vMerge w:val="continue"/>
            <w:tcBorders>
              <w:top w:val="nil"/>
              <w:bottom w:val="nil"/>
            </w:tcBorders>
            <w:vAlign w:val="top"/>
          </w:tcPr>
          <w:p w14:paraId="21DF9AA8">
            <w:pPr>
              <w:pStyle w:val="6"/>
            </w:pPr>
          </w:p>
        </w:tc>
        <w:tc>
          <w:tcPr>
            <w:tcW w:w="2427" w:type="dxa"/>
            <w:gridSpan w:val="2"/>
            <w:vAlign w:val="top"/>
          </w:tcPr>
          <w:p w14:paraId="0D515F3D">
            <w:pPr>
              <w:spacing w:before="138" w:line="228" w:lineRule="auto"/>
              <w:ind w:left="426"/>
              <w:rPr>
                <w:rFonts w:ascii="宋体" w:hAnsi="宋体" w:eastAsia="宋体" w:cs="宋体"/>
                <w:sz w:val="19"/>
                <w:szCs w:val="19"/>
              </w:rPr>
            </w:pPr>
            <w:r>
              <w:rPr>
                <w:rFonts w:ascii="宋体" w:hAnsi="宋体" w:eastAsia="宋体" w:cs="宋体"/>
                <w:spacing w:val="8"/>
                <w:sz w:val="19"/>
                <w:szCs w:val="19"/>
              </w:rPr>
              <w:t>特殊青少年慰问金</w:t>
            </w:r>
          </w:p>
        </w:tc>
        <w:tc>
          <w:tcPr>
            <w:tcW w:w="3302" w:type="dxa"/>
            <w:vAlign w:val="top"/>
          </w:tcPr>
          <w:p w14:paraId="478A0E5B">
            <w:pPr>
              <w:spacing w:before="138" w:line="230" w:lineRule="auto"/>
              <w:ind w:left="1376"/>
              <w:rPr>
                <w:rFonts w:ascii="宋体" w:hAnsi="宋体" w:eastAsia="宋体" w:cs="宋体"/>
                <w:sz w:val="19"/>
                <w:szCs w:val="19"/>
              </w:rPr>
            </w:pPr>
            <w:r>
              <w:rPr>
                <w:rFonts w:ascii="宋体" w:hAnsi="宋体" w:eastAsia="宋体" w:cs="宋体"/>
                <w:spacing w:val="1"/>
                <w:sz w:val="19"/>
                <w:szCs w:val="19"/>
              </w:rPr>
              <w:t>12万元</w:t>
            </w:r>
          </w:p>
        </w:tc>
      </w:tr>
      <w:tr w14:paraId="656D4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168F8556">
            <w:pPr>
              <w:pStyle w:val="6"/>
            </w:pPr>
          </w:p>
        </w:tc>
        <w:tc>
          <w:tcPr>
            <w:tcW w:w="1198" w:type="dxa"/>
            <w:vMerge w:val="continue"/>
            <w:tcBorders>
              <w:top w:val="nil"/>
              <w:bottom w:val="nil"/>
            </w:tcBorders>
            <w:vAlign w:val="top"/>
          </w:tcPr>
          <w:p w14:paraId="08AFBE75">
            <w:pPr>
              <w:pStyle w:val="6"/>
            </w:pPr>
          </w:p>
        </w:tc>
        <w:tc>
          <w:tcPr>
            <w:tcW w:w="1488" w:type="dxa"/>
            <w:vMerge w:val="continue"/>
            <w:tcBorders>
              <w:top w:val="nil"/>
              <w:bottom w:val="nil"/>
            </w:tcBorders>
            <w:vAlign w:val="top"/>
          </w:tcPr>
          <w:p w14:paraId="03284FAA">
            <w:pPr>
              <w:pStyle w:val="6"/>
            </w:pPr>
          </w:p>
        </w:tc>
        <w:tc>
          <w:tcPr>
            <w:tcW w:w="2427" w:type="dxa"/>
            <w:gridSpan w:val="2"/>
            <w:vAlign w:val="top"/>
          </w:tcPr>
          <w:p w14:paraId="3BE2E6A1">
            <w:pPr>
              <w:spacing w:before="139" w:line="229" w:lineRule="auto"/>
              <w:ind w:left="427"/>
              <w:rPr>
                <w:rFonts w:ascii="宋体" w:hAnsi="宋体" w:eastAsia="宋体" w:cs="宋体"/>
                <w:sz w:val="19"/>
                <w:szCs w:val="19"/>
              </w:rPr>
            </w:pPr>
            <w:r>
              <w:rPr>
                <w:rFonts w:ascii="宋体" w:hAnsi="宋体" w:eastAsia="宋体" w:cs="宋体"/>
                <w:spacing w:val="7"/>
                <w:sz w:val="19"/>
                <w:szCs w:val="19"/>
              </w:rPr>
              <w:t>主题教育活动经费</w:t>
            </w:r>
          </w:p>
        </w:tc>
        <w:tc>
          <w:tcPr>
            <w:tcW w:w="3302" w:type="dxa"/>
            <w:vAlign w:val="top"/>
          </w:tcPr>
          <w:p w14:paraId="1D5CFE08">
            <w:pPr>
              <w:spacing w:before="139" w:line="230" w:lineRule="auto"/>
              <w:ind w:left="1417"/>
              <w:rPr>
                <w:rFonts w:ascii="宋体" w:hAnsi="宋体" w:eastAsia="宋体" w:cs="宋体"/>
                <w:sz w:val="19"/>
                <w:szCs w:val="19"/>
              </w:rPr>
            </w:pPr>
            <w:r>
              <w:rPr>
                <w:rFonts w:ascii="宋体" w:hAnsi="宋体" w:eastAsia="宋体" w:cs="宋体"/>
                <w:spacing w:val="3"/>
                <w:sz w:val="19"/>
                <w:szCs w:val="19"/>
              </w:rPr>
              <w:t>7万元</w:t>
            </w:r>
          </w:p>
        </w:tc>
      </w:tr>
      <w:tr w14:paraId="6A84D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0FE91637">
            <w:pPr>
              <w:pStyle w:val="6"/>
            </w:pPr>
          </w:p>
        </w:tc>
        <w:tc>
          <w:tcPr>
            <w:tcW w:w="1198" w:type="dxa"/>
            <w:vMerge w:val="continue"/>
            <w:tcBorders>
              <w:top w:val="nil"/>
              <w:bottom w:val="nil"/>
            </w:tcBorders>
            <w:vAlign w:val="top"/>
          </w:tcPr>
          <w:p w14:paraId="238CC314">
            <w:pPr>
              <w:pStyle w:val="6"/>
            </w:pPr>
          </w:p>
        </w:tc>
        <w:tc>
          <w:tcPr>
            <w:tcW w:w="1488" w:type="dxa"/>
            <w:vMerge w:val="continue"/>
            <w:tcBorders>
              <w:top w:val="nil"/>
              <w:bottom w:val="nil"/>
            </w:tcBorders>
            <w:vAlign w:val="top"/>
          </w:tcPr>
          <w:p w14:paraId="57E62F51">
            <w:pPr>
              <w:pStyle w:val="6"/>
            </w:pPr>
          </w:p>
        </w:tc>
        <w:tc>
          <w:tcPr>
            <w:tcW w:w="2427" w:type="dxa"/>
            <w:gridSpan w:val="2"/>
            <w:vAlign w:val="top"/>
          </w:tcPr>
          <w:p w14:paraId="4033CACA">
            <w:pPr>
              <w:spacing w:before="140" w:line="228" w:lineRule="auto"/>
              <w:ind w:left="527"/>
              <w:rPr>
                <w:rFonts w:ascii="宋体" w:hAnsi="宋体" w:eastAsia="宋体" w:cs="宋体"/>
                <w:sz w:val="19"/>
                <w:szCs w:val="19"/>
              </w:rPr>
            </w:pPr>
            <w:r>
              <w:rPr>
                <w:rFonts w:ascii="宋体" w:hAnsi="宋体" w:eastAsia="宋体" w:cs="宋体"/>
                <w:spacing w:val="7"/>
                <w:sz w:val="19"/>
                <w:szCs w:val="19"/>
              </w:rPr>
              <w:t>夏令营活动经费</w:t>
            </w:r>
          </w:p>
        </w:tc>
        <w:tc>
          <w:tcPr>
            <w:tcW w:w="3302" w:type="dxa"/>
            <w:vAlign w:val="top"/>
          </w:tcPr>
          <w:p w14:paraId="204425AF">
            <w:pPr>
              <w:spacing w:before="140" w:line="230" w:lineRule="auto"/>
              <w:ind w:left="1416"/>
              <w:rPr>
                <w:rFonts w:ascii="宋体" w:hAnsi="宋体" w:eastAsia="宋体" w:cs="宋体"/>
                <w:sz w:val="19"/>
                <w:szCs w:val="19"/>
              </w:rPr>
            </w:pPr>
            <w:r>
              <w:rPr>
                <w:rFonts w:ascii="宋体" w:hAnsi="宋体" w:eastAsia="宋体" w:cs="宋体"/>
                <w:spacing w:val="4"/>
                <w:sz w:val="19"/>
                <w:szCs w:val="19"/>
              </w:rPr>
              <w:t>5万元</w:t>
            </w:r>
          </w:p>
        </w:tc>
      </w:tr>
      <w:tr w14:paraId="5EA5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555977A8">
            <w:pPr>
              <w:pStyle w:val="6"/>
            </w:pPr>
          </w:p>
        </w:tc>
        <w:tc>
          <w:tcPr>
            <w:tcW w:w="1198" w:type="dxa"/>
            <w:vMerge w:val="continue"/>
            <w:tcBorders>
              <w:top w:val="nil"/>
              <w:bottom w:val="nil"/>
            </w:tcBorders>
            <w:vAlign w:val="top"/>
          </w:tcPr>
          <w:p w14:paraId="1F30C0C7">
            <w:pPr>
              <w:pStyle w:val="6"/>
            </w:pPr>
          </w:p>
        </w:tc>
        <w:tc>
          <w:tcPr>
            <w:tcW w:w="1488" w:type="dxa"/>
            <w:vMerge w:val="continue"/>
            <w:tcBorders>
              <w:top w:val="nil"/>
              <w:bottom w:val="nil"/>
            </w:tcBorders>
            <w:vAlign w:val="top"/>
          </w:tcPr>
          <w:p w14:paraId="6A1C0275">
            <w:pPr>
              <w:pStyle w:val="6"/>
            </w:pPr>
          </w:p>
        </w:tc>
        <w:tc>
          <w:tcPr>
            <w:tcW w:w="2427" w:type="dxa"/>
            <w:gridSpan w:val="2"/>
            <w:vAlign w:val="top"/>
          </w:tcPr>
          <w:p w14:paraId="76473AC5">
            <w:pPr>
              <w:spacing w:before="141" w:line="229" w:lineRule="auto"/>
              <w:ind w:left="727"/>
              <w:rPr>
                <w:rFonts w:ascii="宋体" w:hAnsi="宋体" w:eastAsia="宋体" w:cs="宋体"/>
                <w:sz w:val="19"/>
                <w:szCs w:val="19"/>
              </w:rPr>
            </w:pPr>
            <w:r>
              <w:rPr>
                <w:rFonts w:ascii="宋体" w:hAnsi="宋体" w:eastAsia="宋体" w:cs="宋体"/>
                <w:spacing w:val="7"/>
                <w:sz w:val="19"/>
                <w:szCs w:val="19"/>
              </w:rPr>
              <w:t>杂志订阅费</w:t>
            </w:r>
          </w:p>
        </w:tc>
        <w:tc>
          <w:tcPr>
            <w:tcW w:w="3302" w:type="dxa"/>
            <w:vAlign w:val="top"/>
          </w:tcPr>
          <w:p w14:paraId="4457B516">
            <w:pPr>
              <w:spacing w:before="141" w:line="230" w:lineRule="auto"/>
              <w:ind w:left="1416"/>
              <w:rPr>
                <w:rFonts w:ascii="宋体" w:hAnsi="宋体" w:eastAsia="宋体" w:cs="宋体"/>
                <w:sz w:val="19"/>
                <w:szCs w:val="19"/>
              </w:rPr>
            </w:pPr>
            <w:r>
              <w:rPr>
                <w:rFonts w:ascii="宋体" w:hAnsi="宋体" w:eastAsia="宋体" w:cs="宋体"/>
                <w:spacing w:val="4"/>
                <w:sz w:val="19"/>
                <w:szCs w:val="19"/>
              </w:rPr>
              <w:t>3万元</w:t>
            </w:r>
          </w:p>
        </w:tc>
      </w:tr>
      <w:tr w14:paraId="25529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31E23069">
            <w:pPr>
              <w:pStyle w:val="6"/>
            </w:pPr>
          </w:p>
        </w:tc>
        <w:tc>
          <w:tcPr>
            <w:tcW w:w="1198" w:type="dxa"/>
            <w:vMerge w:val="continue"/>
            <w:tcBorders>
              <w:top w:val="nil"/>
              <w:bottom w:val="nil"/>
            </w:tcBorders>
            <w:vAlign w:val="top"/>
          </w:tcPr>
          <w:p w14:paraId="0EB96608">
            <w:pPr>
              <w:pStyle w:val="6"/>
            </w:pPr>
          </w:p>
        </w:tc>
        <w:tc>
          <w:tcPr>
            <w:tcW w:w="1488" w:type="dxa"/>
            <w:vMerge w:val="continue"/>
            <w:tcBorders>
              <w:top w:val="nil"/>
              <w:bottom w:val="nil"/>
            </w:tcBorders>
            <w:vAlign w:val="top"/>
          </w:tcPr>
          <w:p w14:paraId="1BB46B6D">
            <w:pPr>
              <w:pStyle w:val="6"/>
            </w:pPr>
          </w:p>
        </w:tc>
        <w:tc>
          <w:tcPr>
            <w:tcW w:w="2427" w:type="dxa"/>
            <w:gridSpan w:val="2"/>
            <w:vAlign w:val="top"/>
          </w:tcPr>
          <w:p w14:paraId="051EE1E1">
            <w:pPr>
              <w:spacing w:before="141" w:line="229" w:lineRule="auto"/>
              <w:ind w:left="530"/>
              <w:rPr>
                <w:rFonts w:ascii="宋体" w:hAnsi="宋体" w:eastAsia="宋体" w:cs="宋体"/>
                <w:sz w:val="19"/>
                <w:szCs w:val="19"/>
              </w:rPr>
            </w:pPr>
            <w:r>
              <w:rPr>
                <w:rFonts w:ascii="宋体" w:hAnsi="宋体" w:eastAsia="宋体" w:cs="宋体"/>
                <w:spacing w:val="7"/>
                <w:sz w:val="19"/>
                <w:szCs w:val="19"/>
              </w:rPr>
              <w:t>老领导工作补贴</w:t>
            </w:r>
          </w:p>
        </w:tc>
        <w:tc>
          <w:tcPr>
            <w:tcW w:w="3302" w:type="dxa"/>
            <w:vAlign w:val="top"/>
          </w:tcPr>
          <w:p w14:paraId="383D4805">
            <w:pPr>
              <w:spacing w:before="141" w:line="230" w:lineRule="auto"/>
              <w:ind w:left="1225"/>
              <w:rPr>
                <w:rFonts w:ascii="宋体" w:hAnsi="宋体" w:eastAsia="宋体" w:cs="宋体"/>
                <w:sz w:val="19"/>
                <w:szCs w:val="19"/>
              </w:rPr>
            </w:pPr>
            <w:r>
              <w:rPr>
                <w:rFonts w:ascii="宋体" w:hAnsi="宋体" w:eastAsia="宋体" w:cs="宋体"/>
                <w:spacing w:val="3"/>
                <w:sz w:val="19"/>
                <w:szCs w:val="19"/>
              </w:rPr>
              <w:t>12.72万元</w:t>
            </w:r>
          </w:p>
        </w:tc>
      </w:tr>
      <w:tr w14:paraId="63072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563E8816">
            <w:pPr>
              <w:pStyle w:val="6"/>
            </w:pPr>
          </w:p>
        </w:tc>
        <w:tc>
          <w:tcPr>
            <w:tcW w:w="1198" w:type="dxa"/>
            <w:vMerge w:val="continue"/>
            <w:tcBorders>
              <w:top w:val="nil"/>
            </w:tcBorders>
            <w:vAlign w:val="top"/>
          </w:tcPr>
          <w:p w14:paraId="7712B963">
            <w:pPr>
              <w:pStyle w:val="6"/>
            </w:pPr>
          </w:p>
        </w:tc>
        <w:tc>
          <w:tcPr>
            <w:tcW w:w="1488" w:type="dxa"/>
            <w:vMerge w:val="continue"/>
            <w:tcBorders>
              <w:top w:val="nil"/>
            </w:tcBorders>
            <w:vAlign w:val="top"/>
          </w:tcPr>
          <w:p w14:paraId="58165EF4">
            <w:pPr>
              <w:pStyle w:val="6"/>
            </w:pPr>
          </w:p>
        </w:tc>
        <w:tc>
          <w:tcPr>
            <w:tcW w:w="2427" w:type="dxa"/>
            <w:gridSpan w:val="2"/>
            <w:vAlign w:val="top"/>
          </w:tcPr>
          <w:p w14:paraId="2B80DB61">
            <w:pPr>
              <w:spacing w:before="142" w:line="230" w:lineRule="auto"/>
              <w:ind w:left="216"/>
              <w:rPr>
                <w:rFonts w:ascii="宋体" w:hAnsi="宋体" w:eastAsia="宋体" w:cs="宋体"/>
                <w:sz w:val="19"/>
                <w:szCs w:val="19"/>
              </w:rPr>
            </w:pPr>
            <w:r>
              <w:rPr>
                <w:rFonts w:ascii="宋体" w:hAnsi="宋体" w:eastAsia="宋体" w:cs="宋体"/>
                <w:spacing w:val="9"/>
                <w:sz w:val="19"/>
                <w:szCs w:val="19"/>
              </w:rPr>
              <w:t>“暖冬行动”活动经费</w:t>
            </w:r>
          </w:p>
        </w:tc>
        <w:tc>
          <w:tcPr>
            <w:tcW w:w="3302" w:type="dxa"/>
            <w:vAlign w:val="top"/>
          </w:tcPr>
          <w:p w14:paraId="774CF5AB">
            <w:pPr>
              <w:spacing w:before="142" w:line="230" w:lineRule="auto"/>
              <w:ind w:left="1413"/>
              <w:rPr>
                <w:rFonts w:ascii="宋体" w:hAnsi="宋体" w:eastAsia="宋体" w:cs="宋体"/>
                <w:sz w:val="19"/>
                <w:szCs w:val="19"/>
              </w:rPr>
            </w:pPr>
            <w:r>
              <w:rPr>
                <w:rFonts w:ascii="宋体" w:hAnsi="宋体" w:eastAsia="宋体" w:cs="宋体"/>
                <w:spacing w:val="5"/>
                <w:sz w:val="19"/>
                <w:szCs w:val="19"/>
              </w:rPr>
              <w:t>9万元</w:t>
            </w:r>
          </w:p>
        </w:tc>
      </w:tr>
      <w:tr w14:paraId="2A37D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90" w:type="dxa"/>
            <w:vMerge w:val="continue"/>
            <w:tcBorders>
              <w:top w:val="nil"/>
              <w:bottom w:val="nil"/>
            </w:tcBorders>
            <w:vAlign w:val="top"/>
          </w:tcPr>
          <w:p w14:paraId="51F8D737">
            <w:pPr>
              <w:pStyle w:val="6"/>
            </w:pPr>
          </w:p>
        </w:tc>
        <w:tc>
          <w:tcPr>
            <w:tcW w:w="1198" w:type="dxa"/>
            <w:vAlign w:val="top"/>
          </w:tcPr>
          <w:p w14:paraId="36429E1B">
            <w:pPr>
              <w:pStyle w:val="6"/>
              <w:spacing w:line="300" w:lineRule="auto"/>
            </w:pPr>
          </w:p>
          <w:p w14:paraId="798D800F">
            <w:pPr>
              <w:spacing w:before="62" w:line="230" w:lineRule="auto"/>
              <w:ind w:left="2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C647643">
            <w:pPr>
              <w:pStyle w:val="6"/>
              <w:spacing w:line="301" w:lineRule="auto"/>
            </w:pPr>
          </w:p>
          <w:p w14:paraId="1EEE5F30">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5743DA96">
            <w:pPr>
              <w:spacing w:before="117" w:line="228" w:lineRule="auto"/>
              <w:ind w:left="128"/>
              <w:rPr>
                <w:rFonts w:ascii="宋体" w:hAnsi="宋体" w:eastAsia="宋体" w:cs="宋体"/>
                <w:sz w:val="19"/>
                <w:szCs w:val="19"/>
              </w:rPr>
            </w:pPr>
            <w:r>
              <w:rPr>
                <w:rFonts w:ascii="宋体" w:hAnsi="宋体" w:eastAsia="宋体" w:cs="宋体"/>
                <w:spacing w:val="8"/>
                <w:sz w:val="19"/>
                <w:szCs w:val="19"/>
              </w:rPr>
              <w:t>加强对青少年的思想道德</w:t>
            </w:r>
          </w:p>
          <w:p w14:paraId="15A9CCCD">
            <w:pPr>
              <w:spacing w:before="12" w:line="228" w:lineRule="auto"/>
              <w:ind w:left="130"/>
              <w:rPr>
                <w:rFonts w:ascii="宋体" w:hAnsi="宋体" w:eastAsia="宋体" w:cs="宋体"/>
                <w:sz w:val="19"/>
                <w:szCs w:val="19"/>
              </w:rPr>
            </w:pPr>
            <w:r>
              <w:rPr>
                <w:rFonts w:ascii="宋体" w:hAnsi="宋体" w:eastAsia="宋体" w:cs="宋体"/>
                <w:spacing w:val="6"/>
                <w:sz w:val="19"/>
                <w:szCs w:val="19"/>
              </w:rPr>
              <w:t>教育，关心关爱特殊青少</w:t>
            </w:r>
          </w:p>
          <w:p w14:paraId="74C8F915">
            <w:pPr>
              <w:spacing w:before="12" w:line="229" w:lineRule="auto"/>
              <w:ind w:left="626"/>
              <w:rPr>
                <w:rFonts w:ascii="宋体" w:hAnsi="宋体" w:eastAsia="宋体" w:cs="宋体"/>
                <w:sz w:val="19"/>
                <w:szCs w:val="19"/>
              </w:rPr>
            </w:pPr>
            <w:r>
              <w:rPr>
                <w:rFonts w:ascii="宋体" w:hAnsi="宋体" w:eastAsia="宋体" w:cs="宋体"/>
                <w:spacing w:val="7"/>
                <w:sz w:val="19"/>
                <w:szCs w:val="19"/>
              </w:rPr>
              <w:t>年的健康成长</w:t>
            </w:r>
          </w:p>
        </w:tc>
        <w:tc>
          <w:tcPr>
            <w:tcW w:w="3302" w:type="dxa"/>
            <w:vAlign w:val="top"/>
          </w:tcPr>
          <w:p w14:paraId="56814473">
            <w:pPr>
              <w:pStyle w:val="6"/>
              <w:spacing w:line="301" w:lineRule="auto"/>
            </w:pPr>
          </w:p>
          <w:p w14:paraId="3C379EC2">
            <w:pPr>
              <w:spacing w:before="61" w:line="229" w:lineRule="auto"/>
              <w:ind w:left="1560"/>
              <w:rPr>
                <w:rFonts w:ascii="宋体" w:hAnsi="宋体" w:eastAsia="宋体" w:cs="宋体"/>
                <w:sz w:val="19"/>
                <w:szCs w:val="19"/>
              </w:rPr>
            </w:pPr>
            <w:r>
              <w:rPr>
                <w:rFonts w:ascii="宋体" w:hAnsi="宋体" w:eastAsia="宋体" w:cs="宋体"/>
                <w:spacing w:val="2"/>
                <w:sz w:val="19"/>
                <w:szCs w:val="19"/>
              </w:rPr>
              <w:t>优</w:t>
            </w:r>
          </w:p>
        </w:tc>
      </w:tr>
      <w:tr w14:paraId="206DC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390" w:type="dxa"/>
            <w:vMerge w:val="continue"/>
            <w:tcBorders>
              <w:top w:val="nil"/>
            </w:tcBorders>
            <w:vAlign w:val="top"/>
          </w:tcPr>
          <w:p w14:paraId="0ED16699">
            <w:pPr>
              <w:pStyle w:val="6"/>
            </w:pPr>
          </w:p>
        </w:tc>
        <w:tc>
          <w:tcPr>
            <w:tcW w:w="1198" w:type="dxa"/>
            <w:vAlign w:val="top"/>
          </w:tcPr>
          <w:p w14:paraId="66BAA613">
            <w:pPr>
              <w:pStyle w:val="6"/>
              <w:spacing w:line="260" w:lineRule="auto"/>
            </w:pPr>
          </w:p>
          <w:p w14:paraId="4FE2A9A1">
            <w:pPr>
              <w:spacing w:before="62" w:line="229" w:lineRule="auto"/>
              <w:ind w:left="10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54D5B73">
            <w:pPr>
              <w:spacing w:before="20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0C868D91">
            <w:pPr>
              <w:pStyle w:val="6"/>
              <w:spacing w:line="260" w:lineRule="auto"/>
            </w:pPr>
          </w:p>
          <w:p w14:paraId="6BEF1B95">
            <w:pPr>
              <w:spacing w:before="62" w:line="228" w:lineRule="auto"/>
              <w:ind w:left="430"/>
              <w:rPr>
                <w:rFonts w:ascii="宋体" w:hAnsi="宋体" w:eastAsia="宋体" w:cs="宋体"/>
                <w:sz w:val="19"/>
                <w:szCs w:val="19"/>
              </w:rPr>
            </w:pPr>
            <w:r>
              <w:rPr>
                <w:rFonts w:ascii="宋体" w:hAnsi="宋体" w:eastAsia="宋体" w:cs="宋体"/>
                <w:spacing w:val="7"/>
                <w:sz w:val="19"/>
                <w:szCs w:val="19"/>
              </w:rPr>
              <w:t>帮扶青少年满意度</w:t>
            </w:r>
          </w:p>
        </w:tc>
        <w:tc>
          <w:tcPr>
            <w:tcW w:w="3302" w:type="dxa"/>
            <w:vAlign w:val="top"/>
          </w:tcPr>
          <w:p w14:paraId="00993EE8">
            <w:pPr>
              <w:pStyle w:val="6"/>
              <w:spacing w:line="260" w:lineRule="auto"/>
            </w:pPr>
          </w:p>
          <w:p w14:paraId="6EA5A80F">
            <w:pPr>
              <w:spacing w:before="62" w:line="254" w:lineRule="exact"/>
              <w:ind w:left="1428"/>
              <w:rPr>
                <w:rFonts w:ascii="宋体" w:hAnsi="宋体" w:eastAsia="宋体" w:cs="宋体"/>
                <w:sz w:val="19"/>
                <w:szCs w:val="19"/>
              </w:rPr>
            </w:pPr>
            <w:r>
              <w:rPr>
                <w:rFonts w:ascii="宋体" w:hAnsi="宋体" w:eastAsia="宋体" w:cs="宋体"/>
                <w:spacing w:val="-1"/>
                <w:position w:val="1"/>
                <w:sz w:val="19"/>
                <w:szCs w:val="19"/>
              </w:rPr>
              <w:t>≥90%</w:t>
            </w:r>
          </w:p>
        </w:tc>
      </w:tr>
    </w:tbl>
    <w:p w14:paraId="5B2B0AD2">
      <w:pPr>
        <w:pStyle w:val="2"/>
      </w:pPr>
    </w:p>
    <w:p w14:paraId="3961B2A2">
      <w:pPr>
        <w:sectPr>
          <w:footerReference r:id="rId28" w:type="default"/>
          <w:pgSz w:w="11905" w:h="16837"/>
          <w:pgMar w:top="1431" w:right="1073" w:bottom="695" w:left="1010" w:header="0" w:footer="407" w:gutter="0"/>
          <w:cols w:space="720" w:num="1"/>
        </w:sectPr>
      </w:pPr>
    </w:p>
    <w:p w14:paraId="2D904948">
      <w:pPr>
        <w:pStyle w:val="2"/>
        <w:spacing w:line="353" w:lineRule="auto"/>
      </w:pPr>
    </w:p>
    <w:p w14:paraId="07D58588">
      <w:pPr>
        <w:spacing w:before="114" w:line="225" w:lineRule="auto"/>
        <w:ind w:left="2888"/>
        <w:rPr>
          <w:rFonts w:ascii="宋体" w:hAnsi="宋体" w:eastAsia="宋体" w:cs="宋体"/>
          <w:sz w:val="35"/>
          <w:szCs w:val="35"/>
        </w:rPr>
      </w:pPr>
      <w:r>
        <w:rPr>
          <w:rFonts w:ascii="宋体" w:hAnsi="宋体" w:eastAsia="宋体" w:cs="宋体"/>
          <w:b/>
          <w:bCs/>
          <w:spacing w:val="6"/>
          <w:sz w:val="35"/>
          <w:szCs w:val="35"/>
        </w:rPr>
        <w:t>部门预算项目绩效目标表</w:t>
      </w:r>
    </w:p>
    <w:p w14:paraId="0FB5BDA4">
      <w:pPr>
        <w:pStyle w:val="2"/>
        <w:spacing w:line="273" w:lineRule="auto"/>
      </w:pPr>
    </w:p>
    <w:p w14:paraId="56FE4453">
      <w:pPr>
        <w:spacing w:before="62" w:line="229" w:lineRule="auto"/>
        <w:ind w:left="440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5A77AE4">
      <w:pPr>
        <w:spacing w:line="71" w:lineRule="exact"/>
      </w:pPr>
    </w:p>
    <w:tbl>
      <w:tblPr>
        <w:tblStyle w:val="5"/>
        <w:tblW w:w="968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97"/>
        <w:gridCol w:w="2619"/>
      </w:tblGrid>
      <w:tr w14:paraId="0F67B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7" w:type="dxa"/>
            <w:vAlign w:val="top"/>
          </w:tcPr>
          <w:p w14:paraId="72E33BC9">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21" w:type="dxa"/>
            <w:gridSpan w:val="5"/>
            <w:vAlign w:val="top"/>
          </w:tcPr>
          <w:p w14:paraId="5E8446DE">
            <w:pPr>
              <w:spacing w:before="138" w:line="228" w:lineRule="auto"/>
              <w:ind w:left="3321"/>
              <w:rPr>
                <w:rFonts w:ascii="宋体" w:hAnsi="宋体" w:eastAsia="宋体" w:cs="宋体"/>
                <w:sz w:val="19"/>
                <w:szCs w:val="19"/>
              </w:rPr>
            </w:pPr>
            <w:r>
              <w:rPr>
                <w:rFonts w:ascii="宋体" w:hAnsi="宋体" w:eastAsia="宋体" w:cs="宋体"/>
                <w:spacing w:val="8"/>
                <w:sz w:val="19"/>
                <w:szCs w:val="19"/>
              </w:rPr>
              <w:t>信息宣传专项经费</w:t>
            </w:r>
          </w:p>
        </w:tc>
      </w:tr>
      <w:tr w14:paraId="7052D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Align w:val="top"/>
          </w:tcPr>
          <w:p w14:paraId="60FFBBA3">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21" w:type="dxa"/>
            <w:gridSpan w:val="5"/>
            <w:vAlign w:val="top"/>
          </w:tcPr>
          <w:p w14:paraId="18459475">
            <w:pPr>
              <w:spacing w:before="129" w:line="228" w:lineRule="auto"/>
              <w:ind w:left="2742"/>
              <w:rPr>
                <w:rFonts w:ascii="宋体" w:hAnsi="宋体" w:eastAsia="宋体" w:cs="宋体"/>
                <w:sz w:val="19"/>
                <w:szCs w:val="19"/>
              </w:rPr>
            </w:pPr>
            <w:r>
              <w:rPr>
                <w:rFonts w:ascii="宋体" w:hAnsi="宋体" w:eastAsia="宋体" w:cs="宋体"/>
                <w:spacing w:val="7"/>
                <w:sz w:val="19"/>
                <w:szCs w:val="19"/>
              </w:rPr>
              <w:t>中国共产党盐边县委员会组织部</w:t>
            </w:r>
          </w:p>
        </w:tc>
      </w:tr>
      <w:tr w14:paraId="15E6F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6" w:hRule="atLeast"/>
        </w:trPr>
        <w:tc>
          <w:tcPr>
            <w:tcW w:w="1467" w:type="dxa"/>
            <w:vMerge w:val="restart"/>
            <w:tcBorders>
              <w:bottom w:val="nil"/>
            </w:tcBorders>
            <w:vAlign w:val="top"/>
          </w:tcPr>
          <w:p w14:paraId="13B8CE6B">
            <w:pPr>
              <w:pStyle w:val="6"/>
              <w:spacing w:line="404" w:lineRule="auto"/>
            </w:pPr>
          </w:p>
          <w:p w14:paraId="6D61E65A">
            <w:pPr>
              <w:spacing w:before="61"/>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6A669A78">
            <w:pPr>
              <w:spacing w:before="13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16" w:type="dxa"/>
            <w:gridSpan w:val="2"/>
            <w:vAlign w:val="top"/>
          </w:tcPr>
          <w:p w14:paraId="1E8AD9ED">
            <w:pPr>
              <w:spacing w:before="130" w:line="257" w:lineRule="exact"/>
              <w:ind w:left="1931"/>
              <w:rPr>
                <w:rFonts w:ascii="宋体" w:hAnsi="宋体" w:eastAsia="宋体" w:cs="宋体"/>
                <w:sz w:val="19"/>
                <w:szCs w:val="19"/>
              </w:rPr>
            </w:pPr>
            <w:r>
              <w:rPr>
                <w:rFonts w:ascii="宋体" w:hAnsi="宋体" w:eastAsia="宋体" w:cs="宋体"/>
                <w:spacing w:val="-6"/>
                <w:position w:val="1"/>
                <w:sz w:val="19"/>
                <w:szCs w:val="19"/>
              </w:rPr>
              <w:t>10</w:t>
            </w:r>
          </w:p>
        </w:tc>
      </w:tr>
      <w:tr w14:paraId="2EEF4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22BA24C8">
            <w:pPr>
              <w:pStyle w:val="6"/>
            </w:pPr>
          </w:p>
        </w:tc>
        <w:tc>
          <w:tcPr>
            <w:tcW w:w="4205" w:type="dxa"/>
            <w:gridSpan w:val="3"/>
            <w:vAlign w:val="top"/>
          </w:tcPr>
          <w:p w14:paraId="2563A431">
            <w:pPr>
              <w:spacing w:before="130"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16" w:type="dxa"/>
            <w:gridSpan w:val="2"/>
            <w:vAlign w:val="top"/>
          </w:tcPr>
          <w:p w14:paraId="237D1AC6">
            <w:pPr>
              <w:spacing w:before="130" w:line="257" w:lineRule="exact"/>
              <w:ind w:left="1931"/>
              <w:rPr>
                <w:rFonts w:ascii="宋体" w:hAnsi="宋体" w:eastAsia="宋体" w:cs="宋体"/>
                <w:sz w:val="19"/>
                <w:szCs w:val="19"/>
              </w:rPr>
            </w:pPr>
            <w:r>
              <w:rPr>
                <w:rFonts w:ascii="宋体" w:hAnsi="宋体" w:eastAsia="宋体" w:cs="宋体"/>
                <w:spacing w:val="-6"/>
                <w:position w:val="1"/>
                <w:sz w:val="19"/>
                <w:szCs w:val="19"/>
              </w:rPr>
              <w:t>10</w:t>
            </w:r>
          </w:p>
        </w:tc>
      </w:tr>
      <w:tr w14:paraId="0394D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6" w:hRule="atLeast"/>
        </w:trPr>
        <w:tc>
          <w:tcPr>
            <w:tcW w:w="1467" w:type="dxa"/>
            <w:vMerge w:val="continue"/>
            <w:tcBorders>
              <w:top w:val="nil"/>
            </w:tcBorders>
            <w:vAlign w:val="top"/>
          </w:tcPr>
          <w:p w14:paraId="49FAC599">
            <w:pPr>
              <w:pStyle w:val="6"/>
            </w:pPr>
          </w:p>
        </w:tc>
        <w:tc>
          <w:tcPr>
            <w:tcW w:w="4205" w:type="dxa"/>
            <w:gridSpan w:val="3"/>
            <w:vAlign w:val="top"/>
          </w:tcPr>
          <w:p w14:paraId="55FC9A67">
            <w:pPr>
              <w:spacing w:before="13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16" w:type="dxa"/>
            <w:gridSpan w:val="2"/>
            <w:vAlign w:val="top"/>
          </w:tcPr>
          <w:p w14:paraId="38E52ED9">
            <w:pPr>
              <w:pStyle w:val="6"/>
            </w:pPr>
          </w:p>
        </w:tc>
      </w:tr>
      <w:tr w14:paraId="2B724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5" w:hRule="atLeast"/>
        </w:trPr>
        <w:tc>
          <w:tcPr>
            <w:tcW w:w="1467" w:type="dxa"/>
            <w:vAlign w:val="top"/>
          </w:tcPr>
          <w:p w14:paraId="0BFBA463">
            <w:pPr>
              <w:pStyle w:val="6"/>
              <w:spacing w:line="282" w:lineRule="auto"/>
            </w:pPr>
          </w:p>
          <w:p w14:paraId="63C941E2">
            <w:pPr>
              <w:pStyle w:val="6"/>
              <w:spacing w:line="282" w:lineRule="auto"/>
            </w:pPr>
          </w:p>
          <w:p w14:paraId="49F68C3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21" w:type="dxa"/>
            <w:gridSpan w:val="5"/>
            <w:vAlign w:val="top"/>
          </w:tcPr>
          <w:p w14:paraId="0B2733E8">
            <w:pPr>
              <w:pStyle w:val="6"/>
              <w:spacing w:line="443" w:lineRule="auto"/>
            </w:pPr>
          </w:p>
          <w:p w14:paraId="23ABD9E4">
            <w:pPr>
              <w:spacing w:before="61" w:line="241" w:lineRule="auto"/>
              <w:ind w:left="36" w:right="29" w:hanging="1"/>
              <w:rPr>
                <w:rFonts w:ascii="宋体" w:hAnsi="宋体" w:eastAsia="宋体" w:cs="宋体"/>
                <w:sz w:val="19"/>
                <w:szCs w:val="19"/>
              </w:rPr>
            </w:pPr>
            <w:r>
              <w:rPr>
                <w:rFonts w:ascii="宋体" w:hAnsi="宋体" w:eastAsia="宋体" w:cs="宋体"/>
                <w:spacing w:val="9"/>
                <w:sz w:val="19"/>
                <w:szCs w:val="19"/>
              </w:rPr>
              <w:t>通过开展系统化、有针对性地信息宣传培训，提</w:t>
            </w:r>
            <w:r>
              <w:rPr>
                <w:rFonts w:ascii="宋体" w:hAnsi="宋体" w:eastAsia="宋体" w:cs="宋体"/>
                <w:spacing w:val="8"/>
                <w:sz w:val="19"/>
                <w:szCs w:val="19"/>
              </w:rPr>
              <w:t>升信息员撰稿水平，激发信息员工作热情，提</w:t>
            </w:r>
            <w:r>
              <w:rPr>
                <w:rFonts w:ascii="宋体" w:hAnsi="宋体" w:eastAsia="宋体" w:cs="宋体"/>
                <w:spacing w:val="7"/>
                <w:sz w:val="19"/>
                <w:szCs w:val="19"/>
              </w:rPr>
              <w:t>升全县信息宣传工作的质量和水平。</w:t>
            </w:r>
          </w:p>
        </w:tc>
      </w:tr>
      <w:tr w14:paraId="40DBF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restart"/>
            <w:tcBorders>
              <w:bottom w:val="nil"/>
            </w:tcBorders>
            <w:vAlign w:val="top"/>
          </w:tcPr>
          <w:p w14:paraId="0052E05D">
            <w:pPr>
              <w:pStyle w:val="6"/>
              <w:spacing w:line="252" w:lineRule="auto"/>
            </w:pPr>
          </w:p>
          <w:p w14:paraId="32320FFE">
            <w:pPr>
              <w:pStyle w:val="6"/>
              <w:spacing w:line="252" w:lineRule="auto"/>
            </w:pPr>
          </w:p>
          <w:p w14:paraId="22DFD20A">
            <w:pPr>
              <w:pStyle w:val="6"/>
              <w:spacing w:line="252" w:lineRule="auto"/>
            </w:pPr>
          </w:p>
          <w:p w14:paraId="3204BE6B">
            <w:pPr>
              <w:pStyle w:val="6"/>
              <w:spacing w:line="252" w:lineRule="auto"/>
            </w:pPr>
          </w:p>
          <w:p w14:paraId="586A2008">
            <w:pPr>
              <w:pStyle w:val="6"/>
              <w:spacing w:line="252" w:lineRule="auto"/>
            </w:pPr>
          </w:p>
          <w:p w14:paraId="66B8DA82">
            <w:pPr>
              <w:pStyle w:val="6"/>
              <w:spacing w:line="252" w:lineRule="auto"/>
            </w:pPr>
          </w:p>
          <w:p w14:paraId="014E6781">
            <w:pPr>
              <w:pStyle w:val="6"/>
              <w:spacing w:line="252" w:lineRule="auto"/>
            </w:pPr>
          </w:p>
          <w:p w14:paraId="5841045B">
            <w:pPr>
              <w:pStyle w:val="6"/>
              <w:spacing w:line="253" w:lineRule="auto"/>
            </w:pPr>
          </w:p>
          <w:p w14:paraId="591020F2">
            <w:pPr>
              <w:pStyle w:val="6"/>
              <w:spacing w:line="253" w:lineRule="auto"/>
            </w:pPr>
          </w:p>
          <w:p w14:paraId="45ED04C7">
            <w:pPr>
              <w:pStyle w:val="6"/>
              <w:spacing w:line="253" w:lineRule="auto"/>
            </w:pPr>
          </w:p>
          <w:p w14:paraId="23940271">
            <w:pPr>
              <w:pStyle w:val="6"/>
              <w:spacing w:line="253" w:lineRule="auto"/>
            </w:pPr>
          </w:p>
          <w:p w14:paraId="0152F1C7">
            <w:pPr>
              <w:pStyle w:val="6"/>
              <w:spacing w:line="253" w:lineRule="auto"/>
            </w:pPr>
          </w:p>
          <w:p w14:paraId="406C94EF">
            <w:pPr>
              <w:pStyle w:val="6"/>
              <w:spacing w:line="253" w:lineRule="auto"/>
            </w:pPr>
          </w:p>
          <w:p w14:paraId="65B3D732">
            <w:pPr>
              <w:pStyle w:val="6"/>
              <w:spacing w:line="253" w:lineRule="auto"/>
            </w:pPr>
          </w:p>
          <w:p w14:paraId="515FE1C1">
            <w:pPr>
              <w:pStyle w:val="6"/>
              <w:spacing w:line="253" w:lineRule="auto"/>
            </w:pPr>
          </w:p>
          <w:p w14:paraId="0A358C78">
            <w:pPr>
              <w:pStyle w:val="6"/>
              <w:spacing w:line="253" w:lineRule="auto"/>
            </w:pPr>
          </w:p>
          <w:p w14:paraId="3CEEF4DF">
            <w:pPr>
              <w:pStyle w:val="6"/>
              <w:spacing w:line="253" w:lineRule="auto"/>
            </w:pPr>
          </w:p>
          <w:p w14:paraId="6DE1C529">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93DF529">
            <w:pPr>
              <w:spacing w:before="290"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7CBBBA2">
            <w:pPr>
              <w:spacing w:before="290"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717" w:type="dxa"/>
            <w:gridSpan w:val="2"/>
            <w:vAlign w:val="top"/>
          </w:tcPr>
          <w:p w14:paraId="2C39FBB6">
            <w:pPr>
              <w:spacing w:before="290" w:line="230" w:lineRule="auto"/>
              <w:ind w:left="971"/>
              <w:rPr>
                <w:rFonts w:ascii="宋体" w:hAnsi="宋体" w:eastAsia="宋体" w:cs="宋体"/>
                <w:sz w:val="19"/>
                <w:szCs w:val="19"/>
              </w:rPr>
            </w:pPr>
            <w:r>
              <w:rPr>
                <w:rFonts w:ascii="宋体" w:hAnsi="宋体" w:eastAsia="宋体" w:cs="宋体"/>
                <w:spacing w:val="7"/>
                <w:sz w:val="19"/>
                <w:szCs w:val="19"/>
              </w:rPr>
              <w:t>三级指标</w:t>
            </w:r>
          </w:p>
        </w:tc>
        <w:tc>
          <w:tcPr>
            <w:tcW w:w="2619" w:type="dxa"/>
            <w:vAlign w:val="top"/>
          </w:tcPr>
          <w:p w14:paraId="124788D6">
            <w:pPr>
              <w:spacing w:before="168" w:line="229" w:lineRule="auto"/>
              <w:ind w:left="128"/>
              <w:rPr>
                <w:rFonts w:ascii="宋体" w:hAnsi="宋体" w:eastAsia="宋体" w:cs="宋体"/>
                <w:sz w:val="19"/>
                <w:szCs w:val="19"/>
              </w:rPr>
            </w:pPr>
            <w:r>
              <w:rPr>
                <w:rFonts w:ascii="宋体" w:hAnsi="宋体" w:eastAsia="宋体" w:cs="宋体"/>
                <w:spacing w:val="7"/>
                <w:sz w:val="19"/>
                <w:szCs w:val="19"/>
              </w:rPr>
              <w:t>指标值（包含数字及文字描</w:t>
            </w:r>
          </w:p>
          <w:p w14:paraId="7513A094">
            <w:pPr>
              <w:spacing w:before="11" w:line="234" w:lineRule="auto"/>
              <w:ind w:left="1119"/>
              <w:rPr>
                <w:rFonts w:ascii="宋体" w:hAnsi="宋体" w:eastAsia="宋体" w:cs="宋体"/>
                <w:sz w:val="19"/>
                <w:szCs w:val="19"/>
              </w:rPr>
            </w:pPr>
            <w:r>
              <w:rPr>
                <w:rFonts w:ascii="宋体" w:hAnsi="宋体" w:eastAsia="宋体" w:cs="宋体"/>
                <w:sz w:val="19"/>
                <w:szCs w:val="19"/>
              </w:rPr>
              <w:t>述）</w:t>
            </w:r>
          </w:p>
        </w:tc>
      </w:tr>
      <w:tr w14:paraId="502E6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DF4361E">
            <w:pPr>
              <w:pStyle w:val="6"/>
            </w:pPr>
          </w:p>
        </w:tc>
        <w:tc>
          <w:tcPr>
            <w:tcW w:w="1397" w:type="dxa"/>
            <w:vMerge w:val="restart"/>
            <w:tcBorders>
              <w:bottom w:val="nil"/>
            </w:tcBorders>
            <w:vAlign w:val="top"/>
          </w:tcPr>
          <w:p w14:paraId="1BC5C759">
            <w:pPr>
              <w:pStyle w:val="6"/>
              <w:spacing w:line="264" w:lineRule="auto"/>
            </w:pPr>
          </w:p>
          <w:p w14:paraId="2852B530">
            <w:pPr>
              <w:pStyle w:val="6"/>
              <w:spacing w:line="264" w:lineRule="auto"/>
            </w:pPr>
          </w:p>
          <w:p w14:paraId="7DED681F">
            <w:pPr>
              <w:pStyle w:val="6"/>
              <w:spacing w:line="264" w:lineRule="auto"/>
            </w:pPr>
          </w:p>
          <w:p w14:paraId="389C325E">
            <w:pPr>
              <w:pStyle w:val="6"/>
              <w:spacing w:line="265" w:lineRule="auto"/>
            </w:pPr>
          </w:p>
          <w:p w14:paraId="79DB0537">
            <w:pPr>
              <w:pStyle w:val="6"/>
              <w:spacing w:line="265" w:lineRule="auto"/>
            </w:pPr>
          </w:p>
          <w:p w14:paraId="166EB97E">
            <w:pPr>
              <w:pStyle w:val="6"/>
              <w:spacing w:line="265" w:lineRule="auto"/>
            </w:pPr>
          </w:p>
          <w:p w14:paraId="6BFE5382">
            <w:pPr>
              <w:pStyle w:val="6"/>
              <w:spacing w:line="265" w:lineRule="auto"/>
            </w:pPr>
          </w:p>
          <w:p w14:paraId="6220C5E2">
            <w:pPr>
              <w:pStyle w:val="6"/>
              <w:spacing w:line="265" w:lineRule="auto"/>
            </w:pPr>
          </w:p>
          <w:p w14:paraId="123FFAA9">
            <w:pPr>
              <w:pStyle w:val="6"/>
              <w:spacing w:line="265" w:lineRule="auto"/>
            </w:pPr>
          </w:p>
          <w:p w14:paraId="42C626FE">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4B50960F">
            <w:pPr>
              <w:pStyle w:val="6"/>
              <w:spacing w:line="273" w:lineRule="auto"/>
            </w:pPr>
          </w:p>
          <w:p w14:paraId="3D2C85D2">
            <w:pPr>
              <w:pStyle w:val="6"/>
              <w:spacing w:line="273" w:lineRule="auto"/>
            </w:pPr>
          </w:p>
          <w:p w14:paraId="433068BE">
            <w:pPr>
              <w:pStyle w:val="6"/>
              <w:spacing w:line="273" w:lineRule="auto"/>
            </w:pPr>
          </w:p>
          <w:p w14:paraId="2BBB9E72">
            <w:pPr>
              <w:pStyle w:val="6"/>
              <w:spacing w:line="273" w:lineRule="auto"/>
            </w:pPr>
          </w:p>
          <w:p w14:paraId="196D764B">
            <w:pPr>
              <w:pStyle w:val="6"/>
              <w:spacing w:line="274" w:lineRule="auto"/>
            </w:pPr>
          </w:p>
          <w:p w14:paraId="02AE4220">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717" w:type="dxa"/>
            <w:gridSpan w:val="2"/>
            <w:vAlign w:val="top"/>
          </w:tcPr>
          <w:p w14:paraId="47CF942C">
            <w:pPr>
              <w:pStyle w:val="6"/>
              <w:spacing w:line="351" w:lineRule="auto"/>
            </w:pPr>
          </w:p>
          <w:p w14:paraId="71ED8CD2">
            <w:pPr>
              <w:spacing w:before="61" w:line="228" w:lineRule="auto"/>
              <w:ind w:left="773"/>
              <w:rPr>
                <w:rFonts w:ascii="宋体" w:hAnsi="宋体" w:eastAsia="宋体" w:cs="宋体"/>
                <w:sz w:val="19"/>
                <w:szCs w:val="19"/>
              </w:rPr>
            </w:pPr>
            <w:r>
              <w:rPr>
                <w:rFonts w:ascii="宋体" w:hAnsi="宋体" w:eastAsia="宋体" w:cs="宋体"/>
                <w:spacing w:val="7"/>
                <w:sz w:val="19"/>
                <w:szCs w:val="19"/>
              </w:rPr>
              <w:t>作品发布数量</w:t>
            </w:r>
          </w:p>
        </w:tc>
        <w:tc>
          <w:tcPr>
            <w:tcW w:w="2619" w:type="dxa"/>
            <w:vAlign w:val="top"/>
          </w:tcPr>
          <w:p w14:paraId="463A0EAF">
            <w:pPr>
              <w:pStyle w:val="6"/>
              <w:spacing w:line="350" w:lineRule="auto"/>
            </w:pPr>
          </w:p>
          <w:p w14:paraId="6EBC87E7">
            <w:pPr>
              <w:spacing w:before="62" w:line="229" w:lineRule="auto"/>
              <w:ind w:left="1040"/>
              <w:rPr>
                <w:rFonts w:ascii="宋体" w:hAnsi="宋体" w:eastAsia="宋体" w:cs="宋体"/>
                <w:sz w:val="19"/>
                <w:szCs w:val="19"/>
              </w:rPr>
            </w:pPr>
            <w:r>
              <w:rPr>
                <w:rFonts w:ascii="宋体" w:hAnsi="宋体" w:eastAsia="宋体" w:cs="宋体"/>
                <w:sz w:val="19"/>
                <w:szCs w:val="19"/>
              </w:rPr>
              <w:t>≥36部</w:t>
            </w:r>
          </w:p>
        </w:tc>
      </w:tr>
      <w:tr w14:paraId="74A79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71854642">
            <w:pPr>
              <w:pStyle w:val="6"/>
            </w:pPr>
          </w:p>
        </w:tc>
        <w:tc>
          <w:tcPr>
            <w:tcW w:w="1397" w:type="dxa"/>
            <w:vMerge w:val="continue"/>
            <w:tcBorders>
              <w:top w:val="nil"/>
              <w:bottom w:val="nil"/>
            </w:tcBorders>
            <w:vAlign w:val="top"/>
          </w:tcPr>
          <w:p w14:paraId="121905F6">
            <w:pPr>
              <w:pStyle w:val="6"/>
            </w:pPr>
          </w:p>
        </w:tc>
        <w:tc>
          <w:tcPr>
            <w:tcW w:w="1488" w:type="dxa"/>
            <w:vMerge w:val="continue"/>
            <w:tcBorders>
              <w:top w:val="nil"/>
              <w:bottom w:val="nil"/>
            </w:tcBorders>
            <w:vAlign w:val="top"/>
          </w:tcPr>
          <w:p w14:paraId="7D21BD99">
            <w:pPr>
              <w:pStyle w:val="6"/>
            </w:pPr>
          </w:p>
        </w:tc>
        <w:tc>
          <w:tcPr>
            <w:tcW w:w="2717" w:type="dxa"/>
            <w:gridSpan w:val="2"/>
            <w:vAlign w:val="top"/>
          </w:tcPr>
          <w:p w14:paraId="19652FD2">
            <w:pPr>
              <w:pStyle w:val="6"/>
              <w:spacing w:line="351" w:lineRule="auto"/>
            </w:pPr>
          </w:p>
          <w:p w14:paraId="21AA4FFD">
            <w:pPr>
              <w:spacing w:before="62" w:line="229" w:lineRule="auto"/>
              <w:ind w:left="976"/>
              <w:rPr>
                <w:rFonts w:ascii="宋体" w:hAnsi="宋体" w:eastAsia="宋体" w:cs="宋体"/>
                <w:sz w:val="19"/>
                <w:szCs w:val="19"/>
              </w:rPr>
            </w:pPr>
            <w:r>
              <w:rPr>
                <w:rFonts w:ascii="宋体" w:hAnsi="宋体" w:eastAsia="宋体" w:cs="宋体"/>
                <w:spacing w:val="5"/>
                <w:sz w:val="19"/>
                <w:szCs w:val="19"/>
              </w:rPr>
              <w:t>约稿篇数</w:t>
            </w:r>
          </w:p>
        </w:tc>
        <w:tc>
          <w:tcPr>
            <w:tcW w:w="2619" w:type="dxa"/>
            <w:vAlign w:val="top"/>
          </w:tcPr>
          <w:p w14:paraId="0EAE9FB6">
            <w:pPr>
              <w:pStyle w:val="6"/>
              <w:spacing w:line="351" w:lineRule="auto"/>
            </w:pPr>
          </w:p>
          <w:p w14:paraId="451361FE">
            <w:pPr>
              <w:spacing w:before="62" w:line="230" w:lineRule="auto"/>
              <w:ind w:left="987"/>
              <w:rPr>
                <w:rFonts w:ascii="宋体" w:hAnsi="宋体" w:eastAsia="宋体" w:cs="宋体"/>
                <w:sz w:val="19"/>
                <w:szCs w:val="19"/>
              </w:rPr>
            </w:pPr>
            <w:r>
              <w:rPr>
                <w:rFonts w:ascii="宋体" w:hAnsi="宋体" w:eastAsia="宋体" w:cs="宋体"/>
                <w:spacing w:val="2"/>
                <w:sz w:val="19"/>
                <w:szCs w:val="19"/>
              </w:rPr>
              <w:t>≥200篇</w:t>
            </w:r>
          </w:p>
        </w:tc>
      </w:tr>
      <w:tr w14:paraId="66BD3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5031D9F1">
            <w:pPr>
              <w:pStyle w:val="6"/>
            </w:pPr>
          </w:p>
        </w:tc>
        <w:tc>
          <w:tcPr>
            <w:tcW w:w="1397" w:type="dxa"/>
            <w:vMerge w:val="continue"/>
            <w:tcBorders>
              <w:top w:val="nil"/>
              <w:bottom w:val="nil"/>
            </w:tcBorders>
            <w:vAlign w:val="top"/>
          </w:tcPr>
          <w:p w14:paraId="05D55851">
            <w:pPr>
              <w:pStyle w:val="6"/>
            </w:pPr>
          </w:p>
        </w:tc>
        <w:tc>
          <w:tcPr>
            <w:tcW w:w="1488" w:type="dxa"/>
            <w:vMerge w:val="continue"/>
            <w:tcBorders>
              <w:top w:val="nil"/>
            </w:tcBorders>
            <w:vAlign w:val="top"/>
          </w:tcPr>
          <w:p w14:paraId="028B014D">
            <w:pPr>
              <w:pStyle w:val="6"/>
            </w:pPr>
          </w:p>
        </w:tc>
        <w:tc>
          <w:tcPr>
            <w:tcW w:w="2717" w:type="dxa"/>
            <w:gridSpan w:val="2"/>
            <w:vAlign w:val="top"/>
          </w:tcPr>
          <w:p w14:paraId="2F2D7121">
            <w:pPr>
              <w:pStyle w:val="6"/>
              <w:spacing w:line="352" w:lineRule="auto"/>
            </w:pPr>
          </w:p>
          <w:p w14:paraId="6EA8ECE3">
            <w:pPr>
              <w:spacing w:before="62" w:line="229" w:lineRule="auto"/>
              <w:ind w:left="473"/>
              <w:rPr>
                <w:rFonts w:ascii="宋体" w:hAnsi="宋体" w:eastAsia="宋体" w:cs="宋体"/>
                <w:sz w:val="19"/>
                <w:szCs w:val="19"/>
              </w:rPr>
            </w:pPr>
            <w:r>
              <w:rPr>
                <w:rFonts w:ascii="宋体" w:hAnsi="宋体" w:eastAsia="宋体" w:cs="宋体"/>
                <w:spacing w:val="8"/>
                <w:sz w:val="19"/>
                <w:szCs w:val="19"/>
              </w:rPr>
              <w:t>动画、视频制作数量</w:t>
            </w:r>
          </w:p>
        </w:tc>
        <w:tc>
          <w:tcPr>
            <w:tcW w:w="2619" w:type="dxa"/>
            <w:vAlign w:val="top"/>
          </w:tcPr>
          <w:p w14:paraId="3BD6195B">
            <w:pPr>
              <w:pStyle w:val="6"/>
              <w:spacing w:line="352" w:lineRule="auto"/>
            </w:pPr>
          </w:p>
          <w:p w14:paraId="623DDCD9">
            <w:pPr>
              <w:spacing w:before="62" w:line="230" w:lineRule="auto"/>
              <w:ind w:left="973"/>
              <w:rPr>
                <w:rFonts w:ascii="宋体" w:hAnsi="宋体" w:eastAsia="宋体" w:cs="宋体"/>
                <w:sz w:val="19"/>
                <w:szCs w:val="19"/>
              </w:rPr>
            </w:pPr>
            <w:r>
              <w:rPr>
                <w:rFonts w:ascii="宋体" w:hAnsi="宋体" w:eastAsia="宋体" w:cs="宋体"/>
                <w:spacing w:val="5"/>
                <w:sz w:val="19"/>
                <w:szCs w:val="19"/>
              </w:rPr>
              <w:t>大≥6篇</w:t>
            </w:r>
          </w:p>
        </w:tc>
      </w:tr>
      <w:tr w14:paraId="1D605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1BE6CC93">
            <w:pPr>
              <w:pStyle w:val="6"/>
            </w:pPr>
          </w:p>
        </w:tc>
        <w:tc>
          <w:tcPr>
            <w:tcW w:w="1397" w:type="dxa"/>
            <w:vMerge w:val="continue"/>
            <w:tcBorders>
              <w:top w:val="nil"/>
              <w:bottom w:val="nil"/>
            </w:tcBorders>
            <w:vAlign w:val="top"/>
          </w:tcPr>
          <w:p w14:paraId="3792E39D">
            <w:pPr>
              <w:pStyle w:val="6"/>
            </w:pPr>
          </w:p>
        </w:tc>
        <w:tc>
          <w:tcPr>
            <w:tcW w:w="1488" w:type="dxa"/>
            <w:vAlign w:val="top"/>
          </w:tcPr>
          <w:p w14:paraId="540FDD5E">
            <w:pPr>
              <w:pStyle w:val="6"/>
              <w:spacing w:line="354" w:lineRule="auto"/>
            </w:pPr>
          </w:p>
          <w:p w14:paraId="201C2F5C">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717" w:type="dxa"/>
            <w:gridSpan w:val="2"/>
            <w:vAlign w:val="top"/>
          </w:tcPr>
          <w:p w14:paraId="38CA7BFF">
            <w:pPr>
              <w:pStyle w:val="6"/>
              <w:spacing w:line="355" w:lineRule="auto"/>
            </w:pPr>
          </w:p>
          <w:p w14:paraId="0792BF2B">
            <w:pPr>
              <w:spacing w:before="61" w:line="228" w:lineRule="auto"/>
              <w:ind w:left="672"/>
              <w:rPr>
                <w:rFonts w:ascii="宋体" w:hAnsi="宋体" w:eastAsia="宋体" w:cs="宋体"/>
                <w:sz w:val="19"/>
                <w:szCs w:val="19"/>
              </w:rPr>
            </w:pPr>
            <w:r>
              <w:rPr>
                <w:rFonts w:ascii="宋体" w:hAnsi="宋体" w:eastAsia="宋体" w:cs="宋体"/>
                <w:spacing w:val="7"/>
                <w:sz w:val="19"/>
                <w:szCs w:val="19"/>
              </w:rPr>
              <w:t>上传作品发布率</w:t>
            </w:r>
          </w:p>
        </w:tc>
        <w:tc>
          <w:tcPr>
            <w:tcW w:w="2619" w:type="dxa"/>
            <w:vAlign w:val="top"/>
          </w:tcPr>
          <w:p w14:paraId="7CA3B551">
            <w:pPr>
              <w:pStyle w:val="6"/>
              <w:spacing w:line="354" w:lineRule="auto"/>
            </w:pPr>
          </w:p>
          <w:p w14:paraId="0AC3CA3D">
            <w:pPr>
              <w:spacing w:before="62" w:line="254" w:lineRule="exact"/>
              <w:ind w:left="1088"/>
              <w:rPr>
                <w:rFonts w:ascii="宋体" w:hAnsi="宋体" w:eastAsia="宋体" w:cs="宋体"/>
                <w:sz w:val="19"/>
                <w:szCs w:val="19"/>
              </w:rPr>
            </w:pPr>
            <w:r>
              <w:rPr>
                <w:rFonts w:ascii="宋体" w:hAnsi="宋体" w:eastAsia="宋体" w:cs="宋体"/>
                <w:spacing w:val="-1"/>
                <w:position w:val="1"/>
                <w:sz w:val="19"/>
                <w:szCs w:val="19"/>
              </w:rPr>
              <w:t>≥95%</w:t>
            </w:r>
          </w:p>
        </w:tc>
      </w:tr>
      <w:tr w14:paraId="52D58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A413098">
            <w:pPr>
              <w:pStyle w:val="6"/>
            </w:pPr>
          </w:p>
        </w:tc>
        <w:tc>
          <w:tcPr>
            <w:tcW w:w="1397" w:type="dxa"/>
            <w:vMerge w:val="continue"/>
            <w:tcBorders>
              <w:top w:val="nil"/>
            </w:tcBorders>
            <w:vAlign w:val="top"/>
          </w:tcPr>
          <w:p w14:paraId="0CD96B83">
            <w:pPr>
              <w:pStyle w:val="6"/>
            </w:pPr>
          </w:p>
        </w:tc>
        <w:tc>
          <w:tcPr>
            <w:tcW w:w="1488" w:type="dxa"/>
            <w:vAlign w:val="top"/>
          </w:tcPr>
          <w:p w14:paraId="3CC3E304">
            <w:pPr>
              <w:pStyle w:val="6"/>
              <w:spacing w:line="355" w:lineRule="auto"/>
            </w:pPr>
          </w:p>
          <w:p w14:paraId="68EF1BA3">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717" w:type="dxa"/>
            <w:gridSpan w:val="2"/>
            <w:vAlign w:val="top"/>
          </w:tcPr>
          <w:p w14:paraId="6CAFCFA2">
            <w:pPr>
              <w:pStyle w:val="6"/>
              <w:spacing w:line="355" w:lineRule="auto"/>
            </w:pPr>
          </w:p>
          <w:p w14:paraId="1FD2A27A">
            <w:pPr>
              <w:spacing w:before="62" w:line="229" w:lineRule="auto"/>
              <w:ind w:left="972"/>
              <w:rPr>
                <w:rFonts w:ascii="宋体" w:hAnsi="宋体" w:eastAsia="宋体" w:cs="宋体"/>
                <w:sz w:val="19"/>
                <w:szCs w:val="19"/>
              </w:rPr>
            </w:pPr>
            <w:r>
              <w:rPr>
                <w:rFonts w:ascii="宋体" w:hAnsi="宋体" w:eastAsia="宋体" w:cs="宋体"/>
                <w:spacing w:val="6"/>
                <w:sz w:val="19"/>
                <w:szCs w:val="19"/>
              </w:rPr>
              <w:t>完成时限</w:t>
            </w:r>
          </w:p>
        </w:tc>
        <w:tc>
          <w:tcPr>
            <w:tcW w:w="2619" w:type="dxa"/>
            <w:vAlign w:val="top"/>
          </w:tcPr>
          <w:p w14:paraId="29995E80">
            <w:pPr>
              <w:pStyle w:val="6"/>
              <w:spacing w:line="355" w:lineRule="auto"/>
            </w:pPr>
          </w:p>
          <w:p w14:paraId="35EC6AA9">
            <w:pPr>
              <w:spacing w:before="62" w:line="229" w:lineRule="auto"/>
              <w:ind w:left="1084"/>
              <w:rPr>
                <w:rFonts w:ascii="宋体" w:hAnsi="宋体" w:eastAsia="宋体" w:cs="宋体"/>
                <w:sz w:val="19"/>
                <w:szCs w:val="19"/>
              </w:rPr>
            </w:pPr>
            <w:r>
              <w:rPr>
                <w:rFonts w:ascii="宋体" w:hAnsi="宋体" w:eastAsia="宋体" w:cs="宋体"/>
                <w:sz w:val="19"/>
                <w:szCs w:val="19"/>
              </w:rPr>
              <w:t>1年内</w:t>
            </w:r>
          </w:p>
        </w:tc>
      </w:tr>
      <w:tr w14:paraId="39F9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A0C82CE">
            <w:pPr>
              <w:pStyle w:val="6"/>
            </w:pPr>
          </w:p>
        </w:tc>
        <w:tc>
          <w:tcPr>
            <w:tcW w:w="1397" w:type="dxa"/>
            <w:vAlign w:val="top"/>
          </w:tcPr>
          <w:p w14:paraId="3EA3BE60">
            <w:pPr>
              <w:pStyle w:val="6"/>
              <w:spacing w:line="358" w:lineRule="auto"/>
            </w:pPr>
          </w:p>
          <w:p w14:paraId="4C384742">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D2E6C41">
            <w:pPr>
              <w:pStyle w:val="6"/>
              <w:spacing w:line="358" w:lineRule="auto"/>
            </w:pPr>
          </w:p>
          <w:p w14:paraId="4E42D317">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717" w:type="dxa"/>
            <w:gridSpan w:val="2"/>
            <w:vAlign w:val="top"/>
          </w:tcPr>
          <w:p w14:paraId="57C7D6C9">
            <w:pPr>
              <w:pStyle w:val="6"/>
              <w:spacing w:line="358" w:lineRule="auto"/>
            </w:pPr>
          </w:p>
          <w:p w14:paraId="01B3F97F">
            <w:pPr>
              <w:spacing w:before="61" w:line="228" w:lineRule="auto"/>
              <w:ind w:left="772"/>
              <w:rPr>
                <w:rFonts w:ascii="宋体" w:hAnsi="宋体" w:eastAsia="宋体" w:cs="宋体"/>
                <w:sz w:val="19"/>
                <w:szCs w:val="19"/>
              </w:rPr>
            </w:pPr>
            <w:r>
              <w:rPr>
                <w:rFonts w:ascii="宋体" w:hAnsi="宋体" w:eastAsia="宋体" w:cs="宋体"/>
                <w:spacing w:val="7"/>
                <w:sz w:val="19"/>
                <w:szCs w:val="19"/>
              </w:rPr>
              <w:t>信息宣传经费</w:t>
            </w:r>
          </w:p>
        </w:tc>
        <w:tc>
          <w:tcPr>
            <w:tcW w:w="2619" w:type="dxa"/>
            <w:vAlign w:val="top"/>
          </w:tcPr>
          <w:p w14:paraId="6961E99C">
            <w:pPr>
              <w:pStyle w:val="6"/>
              <w:spacing w:line="367" w:lineRule="auto"/>
            </w:pPr>
          </w:p>
          <w:p w14:paraId="0DFEC291">
            <w:pPr>
              <w:spacing w:before="58" w:line="221" w:lineRule="auto"/>
              <w:ind w:left="1062"/>
              <w:rPr>
                <w:rFonts w:ascii="宋体" w:hAnsi="宋体" w:eastAsia="宋体" w:cs="宋体"/>
                <w:sz w:val="18"/>
                <w:szCs w:val="18"/>
              </w:rPr>
            </w:pPr>
            <w:r>
              <w:rPr>
                <w:rFonts w:ascii="宋体" w:hAnsi="宋体" w:eastAsia="宋体" w:cs="宋体"/>
                <w:spacing w:val="-5"/>
                <w:sz w:val="18"/>
                <w:szCs w:val="18"/>
              </w:rPr>
              <w:t>10万元</w:t>
            </w:r>
          </w:p>
        </w:tc>
      </w:tr>
      <w:tr w14:paraId="0A90F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7DFF8A8">
            <w:pPr>
              <w:pStyle w:val="6"/>
            </w:pPr>
          </w:p>
        </w:tc>
        <w:tc>
          <w:tcPr>
            <w:tcW w:w="1397" w:type="dxa"/>
            <w:vAlign w:val="top"/>
          </w:tcPr>
          <w:p w14:paraId="10A3351E">
            <w:pPr>
              <w:pStyle w:val="6"/>
              <w:spacing w:line="358" w:lineRule="auto"/>
            </w:pPr>
          </w:p>
          <w:p w14:paraId="1033217A">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0A75E55">
            <w:pPr>
              <w:pStyle w:val="6"/>
              <w:spacing w:line="359" w:lineRule="auto"/>
            </w:pPr>
          </w:p>
          <w:p w14:paraId="347CE947">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17" w:type="dxa"/>
            <w:gridSpan w:val="2"/>
            <w:vAlign w:val="top"/>
          </w:tcPr>
          <w:p w14:paraId="1C79DF13">
            <w:pPr>
              <w:pStyle w:val="6"/>
              <w:spacing w:line="359" w:lineRule="auto"/>
            </w:pPr>
          </w:p>
          <w:p w14:paraId="7130A49F">
            <w:pPr>
              <w:spacing w:before="61" w:line="228" w:lineRule="auto"/>
              <w:ind w:left="74"/>
              <w:rPr>
                <w:rFonts w:ascii="宋体" w:hAnsi="宋体" w:eastAsia="宋体" w:cs="宋体"/>
                <w:sz w:val="19"/>
                <w:szCs w:val="19"/>
              </w:rPr>
            </w:pPr>
            <w:r>
              <w:rPr>
                <w:rFonts w:ascii="宋体" w:hAnsi="宋体" w:eastAsia="宋体" w:cs="宋体"/>
                <w:spacing w:val="8"/>
                <w:sz w:val="19"/>
                <w:szCs w:val="19"/>
              </w:rPr>
              <w:t>延伸党建触角，扩大宣传覆盖</w:t>
            </w:r>
          </w:p>
        </w:tc>
        <w:tc>
          <w:tcPr>
            <w:tcW w:w="2619" w:type="dxa"/>
            <w:vAlign w:val="top"/>
          </w:tcPr>
          <w:p w14:paraId="2C6500A8">
            <w:pPr>
              <w:pStyle w:val="6"/>
              <w:spacing w:line="358" w:lineRule="auto"/>
            </w:pPr>
          </w:p>
          <w:p w14:paraId="211336E3">
            <w:pPr>
              <w:spacing w:before="62" w:line="229" w:lineRule="auto"/>
              <w:ind w:left="1219"/>
              <w:rPr>
                <w:rFonts w:ascii="宋体" w:hAnsi="宋体" w:eastAsia="宋体" w:cs="宋体"/>
                <w:sz w:val="19"/>
                <w:szCs w:val="19"/>
              </w:rPr>
            </w:pPr>
            <w:r>
              <w:rPr>
                <w:rFonts w:ascii="宋体" w:hAnsi="宋体" w:eastAsia="宋体" w:cs="宋体"/>
                <w:spacing w:val="2"/>
                <w:sz w:val="19"/>
                <w:szCs w:val="19"/>
              </w:rPr>
              <w:t>优</w:t>
            </w:r>
          </w:p>
        </w:tc>
      </w:tr>
      <w:tr w14:paraId="13E2B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7" w:type="dxa"/>
            <w:vMerge w:val="continue"/>
            <w:tcBorders>
              <w:top w:val="nil"/>
            </w:tcBorders>
            <w:vAlign w:val="top"/>
          </w:tcPr>
          <w:p w14:paraId="198F2650">
            <w:pPr>
              <w:pStyle w:val="6"/>
            </w:pPr>
          </w:p>
        </w:tc>
        <w:tc>
          <w:tcPr>
            <w:tcW w:w="1397" w:type="dxa"/>
            <w:vAlign w:val="top"/>
          </w:tcPr>
          <w:p w14:paraId="26520B7B">
            <w:pPr>
              <w:pStyle w:val="6"/>
              <w:spacing w:line="359" w:lineRule="auto"/>
            </w:pPr>
          </w:p>
          <w:p w14:paraId="1594AE32">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F2D6BEA">
            <w:pPr>
              <w:spacing w:before="29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17" w:type="dxa"/>
            <w:gridSpan w:val="2"/>
            <w:vAlign w:val="top"/>
          </w:tcPr>
          <w:p w14:paraId="6DC66F1F">
            <w:pPr>
              <w:pStyle w:val="6"/>
              <w:spacing w:line="360" w:lineRule="auto"/>
            </w:pPr>
          </w:p>
          <w:p w14:paraId="2E90BAC0">
            <w:pPr>
              <w:spacing w:before="61" w:line="228" w:lineRule="auto"/>
              <w:ind w:left="472"/>
              <w:rPr>
                <w:rFonts w:ascii="宋体" w:hAnsi="宋体" w:eastAsia="宋体" w:cs="宋体"/>
                <w:sz w:val="19"/>
                <w:szCs w:val="19"/>
              </w:rPr>
            </w:pPr>
            <w:r>
              <w:rPr>
                <w:rFonts w:ascii="宋体" w:hAnsi="宋体" w:eastAsia="宋体" w:cs="宋体"/>
                <w:spacing w:val="8"/>
                <w:sz w:val="19"/>
                <w:szCs w:val="19"/>
              </w:rPr>
              <w:t>信息宣传工作满意度</w:t>
            </w:r>
          </w:p>
        </w:tc>
        <w:tc>
          <w:tcPr>
            <w:tcW w:w="2619" w:type="dxa"/>
            <w:vAlign w:val="top"/>
          </w:tcPr>
          <w:p w14:paraId="05FC8BB4">
            <w:pPr>
              <w:pStyle w:val="6"/>
              <w:spacing w:line="359" w:lineRule="auto"/>
            </w:pPr>
          </w:p>
          <w:p w14:paraId="589D8BC5">
            <w:pPr>
              <w:spacing w:before="62" w:line="254" w:lineRule="exact"/>
              <w:ind w:left="1088"/>
              <w:rPr>
                <w:rFonts w:ascii="宋体" w:hAnsi="宋体" w:eastAsia="宋体" w:cs="宋体"/>
                <w:sz w:val="19"/>
                <w:szCs w:val="19"/>
              </w:rPr>
            </w:pPr>
            <w:r>
              <w:rPr>
                <w:rFonts w:ascii="宋体" w:hAnsi="宋体" w:eastAsia="宋体" w:cs="宋体"/>
                <w:spacing w:val="-1"/>
                <w:position w:val="1"/>
                <w:sz w:val="19"/>
                <w:szCs w:val="19"/>
              </w:rPr>
              <w:t>≥95%</w:t>
            </w:r>
          </w:p>
        </w:tc>
      </w:tr>
    </w:tbl>
    <w:p w14:paraId="4583B4C2">
      <w:pPr>
        <w:pStyle w:val="2"/>
      </w:pPr>
    </w:p>
    <w:p w14:paraId="691F8006">
      <w:pPr>
        <w:sectPr>
          <w:footerReference r:id="rId29" w:type="default"/>
          <w:pgSz w:w="11905" w:h="16837"/>
          <w:pgMar w:top="1431" w:right="1191" w:bottom="695" w:left="1010" w:header="0" w:footer="408" w:gutter="0"/>
          <w:cols w:space="720" w:num="1"/>
        </w:sectPr>
      </w:pPr>
    </w:p>
    <w:p w14:paraId="5210CA73">
      <w:pPr>
        <w:pStyle w:val="2"/>
        <w:spacing w:line="353" w:lineRule="auto"/>
      </w:pPr>
    </w:p>
    <w:p w14:paraId="4151C798">
      <w:pPr>
        <w:spacing w:before="114" w:line="225" w:lineRule="auto"/>
        <w:ind w:left="2912"/>
        <w:rPr>
          <w:rFonts w:ascii="宋体" w:hAnsi="宋体" w:eastAsia="宋体" w:cs="宋体"/>
          <w:sz w:val="35"/>
          <w:szCs w:val="35"/>
        </w:rPr>
      </w:pPr>
      <w:r>
        <w:rPr>
          <w:rFonts w:ascii="宋体" w:hAnsi="宋体" w:eastAsia="宋体" w:cs="宋体"/>
          <w:b/>
          <w:bCs/>
          <w:spacing w:val="6"/>
          <w:sz w:val="35"/>
          <w:szCs w:val="35"/>
        </w:rPr>
        <w:t>部门预算项目绩效目标表</w:t>
      </w:r>
    </w:p>
    <w:p w14:paraId="4B971AC5">
      <w:pPr>
        <w:pStyle w:val="2"/>
        <w:spacing w:line="302" w:lineRule="auto"/>
      </w:pPr>
    </w:p>
    <w:p w14:paraId="2FC0FCDD">
      <w:pPr>
        <w:spacing w:before="62" w:line="229" w:lineRule="auto"/>
        <w:ind w:left="442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45E01E3">
      <w:pPr>
        <w:spacing w:line="102" w:lineRule="exact"/>
      </w:pPr>
    </w:p>
    <w:tbl>
      <w:tblPr>
        <w:tblStyle w:val="5"/>
        <w:tblW w:w="973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06"/>
        <w:gridCol w:w="1488"/>
        <w:gridCol w:w="1320"/>
        <w:gridCol w:w="1366"/>
        <w:gridCol w:w="2787"/>
      </w:tblGrid>
      <w:tr w14:paraId="0F2B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D216868">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7" w:type="dxa"/>
            <w:gridSpan w:val="5"/>
            <w:vAlign w:val="top"/>
          </w:tcPr>
          <w:p w14:paraId="6E5D2696">
            <w:pPr>
              <w:spacing w:before="167" w:line="228" w:lineRule="auto"/>
              <w:ind w:left="3045"/>
              <w:rPr>
                <w:rFonts w:ascii="宋体" w:hAnsi="宋体" w:eastAsia="宋体" w:cs="宋体"/>
                <w:sz w:val="19"/>
                <w:szCs w:val="19"/>
              </w:rPr>
            </w:pPr>
            <w:r>
              <w:rPr>
                <w:rFonts w:ascii="宋体" w:hAnsi="宋体" w:eastAsia="宋体" w:cs="宋体"/>
                <w:spacing w:val="7"/>
                <w:sz w:val="19"/>
                <w:szCs w:val="19"/>
              </w:rPr>
              <w:t>2025年人才工作专项经费</w:t>
            </w:r>
          </w:p>
        </w:tc>
      </w:tr>
      <w:tr w14:paraId="52BCA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34E73F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7" w:type="dxa"/>
            <w:gridSpan w:val="5"/>
            <w:vAlign w:val="top"/>
          </w:tcPr>
          <w:p w14:paraId="2AE224CB">
            <w:pPr>
              <w:spacing w:before="160" w:line="228" w:lineRule="auto"/>
              <w:ind w:left="2767"/>
              <w:rPr>
                <w:rFonts w:ascii="宋体" w:hAnsi="宋体" w:eastAsia="宋体" w:cs="宋体"/>
                <w:sz w:val="19"/>
                <w:szCs w:val="19"/>
              </w:rPr>
            </w:pPr>
            <w:r>
              <w:rPr>
                <w:rFonts w:ascii="宋体" w:hAnsi="宋体" w:eastAsia="宋体" w:cs="宋体"/>
                <w:spacing w:val="7"/>
                <w:sz w:val="19"/>
                <w:szCs w:val="19"/>
              </w:rPr>
              <w:t>中国共产党盐边县委员会组织部</w:t>
            </w:r>
          </w:p>
        </w:tc>
      </w:tr>
      <w:tr w14:paraId="16EFA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2D3C472A">
            <w:pPr>
              <w:pStyle w:val="6"/>
              <w:spacing w:line="246" w:lineRule="auto"/>
            </w:pPr>
          </w:p>
          <w:p w14:paraId="120EC68A">
            <w:pPr>
              <w:pStyle w:val="6"/>
              <w:spacing w:line="246" w:lineRule="auto"/>
            </w:pPr>
          </w:p>
          <w:p w14:paraId="445E4D4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14" w:type="dxa"/>
            <w:gridSpan w:val="3"/>
            <w:vAlign w:val="top"/>
          </w:tcPr>
          <w:p w14:paraId="4E15D3E2">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53" w:type="dxa"/>
            <w:gridSpan w:val="2"/>
            <w:vAlign w:val="top"/>
          </w:tcPr>
          <w:p w14:paraId="3FCB95D9">
            <w:pPr>
              <w:spacing w:before="161" w:line="257" w:lineRule="exact"/>
              <w:ind w:left="2002"/>
              <w:rPr>
                <w:rFonts w:ascii="宋体" w:hAnsi="宋体" w:eastAsia="宋体" w:cs="宋体"/>
                <w:sz w:val="19"/>
                <w:szCs w:val="19"/>
              </w:rPr>
            </w:pPr>
            <w:r>
              <w:rPr>
                <w:rFonts w:ascii="宋体" w:hAnsi="宋体" w:eastAsia="宋体" w:cs="宋体"/>
                <w:spacing w:val="-6"/>
                <w:position w:val="1"/>
                <w:sz w:val="19"/>
                <w:szCs w:val="19"/>
              </w:rPr>
              <w:t>10</w:t>
            </w:r>
          </w:p>
        </w:tc>
      </w:tr>
      <w:tr w14:paraId="32FC8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B17C151">
            <w:pPr>
              <w:pStyle w:val="6"/>
            </w:pPr>
          </w:p>
        </w:tc>
        <w:tc>
          <w:tcPr>
            <w:tcW w:w="4114" w:type="dxa"/>
            <w:gridSpan w:val="3"/>
            <w:vAlign w:val="top"/>
          </w:tcPr>
          <w:p w14:paraId="0C476A1A">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53" w:type="dxa"/>
            <w:gridSpan w:val="2"/>
            <w:vAlign w:val="top"/>
          </w:tcPr>
          <w:p w14:paraId="5FDB8437">
            <w:pPr>
              <w:spacing w:before="159" w:line="257" w:lineRule="exact"/>
              <w:ind w:left="2002"/>
              <w:rPr>
                <w:rFonts w:ascii="宋体" w:hAnsi="宋体" w:eastAsia="宋体" w:cs="宋体"/>
                <w:sz w:val="19"/>
                <w:szCs w:val="19"/>
              </w:rPr>
            </w:pPr>
            <w:r>
              <w:rPr>
                <w:rFonts w:ascii="宋体" w:hAnsi="宋体" w:eastAsia="宋体" w:cs="宋体"/>
                <w:spacing w:val="-6"/>
                <w:position w:val="1"/>
                <w:sz w:val="19"/>
                <w:szCs w:val="19"/>
              </w:rPr>
              <w:t>10</w:t>
            </w:r>
          </w:p>
        </w:tc>
      </w:tr>
      <w:tr w14:paraId="64073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7133301">
            <w:pPr>
              <w:pStyle w:val="6"/>
            </w:pPr>
          </w:p>
        </w:tc>
        <w:tc>
          <w:tcPr>
            <w:tcW w:w="4114" w:type="dxa"/>
            <w:gridSpan w:val="3"/>
            <w:vAlign w:val="top"/>
          </w:tcPr>
          <w:p w14:paraId="6DA43E5E">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53" w:type="dxa"/>
            <w:gridSpan w:val="2"/>
            <w:vAlign w:val="top"/>
          </w:tcPr>
          <w:p w14:paraId="744D9B09">
            <w:pPr>
              <w:spacing w:before="160" w:line="257" w:lineRule="exact"/>
              <w:ind w:left="2038"/>
              <w:rPr>
                <w:rFonts w:ascii="宋体" w:hAnsi="宋体" w:eastAsia="宋体" w:cs="宋体"/>
                <w:sz w:val="19"/>
                <w:szCs w:val="19"/>
              </w:rPr>
            </w:pPr>
            <w:r>
              <w:rPr>
                <w:rFonts w:ascii="宋体" w:hAnsi="宋体" w:eastAsia="宋体" w:cs="宋体"/>
                <w:position w:val="1"/>
                <w:sz w:val="19"/>
                <w:szCs w:val="19"/>
              </w:rPr>
              <w:t>0</w:t>
            </w:r>
          </w:p>
        </w:tc>
      </w:tr>
      <w:tr w14:paraId="7CA3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Align w:val="top"/>
          </w:tcPr>
          <w:p w14:paraId="5CE9709F">
            <w:pPr>
              <w:pStyle w:val="6"/>
              <w:spacing w:line="439" w:lineRule="auto"/>
            </w:pPr>
          </w:p>
          <w:p w14:paraId="5B673EF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7" w:type="dxa"/>
            <w:gridSpan w:val="5"/>
            <w:vAlign w:val="top"/>
          </w:tcPr>
          <w:p w14:paraId="01A4C4F2">
            <w:pPr>
              <w:pStyle w:val="6"/>
              <w:spacing w:line="315" w:lineRule="auto"/>
            </w:pPr>
          </w:p>
          <w:p w14:paraId="29276EC1">
            <w:pPr>
              <w:spacing w:before="62" w:line="243" w:lineRule="auto"/>
              <w:ind w:left="38" w:right="73" w:hanging="1"/>
              <w:rPr>
                <w:rFonts w:ascii="宋体" w:hAnsi="宋体" w:eastAsia="宋体" w:cs="宋体"/>
                <w:sz w:val="19"/>
                <w:szCs w:val="19"/>
              </w:rPr>
            </w:pPr>
            <w:r>
              <w:rPr>
                <w:rFonts w:ascii="宋体" w:hAnsi="宋体" w:eastAsia="宋体" w:cs="宋体"/>
                <w:spacing w:val="9"/>
                <w:sz w:val="19"/>
                <w:szCs w:val="19"/>
              </w:rPr>
              <w:t>保障每年省、市委组织部来盐专项调研及考察、人</w:t>
            </w:r>
            <w:r>
              <w:rPr>
                <w:rFonts w:ascii="宋体" w:hAnsi="宋体" w:eastAsia="宋体" w:cs="宋体"/>
                <w:spacing w:val="8"/>
                <w:sz w:val="19"/>
                <w:szCs w:val="19"/>
              </w:rPr>
              <w:t>才招引、人才服务、人才激励、人才交流等</w:t>
            </w:r>
            <w:r>
              <w:rPr>
                <w:rFonts w:ascii="宋体" w:hAnsi="宋体" w:eastAsia="宋体" w:cs="宋体"/>
                <w:spacing w:val="6"/>
                <w:sz w:val="19"/>
                <w:szCs w:val="19"/>
              </w:rPr>
              <w:t>工作的有序开展。</w:t>
            </w:r>
          </w:p>
        </w:tc>
      </w:tr>
      <w:tr w14:paraId="12AB2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6" w:type="dxa"/>
            <w:vMerge w:val="restart"/>
            <w:tcBorders>
              <w:bottom w:val="nil"/>
            </w:tcBorders>
            <w:vAlign w:val="top"/>
          </w:tcPr>
          <w:p w14:paraId="33C4324B">
            <w:pPr>
              <w:pStyle w:val="6"/>
              <w:spacing w:line="253" w:lineRule="auto"/>
            </w:pPr>
          </w:p>
          <w:p w14:paraId="2E14B38F">
            <w:pPr>
              <w:pStyle w:val="6"/>
              <w:spacing w:line="253" w:lineRule="auto"/>
            </w:pPr>
          </w:p>
          <w:p w14:paraId="2193153F">
            <w:pPr>
              <w:pStyle w:val="6"/>
              <w:spacing w:line="253" w:lineRule="auto"/>
            </w:pPr>
          </w:p>
          <w:p w14:paraId="3D7C1AD2">
            <w:pPr>
              <w:pStyle w:val="6"/>
              <w:spacing w:line="253" w:lineRule="auto"/>
            </w:pPr>
          </w:p>
          <w:p w14:paraId="1574E49A">
            <w:pPr>
              <w:pStyle w:val="6"/>
              <w:spacing w:line="253" w:lineRule="auto"/>
            </w:pPr>
          </w:p>
          <w:p w14:paraId="01074582">
            <w:pPr>
              <w:pStyle w:val="6"/>
              <w:spacing w:line="253" w:lineRule="auto"/>
            </w:pPr>
          </w:p>
          <w:p w14:paraId="407BD2F9">
            <w:pPr>
              <w:pStyle w:val="6"/>
              <w:spacing w:line="253" w:lineRule="auto"/>
            </w:pPr>
          </w:p>
          <w:p w14:paraId="75BD867B">
            <w:pPr>
              <w:pStyle w:val="6"/>
              <w:spacing w:line="253" w:lineRule="auto"/>
            </w:pPr>
          </w:p>
          <w:p w14:paraId="75DCFB98">
            <w:pPr>
              <w:pStyle w:val="6"/>
              <w:spacing w:line="253" w:lineRule="auto"/>
            </w:pPr>
          </w:p>
          <w:p w14:paraId="17F94107">
            <w:pPr>
              <w:pStyle w:val="6"/>
              <w:spacing w:line="253" w:lineRule="auto"/>
            </w:pPr>
          </w:p>
          <w:p w14:paraId="1BFB7D2F">
            <w:pPr>
              <w:pStyle w:val="6"/>
              <w:spacing w:line="253" w:lineRule="auto"/>
            </w:pPr>
          </w:p>
          <w:p w14:paraId="31204A7F">
            <w:pPr>
              <w:pStyle w:val="6"/>
              <w:spacing w:line="253" w:lineRule="auto"/>
            </w:pPr>
          </w:p>
          <w:p w14:paraId="2FCF9A3D">
            <w:pPr>
              <w:pStyle w:val="6"/>
              <w:spacing w:line="253" w:lineRule="auto"/>
            </w:pPr>
          </w:p>
          <w:p w14:paraId="59CDB719">
            <w:pPr>
              <w:pStyle w:val="6"/>
              <w:spacing w:line="253" w:lineRule="auto"/>
            </w:pPr>
          </w:p>
          <w:p w14:paraId="77153360">
            <w:pPr>
              <w:pStyle w:val="6"/>
              <w:spacing w:line="254" w:lineRule="auto"/>
            </w:pPr>
          </w:p>
          <w:p w14:paraId="453C0E15">
            <w:pPr>
              <w:pStyle w:val="6"/>
              <w:spacing w:line="254" w:lineRule="auto"/>
            </w:pPr>
          </w:p>
          <w:p w14:paraId="411FCF3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06" w:type="dxa"/>
            <w:vAlign w:val="top"/>
          </w:tcPr>
          <w:p w14:paraId="51B88E77">
            <w:pPr>
              <w:spacing w:before="232" w:line="230" w:lineRule="auto"/>
              <w:ind w:left="26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D0F3532">
            <w:pPr>
              <w:spacing w:before="23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50EE617E">
            <w:pPr>
              <w:spacing w:before="232" w:line="230" w:lineRule="auto"/>
              <w:ind w:left="957"/>
              <w:rPr>
                <w:rFonts w:ascii="宋体" w:hAnsi="宋体" w:eastAsia="宋体" w:cs="宋体"/>
                <w:sz w:val="19"/>
                <w:szCs w:val="19"/>
              </w:rPr>
            </w:pPr>
            <w:r>
              <w:rPr>
                <w:rFonts w:ascii="宋体" w:hAnsi="宋体" w:eastAsia="宋体" w:cs="宋体"/>
                <w:spacing w:val="7"/>
                <w:sz w:val="19"/>
                <w:szCs w:val="19"/>
              </w:rPr>
              <w:t>三级指标</w:t>
            </w:r>
          </w:p>
        </w:tc>
        <w:tc>
          <w:tcPr>
            <w:tcW w:w="2787" w:type="dxa"/>
            <w:vAlign w:val="top"/>
          </w:tcPr>
          <w:p w14:paraId="32267ECF">
            <w:pPr>
              <w:spacing w:before="232" w:line="229" w:lineRule="auto"/>
              <w:jc w:val="right"/>
              <w:rPr>
                <w:rFonts w:ascii="宋体" w:hAnsi="宋体" w:eastAsia="宋体" w:cs="宋体"/>
                <w:sz w:val="19"/>
                <w:szCs w:val="19"/>
              </w:rPr>
            </w:pPr>
            <w:r>
              <w:rPr>
                <w:rFonts w:ascii="宋体" w:hAnsi="宋体" w:eastAsia="宋体" w:cs="宋体"/>
                <w:sz w:val="19"/>
                <w:szCs w:val="19"/>
              </w:rPr>
              <w:t>指标值 （包含数字及文字描述）</w:t>
            </w:r>
          </w:p>
        </w:tc>
      </w:tr>
      <w:tr w14:paraId="014C7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6C996444">
            <w:pPr>
              <w:pStyle w:val="6"/>
            </w:pPr>
          </w:p>
        </w:tc>
        <w:tc>
          <w:tcPr>
            <w:tcW w:w="1306" w:type="dxa"/>
            <w:vMerge w:val="restart"/>
            <w:tcBorders>
              <w:bottom w:val="nil"/>
            </w:tcBorders>
            <w:vAlign w:val="top"/>
          </w:tcPr>
          <w:p w14:paraId="6DDFCAEA">
            <w:pPr>
              <w:pStyle w:val="6"/>
              <w:spacing w:line="272" w:lineRule="auto"/>
            </w:pPr>
          </w:p>
          <w:p w14:paraId="58C0FCFB">
            <w:pPr>
              <w:pStyle w:val="6"/>
              <w:spacing w:line="272" w:lineRule="auto"/>
            </w:pPr>
          </w:p>
          <w:p w14:paraId="4D767F93">
            <w:pPr>
              <w:pStyle w:val="6"/>
              <w:spacing w:line="272" w:lineRule="auto"/>
            </w:pPr>
          </w:p>
          <w:p w14:paraId="5A8AE655">
            <w:pPr>
              <w:pStyle w:val="6"/>
              <w:spacing w:line="272" w:lineRule="auto"/>
            </w:pPr>
          </w:p>
          <w:p w14:paraId="5EF7BDC5">
            <w:pPr>
              <w:pStyle w:val="6"/>
              <w:spacing w:line="272" w:lineRule="auto"/>
            </w:pPr>
          </w:p>
          <w:p w14:paraId="315D3952">
            <w:pPr>
              <w:pStyle w:val="6"/>
              <w:spacing w:line="272" w:lineRule="auto"/>
            </w:pPr>
          </w:p>
          <w:p w14:paraId="2710CF27">
            <w:pPr>
              <w:spacing w:before="62" w:line="229" w:lineRule="auto"/>
              <w:ind w:left="262"/>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84FFC7B">
            <w:pPr>
              <w:pStyle w:val="6"/>
              <w:spacing w:line="246" w:lineRule="auto"/>
            </w:pPr>
          </w:p>
          <w:p w14:paraId="599C0B98">
            <w:pPr>
              <w:pStyle w:val="6"/>
              <w:spacing w:line="246" w:lineRule="auto"/>
            </w:pPr>
          </w:p>
          <w:p w14:paraId="0FAA34B7">
            <w:pPr>
              <w:pStyle w:val="6"/>
              <w:spacing w:line="246" w:lineRule="auto"/>
            </w:pPr>
          </w:p>
          <w:p w14:paraId="67751CD0">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34E7D457">
            <w:pPr>
              <w:spacing w:before="204" w:line="228" w:lineRule="auto"/>
              <w:ind w:left="459"/>
              <w:rPr>
                <w:rFonts w:ascii="宋体" w:hAnsi="宋体" w:eastAsia="宋体" w:cs="宋体"/>
                <w:sz w:val="19"/>
                <w:szCs w:val="19"/>
              </w:rPr>
            </w:pPr>
            <w:r>
              <w:rPr>
                <w:rFonts w:ascii="宋体" w:hAnsi="宋体" w:eastAsia="宋体" w:cs="宋体"/>
                <w:spacing w:val="6"/>
                <w:sz w:val="19"/>
                <w:szCs w:val="19"/>
              </w:rPr>
              <w:t>人才联谊、交流活动</w:t>
            </w:r>
          </w:p>
        </w:tc>
        <w:tc>
          <w:tcPr>
            <w:tcW w:w="2787" w:type="dxa"/>
            <w:vAlign w:val="top"/>
          </w:tcPr>
          <w:p w14:paraId="757B69DC">
            <w:pPr>
              <w:spacing w:before="204" w:line="229" w:lineRule="auto"/>
              <w:ind w:left="1253"/>
              <w:rPr>
                <w:rFonts w:ascii="宋体" w:hAnsi="宋体" w:eastAsia="宋体" w:cs="宋体"/>
                <w:sz w:val="19"/>
                <w:szCs w:val="19"/>
              </w:rPr>
            </w:pPr>
            <w:r>
              <w:rPr>
                <w:rFonts w:ascii="宋体" w:hAnsi="宋体" w:eastAsia="宋体" w:cs="宋体"/>
                <w:spacing w:val="4"/>
                <w:sz w:val="19"/>
                <w:szCs w:val="19"/>
              </w:rPr>
              <w:t>4次</w:t>
            </w:r>
          </w:p>
        </w:tc>
      </w:tr>
      <w:tr w14:paraId="5A87D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72E8AE2D">
            <w:pPr>
              <w:pStyle w:val="6"/>
            </w:pPr>
          </w:p>
        </w:tc>
        <w:tc>
          <w:tcPr>
            <w:tcW w:w="1306" w:type="dxa"/>
            <w:vMerge w:val="continue"/>
            <w:tcBorders>
              <w:top w:val="nil"/>
              <w:bottom w:val="nil"/>
            </w:tcBorders>
            <w:vAlign w:val="top"/>
          </w:tcPr>
          <w:p w14:paraId="6E80654D">
            <w:pPr>
              <w:pStyle w:val="6"/>
            </w:pPr>
          </w:p>
        </w:tc>
        <w:tc>
          <w:tcPr>
            <w:tcW w:w="1488" w:type="dxa"/>
            <w:vMerge w:val="continue"/>
            <w:tcBorders>
              <w:top w:val="nil"/>
              <w:bottom w:val="nil"/>
            </w:tcBorders>
            <w:vAlign w:val="top"/>
          </w:tcPr>
          <w:p w14:paraId="039A7468">
            <w:pPr>
              <w:pStyle w:val="6"/>
            </w:pPr>
          </w:p>
        </w:tc>
        <w:tc>
          <w:tcPr>
            <w:tcW w:w="2686" w:type="dxa"/>
            <w:gridSpan w:val="2"/>
            <w:vAlign w:val="top"/>
          </w:tcPr>
          <w:p w14:paraId="47ED7FA6">
            <w:pPr>
              <w:spacing w:before="205" w:line="230" w:lineRule="auto"/>
              <w:ind w:left="260"/>
              <w:rPr>
                <w:rFonts w:ascii="宋体" w:hAnsi="宋体" w:eastAsia="宋体" w:cs="宋体"/>
                <w:sz w:val="19"/>
                <w:szCs w:val="19"/>
              </w:rPr>
            </w:pPr>
            <w:r>
              <w:rPr>
                <w:rFonts w:ascii="宋体" w:hAnsi="宋体" w:eastAsia="宋体" w:cs="宋体"/>
                <w:spacing w:val="1"/>
                <w:sz w:val="19"/>
                <w:szCs w:val="19"/>
              </w:rPr>
              <w:t>滋味盐边</w:t>
            </w:r>
            <w:r>
              <w:rPr>
                <w:rFonts w:ascii="宋体" w:hAnsi="宋体" w:eastAsia="宋体" w:cs="宋体"/>
                <w:spacing w:val="-17"/>
                <w:sz w:val="19"/>
                <w:szCs w:val="19"/>
              </w:rPr>
              <w:t xml:space="preserve"> </w:t>
            </w:r>
            <w:r>
              <w:rPr>
                <w:rFonts w:ascii="宋体" w:hAnsi="宋体" w:eastAsia="宋体" w:cs="宋体"/>
                <w:spacing w:val="1"/>
                <w:sz w:val="19"/>
                <w:szCs w:val="19"/>
              </w:rPr>
              <w:t>·名厨出港活动</w:t>
            </w:r>
          </w:p>
        </w:tc>
        <w:tc>
          <w:tcPr>
            <w:tcW w:w="2787" w:type="dxa"/>
            <w:vAlign w:val="top"/>
          </w:tcPr>
          <w:p w14:paraId="26CA69BE">
            <w:pPr>
              <w:spacing w:before="205" w:line="229" w:lineRule="auto"/>
              <w:ind w:left="1256"/>
              <w:rPr>
                <w:rFonts w:ascii="宋体" w:hAnsi="宋体" w:eastAsia="宋体" w:cs="宋体"/>
                <w:sz w:val="19"/>
                <w:szCs w:val="19"/>
              </w:rPr>
            </w:pPr>
            <w:r>
              <w:rPr>
                <w:rFonts w:ascii="宋体" w:hAnsi="宋体" w:eastAsia="宋体" w:cs="宋体"/>
                <w:spacing w:val="2"/>
                <w:sz w:val="19"/>
                <w:szCs w:val="19"/>
              </w:rPr>
              <w:t>2次</w:t>
            </w:r>
          </w:p>
        </w:tc>
      </w:tr>
      <w:tr w14:paraId="38C0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0689C442">
            <w:pPr>
              <w:pStyle w:val="6"/>
            </w:pPr>
          </w:p>
        </w:tc>
        <w:tc>
          <w:tcPr>
            <w:tcW w:w="1306" w:type="dxa"/>
            <w:vMerge w:val="continue"/>
            <w:tcBorders>
              <w:top w:val="nil"/>
              <w:bottom w:val="nil"/>
            </w:tcBorders>
            <w:vAlign w:val="top"/>
          </w:tcPr>
          <w:p w14:paraId="21DF90D5">
            <w:pPr>
              <w:pStyle w:val="6"/>
            </w:pPr>
          </w:p>
        </w:tc>
        <w:tc>
          <w:tcPr>
            <w:tcW w:w="1488" w:type="dxa"/>
            <w:vMerge w:val="continue"/>
            <w:tcBorders>
              <w:top w:val="nil"/>
            </w:tcBorders>
            <w:vAlign w:val="top"/>
          </w:tcPr>
          <w:p w14:paraId="301B3AF5">
            <w:pPr>
              <w:pStyle w:val="6"/>
            </w:pPr>
          </w:p>
        </w:tc>
        <w:tc>
          <w:tcPr>
            <w:tcW w:w="2686" w:type="dxa"/>
            <w:gridSpan w:val="2"/>
            <w:vAlign w:val="top"/>
          </w:tcPr>
          <w:p w14:paraId="4EF5FC7D">
            <w:pPr>
              <w:spacing w:before="206" w:line="228" w:lineRule="auto"/>
              <w:ind w:left="555"/>
              <w:rPr>
                <w:rFonts w:ascii="宋体" w:hAnsi="宋体" w:eastAsia="宋体" w:cs="宋体"/>
                <w:sz w:val="19"/>
                <w:szCs w:val="19"/>
              </w:rPr>
            </w:pPr>
            <w:r>
              <w:rPr>
                <w:rFonts w:ascii="宋体" w:hAnsi="宋体" w:eastAsia="宋体" w:cs="宋体"/>
                <w:spacing w:val="8"/>
                <w:sz w:val="19"/>
                <w:szCs w:val="19"/>
              </w:rPr>
              <w:t>干部人才学历提升</w:t>
            </w:r>
          </w:p>
        </w:tc>
        <w:tc>
          <w:tcPr>
            <w:tcW w:w="2787" w:type="dxa"/>
            <w:vAlign w:val="top"/>
          </w:tcPr>
          <w:p w14:paraId="043E0F3D">
            <w:pPr>
              <w:spacing w:before="206" w:line="232" w:lineRule="auto"/>
              <w:ind w:left="1255"/>
              <w:rPr>
                <w:rFonts w:ascii="宋体" w:hAnsi="宋体" w:eastAsia="宋体" w:cs="宋体"/>
                <w:sz w:val="19"/>
                <w:szCs w:val="19"/>
              </w:rPr>
            </w:pPr>
            <w:r>
              <w:rPr>
                <w:rFonts w:ascii="宋体" w:hAnsi="宋体" w:eastAsia="宋体" w:cs="宋体"/>
                <w:spacing w:val="2"/>
                <w:sz w:val="19"/>
                <w:szCs w:val="19"/>
              </w:rPr>
              <w:t>6人</w:t>
            </w:r>
          </w:p>
        </w:tc>
      </w:tr>
      <w:tr w14:paraId="403E3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3C5A1D7B">
            <w:pPr>
              <w:pStyle w:val="6"/>
            </w:pPr>
          </w:p>
        </w:tc>
        <w:tc>
          <w:tcPr>
            <w:tcW w:w="1306" w:type="dxa"/>
            <w:vMerge w:val="continue"/>
            <w:tcBorders>
              <w:top w:val="nil"/>
              <w:bottom w:val="nil"/>
            </w:tcBorders>
            <w:vAlign w:val="top"/>
          </w:tcPr>
          <w:p w14:paraId="22D5E5EC">
            <w:pPr>
              <w:pStyle w:val="6"/>
            </w:pPr>
          </w:p>
        </w:tc>
        <w:tc>
          <w:tcPr>
            <w:tcW w:w="1488" w:type="dxa"/>
            <w:vMerge w:val="restart"/>
            <w:tcBorders>
              <w:bottom w:val="nil"/>
            </w:tcBorders>
            <w:vAlign w:val="top"/>
          </w:tcPr>
          <w:p w14:paraId="64C03CAA">
            <w:pPr>
              <w:pStyle w:val="6"/>
              <w:spacing w:line="442" w:lineRule="auto"/>
            </w:pPr>
          </w:p>
          <w:p w14:paraId="65DB5991">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323CB219">
            <w:pPr>
              <w:spacing w:before="207" w:line="229" w:lineRule="auto"/>
              <w:ind w:left="855"/>
              <w:rPr>
                <w:rFonts w:ascii="宋体" w:hAnsi="宋体" w:eastAsia="宋体" w:cs="宋体"/>
                <w:sz w:val="19"/>
                <w:szCs w:val="19"/>
              </w:rPr>
            </w:pPr>
            <w:r>
              <w:rPr>
                <w:rFonts w:ascii="宋体" w:hAnsi="宋体" w:eastAsia="宋体" w:cs="宋体"/>
                <w:spacing w:val="7"/>
                <w:sz w:val="19"/>
                <w:szCs w:val="19"/>
              </w:rPr>
              <w:t>经费使用率</w:t>
            </w:r>
          </w:p>
        </w:tc>
        <w:tc>
          <w:tcPr>
            <w:tcW w:w="2787" w:type="dxa"/>
            <w:vAlign w:val="top"/>
          </w:tcPr>
          <w:p w14:paraId="1FC37E07">
            <w:pPr>
              <w:spacing w:before="207" w:line="257" w:lineRule="exact"/>
              <w:ind w:left="1217"/>
              <w:rPr>
                <w:rFonts w:ascii="宋体" w:hAnsi="宋体" w:eastAsia="宋体" w:cs="宋体"/>
                <w:sz w:val="19"/>
                <w:szCs w:val="19"/>
              </w:rPr>
            </w:pPr>
            <w:r>
              <w:rPr>
                <w:rFonts w:ascii="宋体" w:hAnsi="宋体" w:eastAsia="宋体" w:cs="宋体"/>
                <w:spacing w:val="-1"/>
                <w:position w:val="1"/>
                <w:sz w:val="19"/>
                <w:szCs w:val="19"/>
              </w:rPr>
              <w:t>100%</w:t>
            </w:r>
          </w:p>
        </w:tc>
      </w:tr>
      <w:tr w14:paraId="3AF9D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66" w:type="dxa"/>
            <w:vMerge w:val="continue"/>
            <w:tcBorders>
              <w:top w:val="nil"/>
              <w:bottom w:val="nil"/>
            </w:tcBorders>
            <w:vAlign w:val="top"/>
          </w:tcPr>
          <w:p w14:paraId="36CC6704">
            <w:pPr>
              <w:pStyle w:val="6"/>
            </w:pPr>
          </w:p>
        </w:tc>
        <w:tc>
          <w:tcPr>
            <w:tcW w:w="1306" w:type="dxa"/>
            <w:vMerge w:val="continue"/>
            <w:tcBorders>
              <w:top w:val="nil"/>
              <w:bottom w:val="nil"/>
            </w:tcBorders>
            <w:vAlign w:val="top"/>
          </w:tcPr>
          <w:p w14:paraId="4636FC62">
            <w:pPr>
              <w:pStyle w:val="6"/>
            </w:pPr>
          </w:p>
        </w:tc>
        <w:tc>
          <w:tcPr>
            <w:tcW w:w="1488" w:type="dxa"/>
            <w:vMerge w:val="continue"/>
            <w:tcBorders>
              <w:top w:val="nil"/>
            </w:tcBorders>
            <w:vAlign w:val="top"/>
          </w:tcPr>
          <w:p w14:paraId="7FA1A66C">
            <w:pPr>
              <w:pStyle w:val="6"/>
            </w:pPr>
          </w:p>
        </w:tc>
        <w:tc>
          <w:tcPr>
            <w:tcW w:w="2686" w:type="dxa"/>
            <w:gridSpan w:val="2"/>
            <w:vAlign w:val="top"/>
          </w:tcPr>
          <w:p w14:paraId="662CA34C">
            <w:pPr>
              <w:spacing w:before="208" w:line="228" w:lineRule="auto"/>
              <w:ind w:left="459"/>
              <w:rPr>
                <w:rFonts w:ascii="宋体" w:hAnsi="宋体" w:eastAsia="宋体" w:cs="宋体"/>
                <w:sz w:val="19"/>
                <w:szCs w:val="19"/>
              </w:rPr>
            </w:pPr>
            <w:r>
              <w:rPr>
                <w:rFonts w:ascii="宋体" w:hAnsi="宋体" w:eastAsia="宋体" w:cs="宋体"/>
                <w:spacing w:val="7"/>
                <w:sz w:val="19"/>
                <w:szCs w:val="19"/>
              </w:rPr>
              <w:t>人才工作的完成质量</w:t>
            </w:r>
          </w:p>
        </w:tc>
        <w:tc>
          <w:tcPr>
            <w:tcW w:w="2787" w:type="dxa"/>
            <w:vAlign w:val="top"/>
          </w:tcPr>
          <w:p w14:paraId="65E58F24">
            <w:pPr>
              <w:spacing w:before="208" w:line="229" w:lineRule="auto"/>
              <w:ind w:left="1304"/>
              <w:rPr>
                <w:rFonts w:ascii="宋体" w:hAnsi="宋体" w:eastAsia="宋体" w:cs="宋体"/>
                <w:sz w:val="19"/>
                <w:szCs w:val="19"/>
              </w:rPr>
            </w:pPr>
            <w:r>
              <w:rPr>
                <w:rFonts w:ascii="宋体" w:hAnsi="宋体" w:eastAsia="宋体" w:cs="宋体"/>
                <w:spacing w:val="2"/>
                <w:sz w:val="19"/>
                <w:szCs w:val="19"/>
              </w:rPr>
              <w:t>优</w:t>
            </w:r>
          </w:p>
        </w:tc>
      </w:tr>
      <w:tr w14:paraId="05CB9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0F598C1D">
            <w:pPr>
              <w:pStyle w:val="6"/>
            </w:pPr>
          </w:p>
        </w:tc>
        <w:tc>
          <w:tcPr>
            <w:tcW w:w="1306" w:type="dxa"/>
            <w:vMerge w:val="continue"/>
            <w:tcBorders>
              <w:top w:val="nil"/>
            </w:tcBorders>
            <w:vAlign w:val="top"/>
          </w:tcPr>
          <w:p w14:paraId="60A14C0E">
            <w:pPr>
              <w:pStyle w:val="6"/>
            </w:pPr>
          </w:p>
        </w:tc>
        <w:tc>
          <w:tcPr>
            <w:tcW w:w="1488" w:type="dxa"/>
            <w:vAlign w:val="top"/>
          </w:tcPr>
          <w:p w14:paraId="2F71C0CB">
            <w:pPr>
              <w:spacing w:before="208"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2FEB9273">
            <w:pPr>
              <w:spacing w:before="208" w:line="229" w:lineRule="auto"/>
              <w:ind w:left="767"/>
              <w:rPr>
                <w:rFonts w:ascii="宋体" w:hAnsi="宋体" w:eastAsia="宋体" w:cs="宋体"/>
                <w:sz w:val="19"/>
                <w:szCs w:val="19"/>
              </w:rPr>
            </w:pPr>
            <w:r>
              <w:rPr>
                <w:rFonts w:ascii="宋体" w:hAnsi="宋体" w:eastAsia="宋体" w:cs="宋体"/>
                <w:spacing w:val="5"/>
                <w:sz w:val="19"/>
                <w:szCs w:val="19"/>
              </w:rPr>
              <w:t>费用使用年度</w:t>
            </w:r>
          </w:p>
        </w:tc>
        <w:tc>
          <w:tcPr>
            <w:tcW w:w="2787" w:type="dxa"/>
            <w:vAlign w:val="top"/>
          </w:tcPr>
          <w:p w14:paraId="7A735CC1">
            <w:pPr>
              <w:spacing w:before="208" w:line="229" w:lineRule="auto"/>
              <w:ind w:left="1105"/>
              <w:rPr>
                <w:rFonts w:ascii="宋体" w:hAnsi="宋体" w:eastAsia="宋体" w:cs="宋体"/>
                <w:sz w:val="19"/>
                <w:szCs w:val="19"/>
              </w:rPr>
            </w:pPr>
            <w:r>
              <w:rPr>
                <w:rFonts w:ascii="宋体" w:hAnsi="宋体" w:eastAsia="宋体" w:cs="宋体"/>
                <w:spacing w:val="4"/>
                <w:sz w:val="19"/>
                <w:szCs w:val="19"/>
              </w:rPr>
              <w:t>2025年</w:t>
            </w:r>
          </w:p>
        </w:tc>
      </w:tr>
      <w:tr w14:paraId="67AB3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736C6D04">
            <w:pPr>
              <w:pStyle w:val="6"/>
            </w:pPr>
          </w:p>
        </w:tc>
        <w:tc>
          <w:tcPr>
            <w:tcW w:w="1306" w:type="dxa"/>
            <w:vMerge w:val="restart"/>
            <w:tcBorders>
              <w:bottom w:val="nil"/>
            </w:tcBorders>
            <w:vAlign w:val="top"/>
          </w:tcPr>
          <w:p w14:paraId="55091585">
            <w:pPr>
              <w:pStyle w:val="6"/>
              <w:spacing w:line="247" w:lineRule="auto"/>
            </w:pPr>
          </w:p>
          <w:p w14:paraId="7E8AC921">
            <w:pPr>
              <w:pStyle w:val="6"/>
              <w:spacing w:line="248" w:lineRule="auto"/>
            </w:pPr>
          </w:p>
          <w:p w14:paraId="4257B471">
            <w:pPr>
              <w:pStyle w:val="6"/>
              <w:spacing w:line="248" w:lineRule="auto"/>
            </w:pPr>
          </w:p>
          <w:p w14:paraId="75919BD5">
            <w:pPr>
              <w:spacing w:before="62" w:line="228" w:lineRule="auto"/>
              <w:ind w:left="313"/>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448DFEAB">
            <w:pPr>
              <w:pStyle w:val="6"/>
              <w:spacing w:line="247" w:lineRule="auto"/>
            </w:pPr>
          </w:p>
          <w:p w14:paraId="3E6B28A1">
            <w:pPr>
              <w:pStyle w:val="6"/>
              <w:spacing w:line="248" w:lineRule="auto"/>
            </w:pPr>
          </w:p>
          <w:p w14:paraId="45C75CC7">
            <w:pPr>
              <w:pStyle w:val="6"/>
              <w:spacing w:line="248" w:lineRule="auto"/>
            </w:pPr>
          </w:p>
          <w:p w14:paraId="06F1B650">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5087D0DC">
            <w:pPr>
              <w:spacing w:before="209" w:line="228" w:lineRule="auto"/>
              <w:ind w:left="257"/>
              <w:rPr>
                <w:rFonts w:ascii="宋体" w:hAnsi="宋体" w:eastAsia="宋体" w:cs="宋体"/>
                <w:sz w:val="19"/>
                <w:szCs w:val="19"/>
              </w:rPr>
            </w:pPr>
            <w:r>
              <w:rPr>
                <w:rFonts w:ascii="宋体" w:hAnsi="宋体" w:eastAsia="宋体" w:cs="宋体"/>
                <w:spacing w:val="7"/>
                <w:sz w:val="19"/>
                <w:szCs w:val="19"/>
              </w:rPr>
              <w:t>人才工作宣传经费</w:t>
            </w:r>
            <w:r>
              <w:rPr>
                <w:rFonts w:hint="eastAsia" w:ascii="宋体" w:hAnsi="宋体" w:eastAsia="宋体" w:cs="宋体"/>
                <w:spacing w:val="7"/>
                <w:sz w:val="19"/>
                <w:szCs w:val="19"/>
                <w:lang w:eastAsia="zh-CN"/>
              </w:rPr>
              <w:t>（</w:t>
            </w:r>
            <w:r>
              <w:rPr>
                <w:rFonts w:ascii="宋体" w:hAnsi="宋体" w:eastAsia="宋体" w:cs="宋体"/>
                <w:spacing w:val="7"/>
                <w:sz w:val="19"/>
                <w:szCs w:val="19"/>
              </w:rPr>
              <w:t>尾款</w:t>
            </w:r>
            <w:r>
              <w:rPr>
                <w:rFonts w:hint="eastAsia" w:ascii="宋体" w:hAnsi="宋体" w:eastAsia="宋体" w:cs="宋体"/>
                <w:spacing w:val="7"/>
                <w:sz w:val="19"/>
                <w:szCs w:val="19"/>
                <w:lang w:eastAsia="zh-CN"/>
              </w:rPr>
              <w:t>）</w:t>
            </w:r>
          </w:p>
        </w:tc>
        <w:tc>
          <w:tcPr>
            <w:tcW w:w="2787" w:type="dxa"/>
            <w:vAlign w:val="top"/>
          </w:tcPr>
          <w:p w14:paraId="372E2584">
            <w:pPr>
              <w:spacing w:before="216" w:line="221" w:lineRule="auto"/>
              <w:ind w:left="1179"/>
              <w:rPr>
                <w:rFonts w:ascii="宋体" w:hAnsi="宋体" w:eastAsia="宋体" w:cs="宋体"/>
                <w:sz w:val="18"/>
                <w:szCs w:val="18"/>
              </w:rPr>
            </w:pPr>
            <w:r>
              <w:rPr>
                <w:rFonts w:ascii="宋体" w:hAnsi="宋体" w:eastAsia="宋体" w:cs="宋体"/>
                <w:spacing w:val="-2"/>
                <w:sz w:val="18"/>
                <w:szCs w:val="18"/>
              </w:rPr>
              <w:t>0.5万</w:t>
            </w:r>
          </w:p>
        </w:tc>
      </w:tr>
      <w:tr w14:paraId="0522B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28282755">
            <w:pPr>
              <w:pStyle w:val="6"/>
            </w:pPr>
          </w:p>
        </w:tc>
        <w:tc>
          <w:tcPr>
            <w:tcW w:w="1306" w:type="dxa"/>
            <w:vMerge w:val="continue"/>
            <w:tcBorders>
              <w:top w:val="nil"/>
              <w:bottom w:val="nil"/>
            </w:tcBorders>
            <w:vAlign w:val="top"/>
          </w:tcPr>
          <w:p w14:paraId="4051A9DE">
            <w:pPr>
              <w:pStyle w:val="6"/>
            </w:pPr>
          </w:p>
        </w:tc>
        <w:tc>
          <w:tcPr>
            <w:tcW w:w="1488" w:type="dxa"/>
            <w:vMerge w:val="continue"/>
            <w:tcBorders>
              <w:top w:val="nil"/>
              <w:bottom w:val="nil"/>
            </w:tcBorders>
            <w:vAlign w:val="top"/>
          </w:tcPr>
          <w:p w14:paraId="4B6F0D01">
            <w:pPr>
              <w:pStyle w:val="6"/>
            </w:pPr>
          </w:p>
        </w:tc>
        <w:tc>
          <w:tcPr>
            <w:tcW w:w="2686" w:type="dxa"/>
            <w:gridSpan w:val="2"/>
            <w:vAlign w:val="top"/>
          </w:tcPr>
          <w:p w14:paraId="67158D88">
            <w:pPr>
              <w:spacing w:before="210" w:line="228" w:lineRule="auto"/>
              <w:ind w:left="459"/>
              <w:rPr>
                <w:rFonts w:ascii="宋体" w:hAnsi="宋体" w:eastAsia="宋体" w:cs="宋体"/>
                <w:sz w:val="19"/>
                <w:szCs w:val="19"/>
              </w:rPr>
            </w:pPr>
            <w:r>
              <w:rPr>
                <w:rFonts w:ascii="宋体" w:hAnsi="宋体" w:eastAsia="宋体" w:cs="宋体"/>
                <w:spacing w:val="6"/>
                <w:sz w:val="19"/>
                <w:szCs w:val="19"/>
              </w:rPr>
              <w:t>人才联谊、交流活动</w:t>
            </w:r>
          </w:p>
        </w:tc>
        <w:tc>
          <w:tcPr>
            <w:tcW w:w="2787" w:type="dxa"/>
            <w:vAlign w:val="top"/>
          </w:tcPr>
          <w:p w14:paraId="01173633">
            <w:pPr>
              <w:spacing w:before="210" w:line="230" w:lineRule="auto"/>
              <w:ind w:left="1158"/>
              <w:rPr>
                <w:rFonts w:ascii="宋体" w:hAnsi="宋体" w:eastAsia="宋体" w:cs="宋体"/>
                <w:sz w:val="19"/>
                <w:szCs w:val="19"/>
              </w:rPr>
            </w:pPr>
            <w:r>
              <w:rPr>
                <w:rFonts w:ascii="宋体" w:hAnsi="宋体" w:eastAsia="宋体" w:cs="宋体"/>
                <w:spacing w:val="3"/>
                <w:sz w:val="19"/>
                <w:szCs w:val="19"/>
              </w:rPr>
              <w:t>5.5万</w:t>
            </w:r>
          </w:p>
        </w:tc>
      </w:tr>
      <w:tr w14:paraId="14EC3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66" w:type="dxa"/>
            <w:vMerge w:val="continue"/>
            <w:tcBorders>
              <w:top w:val="nil"/>
              <w:bottom w:val="nil"/>
            </w:tcBorders>
            <w:vAlign w:val="top"/>
          </w:tcPr>
          <w:p w14:paraId="2ED3A84C">
            <w:pPr>
              <w:pStyle w:val="6"/>
            </w:pPr>
          </w:p>
        </w:tc>
        <w:tc>
          <w:tcPr>
            <w:tcW w:w="1306" w:type="dxa"/>
            <w:vMerge w:val="continue"/>
            <w:tcBorders>
              <w:top w:val="nil"/>
            </w:tcBorders>
            <w:vAlign w:val="top"/>
          </w:tcPr>
          <w:p w14:paraId="50EA184A">
            <w:pPr>
              <w:pStyle w:val="6"/>
            </w:pPr>
          </w:p>
        </w:tc>
        <w:tc>
          <w:tcPr>
            <w:tcW w:w="1488" w:type="dxa"/>
            <w:vMerge w:val="continue"/>
            <w:tcBorders>
              <w:top w:val="nil"/>
            </w:tcBorders>
            <w:vAlign w:val="top"/>
          </w:tcPr>
          <w:p w14:paraId="1AEF5435">
            <w:pPr>
              <w:pStyle w:val="6"/>
            </w:pPr>
          </w:p>
        </w:tc>
        <w:tc>
          <w:tcPr>
            <w:tcW w:w="2686" w:type="dxa"/>
            <w:gridSpan w:val="2"/>
            <w:vAlign w:val="top"/>
          </w:tcPr>
          <w:p w14:paraId="224E59F1">
            <w:pPr>
              <w:spacing w:before="211" w:line="230" w:lineRule="auto"/>
              <w:ind w:left="260"/>
              <w:rPr>
                <w:rFonts w:ascii="宋体" w:hAnsi="宋体" w:eastAsia="宋体" w:cs="宋体"/>
                <w:sz w:val="19"/>
                <w:szCs w:val="19"/>
              </w:rPr>
            </w:pPr>
            <w:r>
              <w:rPr>
                <w:rFonts w:ascii="宋体" w:hAnsi="宋体" w:eastAsia="宋体" w:cs="宋体"/>
                <w:spacing w:val="1"/>
                <w:sz w:val="19"/>
                <w:szCs w:val="19"/>
              </w:rPr>
              <w:t>滋味盐边</w:t>
            </w:r>
            <w:r>
              <w:rPr>
                <w:rFonts w:ascii="宋体" w:hAnsi="宋体" w:eastAsia="宋体" w:cs="宋体"/>
                <w:spacing w:val="-20"/>
                <w:sz w:val="19"/>
                <w:szCs w:val="19"/>
              </w:rPr>
              <w:t xml:space="preserve"> </w:t>
            </w:r>
            <w:r>
              <w:rPr>
                <w:rFonts w:ascii="宋体" w:hAnsi="宋体" w:eastAsia="宋体" w:cs="宋体"/>
                <w:spacing w:val="1"/>
                <w:sz w:val="19"/>
                <w:szCs w:val="19"/>
              </w:rPr>
              <w:t>·名厨出港活动</w:t>
            </w:r>
          </w:p>
        </w:tc>
        <w:tc>
          <w:tcPr>
            <w:tcW w:w="2787" w:type="dxa"/>
            <w:vAlign w:val="top"/>
          </w:tcPr>
          <w:p w14:paraId="13AE1134">
            <w:pPr>
              <w:spacing w:before="211" w:line="230" w:lineRule="auto"/>
              <w:ind w:left="1253"/>
              <w:rPr>
                <w:rFonts w:ascii="宋体" w:hAnsi="宋体" w:eastAsia="宋体" w:cs="宋体"/>
                <w:sz w:val="19"/>
                <w:szCs w:val="19"/>
              </w:rPr>
            </w:pPr>
            <w:r>
              <w:rPr>
                <w:rFonts w:ascii="宋体" w:hAnsi="宋体" w:eastAsia="宋体" w:cs="宋体"/>
                <w:spacing w:val="4"/>
                <w:sz w:val="19"/>
                <w:szCs w:val="19"/>
              </w:rPr>
              <w:t>4万</w:t>
            </w:r>
          </w:p>
        </w:tc>
      </w:tr>
      <w:tr w14:paraId="6730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6" w:type="dxa"/>
            <w:vMerge w:val="continue"/>
            <w:tcBorders>
              <w:top w:val="nil"/>
              <w:bottom w:val="nil"/>
            </w:tcBorders>
            <w:vAlign w:val="top"/>
          </w:tcPr>
          <w:p w14:paraId="77B423EA">
            <w:pPr>
              <w:pStyle w:val="6"/>
            </w:pPr>
          </w:p>
        </w:tc>
        <w:tc>
          <w:tcPr>
            <w:tcW w:w="1306" w:type="dxa"/>
            <w:vMerge w:val="restart"/>
            <w:tcBorders>
              <w:bottom w:val="nil"/>
            </w:tcBorders>
            <w:vAlign w:val="top"/>
          </w:tcPr>
          <w:p w14:paraId="31247F6B">
            <w:pPr>
              <w:pStyle w:val="6"/>
              <w:spacing w:line="242" w:lineRule="auto"/>
            </w:pPr>
          </w:p>
          <w:p w14:paraId="077CD09F">
            <w:pPr>
              <w:pStyle w:val="6"/>
              <w:spacing w:line="243" w:lineRule="auto"/>
            </w:pPr>
          </w:p>
          <w:p w14:paraId="444FB11C">
            <w:pPr>
              <w:pStyle w:val="6"/>
              <w:spacing w:line="243" w:lineRule="auto"/>
            </w:pPr>
          </w:p>
          <w:p w14:paraId="37E029B5">
            <w:pPr>
              <w:spacing w:before="61" w:line="230" w:lineRule="auto"/>
              <w:ind w:left="267"/>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D730095">
            <w:pPr>
              <w:pStyle w:val="6"/>
              <w:spacing w:line="409" w:lineRule="auto"/>
            </w:pPr>
          </w:p>
          <w:p w14:paraId="6EDCAADB">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239E4555">
            <w:pPr>
              <w:spacing w:before="226" w:line="228" w:lineRule="auto"/>
              <w:ind w:left="62"/>
              <w:rPr>
                <w:rFonts w:ascii="宋体" w:hAnsi="宋体" w:eastAsia="宋体" w:cs="宋体"/>
                <w:sz w:val="19"/>
                <w:szCs w:val="19"/>
              </w:rPr>
            </w:pPr>
            <w:r>
              <w:rPr>
                <w:rFonts w:ascii="宋体" w:hAnsi="宋体" w:eastAsia="宋体" w:cs="宋体"/>
                <w:spacing w:val="7"/>
                <w:sz w:val="19"/>
                <w:szCs w:val="19"/>
              </w:rPr>
              <w:t>各渠道各方面引入人才，为高</w:t>
            </w:r>
          </w:p>
          <w:p w14:paraId="3037F083">
            <w:pPr>
              <w:spacing w:before="12" w:line="229" w:lineRule="auto"/>
              <w:ind w:left="61"/>
              <w:rPr>
                <w:rFonts w:ascii="宋体" w:hAnsi="宋体" w:eastAsia="宋体" w:cs="宋体"/>
                <w:sz w:val="19"/>
                <w:szCs w:val="19"/>
              </w:rPr>
            </w:pPr>
            <w:r>
              <w:rPr>
                <w:rFonts w:ascii="宋体" w:hAnsi="宋体" w:eastAsia="宋体" w:cs="宋体"/>
                <w:spacing w:val="8"/>
                <w:sz w:val="19"/>
                <w:szCs w:val="19"/>
              </w:rPr>
              <w:t>质量发展建设共同富裕试验区</w:t>
            </w:r>
          </w:p>
          <w:p w14:paraId="167F7B03">
            <w:pPr>
              <w:spacing w:before="11" w:line="230" w:lineRule="auto"/>
              <w:ind w:left="963"/>
              <w:rPr>
                <w:rFonts w:ascii="宋体" w:hAnsi="宋体" w:eastAsia="宋体" w:cs="宋体"/>
                <w:sz w:val="19"/>
                <w:szCs w:val="19"/>
              </w:rPr>
            </w:pPr>
            <w:r>
              <w:rPr>
                <w:rFonts w:ascii="宋体" w:hAnsi="宋体" w:eastAsia="宋体" w:cs="宋体"/>
                <w:spacing w:val="5"/>
                <w:sz w:val="19"/>
                <w:szCs w:val="19"/>
              </w:rPr>
              <w:t>聚智赋能</w:t>
            </w:r>
          </w:p>
        </w:tc>
        <w:tc>
          <w:tcPr>
            <w:tcW w:w="2787" w:type="dxa"/>
            <w:vAlign w:val="top"/>
          </w:tcPr>
          <w:p w14:paraId="3B1F5DE6">
            <w:pPr>
              <w:pStyle w:val="6"/>
              <w:spacing w:line="409" w:lineRule="auto"/>
            </w:pPr>
          </w:p>
          <w:p w14:paraId="55E9708B">
            <w:pPr>
              <w:spacing w:before="62" w:line="229" w:lineRule="auto"/>
              <w:ind w:left="1304"/>
              <w:rPr>
                <w:rFonts w:ascii="宋体" w:hAnsi="宋体" w:eastAsia="宋体" w:cs="宋体"/>
                <w:sz w:val="19"/>
                <w:szCs w:val="19"/>
              </w:rPr>
            </w:pPr>
            <w:r>
              <w:rPr>
                <w:rFonts w:ascii="宋体" w:hAnsi="宋体" w:eastAsia="宋体" w:cs="宋体"/>
                <w:spacing w:val="2"/>
                <w:sz w:val="19"/>
                <w:szCs w:val="19"/>
              </w:rPr>
              <w:t>优</w:t>
            </w:r>
          </w:p>
        </w:tc>
      </w:tr>
      <w:tr w14:paraId="6A147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743127A6">
            <w:pPr>
              <w:pStyle w:val="6"/>
            </w:pPr>
          </w:p>
        </w:tc>
        <w:tc>
          <w:tcPr>
            <w:tcW w:w="1306" w:type="dxa"/>
            <w:vMerge w:val="continue"/>
            <w:tcBorders>
              <w:top w:val="nil"/>
            </w:tcBorders>
            <w:vAlign w:val="top"/>
          </w:tcPr>
          <w:p w14:paraId="78F8D37D">
            <w:pPr>
              <w:pStyle w:val="6"/>
            </w:pPr>
          </w:p>
        </w:tc>
        <w:tc>
          <w:tcPr>
            <w:tcW w:w="1488" w:type="dxa"/>
            <w:vAlign w:val="top"/>
          </w:tcPr>
          <w:p w14:paraId="2E20988B">
            <w:pPr>
              <w:spacing w:before="234"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686" w:type="dxa"/>
            <w:gridSpan w:val="2"/>
            <w:vAlign w:val="top"/>
          </w:tcPr>
          <w:p w14:paraId="287ADD26">
            <w:pPr>
              <w:spacing w:before="234" w:line="229" w:lineRule="auto"/>
              <w:ind w:left="757"/>
              <w:rPr>
                <w:rFonts w:ascii="宋体" w:hAnsi="宋体" w:eastAsia="宋体" w:cs="宋体"/>
                <w:sz w:val="19"/>
                <w:szCs w:val="19"/>
              </w:rPr>
            </w:pPr>
            <w:r>
              <w:rPr>
                <w:rFonts w:ascii="宋体" w:hAnsi="宋体" w:eastAsia="宋体" w:cs="宋体"/>
                <w:spacing w:val="7"/>
                <w:sz w:val="19"/>
                <w:szCs w:val="19"/>
              </w:rPr>
              <w:t>经费使用效益</w:t>
            </w:r>
          </w:p>
        </w:tc>
        <w:tc>
          <w:tcPr>
            <w:tcW w:w="2787" w:type="dxa"/>
            <w:vAlign w:val="top"/>
          </w:tcPr>
          <w:p w14:paraId="1274A2DC">
            <w:pPr>
              <w:spacing w:before="234" w:line="254" w:lineRule="exact"/>
              <w:ind w:left="1173"/>
              <w:rPr>
                <w:rFonts w:ascii="宋体" w:hAnsi="宋体" w:eastAsia="宋体" w:cs="宋体"/>
                <w:sz w:val="19"/>
                <w:szCs w:val="19"/>
              </w:rPr>
            </w:pPr>
            <w:r>
              <w:rPr>
                <w:rFonts w:ascii="宋体" w:hAnsi="宋体" w:eastAsia="宋体" w:cs="宋体"/>
                <w:spacing w:val="-1"/>
                <w:position w:val="1"/>
                <w:sz w:val="19"/>
                <w:szCs w:val="19"/>
              </w:rPr>
              <w:t>≥95%</w:t>
            </w:r>
          </w:p>
        </w:tc>
      </w:tr>
      <w:tr w14:paraId="7FD0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1466" w:type="dxa"/>
            <w:vMerge w:val="continue"/>
            <w:tcBorders>
              <w:top w:val="nil"/>
            </w:tcBorders>
            <w:vAlign w:val="top"/>
          </w:tcPr>
          <w:p w14:paraId="26323211">
            <w:pPr>
              <w:pStyle w:val="6"/>
            </w:pPr>
          </w:p>
        </w:tc>
        <w:tc>
          <w:tcPr>
            <w:tcW w:w="1306" w:type="dxa"/>
            <w:vAlign w:val="top"/>
          </w:tcPr>
          <w:p w14:paraId="4C67DB45">
            <w:pPr>
              <w:spacing w:before="234" w:line="229" w:lineRule="auto"/>
              <w:ind w:left="16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0B7ABBC">
            <w:pPr>
              <w:spacing w:before="11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183AC8BD">
            <w:pPr>
              <w:spacing w:before="234" w:line="228" w:lineRule="auto"/>
              <w:ind w:left="855"/>
              <w:rPr>
                <w:rFonts w:ascii="宋体" w:hAnsi="宋体" w:eastAsia="宋体" w:cs="宋体"/>
                <w:sz w:val="19"/>
                <w:szCs w:val="19"/>
              </w:rPr>
            </w:pPr>
            <w:r>
              <w:rPr>
                <w:rFonts w:ascii="宋体" w:hAnsi="宋体" w:eastAsia="宋体" w:cs="宋体"/>
                <w:spacing w:val="7"/>
                <w:sz w:val="19"/>
                <w:szCs w:val="19"/>
              </w:rPr>
              <w:t>人才满意度</w:t>
            </w:r>
          </w:p>
        </w:tc>
        <w:tc>
          <w:tcPr>
            <w:tcW w:w="2787" w:type="dxa"/>
            <w:vAlign w:val="top"/>
          </w:tcPr>
          <w:p w14:paraId="0A6389A5">
            <w:pPr>
              <w:spacing w:before="234" w:line="254" w:lineRule="exact"/>
              <w:ind w:left="1173"/>
              <w:rPr>
                <w:rFonts w:ascii="宋体" w:hAnsi="宋体" w:eastAsia="宋体" w:cs="宋体"/>
                <w:sz w:val="19"/>
                <w:szCs w:val="19"/>
              </w:rPr>
            </w:pPr>
            <w:r>
              <w:rPr>
                <w:rFonts w:ascii="宋体" w:hAnsi="宋体" w:eastAsia="宋体" w:cs="宋体"/>
                <w:spacing w:val="-1"/>
                <w:position w:val="1"/>
                <w:sz w:val="19"/>
                <w:szCs w:val="19"/>
              </w:rPr>
              <w:t>≥95%</w:t>
            </w:r>
          </w:p>
        </w:tc>
      </w:tr>
    </w:tbl>
    <w:p w14:paraId="0154BF3B">
      <w:pPr>
        <w:pStyle w:val="2"/>
      </w:pPr>
    </w:p>
    <w:p w14:paraId="24D4D2FF">
      <w:pPr>
        <w:sectPr>
          <w:footerReference r:id="rId30" w:type="default"/>
          <w:pgSz w:w="11905" w:h="16837"/>
          <w:pgMar w:top="1431" w:right="1145" w:bottom="695" w:left="1010" w:header="0" w:footer="408" w:gutter="0"/>
          <w:cols w:space="720" w:num="1"/>
        </w:sectPr>
      </w:pPr>
    </w:p>
    <w:p w14:paraId="1F923A97">
      <w:pPr>
        <w:pStyle w:val="2"/>
        <w:spacing w:line="353" w:lineRule="auto"/>
      </w:pPr>
    </w:p>
    <w:p w14:paraId="711E66D0">
      <w:pPr>
        <w:spacing w:before="114" w:line="225" w:lineRule="auto"/>
        <w:ind w:left="2909"/>
        <w:rPr>
          <w:rFonts w:ascii="宋体" w:hAnsi="宋体" w:eastAsia="宋体" w:cs="宋体"/>
          <w:sz w:val="35"/>
          <w:szCs w:val="35"/>
        </w:rPr>
      </w:pPr>
      <w:r>
        <w:rPr>
          <w:rFonts w:ascii="宋体" w:hAnsi="宋体" w:eastAsia="宋体" w:cs="宋体"/>
          <w:b/>
          <w:bCs/>
          <w:spacing w:val="6"/>
          <w:sz w:val="35"/>
          <w:szCs w:val="35"/>
        </w:rPr>
        <w:t>部门预算项目绩效目标表</w:t>
      </w:r>
    </w:p>
    <w:p w14:paraId="6EF0F013">
      <w:pPr>
        <w:pStyle w:val="2"/>
        <w:spacing w:line="302" w:lineRule="auto"/>
      </w:pPr>
    </w:p>
    <w:p w14:paraId="5006B59A">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316258A">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306"/>
        <w:gridCol w:w="1320"/>
        <w:gridCol w:w="1062"/>
        <w:gridCol w:w="3180"/>
      </w:tblGrid>
      <w:tr w14:paraId="3FADE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867272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5" w:type="dxa"/>
            <w:gridSpan w:val="5"/>
            <w:vAlign w:val="top"/>
          </w:tcPr>
          <w:p w14:paraId="6447E7CF">
            <w:pPr>
              <w:spacing w:before="167" w:line="228" w:lineRule="auto"/>
              <w:ind w:left="2944"/>
              <w:rPr>
                <w:rFonts w:ascii="宋体" w:hAnsi="宋体" w:eastAsia="宋体" w:cs="宋体"/>
                <w:sz w:val="19"/>
                <w:szCs w:val="19"/>
              </w:rPr>
            </w:pPr>
            <w:r>
              <w:rPr>
                <w:rFonts w:ascii="宋体" w:hAnsi="宋体" w:eastAsia="宋体" w:cs="宋体"/>
                <w:spacing w:val="7"/>
                <w:sz w:val="19"/>
                <w:szCs w:val="19"/>
              </w:rPr>
              <w:t>2025年老干部活动专项经费</w:t>
            </w:r>
          </w:p>
        </w:tc>
      </w:tr>
      <w:tr w14:paraId="7840B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836710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5" w:type="dxa"/>
            <w:gridSpan w:val="5"/>
            <w:vAlign w:val="top"/>
          </w:tcPr>
          <w:p w14:paraId="75B00B78">
            <w:pPr>
              <w:spacing w:before="160" w:line="228" w:lineRule="auto"/>
              <w:ind w:left="2765"/>
              <w:rPr>
                <w:rFonts w:ascii="宋体" w:hAnsi="宋体" w:eastAsia="宋体" w:cs="宋体"/>
                <w:sz w:val="19"/>
                <w:szCs w:val="19"/>
              </w:rPr>
            </w:pPr>
            <w:r>
              <w:rPr>
                <w:rFonts w:ascii="宋体" w:hAnsi="宋体" w:eastAsia="宋体" w:cs="宋体"/>
                <w:spacing w:val="7"/>
                <w:sz w:val="19"/>
                <w:szCs w:val="19"/>
              </w:rPr>
              <w:t>中国共产党盐边县委员会组织部</w:t>
            </w:r>
          </w:p>
        </w:tc>
      </w:tr>
      <w:tr w14:paraId="3E953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E137AF0">
            <w:pPr>
              <w:pStyle w:val="6"/>
              <w:spacing w:line="246" w:lineRule="auto"/>
            </w:pPr>
          </w:p>
          <w:p w14:paraId="59560479">
            <w:pPr>
              <w:pStyle w:val="6"/>
              <w:spacing w:line="246" w:lineRule="auto"/>
            </w:pPr>
          </w:p>
          <w:p w14:paraId="6F99806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3" w:type="dxa"/>
            <w:gridSpan w:val="3"/>
            <w:vAlign w:val="top"/>
          </w:tcPr>
          <w:p w14:paraId="2CDACA6E">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42" w:type="dxa"/>
            <w:gridSpan w:val="2"/>
            <w:vAlign w:val="top"/>
          </w:tcPr>
          <w:p w14:paraId="224DCF23">
            <w:pPr>
              <w:spacing w:before="161" w:line="257" w:lineRule="exact"/>
              <w:ind w:left="2029"/>
              <w:rPr>
                <w:rFonts w:ascii="宋体" w:hAnsi="宋体" w:eastAsia="宋体" w:cs="宋体"/>
                <w:sz w:val="19"/>
                <w:szCs w:val="19"/>
              </w:rPr>
            </w:pPr>
            <w:r>
              <w:rPr>
                <w:rFonts w:ascii="宋体" w:hAnsi="宋体" w:eastAsia="宋体" w:cs="宋体"/>
                <w:spacing w:val="1"/>
                <w:position w:val="1"/>
                <w:sz w:val="19"/>
                <w:szCs w:val="19"/>
              </w:rPr>
              <w:t>45</w:t>
            </w:r>
          </w:p>
        </w:tc>
      </w:tr>
      <w:tr w14:paraId="006D0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6A15979A">
            <w:pPr>
              <w:pStyle w:val="6"/>
            </w:pPr>
          </w:p>
        </w:tc>
        <w:tc>
          <w:tcPr>
            <w:tcW w:w="4023" w:type="dxa"/>
            <w:gridSpan w:val="3"/>
            <w:vAlign w:val="top"/>
          </w:tcPr>
          <w:p w14:paraId="496A1F17">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42" w:type="dxa"/>
            <w:gridSpan w:val="2"/>
            <w:vAlign w:val="top"/>
          </w:tcPr>
          <w:p w14:paraId="54CF77C0">
            <w:pPr>
              <w:spacing w:before="159" w:line="257" w:lineRule="exact"/>
              <w:ind w:left="2029"/>
              <w:rPr>
                <w:rFonts w:ascii="宋体" w:hAnsi="宋体" w:eastAsia="宋体" w:cs="宋体"/>
                <w:sz w:val="19"/>
                <w:szCs w:val="19"/>
              </w:rPr>
            </w:pPr>
            <w:r>
              <w:rPr>
                <w:rFonts w:ascii="宋体" w:hAnsi="宋体" w:eastAsia="宋体" w:cs="宋体"/>
                <w:spacing w:val="1"/>
                <w:position w:val="1"/>
                <w:sz w:val="19"/>
                <w:szCs w:val="19"/>
              </w:rPr>
              <w:t>45</w:t>
            </w:r>
          </w:p>
        </w:tc>
      </w:tr>
      <w:tr w14:paraId="5A389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48C5EAE6">
            <w:pPr>
              <w:pStyle w:val="6"/>
            </w:pPr>
          </w:p>
        </w:tc>
        <w:tc>
          <w:tcPr>
            <w:tcW w:w="4023" w:type="dxa"/>
            <w:gridSpan w:val="3"/>
            <w:vAlign w:val="top"/>
          </w:tcPr>
          <w:p w14:paraId="281CE566">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42" w:type="dxa"/>
            <w:gridSpan w:val="2"/>
            <w:vAlign w:val="top"/>
          </w:tcPr>
          <w:p w14:paraId="0514D462">
            <w:pPr>
              <w:spacing w:before="160" w:line="257" w:lineRule="exact"/>
              <w:ind w:left="2081"/>
              <w:rPr>
                <w:rFonts w:ascii="宋体" w:hAnsi="宋体" w:eastAsia="宋体" w:cs="宋体"/>
                <w:sz w:val="19"/>
                <w:szCs w:val="19"/>
              </w:rPr>
            </w:pPr>
            <w:r>
              <w:rPr>
                <w:rFonts w:ascii="宋体" w:hAnsi="宋体" w:eastAsia="宋体" w:cs="宋体"/>
                <w:position w:val="1"/>
                <w:sz w:val="19"/>
                <w:szCs w:val="19"/>
              </w:rPr>
              <w:t>0</w:t>
            </w:r>
          </w:p>
        </w:tc>
      </w:tr>
      <w:tr w14:paraId="24107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88" w:hRule="atLeast"/>
        </w:trPr>
        <w:tc>
          <w:tcPr>
            <w:tcW w:w="1466" w:type="dxa"/>
            <w:vAlign w:val="top"/>
          </w:tcPr>
          <w:p w14:paraId="30E91F33">
            <w:pPr>
              <w:pStyle w:val="6"/>
              <w:spacing w:line="318" w:lineRule="auto"/>
            </w:pPr>
          </w:p>
          <w:p w14:paraId="7A54C9F7">
            <w:pPr>
              <w:pStyle w:val="6"/>
              <w:spacing w:line="319" w:lineRule="auto"/>
            </w:pPr>
          </w:p>
          <w:p w14:paraId="006163A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5" w:type="dxa"/>
            <w:gridSpan w:val="5"/>
            <w:vAlign w:val="top"/>
          </w:tcPr>
          <w:p w14:paraId="32B00E55">
            <w:pPr>
              <w:spacing w:before="84" w:line="241" w:lineRule="auto"/>
              <w:ind w:left="39" w:right="55" w:firstLine="4"/>
              <w:jc w:val="both"/>
              <w:rPr>
                <w:rFonts w:ascii="宋体" w:hAnsi="宋体" w:eastAsia="宋体" w:cs="宋体"/>
                <w:sz w:val="19"/>
                <w:szCs w:val="19"/>
              </w:rPr>
            </w:pPr>
            <w:r>
              <w:rPr>
                <w:rFonts w:ascii="宋体" w:hAnsi="宋体" w:eastAsia="宋体" w:cs="宋体"/>
                <w:spacing w:val="8"/>
                <w:sz w:val="19"/>
                <w:szCs w:val="19"/>
              </w:rPr>
              <w:t>负责3名离休干部、37名县级退休干部的日常服务管理等工作。按照中组发〔2008〕10号《关于进一步加强新形势下离退休干部工作的意见的通知》、川老办〔2013〕47号《关于开展全省老干部学习活动阵地规范化建设检查验收工作的通知》、中办发〔2016〕3号《关于进一步加强和改进离退休干部工作意见》等文件规定，加强离退休干部活动阵地、学习阵地建设，组织</w:t>
            </w:r>
            <w:r>
              <w:rPr>
                <w:rFonts w:ascii="宋体" w:hAnsi="宋体" w:eastAsia="宋体" w:cs="宋体"/>
                <w:spacing w:val="9"/>
                <w:sz w:val="19"/>
                <w:szCs w:val="19"/>
              </w:rPr>
              <w:t>老干部有序开展各项活动。主要用于活动中心绿化、水电、保</w:t>
            </w:r>
            <w:r>
              <w:rPr>
                <w:rFonts w:ascii="宋体" w:hAnsi="宋体" w:eastAsia="宋体" w:cs="宋体"/>
                <w:spacing w:val="8"/>
                <w:sz w:val="19"/>
                <w:szCs w:val="19"/>
              </w:rPr>
              <w:t>洁员工资等支出及老干部活动中</w:t>
            </w:r>
            <w:r>
              <w:rPr>
                <w:rFonts w:ascii="宋体" w:hAnsi="宋体" w:eastAsia="宋体" w:cs="宋体"/>
                <w:spacing w:val="7"/>
                <w:sz w:val="19"/>
                <w:szCs w:val="19"/>
              </w:rPr>
              <w:t>心办公用品采购，确保老干部活动中心正常运</w:t>
            </w:r>
            <w:r>
              <w:rPr>
                <w:rFonts w:ascii="宋体" w:hAnsi="宋体" w:eastAsia="宋体" w:cs="宋体"/>
                <w:spacing w:val="6"/>
                <w:sz w:val="19"/>
                <w:szCs w:val="19"/>
              </w:rPr>
              <w:t>转。</w:t>
            </w:r>
          </w:p>
        </w:tc>
      </w:tr>
      <w:tr w14:paraId="2DC0B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restart"/>
            <w:tcBorders>
              <w:bottom w:val="nil"/>
            </w:tcBorders>
            <w:vAlign w:val="top"/>
          </w:tcPr>
          <w:p w14:paraId="2FC29489">
            <w:pPr>
              <w:pStyle w:val="6"/>
            </w:pPr>
          </w:p>
          <w:p w14:paraId="2E96E9BE">
            <w:pPr>
              <w:pStyle w:val="6"/>
            </w:pPr>
          </w:p>
          <w:p w14:paraId="2EB02244">
            <w:pPr>
              <w:pStyle w:val="6"/>
            </w:pPr>
          </w:p>
          <w:p w14:paraId="0C731F9D">
            <w:pPr>
              <w:pStyle w:val="6"/>
            </w:pPr>
          </w:p>
          <w:p w14:paraId="336AAE11">
            <w:pPr>
              <w:pStyle w:val="6"/>
            </w:pPr>
          </w:p>
          <w:p w14:paraId="40E997BE">
            <w:pPr>
              <w:pStyle w:val="6"/>
            </w:pPr>
          </w:p>
          <w:p w14:paraId="2EC0055F">
            <w:pPr>
              <w:pStyle w:val="6"/>
            </w:pPr>
          </w:p>
          <w:p w14:paraId="5F07F505">
            <w:pPr>
              <w:pStyle w:val="6"/>
            </w:pPr>
          </w:p>
          <w:p w14:paraId="5E5CE7BF">
            <w:pPr>
              <w:pStyle w:val="6"/>
            </w:pPr>
          </w:p>
          <w:p w14:paraId="4D88E3BB">
            <w:pPr>
              <w:pStyle w:val="6"/>
            </w:pPr>
          </w:p>
          <w:p w14:paraId="26C18773">
            <w:pPr>
              <w:pStyle w:val="6"/>
              <w:spacing w:line="241" w:lineRule="auto"/>
            </w:pPr>
          </w:p>
          <w:p w14:paraId="73CE080F">
            <w:pPr>
              <w:pStyle w:val="6"/>
              <w:spacing w:line="241" w:lineRule="auto"/>
            </w:pPr>
          </w:p>
          <w:p w14:paraId="1495B1BE">
            <w:pPr>
              <w:pStyle w:val="6"/>
              <w:spacing w:line="241" w:lineRule="auto"/>
            </w:pPr>
          </w:p>
          <w:p w14:paraId="7BAF42CE">
            <w:pPr>
              <w:pStyle w:val="6"/>
              <w:spacing w:line="241" w:lineRule="auto"/>
            </w:pPr>
          </w:p>
          <w:p w14:paraId="3A4F95F6">
            <w:pPr>
              <w:pStyle w:val="6"/>
              <w:spacing w:line="241" w:lineRule="auto"/>
            </w:pPr>
          </w:p>
          <w:p w14:paraId="260CA9B3">
            <w:pPr>
              <w:pStyle w:val="6"/>
              <w:spacing w:line="241" w:lineRule="auto"/>
            </w:pPr>
          </w:p>
          <w:p w14:paraId="4D5EB84C">
            <w:pPr>
              <w:pStyle w:val="6"/>
              <w:spacing w:line="241" w:lineRule="auto"/>
            </w:pPr>
          </w:p>
          <w:p w14:paraId="134F6BF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EB6204E">
            <w:pPr>
              <w:spacing w:before="10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306" w:type="dxa"/>
            <w:vAlign w:val="top"/>
          </w:tcPr>
          <w:p w14:paraId="19AD9DF2">
            <w:pPr>
              <w:spacing w:before="101" w:line="230" w:lineRule="auto"/>
              <w:ind w:left="267"/>
              <w:rPr>
                <w:rFonts w:ascii="宋体" w:hAnsi="宋体" w:eastAsia="宋体" w:cs="宋体"/>
                <w:sz w:val="19"/>
                <w:szCs w:val="19"/>
              </w:rPr>
            </w:pPr>
            <w:r>
              <w:rPr>
                <w:rFonts w:ascii="宋体" w:hAnsi="宋体" w:eastAsia="宋体" w:cs="宋体"/>
                <w:spacing w:val="6"/>
                <w:sz w:val="19"/>
                <w:szCs w:val="19"/>
              </w:rPr>
              <w:t>二级指标</w:t>
            </w:r>
          </w:p>
        </w:tc>
        <w:tc>
          <w:tcPr>
            <w:tcW w:w="2382" w:type="dxa"/>
            <w:gridSpan w:val="2"/>
            <w:vAlign w:val="top"/>
          </w:tcPr>
          <w:p w14:paraId="6A19B579">
            <w:pPr>
              <w:spacing w:before="101" w:line="230" w:lineRule="auto"/>
              <w:ind w:left="803"/>
              <w:rPr>
                <w:rFonts w:ascii="宋体" w:hAnsi="宋体" w:eastAsia="宋体" w:cs="宋体"/>
                <w:sz w:val="19"/>
                <w:szCs w:val="19"/>
              </w:rPr>
            </w:pPr>
            <w:r>
              <w:rPr>
                <w:rFonts w:ascii="宋体" w:hAnsi="宋体" w:eastAsia="宋体" w:cs="宋体"/>
                <w:spacing w:val="7"/>
                <w:sz w:val="19"/>
                <w:szCs w:val="19"/>
              </w:rPr>
              <w:t>三级指标</w:t>
            </w:r>
          </w:p>
        </w:tc>
        <w:tc>
          <w:tcPr>
            <w:tcW w:w="3180" w:type="dxa"/>
            <w:vAlign w:val="top"/>
          </w:tcPr>
          <w:p w14:paraId="4CEB8118">
            <w:pPr>
              <w:spacing w:before="101" w:line="229" w:lineRule="auto"/>
              <w:ind w:left="20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7D7F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7AE7A5A4">
            <w:pPr>
              <w:pStyle w:val="6"/>
            </w:pPr>
          </w:p>
        </w:tc>
        <w:tc>
          <w:tcPr>
            <w:tcW w:w="1397" w:type="dxa"/>
            <w:vMerge w:val="restart"/>
            <w:tcBorders>
              <w:bottom w:val="nil"/>
            </w:tcBorders>
            <w:vAlign w:val="top"/>
          </w:tcPr>
          <w:p w14:paraId="41B63921">
            <w:pPr>
              <w:pStyle w:val="6"/>
              <w:spacing w:line="241" w:lineRule="auto"/>
            </w:pPr>
          </w:p>
          <w:p w14:paraId="1CC5B98A">
            <w:pPr>
              <w:pStyle w:val="6"/>
              <w:spacing w:line="241" w:lineRule="auto"/>
            </w:pPr>
          </w:p>
          <w:p w14:paraId="726869E9">
            <w:pPr>
              <w:pStyle w:val="6"/>
              <w:spacing w:line="241" w:lineRule="auto"/>
            </w:pPr>
          </w:p>
          <w:p w14:paraId="64449C36">
            <w:pPr>
              <w:pStyle w:val="6"/>
              <w:spacing w:line="241" w:lineRule="auto"/>
            </w:pPr>
          </w:p>
          <w:p w14:paraId="57924914">
            <w:pPr>
              <w:pStyle w:val="6"/>
              <w:spacing w:line="242" w:lineRule="auto"/>
            </w:pPr>
          </w:p>
          <w:p w14:paraId="7AD90FF0">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306" w:type="dxa"/>
            <w:vMerge w:val="restart"/>
            <w:tcBorders>
              <w:bottom w:val="nil"/>
            </w:tcBorders>
            <w:vAlign w:val="top"/>
          </w:tcPr>
          <w:p w14:paraId="70D8F8EC">
            <w:pPr>
              <w:pStyle w:val="6"/>
              <w:spacing w:line="311" w:lineRule="auto"/>
            </w:pPr>
          </w:p>
          <w:p w14:paraId="57143565">
            <w:pPr>
              <w:pStyle w:val="6"/>
              <w:spacing w:line="311" w:lineRule="auto"/>
            </w:pPr>
          </w:p>
          <w:p w14:paraId="397A224B">
            <w:pPr>
              <w:spacing w:before="61" w:line="229" w:lineRule="auto"/>
              <w:ind w:left="265"/>
              <w:rPr>
                <w:rFonts w:ascii="宋体" w:hAnsi="宋体" w:eastAsia="宋体" w:cs="宋体"/>
                <w:sz w:val="19"/>
                <w:szCs w:val="19"/>
              </w:rPr>
            </w:pPr>
            <w:r>
              <w:rPr>
                <w:rFonts w:ascii="宋体" w:hAnsi="宋体" w:eastAsia="宋体" w:cs="宋体"/>
                <w:spacing w:val="6"/>
                <w:sz w:val="19"/>
                <w:szCs w:val="19"/>
              </w:rPr>
              <w:t>数量指标</w:t>
            </w:r>
          </w:p>
        </w:tc>
        <w:tc>
          <w:tcPr>
            <w:tcW w:w="2382" w:type="dxa"/>
            <w:gridSpan w:val="2"/>
            <w:vAlign w:val="top"/>
          </w:tcPr>
          <w:p w14:paraId="0E09A15D">
            <w:pPr>
              <w:spacing w:before="99" w:line="228" w:lineRule="auto"/>
              <w:ind w:left="806"/>
              <w:rPr>
                <w:rFonts w:ascii="宋体" w:hAnsi="宋体" w:eastAsia="宋体" w:cs="宋体"/>
                <w:sz w:val="19"/>
                <w:szCs w:val="19"/>
              </w:rPr>
            </w:pPr>
            <w:r>
              <w:rPr>
                <w:rFonts w:ascii="宋体" w:hAnsi="宋体" w:eastAsia="宋体" w:cs="宋体"/>
                <w:spacing w:val="6"/>
                <w:sz w:val="19"/>
                <w:szCs w:val="19"/>
              </w:rPr>
              <w:t>离休干部</w:t>
            </w:r>
          </w:p>
        </w:tc>
        <w:tc>
          <w:tcPr>
            <w:tcW w:w="3180" w:type="dxa"/>
            <w:vAlign w:val="top"/>
          </w:tcPr>
          <w:p w14:paraId="5125185B">
            <w:pPr>
              <w:spacing w:before="100" w:line="232" w:lineRule="auto"/>
              <w:ind w:left="1454"/>
              <w:rPr>
                <w:rFonts w:ascii="宋体" w:hAnsi="宋体" w:eastAsia="宋体" w:cs="宋体"/>
                <w:sz w:val="19"/>
                <w:szCs w:val="19"/>
              </w:rPr>
            </w:pPr>
            <w:r>
              <w:rPr>
                <w:rFonts w:ascii="宋体" w:hAnsi="宋体" w:eastAsia="宋体" w:cs="宋体"/>
                <w:spacing w:val="1"/>
                <w:sz w:val="19"/>
                <w:szCs w:val="19"/>
              </w:rPr>
              <w:t>3名</w:t>
            </w:r>
          </w:p>
        </w:tc>
      </w:tr>
      <w:tr w14:paraId="5E384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0DF6923B">
            <w:pPr>
              <w:pStyle w:val="6"/>
            </w:pPr>
          </w:p>
        </w:tc>
        <w:tc>
          <w:tcPr>
            <w:tcW w:w="1397" w:type="dxa"/>
            <w:vMerge w:val="continue"/>
            <w:tcBorders>
              <w:top w:val="nil"/>
              <w:bottom w:val="nil"/>
            </w:tcBorders>
            <w:vAlign w:val="top"/>
          </w:tcPr>
          <w:p w14:paraId="65FE4BC1">
            <w:pPr>
              <w:pStyle w:val="6"/>
            </w:pPr>
          </w:p>
        </w:tc>
        <w:tc>
          <w:tcPr>
            <w:tcW w:w="1306" w:type="dxa"/>
            <w:vMerge w:val="continue"/>
            <w:tcBorders>
              <w:top w:val="nil"/>
              <w:bottom w:val="nil"/>
            </w:tcBorders>
            <w:vAlign w:val="top"/>
          </w:tcPr>
          <w:p w14:paraId="6BCF69E8">
            <w:pPr>
              <w:pStyle w:val="6"/>
            </w:pPr>
          </w:p>
        </w:tc>
        <w:tc>
          <w:tcPr>
            <w:tcW w:w="2382" w:type="dxa"/>
            <w:gridSpan w:val="2"/>
            <w:vAlign w:val="top"/>
          </w:tcPr>
          <w:p w14:paraId="104B3576">
            <w:pPr>
              <w:spacing w:before="99" w:line="228" w:lineRule="auto"/>
              <w:ind w:left="605"/>
              <w:rPr>
                <w:rFonts w:ascii="宋体" w:hAnsi="宋体" w:eastAsia="宋体" w:cs="宋体"/>
                <w:sz w:val="19"/>
                <w:szCs w:val="19"/>
              </w:rPr>
            </w:pPr>
            <w:r>
              <w:rPr>
                <w:rFonts w:ascii="宋体" w:hAnsi="宋体" w:eastAsia="宋体" w:cs="宋体"/>
                <w:spacing w:val="7"/>
                <w:sz w:val="19"/>
                <w:szCs w:val="19"/>
              </w:rPr>
              <w:t>县级退休干部</w:t>
            </w:r>
          </w:p>
        </w:tc>
        <w:tc>
          <w:tcPr>
            <w:tcW w:w="3180" w:type="dxa"/>
            <w:vAlign w:val="top"/>
          </w:tcPr>
          <w:p w14:paraId="12D6631B">
            <w:pPr>
              <w:spacing w:before="100" w:line="232" w:lineRule="auto"/>
              <w:ind w:left="1404"/>
              <w:rPr>
                <w:rFonts w:ascii="宋体" w:hAnsi="宋体" w:eastAsia="宋体" w:cs="宋体"/>
                <w:sz w:val="19"/>
                <w:szCs w:val="19"/>
              </w:rPr>
            </w:pPr>
            <w:r>
              <w:rPr>
                <w:rFonts w:ascii="宋体" w:hAnsi="宋体" w:eastAsia="宋体" w:cs="宋体"/>
                <w:spacing w:val="2"/>
                <w:sz w:val="19"/>
                <w:szCs w:val="19"/>
              </w:rPr>
              <w:t>37名</w:t>
            </w:r>
          </w:p>
        </w:tc>
      </w:tr>
      <w:tr w14:paraId="6CDB7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1AE97C82">
            <w:pPr>
              <w:pStyle w:val="6"/>
            </w:pPr>
          </w:p>
        </w:tc>
        <w:tc>
          <w:tcPr>
            <w:tcW w:w="1397" w:type="dxa"/>
            <w:vMerge w:val="continue"/>
            <w:tcBorders>
              <w:top w:val="nil"/>
              <w:bottom w:val="nil"/>
            </w:tcBorders>
            <w:vAlign w:val="top"/>
          </w:tcPr>
          <w:p w14:paraId="320C4BA0">
            <w:pPr>
              <w:pStyle w:val="6"/>
            </w:pPr>
          </w:p>
        </w:tc>
        <w:tc>
          <w:tcPr>
            <w:tcW w:w="1306" w:type="dxa"/>
            <w:vMerge w:val="continue"/>
            <w:tcBorders>
              <w:top w:val="nil"/>
              <w:bottom w:val="nil"/>
            </w:tcBorders>
            <w:vAlign w:val="top"/>
          </w:tcPr>
          <w:p w14:paraId="5EDC335C">
            <w:pPr>
              <w:pStyle w:val="6"/>
            </w:pPr>
          </w:p>
        </w:tc>
        <w:tc>
          <w:tcPr>
            <w:tcW w:w="2382" w:type="dxa"/>
            <w:gridSpan w:val="2"/>
            <w:vAlign w:val="top"/>
          </w:tcPr>
          <w:p w14:paraId="20649940">
            <w:pPr>
              <w:spacing w:before="99" w:line="229" w:lineRule="auto"/>
              <w:ind w:left="305"/>
              <w:rPr>
                <w:rFonts w:ascii="宋体" w:hAnsi="宋体" w:eastAsia="宋体" w:cs="宋体"/>
                <w:sz w:val="19"/>
                <w:szCs w:val="19"/>
              </w:rPr>
            </w:pPr>
            <w:r>
              <w:rPr>
                <w:rFonts w:ascii="宋体" w:hAnsi="宋体" w:eastAsia="宋体" w:cs="宋体"/>
                <w:spacing w:val="8"/>
                <w:sz w:val="19"/>
                <w:szCs w:val="19"/>
              </w:rPr>
              <w:t>享受副县级待遇退休</w:t>
            </w:r>
          </w:p>
        </w:tc>
        <w:tc>
          <w:tcPr>
            <w:tcW w:w="3180" w:type="dxa"/>
            <w:vAlign w:val="top"/>
          </w:tcPr>
          <w:p w14:paraId="0AC97C0C">
            <w:pPr>
              <w:spacing w:before="100" w:line="232" w:lineRule="auto"/>
              <w:ind w:left="1401"/>
              <w:rPr>
                <w:rFonts w:ascii="宋体" w:hAnsi="宋体" w:eastAsia="宋体" w:cs="宋体"/>
                <w:sz w:val="19"/>
                <w:szCs w:val="19"/>
              </w:rPr>
            </w:pPr>
            <w:r>
              <w:rPr>
                <w:rFonts w:ascii="宋体" w:hAnsi="宋体" w:eastAsia="宋体" w:cs="宋体"/>
                <w:spacing w:val="3"/>
                <w:sz w:val="19"/>
                <w:szCs w:val="19"/>
              </w:rPr>
              <w:t>62名</w:t>
            </w:r>
          </w:p>
        </w:tc>
      </w:tr>
      <w:tr w14:paraId="25706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14A52CD5">
            <w:pPr>
              <w:pStyle w:val="6"/>
            </w:pPr>
          </w:p>
        </w:tc>
        <w:tc>
          <w:tcPr>
            <w:tcW w:w="1397" w:type="dxa"/>
            <w:vMerge w:val="continue"/>
            <w:tcBorders>
              <w:top w:val="nil"/>
              <w:bottom w:val="nil"/>
            </w:tcBorders>
            <w:vAlign w:val="top"/>
          </w:tcPr>
          <w:p w14:paraId="3AE4C00E">
            <w:pPr>
              <w:pStyle w:val="6"/>
            </w:pPr>
          </w:p>
        </w:tc>
        <w:tc>
          <w:tcPr>
            <w:tcW w:w="1306" w:type="dxa"/>
            <w:vMerge w:val="continue"/>
            <w:tcBorders>
              <w:top w:val="nil"/>
            </w:tcBorders>
            <w:vAlign w:val="top"/>
          </w:tcPr>
          <w:p w14:paraId="2FF968D5">
            <w:pPr>
              <w:pStyle w:val="6"/>
            </w:pPr>
          </w:p>
        </w:tc>
        <w:tc>
          <w:tcPr>
            <w:tcW w:w="2382" w:type="dxa"/>
            <w:gridSpan w:val="2"/>
            <w:vAlign w:val="top"/>
          </w:tcPr>
          <w:p w14:paraId="4DB6BDF7">
            <w:pPr>
              <w:spacing w:before="100" w:line="228" w:lineRule="auto"/>
              <w:ind w:left="607"/>
              <w:rPr>
                <w:rFonts w:ascii="宋体" w:hAnsi="宋体" w:eastAsia="宋体" w:cs="宋体"/>
                <w:sz w:val="19"/>
                <w:szCs w:val="19"/>
              </w:rPr>
            </w:pPr>
            <w:r>
              <w:rPr>
                <w:rFonts w:ascii="宋体" w:hAnsi="宋体" w:eastAsia="宋体" w:cs="宋体"/>
                <w:spacing w:val="7"/>
                <w:sz w:val="19"/>
                <w:szCs w:val="19"/>
              </w:rPr>
              <w:t>离休干部遗孀</w:t>
            </w:r>
          </w:p>
        </w:tc>
        <w:tc>
          <w:tcPr>
            <w:tcW w:w="3180" w:type="dxa"/>
            <w:vAlign w:val="top"/>
          </w:tcPr>
          <w:p w14:paraId="6F9BE8E5">
            <w:pPr>
              <w:spacing w:before="101" w:line="232" w:lineRule="auto"/>
              <w:ind w:left="1415"/>
              <w:rPr>
                <w:rFonts w:ascii="宋体" w:hAnsi="宋体" w:eastAsia="宋体" w:cs="宋体"/>
                <w:sz w:val="19"/>
                <w:szCs w:val="19"/>
              </w:rPr>
            </w:pPr>
            <w:r>
              <w:rPr>
                <w:rFonts w:ascii="宋体" w:hAnsi="宋体" w:eastAsia="宋体" w:cs="宋体"/>
                <w:spacing w:val="-1"/>
                <w:sz w:val="19"/>
                <w:szCs w:val="19"/>
              </w:rPr>
              <w:t>16名</w:t>
            </w:r>
          </w:p>
        </w:tc>
      </w:tr>
      <w:tr w14:paraId="1816F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5361EB87">
            <w:pPr>
              <w:pStyle w:val="6"/>
            </w:pPr>
          </w:p>
        </w:tc>
        <w:tc>
          <w:tcPr>
            <w:tcW w:w="1397" w:type="dxa"/>
            <w:vMerge w:val="continue"/>
            <w:tcBorders>
              <w:top w:val="nil"/>
              <w:bottom w:val="nil"/>
            </w:tcBorders>
            <w:vAlign w:val="top"/>
          </w:tcPr>
          <w:p w14:paraId="605D8104">
            <w:pPr>
              <w:pStyle w:val="6"/>
            </w:pPr>
          </w:p>
        </w:tc>
        <w:tc>
          <w:tcPr>
            <w:tcW w:w="1306" w:type="dxa"/>
            <w:vMerge w:val="restart"/>
            <w:tcBorders>
              <w:bottom w:val="nil"/>
            </w:tcBorders>
            <w:vAlign w:val="top"/>
          </w:tcPr>
          <w:p w14:paraId="0104934E">
            <w:pPr>
              <w:spacing w:before="297" w:line="230" w:lineRule="auto"/>
              <w:ind w:left="265"/>
              <w:rPr>
                <w:rFonts w:ascii="宋体" w:hAnsi="宋体" w:eastAsia="宋体" w:cs="宋体"/>
                <w:sz w:val="19"/>
                <w:szCs w:val="19"/>
              </w:rPr>
            </w:pPr>
            <w:r>
              <w:rPr>
                <w:rFonts w:ascii="宋体" w:hAnsi="宋体" w:eastAsia="宋体" w:cs="宋体"/>
                <w:spacing w:val="6"/>
                <w:sz w:val="19"/>
                <w:szCs w:val="19"/>
              </w:rPr>
              <w:t>质量指标</w:t>
            </w:r>
          </w:p>
          <w:p w14:paraId="29399E39">
            <w:pPr>
              <w:pStyle w:val="6"/>
              <w:spacing w:line="284" w:lineRule="auto"/>
            </w:pPr>
          </w:p>
          <w:p w14:paraId="7E1FA672">
            <w:pPr>
              <w:spacing w:before="62" w:line="230" w:lineRule="auto"/>
              <w:ind w:left="273"/>
              <w:rPr>
                <w:rFonts w:ascii="宋体" w:hAnsi="宋体" w:eastAsia="宋体" w:cs="宋体"/>
                <w:sz w:val="19"/>
                <w:szCs w:val="19"/>
              </w:rPr>
            </w:pPr>
            <w:r>
              <w:rPr>
                <w:rFonts w:ascii="宋体" w:hAnsi="宋体" w:eastAsia="宋体" w:cs="宋体"/>
                <w:spacing w:val="4"/>
                <w:sz w:val="19"/>
                <w:szCs w:val="19"/>
              </w:rPr>
              <w:t>时效指标</w:t>
            </w:r>
          </w:p>
        </w:tc>
        <w:tc>
          <w:tcPr>
            <w:tcW w:w="2382" w:type="dxa"/>
            <w:gridSpan w:val="2"/>
            <w:vAlign w:val="top"/>
          </w:tcPr>
          <w:p w14:paraId="1B39C291">
            <w:pPr>
              <w:spacing w:before="102" w:line="229" w:lineRule="auto"/>
              <w:ind w:left="505"/>
              <w:rPr>
                <w:rFonts w:ascii="宋体" w:hAnsi="宋体" w:eastAsia="宋体" w:cs="宋体"/>
                <w:sz w:val="19"/>
                <w:szCs w:val="19"/>
              </w:rPr>
            </w:pPr>
            <w:r>
              <w:rPr>
                <w:rFonts w:ascii="宋体" w:hAnsi="宋体" w:eastAsia="宋体" w:cs="宋体"/>
                <w:spacing w:val="7"/>
                <w:sz w:val="19"/>
                <w:szCs w:val="19"/>
              </w:rPr>
              <w:t>走访慰问覆盖率</w:t>
            </w:r>
          </w:p>
        </w:tc>
        <w:tc>
          <w:tcPr>
            <w:tcW w:w="3180" w:type="dxa"/>
            <w:vAlign w:val="top"/>
          </w:tcPr>
          <w:p w14:paraId="7FAE4149">
            <w:pPr>
              <w:spacing w:before="102" w:line="257" w:lineRule="exact"/>
              <w:ind w:left="1412"/>
              <w:rPr>
                <w:rFonts w:ascii="宋体" w:hAnsi="宋体" w:eastAsia="宋体" w:cs="宋体"/>
                <w:sz w:val="19"/>
                <w:szCs w:val="19"/>
              </w:rPr>
            </w:pPr>
            <w:r>
              <w:rPr>
                <w:rFonts w:ascii="宋体" w:hAnsi="宋体" w:eastAsia="宋体" w:cs="宋体"/>
                <w:position w:val="1"/>
                <w:sz w:val="19"/>
                <w:szCs w:val="19"/>
              </w:rPr>
              <w:t>100%</w:t>
            </w:r>
          </w:p>
        </w:tc>
      </w:tr>
      <w:tr w14:paraId="2A04A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321C239B">
            <w:pPr>
              <w:pStyle w:val="6"/>
            </w:pPr>
          </w:p>
        </w:tc>
        <w:tc>
          <w:tcPr>
            <w:tcW w:w="1397" w:type="dxa"/>
            <w:vMerge w:val="continue"/>
            <w:tcBorders>
              <w:top w:val="nil"/>
              <w:bottom w:val="nil"/>
            </w:tcBorders>
            <w:vAlign w:val="top"/>
          </w:tcPr>
          <w:p w14:paraId="6C0665DE">
            <w:pPr>
              <w:pStyle w:val="6"/>
            </w:pPr>
          </w:p>
        </w:tc>
        <w:tc>
          <w:tcPr>
            <w:tcW w:w="1306" w:type="dxa"/>
            <w:vMerge w:val="continue"/>
            <w:tcBorders>
              <w:top w:val="nil"/>
              <w:bottom w:val="nil"/>
            </w:tcBorders>
            <w:vAlign w:val="top"/>
          </w:tcPr>
          <w:p w14:paraId="613D40B0">
            <w:pPr>
              <w:pStyle w:val="6"/>
            </w:pPr>
          </w:p>
        </w:tc>
        <w:tc>
          <w:tcPr>
            <w:tcW w:w="2382" w:type="dxa"/>
            <w:gridSpan w:val="2"/>
            <w:vAlign w:val="top"/>
          </w:tcPr>
          <w:p w14:paraId="730B0123">
            <w:pPr>
              <w:spacing w:before="100" w:line="229" w:lineRule="auto"/>
              <w:ind w:left="506"/>
              <w:rPr>
                <w:rFonts w:ascii="宋体" w:hAnsi="宋体" w:eastAsia="宋体" w:cs="宋体"/>
                <w:sz w:val="19"/>
                <w:szCs w:val="19"/>
              </w:rPr>
            </w:pPr>
            <w:r>
              <w:rPr>
                <w:rFonts w:ascii="宋体" w:hAnsi="宋体" w:eastAsia="宋体" w:cs="宋体"/>
                <w:spacing w:val="7"/>
                <w:sz w:val="19"/>
                <w:szCs w:val="19"/>
              </w:rPr>
              <w:t>活动开展覆盖率</w:t>
            </w:r>
          </w:p>
        </w:tc>
        <w:tc>
          <w:tcPr>
            <w:tcW w:w="3180" w:type="dxa"/>
            <w:vAlign w:val="top"/>
          </w:tcPr>
          <w:p w14:paraId="05E01248">
            <w:pPr>
              <w:spacing w:before="100" w:line="257" w:lineRule="exact"/>
              <w:ind w:left="1412"/>
              <w:rPr>
                <w:rFonts w:ascii="宋体" w:hAnsi="宋体" w:eastAsia="宋体" w:cs="宋体"/>
                <w:sz w:val="19"/>
                <w:szCs w:val="19"/>
              </w:rPr>
            </w:pPr>
            <w:r>
              <w:rPr>
                <w:rFonts w:ascii="宋体" w:hAnsi="宋体" w:eastAsia="宋体" w:cs="宋体"/>
                <w:position w:val="1"/>
                <w:sz w:val="19"/>
                <w:szCs w:val="19"/>
              </w:rPr>
              <w:t>100%</w:t>
            </w:r>
          </w:p>
        </w:tc>
      </w:tr>
      <w:tr w14:paraId="60DEB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0BF06D0C">
            <w:pPr>
              <w:pStyle w:val="6"/>
            </w:pPr>
          </w:p>
        </w:tc>
        <w:tc>
          <w:tcPr>
            <w:tcW w:w="1397" w:type="dxa"/>
            <w:vMerge w:val="continue"/>
            <w:tcBorders>
              <w:top w:val="nil"/>
            </w:tcBorders>
            <w:vAlign w:val="top"/>
          </w:tcPr>
          <w:p w14:paraId="356B3514">
            <w:pPr>
              <w:pStyle w:val="6"/>
            </w:pPr>
          </w:p>
        </w:tc>
        <w:tc>
          <w:tcPr>
            <w:tcW w:w="1306" w:type="dxa"/>
            <w:vMerge w:val="continue"/>
            <w:tcBorders>
              <w:top w:val="nil"/>
            </w:tcBorders>
            <w:vAlign w:val="top"/>
          </w:tcPr>
          <w:p w14:paraId="091F0CD8">
            <w:pPr>
              <w:pStyle w:val="6"/>
            </w:pPr>
          </w:p>
        </w:tc>
        <w:tc>
          <w:tcPr>
            <w:tcW w:w="2382" w:type="dxa"/>
            <w:gridSpan w:val="2"/>
            <w:vAlign w:val="top"/>
          </w:tcPr>
          <w:p w14:paraId="38C8F2B6">
            <w:pPr>
              <w:spacing w:before="100" w:line="230" w:lineRule="auto"/>
              <w:ind w:left="606"/>
              <w:rPr>
                <w:rFonts w:ascii="宋体" w:hAnsi="宋体" w:eastAsia="宋体" w:cs="宋体"/>
                <w:sz w:val="19"/>
                <w:szCs w:val="19"/>
              </w:rPr>
            </w:pPr>
            <w:r>
              <w:rPr>
                <w:rFonts w:ascii="宋体" w:hAnsi="宋体" w:eastAsia="宋体" w:cs="宋体"/>
                <w:spacing w:val="7"/>
                <w:sz w:val="19"/>
                <w:szCs w:val="19"/>
              </w:rPr>
              <w:t>工作开展时间</w:t>
            </w:r>
          </w:p>
        </w:tc>
        <w:tc>
          <w:tcPr>
            <w:tcW w:w="3180" w:type="dxa"/>
            <w:vAlign w:val="top"/>
          </w:tcPr>
          <w:p w14:paraId="31166F76">
            <w:pPr>
              <w:spacing w:before="100" w:line="229" w:lineRule="auto"/>
              <w:ind w:left="547"/>
              <w:rPr>
                <w:rFonts w:ascii="宋体" w:hAnsi="宋体" w:eastAsia="宋体" w:cs="宋体"/>
                <w:sz w:val="19"/>
                <w:szCs w:val="19"/>
              </w:rPr>
            </w:pPr>
            <w:r>
              <w:rPr>
                <w:rFonts w:ascii="宋体" w:hAnsi="宋体" w:eastAsia="宋体" w:cs="宋体"/>
                <w:spacing w:val="6"/>
                <w:sz w:val="19"/>
                <w:szCs w:val="19"/>
              </w:rPr>
              <w:t>2025年1月</w:t>
            </w:r>
            <w:r>
              <w:rPr>
                <w:rFonts w:hint="eastAsia" w:ascii="宋体" w:hAnsi="宋体" w:eastAsia="宋体" w:cs="宋体"/>
                <w:spacing w:val="6"/>
                <w:sz w:val="19"/>
                <w:szCs w:val="19"/>
                <w:lang w:eastAsia="zh-CN"/>
              </w:rPr>
              <w:t>至2025年12</w:t>
            </w:r>
            <w:r>
              <w:rPr>
                <w:rFonts w:ascii="宋体" w:hAnsi="宋体" w:eastAsia="宋体" w:cs="宋体"/>
                <w:spacing w:val="6"/>
                <w:sz w:val="19"/>
                <w:szCs w:val="19"/>
              </w:rPr>
              <w:t>月</w:t>
            </w:r>
          </w:p>
        </w:tc>
      </w:tr>
      <w:tr w14:paraId="2ABB5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24DC1BEC">
            <w:pPr>
              <w:pStyle w:val="6"/>
            </w:pPr>
          </w:p>
        </w:tc>
        <w:tc>
          <w:tcPr>
            <w:tcW w:w="1397" w:type="dxa"/>
            <w:vMerge w:val="restart"/>
            <w:tcBorders>
              <w:bottom w:val="nil"/>
            </w:tcBorders>
            <w:vAlign w:val="top"/>
          </w:tcPr>
          <w:p w14:paraId="391C7BA7">
            <w:pPr>
              <w:pStyle w:val="6"/>
              <w:spacing w:line="254" w:lineRule="auto"/>
            </w:pPr>
          </w:p>
          <w:p w14:paraId="08D800B5">
            <w:pPr>
              <w:pStyle w:val="6"/>
              <w:spacing w:line="254" w:lineRule="auto"/>
            </w:pPr>
          </w:p>
          <w:p w14:paraId="39F1030A">
            <w:pPr>
              <w:pStyle w:val="6"/>
              <w:spacing w:line="254" w:lineRule="auto"/>
            </w:pPr>
          </w:p>
          <w:p w14:paraId="7D672891">
            <w:pPr>
              <w:pStyle w:val="6"/>
              <w:spacing w:line="254" w:lineRule="auto"/>
            </w:pPr>
          </w:p>
          <w:p w14:paraId="07F3BF53">
            <w:pPr>
              <w:pStyle w:val="6"/>
              <w:spacing w:line="254" w:lineRule="auto"/>
            </w:pPr>
          </w:p>
          <w:p w14:paraId="1750415B">
            <w:pPr>
              <w:pStyle w:val="6"/>
              <w:spacing w:line="254" w:lineRule="auto"/>
            </w:pPr>
          </w:p>
          <w:p w14:paraId="54104DA3">
            <w:pPr>
              <w:pStyle w:val="6"/>
              <w:spacing w:line="254" w:lineRule="auto"/>
            </w:pPr>
          </w:p>
          <w:p w14:paraId="49E3BC4C">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306" w:type="dxa"/>
            <w:vMerge w:val="restart"/>
            <w:tcBorders>
              <w:bottom w:val="nil"/>
            </w:tcBorders>
            <w:vAlign w:val="top"/>
          </w:tcPr>
          <w:p w14:paraId="50104231">
            <w:pPr>
              <w:pStyle w:val="6"/>
              <w:spacing w:line="254" w:lineRule="auto"/>
            </w:pPr>
          </w:p>
          <w:p w14:paraId="33E94B1E">
            <w:pPr>
              <w:pStyle w:val="6"/>
              <w:spacing w:line="254" w:lineRule="auto"/>
            </w:pPr>
          </w:p>
          <w:p w14:paraId="6D7A39C4">
            <w:pPr>
              <w:pStyle w:val="6"/>
              <w:spacing w:line="254" w:lineRule="auto"/>
            </w:pPr>
          </w:p>
          <w:p w14:paraId="584D6BAD">
            <w:pPr>
              <w:pStyle w:val="6"/>
              <w:spacing w:line="254" w:lineRule="auto"/>
            </w:pPr>
          </w:p>
          <w:p w14:paraId="1475EB02">
            <w:pPr>
              <w:pStyle w:val="6"/>
              <w:spacing w:line="254" w:lineRule="auto"/>
            </w:pPr>
          </w:p>
          <w:p w14:paraId="636D91CA">
            <w:pPr>
              <w:pStyle w:val="6"/>
              <w:spacing w:line="254" w:lineRule="auto"/>
            </w:pPr>
          </w:p>
          <w:p w14:paraId="6E8FC681">
            <w:pPr>
              <w:pStyle w:val="6"/>
              <w:spacing w:line="254" w:lineRule="auto"/>
            </w:pPr>
          </w:p>
          <w:p w14:paraId="5E0E1E85">
            <w:pPr>
              <w:spacing w:before="62" w:line="228" w:lineRule="auto"/>
              <w:ind w:left="66"/>
              <w:rPr>
                <w:rFonts w:ascii="宋体" w:hAnsi="宋体" w:eastAsia="宋体" w:cs="宋体"/>
                <w:sz w:val="19"/>
                <w:szCs w:val="19"/>
              </w:rPr>
            </w:pPr>
            <w:r>
              <w:rPr>
                <w:rFonts w:ascii="宋体" w:hAnsi="宋体" w:eastAsia="宋体" w:cs="宋体"/>
                <w:spacing w:val="7"/>
                <w:sz w:val="19"/>
                <w:szCs w:val="19"/>
              </w:rPr>
              <w:t>经济成本指标</w:t>
            </w:r>
          </w:p>
        </w:tc>
        <w:tc>
          <w:tcPr>
            <w:tcW w:w="2382" w:type="dxa"/>
            <w:gridSpan w:val="2"/>
            <w:vAlign w:val="top"/>
          </w:tcPr>
          <w:p w14:paraId="678E9C24">
            <w:pPr>
              <w:spacing w:before="100" w:line="228" w:lineRule="auto"/>
              <w:ind w:left="506"/>
              <w:rPr>
                <w:rFonts w:ascii="宋体" w:hAnsi="宋体" w:eastAsia="宋体" w:cs="宋体"/>
                <w:sz w:val="19"/>
                <w:szCs w:val="19"/>
              </w:rPr>
            </w:pPr>
            <w:r>
              <w:rPr>
                <w:rFonts w:ascii="宋体" w:hAnsi="宋体" w:eastAsia="宋体" w:cs="宋体"/>
                <w:spacing w:val="7"/>
                <w:sz w:val="19"/>
                <w:szCs w:val="19"/>
              </w:rPr>
              <w:t>离休干部特需费</w:t>
            </w:r>
          </w:p>
        </w:tc>
        <w:tc>
          <w:tcPr>
            <w:tcW w:w="3180" w:type="dxa"/>
            <w:vAlign w:val="top"/>
          </w:tcPr>
          <w:p w14:paraId="4301FA01">
            <w:pPr>
              <w:spacing w:before="109" w:line="221" w:lineRule="auto"/>
              <w:ind w:left="1240"/>
              <w:rPr>
                <w:rFonts w:ascii="宋体" w:hAnsi="宋体" w:eastAsia="宋体" w:cs="宋体"/>
                <w:sz w:val="18"/>
                <w:szCs w:val="18"/>
              </w:rPr>
            </w:pPr>
            <w:r>
              <w:rPr>
                <w:rFonts w:ascii="宋体" w:hAnsi="宋体" w:eastAsia="宋体" w:cs="宋体"/>
                <w:spacing w:val="-2"/>
                <w:sz w:val="18"/>
                <w:szCs w:val="18"/>
              </w:rPr>
              <w:t>0.15万元</w:t>
            </w:r>
          </w:p>
        </w:tc>
      </w:tr>
      <w:tr w14:paraId="3E03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7B2BF34C">
            <w:pPr>
              <w:pStyle w:val="6"/>
            </w:pPr>
          </w:p>
        </w:tc>
        <w:tc>
          <w:tcPr>
            <w:tcW w:w="1397" w:type="dxa"/>
            <w:vMerge w:val="continue"/>
            <w:tcBorders>
              <w:top w:val="nil"/>
              <w:bottom w:val="nil"/>
            </w:tcBorders>
            <w:vAlign w:val="top"/>
          </w:tcPr>
          <w:p w14:paraId="0D85E7F8">
            <w:pPr>
              <w:pStyle w:val="6"/>
            </w:pPr>
          </w:p>
        </w:tc>
        <w:tc>
          <w:tcPr>
            <w:tcW w:w="1306" w:type="dxa"/>
            <w:vMerge w:val="continue"/>
            <w:tcBorders>
              <w:top w:val="nil"/>
              <w:bottom w:val="nil"/>
            </w:tcBorders>
            <w:vAlign w:val="top"/>
          </w:tcPr>
          <w:p w14:paraId="12E00359">
            <w:pPr>
              <w:pStyle w:val="6"/>
            </w:pPr>
          </w:p>
        </w:tc>
        <w:tc>
          <w:tcPr>
            <w:tcW w:w="2382" w:type="dxa"/>
            <w:gridSpan w:val="2"/>
            <w:vAlign w:val="top"/>
          </w:tcPr>
          <w:p w14:paraId="201D928B">
            <w:pPr>
              <w:spacing w:before="82" w:line="239" w:lineRule="auto"/>
              <w:ind w:left="404" w:right="78" w:hanging="296"/>
              <w:rPr>
                <w:rFonts w:ascii="宋体" w:hAnsi="宋体" w:eastAsia="宋体" w:cs="宋体"/>
                <w:sz w:val="19"/>
                <w:szCs w:val="19"/>
              </w:rPr>
            </w:pPr>
            <w:r>
              <w:rPr>
                <w:rFonts w:ascii="宋体" w:hAnsi="宋体" w:eastAsia="宋体" w:cs="宋体"/>
                <w:spacing w:val="8"/>
                <w:sz w:val="19"/>
                <w:szCs w:val="19"/>
              </w:rPr>
              <w:t>离退休干部春节、国庆座谈会经费及慰问金</w:t>
            </w:r>
          </w:p>
        </w:tc>
        <w:tc>
          <w:tcPr>
            <w:tcW w:w="3180" w:type="dxa"/>
            <w:vAlign w:val="top"/>
          </w:tcPr>
          <w:p w14:paraId="1B412FA7">
            <w:pPr>
              <w:spacing w:before="206" w:line="230" w:lineRule="auto"/>
              <w:ind w:left="1314"/>
              <w:rPr>
                <w:rFonts w:ascii="宋体" w:hAnsi="宋体" w:eastAsia="宋体" w:cs="宋体"/>
                <w:sz w:val="19"/>
                <w:szCs w:val="19"/>
              </w:rPr>
            </w:pPr>
            <w:r>
              <w:rPr>
                <w:rFonts w:ascii="宋体" w:hAnsi="宋体" w:eastAsia="宋体" w:cs="宋体"/>
                <w:spacing w:val="1"/>
                <w:sz w:val="19"/>
                <w:szCs w:val="19"/>
              </w:rPr>
              <w:t>12万元</w:t>
            </w:r>
          </w:p>
        </w:tc>
      </w:tr>
      <w:tr w14:paraId="0014B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1466" w:type="dxa"/>
            <w:vMerge w:val="continue"/>
            <w:tcBorders>
              <w:top w:val="nil"/>
              <w:bottom w:val="nil"/>
            </w:tcBorders>
            <w:vAlign w:val="top"/>
          </w:tcPr>
          <w:p w14:paraId="1B082742">
            <w:pPr>
              <w:pStyle w:val="6"/>
            </w:pPr>
          </w:p>
        </w:tc>
        <w:tc>
          <w:tcPr>
            <w:tcW w:w="1397" w:type="dxa"/>
            <w:vMerge w:val="continue"/>
            <w:tcBorders>
              <w:top w:val="nil"/>
              <w:bottom w:val="nil"/>
            </w:tcBorders>
            <w:vAlign w:val="top"/>
          </w:tcPr>
          <w:p w14:paraId="6C5A1613">
            <w:pPr>
              <w:pStyle w:val="6"/>
            </w:pPr>
          </w:p>
        </w:tc>
        <w:tc>
          <w:tcPr>
            <w:tcW w:w="1306" w:type="dxa"/>
            <w:vMerge w:val="continue"/>
            <w:tcBorders>
              <w:top w:val="nil"/>
              <w:bottom w:val="nil"/>
            </w:tcBorders>
            <w:vAlign w:val="top"/>
          </w:tcPr>
          <w:p w14:paraId="59F42EE2">
            <w:pPr>
              <w:pStyle w:val="6"/>
            </w:pPr>
          </w:p>
        </w:tc>
        <w:tc>
          <w:tcPr>
            <w:tcW w:w="2382" w:type="dxa"/>
            <w:gridSpan w:val="2"/>
            <w:vAlign w:val="top"/>
          </w:tcPr>
          <w:p w14:paraId="1EDB521B">
            <w:pPr>
              <w:spacing w:before="102" w:line="228" w:lineRule="auto"/>
              <w:ind w:left="209"/>
              <w:rPr>
                <w:rFonts w:ascii="宋体" w:hAnsi="宋体" w:eastAsia="宋体" w:cs="宋体"/>
                <w:sz w:val="19"/>
                <w:szCs w:val="19"/>
              </w:rPr>
            </w:pPr>
            <w:r>
              <w:rPr>
                <w:rFonts w:ascii="宋体" w:hAnsi="宋体" w:eastAsia="宋体" w:cs="宋体"/>
                <w:spacing w:val="7"/>
                <w:sz w:val="19"/>
                <w:szCs w:val="19"/>
              </w:rPr>
              <w:t>老干部活动中心运行费</w:t>
            </w:r>
          </w:p>
        </w:tc>
        <w:tc>
          <w:tcPr>
            <w:tcW w:w="3180" w:type="dxa"/>
            <w:vAlign w:val="top"/>
          </w:tcPr>
          <w:p w14:paraId="054727B0">
            <w:pPr>
              <w:spacing w:before="102" w:line="230" w:lineRule="auto"/>
              <w:ind w:left="1348"/>
              <w:rPr>
                <w:rFonts w:ascii="宋体" w:hAnsi="宋体" w:eastAsia="宋体" w:cs="宋体"/>
                <w:sz w:val="19"/>
                <w:szCs w:val="19"/>
              </w:rPr>
            </w:pPr>
            <w:r>
              <w:rPr>
                <w:rFonts w:ascii="宋体" w:hAnsi="宋体" w:eastAsia="宋体" w:cs="宋体"/>
                <w:spacing w:val="5"/>
                <w:sz w:val="19"/>
                <w:szCs w:val="19"/>
              </w:rPr>
              <w:t>4万元</w:t>
            </w:r>
          </w:p>
        </w:tc>
      </w:tr>
      <w:tr w14:paraId="58202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49E81657">
            <w:pPr>
              <w:pStyle w:val="6"/>
            </w:pPr>
          </w:p>
        </w:tc>
        <w:tc>
          <w:tcPr>
            <w:tcW w:w="1397" w:type="dxa"/>
            <w:vMerge w:val="continue"/>
            <w:tcBorders>
              <w:top w:val="nil"/>
              <w:bottom w:val="nil"/>
            </w:tcBorders>
            <w:vAlign w:val="top"/>
          </w:tcPr>
          <w:p w14:paraId="085F9342">
            <w:pPr>
              <w:pStyle w:val="6"/>
            </w:pPr>
          </w:p>
        </w:tc>
        <w:tc>
          <w:tcPr>
            <w:tcW w:w="1306" w:type="dxa"/>
            <w:vMerge w:val="continue"/>
            <w:tcBorders>
              <w:top w:val="nil"/>
              <w:bottom w:val="nil"/>
            </w:tcBorders>
            <w:vAlign w:val="top"/>
          </w:tcPr>
          <w:p w14:paraId="4BBF3B25">
            <w:pPr>
              <w:pStyle w:val="6"/>
            </w:pPr>
          </w:p>
        </w:tc>
        <w:tc>
          <w:tcPr>
            <w:tcW w:w="2382" w:type="dxa"/>
            <w:gridSpan w:val="2"/>
            <w:vAlign w:val="top"/>
          </w:tcPr>
          <w:p w14:paraId="0FF1AACF">
            <w:pPr>
              <w:spacing w:before="105" w:line="228" w:lineRule="auto"/>
              <w:ind w:left="307"/>
              <w:rPr>
                <w:rFonts w:ascii="宋体" w:hAnsi="宋体" w:eastAsia="宋体" w:cs="宋体"/>
                <w:sz w:val="19"/>
                <w:szCs w:val="19"/>
              </w:rPr>
            </w:pPr>
            <w:r>
              <w:rPr>
                <w:rFonts w:ascii="宋体" w:hAnsi="宋体" w:eastAsia="宋体" w:cs="宋体"/>
                <w:spacing w:val="7"/>
                <w:sz w:val="19"/>
                <w:szCs w:val="19"/>
              </w:rPr>
              <w:t>离退休干部活动经费</w:t>
            </w:r>
          </w:p>
        </w:tc>
        <w:tc>
          <w:tcPr>
            <w:tcW w:w="3180" w:type="dxa"/>
            <w:vAlign w:val="top"/>
          </w:tcPr>
          <w:p w14:paraId="473D37EA">
            <w:pPr>
              <w:spacing w:before="105" w:line="230" w:lineRule="auto"/>
              <w:ind w:left="1301"/>
              <w:rPr>
                <w:rFonts w:ascii="宋体" w:hAnsi="宋体" w:eastAsia="宋体" w:cs="宋体"/>
                <w:sz w:val="19"/>
                <w:szCs w:val="19"/>
              </w:rPr>
            </w:pPr>
            <w:r>
              <w:rPr>
                <w:rFonts w:ascii="宋体" w:hAnsi="宋体" w:eastAsia="宋体" w:cs="宋体"/>
                <w:spacing w:val="4"/>
                <w:sz w:val="19"/>
                <w:szCs w:val="19"/>
              </w:rPr>
              <w:t>20万元</w:t>
            </w:r>
          </w:p>
        </w:tc>
      </w:tr>
      <w:tr w14:paraId="12AC4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466" w:type="dxa"/>
            <w:vMerge w:val="continue"/>
            <w:tcBorders>
              <w:top w:val="nil"/>
              <w:bottom w:val="nil"/>
            </w:tcBorders>
            <w:vAlign w:val="top"/>
          </w:tcPr>
          <w:p w14:paraId="4C72F2D9">
            <w:pPr>
              <w:pStyle w:val="6"/>
            </w:pPr>
          </w:p>
        </w:tc>
        <w:tc>
          <w:tcPr>
            <w:tcW w:w="1397" w:type="dxa"/>
            <w:vMerge w:val="continue"/>
            <w:tcBorders>
              <w:top w:val="nil"/>
              <w:bottom w:val="nil"/>
            </w:tcBorders>
            <w:vAlign w:val="top"/>
          </w:tcPr>
          <w:p w14:paraId="5B8002BD">
            <w:pPr>
              <w:pStyle w:val="6"/>
            </w:pPr>
          </w:p>
        </w:tc>
        <w:tc>
          <w:tcPr>
            <w:tcW w:w="1306" w:type="dxa"/>
            <w:vMerge w:val="continue"/>
            <w:tcBorders>
              <w:top w:val="nil"/>
              <w:bottom w:val="nil"/>
            </w:tcBorders>
            <w:vAlign w:val="top"/>
          </w:tcPr>
          <w:p w14:paraId="6BEB86B7">
            <w:pPr>
              <w:pStyle w:val="6"/>
            </w:pPr>
          </w:p>
        </w:tc>
        <w:tc>
          <w:tcPr>
            <w:tcW w:w="2382" w:type="dxa"/>
            <w:gridSpan w:val="2"/>
            <w:vAlign w:val="top"/>
          </w:tcPr>
          <w:p w14:paraId="74EF6A2B">
            <w:pPr>
              <w:spacing w:before="117" w:line="228" w:lineRule="auto"/>
              <w:ind w:left="107"/>
              <w:rPr>
                <w:rFonts w:ascii="宋体" w:hAnsi="宋体" w:eastAsia="宋体" w:cs="宋体"/>
                <w:sz w:val="19"/>
                <w:szCs w:val="19"/>
              </w:rPr>
            </w:pPr>
            <w:r>
              <w:rPr>
                <w:rFonts w:ascii="宋体" w:hAnsi="宋体" w:eastAsia="宋体" w:cs="宋体"/>
                <w:spacing w:val="8"/>
                <w:sz w:val="19"/>
                <w:szCs w:val="19"/>
              </w:rPr>
              <w:t>走访离休干部遗孀慰问金</w:t>
            </w:r>
          </w:p>
        </w:tc>
        <w:tc>
          <w:tcPr>
            <w:tcW w:w="3180" w:type="dxa"/>
            <w:vAlign w:val="top"/>
          </w:tcPr>
          <w:p w14:paraId="155EDC3F">
            <w:pPr>
              <w:spacing w:before="117" w:line="230" w:lineRule="auto"/>
              <w:ind w:left="1452"/>
              <w:rPr>
                <w:rFonts w:ascii="宋体" w:hAnsi="宋体" w:eastAsia="宋体" w:cs="宋体"/>
                <w:sz w:val="19"/>
                <w:szCs w:val="19"/>
              </w:rPr>
            </w:pPr>
            <w:r>
              <w:rPr>
                <w:rFonts w:ascii="宋体" w:hAnsi="宋体" w:eastAsia="宋体" w:cs="宋体"/>
                <w:spacing w:val="2"/>
                <w:sz w:val="19"/>
                <w:szCs w:val="19"/>
              </w:rPr>
              <w:t>2万</w:t>
            </w:r>
          </w:p>
        </w:tc>
      </w:tr>
      <w:tr w14:paraId="3F1C0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4053703">
            <w:pPr>
              <w:pStyle w:val="6"/>
            </w:pPr>
          </w:p>
        </w:tc>
        <w:tc>
          <w:tcPr>
            <w:tcW w:w="1397" w:type="dxa"/>
            <w:vMerge w:val="continue"/>
            <w:tcBorders>
              <w:top w:val="nil"/>
              <w:bottom w:val="nil"/>
            </w:tcBorders>
            <w:vAlign w:val="top"/>
          </w:tcPr>
          <w:p w14:paraId="7AF85CAE">
            <w:pPr>
              <w:pStyle w:val="6"/>
            </w:pPr>
          </w:p>
        </w:tc>
        <w:tc>
          <w:tcPr>
            <w:tcW w:w="1306" w:type="dxa"/>
            <w:vMerge w:val="continue"/>
            <w:tcBorders>
              <w:top w:val="nil"/>
              <w:bottom w:val="nil"/>
            </w:tcBorders>
            <w:vAlign w:val="top"/>
          </w:tcPr>
          <w:p w14:paraId="1F5601FF">
            <w:pPr>
              <w:pStyle w:val="6"/>
            </w:pPr>
          </w:p>
        </w:tc>
        <w:tc>
          <w:tcPr>
            <w:tcW w:w="2382" w:type="dxa"/>
            <w:gridSpan w:val="2"/>
            <w:vAlign w:val="top"/>
          </w:tcPr>
          <w:p w14:paraId="0F5BA4DD">
            <w:pPr>
              <w:spacing w:before="46" w:line="229" w:lineRule="auto"/>
              <w:ind w:left="108"/>
              <w:rPr>
                <w:rFonts w:ascii="宋体" w:hAnsi="宋体" w:eastAsia="宋体" w:cs="宋体"/>
                <w:sz w:val="19"/>
                <w:szCs w:val="19"/>
              </w:rPr>
            </w:pPr>
            <w:r>
              <w:rPr>
                <w:rFonts w:ascii="宋体" w:hAnsi="宋体" w:eastAsia="宋体" w:cs="宋体"/>
                <w:spacing w:val="6"/>
                <w:sz w:val="19"/>
                <w:szCs w:val="19"/>
              </w:rPr>
              <w:t>离退休业务费、特殊费、</w:t>
            </w:r>
          </w:p>
          <w:p w14:paraId="46E79ADD">
            <w:pPr>
              <w:spacing w:before="12" w:line="194" w:lineRule="auto"/>
              <w:ind w:left="906"/>
              <w:rPr>
                <w:rFonts w:ascii="宋体" w:hAnsi="宋体" w:eastAsia="宋体" w:cs="宋体"/>
                <w:sz w:val="19"/>
                <w:szCs w:val="19"/>
              </w:rPr>
            </w:pPr>
            <w:r>
              <w:rPr>
                <w:rFonts w:ascii="宋体" w:hAnsi="宋体" w:eastAsia="宋体" w:cs="宋体"/>
                <w:spacing w:val="5"/>
                <w:sz w:val="19"/>
                <w:szCs w:val="19"/>
              </w:rPr>
              <w:t>管理费</w:t>
            </w:r>
          </w:p>
        </w:tc>
        <w:tc>
          <w:tcPr>
            <w:tcW w:w="3180" w:type="dxa"/>
            <w:vAlign w:val="top"/>
          </w:tcPr>
          <w:p w14:paraId="61BD5401">
            <w:pPr>
              <w:spacing w:before="171" w:line="230" w:lineRule="auto"/>
              <w:ind w:left="1364"/>
              <w:rPr>
                <w:rFonts w:ascii="宋体" w:hAnsi="宋体" w:eastAsia="宋体" w:cs="宋体"/>
                <w:sz w:val="19"/>
                <w:szCs w:val="19"/>
              </w:rPr>
            </w:pPr>
            <w:r>
              <w:rPr>
                <w:rFonts w:ascii="宋体" w:hAnsi="宋体" w:eastAsia="宋体" w:cs="宋体"/>
                <w:sz w:val="19"/>
                <w:szCs w:val="19"/>
              </w:rPr>
              <w:t>1万元</w:t>
            </w:r>
          </w:p>
        </w:tc>
      </w:tr>
      <w:tr w14:paraId="1B03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320CFB94">
            <w:pPr>
              <w:pStyle w:val="6"/>
            </w:pPr>
          </w:p>
        </w:tc>
        <w:tc>
          <w:tcPr>
            <w:tcW w:w="1397" w:type="dxa"/>
            <w:vMerge w:val="continue"/>
            <w:tcBorders>
              <w:top w:val="nil"/>
              <w:bottom w:val="nil"/>
            </w:tcBorders>
            <w:vAlign w:val="top"/>
          </w:tcPr>
          <w:p w14:paraId="78B3B5FE">
            <w:pPr>
              <w:pStyle w:val="6"/>
            </w:pPr>
          </w:p>
        </w:tc>
        <w:tc>
          <w:tcPr>
            <w:tcW w:w="1306" w:type="dxa"/>
            <w:vMerge w:val="continue"/>
            <w:tcBorders>
              <w:top w:val="nil"/>
              <w:bottom w:val="nil"/>
            </w:tcBorders>
            <w:vAlign w:val="top"/>
          </w:tcPr>
          <w:p w14:paraId="288348A6">
            <w:pPr>
              <w:pStyle w:val="6"/>
            </w:pPr>
          </w:p>
        </w:tc>
        <w:tc>
          <w:tcPr>
            <w:tcW w:w="2382" w:type="dxa"/>
            <w:gridSpan w:val="2"/>
            <w:vAlign w:val="top"/>
          </w:tcPr>
          <w:p w14:paraId="3BC72CCE">
            <w:pPr>
              <w:spacing w:before="107" w:line="229" w:lineRule="auto"/>
              <w:ind w:left="407"/>
              <w:rPr>
                <w:rFonts w:ascii="宋体" w:hAnsi="宋体" w:eastAsia="宋体" w:cs="宋体"/>
                <w:sz w:val="19"/>
                <w:szCs w:val="19"/>
              </w:rPr>
            </w:pPr>
            <w:r>
              <w:rPr>
                <w:rFonts w:ascii="宋体" w:hAnsi="宋体" w:eastAsia="宋体" w:cs="宋体"/>
                <w:spacing w:val="7"/>
                <w:sz w:val="19"/>
                <w:szCs w:val="19"/>
              </w:rPr>
              <w:t>异地走访工作经费</w:t>
            </w:r>
          </w:p>
        </w:tc>
        <w:tc>
          <w:tcPr>
            <w:tcW w:w="3180" w:type="dxa"/>
            <w:vAlign w:val="top"/>
          </w:tcPr>
          <w:p w14:paraId="1D7B493E">
            <w:pPr>
              <w:spacing w:before="107" w:line="230" w:lineRule="auto"/>
              <w:ind w:left="1301"/>
              <w:rPr>
                <w:rFonts w:ascii="宋体" w:hAnsi="宋体" w:eastAsia="宋体" w:cs="宋体"/>
                <w:sz w:val="19"/>
                <w:szCs w:val="19"/>
              </w:rPr>
            </w:pPr>
            <w:r>
              <w:rPr>
                <w:rFonts w:ascii="宋体" w:hAnsi="宋体" w:eastAsia="宋体" w:cs="宋体"/>
                <w:spacing w:val="4"/>
                <w:sz w:val="19"/>
                <w:szCs w:val="19"/>
              </w:rPr>
              <w:t>2.35万</w:t>
            </w:r>
          </w:p>
        </w:tc>
      </w:tr>
      <w:tr w14:paraId="0327E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11D28211">
            <w:pPr>
              <w:pStyle w:val="6"/>
            </w:pPr>
          </w:p>
        </w:tc>
        <w:tc>
          <w:tcPr>
            <w:tcW w:w="1397" w:type="dxa"/>
            <w:vMerge w:val="continue"/>
            <w:tcBorders>
              <w:top w:val="nil"/>
              <w:bottom w:val="nil"/>
            </w:tcBorders>
            <w:vAlign w:val="top"/>
          </w:tcPr>
          <w:p w14:paraId="39A74E3B">
            <w:pPr>
              <w:pStyle w:val="6"/>
            </w:pPr>
          </w:p>
        </w:tc>
        <w:tc>
          <w:tcPr>
            <w:tcW w:w="1306" w:type="dxa"/>
            <w:vMerge w:val="continue"/>
            <w:tcBorders>
              <w:top w:val="nil"/>
              <w:bottom w:val="nil"/>
            </w:tcBorders>
            <w:vAlign w:val="top"/>
          </w:tcPr>
          <w:p w14:paraId="142AF781">
            <w:pPr>
              <w:pStyle w:val="6"/>
            </w:pPr>
          </w:p>
        </w:tc>
        <w:tc>
          <w:tcPr>
            <w:tcW w:w="2382" w:type="dxa"/>
            <w:gridSpan w:val="2"/>
            <w:vAlign w:val="top"/>
          </w:tcPr>
          <w:p w14:paraId="6663F23C">
            <w:pPr>
              <w:spacing w:before="105" w:line="228" w:lineRule="auto"/>
              <w:ind w:left="209"/>
              <w:rPr>
                <w:rFonts w:ascii="宋体" w:hAnsi="宋体" w:eastAsia="宋体" w:cs="宋体"/>
                <w:sz w:val="19"/>
                <w:szCs w:val="19"/>
              </w:rPr>
            </w:pPr>
            <w:r>
              <w:rPr>
                <w:rFonts w:ascii="宋体" w:hAnsi="宋体" w:eastAsia="宋体" w:cs="宋体"/>
                <w:spacing w:val="7"/>
                <w:sz w:val="19"/>
                <w:szCs w:val="19"/>
              </w:rPr>
              <w:t>老干部公务用车运行费</w:t>
            </w:r>
          </w:p>
        </w:tc>
        <w:tc>
          <w:tcPr>
            <w:tcW w:w="3180" w:type="dxa"/>
            <w:vAlign w:val="top"/>
          </w:tcPr>
          <w:p w14:paraId="3C51AA45">
            <w:pPr>
              <w:spacing w:before="105" w:line="230" w:lineRule="auto"/>
              <w:ind w:left="1351"/>
              <w:rPr>
                <w:rFonts w:ascii="宋体" w:hAnsi="宋体" w:eastAsia="宋体" w:cs="宋体"/>
                <w:sz w:val="19"/>
                <w:szCs w:val="19"/>
              </w:rPr>
            </w:pPr>
            <w:r>
              <w:rPr>
                <w:rFonts w:ascii="宋体" w:hAnsi="宋体" w:eastAsia="宋体" w:cs="宋体"/>
                <w:spacing w:val="4"/>
                <w:sz w:val="19"/>
                <w:szCs w:val="19"/>
              </w:rPr>
              <w:t>2万元</w:t>
            </w:r>
          </w:p>
        </w:tc>
      </w:tr>
      <w:tr w14:paraId="66BF4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66" w:type="dxa"/>
            <w:vMerge w:val="continue"/>
            <w:tcBorders>
              <w:top w:val="nil"/>
              <w:bottom w:val="nil"/>
            </w:tcBorders>
            <w:vAlign w:val="top"/>
          </w:tcPr>
          <w:p w14:paraId="5E741C3A">
            <w:pPr>
              <w:pStyle w:val="6"/>
            </w:pPr>
          </w:p>
        </w:tc>
        <w:tc>
          <w:tcPr>
            <w:tcW w:w="1397" w:type="dxa"/>
            <w:vMerge w:val="continue"/>
            <w:tcBorders>
              <w:top w:val="nil"/>
            </w:tcBorders>
            <w:vAlign w:val="top"/>
          </w:tcPr>
          <w:p w14:paraId="2A811B92">
            <w:pPr>
              <w:pStyle w:val="6"/>
            </w:pPr>
          </w:p>
        </w:tc>
        <w:tc>
          <w:tcPr>
            <w:tcW w:w="1306" w:type="dxa"/>
            <w:vMerge w:val="continue"/>
            <w:tcBorders>
              <w:top w:val="nil"/>
            </w:tcBorders>
            <w:vAlign w:val="top"/>
          </w:tcPr>
          <w:p w14:paraId="67264B14">
            <w:pPr>
              <w:pStyle w:val="6"/>
            </w:pPr>
          </w:p>
        </w:tc>
        <w:tc>
          <w:tcPr>
            <w:tcW w:w="2382" w:type="dxa"/>
            <w:gridSpan w:val="2"/>
            <w:vAlign w:val="top"/>
          </w:tcPr>
          <w:p w14:paraId="3C30CC21">
            <w:pPr>
              <w:spacing w:before="105" w:line="228" w:lineRule="auto"/>
              <w:ind w:left="408"/>
              <w:rPr>
                <w:rFonts w:ascii="宋体" w:hAnsi="宋体" w:eastAsia="宋体" w:cs="宋体"/>
                <w:sz w:val="19"/>
                <w:szCs w:val="19"/>
              </w:rPr>
            </w:pPr>
            <w:r>
              <w:rPr>
                <w:rFonts w:ascii="宋体" w:hAnsi="宋体" w:eastAsia="宋体" w:cs="宋体"/>
                <w:spacing w:val="7"/>
                <w:sz w:val="19"/>
                <w:szCs w:val="19"/>
              </w:rPr>
              <w:t>离退休干部报刊费</w:t>
            </w:r>
          </w:p>
        </w:tc>
        <w:tc>
          <w:tcPr>
            <w:tcW w:w="3180" w:type="dxa"/>
            <w:vAlign w:val="top"/>
          </w:tcPr>
          <w:p w14:paraId="6CDAEC8A">
            <w:pPr>
              <w:spacing w:before="105" w:line="230" w:lineRule="auto"/>
              <w:ind w:left="1264"/>
              <w:rPr>
                <w:rFonts w:ascii="宋体" w:hAnsi="宋体" w:eastAsia="宋体" w:cs="宋体"/>
                <w:sz w:val="19"/>
                <w:szCs w:val="19"/>
              </w:rPr>
            </w:pPr>
            <w:r>
              <w:rPr>
                <w:rFonts w:ascii="宋体" w:hAnsi="宋体" w:eastAsia="宋体" w:cs="宋体"/>
                <w:spacing w:val="2"/>
                <w:sz w:val="19"/>
                <w:szCs w:val="19"/>
              </w:rPr>
              <w:t>1.5万元</w:t>
            </w:r>
          </w:p>
        </w:tc>
      </w:tr>
      <w:tr w14:paraId="0775E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3D1E09CB">
            <w:pPr>
              <w:pStyle w:val="6"/>
            </w:pPr>
          </w:p>
        </w:tc>
        <w:tc>
          <w:tcPr>
            <w:tcW w:w="1397" w:type="dxa"/>
            <w:vAlign w:val="top"/>
          </w:tcPr>
          <w:p w14:paraId="2618771F">
            <w:pPr>
              <w:pStyle w:val="6"/>
              <w:spacing w:line="298" w:lineRule="auto"/>
            </w:pPr>
          </w:p>
          <w:p w14:paraId="2D232792">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306" w:type="dxa"/>
            <w:vAlign w:val="top"/>
          </w:tcPr>
          <w:p w14:paraId="48BD11AA">
            <w:pPr>
              <w:pStyle w:val="6"/>
              <w:spacing w:line="299" w:lineRule="auto"/>
            </w:pPr>
          </w:p>
          <w:p w14:paraId="53F8ED9D">
            <w:pPr>
              <w:spacing w:before="62" w:line="228" w:lineRule="auto"/>
              <w:ind w:left="63"/>
              <w:rPr>
                <w:rFonts w:ascii="宋体" w:hAnsi="宋体" w:eastAsia="宋体" w:cs="宋体"/>
                <w:sz w:val="19"/>
                <w:szCs w:val="19"/>
              </w:rPr>
            </w:pPr>
            <w:r>
              <w:rPr>
                <w:rFonts w:ascii="宋体" w:hAnsi="宋体" w:eastAsia="宋体" w:cs="宋体"/>
                <w:spacing w:val="7"/>
                <w:sz w:val="19"/>
                <w:szCs w:val="19"/>
              </w:rPr>
              <w:t>社会效益指标</w:t>
            </w:r>
          </w:p>
        </w:tc>
        <w:tc>
          <w:tcPr>
            <w:tcW w:w="2382" w:type="dxa"/>
            <w:gridSpan w:val="2"/>
            <w:vAlign w:val="top"/>
          </w:tcPr>
          <w:p w14:paraId="0880B83C">
            <w:pPr>
              <w:spacing w:before="115" w:line="228" w:lineRule="auto"/>
              <w:ind w:left="105"/>
              <w:rPr>
                <w:rFonts w:ascii="宋体" w:hAnsi="宋体" w:eastAsia="宋体" w:cs="宋体"/>
                <w:sz w:val="19"/>
                <w:szCs w:val="19"/>
              </w:rPr>
            </w:pPr>
            <w:r>
              <w:rPr>
                <w:rFonts w:ascii="宋体" w:hAnsi="宋体" w:eastAsia="宋体" w:cs="宋体"/>
                <w:spacing w:val="8"/>
                <w:sz w:val="19"/>
                <w:szCs w:val="19"/>
              </w:rPr>
              <w:t>全面落实离退休干部“两</w:t>
            </w:r>
          </w:p>
          <w:p w14:paraId="1BE41DEB">
            <w:pPr>
              <w:spacing w:before="12" w:line="228" w:lineRule="auto"/>
              <w:ind w:left="108"/>
              <w:rPr>
                <w:rFonts w:ascii="宋体" w:hAnsi="宋体" w:eastAsia="宋体" w:cs="宋体"/>
                <w:sz w:val="19"/>
                <w:szCs w:val="19"/>
              </w:rPr>
            </w:pPr>
            <w:r>
              <w:rPr>
                <w:rFonts w:ascii="宋体" w:hAnsi="宋体" w:eastAsia="宋体" w:cs="宋体"/>
                <w:spacing w:val="8"/>
                <w:sz w:val="19"/>
                <w:szCs w:val="19"/>
              </w:rPr>
              <w:t>项待遇”，加强离退休干</w:t>
            </w:r>
          </w:p>
          <w:p w14:paraId="0BEDE938">
            <w:pPr>
              <w:spacing w:before="12" w:line="229" w:lineRule="auto"/>
              <w:ind w:left="505"/>
              <w:rPr>
                <w:rFonts w:ascii="宋体" w:hAnsi="宋体" w:eastAsia="宋体" w:cs="宋体"/>
                <w:sz w:val="19"/>
                <w:szCs w:val="19"/>
              </w:rPr>
            </w:pPr>
            <w:r>
              <w:rPr>
                <w:rFonts w:ascii="宋体" w:hAnsi="宋体" w:eastAsia="宋体" w:cs="宋体"/>
                <w:spacing w:val="21"/>
                <w:sz w:val="19"/>
                <w:szCs w:val="19"/>
              </w:rPr>
              <w:t>部“三项建设”</w:t>
            </w:r>
          </w:p>
        </w:tc>
        <w:tc>
          <w:tcPr>
            <w:tcW w:w="3180" w:type="dxa"/>
            <w:vAlign w:val="top"/>
          </w:tcPr>
          <w:p w14:paraId="72D20FE9">
            <w:pPr>
              <w:spacing w:before="237" w:line="228" w:lineRule="auto"/>
              <w:ind w:left="121"/>
              <w:rPr>
                <w:rFonts w:ascii="宋体" w:hAnsi="宋体" w:eastAsia="宋体" w:cs="宋体"/>
                <w:sz w:val="19"/>
                <w:szCs w:val="19"/>
              </w:rPr>
            </w:pPr>
            <w:r>
              <w:rPr>
                <w:rFonts w:ascii="宋体" w:hAnsi="宋体" w:eastAsia="宋体" w:cs="宋体"/>
                <w:spacing w:val="7"/>
                <w:sz w:val="19"/>
                <w:szCs w:val="19"/>
              </w:rPr>
              <w:t>引导广大离退休干部为党和人</w:t>
            </w:r>
            <w:r>
              <w:rPr>
                <w:rFonts w:hint="eastAsia" w:ascii="宋体" w:hAnsi="宋体" w:eastAsia="宋体" w:cs="宋体"/>
                <w:spacing w:val="7"/>
                <w:sz w:val="19"/>
                <w:szCs w:val="19"/>
                <w:lang w:eastAsia="zh-CN"/>
              </w:rPr>
              <w:t>民办</w:t>
            </w:r>
            <w:r>
              <w:rPr>
                <w:rFonts w:ascii="宋体" w:hAnsi="宋体" w:eastAsia="宋体" w:cs="宋体"/>
                <w:spacing w:val="7"/>
                <w:sz w:val="19"/>
                <w:szCs w:val="19"/>
              </w:rPr>
              <w:t>事</w:t>
            </w:r>
          </w:p>
          <w:p w14:paraId="36C8DC4B">
            <w:pPr>
              <w:spacing w:before="13" w:line="230" w:lineRule="auto"/>
              <w:ind w:left="1000"/>
              <w:rPr>
                <w:rFonts w:ascii="宋体" w:hAnsi="宋体" w:eastAsia="宋体" w:cs="宋体"/>
                <w:sz w:val="19"/>
                <w:szCs w:val="19"/>
              </w:rPr>
            </w:pPr>
            <w:r>
              <w:rPr>
                <w:rFonts w:ascii="宋体" w:hAnsi="宋体" w:eastAsia="宋体" w:cs="宋体"/>
                <w:spacing w:val="7"/>
                <w:sz w:val="19"/>
                <w:szCs w:val="19"/>
              </w:rPr>
              <w:t>业增添正能量</w:t>
            </w:r>
          </w:p>
        </w:tc>
      </w:tr>
      <w:tr w14:paraId="6F07E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466" w:type="dxa"/>
            <w:vMerge w:val="continue"/>
            <w:tcBorders>
              <w:top w:val="nil"/>
            </w:tcBorders>
            <w:vAlign w:val="top"/>
          </w:tcPr>
          <w:p w14:paraId="7843D6E9">
            <w:pPr>
              <w:pStyle w:val="6"/>
            </w:pPr>
          </w:p>
        </w:tc>
        <w:tc>
          <w:tcPr>
            <w:tcW w:w="1397" w:type="dxa"/>
            <w:vAlign w:val="top"/>
          </w:tcPr>
          <w:p w14:paraId="1C0C57B7">
            <w:pPr>
              <w:spacing w:before="22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306" w:type="dxa"/>
            <w:vAlign w:val="top"/>
          </w:tcPr>
          <w:p w14:paraId="24E3FEA3">
            <w:pPr>
              <w:spacing w:before="100" w:line="242" w:lineRule="auto"/>
              <w:ind w:left="361" w:right="42"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382" w:type="dxa"/>
            <w:gridSpan w:val="2"/>
            <w:vAlign w:val="top"/>
          </w:tcPr>
          <w:p w14:paraId="332E20A3">
            <w:pPr>
              <w:spacing w:before="222" w:line="228" w:lineRule="auto"/>
              <w:ind w:left="206"/>
              <w:rPr>
                <w:rFonts w:ascii="宋体" w:hAnsi="宋体" w:eastAsia="宋体" w:cs="宋体"/>
                <w:sz w:val="19"/>
                <w:szCs w:val="19"/>
              </w:rPr>
            </w:pPr>
            <w:r>
              <w:rPr>
                <w:rFonts w:ascii="宋体" w:hAnsi="宋体" w:eastAsia="宋体" w:cs="宋体"/>
                <w:spacing w:val="8"/>
                <w:sz w:val="19"/>
                <w:szCs w:val="19"/>
              </w:rPr>
              <w:t>服务管理老干部满意度</w:t>
            </w:r>
          </w:p>
        </w:tc>
        <w:tc>
          <w:tcPr>
            <w:tcW w:w="3180" w:type="dxa"/>
            <w:vAlign w:val="top"/>
          </w:tcPr>
          <w:p w14:paraId="07A808FA">
            <w:pPr>
              <w:spacing w:before="222" w:line="254" w:lineRule="exact"/>
              <w:ind w:left="1366"/>
              <w:rPr>
                <w:rFonts w:ascii="宋体" w:hAnsi="宋体" w:eastAsia="宋体" w:cs="宋体"/>
                <w:sz w:val="19"/>
                <w:szCs w:val="19"/>
              </w:rPr>
            </w:pPr>
            <w:r>
              <w:rPr>
                <w:rFonts w:ascii="宋体" w:hAnsi="宋体" w:eastAsia="宋体" w:cs="宋体"/>
                <w:position w:val="1"/>
                <w:sz w:val="19"/>
                <w:szCs w:val="19"/>
              </w:rPr>
              <w:t>≥95%</w:t>
            </w:r>
          </w:p>
        </w:tc>
      </w:tr>
    </w:tbl>
    <w:p w14:paraId="540828DC">
      <w:pPr>
        <w:pStyle w:val="2"/>
      </w:pPr>
    </w:p>
    <w:p w14:paraId="472AB920">
      <w:pPr>
        <w:sectPr>
          <w:footerReference r:id="rId31" w:type="default"/>
          <w:pgSz w:w="11905" w:h="16837"/>
          <w:pgMar w:top="1431" w:right="1148" w:bottom="695" w:left="1010" w:header="0" w:footer="408" w:gutter="0"/>
          <w:cols w:space="720" w:num="1"/>
        </w:sectPr>
      </w:pPr>
    </w:p>
    <w:p w14:paraId="2D9C41F9">
      <w:pPr>
        <w:pStyle w:val="2"/>
        <w:spacing w:line="353" w:lineRule="auto"/>
      </w:pPr>
    </w:p>
    <w:p w14:paraId="36CF9BE8">
      <w:pPr>
        <w:spacing w:before="114" w:line="225" w:lineRule="auto"/>
        <w:ind w:left="2936"/>
        <w:rPr>
          <w:rFonts w:ascii="宋体" w:hAnsi="宋体" w:eastAsia="宋体" w:cs="宋体"/>
          <w:sz w:val="35"/>
          <w:szCs w:val="35"/>
        </w:rPr>
      </w:pPr>
      <w:r>
        <w:rPr>
          <w:rFonts w:ascii="宋体" w:hAnsi="宋体" w:eastAsia="宋体" w:cs="宋体"/>
          <w:b/>
          <w:bCs/>
          <w:spacing w:val="6"/>
          <w:sz w:val="35"/>
          <w:szCs w:val="35"/>
        </w:rPr>
        <w:t>部门预算项目绩效目标表</w:t>
      </w:r>
    </w:p>
    <w:p w14:paraId="7540D4E6">
      <w:pPr>
        <w:pStyle w:val="2"/>
        <w:spacing w:line="302" w:lineRule="auto"/>
      </w:pPr>
    </w:p>
    <w:p w14:paraId="45E7AED6">
      <w:pPr>
        <w:spacing w:before="62" w:line="229" w:lineRule="auto"/>
        <w:ind w:left="444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74411FF">
      <w:pPr>
        <w:spacing w:line="102" w:lineRule="exact"/>
      </w:pPr>
    </w:p>
    <w:tbl>
      <w:tblPr>
        <w:tblStyle w:val="5"/>
        <w:tblW w:w="97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60"/>
        <w:gridCol w:w="1488"/>
        <w:gridCol w:w="1320"/>
        <w:gridCol w:w="1579"/>
        <w:gridCol w:w="2773"/>
      </w:tblGrid>
      <w:tr w14:paraId="2C471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5D0B7B3F">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20" w:type="dxa"/>
            <w:gridSpan w:val="5"/>
            <w:vAlign w:val="top"/>
          </w:tcPr>
          <w:p w14:paraId="243006C8">
            <w:pPr>
              <w:spacing w:before="167" w:line="229" w:lineRule="auto"/>
              <w:ind w:left="3318"/>
              <w:rPr>
                <w:rFonts w:ascii="宋体" w:hAnsi="宋体" w:eastAsia="宋体" w:cs="宋体"/>
                <w:sz w:val="19"/>
                <w:szCs w:val="19"/>
              </w:rPr>
            </w:pPr>
            <w:r>
              <w:rPr>
                <w:rFonts w:ascii="宋体" w:hAnsi="宋体" w:eastAsia="宋体" w:cs="宋体"/>
                <w:spacing w:val="7"/>
                <w:sz w:val="19"/>
                <w:szCs w:val="19"/>
              </w:rPr>
              <w:t>2025年春节走访慰问</w:t>
            </w:r>
          </w:p>
        </w:tc>
      </w:tr>
      <w:tr w14:paraId="71D99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51C2D234">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20" w:type="dxa"/>
            <w:gridSpan w:val="5"/>
            <w:vAlign w:val="top"/>
          </w:tcPr>
          <w:p w14:paraId="62A06E08">
            <w:pPr>
              <w:spacing w:before="160" w:line="228" w:lineRule="auto"/>
              <w:ind w:left="2843"/>
              <w:rPr>
                <w:rFonts w:ascii="宋体" w:hAnsi="宋体" w:eastAsia="宋体" w:cs="宋体"/>
                <w:sz w:val="19"/>
                <w:szCs w:val="19"/>
              </w:rPr>
            </w:pPr>
            <w:r>
              <w:rPr>
                <w:rFonts w:ascii="宋体" w:hAnsi="宋体" w:eastAsia="宋体" w:cs="宋体"/>
                <w:spacing w:val="7"/>
                <w:sz w:val="19"/>
                <w:szCs w:val="19"/>
              </w:rPr>
              <w:t>中国共产党盐边县委员会组织部</w:t>
            </w:r>
          </w:p>
        </w:tc>
      </w:tr>
      <w:tr w14:paraId="097EB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4FD13D50">
            <w:pPr>
              <w:pStyle w:val="6"/>
              <w:spacing w:line="246" w:lineRule="auto"/>
            </w:pPr>
          </w:p>
          <w:p w14:paraId="202A2CDD">
            <w:pPr>
              <w:pStyle w:val="6"/>
              <w:spacing w:line="246" w:lineRule="auto"/>
            </w:pPr>
          </w:p>
          <w:p w14:paraId="41832AA2">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68" w:type="dxa"/>
            <w:gridSpan w:val="3"/>
            <w:vAlign w:val="top"/>
          </w:tcPr>
          <w:p w14:paraId="206AD895">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52" w:type="dxa"/>
            <w:gridSpan w:val="2"/>
            <w:vAlign w:val="top"/>
          </w:tcPr>
          <w:p w14:paraId="77A50507">
            <w:pPr>
              <w:spacing w:before="161" w:line="256" w:lineRule="exact"/>
              <w:ind w:left="1936"/>
              <w:rPr>
                <w:rFonts w:ascii="宋体" w:hAnsi="宋体" w:eastAsia="宋体" w:cs="宋体"/>
                <w:sz w:val="19"/>
                <w:szCs w:val="19"/>
              </w:rPr>
            </w:pPr>
            <w:r>
              <w:rPr>
                <w:rFonts w:ascii="宋体" w:hAnsi="宋体" w:eastAsia="宋体" w:cs="宋体"/>
                <w:spacing w:val="3"/>
                <w:position w:val="1"/>
                <w:sz w:val="19"/>
                <w:szCs w:val="19"/>
              </w:rPr>
              <w:t>70.02</w:t>
            </w:r>
          </w:p>
        </w:tc>
      </w:tr>
      <w:tr w14:paraId="4C9D1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33CB3C6A">
            <w:pPr>
              <w:pStyle w:val="6"/>
            </w:pPr>
          </w:p>
        </w:tc>
        <w:tc>
          <w:tcPr>
            <w:tcW w:w="4068" w:type="dxa"/>
            <w:gridSpan w:val="3"/>
            <w:vAlign w:val="top"/>
          </w:tcPr>
          <w:p w14:paraId="088E50B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52" w:type="dxa"/>
            <w:gridSpan w:val="2"/>
            <w:vAlign w:val="top"/>
          </w:tcPr>
          <w:p w14:paraId="39D83797">
            <w:pPr>
              <w:spacing w:before="159" w:line="256" w:lineRule="exact"/>
              <w:ind w:left="1936"/>
              <w:rPr>
                <w:rFonts w:ascii="宋体" w:hAnsi="宋体" w:eastAsia="宋体" w:cs="宋体"/>
                <w:sz w:val="19"/>
                <w:szCs w:val="19"/>
              </w:rPr>
            </w:pPr>
            <w:r>
              <w:rPr>
                <w:rFonts w:ascii="宋体" w:hAnsi="宋体" w:eastAsia="宋体" w:cs="宋体"/>
                <w:spacing w:val="3"/>
                <w:position w:val="1"/>
                <w:sz w:val="19"/>
                <w:szCs w:val="19"/>
              </w:rPr>
              <w:t>70.02</w:t>
            </w:r>
          </w:p>
        </w:tc>
      </w:tr>
      <w:tr w14:paraId="5F82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54325BF3">
            <w:pPr>
              <w:pStyle w:val="6"/>
            </w:pPr>
          </w:p>
        </w:tc>
        <w:tc>
          <w:tcPr>
            <w:tcW w:w="4068" w:type="dxa"/>
            <w:gridSpan w:val="3"/>
            <w:vAlign w:val="top"/>
          </w:tcPr>
          <w:p w14:paraId="1690AFCA">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52" w:type="dxa"/>
            <w:gridSpan w:val="2"/>
            <w:vAlign w:val="top"/>
          </w:tcPr>
          <w:p w14:paraId="1627CCAC">
            <w:pPr>
              <w:spacing w:before="160" w:line="257" w:lineRule="exact"/>
              <w:ind w:left="2134"/>
              <w:rPr>
                <w:rFonts w:ascii="宋体" w:hAnsi="宋体" w:eastAsia="宋体" w:cs="宋体"/>
                <w:sz w:val="19"/>
                <w:szCs w:val="19"/>
              </w:rPr>
            </w:pPr>
            <w:r>
              <w:rPr>
                <w:rFonts w:ascii="宋体" w:hAnsi="宋体" w:eastAsia="宋体" w:cs="宋体"/>
                <w:position w:val="1"/>
                <w:sz w:val="19"/>
                <w:szCs w:val="19"/>
              </w:rPr>
              <w:t>0</w:t>
            </w:r>
          </w:p>
        </w:tc>
      </w:tr>
      <w:tr w14:paraId="31347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361" w:type="dxa"/>
            <w:vAlign w:val="top"/>
          </w:tcPr>
          <w:p w14:paraId="69B60586">
            <w:pPr>
              <w:pStyle w:val="6"/>
              <w:spacing w:line="399" w:lineRule="auto"/>
            </w:pPr>
          </w:p>
          <w:p w14:paraId="58F91FF9">
            <w:pPr>
              <w:spacing w:before="61"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20" w:type="dxa"/>
            <w:gridSpan w:val="5"/>
            <w:vAlign w:val="top"/>
          </w:tcPr>
          <w:p w14:paraId="25999B7C">
            <w:pPr>
              <w:pStyle w:val="6"/>
              <w:spacing w:line="277" w:lineRule="auto"/>
            </w:pPr>
          </w:p>
          <w:p w14:paraId="028CA916">
            <w:pPr>
              <w:spacing w:before="62" w:line="243" w:lineRule="auto"/>
              <w:ind w:left="34" w:right="211" w:hanging="2"/>
              <w:rPr>
                <w:rFonts w:ascii="宋体" w:hAnsi="宋体" w:eastAsia="宋体" w:cs="宋体"/>
                <w:sz w:val="19"/>
                <w:szCs w:val="19"/>
              </w:rPr>
            </w:pPr>
            <w:r>
              <w:rPr>
                <w:rFonts w:ascii="宋体" w:hAnsi="宋体" w:eastAsia="宋体" w:cs="宋体"/>
                <w:spacing w:val="8"/>
                <w:sz w:val="19"/>
                <w:szCs w:val="19"/>
              </w:rPr>
              <w:t>对老党员、离退休干部、优秀人才、驻村帮扶干部、援藏干部等13类共计1361人开展春节走访</w:t>
            </w:r>
            <w:r>
              <w:rPr>
                <w:rFonts w:ascii="宋体" w:hAnsi="宋体" w:eastAsia="宋体" w:cs="宋体"/>
                <w:spacing w:val="-4"/>
                <w:sz w:val="19"/>
                <w:szCs w:val="19"/>
              </w:rPr>
              <w:t>慰问。</w:t>
            </w:r>
          </w:p>
        </w:tc>
      </w:tr>
      <w:tr w14:paraId="674A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restart"/>
            <w:tcBorders>
              <w:bottom w:val="nil"/>
            </w:tcBorders>
            <w:vAlign w:val="top"/>
          </w:tcPr>
          <w:p w14:paraId="4A752DC0">
            <w:pPr>
              <w:pStyle w:val="6"/>
              <w:spacing w:line="241" w:lineRule="auto"/>
            </w:pPr>
          </w:p>
          <w:p w14:paraId="52F48635">
            <w:pPr>
              <w:pStyle w:val="6"/>
              <w:spacing w:line="241" w:lineRule="auto"/>
            </w:pPr>
          </w:p>
          <w:p w14:paraId="24E7C7A6">
            <w:pPr>
              <w:pStyle w:val="6"/>
              <w:spacing w:line="241" w:lineRule="auto"/>
            </w:pPr>
          </w:p>
          <w:p w14:paraId="66CDE79A">
            <w:pPr>
              <w:pStyle w:val="6"/>
              <w:spacing w:line="241" w:lineRule="auto"/>
            </w:pPr>
          </w:p>
          <w:p w14:paraId="5923C0DA">
            <w:pPr>
              <w:pStyle w:val="6"/>
              <w:spacing w:line="242" w:lineRule="auto"/>
            </w:pPr>
          </w:p>
          <w:p w14:paraId="3A83F74C">
            <w:pPr>
              <w:pStyle w:val="6"/>
              <w:spacing w:line="242" w:lineRule="auto"/>
            </w:pPr>
          </w:p>
          <w:p w14:paraId="5A9C7005">
            <w:pPr>
              <w:pStyle w:val="6"/>
              <w:spacing w:line="242" w:lineRule="auto"/>
            </w:pPr>
          </w:p>
          <w:p w14:paraId="4A3E96DF">
            <w:pPr>
              <w:pStyle w:val="6"/>
              <w:spacing w:line="242" w:lineRule="auto"/>
            </w:pPr>
          </w:p>
          <w:p w14:paraId="1CB2828F">
            <w:pPr>
              <w:pStyle w:val="6"/>
              <w:spacing w:line="242" w:lineRule="auto"/>
            </w:pPr>
          </w:p>
          <w:p w14:paraId="63F03759">
            <w:pPr>
              <w:pStyle w:val="6"/>
              <w:spacing w:line="242" w:lineRule="auto"/>
            </w:pPr>
          </w:p>
          <w:p w14:paraId="6A1410BA">
            <w:pPr>
              <w:pStyle w:val="6"/>
              <w:spacing w:line="242" w:lineRule="auto"/>
            </w:pPr>
          </w:p>
          <w:p w14:paraId="4E4ED7F8">
            <w:pPr>
              <w:pStyle w:val="6"/>
              <w:spacing w:line="242" w:lineRule="auto"/>
            </w:pPr>
          </w:p>
          <w:p w14:paraId="596A8FFD">
            <w:pPr>
              <w:pStyle w:val="6"/>
              <w:spacing w:line="242" w:lineRule="auto"/>
            </w:pPr>
          </w:p>
          <w:p w14:paraId="7E53E990">
            <w:pPr>
              <w:pStyle w:val="6"/>
              <w:spacing w:line="242" w:lineRule="auto"/>
            </w:pPr>
          </w:p>
          <w:p w14:paraId="03DDE9D5">
            <w:pPr>
              <w:pStyle w:val="6"/>
              <w:spacing w:line="242" w:lineRule="auto"/>
            </w:pPr>
          </w:p>
          <w:p w14:paraId="326A3034">
            <w:pPr>
              <w:pStyle w:val="6"/>
              <w:spacing w:line="242" w:lineRule="auto"/>
            </w:pPr>
          </w:p>
          <w:p w14:paraId="2414665B">
            <w:pPr>
              <w:pStyle w:val="6"/>
              <w:spacing w:line="242" w:lineRule="auto"/>
            </w:pPr>
          </w:p>
          <w:p w14:paraId="65AFF0B1">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226918CA">
            <w:pPr>
              <w:pStyle w:val="6"/>
              <w:spacing w:line="309" w:lineRule="auto"/>
            </w:pPr>
          </w:p>
          <w:p w14:paraId="22360E72">
            <w:pPr>
              <w:spacing w:before="62"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1588747">
            <w:pPr>
              <w:pStyle w:val="6"/>
              <w:spacing w:line="309" w:lineRule="auto"/>
            </w:pPr>
          </w:p>
          <w:p w14:paraId="1A096035">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899" w:type="dxa"/>
            <w:gridSpan w:val="2"/>
            <w:vAlign w:val="top"/>
          </w:tcPr>
          <w:p w14:paraId="128AAEAE">
            <w:pPr>
              <w:pStyle w:val="6"/>
              <w:spacing w:line="309" w:lineRule="auto"/>
            </w:pPr>
          </w:p>
          <w:p w14:paraId="03641E47">
            <w:pPr>
              <w:spacing w:before="62" w:line="230" w:lineRule="auto"/>
              <w:ind w:left="1063"/>
              <w:rPr>
                <w:rFonts w:ascii="宋体" w:hAnsi="宋体" w:eastAsia="宋体" w:cs="宋体"/>
                <w:sz w:val="19"/>
                <w:szCs w:val="19"/>
              </w:rPr>
            </w:pPr>
            <w:r>
              <w:rPr>
                <w:rFonts w:ascii="宋体" w:hAnsi="宋体" w:eastAsia="宋体" w:cs="宋体"/>
                <w:spacing w:val="7"/>
                <w:sz w:val="19"/>
                <w:szCs w:val="19"/>
              </w:rPr>
              <w:t>三级指标</w:t>
            </w:r>
          </w:p>
        </w:tc>
        <w:tc>
          <w:tcPr>
            <w:tcW w:w="2773" w:type="dxa"/>
            <w:vAlign w:val="top"/>
          </w:tcPr>
          <w:p w14:paraId="465239CE">
            <w:pPr>
              <w:spacing w:before="251" w:line="229" w:lineRule="auto"/>
              <w:ind w:left="203"/>
              <w:rPr>
                <w:rFonts w:ascii="宋体" w:hAnsi="宋体" w:eastAsia="宋体" w:cs="宋体"/>
                <w:sz w:val="19"/>
                <w:szCs w:val="19"/>
              </w:rPr>
            </w:pPr>
            <w:r>
              <w:rPr>
                <w:rFonts w:ascii="宋体" w:hAnsi="宋体" w:eastAsia="宋体" w:cs="宋体"/>
                <w:spacing w:val="7"/>
                <w:sz w:val="19"/>
                <w:szCs w:val="19"/>
              </w:rPr>
              <w:t>指标值（包含数字及文字描</w:t>
            </w:r>
          </w:p>
          <w:p w14:paraId="74272B26">
            <w:pPr>
              <w:spacing w:before="11" w:line="234" w:lineRule="auto"/>
              <w:ind w:left="1197"/>
              <w:rPr>
                <w:rFonts w:ascii="宋体" w:hAnsi="宋体" w:eastAsia="宋体" w:cs="宋体"/>
                <w:sz w:val="19"/>
                <w:szCs w:val="19"/>
              </w:rPr>
            </w:pPr>
            <w:r>
              <w:rPr>
                <w:rFonts w:ascii="宋体" w:hAnsi="宋体" w:eastAsia="宋体" w:cs="宋体"/>
                <w:spacing w:val="-2"/>
                <w:sz w:val="19"/>
                <w:szCs w:val="19"/>
              </w:rPr>
              <w:t>述）</w:t>
            </w:r>
          </w:p>
        </w:tc>
      </w:tr>
      <w:tr w14:paraId="6EFC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741E7B5A">
            <w:pPr>
              <w:pStyle w:val="6"/>
            </w:pPr>
          </w:p>
        </w:tc>
        <w:tc>
          <w:tcPr>
            <w:tcW w:w="1260" w:type="dxa"/>
            <w:vMerge w:val="restart"/>
            <w:tcBorders>
              <w:bottom w:val="nil"/>
            </w:tcBorders>
            <w:vAlign w:val="top"/>
          </w:tcPr>
          <w:p w14:paraId="4CF8AE02">
            <w:pPr>
              <w:pStyle w:val="6"/>
              <w:spacing w:line="242" w:lineRule="auto"/>
            </w:pPr>
          </w:p>
          <w:p w14:paraId="36333269">
            <w:pPr>
              <w:pStyle w:val="6"/>
              <w:spacing w:line="243" w:lineRule="auto"/>
            </w:pPr>
          </w:p>
          <w:p w14:paraId="69FC33CE">
            <w:pPr>
              <w:pStyle w:val="6"/>
              <w:spacing w:line="243" w:lineRule="auto"/>
            </w:pPr>
          </w:p>
          <w:p w14:paraId="02706658">
            <w:pPr>
              <w:pStyle w:val="6"/>
              <w:spacing w:line="243" w:lineRule="auto"/>
            </w:pPr>
          </w:p>
          <w:p w14:paraId="5D1D061D">
            <w:pPr>
              <w:pStyle w:val="6"/>
              <w:spacing w:line="243" w:lineRule="auto"/>
            </w:pPr>
          </w:p>
          <w:p w14:paraId="0D7812C8">
            <w:pPr>
              <w:pStyle w:val="6"/>
              <w:spacing w:line="243" w:lineRule="auto"/>
            </w:pPr>
          </w:p>
          <w:p w14:paraId="1474797D">
            <w:pPr>
              <w:pStyle w:val="6"/>
              <w:spacing w:line="243" w:lineRule="auto"/>
            </w:pPr>
          </w:p>
          <w:p w14:paraId="2973D218">
            <w:pPr>
              <w:pStyle w:val="6"/>
              <w:spacing w:line="243" w:lineRule="auto"/>
            </w:pPr>
          </w:p>
          <w:p w14:paraId="1A1BDA69">
            <w:pPr>
              <w:pStyle w:val="6"/>
              <w:spacing w:line="243" w:lineRule="auto"/>
            </w:pPr>
          </w:p>
          <w:p w14:paraId="418AE128">
            <w:pPr>
              <w:spacing w:before="62"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19F8EDCF">
            <w:pPr>
              <w:pStyle w:val="6"/>
              <w:spacing w:line="260" w:lineRule="auto"/>
            </w:pPr>
          </w:p>
          <w:p w14:paraId="5021AE24">
            <w:pPr>
              <w:pStyle w:val="6"/>
              <w:spacing w:line="260" w:lineRule="auto"/>
            </w:pPr>
          </w:p>
          <w:p w14:paraId="7BAF5957">
            <w:pPr>
              <w:pStyle w:val="6"/>
              <w:spacing w:line="261" w:lineRule="auto"/>
            </w:pPr>
          </w:p>
          <w:p w14:paraId="40381E8B">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899" w:type="dxa"/>
            <w:gridSpan w:val="2"/>
            <w:vAlign w:val="top"/>
          </w:tcPr>
          <w:p w14:paraId="4E1D8E68">
            <w:pPr>
              <w:pStyle w:val="6"/>
              <w:spacing w:line="312" w:lineRule="auto"/>
            </w:pPr>
          </w:p>
          <w:p w14:paraId="2B10D72B">
            <w:pPr>
              <w:spacing w:before="61" w:line="229" w:lineRule="auto"/>
              <w:ind w:left="665"/>
              <w:rPr>
                <w:rFonts w:ascii="宋体" w:hAnsi="宋体" w:eastAsia="宋体" w:cs="宋体"/>
                <w:sz w:val="19"/>
                <w:szCs w:val="19"/>
              </w:rPr>
            </w:pPr>
            <w:r>
              <w:rPr>
                <w:rFonts w:ascii="宋体" w:hAnsi="宋体" w:eastAsia="宋体" w:cs="宋体"/>
                <w:spacing w:val="7"/>
                <w:sz w:val="19"/>
                <w:szCs w:val="19"/>
              </w:rPr>
              <w:t>涉及慰问人员类型</w:t>
            </w:r>
          </w:p>
        </w:tc>
        <w:tc>
          <w:tcPr>
            <w:tcW w:w="2773" w:type="dxa"/>
            <w:vAlign w:val="top"/>
          </w:tcPr>
          <w:p w14:paraId="6D075D62">
            <w:pPr>
              <w:pStyle w:val="6"/>
              <w:spacing w:line="312" w:lineRule="auto"/>
            </w:pPr>
          </w:p>
          <w:p w14:paraId="52F8A665">
            <w:pPr>
              <w:spacing w:before="61" w:line="229" w:lineRule="auto"/>
              <w:ind w:left="1212"/>
              <w:rPr>
                <w:rFonts w:ascii="宋体" w:hAnsi="宋体" w:eastAsia="宋体" w:cs="宋体"/>
                <w:sz w:val="19"/>
                <w:szCs w:val="19"/>
              </w:rPr>
            </w:pPr>
            <w:r>
              <w:rPr>
                <w:rFonts w:ascii="宋体" w:hAnsi="宋体" w:eastAsia="宋体" w:cs="宋体"/>
                <w:spacing w:val="-1"/>
                <w:sz w:val="19"/>
                <w:szCs w:val="19"/>
              </w:rPr>
              <w:t>13类</w:t>
            </w:r>
          </w:p>
        </w:tc>
      </w:tr>
      <w:tr w14:paraId="018F9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5C67CCB9">
            <w:pPr>
              <w:pStyle w:val="6"/>
            </w:pPr>
          </w:p>
        </w:tc>
        <w:tc>
          <w:tcPr>
            <w:tcW w:w="1260" w:type="dxa"/>
            <w:vMerge w:val="continue"/>
            <w:tcBorders>
              <w:top w:val="nil"/>
              <w:bottom w:val="nil"/>
            </w:tcBorders>
            <w:vAlign w:val="top"/>
          </w:tcPr>
          <w:p w14:paraId="735F7D34">
            <w:pPr>
              <w:pStyle w:val="6"/>
            </w:pPr>
          </w:p>
        </w:tc>
        <w:tc>
          <w:tcPr>
            <w:tcW w:w="1488" w:type="dxa"/>
            <w:vMerge w:val="continue"/>
            <w:tcBorders>
              <w:top w:val="nil"/>
            </w:tcBorders>
            <w:vAlign w:val="top"/>
          </w:tcPr>
          <w:p w14:paraId="0024F08B">
            <w:pPr>
              <w:pStyle w:val="6"/>
            </w:pPr>
          </w:p>
        </w:tc>
        <w:tc>
          <w:tcPr>
            <w:tcW w:w="2899" w:type="dxa"/>
            <w:gridSpan w:val="2"/>
            <w:vAlign w:val="top"/>
          </w:tcPr>
          <w:p w14:paraId="5CF9AFD0">
            <w:pPr>
              <w:pStyle w:val="6"/>
              <w:spacing w:line="315" w:lineRule="auto"/>
            </w:pPr>
          </w:p>
          <w:p w14:paraId="50257CAA">
            <w:pPr>
              <w:spacing w:before="61" w:line="229" w:lineRule="auto"/>
              <w:ind w:left="864"/>
              <w:rPr>
                <w:rFonts w:ascii="宋体" w:hAnsi="宋体" w:eastAsia="宋体" w:cs="宋体"/>
                <w:sz w:val="19"/>
                <w:szCs w:val="19"/>
              </w:rPr>
            </w:pPr>
            <w:r>
              <w:rPr>
                <w:rFonts w:ascii="宋体" w:hAnsi="宋体" w:eastAsia="宋体" w:cs="宋体"/>
                <w:spacing w:val="7"/>
                <w:sz w:val="19"/>
                <w:szCs w:val="19"/>
              </w:rPr>
              <w:t>涉及慰问人数</w:t>
            </w:r>
          </w:p>
        </w:tc>
        <w:tc>
          <w:tcPr>
            <w:tcW w:w="2773" w:type="dxa"/>
            <w:vAlign w:val="top"/>
          </w:tcPr>
          <w:p w14:paraId="7C39E0CF">
            <w:pPr>
              <w:pStyle w:val="6"/>
              <w:spacing w:line="314" w:lineRule="auto"/>
            </w:pPr>
          </w:p>
          <w:p w14:paraId="0CBBFD95">
            <w:pPr>
              <w:spacing w:before="62" w:line="232" w:lineRule="auto"/>
              <w:ind w:left="1109"/>
              <w:rPr>
                <w:rFonts w:ascii="宋体" w:hAnsi="宋体" w:eastAsia="宋体" w:cs="宋体"/>
                <w:sz w:val="19"/>
                <w:szCs w:val="19"/>
              </w:rPr>
            </w:pPr>
            <w:r>
              <w:rPr>
                <w:rFonts w:ascii="宋体" w:hAnsi="宋体" w:eastAsia="宋体" w:cs="宋体"/>
                <w:spacing w:val="2"/>
                <w:sz w:val="19"/>
                <w:szCs w:val="19"/>
              </w:rPr>
              <w:t>1361人</w:t>
            </w:r>
          </w:p>
        </w:tc>
      </w:tr>
      <w:tr w14:paraId="34A21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281B6CD5">
            <w:pPr>
              <w:pStyle w:val="6"/>
            </w:pPr>
          </w:p>
        </w:tc>
        <w:tc>
          <w:tcPr>
            <w:tcW w:w="1260" w:type="dxa"/>
            <w:vMerge w:val="continue"/>
            <w:tcBorders>
              <w:top w:val="nil"/>
              <w:bottom w:val="nil"/>
            </w:tcBorders>
            <w:vAlign w:val="top"/>
          </w:tcPr>
          <w:p w14:paraId="31442507">
            <w:pPr>
              <w:pStyle w:val="6"/>
            </w:pPr>
          </w:p>
        </w:tc>
        <w:tc>
          <w:tcPr>
            <w:tcW w:w="1488" w:type="dxa"/>
            <w:vMerge w:val="restart"/>
            <w:tcBorders>
              <w:bottom w:val="nil"/>
            </w:tcBorders>
            <w:vAlign w:val="top"/>
          </w:tcPr>
          <w:p w14:paraId="16AA1B4E">
            <w:pPr>
              <w:pStyle w:val="6"/>
              <w:spacing w:line="261" w:lineRule="auto"/>
            </w:pPr>
          </w:p>
          <w:p w14:paraId="5D4D7315">
            <w:pPr>
              <w:pStyle w:val="6"/>
              <w:spacing w:line="261" w:lineRule="auto"/>
            </w:pPr>
          </w:p>
          <w:p w14:paraId="7573C27C">
            <w:pPr>
              <w:pStyle w:val="6"/>
              <w:spacing w:line="261" w:lineRule="auto"/>
            </w:pPr>
          </w:p>
          <w:p w14:paraId="6EFABE48">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899" w:type="dxa"/>
            <w:gridSpan w:val="2"/>
            <w:vAlign w:val="top"/>
          </w:tcPr>
          <w:p w14:paraId="3C7A1883">
            <w:pPr>
              <w:pStyle w:val="6"/>
              <w:spacing w:line="314" w:lineRule="auto"/>
            </w:pPr>
          </w:p>
          <w:p w14:paraId="7ED2568F">
            <w:pPr>
              <w:spacing w:before="61" w:line="229" w:lineRule="auto"/>
              <w:ind w:left="965"/>
              <w:rPr>
                <w:rFonts w:ascii="宋体" w:hAnsi="宋体" w:eastAsia="宋体" w:cs="宋体"/>
                <w:sz w:val="19"/>
                <w:szCs w:val="19"/>
              </w:rPr>
            </w:pPr>
            <w:r>
              <w:rPr>
                <w:rFonts w:ascii="宋体" w:hAnsi="宋体" w:eastAsia="宋体" w:cs="宋体"/>
                <w:spacing w:val="6"/>
                <w:sz w:val="19"/>
                <w:szCs w:val="19"/>
              </w:rPr>
              <w:t>发放成功率</w:t>
            </w:r>
          </w:p>
        </w:tc>
        <w:tc>
          <w:tcPr>
            <w:tcW w:w="2773" w:type="dxa"/>
            <w:vAlign w:val="top"/>
          </w:tcPr>
          <w:p w14:paraId="58E7AC44">
            <w:pPr>
              <w:pStyle w:val="6"/>
              <w:spacing w:line="314" w:lineRule="auto"/>
            </w:pPr>
          </w:p>
          <w:p w14:paraId="6506458C">
            <w:pPr>
              <w:spacing w:before="61" w:line="257" w:lineRule="exact"/>
              <w:ind w:left="1210"/>
              <w:rPr>
                <w:rFonts w:ascii="宋体" w:hAnsi="宋体" w:eastAsia="宋体" w:cs="宋体"/>
                <w:sz w:val="19"/>
                <w:szCs w:val="19"/>
              </w:rPr>
            </w:pPr>
            <w:r>
              <w:rPr>
                <w:rFonts w:ascii="宋体" w:hAnsi="宋体" w:eastAsia="宋体" w:cs="宋体"/>
                <w:spacing w:val="-1"/>
                <w:position w:val="1"/>
                <w:sz w:val="19"/>
                <w:szCs w:val="19"/>
              </w:rPr>
              <w:t>100%</w:t>
            </w:r>
          </w:p>
        </w:tc>
      </w:tr>
      <w:tr w14:paraId="087E9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72C27DA8">
            <w:pPr>
              <w:pStyle w:val="6"/>
            </w:pPr>
          </w:p>
        </w:tc>
        <w:tc>
          <w:tcPr>
            <w:tcW w:w="1260" w:type="dxa"/>
            <w:vMerge w:val="continue"/>
            <w:tcBorders>
              <w:top w:val="nil"/>
              <w:bottom w:val="nil"/>
            </w:tcBorders>
            <w:vAlign w:val="top"/>
          </w:tcPr>
          <w:p w14:paraId="1C4400DE">
            <w:pPr>
              <w:pStyle w:val="6"/>
            </w:pPr>
          </w:p>
        </w:tc>
        <w:tc>
          <w:tcPr>
            <w:tcW w:w="1488" w:type="dxa"/>
            <w:vMerge w:val="continue"/>
            <w:tcBorders>
              <w:top w:val="nil"/>
            </w:tcBorders>
            <w:vAlign w:val="top"/>
          </w:tcPr>
          <w:p w14:paraId="19C07A49">
            <w:pPr>
              <w:pStyle w:val="6"/>
            </w:pPr>
          </w:p>
        </w:tc>
        <w:tc>
          <w:tcPr>
            <w:tcW w:w="2899" w:type="dxa"/>
            <w:gridSpan w:val="2"/>
            <w:vAlign w:val="top"/>
          </w:tcPr>
          <w:p w14:paraId="5E95DF8E">
            <w:pPr>
              <w:pStyle w:val="6"/>
              <w:spacing w:line="315" w:lineRule="auto"/>
            </w:pPr>
          </w:p>
          <w:p w14:paraId="3156E4A9">
            <w:pPr>
              <w:spacing w:before="61" w:line="229" w:lineRule="auto"/>
              <w:ind w:left="970"/>
              <w:rPr>
                <w:rFonts w:ascii="宋体" w:hAnsi="宋体" w:eastAsia="宋体" w:cs="宋体"/>
                <w:sz w:val="19"/>
                <w:szCs w:val="19"/>
              </w:rPr>
            </w:pPr>
            <w:r>
              <w:rPr>
                <w:rFonts w:ascii="宋体" w:hAnsi="宋体" w:eastAsia="宋体" w:cs="宋体"/>
                <w:spacing w:val="5"/>
                <w:sz w:val="19"/>
                <w:szCs w:val="19"/>
              </w:rPr>
              <w:t>资金使用率</w:t>
            </w:r>
          </w:p>
        </w:tc>
        <w:tc>
          <w:tcPr>
            <w:tcW w:w="2773" w:type="dxa"/>
            <w:vAlign w:val="top"/>
          </w:tcPr>
          <w:p w14:paraId="4E40203E">
            <w:pPr>
              <w:pStyle w:val="6"/>
              <w:spacing w:line="315" w:lineRule="auto"/>
            </w:pPr>
          </w:p>
          <w:p w14:paraId="4E8F51A6">
            <w:pPr>
              <w:spacing w:before="61" w:line="257" w:lineRule="exact"/>
              <w:ind w:left="1210"/>
              <w:rPr>
                <w:rFonts w:ascii="宋体" w:hAnsi="宋体" w:eastAsia="宋体" w:cs="宋体"/>
                <w:sz w:val="19"/>
                <w:szCs w:val="19"/>
              </w:rPr>
            </w:pPr>
            <w:r>
              <w:rPr>
                <w:rFonts w:ascii="宋体" w:hAnsi="宋体" w:eastAsia="宋体" w:cs="宋体"/>
                <w:spacing w:val="-1"/>
                <w:position w:val="1"/>
                <w:sz w:val="19"/>
                <w:szCs w:val="19"/>
              </w:rPr>
              <w:t>100%</w:t>
            </w:r>
          </w:p>
        </w:tc>
      </w:tr>
      <w:tr w14:paraId="54945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3AE383EC">
            <w:pPr>
              <w:pStyle w:val="6"/>
            </w:pPr>
          </w:p>
        </w:tc>
        <w:tc>
          <w:tcPr>
            <w:tcW w:w="1260" w:type="dxa"/>
            <w:vMerge w:val="continue"/>
            <w:tcBorders>
              <w:top w:val="nil"/>
            </w:tcBorders>
            <w:vAlign w:val="top"/>
          </w:tcPr>
          <w:p w14:paraId="0FE1BC4F">
            <w:pPr>
              <w:pStyle w:val="6"/>
            </w:pPr>
          </w:p>
        </w:tc>
        <w:tc>
          <w:tcPr>
            <w:tcW w:w="1488" w:type="dxa"/>
            <w:vAlign w:val="top"/>
          </w:tcPr>
          <w:p w14:paraId="136F47FB">
            <w:pPr>
              <w:pStyle w:val="6"/>
              <w:spacing w:line="315" w:lineRule="auto"/>
            </w:pPr>
          </w:p>
          <w:p w14:paraId="0FC7D4DD">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899" w:type="dxa"/>
            <w:gridSpan w:val="2"/>
            <w:vAlign w:val="top"/>
          </w:tcPr>
          <w:p w14:paraId="194CDCCE">
            <w:pPr>
              <w:pStyle w:val="6"/>
              <w:spacing w:line="315" w:lineRule="auto"/>
            </w:pPr>
          </w:p>
          <w:p w14:paraId="5CCD0C73">
            <w:pPr>
              <w:spacing w:before="62" w:line="229" w:lineRule="auto"/>
              <w:ind w:left="1064"/>
              <w:rPr>
                <w:rFonts w:ascii="宋体" w:hAnsi="宋体" w:eastAsia="宋体" w:cs="宋体"/>
                <w:sz w:val="19"/>
                <w:szCs w:val="19"/>
              </w:rPr>
            </w:pPr>
            <w:r>
              <w:rPr>
                <w:rFonts w:ascii="宋体" w:hAnsi="宋体" w:eastAsia="宋体" w:cs="宋体"/>
                <w:spacing w:val="6"/>
                <w:sz w:val="19"/>
                <w:szCs w:val="19"/>
              </w:rPr>
              <w:t>完成时限</w:t>
            </w:r>
          </w:p>
        </w:tc>
        <w:tc>
          <w:tcPr>
            <w:tcW w:w="2773" w:type="dxa"/>
            <w:vAlign w:val="top"/>
          </w:tcPr>
          <w:p w14:paraId="2F7F3D1E">
            <w:pPr>
              <w:pStyle w:val="6"/>
              <w:spacing w:line="315" w:lineRule="auto"/>
            </w:pPr>
          </w:p>
          <w:p w14:paraId="11BBE9B6">
            <w:pPr>
              <w:spacing w:before="62" w:line="229" w:lineRule="auto"/>
              <w:ind w:left="1061"/>
              <w:rPr>
                <w:rFonts w:ascii="宋体" w:hAnsi="宋体" w:eastAsia="宋体" w:cs="宋体"/>
                <w:sz w:val="19"/>
                <w:szCs w:val="19"/>
              </w:rPr>
            </w:pPr>
            <w:r>
              <w:rPr>
                <w:rFonts w:ascii="宋体" w:hAnsi="宋体" w:eastAsia="宋体" w:cs="宋体"/>
                <w:spacing w:val="3"/>
                <w:sz w:val="19"/>
                <w:szCs w:val="19"/>
              </w:rPr>
              <w:t>1个月内</w:t>
            </w:r>
          </w:p>
        </w:tc>
      </w:tr>
      <w:tr w14:paraId="0FAE4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Merge w:val="continue"/>
            <w:tcBorders>
              <w:top w:val="nil"/>
              <w:bottom w:val="nil"/>
            </w:tcBorders>
            <w:vAlign w:val="top"/>
          </w:tcPr>
          <w:p w14:paraId="16A64A32">
            <w:pPr>
              <w:pStyle w:val="6"/>
            </w:pPr>
          </w:p>
        </w:tc>
        <w:tc>
          <w:tcPr>
            <w:tcW w:w="1260" w:type="dxa"/>
            <w:vAlign w:val="top"/>
          </w:tcPr>
          <w:p w14:paraId="2C749C95">
            <w:pPr>
              <w:pStyle w:val="6"/>
              <w:spacing w:line="318" w:lineRule="auto"/>
            </w:pPr>
          </w:p>
          <w:p w14:paraId="54D5D03C">
            <w:pPr>
              <w:spacing w:before="62"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33D07FC">
            <w:pPr>
              <w:pStyle w:val="6"/>
              <w:spacing w:line="318" w:lineRule="auto"/>
            </w:pPr>
          </w:p>
          <w:p w14:paraId="68BF1DEC">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899" w:type="dxa"/>
            <w:gridSpan w:val="2"/>
            <w:vAlign w:val="top"/>
          </w:tcPr>
          <w:p w14:paraId="4396EF3B">
            <w:pPr>
              <w:pStyle w:val="6"/>
              <w:spacing w:line="318" w:lineRule="auto"/>
            </w:pPr>
          </w:p>
          <w:p w14:paraId="66685455">
            <w:pPr>
              <w:spacing w:before="62" w:line="228" w:lineRule="auto"/>
              <w:ind w:left="764"/>
              <w:rPr>
                <w:rFonts w:ascii="宋体" w:hAnsi="宋体" w:eastAsia="宋体" w:cs="宋体"/>
                <w:sz w:val="19"/>
                <w:szCs w:val="19"/>
              </w:rPr>
            </w:pPr>
            <w:r>
              <w:rPr>
                <w:rFonts w:ascii="宋体" w:hAnsi="宋体" w:eastAsia="宋体" w:cs="宋体"/>
                <w:spacing w:val="7"/>
                <w:sz w:val="19"/>
                <w:szCs w:val="19"/>
              </w:rPr>
              <w:t>本年投入慰问金</w:t>
            </w:r>
          </w:p>
        </w:tc>
        <w:tc>
          <w:tcPr>
            <w:tcW w:w="2773" w:type="dxa"/>
            <w:vAlign w:val="top"/>
          </w:tcPr>
          <w:p w14:paraId="72C1DA5B">
            <w:pPr>
              <w:pStyle w:val="6"/>
              <w:spacing w:line="327" w:lineRule="auto"/>
            </w:pPr>
          </w:p>
          <w:p w14:paraId="1EB5815C">
            <w:pPr>
              <w:spacing w:before="58" w:line="221" w:lineRule="auto"/>
              <w:ind w:left="991"/>
              <w:rPr>
                <w:rFonts w:ascii="宋体" w:hAnsi="宋体" w:eastAsia="宋体" w:cs="宋体"/>
                <w:sz w:val="18"/>
                <w:szCs w:val="18"/>
              </w:rPr>
            </w:pPr>
            <w:r>
              <w:rPr>
                <w:rFonts w:ascii="宋体" w:hAnsi="宋体" w:eastAsia="宋体" w:cs="宋体"/>
                <w:spacing w:val="-1"/>
                <w:sz w:val="18"/>
                <w:szCs w:val="18"/>
              </w:rPr>
              <w:t>70.02万元</w:t>
            </w:r>
          </w:p>
        </w:tc>
      </w:tr>
      <w:tr w14:paraId="39DEF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361" w:type="dxa"/>
            <w:vMerge w:val="continue"/>
            <w:tcBorders>
              <w:top w:val="nil"/>
              <w:bottom w:val="nil"/>
            </w:tcBorders>
            <w:vAlign w:val="top"/>
          </w:tcPr>
          <w:p w14:paraId="63F49C1F">
            <w:pPr>
              <w:pStyle w:val="6"/>
            </w:pPr>
          </w:p>
        </w:tc>
        <w:tc>
          <w:tcPr>
            <w:tcW w:w="1260" w:type="dxa"/>
            <w:vAlign w:val="top"/>
          </w:tcPr>
          <w:p w14:paraId="4F8FBC72">
            <w:pPr>
              <w:pStyle w:val="6"/>
              <w:spacing w:line="349" w:lineRule="auto"/>
            </w:pPr>
          </w:p>
          <w:p w14:paraId="7D0DA5A7">
            <w:pPr>
              <w:spacing w:before="62"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AA2BFAE">
            <w:pPr>
              <w:pStyle w:val="6"/>
              <w:spacing w:line="350" w:lineRule="auto"/>
            </w:pPr>
          </w:p>
          <w:p w14:paraId="465F806A">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899" w:type="dxa"/>
            <w:gridSpan w:val="2"/>
            <w:vAlign w:val="top"/>
          </w:tcPr>
          <w:p w14:paraId="1B31E80F">
            <w:pPr>
              <w:pStyle w:val="6"/>
              <w:spacing w:line="350" w:lineRule="auto"/>
            </w:pPr>
          </w:p>
          <w:p w14:paraId="70B6F603">
            <w:pPr>
              <w:spacing w:before="61" w:line="228" w:lineRule="auto"/>
              <w:ind w:left="165"/>
              <w:rPr>
                <w:rFonts w:ascii="宋体" w:hAnsi="宋体" w:eastAsia="宋体" w:cs="宋体"/>
                <w:sz w:val="19"/>
                <w:szCs w:val="19"/>
              </w:rPr>
            </w:pPr>
            <w:r>
              <w:rPr>
                <w:rFonts w:ascii="宋体" w:hAnsi="宋体" w:eastAsia="宋体" w:cs="宋体"/>
                <w:spacing w:val="8"/>
                <w:sz w:val="19"/>
                <w:szCs w:val="19"/>
              </w:rPr>
              <w:t>通过慰问体现党和政府的关怀</w:t>
            </w:r>
          </w:p>
        </w:tc>
        <w:tc>
          <w:tcPr>
            <w:tcW w:w="2773" w:type="dxa"/>
            <w:vAlign w:val="top"/>
          </w:tcPr>
          <w:p w14:paraId="3E69E4D0">
            <w:pPr>
              <w:pStyle w:val="6"/>
              <w:spacing w:line="349" w:lineRule="auto"/>
            </w:pPr>
          </w:p>
          <w:p w14:paraId="75EDD395">
            <w:pPr>
              <w:spacing w:before="62" w:line="229" w:lineRule="auto"/>
              <w:ind w:left="1297"/>
              <w:rPr>
                <w:rFonts w:ascii="宋体" w:hAnsi="宋体" w:eastAsia="宋体" w:cs="宋体"/>
                <w:sz w:val="19"/>
                <w:szCs w:val="19"/>
              </w:rPr>
            </w:pPr>
            <w:r>
              <w:rPr>
                <w:rFonts w:ascii="宋体" w:hAnsi="宋体" w:eastAsia="宋体" w:cs="宋体"/>
                <w:spacing w:val="2"/>
                <w:sz w:val="19"/>
                <w:szCs w:val="19"/>
              </w:rPr>
              <w:t>优</w:t>
            </w:r>
          </w:p>
        </w:tc>
      </w:tr>
      <w:tr w14:paraId="4F213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361" w:type="dxa"/>
            <w:vMerge w:val="continue"/>
            <w:tcBorders>
              <w:top w:val="nil"/>
            </w:tcBorders>
            <w:vAlign w:val="top"/>
          </w:tcPr>
          <w:p w14:paraId="229BCF12">
            <w:pPr>
              <w:pStyle w:val="6"/>
            </w:pPr>
          </w:p>
        </w:tc>
        <w:tc>
          <w:tcPr>
            <w:tcW w:w="1260" w:type="dxa"/>
            <w:vAlign w:val="top"/>
          </w:tcPr>
          <w:p w14:paraId="47E146FD">
            <w:pPr>
              <w:pStyle w:val="6"/>
              <w:spacing w:line="338" w:lineRule="auto"/>
            </w:pPr>
          </w:p>
          <w:p w14:paraId="7ECA8EC1">
            <w:pPr>
              <w:spacing w:before="62" w:line="229" w:lineRule="auto"/>
              <w:ind w:left="13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4C0B518">
            <w:pPr>
              <w:spacing w:before="280"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99" w:type="dxa"/>
            <w:gridSpan w:val="2"/>
            <w:vAlign w:val="top"/>
          </w:tcPr>
          <w:p w14:paraId="4EC591E7">
            <w:pPr>
              <w:pStyle w:val="6"/>
              <w:spacing w:line="338" w:lineRule="auto"/>
            </w:pPr>
          </w:p>
          <w:p w14:paraId="60B20F29">
            <w:pPr>
              <w:spacing w:before="62" w:line="229" w:lineRule="auto"/>
              <w:ind w:left="764"/>
              <w:rPr>
                <w:rFonts w:ascii="宋体" w:hAnsi="宋体" w:eastAsia="宋体" w:cs="宋体"/>
                <w:sz w:val="19"/>
                <w:szCs w:val="19"/>
              </w:rPr>
            </w:pPr>
            <w:r>
              <w:rPr>
                <w:rFonts w:ascii="宋体" w:hAnsi="宋体" w:eastAsia="宋体" w:cs="宋体"/>
                <w:spacing w:val="7"/>
                <w:sz w:val="19"/>
                <w:szCs w:val="19"/>
              </w:rPr>
              <w:t>慰问对象满意度</w:t>
            </w:r>
          </w:p>
        </w:tc>
        <w:tc>
          <w:tcPr>
            <w:tcW w:w="2773" w:type="dxa"/>
            <w:vAlign w:val="top"/>
          </w:tcPr>
          <w:p w14:paraId="6CBCDD5F">
            <w:pPr>
              <w:pStyle w:val="6"/>
              <w:spacing w:line="339" w:lineRule="auto"/>
            </w:pPr>
          </w:p>
          <w:p w14:paraId="1768169A">
            <w:pPr>
              <w:spacing w:before="61" w:line="254" w:lineRule="exact"/>
              <w:ind w:left="1163"/>
              <w:rPr>
                <w:rFonts w:ascii="宋体" w:hAnsi="宋体" w:eastAsia="宋体" w:cs="宋体"/>
                <w:sz w:val="19"/>
                <w:szCs w:val="19"/>
              </w:rPr>
            </w:pPr>
            <w:r>
              <w:rPr>
                <w:rFonts w:ascii="宋体" w:hAnsi="宋体" w:eastAsia="宋体" w:cs="宋体"/>
                <w:spacing w:val="-1"/>
                <w:position w:val="1"/>
                <w:sz w:val="19"/>
                <w:szCs w:val="19"/>
              </w:rPr>
              <w:t>≥95%</w:t>
            </w:r>
          </w:p>
        </w:tc>
      </w:tr>
    </w:tbl>
    <w:p w14:paraId="0E0BF6A5">
      <w:pPr>
        <w:pStyle w:val="2"/>
      </w:pPr>
    </w:p>
    <w:p w14:paraId="793AAD6E">
      <w:pPr>
        <w:sectPr>
          <w:footerReference r:id="rId32" w:type="default"/>
          <w:pgSz w:w="11905" w:h="16837"/>
          <w:pgMar w:top="1431" w:right="1097" w:bottom="695" w:left="1010" w:header="0" w:footer="408" w:gutter="0"/>
          <w:cols w:space="720" w:num="1"/>
        </w:sectPr>
      </w:pPr>
    </w:p>
    <w:p w14:paraId="5D8D6E64">
      <w:pPr>
        <w:pStyle w:val="2"/>
        <w:spacing w:line="353" w:lineRule="auto"/>
      </w:pPr>
    </w:p>
    <w:p w14:paraId="74A9DEF3">
      <w:pPr>
        <w:spacing w:before="114" w:line="225" w:lineRule="auto"/>
        <w:ind w:left="2955"/>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79D15637">
      <w:pPr>
        <w:pStyle w:val="2"/>
        <w:spacing w:line="302" w:lineRule="auto"/>
      </w:pPr>
    </w:p>
    <w:p w14:paraId="3D8F28E7">
      <w:pPr>
        <w:spacing w:before="62" w:line="229" w:lineRule="auto"/>
        <w:ind w:left="447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C9B1B35">
      <w:pPr>
        <w:spacing w:line="102" w:lineRule="exact"/>
      </w:pPr>
    </w:p>
    <w:tbl>
      <w:tblPr>
        <w:tblStyle w:val="5"/>
        <w:tblW w:w="98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260"/>
        <w:gridCol w:w="1244"/>
        <w:gridCol w:w="2969"/>
      </w:tblGrid>
      <w:tr w14:paraId="4119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5D545B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8" w:type="dxa"/>
            <w:gridSpan w:val="5"/>
            <w:vAlign w:val="top"/>
          </w:tcPr>
          <w:p w14:paraId="474E311E">
            <w:pPr>
              <w:spacing w:before="167" w:line="229" w:lineRule="auto"/>
              <w:ind w:left="3387"/>
              <w:rPr>
                <w:rFonts w:ascii="宋体" w:hAnsi="宋体" w:eastAsia="宋体" w:cs="宋体"/>
                <w:sz w:val="19"/>
                <w:szCs w:val="19"/>
              </w:rPr>
            </w:pPr>
            <w:r>
              <w:rPr>
                <w:rFonts w:ascii="宋体" w:hAnsi="宋体" w:eastAsia="宋体" w:cs="宋体"/>
                <w:spacing w:val="6"/>
                <w:sz w:val="19"/>
                <w:szCs w:val="19"/>
              </w:rPr>
              <w:t>2025年春节慰问金</w:t>
            </w:r>
          </w:p>
        </w:tc>
      </w:tr>
      <w:tr w14:paraId="1E24B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53C2F8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8" w:type="dxa"/>
            <w:gridSpan w:val="5"/>
            <w:vAlign w:val="top"/>
          </w:tcPr>
          <w:p w14:paraId="5953B583">
            <w:pPr>
              <w:spacing w:before="160" w:line="228" w:lineRule="auto"/>
              <w:ind w:left="2812"/>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63E6C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437511B">
            <w:pPr>
              <w:pStyle w:val="6"/>
              <w:spacing w:line="246" w:lineRule="auto"/>
            </w:pPr>
          </w:p>
          <w:p w14:paraId="02082617">
            <w:pPr>
              <w:pStyle w:val="6"/>
              <w:spacing w:line="246" w:lineRule="auto"/>
            </w:pPr>
          </w:p>
          <w:p w14:paraId="629753F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45" w:type="dxa"/>
            <w:gridSpan w:val="3"/>
            <w:vAlign w:val="top"/>
          </w:tcPr>
          <w:p w14:paraId="613CD1F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13" w:type="dxa"/>
            <w:gridSpan w:val="2"/>
            <w:vAlign w:val="top"/>
          </w:tcPr>
          <w:p w14:paraId="7969C5E8">
            <w:pPr>
              <w:spacing w:before="161" w:line="256" w:lineRule="exact"/>
              <w:ind w:left="1915"/>
              <w:rPr>
                <w:rFonts w:ascii="宋体" w:hAnsi="宋体" w:eastAsia="宋体" w:cs="宋体"/>
                <w:sz w:val="19"/>
                <w:szCs w:val="19"/>
              </w:rPr>
            </w:pPr>
            <w:r>
              <w:rPr>
                <w:rFonts w:ascii="宋体" w:hAnsi="宋体" w:eastAsia="宋体" w:cs="宋体"/>
                <w:spacing w:val="3"/>
                <w:position w:val="1"/>
                <w:sz w:val="19"/>
                <w:szCs w:val="19"/>
              </w:rPr>
              <w:t>0.60</w:t>
            </w:r>
          </w:p>
        </w:tc>
      </w:tr>
      <w:tr w14:paraId="7E16C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96B3AAD">
            <w:pPr>
              <w:pStyle w:val="6"/>
            </w:pPr>
          </w:p>
        </w:tc>
        <w:tc>
          <w:tcPr>
            <w:tcW w:w="4145" w:type="dxa"/>
            <w:gridSpan w:val="3"/>
            <w:vAlign w:val="top"/>
          </w:tcPr>
          <w:p w14:paraId="66BC50B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13" w:type="dxa"/>
            <w:gridSpan w:val="2"/>
            <w:vAlign w:val="top"/>
          </w:tcPr>
          <w:p w14:paraId="79B4D135">
            <w:pPr>
              <w:spacing w:before="159" w:line="256" w:lineRule="exact"/>
              <w:ind w:left="1915"/>
              <w:rPr>
                <w:rFonts w:ascii="宋体" w:hAnsi="宋体" w:eastAsia="宋体" w:cs="宋体"/>
                <w:sz w:val="19"/>
                <w:szCs w:val="19"/>
              </w:rPr>
            </w:pPr>
            <w:r>
              <w:rPr>
                <w:rFonts w:ascii="宋体" w:hAnsi="宋体" w:eastAsia="宋体" w:cs="宋体"/>
                <w:spacing w:val="3"/>
                <w:position w:val="1"/>
                <w:sz w:val="19"/>
                <w:szCs w:val="19"/>
              </w:rPr>
              <w:t>0.60</w:t>
            </w:r>
          </w:p>
        </w:tc>
      </w:tr>
      <w:tr w14:paraId="427C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47800D9">
            <w:pPr>
              <w:pStyle w:val="6"/>
            </w:pPr>
          </w:p>
        </w:tc>
        <w:tc>
          <w:tcPr>
            <w:tcW w:w="4145" w:type="dxa"/>
            <w:gridSpan w:val="3"/>
            <w:vAlign w:val="top"/>
          </w:tcPr>
          <w:p w14:paraId="51CBF6F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13" w:type="dxa"/>
            <w:gridSpan w:val="2"/>
            <w:vAlign w:val="top"/>
          </w:tcPr>
          <w:p w14:paraId="377C6FD0">
            <w:pPr>
              <w:spacing w:before="160" w:line="257" w:lineRule="exact"/>
              <w:ind w:left="2066"/>
              <w:rPr>
                <w:rFonts w:ascii="宋体" w:hAnsi="宋体" w:eastAsia="宋体" w:cs="宋体"/>
                <w:sz w:val="19"/>
                <w:szCs w:val="19"/>
              </w:rPr>
            </w:pPr>
            <w:r>
              <w:rPr>
                <w:rFonts w:ascii="宋体" w:hAnsi="宋体" w:eastAsia="宋体" w:cs="宋体"/>
                <w:position w:val="1"/>
                <w:sz w:val="19"/>
                <w:szCs w:val="19"/>
              </w:rPr>
              <w:t>0</w:t>
            </w:r>
          </w:p>
        </w:tc>
      </w:tr>
      <w:tr w14:paraId="1E6FF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Align w:val="top"/>
          </w:tcPr>
          <w:p w14:paraId="6D65B2EC">
            <w:pPr>
              <w:pStyle w:val="6"/>
              <w:spacing w:line="368" w:lineRule="auto"/>
            </w:pPr>
          </w:p>
          <w:p w14:paraId="3B949456">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8" w:type="dxa"/>
            <w:gridSpan w:val="5"/>
            <w:vAlign w:val="top"/>
          </w:tcPr>
          <w:p w14:paraId="14DFAE3F">
            <w:pPr>
              <w:pStyle w:val="6"/>
              <w:spacing w:line="247" w:lineRule="auto"/>
            </w:pPr>
          </w:p>
          <w:p w14:paraId="641934B8">
            <w:pPr>
              <w:spacing w:before="62" w:line="241" w:lineRule="auto"/>
              <w:ind w:left="37" w:right="165"/>
              <w:rPr>
                <w:rFonts w:ascii="宋体" w:hAnsi="宋体" w:eastAsia="宋体" w:cs="宋体"/>
                <w:sz w:val="19"/>
                <w:szCs w:val="19"/>
              </w:rPr>
            </w:pPr>
            <w:r>
              <w:rPr>
                <w:rFonts w:ascii="宋体" w:hAnsi="宋体" w:eastAsia="宋体" w:cs="宋体"/>
                <w:spacing w:val="9"/>
                <w:sz w:val="19"/>
                <w:szCs w:val="19"/>
              </w:rPr>
              <w:t>为贯彻落实中央、省委、市委有关要求，根据</w:t>
            </w:r>
            <w:r>
              <w:rPr>
                <w:rFonts w:ascii="宋体" w:hAnsi="宋体" w:eastAsia="宋体" w:cs="宋体"/>
                <w:spacing w:val="8"/>
                <w:sz w:val="19"/>
                <w:szCs w:val="19"/>
              </w:rPr>
              <w:t>上级安排和实际需要，于春节前走访慰问近年来获得身边好人、道德模范、新时代好少年荣誉称号的困难群</w:t>
            </w:r>
            <w:r>
              <w:rPr>
                <w:rFonts w:ascii="宋体" w:hAnsi="宋体" w:eastAsia="宋体" w:cs="宋体"/>
                <w:spacing w:val="7"/>
                <w:sz w:val="19"/>
                <w:szCs w:val="19"/>
              </w:rPr>
              <w:t>体。</w:t>
            </w:r>
          </w:p>
        </w:tc>
      </w:tr>
      <w:tr w14:paraId="0FA21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restart"/>
            <w:tcBorders>
              <w:bottom w:val="nil"/>
            </w:tcBorders>
            <w:vAlign w:val="top"/>
          </w:tcPr>
          <w:p w14:paraId="36E8E069">
            <w:pPr>
              <w:pStyle w:val="6"/>
              <w:spacing w:line="244" w:lineRule="auto"/>
            </w:pPr>
          </w:p>
          <w:p w14:paraId="05A7066A">
            <w:pPr>
              <w:pStyle w:val="6"/>
              <w:spacing w:line="244" w:lineRule="auto"/>
            </w:pPr>
          </w:p>
          <w:p w14:paraId="0621566D">
            <w:pPr>
              <w:pStyle w:val="6"/>
              <w:spacing w:line="244" w:lineRule="auto"/>
            </w:pPr>
          </w:p>
          <w:p w14:paraId="37052928">
            <w:pPr>
              <w:pStyle w:val="6"/>
              <w:spacing w:line="245" w:lineRule="auto"/>
            </w:pPr>
          </w:p>
          <w:p w14:paraId="0DDE5581">
            <w:pPr>
              <w:pStyle w:val="6"/>
              <w:spacing w:line="245" w:lineRule="auto"/>
            </w:pPr>
          </w:p>
          <w:p w14:paraId="027C881B">
            <w:pPr>
              <w:pStyle w:val="6"/>
              <w:spacing w:line="245" w:lineRule="auto"/>
            </w:pPr>
          </w:p>
          <w:p w14:paraId="662B6D8E">
            <w:pPr>
              <w:pStyle w:val="6"/>
              <w:spacing w:line="245" w:lineRule="auto"/>
            </w:pPr>
          </w:p>
          <w:p w14:paraId="56DFD181">
            <w:pPr>
              <w:pStyle w:val="6"/>
              <w:spacing w:line="245" w:lineRule="auto"/>
            </w:pPr>
          </w:p>
          <w:p w14:paraId="4AD27FB3">
            <w:pPr>
              <w:pStyle w:val="6"/>
              <w:spacing w:line="245" w:lineRule="auto"/>
            </w:pPr>
          </w:p>
          <w:p w14:paraId="59C5F36B">
            <w:pPr>
              <w:pStyle w:val="6"/>
              <w:spacing w:line="245" w:lineRule="auto"/>
            </w:pPr>
          </w:p>
          <w:p w14:paraId="0BF54E30">
            <w:pPr>
              <w:pStyle w:val="6"/>
              <w:spacing w:line="245" w:lineRule="auto"/>
            </w:pPr>
          </w:p>
          <w:p w14:paraId="464042A2">
            <w:pPr>
              <w:pStyle w:val="6"/>
              <w:spacing w:line="245" w:lineRule="auto"/>
            </w:pPr>
          </w:p>
          <w:p w14:paraId="18DC04BB">
            <w:pPr>
              <w:pStyle w:val="6"/>
              <w:spacing w:line="245" w:lineRule="auto"/>
            </w:pPr>
          </w:p>
          <w:p w14:paraId="79EAF371">
            <w:pPr>
              <w:pStyle w:val="6"/>
              <w:spacing w:line="245" w:lineRule="auto"/>
            </w:pPr>
          </w:p>
          <w:p w14:paraId="4615EFDD">
            <w:pPr>
              <w:pStyle w:val="6"/>
              <w:spacing w:line="245" w:lineRule="auto"/>
            </w:pPr>
          </w:p>
          <w:p w14:paraId="0CAD6E99">
            <w:pPr>
              <w:pStyle w:val="6"/>
              <w:spacing w:line="245" w:lineRule="auto"/>
            </w:pPr>
          </w:p>
          <w:p w14:paraId="3AB1BFC3">
            <w:pPr>
              <w:pStyle w:val="6"/>
              <w:spacing w:line="245" w:lineRule="auto"/>
            </w:pPr>
          </w:p>
          <w:p w14:paraId="61094076">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7AA8093">
            <w:pPr>
              <w:pStyle w:val="6"/>
              <w:spacing w:line="290" w:lineRule="auto"/>
            </w:pPr>
          </w:p>
          <w:p w14:paraId="3C80A37D">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6CBEC30">
            <w:pPr>
              <w:pStyle w:val="6"/>
              <w:spacing w:line="290" w:lineRule="auto"/>
            </w:pPr>
          </w:p>
          <w:p w14:paraId="095157CB">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04" w:type="dxa"/>
            <w:gridSpan w:val="2"/>
            <w:vAlign w:val="top"/>
          </w:tcPr>
          <w:p w14:paraId="1C74482C">
            <w:pPr>
              <w:pStyle w:val="6"/>
              <w:spacing w:line="290" w:lineRule="auto"/>
            </w:pPr>
          </w:p>
          <w:p w14:paraId="175F62E5">
            <w:pPr>
              <w:spacing w:before="62" w:line="230" w:lineRule="auto"/>
              <w:ind w:left="865"/>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058B2708">
            <w:pPr>
              <w:pStyle w:val="6"/>
              <w:spacing w:line="291" w:lineRule="auto"/>
            </w:pPr>
          </w:p>
          <w:p w14:paraId="7E5AD77D">
            <w:pPr>
              <w:spacing w:before="61"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4FFB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0535C84C">
            <w:pPr>
              <w:pStyle w:val="6"/>
            </w:pPr>
          </w:p>
        </w:tc>
        <w:tc>
          <w:tcPr>
            <w:tcW w:w="1397" w:type="dxa"/>
            <w:vMerge w:val="restart"/>
            <w:tcBorders>
              <w:bottom w:val="nil"/>
            </w:tcBorders>
            <w:vAlign w:val="top"/>
          </w:tcPr>
          <w:p w14:paraId="3ACC416D">
            <w:pPr>
              <w:pStyle w:val="6"/>
              <w:spacing w:line="266" w:lineRule="auto"/>
            </w:pPr>
          </w:p>
          <w:p w14:paraId="744061A0">
            <w:pPr>
              <w:pStyle w:val="6"/>
              <w:spacing w:line="266" w:lineRule="auto"/>
            </w:pPr>
          </w:p>
          <w:p w14:paraId="0F61E9BF">
            <w:pPr>
              <w:pStyle w:val="6"/>
              <w:spacing w:line="266" w:lineRule="auto"/>
            </w:pPr>
          </w:p>
          <w:p w14:paraId="09AEE703">
            <w:pPr>
              <w:pStyle w:val="6"/>
              <w:spacing w:line="266" w:lineRule="auto"/>
            </w:pPr>
          </w:p>
          <w:p w14:paraId="54E9D919">
            <w:pPr>
              <w:pStyle w:val="6"/>
              <w:spacing w:line="266" w:lineRule="auto"/>
            </w:pPr>
          </w:p>
          <w:p w14:paraId="4510E232">
            <w:pPr>
              <w:pStyle w:val="6"/>
              <w:spacing w:line="267" w:lineRule="auto"/>
            </w:pPr>
          </w:p>
          <w:p w14:paraId="6ED818E4">
            <w:pPr>
              <w:spacing w:before="61"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10FD2C06">
            <w:pPr>
              <w:pStyle w:val="6"/>
              <w:spacing w:line="355" w:lineRule="auto"/>
            </w:pPr>
          </w:p>
          <w:p w14:paraId="18E616FD">
            <w:pPr>
              <w:pStyle w:val="6"/>
              <w:spacing w:line="355" w:lineRule="auto"/>
            </w:pPr>
          </w:p>
          <w:p w14:paraId="47B29451">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04" w:type="dxa"/>
            <w:gridSpan w:val="2"/>
            <w:vAlign w:val="top"/>
          </w:tcPr>
          <w:p w14:paraId="5D0D1A17">
            <w:pPr>
              <w:spacing w:before="263" w:line="241" w:lineRule="auto"/>
              <w:ind w:left="41" w:right="104" w:hanging="3"/>
              <w:rPr>
                <w:rFonts w:ascii="宋体" w:hAnsi="宋体" w:eastAsia="宋体" w:cs="宋体"/>
                <w:sz w:val="19"/>
                <w:szCs w:val="19"/>
              </w:rPr>
            </w:pPr>
            <w:r>
              <w:rPr>
                <w:rFonts w:ascii="宋体" w:hAnsi="宋体" w:eastAsia="宋体" w:cs="宋体"/>
                <w:spacing w:val="5"/>
                <w:sz w:val="19"/>
                <w:szCs w:val="19"/>
              </w:rPr>
              <w:t>慰问家庭困难的道德模范、身边好人</w:t>
            </w:r>
          </w:p>
        </w:tc>
        <w:tc>
          <w:tcPr>
            <w:tcW w:w="2969" w:type="dxa"/>
            <w:vAlign w:val="top"/>
          </w:tcPr>
          <w:p w14:paraId="732B2A73">
            <w:pPr>
              <w:pStyle w:val="6"/>
              <w:spacing w:line="323" w:lineRule="auto"/>
            </w:pPr>
          </w:p>
          <w:p w14:paraId="0C851351">
            <w:pPr>
              <w:spacing w:before="62" w:line="232" w:lineRule="auto"/>
              <w:ind w:left="1348"/>
              <w:rPr>
                <w:rFonts w:ascii="宋体" w:hAnsi="宋体" w:eastAsia="宋体" w:cs="宋体"/>
                <w:sz w:val="19"/>
                <w:szCs w:val="19"/>
              </w:rPr>
            </w:pPr>
            <w:r>
              <w:rPr>
                <w:rFonts w:ascii="宋体" w:hAnsi="宋体" w:eastAsia="宋体" w:cs="宋体"/>
                <w:spacing w:val="1"/>
                <w:sz w:val="19"/>
                <w:szCs w:val="19"/>
              </w:rPr>
              <w:t>5人</w:t>
            </w:r>
          </w:p>
        </w:tc>
      </w:tr>
      <w:tr w14:paraId="7C4E8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7E68A9EB">
            <w:pPr>
              <w:pStyle w:val="6"/>
            </w:pPr>
          </w:p>
        </w:tc>
        <w:tc>
          <w:tcPr>
            <w:tcW w:w="1397" w:type="dxa"/>
            <w:vMerge w:val="continue"/>
            <w:tcBorders>
              <w:top w:val="nil"/>
              <w:bottom w:val="nil"/>
            </w:tcBorders>
            <w:vAlign w:val="top"/>
          </w:tcPr>
          <w:p w14:paraId="4C254114">
            <w:pPr>
              <w:pStyle w:val="6"/>
            </w:pPr>
          </w:p>
        </w:tc>
        <w:tc>
          <w:tcPr>
            <w:tcW w:w="1488" w:type="dxa"/>
            <w:vMerge w:val="continue"/>
            <w:tcBorders>
              <w:top w:val="nil"/>
            </w:tcBorders>
            <w:vAlign w:val="top"/>
          </w:tcPr>
          <w:p w14:paraId="7DB095D7">
            <w:pPr>
              <w:pStyle w:val="6"/>
            </w:pPr>
          </w:p>
        </w:tc>
        <w:tc>
          <w:tcPr>
            <w:tcW w:w="2504" w:type="dxa"/>
            <w:gridSpan w:val="2"/>
            <w:vAlign w:val="top"/>
          </w:tcPr>
          <w:p w14:paraId="766EDD4A">
            <w:pPr>
              <w:spacing w:before="172" w:line="229" w:lineRule="auto"/>
              <w:ind w:left="67"/>
              <w:rPr>
                <w:rFonts w:ascii="宋体" w:hAnsi="宋体" w:eastAsia="宋体" w:cs="宋体"/>
                <w:sz w:val="19"/>
                <w:szCs w:val="19"/>
              </w:rPr>
            </w:pPr>
            <w:r>
              <w:rPr>
                <w:rFonts w:ascii="宋体" w:hAnsi="宋体" w:eastAsia="宋体" w:cs="宋体"/>
                <w:spacing w:val="8"/>
                <w:sz w:val="19"/>
                <w:szCs w:val="19"/>
              </w:rPr>
              <w:t>慰问家庭困难的新时代好</w:t>
            </w:r>
            <w:r>
              <w:rPr>
                <w:rFonts w:hint="eastAsia" w:ascii="宋体" w:hAnsi="宋体" w:eastAsia="宋体" w:cs="宋体"/>
                <w:spacing w:val="8"/>
                <w:sz w:val="19"/>
                <w:szCs w:val="19"/>
                <w:lang w:eastAsia="zh-CN"/>
              </w:rPr>
              <w:t>少年</w:t>
            </w:r>
          </w:p>
          <w:p w14:paraId="72872A7B">
            <w:pPr>
              <w:spacing w:before="11" w:line="229" w:lineRule="auto"/>
              <w:ind w:left="1161"/>
              <w:rPr>
                <w:rFonts w:ascii="宋体" w:hAnsi="宋体" w:eastAsia="宋体" w:cs="宋体"/>
                <w:sz w:val="19"/>
                <w:szCs w:val="19"/>
              </w:rPr>
            </w:pPr>
            <w:r>
              <w:rPr>
                <w:rFonts w:ascii="宋体" w:hAnsi="宋体" w:eastAsia="宋体" w:cs="宋体"/>
                <w:sz w:val="19"/>
                <w:szCs w:val="19"/>
              </w:rPr>
              <w:t>年</w:t>
            </w:r>
          </w:p>
        </w:tc>
        <w:tc>
          <w:tcPr>
            <w:tcW w:w="2969" w:type="dxa"/>
            <w:vAlign w:val="top"/>
          </w:tcPr>
          <w:p w14:paraId="20A160EF">
            <w:pPr>
              <w:spacing w:before="295" w:line="232" w:lineRule="auto"/>
              <w:ind w:left="1348"/>
              <w:rPr>
                <w:rFonts w:ascii="宋体" w:hAnsi="宋体" w:eastAsia="宋体" w:cs="宋体"/>
                <w:sz w:val="19"/>
                <w:szCs w:val="19"/>
              </w:rPr>
            </w:pPr>
            <w:r>
              <w:rPr>
                <w:rFonts w:ascii="宋体" w:hAnsi="宋体" w:eastAsia="宋体" w:cs="宋体"/>
                <w:spacing w:val="1"/>
                <w:sz w:val="19"/>
                <w:szCs w:val="19"/>
              </w:rPr>
              <w:t>5人</w:t>
            </w:r>
          </w:p>
        </w:tc>
      </w:tr>
      <w:tr w14:paraId="0EB66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3519C768">
            <w:pPr>
              <w:pStyle w:val="6"/>
            </w:pPr>
          </w:p>
        </w:tc>
        <w:tc>
          <w:tcPr>
            <w:tcW w:w="1397" w:type="dxa"/>
            <w:vMerge w:val="continue"/>
            <w:tcBorders>
              <w:top w:val="nil"/>
              <w:bottom w:val="nil"/>
            </w:tcBorders>
            <w:vAlign w:val="top"/>
          </w:tcPr>
          <w:p w14:paraId="05F9ACFA">
            <w:pPr>
              <w:pStyle w:val="6"/>
            </w:pPr>
          </w:p>
        </w:tc>
        <w:tc>
          <w:tcPr>
            <w:tcW w:w="1488" w:type="dxa"/>
            <w:vAlign w:val="top"/>
          </w:tcPr>
          <w:p w14:paraId="635A63C2">
            <w:pPr>
              <w:pStyle w:val="6"/>
              <w:spacing w:line="414" w:lineRule="auto"/>
            </w:pPr>
          </w:p>
          <w:p w14:paraId="044BF668">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04" w:type="dxa"/>
            <w:gridSpan w:val="2"/>
            <w:vAlign w:val="top"/>
          </w:tcPr>
          <w:p w14:paraId="7256FB28">
            <w:pPr>
              <w:spacing w:before="231" w:line="241" w:lineRule="auto"/>
              <w:ind w:left="38" w:right="70"/>
              <w:jc w:val="both"/>
              <w:rPr>
                <w:rFonts w:ascii="宋体" w:hAnsi="宋体" w:eastAsia="宋体" w:cs="宋体"/>
                <w:sz w:val="19"/>
                <w:szCs w:val="19"/>
              </w:rPr>
            </w:pPr>
            <w:r>
              <w:rPr>
                <w:rFonts w:ascii="宋体" w:hAnsi="宋体" w:eastAsia="宋体" w:cs="宋体"/>
                <w:spacing w:val="7"/>
                <w:sz w:val="19"/>
                <w:szCs w:val="19"/>
              </w:rPr>
              <w:t>慰问获得道德模范、身边好</w:t>
            </w:r>
            <w:r>
              <w:rPr>
                <w:rFonts w:ascii="宋体" w:hAnsi="宋体" w:eastAsia="宋体" w:cs="宋体"/>
                <w:spacing w:val="8"/>
                <w:sz w:val="19"/>
                <w:szCs w:val="19"/>
              </w:rPr>
              <w:t>人、新时代好少年等荣誉称</w:t>
            </w:r>
            <w:r>
              <w:rPr>
                <w:rFonts w:ascii="宋体" w:hAnsi="宋体" w:eastAsia="宋体" w:cs="宋体"/>
                <w:spacing w:val="7"/>
                <w:sz w:val="19"/>
                <w:szCs w:val="19"/>
              </w:rPr>
              <w:t>号的困难群体</w:t>
            </w:r>
          </w:p>
        </w:tc>
        <w:tc>
          <w:tcPr>
            <w:tcW w:w="2969" w:type="dxa"/>
            <w:vAlign w:val="top"/>
          </w:tcPr>
          <w:p w14:paraId="6A4ACA5B">
            <w:pPr>
              <w:pStyle w:val="6"/>
              <w:spacing w:line="414" w:lineRule="auto"/>
            </w:pPr>
          </w:p>
          <w:p w14:paraId="2CDDD7E9">
            <w:pPr>
              <w:spacing w:before="62" w:line="228" w:lineRule="auto"/>
              <w:ind w:left="504"/>
              <w:rPr>
                <w:rFonts w:ascii="宋体" w:hAnsi="宋体" w:eastAsia="宋体" w:cs="宋体"/>
                <w:sz w:val="19"/>
                <w:szCs w:val="19"/>
              </w:rPr>
            </w:pPr>
            <w:r>
              <w:rPr>
                <w:rFonts w:ascii="宋体" w:hAnsi="宋体" w:eastAsia="宋体" w:cs="宋体"/>
                <w:spacing w:val="7"/>
                <w:sz w:val="19"/>
                <w:szCs w:val="19"/>
              </w:rPr>
              <w:t>点对点精准慰问到个人</w:t>
            </w:r>
          </w:p>
        </w:tc>
      </w:tr>
      <w:tr w14:paraId="43C1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7" w:type="dxa"/>
            <w:vMerge w:val="continue"/>
            <w:tcBorders>
              <w:top w:val="nil"/>
              <w:bottom w:val="nil"/>
            </w:tcBorders>
            <w:vAlign w:val="top"/>
          </w:tcPr>
          <w:p w14:paraId="40612BA5">
            <w:pPr>
              <w:pStyle w:val="6"/>
            </w:pPr>
          </w:p>
        </w:tc>
        <w:tc>
          <w:tcPr>
            <w:tcW w:w="1397" w:type="dxa"/>
            <w:vMerge w:val="continue"/>
            <w:tcBorders>
              <w:top w:val="nil"/>
            </w:tcBorders>
            <w:vAlign w:val="top"/>
          </w:tcPr>
          <w:p w14:paraId="16CAB9E2">
            <w:pPr>
              <w:pStyle w:val="6"/>
            </w:pPr>
          </w:p>
        </w:tc>
        <w:tc>
          <w:tcPr>
            <w:tcW w:w="1488" w:type="dxa"/>
            <w:vAlign w:val="top"/>
          </w:tcPr>
          <w:p w14:paraId="75DB9598">
            <w:pPr>
              <w:spacing w:before="230"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04" w:type="dxa"/>
            <w:gridSpan w:val="2"/>
            <w:vAlign w:val="top"/>
          </w:tcPr>
          <w:p w14:paraId="46E8AD5C">
            <w:pPr>
              <w:spacing w:before="230" w:line="230" w:lineRule="auto"/>
              <w:ind w:left="566"/>
              <w:rPr>
                <w:rFonts w:ascii="宋体" w:hAnsi="宋体" w:eastAsia="宋体" w:cs="宋体"/>
                <w:sz w:val="19"/>
                <w:szCs w:val="19"/>
              </w:rPr>
            </w:pPr>
            <w:r>
              <w:rPr>
                <w:rFonts w:ascii="宋体" w:hAnsi="宋体" w:eastAsia="宋体" w:cs="宋体"/>
                <w:spacing w:val="7"/>
                <w:sz w:val="19"/>
                <w:szCs w:val="19"/>
              </w:rPr>
              <w:t>慰问金发放时间</w:t>
            </w:r>
          </w:p>
        </w:tc>
        <w:tc>
          <w:tcPr>
            <w:tcW w:w="2969" w:type="dxa"/>
            <w:vAlign w:val="top"/>
          </w:tcPr>
          <w:p w14:paraId="3B125AF6">
            <w:pPr>
              <w:spacing w:before="230" w:line="229" w:lineRule="auto"/>
              <w:ind w:left="1044"/>
              <w:rPr>
                <w:rFonts w:ascii="宋体" w:hAnsi="宋体" w:eastAsia="宋体" w:cs="宋体"/>
                <w:sz w:val="19"/>
                <w:szCs w:val="19"/>
              </w:rPr>
            </w:pPr>
            <w:r>
              <w:rPr>
                <w:rFonts w:ascii="宋体" w:hAnsi="宋体" w:eastAsia="宋体" w:cs="宋体"/>
                <w:spacing w:val="5"/>
                <w:sz w:val="19"/>
                <w:szCs w:val="19"/>
              </w:rPr>
              <w:t>2025年1月</w:t>
            </w:r>
          </w:p>
        </w:tc>
      </w:tr>
      <w:tr w14:paraId="36586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33B75530">
            <w:pPr>
              <w:pStyle w:val="6"/>
            </w:pPr>
          </w:p>
        </w:tc>
        <w:tc>
          <w:tcPr>
            <w:tcW w:w="1397" w:type="dxa"/>
            <w:vAlign w:val="top"/>
          </w:tcPr>
          <w:p w14:paraId="03FB55ED">
            <w:pPr>
              <w:spacing w:before="219"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02E5F0A">
            <w:pPr>
              <w:spacing w:before="219"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04" w:type="dxa"/>
            <w:gridSpan w:val="2"/>
            <w:vAlign w:val="top"/>
          </w:tcPr>
          <w:p w14:paraId="55968355">
            <w:pPr>
              <w:spacing w:before="219" w:line="229" w:lineRule="auto"/>
              <w:ind w:left="663"/>
              <w:rPr>
                <w:rFonts w:ascii="宋体" w:hAnsi="宋体" w:eastAsia="宋体" w:cs="宋体"/>
                <w:sz w:val="19"/>
                <w:szCs w:val="19"/>
              </w:rPr>
            </w:pPr>
            <w:r>
              <w:rPr>
                <w:rFonts w:ascii="宋体" w:hAnsi="宋体" w:eastAsia="宋体" w:cs="宋体"/>
                <w:spacing w:val="7"/>
                <w:sz w:val="19"/>
                <w:szCs w:val="19"/>
              </w:rPr>
              <w:t>春节慰问金额</w:t>
            </w:r>
          </w:p>
        </w:tc>
        <w:tc>
          <w:tcPr>
            <w:tcW w:w="2969" w:type="dxa"/>
            <w:vAlign w:val="top"/>
          </w:tcPr>
          <w:p w14:paraId="7CFA9B2B">
            <w:pPr>
              <w:spacing w:before="225" w:line="221" w:lineRule="auto"/>
              <w:ind w:left="1223"/>
              <w:rPr>
                <w:rFonts w:ascii="宋体" w:hAnsi="宋体" w:eastAsia="宋体" w:cs="宋体"/>
                <w:sz w:val="18"/>
                <w:szCs w:val="18"/>
              </w:rPr>
            </w:pPr>
            <w:r>
              <w:rPr>
                <w:rFonts w:ascii="宋体" w:hAnsi="宋体" w:eastAsia="宋体" w:cs="宋体"/>
                <w:spacing w:val="-1"/>
                <w:sz w:val="18"/>
                <w:szCs w:val="18"/>
              </w:rPr>
              <w:t>6000元</w:t>
            </w:r>
          </w:p>
        </w:tc>
      </w:tr>
      <w:tr w14:paraId="090C3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467" w:type="dxa"/>
            <w:vMerge w:val="continue"/>
            <w:tcBorders>
              <w:top w:val="nil"/>
              <w:bottom w:val="nil"/>
            </w:tcBorders>
            <w:vAlign w:val="top"/>
          </w:tcPr>
          <w:p w14:paraId="4123D13F">
            <w:pPr>
              <w:pStyle w:val="6"/>
            </w:pPr>
          </w:p>
        </w:tc>
        <w:tc>
          <w:tcPr>
            <w:tcW w:w="1397" w:type="dxa"/>
            <w:vMerge w:val="restart"/>
            <w:tcBorders>
              <w:bottom w:val="nil"/>
            </w:tcBorders>
            <w:vAlign w:val="top"/>
          </w:tcPr>
          <w:p w14:paraId="25894255">
            <w:pPr>
              <w:pStyle w:val="6"/>
            </w:pPr>
          </w:p>
          <w:p w14:paraId="62BB8DD3">
            <w:pPr>
              <w:pStyle w:val="6"/>
            </w:pPr>
          </w:p>
          <w:p w14:paraId="6FA0081A">
            <w:pPr>
              <w:pStyle w:val="6"/>
            </w:pPr>
          </w:p>
          <w:p w14:paraId="656ABC3D">
            <w:pPr>
              <w:pStyle w:val="6"/>
            </w:pPr>
          </w:p>
          <w:p w14:paraId="1EF58CF5">
            <w:pPr>
              <w:pStyle w:val="6"/>
              <w:spacing w:line="241" w:lineRule="auto"/>
            </w:pPr>
          </w:p>
          <w:p w14:paraId="507B20B3">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0C42553">
            <w:pPr>
              <w:pStyle w:val="6"/>
              <w:spacing w:line="243" w:lineRule="auto"/>
            </w:pPr>
          </w:p>
          <w:p w14:paraId="2D5C5744">
            <w:pPr>
              <w:pStyle w:val="6"/>
              <w:spacing w:line="243" w:lineRule="auto"/>
            </w:pPr>
          </w:p>
          <w:p w14:paraId="1034424D">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04" w:type="dxa"/>
            <w:gridSpan w:val="2"/>
            <w:vAlign w:val="top"/>
          </w:tcPr>
          <w:p w14:paraId="468472D6">
            <w:pPr>
              <w:spacing w:before="302" w:line="242" w:lineRule="auto"/>
              <w:ind w:left="37" w:right="71"/>
              <w:rPr>
                <w:rFonts w:ascii="宋体" w:hAnsi="宋体" w:eastAsia="宋体" w:cs="宋体"/>
                <w:sz w:val="19"/>
                <w:szCs w:val="19"/>
              </w:rPr>
            </w:pPr>
            <w:r>
              <w:rPr>
                <w:rFonts w:ascii="宋体" w:hAnsi="宋体" w:eastAsia="宋体" w:cs="宋体"/>
                <w:spacing w:val="5"/>
                <w:sz w:val="19"/>
                <w:szCs w:val="19"/>
              </w:rPr>
              <w:t>做好身边好人、道德模范、</w:t>
            </w:r>
            <w:r>
              <w:rPr>
                <w:rFonts w:ascii="宋体" w:hAnsi="宋体" w:eastAsia="宋体" w:cs="宋体"/>
                <w:spacing w:val="8"/>
                <w:sz w:val="19"/>
                <w:szCs w:val="19"/>
              </w:rPr>
              <w:t>新时代好少年等先进典型的</w:t>
            </w:r>
            <w:r>
              <w:rPr>
                <w:rFonts w:ascii="宋体" w:hAnsi="宋体" w:eastAsia="宋体" w:cs="宋体"/>
                <w:spacing w:val="6"/>
                <w:sz w:val="19"/>
                <w:szCs w:val="19"/>
              </w:rPr>
              <w:t>礼遇工作</w:t>
            </w:r>
          </w:p>
        </w:tc>
        <w:tc>
          <w:tcPr>
            <w:tcW w:w="2969" w:type="dxa"/>
            <w:vAlign w:val="top"/>
          </w:tcPr>
          <w:p w14:paraId="69458617">
            <w:pPr>
              <w:spacing w:before="181" w:line="228" w:lineRule="auto"/>
              <w:ind w:left="102"/>
              <w:rPr>
                <w:rFonts w:ascii="宋体" w:hAnsi="宋体" w:eastAsia="宋体" w:cs="宋体"/>
                <w:sz w:val="19"/>
                <w:szCs w:val="19"/>
              </w:rPr>
            </w:pPr>
            <w:r>
              <w:rPr>
                <w:rFonts w:ascii="宋体" w:hAnsi="宋体" w:eastAsia="宋体" w:cs="宋体"/>
                <w:spacing w:val="8"/>
                <w:sz w:val="19"/>
                <w:szCs w:val="19"/>
              </w:rPr>
              <w:t>有利于提升先进典型人物的荣誉</w:t>
            </w:r>
          </w:p>
          <w:p w14:paraId="2F760AD4">
            <w:pPr>
              <w:spacing w:before="11" w:line="230" w:lineRule="auto"/>
              <w:ind w:left="102"/>
              <w:rPr>
                <w:rFonts w:ascii="宋体" w:hAnsi="宋体" w:eastAsia="宋体" w:cs="宋体"/>
                <w:sz w:val="19"/>
                <w:szCs w:val="19"/>
              </w:rPr>
            </w:pPr>
            <w:r>
              <w:rPr>
                <w:rFonts w:ascii="宋体" w:hAnsi="宋体" w:eastAsia="宋体" w:cs="宋体"/>
                <w:spacing w:val="4"/>
                <w:sz w:val="19"/>
                <w:szCs w:val="19"/>
              </w:rPr>
              <w:t>感，充分发挥其引领示范作用，</w:t>
            </w:r>
          </w:p>
          <w:p w14:paraId="23B664F4">
            <w:pPr>
              <w:spacing w:before="10" w:line="228" w:lineRule="auto"/>
              <w:ind w:left="116"/>
              <w:rPr>
                <w:rFonts w:ascii="宋体" w:hAnsi="宋体" w:eastAsia="宋体" w:cs="宋体"/>
                <w:sz w:val="19"/>
                <w:szCs w:val="19"/>
              </w:rPr>
            </w:pPr>
            <w:r>
              <w:rPr>
                <w:rFonts w:ascii="宋体" w:hAnsi="宋体" w:eastAsia="宋体" w:cs="宋体"/>
                <w:spacing w:val="7"/>
                <w:sz w:val="19"/>
                <w:szCs w:val="19"/>
              </w:rPr>
              <w:t>引导广大群众向上向善，社会文</w:t>
            </w:r>
          </w:p>
          <w:p w14:paraId="1F7B55E5">
            <w:pPr>
              <w:spacing w:before="10" w:line="229" w:lineRule="auto"/>
              <w:ind w:left="715"/>
              <w:rPr>
                <w:rFonts w:ascii="宋体" w:hAnsi="宋体" w:eastAsia="宋体" w:cs="宋体"/>
                <w:sz w:val="19"/>
                <w:szCs w:val="19"/>
              </w:rPr>
            </w:pPr>
            <w:r>
              <w:rPr>
                <w:rFonts w:ascii="宋体" w:hAnsi="宋体" w:eastAsia="宋体" w:cs="宋体"/>
                <w:spacing w:val="5"/>
                <w:sz w:val="19"/>
                <w:szCs w:val="19"/>
              </w:rPr>
              <w:t>明程度进一步提升</w:t>
            </w:r>
          </w:p>
        </w:tc>
      </w:tr>
      <w:tr w14:paraId="09A4F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467" w:type="dxa"/>
            <w:vMerge w:val="continue"/>
            <w:tcBorders>
              <w:top w:val="nil"/>
              <w:bottom w:val="nil"/>
            </w:tcBorders>
            <w:vAlign w:val="top"/>
          </w:tcPr>
          <w:p w14:paraId="771BC1D7">
            <w:pPr>
              <w:pStyle w:val="6"/>
            </w:pPr>
          </w:p>
        </w:tc>
        <w:tc>
          <w:tcPr>
            <w:tcW w:w="1397" w:type="dxa"/>
            <w:vMerge w:val="continue"/>
            <w:tcBorders>
              <w:top w:val="nil"/>
            </w:tcBorders>
            <w:vAlign w:val="top"/>
          </w:tcPr>
          <w:p w14:paraId="30AE7990">
            <w:pPr>
              <w:pStyle w:val="6"/>
            </w:pPr>
          </w:p>
        </w:tc>
        <w:tc>
          <w:tcPr>
            <w:tcW w:w="1488" w:type="dxa"/>
            <w:vAlign w:val="top"/>
          </w:tcPr>
          <w:p w14:paraId="633D8ED3">
            <w:pPr>
              <w:pStyle w:val="6"/>
              <w:spacing w:line="283" w:lineRule="auto"/>
            </w:pPr>
          </w:p>
          <w:p w14:paraId="254BE5F2">
            <w:pPr>
              <w:pStyle w:val="6"/>
              <w:spacing w:line="283" w:lineRule="auto"/>
            </w:pPr>
          </w:p>
          <w:p w14:paraId="267E8562">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504" w:type="dxa"/>
            <w:gridSpan w:val="2"/>
            <w:vAlign w:val="top"/>
          </w:tcPr>
          <w:p w14:paraId="4344515B">
            <w:pPr>
              <w:spacing w:before="261" w:line="241" w:lineRule="auto"/>
              <w:ind w:left="36" w:right="70" w:firstLine="3"/>
              <w:jc w:val="both"/>
              <w:rPr>
                <w:rFonts w:ascii="宋体" w:hAnsi="宋体" w:eastAsia="宋体" w:cs="宋体"/>
                <w:sz w:val="19"/>
                <w:szCs w:val="19"/>
              </w:rPr>
            </w:pPr>
            <w:r>
              <w:rPr>
                <w:rFonts w:ascii="宋体" w:hAnsi="宋体" w:eastAsia="宋体" w:cs="宋体"/>
                <w:spacing w:val="7"/>
                <w:sz w:val="19"/>
                <w:szCs w:val="19"/>
              </w:rPr>
              <w:t>持续、动态掌握全县身边好</w:t>
            </w:r>
            <w:r>
              <w:rPr>
                <w:rFonts w:ascii="宋体" w:hAnsi="宋体" w:eastAsia="宋体" w:cs="宋体"/>
                <w:spacing w:val="8"/>
                <w:sz w:val="19"/>
                <w:szCs w:val="19"/>
              </w:rPr>
              <w:t>人、道德模范及新时代好少</w:t>
            </w:r>
            <w:r>
              <w:rPr>
                <w:rFonts w:ascii="宋体" w:hAnsi="宋体" w:eastAsia="宋体" w:cs="宋体"/>
                <w:spacing w:val="7"/>
                <w:sz w:val="19"/>
                <w:szCs w:val="19"/>
              </w:rPr>
              <w:t>年情况，持续开展好人礼遇及帮扶工作</w:t>
            </w:r>
          </w:p>
        </w:tc>
        <w:tc>
          <w:tcPr>
            <w:tcW w:w="2969" w:type="dxa"/>
            <w:vAlign w:val="top"/>
          </w:tcPr>
          <w:p w14:paraId="772AC975">
            <w:pPr>
              <w:pStyle w:val="6"/>
              <w:spacing w:line="321" w:lineRule="auto"/>
            </w:pPr>
          </w:p>
          <w:p w14:paraId="44803A93">
            <w:pPr>
              <w:spacing w:before="62" w:line="228" w:lineRule="auto"/>
              <w:ind w:left="201"/>
              <w:rPr>
                <w:rFonts w:ascii="宋体" w:hAnsi="宋体" w:eastAsia="宋体" w:cs="宋体"/>
                <w:sz w:val="19"/>
                <w:szCs w:val="19"/>
              </w:rPr>
            </w:pPr>
            <w:r>
              <w:rPr>
                <w:rFonts w:ascii="宋体" w:hAnsi="宋体" w:eastAsia="宋体" w:cs="宋体"/>
                <w:spacing w:val="8"/>
                <w:sz w:val="19"/>
                <w:szCs w:val="19"/>
              </w:rPr>
              <w:t>有利于进一步密切党群干群</w:t>
            </w:r>
            <w:r>
              <w:rPr>
                <w:rFonts w:hint="eastAsia" w:ascii="宋体" w:hAnsi="宋体" w:eastAsia="宋体" w:cs="宋体"/>
                <w:spacing w:val="8"/>
                <w:sz w:val="19"/>
                <w:szCs w:val="19"/>
                <w:lang w:eastAsia="zh-CN"/>
              </w:rPr>
              <w:t>关系</w:t>
            </w:r>
          </w:p>
          <w:p w14:paraId="404FDAD6">
            <w:pPr>
              <w:spacing w:before="12" w:line="228" w:lineRule="auto"/>
              <w:ind w:left="105"/>
              <w:rPr>
                <w:rFonts w:ascii="宋体" w:hAnsi="宋体" w:eastAsia="宋体" w:cs="宋体"/>
                <w:sz w:val="19"/>
                <w:szCs w:val="19"/>
              </w:rPr>
            </w:pPr>
            <w:r>
              <w:rPr>
                <w:rFonts w:ascii="宋体" w:hAnsi="宋体" w:eastAsia="宋体" w:cs="宋体"/>
                <w:spacing w:val="6"/>
                <w:sz w:val="19"/>
                <w:szCs w:val="19"/>
              </w:rPr>
              <w:t>系，在全社会营造尊重、关心、</w:t>
            </w:r>
          </w:p>
          <w:p w14:paraId="404F670F">
            <w:pPr>
              <w:spacing w:before="12" w:line="229" w:lineRule="auto"/>
              <w:ind w:left="602"/>
              <w:rPr>
                <w:rFonts w:ascii="宋体" w:hAnsi="宋体" w:eastAsia="宋体" w:cs="宋体"/>
                <w:sz w:val="19"/>
                <w:szCs w:val="19"/>
              </w:rPr>
            </w:pPr>
            <w:r>
              <w:rPr>
                <w:rFonts w:ascii="宋体" w:hAnsi="宋体" w:eastAsia="宋体" w:cs="宋体"/>
                <w:spacing w:val="7"/>
                <w:sz w:val="19"/>
                <w:szCs w:val="19"/>
              </w:rPr>
              <w:t>学习先进典型的氛围</w:t>
            </w:r>
          </w:p>
        </w:tc>
      </w:tr>
      <w:tr w14:paraId="0157C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1467" w:type="dxa"/>
            <w:vMerge w:val="continue"/>
            <w:tcBorders>
              <w:top w:val="nil"/>
            </w:tcBorders>
            <w:vAlign w:val="top"/>
          </w:tcPr>
          <w:p w14:paraId="2AC427DF">
            <w:pPr>
              <w:pStyle w:val="6"/>
            </w:pPr>
          </w:p>
        </w:tc>
        <w:tc>
          <w:tcPr>
            <w:tcW w:w="1397" w:type="dxa"/>
            <w:vAlign w:val="top"/>
          </w:tcPr>
          <w:p w14:paraId="031334B4">
            <w:pPr>
              <w:pStyle w:val="6"/>
              <w:spacing w:line="308" w:lineRule="auto"/>
            </w:pPr>
          </w:p>
          <w:p w14:paraId="66D172C1">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D225A6D">
            <w:pPr>
              <w:spacing w:before="24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04" w:type="dxa"/>
            <w:gridSpan w:val="2"/>
            <w:vAlign w:val="top"/>
          </w:tcPr>
          <w:p w14:paraId="2F596A4C">
            <w:pPr>
              <w:pStyle w:val="6"/>
              <w:spacing w:line="308" w:lineRule="auto"/>
            </w:pPr>
          </w:p>
          <w:p w14:paraId="066C235E">
            <w:pPr>
              <w:spacing w:before="61" w:line="229" w:lineRule="auto"/>
              <w:ind w:left="464"/>
              <w:rPr>
                <w:rFonts w:ascii="宋体" w:hAnsi="宋体" w:eastAsia="宋体" w:cs="宋体"/>
                <w:sz w:val="19"/>
                <w:szCs w:val="19"/>
              </w:rPr>
            </w:pPr>
            <w:r>
              <w:rPr>
                <w:rFonts w:ascii="宋体" w:hAnsi="宋体" w:eastAsia="宋体" w:cs="宋体"/>
                <w:spacing w:val="8"/>
                <w:sz w:val="19"/>
                <w:szCs w:val="19"/>
              </w:rPr>
              <w:t>被慰问群众满意度</w:t>
            </w:r>
          </w:p>
        </w:tc>
        <w:tc>
          <w:tcPr>
            <w:tcW w:w="2969" w:type="dxa"/>
            <w:vAlign w:val="top"/>
          </w:tcPr>
          <w:p w14:paraId="0D39736C">
            <w:pPr>
              <w:pStyle w:val="6"/>
              <w:spacing w:line="308" w:lineRule="auto"/>
            </w:pPr>
          </w:p>
          <w:p w14:paraId="79879C01">
            <w:pPr>
              <w:spacing w:before="61" w:line="257" w:lineRule="exact"/>
              <w:ind w:left="1270"/>
              <w:rPr>
                <w:rFonts w:ascii="宋体" w:hAnsi="宋体" w:eastAsia="宋体" w:cs="宋体"/>
                <w:sz w:val="19"/>
                <w:szCs w:val="19"/>
              </w:rPr>
            </w:pPr>
            <w:r>
              <w:rPr>
                <w:rFonts w:ascii="宋体" w:hAnsi="宋体" w:eastAsia="宋体" w:cs="宋体"/>
                <w:spacing w:val="-3"/>
                <w:position w:val="1"/>
                <w:sz w:val="19"/>
                <w:szCs w:val="19"/>
              </w:rPr>
              <w:t>≧90%</w:t>
            </w:r>
          </w:p>
        </w:tc>
      </w:tr>
    </w:tbl>
    <w:p w14:paraId="7438B3A6">
      <w:pPr>
        <w:pStyle w:val="2"/>
      </w:pPr>
    </w:p>
    <w:p w14:paraId="4164EEFE">
      <w:pPr>
        <w:sectPr>
          <w:footerReference r:id="rId33" w:type="default"/>
          <w:pgSz w:w="11905" w:h="16837"/>
          <w:pgMar w:top="1431" w:right="1054" w:bottom="695" w:left="1010" w:header="0" w:footer="408" w:gutter="0"/>
          <w:cols w:space="720" w:num="1"/>
        </w:sectPr>
      </w:pPr>
    </w:p>
    <w:p w14:paraId="5DE329C4">
      <w:pPr>
        <w:pStyle w:val="2"/>
        <w:spacing w:line="353" w:lineRule="auto"/>
      </w:pPr>
    </w:p>
    <w:p w14:paraId="7B4B1197">
      <w:pPr>
        <w:spacing w:before="114" w:line="225" w:lineRule="auto"/>
        <w:ind w:left="2878"/>
        <w:rPr>
          <w:rFonts w:ascii="宋体" w:hAnsi="宋体" w:eastAsia="宋体" w:cs="宋体"/>
          <w:sz w:val="35"/>
          <w:szCs w:val="35"/>
        </w:rPr>
      </w:pPr>
      <w:r>
        <w:rPr>
          <w:rFonts w:ascii="宋体" w:hAnsi="宋体" w:eastAsia="宋体" w:cs="宋体"/>
          <w:b/>
          <w:bCs/>
          <w:spacing w:val="6"/>
          <w:sz w:val="35"/>
          <w:szCs w:val="35"/>
        </w:rPr>
        <w:t>部门预算项目绩效目标表</w:t>
      </w:r>
    </w:p>
    <w:p w14:paraId="209FE9BC">
      <w:pPr>
        <w:pStyle w:val="2"/>
        <w:spacing w:line="302" w:lineRule="auto"/>
      </w:pPr>
    </w:p>
    <w:p w14:paraId="2DD37930">
      <w:pPr>
        <w:spacing w:before="62" w:line="229" w:lineRule="auto"/>
        <w:ind w:left="439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88F5B3E">
      <w:pPr>
        <w:spacing w:line="102" w:lineRule="exact"/>
      </w:pPr>
    </w:p>
    <w:tbl>
      <w:tblPr>
        <w:tblStyle w:val="5"/>
        <w:tblW w:w="967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198"/>
        <w:gridCol w:w="1502"/>
        <w:gridCol w:w="1260"/>
        <w:gridCol w:w="1426"/>
        <w:gridCol w:w="2818"/>
      </w:tblGrid>
      <w:tr w14:paraId="234F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54E7DC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04" w:type="dxa"/>
            <w:gridSpan w:val="5"/>
            <w:vAlign w:val="top"/>
          </w:tcPr>
          <w:p w14:paraId="1B5A9704">
            <w:pPr>
              <w:spacing w:before="167" w:line="229" w:lineRule="auto"/>
              <w:ind w:left="2814"/>
              <w:rPr>
                <w:rFonts w:ascii="宋体" w:hAnsi="宋体" w:eastAsia="宋体" w:cs="宋体"/>
                <w:sz w:val="19"/>
                <w:szCs w:val="19"/>
              </w:rPr>
            </w:pPr>
            <w:r>
              <w:rPr>
                <w:rFonts w:ascii="宋体" w:hAnsi="宋体" w:eastAsia="宋体" w:cs="宋体"/>
                <w:spacing w:val="7"/>
                <w:sz w:val="19"/>
                <w:szCs w:val="19"/>
              </w:rPr>
              <w:t>2025年公益电影放映补助资金</w:t>
            </w:r>
          </w:p>
        </w:tc>
      </w:tr>
      <w:tr w14:paraId="3621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B6873DA">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04" w:type="dxa"/>
            <w:gridSpan w:val="5"/>
            <w:vAlign w:val="top"/>
          </w:tcPr>
          <w:p w14:paraId="68779176">
            <w:pPr>
              <w:spacing w:before="160" w:line="228" w:lineRule="auto"/>
              <w:ind w:left="2735"/>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56ACE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C2EC27D">
            <w:pPr>
              <w:pStyle w:val="6"/>
              <w:spacing w:line="246" w:lineRule="auto"/>
            </w:pPr>
          </w:p>
          <w:p w14:paraId="12E7A415">
            <w:pPr>
              <w:pStyle w:val="6"/>
              <w:spacing w:line="246" w:lineRule="auto"/>
            </w:pPr>
          </w:p>
          <w:p w14:paraId="631B5EA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60" w:type="dxa"/>
            <w:gridSpan w:val="3"/>
            <w:vAlign w:val="top"/>
          </w:tcPr>
          <w:p w14:paraId="723BD25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44" w:type="dxa"/>
            <w:gridSpan w:val="2"/>
            <w:vAlign w:val="top"/>
          </w:tcPr>
          <w:p w14:paraId="5D905B0D">
            <w:pPr>
              <w:spacing w:before="161" w:line="256" w:lineRule="exact"/>
              <w:ind w:left="1893"/>
              <w:rPr>
                <w:rFonts w:ascii="宋体" w:hAnsi="宋体" w:eastAsia="宋体" w:cs="宋体"/>
                <w:sz w:val="19"/>
                <w:szCs w:val="19"/>
              </w:rPr>
            </w:pPr>
            <w:r>
              <w:rPr>
                <w:rFonts w:ascii="宋体" w:hAnsi="宋体" w:eastAsia="宋体" w:cs="宋体"/>
                <w:spacing w:val="1"/>
                <w:position w:val="1"/>
                <w:sz w:val="19"/>
                <w:szCs w:val="19"/>
              </w:rPr>
              <w:t>11.16</w:t>
            </w:r>
          </w:p>
        </w:tc>
      </w:tr>
      <w:tr w14:paraId="2965E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0CF4470">
            <w:pPr>
              <w:pStyle w:val="6"/>
            </w:pPr>
          </w:p>
        </w:tc>
        <w:tc>
          <w:tcPr>
            <w:tcW w:w="3960" w:type="dxa"/>
            <w:gridSpan w:val="3"/>
            <w:vAlign w:val="top"/>
          </w:tcPr>
          <w:p w14:paraId="5669D9F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44" w:type="dxa"/>
            <w:gridSpan w:val="2"/>
            <w:vAlign w:val="top"/>
          </w:tcPr>
          <w:p w14:paraId="33CF4C01">
            <w:pPr>
              <w:spacing w:before="159" w:line="256" w:lineRule="exact"/>
              <w:ind w:left="1893"/>
              <w:rPr>
                <w:rFonts w:ascii="宋体" w:hAnsi="宋体" w:eastAsia="宋体" w:cs="宋体"/>
                <w:sz w:val="19"/>
                <w:szCs w:val="19"/>
              </w:rPr>
            </w:pPr>
            <w:r>
              <w:rPr>
                <w:rFonts w:ascii="宋体" w:hAnsi="宋体" w:eastAsia="宋体" w:cs="宋体"/>
                <w:spacing w:val="1"/>
                <w:position w:val="1"/>
                <w:sz w:val="19"/>
                <w:szCs w:val="19"/>
              </w:rPr>
              <w:t>11.16</w:t>
            </w:r>
          </w:p>
        </w:tc>
      </w:tr>
      <w:tr w14:paraId="4661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A80E2D9">
            <w:pPr>
              <w:pStyle w:val="6"/>
            </w:pPr>
          </w:p>
        </w:tc>
        <w:tc>
          <w:tcPr>
            <w:tcW w:w="3960" w:type="dxa"/>
            <w:gridSpan w:val="3"/>
            <w:vAlign w:val="top"/>
          </w:tcPr>
          <w:p w14:paraId="464FBE7D">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44" w:type="dxa"/>
            <w:gridSpan w:val="2"/>
            <w:vAlign w:val="top"/>
          </w:tcPr>
          <w:p w14:paraId="4960C590">
            <w:pPr>
              <w:spacing w:before="160" w:line="257" w:lineRule="exact"/>
              <w:ind w:left="2081"/>
              <w:rPr>
                <w:rFonts w:ascii="宋体" w:hAnsi="宋体" w:eastAsia="宋体" w:cs="宋体"/>
                <w:sz w:val="19"/>
                <w:szCs w:val="19"/>
              </w:rPr>
            </w:pPr>
            <w:r>
              <w:rPr>
                <w:rFonts w:ascii="宋体" w:hAnsi="宋体" w:eastAsia="宋体" w:cs="宋体"/>
                <w:position w:val="1"/>
                <w:sz w:val="19"/>
                <w:szCs w:val="19"/>
              </w:rPr>
              <w:t>0</w:t>
            </w:r>
          </w:p>
        </w:tc>
      </w:tr>
      <w:tr w14:paraId="0DB66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Align w:val="top"/>
          </w:tcPr>
          <w:p w14:paraId="24DE4E87">
            <w:pPr>
              <w:pStyle w:val="6"/>
              <w:spacing w:line="368" w:lineRule="auto"/>
            </w:pPr>
          </w:p>
          <w:p w14:paraId="14AB636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04" w:type="dxa"/>
            <w:gridSpan w:val="5"/>
            <w:vAlign w:val="top"/>
          </w:tcPr>
          <w:p w14:paraId="70344A2D">
            <w:pPr>
              <w:pStyle w:val="6"/>
              <w:spacing w:line="246" w:lineRule="auto"/>
            </w:pPr>
          </w:p>
          <w:p w14:paraId="70FF46F2">
            <w:pPr>
              <w:spacing w:before="62" w:line="242" w:lineRule="auto"/>
              <w:ind w:left="34" w:right="193"/>
              <w:rPr>
                <w:rFonts w:ascii="宋体" w:hAnsi="宋体" w:eastAsia="宋体" w:cs="宋体"/>
                <w:sz w:val="19"/>
                <w:szCs w:val="19"/>
              </w:rPr>
            </w:pPr>
            <w:r>
              <w:rPr>
                <w:rFonts w:ascii="宋体" w:hAnsi="宋体" w:eastAsia="宋体" w:cs="宋体"/>
                <w:spacing w:val="8"/>
                <w:sz w:val="19"/>
                <w:szCs w:val="19"/>
              </w:rPr>
              <w:t>根据攀枝花市委宣传部公益电影</w:t>
            </w:r>
            <w:r>
              <w:rPr>
                <w:rFonts w:hint="eastAsia" w:ascii="宋体" w:hAnsi="宋体" w:eastAsia="宋体" w:cs="宋体"/>
                <w:spacing w:val="8"/>
                <w:sz w:val="19"/>
                <w:szCs w:val="19"/>
                <w:lang w:eastAsia="zh-CN"/>
              </w:rPr>
              <w:t>放映</w:t>
            </w:r>
            <w:r>
              <w:rPr>
                <w:rFonts w:ascii="宋体" w:hAnsi="宋体" w:eastAsia="宋体" w:cs="宋体"/>
                <w:spacing w:val="8"/>
                <w:sz w:val="19"/>
                <w:szCs w:val="19"/>
              </w:rPr>
              <w:t>工作的要求开展全县80个建制村农村公益电影放映1440</w:t>
            </w:r>
            <w:r>
              <w:rPr>
                <w:rFonts w:ascii="宋体" w:hAnsi="宋体" w:eastAsia="宋体" w:cs="宋体"/>
                <w:spacing w:val="-6"/>
                <w:sz w:val="19"/>
                <w:szCs w:val="19"/>
              </w:rPr>
              <w:t>场。</w:t>
            </w:r>
          </w:p>
        </w:tc>
      </w:tr>
      <w:tr w14:paraId="62B74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restart"/>
            <w:tcBorders>
              <w:bottom w:val="nil"/>
            </w:tcBorders>
            <w:vAlign w:val="top"/>
          </w:tcPr>
          <w:p w14:paraId="330F1144">
            <w:pPr>
              <w:pStyle w:val="6"/>
              <w:spacing w:line="249" w:lineRule="auto"/>
            </w:pPr>
          </w:p>
          <w:p w14:paraId="287E64D6">
            <w:pPr>
              <w:pStyle w:val="6"/>
              <w:spacing w:line="249" w:lineRule="auto"/>
            </w:pPr>
          </w:p>
          <w:p w14:paraId="726A23B6">
            <w:pPr>
              <w:pStyle w:val="6"/>
              <w:spacing w:line="249" w:lineRule="auto"/>
            </w:pPr>
          </w:p>
          <w:p w14:paraId="53D5DA62">
            <w:pPr>
              <w:pStyle w:val="6"/>
              <w:spacing w:line="249" w:lineRule="auto"/>
            </w:pPr>
          </w:p>
          <w:p w14:paraId="4AEA3F99">
            <w:pPr>
              <w:pStyle w:val="6"/>
              <w:spacing w:line="249" w:lineRule="auto"/>
            </w:pPr>
          </w:p>
          <w:p w14:paraId="658FCC77">
            <w:pPr>
              <w:pStyle w:val="6"/>
              <w:spacing w:line="249" w:lineRule="auto"/>
            </w:pPr>
          </w:p>
          <w:p w14:paraId="1325B995">
            <w:pPr>
              <w:pStyle w:val="6"/>
              <w:spacing w:line="249" w:lineRule="auto"/>
            </w:pPr>
          </w:p>
          <w:p w14:paraId="5D9AE3E3">
            <w:pPr>
              <w:pStyle w:val="6"/>
              <w:spacing w:line="250" w:lineRule="auto"/>
            </w:pPr>
          </w:p>
          <w:p w14:paraId="062CC641">
            <w:pPr>
              <w:pStyle w:val="6"/>
              <w:spacing w:line="250" w:lineRule="auto"/>
            </w:pPr>
          </w:p>
          <w:p w14:paraId="6BA42D12">
            <w:pPr>
              <w:pStyle w:val="6"/>
              <w:spacing w:line="250" w:lineRule="auto"/>
            </w:pPr>
          </w:p>
          <w:p w14:paraId="5CE0A392">
            <w:pPr>
              <w:pStyle w:val="6"/>
              <w:spacing w:line="250" w:lineRule="auto"/>
            </w:pPr>
          </w:p>
          <w:p w14:paraId="6654F85F">
            <w:pPr>
              <w:pStyle w:val="6"/>
              <w:spacing w:line="250" w:lineRule="auto"/>
            </w:pPr>
          </w:p>
          <w:p w14:paraId="1E7BFF87">
            <w:pPr>
              <w:pStyle w:val="6"/>
              <w:spacing w:line="250" w:lineRule="auto"/>
            </w:pPr>
          </w:p>
          <w:p w14:paraId="24FCCE88">
            <w:pPr>
              <w:pStyle w:val="6"/>
              <w:spacing w:line="250" w:lineRule="auto"/>
            </w:pPr>
          </w:p>
          <w:p w14:paraId="3500E75B">
            <w:pPr>
              <w:pStyle w:val="6"/>
              <w:spacing w:line="250" w:lineRule="auto"/>
            </w:pPr>
          </w:p>
          <w:p w14:paraId="16671119">
            <w:pPr>
              <w:pStyle w:val="6"/>
              <w:spacing w:line="250" w:lineRule="auto"/>
            </w:pPr>
          </w:p>
          <w:p w14:paraId="06C36B68">
            <w:pPr>
              <w:pStyle w:val="6"/>
              <w:spacing w:line="250" w:lineRule="auto"/>
            </w:pPr>
          </w:p>
          <w:p w14:paraId="6DC15AE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7C165346">
            <w:pPr>
              <w:spacing w:before="285" w:line="230" w:lineRule="auto"/>
              <w:ind w:left="208"/>
              <w:rPr>
                <w:rFonts w:ascii="宋体" w:hAnsi="宋体" w:eastAsia="宋体" w:cs="宋体"/>
                <w:sz w:val="19"/>
                <w:szCs w:val="19"/>
              </w:rPr>
            </w:pPr>
            <w:r>
              <w:rPr>
                <w:rFonts w:ascii="宋体" w:hAnsi="宋体" w:eastAsia="宋体" w:cs="宋体"/>
                <w:spacing w:val="6"/>
                <w:sz w:val="19"/>
                <w:szCs w:val="19"/>
              </w:rPr>
              <w:t>一级指标</w:t>
            </w:r>
          </w:p>
        </w:tc>
        <w:tc>
          <w:tcPr>
            <w:tcW w:w="1502" w:type="dxa"/>
            <w:vAlign w:val="top"/>
          </w:tcPr>
          <w:p w14:paraId="597B84E7">
            <w:pPr>
              <w:spacing w:before="285" w:line="230" w:lineRule="auto"/>
              <w:ind w:left="364"/>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4BB40354">
            <w:pPr>
              <w:spacing w:before="285" w:line="230" w:lineRule="auto"/>
              <w:ind w:left="957"/>
              <w:rPr>
                <w:rFonts w:ascii="宋体" w:hAnsi="宋体" w:eastAsia="宋体" w:cs="宋体"/>
                <w:sz w:val="19"/>
                <w:szCs w:val="19"/>
              </w:rPr>
            </w:pPr>
            <w:r>
              <w:rPr>
                <w:rFonts w:ascii="宋体" w:hAnsi="宋体" w:eastAsia="宋体" w:cs="宋体"/>
                <w:spacing w:val="7"/>
                <w:sz w:val="19"/>
                <w:szCs w:val="19"/>
              </w:rPr>
              <w:t>三级指标</w:t>
            </w:r>
          </w:p>
        </w:tc>
        <w:tc>
          <w:tcPr>
            <w:tcW w:w="2818" w:type="dxa"/>
            <w:vAlign w:val="top"/>
          </w:tcPr>
          <w:p w14:paraId="48E27B70">
            <w:pPr>
              <w:spacing w:before="285" w:line="229" w:lineRule="auto"/>
              <w:ind w:left="2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6060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23CAED50">
            <w:pPr>
              <w:pStyle w:val="6"/>
            </w:pPr>
          </w:p>
        </w:tc>
        <w:tc>
          <w:tcPr>
            <w:tcW w:w="1198" w:type="dxa"/>
            <w:vMerge w:val="restart"/>
            <w:tcBorders>
              <w:bottom w:val="nil"/>
            </w:tcBorders>
            <w:vAlign w:val="top"/>
          </w:tcPr>
          <w:p w14:paraId="26F5A372">
            <w:pPr>
              <w:pStyle w:val="6"/>
              <w:spacing w:line="277" w:lineRule="auto"/>
            </w:pPr>
          </w:p>
          <w:p w14:paraId="4FD03045">
            <w:pPr>
              <w:pStyle w:val="6"/>
              <w:spacing w:line="277" w:lineRule="auto"/>
            </w:pPr>
          </w:p>
          <w:p w14:paraId="5DE1AE84">
            <w:pPr>
              <w:pStyle w:val="6"/>
              <w:spacing w:line="277" w:lineRule="auto"/>
            </w:pPr>
          </w:p>
          <w:p w14:paraId="453F8675">
            <w:pPr>
              <w:pStyle w:val="6"/>
              <w:spacing w:line="277" w:lineRule="auto"/>
            </w:pPr>
          </w:p>
          <w:p w14:paraId="4332F289">
            <w:pPr>
              <w:spacing w:before="61" w:line="229" w:lineRule="auto"/>
              <w:ind w:left="205"/>
              <w:rPr>
                <w:rFonts w:ascii="宋体" w:hAnsi="宋体" w:eastAsia="宋体" w:cs="宋体"/>
                <w:sz w:val="19"/>
                <w:szCs w:val="19"/>
              </w:rPr>
            </w:pPr>
            <w:r>
              <w:rPr>
                <w:rFonts w:ascii="宋体" w:hAnsi="宋体" w:eastAsia="宋体" w:cs="宋体"/>
                <w:spacing w:val="7"/>
                <w:sz w:val="19"/>
                <w:szCs w:val="19"/>
              </w:rPr>
              <w:t>产出指标</w:t>
            </w:r>
          </w:p>
        </w:tc>
        <w:tc>
          <w:tcPr>
            <w:tcW w:w="1502" w:type="dxa"/>
            <w:vAlign w:val="top"/>
          </w:tcPr>
          <w:p w14:paraId="0497F4AE">
            <w:pPr>
              <w:pStyle w:val="6"/>
              <w:spacing w:line="320" w:lineRule="auto"/>
            </w:pPr>
          </w:p>
          <w:p w14:paraId="70E74A73">
            <w:pPr>
              <w:spacing w:before="62" w:line="229" w:lineRule="auto"/>
              <w:ind w:left="362"/>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7F78146B">
            <w:pPr>
              <w:spacing w:before="262" w:line="229" w:lineRule="auto"/>
              <w:ind w:left="65"/>
              <w:rPr>
                <w:rFonts w:ascii="宋体" w:hAnsi="宋体" w:eastAsia="宋体" w:cs="宋体"/>
                <w:sz w:val="19"/>
                <w:szCs w:val="19"/>
              </w:rPr>
            </w:pPr>
            <w:r>
              <w:rPr>
                <w:rFonts w:ascii="宋体" w:hAnsi="宋体" w:eastAsia="宋体" w:cs="宋体"/>
                <w:spacing w:val="5"/>
                <w:sz w:val="19"/>
                <w:szCs w:val="19"/>
              </w:rPr>
              <w:t>公益电影涉及12个乡（镇）、</w:t>
            </w:r>
          </w:p>
          <w:p w14:paraId="0766D7D0">
            <w:pPr>
              <w:spacing w:before="11" w:line="228" w:lineRule="auto"/>
              <w:ind w:left="854"/>
              <w:rPr>
                <w:rFonts w:ascii="宋体" w:hAnsi="宋体" w:eastAsia="宋体" w:cs="宋体"/>
                <w:sz w:val="19"/>
                <w:szCs w:val="19"/>
              </w:rPr>
            </w:pPr>
            <w:r>
              <w:rPr>
                <w:rFonts w:ascii="宋体" w:hAnsi="宋体" w:eastAsia="宋体" w:cs="宋体"/>
                <w:spacing w:val="6"/>
                <w:sz w:val="19"/>
                <w:szCs w:val="19"/>
              </w:rPr>
              <w:t>80个建制村</w:t>
            </w:r>
          </w:p>
        </w:tc>
        <w:tc>
          <w:tcPr>
            <w:tcW w:w="2818" w:type="dxa"/>
            <w:vAlign w:val="top"/>
          </w:tcPr>
          <w:p w14:paraId="5D1CCA95">
            <w:pPr>
              <w:pStyle w:val="6"/>
              <w:spacing w:line="320" w:lineRule="auto"/>
            </w:pPr>
          </w:p>
          <w:p w14:paraId="317C5D07">
            <w:pPr>
              <w:spacing w:before="62" w:line="229" w:lineRule="auto"/>
              <w:ind w:left="882"/>
              <w:rPr>
                <w:rFonts w:ascii="宋体" w:hAnsi="宋体" w:eastAsia="宋体" w:cs="宋体"/>
                <w:sz w:val="19"/>
                <w:szCs w:val="19"/>
              </w:rPr>
            </w:pPr>
            <w:r>
              <w:rPr>
                <w:rFonts w:ascii="宋体" w:hAnsi="宋体" w:eastAsia="宋体" w:cs="宋体"/>
                <w:spacing w:val="4"/>
                <w:sz w:val="19"/>
                <w:szCs w:val="19"/>
              </w:rPr>
              <w:t>1440场次/年</w:t>
            </w:r>
          </w:p>
        </w:tc>
      </w:tr>
      <w:tr w14:paraId="7ACD9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467" w:type="dxa"/>
            <w:vMerge w:val="continue"/>
            <w:tcBorders>
              <w:top w:val="nil"/>
              <w:bottom w:val="nil"/>
            </w:tcBorders>
            <w:vAlign w:val="top"/>
          </w:tcPr>
          <w:p w14:paraId="5814C512">
            <w:pPr>
              <w:pStyle w:val="6"/>
            </w:pPr>
          </w:p>
        </w:tc>
        <w:tc>
          <w:tcPr>
            <w:tcW w:w="1198" w:type="dxa"/>
            <w:vMerge w:val="continue"/>
            <w:tcBorders>
              <w:top w:val="nil"/>
              <w:bottom w:val="nil"/>
            </w:tcBorders>
            <w:vAlign w:val="top"/>
          </w:tcPr>
          <w:p w14:paraId="50377FD5">
            <w:pPr>
              <w:pStyle w:val="6"/>
            </w:pPr>
          </w:p>
        </w:tc>
        <w:tc>
          <w:tcPr>
            <w:tcW w:w="1502" w:type="dxa"/>
            <w:vAlign w:val="top"/>
          </w:tcPr>
          <w:p w14:paraId="70FBCF4F">
            <w:pPr>
              <w:spacing w:before="244" w:line="230" w:lineRule="auto"/>
              <w:ind w:left="362"/>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2CC94C43">
            <w:pPr>
              <w:spacing w:before="122" w:line="228" w:lineRule="auto"/>
              <w:ind w:left="60"/>
              <w:rPr>
                <w:rFonts w:ascii="宋体" w:hAnsi="宋体" w:eastAsia="宋体" w:cs="宋体"/>
                <w:sz w:val="19"/>
                <w:szCs w:val="19"/>
              </w:rPr>
            </w:pPr>
            <w:r>
              <w:rPr>
                <w:rFonts w:ascii="宋体" w:hAnsi="宋体" w:eastAsia="宋体" w:cs="宋体"/>
                <w:spacing w:val="8"/>
                <w:sz w:val="19"/>
                <w:szCs w:val="19"/>
              </w:rPr>
              <w:t>按市委宣传部放映要求全部放</w:t>
            </w:r>
          </w:p>
          <w:p w14:paraId="3C609C2F">
            <w:pPr>
              <w:spacing w:before="12" w:line="229" w:lineRule="auto"/>
              <w:ind w:left="1066"/>
              <w:rPr>
                <w:rFonts w:ascii="宋体" w:hAnsi="宋体" w:eastAsia="宋体" w:cs="宋体"/>
                <w:sz w:val="19"/>
                <w:szCs w:val="19"/>
              </w:rPr>
            </w:pPr>
            <w:r>
              <w:rPr>
                <w:rFonts w:ascii="宋体" w:hAnsi="宋体" w:eastAsia="宋体" w:cs="宋体"/>
                <w:spacing w:val="2"/>
                <w:sz w:val="19"/>
                <w:szCs w:val="19"/>
              </w:rPr>
              <w:t>映完成</w:t>
            </w:r>
          </w:p>
        </w:tc>
        <w:tc>
          <w:tcPr>
            <w:tcW w:w="2818" w:type="dxa"/>
            <w:vAlign w:val="top"/>
          </w:tcPr>
          <w:p w14:paraId="5D1958B0">
            <w:pPr>
              <w:spacing w:before="244" w:line="229" w:lineRule="auto"/>
              <w:ind w:left="1221"/>
              <w:rPr>
                <w:rFonts w:ascii="宋体" w:hAnsi="宋体" w:eastAsia="宋体" w:cs="宋体"/>
                <w:sz w:val="19"/>
                <w:szCs w:val="19"/>
              </w:rPr>
            </w:pPr>
            <w:r>
              <w:rPr>
                <w:rFonts w:ascii="宋体" w:hAnsi="宋体" w:eastAsia="宋体" w:cs="宋体"/>
                <w:spacing w:val="4"/>
                <w:sz w:val="19"/>
                <w:szCs w:val="19"/>
              </w:rPr>
              <w:t>合格</w:t>
            </w:r>
          </w:p>
        </w:tc>
      </w:tr>
      <w:tr w14:paraId="0D88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7F3F9600">
            <w:pPr>
              <w:pStyle w:val="6"/>
            </w:pPr>
          </w:p>
        </w:tc>
        <w:tc>
          <w:tcPr>
            <w:tcW w:w="1198" w:type="dxa"/>
            <w:vMerge w:val="continue"/>
            <w:tcBorders>
              <w:top w:val="nil"/>
            </w:tcBorders>
            <w:vAlign w:val="top"/>
          </w:tcPr>
          <w:p w14:paraId="537EF9F8">
            <w:pPr>
              <w:pStyle w:val="6"/>
            </w:pPr>
          </w:p>
        </w:tc>
        <w:tc>
          <w:tcPr>
            <w:tcW w:w="1502" w:type="dxa"/>
            <w:vAlign w:val="top"/>
          </w:tcPr>
          <w:p w14:paraId="40593763">
            <w:pPr>
              <w:pStyle w:val="6"/>
              <w:spacing w:line="293" w:lineRule="auto"/>
            </w:pPr>
          </w:p>
          <w:p w14:paraId="7D4793AF">
            <w:pPr>
              <w:spacing w:before="62" w:line="230" w:lineRule="auto"/>
              <w:ind w:left="370"/>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3679315D">
            <w:pPr>
              <w:pStyle w:val="6"/>
              <w:spacing w:line="294" w:lineRule="auto"/>
            </w:pPr>
          </w:p>
          <w:p w14:paraId="53B2B6BD">
            <w:pPr>
              <w:spacing w:before="61" w:line="229" w:lineRule="auto"/>
              <w:ind w:left="258"/>
              <w:rPr>
                <w:rFonts w:ascii="宋体" w:hAnsi="宋体" w:eastAsia="宋体" w:cs="宋体"/>
                <w:sz w:val="19"/>
                <w:szCs w:val="19"/>
              </w:rPr>
            </w:pPr>
            <w:r>
              <w:rPr>
                <w:rFonts w:ascii="宋体" w:hAnsi="宋体" w:eastAsia="宋体" w:cs="宋体"/>
                <w:spacing w:val="7"/>
                <w:sz w:val="19"/>
                <w:szCs w:val="19"/>
              </w:rPr>
              <w:t>2025年公益电影放映时间</w:t>
            </w:r>
          </w:p>
        </w:tc>
        <w:tc>
          <w:tcPr>
            <w:tcW w:w="2818" w:type="dxa"/>
            <w:vAlign w:val="top"/>
          </w:tcPr>
          <w:p w14:paraId="3F1344D2">
            <w:pPr>
              <w:pStyle w:val="6"/>
              <w:spacing w:line="294" w:lineRule="auto"/>
            </w:pPr>
          </w:p>
          <w:p w14:paraId="32129C42">
            <w:pPr>
              <w:spacing w:before="61" w:line="229" w:lineRule="auto"/>
              <w:ind w:left="817"/>
              <w:rPr>
                <w:rFonts w:ascii="宋体" w:hAnsi="宋体" w:eastAsia="宋体" w:cs="宋体"/>
                <w:sz w:val="19"/>
                <w:szCs w:val="19"/>
              </w:rPr>
            </w:pPr>
            <w:r>
              <w:rPr>
                <w:rFonts w:ascii="宋体" w:hAnsi="宋体" w:eastAsia="宋体" w:cs="宋体"/>
                <w:spacing w:val="5"/>
                <w:sz w:val="19"/>
                <w:szCs w:val="19"/>
              </w:rPr>
              <w:t>2025年1</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6440D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64679157">
            <w:pPr>
              <w:pStyle w:val="6"/>
            </w:pPr>
          </w:p>
        </w:tc>
        <w:tc>
          <w:tcPr>
            <w:tcW w:w="1198" w:type="dxa"/>
            <w:vAlign w:val="top"/>
          </w:tcPr>
          <w:p w14:paraId="45B8D257">
            <w:pPr>
              <w:pStyle w:val="6"/>
              <w:spacing w:line="255" w:lineRule="auto"/>
            </w:pPr>
          </w:p>
          <w:p w14:paraId="6D03B2AF">
            <w:pPr>
              <w:spacing w:before="62"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502" w:type="dxa"/>
            <w:vAlign w:val="top"/>
          </w:tcPr>
          <w:p w14:paraId="4CB22C9E">
            <w:pPr>
              <w:pStyle w:val="6"/>
              <w:spacing w:line="255" w:lineRule="auto"/>
            </w:pPr>
          </w:p>
          <w:p w14:paraId="23D5F289">
            <w:pPr>
              <w:spacing w:before="62" w:line="228" w:lineRule="auto"/>
              <w:ind w:left="163"/>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2705C984">
            <w:pPr>
              <w:spacing w:before="196" w:line="241" w:lineRule="auto"/>
              <w:ind w:left="461" w:right="25" w:hanging="405"/>
              <w:rPr>
                <w:rFonts w:ascii="宋体" w:hAnsi="宋体" w:eastAsia="宋体" w:cs="宋体"/>
                <w:sz w:val="19"/>
                <w:szCs w:val="19"/>
              </w:rPr>
            </w:pPr>
            <w:r>
              <w:rPr>
                <w:rFonts w:ascii="宋体" w:hAnsi="宋体" w:eastAsia="宋体" w:cs="宋体"/>
                <w:spacing w:val="6"/>
                <w:sz w:val="19"/>
                <w:szCs w:val="19"/>
              </w:rPr>
              <w:t>2025年共放映公益电影1440场次，需县级配套资金</w:t>
            </w:r>
          </w:p>
        </w:tc>
        <w:tc>
          <w:tcPr>
            <w:tcW w:w="2818" w:type="dxa"/>
            <w:vAlign w:val="top"/>
          </w:tcPr>
          <w:p w14:paraId="56147029">
            <w:pPr>
              <w:pStyle w:val="6"/>
              <w:spacing w:line="264" w:lineRule="auto"/>
            </w:pPr>
          </w:p>
          <w:p w14:paraId="48E246D2">
            <w:pPr>
              <w:spacing w:before="59" w:line="221" w:lineRule="auto"/>
              <w:ind w:left="1023"/>
              <w:rPr>
                <w:rFonts w:ascii="宋体" w:hAnsi="宋体" w:eastAsia="宋体" w:cs="宋体"/>
                <w:sz w:val="18"/>
                <w:szCs w:val="18"/>
              </w:rPr>
            </w:pPr>
            <w:r>
              <w:rPr>
                <w:rFonts w:ascii="宋体" w:hAnsi="宋体" w:eastAsia="宋体" w:cs="宋体"/>
                <w:spacing w:val="-3"/>
                <w:sz w:val="18"/>
                <w:szCs w:val="18"/>
              </w:rPr>
              <w:t>11.16万元</w:t>
            </w:r>
          </w:p>
        </w:tc>
      </w:tr>
      <w:tr w14:paraId="65D5D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2591F6E7">
            <w:pPr>
              <w:pStyle w:val="6"/>
            </w:pPr>
          </w:p>
        </w:tc>
        <w:tc>
          <w:tcPr>
            <w:tcW w:w="1198" w:type="dxa"/>
            <w:vMerge w:val="restart"/>
            <w:tcBorders>
              <w:bottom w:val="nil"/>
            </w:tcBorders>
            <w:vAlign w:val="top"/>
          </w:tcPr>
          <w:p w14:paraId="6CBD499E">
            <w:pPr>
              <w:pStyle w:val="6"/>
              <w:spacing w:line="266" w:lineRule="auto"/>
            </w:pPr>
          </w:p>
          <w:p w14:paraId="7E64E741">
            <w:pPr>
              <w:pStyle w:val="6"/>
              <w:spacing w:line="267" w:lineRule="auto"/>
            </w:pPr>
          </w:p>
          <w:p w14:paraId="3C5585B0">
            <w:pPr>
              <w:pStyle w:val="6"/>
              <w:spacing w:line="267" w:lineRule="auto"/>
            </w:pPr>
          </w:p>
          <w:p w14:paraId="7C233EBF">
            <w:pPr>
              <w:pStyle w:val="6"/>
              <w:spacing w:line="267" w:lineRule="auto"/>
            </w:pPr>
          </w:p>
          <w:p w14:paraId="66175AB4">
            <w:pPr>
              <w:pStyle w:val="6"/>
              <w:spacing w:line="267" w:lineRule="auto"/>
            </w:pPr>
          </w:p>
          <w:p w14:paraId="0AD27728">
            <w:pPr>
              <w:pStyle w:val="6"/>
              <w:spacing w:line="267" w:lineRule="auto"/>
            </w:pPr>
          </w:p>
          <w:p w14:paraId="13D7980A">
            <w:pPr>
              <w:pStyle w:val="6"/>
              <w:spacing w:line="267" w:lineRule="auto"/>
            </w:pPr>
          </w:p>
          <w:p w14:paraId="09CC0ADC">
            <w:pPr>
              <w:spacing w:before="61" w:line="230" w:lineRule="auto"/>
              <w:ind w:left="210"/>
              <w:rPr>
                <w:rFonts w:ascii="宋体" w:hAnsi="宋体" w:eastAsia="宋体" w:cs="宋体"/>
                <w:sz w:val="19"/>
                <w:szCs w:val="19"/>
              </w:rPr>
            </w:pPr>
            <w:r>
              <w:rPr>
                <w:rFonts w:ascii="宋体" w:hAnsi="宋体" w:eastAsia="宋体" w:cs="宋体"/>
                <w:spacing w:val="5"/>
                <w:sz w:val="19"/>
                <w:szCs w:val="19"/>
              </w:rPr>
              <w:t>效益指标</w:t>
            </w:r>
          </w:p>
        </w:tc>
        <w:tc>
          <w:tcPr>
            <w:tcW w:w="1502" w:type="dxa"/>
            <w:vAlign w:val="top"/>
          </w:tcPr>
          <w:p w14:paraId="6C723F04">
            <w:pPr>
              <w:spacing w:before="290" w:line="228" w:lineRule="auto"/>
              <w:ind w:left="160"/>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17AAF7CD">
            <w:pPr>
              <w:spacing w:before="168" w:line="228" w:lineRule="auto"/>
              <w:ind w:left="65"/>
              <w:rPr>
                <w:rFonts w:ascii="宋体" w:hAnsi="宋体" w:eastAsia="宋体" w:cs="宋体"/>
                <w:sz w:val="19"/>
                <w:szCs w:val="19"/>
              </w:rPr>
            </w:pPr>
            <w:r>
              <w:rPr>
                <w:rFonts w:ascii="宋体" w:hAnsi="宋体" w:eastAsia="宋体" w:cs="宋体"/>
                <w:spacing w:val="7"/>
                <w:sz w:val="19"/>
                <w:szCs w:val="19"/>
              </w:rPr>
              <w:t>公益电影让农村群众共享文化</w:t>
            </w:r>
          </w:p>
          <w:p w14:paraId="0DCAD862">
            <w:pPr>
              <w:spacing w:before="11" w:line="230" w:lineRule="auto"/>
              <w:ind w:left="1154"/>
              <w:rPr>
                <w:rFonts w:ascii="宋体" w:hAnsi="宋体" w:eastAsia="宋体" w:cs="宋体"/>
                <w:sz w:val="19"/>
                <w:szCs w:val="19"/>
              </w:rPr>
            </w:pPr>
            <w:r>
              <w:rPr>
                <w:rFonts w:ascii="宋体" w:hAnsi="宋体" w:eastAsia="宋体" w:cs="宋体"/>
                <w:spacing w:val="4"/>
                <w:sz w:val="19"/>
                <w:szCs w:val="19"/>
              </w:rPr>
              <w:t>成果</w:t>
            </w:r>
          </w:p>
        </w:tc>
        <w:tc>
          <w:tcPr>
            <w:tcW w:w="2818" w:type="dxa"/>
            <w:vAlign w:val="top"/>
          </w:tcPr>
          <w:p w14:paraId="45A93B4C">
            <w:pPr>
              <w:spacing w:before="168" w:line="241" w:lineRule="auto"/>
              <w:ind w:left="722" w:right="96" w:hanging="586"/>
              <w:rPr>
                <w:rFonts w:ascii="宋体" w:hAnsi="宋体" w:eastAsia="宋体" w:cs="宋体"/>
                <w:sz w:val="19"/>
                <w:szCs w:val="19"/>
              </w:rPr>
            </w:pPr>
            <w:r>
              <w:rPr>
                <w:rFonts w:ascii="宋体" w:hAnsi="宋体" w:eastAsia="宋体" w:cs="宋体"/>
                <w:spacing w:val="3"/>
                <w:sz w:val="19"/>
                <w:szCs w:val="19"/>
              </w:rPr>
              <w:t>12个乡（镇）</w:t>
            </w:r>
            <w:r>
              <w:rPr>
                <w:rFonts w:ascii="宋体" w:hAnsi="宋体" w:eastAsia="宋体" w:cs="宋体"/>
                <w:spacing w:val="-41"/>
                <w:sz w:val="19"/>
                <w:szCs w:val="19"/>
              </w:rPr>
              <w:t xml:space="preserve"> </w:t>
            </w:r>
            <w:r>
              <w:rPr>
                <w:rFonts w:ascii="宋体" w:hAnsi="宋体" w:eastAsia="宋体" w:cs="宋体"/>
                <w:spacing w:val="3"/>
                <w:sz w:val="19"/>
                <w:szCs w:val="19"/>
              </w:rPr>
              <w:t>、80个建制村共</w:t>
            </w:r>
            <w:r>
              <w:rPr>
                <w:rFonts w:ascii="宋体" w:hAnsi="宋体" w:eastAsia="宋体" w:cs="宋体"/>
                <w:spacing w:val="7"/>
                <w:sz w:val="19"/>
                <w:szCs w:val="19"/>
              </w:rPr>
              <w:t>享精神文化生活</w:t>
            </w:r>
          </w:p>
        </w:tc>
      </w:tr>
      <w:tr w14:paraId="14E37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0E3020E4">
            <w:pPr>
              <w:pStyle w:val="6"/>
            </w:pPr>
          </w:p>
        </w:tc>
        <w:tc>
          <w:tcPr>
            <w:tcW w:w="1198" w:type="dxa"/>
            <w:vMerge w:val="continue"/>
            <w:tcBorders>
              <w:top w:val="nil"/>
              <w:bottom w:val="nil"/>
            </w:tcBorders>
            <w:vAlign w:val="top"/>
          </w:tcPr>
          <w:p w14:paraId="280A965F">
            <w:pPr>
              <w:pStyle w:val="6"/>
            </w:pPr>
          </w:p>
        </w:tc>
        <w:tc>
          <w:tcPr>
            <w:tcW w:w="1502" w:type="dxa"/>
            <w:vAlign w:val="top"/>
          </w:tcPr>
          <w:p w14:paraId="4112F51B">
            <w:pPr>
              <w:pStyle w:val="6"/>
              <w:spacing w:line="466" w:lineRule="auto"/>
            </w:pPr>
          </w:p>
          <w:p w14:paraId="1B7C0BF5">
            <w:pPr>
              <w:spacing w:before="62" w:line="230" w:lineRule="auto"/>
              <w:ind w:left="160"/>
              <w:rPr>
                <w:rFonts w:ascii="宋体" w:hAnsi="宋体" w:eastAsia="宋体" w:cs="宋体"/>
                <w:sz w:val="19"/>
                <w:szCs w:val="19"/>
              </w:rPr>
            </w:pPr>
            <w:r>
              <w:rPr>
                <w:rFonts w:ascii="宋体" w:hAnsi="宋体" w:eastAsia="宋体" w:cs="宋体"/>
                <w:spacing w:val="7"/>
                <w:sz w:val="19"/>
                <w:szCs w:val="19"/>
              </w:rPr>
              <w:t>经济效益指标</w:t>
            </w:r>
          </w:p>
        </w:tc>
        <w:tc>
          <w:tcPr>
            <w:tcW w:w="2686" w:type="dxa"/>
            <w:gridSpan w:val="2"/>
            <w:vAlign w:val="top"/>
          </w:tcPr>
          <w:p w14:paraId="55C40CCB">
            <w:pPr>
              <w:pStyle w:val="6"/>
              <w:spacing w:line="466" w:lineRule="auto"/>
            </w:pPr>
          </w:p>
          <w:p w14:paraId="5C1702D0">
            <w:pPr>
              <w:spacing w:before="62" w:line="230" w:lineRule="auto"/>
              <w:ind w:left="761"/>
              <w:rPr>
                <w:rFonts w:ascii="宋体" w:hAnsi="宋体" w:eastAsia="宋体" w:cs="宋体"/>
                <w:sz w:val="19"/>
                <w:szCs w:val="19"/>
              </w:rPr>
            </w:pPr>
            <w:r>
              <w:rPr>
                <w:rFonts w:ascii="宋体" w:hAnsi="宋体" w:eastAsia="宋体" w:cs="宋体"/>
                <w:spacing w:val="6"/>
                <w:sz w:val="19"/>
                <w:szCs w:val="19"/>
              </w:rPr>
              <w:t>公益电影放映</w:t>
            </w:r>
          </w:p>
        </w:tc>
        <w:tc>
          <w:tcPr>
            <w:tcW w:w="2818" w:type="dxa"/>
            <w:vAlign w:val="top"/>
          </w:tcPr>
          <w:p w14:paraId="522BC5B5">
            <w:pPr>
              <w:pStyle w:val="6"/>
              <w:spacing w:line="467" w:lineRule="auto"/>
            </w:pPr>
          </w:p>
          <w:p w14:paraId="4161E2D3">
            <w:pPr>
              <w:spacing w:before="62" w:line="228" w:lineRule="auto"/>
              <w:ind w:left="225"/>
              <w:rPr>
                <w:rFonts w:ascii="宋体" w:hAnsi="宋体" w:eastAsia="宋体" w:cs="宋体"/>
                <w:sz w:val="19"/>
                <w:szCs w:val="19"/>
              </w:rPr>
            </w:pPr>
            <w:r>
              <w:rPr>
                <w:rFonts w:ascii="宋体" w:hAnsi="宋体" w:eastAsia="宋体" w:cs="宋体"/>
                <w:spacing w:val="8"/>
                <w:sz w:val="19"/>
                <w:szCs w:val="19"/>
              </w:rPr>
              <w:t>丰富基层百姓精神文化生活</w:t>
            </w:r>
          </w:p>
        </w:tc>
      </w:tr>
      <w:tr w14:paraId="5296D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467" w:type="dxa"/>
            <w:vMerge w:val="continue"/>
            <w:tcBorders>
              <w:top w:val="nil"/>
              <w:bottom w:val="nil"/>
            </w:tcBorders>
            <w:vAlign w:val="top"/>
          </w:tcPr>
          <w:p w14:paraId="7E79AE85">
            <w:pPr>
              <w:pStyle w:val="6"/>
            </w:pPr>
          </w:p>
        </w:tc>
        <w:tc>
          <w:tcPr>
            <w:tcW w:w="1198" w:type="dxa"/>
            <w:vMerge w:val="continue"/>
            <w:tcBorders>
              <w:top w:val="nil"/>
              <w:bottom w:val="nil"/>
            </w:tcBorders>
            <w:vAlign w:val="top"/>
          </w:tcPr>
          <w:p w14:paraId="69FCFAD4">
            <w:pPr>
              <w:pStyle w:val="6"/>
            </w:pPr>
          </w:p>
        </w:tc>
        <w:tc>
          <w:tcPr>
            <w:tcW w:w="1502" w:type="dxa"/>
            <w:vAlign w:val="top"/>
          </w:tcPr>
          <w:p w14:paraId="028811EC">
            <w:pPr>
              <w:pStyle w:val="6"/>
              <w:spacing w:line="257" w:lineRule="auto"/>
            </w:pPr>
          </w:p>
          <w:p w14:paraId="2204CCC2">
            <w:pPr>
              <w:pStyle w:val="6"/>
              <w:spacing w:line="258" w:lineRule="auto"/>
            </w:pPr>
          </w:p>
          <w:p w14:paraId="3988358D">
            <w:pPr>
              <w:spacing w:before="62" w:line="230" w:lineRule="auto"/>
              <w:ind w:left="160"/>
              <w:rPr>
                <w:rFonts w:ascii="宋体" w:hAnsi="宋体" w:eastAsia="宋体" w:cs="宋体"/>
                <w:sz w:val="19"/>
                <w:szCs w:val="19"/>
              </w:rPr>
            </w:pPr>
            <w:r>
              <w:rPr>
                <w:rFonts w:ascii="宋体" w:hAnsi="宋体" w:eastAsia="宋体" w:cs="宋体"/>
                <w:spacing w:val="7"/>
                <w:sz w:val="19"/>
                <w:szCs w:val="19"/>
              </w:rPr>
              <w:t>生态效益指标</w:t>
            </w:r>
          </w:p>
        </w:tc>
        <w:tc>
          <w:tcPr>
            <w:tcW w:w="2686" w:type="dxa"/>
            <w:gridSpan w:val="2"/>
            <w:vAlign w:val="top"/>
          </w:tcPr>
          <w:p w14:paraId="3D31C16D">
            <w:pPr>
              <w:pStyle w:val="6"/>
              <w:spacing w:line="258" w:lineRule="auto"/>
            </w:pPr>
          </w:p>
          <w:p w14:paraId="712F7FF7">
            <w:pPr>
              <w:pStyle w:val="6"/>
              <w:spacing w:line="258" w:lineRule="auto"/>
            </w:pPr>
          </w:p>
          <w:p w14:paraId="263DC323">
            <w:pPr>
              <w:spacing w:before="61" w:line="228" w:lineRule="auto"/>
              <w:ind w:left="557"/>
              <w:rPr>
                <w:rFonts w:ascii="宋体" w:hAnsi="宋体" w:eastAsia="宋体" w:cs="宋体"/>
                <w:sz w:val="19"/>
                <w:szCs w:val="19"/>
              </w:rPr>
            </w:pPr>
            <w:r>
              <w:rPr>
                <w:rFonts w:ascii="宋体" w:hAnsi="宋体" w:eastAsia="宋体" w:cs="宋体"/>
                <w:spacing w:val="8"/>
                <w:sz w:val="19"/>
                <w:szCs w:val="19"/>
              </w:rPr>
              <w:t>优秀传统文化传承</w:t>
            </w:r>
          </w:p>
        </w:tc>
        <w:tc>
          <w:tcPr>
            <w:tcW w:w="2818" w:type="dxa"/>
            <w:vAlign w:val="top"/>
          </w:tcPr>
          <w:p w14:paraId="58A31F24">
            <w:pPr>
              <w:pStyle w:val="6"/>
              <w:spacing w:line="258" w:lineRule="auto"/>
            </w:pPr>
          </w:p>
          <w:p w14:paraId="74D7C749">
            <w:pPr>
              <w:pStyle w:val="6"/>
              <w:spacing w:line="258" w:lineRule="auto"/>
            </w:pPr>
          </w:p>
          <w:p w14:paraId="1C99E3B8">
            <w:pPr>
              <w:spacing w:before="61" w:line="228" w:lineRule="auto"/>
              <w:ind w:left="625"/>
              <w:rPr>
                <w:rFonts w:ascii="宋体" w:hAnsi="宋体" w:eastAsia="宋体" w:cs="宋体"/>
                <w:sz w:val="19"/>
                <w:szCs w:val="19"/>
              </w:rPr>
            </w:pPr>
            <w:r>
              <w:rPr>
                <w:rFonts w:ascii="宋体" w:hAnsi="宋体" w:eastAsia="宋体" w:cs="宋体"/>
                <w:spacing w:val="7"/>
                <w:sz w:val="19"/>
                <w:szCs w:val="19"/>
              </w:rPr>
              <w:t>持续良性传承发展</w:t>
            </w:r>
          </w:p>
        </w:tc>
      </w:tr>
      <w:tr w14:paraId="083D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583F41C0">
            <w:pPr>
              <w:pStyle w:val="6"/>
            </w:pPr>
          </w:p>
        </w:tc>
        <w:tc>
          <w:tcPr>
            <w:tcW w:w="1198" w:type="dxa"/>
            <w:vMerge w:val="continue"/>
            <w:tcBorders>
              <w:top w:val="nil"/>
            </w:tcBorders>
            <w:vAlign w:val="top"/>
          </w:tcPr>
          <w:p w14:paraId="36B6DFF9">
            <w:pPr>
              <w:pStyle w:val="6"/>
            </w:pPr>
          </w:p>
        </w:tc>
        <w:tc>
          <w:tcPr>
            <w:tcW w:w="1502" w:type="dxa"/>
            <w:vAlign w:val="top"/>
          </w:tcPr>
          <w:p w14:paraId="08BD281E">
            <w:pPr>
              <w:spacing w:before="272" w:line="229" w:lineRule="auto"/>
              <w:ind w:left="62"/>
              <w:rPr>
                <w:rFonts w:ascii="宋体" w:hAnsi="宋体" w:eastAsia="宋体" w:cs="宋体"/>
                <w:sz w:val="19"/>
                <w:szCs w:val="19"/>
              </w:rPr>
            </w:pPr>
            <w:r>
              <w:rPr>
                <w:rFonts w:ascii="宋体" w:hAnsi="宋体" w:eastAsia="宋体" w:cs="宋体"/>
                <w:spacing w:val="7"/>
                <w:sz w:val="19"/>
                <w:szCs w:val="19"/>
              </w:rPr>
              <w:t>可持续影响指标</w:t>
            </w:r>
          </w:p>
        </w:tc>
        <w:tc>
          <w:tcPr>
            <w:tcW w:w="2686" w:type="dxa"/>
            <w:gridSpan w:val="2"/>
            <w:vAlign w:val="top"/>
          </w:tcPr>
          <w:p w14:paraId="7F00D812">
            <w:pPr>
              <w:spacing w:before="150" w:line="228" w:lineRule="auto"/>
              <w:ind w:left="65"/>
              <w:rPr>
                <w:rFonts w:ascii="宋体" w:hAnsi="宋体" w:eastAsia="宋体" w:cs="宋体"/>
                <w:sz w:val="19"/>
                <w:szCs w:val="19"/>
              </w:rPr>
            </w:pPr>
            <w:r>
              <w:rPr>
                <w:rFonts w:ascii="宋体" w:hAnsi="宋体" w:eastAsia="宋体" w:cs="宋体"/>
                <w:spacing w:val="5"/>
                <w:sz w:val="19"/>
                <w:szCs w:val="19"/>
              </w:rPr>
              <w:t>公益电影放映传承优秀文化、</w:t>
            </w:r>
          </w:p>
          <w:p w14:paraId="3694F4A3">
            <w:pPr>
              <w:spacing w:before="12" w:line="230" w:lineRule="auto"/>
              <w:ind w:left="973"/>
              <w:rPr>
                <w:rFonts w:ascii="宋体" w:hAnsi="宋体" w:eastAsia="宋体" w:cs="宋体"/>
                <w:sz w:val="19"/>
                <w:szCs w:val="19"/>
              </w:rPr>
            </w:pPr>
            <w:r>
              <w:rPr>
                <w:rFonts w:ascii="宋体" w:hAnsi="宋体" w:eastAsia="宋体" w:cs="宋体"/>
                <w:spacing w:val="2"/>
                <w:sz w:val="19"/>
                <w:szCs w:val="19"/>
              </w:rPr>
              <w:t>民族文化</w:t>
            </w:r>
          </w:p>
        </w:tc>
        <w:tc>
          <w:tcPr>
            <w:tcW w:w="2818" w:type="dxa"/>
            <w:vAlign w:val="top"/>
          </w:tcPr>
          <w:p w14:paraId="1AF99190">
            <w:pPr>
              <w:spacing w:before="272" w:line="229" w:lineRule="auto"/>
              <w:ind w:left="1023"/>
              <w:rPr>
                <w:rFonts w:ascii="宋体" w:hAnsi="宋体" w:eastAsia="宋体" w:cs="宋体"/>
                <w:sz w:val="19"/>
                <w:szCs w:val="19"/>
              </w:rPr>
            </w:pPr>
            <w:r>
              <w:rPr>
                <w:rFonts w:ascii="宋体" w:hAnsi="宋体" w:eastAsia="宋体" w:cs="宋体"/>
                <w:spacing w:val="6"/>
                <w:sz w:val="19"/>
                <w:szCs w:val="19"/>
              </w:rPr>
              <w:t>持续有效</w:t>
            </w:r>
          </w:p>
        </w:tc>
      </w:tr>
      <w:tr w14:paraId="6D84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trPr>
        <w:tc>
          <w:tcPr>
            <w:tcW w:w="1467" w:type="dxa"/>
            <w:vMerge w:val="continue"/>
            <w:tcBorders>
              <w:top w:val="nil"/>
            </w:tcBorders>
            <w:vAlign w:val="top"/>
          </w:tcPr>
          <w:p w14:paraId="0BB19786">
            <w:pPr>
              <w:pStyle w:val="6"/>
            </w:pPr>
          </w:p>
        </w:tc>
        <w:tc>
          <w:tcPr>
            <w:tcW w:w="1198" w:type="dxa"/>
            <w:vAlign w:val="top"/>
          </w:tcPr>
          <w:p w14:paraId="54E597E3">
            <w:pPr>
              <w:spacing w:before="242" w:line="229" w:lineRule="auto"/>
              <w:ind w:left="107"/>
              <w:rPr>
                <w:rFonts w:ascii="宋体" w:hAnsi="宋体" w:eastAsia="宋体" w:cs="宋体"/>
                <w:sz w:val="19"/>
                <w:szCs w:val="19"/>
              </w:rPr>
            </w:pPr>
            <w:r>
              <w:rPr>
                <w:rFonts w:ascii="宋体" w:hAnsi="宋体" w:eastAsia="宋体" w:cs="宋体"/>
                <w:spacing w:val="7"/>
                <w:sz w:val="19"/>
                <w:szCs w:val="19"/>
              </w:rPr>
              <w:t>满意度指标</w:t>
            </w:r>
          </w:p>
        </w:tc>
        <w:tc>
          <w:tcPr>
            <w:tcW w:w="1502" w:type="dxa"/>
            <w:vAlign w:val="top"/>
          </w:tcPr>
          <w:p w14:paraId="2A48DC6C">
            <w:pPr>
              <w:spacing w:before="120" w:line="242" w:lineRule="auto"/>
              <w:ind w:left="560" w:right="40"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21C42521">
            <w:pPr>
              <w:spacing w:before="242" w:line="229" w:lineRule="auto"/>
              <w:ind w:left="166"/>
              <w:rPr>
                <w:rFonts w:ascii="宋体" w:hAnsi="宋体" w:eastAsia="宋体" w:cs="宋体"/>
                <w:sz w:val="19"/>
                <w:szCs w:val="19"/>
              </w:rPr>
            </w:pPr>
            <w:r>
              <w:rPr>
                <w:rFonts w:ascii="宋体" w:hAnsi="宋体" w:eastAsia="宋体" w:cs="宋体"/>
                <w:spacing w:val="6"/>
                <w:sz w:val="19"/>
                <w:szCs w:val="19"/>
              </w:rPr>
              <w:t>公益电影放映，观影满意度</w:t>
            </w:r>
          </w:p>
        </w:tc>
        <w:tc>
          <w:tcPr>
            <w:tcW w:w="2818" w:type="dxa"/>
            <w:vAlign w:val="top"/>
          </w:tcPr>
          <w:p w14:paraId="538149AF">
            <w:pPr>
              <w:spacing w:before="242" w:line="257" w:lineRule="exact"/>
              <w:ind w:left="1196"/>
              <w:rPr>
                <w:rFonts w:ascii="宋体" w:hAnsi="宋体" w:eastAsia="宋体" w:cs="宋体"/>
                <w:sz w:val="19"/>
                <w:szCs w:val="19"/>
              </w:rPr>
            </w:pPr>
            <w:r>
              <w:rPr>
                <w:rFonts w:ascii="宋体" w:hAnsi="宋体" w:eastAsia="宋体" w:cs="宋体"/>
                <w:spacing w:val="-3"/>
                <w:position w:val="1"/>
                <w:sz w:val="19"/>
                <w:szCs w:val="19"/>
              </w:rPr>
              <w:t>≧96%</w:t>
            </w:r>
          </w:p>
        </w:tc>
      </w:tr>
    </w:tbl>
    <w:p w14:paraId="2C2BD810">
      <w:pPr>
        <w:pStyle w:val="2"/>
      </w:pPr>
    </w:p>
    <w:p w14:paraId="49BAD9CD">
      <w:pPr>
        <w:sectPr>
          <w:footerReference r:id="rId34" w:type="default"/>
          <w:pgSz w:w="11905" w:h="16837"/>
          <w:pgMar w:top="1431" w:right="1208" w:bottom="695" w:left="1010" w:header="0" w:footer="408" w:gutter="0"/>
          <w:cols w:space="720" w:num="1"/>
        </w:sectPr>
      </w:pPr>
    </w:p>
    <w:p w14:paraId="7C2B100E">
      <w:pPr>
        <w:pStyle w:val="2"/>
        <w:spacing w:line="353" w:lineRule="auto"/>
      </w:pPr>
    </w:p>
    <w:p w14:paraId="083450D9">
      <w:pPr>
        <w:spacing w:before="114" w:line="225" w:lineRule="auto"/>
        <w:ind w:left="2909"/>
        <w:rPr>
          <w:rFonts w:ascii="宋体" w:hAnsi="宋体" w:eastAsia="宋体" w:cs="宋体"/>
          <w:sz w:val="35"/>
          <w:szCs w:val="35"/>
        </w:rPr>
      </w:pPr>
      <w:r>
        <w:rPr>
          <w:rFonts w:ascii="宋体" w:hAnsi="宋体" w:eastAsia="宋体" w:cs="宋体"/>
          <w:b/>
          <w:bCs/>
          <w:spacing w:val="6"/>
          <w:sz w:val="35"/>
          <w:szCs w:val="35"/>
        </w:rPr>
        <w:t>部门预算项目绩效目标表</w:t>
      </w:r>
    </w:p>
    <w:p w14:paraId="1EDEDB4D">
      <w:pPr>
        <w:pStyle w:val="2"/>
        <w:spacing w:line="302" w:lineRule="auto"/>
      </w:pPr>
    </w:p>
    <w:p w14:paraId="38142203">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9DD1F92">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39"/>
        <w:gridCol w:w="1153"/>
        <w:gridCol w:w="1411"/>
        <w:gridCol w:w="1320"/>
        <w:gridCol w:w="1548"/>
        <w:gridCol w:w="3060"/>
      </w:tblGrid>
      <w:tr w14:paraId="4B335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39" w:type="dxa"/>
            <w:vAlign w:val="top"/>
          </w:tcPr>
          <w:p w14:paraId="746E5890">
            <w:pPr>
              <w:spacing w:before="167" w:line="230" w:lineRule="auto"/>
              <w:ind w:left="233"/>
              <w:rPr>
                <w:rFonts w:ascii="宋体" w:hAnsi="宋体" w:eastAsia="宋体" w:cs="宋体"/>
                <w:sz w:val="19"/>
                <w:szCs w:val="19"/>
              </w:rPr>
            </w:pPr>
            <w:r>
              <w:rPr>
                <w:rFonts w:ascii="宋体" w:hAnsi="宋体" w:eastAsia="宋体" w:cs="宋体"/>
                <w:spacing w:val="6"/>
                <w:sz w:val="19"/>
                <w:szCs w:val="19"/>
              </w:rPr>
              <w:t>项目名称</w:t>
            </w:r>
          </w:p>
        </w:tc>
        <w:tc>
          <w:tcPr>
            <w:tcW w:w="8492" w:type="dxa"/>
            <w:gridSpan w:val="5"/>
            <w:vAlign w:val="top"/>
          </w:tcPr>
          <w:p w14:paraId="3FE27A5B">
            <w:pPr>
              <w:spacing w:before="167" w:line="229" w:lineRule="auto"/>
              <w:ind w:left="1581"/>
              <w:rPr>
                <w:rFonts w:ascii="宋体" w:hAnsi="宋体" w:eastAsia="宋体" w:cs="宋体"/>
                <w:sz w:val="19"/>
                <w:szCs w:val="19"/>
              </w:rPr>
            </w:pPr>
            <w:r>
              <w:rPr>
                <w:rFonts w:ascii="宋体" w:hAnsi="宋体" w:eastAsia="宋体" w:cs="宋体"/>
                <w:spacing w:val="7"/>
                <w:sz w:val="19"/>
                <w:szCs w:val="19"/>
              </w:rPr>
              <w:t>网络舆情热点信息分析研判指导、有害信息收集治理专项工作</w:t>
            </w:r>
          </w:p>
        </w:tc>
      </w:tr>
      <w:tr w14:paraId="5A78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Align w:val="top"/>
          </w:tcPr>
          <w:p w14:paraId="27FDBDBC">
            <w:pPr>
              <w:spacing w:before="160" w:line="229" w:lineRule="auto"/>
              <w:ind w:left="33"/>
              <w:rPr>
                <w:rFonts w:ascii="宋体" w:hAnsi="宋体" w:eastAsia="宋体" w:cs="宋体"/>
                <w:sz w:val="19"/>
                <w:szCs w:val="19"/>
              </w:rPr>
            </w:pPr>
            <w:r>
              <w:rPr>
                <w:rFonts w:ascii="宋体" w:hAnsi="宋体" w:eastAsia="宋体" w:cs="宋体"/>
                <w:spacing w:val="4"/>
                <w:sz w:val="19"/>
                <w:szCs w:val="19"/>
              </w:rPr>
              <w:t>部门（单位）</w:t>
            </w:r>
          </w:p>
        </w:tc>
        <w:tc>
          <w:tcPr>
            <w:tcW w:w="8492" w:type="dxa"/>
            <w:gridSpan w:val="5"/>
            <w:vAlign w:val="top"/>
          </w:tcPr>
          <w:p w14:paraId="759B5D99">
            <w:pPr>
              <w:spacing w:before="160" w:line="228" w:lineRule="auto"/>
              <w:ind w:left="2879"/>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2723C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restart"/>
            <w:tcBorders>
              <w:bottom w:val="nil"/>
            </w:tcBorders>
            <w:vAlign w:val="top"/>
          </w:tcPr>
          <w:p w14:paraId="54B5732B">
            <w:pPr>
              <w:pStyle w:val="6"/>
              <w:spacing w:line="246" w:lineRule="auto"/>
            </w:pPr>
          </w:p>
          <w:p w14:paraId="05350A3C">
            <w:pPr>
              <w:pStyle w:val="6"/>
              <w:spacing w:line="246" w:lineRule="auto"/>
            </w:pPr>
          </w:p>
          <w:p w14:paraId="6C54A303">
            <w:pPr>
              <w:spacing w:before="62" w:line="242" w:lineRule="auto"/>
              <w:ind w:left="237" w:right="20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84" w:type="dxa"/>
            <w:gridSpan w:val="3"/>
            <w:vAlign w:val="top"/>
          </w:tcPr>
          <w:p w14:paraId="796BE66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08" w:type="dxa"/>
            <w:gridSpan w:val="2"/>
            <w:vAlign w:val="top"/>
          </w:tcPr>
          <w:p w14:paraId="4A986D3C">
            <w:pPr>
              <w:spacing w:before="161" w:line="257" w:lineRule="exact"/>
              <w:ind w:left="2265"/>
              <w:rPr>
                <w:rFonts w:ascii="宋体" w:hAnsi="宋体" w:eastAsia="宋体" w:cs="宋体"/>
                <w:sz w:val="19"/>
                <w:szCs w:val="19"/>
              </w:rPr>
            </w:pPr>
            <w:r>
              <w:rPr>
                <w:rFonts w:ascii="宋体" w:hAnsi="宋体" w:eastAsia="宋体" w:cs="宋体"/>
                <w:position w:val="1"/>
                <w:sz w:val="19"/>
                <w:szCs w:val="19"/>
              </w:rPr>
              <w:t>5</w:t>
            </w:r>
          </w:p>
        </w:tc>
      </w:tr>
      <w:tr w14:paraId="60EE8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continue"/>
            <w:tcBorders>
              <w:top w:val="nil"/>
              <w:bottom w:val="nil"/>
            </w:tcBorders>
            <w:vAlign w:val="top"/>
          </w:tcPr>
          <w:p w14:paraId="4B7BB7C9">
            <w:pPr>
              <w:pStyle w:val="6"/>
            </w:pPr>
          </w:p>
        </w:tc>
        <w:tc>
          <w:tcPr>
            <w:tcW w:w="3884" w:type="dxa"/>
            <w:gridSpan w:val="3"/>
            <w:vAlign w:val="top"/>
          </w:tcPr>
          <w:p w14:paraId="12286CD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08" w:type="dxa"/>
            <w:gridSpan w:val="2"/>
            <w:vAlign w:val="top"/>
          </w:tcPr>
          <w:p w14:paraId="32FED1BA">
            <w:pPr>
              <w:spacing w:before="159" w:line="257" w:lineRule="exact"/>
              <w:ind w:left="2265"/>
              <w:rPr>
                <w:rFonts w:ascii="宋体" w:hAnsi="宋体" w:eastAsia="宋体" w:cs="宋体"/>
                <w:sz w:val="19"/>
                <w:szCs w:val="19"/>
              </w:rPr>
            </w:pPr>
            <w:r>
              <w:rPr>
                <w:rFonts w:ascii="宋体" w:hAnsi="宋体" w:eastAsia="宋体" w:cs="宋体"/>
                <w:position w:val="1"/>
                <w:sz w:val="19"/>
                <w:szCs w:val="19"/>
              </w:rPr>
              <w:t>5</w:t>
            </w:r>
          </w:p>
        </w:tc>
      </w:tr>
      <w:tr w14:paraId="393C0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39" w:type="dxa"/>
            <w:vMerge w:val="continue"/>
            <w:tcBorders>
              <w:top w:val="nil"/>
            </w:tcBorders>
            <w:vAlign w:val="top"/>
          </w:tcPr>
          <w:p w14:paraId="0F6865AD">
            <w:pPr>
              <w:pStyle w:val="6"/>
            </w:pPr>
          </w:p>
        </w:tc>
        <w:tc>
          <w:tcPr>
            <w:tcW w:w="3884" w:type="dxa"/>
            <w:gridSpan w:val="3"/>
            <w:vAlign w:val="top"/>
          </w:tcPr>
          <w:p w14:paraId="18D8A017">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08" w:type="dxa"/>
            <w:gridSpan w:val="2"/>
            <w:vAlign w:val="top"/>
          </w:tcPr>
          <w:p w14:paraId="4A8908E9">
            <w:pPr>
              <w:spacing w:before="160" w:line="257" w:lineRule="exact"/>
              <w:ind w:left="2262"/>
              <w:rPr>
                <w:rFonts w:ascii="宋体" w:hAnsi="宋体" w:eastAsia="宋体" w:cs="宋体"/>
                <w:sz w:val="19"/>
                <w:szCs w:val="19"/>
              </w:rPr>
            </w:pPr>
            <w:r>
              <w:rPr>
                <w:rFonts w:ascii="宋体" w:hAnsi="宋体" w:eastAsia="宋体" w:cs="宋体"/>
                <w:position w:val="1"/>
                <w:sz w:val="19"/>
                <w:szCs w:val="19"/>
              </w:rPr>
              <w:t>0</w:t>
            </w:r>
          </w:p>
        </w:tc>
      </w:tr>
      <w:tr w14:paraId="70938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239" w:type="dxa"/>
            <w:vAlign w:val="top"/>
          </w:tcPr>
          <w:p w14:paraId="71C40171">
            <w:pPr>
              <w:pStyle w:val="6"/>
              <w:spacing w:line="368" w:lineRule="auto"/>
            </w:pPr>
          </w:p>
          <w:p w14:paraId="5AAA0989">
            <w:pPr>
              <w:spacing w:before="62" w:line="230" w:lineRule="auto"/>
              <w:ind w:left="230"/>
              <w:rPr>
                <w:rFonts w:ascii="宋体" w:hAnsi="宋体" w:eastAsia="宋体" w:cs="宋体"/>
                <w:sz w:val="19"/>
                <w:szCs w:val="19"/>
              </w:rPr>
            </w:pPr>
            <w:r>
              <w:rPr>
                <w:rFonts w:ascii="宋体" w:hAnsi="宋体" w:eastAsia="宋体" w:cs="宋体"/>
                <w:spacing w:val="6"/>
                <w:sz w:val="19"/>
                <w:szCs w:val="19"/>
              </w:rPr>
              <w:t>总体目标</w:t>
            </w:r>
          </w:p>
        </w:tc>
        <w:tc>
          <w:tcPr>
            <w:tcW w:w="8492" w:type="dxa"/>
            <w:gridSpan w:val="5"/>
            <w:vAlign w:val="top"/>
          </w:tcPr>
          <w:p w14:paraId="255B1E0E">
            <w:pPr>
              <w:spacing w:before="186" w:line="241" w:lineRule="auto"/>
              <w:ind w:left="35" w:right="92"/>
              <w:jc w:val="both"/>
              <w:rPr>
                <w:rFonts w:ascii="宋体" w:hAnsi="宋体" w:eastAsia="宋体" w:cs="宋体"/>
                <w:sz w:val="19"/>
                <w:szCs w:val="19"/>
              </w:rPr>
            </w:pPr>
            <w:r>
              <w:rPr>
                <w:rFonts w:ascii="宋体" w:hAnsi="宋体" w:eastAsia="宋体" w:cs="宋体"/>
                <w:spacing w:val="9"/>
                <w:sz w:val="19"/>
                <w:szCs w:val="19"/>
              </w:rPr>
              <w:t>通过网络舆情热点信息分析研判指导服务、有害信息收集治理项目，借助</w:t>
            </w:r>
            <w:r>
              <w:rPr>
                <w:rFonts w:ascii="宋体" w:hAnsi="宋体" w:eastAsia="宋体" w:cs="宋体"/>
                <w:spacing w:val="8"/>
                <w:sz w:val="19"/>
                <w:szCs w:val="19"/>
              </w:rPr>
              <w:t>专业人士和团队进一步</w:t>
            </w:r>
            <w:r>
              <w:rPr>
                <w:rFonts w:ascii="宋体" w:hAnsi="宋体" w:eastAsia="宋体" w:cs="宋体"/>
                <w:spacing w:val="9"/>
                <w:sz w:val="19"/>
                <w:szCs w:val="19"/>
              </w:rPr>
              <w:t>夯实我县网信工作业务能力，切实落实网络意识</w:t>
            </w:r>
            <w:r>
              <w:rPr>
                <w:rFonts w:ascii="宋体" w:hAnsi="宋体" w:eastAsia="宋体" w:cs="宋体"/>
                <w:spacing w:val="8"/>
                <w:sz w:val="19"/>
                <w:szCs w:val="19"/>
              </w:rPr>
              <w:t>形态工作要求，营造良好网络环境，确保全年不</w:t>
            </w:r>
            <w:r>
              <w:rPr>
                <w:rFonts w:ascii="宋体" w:hAnsi="宋体" w:eastAsia="宋体" w:cs="宋体"/>
                <w:spacing w:val="7"/>
                <w:sz w:val="19"/>
                <w:szCs w:val="19"/>
              </w:rPr>
              <w:t>发生重大网络舆情。</w:t>
            </w:r>
          </w:p>
        </w:tc>
      </w:tr>
      <w:tr w14:paraId="4B1B5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39" w:type="dxa"/>
            <w:vMerge w:val="restart"/>
            <w:tcBorders>
              <w:bottom w:val="nil"/>
            </w:tcBorders>
            <w:vAlign w:val="top"/>
          </w:tcPr>
          <w:p w14:paraId="25BF51FC">
            <w:pPr>
              <w:pStyle w:val="6"/>
              <w:spacing w:line="241" w:lineRule="auto"/>
            </w:pPr>
          </w:p>
          <w:p w14:paraId="5083B0EE">
            <w:pPr>
              <w:pStyle w:val="6"/>
              <w:spacing w:line="241" w:lineRule="auto"/>
            </w:pPr>
          </w:p>
          <w:p w14:paraId="61E79D93">
            <w:pPr>
              <w:pStyle w:val="6"/>
              <w:spacing w:line="241" w:lineRule="auto"/>
            </w:pPr>
          </w:p>
          <w:p w14:paraId="02023B20">
            <w:pPr>
              <w:pStyle w:val="6"/>
              <w:spacing w:line="241" w:lineRule="auto"/>
            </w:pPr>
          </w:p>
          <w:p w14:paraId="478E7497">
            <w:pPr>
              <w:pStyle w:val="6"/>
              <w:spacing w:line="241" w:lineRule="auto"/>
            </w:pPr>
          </w:p>
          <w:p w14:paraId="3E0B1619">
            <w:pPr>
              <w:pStyle w:val="6"/>
              <w:spacing w:line="241" w:lineRule="auto"/>
            </w:pPr>
          </w:p>
          <w:p w14:paraId="1972D565">
            <w:pPr>
              <w:pStyle w:val="6"/>
              <w:spacing w:line="241" w:lineRule="auto"/>
            </w:pPr>
          </w:p>
          <w:p w14:paraId="7AE9D522">
            <w:pPr>
              <w:pStyle w:val="6"/>
              <w:spacing w:line="241" w:lineRule="auto"/>
            </w:pPr>
          </w:p>
          <w:p w14:paraId="6F41A436">
            <w:pPr>
              <w:pStyle w:val="6"/>
              <w:spacing w:line="241" w:lineRule="auto"/>
            </w:pPr>
          </w:p>
          <w:p w14:paraId="1C05E909">
            <w:pPr>
              <w:pStyle w:val="6"/>
              <w:spacing w:line="241" w:lineRule="auto"/>
            </w:pPr>
          </w:p>
          <w:p w14:paraId="06F7856C">
            <w:pPr>
              <w:pStyle w:val="6"/>
              <w:spacing w:line="241" w:lineRule="auto"/>
            </w:pPr>
          </w:p>
          <w:p w14:paraId="1C9F9943">
            <w:pPr>
              <w:pStyle w:val="6"/>
              <w:spacing w:line="241" w:lineRule="auto"/>
            </w:pPr>
          </w:p>
          <w:p w14:paraId="4B606F9D">
            <w:pPr>
              <w:pStyle w:val="6"/>
              <w:spacing w:line="241" w:lineRule="auto"/>
            </w:pPr>
          </w:p>
          <w:p w14:paraId="2F66FF1E">
            <w:pPr>
              <w:pStyle w:val="6"/>
              <w:spacing w:line="241" w:lineRule="auto"/>
            </w:pPr>
          </w:p>
          <w:p w14:paraId="74D35EDA">
            <w:pPr>
              <w:pStyle w:val="6"/>
              <w:spacing w:line="241" w:lineRule="auto"/>
            </w:pPr>
          </w:p>
          <w:p w14:paraId="76071D82">
            <w:pPr>
              <w:pStyle w:val="6"/>
              <w:spacing w:line="241" w:lineRule="auto"/>
            </w:pPr>
          </w:p>
          <w:p w14:paraId="02141839">
            <w:pPr>
              <w:pStyle w:val="6"/>
              <w:spacing w:line="241" w:lineRule="auto"/>
            </w:pPr>
          </w:p>
          <w:p w14:paraId="5E365DC8">
            <w:pPr>
              <w:pStyle w:val="6"/>
              <w:spacing w:line="241" w:lineRule="auto"/>
            </w:pPr>
          </w:p>
          <w:p w14:paraId="6B2E81E8">
            <w:pPr>
              <w:spacing w:before="62" w:line="230" w:lineRule="auto"/>
              <w:ind w:left="233"/>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30667840">
            <w:pPr>
              <w:spacing w:before="203" w:line="230" w:lineRule="auto"/>
              <w:ind w:left="187"/>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6BDF510A">
            <w:pPr>
              <w:spacing w:before="203" w:line="230" w:lineRule="auto"/>
              <w:ind w:left="318"/>
              <w:rPr>
                <w:rFonts w:ascii="宋体" w:hAnsi="宋体" w:eastAsia="宋体" w:cs="宋体"/>
                <w:sz w:val="19"/>
                <w:szCs w:val="19"/>
              </w:rPr>
            </w:pPr>
            <w:r>
              <w:rPr>
                <w:rFonts w:ascii="宋体" w:hAnsi="宋体" w:eastAsia="宋体" w:cs="宋体"/>
                <w:spacing w:val="6"/>
                <w:sz w:val="19"/>
                <w:szCs w:val="19"/>
              </w:rPr>
              <w:t>二级指标</w:t>
            </w:r>
          </w:p>
        </w:tc>
        <w:tc>
          <w:tcPr>
            <w:tcW w:w="2868" w:type="dxa"/>
            <w:gridSpan w:val="2"/>
            <w:vAlign w:val="top"/>
          </w:tcPr>
          <w:p w14:paraId="1E406C33">
            <w:pPr>
              <w:spacing w:before="203" w:line="230" w:lineRule="auto"/>
              <w:ind w:left="1047"/>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4CE9AA25">
            <w:pPr>
              <w:spacing w:before="203"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809C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39" w:type="dxa"/>
            <w:vMerge w:val="continue"/>
            <w:tcBorders>
              <w:top w:val="nil"/>
              <w:bottom w:val="nil"/>
            </w:tcBorders>
            <w:vAlign w:val="top"/>
          </w:tcPr>
          <w:p w14:paraId="5F4207AB">
            <w:pPr>
              <w:pStyle w:val="6"/>
            </w:pPr>
          </w:p>
        </w:tc>
        <w:tc>
          <w:tcPr>
            <w:tcW w:w="1153" w:type="dxa"/>
            <w:vMerge w:val="restart"/>
            <w:tcBorders>
              <w:bottom w:val="nil"/>
            </w:tcBorders>
            <w:vAlign w:val="top"/>
          </w:tcPr>
          <w:p w14:paraId="58F2CAE5">
            <w:pPr>
              <w:pStyle w:val="6"/>
              <w:spacing w:line="245" w:lineRule="auto"/>
            </w:pPr>
          </w:p>
          <w:p w14:paraId="717CE558">
            <w:pPr>
              <w:pStyle w:val="6"/>
              <w:spacing w:line="245" w:lineRule="auto"/>
            </w:pPr>
          </w:p>
          <w:p w14:paraId="797E1AD8">
            <w:pPr>
              <w:pStyle w:val="6"/>
              <w:spacing w:line="245" w:lineRule="auto"/>
            </w:pPr>
          </w:p>
          <w:p w14:paraId="11B3D948">
            <w:pPr>
              <w:pStyle w:val="6"/>
              <w:spacing w:line="245" w:lineRule="auto"/>
            </w:pPr>
          </w:p>
          <w:p w14:paraId="6546ACA2">
            <w:pPr>
              <w:pStyle w:val="6"/>
              <w:spacing w:line="245" w:lineRule="auto"/>
            </w:pPr>
          </w:p>
          <w:p w14:paraId="3BD00477">
            <w:pPr>
              <w:pStyle w:val="6"/>
              <w:spacing w:line="245" w:lineRule="auto"/>
            </w:pPr>
          </w:p>
          <w:p w14:paraId="28D30810">
            <w:pPr>
              <w:pStyle w:val="6"/>
              <w:spacing w:line="246" w:lineRule="auto"/>
            </w:pPr>
          </w:p>
          <w:p w14:paraId="5DE6D60E">
            <w:pPr>
              <w:spacing w:before="62" w:line="229" w:lineRule="auto"/>
              <w:ind w:left="184"/>
              <w:rPr>
                <w:rFonts w:ascii="宋体" w:hAnsi="宋体" w:eastAsia="宋体" w:cs="宋体"/>
                <w:sz w:val="19"/>
                <w:szCs w:val="19"/>
              </w:rPr>
            </w:pPr>
            <w:r>
              <w:rPr>
                <w:rFonts w:ascii="宋体" w:hAnsi="宋体" w:eastAsia="宋体" w:cs="宋体"/>
                <w:spacing w:val="7"/>
                <w:sz w:val="19"/>
                <w:szCs w:val="19"/>
              </w:rPr>
              <w:t>产出指标</w:t>
            </w:r>
          </w:p>
        </w:tc>
        <w:tc>
          <w:tcPr>
            <w:tcW w:w="1411" w:type="dxa"/>
            <w:vMerge w:val="restart"/>
            <w:tcBorders>
              <w:bottom w:val="nil"/>
            </w:tcBorders>
            <w:vAlign w:val="top"/>
          </w:tcPr>
          <w:p w14:paraId="71D73A55">
            <w:pPr>
              <w:pStyle w:val="6"/>
              <w:spacing w:line="271" w:lineRule="auto"/>
            </w:pPr>
          </w:p>
          <w:p w14:paraId="5B9D1A16">
            <w:pPr>
              <w:pStyle w:val="6"/>
              <w:spacing w:line="271" w:lineRule="auto"/>
            </w:pPr>
          </w:p>
          <w:p w14:paraId="5C12ED49">
            <w:pPr>
              <w:spacing w:before="62" w:line="229" w:lineRule="auto"/>
              <w:ind w:left="316"/>
              <w:rPr>
                <w:rFonts w:ascii="宋体" w:hAnsi="宋体" w:eastAsia="宋体" w:cs="宋体"/>
                <w:sz w:val="19"/>
                <w:szCs w:val="19"/>
              </w:rPr>
            </w:pPr>
            <w:r>
              <w:rPr>
                <w:rFonts w:ascii="宋体" w:hAnsi="宋体" w:eastAsia="宋体" w:cs="宋体"/>
                <w:spacing w:val="6"/>
                <w:sz w:val="19"/>
                <w:szCs w:val="19"/>
              </w:rPr>
              <w:t>数量指标</w:t>
            </w:r>
          </w:p>
        </w:tc>
        <w:tc>
          <w:tcPr>
            <w:tcW w:w="2868" w:type="dxa"/>
            <w:gridSpan w:val="2"/>
            <w:vAlign w:val="top"/>
          </w:tcPr>
          <w:p w14:paraId="3429BA34">
            <w:pPr>
              <w:spacing w:before="164" w:line="239" w:lineRule="auto"/>
              <w:ind w:left="148" w:right="23" w:hanging="97"/>
              <w:rPr>
                <w:rFonts w:ascii="宋体" w:hAnsi="宋体" w:eastAsia="宋体" w:cs="宋体"/>
                <w:sz w:val="19"/>
                <w:szCs w:val="19"/>
              </w:rPr>
            </w:pPr>
            <w:r>
              <w:rPr>
                <w:rFonts w:ascii="宋体" w:hAnsi="宋体" w:eastAsia="宋体" w:cs="宋体"/>
                <w:spacing w:val="8"/>
                <w:sz w:val="19"/>
                <w:szCs w:val="19"/>
              </w:rPr>
              <w:t>每年开展网络热点话题相关舆情</w:t>
            </w:r>
            <w:r>
              <w:rPr>
                <w:rFonts w:ascii="宋体" w:hAnsi="宋体" w:eastAsia="宋体" w:cs="宋体"/>
                <w:spacing w:val="5"/>
                <w:sz w:val="19"/>
                <w:szCs w:val="19"/>
              </w:rPr>
              <w:t>信</w:t>
            </w:r>
            <w:r>
              <w:rPr>
                <w:rFonts w:hint="eastAsia" w:ascii="宋体" w:hAnsi="宋体" w:eastAsia="宋体" w:cs="宋体"/>
                <w:spacing w:val="5"/>
                <w:sz w:val="19"/>
                <w:szCs w:val="19"/>
                <w:lang w:eastAsia="zh-CN"/>
              </w:rPr>
              <w:t>息和</w:t>
            </w:r>
            <w:r>
              <w:rPr>
                <w:rFonts w:ascii="宋体" w:hAnsi="宋体" w:eastAsia="宋体" w:cs="宋体"/>
                <w:spacing w:val="5"/>
                <w:sz w:val="19"/>
                <w:szCs w:val="19"/>
              </w:rPr>
              <w:t>热点信息分析研判指导。</w:t>
            </w:r>
          </w:p>
        </w:tc>
        <w:tc>
          <w:tcPr>
            <w:tcW w:w="3060" w:type="dxa"/>
            <w:vAlign w:val="top"/>
          </w:tcPr>
          <w:p w14:paraId="12F7D0E7">
            <w:pPr>
              <w:spacing w:before="286" w:line="229" w:lineRule="auto"/>
              <w:ind w:left="1344"/>
              <w:rPr>
                <w:rFonts w:ascii="宋体" w:hAnsi="宋体" w:eastAsia="宋体" w:cs="宋体"/>
                <w:sz w:val="19"/>
                <w:szCs w:val="19"/>
              </w:rPr>
            </w:pPr>
            <w:r>
              <w:rPr>
                <w:rFonts w:ascii="宋体" w:hAnsi="宋体" w:eastAsia="宋体" w:cs="宋体"/>
                <w:spacing w:val="2"/>
                <w:sz w:val="19"/>
                <w:szCs w:val="19"/>
              </w:rPr>
              <w:t>50次</w:t>
            </w:r>
          </w:p>
        </w:tc>
      </w:tr>
      <w:tr w14:paraId="71064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239" w:type="dxa"/>
            <w:vMerge w:val="continue"/>
            <w:tcBorders>
              <w:top w:val="nil"/>
              <w:bottom w:val="nil"/>
            </w:tcBorders>
            <w:vAlign w:val="top"/>
          </w:tcPr>
          <w:p w14:paraId="3DF13D92">
            <w:pPr>
              <w:pStyle w:val="6"/>
            </w:pPr>
          </w:p>
        </w:tc>
        <w:tc>
          <w:tcPr>
            <w:tcW w:w="1153" w:type="dxa"/>
            <w:vMerge w:val="continue"/>
            <w:tcBorders>
              <w:top w:val="nil"/>
              <w:bottom w:val="nil"/>
            </w:tcBorders>
            <w:vAlign w:val="top"/>
          </w:tcPr>
          <w:p w14:paraId="26A471C9">
            <w:pPr>
              <w:pStyle w:val="6"/>
            </w:pPr>
          </w:p>
        </w:tc>
        <w:tc>
          <w:tcPr>
            <w:tcW w:w="1411" w:type="dxa"/>
            <w:vMerge w:val="continue"/>
            <w:tcBorders>
              <w:top w:val="nil"/>
            </w:tcBorders>
            <w:vAlign w:val="top"/>
          </w:tcPr>
          <w:p w14:paraId="1169AEF0">
            <w:pPr>
              <w:pStyle w:val="6"/>
            </w:pPr>
          </w:p>
        </w:tc>
        <w:tc>
          <w:tcPr>
            <w:tcW w:w="2868" w:type="dxa"/>
            <w:gridSpan w:val="2"/>
            <w:vAlign w:val="top"/>
          </w:tcPr>
          <w:p w14:paraId="05AB131A">
            <w:pPr>
              <w:spacing w:before="102" w:line="228" w:lineRule="auto"/>
              <w:ind w:left="51"/>
              <w:rPr>
                <w:rFonts w:ascii="宋体" w:hAnsi="宋体" w:eastAsia="宋体" w:cs="宋体"/>
                <w:sz w:val="19"/>
                <w:szCs w:val="19"/>
              </w:rPr>
            </w:pPr>
            <w:r>
              <w:rPr>
                <w:rFonts w:ascii="宋体" w:hAnsi="宋体" w:eastAsia="宋体" w:cs="宋体"/>
                <w:spacing w:val="8"/>
                <w:sz w:val="19"/>
                <w:szCs w:val="19"/>
              </w:rPr>
              <w:t>每年开展网络不良信息收集举报</w:t>
            </w:r>
          </w:p>
          <w:p w14:paraId="29B133ED">
            <w:pPr>
              <w:spacing w:before="12" w:line="234" w:lineRule="auto"/>
              <w:ind w:left="1150"/>
              <w:rPr>
                <w:rFonts w:ascii="宋体" w:hAnsi="宋体" w:eastAsia="宋体" w:cs="宋体"/>
                <w:sz w:val="19"/>
                <w:szCs w:val="19"/>
              </w:rPr>
            </w:pPr>
            <w:r>
              <w:rPr>
                <w:rFonts w:ascii="宋体" w:hAnsi="宋体" w:eastAsia="宋体" w:cs="宋体"/>
                <w:spacing w:val="1"/>
                <w:sz w:val="19"/>
                <w:szCs w:val="19"/>
              </w:rPr>
              <w:t>治理。</w:t>
            </w:r>
          </w:p>
        </w:tc>
        <w:tc>
          <w:tcPr>
            <w:tcW w:w="3060" w:type="dxa"/>
            <w:vAlign w:val="top"/>
          </w:tcPr>
          <w:p w14:paraId="690C5341">
            <w:pPr>
              <w:spacing w:before="227" w:line="229" w:lineRule="auto"/>
              <w:ind w:left="1344"/>
              <w:rPr>
                <w:rFonts w:ascii="宋体" w:hAnsi="宋体" w:eastAsia="宋体" w:cs="宋体"/>
                <w:sz w:val="19"/>
                <w:szCs w:val="19"/>
              </w:rPr>
            </w:pPr>
            <w:r>
              <w:rPr>
                <w:rFonts w:ascii="宋体" w:hAnsi="宋体" w:eastAsia="宋体" w:cs="宋体"/>
                <w:spacing w:val="2"/>
                <w:sz w:val="19"/>
                <w:szCs w:val="19"/>
              </w:rPr>
              <w:t>50次</w:t>
            </w:r>
          </w:p>
        </w:tc>
      </w:tr>
      <w:tr w14:paraId="3BE4B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239" w:type="dxa"/>
            <w:vMerge w:val="continue"/>
            <w:tcBorders>
              <w:top w:val="nil"/>
              <w:bottom w:val="nil"/>
            </w:tcBorders>
            <w:vAlign w:val="top"/>
          </w:tcPr>
          <w:p w14:paraId="30BD03B2">
            <w:pPr>
              <w:pStyle w:val="6"/>
            </w:pPr>
          </w:p>
        </w:tc>
        <w:tc>
          <w:tcPr>
            <w:tcW w:w="1153" w:type="dxa"/>
            <w:vMerge w:val="continue"/>
            <w:tcBorders>
              <w:top w:val="nil"/>
              <w:bottom w:val="nil"/>
            </w:tcBorders>
            <w:vAlign w:val="top"/>
          </w:tcPr>
          <w:p w14:paraId="6A60215E">
            <w:pPr>
              <w:pStyle w:val="6"/>
            </w:pPr>
          </w:p>
        </w:tc>
        <w:tc>
          <w:tcPr>
            <w:tcW w:w="1411" w:type="dxa"/>
            <w:vAlign w:val="top"/>
          </w:tcPr>
          <w:p w14:paraId="10A1C774">
            <w:pPr>
              <w:pStyle w:val="6"/>
              <w:spacing w:line="311" w:lineRule="auto"/>
            </w:pPr>
          </w:p>
          <w:p w14:paraId="5C7C82B3">
            <w:pPr>
              <w:pStyle w:val="6"/>
              <w:spacing w:line="311" w:lineRule="auto"/>
            </w:pPr>
          </w:p>
          <w:p w14:paraId="08D072E0">
            <w:pPr>
              <w:spacing w:before="62" w:line="230" w:lineRule="auto"/>
              <w:ind w:left="316"/>
              <w:rPr>
                <w:rFonts w:ascii="宋体" w:hAnsi="宋体" w:eastAsia="宋体" w:cs="宋体"/>
                <w:sz w:val="19"/>
                <w:szCs w:val="19"/>
              </w:rPr>
            </w:pPr>
            <w:r>
              <w:rPr>
                <w:rFonts w:ascii="宋体" w:hAnsi="宋体" w:eastAsia="宋体" w:cs="宋体"/>
                <w:spacing w:val="6"/>
                <w:sz w:val="19"/>
                <w:szCs w:val="19"/>
              </w:rPr>
              <w:t>质量指标</w:t>
            </w:r>
          </w:p>
        </w:tc>
        <w:tc>
          <w:tcPr>
            <w:tcW w:w="2868" w:type="dxa"/>
            <w:gridSpan w:val="2"/>
            <w:vAlign w:val="top"/>
          </w:tcPr>
          <w:p w14:paraId="62B51D1C">
            <w:pPr>
              <w:spacing w:before="191" w:line="241" w:lineRule="auto"/>
              <w:ind w:left="50" w:right="23" w:firstLine="5"/>
              <w:jc w:val="both"/>
              <w:rPr>
                <w:rFonts w:ascii="宋体" w:hAnsi="宋体" w:eastAsia="宋体" w:cs="宋体"/>
                <w:sz w:val="19"/>
                <w:szCs w:val="19"/>
              </w:rPr>
            </w:pPr>
            <w:r>
              <w:rPr>
                <w:rFonts w:ascii="宋体" w:hAnsi="宋体" w:eastAsia="宋体" w:cs="宋体"/>
                <w:spacing w:val="8"/>
                <w:sz w:val="19"/>
                <w:szCs w:val="19"/>
              </w:rPr>
              <w:t>定期收集网络热点话题相关舆情</w:t>
            </w:r>
            <w:r>
              <w:rPr>
                <w:rFonts w:ascii="宋体" w:hAnsi="宋体" w:eastAsia="宋体" w:cs="宋体"/>
                <w:spacing w:val="7"/>
                <w:sz w:val="19"/>
                <w:szCs w:val="19"/>
              </w:rPr>
              <w:t>信息，总结概括指定的五个热点选题舆情观点，后交由专业舆情</w:t>
            </w:r>
            <w:r>
              <w:rPr>
                <w:rFonts w:ascii="宋体" w:hAnsi="宋体" w:eastAsia="宋体" w:cs="宋体"/>
                <w:spacing w:val="8"/>
                <w:sz w:val="19"/>
                <w:szCs w:val="19"/>
              </w:rPr>
              <w:t>分析师进行格式及内容审核；负</w:t>
            </w:r>
            <w:r>
              <w:rPr>
                <w:rFonts w:ascii="宋体" w:hAnsi="宋体" w:eastAsia="宋体" w:cs="宋体"/>
                <w:spacing w:val="6"/>
                <w:sz w:val="19"/>
                <w:szCs w:val="19"/>
              </w:rPr>
              <w:t>责网络不良信息收集举报治理。</w:t>
            </w:r>
          </w:p>
        </w:tc>
        <w:tc>
          <w:tcPr>
            <w:tcW w:w="3060" w:type="dxa"/>
            <w:vAlign w:val="top"/>
          </w:tcPr>
          <w:p w14:paraId="57693A38">
            <w:pPr>
              <w:pStyle w:val="6"/>
              <w:spacing w:line="311" w:lineRule="auto"/>
            </w:pPr>
          </w:p>
          <w:p w14:paraId="55EBBF69">
            <w:pPr>
              <w:pStyle w:val="6"/>
              <w:spacing w:line="312" w:lineRule="auto"/>
            </w:pPr>
          </w:p>
          <w:p w14:paraId="44E351ED">
            <w:pPr>
              <w:spacing w:before="61" w:line="229" w:lineRule="auto"/>
              <w:ind w:left="750"/>
              <w:rPr>
                <w:rFonts w:ascii="宋体" w:hAnsi="宋体" w:eastAsia="宋体" w:cs="宋体"/>
                <w:sz w:val="19"/>
                <w:szCs w:val="19"/>
              </w:rPr>
            </w:pPr>
            <w:r>
              <w:rPr>
                <w:rFonts w:ascii="宋体" w:hAnsi="宋体" w:eastAsia="宋体" w:cs="宋体"/>
                <w:spacing w:val="5"/>
                <w:sz w:val="19"/>
                <w:szCs w:val="19"/>
              </w:rPr>
              <w:t>能保质保量完成。</w:t>
            </w:r>
          </w:p>
        </w:tc>
      </w:tr>
      <w:tr w14:paraId="713D3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239" w:type="dxa"/>
            <w:vMerge w:val="continue"/>
            <w:tcBorders>
              <w:top w:val="nil"/>
              <w:bottom w:val="nil"/>
            </w:tcBorders>
            <w:vAlign w:val="top"/>
          </w:tcPr>
          <w:p w14:paraId="0CB3E98D">
            <w:pPr>
              <w:pStyle w:val="6"/>
            </w:pPr>
          </w:p>
        </w:tc>
        <w:tc>
          <w:tcPr>
            <w:tcW w:w="1153" w:type="dxa"/>
            <w:vMerge w:val="continue"/>
            <w:tcBorders>
              <w:top w:val="nil"/>
            </w:tcBorders>
            <w:vAlign w:val="top"/>
          </w:tcPr>
          <w:p w14:paraId="7591C66D">
            <w:pPr>
              <w:pStyle w:val="6"/>
            </w:pPr>
          </w:p>
        </w:tc>
        <w:tc>
          <w:tcPr>
            <w:tcW w:w="1411" w:type="dxa"/>
            <w:vAlign w:val="top"/>
          </w:tcPr>
          <w:p w14:paraId="2FA05CA6">
            <w:pPr>
              <w:pStyle w:val="6"/>
              <w:spacing w:line="242" w:lineRule="auto"/>
            </w:pPr>
          </w:p>
          <w:p w14:paraId="0350B20F">
            <w:pPr>
              <w:spacing w:before="61" w:line="230" w:lineRule="auto"/>
              <w:ind w:left="324"/>
              <w:rPr>
                <w:rFonts w:ascii="宋体" w:hAnsi="宋体" w:eastAsia="宋体" w:cs="宋体"/>
                <w:sz w:val="19"/>
                <w:szCs w:val="19"/>
              </w:rPr>
            </w:pPr>
            <w:r>
              <w:rPr>
                <w:rFonts w:ascii="宋体" w:hAnsi="宋体" w:eastAsia="宋体" w:cs="宋体"/>
                <w:spacing w:val="4"/>
                <w:sz w:val="19"/>
                <w:szCs w:val="19"/>
              </w:rPr>
              <w:t>时效指标</w:t>
            </w:r>
          </w:p>
        </w:tc>
        <w:tc>
          <w:tcPr>
            <w:tcW w:w="2868" w:type="dxa"/>
            <w:gridSpan w:val="2"/>
            <w:vAlign w:val="top"/>
          </w:tcPr>
          <w:p w14:paraId="150FA433">
            <w:pPr>
              <w:spacing w:before="58" w:line="229" w:lineRule="auto"/>
              <w:ind w:left="52"/>
              <w:rPr>
                <w:rFonts w:ascii="宋体" w:hAnsi="宋体" w:eastAsia="宋体" w:cs="宋体"/>
                <w:sz w:val="19"/>
                <w:szCs w:val="19"/>
              </w:rPr>
            </w:pPr>
            <w:r>
              <w:rPr>
                <w:rFonts w:ascii="宋体" w:hAnsi="宋体" w:eastAsia="宋体" w:cs="宋体"/>
                <w:spacing w:val="8"/>
                <w:sz w:val="19"/>
                <w:szCs w:val="19"/>
              </w:rPr>
              <w:t>按时完成网络舆情热点信息分析</w:t>
            </w:r>
          </w:p>
          <w:p w14:paraId="1BB692C6">
            <w:pPr>
              <w:spacing w:before="11" w:line="228" w:lineRule="auto"/>
              <w:ind w:left="51"/>
              <w:rPr>
                <w:rFonts w:ascii="宋体" w:hAnsi="宋体" w:eastAsia="宋体" w:cs="宋体"/>
                <w:sz w:val="19"/>
                <w:szCs w:val="19"/>
              </w:rPr>
            </w:pPr>
            <w:r>
              <w:rPr>
                <w:rFonts w:ascii="宋体" w:hAnsi="宋体" w:eastAsia="宋体" w:cs="宋体"/>
                <w:spacing w:val="8"/>
                <w:sz w:val="19"/>
                <w:szCs w:val="19"/>
              </w:rPr>
              <w:t>研判指导、网络不良信息收集举</w:t>
            </w:r>
          </w:p>
          <w:p w14:paraId="66BF1AF8">
            <w:pPr>
              <w:spacing w:before="12" w:line="214" w:lineRule="auto"/>
              <w:ind w:left="644"/>
              <w:rPr>
                <w:rFonts w:ascii="宋体" w:hAnsi="宋体" w:eastAsia="宋体" w:cs="宋体"/>
                <w:sz w:val="19"/>
                <w:szCs w:val="19"/>
              </w:rPr>
            </w:pPr>
            <w:r>
              <w:rPr>
                <w:rFonts w:ascii="宋体" w:hAnsi="宋体" w:eastAsia="宋体" w:cs="宋体"/>
                <w:spacing w:val="7"/>
                <w:sz w:val="19"/>
                <w:szCs w:val="19"/>
              </w:rPr>
              <w:t>报治理专项工作。</w:t>
            </w:r>
          </w:p>
        </w:tc>
        <w:tc>
          <w:tcPr>
            <w:tcW w:w="3060" w:type="dxa"/>
            <w:vAlign w:val="top"/>
          </w:tcPr>
          <w:p w14:paraId="6197356F">
            <w:pPr>
              <w:pStyle w:val="6"/>
              <w:spacing w:line="242" w:lineRule="auto"/>
            </w:pPr>
          </w:p>
          <w:p w14:paraId="7ED56A9E">
            <w:pPr>
              <w:spacing w:before="62" w:line="229" w:lineRule="auto"/>
              <w:ind w:left="1340"/>
              <w:rPr>
                <w:rFonts w:ascii="宋体" w:hAnsi="宋体" w:eastAsia="宋体" w:cs="宋体"/>
                <w:sz w:val="19"/>
                <w:szCs w:val="19"/>
              </w:rPr>
            </w:pPr>
            <w:r>
              <w:rPr>
                <w:rFonts w:ascii="宋体" w:hAnsi="宋体" w:eastAsia="宋体" w:cs="宋体"/>
                <w:spacing w:val="5"/>
                <w:sz w:val="19"/>
                <w:szCs w:val="19"/>
              </w:rPr>
              <w:t>全年</w:t>
            </w:r>
          </w:p>
        </w:tc>
      </w:tr>
      <w:tr w14:paraId="02B4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5" w:hRule="atLeast"/>
        </w:trPr>
        <w:tc>
          <w:tcPr>
            <w:tcW w:w="1239" w:type="dxa"/>
            <w:vMerge w:val="continue"/>
            <w:tcBorders>
              <w:top w:val="nil"/>
              <w:bottom w:val="nil"/>
            </w:tcBorders>
            <w:vAlign w:val="top"/>
          </w:tcPr>
          <w:p w14:paraId="6E7F77E1">
            <w:pPr>
              <w:pStyle w:val="6"/>
            </w:pPr>
          </w:p>
        </w:tc>
        <w:tc>
          <w:tcPr>
            <w:tcW w:w="1153" w:type="dxa"/>
            <w:vAlign w:val="top"/>
          </w:tcPr>
          <w:p w14:paraId="3E11989A">
            <w:pPr>
              <w:pStyle w:val="6"/>
              <w:spacing w:line="284" w:lineRule="auto"/>
            </w:pPr>
          </w:p>
          <w:p w14:paraId="363C45D0">
            <w:pPr>
              <w:spacing w:before="62" w:line="228" w:lineRule="auto"/>
              <w:ind w:left="235"/>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49EE9536">
            <w:pPr>
              <w:pStyle w:val="6"/>
              <w:spacing w:line="284" w:lineRule="auto"/>
            </w:pPr>
          </w:p>
          <w:p w14:paraId="1B5FD07A">
            <w:pPr>
              <w:spacing w:before="62" w:line="228" w:lineRule="auto"/>
              <w:ind w:left="117"/>
              <w:rPr>
                <w:rFonts w:ascii="宋体" w:hAnsi="宋体" w:eastAsia="宋体" w:cs="宋体"/>
                <w:sz w:val="19"/>
                <w:szCs w:val="19"/>
              </w:rPr>
            </w:pPr>
            <w:r>
              <w:rPr>
                <w:rFonts w:ascii="宋体" w:hAnsi="宋体" w:eastAsia="宋体" w:cs="宋体"/>
                <w:spacing w:val="7"/>
                <w:sz w:val="19"/>
                <w:szCs w:val="19"/>
              </w:rPr>
              <w:t>经济成本指标</w:t>
            </w:r>
          </w:p>
        </w:tc>
        <w:tc>
          <w:tcPr>
            <w:tcW w:w="2868" w:type="dxa"/>
            <w:gridSpan w:val="2"/>
            <w:vAlign w:val="top"/>
          </w:tcPr>
          <w:p w14:paraId="69050915">
            <w:pPr>
              <w:spacing w:before="100" w:line="229" w:lineRule="auto"/>
              <w:ind w:left="66"/>
              <w:rPr>
                <w:rFonts w:ascii="宋体" w:hAnsi="宋体" w:eastAsia="宋体" w:cs="宋体"/>
                <w:sz w:val="19"/>
                <w:szCs w:val="19"/>
              </w:rPr>
            </w:pPr>
            <w:r>
              <w:rPr>
                <w:rFonts w:ascii="宋体" w:hAnsi="宋体" w:eastAsia="宋体" w:cs="宋体"/>
                <w:spacing w:val="7"/>
                <w:sz w:val="19"/>
                <w:szCs w:val="19"/>
              </w:rPr>
              <w:t>网络热点话题相关舆情信息热点</w:t>
            </w:r>
          </w:p>
          <w:p w14:paraId="1B3293C9">
            <w:pPr>
              <w:spacing w:before="11" w:line="229" w:lineRule="auto"/>
              <w:ind w:left="51"/>
              <w:rPr>
                <w:rFonts w:ascii="宋体" w:hAnsi="宋体" w:eastAsia="宋体" w:cs="宋体"/>
                <w:sz w:val="19"/>
                <w:szCs w:val="19"/>
              </w:rPr>
            </w:pPr>
            <w:r>
              <w:rPr>
                <w:rFonts w:ascii="宋体" w:hAnsi="宋体" w:eastAsia="宋体" w:cs="宋体"/>
                <w:spacing w:val="7"/>
                <w:sz w:val="19"/>
                <w:szCs w:val="19"/>
              </w:rPr>
              <w:t>信息分析研判指导，网络不良信</w:t>
            </w:r>
          </w:p>
          <w:p w14:paraId="704A527E">
            <w:pPr>
              <w:spacing w:before="11" w:line="228" w:lineRule="auto"/>
              <w:ind w:left="652"/>
              <w:rPr>
                <w:rFonts w:ascii="宋体" w:hAnsi="宋体" w:eastAsia="宋体" w:cs="宋体"/>
                <w:sz w:val="19"/>
                <w:szCs w:val="19"/>
              </w:rPr>
            </w:pPr>
            <w:r>
              <w:rPr>
                <w:rFonts w:ascii="宋体" w:hAnsi="宋体" w:eastAsia="宋体" w:cs="宋体"/>
                <w:spacing w:val="6"/>
                <w:sz w:val="19"/>
                <w:szCs w:val="19"/>
              </w:rPr>
              <w:t>息收集举报治理。</w:t>
            </w:r>
          </w:p>
        </w:tc>
        <w:tc>
          <w:tcPr>
            <w:tcW w:w="3060" w:type="dxa"/>
            <w:vAlign w:val="top"/>
          </w:tcPr>
          <w:p w14:paraId="0167472D">
            <w:pPr>
              <w:pStyle w:val="6"/>
              <w:spacing w:line="296" w:lineRule="auto"/>
            </w:pPr>
          </w:p>
          <w:p w14:paraId="1B8DED8A">
            <w:pPr>
              <w:spacing w:before="59" w:line="221" w:lineRule="auto"/>
              <w:ind w:left="1316"/>
              <w:rPr>
                <w:rFonts w:ascii="宋体" w:hAnsi="宋体" w:eastAsia="宋体" w:cs="宋体"/>
                <w:sz w:val="18"/>
                <w:szCs w:val="18"/>
              </w:rPr>
            </w:pPr>
            <w:r>
              <w:rPr>
                <w:rFonts w:ascii="宋体" w:hAnsi="宋体" w:eastAsia="宋体" w:cs="宋体"/>
                <w:spacing w:val="-3"/>
                <w:sz w:val="18"/>
                <w:szCs w:val="18"/>
              </w:rPr>
              <w:t>5万元</w:t>
            </w:r>
          </w:p>
        </w:tc>
      </w:tr>
      <w:tr w14:paraId="45905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239" w:type="dxa"/>
            <w:vMerge w:val="continue"/>
            <w:tcBorders>
              <w:top w:val="nil"/>
              <w:bottom w:val="nil"/>
            </w:tcBorders>
            <w:vAlign w:val="top"/>
          </w:tcPr>
          <w:p w14:paraId="1A0389F7">
            <w:pPr>
              <w:pStyle w:val="6"/>
            </w:pPr>
          </w:p>
        </w:tc>
        <w:tc>
          <w:tcPr>
            <w:tcW w:w="1153" w:type="dxa"/>
            <w:vMerge w:val="restart"/>
            <w:tcBorders>
              <w:bottom w:val="nil"/>
            </w:tcBorders>
            <w:vAlign w:val="top"/>
          </w:tcPr>
          <w:p w14:paraId="66733CED">
            <w:pPr>
              <w:pStyle w:val="6"/>
              <w:spacing w:line="244" w:lineRule="auto"/>
            </w:pPr>
          </w:p>
          <w:p w14:paraId="46741447">
            <w:pPr>
              <w:pStyle w:val="6"/>
              <w:spacing w:line="244" w:lineRule="auto"/>
            </w:pPr>
          </w:p>
          <w:p w14:paraId="2A896224">
            <w:pPr>
              <w:pStyle w:val="6"/>
              <w:spacing w:line="244" w:lineRule="auto"/>
            </w:pPr>
          </w:p>
          <w:p w14:paraId="18765B7C">
            <w:pPr>
              <w:pStyle w:val="6"/>
              <w:spacing w:line="245" w:lineRule="auto"/>
            </w:pPr>
          </w:p>
          <w:p w14:paraId="75BFF606">
            <w:pPr>
              <w:pStyle w:val="6"/>
              <w:spacing w:line="245" w:lineRule="auto"/>
            </w:pPr>
          </w:p>
          <w:p w14:paraId="39717407">
            <w:pPr>
              <w:pStyle w:val="6"/>
              <w:spacing w:line="245" w:lineRule="auto"/>
            </w:pPr>
          </w:p>
          <w:p w14:paraId="3A36257F">
            <w:pPr>
              <w:spacing w:before="62" w:line="230" w:lineRule="auto"/>
              <w:ind w:left="189"/>
              <w:rPr>
                <w:rFonts w:ascii="宋体" w:hAnsi="宋体" w:eastAsia="宋体" w:cs="宋体"/>
                <w:sz w:val="19"/>
                <w:szCs w:val="19"/>
              </w:rPr>
            </w:pPr>
            <w:r>
              <w:rPr>
                <w:rFonts w:ascii="宋体" w:hAnsi="宋体" w:eastAsia="宋体" w:cs="宋体"/>
                <w:spacing w:val="5"/>
                <w:sz w:val="19"/>
                <w:szCs w:val="19"/>
              </w:rPr>
              <w:t>效益指标</w:t>
            </w:r>
          </w:p>
        </w:tc>
        <w:tc>
          <w:tcPr>
            <w:tcW w:w="1411" w:type="dxa"/>
            <w:vAlign w:val="top"/>
          </w:tcPr>
          <w:p w14:paraId="6385A7A1">
            <w:pPr>
              <w:pStyle w:val="6"/>
              <w:spacing w:line="366" w:lineRule="auto"/>
            </w:pPr>
          </w:p>
          <w:p w14:paraId="49CE7605">
            <w:pPr>
              <w:spacing w:before="62" w:line="228" w:lineRule="auto"/>
              <w:ind w:left="114"/>
              <w:rPr>
                <w:rFonts w:ascii="宋体" w:hAnsi="宋体" w:eastAsia="宋体" w:cs="宋体"/>
                <w:sz w:val="19"/>
                <w:szCs w:val="19"/>
              </w:rPr>
            </w:pPr>
            <w:r>
              <w:rPr>
                <w:rFonts w:ascii="宋体" w:hAnsi="宋体" w:eastAsia="宋体" w:cs="宋体"/>
                <w:spacing w:val="7"/>
                <w:sz w:val="19"/>
                <w:szCs w:val="19"/>
              </w:rPr>
              <w:t>社会效益指标</w:t>
            </w:r>
          </w:p>
        </w:tc>
        <w:tc>
          <w:tcPr>
            <w:tcW w:w="2868" w:type="dxa"/>
            <w:gridSpan w:val="2"/>
            <w:vAlign w:val="top"/>
          </w:tcPr>
          <w:p w14:paraId="33731D21">
            <w:pPr>
              <w:spacing w:before="60" w:line="229" w:lineRule="auto"/>
              <w:ind w:left="61"/>
              <w:rPr>
                <w:rFonts w:ascii="宋体" w:hAnsi="宋体" w:eastAsia="宋体" w:cs="宋体"/>
                <w:sz w:val="19"/>
                <w:szCs w:val="19"/>
              </w:rPr>
            </w:pPr>
            <w:r>
              <w:rPr>
                <w:rFonts w:ascii="宋体" w:hAnsi="宋体" w:eastAsia="宋体" w:cs="宋体"/>
                <w:spacing w:val="6"/>
                <w:sz w:val="19"/>
                <w:szCs w:val="19"/>
              </w:rPr>
              <w:t>100%完成网络热点话题相关舆情</w:t>
            </w:r>
          </w:p>
          <w:p w14:paraId="079C4975">
            <w:pPr>
              <w:spacing w:before="11" w:line="229" w:lineRule="auto"/>
              <w:ind w:left="51"/>
              <w:rPr>
                <w:rFonts w:ascii="宋体" w:hAnsi="宋体" w:eastAsia="宋体" w:cs="宋体"/>
                <w:sz w:val="19"/>
                <w:szCs w:val="19"/>
              </w:rPr>
            </w:pPr>
            <w:r>
              <w:rPr>
                <w:rFonts w:ascii="宋体" w:hAnsi="宋体" w:eastAsia="宋体" w:cs="宋体"/>
                <w:spacing w:val="8"/>
                <w:sz w:val="19"/>
                <w:szCs w:val="19"/>
              </w:rPr>
              <w:t>信息热点信息分析研判指导，网</w:t>
            </w:r>
          </w:p>
          <w:p w14:paraId="76A3D1F2">
            <w:pPr>
              <w:spacing w:before="9" w:line="228" w:lineRule="auto"/>
              <w:ind w:left="52"/>
              <w:rPr>
                <w:rFonts w:ascii="宋体" w:hAnsi="宋体" w:eastAsia="宋体" w:cs="宋体"/>
                <w:sz w:val="19"/>
                <w:szCs w:val="19"/>
              </w:rPr>
            </w:pPr>
            <w:r>
              <w:rPr>
                <w:rFonts w:ascii="宋体" w:hAnsi="宋体" w:eastAsia="宋体" w:cs="宋体"/>
                <w:spacing w:val="8"/>
                <w:sz w:val="19"/>
                <w:szCs w:val="19"/>
              </w:rPr>
              <w:t>络不良信息收集举报治理工作任</w:t>
            </w:r>
          </w:p>
          <w:p w14:paraId="565BDBC7">
            <w:pPr>
              <w:spacing w:before="12" w:line="209" w:lineRule="auto"/>
              <w:ind w:left="1245"/>
              <w:rPr>
                <w:rFonts w:ascii="宋体" w:hAnsi="宋体" w:eastAsia="宋体" w:cs="宋体"/>
                <w:sz w:val="19"/>
                <w:szCs w:val="19"/>
              </w:rPr>
            </w:pPr>
            <w:r>
              <w:rPr>
                <w:rFonts w:ascii="宋体" w:hAnsi="宋体" w:eastAsia="宋体" w:cs="宋体"/>
                <w:spacing w:val="-6"/>
                <w:sz w:val="19"/>
                <w:szCs w:val="19"/>
              </w:rPr>
              <w:t>务。</w:t>
            </w:r>
          </w:p>
        </w:tc>
        <w:tc>
          <w:tcPr>
            <w:tcW w:w="3060" w:type="dxa"/>
            <w:vAlign w:val="top"/>
          </w:tcPr>
          <w:p w14:paraId="4C647641">
            <w:pPr>
              <w:spacing w:before="182" w:line="229" w:lineRule="auto"/>
              <w:ind w:left="48"/>
              <w:rPr>
                <w:rFonts w:ascii="宋体" w:hAnsi="宋体" w:eastAsia="宋体" w:cs="宋体"/>
                <w:sz w:val="19"/>
                <w:szCs w:val="19"/>
              </w:rPr>
            </w:pPr>
            <w:r>
              <w:rPr>
                <w:rFonts w:ascii="宋体" w:hAnsi="宋体" w:eastAsia="宋体" w:cs="宋体"/>
                <w:spacing w:val="7"/>
                <w:sz w:val="19"/>
                <w:szCs w:val="19"/>
              </w:rPr>
              <w:t>净化我县网络环境，保障网络秩序</w:t>
            </w:r>
          </w:p>
          <w:p w14:paraId="50601FB7">
            <w:pPr>
              <w:spacing w:before="12" w:line="228" w:lineRule="auto"/>
              <w:ind w:left="52"/>
              <w:rPr>
                <w:rFonts w:ascii="宋体" w:hAnsi="宋体" w:eastAsia="宋体" w:cs="宋体"/>
                <w:sz w:val="19"/>
                <w:szCs w:val="19"/>
              </w:rPr>
            </w:pPr>
            <w:r>
              <w:rPr>
                <w:rFonts w:ascii="宋体" w:hAnsi="宋体" w:eastAsia="宋体" w:cs="宋体"/>
                <w:spacing w:val="7"/>
                <w:sz w:val="19"/>
                <w:szCs w:val="19"/>
              </w:rPr>
              <w:t>空间安全、有序，促进社会和谐稳</w:t>
            </w:r>
          </w:p>
          <w:p w14:paraId="75BB673D">
            <w:pPr>
              <w:spacing w:before="12" w:line="229" w:lineRule="auto"/>
              <w:ind w:left="747"/>
              <w:rPr>
                <w:rFonts w:ascii="宋体" w:hAnsi="宋体" w:eastAsia="宋体" w:cs="宋体"/>
                <w:sz w:val="19"/>
                <w:szCs w:val="19"/>
              </w:rPr>
            </w:pPr>
            <w:r>
              <w:rPr>
                <w:rFonts w:ascii="宋体" w:hAnsi="宋体" w:eastAsia="宋体" w:cs="宋体"/>
                <w:spacing w:val="7"/>
                <w:sz w:val="19"/>
                <w:szCs w:val="19"/>
              </w:rPr>
              <w:t>定，提升网络文明</w:t>
            </w:r>
          </w:p>
        </w:tc>
      </w:tr>
      <w:tr w14:paraId="6601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4" w:hRule="atLeast"/>
        </w:trPr>
        <w:tc>
          <w:tcPr>
            <w:tcW w:w="1239" w:type="dxa"/>
            <w:vMerge w:val="continue"/>
            <w:tcBorders>
              <w:top w:val="nil"/>
              <w:bottom w:val="nil"/>
            </w:tcBorders>
            <w:vAlign w:val="top"/>
          </w:tcPr>
          <w:p w14:paraId="69015627">
            <w:pPr>
              <w:pStyle w:val="6"/>
            </w:pPr>
          </w:p>
        </w:tc>
        <w:tc>
          <w:tcPr>
            <w:tcW w:w="1153" w:type="dxa"/>
            <w:vMerge w:val="continue"/>
            <w:tcBorders>
              <w:top w:val="nil"/>
              <w:bottom w:val="nil"/>
            </w:tcBorders>
            <w:vAlign w:val="top"/>
          </w:tcPr>
          <w:p w14:paraId="58529A60">
            <w:pPr>
              <w:pStyle w:val="6"/>
            </w:pPr>
          </w:p>
        </w:tc>
        <w:tc>
          <w:tcPr>
            <w:tcW w:w="1411" w:type="dxa"/>
            <w:vAlign w:val="top"/>
          </w:tcPr>
          <w:p w14:paraId="7ABB67CF">
            <w:pPr>
              <w:pStyle w:val="6"/>
              <w:spacing w:line="267" w:lineRule="auto"/>
            </w:pPr>
          </w:p>
          <w:p w14:paraId="68C66E4D">
            <w:pPr>
              <w:spacing w:before="61" w:line="230" w:lineRule="auto"/>
              <w:ind w:left="114"/>
              <w:rPr>
                <w:rFonts w:ascii="宋体" w:hAnsi="宋体" w:eastAsia="宋体" w:cs="宋体"/>
                <w:sz w:val="19"/>
                <w:szCs w:val="19"/>
              </w:rPr>
            </w:pPr>
            <w:r>
              <w:rPr>
                <w:rFonts w:ascii="宋体" w:hAnsi="宋体" w:eastAsia="宋体" w:cs="宋体"/>
                <w:spacing w:val="7"/>
                <w:sz w:val="19"/>
                <w:szCs w:val="19"/>
              </w:rPr>
              <w:t>经济效益指标</w:t>
            </w:r>
          </w:p>
        </w:tc>
        <w:tc>
          <w:tcPr>
            <w:tcW w:w="2868" w:type="dxa"/>
            <w:gridSpan w:val="2"/>
            <w:vAlign w:val="top"/>
          </w:tcPr>
          <w:p w14:paraId="7C766E61">
            <w:pPr>
              <w:spacing w:before="209" w:line="241" w:lineRule="auto"/>
              <w:ind w:left="149" w:right="23" w:hanging="97"/>
              <w:rPr>
                <w:rFonts w:ascii="宋体" w:hAnsi="宋体" w:eastAsia="宋体" w:cs="宋体"/>
                <w:sz w:val="19"/>
                <w:szCs w:val="19"/>
              </w:rPr>
            </w:pPr>
            <w:r>
              <w:rPr>
                <w:rFonts w:ascii="宋体" w:hAnsi="宋体" w:eastAsia="宋体" w:cs="宋体"/>
                <w:spacing w:val="8"/>
                <w:sz w:val="19"/>
                <w:szCs w:val="19"/>
              </w:rPr>
              <w:t>保障安全有序网络环境，吸引网</w:t>
            </w:r>
            <w:r>
              <w:rPr>
                <w:rFonts w:ascii="宋体" w:hAnsi="宋体" w:eastAsia="宋体" w:cs="宋体"/>
                <w:spacing w:val="7"/>
                <w:sz w:val="19"/>
                <w:szCs w:val="19"/>
              </w:rPr>
              <w:t>信企业投资，凝聚发展共识。</w:t>
            </w:r>
          </w:p>
        </w:tc>
        <w:tc>
          <w:tcPr>
            <w:tcW w:w="3060" w:type="dxa"/>
            <w:vAlign w:val="top"/>
          </w:tcPr>
          <w:p w14:paraId="38B750DB">
            <w:pPr>
              <w:spacing w:before="83" w:line="229" w:lineRule="auto"/>
              <w:ind w:left="46"/>
              <w:rPr>
                <w:rFonts w:ascii="宋体" w:hAnsi="宋体" w:eastAsia="宋体" w:cs="宋体"/>
                <w:sz w:val="19"/>
                <w:szCs w:val="19"/>
              </w:rPr>
            </w:pPr>
            <w:r>
              <w:rPr>
                <w:rFonts w:ascii="宋体" w:hAnsi="宋体" w:eastAsia="宋体" w:cs="宋体"/>
                <w:spacing w:val="3"/>
                <w:sz w:val="19"/>
                <w:szCs w:val="19"/>
              </w:rPr>
              <w:t>助力“钒钛首县</w:t>
            </w:r>
            <w:r>
              <w:rPr>
                <w:rFonts w:ascii="宋体" w:hAnsi="宋体" w:eastAsia="宋体" w:cs="宋体"/>
                <w:spacing w:val="-13"/>
                <w:sz w:val="19"/>
                <w:szCs w:val="19"/>
              </w:rPr>
              <w:t xml:space="preserve"> </w:t>
            </w:r>
            <w:r>
              <w:rPr>
                <w:rFonts w:ascii="宋体" w:hAnsi="宋体" w:eastAsia="宋体" w:cs="宋体"/>
                <w:spacing w:val="3"/>
                <w:sz w:val="19"/>
                <w:szCs w:val="19"/>
              </w:rPr>
              <w:t>·滋味盐边</w:t>
            </w:r>
            <w:r>
              <w:rPr>
                <w:rFonts w:hint="eastAsia" w:ascii="宋体" w:hAnsi="宋体" w:eastAsia="宋体" w:cs="宋体"/>
                <w:spacing w:val="3"/>
                <w:sz w:val="19"/>
                <w:szCs w:val="19"/>
                <w:lang w:eastAsia="zh-CN"/>
              </w:rPr>
              <w:t>”</w:t>
            </w:r>
            <w:r>
              <w:rPr>
                <w:rFonts w:ascii="宋体" w:hAnsi="宋体" w:eastAsia="宋体" w:cs="宋体"/>
                <w:spacing w:val="3"/>
                <w:sz w:val="19"/>
                <w:szCs w:val="19"/>
              </w:rPr>
              <w:t>建</w:t>
            </w:r>
          </w:p>
          <w:p w14:paraId="4E463B5E">
            <w:pPr>
              <w:spacing w:before="11" w:line="229" w:lineRule="auto"/>
              <w:ind w:left="49"/>
              <w:rPr>
                <w:rFonts w:ascii="宋体" w:hAnsi="宋体" w:eastAsia="宋体" w:cs="宋体"/>
                <w:sz w:val="19"/>
                <w:szCs w:val="19"/>
              </w:rPr>
            </w:pPr>
            <w:r>
              <w:rPr>
                <w:rFonts w:ascii="宋体" w:hAnsi="宋体" w:eastAsia="宋体" w:cs="宋体"/>
                <w:spacing w:val="8"/>
                <w:sz w:val="19"/>
                <w:szCs w:val="19"/>
              </w:rPr>
              <w:t>设，确保网络环境安全，汇聚网信</w:t>
            </w:r>
          </w:p>
          <w:p w14:paraId="458DE26C">
            <w:pPr>
              <w:spacing w:before="12" w:line="228" w:lineRule="auto"/>
              <w:ind w:left="248"/>
              <w:rPr>
                <w:rFonts w:ascii="宋体" w:hAnsi="宋体" w:eastAsia="宋体" w:cs="宋体"/>
                <w:sz w:val="19"/>
                <w:szCs w:val="19"/>
              </w:rPr>
            </w:pPr>
            <w:r>
              <w:rPr>
                <w:rFonts w:ascii="宋体" w:hAnsi="宋体" w:eastAsia="宋体" w:cs="宋体"/>
                <w:spacing w:val="6"/>
                <w:sz w:val="19"/>
                <w:szCs w:val="19"/>
              </w:rPr>
              <w:t>企业创业聚人气，吸引投资。</w:t>
            </w:r>
          </w:p>
        </w:tc>
      </w:tr>
      <w:tr w14:paraId="72C60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239" w:type="dxa"/>
            <w:vMerge w:val="continue"/>
            <w:tcBorders>
              <w:top w:val="nil"/>
              <w:bottom w:val="nil"/>
            </w:tcBorders>
            <w:vAlign w:val="top"/>
          </w:tcPr>
          <w:p w14:paraId="11A14167">
            <w:pPr>
              <w:pStyle w:val="6"/>
            </w:pPr>
          </w:p>
        </w:tc>
        <w:tc>
          <w:tcPr>
            <w:tcW w:w="1153" w:type="dxa"/>
            <w:vMerge w:val="continue"/>
            <w:tcBorders>
              <w:top w:val="nil"/>
              <w:bottom w:val="nil"/>
            </w:tcBorders>
            <w:vAlign w:val="top"/>
          </w:tcPr>
          <w:p w14:paraId="75C4BF43">
            <w:pPr>
              <w:pStyle w:val="6"/>
            </w:pPr>
          </w:p>
        </w:tc>
        <w:tc>
          <w:tcPr>
            <w:tcW w:w="1411" w:type="dxa"/>
            <w:vAlign w:val="top"/>
          </w:tcPr>
          <w:p w14:paraId="2B3CDA0F">
            <w:pPr>
              <w:spacing w:before="300" w:line="230" w:lineRule="auto"/>
              <w:ind w:left="114"/>
              <w:rPr>
                <w:rFonts w:ascii="宋体" w:hAnsi="宋体" w:eastAsia="宋体" w:cs="宋体"/>
                <w:sz w:val="19"/>
                <w:szCs w:val="19"/>
              </w:rPr>
            </w:pPr>
            <w:r>
              <w:rPr>
                <w:rFonts w:ascii="宋体" w:hAnsi="宋体" w:eastAsia="宋体" w:cs="宋体"/>
                <w:spacing w:val="7"/>
                <w:sz w:val="19"/>
                <w:szCs w:val="19"/>
              </w:rPr>
              <w:t>生态效益指标</w:t>
            </w:r>
          </w:p>
        </w:tc>
        <w:tc>
          <w:tcPr>
            <w:tcW w:w="2868" w:type="dxa"/>
            <w:gridSpan w:val="2"/>
            <w:vAlign w:val="top"/>
          </w:tcPr>
          <w:p w14:paraId="1BCC03CB">
            <w:pPr>
              <w:spacing w:before="300" w:line="229" w:lineRule="auto"/>
              <w:ind w:left="53"/>
              <w:rPr>
                <w:rFonts w:ascii="宋体" w:hAnsi="宋体" w:eastAsia="宋体" w:cs="宋体"/>
                <w:sz w:val="19"/>
                <w:szCs w:val="19"/>
              </w:rPr>
            </w:pPr>
            <w:r>
              <w:rPr>
                <w:rFonts w:ascii="宋体" w:hAnsi="宋体" w:eastAsia="宋体" w:cs="宋体"/>
                <w:spacing w:val="7"/>
                <w:sz w:val="19"/>
                <w:szCs w:val="19"/>
              </w:rPr>
              <w:t>建立文明、和谐网络生态环境。</w:t>
            </w:r>
          </w:p>
        </w:tc>
        <w:tc>
          <w:tcPr>
            <w:tcW w:w="3060" w:type="dxa"/>
            <w:vAlign w:val="top"/>
          </w:tcPr>
          <w:p w14:paraId="572D4495">
            <w:pPr>
              <w:spacing w:before="300" w:line="229" w:lineRule="auto"/>
              <w:ind w:left="1341"/>
              <w:rPr>
                <w:rFonts w:ascii="宋体" w:hAnsi="宋体" w:eastAsia="宋体" w:cs="宋体"/>
                <w:sz w:val="19"/>
                <w:szCs w:val="19"/>
              </w:rPr>
            </w:pPr>
            <w:r>
              <w:rPr>
                <w:rFonts w:ascii="宋体" w:hAnsi="宋体" w:eastAsia="宋体" w:cs="宋体"/>
                <w:spacing w:val="4"/>
                <w:sz w:val="19"/>
                <w:szCs w:val="19"/>
              </w:rPr>
              <w:t>合格</w:t>
            </w:r>
          </w:p>
        </w:tc>
      </w:tr>
      <w:tr w14:paraId="43D3D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39" w:type="dxa"/>
            <w:vMerge w:val="continue"/>
            <w:tcBorders>
              <w:top w:val="nil"/>
              <w:bottom w:val="nil"/>
            </w:tcBorders>
            <w:vAlign w:val="top"/>
          </w:tcPr>
          <w:p w14:paraId="29251F9F">
            <w:pPr>
              <w:pStyle w:val="6"/>
            </w:pPr>
          </w:p>
        </w:tc>
        <w:tc>
          <w:tcPr>
            <w:tcW w:w="1153" w:type="dxa"/>
            <w:vMerge w:val="continue"/>
            <w:tcBorders>
              <w:top w:val="nil"/>
            </w:tcBorders>
            <w:vAlign w:val="top"/>
          </w:tcPr>
          <w:p w14:paraId="48A36582">
            <w:pPr>
              <w:pStyle w:val="6"/>
            </w:pPr>
          </w:p>
        </w:tc>
        <w:tc>
          <w:tcPr>
            <w:tcW w:w="1411" w:type="dxa"/>
            <w:vAlign w:val="top"/>
          </w:tcPr>
          <w:p w14:paraId="26CA51B6">
            <w:pPr>
              <w:spacing w:before="90" w:line="235" w:lineRule="auto"/>
              <w:ind w:left="610" w:right="96"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868" w:type="dxa"/>
            <w:gridSpan w:val="2"/>
            <w:vAlign w:val="top"/>
          </w:tcPr>
          <w:p w14:paraId="56190FF5">
            <w:pPr>
              <w:spacing w:before="212" w:line="229" w:lineRule="auto"/>
              <w:ind w:left="164"/>
              <w:rPr>
                <w:rFonts w:ascii="宋体" w:hAnsi="宋体" w:eastAsia="宋体" w:cs="宋体"/>
                <w:sz w:val="19"/>
                <w:szCs w:val="19"/>
              </w:rPr>
            </w:pPr>
            <w:r>
              <w:rPr>
                <w:rFonts w:ascii="宋体" w:hAnsi="宋体" w:eastAsia="宋体" w:cs="宋体"/>
                <w:spacing w:val="4"/>
                <w:sz w:val="19"/>
                <w:szCs w:val="19"/>
              </w:rPr>
              <w:t>网络空间清朗、文明、和谐。</w:t>
            </w:r>
          </w:p>
        </w:tc>
        <w:tc>
          <w:tcPr>
            <w:tcW w:w="3060" w:type="dxa"/>
            <w:vAlign w:val="top"/>
          </w:tcPr>
          <w:p w14:paraId="09D94E9C">
            <w:pPr>
              <w:spacing w:before="212" w:line="229" w:lineRule="auto"/>
              <w:ind w:left="1341"/>
              <w:rPr>
                <w:rFonts w:ascii="宋体" w:hAnsi="宋体" w:eastAsia="宋体" w:cs="宋体"/>
                <w:sz w:val="19"/>
                <w:szCs w:val="19"/>
              </w:rPr>
            </w:pPr>
            <w:r>
              <w:rPr>
                <w:rFonts w:ascii="宋体" w:hAnsi="宋体" w:eastAsia="宋体" w:cs="宋体"/>
                <w:spacing w:val="4"/>
                <w:sz w:val="19"/>
                <w:szCs w:val="19"/>
              </w:rPr>
              <w:t>合格</w:t>
            </w:r>
          </w:p>
        </w:tc>
      </w:tr>
      <w:tr w14:paraId="7982C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4" w:hRule="atLeast"/>
        </w:trPr>
        <w:tc>
          <w:tcPr>
            <w:tcW w:w="1239" w:type="dxa"/>
            <w:vMerge w:val="continue"/>
            <w:tcBorders>
              <w:top w:val="nil"/>
            </w:tcBorders>
            <w:vAlign w:val="top"/>
          </w:tcPr>
          <w:p w14:paraId="7452FC5F">
            <w:pPr>
              <w:pStyle w:val="6"/>
            </w:pPr>
          </w:p>
        </w:tc>
        <w:tc>
          <w:tcPr>
            <w:tcW w:w="1153" w:type="dxa"/>
            <w:vAlign w:val="top"/>
          </w:tcPr>
          <w:p w14:paraId="27E2044A">
            <w:pPr>
              <w:spacing w:before="182" w:line="229" w:lineRule="auto"/>
              <w:ind w:left="83"/>
              <w:rPr>
                <w:rFonts w:ascii="宋体" w:hAnsi="宋体" w:eastAsia="宋体" w:cs="宋体"/>
                <w:sz w:val="19"/>
                <w:szCs w:val="19"/>
              </w:rPr>
            </w:pPr>
            <w:r>
              <w:rPr>
                <w:rFonts w:ascii="宋体" w:hAnsi="宋体" w:eastAsia="宋体" w:cs="宋体"/>
                <w:spacing w:val="7"/>
                <w:sz w:val="19"/>
                <w:szCs w:val="19"/>
              </w:rPr>
              <w:t>满意度指标</w:t>
            </w:r>
          </w:p>
        </w:tc>
        <w:tc>
          <w:tcPr>
            <w:tcW w:w="1411" w:type="dxa"/>
            <w:vAlign w:val="top"/>
          </w:tcPr>
          <w:p w14:paraId="0ABA91B6">
            <w:pPr>
              <w:spacing w:before="60" w:line="225" w:lineRule="auto"/>
              <w:ind w:left="412" w:right="96"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868" w:type="dxa"/>
            <w:gridSpan w:val="2"/>
            <w:vAlign w:val="top"/>
          </w:tcPr>
          <w:p w14:paraId="2AFC0B01">
            <w:pPr>
              <w:spacing w:before="182" w:line="229" w:lineRule="auto"/>
              <w:ind w:left="946"/>
              <w:rPr>
                <w:rFonts w:ascii="宋体" w:hAnsi="宋体" w:eastAsia="宋体" w:cs="宋体"/>
                <w:sz w:val="19"/>
                <w:szCs w:val="19"/>
              </w:rPr>
            </w:pPr>
            <w:r>
              <w:rPr>
                <w:rFonts w:ascii="宋体" w:hAnsi="宋体" w:eastAsia="宋体" w:cs="宋体"/>
                <w:spacing w:val="7"/>
                <w:sz w:val="19"/>
                <w:szCs w:val="19"/>
              </w:rPr>
              <w:t>群众满意度</w:t>
            </w:r>
          </w:p>
        </w:tc>
        <w:tc>
          <w:tcPr>
            <w:tcW w:w="3060" w:type="dxa"/>
            <w:vAlign w:val="top"/>
          </w:tcPr>
          <w:p w14:paraId="122F9CDD">
            <w:pPr>
              <w:spacing w:before="182" w:line="257" w:lineRule="exact"/>
              <w:ind w:left="1316"/>
              <w:rPr>
                <w:rFonts w:ascii="宋体" w:hAnsi="宋体" w:eastAsia="宋体" w:cs="宋体"/>
                <w:sz w:val="19"/>
                <w:szCs w:val="19"/>
              </w:rPr>
            </w:pPr>
            <w:r>
              <w:rPr>
                <w:rFonts w:ascii="宋体" w:hAnsi="宋体" w:eastAsia="宋体" w:cs="宋体"/>
                <w:spacing w:val="-3"/>
                <w:position w:val="1"/>
                <w:sz w:val="19"/>
                <w:szCs w:val="19"/>
              </w:rPr>
              <w:t>≧95%</w:t>
            </w:r>
          </w:p>
        </w:tc>
      </w:tr>
    </w:tbl>
    <w:p w14:paraId="452C9286">
      <w:pPr>
        <w:pStyle w:val="2"/>
      </w:pPr>
    </w:p>
    <w:p w14:paraId="01EE7105">
      <w:pPr>
        <w:sectPr>
          <w:footerReference r:id="rId35" w:type="default"/>
          <w:pgSz w:w="11905" w:h="16837"/>
          <w:pgMar w:top="1431" w:right="1148" w:bottom="695" w:left="1010" w:header="0" w:footer="408" w:gutter="0"/>
          <w:cols w:space="720" w:num="1"/>
        </w:sectPr>
      </w:pPr>
    </w:p>
    <w:p w14:paraId="3F4741EA">
      <w:pPr>
        <w:pStyle w:val="2"/>
        <w:spacing w:line="353" w:lineRule="auto"/>
      </w:pPr>
    </w:p>
    <w:p w14:paraId="4B0E8139">
      <w:pPr>
        <w:spacing w:before="114" w:line="225" w:lineRule="auto"/>
        <w:ind w:left="2938"/>
        <w:rPr>
          <w:rFonts w:ascii="宋体" w:hAnsi="宋体" w:eastAsia="宋体" w:cs="宋体"/>
          <w:sz w:val="35"/>
          <w:szCs w:val="35"/>
        </w:rPr>
      </w:pPr>
      <w:r>
        <w:rPr>
          <w:rFonts w:ascii="宋体" w:hAnsi="宋体" w:eastAsia="宋体" w:cs="宋体"/>
          <w:b/>
          <w:bCs/>
          <w:spacing w:val="6"/>
          <w:sz w:val="35"/>
          <w:szCs w:val="35"/>
        </w:rPr>
        <w:t>部门预算项目绩效目标表</w:t>
      </w:r>
    </w:p>
    <w:p w14:paraId="0B4DFD04">
      <w:pPr>
        <w:pStyle w:val="2"/>
        <w:spacing w:line="302" w:lineRule="auto"/>
      </w:pPr>
    </w:p>
    <w:p w14:paraId="0CFC4BC7">
      <w:pPr>
        <w:spacing w:before="62" w:line="229" w:lineRule="auto"/>
        <w:ind w:left="445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C787E94">
      <w:pPr>
        <w:spacing w:line="102" w:lineRule="exact"/>
      </w:pPr>
    </w:p>
    <w:tbl>
      <w:tblPr>
        <w:tblStyle w:val="5"/>
        <w:tblW w:w="97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198"/>
        <w:gridCol w:w="1488"/>
        <w:gridCol w:w="1198"/>
        <w:gridCol w:w="1502"/>
        <w:gridCol w:w="3106"/>
      </w:tblGrid>
      <w:tr w14:paraId="727E7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99" w:type="dxa"/>
            <w:vAlign w:val="top"/>
          </w:tcPr>
          <w:p w14:paraId="4A239EE9">
            <w:pPr>
              <w:spacing w:before="167"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492" w:type="dxa"/>
            <w:gridSpan w:val="5"/>
            <w:vAlign w:val="top"/>
          </w:tcPr>
          <w:p w14:paraId="4ABEC330">
            <w:pPr>
              <w:spacing w:before="167" w:line="229" w:lineRule="auto"/>
              <w:ind w:left="2660"/>
              <w:rPr>
                <w:rFonts w:ascii="宋体" w:hAnsi="宋体" w:eastAsia="宋体" w:cs="宋体"/>
                <w:sz w:val="19"/>
                <w:szCs w:val="19"/>
              </w:rPr>
            </w:pPr>
            <w:r>
              <w:rPr>
                <w:rFonts w:ascii="宋体" w:hAnsi="宋体" w:eastAsia="宋体" w:cs="宋体"/>
                <w:spacing w:val="7"/>
                <w:sz w:val="19"/>
                <w:szCs w:val="19"/>
              </w:rPr>
              <w:t>2025年度全县党报党刊统一征订经费</w:t>
            </w:r>
          </w:p>
        </w:tc>
      </w:tr>
      <w:tr w14:paraId="0A5D9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Align w:val="top"/>
          </w:tcPr>
          <w:p w14:paraId="0FEB01E7">
            <w:pPr>
              <w:spacing w:before="160"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492" w:type="dxa"/>
            <w:gridSpan w:val="5"/>
            <w:vAlign w:val="top"/>
          </w:tcPr>
          <w:p w14:paraId="258D2C90">
            <w:pPr>
              <w:spacing w:before="160" w:line="228" w:lineRule="auto"/>
              <w:ind w:left="2879"/>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292D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restart"/>
            <w:tcBorders>
              <w:bottom w:val="nil"/>
            </w:tcBorders>
            <w:vAlign w:val="top"/>
          </w:tcPr>
          <w:p w14:paraId="1B7778A2">
            <w:pPr>
              <w:pStyle w:val="6"/>
              <w:spacing w:line="246" w:lineRule="auto"/>
            </w:pPr>
          </w:p>
          <w:p w14:paraId="0DD9E8E3">
            <w:pPr>
              <w:pStyle w:val="6"/>
              <w:spacing w:line="246" w:lineRule="auto"/>
            </w:pPr>
          </w:p>
          <w:p w14:paraId="3EC7AC9D">
            <w:pPr>
              <w:spacing w:before="62" w:line="242"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84" w:type="dxa"/>
            <w:gridSpan w:val="3"/>
            <w:vAlign w:val="top"/>
          </w:tcPr>
          <w:p w14:paraId="756E35B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08" w:type="dxa"/>
            <w:gridSpan w:val="2"/>
            <w:vAlign w:val="top"/>
          </w:tcPr>
          <w:p w14:paraId="6ED4D9E1">
            <w:pPr>
              <w:spacing w:before="161" w:line="257" w:lineRule="exact"/>
              <w:ind w:left="2176"/>
              <w:rPr>
                <w:rFonts w:ascii="宋体" w:hAnsi="宋体" w:eastAsia="宋体" w:cs="宋体"/>
                <w:sz w:val="19"/>
                <w:szCs w:val="19"/>
              </w:rPr>
            </w:pPr>
            <w:r>
              <w:rPr>
                <w:rFonts w:ascii="宋体" w:hAnsi="宋体" w:eastAsia="宋体" w:cs="宋体"/>
                <w:spacing w:val="-2"/>
                <w:position w:val="1"/>
                <w:sz w:val="19"/>
                <w:szCs w:val="19"/>
              </w:rPr>
              <w:t>150</w:t>
            </w:r>
          </w:p>
        </w:tc>
      </w:tr>
      <w:tr w14:paraId="1B4FE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bottom w:val="nil"/>
            </w:tcBorders>
            <w:vAlign w:val="top"/>
          </w:tcPr>
          <w:p w14:paraId="25CA28D6">
            <w:pPr>
              <w:pStyle w:val="6"/>
            </w:pPr>
          </w:p>
        </w:tc>
        <w:tc>
          <w:tcPr>
            <w:tcW w:w="3884" w:type="dxa"/>
            <w:gridSpan w:val="3"/>
            <w:vAlign w:val="top"/>
          </w:tcPr>
          <w:p w14:paraId="18B2706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08" w:type="dxa"/>
            <w:gridSpan w:val="2"/>
            <w:vAlign w:val="top"/>
          </w:tcPr>
          <w:p w14:paraId="3569660E">
            <w:pPr>
              <w:spacing w:before="159" w:line="257" w:lineRule="exact"/>
              <w:ind w:left="2176"/>
              <w:rPr>
                <w:rFonts w:ascii="宋体" w:hAnsi="宋体" w:eastAsia="宋体" w:cs="宋体"/>
                <w:sz w:val="19"/>
                <w:szCs w:val="19"/>
              </w:rPr>
            </w:pPr>
            <w:r>
              <w:rPr>
                <w:rFonts w:ascii="宋体" w:hAnsi="宋体" w:eastAsia="宋体" w:cs="宋体"/>
                <w:spacing w:val="-2"/>
                <w:position w:val="1"/>
                <w:sz w:val="19"/>
                <w:szCs w:val="19"/>
              </w:rPr>
              <w:t>150</w:t>
            </w:r>
          </w:p>
        </w:tc>
      </w:tr>
      <w:tr w14:paraId="2C7B7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tcBorders>
            <w:vAlign w:val="top"/>
          </w:tcPr>
          <w:p w14:paraId="0BC122CA">
            <w:pPr>
              <w:pStyle w:val="6"/>
            </w:pPr>
          </w:p>
        </w:tc>
        <w:tc>
          <w:tcPr>
            <w:tcW w:w="3884" w:type="dxa"/>
            <w:gridSpan w:val="3"/>
            <w:vAlign w:val="top"/>
          </w:tcPr>
          <w:p w14:paraId="57B7AEB0">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08" w:type="dxa"/>
            <w:gridSpan w:val="2"/>
            <w:vAlign w:val="top"/>
          </w:tcPr>
          <w:p w14:paraId="73A5195B">
            <w:pPr>
              <w:spacing w:before="160" w:line="257" w:lineRule="exact"/>
              <w:ind w:left="2262"/>
              <w:rPr>
                <w:rFonts w:ascii="宋体" w:hAnsi="宋体" w:eastAsia="宋体" w:cs="宋体"/>
                <w:sz w:val="19"/>
                <w:szCs w:val="19"/>
              </w:rPr>
            </w:pPr>
            <w:r>
              <w:rPr>
                <w:rFonts w:ascii="宋体" w:hAnsi="宋体" w:eastAsia="宋体" w:cs="宋体"/>
                <w:position w:val="1"/>
                <w:sz w:val="19"/>
                <w:szCs w:val="19"/>
              </w:rPr>
              <w:t>0</w:t>
            </w:r>
          </w:p>
        </w:tc>
      </w:tr>
      <w:tr w14:paraId="2091D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299" w:type="dxa"/>
            <w:vAlign w:val="top"/>
          </w:tcPr>
          <w:p w14:paraId="7344D98A">
            <w:pPr>
              <w:pStyle w:val="6"/>
              <w:spacing w:line="249" w:lineRule="auto"/>
            </w:pPr>
          </w:p>
          <w:p w14:paraId="3248D47D">
            <w:pPr>
              <w:pStyle w:val="6"/>
              <w:spacing w:line="250" w:lineRule="auto"/>
            </w:pPr>
          </w:p>
          <w:p w14:paraId="1CFD61CB">
            <w:pPr>
              <w:spacing w:before="62"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492" w:type="dxa"/>
            <w:gridSpan w:val="5"/>
            <w:vAlign w:val="top"/>
          </w:tcPr>
          <w:p w14:paraId="23D87587">
            <w:pPr>
              <w:spacing w:before="71" w:line="238" w:lineRule="auto"/>
              <w:ind w:left="34" w:right="91"/>
              <w:jc w:val="both"/>
              <w:rPr>
                <w:rFonts w:ascii="宋体" w:hAnsi="宋体" w:eastAsia="宋体" w:cs="宋体"/>
                <w:sz w:val="19"/>
                <w:szCs w:val="19"/>
              </w:rPr>
            </w:pPr>
            <w:r>
              <w:rPr>
                <w:rFonts w:ascii="宋体" w:hAnsi="宋体" w:eastAsia="宋体" w:cs="宋体"/>
                <w:spacing w:val="9"/>
                <w:sz w:val="19"/>
                <w:szCs w:val="19"/>
              </w:rPr>
              <w:t>深入贯彻落实习近平总书记重要指示批示精神，全面贯彻落实党中央、省委</w:t>
            </w:r>
            <w:r>
              <w:rPr>
                <w:rFonts w:ascii="宋体" w:hAnsi="宋体" w:eastAsia="宋体" w:cs="宋体"/>
                <w:spacing w:val="8"/>
                <w:sz w:val="19"/>
                <w:szCs w:val="19"/>
              </w:rPr>
              <w:t>、市委和县委决策部</w:t>
            </w:r>
            <w:r>
              <w:rPr>
                <w:rFonts w:ascii="宋体" w:hAnsi="宋体" w:eastAsia="宋体" w:cs="宋体"/>
                <w:spacing w:val="7"/>
                <w:sz w:val="19"/>
                <w:szCs w:val="19"/>
              </w:rPr>
              <w:t>署和工作安排，统筹推进“五位一体”总体布局，</w:t>
            </w:r>
            <w:r>
              <w:rPr>
                <w:rFonts w:ascii="宋体" w:hAnsi="宋体" w:eastAsia="宋体" w:cs="宋体"/>
                <w:spacing w:val="-20"/>
                <w:sz w:val="19"/>
                <w:szCs w:val="19"/>
              </w:rPr>
              <w:t xml:space="preserve"> </w:t>
            </w:r>
            <w:r>
              <w:rPr>
                <w:rFonts w:ascii="宋体" w:hAnsi="宋体" w:eastAsia="宋体" w:cs="宋体"/>
                <w:spacing w:val="7"/>
                <w:sz w:val="19"/>
                <w:szCs w:val="19"/>
              </w:rPr>
              <w:t>紧紧围绕省委“讲政治、抓发展、惠民生、保</w:t>
            </w:r>
            <w:r>
              <w:rPr>
                <w:rFonts w:ascii="宋体" w:hAnsi="宋体" w:eastAsia="宋体" w:cs="宋体"/>
                <w:spacing w:val="9"/>
                <w:sz w:val="19"/>
                <w:szCs w:val="19"/>
              </w:rPr>
              <w:t>安全”工作总思路，按照市委建设“共同富裕试验区”的决策部署，紧扣</w:t>
            </w:r>
            <w:r>
              <w:rPr>
                <w:rFonts w:ascii="宋体" w:hAnsi="宋体" w:eastAsia="宋体" w:cs="宋体"/>
                <w:spacing w:val="8"/>
                <w:sz w:val="19"/>
                <w:szCs w:val="19"/>
              </w:rPr>
              <w:t>“钒钛首县、滋味盐边</w:t>
            </w:r>
            <w:r>
              <w:rPr>
                <w:rFonts w:ascii="宋体" w:hAnsi="宋体" w:eastAsia="宋体" w:cs="宋体"/>
                <w:sz w:val="19"/>
                <w:szCs w:val="19"/>
              </w:rPr>
              <w:t xml:space="preserve"> </w:t>
            </w:r>
            <w:r>
              <w:rPr>
                <w:rFonts w:ascii="宋体" w:hAnsi="宋体" w:eastAsia="宋体" w:cs="宋体"/>
                <w:spacing w:val="5"/>
                <w:sz w:val="19"/>
                <w:szCs w:val="19"/>
              </w:rPr>
              <w:t>”发展定位，坚守党的思想理论建设，切实发挥好党报党刊的主流引领作用，</w:t>
            </w:r>
            <w:r>
              <w:rPr>
                <w:rFonts w:ascii="宋体" w:hAnsi="宋体" w:eastAsia="宋体" w:cs="宋体"/>
                <w:spacing w:val="65"/>
                <w:sz w:val="19"/>
                <w:szCs w:val="19"/>
              </w:rPr>
              <w:t xml:space="preserve"> </w:t>
            </w:r>
            <w:r>
              <w:rPr>
                <w:rFonts w:ascii="宋体" w:hAnsi="宋体" w:eastAsia="宋体" w:cs="宋体"/>
                <w:spacing w:val="5"/>
                <w:sz w:val="19"/>
                <w:szCs w:val="19"/>
              </w:rPr>
              <w:t>在全县形成积极健</w:t>
            </w:r>
            <w:r>
              <w:rPr>
                <w:rFonts w:ascii="宋体" w:hAnsi="宋体" w:eastAsia="宋体" w:cs="宋体"/>
                <w:spacing w:val="7"/>
                <w:sz w:val="19"/>
                <w:szCs w:val="19"/>
              </w:rPr>
              <w:t>康向上的思想舆论环境，认真做好全县2025年党报党刊征订工作。</w:t>
            </w:r>
          </w:p>
        </w:tc>
      </w:tr>
      <w:tr w14:paraId="3312C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299" w:type="dxa"/>
            <w:vMerge w:val="restart"/>
            <w:tcBorders>
              <w:bottom w:val="nil"/>
            </w:tcBorders>
            <w:vAlign w:val="top"/>
          </w:tcPr>
          <w:p w14:paraId="3BD6BACA">
            <w:pPr>
              <w:pStyle w:val="6"/>
              <w:spacing w:line="254" w:lineRule="auto"/>
            </w:pPr>
          </w:p>
          <w:p w14:paraId="6B8D78C5">
            <w:pPr>
              <w:pStyle w:val="6"/>
              <w:spacing w:line="254" w:lineRule="auto"/>
            </w:pPr>
          </w:p>
          <w:p w14:paraId="1B49F8C4">
            <w:pPr>
              <w:pStyle w:val="6"/>
              <w:spacing w:line="254" w:lineRule="auto"/>
            </w:pPr>
          </w:p>
          <w:p w14:paraId="33A94120">
            <w:pPr>
              <w:pStyle w:val="6"/>
              <w:spacing w:line="254" w:lineRule="auto"/>
            </w:pPr>
          </w:p>
          <w:p w14:paraId="65469B9D">
            <w:pPr>
              <w:pStyle w:val="6"/>
              <w:spacing w:line="255" w:lineRule="auto"/>
            </w:pPr>
          </w:p>
          <w:p w14:paraId="4430CAB8">
            <w:pPr>
              <w:pStyle w:val="6"/>
              <w:spacing w:line="255" w:lineRule="auto"/>
            </w:pPr>
          </w:p>
          <w:p w14:paraId="18D52015">
            <w:pPr>
              <w:pStyle w:val="6"/>
              <w:spacing w:line="255" w:lineRule="auto"/>
            </w:pPr>
          </w:p>
          <w:p w14:paraId="3989F631">
            <w:pPr>
              <w:pStyle w:val="6"/>
              <w:spacing w:line="255" w:lineRule="auto"/>
            </w:pPr>
          </w:p>
          <w:p w14:paraId="3D729F96">
            <w:pPr>
              <w:pStyle w:val="6"/>
              <w:spacing w:line="255" w:lineRule="auto"/>
            </w:pPr>
          </w:p>
          <w:p w14:paraId="78A7C6FE">
            <w:pPr>
              <w:pStyle w:val="6"/>
              <w:spacing w:line="255" w:lineRule="auto"/>
            </w:pPr>
          </w:p>
          <w:p w14:paraId="6EDF2973">
            <w:pPr>
              <w:pStyle w:val="6"/>
              <w:spacing w:line="255" w:lineRule="auto"/>
            </w:pPr>
          </w:p>
          <w:p w14:paraId="105BFD5B">
            <w:pPr>
              <w:pStyle w:val="6"/>
              <w:spacing w:line="255" w:lineRule="auto"/>
            </w:pPr>
          </w:p>
          <w:p w14:paraId="7CAE3F85">
            <w:pPr>
              <w:pStyle w:val="6"/>
              <w:spacing w:line="255" w:lineRule="auto"/>
            </w:pPr>
          </w:p>
          <w:p w14:paraId="077CF702">
            <w:pPr>
              <w:pStyle w:val="6"/>
              <w:spacing w:line="255" w:lineRule="auto"/>
            </w:pPr>
          </w:p>
          <w:p w14:paraId="71E0B788">
            <w:pPr>
              <w:pStyle w:val="6"/>
              <w:spacing w:line="255" w:lineRule="auto"/>
            </w:pPr>
          </w:p>
          <w:p w14:paraId="6F87BC53">
            <w:pPr>
              <w:pStyle w:val="6"/>
              <w:spacing w:line="255" w:lineRule="auto"/>
            </w:pPr>
          </w:p>
          <w:p w14:paraId="36B74E4E">
            <w:pPr>
              <w:spacing w:before="62"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2F8DF0D3">
            <w:pPr>
              <w:pStyle w:val="6"/>
              <w:spacing w:line="290" w:lineRule="auto"/>
            </w:pPr>
          </w:p>
          <w:p w14:paraId="19AEDDF8">
            <w:pPr>
              <w:spacing w:before="62" w:line="230" w:lineRule="auto"/>
              <w:ind w:left="2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9694CE4">
            <w:pPr>
              <w:pStyle w:val="6"/>
              <w:spacing w:line="290" w:lineRule="auto"/>
            </w:pPr>
          </w:p>
          <w:p w14:paraId="7FC86246">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00A2AD3A">
            <w:pPr>
              <w:pStyle w:val="6"/>
              <w:spacing w:line="290" w:lineRule="auto"/>
            </w:pPr>
          </w:p>
          <w:p w14:paraId="15065F34">
            <w:pPr>
              <w:spacing w:before="62" w:line="230" w:lineRule="auto"/>
              <w:ind w:left="961"/>
              <w:rPr>
                <w:rFonts w:ascii="宋体" w:hAnsi="宋体" w:eastAsia="宋体" w:cs="宋体"/>
                <w:sz w:val="19"/>
                <w:szCs w:val="19"/>
              </w:rPr>
            </w:pPr>
            <w:r>
              <w:rPr>
                <w:rFonts w:ascii="宋体" w:hAnsi="宋体" w:eastAsia="宋体" w:cs="宋体"/>
                <w:spacing w:val="7"/>
                <w:sz w:val="19"/>
                <w:szCs w:val="19"/>
              </w:rPr>
              <w:t>三级指标</w:t>
            </w:r>
          </w:p>
        </w:tc>
        <w:tc>
          <w:tcPr>
            <w:tcW w:w="3106" w:type="dxa"/>
            <w:vAlign w:val="top"/>
          </w:tcPr>
          <w:p w14:paraId="18CA13BE">
            <w:pPr>
              <w:pStyle w:val="6"/>
              <w:spacing w:line="291" w:lineRule="auto"/>
            </w:pPr>
          </w:p>
          <w:p w14:paraId="4AE8BA2D">
            <w:pPr>
              <w:spacing w:before="61" w:line="229" w:lineRule="auto"/>
              <w:ind w:left="17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1E28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299" w:type="dxa"/>
            <w:vMerge w:val="continue"/>
            <w:tcBorders>
              <w:top w:val="nil"/>
              <w:bottom w:val="nil"/>
            </w:tcBorders>
            <w:vAlign w:val="top"/>
          </w:tcPr>
          <w:p w14:paraId="798C4485">
            <w:pPr>
              <w:pStyle w:val="6"/>
            </w:pPr>
          </w:p>
        </w:tc>
        <w:tc>
          <w:tcPr>
            <w:tcW w:w="1198" w:type="dxa"/>
            <w:vMerge w:val="restart"/>
            <w:tcBorders>
              <w:bottom w:val="nil"/>
            </w:tcBorders>
            <w:vAlign w:val="top"/>
          </w:tcPr>
          <w:p w14:paraId="235F1313">
            <w:pPr>
              <w:pStyle w:val="6"/>
              <w:spacing w:line="268" w:lineRule="auto"/>
            </w:pPr>
          </w:p>
          <w:p w14:paraId="7E514D28">
            <w:pPr>
              <w:pStyle w:val="6"/>
              <w:spacing w:line="269" w:lineRule="auto"/>
            </w:pPr>
          </w:p>
          <w:p w14:paraId="10555145">
            <w:pPr>
              <w:pStyle w:val="6"/>
              <w:spacing w:line="269" w:lineRule="auto"/>
            </w:pPr>
          </w:p>
          <w:p w14:paraId="574045D0">
            <w:pPr>
              <w:pStyle w:val="6"/>
              <w:spacing w:line="269" w:lineRule="auto"/>
            </w:pPr>
          </w:p>
          <w:p w14:paraId="2D13B21F">
            <w:pPr>
              <w:pStyle w:val="6"/>
              <w:spacing w:line="269" w:lineRule="auto"/>
            </w:pPr>
          </w:p>
          <w:p w14:paraId="7F03F1BC">
            <w:pPr>
              <w:spacing w:before="62" w:line="229" w:lineRule="auto"/>
              <w:ind w:left="2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599182A">
            <w:pPr>
              <w:pStyle w:val="6"/>
              <w:spacing w:line="281" w:lineRule="auto"/>
            </w:pPr>
          </w:p>
          <w:p w14:paraId="20D03614">
            <w:pPr>
              <w:pStyle w:val="6"/>
              <w:spacing w:line="281" w:lineRule="auto"/>
            </w:pPr>
          </w:p>
          <w:p w14:paraId="3827582B">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13FFCAB6">
            <w:pPr>
              <w:spacing w:before="133" w:line="229" w:lineRule="auto"/>
              <w:ind w:left="67"/>
              <w:rPr>
                <w:rFonts w:ascii="宋体" w:hAnsi="宋体" w:eastAsia="宋体" w:cs="宋体"/>
                <w:sz w:val="19"/>
                <w:szCs w:val="19"/>
              </w:rPr>
            </w:pPr>
            <w:r>
              <w:rPr>
                <w:rFonts w:ascii="宋体" w:hAnsi="宋体" w:eastAsia="宋体" w:cs="宋体"/>
                <w:spacing w:val="8"/>
                <w:sz w:val="19"/>
                <w:szCs w:val="19"/>
              </w:rPr>
              <w:t>按上级部门要求，计划订阅人</w:t>
            </w:r>
          </w:p>
          <w:p w14:paraId="5C1A22D0">
            <w:pPr>
              <w:spacing w:before="11" w:line="229" w:lineRule="auto"/>
              <w:ind w:left="85"/>
              <w:rPr>
                <w:rFonts w:ascii="宋体" w:hAnsi="宋体" w:eastAsia="宋体" w:cs="宋体"/>
                <w:sz w:val="19"/>
                <w:szCs w:val="19"/>
              </w:rPr>
            </w:pPr>
            <w:r>
              <w:rPr>
                <w:rFonts w:ascii="宋体" w:hAnsi="宋体" w:eastAsia="宋体" w:cs="宋体"/>
                <w:spacing w:val="4"/>
                <w:sz w:val="19"/>
                <w:szCs w:val="19"/>
              </w:rPr>
              <w:t>民日报、</w:t>
            </w:r>
            <w:r>
              <w:rPr>
                <w:rFonts w:hint="eastAsia" w:ascii="宋体" w:hAnsi="宋体" w:eastAsia="宋体" w:cs="宋体"/>
                <w:spacing w:val="4"/>
                <w:sz w:val="19"/>
                <w:szCs w:val="19"/>
                <w:lang w:eastAsia="zh-CN"/>
              </w:rPr>
              <w:t>《光明日报》</w:t>
            </w:r>
            <w:r>
              <w:rPr>
                <w:rFonts w:ascii="宋体" w:hAnsi="宋体" w:eastAsia="宋体" w:cs="宋体"/>
                <w:spacing w:val="4"/>
                <w:sz w:val="19"/>
                <w:szCs w:val="19"/>
              </w:rPr>
              <w:t>、新华每日</w:t>
            </w:r>
          </w:p>
          <w:p w14:paraId="608E78BB">
            <w:pPr>
              <w:spacing w:before="11" w:line="229" w:lineRule="auto"/>
              <w:ind w:left="89"/>
              <w:rPr>
                <w:rFonts w:ascii="宋体" w:hAnsi="宋体" w:eastAsia="宋体" w:cs="宋体"/>
                <w:sz w:val="19"/>
                <w:szCs w:val="19"/>
              </w:rPr>
            </w:pPr>
            <w:r>
              <w:rPr>
                <w:rFonts w:ascii="宋体" w:hAnsi="宋体" w:eastAsia="宋体" w:cs="宋体"/>
                <w:spacing w:val="5"/>
                <w:sz w:val="19"/>
                <w:szCs w:val="19"/>
              </w:rPr>
              <w:t>电讯、四川日报、经济日报、</w:t>
            </w:r>
          </w:p>
          <w:p w14:paraId="7519B4C6">
            <w:pPr>
              <w:spacing w:before="11" w:line="228" w:lineRule="auto"/>
              <w:ind w:left="85"/>
              <w:rPr>
                <w:rFonts w:ascii="宋体" w:hAnsi="宋体" w:eastAsia="宋体" w:cs="宋体"/>
                <w:sz w:val="19"/>
                <w:szCs w:val="19"/>
              </w:rPr>
            </w:pPr>
            <w:r>
              <w:rPr>
                <w:rFonts w:ascii="宋体" w:hAnsi="宋体" w:eastAsia="宋体" w:cs="宋体"/>
                <w:spacing w:val="5"/>
                <w:sz w:val="19"/>
                <w:szCs w:val="19"/>
              </w:rPr>
              <w:t>四川农村日报、攀枝花日报、</w:t>
            </w:r>
          </w:p>
          <w:p w14:paraId="4AC20154">
            <w:pPr>
              <w:spacing w:before="10" w:line="229" w:lineRule="auto"/>
              <w:ind w:left="366"/>
              <w:rPr>
                <w:rFonts w:ascii="宋体" w:hAnsi="宋体" w:eastAsia="宋体" w:cs="宋体"/>
                <w:sz w:val="19"/>
                <w:szCs w:val="19"/>
              </w:rPr>
            </w:pPr>
            <w:r>
              <w:rPr>
                <w:rFonts w:ascii="宋体" w:hAnsi="宋体" w:eastAsia="宋体" w:cs="宋体"/>
                <w:spacing w:val="6"/>
                <w:sz w:val="19"/>
                <w:szCs w:val="19"/>
              </w:rPr>
              <w:t>半月谈等20余种刊物。</w:t>
            </w:r>
          </w:p>
        </w:tc>
        <w:tc>
          <w:tcPr>
            <w:tcW w:w="3106" w:type="dxa"/>
            <w:vAlign w:val="top"/>
          </w:tcPr>
          <w:p w14:paraId="14A045BA">
            <w:pPr>
              <w:pStyle w:val="6"/>
              <w:spacing w:line="281" w:lineRule="auto"/>
            </w:pPr>
          </w:p>
          <w:p w14:paraId="6B4DE405">
            <w:pPr>
              <w:pStyle w:val="6"/>
              <w:spacing w:line="281" w:lineRule="auto"/>
            </w:pPr>
          </w:p>
          <w:p w14:paraId="24EC4569">
            <w:pPr>
              <w:spacing w:before="62" w:line="229" w:lineRule="auto"/>
              <w:ind w:left="1262"/>
              <w:rPr>
                <w:rFonts w:ascii="宋体" w:hAnsi="宋体" w:eastAsia="宋体" w:cs="宋体"/>
                <w:sz w:val="19"/>
                <w:szCs w:val="19"/>
              </w:rPr>
            </w:pPr>
            <w:r>
              <w:rPr>
                <w:rFonts w:ascii="宋体" w:hAnsi="宋体" w:eastAsia="宋体" w:cs="宋体"/>
                <w:spacing w:val="4"/>
                <w:sz w:val="19"/>
                <w:szCs w:val="19"/>
              </w:rPr>
              <w:t>8000份</w:t>
            </w:r>
          </w:p>
        </w:tc>
      </w:tr>
      <w:tr w14:paraId="48EC6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4" w:hRule="atLeast"/>
        </w:trPr>
        <w:tc>
          <w:tcPr>
            <w:tcW w:w="1299" w:type="dxa"/>
            <w:vMerge w:val="continue"/>
            <w:tcBorders>
              <w:top w:val="nil"/>
              <w:bottom w:val="nil"/>
            </w:tcBorders>
            <w:vAlign w:val="top"/>
          </w:tcPr>
          <w:p w14:paraId="765CE63D">
            <w:pPr>
              <w:pStyle w:val="6"/>
            </w:pPr>
          </w:p>
        </w:tc>
        <w:tc>
          <w:tcPr>
            <w:tcW w:w="1198" w:type="dxa"/>
            <w:vMerge w:val="continue"/>
            <w:tcBorders>
              <w:top w:val="nil"/>
              <w:bottom w:val="nil"/>
            </w:tcBorders>
            <w:vAlign w:val="top"/>
          </w:tcPr>
          <w:p w14:paraId="28C9CFA9">
            <w:pPr>
              <w:pStyle w:val="6"/>
            </w:pPr>
          </w:p>
        </w:tc>
        <w:tc>
          <w:tcPr>
            <w:tcW w:w="1488" w:type="dxa"/>
            <w:vAlign w:val="top"/>
          </w:tcPr>
          <w:p w14:paraId="1879C064">
            <w:pPr>
              <w:pStyle w:val="6"/>
              <w:spacing w:line="382" w:lineRule="auto"/>
            </w:pPr>
          </w:p>
          <w:p w14:paraId="7A23F670">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6CA34D36">
            <w:pPr>
              <w:spacing w:before="199" w:line="229" w:lineRule="auto"/>
              <w:ind w:left="69"/>
              <w:rPr>
                <w:rFonts w:ascii="宋体" w:hAnsi="宋体" w:eastAsia="宋体" w:cs="宋体"/>
                <w:sz w:val="19"/>
                <w:szCs w:val="19"/>
              </w:rPr>
            </w:pPr>
            <w:r>
              <w:rPr>
                <w:rFonts w:ascii="宋体" w:hAnsi="宋体" w:eastAsia="宋体" w:cs="宋体"/>
                <w:spacing w:val="8"/>
                <w:sz w:val="19"/>
                <w:szCs w:val="19"/>
              </w:rPr>
              <w:t>坚守党的思想理论建设、切实</w:t>
            </w:r>
          </w:p>
          <w:p w14:paraId="261D72CF">
            <w:pPr>
              <w:spacing w:before="11" w:line="229" w:lineRule="auto"/>
              <w:ind w:left="69"/>
              <w:rPr>
                <w:rFonts w:ascii="宋体" w:hAnsi="宋体" w:eastAsia="宋体" w:cs="宋体"/>
                <w:sz w:val="19"/>
                <w:szCs w:val="19"/>
              </w:rPr>
            </w:pPr>
            <w:r>
              <w:rPr>
                <w:rFonts w:ascii="宋体" w:hAnsi="宋体" w:eastAsia="宋体" w:cs="宋体"/>
                <w:spacing w:val="8"/>
                <w:sz w:val="19"/>
                <w:szCs w:val="19"/>
              </w:rPr>
              <w:t>发挥好党报党刊的主流引领</w:t>
            </w:r>
            <w:r>
              <w:rPr>
                <w:rFonts w:hint="eastAsia" w:ascii="宋体" w:hAnsi="宋体" w:eastAsia="宋体" w:cs="宋体"/>
                <w:spacing w:val="8"/>
                <w:sz w:val="19"/>
                <w:szCs w:val="19"/>
                <w:lang w:eastAsia="zh-CN"/>
              </w:rPr>
              <w:t>作用</w:t>
            </w:r>
          </w:p>
          <w:p w14:paraId="57F0E38A">
            <w:pPr>
              <w:spacing w:before="11" w:line="230" w:lineRule="auto"/>
              <w:ind w:left="1262"/>
              <w:rPr>
                <w:rFonts w:ascii="宋体" w:hAnsi="宋体" w:eastAsia="宋体" w:cs="宋体"/>
                <w:sz w:val="19"/>
                <w:szCs w:val="19"/>
              </w:rPr>
            </w:pPr>
            <w:r>
              <w:rPr>
                <w:rFonts w:ascii="宋体" w:hAnsi="宋体" w:eastAsia="宋体" w:cs="宋体"/>
                <w:sz w:val="19"/>
                <w:szCs w:val="19"/>
              </w:rPr>
              <w:t>用</w:t>
            </w:r>
          </w:p>
        </w:tc>
        <w:tc>
          <w:tcPr>
            <w:tcW w:w="3106" w:type="dxa"/>
            <w:vAlign w:val="top"/>
          </w:tcPr>
          <w:p w14:paraId="40AA24C8">
            <w:pPr>
              <w:spacing w:before="74" w:line="238" w:lineRule="auto"/>
              <w:ind w:left="43" w:right="64"/>
              <w:jc w:val="both"/>
              <w:rPr>
                <w:rFonts w:ascii="宋体" w:hAnsi="宋体" w:eastAsia="宋体" w:cs="宋体"/>
                <w:sz w:val="19"/>
                <w:szCs w:val="19"/>
              </w:rPr>
            </w:pPr>
            <w:r>
              <w:rPr>
                <w:rFonts w:ascii="宋体" w:hAnsi="宋体" w:eastAsia="宋体" w:cs="宋体"/>
                <w:spacing w:val="7"/>
                <w:sz w:val="19"/>
                <w:szCs w:val="19"/>
              </w:rPr>
              <w:t>全县12个乡（镇）、64个县级部门</w:t>
            </w:r>
            <w:r>
              <w:rPr>
                <w:rFonts w:ascii="宋体" w:hAnsi="宋体" w:eastAsia="宋体" w:cs="宋体"/>
                <w:spacing w:val="8"/>
                <w:sz w:val="19"/>
                <w:szCs w:val="19"/>
              </w:rPr>
              <w:t>及驻盐国企等单位职工，把党报党刊作为学习抓手，推动党的创新理</w:t>
            </w:r>
            <w:r>
              <w:rPr>
                <w:rFonts w:ascii="宋体" w:hAnsi="宋体" w:eastAsia="宋体" w:cs="宋体"/>
                <w:spacing w:val="6"/>
                <w:sz w:val="19"/>
                <w:szCs w:val="19"/>
              </w:rPr>
              <w:t>论落地落实。</w:t>
            </w:r>
          </w:p>
        </w:tc>
      </w:tr>
      <w:tr w14:paraId="04C4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299" w:type="dxa"/>
            <w:vMerge w:val="continue"/>
            <w:tcBorders>
              <w:top w:val="nil"/>
              <w:bottom w:val="nil"/>
            </w:tcBorders>
            <w:vAlign w:val="top"/>
          </w:tcPr>
          <w:p w14:paraId="09866DBE">
            <w:pPr>
              <w:pStyle w:val="6"/>
            </w:pPr>
          </w:p>
        </w:tc>
        <w:tc>
          <w:tcPr>
            <w:tcW w:w="1198" w:type="dxa"/>
            <w:vMerge w:val="continue"/>
            <w:tcBorders>
              <w:top w:val="nil"/>
            </w:tcBorders>
            <w:vAlign w:val="top"/>
          </w:tcPr>
          <w:p w14:paraId="300BAA5A">
            <w:pPr>
              <w:pStyle w:val="6"/>
            </w:pPr>
          </w:p>
        </w:tc>
        <w:tc>
          <w:tcPr>
            <w:tcW w:w="1488" w:type="dxa"/>
            <w:vAlign w:val="top"/>
          </w:tcPr>
          <w:p w14:paraId="3BF329ED">
            <w:pPr>
              <w:spacing w:before="157"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1A907008">
            <w:pPr>
              <w:spacing w:before="157" w:line="229" w:lineRule="auto"/>
              <w:ind w:left="563"/>
              <w:rPr>
                <w:rFonts w:ascii="宋体" w:hAnsi="宋体" w:eastAsia="宋体" w:cs="宋体"/>
                <w:sz w:val="19"/>
                <w:szCs w:val="19"/>
              </w:rPr>
            </w:pPr>
            <w:r>
              <w:rPr>
                <w:rFonts w:ascii="宋体" w:hAnsi="宋体" w:eastAsia="宋体" w:cs="宋体"/>
                <w:spacing w:val="8"/>
                <w:sz w:val="19"/>
                <w:szCs w:val="19"/>
              </w:rPr>
              <w:t>全年每月按时发放</w:t>
            </w:r>
          </w:p>
        </w:tc>
        <w:tc>
          <w:tcPr>
            <w:tcW w:w="3106" w:type="dxa"/>
            <w:vAlign w:val="top"/>
          </w:tcPr>
          <w:p w14:paraId="1182AFE3">
            <w:pPr>
              <w:spacing w:before="157" w:line="229" w:lineRule="auto"/>
              <w:ind w:left="961"/>
              <w:rPr>
                <w:rFonts w:ascii="宋体" w:hAnsi="宋体" w:eastAsia="宋体" w:cs="宋体"/>
                <w:sz w:val="19"/>
                <w:szCs w:val="19"/>
              </w:rPr>
            </w:pPr>
            <w:r>
              <w:rPr>
                <w:rFonts w:ascii="宋体" w:hAnsi="宋体" w:eastAsia="宋体" w:cs="宋体"/>
                <w:spacing w:val="5"/>
                <w:sz w:val="19"/>
                <w:szCs w:val="19"/>
              </w:rPr>
              <w:t>2025年1</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009A3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99" w:type="dxa"/>
            <w:vMerge w:val="continue"/>
            <w:tcBorders>
              <w:top w:val="nil"/>
              <w:bottom w:val="nil"/>
            </w:tcBorders>
            <w:vAlign w:val="top"/>
          </w:tcPr>
          <w:p w14:paraId="2B191A5C">
            <w:pPr>
              <w:pStyle w:val="6"/>
            </w:pPr>
          </w:p>
        </w:tc>
        <w:tc>
          <w:tcPr>
            <w:tcW w:w="1198" w:type="dxa"/>
            <w:vAlign w:val="top"/>
          </w:tcPr>
          <w:p w14:paraId="0CBFD1ED">
            <w:pPr>
              <w:spacing w:before="207"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2AE3280">
            <w:pPr>
              <w:spacing w:before="207"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23208DD4">
            <w:pPr>
              <w:spacing w:before="82" w:line="239" w:lineRule="auto"/>
              <w:ind w:left="660" w:right="36" w:hanging="596"/>
              <w:rPr>
                <w:rFonts w:ascii="宋体" w:hAnsi="宋体" w:eastAsia="宋体" w:cs="宋体"/>
                <w:sz w:val="19"/>
                <w:szCs w:val="19"/>
              </w:rPr>
            </w:pPr>
            <w:r>
              <w:rPr>
                <w:rFonts w:ascii="宋体" w:hAnsi="宋体" w:eastAsia="宋体" w:cs="宋体"/>
                <w:spacing w:val="7"/>
                <w:sz w:val="19"/>
                <w:szCs w:val="19"/>
              </w:rPr>
              <w:t>完成2025年度全县</w:t>
            </w:r>
            <w:r>
              <w:rPr>
                <w:rFonts w:hint="eastAsia" w:ascii="宋体" w:hAnsi="宋体" w:eastAsia="宋体" w:cs="宋体"/>
                <w:spacing w:val="7"/>
                <w:sz w:val="19"/>
                <w:szCs w:val="19"/>
                <w:lang w:eastAsia="zh-CN"/>
              </w:rPr>
              <w:t>党报党刊</w:t>
            </w:r>
            <w:r>
              <w:rPr>
                <w:rFonts w:ascii="宋体" w:hAnsi="宋体" w:eastAsia="宋体" w:cs="宋体"/>
                <w:spacing w:val="8"/>
                <w:sz w:val="19"/>
                <w:szCs w:val="19"/>
              </w:rPr>
              <w:t>征订任务</w:t>
            </w:r>
          </w:p>
        </w:tc>
        <w:tc>
          <w:tcPr>
            <w:tcW w:w="3106" w:type="dxa"/>
            <w:vAlign w:val="top"/>
          </w:tcPr>
          <w:p w14:paraId="35973156">
            <w:pPr>
              <w:spacing w:before="214" w:line="221" w:lineRule="auto"/>
              <w:ind w:left="1347"/>
              <w:rPr>
                <w:rFonts w:ascii="宋体" w:hAnsi="宋体" w:eastAsia="宋体" w:cs="宋体"/>
                <w:sz w:val="18"/>
                <w:szCs w:val="18"/>
              </w:rPr>
            </w:pPr>
            <w:r>
              <w:rPr>
                <w:rFonts w:ascii="宋体" w:hAnsi="宋体" w:eastAsia="宋体" w:cs="宋体"/>
                <w:spacing w:val="-5"/>
                <w:sz w:val="18"/>
                <w:szCs w:val="18"/>
              </w:rPr>
              <w:t>150万</w:t>
            </w:r>
          </w:p>
        </w:tc>
      </w:tr>
      <w:tr w14:paraId="796A2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3" w:hRule="atLeast"/>
        </w:trPr>
        <w:tc>
          <w:tcPr>
            <w:tcW w:w="1299" w:type="dxa"/>
            <w:vMerge w:val="continue"/>
            <w:tcBorders>
              <w:top w:val="nil"/>
              <w:bottom w:val="nil"/>
            </w:tcBorders>
            <w:vAlign w:val="top"/>
          </w:tcPr>
          <w:p w14:paraId="367CD589">
            <w:pPr>
              <w:pStyle w:val="6"/>
            </w:pPr>
          </w:p>
        </w:tc>
        <w:tc>
          <w:tcPr>
            <w:tcW w:w="1198" w:type="dxa"/>
            <w:vMerge w:val="restart"/>
            <w:tcBorders>
              <w:bottom w:val="nil"/>
            </w:tcBorders>
            <w:vAlign w:val="top"/>
          </w:tcPr>
          <w:p w14:paraId="44EE6A4F">
            <w:pPr>
              <w:pStyle w:val="6"/>
              <w:spacing w:line="287" w:lineRule="auto"/>
            </w:pPr>
          </w:p>
          <w:p w14:paraId="3EE27925">
            <w:pPr>
              <w:pStyle w:val="6"/>
              <w:spacing w:line="287" w:lineRule="auto"/>
            </w:pPr>
          </w:p>
          <w:p w14:paraId="6F58ADE0">
            <w:pPr>
              <w:pStyle w:val="6"/>
              <w:spacing w:line="287" w:lineRule="auto"/>
            </w:pPr>
          </w:p>
          <w:p w14:paraId="1B8E94AB">
            <w:pPr>
              <w:pStyle w:val="6"/>
              <w:spacing w:line="287" w:lineRule="auto"/>
            </w:pPr>
          </w:p>
          <w:p w14:paraId="24F5349B">
            <w:pPr>
              <w:pStyle w:val="6"/>
              <w:spacing w:line="288" w:lineRule="auto"/>
            </w:pPr>
          </w:p>
          <w:p w14:paraId="6EA3BDE6">
            <w:pPr>
              <w:spacing w:before="62" w:line="230" w:lineRule="auto"/>
              <w:ind w:left="2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33C04AF">
            <w:pPr>
              <w:pStyle w:val="6"/>
              <w:spacing w:line="444" w:lineRule="auto"/>
            </w:pPr>
          </w:p>
          <w:p w14:paraId="31836D2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00" w:type="dxa"/>
            <w:gridSpan w:val="2"/>
            <w:vAlign w:val="top"/>
          </w:tcPr>
          <w:p w14:paraId="0D7A8DA8">
            <w:pPr>
              <w:spacing w:before="136" w:line="229" w:lineRule="auto"/>
              <w:ind w:left="66"/>
              <w:rPr>
                <w:rFonts w:ascii="宋体" w:hAnsi="宋体" w:eastAsia="宋体" w:cs="宋体"/>
                <w:sz w:val="19"/>
                <w:szCs w:val="19"/>
              </w:rPr>
            </w:pPr>
            <w:r>
              <w:rPr>
                <w:rFonts w:ascii="宋体" w:hAnsi="宋体" w:eastAsia="宋体" w:cs="宋体"/>
                <w:spacing w:val="8"/>
                <w:sz w:val="19"/>
                <w:szCs w:val="19"/>
              </w:rPr>
              <w:t>推动党的思想理论建设，改善</w:t>
            </w:r>
          </w:p>
          <w:p w14:paraId="37491B6F">
            <w:pPr>
              <w:spacing w:before="11" w:line="229" w:lineRule="auto"/>
              <w:ind w:left="67"/>
              <w:rPr>
                <w:rFonts w:ascii="宋体" w:hAnsi="宋体" w:eastAsia="宋体" w:cs="宋体"/>
                <w:sz w:val="19"/>
                <w:szCs w:val="19"/>
              </w:rPr>
            </w:pPr>
            <w:r>
              <w:rPr>
                <w:rFonts w:ascii="宋体" w:hAnsi="宋体" w:eastAsia="宋体" w:cs="宋体"/>
                <w:spacing w:val="7"/>
                <w:sz w:val="19"/>
                <w:szCs w:val="19"/>
              </w:rPr>
              <w:t>党的意识形态工作，在全县形</w:t>
            </w:r>
          </w:p>
          <w:p w14:paraId="2D8B961B">
            <w:pPr>
              <w:spacing w:before="12" w:line="229" w:lineRule="auto"/>
              <w:ind w:left="67"/>
              <w:rPr>
                <w:rFonts w:ascii="宋体" w:hAnsi="宋体" w:eastAsia="宋体" w:cs="宋体"/>
                <w:sz w:val="19"/>
                <w:szCs w:val="19"/>
              </w:rPr>
            </w:pPr>
            <w:r>
              <w:rPr>
                <w:rFonts w:ascii="宋体" w:hAnsi="宋体" w:eastAsia="宋体" w:cs="宋体"/>
                <w:spacing w:val="8"/>
                <w:sz w:val="19"/>
                <w:szCs w:val="19"/>
              </w:rPr>
              <w:t>成积极健康向上的思想舆论环</w:t>
            </w:r>
          </w:p>
          <w:p w14:paraId="4DD72F1E">
            <w:pPr>
              <w:spacing w:before="11" w:line="230" w:lineRule="auto"/>
              <w:ind w:left="1161"/>
              <w:rPr>
                <w:rFonts w:ascii="宋体" w:hAnsi="宋体" w:eastAsia="宋体" w:cs="宋体"/>
                <w:sz w:val="19"/>
                <w:szCs w:val="19"/>
              </w:rPr>
            </w:pPr>
            <w:r>
              <w:rPr>
                <w:rFonts w:ascii="宋体" w:hAnsi="宋体" w:eastAsia="宋体" w:cs="宋体"/>
                <w:spacing w:val="-6"/>
                <w:sz w:val="19"/>
                <w:szCs w:val="19"/>
              </w:rPr>
              <w:t>境。</w:t>
            </w:r>
          </w:p>
        </w:tc>
        <w:tc>
          <w:tcPr>
            <w:tcW w:w="3106" w:type="dxa"/>
            <w:vAlign w:val="top"/>
          </w:tcPr>
          <w:p w14:paraId="6DF3A1A2">
            <w:pPr>
              <w:pStyle w:val="6"/>
              <w:spacing w:line="320" w:lineRule="auto"/>
            </w:pPr>
          </w:p>
          <w:p w14:paraId="4E15271B">
            <w:pPr>
              <w:spacing w:before="62" w:line="228" w:lineRule="auto"/>
              <w:ind w:left="79"/>
              <w:rPr>
                <w:rFonts w:ascii="宋体" w:hAnsi="宋体" w:eastAsia="宋体" w:cs="宋体"/>
                <w:sz w:val="19"/>
                <w:szCs w:val="19"/>
              </w:rPr>
            </w:pPr>
            <w:r>
              <w:rPr>
                <w:rFonts w:ascii="宋体" w:hAnsi="宋体" w:eastAsia="宋体" w:cs="宋体"/>
                <w:spacing w:val="7"/>
                <w:sz w:val="19"/>
                <w:szCs w:val="19"/>
              </w:rPr>
              <w:t>能有效提升全县干部职工党报党刊</w:t>
            </w:r>
          </w:p>
          <w:p w14:paraId="62225848">
            <w:pPr>
              <w:spacing w:before="13" w:line="229" w:lineRule="auto"/>
              <w:ind w:left="684"/>
              <w:rPr>
                <w:rFonts w:ascii="宋体" w:hAnsi="宋体" w:eastAsia="宋体" w:cs="宋体"/>
                <w:sz w:val="19"/>
                <w:szCs w:val="19"/>
              </w:rPr>
            </w:pPr>
            <w:r>
              <w:rPr>
                <w:rFonts w:ascii="宋体" w:hAnsi="宋体" w:eastAsia="宋体" w:cs="宋体"/>
                <w:spacing w:val="5"/>
                <w:sz w:val="19"/>
                <w:szCs w:val="19"/>
              </w:rPr>
              <w:t>的阅读率和使用率。</w:t>
            </w:r>
          </w:p>
        </w:tc>
      </w:tr>
      <w:tr w14:paraId="1ADEA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4" w:hRule="atLeast"/>
        </w:trPr>
        <w:tc>
          <w:tcPr>
            <w:tcW w:w="1299" w:type="dxa"/>
            <w:vMerge w:val="continue"/>
            <w:tcBorders>
              <w:top w:val="nil"/>
              <w:bottom w:val="nil"/>
            </w:tcBorders>
            <w:vAlign w:val="top"/>
          </w:tcPr>
          <w:p w14:paraId="561FE52E">
            <w:pPr>
              <w:pStyle w:val="6"/>
            </w:pPr>
          </w:p>
        </w:tc>
        <w:tc>
          <w:tcPr>
            <w:tcW w:w="1198" w:type="dxa"/>
            <w:vMerge w:val="continue"/>
            <w:tcBorders>
              <w:top w:val="nil"/>
              <w:bottom w:val="nil"/>
            </w:tcBorders>
            <w:vAlign w:val="top"/>
          </w:tcPr>
          <w:p w14:paraId="2A1C23C3">
            <w:pPr>
              <w:pStyle w:val="6"/>
            </w:pPr>
          </w:p>
        </w:tc>
        <w:tc>
          <w:tcPr>
            <w:tcW w:w="1488" w:type="dxa"/>
            <w:vAlign w:val="top"/>
          </w:tcPr>
          <w:p w14:paraId="73E0C883">
            <w:pPr>
              <w:pStyle w:val="6"/>
              <w:spacing w:line="415" w:lineRule="auto"/>
            </w:pPr>
          </w:p>
          <w:p w14:paraId="33196281">
            <w:pPr>
              <w:spacing w:before="61"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700" w:type="dxa"/>
            <w:gridSpan w:val="2"/>
            <w:vAlign w:val="top"/>
          </w:tcPr>
          <w:p w14:paraId="51F3AF13">
            <w:pPr>
              <w:spacing w:before="109" w:line="229" w:lineRule="auto"/>
              <w:ind w:left="66"/>
              <w:rPr>
                <w:rFonts w:ascii="宋体" w:hAnsi="宋体" w:eastAsia="宋体" w:cs="宋体"/>
                <w:sz w:val="19"/>
                <w:szCs w:val="19"/>
              </w:rPr>
            </w:pPr>
            <w:r>
              <w:rPr>
                <w:rFonts w:ascii="宋体" w:hAnsi="宋体" w:eastAsia="宋体" w:cs="宋体"/>
                <w:spacing w:val="8"/>
                <w:sz w:val="19"/>
                <w:szCs w:val="19"/>
              </w:rPr>
              <w:t>做大做强主流思想舆论，助推</w:t>
            </w:r>
          </w:p>
          <w:p w14:paraId="772EAF64">
            <w:pPr>
              <w:spacing w:before="12" w:line="229" w:lineRule="auto"/>
              <w:ind w:left="66"/>
              <w:rPr>
                <w:rFonts w:ascii="宋体" w:hAnsi="宋体" w:eastAsia="宋体" w:cs="宋体"/>
                <w:sz w:val="19"/>
                <w:szCs w:val="19"/>
              </w:rPr>
            </w:pPr>
            <w:r>
              <w:rPr>
                <w:rFonts w:ascii="宋体" w:hAnsi="宋体" w:eastAsia="宋体" w:cs="宋体"/>
                <w:spacing w:val="7"/>
                <w:sz w:val="19"/>
                <w:szCs w:val="19"/>
              </w:rPr>
              <w:t>全县中心工作，提高新闻舆论</w:t>
            </w:r>
          </w:p>
          <w:p w14:paraId="33B5C4E6">
            <w:pPr>
              <w:spacing w:before="11" w:line="228" w:lineRule="auto"/>
              <w:ind w:left="64"/>
              <w:rPr>
                <w:rFonts w:ascii="宋体" w:hAnsi="宋体" w:eastAsia="宋体" w:cs="宋体"/>
                <w:sz w:val="19"/>
                <w:szCs w:val="19"/>
              </w:rPr>
            </w:pPr>
            <w:r>
              <w:rPr>
                <w:rFonts w:ascii="宋体" w:hAnsi="宋体" w:eastAsia="宋体" w:cs="宋体"/>
                <w:spacing w:val="7"/>
                <w:sz w:val="19"/>
                <w:szCs w:val="19"/>
              </w:rPr>
              <w:t>传播力、引导力、影响力、公</w:t>
            </w:r>
          </w:p>
          <w:p w14:paraId="3FE3D236">
            <w:pPr>
              <w:spacing w:before="12" w:line="229" w:lineRule="auto"/>
              <w:ind w:left="1062"/>
              <w:rPr>
                <w:rFonts w:ascii="宋体" w:hAnsi="宋体" w:eastAsia="宋体" w:cs="宋体"/>
                <w:sz w:val="19"/>
                <w:szCs w:val="19"/>
              </w:rPr>
            </w:pPr>
            <w:r>
              <w:rPr>
                <w:rFonts w:ascii="宋体" w:hAnsi="宋体" w:eastAsia="宋体" w:cs="宋体"/>
                <w:spacing w:val="-3"/>
                <w:sz w:val="19"/>
                <w:szCs w:val="19"/>
              </w:rPr>
              <w:t>信力。</w:t>
            </w:r>
          </w:p>
        </w:tc>
        <w:tc>
          <w:tcPr>
            <w:tcW w:w="3106" w:type="dxa"/>
            <w:vAlign w:val="top"/>
          </w:tcPr>
          <w:p w14:paraId="29EB1F2A">
            <w:pPr>
              <w:spacing w:before="232" w:line="229" w:lineRule="auto"/>
              <w:ind w:left="68"/>
              <w:rPr>
                <w:rFonts w:ascii="宋体" w:hAnsi="宋体" w:eastAsia="宋体" w:cs="宋体"/>
                <w:sz w:val="19"/>
                <w:szCs w:val="19"/>
              </w:rPr>
            </w:pPr>
            <w:r>
              <w:rPr>
                <w:rFonts w:ascii="宋体" w:hAnsi="宋体" w:eastAsia="宋体" w:cs="宋体"/>
                <w:spacing w:val="7"/>
                <w:sz w:val="19"/>
                <w:szCs w:val="19"/>
              </w:rPr>
              <w:t>全县12个乡（镇）、64个县级部门</w:t>
            </w:r>
          </w:p>
          <w:p w14:paraId="292A2D3E">
            <w:pPr>
              <w:spacing w:before="11" w:line="229" w:lineRule="auto"/>
              <w:ind w:left="70"/>
              <w:rPr>
                <w:rFonts w:ascii="宋体" w:hAnsi="宋体" w:eastAsia="宋体" w:cs="宋体"/>
                <w:sz w:val="19"/>
                <w:szCs w:val="19"/>
              </w:rPr>
            </w:pPr>
            <w:r>
              <w:rPr>
                <w:rFonts w:ascii="宋体" w:hAnsi="宋体" w:eastAsia="宋体" w:cs="宋体"/>
                <w:spacing w:val="8"/>
                <w:sz w:val="19"/>
                <w:szCs w:val="19"/>
              </w:rPr>
              <w:t>及驻盐国企等部门均分配到各类党</w:t>
            </w:r>
          </w:p>
          <w:p w14:paraId="78992854">
            <w:pPr>
              <w:spacing w:before="11" w:line="229" w:lineRule="auto"/>
              <w:ind w:left="1163"/>
              <w:rPr>
                <w:rFonts w:ascii="宋体" w:hAnsi="宋体" w:eastAsia="宋体" w:cs="宋体"/>
                <w:sz w:val="19"/>
                <w:szCs w:val="19"/>
              </w:rPr>
            </w:pPr>
            <w:r>
              <w:rPr>
                <w:rFonts w:ascii="宋体" w:hAnsi="宋体" w:eastAsia="宋体" w:cs="宋体"/>
                <w:spacing w:val="5"/>
                <w:sz w:val="19"/>
                <w:szCs w:val="19"/>
              </w:rPr>
              <w:t>报党刊。</w:t>
            </w:r>
          </w:p>
        </w:tc>
      </w:tr>
      <w:tr w14:paraId="0E674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6491E838">
            <w:pPr>
              <w:pStyle w:val="6"/>
            </w:pPr>
          </w:p>
        </w:tc>
        <w:tc>
          <w:tcPr>
            <w:tcW w:w="1198" w:type="dxa"/>
            <w:vMerge w:val="continue"/>
            <w:tcBorders>
              <w:top w:val="nil"/>
            </w:tcBorders>
            <w:vAlign w:val="top"/>
          </w:tcPr>
          <w:p w14:paraId="5D5349EC">
            <w:pPr>
              <w:pStyle w:val="6"/>
            </w:pPr>
          </w:p>
        </w:tc>
        <w:tc>
          <w:tcPr>
            <w:tcW w:w="1488" w:type="dxa"/>
            <w:vAlign w:val="top"/>
          </w:tcPr>
          <w:p w14:paraId="5BB45991">
            <w:pPr>
              <w:pStyle w:val="6"/>
              <w:spacing w:line="278" w:lineRule="auto"/>
            </w:pPr>
          </w:p>
          <w:p w14:paraId="7140F3A2">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00" w:type="dxa"/>
            <w:gridSpan w:val="2"/>
            <w:vAlign w:val="top"/>
          </w:tcPr>
          <w:p w14:paraId="74021869">
            <w:pPr>
              <w:spacing w:before="216" w:line="242" w:lineRule="auto"/>
              <w:ind w:left="37" w:right="115" w:firstLine="2"/>
              <w:rPr>
                <w:rFonts w:ascii="宋体" w:hAnsi="宋体" w:eastAsia="宋体" w:cs="宋体"/>
                <w:sz w:val="19"/>
                <w:szCs w:val="19"/>
              </w:rPr>
            </w:pPr>
            <w:r>
              <w:rPr>
                <w:rFonts w:ascii="宋体" w:hAnsi="宋体" w:eastAsia="宋体" w:cs="宋体"/>
                <w:spacing w:val="4"/>
                <w:sz w:val="19"/>
                <w:szCs w:val="19"/>
              </w:rPr>
              <w:t>持续做大做强主流思想舆论，</w:t>
            </w:r>
            <w:r>
              <w:rPr>
                <w:rFonts w:ascii="宋体" w:hAnsi="宋体" w:eastAsia="宋体" w:cs="宋体"/>
                <w:spacing w:val="8"/>
                <w:sz w:val="19"/>
                <w:szCs w:val="19"/>
              </w:rPr>
              <w:t>助推全县中心工作</w:t>
            </w:r>
          </w:p>
        </w:tc>
        <w:tc>
          <w:tcPr>
            <w:tcW w:w="3106" w:type="dxa"/>
            <w:vAlign w:val="top"/>
          </w:tcPr>
          <w:p w14:paraId="0E287327">
            <w:pPr>
              <w:spacing w:before="95" w:line="239" w:lineRule="auto"/>
              <w:ind w:left="45" w:right="69" w:firstLine="1"/>
              <w:jc w:val="both"/>
              <w:rPr>
                <w:rFonts w:ascii="宋体" w:hAnsi="宋体" w:eastAsia="宋体" w:cs="宋体"/>
                <w:sz w:val="19"/>
                <w:szCs w:val="19"/>
              </w:rPr>
            </w:pPr>
            <w:r>
              <w:rPr>
                <w:rFonts w:ascii="宋体" w:hAnsi="宋体" w:eastAsia="宋体" w:cs="宋体"/>
                <w:spacing w:val="8"/>
                <w:sz w:val="19"/>
                <w:szCs w:val="19"/>
              </w:rPr>
              <w:t>持续增强党的宣传舆论阵地的影响</w:t>
            </w:r>
            <w:r>
              <w:rPr>
                <w:rFonts w:ascii="宋体" w:hAnsi="宋体" w:eastAsia="宋体" w:cs="宋体"/>
                <w:spacing w:val="7"/>
                <w:sz w:val="19"/>
                <w:szCs w:val="19"/>
              </w:rPr>
              <w:t>力，扩大党的政策的宣传面和覆盖</w:t>
            </w:r>
            <w:r>
              <w:rPr>
                <w:rFonts w:ascii="宋体" w:hAnsi="宋体" w:eastAsia="宋体" w:cs="宋体"/>
                <w:sz w:val="19"/>
                <w:szCs w:val="19"/>
              </w:rPr>
              <w:t>面。</w:t>
            </w:r>
          </w:p>
        </w:tc>
      </w:tr>
      <w:tr w14:paraId="252F1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299" w:type="dxa"/>
            <w:vMerge w:val="continue"/>
            <w:tcBorders>
              <w:top w:val="nil"/>
            </w:tcBorders>
            <w:vAlign w:val="top"/>
          </w:tcPr>
          <w:p w14:paraId="270B1803">
            <w:pPr>
              <w:pStyle w:val="6"/>
            </w:pPr>
          </w:p>
        </w:tc>
        <w:tc>
          <w:tcPr>
            <w:tcW w:w="1198" w:type="dxa"/>
            <w:vAlign w:val="top"/>
          </w:tcPr>
          <w:p w14:paraId="164858BC">
            <w:pPr>
              <w:pStyle w:val="6"/>
              <w:spacing w:line="250" w:lineRule="auto"/>
            </w:pPr>
          </w:p>
          <w:p w14:paraId="00AE453D">
            <w:pPr>
              <w:spacing w:before="62" w:line="229" w:lineRule="auto"/>
              <w:ind w:left="10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6319EA6">
            <w:pPr>
              <w:spacing w:before="188"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00" w:type="dxa"/>
            <w:gridSpan w:val="2"/>
            <w:vAlign w:val="top"/>
          </w:tcPr>
          <w:p w14:paraId="77D398DE">
            <w:pPr>
              <w:spacing w:before="189" w:line="242" w:lineRule="auto"/>
              <w:ind w:left="68" w:right="35" w:hanging="5"/>
              <w:rPr>
                <w:rFonts w:ascii="宋体" w:hAnsi="宋体" w:eastAsia="宋体" w:cs="宋体"/>
                <w:sz w:val="19"/>
                <w:szCs w:val="19"/>
              </w:rPr>
            </w:pPr>
            <w:r>
              <w:rPr>
                <w:rFonts w:ascii="宋体" w:hAnsi="宋体" w:eastAsia="宋体" w:cs="宋体"/>
                <w:spacing w:val="4"/>
                <w:sz w:val="19"/>
                <w:szCs w:val="19"/>
              </w:rPr>
              <w:t>全县12个乡（镇）</w:t>
            </w:r>
            <w:r>
              <w:rPr>
                <w:rFonts w:ascii="宋体" w:hAnsi="宋体" w:eastAsia="宋体" w:cs="宋体"/>
                <w:spacing w:val="-40"/>
                <w:sz w:val="19"/>
                <w:szCs w:val="19"/>
              </w:rPr>
              <w:t xml:space="preserve"> </w:t>
            </w:r>
            <w:r>
              <w:rPr>
                <w:rFonts w:ascii="宋体" w:hAnsi="宋体" w:eastAsia="宋体" w:cs="宋体"/>
                <w:spacing w:val="4"/>
                <w:sz w:val="19"/>
                <w:szCs w:val="19"/>
              </w:rPr>
              <w:t>、64个县级</w:t>
            </w:r>
            <w:r>
              <w:rPr>
                <w:rFonts w:ascii="宋体" w:hAnsi="宋体" w:eastAsia="宋体" w:cs="宋体"/>
                <w:spacing w:val="8"/>
                <w:sz w:val="19"/>
                <w:szCs w:val="19"/>
              </w:rPr>
              <w:t>部门及驻盐国企等部门满意度</w:t>
            </w:r>
          </w:p>
        </w:tc>
        <w:tc>
          <w:tcPr>
            <w:tcW w:w="3106" w:type="dxa"/>
            <w:vAlign w:val="top"/>
          </w:tcPr>
          <w:p w14:paraId="5CB07DF5">
            <w:pPr>
              <w:pStyle w:val="6"/>
              <w:spacing w:line="250" w:lineRule="auto"/>
            </w:pPr>
          </w:p>
          <w:p w14:paraId="351418E5">
            <w:pPr>
              <w:spacing w:before="62" w:line="229" w:lineRule="auto"/>
              <w:ind w:left="913"/>
              <w:rPr>
                <w:rFonts w:ascii="宋体" w:hAnsi="宋体" w:eastAsia="宋体" w:cs="宋体"/>
                <w:sz w:val="19"/>
                <w:szCs w:val="19"/>
              </w:rPr>
            </w:pPr>
            <w:r>
              <w:rPr>
                <w:rFonts w:ascii="宋体" w:hAnsi="宋体" w:eastAsia="宋体" w:cs="宋体"/>
                <w:spacing w:val="6"/>
                <w:sz w:val="19"/>
                <w:szCs w:val="19"/>
              </w:rPr>
              <w:t>满意度95%以上</w:t>
            </w:r>
          </w:p>
        </w:tc>
      </w:tr>
    </w:tbl>
    <w:p w14:paraId="246878DE">
      <w:pPr>
        <w:pStyle w:val="2"/>
      </w:pPr>
    </w:p>
    <w:p w14:paraId="74578352">
      <w:pPr>
        <w:sectPr>
          <w:footerReference r:id="rId36" w:type="default"/>
          <w:pgSz w:w="11905" w:h="16837"/>
          <w:pgMar w:top="1431" w:right="1088" w:bottom="695" w:left="1010" w:header="0" w:footer="408" w:gutter="0"/>
          <w:cols w:space="720" w:num="1"/>
        </w:sectPr>
      </w:pPr>
    </w:p>
    <w:p w14:paraId="5E9E32C1">
      <w:pPr>
        <w:pStyle w:val="2"/>
        <w:spacing w:line="353" w:lineRule="auto"/>
      </w:pPr>
    </w:p>
    <w:p w14:paraId="2F5F87FB">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44D9C712">
      <w:pPr>
        <w:pStyle w:val="2"/>
        <w:spacing w:line="302" w:lineRule="auto"/>
      </w:pPr>
    </w:p>
    <w:p w14:paraId="30E6149F">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859800">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169"/>
        <w:gridCol w:w="1215"/>
        <w:gridCol w:w="1320"/>
        <w:gridCol w:w="2035"/>
        <w:gridCol w:w="2801"/>
      </w:tblGrid>
      <w:tr w14:paraId="3C18E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99" w:type="dxa"/>
            <w:vAlign w:val="top"/>
          </w:tcPr>
          <w:p w14:paraId="18C77748">
            <w:pPr>
              <w:spacing w:before="167"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540" w:type="dxa"/>
            <w:gridSpan w:val="5"/>
            <w:vAlign w:val="top"/>
          </w:tcPr>
          <w:p w14:paraId="6995EF93">
            <w:pPr>
              <w:spacing w:before="167" w:line="228" w:lineRule="auto"/>
              <w:ind w:left="3181"/>
              <w:rPr>
                <w:rFonts w:ascii="宋体" w:hAnsi="宋体" w:eastAsia="宋体" w:cs="宋体"/>
                <w:sz w:val="19"/>
                <w:szCs w:val="19"/>
              </w:rPr>
            </w:pPr>
            <w:r>
              <w:rPr>
                <w:rFonts w:ascii="宋体" w:hAnsi="宋体" w:eastAsia="宋体" w:cs="宋体"/>
                <w:spacing w:val="7"/>
                <w:sz w:val="19"/>
                <w:szCs w:val="19"/>
              </w:rPr>
              <w:t>2025年对外宣传专项经费</w:t>
            </w:r>
          </w:p>
        </w:tc>
      </w:tr>
      <w:tr w14:paraId="4269C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299" w:type="dxa"/>
            <w:vAlign w:val="top"/>
          </w:tcPr>
          <w:p w14:paraId="12C91A37">
            <w:pPr>
              <w:spacing w:before="160"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540" w:type="dxa"/>
            <w:gridSpan w:val="5"/>
            <w:vAlign w:val="top"/>
          </w:tcPr>
          <w:p w14:paraId="5F134955">
            <w:pPr>
              <w:spacing w:before="160" w:line="228" w:lineRule="auto"/>
              <w:ind w:left="2903"/>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480A4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restart"/>
            <w:tcBorders>
              <w:bottom w:val="nil"/>
            </w:tcBorders>
            <w:vAlign w:val="top"/>
          </w:tcPr>
          <w:p w14:paraId="229BC8EE">
            <w:pPr>
              <w:pStyle w:val="6"/>
              <w:spacing w:line="246" w:lineRule="auto"/>
            </w:pPr>
          </w:p>
          <w:p w14:paraId="37B49928">
            <w:pPr>
              <w:pStyle w:val="6"/>
              <w:spacing w:line="246" w:lineRule="auto"/>
            </w:pPr>
          </w:p>
          <w:p w14:paraId="79B8AC8E">
            <w:pPr>
              <w:spacing w:before="62" w:line="242"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04" w:type="dxa"/>
            <w:gridSpan w:val="3"/>
            <w:vAlign w:val="top"/>
          </w:tcPr>
          <w:p w14:paraId="7C63E02A">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836" w:type="dxa"/>
            <w:gridSpan w:val="2"/>
            <w:vAlign w:val="top"/>
          </w:tcPr>
          <w:p w14:paraId="1C7A2329">
            <w:pPr>
              <w:spacing w:before="161" w:line="257" w:lineRule="exact"/>
              <w:ind w:left="2330"/>
              <w:rPr>
                <w:rFonts w:ascii="宋体" w:hAnsi="宋体" w:eastAsia="宋体" w:cs="宋体"/>
                <w:sz w:val="19"/>
                <w:szCs w:val="19"/>
              </w:rPr>
            </w:pPr>
            <w:r>
              <w:rPr>
                <w:rFonts w:ascii="宋体" w:hAnsi="宋体" w:eastAsia="宋体" w:cs="宋体"/>
                <w:spacing w:val="-1"/>
                <w:position w:val="1"/>
                <w:sz w:val="19"/>
                <w:szCs w:val="19"/>
              </w:rPr>
              <w:t>50</w:t>
            </w:r>
          </w:p>
        </w:tc>
      </w:tr>
      <w:tr w14:paraId="2A92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299" w:type="dxa"/>
            <w:vMerge w:val="continue"/>
            <w:tcBorders>
              <w:top w:val="nil"/>
              <w:bottom w:val="nil"/>
            </w:tcBorders>
            <w:vAlign w:val="top"/>
          </w:tcPr>
          <w:p w14:paraId="4BD610BC">
            <w:pPr>
              <w:pStyle w:val="6"/>
            </w:pPr>
          </w:p>
        </w:tc>
        <w:tc>
          <w:tcPr>
            <w:tcW w:w="3704" w:type="dxa"/>
            <w:gridSpan w:val="3"/>
            <w:vAlign w:val="top"/>
          </w:tcPr>
          <w:p w14:paraId="3F559EF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836" w:type="dxa"/>
            <w:gridSpan w:val="2"/>
            <w:vAlign w:val="top"/>
          </w:tcPr>
          <w:p w14:paraId="4F07157B">
            <w:pPr>
              <w:spacing w:before="159" w:line="257" w:lineRule="exact"/>
              <w:ind w:left="2330"/>
              <w:rPr>
                <w:rFonts w:ascii="宋体" w:hAnsi="宋体" w:eastAsia="宋体" w:cs="宋体"/>
                <w:sz w:val="19"/>
                <w:szCs w:val="19"/>
              </w:rPr>
            </w:pPr>
            <w:r>
              <w:rPr>
                <w:rFonts w:ascii="宋体" w:hAnsi="宋体" w:eastAsia="宋体" w:cs="宋体"/>
                <w:spacing w:val="-1"/>
                <w:position w:val="1"/>
                <w:sz w:val="19"/>
                <w:szCs w:val="19"/>
              </w:rPr>
              <w:t>50</w:t>
            </w:r>
          </w:p>
        </w:tc>
      </w:tr>
      <w:tr w14:paraId="24025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tcBorders>
            <w:vAlign w:val="top"/>
          </w:tcPr>
          <w:p w14:paraId="495A3AA7">
            <w:pPr>
              <w:pStyle w:val="6"/>
            </w:pPr>
          </w:p>
        </w:tc>
        <w:tc>
          <w:tcPr>
            <w:tcW w:w="3704" w:type="dxa"/>
            <w:gridSpan w:val="3"/>
            <w:vAlign w:val="top"/>
          </w:tcPr>
          <w:p w14:paraId="10EE2AA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836" w:type="dxa"/>
            <w:gridSpan w:val="2"/>
            <w:vAlign w:val="top"/>
          </w:tcPr>
          <w:p w14:paraId="3F6BE01F">
            <w:pPr>
              <w:spacing w:before="160" w:line="257" w:lineRule="exact"/>
              <w:ind w:left="2378"/>
              <w:rPr>
                <w:rFonts w:ascii="宋体" w:hAnsi="宋体" w:eastAsia="宋体" w:cs="宋体"/>
                <w:sz w:val="19"/>
                <w:szCs w:val="19"/>
              </w:rPr>
            </w:pPr>
            <w:r>
              <w:rPr>
                <w:rFonts w:ascii="宋体" w:hAnsi="宋体" w:eastAsia="宋体" w:cs="宋体"/>
                <w:position w:val="1"/>
                <w:sz w:val="19"/>
                <w:szCs w:val="19"/>
              </w:rPr>
              <w:t>0</w:t>
            </w:r>
          </w:p>
        </w:tc>
      </w:tr>
      <w:tr w14:paraId="7727D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299" w:type="dxa"/>
            <w:vAlign w:val="top"/>
          </w:tcPr>
          <w:p w14:paraId="38CC7F3D">
            <w:pPr>
              <w:pStyle w:val="6"/>
              <w:spacing w:line="439" w:lineRule="auto"/>
            </w:pPr>
          </w:p>
          <w:p w14:paraId="04F882E4">
            <w:pPr>
              <w:spacing w:before="62"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540" w:type="dxa"/>
            <w:gridSpan w:val="5"/>
            <w:vAlign w:val="top"/>
          </w:tcPr>
          <w:p w14:paraId="5E8D69EC">
            <w:pPr>
              <w:spacing w:before="131" w:line="241" w:lineRule="auto"/>
              <w:ind w:left="36" w:right="139" w:firstLine="1"/>
              <w:jc w:val="both"/>
              <w:rPr>
                <w:rFonts w:ascii="宋体" w:hAnsi="宋体" w:eastAsia="宋体" w:cs="宋体"/>
                <w:sz w:val="19"/>
                <w:szCs w:val="19"/>
              </w:rPr>
            </w:pPr>
            <w:r>
              <w:rPr>
                <w:rFonts w:ascii="宋体" w:hAnsi="宋体" w:eastAsia="宋体" w:cs="宋体"/>
                <w:spacing w:val="9"/>
                <w:sz w:val="19"/>
                <w:szCs w:val="19"/>
              </w:rPr>
              <w:t>为持续提升盐边对外宣传工作力度，最大限度地</w:t>
            </w:r>
            <w:r>
              <w:rPr>
                <w:rFonts w:ascii="宋体" w:hAnsi="宋体" w:eastAsia="宋体" w:cs="宋体"/>
                <w:spacing w:val="8"/>
                <w:sz w:val="19"/>
                <w:szCs w:val="19"/>
              </w:rPr>
              <w:t>讲好盐边故事，传递好盐边声音，形成助推经济社会持续健康发展的良好舆论氛围。开展中央、省、市重大</w:t>
            </w:r>
            <w:r>
              <w:rPr>
                <w:rFonts w:ascii="宋体" w:hAnsi="宋体" w:eastAsia="宋体" w:cs="宋体"/>
                <w:spacing w:val="7"/>
                <w:sz w:val="19"/>
                <w:szCs w:val="19"/>
              </w:rPr>
              <w:t>活动、重要会议精神社会氛围营造，</w:t>
            </w:r>
            <w:r>
              <w:rPr>
                <w:rFonts w:ascii="宋体" w:hAnsi="宋体" w:eastAsia="宋体" w:cs="宋体"/>
                <w:spacing w:val="9"/>
                <w:sz w:val="19"/>
                <w:szCs w:val="19"/>
              </w:rPr>
              <w:t>有序推进共同富裕试验区建设、乡村振兴、森林草原防灭火、城市品牌营</w:t>
            </w:r>
            <w:r>
              <w:rPr>
                <w:rFonts w:ascii="宋体" w:hAnsi="宋体" w:eastAsia="宋体" w:cs="宋体"/>
                <w:spacing w:val="8"/>
                <w:sz w:val="19"/>
                <w:szCs w:val="19"/>
              </w:rPr>
              <w:t>销、天府旅游名县创建</w:t>
            </w:r>
            <w:r>
              <w:rPr>
                <w:rFonts w:ascii="宋体" w:hAnsi="宋体" w:eastAsia="宋体" w:cs="宋体"/>
                <w:sz w:val="19"/>
                <w:szCs w:val="19"/>
              </w:rPr>
              <w:t xml:space="preserve"> </w:t>
            </w:r>
            <w:r>
              <w:rPr>
                <w:rFonts w:ascii="宋体" w:hAnsi="宋体" w:eastAsia="宋体" w:cs="宋体"/>
                <w:spacing w:val="7"/>
                <w:sz w:val="19"/>
                <w:szCs w:val="19"/>
              </w:rPr>
              <w:t>、全域旅游示范区创建的社会氛围营造。</w:t>
            </w:r>
          </w:p>
        </w:tc>
      </w:tr>
      <w:tr w14:paraId="59284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99" w:type="dxa"/>
            <w:vMerge w:val="restart"/>
            <w:tcBorders>
              <w:bottom w:val="nil"/>
            </w:tcBorders>
            <w:vAlign w:val="top"/>
          </w:tcPr>
          <w:p w14:paraId="6FB5DB25">
            <w:pPr>
              <w:pStyle w:val="6"/>
              <w:spacing w:line="242" w:lineRule="auto"/>
            </w:pPr>
          </w:p>
          <w:p w14:paraId="2E7E1774">
            <w:pPr>
              <w:pStyle w:val="6"/>
              <w:spacing w:line="242" w:lineRule="auto"/>
            </w:pPr>
          </w:p>
          <w:p w14:paraId="57ECE722">
            <w:pPr>
              <w:pStyle w:val="6"/>
              <w:spacing w:line="242" w:lineRule="auto"/>
            </w:pPr>
          </w:p>
          <w:p w14:paraId="6E9C107E">
            <w:pPr>
              <w:pStyle w:val="6"/>
              <w:spacing w:line="242" w:lineRule="auto"/>
            </w:pPr>
          </w:p>
          <w:p w14:paraId="48B94C53">
            <w:pPr>
              <w:pStyle w:val="6"/>
              <w:spacing w:line="242" w:lineRule="auto"/>
            </w:pPr>
          </w:p>
          <w:p w14:paraId="6D5462FD">
            <w:pPr>
              <w:pStyle w:val="6"/>
              <w:spacing w:line="242" w:lineRule="auto"/>
            </w:pPr>
          </w:p>
          <w:p w14:paraId="784EA358">
            <w:pPr>
              <w:pStyle w:val="6"/>
              <w:spacing w:line="242" w:lineRule="auto"/>
            </w:pPr>
          </w:p>
          <w:p w14:paraId="65C87ED7">
            <w:pPr>
              <w:pStyle w:val="6"/>
              <w:spacing w:line="242" w:lineRule="auto"/>
            </w:pPr>
          </w:p>
          <w:p w14:paraId="7B9371F7">
            <w:pPr>
              <w:pStyle w:val="6"/>
              <w:spacing w:line="242" w:lineRule="auto"/>
            </w:pPr>
          </w:p>
          <w:p w14:paraId="105762DE">
            <w:pPr>
              <w:pStyle w:val="6"/>
              <w:spacing w:line="243" w:lineRule="auto"/>
            </w:pPr>
          </w:p>
          <w:p w14:paraId="50908504">
            <w:pPr>
              <w:pStyle w:val="6"/>
              <w:spacing w:line="243" w:lineRule="auto"/>
            </w:pPr>
          </w:p>
          <w:p w14:paraId="5AA470EC">
            <w:pPr>
              <w:pStyle w:val="6"/>
              <w:spacing w:line="243" w:lineRule="auto"/>
            </w:pPr>
          </w:p>
          <w:p w14:paraId="40921A29">
            <w:pPr>
              <w:pStyle w:val="6"/>
              <w:spacing w:line="243" w:lineRule="auto"/>
            </w:pPr>
          </w:p>
          <w:p w14:paraId="3136CB4A">
            <w:pPr>
              <w:pStyle w:val="6"/>
              <w:spacing w:line="243" w:lineRule="auto"/>
            </w:pPr>
          </w:p>
          <w:p w14:paraId="6FF0895E">
            <w:pPr>
              <w:pStyle w:val="6"/>
              <w:spacing w:line="243" w:lineRule="auto"/>
            </w:pPr>
          </w:p>
          <w:p w14:paraId="390883E4">
            <w:pPr>
              <w:pStyle w:val="6"/>
              <w:spacing w:line="243" w:lineRule="auto"/>
            </w:pPr>
          </w:p>
          <w:p w14:paraId="2EF1B08A">
            <w:pPr>
              <w:pStyle w:val="6"/>
              <w:spacing w:line="243" w:lineRule="auto"/>
            </w:pPr>
          </w:p>
          <w:p w14:paraId="7F89804F">
            <w:pPr>
              <w:spacing w:before="62"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63A208A7">
            <w:pPr>
              <w:spacing w:before="203" w:line="230" w:lineRule="auto"/>
              <w:ind w:left="194"/>
              <w:rPr>
                <w:rFonts w:ascii="宋体" w:hAnsi="宋体" w:eastAsia="宋体" w:cs="宋体"/>
                <w:sz w:val="19"/>
                <w:szCs w:val="19"/>
              </w:rPr>
            </w:pPr>
            <w:r>
              <w:rPr>
                <w:rFonts w:ascii="宋体" w:hAnsi="宋体" w:eastAsia="宋体" w:cs="宋体"/>
                <w:spacing w:val="6"/>
                <w:sz w:val="19"/>
                <w:szCs w:val="19"/>
              </w:rPr>
              <w:t>一级指标</w:t>
            </w:r>
          </w:p>
        </w:tc>
        <w:tc>
          <w:tcPr>
            <w:tcW w:w="1215" w:type="dxa"/>
            <w:vAlign w:val="top"/>
          </w:tcPr>
          <w:p w14:paraId="4478AFF6">
            <w:pPr>
              <w:spacing w:before="203" w:line="230" w:lineRule="auto"/>
              <w:ind w:left="220"/>
              <w:rPr>
                <w:rFonts w:ascii="宋体" w:hAnsi="宋体" w:eastAsia="宋体" w:cs="宋体"/>
                <w:sz w:val="19"/>
                <w:szCs w:val="19"/>
              </w:rPr>
            </w:pPr>
            <w:r>
              <w:rPr>
                <w:rFonts w:ascii="宋体" w:hAnsi="宋体" w:eastAsia="宋体" w:cs="宋体"/>
                <w:spacing w:val="6"/>
                <w:sz w:val="19"/>
                <w:szCs w:val="19"/>
              </w:rPr>
              <w:t>二级指标</w:t>
            </w:r>
          </w:p>
        </w:tc>
        <w:tc>
          <w:tcPr>
            <w:tcW w:w="3355" w:type="dxa"/>
            <w:gridSpan w:val="2"/>
            <w:vAlign w:val="top"/>
          </w:tcPr>
          <w:p w14:paraId="1815EA65">
            <w:pPr>
              <w:spacing w:before="203" w:line="230" w:lineRule="auto"/>
              <w:ind w:left="1289"/>
              <w:rPr>
                <w:rFonts w:ascii="宋体" w:hAnsi="宋体" w:eastAsia="宋体" w:cs="宋体"/>
                <w:sz w:val="19"/>
                <w:szCs w:val="19"/>
              </w:rPr>
            </w:pPr>
            <w:r>
              <w:rPr>
                <w:rFonts w:ascii="宋体" w:hAnsi="宋体" w:eastAsia="宋体" w:cs="宋体"/>
                <w:spacing w:val="7"/>
                <w:sz w:val="19"/>
                <w:szCs w:val="19"/>
              </w:rPr>
              <w:t>三级指标</w:t>
            </w:r>
          </w:p>
        </w:tc>
        <w:tc>
          <w:tcPr>
            <w:tcW w:w="2801" w:type="dxa"/>
            <w:vAlign w:val="top"/>
          </w:tcPr>
          <w:p w14:paraId="325CD660">
            <w:pPr>
              <w:spacing w:before="203" w:line="229" w:lineRule="auto"/>
              <w:ind w:left="2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6F37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6" w:hRule="atLeast"/>
        </w:trPr>
        <w:tc>
          <w:tcPr>
            <w:tcW w:w="1299" w:type="dxa"/>
            <w:vMerge w:val="continue"/>
            <w:tcBorders>
              <w:top w:val="nil"/>
              <w:bottom w:val="nil"/>
            </w:tcBorders>
            <w:vAlign w:val="top"/>
          </w:tcPr>
          <w:p w14:paraId="45008C18">
            <w:pPr>
              <w:pStyle w:val="6"/>
            </w:pPr>
          </w:p>
        </w:tc>
        <w:tc>
          <w:tcPr>
            <w:tcW w:w="1169" w:type="dxa"/>
            <w:vMerge w:val="restart"/>
            <w:tcBorders>
              <w:bottom w:val="nil"/>
            </w:tcBorders>
            <w:vAlign w:val="top"/>
          </w:tcPr>
          <w:p w14:paraId="744C2767">
            <w:pPr>
              <w:pStyle w:val="6"/>
              <w:spacing w:line="249" w:lineRule="auto"/>
            </w:pPr>
          </w:p>
          <w:p w14:paraId="5752E17C">
            <w:pPr>
              <w:pStyle w:val="6"/>
              <w:spacing w:line="249" w:lineRule="auto"/>
            </w:pPr>
          </w:p>
          <w:p w14:paraId="5DF5F20E">
            <w:pPr>
              <w:pStyle w:val="6"/>
              <w:spacing w:line="249" w:lineRule="auto"/>
            </w:pPr>
          </w:p>
          <w:p w14:paraId="028EDA36">
            <w:pPr>
              <w:pStyle w:val="6"/>
              <w:spacing w:line="249" w:lineRule="auto"/>
            </w:pPr>
          </w:p>
          <w:p w14:paraId="7848B75F">
            <w:pPr>
              <w:pStyle w:val="6"/>
              <w:spacing w:line="249" w:lineRule="auto"/>
            </w:pPr>
          </w:p>
          <w:p w14:paraId="65769C91">
            <w:pPr>
              <w:pStyle w:val="6"/>
              <w:spacing w:line="249" w:lineRule="auto"/>
            </w:pPr>
          </w:p>
          <w:p w14:paraId="25DB1B41">
            <w:pPr>
              <w:pStyle w:val="6"/>
              <w:spacing w:line="249" w:lineRule="auto"/>
            </w:pPr>
          </w:p>
          <w:p w14:paraId="2A098911">
            <w:pPr>
              <w:pStyle w:val="6"/>
              <w:spacing w:line="249" w:lineRule="auto"/>
            </w:pPr>
          </w:p>
          <w:p w14:paraId="3BC82B40">
            <w:pPr>
              <w:pStyle w:val="6"/>
              <w:spacing w:line="249" w:lineRule="auto"/>
            </w:pPr>
          </w:p>
          <w:p w14:paraId="7A68CBD6">
            <w:pPr>
              <w:spacing w:before="61" w:line="229" w:lineRule="auto"/>
              <w:ind w:left="191"/>
              <w:rPr>
                <w:rFonts w:ascii="宋体" w:hAnsi="宋体" w:eastAsia="宋体" w:cs="宋体"/>
                <w:sz w:val="19"/>
                <w:szCs w:val="19"/>
              </w:rPr>
            </w:pPr>
            <w:r>
              <w:rPr>
                <w:rFonts w:ascii="宋体" w:hAnsi="宋体" w:eastAsia="宋体" w:cs="宋体"/>
                <w:spacing w:val="7"/>
                <w:sz w:val="19"/>
                <w:szCs w:val="19"/>
              </w:rPr>
              <w:t>产出指标</w:t>
            </w:r>
          </w:p>
        </w:tc>
        <w:tc>
          <w:tcPr>
            <w:tcW w:w="1215" w:type="dxa"/>
            <w:vMerge w:val="restart"/>
            <w:tcBorders>
              <w:bottom w:val="nil"/>
            </w:tcBorders>
            <w:vAlign w:val="top"/>
          </w:tcPr>
          <w:p w14:paraId="63079481">
            <w:pPr>
              <w:pStyle w:val="6"/>
              <w:spacing w:line="254" w:lineRule="auto"/>
            </w:pPr>
          </w:p>
          <w:p w14:paraId="683FCD13">
            <w:pPr>
              <w:pStyle w:val="6"/>
              <w:spacing w:line="254" w:lineRule="auto"/>
            </w:pPr>
          </w:p>
          <w:p w14:paraId="4CC46F4B">
            <w:pPr>
              <w:pStyle w:val="6"/>
              <w:spacing w:line="254" w:lineRule="auto"/>
            </w:pPr>
          </w:p>
          <w:p w14:paraId="4F24DEF1">
            <w:pPr>
              <w:pStyle w:val="6"/>
              <w:spacing w:line="254" w:lineRule="auto"/>
            </w:pPr>
          </w:p>
          <w:p w14:paraId="358CD1EB">
            <w:pPr>
              <w:pStyle w:val="6"/>
              <w:spacing w:line="254" w:lineRule="auto"/>
            </w:pPr>
          </w:p>
          <w:p w14:paraId="278A2506">
            <w:pPr>
              <w:pStyle w:val="6"/>
              <w:spacing w:line="255" w:lineRule="auto"/>
            </w:pPr>
          </w:p>
          <w:p w14:paraId="420BAD1F">
            <w:pPr>
              <w:spacing w:before="62" w:line="229" w:lineRule="auto"/>
              <w:ind w:left="218"/>
              <w:rPr>
                <w:rFonts w:ascii="宋体" w:hAnsi="宋体" w:eastAsia="宋体" w:cs="宋体"/>
                <w:sz w:val="19"/>
                <w:szCs w:val="19"/>
              </w:rPr>
            </w:pPr>
            <w:r>
              <w:rPr>
                <w:rFonts w:ascii="宋体" w:hAnsi="宋体" w:eastAsia="宋体" w:cs="宋体"/>
                <w:spacing w:val="6"/>
                <w:sz w:val="19"/>
                <w:szCs w:val="19"/>
              </w:rPr>
              <w:t>数量指标</w:t>
            </w:r>
          </w:p>
        </w:tc>
        <w:tc>
          <w:tcPr>
            <w:tcW w:w="3355" w:type="dxa"/>
            <w:gridSpan w:val="2"/>
            <w:vAlign w:val="top"/>
          </w:tcPr>
          <w:p w14:paraId="0069E76A">
            <w:pPr>
              <w:spacing w:before="39" w:line="228" w:lineRule="auto"/>
              <w:ind w:left="95"/>
              <w:rPr>
                <w:rFonts w:ascii="宋体" w:hAnsi="宋体" w:eastAsia="宋体" w:cs="宋体"/>
                <w:sz w:val="19"/>
                <w:szCs w:val="19"/>
              </w:rPr>
            </w:pPr>
            <w:r>
              <w:rPr>
                <w:rFonts w:ascii="宋体" w:hAnsi="宋体" w:eastAsia="宋体" w:cs="宋体"/>
                <w:spacing w:val="7"/>
                <w:sz w:val="19"/>
                <w:szCs w:val="19"/>
              </w:rPr>
              <w:t>开展中央、省、市重大活动、重要会</w:t>
            </w:r>
          </w:p>
          <w:p w14:paraId="5684B41F">
            <w:pPr>
              <w:spacing w:before="12" w:line="228" w:lineRule="auto"/>
              <w:ind w:left="95"/>
              <w:rPr>
                <w:rFonts w:ascii="宋体" w:hAnsi="宋体" w:eastAsia="宋体" w:cs="宋体"/>
                <w:sz w:val="19"/>
                <w:szCs w:val="19"/>
              </w:rPr>
            </w:pPr>
            <w:r>
              <w:rPr>
                <w:rFonts w:ascii="宋体" w:hAnsi="宋体" w:eastAsia="宋体" w:cs="宋体"/>
                <w:spacing w:val="7"/>
                <w:sz w:val="19"/>
                <w:szCs w:val="19"/>
              </w:rPr>
              <w:t>议精神社会氛围营造，有序推进共同</w:t>
            </w:r>
          </w:p>
          <w:p w14:paraId="00CE809A">
            <w:pPr>
              <w:spacing w:before="12" w:line="228" w:lineRule="auto"/>
              <w:ind w:left="102"/>
              <w:rPr>
                <w:rFonts w:ascii="宋体" w:hAnsi="宋体" w:eastAsia="宋体" w:cs="宋体"/>
                <w:sz w:val="19"/>
                <w:szCs w:val="19"/>
              </w:rPr>
            </w:pPr>
            <w:r>
              <w:rPr>
                <w:rFonts w:ascii="宋体" w:hAnsi="宋体" w:eastAsia="宋体" w:cs="宋体"/>
                <w:spacing w:val="7"/>
                <w:sz w:val="19"/>
                <w:szCs w:val="19"/>
              </w:rPr>
              <w:t>富裕试验区建设、乡村振兴、森林草</w:t>
            </w:r>
          </w:p>
          <w:p w14:paraId="528217D3">
            <w:pPr>
              <w:spacing w:before="12" w:line="229" w:lineRule="auto"/>
              <w:ind w:left="99"/>
              <w:rPr>
                <w:rFonts w:ascii="宋体" w:hAnsi="宋体" w:eastAsia="宋体" w:cs="宋体"/>
                <w:sz w:val="19"/>
                <w:szCs w:val="19"/>
              </w:rPr>
            </w:pPr>
            <w:r>
              <w:rPr>
                <w:rFonts w:ascii="宋体" w:hAnsi="宋体" w:eastAsia="宋体" w:cs="宋体"/>
                <w:spacing w:val="7"/>
                <w:sz w:val="19"/>
                <w:szCs w:val="19"/>
              </w:rPr>
              <w:t>原防灭火、城市品牌营销</w:t>
            </w:r>
            <w:r>
              <w:rPr>
                <w:rFonts w:hint="eastAsia" w:ascii="宋体" w:hAnsi="宋体" w:eastAsia="宋体" w:cs="宋体"/>
                <w:spacing w:val="7"/>
                <w:sz w:val="19"/>
                <w:szCs w:val="19"/>
                <w:lang w:eastAsia="zh-CN"/>
              </w:rPr>
              <w:t>、</w:t>
            </w:r>
            <w:r>
              <w:rPr>
                <w:rFonts w:ascii="宋体" w:hAnsi="宋体" w:eastAsia="宋体" w:cs="宋体"/>
                <w:spacing w:val="7"/>
                <w:sz w:val="19"/>
                <w:szCs w:val="19"/>
              </w:rPr>
              <w:t>全域旅</w:t>
            </w:r>
          </w:p>
          <w:p w14:paraId="02C71967">
            <w:pPr>
              <w:spacing w:before="9" w:line="228" w:lineRule="auto"/>
              <w:ind w:left="94"/>
              <w:rPr>
                <w:rFonts w:ascii="宋体" w:hAnsi="宋体" w:eastAsia="宋体" w:cs="宋体"/>
                <w:sz w:val="19"/>
                <w:szCs w:val="19"/>
              </w:rPr>
            </w:pPr>
            <w:r>
              <w:rPr>
                <w:rFonts w:ascii="宋体" w:hAnsi="宋体" w:eastAsia="宋体" w:cs="宋体"/>
                <w:spacing w:val="8"/>
                <w:sz w:val="19"/>
                <w:szCs w:val="19"/>
              </w:rPr>
              <w:t>游示范区创建、领导调研的社会氛围</w:t>
            </w:r>
          </w:p>
          <w:p w14:paraId="6F770379">
            <w:pPr>
              <w:spacing w:before="12" w:line="229" w:lineRule="auto"/>
              <w:ind w:left="100"/>
              <w:rPr>
                <w:rFonts w:ascii="宋体" w:hAnsi="宋体" w:eastAsia="宋体" w:cs="宋体"/>
                <w:sz w:val="19"/>
                <w:szCs w:val="19"/>
              </w:rPr>
            </w:pPr>
            <w:r>
              <w:rPr>
                <w:rFonts w:ascii="宋体" w:hAnsi="宋体" w:eastAsia="宋体" w:cs="宋体"/>
                <w:spacing w:val="7"/>
                <w:sz w:val="19"/>
                <w:szCs w:val="19"/>
              </w:rPr>
              <w:t>营造。全年计划在全县设置大型公益</w:t>
            </w:r>
          </w:p>
          <w:p w14:paraId="1A56F729">
            <w:pPr>
              <w:spacing w:before="12" w:line="227" w:lineRule="auto"/>
              <w:ind w:left="94"/>
              <w:rPr>
                <w:rFonts w:ascii="宋体" w:hAnsi="宋体" w:eastAsia="宋体" w:cs="宋体"/>
                <w:sz w:val="19"/>
                <w:szCs w:val="19"/>
              </w:rPr>
            </w:pPr>
            <w:r>
              <w:rPr>
                <w:rFonts w:ascii="宋体" w:hAnsi="宋体" w:eastAsia="宋体" w:cs="宋体"/>
                <w:spacing w:val="8"/>
                <w:sz w:val="19"/>
                <w:szCs w:val="19"/>
              </w:rPr>
              <w:t>广告、喷绘、道旗等氛围营造；做好</w:t>
            </w:r>
          </w:p>
          <w:p w14:paraId="5397C5EF">
            <w:pPr>
              <w:spacing w:before="14" w:line="228" w:lineRule="auto"/>
              <w:ind w:left="293"/>
              <w:rPr>
                <w:rFonts w:ascii="宋体" w:hAnsi="宋体" w:eastAsia="宋体" w:cs="宋体"/>
                <w:sz w:val="19"/>
                <w:szCs w:val="19"/>
              </w:rPr>
            </w:pPr>
            <w:r>
              <w:rPr>
                <w:rFonts w:ascii="宋体" w:hAnsi="宋体" w:eastAsia="宋体" w:cs="宋体"/>
                <w:spacing w:val="6"/>
                <w:sz w:val="19"/>
                <w:szCs w:val="19"/>
              </w:rPr>
              <w:t>城市品牌线上、线下宣传营销；</w:t>
            </w:r>
          </w:p>
        </w:tc>
        <w:tc>
          <w:tcPr>
            <w:tcW w:w="2801" w:type="dxa"/>
            <w:vAlign w:val="top"/>
          </w:tcPr>
          <w:p w14:paraId="4A4B50E0">
            <w:pPr>
              <w:pStyle w:val="6"/>
              <w:spacing w:line="319" w:lineRule="auto"/>
            </w:pPr>
          </w:p>
          <w:p w14:paraId="2058D31A">
            <w:pPr>
              <w:pStyle w:val="6"/>
              <w:spacing w:line="319" w:lineRule="auto"/>
            </w:pPr>
          </w:p>
          <w:p w14:paraId="2E31AA22">
            <w:pPr>
              <w:pStyle w:val="6"/>
              <w:spacing w:line="319" w:lineRule="auto"/>
            </w:pPr>
          </w:p>
          <w:p w14:paraId="2E46BCDE">
            <w:pPr>
              <w:spacing w:before="62" w:line="230" w:lineRule="auto"/>
              <w:ind w:left="1116"/>
              <w:rPr>
                <w:rFonts w:ascii="宋体" w:hAnsi="宋体" w:eastAsia="宋体" w:cs="宋体"/>
                <w:sz w:val="19"/>
                <w:szCs w:val="19"/>
              </w:rPr>
            </w:pPr>
            <w:r>
              <w:rPr>
                <w:rFonts w:ascii="宋体" w:hAnsi="宋体" w:eastAsia="宋体" w:cs="宋体"/>
                <w:spacing w:val="4"/>
                <w:sz w:val="19"/>
                <w:szCs w:val="19"/>
              </w:rPr>
              <w:t>30余处</w:t>
            </w:r>
          </w:p>
        </w:tc>
      </w:tr>
      <w:tr w14:paraId="079E0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299" w:type="dxa"/>
            <w:vMerge w:val="continue"/>
            <w:tcBorders>
              <w:top w:val="nil"/>
              <w:bottom w:val="nil"/>
            </w:tcBorders>
            <w:vAlign w:val="top"/>
          </w:tcPr>
          <w:p w14:paraId="21999619">
            <w:pPr>
              <w:pStyle w:val="6"/>
            </w:pPr>
          </w:p>
        </w:tc>
        <w:tc>
          <w:tcPr>
            <w:tcW w:w="1169" w:type="dxa"/>
            <w:vMerge w:val="continue"/>
            <w:tcBorders>
              <w:top w:val="nil"/>
              <w:bottom w:val="nil"/>
            </w:tcBorders>
            <w:vAlign w:val="top"/>
          </w:tcPr>
          <w:p w14:paraId="04FDB5E2">
            <w:pPr>
              <w:pStyle w:val="6"/>
            </w:pPr>
          </w:p>
        </w:tc>
        <w:tc>
          <w:tcPr>
            <w:tcW w:w="1215" w:type="dxa"/>
            <w:vMerge w:val="continue"/>
            <w:tcBorders>
              <w:top w:val="nil"/>
            </w:tcBorders>
            <w:vAlign w:val="top"/>
          </w:tcPr>
          <w:p w14:paraId="56AD62FE">
            <w:pPr>
              <w:pStyle w:val="6"/>
            </w:pPr>
          </w:p>
        </w:tc>
        <w:tc>
          <w:tcPr>
            <w:tcW w:w="3355" w:type="dxa"/>
            <w:gridSpan w:val="2"/>
            <w:vAlign w:val="top"/>
          </w:tcPr>
          <w:p w14:paraId="21783135">
            <w:pPr>
              <w:spacing w:before="106" w:line="228" w:lineRule="auto"/>
              <w:ind w:left="94"/>
              <w:rPr>
                <w:rFonts w:ascii="宋体" w:hAnsi="宋体" w:eastAsia="宋体" w:cs="宋体"/>
                <w:sz w:val="19"/>
                <w:szCs w:val="19"/>
              </w:rPr>
            </w:pPr>
            <w:r>
              <w:rPr>
                <w:rFonts w:ascii="宋体" w:hAnsi="宋体" w:eastAsia="宋体" w:cs="宋体"/>
                <w:spacing w:val="8"/>
                <w:sz w:val="19"/>
                <w:szCs w:val="19"/>
              </w:rPr>
              <w:t>配合央级、省、市级媒体到盐采访协</w:t>
            </w:r>
          </w:p>
          <w:p w14:paraId="298BC2E2">
            <w:pPr>
              <w:spacing w:before="13" w:line="229" w:lineRule="auto"/>
              <w:ind w:left="95"/>
              <w:rPr>
                <w:rFonts w:ascii="宋体" w:hAnsi="宋体" w:eastAsia="宋体" w:cs="宋体"/>
                <w:sz w:val="19"/>
                <w:szCs w:val="19"/>
              </w:rPr>
            </w:pPr>
            <w:r>
              <w:rPr>
                <w:rFonts w:ascii="宋体" w:hAnsi="宋体" w:eastAsia="宋体" w:cs="宋体"/>
                <w:spacing w:val="7"/>
                <w:sz w:val="19"/>
                <w:szCs w:val="19"/>
              </w:rPr>
              <w:t>调服务、物料准备</w:t>
            </w:r>
            <w:r>
              <w:rPr>
                <w:rFonts w:hint="eastAsia" w:ascii="宋体" w:hAnsi="宋体" w:eastAsia="宋体" w:cs="宋体"/>
                <w:spacing w:val="7"/>
                <w:sz w:val="19"/>
                <w:szCs w:val="19"/>
                <w:lang w:eastAsia="zh-CN"/>
              </w:rPr>
              <w:t>等</w:t>
            </w:r>
            <w:r>
              <w:rPr>
                <w:rFonts w:ascii="宋体" w:hAnsi="宋体" w:eastAsia="宋体" w:cs="宋体"/>
                <w:spacing w:val="7"/>
                <w:sz w:val="19"/>
                <w:szCs w:val="19"/>
              </w:rPr>
              <w:t>工作。配合央</w:t>
            </w:r>
          </w:p>
          <w:p w14:paraId="13BE58E0">
            <w:pPr>
              <w:spacing w:before="11" w:line="228" w:lineRule="auto"/>
              <w:ind w:left="97"/>
              <w:rPr>
                <w:rFonts w:ascii="宋体" w:hAnsi="宋体" w:eastAsia="宋体" w:cs="宋体"/>
                <w:sz w:val="19"/>
                <w:szCs w:val="19"/>
              </w:rPr>
            </w:pPr>
            <w:r>
              <w:rPr>
                <w:rFonts w:ascii="宋体" w:hAnsi="宋体" w:eastAsia="宋体" w:cs="宋体"/>
                <w:spacing w:val="8"/>
                <w:sz w:val="19"/>
                <w:szCs w:val="19"/>
              </w:rPr>
              <w:t>级、省、市级</w:t>
            </w:r>
            <w:r>
              <w:rPr>
                <w:rFonts w:hint="eastAsia" w:ascii="宋体" w:hAnsi="宋体" w:eastAsia="宋体" w:cs="宋体"/>
                <w:spacing w:val="8"/>
                <w:sz w:val="19"/>
                <w:szCs w:val="19"/>
                <w:lang w:eastAsia="zh-CN"/>
              </w:rPr>
              <w:t>媒体</w:t>
            </w:r>
            <w:r>
              <w:rPr>
                <w:rFonts w:ascii="宋体" w:hAnsi="宋体" w:eastAsia="宋体" w:cs="宋体"/>
                <w:spacing w:val="8"/>
                <w:sz w:val="19"/>
                <w:szCs w:val="19"/>
              </w:rPr>
              <w:t>来盐下乡或赴</w:t>
            </w:r>
          </w:p>
          <w:p w14:paraId="414FD481">
            <w:pPr>
              <w:spacing w:before="12" w:line="228" w:lineRule="auto"/>
              <w:ind w:left="1094"/>
              <w:rPr>
                <w:rFonts w:ascii="宋体" w:hAnsi="宋体" w:eastAsia="宋体" w:cs="宋体"/>
                <w:sz w:val="19"/>
                <w:szCs w:val="19"/>
              </w:rPr>
            </w:pPr>
            <w:r>
              <w:rPr>
                <w:rFonts w:ascii="宋体" w:hAnsi="宋体" w:eastAsia="宋体" w:cs="宋体"/>
                <w:spacing w:val="5"/>
                <w:sz w:val="19"/>
                <w:szCs w:val="19"/>
              </w:rPr>
              <w:t>外推介宣传。</w:t>
            </w:r>
          </w:p>
        </w:tc>
        <w:tc>
          <w:tcPr>
            <w:tcW w:w="2801" w:type="dxa"/>
            <w:vAlign w:val="top"/>
          </w:tcPr>
          <w:p w14:paraId="63BB2833">
            <w:pPr>
              <w:pStyle w:val="6"/>
              <w:spacing w:line="414" w:lineRule="auto"/>
            </w:pPr>
          </w:p>
          <w:p w14:paraId="4D7156B6">
            <w:pPr>
              <w:spacing w:before="62" w:line="229" w:lineRule="auto"/>
              <w:ind w:left="1074"/>
              <w:rPr>
                <w:rFonts w:ascii="宋体" w:hAnsi="宋体" w:eastAsia="宋体" w:cs="宋体"/>
                <w:sz w:val="19"/>
                <w:szCs w:val="19"/>
              </w:rPr>
            </w:pPr>
            <w:r>
              <w:rPr>
                <w:rFonts w:ascii="宋体" w:hAnsi="宋体" w:eastAsia="宋体" w:cs="宋体"/>
                <w:spacing w:val="3"/>
                <w:sz w:val="19"/>
                <w:szCs w:val="19"/>
              </w:rPr>
              <w:t>100余次</w:t>
            </w:r>
          </w:p>
        </w:tc>
      </w:tr>
      <w:tr w14:paraId="63177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99" w:type="dxa"/>
            <w:vMerge w:val="continue"/>
            <w:tcBorders>
              <w:top w:val="nil"/>
              <w:bottom w:val="nil"/>
            </w:tcBorders>
            <w:vAlign w:val="top"/>
          </w:tcPr>
          <w:p w14:paraId="2D95A1A1">
            <w:pPr>
              <w:pStyle w:val="6"/>
            </w:pPr>
          </w:p>
        </w:tc>
        <w:tc>
          <w:tcPr>
            <w:tcW w:w="1169" w:type="dxa"/>
            <w:vMerge w:val="continue"/>
            <w:tcBorders>
              <w:top w:val="nil"/>
              <w:bottom w:val="nil"/>
            </w:tcBorders>
            <w:vAlign w:val="top"/>
          </w:tcPr>
          <w:p w14:paraId="59175D06">
            <w:pPr>
              <w:pStyle w:val="6"/>
            </w:pPr>
          </w:p>
        </w:tc>
        <w:tc>
          <w:tcPr>
            <w:tcW w:w="1215" w:type="dxa"/>
            <w:vAlign w:val="top"/>
          </w:tcPr>
          <w:p w14:paraId="4462AB60">
            <w:pPr>
              <w:spacing w:before="177" w:line="230" w:lineRule="auto"/>
              <w:ind w:left="218"/>
              <w:rPr>
                <w:rFonts w:ascii="宋体" w:hAnsi="宋体" w:eastAsia="宋体" w:cs="宋体"/>
                <w:sz w:val="19"/>
                <w:szCs w:val="19"/>
              </w:rPr>
            </w:pPr>
            <w:r>
              <w:rPr>
                <w:rFonts w:ascii="宋体" w:hAnsi="宋体" w:eastAsia="宋体" w:cs="宋体"/>
                <w:spacing w:val="6"/>
                <w:sz w:val="19"/>
                <w:szCs w:val="19"/>
              </w:rPr>
              <w:t>质量指标</w:t>
            </w:r>
          </w:p>
        </w:tc>
        <w:tc>
          <w:tcPr>
            <w:tcW w:w="3355" w:type="dxa"/>
            <w:gridSpan w:val="2"/>
            <w:vAlign w:val="top"/>
          </w:tcPr>
          <w:p w14:paraId="6237C97B">
            <w:pPr>
              <w:spacing w:before="177" w:line="229" w:lineRule="auto"/>
              <w:ind w:left="997"/>
              <w:rPr>
                <w:rFonts w:ascii="宋体" w:hAnsi="宋体" w:eastAsia="宋体" w:cs="宋体"/>
                <w:sz w:val="19"/>
                <w:szCs w:val="19"/>
              </w:rPr>
            </w:pPr>
            <w:r>
              <w:rPr>
                <w:rFonts w:ascii="宋体" w:hAnsi="宋体" w:eastAsia="宋体" w:cs="宋体"/>
                <w:spacing w:val="6"/>
                <w:sz w:val="19"/>
                <w:szCs w:val="19"/>
              </w:rPr>
              <w:t>能保质保量完成</w:t>
            </w:r>
          </w:p>
        </w:tc>
        <w:tc>
          <w:tcPr>
            <w:tcW w:w="2801" w:type="dxa"/>
            <w:vAlign w:val="top"/>
          </w:tcPr>
          <w:p w14:paraId="6C20EB2B">
            <w:pPr>
              <w:spacing w:before="177" w:line="257" w:lineRule="exact"/>
              <w:ind w:left="1223"/>
              <w:rPr>
                <w:rFonts w:ascii="宋体" w:hAnsi="宋体" w:eastAsia="宋体" w:cs="宋体"/>
                <w:sz w:val="19"/>
                <w:szCs w:val="19"/>
              </w:rPr>
            </w:pPr>
            <w:r>
              <w:rPr>
                <w:rFonts w:ascii="宋体" w:hAnsi="宋体" w:eastAsia="宋体" w:cs="宋体"/>
                <w:spacing w:val="-1"/>
                <w:position w:val="1"/>
                <w:sz w:val="19"/>
                <w:szCs w:val="19"/>
              </w:rPr>
              <w:t>100%</w:t>
            </w:r>
          </w:p>
        </w:tc>
      </w:tr>
      <w:tr w14:paraId="4F23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4" w:hRule="atLeast"/>
        </w:trPr>
        <w:tc>
          <w:tcPr>
            <w:tcW w:w="1299" w:type="dxa"/>
            <w:vMerge w:val="continue"/>
            <w:tcBorders>
              <w:top w:val="nil"/>
              <w:bottom w:val="nil"/>
            </w:tcBorders>
            <w:vAlign w:val="top"/>
          </w:tcPr>
          <w:p w14:paraId="3201B307">
            <w:pPr>
              <w:pStyle w:val="6"/>
            </w:pPr>
          </w:p>
        </w:tc>
        <w:tc>
          <w:tcPr>
            <w:tcW w:w="1169" w:type="dxa"/>
            <w:vMerge w:val="continue"/>
            <w:tcBorders>
              <w:top w:val="nil"/>
            </w:tcBorders>
            <w:vAlign w:val="top"/>
          </w:tcPr>
          <w:p w14:paraId="5FEFC521">
            <w:pPr>
              <w:pStyle w:val="6"/>
            </w:pPr>
          </w:p>
        </w:tc>
        <w:tc>
          <w:tcPr>
            <w:tcW w:w="1215" w:type="dxa"/>
            <w:vAlign w:val="top"/>
          </w:tcPr>
          <w:p w14:paraId="196D9D3A">
            <w:pPr>
              <w:pStyle w:val="6"/>
              <w:spacing w:line="294" w:lineRule="auto"/>
            </w:pPr>
          </w:p>
          <w:p w14:paraId="7910D973">
            <w:pPr>
              <w:spacing w:before="62" w:line="230" w:lineRule="auto"/>
              <w:ind w:left="226"/>
              <w:rPr>
                <w:rFonts w:ascii="宋体" w:hAnsi="宋体" w:eastAsia="宋体" w:cs="宋体"/>
                <w:sz w:val="19"/>
                <w:szCs w:val="19"/>
              </w:rPr>
            </w:pPr>
            <w:r>
              <w:rPr>
                <w:rFonts w:ascii="宋体" w:hAnsi="宋体" w:eastAsia="宋体" w:cs="宋体"/>
                <w:spacing w:val="4"/>
                <w:sz w:val="19"/>
                <w:szCs w:val="19"/>
              </w:rPr>
              <w:t>时效指标</w:t>
            </w:r>
          </w:p>
        </w:tc>
        <w:tc>
          <w:tcPr>
            <w:tcW w:w="3355" w:type="dxa"/>
            <w:gridSpan w:val="2"/>
            <w:vAlign w:val="top"/>
          </w:tcPr>
          <w:p w14:paraId="5F789C48">
            <w:pPr>
              <w:spacing w:before="111" w:line="229" w:lineRule="auto"/>
              <w:ind w:left="94"/>
              <w:rPr>
                <w:rFonts w:ascii="宋体" w:hAnsi="宋体" w:eastAsia="宋体" w:cs="宋体"/>
                <w:sz w:val="19"/>
                <w:szCs w:val="19"/>
              </w:rPr>
            </w:pPr>
            <w:r>
              <w:rPr>
                <w:rFonts w:ascii="宋体" w:hAnsi="宋体" w:eastAsia="宋体" w:cs="宋体"/>
                <w:spacing w:val="7"/>
                <w:sz w:val="19"/>
                <w:szCs w:val="19"/>
              </w:rPr>
              <w:t>根据中央、省、市和县决策部署，实</w:t>
            </w:r>
          </w:p>
          <w:p w14:paraId="3C667489">
            <w:pPr>
              <w:spacing w:before="11" w:line="228" w:lineRule="auto"/>
              <w:ind w:left="103"/>
              <w:rPr>
                <w:rFonts w:ascii="宋体" w:hAnsi="宋体" w:eastAsia="宋体" w:cs="宋体"/>
                <w:sz w:val="19"/>
                <w:szCs w:val="19"/>
              </w:rPr>
            </w:pPr>
            <w:r>
              <w:rPr>
                <w:rFonts w:ascii="宋体" w:hAnsi="宋体" w:eastAsia="宋体" w:cs="宋体"/>
                <w:spacing w:val="7"/>
                <w:sz w:val="19"/>
                <w:szCs w:val="19"/>
              </w:rPr>
              <w:t>时更新社会氛围营造，并配合做好各</w:t>
            </w:r>
          </w:p>
          <w:p w14:paraId="03B73058">
            <w:pPr>
              <w:spacing w:before="13" w:line="228" w:lineRule="auto"/>
              <w:ind w:left="894"/>
              <w:rPr>
                <w:rFonts w:ascii="宋体" w:hAnsi="宋体" w:eastAsia="宋体" w:cs="宋体"/>
                <w:sz w:val="19"/>
                <w:szCs w:val="19"/>
              </w:rPr>
            </w:pPr>
            <w:r>
              <w:rPr>
                <w:rFonts w:ascii="宋体" w:hAnsi="宋体" w:eastAsia="宋体" w:cs="宋体"/>
                <w:spacing w:val="6"/>
                <w:sz w:val="19"/>
                <w:szCs w:val="19"/>
              </w:rPr>
              <w:t>级媒体来盐采访。</w:t>
            </w:r>
          </w:p>
        </w:tc>
        <w:tc>
          <w:tcPr>
            <w:tcW w:w="2801" w:type="dxa"/>
            <w:vAlign w:val="top"/>
          </w:tcPr>
          <w:p w14:paraId="409A7844">
            <w:pPr>
              <w:pStyle w:val="6"/>
              <w:spacing w:line="295" w:lineRule="auto"/>
            </w:pPr>
          </w:p>
          <w:p w14:paraId="1140EF77">
            <w:pPr>
              <w:spacing w:before="61" w:line="229" w:lineRule="auto"/>
              <w:ind w:left="262"/>
              <w:rPr>
                <w:rFonts w:ascii="宋体" w:hAnsi="宋体" w:eastAsia="宋体" w:cs="宋体"/>
                <w:sz w:val="19"/>
                <w:szCs w:val="19"/>
              </w:rPr>
            </w:pPr>
            <w:r>
              <w:rPr>
                <w:rFonts w:ascii="宋体" w:hAnsi="宋体" w:eastAsia="宋体" w:cs="宋体"/>
                <w:spacing w:val="5"/>
                <w:sz w:val="19"/>
                <w:szCs w:val="19"/>
              </w:rPr>
              <w:t>2025年1月至12月（全年）</w:t>
            </w:r>
          </w:p>
        </w:tc>
      </w:tr>
      <w:tr w14:paraId="0D52D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 w:hRule="atLeast"/>
        </w:trPr>
        <w:tc>
          <w:tcPr>
            <w:tcW w:w="1299" w:type="dxa"/>
            <w:vMerge w:val="continue"/>
            <w:tcBorders>
              <w:top w:val="nil"/>
              <w:bottom w:val="nil"/>
            </w:tcBorders>
            <w:vAlign w:val="top"/>
          </w:tcPr>
          <w:p w14:paraId="679D50CA">
            <w:pPr>
              <w:pStyle w:val="6"/>
            </w:pPr>
          </w:p>
        </w:tc>
        <w:tc>
          <w:tcPr>
            <w:tcW w:w="1169" w:type="dxa"/>
            <w:vAlign w:val="top"/>
          </w:tcPr>
          <w:p w14:paraId="6E811D58">
            <w:pPr>
              <w:spacing w:before="261" w:line="228" w:lineRule="auto"/>
              <w:ind w:left="242"/>
              <w:rPr>
                <w:rFonts w:ascii="宋体" w:hAnsi="宋体" w:eastAsia="宋体" w:cs="宋体"/>
                <w:sz w:val="19"/>
                <w:szCs w:val="19"/>
              </w:rPr>
            </w:pPr>
            <w:r>
              <w:rPr>
                <w:rFonts w:ascii="宋体" w:hAnsi="宋体" w:eastAsia="宋体" w:cs="宋体"/>
                <w:spacing w:val="6"/>
                <w:sz w:val="19"/>
                <w:szCs w:val="19"/>
              </w:rPr>
              <w:t>成本指标</w:t>
            </w:r>
          </w:p>
        </w:tc>
        <w:tc>
          <w:tcPr>
            <w:tcW w:w="1215" w:type="dxa"/>
            <w:vAlign w:val="top"/>
          </w:tcPr>
          <w:p w14:paraId="1F00A253">
            <w:pPr>
              <w:spacing w:before="136" w:line="242" w:lineRule="auto"/>
              <w:ind w:left="515" w:right="96" w:hanging="398"/>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3355" w:type="dxa"/>
            <w:gridSpan w:val="2"/>
            <w:vAlign w:val="top"/>
          </w:tcPr>
          <w:p w14:paraId="3EEE2752">
            <w:pPr>
              <w:spacing w:before="261" w:line="228" w:lineRule="auto"/>
              <w:ind w:left="591"/>
              <w:rPr>
                <w:rFonts w:ascii="宋体" w:hAnsi="宋体" w:eastAsia="宋体" w:cs="宋体"/>
                <w:sz w:val="19"/>
                <w:szCs w:val="19"/>
              </w:rPr>
            </w:pPr>
            <w:r>
              <w:rPr>
                <w:rFonts w:ascii="宋体" w:hAnsi="宋体" w:eastAsia="宋体" w:cs="宋体"/>
                <w:spacing w:val="7"/>
                <w:sz w:val="19"/>
                <w:szCs w:val="19"/>
              </w:rPr>
              <w:t>2025年对外宣传专项经费</w:t>
            </w:r>
          </w:p>
        </w:tc>
        <w:tc>
          <w:tcPr>
            <w:tcW w:w="2801" w:type="dxa"/>
            <w:vAlign w:val="top"/>
          </w:tcPr>
          <w:p w14:paraId="4A4D1315">
            <w:pPr>
              <w:spacing w:before="267" w:line="221" w:lineRule="auto"/>
              <w:ind w:left="1141"/>
              <w:rPr>
                <w:rFonts w:ascii="宋体" w:hAnsi="宋体" w:eastAsia="宋体" w:cs="宋体"/>
                <w:sz w:val="18"/>
                <w:szCs w:val="18"/>
              </w:rPr>
            </w:pPr>
            <w:r>
              <w:rPr>
                <w:rFonts w:ascii="宋体" w:hAnsi="宋体" w:eastAsia="宋体" w:cs="宋体"/>
                <w:spacing w:val="-2"/>
                <w:sz w:val="18"/>
                <w:szCs w:val="18"/>
              </w:rPr>
              <w:t>50万元</w:t>
            </w:r>
          </w:p>
        </w:tc>
      </w:tr>
      <w:tr w14:paraId="68F3D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05" w:hRule="atLeast"/>
        </w:trPr>
        <w:tc>
          <w:tcPr>
            <w:tcW w:w="1299" w:type="dxa"/>
            <w:vMerge w:val="continue"/>
            <w:tcBorders>
              <w:top w:val="nil"/>
              <w:bottom w:val="nil"/>
            </w:tcBorders>
            <w:vAlign w:val="top"/>
          </w:tcPr>
          <w:p w14:paraId="21C15CCF">
            <w:pPr>
              <w:pStyle w:val="6"/>
            </w:pPr>
          </w:p>
        </w:tc>
        <w:tc>
          <w:tcPr>
            <w:tcW w:w="1169" w:type="dxa"/>
            <w:vMerge w:val="restart"/>
            <w:tcBorders>
              <w:bottom w:val="nil"/>
            </w:tcBorders>
            <w:vAlign w:val="top"/>
          </w:tcPr>
          <w:p w14:paraId="6A97B951">
            <w:pPr>
              <w:pStyle w:val="6"/>
              <w:spacing w:line="245" w:lineRule="auto"/>
            </w:pPr>
          </w:p>
          <w:p w14:paraId="183C38B3">
            <w:pPr>
              <w:pStyle w:val="6"/>
              <w:spacing w:line="245" w:lineRule="auto"/>
            </w:pPr>
          </w:p>
          <w:p w14:paraId="3780DD55">
            <w:pPr>
              <w:pStyle w:val="6"/>
              <w:spacing w:line="246" w:lineRule="auto"/>
            </w:pPr>
          </w:p>
          <w:p w14:paraId="64974942">
            <w:pPr>
              <w:spacing w:before="61" w:line="230" w:lineRule="auto"/>
              <w:ind w:left="196"/>
              <w:rPr>
                <w:rFonts w:ascii="宋体" w:hAnsi="宋体" w:eastAsia="宋体" w:cs="宋体"/>
                <w:sz w:val="19"/>
                <w:szCs w:val="19"/>
              </w:rPr>
            </w:pPr>
            <w:r>
              <w:rPr>
                <w:rFonts w:ascii="宋体" w:hAnsi="宋体" w:eastAsia="宋体" w:cs="宋体"/>
                <w:spacing w:val="5"/>
                <w:sz w:val="19"/>
                <w:szCs w:val="19"/>
              </w:rPr>
              <w:t>效益指标</w:t>
            </w:r>
          </w:p>
        </w:tc>
        <w:tc>
          <w:tcPr>
            <w:tcW w:w="1215" w:type="dxa"/>
            <w:vAlign w:val="top"/>
          </w:tcPr>
          <w:p w14:paraId="1DFEB363">
            <w:pPr>
              <w:spacing w:before="197" w:line="242" w:lineRule="auto"/>
              <w:ind w:left="515" w:right="96" w:hanging="398"/>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3355" w:type="dxa"/>
            <w:gridSpan w:val="2"/>
            <w:vAlign w:val="top"/>
          </w:tcPr>
          <w:p w14:paraId="14EDFA92">
            <w:pPr>
              <w:spacing w:before="75" w:line="228" w:lineRule="auto"/>
              <w:ind w:left="96"/>
              <w:rPr>
                <w:rFonts w:ascii="宋体" w:hAnsi="宋体" w:eastAsia="宋体" w:cs="宋体"/>
                <w:sz w:val="19"/>
                <w:szCs w:val="19"/>
              </w:rPr>
            </w:pPr>
            <w:r>
              <w:rPr>
                <w:rFonts w:ascii="宋体" w:hAnsi="宋体" w:eastAsia="宋体" w:cs="宋体"/>
                <w:spacing w:val="7"/>
                <w:sz w:val="19"/>
                <w:szCs w:val="19"/>
              </w:rPr>
              <w:t>建立稳定的对外宣传平台，全方位、</w:t>
            </w:r>
          </w:p>
          <w:p w14:paraId="3FE57BC2">
            <w:pPr>
              <w:spacing w:before="12" w:line="228" w:lineRule="auto"/>
              <w:ind w:left="94"/>
              <w:rPr>
                <w:rFonts w:ascii="宋体" w:hAnsi="宋体" w:eastAsia="宋体" w:cs="宋体"/>
                <w:sz w:val="19"/>
                <w:szCs w:val="19"/>
              </w:rPr>
            </w:pPr>
            <w:r>
              <w:rPr>
                <w:rFonts w:ascii="宋体" w:hAnsi="宋体" w:eastAsia="宋体" w:cs="宋体"/>
                <w:spacing w:val="8"/>
                <w:sz w:val="19"/>
                <w:szCs w:val="19"/>
              </w:rPr>
              <w:t>立体化、深层次地宣传盐边高质量</w:t>
            </w:r>
            <w:r>
              <w:rPr>
                <w:rFonts w:hint="eastAsia" w:ascii="宋体" w:hAnsi="宋体" w:eastAsia="宋体" w:cs="宋体"/>
                <w:spacing w:val="8"/>
                <w:sz w:val="19"/>
                <w:szCs w:val="19"/>
                <w:lang w:eastAsia="zh-CN"/>
              </w:rPr>
              <w:t>发展</w:t>
            </w:r>
          </w:p>
          <w:p w14:paraId="29BE0C38">
            <w:pPr>
              <w:spacing w:before="11" w:line="219" w:lineRule="auto"/>
              <w:ind w:left="1290"/>
              <w:rPr>
                <w:rFonts w:ascii="宋体" w:hAnsi="宋体" w:eastAsia="宋体" w:cs="宋体"/>
                <w:sz w:val="19"/>
                <w:szCs w:val="19"/>
              </w:rPr>
            </w:pPr>
            <w:r>
              <w:rPr>
                <w:rFonts w:ascii="宋体" w:hAnsi="宋体" w:eastAsia="宋体" w:cs="宋体"/>
                <w:spacing w:val="4"/>
                <w:sz w:val="19"/>
                <w:szCs w:val="19"/>
              </w:rPr>
              <w:t>展情况。</w:t>
            </w:r>
          </w:p>
        </w:tc>
        <w:tc>
          <w:tcPr>
            <w:tcW w:w="2801" w:type="dxa"/>
            <w:vAlign w:val="top"/>
          </w:tcPr>
          <w:p w14:paraId="2FDBE272">
            <w:pPr>
              <w:pStyle w:val="6"/>
              <w:spacing w:line="259" w:lineRule="auto"/>
            </w:pPr>
          </w:p>
          <w:p w14:paraId="1AB48A9B">
            <w:pPr>
              <w:spacing w:before="61" w:line="230" w:lineRule="auto"/>
              <w:ind w:left="766"/>
              <w:rPr>
                <w:rFonts w:ascii="宋体" w:hAnsi="宋体" w:eastAsia="宋体" w:cs="宋体"/>
                <w:sz w:val="19"/>
                <w:szCs w:val="19"/>
              </w:rPr>
            </w:pPr>
            <w:r>
              <w:rPr>
                <w:rFonts w:ascii="宋体" w:hAnsi="宋体" w:eastAsia="宋体" w:cs="宋体"/>
                <w:spacing w:val="6"/>
                <w:sz w:val="19"/>
                <w:szCs w:val="19"/>
              </w:rPr>
              <w:t>知晓度95%以上</w:t>
            </w:r>
          </w:p>
        </w:tc>
      </w:tr>
      <w:tr w14:paraId="1F6D4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44" w:hRule="atLeast"/>
        </w:trPr>
        <w:tc>
          <w:tcPr>
            <w:tcW w:w="1299" w:type="dxa"/>
            <w:vMerge w:val="continue"/>
            <w:tcBorders>
              <w:top w:val="nil"/>
              <w:bottom w:val="nil"/>
            </w:tcBorders>
            <w:vAlign w:val="top"/>
          </w:tcPr>
          <w:p w14:paraId="3C0E04D9">
            <w:pPr>
              <w:pStyle w:val="6"/>
            </w:pPr>
          </w:p>
        </w:tc>
        <w:tc>
          <w:tcPr>
            <w:tcW w:w="1169" w:type="dxa"/>
            <w:vMerge w:val="continue"/>
            <w:tcBorders>
              <w:top w:val="nil"/>
            </w:tcBorders>
            <w:vAlign w:val="top"/>
          </w:tcPr>
          <w:p w14:paraId="3DE49D6D">
            <w:pPr>
              <w:pStyle w:val="6"/>
            </w:pPr>
          </w:p>
        </w:tc>
        <w:tc>
          <w:tcPr>
            <w:tcW w:w="1215" w:type="dxa"/>
            <w:vAlign w:val="top"/>
          </w:tcPr>
          <w:p w14:paraId="3DE9429E">
            <w:pPr>
              <w:spacing w:before="267" w:line="243" w:lineRule="auto"/>
              <w:ind w:left="515" w:right="96" w:hanging="398"/>
              <w:rPr>
                <w:rFonts w:ascii="宋体" w:hAnsi="宋体" w:eastAsia="宋体" w:cs="宋体"/>
                <w:sz w:val="19"/>
                <w:szCs w:val="19"/>
              </w:rPr>
            </w:pPr>
            <w:r>
              <w:rPr>
                <w:rFonts w:ascii="宋体" w:hAnsi="宋体" w:eastAsia="宋体" w:cs="宋体"/>
                <w:spacing w:val="7"/>
                <w:sz w:val="19"/>
                <w:szCs w:val="19"/>
              </w:rPr>
              <w:t>经济效益指</w:t>
            </w:r>
            <w:r>
              <w:rPr>
                <w:rFonts w:ascii="宋体" w:hAnsi="宋体" w:eastAsia="宋体" w:cs="宋体"/>
                <w:sz w:val="19"/>
                <w:szCs w:val="19"/>
              </w:rPr>
              <w:t>标</w:t>
            </w:r>
          </w:p>
        </w:tc>
        <w:tc>
          <w:tcPr>
            <w:tcW w:w="3355" w:type="dxa"/>
            <w:gridSpan w:val="2"/>
            <w:vAlign w:val="top"/>
          </w:tcPr>
          <w:p w14:paraId="6DC7CC9E">
            <w:pPr>
              <w:spacing w:before="267" w:line="229" w:lineRule="auto"/>
              <w:ind w:left="195"/>
              <w:rPr>
                <w:rFonts w:ascii="宋体" w:hAnsi="宋体" w:eastAsia="宋体" w:cs="宋体"/>
                <w:sz w:val="19"/>
                <w:szCs w:val="19"/>
              </w:rPr>
            </w:pPr>
            <w:r>
              <w:rPr>
                <w:rFonts w:ascii="宋体" w:hAnsi="宋体" w:eastAsia="宋体" w:cs="宋体"/>
                <w:spacing w:val="8"/>
                <w:sz w:val="19"/>
                <w:szCs w:val="19"/>
              </w:rPr>
              <w:t>扩大群众知晓度和覆盖面，吸引投</w:t>
            </w:r>
          </w:p>
          <w:p w14:paraId="091D4179">
            <w:pPr>
              <w:spacing w:before="12" w:line="229" w:lineRule="auto"/>
              <w:ind w:left="798"/>
              <w:rPr>
                <w:rFonts w:ascii="宋体" w:hAnsi="宋体" w:eastAsia="宋体" w:cs="宋体"/>
                <w:sz w:val="19"/>
                <w:szCs w:val="19"/>
              </w:rPr>
            </w:pPr>
            <w:r>
              <w:rPr>
                <w:rFonts w:ascii="宋体" w:hAnsi="宋体" w:eastAsia="宋体" w:cs="宋体"/>
                <w:spacing w:val="6"/>
                <w:sz w:val="19"/>
                <w:szCs w:val="19"/>
              </w:rPr>
              <w:t>资，凝聚发展共识。</w:t>
            </w:r>
          </w:p>
        </w:tc>
        <w:tc>
          <w:tcPr>
            <w:tcW w:w="2801" w:type="dxa"/>
            <w:vAlign w:val="top"/>
          </w:tcPr>
          <w:p w14:paraId="2E24EA7D">
            <w:pPr>
              <w:spacing w:before="145" w:line="229" w:lineRule="auto"/>
              <w:ind w:left="116"/>
              <w:rPr>
                <w:rFonts w:ascii="宋体" w:hAnsi="宋体" w:eastAsia="宋体" w:cs="宋体"/>
                <w:sz w:val="19"/>
                <w:szCs w:val="19"/>
              </w:rPr>
            </w:pPr>
            <w:r>
              <w:rPr>
                <w:rFonts w:ascii="宋体" w:hAnsi="宋体" w:eastAsia="宋体" w:cs="宋体"/>
                <w:spacing w:val="8"/>
                <w:sz w:val="19"/>
                <w:szCs w:val="19"/>
              </w:rPr>
              <w:t>全力推动“滋味盐边、钒钛首</w:t>
            </w:r>
          </w:p>
          <w:p w14:paraId="55B622D8">
            <w:pPr>
              <w:spacing w:before="11" w:line="229" w:lineRule="auto"/>
              <w:ind w:left="117"/>
              <w:rPr>
                <w:rFonts w:ascii="宋体" w:hAnsi="宋体" w:eastAsia="宋体" w:cs="宋体"/>
                <w:sz w:val="19"/>
                <w:szCs w:val="19"/>
              </w:rPr>
            </w:pPr>
            <w:r>
              <w:rPr>
                <w:rFonts w:ascii="宋体" w:hAnsi="宋体" w:eastAsia="宋体" w:cs="宋体"/>
                <w:spacing w:val="7"/>
                <w:sz w:val="19"/>
                <w:szCs w:val="19"/>
              </w:rPr>
              <w:t>县”建设，汇聚大众创业聚人</w:t>
            </w:r>
          </w:p>
          <w:p w14:paraId="6006DC0D">
            <w:pPr>
              <w:spacing w:before="9" w:line="230" w:lineRule="auto"/>
              <w:ind w:left="715"/>
              <w:rPr>
                <w:rFonts w:ascii="宋体" w:hAnsi="宋体" w:eastAsia="宋体" w:cs="宋体"/>
                <w:sz w:val="19"/>
                <w:szCs w:val="19"/>
              </w:rPr>
            </w:pPr>
            <w:r>
              <w:rPr>
                <w:rFonts w:ascii="宋体" w:hAnsi="宋体" w:eastAsia="宋体" w:cs="宋体"/>
                <w:spacing w:val="6"/>
                <w:sz w:val="19"/>
                <w:szCs w:val="19"/>
              </w:rPr>
              <w:t>气，吸引投资。</w:t>
            </w:r>
          </w:p>
        </w:tc>
      </w:tr>
      <w:tr w14:paraId="7035E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97" w:hRule="atLeast"/>
        </w:trPr>
        <w:tc>
          <w:tcPr>
            <w:tcW w:w="1299" w:type="dxa"/>
            <w:vMerge w:val="continue"/>
            <w:tcBorders>
              <w:top w:val="nil"/>
            </w:tcBorders>
            <w:vAlign w:val="top"/>
          </w:tcPr>
          <w:p w14:paraId="6E7CA60A">
            <w:pPr>
              <w:pStyle w:val="6"/>
            </w:pPr>
          </w:p>
        </w:tc>
        <w:tc>
          <w:tcPr>
            <w:tcW w:w="1169" w:type="dxa"/>
            <w:vAlign w:val="top"/>
          </w:tcPr>
          <w:p w14:paraId="0A3D5371">
            <w:pPr>
              <w:spacing w:before="264" w:line="229" w:lineRule="auto"/>
              <w:ind w:left="90"/>
              <w:rPr>
                <w:rFonts w:ascii="宋体" w:hAnsi="宋体" w:eastAsia="宋体" w:cs="宋体"/>
                <w:sz w:val="19"/>
                <w:szCs w:val="19"/>
              </w:rPr>
            </w:pPr>
            <w:r>
              <w:rPr>
                <w:rFonts w:ascii="宋体" w:hAnsi="宋体" w:eastAsia="宋体" w:cs="宋体"/>
                <w:spacing w:val="7"/>
                <w:sz w:val="19"/>
                <w:szCs w:val="19"/>
              </w:rPr>
              <w:t>满意度指标</w:t>
            </w:r>
          </w:p>
        </w:tc>
        <w:tc>
          <w:tcPr>
            <w:tcW w:w="1215" w:type="dxa"/>
            <w:vAlign w:val="top"/>
          </w:tcPr>
          <w:p w14:paraId="05ACB1D4">
            <w:pPr>
              <w:spacing w:before="141" w:line="242" w:lineRule="auto"/>
              <w:ind w:left="220" w:right="96" w:hanging="104"/>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3355" w:type="dxa"/>
            <w:gridSpan w:val="2"/>
            <w:vAlign w:val="top"/>
          </w:tcPr>
          <w:p w14:paraId="1344F28C">
            <w:pPr>
              <w:spacing w:before="264" w:line="228" w:lineRule="auto"/>
              <w:ind w:left="1289"/>
              <w:rPr>
                <w:rFonts w:ascii="宋体" w:hAnsi="宋体" w:eastAsia="宋体" w:cs="宋体"/>
                <w:sz w:val="19"/>
                <w:szCs w:val="19"/>
              </w:rPr>
            </w:pPr>
            <w:r>
              <w:rPr>
                <w:rFonts w:ascii="宋体" w:hAnsi="宋体" w:eastAsia="宋体" w:cs="宋体"/>
                <w:spacing w:val="7"/>
                <w:sz w:val="19"/>
                <w:szCs w:val="19"/>
              </w:rPr>
              <w:t>媒体合作</w:t>
            </w:r>
          </w:p>
        </w:tc>
        <w:tc>
          <w:tcPr>
            <w:tcW w:w="2801" w:type="dxa"/>
            <w:vAlign w:val="top"/>
          </w:tcPr>
          <w:p w14:paraId="272C7307">
            <w:pPr>
              <w:spacing w:before="264" w:line="229" w:lineRule="auto"/>
              <w:ind w:left="762"/>
              <w:rPr>
                <w:rFonts w:ascii="宋体" w:hAnsi="宋体" w:eastAsia="宋体" w:cs="宋体"/>
                <w:sz w:val="19"/>
                <w:szCs w:val="19"/>
              </w:rPr>
            </w:pPr>
            <w:r>
              <w:rPr>
                <w:rFonts w:ascii="宋体" w:hAnsi="宋体" w:eastAsia="宋体" w:cs="宋体"/>
                <w:spacing w:val="6"/>
                <w:sz w:val="19"/>
                <w:szCs w:val="19"/>
              </w:rPr>
              <w:t>满意度95%以上</w:t>
            </w:r>
          </w:p>
        </w:tc>
      </w:tr>
    </w:tbl>
    <w:p w14:paraId="1CB6B496">
      <w:pPr>
        <w:pStyle w:val="2"/>
      </w:pPr>
    </w:p>
    <w:p w14:paraId="1EC7E1EE">
      <w:pPr>
        <w:sectPr>
          <w:footerReference r:id="rId37" w:type="default"/>
          <w:pgSz w:w="11905" w:h="16837"/>
          <w:pgMar w:top="1431" w:right="1040" w:bottom="695" w:left="1010" w:header="0" w:footer="408" w:gutter="0"/>
          <w:cols w:space="720" w:num="1"/>
        </w:sectPr>
      </w:pPr>
    </w:p>
    <w:p w14:paraId="5DA8FDC9">
      <w:pPr>
        <w:pStyle w:val="2"/>
        <w:spacing w:line="353" w:lineRule="auto"/>
      </w:pPr>
    </w:p>
    <w:p w14:paraId="75CE8B8E">
      <w:pPr>
        <w:spacing w:before="114" w:line="225" w:lineRule="auto"/>
        <w:ind w:left="2878"/>
        <w:rPr>
          <w:rFonts w:ascii="宋体" w:hAnsi="宋体" w:eastAsia="宋体" w:cs="宋体"/>
          <w:sz w:val="35"/>
          <w:szCs w:val="35"/>
        </w:rPr>
      </w:pPr>
      <w:r>
        <w:rPr>
          <w:rFonts w:ascii="宋体" w:hAnsi="宋体" w:eastAsia="宋体" w:cs="宋体"/>
          <w:b/>
          <w:bCs/>
          <w:spacing w:val="6"/>
          <w:sz w:val="35"/>
          <w:szCs w:val="35"/>
        </w:rPr>
        <w:t>部门预算项目绩效目标表</w:t>
      </w:r>
    </w:p>
    <w:p w14:paraId="610A0657">
      <w:pPr>
        <w:pStyle w:val="2"/>
        <w:spacing w:line="302" w:lineRule="auto"/>
      </w:pPr>
    </w:p>
    <w:p w14:paraId="32893149">
      <w:pPr>
        <w:spacing w:before="62" w:line="229" w:lineRule="auto"/>
        <w:ind w:left="439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C13125">
      <w:pPr>
        <w:spacing w:line="102" w:lineRule="exact"/>
      </w:pPr>
    </w:p>
    <w:tbl>
      <w:tblPr>
        <w:tblStyle w:val="5"/>
        <w:tblW w:w="967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229"/>
        <w:gridCol w:w="1380"/>
        <w:gridCol w:w="1320"/>
        <w:gridCol w:w="1170"/>
        <w:gridCol w:w="3228"/>
      </w:tblGrid>
      <w:tr w14:paraId="25100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6EC719C7">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20C1799D">
            <w:pPr>
              <w:spacing w:before="167" w:line="228" w:lineRule="auto"/>
              <w:ind w:left="3273"/>
              <w:rPr>
                <w:rFonts w:ascii="宋体" w:hAnsi="宋体" w:eastAsia="宋体" w:cs="宋体"/>
                <w:sz w:val="19"/>
                <w:szCs w:val="19"/>
              </w:rPr>
            </w:pPr>
            <w:r>
              <w:rPr>
                <w:rFonts w:ascii="宋体" w:hAnsi="宋体" w:eastAsia="宋体" w:cs="宋体"/>
                <w:spacing w:val="6"/>
                <w:sz w:val="19"/>
                <w:szCs w:val="19"/>
              </w:rPr>
              <w:t>2025年媒体合作经费</w:t>
            </w:r>
          </w:p>
        </w:tc>
      </w:tr>
      <w:tr w14:paraId="56B18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44C31A06">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05DC551C">
            <w:pPr>
              <w:spacing w:before="160" w:line="228" w:lineRule="auto"/>
              <w:ind w:left="2795"/>
              <w:rPr>
                <w:rFonts w:ascii="宋体" w:hAnsi="宋体" w:eastAsia="宋体" w:cs="宋体"/>
                <w:sz w:val="19"/>
                <w:szCs w:val="19"/>
              </w:rPr>
            </w:pPr>
            <w:r>
              <w:rPr>
                <w:rFonts w:ascii="宋体" w:hAnsi="宋体" w:eastAsia="宋体" w:cs="宋体"/>
                <w:spacing w:val="7"/>
                <w:sz w:val="19"/>
                <w:szCs w:val="19"/>
              </w:rPr>
              <w:t>中国共产党盐边县委员会宣传部</w:t>
            </w:r>
          </w:p>
        </w:tc>
      </w:tr>
      <w:tr w14:paraId="42846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2795F29E">
            <w:pPr>
              <w:pStyle w:val="6"/>
              <w:spacing w:line="246" w:lineRule="auto"/>
            </w:pPr>
          </w:p>
          <w:p w14:paraId="26E6AE6D">
            <w:pPr>
              <w:pStyle w:val="6"/>
              <w:spacing w:line="246" w:lineRule="auto"/>
            </w:pPr>
          </w:p>
          <w:p w14:paraId="5A62DD67">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29" w:type="dxa"/>
            <w:gridSpan w:val="3"/>
            <w:vAlign w:val="top"/>
          </w:tcPr>
          <w:p w14:paraId="43A3CF97">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98" w:type="dxa"/>
            <w:gridSpan w:val="2"/>
            <w:vAlign w:val="top"/>
          </w:tcPr>
          <w:p w14:paraId="5038A980">
            <w:pPr>
              <w:spacing w:before="161" w:line="257" w:lineRule="exact"/>
              <w:ind w:left="2108"/>
              <w:rPr>
                <w:rFonts w:ascii="宋体" w:hAnsi="宋体" w:eastAsia="宋体" w:cs="宋体"/>
                <w:sz w:val="19"/>
                <w:szCs w:val="19"/>
              </w:rPr>
            </w:pPr>
            <w:r>
              <w:rPr>
                <w:rFonts w:ascii="宋体" w:hAnsi="宋体" w:eastAsia="宋体" w:cs="宋体"/>
                <w:position w:val="1"/>
                <w:sz w:val="19"/>
                <w:szCs w:val="19"/>
              </w:rPr>
              <w:t>80</w:t>
            </w:r>
          </w:p>
        </w:tc>
      </w:tr>
      <w:tr w14:paraId="310A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22848572">
            <w:pPr>
              <w:pStyle w:val="6"/>
            </w:pPr>
          </w:p>
        </w:tc>
        <w:tc>
          <w:tcPr>
            <w:tcW w:w="3929" w:type="dxa"/>
            <w:gridSpan w:val="3"/>
            <w:vAlign w:val="top"/>
          </w:tcPr>
          <w:p w14:paraId="72DDA558">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98" w:type="dxa"/>
            <w:gridSpan w:val="2"/>
            <w:vAlign w:val="top"/>
          </w:tcPr>
          <w:p w14:paraId="76E5160B">
            <w:pPr>
              <w:spacing w:before="159" w:line="257" w:lineRule="exact"/>
              <w:ind w:left="2108"/>
              <w:rPr>
                <w:rFonts w:ascii="宋体" w:hAnsi="宋体" w:eastAsia="宋体" w:cs="宋体"/>
                <w:sz w:val="19"/>
                <w:szCs w:val="19"/>
              </w:rPr>
            </w:pPr>
            <w:r>
              <w:rPr>
                <w:rFonts w:ascii="宋体" w:hAnsi="宋体" w:eastAsia="宋体" w:cs="宋体"/>
                <w:position w:val="1"/>
                <w:sz w:val="19"/>
                <w:szCs w:val="19"/>
              </w:rPr>
              <w:t>80</w:t>
            </w:r>
          </w:p>
        </w:tc>
      </w:tr>
      <w:tr w14:paraId="07D18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258D353D">
            <w:pPr>
              <w:pStyle w:val="6"/>
            </w:pPr>
          </w:p>
        </w:tc>
        <w:tc>
          <w:tcPr>
            <w:tcW w:w="3929" w:type="dxa"/>
            <w:gridSpan w:val="3"/>
            <w:vAlign w:val="top"/>
          </w:tcPr>
          <w:p w14:paraId="1A7BCB50">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98" w:type="dxa"/>
            <w:gridSpan w:val="2"/>
            <w:vAlign w:val="top"/>
          </w:tcPr>
          <w:p w14:paraId="11D71051">
            <w:pPr>
              <w:spacing w:before="160" w:line="257" w:lineRule="exact"/>
              <w:ind w:left="2158"/>
              <w:rPr>
                <w:rFonts w:ascii="宋体" w:hAnsi="宋体" w:eastAsia="宋体" w:cs="宋体"/>
                <w:sz w:val="19"/>
                <w:szCs w:val="19"/>
              </w:rPr>
            </w:pPr>
            <w:r>
              <w:rPr>
                <w:rFonts w:ascii="宋体" w:hAnsi="宋体" w:eastAsia="宋体" w:cs="宋体"/>
                <w:position w:val="1"/>
                <w:sz w:val="19"/>
                <w:szCs w:val="19"/>
              </w:rPr>
              <w:t>0</w:t>
            </w:r>
          </w:p>
        </w:tc>
      </w:tr>
      <w:tr w14:paraId="277A0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344" w:type="dxa"/>
            <w:vAlign w:val="top"/>
          </w:tcPr>
          <w:p w14:paraId="2AA5EB8F">
            <w:pPr>
              <w:pStyle w:val="6"/>
              <w:spacing w:line="264" w:lineRule="auto"/>
            </w:pPr>
          </w:p>
          <w:p w14:paraId="66527CC3">
            <w:pPr>
              <w:pStyle w:val="6"/>
              <w:spacing w:line="264" w:lineRule="auto"/>
            </w:pPr>
          </w:p>
          <w:p w14:paraId="79A8706E">
            <w:pPr>
              <w:spacing w:before="62"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75ADF012">
            <w:pPr>
              <w:spacing w:before="24" w:line="241" w:lineRule="auto"/>
              <w:ind w:left="32" w:right="123" w:firstLine="3"/>
              <w:jc w:val="both"/>
              <w:rPr>
                <w:rFonts w:ascii="宋体" w:hAnsi="宋体" w:eastAsia="宋体" w:cs="宋体"/>
                <w:sz w:val="19"/>
                <w:szCs w:val="19"/>
              </w:rPr>
            </w:pPr>
            <w:r>
              <w:rPr>
                <w:rFonts w:ascii="宋体" w:hAnsi="宋体" w:eastAsia="宋体" w:cs="宋体"/>
                <w:spacing w:val="8"/>
                <w:sz w:val="19"/>
                <w:szCs w:val="19"/>
              </w:rPr>
              <w:t>2025年县委宣传部紧扣“钒钛首县、滋味盐边”发展定位，宣传全县经济社会发展取得历史性</w:t>
            </w:r>
            <w:r>
              <w:rPr>
                <w:rFonts w:ascii="宋体" w:hAnsi="宋体" w:eastAsia="宋体" w:cs="宋体"/>
                <w:spacing w:val="9"/>
                <w:sz w:val="19"/>
                <w:szCs w:val="19"/>
              </w:rPr>
              <w:t>成就，奋力开启全面建设社会主义现代化盐边新征程</w:t>
            </w:r>
            <w:r>
              <w:rPr>
                <w:rFonts w:ascii="宋体" w:hAnsi="宋体" w:eastAsia="宋体" w:cs="宋体"/>
                <w:spacing w:val="8"/>
                <w:sz w:val="19"/>
                <w:szCs w:val="19"/>
              </w:rPr>
              <w:t>生动画面。将继续与新华社、人民网、精</w:t>
            </w:r>
            <w:r>
              <w:rPr>
                <w:rFonts w:ascii="宋体" w:hAnsi="宋体" w:eastAsia="宋体" w:cs="宋体"/>
                <w:spacing w:val="9"/>
                <w:sz w:val="19"/>
                <w:szCs w:val="19"/>
              </w:rPr>
              <w:t>神文明报社、川观新闻、四川经济日报、四川农村日报、封面新闻、澎湃新</w:t>
            </w:r>
            <w:r>
              <w:rPr>
                <w:rFonts w:ascii="宋体" w:hAnsi="宋体" w:eastAsia="宋体" w:cs="宋体"/>
                <w:spacing w:val="8"/>
                <w:sz w:val="19"/>
                <w:szCs w:val="19"/>
              </w:rPr>
              <w:t>闻、四川当代县域</w:t>
            </w:r>
            <w:r>
              <w:rPr>
                <w:rFonts w:ascii="宋体" w:hAnsi="宋体" w:eastAsia="宋体" w:cs="宋体"/>
                <w:spacing w:val="9"/>
                <w:sz w:val="19"/>
                <w:szCs w:val="19"/>
              </w:rPr>
              <w:t>经济杂志出版有限公司及攀枝花市融媒体中</w:t>
            </w:r>
            <w:r>
              <w:rPr>
                <w:rFonts w:hint="eastAsia" w:ascii="宋体" w:hAnsi="宋体" w:eastAsia="宋体" w:cs="宋体"/>
                <w:spacing w:val="9"/>
                <w:sz w:val="19"/>
                <w:szCs w:val="19"/>
                <w:lang w:eastAsia="zh-CN"/>
              </w:rPr>
              <w:t>心等</w:t>
            </w:r>
            <w:r>
              <w:rPr>
                <w:rFonts w:ascii="宋体" w:hAnsi="宋体" w:eastAsia="宋体" w:cs="宋体"/>
                <w:spacing w:val="9"/>
                <w:sz w:val="19"/>
                <w:szCs w:val="19"/>
              </w:rPr>
              <w:t>10家主流媒体合作</w:t>
            </w:r>
            <w:r>
              <w:rPr>
                <w:rFonts w:ascii="宋体" w:hAnsi="宋体" w:eastAsia="宋体" w:cs="宋体"/>
                <w:spacing w:val="8"/>
                <w:sz w:val="19"/>
                <w:szCs w:val="19"/>
              </w:rPr>
              <w:t>，扩大盐边对外影响力和知名</w:t>
            </w:r>
            <w:r>
              <w:rPr>
                <w:rFonts w:ascii="宋体" w:hAnsi="宋体" w:eastAsia="宋体" w:cs="宋体"/>
                <w:spacing w:val="-6"/>
                <w:sz w:val="19"/>
                <w:szCs w:val="19"/>
              </w:rPr>
              <w:t>度。</w:t>
            </w:r>
          </w:p>
        </w:tc>
      </w:tr>
      <w:tr w14:paraId="40B92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44" w:type="dxa"/>
            <w:vMerge w:val="restart"/>
            <w:tcBorders>
              <w:bottom w:val="nil"/>
            </w:tcBorders>
            <w:vAlign w:val="top"/>
          </w:tcPr>
          <w:p w14:paraId="0FA17EA7">
            <w:pPr>
              <w:pStyle w:val="6"/>
              <w:spacing w:line="248" w:lineRule="auto"/>
            </w:pPr>
          </w:p>
          <w:p w14:paraId="755138F2">
            <w:pPr>
              <w:pStyle w:val="6"/>
              <w:spacing w:line="248" w:lineRule="auto"/>
            </w:pPr>
          </w:p>
          <w:p w14:paraId="35A399F3">
            <w:pPr>
              <w:pStyle w:val="6"/>
              <w:spacing w:line="248" w:lineRule="auto"/>
            </w:pPr>
          </w:p>
          <w:p w14:paraId="6B8BF1C4">
            <w:pPr>
              <w:pStyle w:val="6"/>
              <w:spacing w:line="248" w:lineRule="auto"/>
            </w:pPr>
          </w:p>
          <w:p w14:paraId="6B6F30E7">
            <w:pPr>
              <w:pStyle w:val="6"/>
              <w:spacing w:line="248" w:lineRule="auto"/>
            </w:pPr>
          </w:p>
          <w:p w14:paraId="39D3244B">
            <w:pPr>
              <w:pStyle w:val="6"/>
              <w:spacing w:line="249" w:lineRule="auto"/>
            </w:pPr>
          </w:p>
          <w:p w14:paraId="79FF826E">
            <w:pPr>
              <w:pStyle w:val="6"/>
              <w:spacing w:line="249" w:lineRule="auto"/>
            </w:pPr>
          </w:p>
          <w:p w14:paraId="011B9240">
            <w:pPr>
              <w:pStyle w:val="6"/>
              <w:spacing w:line="249" w:lineRule="auto"/>
            </w:pPr>
          </w:p>
          <w:p w14:paraId="3770C506">
            <w:pPr>
              <w:pStyle w:val="6"/>
              <w:spacing w:line="249" w:lineRule="auto"/>
            </w:pPr>
          </w:p>
          <w:p w14:paraId="4BF25EFD">
            <w:pPr>
              <w:pStyle w:val="6"/>
              <w:spacing w:line="249" w:lineRule="auto"/>
            </w:pPr>
          </w:p>
          <w:p w14:paraId="222BE95D">
            <w:pPr>
              <w:pStyle w:val="6"/>
              <w:spacing w:line="249" w:lineRule="auto"/>
            </w:pPr>
          </w:p>
          <w:p w14:paraId="49920255">
            <w:pPr>
              <w:pStyle w:val="6"/>
              <w:spacing w:line="249" w:lineRule="auto"/>
            </w:pPr>
          </w:p>
          <w:p w14:paraId="1699769E">
            <w:pPr>
              <w:pStyle w:val="6"/>
              <w:spacing w:line="249" w:lineRule="auto"/>
            </w:pPr>
          </w:p>
          <w:p w14:paraId="2D0C83C1">
            <w:pPr>
              <w:pStyle w:val="6"/>
              <w:spacing w:line="249" w:lineRule="auto"/>
            </w:pPr>
          </w:p>
          <w:p w14:paraId="5D62271B">
            <w:pPr>
              <w:pStyle w:val="6"/>
              <w:spacing w:line="249" w:lineRule="auto"/>
            </w:pPr>
          </w:p>
          <w:p w14:paraId="6C186466">
            <w:pPr>
              <w:pStyle w:val="6"/>
              <w:spacing w:line="249" w:lineRule="auto"/>
            </w:pPr>
          </w:p>
          <w:p w14:paraId="742D6767">
            <w:pPr>
              <w:spacing w:before="61"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1252A590">
            <w:pPr>
              <w:spacing w:before="194"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380" w:type="dxa"/>
            <w:vAlign w:val="top"/>
          </w:tcPr>
          <w:p w14:paraId="5C5D5054">
            <w:pPr>
              <w:spacing w:before="194" w:line="230" w:lineRule="auto"/>
              <w:ind w:left="302"/>
              <w:rPr>
                <w:rFonts w:ascii="宋体" w:hAnsi="宋体" w:eastAsia="宋体" w:cs="宋体"/>
                <w:sz w:val="19"/>
                <w:szCs w:val="19"/>
              </w:rPr>
            </w:pPr>
            <w:r>
              <w:rPr>
                <w:rFonts w:ascii="宋体" w:hAnsi="宋体" w:eastAsia="宋体" w:cs="宋体"/>
                <w:spacing w:val="6"/>
                <w:sz w:val="19"/>
                <w:szCs w:val="19"/>
              </w:rPr>
              <w:t>二级指标</w:t>
            </w:r>
          </w:p>
        </w:tc>
        <w:tc>
          <w:tcPr>
            <w:tcW w:w="2490" w:type="dxa"/>
            <w:gridSpan w:val="2"/>
            <w:vAlign w:val="top"/>
          </w:tcPr>
          <w:p w14:paraId="515FFFC4">
            <w:pPr>
              <w:spacing w:before="194" w:line="230" w:lineRule="auto"/>
              <w:ind w:left="859"/>
              <w:rPr>
                <w:rFonts w:ascii="宋体" w:hAnsi="宋体" w:eastAsia="宋体" w:cs="宋体"/>
                <w:sz w:val="19"/>
                <w:szCs w:val="19"/>
              </w:rPr>
            </w:pPr>
            <w:r>
              <w:rPr>
                <w:rFonts w:ascii="宋体" w:hAnsi="宋体" w:eastAsia="宋体" w:cs="宋体"/>
                <w:spacing w:val="7"/>
                <w:sz w:val="19"/>
                <w:szCs w:val="19"/>
              </w:rPr>
              <w:t>三级指标</w:t>
            </w:r>
          </w:p>
        </w:tc>
        <w:tc>
          <w:tcPr>
            <w:tcW w:w="3228" w:type="dxa"/>
            <w:vAlign w:val="top"/>
          </w:tcPr>
          <w:p w14:paraId="6096026D">
            <w:pPr>
              <w:spacing w:before="194"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E64C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44" w:type="dxa"/>
            <w:vMerge w:val="continue"/>
            <w:tcBorders>
              <w:top w:val="nil"/>
              <w:bottom w:val="nil"/>
            </w:tcBorders>
            <w:vAlign w:val="top"/>
          </w:tcPr>
          <w:p w14:paraId="019DD702">
            <w:pPr>
              <w:pStyle w:val="6"/>
            </w:pPr>
          </w:p>
        </w:tc>
        <w:tc>
          <w:tcPr>
            <w:tcW w:w="1229" w:type="dxa"/>
            <w:vMerge w:val="restart"/>
            <w:tcBorders>
              <w:bottom w:val="nil"/>
            </w:tcBorders>
            <w:vAlign w:val="top"/>
          </w:tcPr>
          <w:p w14:paraId="7BD199B9">
            <w:pPr>
              <w:pStyle w:val="6"/>
              <w:spacing w:line="287" w:lineRule="auto"/>
            </w:pPr>
          </w:p>
          <w:p w14:paraId="4FFF7588">
            <w:pPr>
              <w:pStyle w:val="6"/>
              <w:spacing w:line="287" w:lineRule="auto"/>
            </w:pPr>
          </w:p>
          <w:p w14:paraId="5797A52D">
            <w:pPr>
              <w:pStyle w:val="6"/>
              <w:spacing w:line="287" w:lineRule="auto"/>
            </w:pPr>
          </w:p>
          <w:p w14:paraId="40EF69B4">
            <w:pPr>
              <w:pStyle w:val="6"/>
              <w:spacing w:line="287" w:lineRule="auto"/>
            </w:pPr>
          </w:p>
          <w:p w14:paraId="7E35D90C">
            <w:pPr>
              <w:pStyle w:val="6"/>
              <w:spacing w:line="287" w:lineRule="auto"/>
            </w:pPr>
          </w:p>
          <w:p w14:paraId="2E5063CE">
            <w:pPr>
              <w:spacing w:before="61"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380" w:type="dxa"/>
            <w:vAlign w:val="top"/>
          </w:tcPr>
          <w:p w14:paraId="1B3E2ECF">
            <w:pPr>
              <w:pStyle w:val="6"/>
              <w:spacing w:line="320" w:lineRule="auto"/>
            </w:pPr>
          </w:p>
          <w:p w14:paraId="035E63AE">
            <w:pPr>
              <w:spacing w:before="62" w:line="229" w:lineRule="auto"/>
              <w:ind w:left="300"/>
              <w:rPr>
                <w:rFonts w:ascii="宋体" w:hAnsi="宋体" w:eastAsia="宋体" w:cs="宋体"/>
                <w:sz w:val="19"/>
                <w:szCs w:val="19"/>
              </w:rPr>
            </w:pPr>
            <w:r>
              <w:rPr>
                <w:rFonts w:ascii="宋体" w:hAnsi="宋体" w:eastAsia="宋体" w:cs="宋体"/>
                <w:spacing w:val="6"/>
                <w:sz w:val="19"/>
                <w:szCs w:val="19"/>
              </w:rPr>
              <w:t>数量指标</w:t>
            </w:r>
          </w:p>
        </w:tc>
        <w:tc>
          <w:tcPr>
            <w:tcW w:w="2490" w:type="dxa"/>
            <w:gridSpan w:val="2"/>
            <w:vAlign w:val="top"/>
          </w:tcPr>
          <w:p w14:paraId="302757D0">
            <w:pPr>
              <w:spacing w:before="139" w:line="228" w:lineRule="auto"/>
              <w:ind w:left="66"/>
              <w:rPr>
                <w:rFonts w:ascii="宋体" w:hAnsi="宋体" w:eastAsia="宋体" w:cs="宋体"/>
                <w:sz w:val="19"/>
                <w:szCs w:val="19"/>
              </w:rPr>
            </w:pPr>
            <w:r>
              <w:rPr>
                <w:rFonts w:ascii="宋体" w:hAnsi="宋体" w:eastAsia="宋体" w:cs="宋体"/>
                <w:spacing w:val="7"/>
                <w:sz w:val="19"/>
                <w:szCs w:val="19"/>
              </w:rPr>
              <w:t>与中央、省、市级等媒体单</w:t>
            </w:r>
          </w:p>
          <w:p w14:paraId="1DC77D3D">
            <w:pPr>
              <w:spacing w:before="10" w:line="228" w:lineRule="auto"/>
              <w:ind w:left="62"/>
              <w:rPr>
                <w:rFonts w:ascii="宋体" w:hAnsi="宋体" w:eastAsia="宋体" w:cs="宋体"/>
                <w:sz w:val="19"/>
                <w:szCs w:val="19"/>
              </w:rPr>
            </w:pPr>
            <w:r>
              <w:rPr>
                <w:rFonts w:ascii="宋体" w:hAnsi="宋体" w:eastAsia="宋体" w:cs="宋体"/>
                <w:spacing w:val="7"/>
                <w:sz w:val="19"/>
                <w:szCs w:val="19"/>
              </w:rPr>
              <w:t>位合作，推介盐边、宣传盐</w:t>
            </w:r>
          </w:p>
          <w:p w14:paraId="4919004C">
            <w:pPr>
              <w:spacing w:before="11" w:line="237" w:lineRule="auto"/>
              <w:ind w:left="1155"/>
              <w:rPr>
                <w:rFonts w:ascii="宋体" w:hAnsi="宋体" w:eastAsia="宋体" w:cs="宋体"/>
                <w:sz w:val="19"/>
                <w:szCs w:val="19"/>
              </w:rPr>
            </w:pPr>
            <w:r>
              <w:rPr>
                <w:rFonts w:ascii="宋体" w:hAnsi="宋体" w:eastAsia="宋体" w:cs="宋体"/>
                <w:spacing w:val="2"/>
                <w:sz w:val="19"/>
                <w:szCs w:val="19"/>
              </w:rPr>
              <w:t>边</w:t>
            </w:r>
          </w:p>
        </w:tc>
        <w:tc>
          <w:tcPr>
            <w:tcW w:w="3228" w:type="dxa"/>
            <w:vAlign w:val="top"/>
          </w:tcPr>
          <w:p w14:paraId="15FC68EF">
            <w:pPr>
              <w:pStyle w:val="6"/>
              <w:spacing w:line="320" w:lineRule="auto"/>
            </w:pPr>
          </w:p>
          <w:p w14:paraId="38ED3642">
            <w:pPr>
              <w:spacing w:before="62" w:line="230" w:lineRule="auto"/>
              <w:ind w:left="1439"/>
              <w:rPr>
                <w:rFonts w:ascii="宋体" w:hAnsi="宋体" w:eastAsia="宋体" w:cs="宋体"/>
                <w:sz w:val="19"/>
                <w:szCs w:val="19"/>
              </w:rPr>
            </w:pPr>
            <w:r>
              <w:rPr>
                <w:rFonts w:ascii="宋体" w:hAnsi="宋体" w:eastAsia="宋体" w:cs="宋体"/>
                <w:spacing w:val="-1"/>
                <w:sz w:val="19"/>
                <w:szCs w:val="19"/>
              </w:rPr>
              <w:t>12家</w:t>
            </w:r>
          </w:p>
        </w:tc>
      </w:tr>
      <w:tr w14:paraId="1E677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344" w:type="dxa"/>
            <w:vMerge w:val="continue"/>
            <w:tcBorders>
              <w:top w:val="nil"/>
              <w:bottom w:val="nil"/>
            </w:tcBorders>
            <w:vAlign w:val="top"/>
          </w:tcPr>
          <w:p w14:paraId="50234C1C">
            <w:pPr>
              <w:pStyle w:val="6"/>
            </w:pPr>
          </w:p>
        </w:tc>
        <w:tc>
          <w:tcPr>
            <w:tcW w:w="1229" w:type="dxa"/>
            <w:vMerge w:val="continue"/>
            <w:tcBorders>
              <w:top w:val="nil"/>
              <w:bottom w:val="nil"/>
            </w:tcBorders>
            <w:vAlign w:val="top"/>
          </w:tcPr>
          <w:p w14:paraId="50082E07">
            <w:pPr>
              <w:pStyle w:val="6"/>
            </w:pPr>
          </w:p>
        </w:tc>
        <w:tc>
          <w:tcPr>
            <w:tcW w:w="1380" w:type="dxa"/>
            <w:vAlign w:val="top"/>
          </w:tcPr>
          <w:p w14:paraId="1FA00216">
            <w:pPr>
              <w:pStyle w:val="6"/>
              <w:spacing w:line="311" w:lineRule="auto"/>
            </w:pPr>
          </w:p>
          <w:p w14:paraId="3CBC78BD">
            <w:pPr>
              <w:pStyle w:val="6"/>
              <w:spacing w:line="311" w:lineRule="auto"/>
            </w:pPr>
          </w:p>
          <w:p w14:paraId="3E2D626E">
            <w:pPr>
              <w:spacing w:before="62" w:line="230" w:lineRule="auto"/>
              <w:ind w:left="300"/>
              <w:rPr>
                <w:rFonts w:ascii="宋体" w:hAnsi="宋体" w:eastAsia="宋体" w:cs="宋体"/>
                <w:sz w:val="19"/>
                <w:szCs w:val="19"/>
              </w:rPr>
            </w:pPr>
            <w:r>
              <w:rPr>
                <w:rFonts w:ascii="宋体" w:hAnsi="宋体" w:eastAsia="宋体" w:cs="宋体"/>
                <w:spacing w:val="6"/>
                <w:sz w:val="19"/>
                <w:szCs w:val="19"/>
              </w:rPr>
              <w:t>质量指标</w:t>
            </w:r>
          </w:p>
        </w:tc>
        <w:tc>
          <w:tcPr>
            <w:tcW w:w="2490" w:type="dxa"/>
            <w:gridSpan w:val="2"/>
            <w:vAlign w:val="top"/>
          </w:tcPr>
          <w:p w14:paraId="3569A88B">
            <w:pPr>
              <w:spacing w:before="191" w:line="241" w:lineRule="auto"/>
              <w:ind w:left="63" w:right="32" w:firstLine="2"/>
              <w:rPr>
                <w:rFonts w:ascii="宋体" w:hAnsi="宋体" w:eastAsia="宋体" w:cs="宋体"/>
                <w:sz w:val="19"/>
                <w:szCs w:val="19"/>
              </w:rPr>
            </w:pPr>
            <w:r>
              <w:rPr>
                <w:rFonts w:ascii="宋体" w:hAnsi="宋体" w:eastAsia="宋体" w:cs="宋体"/>
                <w:spacing w:val="5"/>
                <w:sz w:val="19"/>
                <w:szCs w:val="19"/>
              </w:rPr>
              <w:t>坚持控制成本、高质产出、</w:t>
            </w:r>
            <w:r>
              <w:rPr>
                <w:rFonts w:ascii="宋体" w:hAnsi="宋体" w:eastAsia="宋体" w:cs="宋体"/>
                <w:spacing w:val="6"/>
                <w:sz w:val="19"/>
                <w:szCs w:val="19"/>
              </w:rPr>
              <w:t>友好合作目标，通过比对中</w:t>
            </w:r>
            <w:r>
              <w:rPr>
                <w:rFonts w:ascii="宋体" w:hAnsi="宋体" w:eastAsia="宋体" w:cs="宋体"/>
                <w:spacing w:val="8"/>
                <w:sz w:val="19"/>
                <w:szCs w:val="19"/>
              </w:rPr>
              <w:t>央、省和市级媒体合作费用</w:t>
            </w:r>
            <w:r>
              <w:rPr>
                <w:rFonts w:ascii="宋体" w:hAnsi="宋体" w:eastAsia="宋体" w:cs="宋体"/>
                <w:spacing w:val="2"/>
                <w:sz w:val="19"/>
                <w:szCs w:val="19"/>
              </w:rPr>
              <w:t xml:space="preserve"> </w:t>
            </w:r>
            <w:r>
              <w:rPr>
                <w:rFonts w:ascii="宋体" w:hAnsi="宋体" w:eastAsia="宋体" w:cs="宋体"/>
                <w:spacing w:val="5"/>
                <w:sz w:val="19"/>
                <w:szCs w:val="19"/>
              </w:rPr>
              <w:t>、宣传任务及持续影响，</w:t>
            </w:r>
            <w:r>
              <w:rPr>
                <w:rFonts w:ascii="宋体" w:hAnsi="宋体" w:eastAsia="宋体" w:cs="宋体"/>
                <w:spacing w:val="-56"/>
                <w:sz w:val="19"/>
                <w:szCs w:val="19"/>
              </w:rPr>
              <w:t xml:space="preserve"> </w:t>
            </w:r>
            <w:r>
              <w:rPr>
                <w:rFonts w:ascii="宋体" w:hAnsi="宋体" w:eastAsia="宋体" w:cs="宋体"/>
                <w:spacing w:val="5"/>
                <w:sz w:val="19"/>
                <w:szCs w:val="19"/>
              </w:rPr>
              <w:t>决</w:t>
            </w:r>
            <w:r>
              <w:rPr>
                <w:rFonts w:ascii="宋体" w:hAnsi="宋体" w:eastAsia="宋体" w:cs="宋体"/>
                <w:spacing w:val="15"/>
                <w:sz w:val="19"/>
                <w:szCs w:val="19"/>
              </w:rPr>
              <w:t>定与12家媒体单位合作。</w:t>
            </w:r>
          </w:p>
        </w:tc>
        <w:tc>
          <w:tcPr>
            <w:tcW w:w="3228" w:type="dxa"/>
            <w:vAlign w:val="top"/>
          </w:tcPr>
          <w:p w14:paraId="05DB2364">
            <w:pPr>
              <w:pStyle w:val="6"/>
              <w:spacing w:line="311" w:lineRule="auto"/>
            </w:pPr>
          </w:p>
          <w:p w14:paraId="347C99B3">
            <w:pPr>
              <w:pStyle w:val="6"/>
              <w:spacing w:line="312" w:lineRule="auto"/>
            </w:pPr>
          </w:p>
          <w:p w14:paraId="27603AE8">
            <w:pPr>
              <w:spacing w:before="62" w:line="256" w:lineRule="exact"/>
              <w:ind w:left="1436"/>
              <w:rPr>
                <w:rFonts w:ascii="宋体" w:hAnsi="宋体" w:eastAsia="宋体" w:cs="宋体"/>
                <w:sz w:val="19"/>
                <w:szCs w:val="19"/>
              </w:rPr>
            </w:pPr>
            <w:r>
              <w:rPr>
                <w:rFonts w:ascii="宋体" w:hAnsi="宋体" w:eastAsia="宋体" w:cs="宋体"/>
                <w:position w:val="1"/>
                <w:sz w:val="19"/>
                <w:szCs w:val="19"/>
              </w:rPr>
              <w:t>100%</w:t>
            </w:r>
          </w:p>
        </w:tc>
      </w:tr>
      <w:tr w14:paraId="01D8E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344" w:type="dxa"/>
            <w:vMerge w:val="continue"/>
            <w:tcBorders>
              <w:top w:val="nil"/>
              <w:bottom w:val="nil"/>
            </w:tcBorders>
            <w:vAlign w:val="top"/>
          </w:tcPr>
          <w:p w14:paraId="1C91DAAE">
            <w:pPr>
              <w:pStyle w:val="6"/>
            </w:pPr>
          </w:p>
        </w:tc>
        <w:tc>
          <w:tcPr>
            <w:tcW w:w="1229" w:type="dxa"/>
            <w:vMerge w:val="continue"/>
            <w:tcBorders>
              <w:top w:val="nil"/>
            </w:tcBorders>
            <w:vAlign w:val="top"/>
          </w:tcPr>
          <w:p w14:paraId="1281A0E3">
            <w:pPr>
              <w:pStyle w:val="6"/>
            </w:pPr>
          </w:p>
        </w:tc>
        <w:tc>
          <w:tcPr>
            <w:tcW w:w="1380" w:type="dxa"/>
            <w:vAlign w:val="top"/>
          </w:tcPr>
          <w:p w14:paraId="4403DF20">
            <w:pPr>
              <w:spacing w:before="245" w:line="230" w:lineRule="auto"/>
              <w:ind w:left="308"/>
              <w:rPr>
                <w:rFonts w:ascii="宋体" w:hAnsi="宋体" w:eastAsia="宋体" w:cs="宋体"/>
                <w:sz w:val="19"/>
                <w:szCs w:val="19"/>
              </w:rPr>
            </w:pPr>
            <w:r>
              <w:rPr>
                <w:rFonts w:ascii="宋体" w:hAnsi="宋体" w:eastAsia="宋体" w:cs="宋体"/>
                <w:spacing w:val="4"/>
                <w:sz w:val="19"/>
                <w:szCs w:val="19"/>
              </w:rPr>
              <w:t>时效指标</w:t>
            </w:r>
          </w:p>
        </w:tc>
        <w:tc>
          <w:tcPr>
            <w:tcW w:w="2490" w:type="dxa"/>
            <w:gridSpan w:val="2"/>
            <w:vAlign w:val="top"/>
          </w:tcPr>
          <w:p w14:paraId="224DBBC4">
            <w:pPr>
              <w:spacing w:before="245" w:line="228" w:lineRule="auto"/>
              <w:ind w:left="657"/>
              <w:rPr>
                <w:rFonts w:ascii="宋体" w:hAnsi="宋体" w:eastAsia="宋体" w:cs="宋体"/>
                <w:sz w:val="19"/>
                <w:szCs w:val="19"/>
              </w:rPr>
            </w:pPr>
            <w:r>
              <w:rPr>
                <w:rFonts w:ascii="宋体" w:hAnsi="宋体" w:eastAsia="宋体" w:cs="宋体"/>
                <w:spacing w:val="7"/>
                <w:sz w:val="19"/>
                <w:szCs w:val="19"/>
              </w:rPr>
              <w:t>媒体合作时间</w:t>
            </w:r>
          </w:p>
        </w:tc>
        <w:tc>
          <w:tcPr>
            <w:tcW w:w="3228" w:type="dxa"/>
            <w:vAlign w:val="top"/>
          </w:tcPr>
          <w:p w14:paraId="49EC7816">
            <w:pPr>
              <w:spacing w:before="245" w:line="229" w:lineRule="auto"/>
              <w:ind w:left="874"/>
              <w:rPr>
                <w:rFonts w:ascii="宋体" w:hAnsi="宋体" w:eastAsia="宋体" w:cs="宋体"/>
                <w:sz w:val="19"/>
                <w:szCs w:val="19"/>
              </w:rPr>
            </w:pPr>
            <w:r>
              <w:rPr>
                <w:rFonts w:ascii="宋体" w:hAnsi="宋体" w:eastAsia="宋体" w:cs="宋体"/>
                <w:spacing w:val="6"/>
                <w:sz w:val="19"/>
                <w:szCs w:val="19"/>
              </w:rPr>
              <w:t>2025年1月至12月</w:t>
            </w:r>
          </w:p>
        </w:tc>
      </w:tr>
      <w:tr w14:paraId="10189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344" w:type="dxa"/>
            <w:vMerge w:val="continue"/>
            <w:tcBorders>
              <w:top w:val="nil"/>
              <w:bottom w:val="nil"/>
            </w:tcBorders>
            <w:vAlign w:val="top"/>
          </w:tcPr>
          <w:p w14:paraId="5A4A59A7">
            <w:pPr>
              <w:pStyle w:val="6"/>
            </w:pPr>
          </w:p>
        </w:tc>
        <w:tc>
          <w:tcPr>
            <w:tcW w:w="1229" w:type="dxa"/>
            <w:vAlign w:val="top"/>
          </w:tcPr>
          <w:p w14:paraId="17C7156A">
            <w:pPr>
              <w:spacing w:before="278" w:line="228" w:lineRule="auto"/>
              <w:ind w:left="272"/>
              <w:rPr>
                <w:rFonts w:ascii="宋体" w:hAnsi="宋体" w:eastAsia="宋体" w:cs="宋体"/>
                <w:sz w:val="19"/>
                <w:szCs w:val="19"/>
              </w:rPr>
            </w:pPr>
            <w:r>
              <w:rPr>
                <w:rFonts w:ascii="宋体" w:hAnsi="宋体" w:eastAsia="宋体" w:cs="宋体"/>
                <w:spacing w:val="6"/>
                <w:sz w:val="19"/>
                <w:szCs w:val="19"/>
              </w:rPr>
              <w:t>成本指标</w:t>
            </w:r>
          </w:p>
        </w:tc>
        <w:tc>
          <w:tcPr>
            <w:tcW w:w="1380" w:type="dxa"/>
            <w:vAlign w:val="top"/>
          </w:tcPr>
          <w:p w14:paraId="74AF7DFA">
            <w:pPr>
              <w:spacing w:before="278" w:line="228" w:lineRule="auto"/>
              <w:ind w:left="101"/>
              <w:rPr>
                <w:rFonts w:ascii="宋体" w:hAnsi="宋体" w:eastAsia="宋体" w:cs="宋体"/>
                <w:sz w:val="19"/>
                <w:szCs w:val="19"/>
              </w:rPr>
            </w:pPr>
            <w:r>
              <w:rPr>
                <w:rFonts w:ascii="宋体" w:hAnsi="宋体" w:eastAsia="宋体" w:cs="宋体"/>
                <w:spacing w:val="7"/>
                <w:sz w:val="19"/>
                <w:szCs w:val="19"/>
              </w:rPr>
              <w:t>经济成本指标</w:t>
            </w:r>
          </w:p>
        </w:tc>
        <w:tc>
          <w:tcPr>
            <w:tcW w:w="2490" w:type="dxa"/>
            <w:gridSpan w:val="2"/>
            <w:vAlign w:val="top"/>
          </w:tcPr>
          <w:p w14:paraId="20FB1AE5">
            <w:pPr>
              <w:spacing w:before="278" w:line="228" w:lineRule="auto"/>
              <w:ind w:left="263"/>
              <w:rPr>
                <w:rFonts w:ascii="宋体" w:hAnsi="宋体" w:eastAsia="宋体" w:cs="宋体"/>
                <w:sz w:val="19"/>
                <w:szCs w:val="19"/>
              </w:rPr>
            </w:pPr>
            <w:r>
              <w:rPr>
                <w:rFonts w:ascii="宋体" w:hAnsi="宋体" w:eastAsia="宋体" w:cs="宋体"/>
                <w:spacing w:val="7"/>
                <w:sz w:val="19"/>
                <w:szCs w:val="19"/>
              </w:rPr>
              <w:t>与10家媒体合作的经费</w:t>
            </w:r>
          </w:p>
        </w:tc>
        <w:tc>
          <w:tcPr>
            <w:tcW w:w="3228" w:type="dxa"/>
            <w:vAlign w:val="top"/>
          </w:tcPr>
          <w:p w14:paraId="0437B6D1">
            <w:pPr>
              <w:spacing w:before="284" w:line="221" w:lineRule="auto"/>
              <w:ind w:left="1443"/>
              <w:rPr>
                <w:rFonts w:ascii="宋体" w:hAnsi="宋体" w:eastAsia="宋体" w:cs="宋体"/>
                <w:sz w:val="18"/>
                <w:szCs w:val="18"/>
              </w:rPr>
            </w:pPr>
            <w:r>
              <w:rPr>
                <w:rFonts w:ascii="宋体" w:hAnsi="宋体" w:eastAsia="宋体" w:cs="宋体"/>
                <w:spacing w:val="-2"/>
                <w:sz w:val="18"/>
                <w:szCs w:val="18"/>
              </w:rPr>
              <w:t>80万</w:t>
            </w:r>
          </w:p>
        </w:tc>
      </w:tr>
      <w:tr w14:paraId="6DCFE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2" w:hRule="atLeast"/>
        </w:trPr>
        <w:tc>
          <w:tcPr>
            <w:tcW w:w="1344" w:type="dxa"/>
            <w:vMerge w:val="continue"/>
            <w:tcBorders>
              <w:top w:val="nil"/>
              <w:bottom w:val="nil"/>
            </w:tcBorders>
            <w:vAlign w:val="top"/>
          </w:tcPr>
          <w:p w14:paraId="523AEAE6">
            <w:pPr>
              <w:pStyle w:val="6"/>
            </w:pPr>
          </w:p>
        </w:tc>
        <w:tc>
          <w:tcPr>
            <w:tcW w:w="1229" w:type="dxa"/>
            <w:vMerge w:val="restart"/>
            <w:tcBorders>
              <w:bottom w:val="nil"/>
            </w:tcBorders>
            <w:vAlign w:val="top"/>
          </w:tcPr>
          <w:p w14:paraId="06170B74">
            <w:pPr>
              <w:pStyle w:val="6"/>
              <w:spacing w:line="269" w:lineRule="auto"/>
            </w:pPr>
          </w:p>
          <w:p w14:paraId="2B603EA1">
            <w:pPr>
              <w:pStyle w:val="6"/>
              <w:spacing w:line="270" w:lineRule="auto"/>
            </w:pPr>
          </w:p>
          <w:p w14:paraId="5B8A7B83">
            <w:pPr>
              <w:pStyle w:val="6"/>
              <w:spacing w:line="270" w:lineRule="auto"/>
            </w:pPr>
          </w:p>
          <w:p w14:paraId="1CDCBC55">
            <w:pPr>
              <w:pStyle w:val="6"/>
              <w:spacing w:line="270" w:lineRule="auto"/>
            </w:pPr>
          </w:p>
          <w:p w14:paraId="77DD0091">
            <w:pPr>
              <w:pStyle w:val="6"/>
              <w:spacing w:line="270" w:lineRule="auto"/>
            </w:pPr>
          </w:p>
          <w:p w14:paraId="1261BD16">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380" w:type="dxa"/>
            <w:vAlign w:val="top"/>
          </w:tcPr>
          <w:p w14:paraId="5F395046">
            <w:pPr>
              <w:pStyle w:val="6"/>
              <w:spacing w:line="373" w:lineRule="auto"/>
            </w:pPr>
          </w:p>
          <w:p w14:paraId="3B859F23">
            <w:pPr>
              <w:spacing w:before="62" w:line="228" w:lineRule="auto"/>
              <w:ind w:left="101"/>
              <w:rPr>
                <w:rFonts w:ascii="宋体" w:hAnsi="宋体" w:eastAsia="宋体" w:cs="宋体"/>
                <w:sz w:val="19"/>
                <w:szCs w:val="19"/>
              </w:rPr>
            </w:pPr>
            <w:r>
              <w:rPr>
                <w:rFonts w:ascii="宋体" w:hAnsi="宋体" w:eastAsia="宋体" w:cs="宋体"/>
                <w:spacing w:val="7"/>
                <w:sz w:val="19"/>
                <w:szCs w:val="19"/>
              </w:rPr>
              <w:t>社会效益指标</w:t>
            </w:r>
          </w:p>
        </w:tc>
        <w:tc>
          <w:tcPr>
            <w:tcW w:w="2490" w:type="dxa"/>
            <w:gridSpan w:val="2"/>
            <w:vAlign w:val="top"/>
          </w:tcPr>
          <w:p w14:paraId="3F50CCE3">
            <w:pPr>
              <w:spacing w:before="190" w:line="230" w:lineRule="auto"/>
              <w:ind w:left="65"/>
              <w:rPr>
                <w:rFonts w:ascii="宋体" w:hAnsi="宋体" w:eastAsia="宋体" w:cs="宋体"/>
                <w:sz w:val="19"/>
                <w:szCs w:val="19"/>
              </w:rPr>
            </w:pPr>
            <w:r>
              <w:rPr>
                <w:rFonts w:ascii="宋体" w:hAnsi="宋体" w:eastAsia="宋体" w:cs="宋体"/>
                <w:spacing w:val="7"/>
                <w:sz w:val="19"/>
                <w:szCs w:val="19"/>
              </w:rPr>
              <w:t>打造“钒钛首县、滋味盐边</w:t>
            </w:r>
          </w:p>
          <w:p w14:paraId="213309AB">
            <w:pPr>
              <w:spacing w:before="10" w:line="230" w:lineRule="auto"/>
              <w:ind w:left="81"/>
              <w:rPr>
                <w:rFonts w:ascii="宋体" w:hAnsi="宋体" w:eastAsia="宋体" w:cs="宋体"/>
                <w:sz w:val="19"/>
                <w:szCs w:val="19"/>
              </w:rPr>
            </w:pPr>
            <w:r>
              <w:rPr>
                <w:rFonts w:ascii="宋体" w:hAnsi="宋体" w:eastAsia="宋体" w:cs="宋体"/>
                <w:spacing w:val="4"/>
                <w:sz w:val="19"/>
                <w:szCs w:val="19"/>
              </w:rPr>
              <w:t>”名片，提升盐边知名度、</w:t>
            </w:r>
          </w:p>
          <w:p w14:paraId="74ADD344">
            <w:pPr>
              <w:spacing w:before="10" w:line="228" w:lineRule="auto"/>
              <w:ind w:left="460"/>
              <w:rPr>
                <w:rFonts w:ascii="宋体" w:hAnsi="宋体" w:eastAsia="宋体" w:cs="宋体"/>
                <w:sz w:val="19"/>
                <w:szCs w:val="19"/>
              </w:rPr>
            </w:pPr>
            <w:r>
              <w:rPr>
                <w:rFonts w:ascii="宋体" w:hAnsi="宋体" w:eastAsia="宋体" w:cs="宋体"/>
                <w:spacing w:val="6"/>
                <w:sz w:val="19"/>
                <w:szCs w:val="19"/>
              </w:rPr>
              <w:t>影响度和美誉度。</w:t>
            </w:r>
          </w:p>
        </w:tc>
        <w:tc>
          <w:tcPr>
            <w:tcW w:w="3228" w:type="dxa"/>
            <w:vAlign w:val="top"/>
          </w:tcPr>
          <w:p w14:paraId="04071892">
            <w:pPr>
              <w:pStyle w:val="6"/>
              <w:spacing w:line="373" w:lineRule="auto"/>
            </w:pPr>
          </w:p>
          <w:p w14:paraId="72A8679A">
            <w:pPr>
              <w:spacing w:before="62" w:line="230" w:lineRule="auto"/>
              <w:ind w:left="979"/>
              <w:rPr>
                <w:rFonts w:ascii="宋体" w:hAnsi="宋体" w:eastAsia="宋体" w:cs="宋体"/>
                <w:sz w:val="19"/>
                <w:szCs w:val="19"/>
              </w:rPr>
            </w:pPr>
            <w:r>
              <w:rPr>
                <w:rFonts w:ascii="宋体" w:hAnsi="宋体" w:eastAsia="宋体" w:cs="宋体"/>
                <w:spacing w:val="6"/>
                <w:sz w:val="19"/>
                <w:szCs w:val="19"/>
              </w:rPr>
              <w:t>知晓度95%以上</w:t>
            </w:r>
          </w:p>
        </w:tc>
      </w:tr>
      <w:tr w14:paraId="2355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344" w:type="dxa"/>
            <w:vMerge w:val="continue"/>
            <w:tcBorders>
              <w:top w:val="nil"/>
              <w:bottom w:val="nil"/>
            </w:tcBorders>
            <w:vAlign w:val="top"/>
          </w:tcPr>
          <w:p w14:paraId="2E416EB6">
            <w:pPr>
              <w:pStyle w:val="6"/>
            </w:pPr>
          </w:p>
        </w:tc>
        <w:tc>
          <w:tcPr>
            <w:tcW w:w="1229" w:type="dxa"/>
            <w:vMerge w:val="continue"/>
            <w:tcBorders>
              <w:top w:val="nil"/>
              <w:bottom w:val="nil"/>
            </w:tcBorders>
            <w:vAlign w:val="top"/>
          </w:tcPr>
          <w:p w14:paraId="32B28B62">
            <w:pPr>
              <w:pStyle w:val="6"/>
            </w:pPr>
          </w:p>
        </w:tc>
        <w:tc>
          <w:tcPr>
            <w:tcW w:w="1380" w:type="dxa"/>
            <w:vAlign w:val="top"/>
          </w:tcPr>
          <w:p w14:paraId="5C0BBB86">
            <w:pPr>
              <w:pStyle w:val="6"/>
              <w:spacing w:line="305" w:lineRule="auto"/>
            </w:pPr>
          </w:p>
          <w:p w14:paraId="40316997">
            <w:pPr>
              <w:spacing w:before="62" w:line="230" w:lineRule="auto"/>
              <w:ind w:left="101"/>
              <w:rPr>
                <w:rFonts w:ascii="宋体" w:hAnsi="宋体" w:eastAsia="宋体" w:cs="宋体"/>
                <w:sz w:val="19"/>
                <w:szCs w:val="19"/>
              </w:rPr>
            </w:pPr>
            <w:r>
              <w:rPr>
                <w:rFonts w:ascii="宋体" w:hAnsi="宋体" w:eastAsia="宋体" w:cs="宋体"/>
                <w:spacing w:val="7"/>
                <w:sz w:val="19"/>
                <w:szCs w:val="19"/>
              </w:rPr>
              <w:t>经济效益指标</w:t>
            </w:r>
          </w:p>
        </w:tc>
        <w:tc>
          <w:tcPr>
            <w:tcW w:w="2490" w:type="dxa"/>
            <w:gridSpan w:val="2"/>
            <w:vAlign w:val="top"/>
          </w:tcPr>
          <w:p w14:paraId="0E118366">
            <w:pPr>
              <w:pStyle w:val="6"/>
              <w:spacing w:line="306" w:lineRule="auto"/>
            </w:pPr>
          </w:p>
          <w:p w14:paraId="1743A03E">
            <w:pPr>
              <w:spacing w:before="62" w:line="228" w:lineRule="auto"/>
              <w:ind w:left="63"/>
              <w:rPr>
                <w:rFonts w:ascii="宋体" w:hAnsi="宋体" w:eastAsia="宋体" w:cs="宋体"/>
                <w:sz w:val="19"/>
                <w:szCs w:val="19"/>
              </w:rPr>
            </w:pPr>
            <w:r>
              <w:rPr>
                <w:rFonts w:ascii="宋体" w:hAnsi="宋体" w:eastAsia="宋体" w:cs="宋体"/>
                <w:spacing w:val="7"/>
                <w:sz w:val="19"/>
                <w:szCs w:val="19"/>
              </w:rPr>
              <w:t>提高对外宣传的质量、数量</w:t>
            </w:r>
          </w:p>
        </w:tc>
        <w:tc>
          <w:tcPr>
            <w:tcW w:w="3228" w:type="dxa"/>
            <w:vAlign w:val="top"/>
          </w:tcPr>
          <w:p w14:paraId="0E1ADE9D">
            <w:pPr>
              <w:spacing w:before="247" w:line="228" w:lineRule="auto"/>
              <w:ind w:left="132"/>
              <w:rPr>
                <w:rFonts w:ascii="宋体" w:hAnsi="宋体" w:eastAsia="宋体" w:cs="宋体"/>
                <w:sz w:val="19"/>
                <w:szCs w:val="19"/>
              </w:rPr>
            </w:pPr>
            <w:r>
              <w:rPr>
                <w:rFonts w:ascii="宋体" w:hAnsi="宋体" w:eastAsia="宋体" w:cs="宋体"/>
                <w:spacing w:val="7"/>
                <w:sz w:val="19"/>
                <w:szCs w:val="19"/>
              </w:rPr>
              <w:t>持续宣传盐边发展，为盐边经济发</w:t>
            </w:r>
          </w:p>
          <w:p w14:paraId="0F70FD41">
            <w:pPr>
              <w:spacing w:before="12" w:line="229" w:lineRule="auto"/>
              <w:ind w:left="827"/>
              <w:rPr>
                <w:rFonts w:ascii="宋体" w:hAnsi="宋体" w:eastAsia="宋体" w:cs="宋体"/>
                <w:sz w:val="19"/>
                <w:szCs w:val="19"/>
              </w:rPr>
            </w:pPr>
            <w:r>
              <w:rPr>
                <w:rFonts w:ascii="宋体" w:hAnsi="宋体" w:eastAsia="宋体" w:cs="宋体"/>
                <w:spacing w:val="6"/>
                <w:sz w:val="19"/>
                <w:szCs w:val="19"/>
              </w:rPr>
              <w:t>展营造良好氛围。</w:t>
            </w:r>
          </w:p>
        </w:tc>
      </w:tr>
      <w:tr w14:paraId="51BB2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344" w:type="dxa"/>
            <w:vMerge w:val="continue"/>
            <w:tcBorders>
              <w:top w:val="nil"/>
              <w:bottom w:val="nil"/>
            </w:tcBorders>
            <w:vAlign w:val="top"/>
          </w:tcPr>
          <w:p w14:paraId="721D36A3">
            <w:pPr>
              <w:pStyle w:val="6"/>
            </w:pPr>
          </w:p>
        </w:tc>
        <w:tc>
          <w:tcPr>
            <w:tcW w:w="1229" w:type="dxa"/>
            <w:vMerge w:val="continue"/>
            <w:tcBorders>
              <w:top w:val="nil"/>
            </w:tcBorders>
            <w:vAlign w:val="top"/>
          </w:tcPr>
          <w:p w14:paraId="3BEB7E59">
            <w:pPr>
              <w:pStyle w:val="6"/>
            </w:pPr>
          </w:p>
        </w:tc>
        <w:tc>
          <w:tcPr>
            <w:tcW w:w="1380" w:type="dxa"/>
            <w:vAlign w:val="top"/>
          </w:tcPr>
          <w:p w14:paraId="429A61BC">
            <w:pPr>
              <w:pStyle w:val="6"/>
              <w:spacing w:line="246" w:lineRule="auto"/>
            </w:pPr>
          </w:p>
          <w:p w14:paraId="219D2B5C">
            <w:pPr>
              <w:spacing w:before="62"/>
              <w:ind w:left="597" w:right="78"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490" w:type="dxa"/>
            <w:gridSpan w:val="2"/>
            <w:vAlign w:val="top"/>
          </w:tcPr>
          <w:p w14:paraId="4C81C136">
            <w:pPr>
              <w:spacing w:before="185" w:line="228" w:lineRule="auto"/>
              <w:ind w:left="64"/>
              <w:rPr>
                <w:rFonts w:ascii="宋体" w:hAnsi="宋体" w:eastAsia="宋体" w:cs="宋体"/>
                <w:sz w:val="19"/>
                <w:szCs w:val="19"/>
              </w:rPr>
            </w:pPr>
            <w:r>
              <w:rPr>
                <w:rFonts w:ascii="宋体" w:hAnsi="宋体" w:eastAsia="宋体" w:cs="宋体"/>
                <w:spacing w:val="8"/>
                <w:sz w:val="19"/>
                <w:szCs w:val="19"/>
              </w:rPr>
              <w:t>持续宣传报道盐边经济社会</w:t>
            </w:r>
          </w:p>
          <w:p w14:paraId="1EDD5E24">
            <w:pPr>
              <w:spacing w:before="13" w:line="229" w:lineRule="auto"/>
              <w:ind w:left="64"/>
              <w:rPr>
                <w:rFonts w:ascii="宋体" w:hAnsi="宋体" w:eastAsia="宋体" w:cs="宋体"/>
                <w:sz w:val="19"/>
                <w:szCs w:val="19"/>
              </w:rPr>
            </w:pPr>
            <w:r>
              <w:rPr>
                <w:rFonts w:ascii="宋体" w:hAnsi="宋体" w:eastAsia="宋体" w:cs="宋体"/>
                <w:spacing w:val="8"/>
                <w:sz w:val="19"/>
                <w:szCs w:val="19"/>
              </w:rPr>
              <w:t>各项事业所取得新成效，展</w:t>
            </w:r>
          </w:p>
          <w:p w14:paraId="61ACAC6C">
            <w:pPr>
              <w:spacing w:before="11" w:line="230" w:lineRule="auto"/>
              <w:ind w:left="461"/>
              <w:rPr>
                <w:rFonts w:ascii="宋体" w:hAnsi="宋体" w:eastAsia="宋体" w:cs="宋体"/>
                <w:sz w:val="19"/>
                <w:szCs w:val="19"/>
              </w:rPr>
            </w:pPr>
            <w:r>
              <w:rPr>
                <w:rFonts w:ascii="宋体" w:hAnsi="宋体" w:eastAsia="宋体" w:cs="宋体"/>
                <w:spacing w:val="7"/>
                <w:sz w:val="19"/>
                <w:szCs w:val="19"/>
              </w:rPr>
              <w:t>示盐边新发展成就</w:t>
            </w:r>
          </w:p>
        </w:tc>
        <w:tc>
          <w:tcPr>
            <w:tcW w:w="3228" w:type="dxa"/>
            <w:vAlign w:val="top"/>
          </w:tcPr>
          <w:p w14:paraId="4DC04B3E">
            <w:pPr>
              <w:pStyle w:val="6"/>
              <w:spacing w:line="369" w:lineRule="auto"/>
            </w:pPr>
          </w:p>
          <w:p w14:paraId="1C43B862">
            <w:pPr>
              <w:spacing w:before="62" w:line="228" w:lineRule="auto"/>
              <w:ind w:left="579"/>
              <w:rPr>
                <w:rFonts w:ascii="宋体" w:hAnsi="宋体" w:eastAsia="宋体" w:cs="宋体"/>
                <w:sz w:val="19"/>
                <w:szCs w:val="19"/>
              </w:rPr>
            </w:pPr>
            <w:r>
              <w:rPr>
                <w:rFonts w:ascii="宋体" w:hAnsi="宋体" w:eastAsia="宋体" w:cs="宋体"/>
                <w:spacing w:val="7"/>
                <w:sz w:val="19"/>
                <w:szCs w:val="19"/>
              </w:rPr>
              <w:t>叠加传播产生影响≥95%</w:t>
            </w:r>
          </w:p>
        </w:tc>
      </w:tr>
      <w:tr w14:paraId="676D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344" w:type="dxa"/>
            <w:vMerge w:val="continue"/>
            <w:tcBorders>
              <w:top w:val="nil"/>
            </w:tcBorders>
            <w:vAlign w:val="top"/>
          </w:tcPr>
          <w:p w14:paraId="278C826A">
            <w:pPr>
              <w:pStyle w:val="6"/>
            </w:pPr>
          </w:p>
        </w:tc>
        <w:tc>
          <w:tcPr>
            <w:tcW w:w="1229" w:type="dxa"/>
            <w:vAlign w:val="top"/>
          </w:tcPr>
          <w:p w14:paraId="7B593282">
            <w:pPr>
              <w:spacing w:before="30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380" w:type="dxa"/>
            <w:vAlign w:val="top"/>
          </w:tcPr>
          <w:p w14:paraId="29BCDAFA">
            <w:pPr>
              <w:spacing w:before="180" w:line="242" w:lineRule="auto"/>
              <w:ind w:left="397" w:right="78"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490" w:type="dxa"/>
            <w:gridSpan w:val="2"/>
            <w:vAlign w:val="top"/>
          </w:tcPr>
          <w:p w14:paraId="23DD5E4E">
            <w:pPr>
              <w:spacing w:before="302" w:line="229" w:lineRule="auto"/>
              <w:ind w:left="758"/>
              <w:rPr>
                <w:rFonts w:ascii="宋体" w:hAnsi="宋体" w:eastAsia="宋体" w:cs="宋体"/>
                <w:sz w:val="19"/>
                <w:szCs w:val="19"/>
              </w:rPr>
            </w:pPr>
            <w:r>
              <w:rPr>
                <w:rFonts w:ascii="宋体" w:hAnsi="宋体" w:eastAsia="宋体" w:cs="宋体"/>
                <w:spacing w:val="7"/>
                <w:sz w:val="19"/>
                <w:szCs w:val="19"/>
              </w:rPr>
              <w:t>群众满意度</w:t>
            </w:r>
          </w:p>
        </w:tc>
        <w:tc>
          <w:tcPr>
            <w:tcW w:w="3228" w:type="dxa"/>
            <w:vAlign w:val="top"/>
          </w:tcPr>
          <w:p w14:paraId="33A7F041">
            <w:pPr>
              <w:spacing w:before="302" w:line="254" w:lineRule="exact"/>
              <w:ind w:left="1390"/>
              <w:rPr>
                <w:rFonts w:ascii="宋体" w:hAnsi="宋体" w:eastAsia="宋体" w:cs="宋体"/>
                <w:sz w:val="19"/>
                <w:szCs w:val="19"/>
              </w:rPr>
            </w:pPr>
            <w:r>
              <w:rPr>
                <w:rFonts w:ascii="宋体" w:hAnsi="宋体" w:eastAsia="宋体" w:cs="宋体"/>
                <w:position w:val="1"/>
                <w:sz w:val="19"/>
                <w:szCs w:val="19"/>
              </w:rPr>
              <w:t>≥95%</w:t>
            </w:r>
          </w:p>
        </w:tc>
      </w:tr>
    </w:tbl>
    <w:p w14:paraId="37F087C4">
      <w:pPr>
        <w:pStyle w:val="2"/>
      </w:pPr>
    </w:p>
    <w:p w14:paraId="1640D5A4">
      <w:pPr>
        <w:sectPr>
          <w:footerReference r:id="rId38" w:type="default"/>
          <w:pgSz w:w="11905" w:h="16837"/>
          <w:pgMar w:top="1431" w:right="1208" w:bottom="695" w:left="1010" w:header="0" w:footer="408" w:gutter="0"/>
          <w:cols w:space="720" w:num="1"/>
        </w:sectPr>
      </w:pPr>
    </w:p>
    <w:p w14:paraId="7F78403C">
      <w:pPr>
        <w:spacing w:before="66" w:line="220" w:lineRule="auto"/>
        <w:ind w:left="3117"/>
        <w:rPr>
          <w:rFonts w:ascii="宋体" w:hAnsi="宋体" w:eastAsia="宋体" w:cs="宋体"/>
          <w:sz w:val="33"/>
          <w:szCs w:val="33"/>
        </w:rPr>
      </w:pPr>
      <w:r>
        <w:rPr>
          <w:rFonts w:ascii="宋体" w:hAnsi="宋体" w:eastAsia="宋体" w:cs="宋体"/>
          <w:b/>
          <w:bCs/>
          <w:spacing w:val="-3"/>
          <w:sz w:val="33"/>
          <w:szCs w:val="33"/>
        </w:rPr>
        <w:t>部门预算项目绩效目标表</w:t>
      </w:r>
    </w:p>
    <w:p w14:paraId="44857CA5">
      <w:pPr>
        <w:spacing w:before="58" w:line="224" w:lineRule="auto"/>
        <w:ind w:left="4508"/>
        <w:rPr>
          <w:rFonts w:ascii="宋体" w:hAnsi="宋体" w:eastAsia="宋体" w:cs="宋体"/>
          <w:sz w:val="18"/>
          <w:szCs w:val="18"/>
        </w:rPr>
      </w:pPr>
      <w:r>
        <w:rPr>
          <w:rFonts w:ascii="宋体" w:hAnsi="宋体" w:eastAsia="宋体" w:cs="宋体"/>
          <w:spacing w:val="-3"/>
          <w:sz w:val="18"/>
          <w:szCs w:val="18"/>
        </w:rPr>
        <w:t>(2025年度</w:t>
      </w:r>
      <w:r>
        <w:rPr>
          <w:rFonts w:hint="eastAsia" w:ascii="宋体" w:hAnsi="宋体" w:eastAsia="宋体" w:cs="宋体"/>
          <w:spacing w:val="-3"/>
          <w:sz w:val="18"/>
          <w:szCs w:val="18"/>
          <w:lang w:eastAsia="zh-CN"/>
        </w:rPr>
        <w:t>）</w:t>
      </w:r>
    </w:p>
    <w:p w14:paraId="43D1C929">
      <w:pPr>
        <w:spacing w:line="20" w:lineRule="exact"/>
      </w:pPr>
    </w:p>
    <w:tbl>
      <w:tblPr>
        <w:tblStyle w:val="5"/>
        <w:tblW w:w="983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35"/>
        <w:gridCol w:w="1160"/>
        <w:gridCol w:w="1256"/>
        <w:gridCol w:w="1215"/>
        <w:gridCol w:w="2178"/>
        <w:gridCol w:w="2788"/>
      </w:tblGrid>
      <w:tr w14:paraId="0C6DC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8" w:hRule="atLeast"/>
        </w:trPr>
        <w:tc>
          <w:tcPr>
            <w:tcW w:w="1235" w:type="dxa"/>
            <w:vAlign w:val="top"/>
          </w:tcPr>
          <w:p w14:paraId="6A0F3EE2">
            <w:pPr>
              <w:spacing w:before="125" w:line="225" w:lineRule="auto"/>
              <w:ind w:left="259"/>
              <w:rPr>
                <w:rFonts w:ascii="宋体" w:hAnsi="宋体" w:eastAsia="宋体" w:cs="宋体"/>
                <w:sz w:val="18"/>
                <w:szCs w:val="18"/>
              </w:rPr>
            </w:pPr>
            <w:r>
              <w:rPr>
                <w:rFonts w:ascii="宋体" w:hAnsi="宋体" w:eastAsia="宋体" w:cs="宋体"/>
                <w:sz w:val="18"/>
                <w:szCs w:val="18"/>
              </w:rPr>
              <w:t>项目名称</w:t>
            </w:r>
          </w:p>
        </w:tc>
        <w:tc>
          <w:tcPr>
            <w:tcW w:w="8597" w:type="dxa"/>
            <w:gridSpan w:val="5"/>
            <w:vAlign w:val="top"/>
          </w:tcPr>
          <w:p w14:paraId="52D53E38">
            <w:pPr>
              <w:spacing w:before="125" w:line="223" w:lineRule="auto"/>
              <w:ind w:left="3206"/>
              <w:rPr>
                <w:rFonts w:ascii="宋体" w:hAnsi="宋体" w:eastAsia="宋体" w:cs="宋体"/>
                <w:sz w:val="18"/>
                <w:szCs w:val="18"/>
              </w:rPr>
            </w:pPr>
            <w:r>
              <w:rPr>
                <w:rFonts w:ascii="宋体" w:hAnsi="宋体" w:eastAsia="宋体" w:cs="宋体"/>
                <w:spacing w:val="2"/>
                <w:sz w:val="18"/>
                <w:szCs w:val="18"/>
              </w:rPr>
              <w:t>大笮文化生态修复工程经费</w:t>
            </w:r>
          </w:p>
        </w:tc>
      </w:tr>
      <w:tr w14:paraId="7F3D8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Align w:val="top"/>
          </w:tcPr>
          <w:p w14:paraId="4E8B6D19">
            <w:pPr>
              <w:spacing w:before="117" w:line="224" w:lineRule="auto"/>
              <w:ind w:left="76"/>
              <w:rPr>
                <w:rFonts w:ascii="宋体" w:hAnsi="宋体" w:eastAsia="宋体" w:cs="宋体"/>
                <w:sz w:val="18"/>
                <w:szCs w:val="18"/>
              </w:rPr>
            </w:pPr>
            <w:r>
              <w:rPr>
                <w:rFonts w:ascii="宋体" w:hAnsi="宋体" w:eastAsia="宋体" w:cs="宋体"/>
                <w:sz w:val="18"/>
                <w:szCs w:val="18"/>
              </w:rPr>
              <w:t>部门（单位）</w:t>
            </w:r>
          </w:p>
        </w:tc>
        <w:tc>
          <w:tcPr>
            <w:tcW w:w="8597" w:type="dxa"/>
            <w:gridSpan w:val="5"/>
            <w:vAlign w:val="top"/>
          </w:tcPr>
          <w:p w14:paraId="1EB94E06">
            <w:pPr>
              <w:spacing w:before="117" w:line="223" w:lineRule="auto"/>
              <w:ind w:left="3664"/>
              <w:rPr>
                <w:rFonts w:ascii="宋体" w:hAnsi="宋体" w:eastAsia="宋体" w:cs="宋体"/>
                <w:sz w:val="18"/>
                <w:szCs w:val="18"/>
              </w:rPr>
            </w:pPr>
            <w:r>
              <w:rPr>
                <w:rFonts w:ascii="宋体" w:hAnsi="宋体" w:eastAsia="宋体" w:cs="宋体"/>
                <w:spacing w:val="1"/>
                <w:sz w:val="18"/>
                <w:szCs w:val="18"/>
              </w:rPr>
              <w:t>盐边县委宣传部</w:t>
            </w:r>
          </w:p>
        </w:tc>
      </w:tr>
      <w:tr w14:paraId="6860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restart"/>
            <w:tcBorders>
              <w:bottom w:val="nil"/>
            </w:tcBorders>
            <w:vAlign w:val="top"/>
          </w:tcPr>
          <w:p w14:paraId="44EABA34">
            <w:pPr>
              <w:pStyle w:val="6"/>
              <w:spacing w:line="369" w:lineRule="auto"/>
            </w:pPr>
          </w:p>
          <w:p w14:paraId="5ABC1672">
            <w:pPr>
              <w:spacing w:before="59" w:line="233" w:lineRule="auto"/>
              <w:ind w:left="263" w:right="237" w:hanging="4"/>
              <w:rPr>
                <w:rFonts w:ascii="宋体" w:hAnsi="宋体" w:eastAsia="宋体" w:cs="宋体"/>
                <w:sz w:val="18"/>
                <w:szCs w:val="18"/>
              </w:rPr>
            </w:pPr>
            <w:r>
              <w:rPr>
                <w:rFonts w:ascii="宋体" w:hAnsi="宋体" w:eastAsia="宋体" w:cs="宋体"/>
                <w:sz w:val="18"/>
                <w:szCs w:val="18"/>
              </w:rPr>
              <w:t>项目资金</w:t>
            </w:r>
            <w:r>
              <w:rPr>
                <w:rFonts w:ascii="宋体" w:hAnsi="宋体" w:eastAsia="宋体" w:cs="宋体"/>
                <w:spacing w:val="-3"/>
                <w:sz w:val="18"/>
                <w:szCs w:val="18"/>
              </w:rPr>
              <w:t>（万元）</w:t>
            </w:r>
          </w:p>
        </w:tc>
        <w:tc>
          <w:tcPr>
            <w:tcW w:w="3631" w:type="dxa"/>
            <w:gridSpan w:val="3"/>
            <w:vAlign w:val="top"/>
          </w:tcPr>
          <w:p w14:paraId="0755137B">
            <w:pPr>
              <w:spacing w:before="118" w:line="224" w:lineRule="auto"/>
              <w:ind w:left="32"/>
              <w:rPr>
                <w:rFonts w:ascii="宋体" w:hAnsi="宋体" w:eastAsia="宋体" w:cs="宋体"/>
                <w:sz w:val="18"/>
                <w:szCs w:val="18"/>
              </w:rPr>
            </w:pPr>
            <w:r>
              <w:rPr>
                <w:rFonts w:ascii="宋体" w:hAnsi="宋体" w:eastAsia="宋体" w:cs="宋体"/>
                <w:spacing w:val="1"/>
                <w:sz w:val="18"/>
                <w:szCs w:val="18"/>
              </w:rPr>
              <w:t>年度资金总额</w:t>
            </w:r>
          </w:p>
        </w:tc>
        <w:tc>
          <w:tcPr>
            <w:tcW w:w="4966" w:type="dxa"/>
            <w:gridSpan w:val="2"/>
            <w:vAlign w:val="top"/>
          </w:tcPr>
          <w:p w14:paraId="48CAF86C">
            <w:pPr>
              <w:spacing w:before="118" w:line="238" w:lineRule="exact"/>
              <w:ind w:left="2401"/>
              <w:rPr>
                <w:rFonts w:ascii="宋体" w:hAnsi="宋体" w:eastAsia="宋体" w:cs="宋体"/>
                <w:sz w:val="18"/>
                <w:szCs w:val="18"/>
              </w:rPr>
            </w:pPr>
            <w:r>
              <w:rPr>
                <w:rFonts w:ascii="宋体" w:hAnsi="宋体" w:eastAsia="宋体" w:cs="宋体"/>
                <w:spacing w:val="-3"/>
                <w:position w:val="1"/>
                <w:sz w:val="18"/>
                <w:szCs w:val="18"/>
              </w:rPr>
              <w:t>37</w:t>
            </w:r>
          </w:p>
        </w:tc>
      </w:tr>
      <w:tr w14:paraId="4F1B4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continue"/>
            <w:tcBorders>
              <w:top w:val="nil"/>
              <w:bottom w:val="nil"/>
            </w:tcBorders>
            <w:vAlign w:val="top"/>
          </w:tcPr>
          <w:p w14:paraId="6230AB35">
            <w:pPr>
              <w:pStyle w:val="6"/>
            </w:pPr>
          </w:p>
        </w:tc>
        <w:tc>
          <w:tcPr>
            <w:tcW w:w="3631" w:type="dxa"/>
            <w:gridSpan w:val="3"/>
            <w:vAlign w:val="top"/>
          </w:tcPr>
          <w:p w14:paraId="05D25631">
            <w:pPr>
              <w:spacing w:before="118" w:line="224" w:lineRule="auto"/>
              <w:ind w:left="32"/>
              <w:rPr>
                <w:rFonts w:ascii="宋体" w:hAnsi="宋体" w:eastAsia="宋体" w:cs="宋体"/>
                <w:sz w:val="18"/>
                <w:szCs w:val="18"/>
              </w:rPr>
            </w:pPr>
            <w:r>
              <w:rPr>
                <w:rFonts w:ascii="宋体" w:hAnsi="宋体" w:eastAsia="宋体" w:cs="宋体"/>
                <w:spacing w:val="1"/>
                <w:sz w:val="18"/>
                <w:szCs w:val="18"/>
              </w:rPr>
              <w:t>财政拨款</w:t>
            </w:r>
          </w:p>
        </w:tc>
        <w:tc>
          <w:tcPr>
            <w:tcW w:w="4966" w:type="dxa"/>
            <w:gridSpan w:val="2"/>
            <w:vAlign w:val="top"/>
          </w:tcPr>
          <w:p w14:paraId="502A127E">
            <w:pPr>
              <w:spacing w:before="118" w:line="238" w:lineRule="exact"/>
              <w:ind w:left="2401"/>
              <w:rPr>
                <w:rFonts w:ascii="宋体" w:hAnsi="宋体" w:eastAsia="宋体" w:cs="宋体"/>
                <w:sz w:val="18"/>
                <w:szCs w:val="18"/>
              </w:rPr>
            </w:pPr>
            <w:r>
              <w:rPr>
                <w:rFonts w:ascii="宋体" w:hAnsi="宋体" w:eastAsia="宋体" w:cs="宋体"/>
                <w:spacing w:val="-3"/>
                <w:position w:val="1"/>
                <w:sz w:val="18"/>
                <w:szCs w:val="18"/>
              </w:rPr>
              <w:t>37</w:t>
            </w:r>
          </w:p>
        </w:tc>
      </w:tr>
      <w:tr w14:paraId="3676B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continue"/>
            <w:tcBorders>
              <w:top w:val="nil"/>
            </w:tcBorders>
            <w:vAlign w:val="top"/>
          </w:tcPr>
          <w:p w14:paraId="67E6A19C">
            <w:pPr>
              <w:pStyle w:val="6"/>
            </w:pPr>
          </w:p>
        </w:tc>
        <w:tc>
          <w:tcPr>
            <w:tcW w:w="3631" w:type="dxa"/>
            <w:gridSpan w:val="3"/>
            <w:vAlign w:val="top"/>
          </w:tcPr>
          <w:p w14:paraId="35EC8FA0">
            <w:pPr>
              <w:spacing w:before="119" w:line="225" w:lineRule="auto"/>
              <w:ind w:left="32"/>
              <w:rPr>
                <w:rFonts w:ascii="宋体" w:hAnsi="宋体" w:eastAsia="宋体" w:cs="宋体"/>
                <w:sz w:val="18"/>
                <w:szCs w:val="18"/>
              </w:rPr>
            </w:pPr>
            <w:r>
              <w:rPr>
                <w:rFonts w:ascii="宋体" w:hAnsi="宋体" w:eastAsia="宋体" w:cs="宋体"/>
                <w:spacing w:val="1"/>
                <w:sz w:val="18"/>
                <w:szCs w:val="18"/>
              </w:rPr>
              <w:t>其他资金</w:t>
            </w:r>
          </w:p>
        </w:tc>
        <w:tc>
          <w:tcPr>
            <w:tcW w:w="4966" w:type="dxa"/>
            <w:gridSpan w:val="2"/>
            <w:vAlign w:val="top"/>
          </w:tcPr>
          <w:p w14:paraId="1739D864">
            <w:pPr>
              <w:pStyle w:val="6"/>
            </w:pPr>
          </w:p>
        </w:tc>
      </w:tr>
      <w:tr w14:paraId="09D2A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5" w:hRule="atLeast"/>
        </w:trPr>
        <w:tc>
          <w:tcPr>
            <w:tcW w:w="1235" w:type="dxa"/>
            <w:vAlign w:val="top"/>
          </w:tcPr>
          <w:p w14:paraId="1C0A887B">
            <w:pPr>
              <w:pStyle w:val="6"/>
              <w:spacing w:line="261" w:lineRule="auto"/>
            </w:pPr>
          </w:p>
          <w:p w14:paraId="682FCCC5">
            <w:pPr>
              <w:spacing w:before="59" w:line="225" w:lineRule="auto"/>
              <w:ind w:left="258"/>
              <w:rPr>
                <w:rFonts w:ascii="宋体" w:hAnsi="宋体" w:eastAsia="宋体" w:cs="宋体"/>
                <w:sz w:val="18"/>
                <w:szCs w:val="18"/>
              </w:rPr>
            </w:pPr>
            <w:r>
              <w:rPr>
                <w:rFonts w:ascii="宋体" w:hAnsi="宋体" w:eastAsia="宋体" w:cs="宋体"/>
                <w:sz w:val="18"/>
                <w:szCs w:val="18"/>
              </w:rPr>
              <w:t>总体目标</w:t>
            </w:r>
          </w:p>
        </w:tc>
        <w:tc>
          <w:tcPr>
            <w:tcW w:w="8597" w:type="dxa"/>
            <w:gridSpan w:val="5"/>
            <w:vAlign w:val="top"/>
          </w:tcPr>
          <w:p w14:paraId="6197C6F5">
            <w:pPr>
              <w:spacing w:before="98" w:line="233" w:lineRule="auto"/>
              <w:ind w:left="35" w:right="129" w:firstLine="379"/>
              <w:jc w:val="both"/>
              <w:rPr>
                <w:rFonts w:ascii="宋体" w:hAnsi="宋体" w:eastAsia="宋体" w:cs="宋体"/>
                <w:sz w:val="18"/>
                <w:szCs w:val="18"/>
              </w:rPr>
            </w:pPr>
            <w:r>
              <w:rPr>
                <w:rFonts w:ascii="宋体" w:hAnsi="宋体" w:eastAsia="宋体" w:cs="宋体"/>
                <w:spacing w:val="3"/>
                <w:sz w:val="18"/>
                <w:szCs w:val="18"/>
              </w:rPr>
              <w:t>引领广大文艺工作者坚守艺术理想，追求德艺双馨，做到胸中有</w:t>
            </w:r>
            <w:r>
              <w:rPr>
                <w:rFonts w:ascii="宋体" w:hAnsi="宋体" w:eastAsia="宋体" w:cs="宋体"/>
                <w:spacing w:val="2"/>
                <w:sz w:val="18"/>
                <w:szCs w:val="18"/>
              </w:rPr>
              <w:t>大义、心里有人民、肩头有责任，笔</w:t>
            </w:r>
            <w:r>
              <w:rPr>
                <w:rFonts w:ascii="宋体" w:hAnsi="宋体" w:eastAsia="宋体" w:cs="宋体"/>
                <w:spacing w:val="3"/>
                <w:sz w:val="18"/>
                <w:szCs w:val="18"/>
              </w:rPr>
              <w:t>下有乾坤，为历史存正气、为世人弘美德，大力营造崇德尚艺、潜心耕耘，做有情</w:t>
            </w:r>
            <w:r>
              <w:rPr>
                <w:rFonts w:ascii="宋体" w:hAnsi="宋体" w:eastAsia="宋体" w:cs="宋体"/>
                <w:spacing w:val="2"/>
                <w:sz w:val="18"/>
                <w:szCs w:val="18"/>
              </w:rPr>
              <w:t>怀、有担当的新时代文艺工作者的浓厚氛围。研究传承本土文化，为宣传盐边提供精神助力。</w:t>
            </w:r>
          </w:p>
        </w:tc>
      </w:tr>
      <w:tr w14:paraId="5524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restart"/>
            <w:tcBorders>
              <w:bottom w:val="nil"/>
            </w:tcBorders>
            <w:vAlign w:val="top"/>
          </w:tcPr>
          <w:p w14:paraId="44F2DA2F">
            <w:pPr>
              <w:pStyle w:val="6"/>
              <w:spacing w:line="243" w:lineRule="auto"/>
            </w:pPr>
          </w:p>
          <w:p w14:paraId="5D649EF3">
            <w:pPr>
              <w:pStyle w:val="6"/>
              <w:spacing w:line="243" w:lineRule="auto"/>
            </w:pPr>
          </w:p>
          <w:p w14:paraId="74671EC7">
            <w:pPr>
              <w:pStyle w:val="6"/>
              <w:spacing w:line="243" w:lineRule="auto"/>
            </w:pPr>
          </w:p>
          <w:p w14:paraId="0841B48C">
            <w:pPr>
              <w:pStyle w:val="6"/>
              <w:spacing w:line="243" w:lineRule="auto"/>
            </w:pPr>
          </w:p>
          <w:p w14:paraId="583E5A11">
            <w:pPr>
              <w:pStyle w:val="6"/>
              <w:spacing w:line="243" w:lineRule="auto"/>
            </w:pPr>
          </w:p>
          <w:p w14:paraId="51B9C250">
            <w:pPr>
              <w:pStyle w:val="6"/>
              <w:spacing w:line="243" w:lineRule="auto"/>
            </w:pPr>
          </w:p>
          <w:p w14:paraId="7919BF5A">
            <w:pPr>
              <w:pStyle w:val="6"/>
              <w:spacing w:line="243" w:lineRule="auto"/>
            </w:pPr>
          </w:p>
          <w:p w14:paraId="65D8B8D6">
            <w:pPr>
              <w:pStyle w:val="6"/>
              <w:spacing w:line="243" w:lineRule="auto"/>
            </w:pPr>
          </w:p>
          <w:p w14:paraId="0B0CB28A">
            <w:pPr>
              <w:pStyle w:val="6"/>
              <w:spacing w:line="243" w:lineRule="auto"/>
            </w:pPr>
          </w:p>
          <w:p w14:paraId="4BB5060F">
            <w:pPr>
              <w:pStyle w:val="6"/>
              <w:spacing w:line="243" w:lineRule="auto"/>
            </w:pPr>
          </w:p>
          <w:p w14:paraId="4621F5FD">
            <w:pPr>
              <w:pStyle w:val="6"/>
              <w:spacing w:line="243" w:lineRule="auto"/>
            </w:pPr>
          </w:p>
          <w:p w14:paraId="61F491A2">
            <w:pPr>
              <w:pStyle w:val="6"/>
              <w:spacing w:line="243" w:lineRule="auto"/>
            </w:pPr>
          </w:p>
          <w:p w14:paraId="6099EF59">
            <w:pPr>
              <w:pStyle w:val="6"/>
              <w:spacing w:line="243" w:lineRule="auto"/>
            </w:pPr>
          </w:p>
          <w:p w14:paraId="2B55CDF8">
            <w:pPr>
              <w:pStyle w:val="6"/>
              <w:spacing w:line="243" w:lineRule="auto"/>
            </w:pPr>
          </w:p>
          <w:p w14:paraId="77E051C1">
            <w:pPr>
              <w:pStyle w:val="6"/>
              <w:spacing w:line="243" w:lineRule="auto"/>
            </w:pPr>
          </w:p>
          <w:p w14:paraId="5E18E946">
            <w:pPr>
              <w:pStyle w:val="6"/>
              <w:spacing w:line="243" w:lineRule="auto"/>
            </w:pPr>
          </w:p>
          <w:p w14:paraId="116E84D7">
            <w:pPr>
              <w:pStyle w:val="6"/>
              <w:spacing w:line="243" w:lineRule="auto"/>
            </w:pPr>
          </w:p>
          <w:p w14:paraId="1B119A95">
            <w:pPr>
              <w:pStyle w:val="6"/>
              <w:spacing w:line="243" w:lineRule="auto"/>
            </w:pPr>
          </w:p>
          <w:p w14:paraId="4E442310">
            <w:pPr>
              <w:pStyle w:val="6"/>
              <w:spacing w:line="243" w:lineRule="auto"/>
            </w:pPr>
          </w:p>
          <w:p w14:paraId="4B3B9D68">
            <w:pPr>
              <w:pStyle w:val="6"/>
              <w:spacing w:line="243" w:lineRule="auto"/>
            </w:pPr>
          </w:p>
          <w:p w14:paraId="5BB9CDA2">
            <w:pPr>
              <w:pStyle w:val="6"/>
              <w:spacing w:line="244" w:lineRule="auto"/>
            </w:pPr>
          </w:p>
          <w:p w14:paraId="4DF9FAFA">
            <w:pPr>
              <w:spacing w:before="58" w:line="225" w:lineRule="auto"/>
              <w:ind w:left="259"/>
              <w:rPr>
                <w:rFonts w:ascii="宋体" w:hAnsi="宋体" w:eastAsia="宋体" w:cs="宋体"/>
                <w:sz w:val="18"/>
                <w:szCs w:val="18"/>
              </w:rPr>
            </w:pPr>
            <w:r>
              <w:rPr>
                <w:rFonts w:ascii="宋体" w:hAnsi="宋体" w:eastAsia="宋体" w:cs="宋体"/>
                <w:sz w:val="18"/>
                <w:szCs w:val="18"/>
              </w:rPr>
              <w:t>绩效指标</w:t>
            </w:r>
          </w:p>
        </w:tc>
        <w:tc>
          <w:tcPr>
            <w:tcW w:w="1160" w:type="dxa"/>
            <w:vAlign w:val="top"/>
          </w:tcPr>
          <w:p w14:paraId="04BACFFF">
            <w:pPr>
              <w:spacing w:before="120" w:line="225" w:lineRule="auto"/>
              <w:ind w:left="219"/>
              <w:rPr>
                <w:rFonts w:ascii="宋体" w:hAnsi="宋体" w:eastAsia="宋体" w:cs="宋体"/>
                <w:sz w:val="18"/>
                <w:szCs w:val="18"/>
              </w:rPr>
            </w:pPr>
            <w:r>
              <w:rPr>
                <w:rFonts w:ascii="宋体" w:hAnsi="宋体" w:eastAsia="宋体" w:cs="宋体"/>
                <w:sz w:val="18"/>
                <w:szCs w:val="18"/>
              </w:rPr>
              <w:t>一级指标</w:t>
            </w:r>
          </w:p>
        </w:tc>
        <w:tc>
          <w:tcPr>
            <w:tcW w:w="1256" w:type="dxa"/>
            <w:vAlign w:val="top"/>
          </w:tcPr>
          <w:p w14:paraId="0A25E168">
            <w:pPr>
              <w:spacing w:before="120" w:line="225" w:lineRule="auto"/>
              <w:ind w:left="269"/>
              <w:rPr>
                <w:rFonts w:ascii="宋体" w:hAnsi="宋体" w:eastAsia="宋体" w:cs="宋体"/>
                <w:sz w:val="18"/>
                <w:szCs w:val="18"/>
              </w:rPr>
            </w:pPr>
            <w:r>
              <w:rPr>
                <w:rFonts w:ascii="宋体" w:hAnsi="宋体" w:eastAsia="宋体" w:cs="宋体"/>
                <w:sz w:val="18"/>
                <w:szCs w:val="18"/>
              </w:rPr>
              <w:t>二级指标</w:t>
            </w:r>
          </w:p>
        </w:tc>
        <w:tc>
          <w:tcPr>
            <w:tcW w:w="3393" w:type="dxa"/>
            <w:gridSpan w:val="2"/>
            <w:vAlign w:val="top"/>
          </w:tcPr>
          <w:p w14:paraId="01950927">
            <w:pPr>
              <w:spacing w:before="120" w:line="225" w:lineRule="auto"/>
              <w:ind w:left="1337"/>
              <w:rPr>
                <w:rFonts w:ascii="宋体" w:hAnsi="宋体" w:eastAsia="宋体" w:cs="宋体"/>
                <w:sz w:val="18"/>
                <w:szCs w:val="18"/>
              </w:rPr>
            </w:pPr>
            <w:r>
              <w:rPr>
                <w:rFonts w:ascii="宋体" w:hAnsi="宋体" w:eastAsia="宋体" w:cs="宋体"/>
                <w:spacing w:val="1"/>
                <w:sz w:val="18"/>
                <w:szCs w:val="18"/>
              </w:rPr>
              <w:t>三级指标</w:t>
            </w:r>
          </w:p>
        </w:tc>
        <w:tc>
          <w:tcPr>
            <w:tcW w:w="2788" w:type="dxa"/>
            <w:vAlign w:val="top"/>
          </w:tcPr>
          <w:p w14:paraId="19DEE477">
            <w:pPr>
              <w:spacing w:before="120" w:line="224" w:lineRule="auto"/>
              <w:ind w:left="123"/>
              <w:rPr>
                <w:rFonts w:ascii="宋体" w:hAnsi="宋体" w:eastAsia="宋体" w:cs="宋体"/>
                <w:sz w:val="18"/>
                <w:szCs w:val="18"/>
              </w:rPr>
            </w:pPr>
            <w:r>
              <w:rPr>
                <w:rFonts w:ascii="宋体" w:hAnsi="宋体" w:eastAsia="宋体" w:cs="宋体"/>
                <w:spacing w:val="2"/>
                <w:sz w:val="18"/>
                <w:szCs w:val="18"/>
              </w:rPr>
              <w:t>指标值（包含数字及文字描述）</w:t>
            </w:r>
          </w:p>
        </w:tc>
      </w:tr>
      <w:tr w14:paraId="03E05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235" w:type="dxa"/>
            <w:vMerge w:val="continue"/>
            <w:tcBorders>
              <w:top w:val="nil"/>
              <w:bottom w:val="nil"/>
            </w:tcBorders>
            <w:vAlign w:val="top"/>
          </w:tcPr>
          <w:p w14:paraId="4F406F0C">
            <w:pPr>
              <w:pStyle w:val="6"/>
            </w:pPr>
          </w:p>
        </w:tc>
        <w:tc>
          <w:tcPr>
            <w:tcW w:w="1160" w:type="dxa"/>
            <w:vMerge w:val="restart"/>
            <w:tcBorders>
              <w:bottom w:val="nil"/>
            </w:tcBorders>
            <w:vAlign w:val="top"/>
          </w:tcPr>
          <w:p w14:paraId="20A51FA3">
            <w:pPr>
              <w:pStyle w:val="6"/>
              <w:spacing w:line="263" w:lineRule="auto"/>
            </w:pPr>
          </w:p>
          <w:p w14:paraId="2C092806">
            <w:pPr>
              <w:pStyle w:val="6"/>
              <w:spacing w:line="263" w:lineRule="auto"/>
            </w:pPr>
          </w:p>
          <w:p w14:paraId="5E7165D9">
            <w:pPr>
              <w:pStyle w:val="6"/>
              <w:spacing w:line="263" w:lineRule="auto"/>
            </w:pPr>
          </w:p>
          <w:p w14:paraId="00642AF9">
            <w:pPr>
              <w:pStyle w:val="6"/>
              <w:spacing w:line="263" w:lineRule="auto"/>
            </w:pPr>
          </w:p>
          <w:p w14:paraId="09CEB95E">
            <w:pPr>
              <w:pStyle w:val="6"/>
              <w:spacing w:line="263" w:lineRule="auto"/>
            </w:pPr>
          </w:p>
          <w:p w14:paraId="02558F90">
            <w:pPr>
              <w:pStyle w:val="6"/>
              <w:spacing w:line="264" w:lineRule="auto"/>
            </w:pPr>
          </w:p>
          <w:p w14:paraId="0C07C974">
            <w:pPr>
              <w:spacing w:before="59" w:line="224" w:lineRule="auto"/>
              <w:ind w:left="216"/>
              <w:rPr>
                <w:rFonts w:ascii="宋体" w:hAnsi="宋体" w:eastAsia="宋体" w:cs="宋体"/>
                <w:sz w:val="18"/>
                <w:szCs w:val="18"/>
              </w:rPr>
            </w:pPr>
            <w:r>
              <w:rPr>
                <w:rFonts w:ascii="宋体" w:hAnsi="宋体" w:eastAsia="宋体" w:cs="宋体"/>
                <w:spacing w:val="1"/>
                <w:sz w:val="18"/>
                <w:szCs w:val="18"/>
              </w:rPr>
              <w:t>产出指标</w:t>
            </w:r>
          </w:p>
        </w:tc>
        <w:tc>
          <w:tcPr>
            <w:tcW w:w="1256" w:type="dxa"/>
            <w:vMerge w:val="restart"/>
            <w:tcBorders>
              <w:bottom w:val="nil"/>
            </w:tcBorders>
            <w:vAlign w:val="top"/>
          </w:tcPr>
          <w:p w14:paraId="6F3A5C83">
            <w:pPr>
              <w:pStyle w:val="6"/>
              <w:spacing w:line="333" w:lineRule="auto"/>
            </w:pPr>
          </w:p>
          <w:p w14:paraId="41D3F78C">
            <w:pPr>
              <w:pStyle w:val="6"/>
              <w:spacing w:line="333" w:lineRule="auto"/>
            </w:pPr>
          </w:p>
          <w:p w14:paraId="3E4A90E5">
            <w:pPr>
              <w:spacing w:before="58" w:line="224" w:lineRule="auto"/>
              <w:ind w:left="267"/>
              <w:rPr>
                <w:rFonts w:ascii="宋体" w:hAnsi="宋体" w:eastAsia="宋体" w:cs="宋体"/>
                <w:sz w:val="18"/>
                <w:szCs w:val="18"/>
              </w:rPr>
            </w:pPr>
            <w:r>
              <w:rPr>
                <w:rFonts w:ascii="宋体" w:hAnsi="宋体" w:eastAsia="宋体" w:cs="宋体"/>
                <w:spacing w:val="1"/>
                <w:sz w:val="18"/>
                <w:szCs w:val="18"/>
              </w:rPr>
              <w:t>数量指标</w:t>
            </w:r>
          </w:p>
        </w:tc>
        <w:tc>
          <w:tcPr>
            <w:tcW w:w="3393" w:type="dxa"/>
            <w:gridSpan w:val="2"/>
            <w:vAlign w:val="top"/>
          </w:tcPr>
          <w:p w14:paraId="59445307">
            <w:pPr>
              <w:spacing w:before="61" w:line="225" w:lineRule="auto"/>
              <w:ind w:left="89"/>
              <w:rPr>
                <w:rFonts w:ascii="宋体" w:hAnsi="宋体" w:eastAsia="宋体" w:cs="宋体"/>
                <w:sz w:val="16"/>
                <w:szCs w:val="16"/>
              </w:rPr>
            </w:pPr>
            <w:r>
              <w:rPr>
                <w:rFonts w:ascii="宋体" w:hAnsi="宋体" w:eastAsia="宋体" w:cs="宋体"/>
                <w:spacing w:val="4"/>
                <w:sz w:val="16"/>
                <w:szCs w:val="16"/>
              </w:rPr>
              <w:t>《笮山若水》季刊，2025年出版/《笮悦慧》</w:t>
            </w:r>
          </w:p>
          <w:p w14:paraId="5263D969">
            <w:pPr>
              <w:spacing w:before="11" w:line="225" w:lineRule="auto"/>
              <w:ind w:left="955"/>
              <w:rPr>
                <w:rFonts w:ascii="宋体" w:hAnsi="宋体" w:eastAsia="宋体" w:cs="宋体"/>
                <w:sz w:val="16"/>
                <w:szCs w:val="16"/>
              </w:rPr>
            </w:pPr>
            <w:r>
              <w:rPr>
                <w:rFonts w:ascii="宋体" w:hAnsi="宋体" w:eastAsia="宋体" w:cs="宋体"/>
                <w:spacing w:val="4"/>
                <w:sz w:val="16"/>
                <w:szCs w:val="16"/>
              </w:rPr>
              <w:t>双月刊，2025年出版</w:t>
            </w:r>
          </w:p>
        </w:tc>
        <w:tc>
          <w:tcPr>
            <w:tcW w:w="2788" w:type="dxa"/>
            <w:vAlign w:val="top"/>
          </w:tcPr>
          <w:p w14:paraId="4A57612B">
            <w:pPr>
              <w:spacing w:before="164" w:line="226" w:lineRule="auto"/>
              <w:ind w:left="1109"/>
              <w:rPr>
                <w:rFonts w:ascii="宋体" w:hAnsi="宋体" w:eastAsia="宋体" w:cs="宋体"/>
                <w:sz w:val="16"/>
                <w:szCs w:val="16"/>
              </w:rPr>
            </w:pPr>
            <w:r>
              <w:rPr>
                <w:rFonts w:ascii="宋体" w:hAnsi="宋体" w:eastAsia="宋体" w:cs="宋体"/>
                <w:spacing w:val="3"/>
                <w:sz w:val="16"/>
                <w:szCs w:val="16"/>
              </w:rPr>
              <w:t>4期/6期</w:t>
            </w:r>
          </w:p>
        </w:tc>
      </w:tr>
      <w:tr w14:paraId="166F2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continue"/>
            <w:tcBorders>
              <w:top w:val="nil"/>
              <w:bottom w:val="nil"/>
            </w:tcBorders>
            <w:vAlign w:val="top"/>
          </w:tcPr>
          <w:p w14:paraId="68F7D803">
            <w:pPr>
              <w:pStyle w:val="6"/>
            </w:pPr>
          </w:p>
        </w:tc>
        <w:tc>
          <w:tcPr>
            <w:tcW w:w="1160" w:type="dxa"/>
            <w:vMerge w:val="continue"/>
            <w:tcBorders>
              <w:top w:val="nil"/>
              <w:bottom w:val="nil"/>
            </w:tcBorders>
            <w:vAlign w:val="top"/>
          </w:tcPr>
          <w:p w14:paraId="67648280">
            <w:pPr>
              <w:pStyle w:val="6"/>
            </w:pPr>
          </w:p>
        </w:tc>
        <w:tc>
          <w:tcPr>
            <w:tcW w:w="1256" w:type="dxa"/>
            <w:vMerge w:val="continue"/>
            <w:tcBorders>
              <w:top w:val="nil"/>
              <w:bottom w:val="nil"/>
            </w:tcBorders>
            <w:vAlign w:val="top"/>
          </w:tcPr>
          <w:p w14:paraId="247A52D3">
            <w:pPr>
              <w:pStyle w:val="6"/>
            </w:pPr>
          </w:p>
        </w:tc>
        <w:tc>
          <w:tcPr>
            <w:tcW w:w="3393" w:type="dxa"/>
            <w:gridSpan w:val="2"/>
            <w:vAlign w:val="top"/>
          </w:tcPr>
          <w:p w14:paraId="59545684">
            <w:pPr>
              <w:spacing w:before="130" w:line="225" w:lineRule="auto"/>
              <w:ind w:left="1208"/>
              <w:rPr>
                <w:rFonts w:ascii="宋体" w:hAnsi="宋体" w:eastAsia="宋体" w:cs="宋体"/>
                <w:sz w:val="16"/>
                <w:szCs w:val="16"/>
              </w:rPr>
            </w:pPr>
            <w:r>
              <w:rPr>
                <w:rFonts w:ascii="宋体" w:hAnsi="宋体" w:eastAsia="宋体" w:cs="宋体"/>
                <w:spacing w:val="4"/>
                <w:sz w:val="16"/>
                <w:szCs w:val="16"/>
              </w:rPr>
              <w:t>文艺奖励扶持</w:t>
            </w:r>
          </w:p>
        </w:tc>
        <w:tc>
          <w:tcPr>
            <w:tcW w:w="2788" w:type="dxa"/>
            <w:vAlign w:val="top"/>
          </w:tcPr>
          <w:p w14:paraId="3CA384B8">
            <w:pPr>
              <w:spacing w:before="130" w:line="228" w:lineRule="auto"/>
              <w:ind w:left="1274"/>
              <w:rPr>
                <w:rFonts w:ascii="宋体" w:hAnsi="宋体" w:eastAsia="宋体" w:cs="宋体"/>
                <w:sz w:val="16"/>
                <w:szCs w:val="16"/>
              </w:rPr>
            </w:pPr>
            <w:r>
              <w:rPr>
                <w:rFonts w:ascii="宋体" w:hAnsi="宋体" w:eastAsia="宋体" w:cs="宋体"/>
                <w:spacing w:val="1"/>
                <w:sz w:val="16"/>
                <w:szCs w:val="16"/>
              </w:rPr>
              <w:t>4人</w:t>
            </w:r>
          </w:p>
        </w:tc>
      </w:tr>
      <w:tr w14:paraId="34DE2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1235" w:type="dxa"/>
            <w:vMerge w:val="continue"/>
            <w:tcBorders>
              <w:top w:val="nil"/>
              <w:bottom w:val="nil"/>
            </w:tcBorders>
            <w:vAlign w:val="top"/>
          </w:tcPr>
          <w:p w14:paraId="1DE9D853">
            <w:pPr>
              <w:pStyle w:val="6"/>
            </w:pPr>
          </w:p>
        </w:tc>
        <w:tc>
          <w:tcPr>
            <w:tcW w:w="1160" w:type="dxa"/>
            <w:vMerge w:val="continue"/>
            <w:tcBorders>
              <w:top w:val="nil"/>
              <w:bottom w:val="nil"/>
            </w:tcBorders>
            <w:vAlign w:val="top"/>
          </w:tcPr>
          <w:p w14:paraId="72E8828D">
            <w:pPr>
              <w:pStyle w:val="6"/>
            </w:pPr>
          </w:p>
        </w:tc>
        <w:tc>
          <w:tcPr>
            <w:tcW w:w="1256" w:type="dxa"/>
            <w:vMerge w:val="continue"/>
            <w:tcBorders>
              <w:top w:val="nil"/>
            </w:tcBorders>
            <w:vAlign w:val="top"/>
          </w:tcPr>
          <w:p w14:paraId="75DA4AA9">
            <w:pPr>
              <w:pStyle w:val="6"/>
            </w:pPr>
          </w:p>
        </w:tc>
        <w:tc>
          <w:tcPr>
            <w:tcW w:w="3393" w:type="dxa"/>
            <w:gridSpan w:val="2"/>
            <w:vAlign w:val="top"/>
          </w:tcPr>
          <w:p w14:paraId="0C7883B1">
            <w:pPr>
              <w:spacing w:before="173"/>
              <w:ind w:left="46" w:right="25" w:firstLine="41"/>
              <w:rPr>
                <w:rFonts w:ascii="宋体" w:hAnsi="宋体" w:eastAsia="宋体" w:cs="宋体"/>
                <w:sz w:val="16"/>
                <w:szCs w:val="16"/>
              </w:rPr>
            </w:pPr>
            <w:r>
              <w:rPr>
                <w:rFonts w:ascii="宋体" w:hAnsi="宋体" w:eastAsia="宋体" w:cs="宋体"/>
                <w:spacing w:val="5"/>
                <w:sz w:val="16"/>
                <w:szCs w:val="16"/>
              </w:rPr>
              <w:t>文化联盟开展文艺活动1次，艺术交流探讨活动1次</w:t>
            </w:r>
            <w:r>
              <w:rPr>
                <w:rFonts w:hint="eastAsia" w:ascii="宋体" w:hAnsi="宋体" w:eastAsia="宋体" w:cs="宋体"/>
                <w:spacing w:val="5"/>
                <w:sz w:val="16"/>
                <w:szCs w:val="16"/>
                <w:lang w:eastAsia="zh-CN"/>
              </w:rPr>
              <w:t>；</w:t>
            </w:r>
            <w:r>
              <w:rPr>
                <w:rFonts w:ascii="宋体" w:hAnsi="宋体" w:eastAsia="宋体" w:cs="宋体"/>
                <w:spacing w:val="5"/>
                <w:sz w:val="16"/>
                <w:szCs w:val="16"/>
              </w:rPr>
              <w:t>专题调研、主题采风、笮悦慧文化沙龙</w:t>
            </w:r>
          </w:p>
        </w:tc>
        <w:tc>
          <w:tcPr>
            <w:tcW w:w="2788" w:type="dxa"/>
            <w:vAlign w:val="top"/>
          </w:tcPr>
          <w:p w14:paraId="7037088F">
            <w:pPr>
              <w:spacing w:before="279" w:line="225" w:lineRule="auto"/>
              <w:ind w:left="829"/>
              <w:rPr>
                <w:rFonts w:ascii="宋体" w:hAnsi="宋体" w:eastAsia="宋体" w:cs="宋体"/>
                <w:sz w:val="16"/>
                <w:szCs w:val="16"/>
              </w:rPr>
            </w:pPr>
            <w:r>
              <w:rPr>
                <w:rFonts w:ascii="宋体" w:hAnsi="宋体" w:eastAsia="宋体" w:cs="宋体"/>
                <w:spacing w:val="1"/>
                <w:sz w:val="16"/>
                <w:szCs w:val="16"/>
              </w:rPr>
              <w:t>1+1次</w:t>
            </w:r>
            <w:r>
              <w:rPr>
                <w:rFonts w:hint="eastAsia" w:ascii="宋体" w:hAnsi="宋体" w:eastAsia="宋体" w:cs="宋体"/>
                <w:spacing w:val="1"/>
                <w:sz w:val="16"/>
                <w:szCs w:val="16"/>
                <w:lang w:eastAsia="zh-CN"/>
              </w:rPr>
              <w:t>；</w:t>
            </w:r>
            <w:r>
              <w:rPr>
                <w:rFonts w:ascii="宋体" w:hAnsi="宋体" w:eastAsia="宋体" w:cs="宋体"/>
                <w:spacing w:val="16"/>
                <w:sz w:val="16"/>
                <w:szCs w:val="16"/>
              </w:rPr>
              <w:t xml:space="preserve"> </w:t>
            </w:r>
            <w:r>
              <w:rPr>
                <w:rFonts w:ascii="宋体" w:hAnsi="宋体" w:eastAsia="宋体" w:cs="宋体"/>
                <w:spacing w:val="1"/>
                <w:sz w:val="16"/>
                <w:szCs w:val="16"/>
              </w:rPr>
              <w:t>2+3+2次</w:t>
            </w:r>
          </w:p>
        </w:tc>
      </w:tr>
      <w:tr w14:paraId="1F0F4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continue"/>
            <w:tcBorders>
              <w:top w:val="nil"/>
              <w:bottom w:val="nil"/>
            </w:tcBorders>
            <w:vAlign w:val="top"/>
          </w:tcPr>
          <w:p w14:paraId="62F32644">
            <w:pPr>
              <w:pStyle w:val="6"/>
            </w:pPr>
          </w:p>
        </w:tc>
        <w:tc>
          <w:tcPr>
            <w:tcW w:w="1160" w:type="dxa"/>
            <w:vMerge w:val="continue"/>
            <w:tcBorders>
              <w:top w:val="nil"/>
              <w:bottom w:val="nil"/>
            </w:tcBorders>
            <w:vAlign w:val="top"/>
          </w:tcPr>
          <w:p w14:paraId="40BB5ED4">
            <w:pPr>
              <w:pStyle w:val="6"/>
            </w:pPr>
          </w:p>
        </w:tc>
        <w:tc>
          <w:tcPr>
            <w:tcW w:w="1256" w:type="dxa"/>
            <w:vMerge w:val="restart"/>
            <w:tcBorders>
              <w:bottom w:val="nil"/>
            </w:tcBorders>
            <w:vAlign w:val="top"/>
          </w:tcPr>
          <w:p w14:paraId="2D33B89C">
            <w:pPr>
              <w:pStyle w:val="6"/>
              <w:spacing w:line="256" w:lineRule="auto"/>
            </w:pPr>
          </w:p>
          <w:p w14:paraId="51732F23">
            <w:pPr>
              <w:pStyle w:val="6"/>
              <w:spacing w:line="257" w:lineRule="auto"/>
            </w:pPr>
          </w:p>
          <w:p w14:paraId="174D35D8">
            <w:pPr>
              <w:spacing w:before="58" w:line="225" w:lineRule="auto"/>
              <w:ind w:left="266"/>
              <w:rPr>
                <w:rFonts w:ascii="宋体" w:hAnsi="宋体" w:eastAsia="宋体" w:cs="宋体"/>
                <w:sz w:val="18"/>
                <w:szCs w:val="18"/>
              </w:rPr>
            </w:pPr>
            <w:r>
              <w:rPr>
                <w:rFonts w:ascii="宋体" w:hAnsi="宋体" w:eastAsia="宋体" w:cs="宋体"/>
                <w:spacing w:val="1"/>
                <w:sz w:val="18"/>
                <w:szCs w:val="18"/>
              </w:rPr>
              <w:t>质量指标</w:t>
            </w:r>
          </w:p>
        </w:tc>
        <w:tc>
          <w:tcPr>
            <w:tcW w:w="3393" w:type="dxa"/>
            <w:gridSpan w:val="2"/>
            <w:vAlign w:val="top"/>
          </w:tcPr>
          <w:p w14:paraId="00CC0DEB">
            <w:pPr>
              <w:spacing w:before="130" w:line="225" w:lineRule="auto"/>
              <w:ind w:left="544"/>
              <w:rPr>
                <w:rFonts w:ascii="宋体" w:hAnsi="宋体" w:eastAsia="宋体" w:cs="宋体"/>
                <w:sz w:val="16"/>
                <w:szCs w:val="16"/>
              </w:rPr>
            </w:pPr>
            <w:r>
              <w:rPr>
                <w:rFonts w:ascii="宋体" w:hAnsi="宋体" w:eastAsia="宋体" w:cs="宋体"/>
                <w:spacing w:val="4"/>
                <w:sz w:val="16"/>
                <w:szCs w:val="16"/>
              </w:rPr>
              <w:t>对标大众审美需求，审核把关。</w:t>
            </w:r>
          </w:p>
        </w:tc>
        <w:tc>
          <w:tcPr>
            <w:tcW w:w="2788" w:type="dxa"/>
            <w:vAlign w:val="top"/>
          </w:tcPr>
          <w:p w14:paraId="72926B80">
            <w:pPr>
              <w:spacing w:before="130" w:line="225" w:lineRule="auto"/>
              <w:ind w:left="1237"/>
              <w:rPr>
                <w:rFonts w:ascii="宋体" w:hAnsi="宋体" w:eastAsia="宋体" w:cs="宋体"/>
                <w:sz w:val="16"/>
                <w:szCs w:val="16"/>
              </w:rPr>
            </w:pPr>
            <w:r>
              <w:rPr>
                <w:rFonts w:ascii="宋体" w:hAnsi="宋体" w:eastAsia="宋体" w:cs="宋体"/>
                <w:spacing w:val="1"/>
                <w:sz w:val="16"/>
                <w:szCs w:val="16"/>
              </w:rPr>
              <w:t>合格</w:t>
            </w:r>
          </w:p>
        </w:tc>
      </w:tr>
      <w:tr w14:paraId="2FA9D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235" w:type="dxa"/>
            <w:vMerge w:val="continue"/>
            <w:tcBorders>
              <w:top w:val="nil"/>
              <w:bottom w:val="nil"/>
            </w:tcBorders>
            <w:vAlign w:val="top"/>
          </w:tcPr>
          <w:p w14:paraId="31BBA8C7">
            <w:pPr>
              <w:pStyle w:val="6"/>
            </w:pPr>
          </w:p>
        </w:tc>
        <w:tc>
          <w:tcPr>
            <w:tcW w:w="1160" w:type="dxa"/>
            <w:vMerge w:val="continue"/>
            <w:tcBorders>
              <w:top w:val="nil"/>
              <w:bottom w:val="nil"/>
            </w:tcBorders>
            <w:vAlign w:val="top"/>
          </w:tcPr>
          <w:p w14:paraId="4D9A8BD4">
            <w:pPr>
              <w:pStyle w:val="6"/>
            </w:pPr>
          </w:p>
        </w:tc>
        <w:tc>
          <w:tcPr>
            <w:tcW w:w="1256" w:type="dxa"/>
            <w:vMerge w:val="continue"/>
            <w:tcBorders>
              <w:top w:val="nil"/>
              <w:bottom w:val="nil"/>
            </w:tcBorders>
            <w:vAlign w:val="top"/>
          </w:tcPr>
          <w:p w14:paraId="47351CDB">
            <w:pPr>
              <w:pStyle w:val="6"/>
            </w:pPr>
          </w:p>
        </w:tc>
        <w:tc>
          <w:tcPr>
            <w:tcW w:w="3393" w:type="dxa"/>
            <w:gridSpan w:val="2"/>
            <w:vAlign w:val="top"/>
          </w:tcPr>
          <w:p w14:paraId="7F8DB6F2">
            <w:pPr>
              <w:spacing w:before="151" w:line="225" w:lineRule="auto"/>
              <w:ind w:left="47"/>
              <w:rPr>
                <w:rFonts w:ascii="宋体" w:hAnsi="宋体" w:eastAsia="宋体" w:cs="宋体"/>
                <w:sz w:val="16"/>
                <w:szCs w:val="16"/>
              </w:rPr>
            </w:pPr>
            <w:r>
              <w:rPr>
                <w:rFonts w:ascii="宋体" w:hAnsi="宋体" w:eastAsia="宋体" w:cs="宋体"/>
                <w:spacing w:val="5"/>
                <w:sz w:val="16"/>
                <w:szCs w:val="16"/>
              </w:rPr>
              <w:t>对标盐边文艺奖励扶持实施意见，参照省、市</w:t>
            </w:r>
          </w:p>
        </w:tc>
        <w:tc>
          <w:tcPr>
            <w:tcW w:w="2788" w:type="dxa"/>
            <w:vAlign w:val="top"/>
          </w:tcPr>
          <w:p w14:paraId="5CC67EBC">
            <w:pPr>
              <w:spacing w:before="151" w:line="225" w:lineRule="auto"/>
              <w:ind w:left="1237"/>
              <w:rPr>
                <w:rFonts w:ascii="宋体" w:hAnsi="宋体" w:eastAsia="宋体" w:cs="宋体"/>
                <w:sz w:val="16"/>
                <w:szCs w:val="16"/>
              </w:rPr>
            </w:pPr>
            <w:r>
              <w:rPr>
                <w:rFonts w:ascii="宋体" w:hAnsi="宋体" w:eastAsia="宋体" w:cs="宋体"/>
                <w:spacing w:val="1"/>
                <w:sz w:val="16"/>
                <w:szCs w:val="16"/>
              </w:rPr>
              <w:t>合格</w:t>
            </w:r>
          </w:p>
        </w:tc>
      </w:tr>
      <w:tr w14:paraId="43EE8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6" w:hRule="atLeast"/>
        </w:trPr>
        <w:tc>
          <w:tcPr>
            <w:tcW w:w="1235" w:type="dxa"/>
            <w:vMerge w:val="continue"/>
            <w:tcBorders>
              <w:top w:val="nil"/>
              <w:bottom w:val="nil"/>
            </w:tcBorders>
            <w:vAlign w:val="top"/>
          </w:tcPr>
          <w:p w14:paraId="247D86ED">
            <w:pPr>
              <w:pStyle w:val="6"/>
            </w:pPr>
          </w:p>
        </w:tc>
        <w:tc>
          <w:tcPr>
            <w:tcW w:w="1160" w:type="dxa"/>
            <w:vMerge w:val="continue"/>
            <w:tcBorders>
              <w:top w:val="nil"/>
              <w:bottom w:val="nil"/>
            </w:tcBorders>
            <w:vAlign w:val="top"/>
          </w:tcPr>
          <w:p w14:paraId="1F049004">
            <w:pPr>
              <w:pStyle w:val="6"/>
            </w:pPr>
          </w:p>
        </w:tc>
        <w:tc>
          <w:tcPr>
            <w:tcW w:w="1256" w:type="dxa"/>
            <w:vMerge w:val="continue"/>
            <w:tcBorders>
              <w:top w:val="nil"/>
            </w:tcBorders>
            <w:vAlign w:val="top"/>
          </w:tcPr>
          <w:p w14:paraId="48D3299E">
            <w:pPr>
              <w:pStyle w:val="6"/>
            </w:pPr>
          </w:p>
        </w:tc>
        <w:tc>
          <w:tcPr>
            <w:tcW w:w="3393" w:type="dxa"/>
            <w:gridSpan w:val="2"/>
            <w:vAlign w:val="top"/>
          </w:tcPr>
          <w:p w14:paraId="6B7597B7">
            <w:pPr>
              <w:spacing w:before="141" w:line="225" w:lineRule="auto"/>
              <w:ind w:left="129"/>
              <w:rPr>
                <w:rFonts w:ascii="宋体" w:hAnsi="宋体" w:eastAsia="宋体" w:cs="宋体"/>
                <w:sz w:val="16"/>
                <w:szCs w:val="16"/>
              </w:rPr>
            </w:pPr>
            <w:r>
              <w:rPr>
                <w:rFonts w:ascii="宋体" w:hAnsi="宋体" w:eastAsia="宋体" w:cs="宋体"/>
                <w:spacing w:val="5"/>
                <w:sz w:val="16"/>
                <w:szCs w:val="16"/>
              </w:rPr>
              <w:t>对标县委、县政府对文艺联盟要求组织活动</w:t>
            </w:r>
          </w:p>
        </w:tc>
        <w:tc>
          <w:tcPr>
            <w:tcW w:w="2788" w:type="dxa"/>
            <w:vAlign w:val="top"/>
          </w:tcPr>
          <w:p w14:paraId="692CA5DC">
            <w:pPr>
              <w:spacing w:before="142" w:line="225" w:lineRule="auto"/>
              <w:ind w:left="1237"/>
              <w:rPr>
                <w:rFonts w:ascii="宋体" w:hAnsi="宋体" w:eastAsia="宋体" w:cs="宋体"/>
                <w:sz w:val="16"/>
                <w:szCs w:val="16"/>
              </w:rPr>
            </w:pPr>
            <w:r>
              <w:rPr>
                <w:rFonts w:ascii="宋体" w:hAnsi="宋体" w:eastAsia="宋体" w:cs="宋体"/>
                <w:spacing w:val="1"/>
                <w:sz w:val="16"/>
                <w:szCs w:val="16"/>
              </w:rPr>
              <w:t>合格</w:t>
            </w:r>
          </w:p>
        </w:tc>
      </w:tr>
      <w:tr w14:paraId="5EA4F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1235" w:type="dxa"/>
            <w:vMerge w:val="continue"/>
            <w:tcBorders>
              <w:top w:val="nil"/>
              <w:bottom w:val="nil"/>
            </w:tcBorders>
            <w:vAlign w:val="top"/>
          </w:tcPr>
          <w:p w14:paraId="4A8ECD5B">
            <w:pPr>
              <w:pStyle w:val="6"/>
            </w:pPr>
          </w:p>
        </w:tc>
        <w:tc>
          <w:tcPr>
            <w:tcW w:w="1160" w:type="dxa"/>
            <w:vMerge w:val="continue"/>
            <w:tcBorders>
              <w:top w:val="nil"/>
            </w:tcBorders>
            <w:vAlign w:val="top"/>
          </w:tcPr>
          <w:p w14:paraId="58956017">
            <w:pPr>
              <w:pStyle w:val="6"/>
            </w:pPr>
          </w:p>
        </w:tc>
        <w:tc>
          <w:tcPr>
            <w:tcW w:w="1256" w:type="dxa"/>
            <w:vAlign w:val="top"/>
          </w:tcPr>
          <w:p w14:paraId="08AA4FC9">
            <w:pPr>
              <w:spacing w:before="168" w:line="225" w:lineRule="auto"/>
              <w:ind w:left="274"/>
              <w:rPr>
                <w:rFonts w:ascii="宋体" w:hAnsi="宋体" w:eastAsia="宋体" w:cs="宋体"/>
                <w:sz w:val="18"/>
                <w:szCs w:val="18"/>
              </w:rPr>
            </w:pPr>
            <w:r>
              <w:rPr>
                <w:rFonts w:ascii="宋体" w:hAnsi="宋体" w:eastAsia="宋体" w:cs="宋体"/>
                <w:spacing w:val="-1"/>
                <w:sz w:val="18"/>
                <w:szCs w:val="18"/>
              </w:rPr>
              <w:t>时效指标</w:t>
            </w:r>
          </w:p>
        </w:tc>
        <w:tc>
          <w:tcPr>
            <w:tcW w:w="3393" w:type="dxa"/>
            <w:gridSpan w:val="2"/>
            <w:vAlign w:val="top"/>
          </w:tcPr>
          <w:p w14:paraId="4FAE14FC">
            <w:pPr>
              <w:spacing w:before="75" w:line="225" w:lineRule="auto"/>
              <w:ind w:left="48"/>
              <w:rPr>
                <w:rFonts w:ascii="宋体" w:hAnsi="宋体" w:eastAsia="宋体" w:cs="宋体"/>
                <w:sz w:val="16"/>
                <w:szCs w:val="16"/>
              </w:rPr>
            </w:pPr>
            <w:r>
              <w:rPr>
                <w:rFonts w:ascii="宋体" w:hAnsi="宋体" w:eastAsia="宋体" w:cs="宋体"/>
                <w:spacing w:val="4"/>
                <w:sz w:val="16"/>
                <w:szCs w:val="16"/>
              </w:rPr>
              <w:t>大笮文化生态修复工程各项活动预计都在2025</w:t>
            </w:r>
          </w:p>
          <w:p w14:paraId="6E7EC6E1">
            <w:pPr>
              <w:spacing w:before="11" w:line="225" w:lineRule="auto"/>
              <w:ind w:left="1455"/>
              <w:rPr>
                <w:rFonts w:ascii="宋体" w:hAnsi="宋体" w:eastAsia="宋体" w:cs="宋体"/>
                <w:sz w:val="16"/>
                <w:szCs w:val="16"/>
              </w:rPr>
            </w:pPr>
            <w:r>
              <w:rPr>
                <w:rFonts w:ascii="宋体" w:hAnsi="宋体" w:eastAsia="宋体" w:cs="宋体"/>
                <w:spacing w:val="2"/>
                <w:sz w:val="16"/>
                <w:szCs w:val="16"/>
              </w:rPr>
              <w:t>年完成</w:t>
            </w:r>
          </w:p>
        </w:tc>
        <w:tc>
          <w:tcPr>
            <w:tcW w:w="2788" w:type="dxa"/>
            <w:vAlign w:val="top"/>
          </w:tcPr>
          <w:p w14:paraId="2035E665">
            <w:pPr>
              <w:spacing w:before="75" w:line="225" w:lineRule="auto"/>
              <w:ind w:left="74"/>
              <w:rPr>
                <w:rFonts w:ascii="宋体" w:hAnsi="宋体" w:eastAsia="宋体" w:cs="宋体"/>
                <w:sz w:val="16"/>
                <w:szCs w:val="16"/>
              </w:rPr>
            </w:pPr>
            <w:r>
              <w:rPr>
                <w:rFonts w:ascii="宋体" w:hAnsi="宋体" w:eastAsia="宋体" w:cs="宋体"/>
                <w:spacing w:val="4"/>
                <w:sz w:val="16"/>
                <w:szCs w:val="16"/>
              </w:rPr>
              <w:t>各项工作按具体实施方案2025年12月</w:t>
            </w:r>
          </w:p>
          <w:p w14:paraId="796F4601">
            <w:pPr>
              <w:spacing w:before="11" w:line="225" w:lineRule="auto"/>
              <w:ind w:left="840"/>
              <w:rPr>
                <w:rFonts w:ascii="宋体" w:hAnsi="宋体" w:eastAsia="宋体" w:cs="宋体"/>
                <w:sz w:val="16"/>
                <w:szCs w:val="16"/>
              </w:rPr>
            </w:pPr>
            <w:r>
              <w:rPr>
                <w:rFonts w:hint="eastAsia" w:ascii="宋体" w:hAnsi="宋体" w:eastAsia="宋体" w:cs="宋体"/>
                <w:spacing w:val="1"/>
                <w:sz w:val="16"/>
                <w:szCs w:val="16"/>
                <w:lang w:eastAsia="zh-CN"/>
              </w:rPr>
              <w:t>提前</w:t>
            </w:r>
            <w:r>
              <w:rPr>
                <w:rFonts w:ascii="宋体" w:hAnsi="宋体" w:eastAsia="宋体" w:cs="宋体"/>
                <w:spacing w:val="1"/>
                <w:sz w:val="16"/>
                <w:szCs w:val="16"/>
              </w:rPr>
              <w:t>按时完成。</w:t>
            </w:r>
          </w:p>
        </w:tc>
      </w:tr>
      <w:tr w14:paraId="0E0A0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235" w:type="dxa"/>
            <w:vMerge w:val="continue"/>
            <w:tcBorders>
              <w:top w:val="nil"/>
              <w:bottom w:val="nil"/>
            </w:tcBorders>
            <w:vAlign w:val="top"/>
          </w:tcPr>
          <w:p w14:paraId="7B7D55A6">
            <w:pPr>
              <w:pStyle w:val="6"/>
            </w:pPr>
          </w:p>
        </w:tc>
        <w:tc>
          <w:tcPr>
            <w:tcW w:w="1160" w:type="dxa"/>
            <w:vMerge w:val="restart"/>
            <w:tcBorders>
              <w:bottom w:val="nil"/>
            </w:tcBorders>
            <w:vAlign w:val="top"/>
          </w:tcPr>
          <w:p w14:paraId="6F56B86C">
            <w:pPr>
              <w:pStyle w:val="6"/>
              <w:spacing w:line="280" w:lineRule="auto"/>
            </w:pPr>
          </w:p>
          <w:p w14:paraId="108BADBD">
            <w:pPr>
              <w:pStyle w:val="6"/>
              <w:spacing w:line="281" w:lineRule="auto"/>
            </w:pPr>
          </w:p>
          <w:p w14:paraId="0CB49077">
            <w:pPr>
              <w:spacing w:before="58" w:line="223" w:lineRule="auto"/>
              <w:ind w:left="265"/>
              <w:rPr>
                <w:rFonts w:ascii="宋体" w:hAnsi="宋体" w:eastAsia="宋体" w:cs="宋体"/>
                <w:sz w:val="18"/>
                <w:szCs w:val="18"/>
              </w:rPr>
            </w:pPr>
            <w:r>
              <w:rPr>
                <w:rFonts w:ascii="宋体" w:hAnsi="宋体" w:eastAsia="宋体" w:cs="宋体"/>
                <w:spacing w:val="1"/>
                <w:sz w:val="18"/>
                <w:szCs w:val="18"/>
              </w:rPr>
              <w:t>成本指标</w:t>
            </w:r>
          </w:p>
        </w:tc>
        <w:tc>
          <w:tcPr>
            <w:tcW w:w="1256" w:type="dxa"/>
            <w:vMerge w:val="restart"/>
            <w:tcBorders>
              <w:bottom w:val="nil"/>
            </w:tcBorders>
            <w:vAlign w:val="top"/>
          </w:tcPr>
          <w:p w14:paraId="7E7E6F49">
            <w:pPr>
              <w:pStyle w:val="6"/>
              <w:spacing w:line="280" w:lineRule="auto"/>
            </w:pPr>
          </w:p>
          <w:p w14:paraId="30BA4975">
            <w:pPr>
              <w:pStyle w:val="6"/>
              <w:spacing w:line="281" w:lineRule="auto"/>
            </w:pPr>
          </w:p>
          <w:p w14:paraId="375A34CE">
            <w:pPr>
              <w:spacing w:before="58" w:line="223" w:lineRule="auto"/>
              <w:ind w:left="84"/>
              <w:rPr>
                <w:rFonts w:ascii="宋体" w:hAnsi="宋体" w:eastAsia="宋体" w:cs="宋体"/>
                <w:sz w:val="18"/>
                <w:szCs w:val="18"/>
              </w:rPr>
            </w:pPr>
            <w:r>
              <w:rPr>
                <w:rFonts w:ascii="宋体" w:hAnsi="宋体" w:eastAsia="宋体" w:cs="宋体"/>
                <w:spacing w:val="1"/>
                <w:sz w:val="18"/>
                <w:szCs w:val="18"/>
              </w:rPr>
              <w:t>经济成本指标</w:t>
            </w:r>
          </w:p>
        </w:tc>
        <w:tc>
          <w:tcPr>
            <w:tcW w:w="3393" w:type="dxa"/>
            <w:gridSpan w:val="2"/>
            <w:vAlign w:val="top"/>
          </w:tcPr>
          <w:p w14:paraId="18DB4769">
            <w:pPr>
              <w:spacing w:before="114" w:line="225" w:lineRule="auto"/>
              <w:ind w:left="133"/>
              <w:rPr>
                <w:rFonts w:ascii="宋体" w:hAnsi="宋体" w:eastAsia="宋体" w:cs="宋体"/>
                <w:sz w:val="16"/>
                <w:szCs w:val="16"/>
              </w:rPr>
            </w:pPr>
            <w:r>
              <w:rPr>
                <w:rFonts w:ascii="宋体" w:hAnsi="宋体" w:eastAsia="宋体" w:cs="宋体"/>
                <w:spacing w:val="4"/>
                <w:sz w:val="16"/>
                <w:szCs w:val="16"/>
              </w:rPr>
              <w:t>《笮山若水》《笮悦慧》编辑、印刷、稿费</w:t>
            </w:r>
          </w:p>
        </w:tc>
        <w:tc>
          <w:tcPr>
            <w:tcW w:w="2788" w:type="dxa"/>
            <w:vAlign w:val="top"/>
          </w:tcPr>
          <w:p w14:paraId="24A7D8F5">
            <w:pPr>
              <w:spacing w:before="114" w:line="226" w:lineRule="auto"/>
              <w:ind w:left="1154"/>
              <w:rPr>
                <w:rFonts w:ascii="宋体" w:hAnsi="宋体" w:eastAsia="宋体" w:cs="宋体"/>
                <w:sz w:val="16"/>
                <w:szCs w:val="16"/>
              </w:rPr>
            </w:pPr>
            <w:r>
              <w:rPr>
                <w:rFonts w:ascii="宋体" w:hAnsi="宋体" w:eastAsia="宋体" w:cs="宋体"/>
                <w:spacing w:val="1"/>
                <w:sz w:val="16"/>
                <w:szCs w:val="16"/>
              </w:rPr>
              <w:t>24万元</w:t>
            </w:r>
          </w:p>
        </w:tc>
      </w:tr>
      <w:tr w14:paraId="4568A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235" w:type="dxa"/>
            <w:vMerge w:val="continue"/>
            <w:tcBorders>
              <w:top w:val="nil"/>
              <w:bottom w:val="nil"/>
            </w:tcBorders>
            <w:vAlign w:val="top"/>
          </w:tcPr>
          <w:p w14:paraId="0F9ECAD5">
            <w:pPr>
              <w:pStyle w:val="6"/>
            </w:pPr>
          </w:p>
        </w:tc>
        <w:tc>
          <w:tcPr>
            <w:tcW w:w="1160" w:type="dxa"/>
            <w:vMerge w:val="continue"/>
            <w:tcBorders>
              <w:top w:val="nil"/>
              <w:bottom w:val="nil"/>
            </w:tcBorders>
            <w:vAlign w:val="top"/>
          </w:tcPr>
          <w:p w14:paraId="15A9D7CE">
            <w:pPr>
              <w:pStyle w:val="6"/>
            </w:pPr>
          </w:p>
        </w:tc>
        <w:tc>
          <w:tcPr>
            <w:tcW w:w="1256" w:type="dxa"/>
            <w:vMerge w:val="continue"/>
            <w:tcBorders>
              <w:top w:val="nil"/>
              <w:bottom w:val="nil"/>
            </w:tcBorders>
            <w:vAlign w:val="top"/>
          </w:tcPr>
          <w:p w14:paraId="1B12337B">
            <w:pPr>
              <w:pStyle w:val="6"/>
            </w:pPr>
          </w:p>
        </w:tc>
        <w:tc>
          <w:tcPr>
            <w:tcW w:w="3393" w:type="dxa"/>
            <w:gridSpan w:val="2"/>
            <w:vAlign w:val="top"/>
          </w:tcPr>
          <w:p w14:paraId="5ABD4D4F">
            <w:pPr>
              <w:spacing w:before="67" w:line="233" w:lineRule="auto"/>
              <w:ind w:left="638" w:right="605" w:hanging="10"/>
              <w:rPr>
                <w:rFonts w:ascii="宋体" w:hAnsi="宋体" w:eastAsia="宋体" w:cs="宋体"/>
                <w:sz w:val="16"/>
                <w:szCs w:val="16"/>
              </w:rPr>
            </w:pPr>
            <w:r>
              <w:rPr>
                <w:rFonts w:ascii="宋体" w:hAnsi="宋体" w:eastAsia="宋体" w:cs="宋体"/>
                <w:spacing w:val="4"/>
                <w:sz w:val="16"/>
                <w:szCs w:val="16"/>
              </w:rPr>
              <w:t>文艺创作、文艺奖励扶持基金</w:t>
            </w:r>
            <w:r>
              <w:rPr>
                <w:rFonts w:ascii="宋体" w:hAnsi="宋体" w:eastAsia="宋体" w:cs="宋体"/>
                <w:spacing w:val="11"/>
                <w:sz w:val="16"/>
                <w:szCs w:val="16"/>
              </w:rPr>
              <w:t xml:space="preserve"> </w:t>
            </w:r>
            <w:r>
              <w:rPr>
                <w:rFonts w:ascii="宋体" w:hAnsi="宋体" w:eastAsia="宋体" w:cs="宋体"/>
                <w:spacing w:val="4"/>
                <w:sz w:val="16"/>
                <w:szCs w:val="16"/>
              </w:rPr>
              <w:t>、送文化、书画摄影主题展等</w:t>
            </w:r>
          </w:p>
        </w:tc>
        <w:tc>
          <w:tcPr>
            <w:tcW w:w="2788" w:type="dxa"/>
            <w:vAlign w:val="top"/>
          </w:tcPr>
          <w:p w14:paraId="21F15012">
            <w:pPr>
              <w:spacing w:before="169" w:line="226" w:lineRule="auto"/>
              <w:ind w:left="1194"/>
              <w:rPr>
                <w:rFonts w:ascii="宋体" w:hAnsi="宋体" w:eastAsia="宋体" w:cs="宋体"/>
                <w:sz w:val="16"/>
                <w:szCs w:val="16"/>
              </w:rPr>
            </w:pPr>
            <w:r>
              <w:rPr>
                <w:rFonts w:ascii="宋体" w:hAnsi="宋体" w:eastAsia="宋体" w:cs="宋体"/>
                <w:spacing w:val="2"/>
                <w:sz w:val="16"/>
                <w:szCs w:val="16"/>
              </w:rPr>
              <w:t>8万元</w:t>
            </w:r>
          </w:p>
        </w:tc>
      </w:tr>
      <w:tr w14:paraId="69BD3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0" w:hRule="atLeast"/>
        </w:trPr>
        <w:tc>
          <w:tcPr>
            <w:tcW w:w="1235" w:type="dxa"/>
            <w:vMerge w:val="continue"/>
            <w:tcBorders>
              <w:top w:val="nil"/>
              <w:bottom w:val="nil"/>
            </w:tcBorders>
            <w:vAlign w:val="top"/>
          </w:tcPr>
          <w:p w14:paraId="5A7174CE">
            <w:pPr>
              <w:pStyle w:val="6"/>
            </w:pPr>
          </w:p>
        </w:tc>
        <w:tc>
          <w:tcPr>
            <w:tcW w:w="1160" w:type="dxa"/>
            <w:vMerge w:val="continue"/>
            <w:tcBorders>
              <w:top w:val="nil"/>
            </w:tcBorders>
            <w:vAlign w:val="top"/>
          </w:tcPr>
          <w:p w14:paraId="5875182B">
            <w:pPr>
              <w:pStyle w:val="6"/>
            </w:pPr>
          </w:p>
        </w:tc>
        <w:tc>
          <w:tcPr>
            <w:tcW w:w="1256" w:type="dxa"/>
            <w:vMerge w:val="continue"/>
            <w:tcBorders>
              <w:top w:val="nil"/>
            </w:tcBorders>
            <w:vAlign w:val="top"/>
          </w:tcPr>
          <w:p w14:paraId="08AA0FB2">
            <w:pPr>
              <w:pStyle w:val="6"/>
            </w:pPr>
          </w:p>
        </w:tc>
        <w:tc>
          <w:tcPr>
            <w:tcW w:w="3393" w:type="dxa"/>
            <w:gridSpan w:val="2"/>
            <w:vAlign w:val="top"/>
          </w:tcPr>
          <w:p w14:paraId="47590EDC">
            <w:pPr>
              <w:spacing w:before="86" w:line="225" w:lineRule="auto"/>
              <w:ind w:left="49"/>
              <w:rPr>
                <w:rFonts w:ascii="宋体" w:hAnsi="宋体" w:eastAsia="宋体" w:cs="宋体"/>
                <w:sz w:val="16"/>
                <w:szCs w:val="16"/>
              </w:rPr>
            </w:pPr>
            <w:r>
              <w:rPr>
                <w:rFonts w:ascii="宋体" w:hAnsi="宋体" w:eastAsia="宋体" w:cs="宋体"/>
                <w:spacing w:val="5"/>
                <w:sz w:val="16"/>
                <w:szCs w:val="16"/>
              </w:rPr>
              <w:t>文艺联盟会务、活动、研讨、交流等以及课题</w:t>
            </w:r>
          </w:p>
          <w:p w14:paraId="3724E502">
            <w:pPr>
              <w:spacing w:before="11" w:line="225" w:lineRule="auto"/>
              <w:ind w:left="711"/>
              <w:rPr>
                <w:rFonts w:ascii="宋体" w:hAnsi="宋体" w:eastAsia="宋体" w:cs="宋体"/>
                <w:sz w:val="16"/>
                <w:szCs w:val="16"/>
              </w:rPr>
            </w:pPr>
            <w:r>
              <w:rPr>
                <w:rFonts w:ascii="宋体" w:hAnsi="宋体" w:eastAsia="宋体" w:cs="宋体"/>
                <w:spacing w:val="4"/>
                <w:sz w:val="16"/>
                <w:szCs w:val="16"/>
              </w:rPr>
              <w:t>调研、主题采风、文化沙龙</w:t>
            </w:r>
          </w:p>
        </w:tc>
        <w:tc>
          <w:tcPr>
            <w:tcW w:w="2788" w:type="dxa"/>
            <w:vAlign w:val="top"/>
          </w:tcPr>
          <w:p w14:paraId="7349C5A4">
            <w:pPr>
              <w:spacing w:before="190" w:line="226" w:lineRule="auto"/>
              <w:ind w:left="1196"/>
              <w:rPr>
                <w:rFonts w:ascii="宋体" w:hAnsi="宋体" w:eastAsia="宋体" w:cs="宋体"/>
                <w:sz w:val="16"/>
                <w:szCs w:val="16"/>
              </w:rPr>
            </w:pPr>
            <w:r>
              <w:rPr>
                <w:rFonts w:ascii="宋体" w:hAnsi="宋体" w:eastAsia="宋体" w:cs="宋体"/>
                <w:spacing w:val="1"/>
                <w:sz w:val="16"/>
                <w:szCs w:val="16"/>
              </w:rPr>
              <w:t>5万元</w:t>
            </w:r>
          </w:p>
        </w:tc>
      </w:tr>
      <w:tr w14:paraId="76724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2" w:hRule="atLeast"/>
        </w:trPr>
        <w:tc>
          <w:tcPr>
            <w:tcW w:w="1235" w:type="dxa"/>
            <w:vMerge w:val="continue"/>
            <w:tcBorders>
              <w:top w:val="nil"/>
              <w:bottom w:val="nil"/>
            </w:tcBorders>
            <w:vAlign w:val="top"/>
          </w:tcPr>
          <w:p w14:paraId="6A470349">
            <w:pPr>
              <w:pStyle w:val="6"/>
            </w:pPr>
          </w:p>
        </w:tc>
        <w:tc>
          <w:tcPr>
            <w:tcW w:w="1160" w:type="dxa"/>
            <w:vMerge w:val="restart"/>
            <w:tcBorders>
              <w:bottom w:val="nil"/>
            </w:tcBorders>
            <w:vAlign w:val="top"/>
          </w:tcPr>
          <w:p w14:paraId="42DE2FAB">
            <w:pPr>
              <w:pStyle w:val="6"/>
              <w:spacing w:line="269" w:lineRule="auto"/>
            </w:pPr>
          </w:p>
          <w:p w14:paraId="45A5E9BD">
            <w:pPr>
              <w:pStyle w:val="6"/>
              <w:spacing w:line="269" w:lineRule="auto"/>
            </w:pPr>
          </w:p>
          <w:p w14:paraId="583E76AB">
            <w:pPr>
              <w:pStyle w:val="6"/>
              <w:spacing w:line="269" w:lineRule="auto"/>
            </w:pPr>
          </w:p>
          <w:p w14:paraId="7BDB3D87">
            <w:pPr>
              <w:pStyle w:val="6"/>
              <w:spacing w:line="269" w:lineRule="auto"/>
            </w:pPr>
          </w:p>
          <w:p w14:paraId="6408C8DE">
            <w:pPr>
              <w:pStyle w:val="6"/>
              <w:spacing w:line="269" w:lineRule="auto"/>
            </w:pPr>
          </w:p>
          <w:p w14:paraId="352C4B6D">
            <w:pPr>
              <w:pStyle w:val="6"/>
              <w:spacing w:line="270" w:lineRule="auto"/>
            </w:pPr>
          </w:p>
          <w:p w14:paraId="3BD5102A">
            <w:pPr>
              <w:pStyle w:val="6"/>
              <w:spacing w:line="270" w:lineRule="auto"/>
            </w:pPr>
          </w:p>
          <w:p w14:paraId="0F94506D">
            <w:pPr>
              <w:pStyle w:val="6"/>
              <w:spacing w:line="270" w:lineRule="auto"/>
            </w:pPr>
          </w:p>
          <w:p w14:paraId="3C38D899">
            <w:pPr>
              <w:spacing w:before="58" w:line="225" w:lineRule="auto"/>
              <w:ind w:left="220"/>
              <w:rPr>
                <w:rFonts w:ascii="宋体" w:hAnsi="宋体" w:eastAsia="宋体" w:cs="宋体"/>
                <w:sz w:val="18"/>
                <w:szCs w:val="18"/>
              </w:rPr>
            </w:pPr>
            <w:r>
              <w:rPr>
                <w:rFonts w:ascii="宋体" w:hAnsi="宋体" w:eastAsia="宋体" w:cs="宋体"/>
                <w:sz w:val="18"/>
                <w:szCs w:val="18"/>
              </w:rPr>
              <w:t>效益指标</w:t>
            </w:r>
          </w:p>
        </w:tc>
        <w:tc>
          <w:tcPr>
            <w:tcW w:w="1256" w:type="dxa"/>
            <w:vMerge w:val="restart"/>
            <w:tcBorders>
              <w:bottom w:val="nil"/>
            </w:tcBorders>
            <w:vAlign w:val="top"/>
          </w:tcPr>
          <w:p w14:paraId="18E4D2CD">
            <w:pPr>
              <w:pStyle w:val="6"/>
              <w:spacing w:line="326" w:lineRule="auto"/>
            </w:pPr>
          </w:p>
          <w:p w14:paraId="0120F8D7">
            <w:pPr>
              <w:pStyle w:val="6"/>
              <w:spacing w:line="327" w:lineRule="auto"/>
            </w:pPr>
          </w:p>
          <w:p w14:paraId="428E90DB">
            <w:pPr>
              <w:spacing w:before="59" w:line="223" w:lineRule="auto"/>
              <w:ind w:left="82"/>
              <w:rPr>
                <w:rFonts w:ascii="宋体" w:hAnsi="宋体" w:eastAsia="宋体" w:cs="宋体"/>
                <w:sz w:val="18"/>
                <w:szCs w:val="18"/>
              </w:rPr>
            </w:pPr>
            <w:r>
              <w:rPr>
                <w:rFonts w:ascii="宋体" w:hAnsi="宋体" w:eastAsia="宋体" w:cs="宋体"/>
                <w:spacing w:val="1"/>
                <w:sz w:val="18"/>
                <w:szCs w:val="18"/>
              </w:rPr>
              <w:t>社会效益指标</w:t>
            </w:r>
          </w:p>
        </w:tc>
        <w:tc>
          <w:tcPr>
            <w:tcW w:w="3393" w:type="dxa"/>
            <w:gridSpan w:val="2"/>
            <w:vAlign w:val="top"/>
          </w:tcPr>
          <w:p w14:paraId="708D31F2">
            <w:pPr>
              <w:spacing w:before="48" w:line="224" w:lineRule="auto"/>
              <w:ind w:left="58"/>
              <w:rPr>
                <w:rFonts w:ascii="宋体" w:hAnsi="宋体" w:eastAsia="宋体" w:cs="宋体"/>
                <w:sz w:val="18"/>
                <w:szCs w:val="18"/>
              </w:rPr>
            </w:pPr>
            <w:r>
              <w:rPr>
                <w:rFonts w:ascii="宋体" w:hAnsi="宋体" w:eastAsia="宋体" w:cs="宋体"/>
                <w:spacing w:val="2"/>
                <w:sz w:val="18"/>
                <w:szCs w:val="18"/>
              </w:rPr>
              <w:t>为擦亮“钒钛首县  滋味盐边”品牌有所</w:t>
            </w:r>
          </w:p>
          <w:p w14:paraId="252B5DBB">
            <w:pPr>
              <w:spacing w:before="9" w:line="224" w:lineRule="auto"/>
              <w:ind w:left="56"/>
              <w:rPr>
                <w:rFonts w:ascii="宋体" w:hAnsi="宋体" w:eastAsia="宋体" w:cs="宋体"/>
                <w:sz w:val="18"/>
                <w:szCs w:val="18"/>
              </w:rPr>
            </w:pPr>
            <w:r>
              <w:rPr>
                <w:rFonts w:ascii="宋体" w:hAnsi="宋体" w:eastAsia="宋体" w:cs="宋体"/>
                <w:spacing w:val="2"/>
                <w:sz w:val="18"/>
                <w:szCs w:val="18"/>
              </w:rPr>
              <w:t>作为。用优秀作品鼓舞</w:t>
            </w:r>
            <w:r>
              <w:rPr>
                <w:rFonts w:hint="eastAsia" w:ascii="宋体" w:hAnsi="宋体" w:eastAsia="宋体" w:cs="宋体"/>
                <w:spacing w:val="2"/>
                <w:sz w:val="18"/>
                <w:szCs w:val="18"/>
                <w:lang w:eastAsia="zh-CN"/>
              </w:rPr>
              <w:t>人心</w:t>
            </w:r>
            <w:r>
              <w:rPr>
                <w:rFonts w:ascii="宋体" w:hAnsi="宋体" w:eastAsia="宋体" w:cs="宋体"/>
                <w:spacing w:val="2"/>
                <w:sz w:val="18"/>
                <w:szCs w:val="18"/>
              </w:rPr>
              <w:t>、引领群众智慧</w:t>
            </w:r>
          </w:p>
          <w:p w14:paraId="3C3A0224">
            <w:pPr>
              <w:spacing w:before="8" w:line="224" w:lineRule="auto"/>
              <w:ind w:left="57"/>
              <w:rPr>
                <w:rFonts w:ascii="宋体" w:hAnsi="宋体" w:eastAsia="宋体" w:cs="宋体"/>
                <w:sz w:val="18"/>
                <w:szCs w:val="18"/>
              </w:rPr>
            </w:pPr>
            <w:r>
              <w:rPr>
                <w:rFonts w:ascii="宋体" w:hAnsi="宋体" w:eastAsia="宋体" w:cs="宋体"/>
                <w:spacing w:val="2"/>
                <w:sz w:val="18"/>
                <w:szCs w:val="18"/>
              </w:rPr>
              <w:t>生活、凝聚力量，挖掘盐边文化资源，讲</w:t>
            </w:r>
          </w:p>
          <w:p w14:paraId="3C8FC4E0">
            <w:pPr>
              <w:spacing w:before="10" w:line="224" w:lineRule="auto"/>
              <w:ind w:left="56"/>
              <w:rPr>
                <w:rFonts w:ascii="宋体" w:hAnsi="宋体" w:eastAsia="宋体" w:cs="宋体"/>
                <w:sz w:val="18"/>
                <w:szCs w:val="18"/>
              </w:rPr>
            </w:pPr>
            <w:r>
              <w:rPr>
                <w:rFonts w:ascii="宋体" w:hAnsi="宋体" w:eastAsia="宋体" w:cs="宋体"/>
                <w:spacing w:val="2"/>
                <w:sz w:val="18"/>
                <w:szCs w:val="18"/>
              </w:rPr>
              <w:t>好盐边故事、展示盐边形象，创作一批贴</w:t>
            </w:r>
          </w:p>
          <w:p w14:paraId="05881330">
            <w:pPr>
              <w:spacing w:before="7" w:line="199" w:lineRule="auto"/>
              <w:ind w:left="878"/>
              <w:rPr>
                <w:rFonts w:ascii="宋体" w:hAnsi="宋体" w:eastAsia="宋体" w:cs="宋体"/>
                <w:sz w:val="18"/>
                <w:szCs w:val="18"/>
              </w:rPr>
            </w:pPr>
            <w:r>
              <w:rPr>
                <w:rFonts w:ascii="宋体" w:hAnsi="宋体" w:eastAsia="宋体" w:cs="宋体"/>
                <w:spacing w:val="2"/>
                <w:sz w:val="18"/>
                <w:szCs w:val="18"/>
              </w:rPr>
              <w:t>近生活实际的作品。</w:t>
            </w:r>
          </w:p>
        </w:tc>
        <w:tc>
          <w:tcPr>
            <w:tcW w:w="2788" w:type="dxa"/>
            <w:vAlign w:val="top"/>
          </w:tcPr>
          <w:p w14:paraId="6A9E690B">
            <w:pPr>
              <w:pStyle w:val="6"/>
              <w:spacing w:line="443" w:lineRule="auto"/>
            </w:pPr>
          </w:p>
          <w:p w14:paraId="69D54C2C">
            <w:pPr>
              <w:spacing w:before="58" w:line="224" w:lineRule="auto"/>
              <w:ind w:left="397"/>
              <w:rPr>
                <w:rFonts w:ascii="宋体" w:hAnsi="宋体" w:eastAsia="宋体" w:cs="宋体"/>
                <w:sz w:val="18"/>
                <w:szCs w:val="18"/>
              </w:rPr>
            </w:pPr>
            <w:r>
              <w:rPr>
                <w:rFonts w:ascii="宋体" w:hAnsi="宋体" w:eastAsia="宋体" w:cs="宋体"/>
                <w:sz w:val="18"/>
                <w:szCs w:val="18"/>
              </w:rPr>
              <w:t>持续提升，扩大知名度。</w:t>
            </w:r>
          </w:p>
        </w:tc>
      </w:tr>
      <w:tr w14:paraId="103FF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1235" w:type="dxa"/>
            <w:vMerge w:val="continue"/>
            <w:tcBorders>
              <w:top w:val="nil"/>
              <w:bottom w:val="nil"/>
            </w:tcBorders>
            <w:vAlign w:val="top"/>
          </w:tcPr>
          <w:p w14:paraId="04E46EB5">
            <w:pPr>
              <w:pStyle w:val="6"/>
            </w:pPr>
          </w:p>
        </w:tc>
        <w:tc>
          <w:tcPr>
            <w:tcW w:w="1160" w:type="dxa"/>
            <w:vMerge w:val="continue"/>
            <w:tcBorders>
              <w:top w:val="nil"/>
              <w:bottom w:val="nil"/>
            </w:tcBorders>
            <w:vAlign w:val="top"/>
          </w:tcPr>
          <w:p w14:paraId="6F65BACB">
            <w:pPr>
              <w:pStyle w:val="6"/>
            </w:pPr>
          </w:p>
        </w:tc>
        <w:tc>
          <w:tcPr>
            <w:tcW w:w="1256" w:type="dxa"/>
            <w:vMerge w:val="continue"/>
            <w:tcBorders>
              <w:top w:val="nil"/>
            </w:tcBorders>
            <w:vAlign w:val="top"/>
          </w:tcPr>
          <w:p w14:paraId="22DD48E8">
            <w:pPr>
              <w:pStyle w:val="6"/>
            </w:pPr>
          </w:p>
        </w:tc>
        <w:tc>
          <w:tcPr>
            <w:tcW w:w="3393" w:type="dxa"/>
            <w:gridSpan w:val="2"/>
            <w:vAlign w:val="top"/>
          </w:tcPr>
          <w:p w14:paraId="572CE8BD">
            <w:pPr>
              <w:spacing w:before="129" w:line="223" w:lineRule="auto"/>
              <w:ind w:left="697"/>
              <w:rPr>
                <w:rFonts w:ascii="宋体" w:hAnsi="宋体" w:eastAsia="宋体" w:cs="宋体"/>
                <w:sz w:val="18"/>
                <w:szCs w:val="18"/>
              </w:rPr>
            </w:pPr>
            <w:r>
              <w:rPr>
                <w:rFonts w:ascii="宋体" w:hAnsi="宋体" w:eastAsia="宋体" w:cs="宋体"/>
                <w:spacing w:val="2"/>
                <w:sz w:val="18"/>
                <w:szCs w:val="18"/>
              </w:rPr>
              <w:t>满足群众精神生活需要，</w:t>
            </w:r>
          </w:p>
        </w:tc>
        <w:tc>
          <w:tcPr>
            <w:tcW w:w="2788" w:type="dxa"/>
            <w:vAlign w:val="top"/>
          </w:tcPr>
          <w:p w14:paraId="27C65C5A">
            <w:pPr>
              <w:spacing w:before="129" w:line="224" w:lineRule="auto"/>
              <w:ind w:left="487"/>
              <w:rPr>
                <w:rFonts w:ascii="宋体" w:hAnsi="宋体" w:eastAsia="宋体" w:cs="宋体"/>
                <w:sz w:val="18"/>
                <w:szCs w:val="18"/>
              </w:rPr>
            </w:pPr>
            <w:r>
              <w:rPr>
                <w:rFonts w:ascii="宋体" w:hAnsi="宋体" w:eastAsia="宋体" w:cs="宋体"/>
                <w:spacing w:val="2"/>
                <w:sz w:val="18"/>
                <w:szCs w:val="18"/>
              </w:rPr>
              <w:t>增强群众文化自强自信</w:t>
            </w:r>
          </w:p>
        </w:tc>
      </w:tr>
      <w:tr w14:paraId="4B0F5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235" w:type="dxa"/>
            <w:vMerge w:val="continue"/>
            <w:tcBorders>
              <w:top w:val="nil"/>
              <w:bottom w:val="nil"/>
            </w:tcBorders>
            <w:vAlign w:val="top"/>
          </w:tcPr>
          <w:p w14:paraId="15B120AF">
            <w:pPr>
              <w:pStyle w:val="6"/>
            </w:pPr>
          </w:p>
        </w:tc>
        <w:tc>
          <w:tcPr>
            <w:tcW w:w="1160" w:type="dxa"/>
            <w:vMerge w:val="continue"/>
            <w:tcBorders>
              <w:top w:val="nil"/>
              <w:bottom w:val="nil"/>
            </w:tcBorders>
            <w:vAlign w:val="top"/>
          </w:tcPr>
          <w:p w14:paraId="39C21421">
            <w:pPr>
              <w:pStyle w:val="6"/>
            </w:pPr>
          </w:p>
        </w:tc>
        <w:tc>
          <w:tcPr>
            <w:tcW w:w="1256" w:type="dxa"/>
            <w:vMerge w:val="restart"/>
            <w:tcBorders>
              <w:bottom w:val="nil"/>
            </w:tcBorders>
            <w:vAlign w:val="top"/>
          </w:tcPr>
          <w:p w14:paraId="71FC1213">
            <w:pPr>
              <w:pStyle w:val="6"/>
              <w:spacing w:line="457" w:lineRule="auto"/>
            </w:pPr>
          </w:p>
          <w:p w14:paraId="0EBDF538">
            <w:pPr>
              <w:spacing w:before="58" w:line="225" w:lineRule="auto"/>
              <w:ind w:left="82"/>
              <w:rPr>
                <w:rFonts w:ascii="宋体" w:hAnsi="宋体" w:eastAsia="宋体" w:cs="宋体"/>
                <w:sz w:val="18"/>
                <w:szCs w:val="18"/>
              </w:rPr>
            </w:pPr>
            <w:r>
              <w:rPr>
                <w:rFonts w:ascii="宋体" w:hAnsi="宋体" w:eastAsia="宋体" w:cs="宋体"/>
                <w:spacing w:val="1"/>
                <w:sz w:val="18"/>
                <w:szCs w:val="18"/>
              </w:rPr>
              <w:t>经济效益指标</w:t>
            </w:r>
          </w:p>
        </w:tc>
        <w:tc>
          <w:tcPr>
            <w:tcW w:w="3393" w:type="dxa"/>
            <w:gridSpan w:val="2"/>
            <w:vAlign w:val="top"/>
          </w:tcPr>
          <w:p w14:paraId="5BF8685C">
            <w:pPr>
              <w:spacing w:before="41" w:line="223" w:lineRule="auto"/>
              <w:ind w:left="58"/>
              <w:rPr>
                <w:rFonts w:ascii="宋体" w:hAnsi="宋体" w:eastAsia="宋体" w:cs="宋体"/>
                <w:sz w:val="18"/>
                <w:szCs w:val="18"/>
              </w:rPr>
            </w:pPr>
            <w:r>
              <w:rPr>
                <w:rFonts w:ascii="宋体" w:hAnsi="宋体" w:eastAsia="宋体" w:cs="宋体"/>
                <w:spacing w:val="2"/>
                <w:sz w:val="18"/>
                <w:szCs w:val="18"/>
              </w:rPr>
              <w:t>建交流共享平台，出作品、出人才，繁荣</w:t>
            </w:r>
          </w:p>
          <w:p w14:paraId="3075E223">
            <w:pPr>
              <w:spacing w:before="10" w:line="224" w:lineRule="auto"/>
              <w:ind w:left="56"/>
              <w:rPr>
                <w:rFonts w:ascii="宋体" w:hAnsi="宋体" w:eastAsia="宋体" w:cs="宋体"/>
                <w:sz w:val="18"/>
                <w:szCs w:val="18"/>
              </w:rPr>
            </w:pPr>
            <w:r>
              <w:rPr>
                <w:rFonts w:ascii="宋体" w:hAnsi="宋体" w:eastAsia="宋体" w:cs="宋体"/>
                <w:spacing w:val="2"/>
                <w:sz w:val="18"/>
                <w:szCs w:val="18"/>
              </w:rPr>
              <w:t>创作、服务人民，为盐边发展营造特色文</w:t>
            </w:r>
          </w:p>
          <w:p w14:paraId="6B8CB5F4">
            <w:pPr>
              <w:spacing w:before="9" w:line="185" w:lineRule="auto"/>
              <w:ind w:left="1429"/>
              <w:rPr>
                <w:rFonts w:ascii="宋体" w:hAnsi="宋体" w:eastAsia="宋体" w:cs="宋体"/>
                <w:sz w:val="18"/>
                <w:szCs w:val="18"/>
              </w:rPr>
            </w:pPr>
            <w:r>
              <w:rPr>
                <w:rFonts w:ascii="宋体" w:hAnsi="宋体" w:eastAsia="宋体" w:cs="宋体"/>
                <w:sz w:val="18"/>
                <w:szCs w:val="18"/>
              </w:rPr>
              <w:t>化氛围</w:t>
            </w:r>
          </w:p>
        </w:tc>
        <w:tc>
          <w:tcPr>
            <w:tcW w:w="2788" w:type="dxa"/>
            <w:vAlign w:val="top"/>
          </w:tcPr>
          <w:p w14:paraId="5A828098">
            <w:pPr>
              <w:spacing w:before="269" w:line="223" w:lineRule="auto"/>
              <w:ind w:left="306"/>
              <w:rPr>
                <w:rFonts w:ascii="宋体" w:hAnsi="宋体" w:eastAsia="宋体" w:cs="宋体"/>
                <w:sz w:val="18"/>
                <w:szCs w:val="18"/>
              </w:rPr>
            </w:pPr>
            <w:r>
              <w:rPr>
                <w:rFonts w:ascii="宋体" w:hAnsi="宋体" w:eastAsia="宋体" w:cs="宋体"/>
                <w:spacing w:val="2"/>
                <w:sz w:val="18"/>
                <w:szCs w:val="18"/>
              </w:rPr>
              <w:t>持续营造本土特色文化氛围</w:t>
            </w:r>
          </w:p>
        </w:tc>
      </w:tr>
      <w:tr w14:paraId="0D58F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235" w:type="dxa"/>
            <w:vMerge w:val="continue"/>
            <w:tcBorders>
              <w:top w:val="nil"/>
              <w:bottom w:val="nil"/>
            </w:tcBorders>
            <w:vAlign w:val="top"/>
          </w:tcPr>
          <w:p w14:paraId="3B3B9272">
            <w:pPr>
              <w:pStyle w:val="6"/>
            </w:pPr>
          </w:p>
        </w:tc>
        <w:tc>
          <w:tcPr>
            <w:tcW w:w="1160" w:type="dxa"/>
            <w:vMerge w:val="continue"/>
            <w:tcBorders>
              <w:top w:val="nil"/>
              <w:bottom w:val="nil"/>
            </w:tcBorders>
            <w:vAlign w:val="top"/>
          </w:tcPr>
          <w:p w14:paraId="582C80B8">
            <w:pPr>
              <w:pStyle w:val="6"/>
            </w:pPr>
          </w:p>
        </w:tc>
        <w:tc>
          <w:tcPr>
            <w:tcW w:w="1256" w:type="dxa"/>
            <w:vMerge w:val="continue"/>
            <w:tcBorders>
              <w:top w:val="nil"/>
            </w:tcBorders>
            <w:vAlign w:val="top"/>
          </w:tcPr>
          <w:p w14:paraId="44791C36">
            <w:pPr>
              <w:pStyle w:val="6"/>
            </w:pPr>
          </w:p>
        </w:tc>
        <w:tc>
          <w:tcPr>
            <w:tcW w:w="3393" w:type="dxa"/>
            <w:gridSpan w:val="2"/>
            <w:vAlign w:val="top"/>
          </w:tcPr>
          <w:p w14:paraId="352B3238">
            <w:pPr>
              <w:spacing w:before="51" w:line="223" w:lineRule="auto"/>
              <w:ind w:left="63"/>
              <w:rPr>
                <w:rFonts w:ascii="宋体" w:hAnsi="宋体" w:eastAsia="宋体" w:cs="宋体"/>
                <w:sz w:val="18"/>
                <w:szCs w:val="18"/>
              </w:rPr>
            </w:pPr>
            <w:r>
              <w:rPr>
                <w:rFonts w:ascii="宋体" w:hAnsi="宋体" w:eastAsia="宋体" w:cs="宋体"/>
                <w:spacing w:val="2"/>
                <w:sz w:val="18"/>
                <w:szCs w:val="18"/>
              </w:rPr>
              <w:t>吸取传统文化的精髓，传承中华民族的优</w:t>
            </w:r>
          </w:p>
          <w:p w14:paraId="622931CD">
            <w:pPr>
              <w:spacing w:before="9" w:line="197" w:lineRule="auto"/>
              <w:ind w:left="1248"/>
              <w:rPr>
                <w:rFonts w:ascii="宋体" w:hAnsi="宋体" w:eastAsia="宋体" w:cs="宋体"/>
                <w:sz w:val="18"/>
                <w:szCs w:val="18"/>
              </w:rPr>
            </w:pPr>
            <w:r>
              <w:rPr>
                <w:rFonts w:ascii="宋体" w:hAnsi="宋体" w:eastAsia="宋体" w:cs="宋体"/>
                <w:spacing w:val="1"/>
                <w:sz w:val="18"/>
                <w:szCs w:val="18"/>
              </w:rPr>
              <w:t>秀文化传统</w:t>
            </w:r>
          </w:p>
        </w:tc>
        <w:tc>
          <w:tcPr>
            <w:tcW w:w="2788" w:type="dxa"/>
            <w:vAlign w:val="top"/>
          </w:tcPr>
          <w:p w14:paraId="1B6BE18A">
            <w:pPr>
              <w:spacing w:before="166" w:line="223" w:lineRule="auto"/>
              <w:ind w:left="578"/>
              <w:rPr>
                <w:rFonts w:ascii="宋体" w:hAnsi="宋体" w:eastAsia="宋体" w:cs="宋体"/>
                <w:sz w:val="18"/>
                <w:szCs w:val="18"/>
              </w:rPr>
            </w:pPr>
            <w:r>
              <w:rPr>
                <w:rFonts w:ascii="宋体" w:hAnsi="宋体" w:eastAsia="宋体" w:cs="宋体"/>
                <w:spacing w:val="2"/>
                <w:sz w:val="18"/>
                <w:szCs w:val="18"/>
              </w:rPr>
              <w:t>促进文创产品的衍生</w:t>
            </w:r>
          </w:p>
        </w:tc>
      </w:tr>
      <w:tr w14:paraId="67EA0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2" w:hRule="atLeast"/>
        </w:trPr>
        <w:tc>
          <w:tcPr>
            <w:tcW w:w="1235" w:type="dxa"/>
            <w:vMerge w:val="continue"/>
            <w:tcBorders>
              <w:top w:val="nil"/>
              <w:bottom w:val="nil"/>
            </w:tcBorders>
            <w:vAlign w:val="top"/>
          </w:tcPr>
          <w:p w14:paraId="199EDC48">
            <w:pPr>
              <w:pStyle w:val="6"/>
            </w:pPr>
          </w:p>
        </w:tc>
        <w:tc>
          <w:tcPr>
            <w:tcW w:w="1160" w:type="dxa"/>
            <w:vMerge w:val="continue"/>
            <w:tcBorders>
              <w:top w:val="nil"/>
              <w:bottom w:val="nil"/>
            </w:tcBorders>
            <w:vAlign w:val="top"/>
          </w:tcPr>
          <w:p w14:paraId="1DC69FF1">
            <w:pPr>
              <w:pStyle w:val="6"/>
            </w:pPr>
          </w:p>
        </w:tc>
        <w:tc>
          <w:tcPr>
            <w:tcW w:w="1256" w:type="dxa"/>
            <w:vMerge w:val="restart"/>
            <w:tcBorders>
              <w:bottom w:val="nil"/>
            </w:tcBorders>
            <w:vAlign w:val="top"/>
          </w:tcPr>
          <w:p w14:paraId="7C03ADA6">
            <w:pPr>
              <w:pStyle w:val="6"/>
              <w:spacing w:line="417" w:lineRule="auto"/>
            </w:pPr>
          </w:p>
          <w:p w14:paraId="39A81818">
            <w:pPr>
              <w:spacing w:before="59" w:line="225" w:lineRule="auto"/>
              <w:ind w:left="82"/>
              <w:rPr>
                <w:rFonts w:ascii="宋体" w:hAnsi="宋体" w:eastAsia="宋体" w:cs="宋体"/>
                <w:sz w:val="18"/>
                <w:szCs w:val="18"/>
              </w:rPr>
            </w:pPr>
            <w:r>
              <w:rPr>
                <w:rFonts w:ascii="宋体" w:hAnsi="宋体" w:eastAsia="宋体" w:cs="宋体"/>
                <w:spacing w:val="1"/>
                <w:sz w:val="18"/>
                <w:szCs w:val="18"/>
              </w:rPr>
              <w:t>生态效益指标</w:t>
            </w:r>
          </w:p>
        </w:tc>
        <w:tc>
          <w:tcPr>
            <w:tcW w:w="3393" w:type="dxa"/>
            <w:gridSpan w:val="2"/>
            <w:vAlign w:val="top"/>
          </w:tcPr>
          <w:p w14:paraId="0DFDF1EC">
            <w:pPr>
              <w:spacing w:before="107" w:line="235" w:lineRule="auto"/>
              <w:ind w:left="159" w:right="33" w:hanging="102"/>
              <w:rPr>
                <w:rFonts w:ascii="宋体" w:hAnsi="宋体" w:eastAsia="宋体" w:cs="宋体"/>
                <w:sz w:val="18"/>
                <w:szCs w:val="18"/>
              </w:rPr>
            </w:pPr>
            <w:r>
              <w:rPr>
                <w:rFonts w:ascii="宋体" w:hAnsi="宋体" w:eastAsia="宋体" w:cs="宋体"/>
                <w:spacing w:val="2"/>
                <w:sz w:val="18"/>
                <w:szCs w:val="18"/>
              </w:rPr>
              <w:t>用优秀作品鼓舞</w:t>
            </w:r>
            <w:r>
              <w:rPr>
                <w:rFonts w:hint="eastAsia" w:ascii="宋体" w:hAnsi="宋体" w:eastAsia="宋体" w:cs="宋体"/>
                <w:spacing w:val="2"/>
                <w:sz w:val="18"/>
                <w:szCs w:val="18"/>
                <w:lang w:eastAsia="zh-CN"/>
              </w:rPr>
              <w:t>人心</w:t>
            </w:r>
            <w:r>
              <w:rPr>
                <w:rFonts w:ascii="宋体" w:hAnsi="宋体" w:eastAsia="宋体" w:cs="宋体"/>
                <w:spacing w:val="2"/>
                <w:sz w:val="18"/>
                <w:szCs w:val="18"/>
              </w:rPr>
              <w:t>、引领智慧生活，挖掘</w:t>
            </w:r>
            <w:r>
              <w:rPr>
                <w:rFonts w:ascii="宋体" w:hAnsi="宋体" w:eastAsia="宋体" w:cs="宋体"/>
                <w:spacing w:val="9"/>
                <w:sz w:val="18"/>
                <w:szCs w:val="18"/>
              </w:rPr>
              <w:t xml:space="preserve"> </w:t>
            </w:r>
            <w:r>
              <w:rPr>
                <w:rFonts w:ascii="宋体" w:hAnsi="宋体" w:eastAsia="宋体" w:cs="宋体"/>
                <w:spacing w:val="1"/>
                <w:sz w:val="18"/>
                <w:szCs w:val="18"/>
              </w:rPr>
              <w:t>、传承本土文化，打造盐边文化品牌。</w:t>
            </w:r>
          </w:p>
        </w:tc>
        <w:tc>
          <w:tcPr>
            <w:tcW w:w="2788" w:type="dxa"/>
            <w:vAlign w:val="top"/>
          </w:tcPr>
          <w:p w14:paraId="040BA122">
            <w:pPr>
              <w:spacing w:before="222" w:line="223" w:lineRule="auto"/>
              <w:ind w:left="488"/>
              <w:rPr>
                <w:rFonts w:ascii="宋体" w:hAnsi="宋体" w:eastAsia="宋体" w:cs="宋体"/>
                <w:sz w:val="18"/>
                <w:szCs w:val="18"/>
              </w:rPr>
            </w:pPr>
            <w:r>
              <w:rPr>
                <w:rFonts w:ascii="宋体" w:hAnsi="宋体" w:eastAsia="宋体" w:cs="宋体"/>
                <w:spacing w:val="2"/>
                <w:sz w:val="18"/>
                <w:szCs w:val="18"/>
              </w:rPr>
              <w:t>持续影响群众精神生活</w:t>
            </w:r>
          </w:p>
        </w:tc>
      </w:tr>
      <w:tr w14:paraId="159F8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1235" w:type="dxa"/>
            <w:vMerge w:val="continue"/>
            <w:tcBorders>
              <w:top w:val="nil"/>
              <w:bottom w:val="nil"/>
            </w:tcBorders>
            <w:vAlign w:val="top"/>
          </w:tcPr>
          <w:p w14:paraId="727C9B1C">
            <w:pPr>
              <w:pStyle w:val="6"/>
            </w:pPr>
          </w:p>
        </w:tc>
        <w:tc>
          <w:tcPr>
            <w:tcW w:w="1160" w:type="dxa"/>
            <w:vMerge w:val="continue"/>
            <w:tcBorders>
              <w:top w:val="nil"/>
              <w:bottom w:val="nil"/>
            </w:tcBorders>
            <w:vAlign w:val="top"/>
          </w:tcPr>
          <w:p w14:paraId="3DCC8D97">
            <w:pPr>
              <w:pStyle w:val="6"/>
            </w:pPr>
          </w:p>
        </w:tc>
        <w:tc>
          <w:tcPr>
            <w:tcW w:w="1256" w:type="dxa"/>
            <w:vMerge w:val="continue"/>
            <w:tcBorders>
              <w:top w:val="nil"/>
            </w:tcBorders>
            <w:vAlign w:val="top"/>
          </w:tcPr>
          <w:p w14:paraId="0F71B696">
            <w:pPr>
              <w:pStyle w:val="6"/>
            </w:pPr>
          </w:p>
        </w:tc>
        <w:tc>
          <w:tcPr>
            <w:tcW w:w="3393" w:type="dxa"/>
            <w:gridSpan w:val="2"/>
            <w:vAlign w:val="top"/>
          </w:tcPr>
          <w:p w14:paraId="7CA609E7">
            <w:pPr>
              <w:spacing w:before="61" w:line="224" w:lineRule="auto"/>
              <w:ind w:left="59"/>
              <w:rPr>
                <w:rFonts w:ascii="宋体" w:hAnsi="宋体" w:eastAsia="宋体" w:cs="宋体"/>
                <w:sz w:val="18"/>
                <w:szCs w:val="18"/>
              </w:rPr>
            </w:pPr>
            <w:r>
              <w:rPr>
                <w:rFonts w:ascii="宋体" w:hAnsi="宋体" w:eastAsia="宋体" w:cs="宋体"/>
                <w:spacing w:val="2"/>
                <w:sz w:val="18"/>
                <w:szCs w:val="18"/>
              </w:rPr>
              <w:t>办出丰富多彩的文艺活动，引发更多受众</w:t>
            </w:r>
          </w:p>
          <w:p w14:paraId="7E96280D">
            <w:pPr>
              <w:spacing w:before="9" w:line="204" w:lineRule="auto"/>
              <w:ind w:left="1352"/>
              <w:rPr>
                <w:rFonts w:ascii="宋体" w:hAnsi="宋体" w:eastAsia="宋体" w:cs="宋体"/>
                <w:sz w:val="18"/>
                <w:szCs w:val="18"/>
              </w:rPr>
            </w:pPr>
            <w:r>
              <w:rPr>
                <w:rFonts w:ascii="宋体" w:hAnsi="宋体" w:eastAsia="宋体" w:cs="宋体"/>
                <w:spacing w:val="-7"/>
                <w:sz w:val="18"/>
                <w:szCs w:val="18"/>
              </w:rPr>
              <w:t>的共鸣。</w:t>
            </w:r>
          </w:p>
        </w:tc>
        <w:tc>
          <w:tcPr>
            <w:tcW w:w="2788" w:type="dxa"/>
            <w:vAlign w:val="top"/>
          </w:tcPr>
          <w:p w14:paraId="35781024">
            <w:pPr>
              <w:spacing w:before="174" w:line="223" w:lineRule="auto"/>
              <w:ind w:left="306"/>
              <w:rPr>
                <w:rFonts w:ascii="宋体" w:hAnsi="宋体" w:eastAsia="宋体" w:cs="宋体"/>
                <w:sz w:val="18"/>
                <w:szCs w:val="18"/>
              </w:rPr>
            </w:pPr>
            <w:r>
              <w:rPr>
                <w:rFonts w:ascii="宋体" w:hAnsi="宋体" w:eastAsia="宋体" w:cs="宋体"/>
                <w:spacing w:val="2"/>
                <w:sz w:val="18"/>
                <w:szCs w:val="18"/>
              </w:rPr>
              <w:t>为社会带来更多的正面影响</w:t>
            </w:r>
          </w:p>
        </w:tc>
      </w:tr>
      <w:tr w14:paraId="6F8CF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235" w:type="dxa"/>
            <w:vMerge w:val="continue"/>
            <w:tcBorders>
              <w:top w:val="nil"/>
              <w:bottom w:val="nil"/>
            </w:tcBorders>
            <w:vAlign w:val="top"/>
          </w:tcPr>
          <w:p w14:paraId="38FC72B1">
            <w:pPr>
              <w:pStyle w:val="6"/>
            </w:pPr>
          </w:p>
        </w:tc>
        <w:tc>
          <w:tcPr>
            <w:tcW w:w="1160" w:type="dxa"/>
            <w:vMerge w:val="continue"/>
            <w:tcBorders>
              <w:top w:val="nil"/>
            </w:tcBorders>
            <w:vAlign w:val="top"/>
          </w:tcPr>
          <w:p w14:paraId="0EE166B8">
            <w:pPr>
              <w:pStyle w:val="6"/>
            </w:pPr>
          </w:p>
        </w:tc>
        <w:tc>
          <w:tcPr>
            <w:tcW w:w="1256" w:type="dxa"/>
            <w:vAlign w:val="top"/>
          </w:tcPr>
          <w:p w14:paraId="1DCCF01A">
            <w:pPr>
              <w:spacing w:before="155" w:line="236" w:lineRule="auto"/>
              <w:ind w:left="539" w:right="67" w:hanging="457"/>
              <w:rPr>
                <w:rFonts w:ascii="宋体" w:hAnsi="宋体" w:eastAsia="宋体" w:cs="宋体"/>
                <w:sz w:val="18"/>
                <w:szCs w:val="18"/>
              </w:rPr>
            </w:pPr>
            <w:r>
              <w:rPr>
                <w:rFonts w:ascii="宋体" w:hAnsi="宋体" w:eastAsia="宋体" w:cs="宋体"/>
                <w:spacing w:val="1"/>
                <w:sz w:val="18"/>
                <w:szCs w:val="18"/>
              </w:rPr>
              <w:t>可持续影响指</w:t>
            </w:r>
            <w:r>
              <w:rPr>
                <w:rFonts w:ascii="宋体" w:hAnsi="宋体" w:eastAsia="宋体" w:cs="宋体"/>
                <w:sz w:val="18"/>
                <w:szCs w:val="18"/>
              </w:rPr>
              <w:t>标</w:t>
            </w:r>
          </w:p>
        </w:tc>
        <w:tc>
          <w:tcPr>
            <w:tcW w:w="3393" w:type="dxa"/>
            <w:gridSpan w:val="2"/>
            <w:vAlign w:val="top"/>
          </w:tcPr>
          <w:p w14:paraId="25AE3AA6">
            <w:pPr>
              <w:spacing w:before="43" w:line="223" w:lineRule="auto"/>
              <w:ind w:left="148"/>
              <w:rPr>
                <w:rFonts w:ascii="宋体" w:hAnsi="宋体" w:eastAsia="宋体" w:cs="宋体"/>
                <w:sz w:val="18"/>
                <w:szCs w:val="18"/>
              </w:rPr>
            </w:pPr>
            <w:r>
              <w:rPr>
                <w:rFonts w:ascii="宋体" w:hAnsi="宋体" w:eastAsia="宋体" w:cs="宋体"/>
                <w:spacing w:val="2"/>
                <w:sz w:val="18"/>
                <w:szCs w:val="18"/>
              </w:rPr>
              <w:t>用优秀作品鼓舞人，挖掘、传承本土</w:t>
            </w:r>
            <w:r>
              <w:rPr>
                <w:rFonts w:hint="eastAsia" w:ascii="宋体" w:hAnsi="宋体" w:eastAsia="宋体" w:cs="宋体"/>
                <w:spacing w:val="2"/>
                <w:sz w:val="18"/>
                <w:szCs w:val="18"/>
                <w:lang w:eastAsia="zh-CN"/>
              </w:rPr>
              <w:t>文化</w:t>
            </w:r>
          </w:p>
          <w:p w14:paraId="15F60359">
            <w:pPr>
              <w:spacing w:before="9" w:line="224" w:lineRule="auto"/>
              <w:ind w:left="56"/>
              <w:rPr>
                <w:rFonts w:ascii="宋体" w:hAnsi="宋体" w:eastAsia="宋体" w:cs="宋体"/>
                <w:sz w:val="18"/>
                <w:szCs w:val="18"/>
              </w:rPr>
            </w:pPr>
            <w:r>
              <w:rPr>
                <w:rFonts w:ascii="宋体" w:hAnsi="宋体" w:eastAsia="宋体" w:cs="宋体"/>
                <w:spacing w:val="2"/>
                <w:sz w:val="18"/>
                <w:szCs w:val="18"/>
              </w:rPr>
              <w:t>化，打造盐边文化品牌。有效地完成文艺</w:t>
            </w:r>
          </w:p>
          <w:p w14:paraId="34600A01">
            <w:pPr>
              <w:spacing w:before="9" w:line="184" w:lineRule="auto"/>
              <w:ind w:left="1428"/>
              <w:rPr>
                <w:rFonts w:ascii="宋体" w:hAnsi="宋体" w:eastAsia="宋体" w:cs="宋体"/>
                <w:sz w:val="18"/>
                <w:szCs w:val="18"/>
              </w:rPr>
            </w:pPr>
            <w:r>
              <w:rPr>
                <w:rFonts w:ascii="宋体" w:hAnsi="宋体" w:eastAsia="宋体" w:cs="宋体"/>
                <w:sz w:val="18"/>
                <w:szCs w:val="18"/>
              </w:rPr>
              <w:t>任务。</w:t>
            </w:r>
          </w:p>
        </w:tc>
        <w:tc>
          <w:tcPr>
            <w:tcW w:w="2788" w:type="dxa"/>
            <w:vAlign w:val="top"/>
          </w:tcPr>
          <w:p w14:paraId="4746EC55">
            <w:pPr>
              <w:spacing w:before="270" w:line="224" w:lineRule="auto"/>
              <w:ind w:left="306"/>
              <w:rPr>
                <w:rFonts w:ascii="宋体" w:hAnsi="宋体" w:eastAsia="宋体" w:cs="宋体"/>
                <w:sz w:val="18"/>
                <w:szCs w:val="18"/>
              </w:rPr>
            </w:pPr>
            <w:r>
              <w:rPr>
                <w:rFonts w:ascii="宋体" w:hAnsi="宋体" w:eastAsia="宋体" w:cs="宋体"/>
                <w:spacing w:val="2"/>
                <w:sz w:val="18"/>
                <w:szCs w:val="18"/>
              </w:rPr>
              <w:t>从而达到可持续发展的目的</w:t>
            </w:r>
          </w:p>
        </w:tc>
      </w:tr>
      <w:tr w14:paraId="27BD8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7" w:hRule="atLeast"/>
        </w:trPr>
        <w:tc>
          <w:tcPr>
            <w:tcW w:w="1235" w:type="dxa"/>
            <w:vMerge w:val="continue"/>
            <w:tcBorders>
              <w:top w:val="nil"/>
            </w:tcBorders>
            <w:vAlign w:val="top"/>
          </w:tcPr>
          <w:p w14:paraId="4C3B2304">
            <w:pPr>
              <w:pStyle w:val="6"/>
            </w:pPr>
          </w:p>
        </w:tc>
        <w:tc>
          <w:tcPr>
            <w:tcW w:w="1160" w:type="dxa"/>
            <w:vAlign w:val="top"/>
          </w:tcPr>
          <w:p w14:paraId="5F117695">
            <w:pPr>
              <w:spacing w:before="232" w:line="224" w:lineRule="auto"/>
              <w:ind w:left="125"/>
              <w:rPr>
                <w:rFonts w:ascii="宋体" w:hAnsi="宋体" w:eastAsia="宋体" w:cs="宋体"/>
                <w:sz w:val="18"/>
                <w:szCs w:val="18"/>
              </w:rPr>
            </w:pPr>
            <w:r>
              <w:rPr>
                <w:rFonts w:ascii="宋体" w:hAnsi="宋体" w:eastAsia="宋体" w:cs="宋体"/>
                <w:spacing w:val="1"/>
                <w:sz w:val="18"/>
                <w:szCs w:val="18"/>
              </w:rPr>
              <w:t>满意度指标</w:t>
            </w:r>
          </w:p>
        </w:tc>
        <w:tc>
          <w:tcPr>
            <w:tcW w:w="1256" w:type="dxa"/>
            <w:vAlign w:val="top"/>
          </w:tcPr>
          <w:p w14:paraId="72097398">
            <w:pPr>
              <w:spacing w:before="117" w:line="236" w:lineRule="auto"/>
              <w:ind w:left="356" w:right="67" w:hanging="275"/>
              <w:rPr>
                <w:rFonts w:ascii="宋体" w:hAnsi="宋体" w:eastAsia="宋体" w:cs="宋体"/>
                <w:sz w:val="18"/>
                <w:szCs w:val="18"/>
              </w:rPr>
            </w:pPr>
            <w:r>
              <w:rPr>
                <w:rFonts w:ascii="宋体" w:hAnsi="宋体" w:eastAsia="宋体" w:cs="宋体"/>
                <w:spacing w:val="2"/>
                <w:sz w:val="18"/>
                <w:szCs w:val="18"/>
              </w:rPr>
              <w:t>服务对象满意</w:t>
            </w:r>
            <w:r>
              <w:rPr>
                <w:rFonts w:ascii="宋体" w:hAnsi="宋体" w:eastAsia="宋体" w:cs="宋体"/>
                <w:spacing w:val="1"/>
                <w:sz w:val="18"/>
                <w:szCs w:val="18"/>
              </w:rPr>
              <w:t>度指标</w:t>
            </w:r>
          </w:p>
        </w:tc>
        <w:tc>
          <w:tcPr>
            <w:tcW w:w="3393" w:type="dxa"/>
            <w:gridSpan w:val="2"/>
            <w:vAlign w:val="top"/>
          </w:tcPr>
          <w:p w14:paraId="74494502">
            <w:pPr>
              <w:spacing w:before="232" w:line="224" w:lineRule="auto"/>
              <w:ind w:left="1246"/>
              <w:rPr>
                <w:rFonts w:ascii="宋体" w:hAnsi="宋体" w:eastAsia="宋体" w:cs="宋体"/>
                <w:sz w:val="18"/>
                <w:szCs w:val="18"/>
              </w:rPr>
            </w:pPr>
            <w:r>
              <w:rPr>
                <w:rFonts w:ascii="宋体" w:hAnsi="宋体" w:eastAsia="宋体" w:cs="宋体"/>
                <w:spacing w:val="1"/>
                <w:sz w:val="18"/>
                <w:szCs w:val="18"/>
              </w:rPr>
              <w:t>群众满意度</w:t>
            </w:r>
          </w:p>
        </w:tc>
        <w:tc>
          <w:tcPr>
            <w:tcW w:w="2788" w:type="dxa"/>
            <w:vAlign w:val="top"/>
          </w:tcPr>
          <w:p w14:paraId="1B544706">
            <w:pPr>
              <w:spacing w:before="232" w:line="238" w:lineRule="exact"/>
              <w:ind w:left="1197"/>
              <w:rPr>
                <w:rFonts w:ascii="宋体" w:hAnsi="宋体" w:eastAsia="宋体" w:cs="宋体"/>
                <w:sz w:val="18"/>
                <w:szCs w:val="18"/>
              </w:rPr>
            </w:pPr>
            <w:r>
              <w:rPr>
                <w:rFonts w:ascii="宋体" w:hAnsi="宋体" w:eastAsia="宋体" w:cs="宋体"/>
                <w:spacing w:val="-6"/>
                <w:position w:val="1"/>
                <w:sz w:val="18"/>
                <w:szCs w:val="18"/>
              </w:rPr>
              <w:t>≧90%</w:t>
            </w:r>
          </w:p>
        </w:tc>
      </w:tr>
    </w:tbl>
    <w:p w14:paraId="708B89BE">
      <w:pPr>
        <w:pStyle w:val="2"/>
      </w:pPr>
    </w:p>
    <w:p w14:paraId="2DFF8CFB">
      <w:pPr>
        <w:sectPr>
          <w:footerReference r:id="rId39" w:type="default"/>
          <w:pgSz w:w="11905" w:h="16837"/>
          <w:pgMar w:top="1398" w:right="1045" w:bottom="695" w:left="1012" w:header="0" w:footer="408" w:gutter="0"/>
          <w:cols w:space="720" w:num="1"/>
        </w:sectPr>
      </w:pPr>
    </w:p>
    <w:p w14:paraId="748DC03C">
      <w:pPr>
        <w:spacing w:before="126" w:line="224" w:lineRule="auto"/>
        <w:ind w:left="3396"/>
        <w:rPr>
          <w:rFonts w:ascii="宋体" w:hAnsi="宋体" w:eastAsia="宋体" w:cs="宋体"/>
          <w:sz w:val="33"/>
          <w:szCs w:val="33"/>
        </w:rPr>
      </w:pPr>
      <w:r>
        <w:rPr>
          <w:rFonts w:ascii="宋体" w:hAnsi="宋体" w:eastAsia="宋体" w:cs="宋体"/>
          <w:b/>
          <w:bCs/>
          <w:spacing w:val="4"/>
          <w:sz w:val="33"/>
          <w:szCs w:val="33"/>
        </w:rPr>
        <w:t>部门预算项目绩效目标表</w:t>
      </w:r>
    </w:p>
    <w:p w14:paraId="06901512">
      <w:pPr>
        <w:spacing w:before="96" w:line="227" w:lineRule="auto"/>
        <w:ind w:left="4835"/>
        <w:rPr>
          <w:rFonts w:ascii="宋体" w:hAnsi="宋体" w:eastAsia="宋体" w:cs="宋体"/>
          <w:sz w:val="18"/>
          <w:szCs w:val="18"/>
        </w:rPr>
      </w:pPr>
      <w:r>
        <w:rPr>
          <w:rFonts w:ascii="宋体" w:hAnsi="宋体" w:eastAsia="宋体" w:cs="宋体"/>
          <w:spacing w:val="1"/>
          <w:sz w:val="18"/>
          <w:szCs w:val="18"/>
        </w:rPr>
        <w:t>(2025年度</w:t>
      </w:r>
      <w:r>
        <w:rPr>
          <w:rFonts w:hint="eastAsia" w:ascii="宋体" w:hAnsi="宋体" w:eastAsia="宋体" w:cs="宋体"/>
          <w:spacing w:val="1"/>
          <w:sz w:val="18"/>
          <w:szCs w:val="18"/>
          <w:lang w:eastAsia="zh-CN"/>
        </w:rPr>
        <w:t>）</w:t>
      </w:r>
    </w:p>
    <w:p w14:paraId="5ABAF25A">
      <w:pPr>
        <w:spacing w:line="21" w:lineRule="exact"/>
      </w:pPr>
    </w:p>
    <w:tbl>
      <w:tblPr>
        <w:tblStyle w:val="5"/>
        <w:tblW w:w="1051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4"/>
        <w:gridCol w:w="1181"/>
        <w:gridCol w:w="1354"/>
        <w:gridCol w:w="1253"/>
        <w:gridCol w:w="2639"/>
        <w:gridCol w:w="2692"/>
      </w:tblGrid>
      <w:tr w14:paraId="7B7ED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1" w:hRule="atLeast"/>
        </w:trPr>
        <w:tc>
          <w:tcPr>
            <w:tcW w:w="1394" w:type="dxa"/>
            <w:vAlign w:val="top"/>
          </w:tcPr>
          <w:p w14:paraId="78EBBE0D">
            <w:pPr>
              <w:spacing w:before="111" w:line="228" w:lineRule="auto"/>
              <w:ind w:left="326"/>
              <w:rPr>
                <w:rFonts w:ascii="宋体" w:hAnsi="宋体" w:eastAsia="宋体" w:cs="宋体"/>
                <w:sz w:val="18"/>
                <w:szCs w:val="18"/>
              </w:rPr>
            </w:pPr>
            <w:r>
              <w:rPr>
                <w:rFonts w:ascii="宋体" w:hAnsi="宋体" w:eastAsia="宋体" w:cs="宋体"/>
                <w:spacing w:val="4"/>
                <w:sz w:val="18"/>
                <w:szCs w:val="18"/>
              </w:rPr>
              <w:t>项目名称</w:t>
            </w:r>
          </w:p>
        </w:tc>
        <w:tc>
          <w:tcPr>
            <w:tcW w:w="9119" w:type="dxa"/>
            <w:gridSpan w:val="5"/>
            <w:vAlign w:val="top"/>
          </w:tcPr>
          <w:p w14:paraId="2EC9A654">
            <w:pPr>
              <w:spacing w:before="111" w:line="228" w:lineRule="auto"/>
              <w:ind w:left="3633"/>
              <w:rPr>
                <w:rFonts w:ascii="宋体" w:hAnsi="宋体" w:eastAsia="宋体" w:cs="宋体"/>
                <w:sz w:val="18"/>
                <w:szCs w:val="18"/>
              </w:rPr>
            </w:pPr>
            <w:r>
              <w:rPr>
                <w:rFonts w:ascii="宋体" w:hAnsi="宋体" w:eastAsia="宋体" w:cs="宋体"/>
                <w:spacing w:val="4"/>
                <w:sz w:val="18"/>
                <w:szCs w:val="18"/>
              </w:rPr>
              <w:t>网络舆情监测专项工作</w:t>
            </w:r>
          </w:p>
        </w:tc>
      </w:tr>
      <w:tr w14:paraId="2F0E2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394" w:type="dxa"/>
            <w:vAlign w:val="top"/>
          </w:tcPr>
          <w:p w14:paraId="7C8B57BB">
            <w:pPr>
              <w:spacing w:before="103" w:line="227" w:lineRule="auto"/>
              <w:ind w:left="136"/>
              <w:rPr>
                <w:rFonts w:ascii="宋体" w:hAnsi="宋体" w:eastAsia="宋体" w:cs="宋体"/>
                <w:sz w:val="18"/>
                <w:szCs w:val="18"/>
              </w:rPr>
            </w:pPr>
            <w:r>
              <w:rPr>
                <w:rFonts w:ascii="宋体" w:hAnsi="宋体" w:eastAsia="宋体" w:cs="宋体"/>
                <w:spacing w:val="5"/>
                <w:sz w:val="18"/>
                <w:szCs w:val="18"/>
              </w:rPr>
              <w:t>部门（单位）</w:t>
            </w:r>
          </w:p>
        </w:tc>
        <w:tc>
          <w:tcPr>
            <w:tcW w:w="9119" w:type="dxa"/>
            <w:gridSpan w:val="5"/>
            <w:vAlign w:val="top"/>
          </w:tcPr>
          <w:p w14:paraId="0A0C6C65">
            <w:pPr>
              <w:spacing w:before="102" w:line="227" w:lineRule="auto"/>
              <w:ind w:left="3430"/>
              <w:rPr>
                <w:rFonts w:ascii="宋体" w:hAnsi="宋体" w:eastAsia="宋体" w:cs="宋体"/>
                <w:sz w:val="18"/>
                <w:szCs w:val="18"/>
              </w:rPr>
            </w:pPr>
            <w:r>
              <w:rPr>
                <w:rFonts w:ascii="宋体" w:hAnsi="宋体" w:eastAsia="宋体" w:cs="宋体"/>
                <w:spacing w:val="7"/>
                <w:sz w:val="18"/>
                <w:szCs w:val="18"/>
              </w:rPr>
              <w:t>盐边县委宣传部（网信办）</w:t>
            </w:r>
          </w:p>
        </w:tc>
      </w:tr>
      <w:tr w14:paraId="680CB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394" w:type="dxa"/>
            <w:vMerge w:val="restart"/>
            <w:tcBorders>
              <w:bottom w:val="nil"/>
            </w:tcBorders>
            <w:vAlign w:val="top"/>
          </w:tcPr>
          <w:p w14:paraId="56B02492">
            <w:pPr>
              <w:pStyle w:val="6"/>
              <w:spacing w:line="324" w:lineRule="auto"/>
            </w:pPr>
          </w:p>
          <w:p w14:paraId="262B0F9E">
            <w:pPr>
              <w:spacing w:before="59" w:line="243" w:lineRule="auto"/>
              <w:ind w:left="331" w:right="314" w:hanging="5"/>
              <w:rPr>
                <w:rFonts w:ascii="宋体" w:hAnsi="宋体" w:eastAsia="宋体" w:cs="宋体"/>
                <w:sz w:val="18"/>
                <w:szCs w:val="18"/>
              </w:rPr>
            </w:pPr>
            <w:r>
              <w:rPr>
                <w:rFonts w:ascii="宋体" w:hAnsi="宋体" w:eastAsia="宋体" w:cs="宋体"/>
                <w:spacing w:val="4"/>
                <w:sz w:val="18"/>
                <w:szCs w:val="18"/>
              </w:rPr>
              <w:t>项目资金</w:t>
            </w:r>
            <w:r>
              <w:rPr>
                <w:rFonts w:ascii="宋体" w:hAnsi="宋体" w:eastAsia="宋体" w:cs="宋体"/>
                <w:spacing w:val="2"/>
                <w:sz w:val="18"/>
                <w:szCs w:val="18"/>
              </w:rPr>
              <w:t>（万元）</w:t>
            </w:r>
          </w:p>
        </w:tc>
        <w:tc>
          <w:tcPr>
            <w:tcW w:w="3788" w:type="dxa"/>
            <w:gridSpan w:val="3"/>
            <w:vAlign w:val="top"/>
          </w:tcPr>
          <w:p w14:paraId="21BF1332">
            <w:pPr>
              <w:spacing w:before="104" w:line="227" w:lineRule="auto"/>
              <w:ind w:left="31"/>
              <w:rPr>
                <w:rFonts w:ascii="宋体" w:hAnsi="宋体" w:eastAsia="宋体" w:cs="宋体"/>
                <w:sz w:val="18"/>
                <w:szCs w:val="18"/>
              </w:rPr>
            </w:pPr>
            <w:r>
              <w:rPr>
                <w:rFonts w:ascii="宋体" w:hAnsi="宋体" w:eastAsia="宋体" w:cs="宋体"/>
                <w:spacing w:val="5"/>
                <w:sz w:val="18"/>
                <w:szCs w:val="18"/>
              </w:rPr>
              <w:t>年度资金总额</w:t>
            </w:r>
          </w:p>
        </w:tc>
        <w:tc>
          <w:tcPr>
            <w:tcW w:w="5331" w:type="dxa"/>
            <w:gridSpan w:val="2"/>
            <w:vAlign w:val="top"/>
          </w:tcPr>
          <w:p w14:paraId="31DDBFFF">
            <w:pPr>
              <w:spacing w:before="104" w:line="241" w:lineRule="exact"/>
              <w:ind w:left="2625"/>
              <w:rPr>
                <w:rFonts w:ascii="宋体" w:hAnsi="宋体" w:eastAsia="宋体" w:cs="宋体"/>
                <w:sz w:val="18"/>
                <w:szCs w:val="18"/>
              </w:rPr>
            </w:pPr>
            <w:r>
              <w:rPr>
                <w:rFonts w:ascii="宋体" w:hAnsi="宋体" w:eastAsia="宋体" w:cs="宋体"/>
                <w:position w:val="1"/>
                <w:sz w:val="18"/>
                <w:szCs w:val="18"/>
              </w:rPr>
              <w:t>6</w:t>
            </w:r>
          </w:p>
        </w:tc>
      </w:tr>
      <w:tr w14:paraId="446F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394" w:type="dxa"/>
            <w:vMerge w:val="continue"/>
            <w:tcBorders>
              <w:top w:val="nil"/>
              <w:bottom w:val="nil"/>
            </w:tcBorders>
            <w:vAlign w:val="top"/>
          </w:tcPr>
          <w:p w14:paraId="75E00C35">
            <w:pPr>
              <w:pStyle w:val="6"/>
            </w:pPr>
          </w:p>
        </w:tc>
        <w:tc>
          <w:tcPr>
            <w:tcW w:w="3788" w:type="dxa"/>
            <w:gridSpan w:val="3"/>
            <w:vAlign w:val="top"/>
          </w:tcPr>
          <w:p w14:paraId="02EBE011">
            <w:pPr>
              <w:spacing w:before="104" w:line="227" w:lineRule="auto"/>
              <w:ind w:left="31"/>
              <w:rPr>
                <w:rFonts w:ascii="宋体" w:hAnsi="宋体" w:eastAsia="宋体" w:cs="宋体"/>
                <w:sz w:val="18"/>
                <w:szCs w:val="18"/>
              </w:rPr>
            </w:pPr>
            <w:r>
              <w:rPr>
                <w:rFonts w:ascii="宋体" w:hAnsi="宋体" w:eastAsia="宋体" w:cs="宋体"/>
                <w:spacing w:val="5"/>
                <w:sz w:val="18"/>
                <w:szCs w:val="18"/>
              </w:rPr>
              <w:t>财政拨款</w:t>
            </w:r>
          </w:p>
        </w:tc>
        <w:tc>
          <w:tcPr>
            <w:tcW w:w="5331" w:type="dxa"/>
            <w:gridSpan w:val="2"/>
            <w:vAlign w:val="top"/>
          </w:tcPr>
          <w:p w14:paraId="6D8EA84E">
            <w:pPr>
              <w:spacing w:before="104" w:line="241" w:lineRule="exact"/>
              <w:ind w:left="2625"/>
              <w:rPr>
                <w:rFonts w:ascii="宋体" w:hAnsi="宋体" w:eastAsia="宋体" w:cs="宋体"/>
                <w:sz w:val="18"/>
                <w:szCs w:val="18"/>
              </w:rPr>
            </w:pPr>
            <w:r>
              <w:rPr>
                <w:rFonts w:ascii="宋体" w:hAnsi="宋体" w:eastAsia="宋体" w:cs="宋体"/>
                <w:position w:val="1"/>
                <w:sz w:val="18"/>
                <w:szCs w:val="18"/>
              </w:rPr>
              <w:t>6</w:t>
            </w:r>
          </w:p>
        </w:tc>
      </w:tr>
      <w:tr w14:paraId="03629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394" w:type="dxa"/>
            <w:vMerge w:val="continue"/>
            <w:tcBorders>
              <w:top w:val="nil"/>
            </w:tcBorders>
            <w:vAlign w:val="top"/>
          </w:tcPr>
          <w:p w14:paraId="5ACC0E89">
            <w:pPr>
              <w:pStyle w:val="6"/>
            </w:pPr>
          </w:p>
        </w:tc>
        <w:tc>
          <w:tcPr>
            <w:tcW w:w="3788" w:type="dxa"/>
            <w:gridSpan w:val="3"/>
            <w:vAlign w:val="top"/>
          </w:tcPr>
          <w:p w14:paraId="252F799A">
            <w:pPr>
              <w:spacing w:before="104" w:line="228" w:lineRule="auto"/>
              <w:ind w:left="31"/>
              <w:rPr>
                <w:rFonts w:ascii="宋体" w:hAnsi="宋体" w:eastAsia="宋体" w:cs="宋体"/>
                <w:sz w:val="18"/>
                <w:szCs w:val="18"/>
              </w:rPr>
            </w:pPr>
            <w:r>
              <w:rPr>
                <w:rFonts w:ascii="宋体" w:hAnsi="宋体" w:eastAsia="宋体" w:cs="宋体"/>
                <w:spacing w:val="5"/>
                <w:sz w:val="18"/>
                <w:szCs w:val="18"/>
              </w:rPr>
              <w:t>其他资金</w:t>
            </w:r>
          </w:p>
        </w:tc>
        <w:tc>
          <w:tcPr>
            <w:tcW w:w="5331" w:type="dxa"/>
            <w:gridSpan w:val="2"/>
            <w:vAlign w:val="top"/>
          </w:tcPr>
          <w:p w14:paraId="599C3A87">
            <w:pPr>
              <w:spacing w:before="104" w:line="241" w:lineRule="exact"/>
              <w:ind w:left="2625"/>
              <w:rPr>
                <w:rFonts w:ascii="宋体" w:hAnsi="宋体" w:eastAsia="宋体" w:cs="宋体"/>
                <w:sz w:val="18"/>
                <w:szCs w:val="18"/>
              </w:rPr>
            </w:pPr>
            <w:r>
              <w:rPr>
                <w:rFonts w:ascii="宋体" w:hAnsi="宋体" w:eastAsia="宋体" w:cs="宋体"/>
                <w:position w:val="1"/>
                <w:sz w:val="18"/>
                <w:szCs w:val="18"/>
              </w:rPr>
              <w:t>0</w:t>
            </w:r>
          </w:p>
        </w:tc>
      </w:tr>
      <w:tr w14:paraId="7DE6E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81" w:hRule="atLeast"/>
        </w:trPr>
        <w:tc>
          <w:tcPr>
            <w:tcW w:w="1394" w:type="dxa"/>
            <w:vAlign w:val="top"/>
          </w:tcPr>
          <w:p w14:paraId="064927B5">
            <w:pPr>
              <w:pStyle w:val="6"/>
              <w:spacing w:line="321" w:lineRule="auto"/>
            </w:pPr>
          </w:p>
          <w:p w14:paraId="4A136CA7">
            <w:pPr>
              <w:pStyle w:val="6"/>
              <w:spacing w:line="321" w:lineRule="auto"/>
            </w:pPr>
          </w:p>
          <w:p w14:paraId="238C57F9">
            <w:pPr>
              <w:spacing w:before="58" w:line="228" w:lineRule="auto"/>
              <w:ind w:left="325"/>
              <w:rPr>
                <w:rFonts w:ascii="宋体" w:hAnsi="宋体" w:eastAsia="宋体" w:cs="宋体"/>
                <w:sz w:val="18"/>
                <w:szCs w:val="18"/>
              </w:rPr>
            </w:pPr>
            <w:r>
              <w:rPr>
                <w:rFonts w:ascii="宋体" w:hAnsi="宋体" w:eastAsia="宋体" w:cs="宋体"/>
                <w:spacing w:val="4"/>
                <w:sz w:val="18"/>
                <w:szCs w:val="18"/>
              </w:rPr>
              <w:t>总体目标</w:t>
            </w:r>
          </w:p>
        </w:tc>
        <w:tc>
          <w:tcPr>
            <w:tcW w:w="9119" w:type="dxa"/>
            <w:gridSpan w:val="5"/>
            <w:vAlign w:val="top"/>
          </w:tcPr>
          <w:p w14:paraId="3F370A35">
            <w:pPr>
              <w:spacing w:before="236"/>
              <w:ind w:left="30" w:right="196" w:firstLine="386"/>
              <w:rPr>
                <w:rFonts w:ascii="宋体" w:hAnsi="宋体" w:eastAsia="宋体" w:cs="宋体"/>
                <w:sz w:val="18"/>
                <w:szCs w:val="18"/>
              </w:rPr>
            </w:pPr>
            <w:r>
              <w:rPr>
                <w:rFonts w:ascii="宋体" w:hAnsi="宋体" w:eastAsia="宋体" w:cs="宋体"/>
                <w:spacing w:val="6"/>
                <w:sz w:val="18"/>
                <w:szCs w:val="18"/>
              </w:rPr>
              <w:t>为更好治理网络空间生态环境</w:t>
            </w:r>
            <w:r>
              <w:rPr>
                <w:rFonts w:ascii="宋体" w:hAnsi="宋体" w:eastAsia="宋体" w:cs="宋体"/>
                <w:spacing w:val="-43"/>
                <w:sz w:val="18"/>
                <w:szCs w:val="18"/>
              </w:rPr>
              <w:t xml:space="preserve"> </w:t>
            </w:r>
            <w:r>
              <w:rPr>
                <w:rFonts w:ascii="宋体" w:hAnsi="宋体" w:eastAsia="宋体" w:cs="宋体"/>
                <w:spacing w:val="6"/>
                <w:sz w:val="18"/>
                <w:szCs w:val="18"/>
              </w:rPr>
              <w:t>，防止网络不良信息传播扩散</w:t>
            </w:r>
            <w:r>
              <w:rPr>
                <w:rFonts w:ascii="宋体" w:hAnsi="宋体" w:eastAsia="宋体" w:cs="宋体"/>
                <w:spacing w:val="-47"/>
                <w:sz w:val="18"/>
                <w:szCs w:val="18"/>
              </w:rPr>
              <w:t xml:space="preserve"> </w:t>
            </w:r>
            <w:r>
              <w:rPr>
                <w:rFonts w:ascii="宋体" w:hAnsi="宋体" w:eastAsia="宋体" w:cs="宋体"/>
                <w:spacing w:val="5"/>
                <w:sz w:val="18"/>
                <w:szCs w:val="18"/>
              </w:rPr>
              <w:t>，建立完善网络舆情监测预警系统</w:t>
            </w:r>
            <w:r>
              <w:rPr>
                <w:rFonts w:ascii="宋体" w:hAnsi="宋体" w:eastAsia="宋体" w:cs="宋体"/>
                <w:spacing w:val="-42"/>
                <w:sz w:val="18"/>
                <w:szCs w:val="18"/>
              </w:rPr>
              <w:t xml:space="preserve"> </w:t>
            </w:r>
            <w:r>
              <w:rPr>
                <w:rFonts w:ascii="宋体" w:hAnsi="宋体" w:eastAsia="宋体" w:cs="宋体"/>
                <w:spacing w:val="5"/>
                <w:sz w:val="18"/>
                <w:szCs w:val="18"/>
              </w:rPr>
              <w:t>，对涉盐</w:t>
            </w:r>
            <w:r>
              <w:rPr>
                <w:rFonts w:ascii="宋体" w:hAnsi="宋体" w:eastAsia="宋体" w:cs="宋体"/>
                <w:spacing w:val="6"/>
                <w:sz w:val="18"/>
                <w:szCs w:val="18"/>
              </w:rPr>
              <w:t>舆论集中的媒体平台进行全网监测</w:t>
            </w:r>
            <w:r>
              <w:rPr>
                <w:rFonts w:ascii="宋体" w:hAnsi="宋体" w:eastAsia="宋体" w:cs="宋体"/>
                <w:spacing w:val="-26"/>
                <w:sz w:val="18"/>
                <w:szCs w:val="18"/>
              </w:rPr>
              <w:t xml:space="preserve"> </w:t>
            </w:r>
            <w:r>
              <w:rPr>
                <w:rFonts w:ascii="宋体" w:hAnsi="宋体" w:eastAsia="宋体" w:cs="宋体"/>
                <w:spacing w:val="6"/>
                <w:sz w:val="18"/>
                <w:szCs w:val="18"/>
              </w:rPr>
              <w:t>，及时发现和处理潜在危机事件</w:t>
            </w:r>
            <w:r>
              <w:rPr>
                <w:rFonts w:ascii="宋体" w:hAnsi="宋体" w:eastAsia="宋体" w:cs="宋体"/>
                <w:spacing w:val="-36"/>
                <w:sz w:val="18"/>
                <w:szCs w:val="18"/>
              </w:rPr>
              <w:t xml:space="preserve"> </w:t>
            </w:r>
            <w:r>
              <w:rPr>
                <w:rFonts w:ascii="宋体" w:hAnsi="宋体" w:eastAsia="宋体" w:cs="宋体"/>
                <w:spacing w:val="6"/>
                <w:sz w:val="18"/>
                <w:szCs w:val="18"/>
              </w:rPr>
              <w:t>，迅速启动应急预案，采取有效应对</w:t>
            </w:r>
            <w:r>
              <w:rPr>
                <w:rFonts w:hint="eastAsia" w:ascii="宋体" w:hAnsi="宋体" w:eastAsia="宋体" w:cs="宋体"/>
                <w:spacing w:val="6"/>
                <w:sz w:val="18"/>
                <w:szCs w:val="18"/>
                <w:lang w:eastAsia="zh-CN"/>
              </w:rPr>
              <w:t>措施</w:t>
            </w:r>
          </w:p>
          <w:p w14:paraId="65E9E246">
            <w:pPr>
              <w:spacing w:line="242" w:lineRule="auto"/>
              <w:ind w:left="30" w:right="208"/>
              <w:rPr>
                <w:rFonts w:ascii="宋体" w:hAnsi="宋体" w:eastAsia="宋体" w:cs="宋体"/>
                <w:sz w:val="18"/>
                <w:szCs w:val="18"/>
              </w:rPr>
            </w:pPr>
            <w:r>
              <w:rPr>
                <w:rFonts w:ascii="宋体" w:hAnsi="宋体" w:eastAsia="宋体" w:cs="宋体"/>
                <w:spacing w:val="8"/>
                <w:sz w:val="18"/>
                <w:szCs w:val="18"/>
              </w:rPr>
              <w:t>施，减少负面影响，推动解决群众反映强烈问题</w:t>
            </w:r>
            <w:r>
              <w:rPr>
                <w:rFonts w:ascii="宋体" w:hAnsi="宋体" w:eastAsia="宋体" w:cs="宋体"/>
                <w:spacing w:val="-47"/>
                <w:sz w:val="18"/>
                <w:szCs w:val="18"/>
              </w:rPr>
              <w:t xml:space="preserve"> </w:t>
            </w:r>
            <w:r>
              <w:rPr>
                <w:rFonts w:ascii="宋体" w:hAnsi="宋体" w:eastAsia="宋体" w:cs="宋体"/>
                <w:spacing w:val="8"/>
                <w:sz w:val="18"/>
                <w:szCs w:val="18"/>
              </w:rPr>
              <w:t>，确保网络空间清朗、</w:t>
            </w:r>
            <w:r>
              <w:rPr>
                <w:rFonts w:ascii="宋体" w:hAnsi="宋体" w:eastAsia="宋体" w:cs="宋体"/>
                <w:spacing w:val="7"/>
                <w:sz w:val="18"/>
                <w:szCs w:val="18"/>
              </w:rPr>
              <w:t>网络舆情平稳有序，拟通过与第三方</w:t>
            </w:r>
            <w:r>
              <w:rPr>
                <w:rFonts w:ascii="宋体" w:hAnsi="宋体" w:eastAsia="宋体" w:cs="宋体"/>
                <w:spacing w:val="6"/>
                <w:sz w:val="18"/>
                <w:szCs w:val="18"/>
              </w:rPr>
              <w:t>专业公司合作的方式</w:t>
            </w:r>
            <w:r>
              <w:rPr>
                <w:rFonts w:ascii="宋体" w:hAnsi="宋体" w:eastAsia="宋体" w:cs="宋体"/>
                <w:spacing w:val="-46"/>
                <w:sz w:val="18"/>
                <w:szCs w:val="18"/>
              </w:rPr>
              <w:t xml:space="preserve"> </w:t>
            </w:r>
            <w:r>
              <w:rPr>
                <w:rFonts w:ascii="宋体" w:hAnsi="宋体" w:eastAsia="宋体" w:cs="宋体"/>
                <w:spacing w:val="6"/>
                <w:sz w:val="18"/>
                <w:szCs w:val="18"/>
              </w:rPr>
              <w:t>，借助专业人士和团队力量进一步提高我县网信工作业务能力</w:t>
            </w:r>
            <w:r>
              <w:rPr>
                <w:rFonts w:ascii="宋体" w:hAnsi="宋体" w:eastAsia="宋体" w:cs="宋体"/>
                <w:spacing w:val="-18"/>
                <w:sz w:val="18"/>
                <w:szCs w:val="18"/>
              </w:rPr>
              <w:t xml:space="preserve"> </w:t>
            </w:r>
            <w:r>
              <w:rPr>
                <w:rFonts w:ascii="宋体" w:hAnsi="宋体" w:eastAsia="宋体" w:cs="宋体"/>
                <w:spacing w:val="6"/>
                <w:sz w:val="18"/>
                <w:szCs w:val="18"/>
              </w:rPr>
              <w:t>，圆满完成重要时间节点</w:t>
            </w:r>
            <w:r>
              <w:rPr>
                <w:rFonts w:ascii="宋体" w:hAnsi="宋体" w:eastAsia="宋体" w:cs="宋体"/>
                <w:spacing w:val="8"/>
                <w:sz w:val="18"/>
                <w:szCs w:val="18"/>
              </w:rPr>
              <w:t>及日常网络舆情监测预警服务保障任务。</w:t>
            </w:r>
          </w:p>
        </w:tc>
      </w:tr>
      <w:tr w14:paraId="0F22C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1394" w:type="dxa"/>
            <w:vMerge w:val="restart"/>
            <w:tcBorders>
              <w:bottom w:val="nil"/>
            </w:tcBorders>
            <w:vAlign w:val="top"/>
          </w:tcPr>
          <w:p w14:paraId="1FFD59FD">
            <w:pPr>
              <w:pStyle w:val="6"/>
              <w:spacing w:line="247" w:lineRule="auto"/>
            </w:pPr>
          </w:p>
          <w:p w14:paraId="0FC130BD">
            <w:pPr>
              <w:pStyle w:val="6"/>
              <w:spacing w:line="247" w:lineRule="auto"/>
            </w:pPr>
          </w:p>
          <w:p w14:paraId="371B6FB9">
            <w:pPr>
              <w:pStyle w:val="6"/>
              <w:spacing w:line="247" w:lineRule="auto"/>
            </w:pPr>
          </w:p>
          <w:p w14:paraId="4EF1C7C0">
            <w:pPr>
              <w:pStyle w:val="6"/>
              <w:spacing w:line="248" w:lineRule="auto"/>
            </w:pPr>
          </w:p>
          <w:p w14:paraId="17F9A650">
            <w:pPr>
              <w:pStyle w:val="6"/>
              <w:spacing w:line="248" w:lineRule="auto"/>
            </w:pPr>
          </w:p>
          <w:p w14:paraId="22404CC6">
            <w:pPr>
              <w:pStyle w:val="6"/>
              <w:spacing w:line="248" w:lineRule="auto"/>
            </w:pPr>
          </w:p>
          <w:p w14:paraId="52BF9D0B">
            <w:pPr>
              <w:pStyle w:val="6"/>
              <w:spacing w:line="248" w:lineRule="auto"/>
            </w:pPr>
          </w:p>
          <w:p w14:paraId="609C5697">
            <w:pPr>
              <w:pStyle w:val="6"/>
              <w:spacing w:line="248" w:lineRule="auto"/>
            </w:pPr>
          </w:p>
          <w:p w14:paraId="6B0BA165">
            <w:pPr>
              <w:pStyle w:val="6"/>
              <w:spacing w:line="248" w:lineRule="auto"/>
            </w:pPr>
          </w:p>
          <w:p w14:paraId="4BEE98E7">
            <w:pPr>
              <w:pStyle w:val="6"/>
              <w:spacing w:line="248" w:lineRule="auto"/>
            </w:pPr>
          </w:p>
          <w:p w14:paraId="51E1424A">
            <w:pPr>
              <w:pStyle w:val="6"/>
              <w:spacing w:line="248" w:lineRule="auto"/>
            </w:pPr>
          </w:p>
          <w:p w14:paraId="2E2A18D7">
            <w:pPr>
              <w:pStyle w:val="6"/>
              <w:spacing w:line="248" w:lineRule="auto"/>
            </w:pPr>
          </w:p>
          <w:p w14:paraId="4D79E7F5">
            <w:pPr>
              <w:pStyle w:val="6"/>
              <w:spacing w:line="248" w:lineRule="auto"/>
            </w:pPr>
          </w:p>
          <w:p w14:paraId="0EC717E7">
            <w:pPr>
              <w:pStyle w:val="6"/>
              <w:spacing w:line="248" w:lineRule="auto"/>
            </w:pPr>
          </w:p>
          <w:p w14:paraId="0C744884">
            <w:pPr>
              <w:pStyle w:val="6"/>
              <w:spacing w:line="248" w:lineRule="auto"/>
            </w:pPr>
          </w:p>
          <w:p w14:paraId="072528BB">
            <w:pPr>
              <w:pStyle w:val="6"/>
              <w:spacing w:line="248" w:lineRule="auto"/>
            </w:pPr>
          </w:p>
          <w:p w14:paraId="48A20B90">
            <w:pPr>
              <w:pStyle w:val="6"/>
              <w:spacing w:line="248" w:lineRule="auto"/>
            </w:pPr>
          </w:p>
          <w:p w14:paraId="3E3AB28A">
            <w:pPr>
              <w:spacing w:before="58" w:line="228" w:lineRule="auto"/>
              <w:ind w:left="326"/>
              <w:rPr>
                <w:rFonts w:ascii="宋体" w:hAnsi="宋体" w:eastAsia="宋体" w:cs="宋体"/>
                <w:sz w:val="18"/>
                <w:szCs w:val="18"/>
              </w:rPr>
            </w:pPr>
            <w:r>
              <w:rPr>
                <w:rFonts w:ascii="宋体" w:hAnsi="宋体" w:eastAsia="宋体" w:cs="宋体"/>
                <w:spacing w:val="4"/>
                <w:sz w:val="18"/>
                <w:szCs w:val="18"/>
              </w:rPr>
              <w:t>绩效指标</w:t>
            </w:r>
          </w:p>
        </w:tc>
        <w:tc>
          <w:tcPr>
            <w:tcW w:w="1181" w:type="dxa"/>
            <w:vAlign w:val="top"/>
          </w:tcPr>
          <w:p w14:paraId="4E7E6277">
            <w:pPr>
              <w:spacing w:before="184" w:line="228" w:lineRule="auto"/>
              <w:ind w:left="218"/>
              <w:rPr>
                <w:rFonts w:ascii="宋体" w:hAnsi="宋体" w:eastAsia="宋体" w:cs="宋体"/>
                <w:sz w:val="18"/>
                <w:szCs w:val="18"/>
              </w:rPr>
            </w:pPr>
            <w:r>
              <w:rPr>
                <w:rFonts w:ascii="宋体" w:hAnsi="宋体" w:eastAsia="宋体" w:cs="宋体"/>
                <w:spacing w:val="4"/>
                <w:sz w:val="18"/>
                <w:szCs w:val="18"/>
              </w:rPr>
              <w:t>一级指标</w:t>
            </w:r>
          </w:p>
        </w:tc>
        <w:tc>
          <w:tcPr>
            <w:tcW w:w="1354" w:type="dxa"/>
            <w:vAlign w:val="top"/>
          </w:tcPr>
          <w:p w14:paraId="45330288">
            <w:pPr>
              <w:spacing w:before="184" w:line="228" w:lineRule="auto"/>
              <w:ind w:left="307"/>
              <w:rPr>
                <w:rFonts w:ascii="宋体" w:hAnsi="宋体" w:eastAsia="宋体" w:cs="宋体"/>
                <w:sz w:val="18"/>
                <w:szCs w:val="18"/>
              </w:rPr>
            </w:pPr>
            <w:r>
              <w:rPr>
                <w:rFonts w:ascii="宋体" w:hAnsi="宋体" w:eastAsia="宋体" w:cs="宋体"/>
                <w:spacing w:val="4"/>
                <w:sz w:val="18"/>
                <w:szCs w:val="18"/>
              </w:rPr>
              <w:t>二级指标</w:t>
            </w:r>
          </w:p>
        </w:tc>
        <w:tc>
          <w:tcPr>
            <w:tcW w:w="3892" w:type="dxa"/>
            <w:gridSpan w:val="2"/>
            <w:vAlign w:val="top"/>
          </w:tcPr>
          <w:p w14:paraId="15352214">
            <w:pPr>
              <w:spacing w:before="184" w:line="228" w:lineRule="auto"/>
              <w:ind w:left="1576"/>
              <w:rPr>
                <w:rFonts w:ascii="宋体" w:hAnsi="宋体" w:eastAsia="宋体" w:cs="宋体"/>
                <w:sz w:val="18"/>
                <w:szCs w:val="18"/>
              </w:rPr>
            </w:pPr>
            <w:r>
              <w:rPr>
                <w:rFonts w:ascii="宋体" w:hAnsi="宋体" w:eastAsia="宋体" w:cs="宋体"/>
                <w:spacing w:val="5"/>
                <w:sz w:val="18"/>
                <w:szCs w:val="18"/>
              </w:rPr>
              <w:t>三级指标</w:t>
            </w:r>
          </w:p>
        </w:tc>
        <w:tc>
          <w:tcPr>
            <w:tcW w:w="2692" w:type="dxa"/>
            <w:vAlign w:val="top"/>
          </w:tcPr>
          <w:p w14:paraId="343ED576">
            <w:pPr>
              <w:spacing w:before="184" w:line="227" w:lineRule="auto"/>
              <w:ind w:left="33"/>
              <w:rPr>
                <w:rFonts w:ascii="宋体" w:hAnsi="宋体" w:eastAsia="宋体" w:cs="宋体"/>
                <w:sz w:val="18"/>
                <w:szCs w:val="18"/>
              </w:rPr>
            </w:pPr>
            <w:r>
              <w:rPr>
                <w:rFonts w:ascii="宋体" w:hAnsi="宋体" w:eastAsia="宋体" w:cs="宋体"/>
                <w:spacing w:val="7"/>
                <w:sz w:val="18"/>
                <w:szCs w:val="18"/>
              </w:rPr>
              <w:t>指标值（包含数字及文字描述）</w:t>
            </w:r>
          </w:p>
        </w:tc>
      </w:tr>
      <w:tr w14:paraId="57AAC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8" w:hRule="atLeast"/>
        </w:trPr>
        <w:tc>
          <w:tcPr>
            <w:tcW w:w="1394" w:type="dxa"/>
            <w:vMerge w:val="continue"/>
            <w:tcBorders>
              <w:top w:val="nil"/>
              <w:bottom w:val="nil"/>
            </w:tcBorders>
            <w:vAlign w:val="top"/>
          </w:tcPr>
          <w:p w14:paraId="05F5389F">
            <w:pPr>
              <w:pStyle w:val="6"/>
            </w:pPr>
          </w:p>
        </w:tc>
        <w:tc>
          <w:tcPr>
            <w:tcW w:w="1181" w:type="dxa"/>
            <w:vMerge w:val="restart"/>
            <w:tcBorders>
              <w:bottom w:val="nil"/>
            </w:tcBorders>
            <w:vAlign w:val="top"/>
          </w:tcPr>
          <w:p w14:paraId="063BF23E">
            <w:pPr>
              <w:pStyle w:val="6"/>
              <w:spacing w:line="244" w:lineRule="auto"/>
            </w:pPr>
          </w:p>
          <w:p w14:paraId="056261FF">
            <w:pPr>
              <w:pStyle w:val="6"/>
              <w:spacing w:line="244" w:lineRule="auto"/>
            </w:pPr>
          </w:p>
          <w:p w14:paraId="44301D24">
            <w:pPr>
              <w:pStyle w:val="6"/>
              <w:spacing w:line="244" w:lineRule="auto"/>
            </w:pPr>
          </w:p>
          <w:p w14:paraId="51757D3F">
            <w:pPr>
              <w:pStyle w:val="6"/>
              <w:spacing w:line="245" w:lineRule="auto"/>
            </w:pPr>
          </w:p>
          <w:p w14:paraId="45FDAE79">
            <w:pPr>
              <w:pStyle w:val="6"/>
              <w:spacing w:line="245" w:lineRule="auto"/>
            </w:pPr>
          </w:p>
          <w:p w14:paraId="3CDEF7B9">
            <w:pPr>
              <w:pStyle w:val="6"/>
              <w:spacing w:line="245" w:lineRule="auto"/>
            </w:pPr>
          </w:p>
          <w:p w14:paraId="03194545">
            <w:pPr>
              <w:pStyle w:val="6"/>
              <w:spacing w:line="245" w:lineRule="auto"/>
            </w:pPr>
          </w:p>
          <w:p w14:paraId="675ABEF0">
            <w:pPr>
              <w:spacing w:before="58" w:line="227" w:lineRule="auto"/>
              <w:ind w:left="215"/>
              <w:rPr>
                <w:rFonts w:ascii="宋体" w:hAnsi="宋体" w:eastAsia="宋体" w:cs="宋体"/>
                <w:sz w:val="18"/>
                <w:szCs w:val="18"/>
              </w:rPr>
            </w:pPr>
            <w:r>
              <w:rPr>
                <w:rFonts w:ascii="宋体" w:hAnsi="宋体" w:eastAsia="宋体" w:cs="宋体"/>
                <w:spacing w:val="5"/>
                <w:sz w:val="18"/>
                <w:szCs w:val="18"/>
              </w:rPr>
              <w:t>产出指标</w:t>
            </w:r>
          </w:p>
        </w:tc>
        <w:tc>
          <w:tcPr>
            <w:tcW w:w="1354" w:type="dxa"/>
            <w:vAlign w:val="top"/>
          </w:tcPr>
          <w:p w14:paraId="4121A74A">
            <w:pPr>
              <w:pStyle w:val="6"/>
              <w:spacing w:line="258" w:lineRule="auto"/>
            </w:pPr>
          </w:p>
          <w:p w14:paraId="436ADC89">
            <w:pPr>
              <w:pStyle w:val="6"/>
              <w:spacing w:line="258" w:lineRule="auto"/>
            </w:pPr>
          </w:p>
          <w:p w14:paraId="1907D9AC">
            <w:pPr>
              <w:pStyle w:val="6"/>
              <w:spacing w:line="258" w:lineRule="auto"/>
            </w:pPr>
          </w:p>
          <w:p w14:paraId="227315DF">
            <w:pPr>
              <w:pStyle w:val="6"/>
              <w:spacing w:line="258" w:lineRule="auto"/>
            </w:pPr>
          </w:p>
          <w:p w14:paraId="00245866">
            <w:pPr>
              <w:spacing w:before="58" w:line="227" w:lineRule="auto"/>
              <w:ind w:left="306"/>
              <w:rPr>
                <w:rFonts w:ascii="宋体" w:hAnsi="宋体" w:eastAsia="宋体" w:cs="宋体"/>
                <w:sz w:val="18"/>
                <w:szCs w:val="18"/>
              </w:rPr>
            </w:pPr>
            <w:r>
              <w:rPr>
                <w:rFonts w:ascii="宋体" w:hAnsi="宋体" w:eastAsia="宋体" w:cs="宋体"/>
                <w:spacing w:val="4"/>
                <w:sz w:val="18"/>
                <w:szCs w:val="18"/>
              </w:rPr>
              <w:t>数量指标</w:t>
            </w:r>
          </w:p>
        </w:tc>
        <w:tc>
          <w:tcPr>
            <w:tcW w:w="3892" w:type="dxa"/>
            <w:gridSpan w:val="2"/>
            <w:vAlign w:val="top"/>
          </w:tcPr>
          <w:p w14:paraId="6708CBD0">
            <w:pPr>
              <w:spacing w:before="274" w:line="241" w:lineRule="auto"/>
              <w:ind w:left="35" w:right="85" w:firstLine="383"/>
              <w:rPr>
                <w:rFonts w:ascii="宋体" w:hAnsi="宋体" w:eastAsia="宋体" w:cs="宋体"/>
                <w:sz w:val="18"/>
                <w:szCs w:val="18"/>
              </w:rPr>
            </w:pPr>
            <w:r>
              <w:rPr>
                <w:rFonts w:ascii="宋体" w:hAnsi="宋体" w:eastAsia="宋体" w:cs="宋体"/>
                <w:spacing w:val="6"/>
                <w:sz w:val="18"/>
                <w:szCs w:val="18"/>
              </w:rPr>
              <w:t>广域全媒体信息监测服务可实现对网络信</w:t>
            </w:r>
            <w:r>
              <w:rPr>
                <w:rFonts w:ascii="宋体" w:hAnsi="宋体" w:eastAsia="宋体" w:cs="宋体"/>
                <w:spacing w:val="5"/>
                <w:sz w:val="18"/>
                <w:szCs w:val="18"/>
              </w:rPr>
              <w:t>息的情感倾向性、类型等多维度研判分类</w:t>
            </w:r>
            <w:r>
              <w:rPr>
                <w:rFonts w:ascii="宋体" w:hAnsi="宋体" w:eastAsia="宋体" w:cs="宋体"/>
                <w:spacing w:val="-36"/>
                <w:sz w:val="18"/>
                <w:szCs w:val="18"/>
              </w:rPr>
              <w:t xml:space="preserve"> </w:t>
            </w:r>
            <w:r>
              <w:rPr>
                <w:rFonts w:ascii="宋体" w:hAnsi="宋体" w:eastAsia="宋体" w:cs="宋体"/>
                <w:spacing w:val="5"/>
                <w:sz w:val="18"/>
                <w:szCs w:val="18"/>
              </w:rPr>
              <w:t>，利</w:t>
            </w:r>
            <w:r>
              <w:rPr>
                <w:rFonts w:ascii="宋体" w:hAnsi="宋体" w:eastAsia="宋体" w:cs="宋体"/>
                <w:spacing w:val="7"/>
                <w:sz w:val="18"/>
                <w:szCs w:val="18"/>
              </w:rPr>
              <w:t>用有害信息排查、报告提供等服务方式为全媒</w:t>
            </w:r>
            <w:r>
              <w:rPr>
                <w:rFonts w:ascii="宋体" w:hAnsi="宋体" w:eastAsia="宋体" w:cs="宋体"/>
                <w:spacing w:val="6"/>
                <w:sz w:val="18"/>
                <w:szCs w:val="18"/>
              </w:rPr>
              <w:t>体舆情管理的智能化和生态化提供了必要</w:t>
            </w:r>
            <w:r>
              <w:rPr>
                <w:rFonts w:hint="eastAsia" w:ascii="宋体" w:hAnsi="宋体" w:eastAsia="宋体" w:cs="宋体"/>
                <w:spacing w:val="6"/>
                <w:sz w:val="18"/>
                <w:szCs w:val="18"/>
                <w:lang w:eastAsia="zh-CN"/>
              </w:rPr>
              <w:t>条件</w:t>
            </w:r>
          </w:p>
          <w:p w14:paraId="05F3356E">
            <w:pPr>
              <w:spacing w:line="242" w:lineRule="auto"/>
              <w:ind w:left="35" w:right="71" w:hanging="1"/>
              <w:rPr>
                <w:rFonts w:ascii="宋体" w:hAnsi="宋体" w:eastAsia="宋体" w:cs="宋体"/>
                <w:sz w:val="18"/>
                <w:szCs w:val="18"/>
              </w:rPr>
            </w:pPr>
            <w:r>
              <w:rPr>
                <w:rFonts w:ascii="宋体" w:hAnsi="宋体" w:eastAsia="宋体" w:cs="宋体"/>
                <w:spacing w:val="5"/>
                <w:sz w:val="18"/>
                <w:szCs w:val="18"/>
              </w:rPr>
              <w:t>件，能够极</w:t>
            </w:r>
            <w:r>
              <w:rPr>
                <w:rFonts w:hint="eastAsia" w:ascii="宋体" w:hAnsi="宋体" w:eastAsia="宋体" w:cs="宋体"/>
                <w:spacing w:val="5"/>
                <w:sz w:val="18"/>
                <w:szCs w:val="18"/>
                <w:lang w:eastAsia="zh-CN"/>
              </w:rPr>
              <w:t>大地</w:t>
            </w:r>
            <w:r>
              <w:rPr>
                <w:rFonts w:ascii="宋体" w:hAnsi="宋体" w:eastAsia="宋体" w:cs="宋体"/>
                <w:spacing w:val="5"/>
                <w:sz w:val="18"/>
                <w:szCs w:val="18"/>
              </w:rPr>
              <w:t>提高宣传部门的工作效率</w:t>
            </w:r>
            <w:r>
              <w:rPr>
                <w:rFonts w:ascii="宋体" w:hAnsi="宋体" w:eastAsia="宋体" w:cs="宋体"/>
                <w:spacing w:val="-21"/>
                <w:sz w:val="18"/>
                <w:szCs w:val="18"/>
              </w:rPr>
              <w:t xml:space="preserve"> </w:t>
            </w:r>
            <w:r>
              <w:rPr>
                <w:rFonts w:ascii="宋体" w:hAnsi="宋体" w:eastAsia="宋体" w:cs="宋体"/>
                <w:spacing w:val="5"/>
                <w:sz w:val="18"/>
                <w:szCs w:val="18"/>
              </w:rPr>
              <w:t>，降低</w:t>
            </w:r>
            <w:r>
              <w:rPr>
                <w:rFonts w:ascii="宋体" w:hAnsi="宋体" w:eastAsia="宋体" w:cs="宋体"/>
                <w:spacing w:val="7"/>
                <w:sz w:val="18"/>
                <w:szCs w:val="18"/>
              </w:rPr>
              <w:t>人员成本，提高采集的时效性、管理的有效性</w:t>
            </w:r>
            <w:r>
              <w:rPr>
                <w:rFonts w:ascii="宋体" w:hAnsi="宋体" w:eastAsia="宋体" w:cs="宋体"/>
                <w:spacing w:val="18"/>
                <w:sz w:val="18"/>
                <w:szCs w:val="18"/>
              </w:rPr>
              <w:t xml:space="preserve"> </w:t>
            </w:r>
            <w:r>
              <w:rPr>
                <w:rFonts w:ascii="宋体" w:hAnsi="宋体" w:eastAsia="宋体" w:cs="宋体"/>
                <w:spacing w:val="7"/>
                <w:sz w:val="18"/>
                <w:szCs w:val="18"/>
              </w:rPr>
              <w:t>、决策的合理性，对建立良好的应急响应机制</w:t>
            </w:r>
            <w:r>
              <w:rPr>
                <w:rFonts w:ascii="宋体" w:hAnsi="宋体" w:eastAsia="宋体" w:cs="宋体"/>
                <w:spacing w:val="4"/>
                <w:sz w:val="18"/>
                <w:szCs w:val="18"/>
              </w:rPr>
              <w:t>有巨大的作用。</w:t>
            </w:r>
          </w:p>
        </w:tc>
        <w:tc>
          <w:tcPr>
            <w:tcW w:w="2692" w:type="dxa"/>
            <w:vAlign w:val="top"/>
          </w:tcPr>
          <w:p w14:paraId="6CE10746">
            <w:pPr>
              <w:pStyle w:val="6"/>
              <w:spacing w:line="284" w:lineRule="auto"/>
            </w:pPr>
          </w:p>
          <w:p w14:paraId="723CDDB0">
            <w:pPr>
              <w:pStyle w:val="6"/>
              <w:spacing w:line="284" w:lineRule="auto"/>
            </w:pPr>
          </w:p>
          <w:p w14:paraId="4B130DAA">
            <w:pPr>
              <w:spacing w:before="58" w:line="241" w:lineRule="auto"/>
              <w:ind w:left="42" w:right="103" w:firstLine="2"/>
              <w:jc w:val="both"/>
              <w:rPr>
                <w:rFonts w:ascii="宋体" w:hAnsi="宋体" w:eastAsia="宋体" w:cs="宋体"/>
                <w:sz w:val="18"/>
                <w:szCs w:val="18"/>
              </w:rPr>
            </w:pPr>
            <w:r>
              <w:rPr>
                <w:rFonts w:ascii="宋体" w:hAnsi="宋体" w:eastAsia="宋体" w:cs="宋体"/>
                <w:spacing w:val="6"/>
                <w:sz w:val="18"/>
                <w:szCs w:val="18"/>
              </w:rPr>
              <w:t>365天×24小时专业全媒体舆情</w:t>
            </w:r>
            <w:r>
              <w:rPr>
                <w:rFonts w:ascii="宋体" w:hAnsi="宋体" w:eastAsia="宋体" w:cs="宋体"/>
                <w:spacing w:val="8"/>
                <w:sz w:val="18"/>
                <w:szCs w:val="18"/>
              </w:rPr>
              <w:t>监测、电视媒体舆情监测、报</w:t>
            </w:r>
            <w:r>
              <w:rPr>
                <w:rFonts w:ascii="宋体" w:hAnsi="宋体" w:eastAsia="宋体" w:cs="宋体"/>
                <w:spacing w:val="7"/>
                <w:sz w:val="18"/>
                <w:szCs w:val="18"/>
              </w:rPr>
              <w:t>纸媒体舆情监测，舆情月报人</w:t>
            </w:r>
            <w:r>
              <w:rPr>
                <w:rFonts w:ascii="宋体" w:hAnsi="宋体" w:eastAsia="宋体" w:cs="宋体"/>
                <w:spacing w:val="6"/>
                <w:sz w:val="18"/>
                <w:szCs w:val="18"/>
              </w:rPr>
              <w:t>工撰写，重大突发舆情事件人</w:t>
            </w:r>
            <w:r>
              <w:rPr>
                <w:rFonts w:ascii="宋体" w:hAnsi="宋体" w:eastAsia="宋体" w:cs="宋体"/>
                <w:spacing w:val="3"/>
                <w:sz w:val="18"/>
                <w:szCs w:val="18"/>
              </w:rPr>
              <w:t>工撰写。</w:t>
            </w:r>
          </w:p>
        </w:tc>
      </w:tr>
      <w:tr w14:paraId="4726F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1394" w:type="dxa"/>
            <w:vMerge w:val="continue"/>
            <w:tcBorders>
              <w:top w:val="nil"/>
              <w:bottom w:val="nil"/>
            </w:tcBorders>
            <w:vAlign w:val="top"/>
          </w:tcPr>
          <w:p w14:paraId="4EC793B9">
            <w:pPr>
              <w:pStyle w:val="6"/>
            </w:pPr>
          </w:p>
        </w:tc>
        <w:tc>
          <w:tcPr>
            <w:tcW w:w="1181" w:type="dxa"/>
            <w:vMerge w:val="continue"/>
            <w:tcBorders>
              <w:top w:val="nil"/>
              <w:bottom w:val="nil"/>
            </w:tcBorders>
            <w:vAlign w:val="top"/>
          </w:tcPr>
          <w:p w14:paraId="1B119B42">
            <w:pPr>
              <w:pStyle w:val="6"/>
            </w:pPr>
          </w:p>
        </w:tc>
        <w:tc>
          <w:tcPr>
            <w:tcW w:w="1354" w:type="dxa"/>
            <w:vAlign w:val="top"/>
          </w:tcPr>
          <w:p w14:paraId="6E1B3524">
            <w:pPr>
              <w:spacing w:before="206" w:line="228" w:lineRule="auto"/>
              <w:ind w:left="305"/>
              <w:rPr>
                <w:rFonts w:ascii="宋体" w:hAnsi="宋体" w:eastAsia="宋体" w:cs="宋体"/>
                <w:sz w:val="18"/>
                <w:szCs w:val="18"/>
              </w:rPr>
            </w:pPr>
            <w:r>
              <w:rPr>
                <w:rFonts w:ascii="宋体" w:hAnsi="宋体" w:eastAsia="宋体" w:cs="宋体"/>
                <w:spacing w:val="5"/>
                <w:sz w:val="18"/>
                <w:szCs w:val="18"/>
              </w:rPr>
              <w:t>质量指标</w:t>
            </w:r>
          </w:p>
        </w:tc>
        <w:tc>
          <w:tcPr>
            <w:tcW w:w="3892" w:type="dxa"/>
            <w:gridSpan w:val="2"/>
            <w:vAlign w:val="top"/>
          </w:tcPr>
          <w:p w14:paraId="4294E493">
            <w:pPr>
              <w:spacing w:before="207" w:line="227" w:lineRule="auto"/>
              <w:ind w:left="1204"/>
              <w:rPr>
                <w:rFonts w:ascii="宋体" w:hAnsi="宋体" w:eastAsia="宋体" w:cs="宋体"/>
                <w:sz w:val="18"/>
                <w:szCs w:val="18"/>
              </w:rPr>
            </w:pPr>
            <w:r>
              <w:rPr>
                <w:rFonts w:ascii="宋体" w:hAnsi="宋体" w:eastAsia="宋体" w:cs="宋体"/>
                <w:spacing w:val="4"/>
                <w:sz w:val="18"/>
                <w:szCs w:val="18"/>
              </w:rPr>
              <w:t>能保质保量完成。</w:t>
            </w:r>
          </w:p>
        </w:tc>
        <w:tc>
          <w:tcPr>
            <w:tcW w:w="2692" w:type="dxa"/>
            <w:vAlign w:val="top"/>
          </w:tcPr>
          <w:p w14:paraId="0F9E5CE0">
            <w:pPr>
              <w:spacing w:before="206" w:line="242" w:lineRule="exact"/>
              <w:ind w:left="1175"/>
              <w:rPr>
                <w:rFonts w:ascii="宋体" w:hAnsi="宋体" w:eastAsia="宋体" w:cs="宋体"/>
                <w:sz w:val="18"/>
                <w:szCs w:val="18"/>
              </w:rPr>
            </w:pPr>
            <w:r>
              <w:rPr>
                <w:rFonts w:ascii="宋体" w:hAnsi="宋体" w:eastAsia="宋体" w:cs="宋体"/>
                <w:position w:val="1"/>
                <w:sz w:val="18"/>
                <w:szCs w:val="18"/>
              </w:rPr>
              <w:t>100%</w:t>
            </w:r>
          </w:p>
        </w:tc>
      </w:tr>
      <w:tr w14:paraId="638DC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394" w:type="dxa"/>
            <w:vMerge w:val="continue"/>
            <w:tcBorders>
              <w:top w:val="nil"/>
              <w:bottom w:val="nil"/>
            </w:tcBorders>
            <w:vAlign w:val="top"/>
          </w:tcPr>
          <w:p w14:paraId="7E07C051">
            <w:pPr>
              <w:pStyle w:val="6"/>
            </w:pPr>
          </w:p>
        </w:tc>
        <w:tc>
          <w:tcPr>
            <w:tcW w:w="1181" w:type="dxa"/>
            <w:vMerge w:val="continue"/>
            <w:tcBorders>
              <w:top w:val="nil"/>
            </w:tcBorders>
            <w:vAlign w:val="top"/>
          </w:tcPr>
          <w:p w14:paraId="3D2A63C0">
            <w:pPr>
              <w:pStyle w:val="6"/>
            </w:pPr>
          </w:p>
        </w:tc>
        <w:tc>
          <w:tcPr>
            <w:tcW w:w="1354" w:type="dxa"/>
            <w:vAlign w:val="top"/>
          </w:tcPr>
          <w:p w14:paraId="4158D961">
            <w:pPr>
              <w:pStyle w:val="6"/>
              <w:spacing w:line="243" w:lineRule="auto"/>
            </w:pPr>
          </w:p>
          <w:p w14:paraId="0D304356">
            <w:pPr>
              <w:spacing w:before="59" w:line="228" w:lineRule="auto"/>
              <w:ind w:left="313"/>
              <w:rPr>
                <w:rFonts w:ascii="宋体" w:hAnsi="宋体" w:eastAsia="宋体" w:cs="宋体"/>
                <w:sz w:val="18"/>
                <w:szCs w:val="18"/>
              </w:rPr>
            </w:pPr>
            <w:r>
              <w:rPr>
                <w:rFonts w:ascii="宋体" w:hAnsi="宋体" w:eastAsia="宋体" w:cs="宋体"/>
                <w:spacing w:val="3"/>
                <w:sz w:val="18"/>
                <w:szCs w:val="18"/>
              </w:rPr>
              <w:t>时效指标</w:t>
            </w:r>
          </w:p>
        </w:tc>
        <w:tc>
          <w:tcPr>
            <w:tcW w:w="3892" w:type="dxa"/>
            <w:gridSpan w:val="2"/>
            <w:vAlign w:val="top"/>
          </w:tcPr>
          <w:p w14:paraId="4C04DE71">
            <w:pPr>
              <w:spacing w:before="187" w:line="242" w:lineRule="auto"/>
              <w:ind w:left="203" w:right="90" w:hanging="92"/>
              <w:rPr>
                <w:rFonts w:ascii="宋体" w:hAnsi="宋体" w:eastAsia="宋体" w:cs="宋体"/>
                <w:sz w:val="18"/>
                <w:szCs w:val="18"/>
              </w:rPr>
            </w:pPr>
            <w:r>
              <w:rPr>
                <w:rFonts w:ascii="宋体" w:hAnsi="宋体" w:eastAsia="宋体" w:cs="宋体"/>
                <w:spacing w:val="5"/>
                <w:sz w:val="18"/>
                <w:szCs w:val="18"/>
              </w:rPr>
              <w:t>365天×24小时专业全媒体舆情监测</w:t>
            </w:r>
            <w:r>
              <w:rPr>
                <w:rFonts w:ascii="宋体" w:hAnsi="宋体" w:eastAsia="宋体" w:cs="宋体"/>
                <w:spacing w:val="-37"/>
                <w:sz w:val="18"/>
                <w:szCs w:val="18"/>
              </w:rPr>
              <w:t xml:space="preserve"> </w:t>
            </w:r>
            <w:r>
              <w:rPr>
                <w:rFonts w:ascii="宋体" w:hAnsi="宋体" w:eastAsia="宋体" w:cs="宋体"/>
                <w:spacing w:val="5"/>
                <w:sz w:val="18"/>
                <w:szCs w:val="18"/>
              </w:rPr>
              <w:t>，舆情月</w:t>
            </w:r>
            <w:r>
              <w:rPr>
                <w:rFonts w:ascii="宋体" w:hAnsi="宋体" w:eastAsia="宋体" w:cs="宋体"/>
                <w:spacing w:val="8"/>
                <w:sz w:val="18"/>
                <w:szCs w:val="18"/>
              </w:rPr>
              <w:t>报人工撰写，重大突发舆情事件人工撰写</w:t>
            </w:r>
            <w:r>
              <w:rPr>
                <w:rFonts w:hint="eastAsia" w:ascii="宋体" w:hAnsi="宋体" w:eastAsia="宋体" w:cs="宋体"/>
                <w:spacing w:val="8"/>
                <w:sz w:val="18"/>
                <w:szCs w:val="18"/>
                <w:lang w:eastAsia="zh-CN"/>
              </w:rPr>
              <w:t>。</w:t>
            </w:r>
          </w:p>
        </w:tc>
        <w:tc>
          <w:tcPr>
            <w:tcW w:w="2692" w:type="dxa"/>
            <w:vAlign w:val="top"/>
          </w:tcPr>
          <w:p w14:paraId="7D64E3E9">
            <w:pPr>
              <w:pStyle w:val="6"/>
              <w:spacing w:line="244" w:lineRule="auto"/>
            </w:pPr>
          </w:p>
          <w:p w14:paraId="149ED3B9">
            <w:pPr>
              <w:spacing w:before="58" w:line="227" w:lineRule="auto"/>
              <w:ind w:left="1164"/>
              <w:rPr>
                <w:rFonts w:ascii="宋体" w:hAnsi="宋体" w:eastAsia="宋体" w:cs="宋体"/>
                <w:sz w:val="18"/>
                <w:szCs w:val="18"/>
              </w:rPr>
            </w:pPr>
            <w:r>
              <w:rPr>
                <w:rFonts w:ascii="宋体" w:hAnsi="宋体" w:eastAsia="宋体" w:cs="宋体"/>
                <w:spacing w:val="3"/>
                <w:sz w:val="18"/>
                <w:szCs w:val="18"/>
              </w:rPr>
              <w:t>全年</w:t>
            </w:r>
          </w:p>
        </w:tc>
      </w:tr>
      <w:tr w14:paraId="34BAD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1" w:hRule="atLeast"/>
        </w:trPr>
        <w:tc>
          <w:tcPr>
            <w:tcW w:w="1394" w:type="dxa"/>
            <w:vMerge w:val="continue"/>
            <w:tcBorders>
              <w:top w:val="nil"/>
              <w:bottom w:val="nil"/>
            </w:tcBorders>
            <w:vAlign w:val="top"/>
          </w:tcPr>
          <w:p w14:paraId="780AF62C">
            <w:pPr>
              <w:pStyle w:val="6"/>
            </w:pPr>
          </w:p>
        </w:tc>
        <w:tc>
          <w:tcPr>
            <w:tcW w:w="1181" w:type="dxa"/>
            <w:vAlign w:val="top"/>
          </w:tcPr>
          <w:p w14:paraId="12ED6D2F">
            <w:pPr>
              <w:spacing w:before="218" w:line="227" w:lineRule="auto"/>
              <w:ind w:left="265"/>
              <w:rPr>
                <w:rFonts w:ascii="宋体" w:hAnsi="宋体" w:eastAsia="宋体" w:cs="宋体"/>
                <w:sz w:val="18"/>
                <w:szCs w:val="18"/>
              </w:rPr>
            </w:pPr>
            <w:r>
              <w:rPr>
                <w:rFonts w:ascii="宋体" w:hAnsi="宋体" w:eastAsia="宋体" w:cs="宋体"/>
                <w:spacing w:val="4"/>
                <w:sz w:val="18"/>
                <w:szCs w:val="18"/>
              </w:rPr>
              <w:t>成本指标</w:t>
            </w:r>
          </w:p>
        </w:tc>
        <w:tc>
          <w:tcPr>
            <w:tcW w:w="1354" w:type="dxa"/>
            <w:vAlign w:val="top"/>
          </w:tcPr>
          <w:p w14:paraId="25A679BF">
            <w:pPr>
              <w:spacing w:before="218" w:line="227" w:lineRule="auto"/>
              <w:ind w:left="116"/>
              <w:rPr>
                <w:rFonts w:ascii="宋体" w:hAnsi="宋体" w:eastAsia="宋体" w:cs="宋体"/>
                <w:sz w:val="18"/>
                <w:szCs w:val="18"/>
              </w:rPr>
            </w:pPr>
            <w:r>
              <w:rPr>
                <w:rFonts w:ascii="宋体" w:hAnsi="宋体" w:eastAsia="宋体" w:cs="宋体"/>
                <w:spacing w:val="5"/>
                <w:sz w:val="18"/>
                <w:szCs w:val="18"/>
              </w:rPr>
              <w:t>经济成本指标</w:t>
            </w:r>
          </w:p>
        </w:tc>
        <w:tc>
          <w:tcPr>
            <w:tcW w:w="3892" w:type="dxa"/>
            <w:gridSpan w:val="2"/>
            <w:vAlign w:val="top"/>
          </w:tcPr>
          <w:p w14:paraId="62CE9519">
            <w:pPr>
              <w:spacing w:before="219" w:line="227" w:lineRule="auto"/>
              <w:ind w:left="1527"/>
              <w:rPr>
                <w:rFonts w:ascii="宋体" w:hAnsi="宋体" w:eastAsia="宋体" w:cs="宋体"/>
                <w:sz w:val="18"/>
                <w:szCs w:val="18"/>
              </w:rPr>
            </w:pPr>
            <w:r>
              <w:rPr>
                <w:rFonts w:ascii="宋体" w:hAnsi="宋体" w:eastAsia="宋体" w:cs="宋体"/>
                <w:spacing w:val="5"/>
                <w:sz w:val="18"/>
                <w:szCs w:val="18"/>
              </w:rPr>
              <w:t>全年6万元</w:t>
            </w:r>
          </w:p>
        </w:tc>
        <w:tc>
          <w:tcPr>
            <w:tcW w:w="2692" w:type="dxa"/>
            <w:vAlign w:val="top"/>
          </w:tcPr>
          <w:p w14:paraId="792F7A7C">
            <w:pPr>
              <w:spacing w:before="225" w:line="230" w:lineRule="auto"/>
              <w:ind w:left="1141"/>
              <w:rPr>
                <w:rFonts w:ascii="宋体" w:hAnsi="宋体" w:eastAsia="宋体" w:cs="宋体"/>
                <w:sz w:val="16"/>
                <w:szCs w:val="16"/>
              </w:rPr>
            </w:pPr>
            <w:r>
              <w:rPr>
                <w:rFonts w:ascii="宋体" w:hAnsi="宋体" w:eastAsia="宋体" w:cs="宋体"/>
                <w:spacing w:val="5"/>
                <w:sz w:val="16"/>
                <w:szCs w:val="16"/>
              </w:rPr>
              <w:t>6万元</w:t>
            </w:r>
          </w:p>
        </w:tc>
      </w:tr>
      <w:tr w14:paraId="37195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trPr>
        <w:tc>
          <w:tcPr>
            <w:tcW w:w="1394" w:type="dxa"/>
            <w:vMerge w:val="continue"/>
            <w:tcBorders>
              <w:top w:val="nil"/>
              <w:bottom w:val="nil"/>
            </w:tcBorders>
            <w:vAlign w:val="top"/>
          </w:tcPr>
          <w:p w14:paraId="6B9E9431">
            <w:pPr>
              <w:pStyle w:val="6"/>
            </w:pPr>
          </w:p>
        </w:tc>
        <w:tc>
          <w:tcPr>
            <w:tcW w:w="1181" w:type="dxa"/>
            <w:vMerge w:val="restart"/>
            <w:tcBorders>
              <w:bottom w:val="nil"/>
            </w:tcBorders>
            <w:vAlign w:val="top"/>
          </w:tcPr>
          <w:p w14:paraId="25FCA220">
            <w:pPr>
              <w:pStyle w:val="6"/>
              <w:spacing w:line="283" w:lineRule="auto"/>
            </w:pPr>
          </w:p>
          <w:p w14:paraId="65D8F439">
            <w:pPr>
              <w:pStyle w:val="6"/>
              <w:spacing w:line="283" w:lineRule="auto"/>
            </w:pPr>
          </w:p>
          <w:p w14:paraId="717EF892">
            <w:pPr>
              <w:pStyle w:val="6"/>
              <w:spacing w:line="283" w:lineRule="auto"/>
            </w:pPr>
          </w:p>
          <w:p w14:paraId="24608182">
            <w:pPr>
              <w:pStyle w:val="6"/>
              <w:spacing w:line="283" w:lineRule="auto"/>
            </w:pPr>
          </w:p>
          <w:p w14:paraId="56312547">
            <w:pPr>
              <w:pStyle w:val="6"/>
              <w:spacing w:line="283" w:lineRule="auto"/>
            </w:pPr>
          </w:p>
          <w:p w14:paraId="5E0B4E39">
            <w:pPr>
              <w:spacing w:before="59" w:line="228" w:lineRule="auto"/>
              <w:ind w:left="219"/>
              <w:rPr>
                <w:rFonts w:ascii="宋体" w:hAnsi="宋体" w:eastAsia="宋体" w:cs="宋体"/>
                <w:sz w:val="18"/>
                <w:szCs w:val="18"/>
              </w:rPr>
            </w:pPr>
            <w:r>
              <w:rPr>
                <w:rFonts w:ascii="宋体" w:hAnsi="宋体" w:eastAsia="宋体" w:cs="宋体"/>
                <w:spacing w:val="4"/>
                <w:sz w:val="18"/>
                <w:szCs w:val="18"/>
              </w:rPr>
              <w:t>效益指标</w:t>
            </w:r>
          </w:p>
        </w:tc>
        <w:tc>
          <w:tcPr>
            <w:tcW w:w="1354" w:type="dxa"/>
            <w:vAlign w:val="top"/>
          </w:tcPr>
          <w:p w14:paraId="032EE274">
            <w:pPr>
              <w:spacing w:before="296" w:line="227" w:lineRule="auto"/>
              <w:ind w:left="114"/>
              <w:rPr>
                <w:rFonts w:ascii="宋体" w:hAnsi="宋体" w:eastAsia="宋体" w:cs="宋体"/>
                <w:sz w:val="18"/>
                <w:szCs w:val="18"/>
              </w:rPr>
            </w:pPr>
            <w:r>
              <w:rPr>
                <w:rFonts w:ascii="宋体" w:hAnsi="宋体" w:eastAsia="宋体" w:cs="宋体"/>
                <w:spacing w:val="5"/>
                <w:sz w:val="18"/>
                <w:szCs w:val="18"/>
              </w:rPr>
              <w:t>社会效益指标</w:t>
            </w:r>
          </w:p>
        </w:tc>
        <w:tc>
          <w:tcPr>
            <w:tcW w:w="3892" w:type="dxa"/>
            <w:gridSpan w:val="2"/>
            <w:vAlign w:val="top"/>
          </w:tcPr>
          <w:p w14:paraId="0609940B">
            <w:pPr>
              <w:spacing w:before="179" w:line="227" w:lineRule="auto"/>
              <w:ind w:left="66"/>
              <w:rPr>
                <w:rFonts w:ascii="宋体" w:hAnsi="宋体" w:eastAsia="宋体" w:cs="宋体"/>
                <w:sz w:val="18"/>
                <w:szCs w:val="18"/>
              </w:rPr>
            </w:pPr>
            <w:r>
              <w:rPr>
                <w:rFonts w:ascii="宋体" w:hAnsi="宋体" w:eastAsia="宋体" w:cs="宋体"/>
                <w:spacing w:val="5"/>
                <w:sz w:val="18"/>
                <w:szCs w:val="18"/>
              </w:rPr>
              <w:t>建立稳定网络舆情监管平台</w:t>
            </w:r>
            <w:r>
              <w:rPr>
                <w:rFonts w:ascii="宋体" w:hAnsi="宋体" w:eastAsia="宋体" w:cs="宋体"/>
                <w:spacing w:val="-34"/>
                <w:sz w:val="18"/>
                <w:szCs w:val="18"/>
              </w:rPr>
              <w:t xml:space="preserve"> </w:t>
            </w:r>
            <w:r>
              <w:rPr>
                <w:rFonts w:ascii="宋体" w:hAnsi="宋体" w:eastAsia="宋体" w:cs="宋体"/>
                <w:spacing w:val="5"/>
                <w:sz w:val="18"/>
                <w:szCs w:val="18"/>
              </w:rPr>
              <w:t>，促进网络空间文</w:t>
            </w:r>
          </w:p>
          <w:p w14:paraId="641DB6AF">
            <w:pPr>
              <w:spacing w:before="12" w:line="227" w:lineRule="auto"/>
              <w:ind w:left="1593"/>
              <w:rPr>
                <w:rFonts w:ascii="宋体" w:hAnsi="宋体" w:eastAsia="宋体" w:cs="宋体"/>
                <w:sz w:val="18"/>
                <w:szCs w:val="18"/>
              </w:rPr>
            </w:pPr>
            <w:r>
              <w:rPr>
                <w:rFonts w:ascii="宋体" w:hAnsi="宋体" w:eastAsia="宋体" w:cs="宋体"/>
                <w:spacing w:val="-1"/>
                <w:sz w:val="18"/>
                <w:szCs w:val="18"/>
              </w:rPr>
              <w:t>明和谐。</w:t>
            </w:r>
          </w:p>
        </w:tc>
        <w:tc>
          <w:tcPr>
            <w:tcW w:w="2692" w:type="dxa"/>
            <w:vAlign w:val="top"/>
          </w:tcPr>
          <w:p w14:paraId="60B771F7">
            <w:pPr>
              <w:spacing w:before="297" w:line="227" w:lineRule="auto"/>
              <w:ind w:left="55"/>
              <w:rPr>
                <w:rFonts w:ascii="宋体" w:hAnsi="宋体" w:eastAsia="宋体" w:cs="宋体"/>
                <w:sz w:val="18"/>
                <w:szCs w:val="18"/>
              </w:rPr>
            </w:pPr>
            <w:r>
              <w:rPr>
                <w:rFonts w:ascii="宋体" w:hAnsi="宋体" w:eastAsia="宋体" w:cs="宋体"/>
                <w:spacing w:val="4"/>
                <w:sz w:val="18"/>
                <w:szCs w:val="18"/>
              </w:rPr>
              <w:t>100%监管网络舆情。</w:t>
            </w:r>
          </w:p>
        </w:tc>
      </w:tr>
      <w:tr w14:paraId="07624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1394" w:type="dxa"/>
            <w:vMerge w:val="continue"/>
            <w:tcBorders>
              <w:top w:val="nil"/>
              <w:bottom w:val="nil"/>
            </w:tcBorders>
            <w:vAlign w:val="top"/>
          </w:tcPr>
          <w:p w14:paraId="03F439BD">
            <w:pPr>
              <w:pStyle w:val="6"/>
            </w:pPr>
          </w:p>
        </w:tc>
        <w:tc>
          <w:tcPr>
            <w:tcW w:w="1181" w:type="dxa"/>
            <w:vMerge w:val="continue"/>
            <w:tcBorders>
              <w:top w:val="nil"/>
              <w:bottom w:val="nil"/>
            </w:tcBorders>
            <w:vAlign w:val="top"/>
          </w:tcPr>
          <w:p w14:paraId="65F361C6">
            <w:pPr>
              <w:pStyle w:val="6"/>
            </w:pPr>
          </w:p>
        </w:tc>
        <w:tc>
          <w:tcPr>
            <w:tcW w:w="1354" w:type="dxa"/>
            <w:vAlign w:val="top"/>
          </w:tcPr>
          <w:p w14:paraId="7D8794A1">
            <w:pPr>
              <w:pStyle w:val="6"/>
              <w:spacing w:line="292" w:lineRule="auto"/>
            </w:pPr>
          </w:p>
          <w:p w14:paraId="6A078456">
            <w:pPr>
              <w:spacing w:before="58" w:line="228" w:lineRule="auto"/>
              <w:ind w:left="114"/>
              <w:rPr>
                <w:rFonts w:ascii="宋体" w:hAnsi="宋体" w:eastAsia="宋体" w:cs="宋体"/>
                <w:sz w:val="18"/>
                <w:szCs w:val="18"/>
              </w:rPr>
            </w:pPr>
            <w:r>
              <w:rPr>
                <w:rFonts w:ascii="宋体" w:hAnsi="宋体" w:eastAsia="宋体" w:cs="宋体"/>
                <w:spacing w:val="5"/>
                <w:sz w:val="18"/>
                <w:szCs w:val="18"/>
              </w:rPr>
              <w:t>经济效益指标</w:t>
            </w:r>
          </w:p>
        </w:tc>
        <w:tc>
          <w:tcPr>
            <w:tcW w:w="3892" w:type="dxa"/>
            <w:gridSpan w:val="2"/>
            <w:vAlign w:val="top"/>
          </w:tcPr>
          <w:p w14:paraId="1A5E02AA">
            <w:pPr>
              <w:pStyle w:val="6"/>
              <w:spacing w:line="292" w:lineRule="auto"/>
            </w:pPr>
          </w:p>
          <w:p w14:paraId="0EACE813">
            <w:pPr>
              <w:spacing w:before="58" w:line="227" w:lineRule="auto"/>
              <w:ind w:left="827"/>
              <w:rPr>
                <w:rFonts w:ascii="宋体" w:hAnsi="宋体" w:eastAsia="宋体" w:cs="宋体"/>
                <w:sz w:val="18"/>
                <w:szCs w:val="18"/>
              </w:rPr>
            </w:pPr>
            <w:r>
              <w:rPr>
                <w:rFonts w:ascii="宋体" w:hAnsi="宋体" w:eastAsia="宋体" w:cs="宋体"/>
                <w:spacing w:val="5"/>
                <w:sz w:val="18"/>
                <w:szCs w:val="18"/>
              </w:rPr>
              <w:t>吸引投资，凝聚发展共识。</w:t>
            </w:r>
          </w:p>
        </w:tc>
        <w:tc>
          <w:tcPr>
            <w:tcW w:w="2692" w:type="dxa"/>
            <w:vAlign w:val="top"/>
          </w:tcPr>
          <w:p w14:paraId="3676D604">
            <w:pPr>
              <w:spacing w:before="118" w:line="242" w:lineRule="auto"/>
              <w:ind w:left="43" w:right="98" w:hanging="2"/>
              <w:jc w:val="both"/>
              <w:rPr>
                <w:rFonts w:ascii="宋体" w:hAnsi="宋体" w:eastAsia="宋体" w:cs="宋体"/>
                <w:sz w:val="18"/>
                <w:szCs w:val="18"/>
              </w:rPr>
            </w:pPr>
            <w:r>
              <w:rPr>
                <w:rFonts w:ascii="宋体" w:hAnsi="宋体" w:eastAsia="宋体" w:cs="宋体"/>
                <w:spacing w:val="7"/>
                <w:sz w:val="18"/>
                <w:szCs w:val="18"/>
              </w:rPr>
              <w:t>助力“钒钛首县 ·滋味盐边”</w:t>
            </w:r>
            <w:r>
              <w:rPr>
                <w:rFonts w:ascii="宋体" w:hAnsi="宋体" w:eastAsia="宋体" w:cs="宋体"/>
                <w:spacing w:val="6"/>
                <w:sz w:val="18"/>
                <w:szCs w:val="18"/>
              </w:rPr>
              <w:t>建设，汇聚大众创业聚人气</w:t>
            </w:r>
            <w:r>
              <w:rPr>
                <w:rFonts w:ascii="宋体" w:hAnsi="宋体" w:eastAsia="宋体" w:cs="宋体"/>
                <w:spacing w:val="-51"/>
                <w:sz w:val="18"/>
                <w:szCs w:val="18"/>
              </w:rPr>
              <w:t xml:space="preserve"> </w:t>
            </w:r>
            <w:r>
              <w:rPr>
                <w:rFonts w:ascii="宋体" w:hAnsi="宋体" w:eastAsia="宋体" w:cs="宋体"/>
                <w:spacing w:val="6"/>
                <w:sz w:val="18"/>
                <w:szCs w:val="18"/>
              </w:rPr>
              <w:t>，</w:t>
            </w:r>
            <w:r>
              <w:rPr>
                <w:rFonts w:ascii="宋体" w:hAnsi="宋体" w:eastAsia="宋体" w:cs="宋体"/>
                <w:spacing w:val="3"/>
                <w:sz w:val="18"/>
                <w:szCs w:val="18"/>
              </w:rPr>
              <w:t>吸引投资。</w:t>
            </w:r>
          </w:p>
        </w:tc>
      </w:tr>
      <w:tr w14:paraId="144E7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1394" w:type="dxa"/>
            <w:vMerge w:val="continue"/>
            <w:tcBorders>
              <w:top w:val="nil"/>
              <w:bottom w:val="nil"/>
            </w:tcBorders>
            <w:vAlign w:val="top"/>
          </w:tcPr>
          <w:p w14:paraId="486B8AE7">
            <w:pPr>
              <w:pStyle w:val="6"/>
            </w:pPr>
          </w:p>
        </w:tc>
        <w:tc>
          <w:tcPr>
            <w:tcW w:w="1181" w:type="dxa"/>
            <w:vMerge w:val="continue"/>
            <w:tcBorders>
              <w:top w:val="nil"/>
              <w:bottom w:val="nil"/>
            </w:tcBorders>
            <w:vAlign w:val="top"/>
          </w:tcPr>
          <w:p w14:paraId="646CC6DC">
            <w:pPr>
              <w:pStyle w:val="6"/>
            </w:pPr>
          </w:p>
        </w:tc>
        <w:tc>
          <w:tcPr>
            <w:tcW w:w="1354" w:type="dxa"/>
            <w:vAlign w:val="top"/>
          </w:tcPr>
          <w:p w14:paraId="33A0336E">
            <w:pPr>
              <w:pStyle w:val="6"/>
              <w:spacing w:line="293" w:lineRule="auto"/>
            </w:pPr>
          </w:p>
          <w:p w14:paraId="04457D9E">
            <w:pPr>
              <w:spacing w:before="58" w:line="228" w:lineRule="auto"/>
              <w:ind w:left="114"/>
              <w:rPr>
                <w:rFonts w:ascii="宋体" w:hAnsi="宋体" w:eastAsia="宋体" w:cs="宋体"/>
                <w:sz w:val="18"/>
                <w:szCs w:val="18"/>
              </w:rPr>
            </w:pPr>
            <w:r>
              <w:rPr>
                <w:rFonts w:ascii="宋体" w:hAnsi="宋体" w:eastAsia="宋体" w:cs="宋体"/>
                <w:spacing w:val="5"/>
                <w:sz w:val="18"/>
                <w:szCs w:val="18"/>
              </w:rPr>
              <w:t>生态效益指标</w:t>
            </w:r>
          </w:p>
        </w:tc>
        <w:tc>
          <w:tcPr>
            <w:tcW w:w="3892" w:type="dxa"/>
            <w:gridSpan w:val="2"/>
            <w:vAlign w:val="top"/>
          </w:tcPr>
          <w:p w14:paraId="20D5B725">
            <w:pPr>
              <w:pStyle w:val="6"/>
              <w:spacing w:line="293" w:lineRule="auto"/>
            </w:pPr>
          </w:p>
          <w:p w14:paraId="486A9235">
            <w:pPr>
              <w:spacing w:before="58" w:line="227" w:lineRule="auto"/>
              <w:ind w:left="915"/>
              <w:rPr>
                <w:rFonts w:ascii="宋体" w:hAnsi="宋体" w:eastAsia="宋体" w:cs="宋体"/>
                <w:sz w:val="18"/>
                <w:szCs w:val="18"/>
              </w:rPr>
            </w:pPr>
            <w:r>
              <w:rPr>
                <w:rFonts w:ascii="宋体" w:hAnsi="宋体" w:eastAsia="宋体" w:cs="宋体"/>
                <w:spacing w:val="7"/>
                <w:sz w:val="18"/>
                <w:szCs w:val="18"/>
              </w:rPr>
              <w:t>持续优化网络空间环境。</w:t>
            </w:r>
          </w:p>
        </w:tc>
        <w:tc>
          <w:tcPr>
            <w:tcW w:w="2692" w:type="dxa"/>
            <w:vAlign w:val="top"/>
          </w:tcPr>
          <w:p w14:paraId="7C34E125">
            <w:pPr>
              <w:spacing w:before="236" w:line="243" w:lineRule="auto"/>
              <w:ind w:left="43" w:right="231"/>
              <w:rPr>
                <w:rFonts w:ascii="宋体" w:hAnsi="宋体" w:eastAsia="宋体" w:cs="宋体"/>
                <w:sz w:val="18"/>
                <w:szCs w:val="18"/>
              </w:rPr>
            </w:pPr>
            <w:r>
              <w:rPr>
                <w:rFonts w:ascii="宋体" w:hAnsi="宋体" w:eastAsia="宋体" w:cs="宋体"/>
                <w:spacing w:val="4"/>
                <w:sz w:val="18"/>
                <w:szCs w:val="18"/>
              </w:rPr>
              <w:t>持续监测核实处置网络舆情，</w:t>
            </w:r>
            <w:r>
              <w:rPr>
                <w:rFonts w:ascii="宋体" w:hAnsi="宋体" w:eastAsia="宋体" w:cs="宋体"/>
                <w:spacing w:val="5"/>
                <w:sz w:val="18"/>
                <w:szCs w:val="18"/>
              </w:rPr>
              <w:t>建立风清气正网络空间。</w:t>
            </w:r>
          </w:p>
        </w:tc>
      </w:tr>
      <w:tr w14:paraId="2A96B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1394" w:type="dxa"/>
            <w:vMerge w:val="continue"/>
            <w:tcBorders>
              <w:top w:val="nil"/>
              <w:bottom w:val="nil"/>
            </w:tcBorders>
            <w:vAlign w:val="top"/>
          </w:tcPr>
          <w:p w14:paraId="57E21CA8">
            <w:pPr>
              <w:pStyle w:val="6"/>
            </w:pPr>
          </w:p>
        </w:tc>
        <w:tc>
          <w:tcPr>
            <w:tcW w:w="1181" w:type="dxa"/>
            <w:vMerge w:val="continue"/>
            <w:tcBorders>
              <w:top w:val="nil"/>
            </w:tcBorders>
            <w:vAlign w:val="top"/>
          </w:tcPr>
          <w:p w14:paraId="1C22EE2C">
            <w:pPr>
              <w:pStyle w:val="6"/>
            </w:pPr>
          </w:p>
        </w:tc>
        <w:tc>
          <w:tcPr>
            <w:tcW w:w="1354" w:type="dxa"/>
            <w:vAlign w:val="top"/>
          </w:tcPr>
          <w:p w14:paraId="36CEA9AE">
            <w:pPr>
              <w:spacing w:before="114" w:line="243" w:lineRule="auto"/>
              <w:ind w:left="588" w:right="111" w:hanging="474"/>
              <w:rPr>
                <w:rFonts w:ascii="宋体" w:hAnsi="宋体" w:eastAsia="宋体" w:cs="宋体"/>
                <w:sz w:val="18"/>
                <w:szCs w:val="18"/>
              </w:rPr>
            </w:pPr>
            <w:r>
              <w:rPr>
                <w:rFonts w:ascii="宋体" w:hAnsi="宋体" w:eastAsia="宋体" w:cs="宋体"/>
                <w:spacing w:val="5"/>
                <w:sz w:val="18"/>
                <w:szCs w:val="18"/>
              </w:rPr>
              <w:t>可持续影响指</w:t>
            </w:r>
            <w:r>
              <w:rPr>
                <w:rFonts w:ascii="宋体" w:hAnsi="宋体" w:eastAsia="宋体" w:cs="宋体"/>
                <w:sz w:val="18"/>
                <w:szCs w:val="18"/>
              </w:rPr>
              <w:t>标</w:t>
            </w:r>
          </w:p>
        </w:tc>
        <w:tc>
          <w:tcPr>
            <w:tcW w:w="3892" w:type="dxa"/>
            <w:gridSpan w:val="2"/>
            <w:vAlign w:val="top"/>
          </w:tcPr>
          <w:p w14:paraId="1B8A6FCC">
            <w:pPr>
              <w:spacing w:before="232" w:line="227" w:lineRule="auto"/>
              <w:ind w:left="1103"/>
              <w:rPr>
                <w:rFonts w:ascii="宋体" w:hAnsi="宋体" w:eastAsia="宋体" w:cs="宋体"/>
                <w:sz w:val="18"/>
                <w:szCs w:val="18"/>
              </w:rPr>
            </w:pPr>
            <w:r>
              <w:rPr>
                <w:rFonts w:ascii="宋体" w:hAnsi="宋体" w:eastAsia="宋体" w:cs="宋体"/>
                <w:spacing w:val="5"/>
                <w:sz w:val="18"/>
                <w:szCs w:val="18"/>
              </w:rPr>
              <w:t>全年监测网络舆情。</w:t>
            </w:r>
          </w:p>
        </w:tc>
        <w:tc>
          <w:tcPr>
            <w:tcW w:w="2692" w:type="dxa"/>
            <w:vAlign w:val="top"/>
          </w:tcPr>
          <w:p w14:paraId="70BBB910">
            <w:pPr>
              <w:spacing w:before="114" w:line="243" w:lineRule="auto"/>
              <w:ind w:left="43" w:right="188"/>
              <w:rPr>
                <w:rFonts w:ascii="宋体" w:hAnsi="宋体" w:eastAsia="宋体" w:cs="宋体"/>
                <w:sz w:val="18"/>
                <w:szCs w:val="18"/>
              </w:rPr>
            </w:pPr>
            <w:r>
              <w:rPr>
                <w:rFonts w:ascii="宋体" w:hAnsi="宋体" w:eastAsia="宋体" w:cs="宋体"/>
                <w:spacing w:val="4"/>
                <w:sz w:val="18"/>
                <w:szCs w:val="18"/>
              </w:rPr>
              <w:t>持续监管盐边县网络舆情</w:t>
            </w:r>
            <w:r>
              <w:rPr>
                <w:rFonts w:ascii="宋体" w:hAnsi="宋体" w:eastAsia="宋体" w:cs="宋体"/>
                <w:spacing w:val="-38"/>
                <w:sz w:val="18"/>
                <w:szCs w:val="18"/>
              </w:rPr>
              <w:t xml:space="preserve"> </w:t>
            </w:r>
            <w:r>
              <w:rPr>
                <w:rFonts w:ascii="宋体" w:hAnsi="宋体" w:eastAsia="宋体" w:cs="宋体"/>
                <w:spacing w:val="4"/>
                <w:sz w:val="18"/>
                <w:szCs w:val="18"/>
              </w:rPr>
              <w:t>，助</w:t>
            </w:r>
            <w:r>
              <w:rPr>
                <w:rFonts w:ascii="宋体" w:hAnsi="宋体" w:eastAsia="宋体" w:cs="宋体"/>
                <w:spacing w:val="7"/>
                <w:sz w:val="18"/>
                <w:szCs w:val="18"/>
              </w:rPr>
              <w:t>力树立良好盐边城市形象。</w:t>
            </w:r>
          </w:p>
        </w:tc>
      </w:tr>
      <w:tr w14:paraId="43D8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4" w:hRule="atLeast"/>
        </w:trPr>
        <w:tc>
          <w:tcPr>
            <w:tcW w:w="1394" w:type="dxa"/>
            <w:vMerge w:val="continue"/>
            <w:tcBorders>
              <w:top w:val="nil"/>
            </w:tcBorders>
            <w:vAlign w:val="top"/>
          </w:tcPr>
          <w:p w14:paraId="569AFC61">
            <w:pPr>
              <w:pStyle w:val="6"/>
            </w:pPr>
          </w:p>
        </w:tc>
        <w:tc>
          <w:tcPr>
            <w:tcW w:w="1181" w:type="dxa"/>
            <w:vAlign w:val="top"/>
          </w:tcPr>
          <w:p w14:paraId="3ACCF291">
            <w:pPr>
              <w:spacing w:before="290" w:line="227" w:lineRule="auto"/>
              <w:ind w:left="119"/>
              <w:rPr>
                <w:rFonts w:ascii="宋体" w:hAnsi="宋体" w:eastAsia="宋体" w:cs="宋体"/>
                <w:sz w:val="18"/>
                <w:szCs w:val="18"/>
              </w:rPr>
            </w:pPr>
            <w:r>
              <w:rPr>
                <w:rFonts w:ascii="宋体" w:hAnsi="宋体" w:eastAsia="宋体" w:cs="宋体"/>
                <w:spacing w:val="5"/>
                <w:sz w:val="18"/>
                <w:szCs w:val="18"/>
              </w:rPr>
              <w:t>满意度指标</w:t>
            </w:r>
          </w:p>
        </w:tc>
        <w:tc>
          <w:tcPr>
            <w:tcW w:w="1354" w:type="dxa"/>
            <w:vAlign w:val="top"/>
          </w:tcPr>
          <w:p w14:paraId="729E6EE7">
            <w:pPr>
              <w:spacing w:before="173"/>
              <w:ind w:left="396" w:right="111" w:hanging="284"/>
              <w:rPr>
                <w:rFonts w:ascii="宋体" w:hAnsi="宋体" w:eastAsia="宋体" w:cs="宋体"/>
                <w:sz w:val="18"/>
                <w:szCs w:val="18"/>
              </w:rPr>
            </w:pPr>
            <w:r>
              <w:rPr>
                <w:rFonts w:ascii="宋体" w:hAnsi="宋体" w:eastAsia="宋体" w:cs="宋体"/>
                <w:spacing w:val="5"/>
                <w:sz w:val="18"/>
                <w:szCs w:val="18"/>
              </w:rPr>
              <w:t>服务对象满意</w:t>
            </w:r>
            <w:r>
              <w:rPr>
                <w:rFonts w:ascii="宋体" w:hAnsi="宋体" w:eastAsia="宋体" w:cs="宋体"/>
                <w:spacing w:val="4"/>
                <w:sz w:val="18"/>
                <w:szCs w:val="18"/>
              </w:rPr>
              <w:t>度指标</w:t>
            </w:r>
          </w:p>
        </w:tc>
        <w:tc>
          <w:tcPr>
            <w:tcW w:w="3892" w:type="dxa"/>
            <w:gridSpan w:val="2"/>
            <w:vAlign w:val="top"/>
          </w:tcPr>
          <w:p w14:paraId="7AA9AEFA">
            <w:pPr>
              <w:spacing w:before="289" w:line="228" w:lineRule="auto"/>
              <w:ind w:left="1292"/>
              <w:rPr>
                <w:rFonts w:ascii="宋体" w:hAnsi="宋体" w:eastAsia="宋体" w:cs="宋体"/>
                <w:sz w:val="18"/>
                <w:szCs w:val="18"/>
              </w:rPr>
            </w:pPr>
            <w:r>
              <w:rPr>
                <w:rFonts w:ascii="宋体" w:hAnsi="宋体" w:eastAsia="宋体" w:cs="宋体"/>
                <w:spacing w:val="5"/>
                <w:sz w:val="18"/>
                <w:szCs w:val="18"/>
              </w:rPr>
              <w:t>舆情监测合作。</w:t>
            </w:r>
          </w:p>
        </w:tc>
        <w:tc>
          <w:tcPr>
            <w:tcW w:w="2692" w:type="dxa"/>
            <w:vAlign w:val="top"/>
          </w:tcPr>
          <w:p w14:paraId="1DBB5EE6">
            <w:pPr>
              <w:spacing w:before="290" w:line="227" w:lineRule="auto"/>
              <w:ind w:left="41"/>
              <w:rPr>
                <w:rFonts w:ascii="宋体" w:hAnsi="宋体" w:eastAsia="宋体" w:cs="宋体"/>
                <w:sz w:val="18"/>
                <w:szCs w:val="18"/>
              </w:rPr>
            </w:pPr>
            <w:r>
              <w:rPr>
                <w:rFonts w:ascii="宋体" w:hAnsi="宋体" w:eastAsia="宋体" w:cs="宋体"/>
                <w:spacing w:val="5"/>
                <w:sz w:val="18"/>
                <w:szCs w:val="18"/>
              </w:rPr>
              <w:t>满意度95%以上。</w:t>
            </w:r>
          </w:p>
        </w:tc>
      </w:tr>
    </w:tbl>
    <w:p w14:paraId="35FC7637">
      <w:pPr>
        <w:pStyle w:val="2"/>
      </w:pPr>
    </w:p>
    <w:p w14:paraId="70424BF4">
      <w:pPr>
        <w:sectPr>
          <w:footerReference r:id="rId40" w:type="default"/>
          <w:pgSz w:w="12240" w:h="15840"/>
          <w:pgMar w:top="1346" w:right="868" w:bottom="695" w:left="842" w:header="0" w:footer="408" w:gutter="0"/>
          <w:cols w:space="720" w:num="1"/>
        </w:sectPr>
      </w:pPr>
    </w:p>
    <w:p w14:paraId="6820BFE6">
      <w:pPr>
        <w:pStyle w:val="2"/>
        <w:spacing w:line="353" w:lineRule="auto"/>
      </w:pPr>
    </w:p>
    <w:p w14:paraId="37F5B58E">
      <w:pPr>
        <w:spacing w:before="114" w:line="225" w:lineRule="auto"/>
        <w:ind w:left="1877"/>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3EF03998">
      <w:pPr>
        <w:pStyle w:val="2"/>
        <w:spacing w:line="302" w:lineRule="auto"/>
      </w:pPr>
    </w:p>
    <w:p w14:paraId="18A752D3">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D73F61B">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215"/>
        <w:gridCol w:w="1488"/>
        <w:gridCol w:w="1320"/>
        <w:gridCol w:w="1471"/>
        <w:gridCol w:w="3046"/>
      </w:tblGrid>
      <w:tr w14:paraId="456F2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99" w:type="dxa"/>
            <w:vAlign w:val="top"/>
          </w:tcPr>
          <w:p w14:paraId="2A7CC3A4">
            <w:pPr>
              <w:spacing w:before="167"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540" w:type="dxa"/>
            <w:gridSpan w:val="5"/>
            <w:vAlign w:val="top"/>
          </w:tcPr>
          <w:p w14:paraId="07D6C3B9">
            <w:pPr>
              <w:spacing w:before="167" w:line="228" w:lineRule="auto"/>
              <w:ind w:left="2784"/>
              <w:rPr>
                <w:rFonts w:ascii="宋体" w:hAnsi="宋体" w:eastAsia="宋体" w:cs="宋体"/>
                <w:sz w:val="19"/>
                <w:szCs w:val="19"/>
              </w:rPr>
            </w:pPr>
            <w:r>
              <w:rPr>
                <w:rFonts w:ascii="宋体" w:hAnsi="宋体" w:eastAsia="宋体" w:cs="宋体"/>
                <w:spacing w:val="7"/>
                <w:sz w:val="19"/>
                <w:szCs w:val="19"/>
              </w:rPr>
              <w:t>村（社区）换届选举工作专项经费</w:t>
            </w:r>
          </w:p>
        </w:tc>
      </w:tr>
      <w:tr w14:paraId="17CEE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Align w:val="top"/>
          </w:tcPr>
          <w:p w14:paraId="0FC5CE20">
            <w:pPr>
              <w:spacing w:before="160"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540" w:type="dxa"/>
            <w:gridSpan w:val="5"/>
            <w:vAlign w:val="top"/>
          </w:tcPr>
          <w:p w14:paraId="4B3461F2">
            <w:pPr>
              <w:spacing w:before="160" w:line="228" w:lineRule="auto"/>
              <w:ind w:left="3200"/>
              <w:rPr>
                <w:rFonts w:ascii="宋体" w:hAnsi="宋体" w:eastAsia="宋体" w:cs="宋体"/>
                <w:sz w:val="19"/>
                <w:szCs w:val="19"/>
              </w:rPr>
            </w:pPr>
            <w:r>
              <w:rPr>
                <w:rFonts w:ascii="宋体" w:hAnsi="宋体" w:eastAsia="宋体" w:cs="宋体"/>
                <w:spacing w:val="6"/>
                <w:sz w:val="19"/>
                <w:szCs w:val="19"/>
              </w:rPr>
              <w:t>中共盐边县委社会工作部</w:t>
            </w:r>
          </w:p>
        </w:tc>
      </w:tr>
      <w:tr w14:paraId="31EB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restart"/>
            <w:tcBorders>
              <w:bottom w:val="nil"/>
            </w:tcBorders>
            <w:vAlign w:val="top"/>
          </w:tcPr>
          <w:p w14:paraId="098578AB">
            <w:pPr>
              <w:pStyle w:val="6"/>
              <w:spacing w:line="246" w:lineRule="auto"/>
            </w:pPr>
          </w:p>
          <w:p w14:paraId="7DFAF526">
            <w:pPr>
              <w:pStyle w:val="6"/>
              <w:spacing w:line="246" w:lineRule="auto"/>
            </w:pPr>
          </w:p>
          <w:p w14:paraId="5142B152">
            <w:pPr>
              <w:spacing w:before="62" w:line="242"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3" w:type="dxa"/>
            <w:gridSpan w:val="3"/>
            <w:vAlign w:val="top"/>
          </w:tcPr>
          <w:p w14:paraId="468E2C4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517" w:type="dxa"/>
            <w:gridSpan w:val="2"/>
            <w:vAlign w:val="top"/>
          </w:tcPr>
          <w:p w14:paraId="152FC046">
            <w:pPr>
              <w:spacing w:before="161" w:line="257" w:lineRule="exact"/>
              <w:ind w:left="2170"/>
              <w:rPr>
                <w:rFonts w:ascii="宋体" w:hAnsi="宋体" w:eastAsia="宋体" w:cs="宋体"/>
                <w:sz w:val="19"/>
                <w:szCs w:val="19"/>
              </w:rPr>
            </w:pPr>
            <w:r>
              <w:rPr>
                <w:rFonts w:ascii="宋体" w:hAnsi="宋体" w:eastAsia="宋体" w:cs="宋体"/>
                <w:spacing w:val="-1"/>
                <w:position w:val="1"/>
                <w:sz w:val="19"/>
                <w:szCs w:val="19"/>
              </w:rPr>
              <w:t>50</w:t>
            </w:r>
          </w:p>
        </w:tc>
      </w:tr>
      <w:tr w14:paraId="361FA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bottom w:val="nil"/>
            </w:tcBorders>
            <w:vAlign w:val="top"/>
          </w:tcPr>
          <w:p w14:paraId="3448E3B1">
            <w:pPr>
              <w:pStyle w:val="6"/>
            </w:pPr>
          </w:p>
        </w:tc>
        <w:tc>
          <w:tcPr>
            <w:tcW w:w="4023" w:type="dxa"/>
            <w:gridSpan w:val="3"/>
            <w:vAlign w:val="top"/>
          </w:tcPr>
          <w:p w14:paraId="433D64E5">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517" w:type="dxa"/>
            <w:gridSpan w:val="2"/>
            <w:vAlign w:val="top"/>
          </w:tcPr>
          <w:p w14:paraId="564E0309">
            <w:pPr>
              <w:spacing w:before="159" w:line="257" w:lineRule="exact"/>
              <w:ind w:left="2170"/>
              <w:rPr>
                <w:rFonts w:ascii="宋体" w:hAnsi="宋体" w:eastAsia="宋体" w:cs="宋体"/>
                <w:sz w:val="19"/>
                <w:szCs w:val="19"/>
              </w:rPr>
            </w:pPr>
            <w:r>
              <w:rPr>
                <w:rFonts w:ascii="宋体" w:hAnsi="宋体" w:eastAsia="宋体" w:cs="宋体"/>
                <w:spacing w:val="-1"/>
                <w:position w:val="1"/>
                <w:sz w:val="19"/>
                <w:szCs w:val="19"/>
              </w:rPr>
              <w:t>50</w:t>
            </w:r>
          </w:p>
        </w:tc>
      </w:tr>
      <w:tr w14:paraId="5C2FA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99" w:type="dxa"/>
            <w:vMerge w:val="continue"/>
            <w:tcBorders>
              <w:top w:val="nil"/>
            </w:tcBorders>
            <w:vAlign w:val="top"/>
          </w:tcPr>
          <w:p w14:paraId="4D2FF95E">
            <w:pPr>
              <w:pStyle w:val="6"/>
            </w:pPr>
          </w:p>
        </w:tc>
        <w:tc>
          <w:tcPr>
            <w:tcW w:w="4023" w:type="dxa"/>
            <w:gridSpan w:val="3"/>
            <w:vAlign w:val="top"/>
          </w:tcPr>
          <w:p w14:paraId="72337C2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517" w:type="dxa"/>
            <w:gridSpan w:val="2"/>
            <w:vAlign w:val="top"/>
          </w:tcPr>
          <w:p w14:paraId="469C296F">
            <w:pPr>
              <w:spacing w:before="160" w:line="257" w:lineRule="exact"/>
              <w:ind w:left="2217"/>
              <w:rPr>
                <w:rFonts w:ascii="宋体" w:hAnsi="宋体" w:eastAsia="宋体" w:cs="宋体"/>
                <w:sz w:val="19"/>
                <w:szCs w:val="19"/>
              </w:rPr>
            </w:pPr>
            <w:r>
              <w:rPr>
                <w:rFonts w:ascii="宋体" w:hAnsi="宋体" w:eastAsia="宋体" w:cs="宋体"/>
                <w:position w:val="1"/>
                <w:sz w:val="19"/>
                <w:szCs w:val="19"/>
              </w:rPr>
              <w:t>0</w:t>
            </w:r>
          </w:p>
        </w:tc>
      </w:tr>
      <w:tr w14:paraId="75C0B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299" w:type="dxa"/>
            <w:vAlign w:val="top"/>
          </w:tcPr>
          <w:p w14:paraId="56CC68BA">
            <w:pPr>
              <w:pStyle w:val="6"/>
              <w:spacing w:line="289" w:lineRule="auto"/>
            </w:pPr>
          </w:p>
          <w:p w14:paraId="3A85E2E7">
            <w:pPr>
              <w:spacing w:before="62"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540" w:type="dxa"/>
            <w:gridSpan w:val="5"/>
            <w:vAlign w:val="top"/>
          </w:tcPr>
          <w:p w14:paraId="118915B3">
            <w:pPr>
              <w:pStyle w:val="6"/>
              <w:spacing w:line="290" w:lineRule="auto"/>
            </w:pPr>
          </w:p>
          <w:p w14:paraId="35ED280C">
            <w:pPr>
              <w:spacing w:before="62" w:line="228" w:lineRule="auto"/>
              <w:ind w:left="36"/>
              <w:rPr>
                <w:rFonts w:ascii="宋体" w:hAnsi="宋体" w:eastAsia="宋体" w:cs="宋体"/>
                <w:sz w:val="19"/>
                <w:szCs w:val="19"/>
              </w:rPr>
            </w:pPr>
            <w:r>
              <w:rPr>
                <w:rFonts w:ascii="宋体" w:hAnsi="宋体" w:eastAsia="宋体" w:cs="宋体"/>
                <w:spacing w:val="8"/>
                <w:sz w:val="19"/>
                <w:szCs w:val="19"/>
              </w:rPr>
              <w:t>完成第十二届村（社区）“两委”换届选举工作。</w:t>
            </w:r>
          </w:p>
        </w:tc>
      </w:tr>
      <w:tr w14:paraId="05809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restart"/>
            <w:tcBorders>
              <w:bottom w:val="nil"/>
            </w:tcBorders>
            <w:vAlign w:val="top"/>
          </w:tcPr>
          <w:p w14:paraId="47A3C959">
            <w:pPr>
              <w:pStyle w:val="6"/>
              <w:spacing w:line="241" w:lineRule="auto"/>
            </w:pPr>
          </w:p>
          <w:p w14:paraId="77529E4C">
            <w:pPr>
              <w:pStyle w:val="6"/>
              <w:spacing w:line="241" w:lineRule="auto"/>
            </w:pPr>
          </w:p>
          <w:p w14:paraId="23B11FB2">
            <w:pPr>
              <w:pStyle w:val="6"/>
              <w:spacing w:line="241" w:lineRule="auto"/>
            </w:pPr>
          </w:p>
          <w:p w14:paraId="3753A263">
            <w:pPr>
              <w:pStyle w:val="6"/>
              <w:spacing w:line="242" w:lineRule="auto"/>
            </w:pPr>
          </w:p>
          <w:p w14:paraId="3C9692DB">
            <w:pPr>
              <w:pStyle w:val="6"/>
              <w:spacing w:line="242" w:lineRule="auto"/>
            </w:pPr>
          </w:p>
          <w:p w14:paraId="60B82822">
            <w:pPr>
              <w:pStyle w:val="6"/>
              <w:spacing w:line="242" w:lineRule="auto"/>
            </w:pPr>
          </w:p>
          <w:p w14:paraId="51EA4FB9">
            <w:pPr>
              <w:pStyle w:val="6"/>
              <w:spacing w:line="242" w:lineRule="auto"/>
            </w:pPr>
          </w:p>
          <w:p w14:paraId="10D8593F">
            <w:pPr>
              <w:pStyle w:val="6"/>
              <w:spacing w:line="242" w:lineRule="auto"/>
            </w:pPr>
          </w:p>
          <w:p w14:paraId="20E43CF2">
            <w:pPr>
              <w:pStyle w:val="6"/>
              <w:spacing w:line="242" w:lineRule="auto"/>
            </w:pPr>
          </w:p>
          <w:p w14:paraId="2607228E">
            <w:pPr>
              <w:pStyle w:val="6"/>
              <w:spacing w:line="242" w:lineRule="auto"/>
            </w:pPr>
          </w:p>
          <w:p w14:paraId="6CD3BC8E">
            <w:pPr>
              <w:pStyle w:val="6"/>
              <w:spacing w:line="242" w:lineRule="auto"/>
            </w:pPr>
          </w:p>
          <w:p w14:paraId="04DF8F03">
            <w:pPr>
              <w:pStyle w:val="6"/>
              <w:spacing w:line="242" w:lineRule="auto"/>
            </w:pPr>
          </w:p>
          <w:p w14:paraId="018F11FA">
            <w:pPr>
              <w:pStyle w:val="6"/>
              <w:spacing w:line="242" w:lineRule="auto"/>
            </w:pPr>
          </w:p>
          <w:p w14:paraId="355BC613">
            <w:pPr>
              <w:pStyle w:val="6"/>
              <w:spacing w:line="242" w:lineRule="auto"/>
            </w:pPr>
          </w:p>
          <w:p w14:paraId="7D448628">
            <w:pPr>
              <w:pStyle w:val="6"/>
              <w:spacing w:line="242" w:lineRule="auto"/>
            </w:pPr>
          </w:p>
          <w:p w14:paraId="452E95F4">
            <w:pPr>
              <w:pStyle w:val="6"/>
              <w:spacing w:line="242" w:lineRule="auto"/>
            </w:pPr>
          </w:p>
          <w:p w14:paraId="1C09C14E">
            <w:pPr>
              <w:pStyle w:val="6"/>
              <w:spacing w:line="242" w:lineRule="auto"/>
            </w:pPr>
          </w:p>
          <w:p w14:paraId="2F7A5707">
            <w:pPr>
              <w:spacing w:before="62"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1AB2926E">
            <w:pPr>
              <w:pStyle w:val="6"/>
              <w:spacing w:line="269" w:lineRule="auto"/>
            </w:pPr>
          </w:p>
          <w:p w14:paraId="786165D4">
            <w:pPr>
              <w:spacing w:before="61" w:line="230" w:lineRule="auto"/>
              <w:ind w:left="21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78D2056">
            <w:pPr>
              <w:pStyle w:val="6"/>
              <w:spacing w:line="269" w:lineRule="auto"/>
            </w:pPr>
          </w:p>
          <w:p w14:paraId="51B62A81">
            <w:pPr>
              <w:spacing w:before="6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91" w:type="dxa"/>
            <w:gridSpan w:val="2"/>
            <w:vAlign w:val="top"/>
          </w:tcPr>
          <w:p w14:paraId="3B4EE1B2">
            <w:pPr>
              <w:pStyle w:val="6"/>
              <w:spacing w:line="269" w:lineRule="auto"/>
            </w:pPr>
          </w:p>
          <w:p w14:paraId="7F09013B">
            <w:pPr>
              <w:spacing w:before="61" w:line="230" w:lineRule="auto"/>
              <w:ind w:left="1009"/>
              <w:rPr>
                <w:rFonts w:ascii="宋体" w:hAnsi="宋体" w:eastAsia="宋体" w:cs="宋体"/>
                <w:sz w:val="19"/>
                <w:szCs w:val="19"/>
              </w:rPr>
            </w:pPr>
            <w:r>
              <w:rPr>
                <w:rFonts w:ascii="宋体" w:hAnsi="宋体" w:eastAsia="宋体" w:cs="宋体"/>
                <w:spacing w:val="7"/>
                <w:sz w:val="19"/>
                <w:szCs w:val="19"/>
              </w:rPr>
              <w:t>三级指标</w:t>
            </w:r>
          </w:p>
        </w:tc>
        <w:tc>
          <w:tcPr>
            <w:tcW w:w="3046" w:type="dxa"/>
            <w:vAlign w:val="top"/>
          </w:tcPr>
          <w:p w14:paraId="266B29FA">
            <w:pPr>
              <w:pStyle w:val="6"/>
              <w:spacing w:line="269" w:lineRule="auto"/>
            </w:pPr>
          </w:p>
          <w:p w14:paraId="26EBD877">
            <w:pPr>
              <w:spacing w:before="62" w:line="229" w:lineRule="auto"/>
              <w:ind w:left="14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25D3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08FC3727">
            <w:pPr>
              <w:pStyle w:val="6"/>
            </w:pPr>
          </w:p>
        </w:tc>
        <w:tc>
          <w:tcPr>
            <w:tcW w:w="1215" w:type="dxa"/>
            <w:vMerge w:val="restart"/>
            <w:tcBorders>
              <w:bottom w:val="nil"/>
            </w:tcBorders>
            <w:vAlign w:val="top"/>
          </w:tcPr>
          <w:p w14:paraId="6B3B9D30">
            <w:pPr>
              <w:pStyle w:val="6"/>
              <w:spacing w:line="247" w:lineRule="auto"/>
            </w:pPr>
          </w:p>
          <w:p w14:paraId="557785A0">
            <w:pPr>
              <w:pStyle w:val="6"/>
              <w:spacing w:line="247" w:lineRule="auto"/>
            </w:pPr>
          </w:p>
          <w:p w14:paraId="264A1D10">
            <w:pPr>
              <w:pStyle w:val="6"/>
              <w:spacing w:line="247" w:lineRule="auto"/>
            </w:pPr>
          </w:p>
          <w:p w14:paraId="32BE6585">
            <w:pPr>
              <w:pStyle w:val="6"/>
              <w:spacing w:line="247" w:lineRule="auto"/>
            </w:pPr>
          </w:p>
          <w:p w14:paraId="24144B65">
            <w:pPr>
              <w:pStyle w:val="6"/>
              <w:spacing w:line="247" w:lineRule="auto"/>
            </w:pPr>
          </w:p>
          <w:p w14:paraId="7B6A2502">
            <w:pPr>
              <w:pStyle w:val="6"/>
              <w:spacing w:line="247" w:lineRule="auto"/>
            </w:pPr>
          </w:p>
          <w:p w14:paraId="0E7E1E8D">
            <w:pPr>
              <w:pStyle w:val="6"/>
              <w:spacing w:line="247" w:lineRule="auto"/>
            </w:pPr>
          </w:p>
          <w:p w14:paraId="58FE77A1">
            <w:pPr>
              <w:pStyle w:val="6"/>
              <w:spacing w:line="248" w:lineRule="auto"/>
            </w:pPr>
          </w:p>
          <w:p w14:paraId="68303B66">
            <w:pPr>
              <w:spacing w:before="62" w:line="229" w:lineRule="auto"/>
              <w:ind w:left="215"/>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785B6F29">
            <w:pPr>
              <w:pStyle w:val="6"/>
              <w:spacing w:line="281" w:lineRule="auto"/>
            </w:pPr>
          </w:p>
          <w:p w14:paraId="2347034B">
            <w:pPr>
              <w:pStyle w:val="6"/>
              <w:spacing w:line="281" w:lineRule="auto"/>
            </w:pPr>
          </w:p>
          <w:p w14:paraId="3C67545B">
            <w:pPr>
              <w:pStyle w:val="6"/>
              <w:spacing w:line="281" w:lineRule="auto"/>
            </w:pPr>
          </w:p>
          <w:p w14:paraId="43643827">
            <w:pPr>
              <w:pStyle w:val="6"/>
              <w:spacing w:line="281" w:lineRule="auto"/>
            </w:pPr>
          </w:p>
          <w:p w14:paraId="38DF1F04">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91" w:type="dxa"/>
            <w:gridSpan w:val="2"/>
            <w:vAlign w:val="top"/>
          </w:tcPr>
          <w:p w14:paraId="13F5060F">
            <w:pPr>
              <w:pStyle w:val="6"/>
              <w:spacing w:line="270" w:lineRule="auto"/>
            </w:pPr>
          </w:p>
          <w:p w14:paraId="79EAD6CE">
            <w:pPr>
              <w:spacing w:before="62" w:line="228" w:lineRule="auto"/>
              <w:ind w:left="40"/>
              <w:rPr>
                <w:rFonts w:ascii="宋体" w:hAnsi="宋体" w:eastAsia="宋体" w:cs="宋体"/>
                <w:sz w:val="19"/>
                <w:szCs w:val="19"/>
              </w:rPr>
            </w:pPr>
            <w:r>
              <w:rPr>
                <w:rFonts w:ascii="宋体" w:hAnsi="宋体" w:eastAsia="宋体" w:cs="宋体"/>
                <w:spacing w:val="7"/>
                <w:sz w:val="19"/>
                <w:szCs w:val="19"/>
              </w:rPr>
              <w:t>完成选举村个数</w:t>
            </w:r>
          </w:p>
        </w:tc>
        <w:tc>
          <w:tcPr>
            <w:tcW w:w="3046" w:type="dxa"/>
            <w:vAlign w:val="top"/>
          </w:tcPr>
          <w:p w14:paraId="38D11BDB">
            <w:pPr>
              <w:pStyle w:val="6"/>
              <w:spacing w:line="270" w:lineRule="auto"/>
            </w:pPr>
          </w:p>
          <w:p w14:paraId="00D1C6BE">
            <w:pPr>
              <w:spacing w:before="62" w:line="228" w:lineRule="auto"/>
              <w:ind w:left="837"/>
              <w:rPr>
                <w:rFonts w:ascii="宋体" w:hAnsi="宋体" w:eastAsia="宋体" w:cs="宋体"/>
                <w:sz w:val="19"/>
                <w:szCs w:val="19"/>
              </w:rPr>
            </w:pPr>
            <w:r>
              <w:rPr>
                <w:rFonts w:ascii="宋体" w:hAnsi="宋体" w:eastAsia="宋体" w:cs="宋体"/>
                <w:spacing w:val="4"/>
                <w:sz w:val="19"/>
                <w:szCs w:val="19"/>
              </w:rPr>
              <w:t>88个村（社区）</w:t>
            </w:r>
          </w:p>
        </w:tc>
      </w:tr>
      <w:tr w14:paraId="5268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68E23CEA">
            <w:pPr>
              <w:pStyle w:val="6"/>
            </w:pPr>
          </w:p>
        </w:tc>
        <w:tc>
          <w:tcPr>
            <w:tcW w:w="1215" w:type="dxa"/>
            <w:vMerge w:val="continue"/>
            <w:tcBorders>
              <w:top w:val="nil"/>
              <w:bottom w:val="nil"/>
            </w:tcBorders>
            <w:vAlign w:val="top"/>
          </w:tcPr>
          <w:p w14:paraId="6528E351">
            <w:pPr>
              <w:pStyle w:val="6"/>
            </w:pPr>
          </w:p>
        </w:tc>
        <w:tc>
          <w:tcPr>
            <w:tcW w:w="1488" w:type="dxa"/>
            <w:vMerge w:val="continue"/>
            <w:tcBorders>
              <w:top w:val="nil"/>
              <w:bottom w:val="nil"/>
            </w:tcBorders>
            <w:vAlign w:val="top"/>
          </w:tcPr>
          <w:p w14:paraId="215AF496">
            <w:pPr>
              <w:pStyle w:val="6"/>
            </w:pPr>
          </w:p>
        </w:tc>
        <w:tc>
          <w:tcPr>
            <w:tcW w:w="2791" w:type="dxa"/>
            <w:gridSpan w:val="2"/>
            <w:vAlign w:val="top"/>
          </w:tcPr>
          <w:p w14:paraId="19DB002D">
            <w:pPr>
              <w:spacing w:before="213" w:line="241" w:lineRule="auto"/>
              <w:ind w:left="42" w:right="157" w:hanging="4"/>
              <w:rPr>
                <w:rFonts w:ascii="宋体" w:hAnsi="宋体" w:eastAsia="宋体" w:cs="宋体"/>
                <w:sz w:val="19"/>
                <w:szCs w:val="19"/>
              </w:rPr>
            </w:pPr>
            <w:r>
              <w:rPr>
                <w:rFonts w:ascii="宋体" w:hAnsi="宋体" w:eastAsia="宋体" w:cs="宋体"/>
                <w:spacing w:val="5"/>
                <w:sz w:val="19"/>
                <w:szCs w:val="19"/>
              </w:rPr>
              <w:t>对新当选村（社区）</w:t>
            </w:r>
            <w:r>
              <w:rPr>
                <w:rFonts w:ascii="宋体" w:hAnsi="宋体" w:eastAsia="宋体" w:cs="宋体"/>
                <w:spacing w:val="-51"/>
                <w:sz w:val="19"/>
                <w:szCs w:val="19"/>
              </w:rPr>
              <w:t xml:space="preserve"> </w:t>
            </w:r>
            <w:r>
              <w:rPr>
                <w:rFonts w:ascii="宋体" w:hAnsi="宋体" w:eastAsia="宋体" w:cs="宋体"/>
                <w:spacing w:val="5"/>
                <w:sz w:val="19"/>
                <w:szCs w:val="19"/>
              </w:rPr>
              <w:t>干部培训</w:t>
            </w:r>
            <w:r>
              <w:rPr>
                <w:rFonts w:ascii="宋体" w:hAnsi="宋体" w:eastAsia="宋体" w:cs="宋体"/>
                <w:spacing w:val="3"/>
                <w:sz w:val="19"/>
                <w:szCs w:val="19"/>
              </w:rPr>
              <w:t>天数</w:t>
            </w:r>
          </w:p>
        </w:tc>
        <w:tc>
          <w:tcPr>
            <w:tcW w:w="3046" w:type="dxa"/>
            <w:vAlign w:val="top"/>
          </w:tcPr>
          <w:p w14:paraId="1AF4175C">
            <w:pPr>
              <w:pStyle w:val="6"/>
              <w:spacing w:line="270" w:lineRule="auto"/>
            </w:pPr>
          </w:p>
          <w:p w14:paraId="4226B9F3">
            <w:pPr>
              <w:spacing w:before="62" w:line="230" w:lineRule="auto"/>
              <w:ind w:left="1302"/>
              <w:rPr>
                <w:rFonts w:ascii="宋体" w:hAnsi="宋体" w:eastAsia="宋体" w:cs="宋体"/>
                <w:sz w:val="19"/>
                <w:szCs w:val="19"/>
              </w:rPr>
            </w:pPr>
            <w:r>
              <w:rPr>
                <w:rFonts w:ascii="宋体" w:hAnsi="宋体" w:eastAsia="宋体" w:cs="宋体"/>
                <w:spacing w:val="-2"/>
                <w:sz w:val="19"/>
                <w:szCs w:val="19"/>
              </w:rPr>
              <w:t>≥2天</w:t>
            </w:r>
          </w:p>
        </w:tc>
      </w:tr>
      <w:tr w14:paraId="057A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10A02079">
            <w:pPr>
              <w:pStyle w:val="6"/>
            </w:pPr>
          </w:p>
        </w:tc>
        <w:tc>
          <w:tcPr>
            <w:tcW w:w="1215" w:type="dxa"/>
            <w:vMerge w:val="continue"/>
            <w:tcBorders>
              <w:top w:val="nil"/>
              <w:bottom w:val="nil"/>
            </w:tcBorders>
            <w:vAlign w:val="top"/>
          </w:tcPr>
          <w:p w14:paraId="1075A8D5">
            <w:pPr>
              <w:pStyle w:val="6"/>
            </w:pPr>
          </w:p>
        </w:tc>
        <w:tc>
          <w:tcPr>
            <w:tcW w:w="1488" w:type="dxa"/>
            <w:vMerge w:val="continue"/>
            <w:tcBorders>
              <w:top w:val="nil"/>
            </w:tcBorders>
            <w:vAlign w:val="top"/>
          </w:tcPr>
          <w:p w14:paraId="18417471">
            <w:pPr>
              <w:pStyle w:val="6"/>
            </w:pPr>
          </w:p>
        </w:tc>
        <w:tc>
          <w:tcPr>
            <w:tcW w:w="2791" w:type="dxa"/>
            <w:gridSpan w:val="2"/>
            <w:vAlign w:val="top"/>
          </w:tcPr>
          <w:p w14:paraId="662CEF88">
            <w:pPr>
              <w:spacing w:before="214" w:line="241" w:lineRule="auto"/>
              <w:ind w:left="46" w:right="165" w:hanging="6"/>
              <w:rPr>
                <w:rFonts w:ascii="宋体" w:hAnsi="宋体" w:eastAsia="宋体" w:cs="宋体"/>
                <w:sz w:val="19"/>
                <w:szCs w:val="19"/>
              </w:rPr>
            </w:pPr>
            <w:r>
              <w:rPr>
                <w:rFonts w:ascii="宋体" w:hAnsi="宋体" w:eastAsia="宋体" w:cs="宋体"/>
                <w:spacing w:val="7"/>
                <w:sz w:val="19"/>
                <w:szCs w:val="19"/>
              </w:rPr>
              <w:t>培训新当选村（社区）干部人</w:t>
            </w:r>
            <w:r>
              <w:rPr>
                <w:rFonts w:ascii="宋体" w:hAnsi="宋体" w:eastAsia="宋体" w:cs="宋体"/>
                <w:spacing w:val="1"/>
                <w:sz w:val="19"/>
                <w:szCs w:val="19"/>
              </w:rPr>
              <w:t>员数</w:t>
            </w:r>
          </w:p>
        </w:tc>
        <w:tc>
          <w:tcPr>
            <w:tcW w:w="3046" w:type="dxa"/>
            <w:vAlign w:val="top"/>
          </w:tcPr>
          <w:p w14:paraId="004BCC9D">
            <w:pPr>
              <w:pStyle w:val="6"/>
              <w:spacing w:line="272" w:lineRule="auto"/>
            </w:pPr>
          </w:p>
          <w:p w14:paraId="71681DA9">
            <w:pPr>
              <w:spacing w:before="61" w:line="232" w:lineRule="auto"/>
              <w:ind w:left="1201"/>
              <w:rPr>
                <w:rFonts w:ascii="宋体" w:hAnsi="宋体" w:eastAsia="宋体" w:cs="宋体"/>
                <w:sz w:val="19"/>
                <w:szCs w:val="19"/>
              </w:rPr>
            </w:pPr>
            <w:r>
              <w:rPr>
                <w:rFonts w:ascii="宋体" w:hAnsi="宋体" w:eastAsia="宋体" w:cs="宋体"/>
                <w:spacing w:val="1"/>
                <w:sz w:val="19"/>
                <w:szCs w:val="19"/>
              </w:rPr>
              <w:t>≥400人</w:t>
            </w:r>
          </w:p>
        </w:tc>
      </w:tr>
      <w:tr w14:paraId="43535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350FF034">
            <w:pPr>
              <w:pStyle w:val="6"/>
            </w:pPr>
          </w:p>
        </w:tc>
        <w:tc>
          <w:tcPr>
            <w:tcW w:w="1215" w:type="dxa"/>
            <w:vMerge w:val="continue"/>
            <w:tcBorders>
              <w:top w:val="nil"/>
              <w:bottom w:val="nil"/>
            </w:tcBorders>
            <w:vAlign w:val="top"/>
          </w:tcPr>
          <w:p w14:paraId="0155EAF6">
            <w:pPr>
              <w:pStyle w:val="6"/>
            </w:pPr>
          </w:p>
        </w:tc>
        <w:tc>
          <w:tcPr>
            <w:tcW w:w="1488" w:type="dxa"/>
            <w:vAlign w:val="top"/>
          </w:tcPr>
          <w:p w14:paraId="200E39E7">
            <w:pPr>
              <w:pStyle w:val="6"/>
              <w:spacing w:line="273" w:lineRule="auto"/>
            </w:pPr>
          </w:p>
          <w:p w14:paraId="3E3EF1DA">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91" w:type="dxa"/>
            <w:gridSpan w:val="2"/>
            <w:vAlign w:val="top"/>
          </w:tcPr>
          <w:p w14:paraId="65441396">
            <w:pPr>
              <w:spacing w:before="215" w:line="239" w:lineRule="auto"/>
              <w:ind w:left="38" w:right="154"/>
              <w:rPr>
                <w:rFonts w:ascii="宋体" w:hAnsi="宋体" w:eastAsia="宋体" w:cs="宋体"/>
                <w:sz w:val="19"/>
                <w:szCs w:val="19"/>
              </w:rPr>
            </w:pPr>
            <w:r>
              <w:rPr>
                <w:rFonts w:ascii="宋体" w:hAnsi="宋体" w:eastAsia="宋体" w:cs="宋体"/>
                <w:spacing w:val="8"/>
                <w:sz w:val="19"/>
                <w:szCs w:val="19"/>
              </w:rPr>
              <w:t>选举出88个村（社区）村“两</w:t>
            </w:r>
            <w:r>
              <w:rPr>
                <w:rFonts w:ascii="宋体" w:hAnsi="宋体" w:eastAsia="宋体" w:cs="宋体"/>
                <w:spacing w:val="7"/>
                <w:sz w:val="19"/>
                <w:szCs w:val="19"/>
              </w:rPr>
              <w:t>委”、并进行培训</w:t>
            </w:r>
          </w:p>
        </w:tc>
        <w:tc>
          <w:tcPr>
            <w:tcW w:w="3046" w:type="dxa"/>
            <w:vAlign w:val="top"/>
          </w:tcPr>
          <w:p w14:paraId="06041799">
            <w:pPr>
              <w:pStyle w:val="6"/>
              <w:spacing w:line="274" w:lineRule="auto"/>
            </w:pPr>
          </w:p>
          <w:p w14:paraId="01B82858">
            <w:pPr>
              <w:spacing w:before="62" w:line="254" w:lineRule="exact"/>
              <w:ind w:left="1299"/>
              <w:rPr>
                <w:rFonts w:ascii="宋体" w:hAnsi="宋体" w:eastAsia="宋体" w:cs="宋体"/>
                <w:sz w:val="19"/>
                <w:szCs w:val="19"/>
              </w:rPr>
            </w:pPr>
            <w:r>
              <w:rPr>
                <w:rFonts w:ascii="宋体" w:hAnsi="宋体" w:eastAsia="宋体" w:cs="宋体"/>
                <w:spacing w:val="-1"/>
                <w:position w:val="1"/>
                <w:sz w:val="19"/>
                <w:szCs w:val="19"/>
              </w:rPr>
              <w:t>≥95%</w:t>
            </w:r>
          </w:p>
        </w:tc>
      </w:tr>
      <w:tr w14:paraId="2E64A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0107664E">
            <w:pPr>
              <w:pStyle w:val="6"/>
            </w:pPr>
          </w:p>
        </w:tc>
        <w:tc>
          <w:tcPr>
            <w:tcW w:w="1215" w:type="dxa"/>
            <w:vMerge w:val="continue"/>
            <w:tcBorders>
              <w:top w:val="nil"/>
            </w:tcBorders>
            <w:vAlign w:val="top"/>
          </w:tcPr>
          <w:p w14:paraId="74E5E3F8">
            <w:pPr>
              <w:pStyle w:val="6"/>
            </w:pPr>
          </w:p>
        </w:tc>
        <w:tc>
          <w:tcPr>
            <w:tcW w:w="1488" w:type="dxa"/>
            <w:vAlign w:val="top"/>
          </w:tcPr>
          <w:p w14:paraId="56961B2C">
            <w:pPr>
              <w:pStyle w:val="6"/>
              <w:spacing w:line="274" w:lineRule="auto"/>
            </w:pPr>
          </w:p>
          <w:p w14:paraId="39F50E10">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91" w:type="dxa"/>
            <w:gridSpan w:val="2"/>
            <w:vAlign w:val="top"/>
          </w:tcPr>
          <w:p w14:paraId="702C22EC">
            <w:pPr>
              <w:pStyle w:val="6"/>
              <w:spacing w:line="275" w:lineRule="auto"/>
            </w:pPr>
          </w:p>
          <w:p w14:paraId="6D4FC2D9">
            <w:pPr>
              <w:spacing w:before="62" w:line="229" w:lineRule="auto"/>
              <w:ind w:left="815"/>
              <w:rPr>
                <w:rFonts w:ascii="宋体" w:hAnsi="宋体" w:eastAsia="宋体" w:cs="宋体"/>
                <w:sz w:val="19"/>
                <w:szCs w:val="19"/>
              </w:rPr>
            </w:pPr>
            <w:r>
              <w:rPr>
                <w:rFonts w:ascii="宋体" w:hAnsi="宋体" w:eastAsia="宋体" w:cs="宋体"/>
                <w:spacing w:val="6"/>
                <w:sz w:val="19"/>
                <w:szCs w:val="19"/>
              </w:rPr>
              <w:t>资金使用年限</w:t>
            </w:r>
          </w:p>
        </w:tc>
        <w:tc>
          <w:tcPr>
            <w:tcW w:w="3046" w:type="dxa"/>
            <w:vAlign w:val="top"/>
          </w:tcPr>
          <w:p w14:paraId="664CD6AD">
            <w:pPr>
              <w:pStyle w:val="6"/>
              <w:spacing w:line="275" w:lineRule="auto"/>
            </w:pPr>
          </w:p>
          <w:p w14:paraId="2D24DFFA">
            <w:pPr>
              <w:spacing w:before="62" w:line="229" w:lineRule="auto"/>
              <w:ind w:left="1234"/>
              <w:rPr>
                <w:rFonts w:ascii="宋体" w:hAnsi="宋体" w:eastAsia="宋体" w:cs="宋体"/>
                <w:sz w:val="19"/>
                <w:szCs w:val="19"/>
              </w:rPr>
            </w:pPr>
            <w:r>
              <w:rPr>
                <w:rFonts w:ascii="宋体" w:hAnsi="宋体" w:eastAsia="宋体" w:cs="宋体"/>
                <w:spacing w:val="4"/>
                <w:sz w:val="19"/>
                <w:szCs w:val="19"/>
              </w:rPr>
              <w:t>2025年</w:t>
            </w:r>
          </w:p>
        </w:tc>
      </w:tr>
      <w:tr w14:paraId="197A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11C43EDB">
            <w:pPr>
              <w:pStyle w:val="6"/>
            </w:pPr>
          </w:p>
        </w:tc>
        <w:tc>
          <w:tcPr>
            <w:tcW w:w="1215" w:type="dxa"/>
            <w:vAlign w:val="top"/>
          </w:tcPr>
          <w:p w14:paraId="54351F82">
            <w:pPr>
              <w:pStyle w:val="6"/>
              <w:spacing w:line="276" w:lineRule="auto"/>
            </w:pPr>
          </w:p>
          <w:p w14:paraId="5504BA59">
            <w:pPr>
              <w:spacing w:before="62" w:line="228" w:lineRule="auto"/>
              <w:ind w:left="264"/>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02D626C">
            <w:pPr>
              <w:pStyle w:val="6"/>
              <w:spacing w:line="276" w:lineRule="auto"/>
            </w:pPr>
          </w:p>
          <w:p w14:paraId="01D7C6D2">
            <w:pPr>
              <w:spacing w:before="62" w:line="228" w:lineRule="auto"/>
              <w:ind w:left="155"/>
              <w:rPr>
                <w:rFonts w:ascii="宋体" w:hAnsi="宋体" w:eastAsia="宋体" w:cs="宋体"/>
                <w:sz w:val="19"/>
                <w:szCs w:val="19"/>
              </w:rPr>
            </w:pPr>
            <w:r>
              <w:rPr>
                <w:rFonts w:ascii="宋体" w:hAnsi="宋体" w:eastAsia="宋体" w:cs="宋体"/>
                <w:spacing w:val="7"/>
                <w:sz w:val="19"/>
                <w:szCs w:val="19"/>
              </w:rPr>
              <w:t>经济成本指标</w:t>
            </w:r>
          </w:p>
        </w:tc>
        <w:tc>
          <w:tcPr>
            <w:tcW w:w="2791" w:type="dxa"/>
            <w:gridSpan w:val="2"/>
            <w:vAlign w:val="top"/>
          </w:tcPr>
          <w:p w14:paraId="1ED6C467">
            <w:pPr>
              <w:pStyle w:val="6"/>
              <w:spacing w:line="276" w:lineRule="auto"/>
            </w:pPr>
          </w:p>
          <w:p w14:paraId="67D39EEF">
            <w:pPr>
              <w:spacing w:before="62" w:line="228" w:lineRule="auto"/>
              <w:ind w:left="1005"/>
              <w:rPr>
                <w:rFonts w:ascii="宋体" w:hAnsi="宋体" w:eastAsia="宋体" w:cs="宋体"/>
                <w:sz w:val="19"/>
                <w:szCs w:val="19"/>
              </w:rPr>
            </w:pPr>
            <w:r>
              <w:rPr>
                <w:rFonts w:ascii="宋体" w:hAnsi="宋体" w:eastAsia="宋体" w:cs="宋体"/>
                <w:spacing w:val="7"/>
                <w:sz w:val="19"/>
                <w:szCs w:val="19"/>
              </w:rPr>
              <w:t>选举经费</w:t>
            </w:r>
          </w:p>
        </w:tc>
        <w:tc>
          <w:tcPr>
            <w:tcW w:w="3046" w:type="dxa"/>
            <w:vAlign w:val="top"/>
          </w:tcPr>
          <w:p w14:paraId="67880FC8">
            <w:pPr>
              <w:pStyle w:val="6"/>
              <w:spacing w:line="285" w:lineRule="auto"/>
            </w:pPr>
          </w:p>
          <w:p w14:paraId="23779C6C">
            <w:pPr>
              <w:spacing w:before="59" w:line="221" w:lineRule="auto"/>
              <w:ind w:left="1264"/>
              <w:rPr>
                <w:rFonts w:ascii="宋体" w:hAnsi="宋体" w:eastAsia="宋体" w:cs="宋体"/>
                <w:sz w:val="18"/>
                <w:szCs w:val="18"/>
              </w:rPr>
            </w:pPr>
            <w:r>
              <w:rPr>
                <w:rFonts w:ascii="宋体" w:hAnsi="宋体" w:eastAsia="宋体" w:cs="宋体"/>
                <w:spacing w:val="-3"/>
                <w:sz w:val="18"/>
                <w:szCs w:val="18"/>
              </w:rPr>
              <w:t>50万元</w:t>
            </w:r>
          </w:p>
        </w:tc>
      </w:tr>
      <w:tr w14:paraId="1931B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033F855D">
            <w:pPr>
              <w:pStyle w:val="6"/>
            </w:pPr>
          </w:p>
        </w:tc>
        <w:tc>
          <w:tcPr>
            <w:tcW w:w="1215" w:type="dxa"/>
            <w:vMerge w:val="restart"/>
            <w:tcBorders>
              <w:bottom w:val="nil"/>
            </w:tcBorders>
            <w:vAlign w:val="top"/>
          </w:tcPr>
          <w:p w14:paraId="42677A83">
            <w:pPr>
              <w:pStyle w:val="6"/>
              <w:spacing w:line="352" w:lineRule="auto"/>
            </w:pPr>
          </w:p>
          <w:p w14:paraId="020481C5">
            <w:pPr>
              <w:pStyle w:val="6"/>
              <w:spacing w:line="352" w:lineRule="auto"/>
            </w:pPr>
          </w:p>
          <w:p w14:paraId="0DD22E69">
            <w:pPr>
              <w:spacing w:before="62" w:line="230" w:lineRule="auto"/>
              <w:ind w:left="22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439CEE6">
            <w:pPr>
              <w:pStyle w:val="6"/>
              <w:spacing w:line="277" w:lineRule="auto"/>
            </w:pPr>
          </w:p>
          <w:p w14:paraId="1B1BF35B">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91" w:type="dxa"/>
            <w:gridSpan w:val="2"/>
            <w:vAlign w:val="top"/>
          </w:tcPr>
          <w:p w14:paraId="3A638F57">
            <w:pPr>
              <w:pStyle w:val="6"/>
              <w:spacing w:line="277" w:lineRule="auto"/>
            </w:pPr>
          </w:p>
          <w:p w14:paraId="2922A654">
            <w:pPr>
              <w:spacing w:before="61" w:line="229" w:lineRule="auto"/>
              <w:ind w:left="611"/>
              <w:rPr>
                <w:rFonts w:ascii="宋体" w:hAnsi="宋体" w:eastAsia="宋体" w:cs="宋体"/>
                <w:sz w:val="19"/>
                <w:szCs w:val="19"/>
              </w:rPr>
            </w:pPr>
            <w:r>
              <w:rPr>
                <w:rFonts w:ascii="宋体" w:hAnsi="宋体" w:eastAsia="宋体" w:cs="宋体"/>
                <w:spacing w:val="7"/>
                <w:sz w:val="19"/>
                <w:szCs w:val="19"/>
              </w:rPr>
              <w:t>打好基层治理基础</w:t>
            </w:r>
          </w:p>
        </w:tc>
        <w:tc>
          <w:tcPr>
            <w:tcW w:w="3046" w:type="dxa"/>
            <w:vAlign w:val="top"/>
          </w:tcPr>
          <w:p w14:paraId="36653F8E">
            <w:pPr>
              <w:pStyle w:val="6"/>
              <w:spacing w:line="277" w:lineRule="auto"/>
            </w:pPr>
          </w:p>
          <w:p w14:paraId="57A971BE">
            <w:pPr>
              <w:spacing w:before="61" w:line="229" w:lineRule="auto"/>
              <w:ind w:left="1139"/>
              <w:rPr>
                <w:rFonts w:ascii="宋体" w:hAnsi="宋体" w:eastAsia="宋体" w:cs="宋体"/>
                <w:sz w:val="19"/>
                <w:szCs w:val="19"/>
              </w:rPr>
            </w:pPr>
            <w:r>
              <w:rPr>
                <w:rFonts w:ascii="宋体" w:hAnsi="宋体" w:eastAsia="宋体" w:cs="宋体"/>
                <w:spacing w:val="5"/>
                <w:sz w:val="19"/>
                <w:szCs w:val="19"/>
              </w:rPr>
              <w:t>效果显著</w:t>
            </w:r>
          </w:p>
        </w:tc>
      </w:tr>
      <w:tr w14:paraId="0EE1D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3FC24C2C">
            <w:pPr>
              <w:pStyle w:val="6"/>
            </w:pPr>
          </w:p>
        </w:tc>
        <w:tc>
          <w:tcPr>
            <w:tcW w:w="1215" w:type="dxa"/>
            <w:vMerge w:val="continue"/>
            <w:tcBorders>
              <w:top w:val="nil"/>
            </w:tcBorders>
            <w:vAlign w:val="top"/>
          </w:tcPr>
          <w:p w14:paraId="2955921C">
            <w:pPr>
              <w:pStyle w:val="6"/>
            </w:pPr>
          </w:p>
        </w:tc>
        <w:tc>
          <w:tcPr>
            <w:tcW w:w="1488" w:type="dxa"/>
            <w:vAlign w:val="top"/>
          </w:tcPr>
          <w:p w14:paraId="5E282A3E">
            <w:pPr>
              <w:pStyle w:val="6"/>
              <w:spacing w:line="278" w:lineRule="auto"/>
            </w:pPr>
          </w:p>
          <w:p w14:paraId="66212F9D">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91" w:type="dxa"/>
            <w:gridSpan w:val="2"/>
            <w:vAlign w:val="top"/>
          </w:tcPr>
          <w:p w14:paraId="36B75016">
            <w:pPr>
              <w:pStyle w:val="6"/>
              <w:spacing w:line="278" w:lineRule="auto"/>
            </w:pPr>
          </w:p>
          <w:p w14:paraId="248F0613">
            <w:pPr>
              <w:spacing w:before="62" w:line="228" w:lineRule="auto"/>
              <w:ind w:left="511"/>
              <w:rPr>
                <w:rFonts w:ascii="宋体" w:hAnsi="宋体" w:eastAsia="宋体" w:cs="宋体"/>
                <w:sz w:val="19"/>
                <w:szCs w:val="19"/>
              </w:rPr>
            </w:pPr>
            <w:r>
              <w:rPr>
                <w:rFonts w:ascii="宋体" w:hAnsi="宋体" w:eastAsia="宋体" w:cs="宋体"/>
                <w:spacing w:val="8"/>
                <w:sz w:val="19"/>
                <w:szCs w:val="19"/>
              </w:rPr>
              <w:t>村居民满幸福感提升</w:t>
            </w:r>
          </w:p>
        </w:tc>
        <w:tc>
          <w:tcPr>
            <w:tcW w:w="3046" w:type="dxa"/>
            <w:vAlign w:val="top"/>
          </w:tcPr>
          <w:p w14:paraId="6FCDA8AF">
            <w:pPr>
              <w:pStyle w:val="6"/>
              <w:spacing w:line="278" w:lineRule="auto"/>
            </w:pPr>
          </w:p>
          <w:p w14:paraId="024AE445">
            <w:pPr>
              <w:spacing w:before="61" w:line="229" w:lineRule="auto"/>
              <w:ind w:left="1338"/>
              <w:rPr>
                <w:rFonts w:ascii="宋体" w:hAnsi="宋体" w:eastAsia="宋体" w:cs="宋体"/>
                <w:sz w:val="19"/>
                <w:szCs w:val="19"/>
              </w:rPr>
            </w:pPr>
            <w:r>
              <w:rPr>
                <w:rFonts w:ascii="宋体" w:hAnsi="宋体" w:eastAsia="宋体" w:cs="宋体"/>
                <w:spacing w:val="2"/>
                <w:sz w:val="19"/>
                <w:szCs w:val="19"/>
              </w:rPr>
              <w:t>显著</w:t>
            </w:r>
          </w:p>
        </w:tc>
      </w:tr>
      <w:tr w14:paraId="08D03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1299" w:type="dxa"/>
            <w:vMerge w:val="continue"/>
            <w:tcBorders>
              <w:top w:val="nil"/>
            </w:tcBorders>
            <w:vAlign w:val="top"/>
          </w:tcPr>
          <w:p w14:paraId="673D8D34">
            <w:pPr>
              <w:pStyle w:val="6"/>
            </w:pPr>
          </w:p>
        </w:tc>
        <w:tc>
          <w:tcPr>
            <w:tcW w:w="1215" w:type="dxa"/>
            <w:vAlign w:val="top"/>
          </w:tcPr>
          <w:p w14:paraId="0755FB23">
            <w:pPr>
              <w:pStyle w:val="6"/>
              <w:spacing w:line="280" w:lineRule="auto"/>
            </w:pPr>
          </w:p>
          <w:p w14:paraId="6AE83380">
            <w:pPr>
              <w:spacing w:before="61" w:line="229" w:lineRule="auto"/>
              <w:ind w:left="11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59EBAEA">
            <w:pPr>
              <w:spacing w:before="220"/>
              <w:ind w:left="552" w:right="33"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91" w:type="dxa"/>
            <w:gridSpan w:val="2"/>
            <w:vAlign w:val="top"/>
          </w:tcPr>
          <w:p w14:paraId="74B78D99">
            <w:pPr>
              <w:pStyle w:val="6"/>
              <w:spacing w:line="280" w:lineRule="auto"/>
            </w:pPr>
          </w:p>
          <w:p w14:paraId="583593F5">
            <w:pPr>
              <w:spacing w:before="61" w:line="229" w:lineRule="auto"/>
              <w:ind w:left="908"/>
              <w:rPr>
                <w:rFonts w:ascii="宋体" w:hAnsi="宋体" w:eastAsia="宋体" w:cs="宋体"/>
                <w:sz w:val="19"/>
                <w:szCs w:val="19"/>
              </w:rPr>
            </w:pPr>
            <w:r>
              <w:rPr>
                <w:rFonts w:ascii="宋体" w:hAnsi="宋体" w:eastAsia="宋体" w:cs="宋体"/>
                <w:spacing w:val="7"/>
                <w:sz w:val="19"/>
                <w:szCs w:val="19"/>
              </w:rPr>
              <w:t>群众满意度</w:t>
            </w:r>
          </w:p>
        </w:tc>
        <w:tc>
          <w:tcPr>
            <w:tcW w:w="3046" w:type="dxa"/>
            <w:vAlign w:val="top"/>
          </w:tcPr>
          <w:p w14:paraId="48FED27F">
            <w:pPr>
              <w:pStyle w:val="6"/>
              <w:spacing w:line="280" w:lineRule="auto"/>
            </w:pPr>
          </w:p>
          <w:p w14:paraId="6948C605">
            <w:pPr>
              <w:spacing w:before="62" w:line="254" w:lineRule="exact"/>
              <w:ind w:left="1299"/>
              <w:rPr>
                <w:rFonts w:ascii="宋体" w:hAnsi="宋体" w:eastAsia="宋体" w:cs="宋体"/>
                <w:sz w:val="19"/>
                <w:szCs w:val="19"/>
              </w:rPr>
            </w:pPr>
            <w:r>
              <w:rPr>
                <w:rFonts w:ascii="宋体" w:hAnsi="宋体" w:eastAsia="宋体" w:cs="宋体"/>
                <w:spacing w:val="-1"/>
                <w:position w:val="1"/>
                <w:sz w:val="19"/>
                <w:szCs w:val="19"/>
              </w:rPr>
              <w:t>≥95%</w:t>
            </w:r>
          </w:p>
        </w:tc>
      </w:tr>
    </w:tbl>
    <w:p w14:paraId="3A6AD09A">
      <w:pPr>
        <w:pStyle w:val="2"/>
      </w:pPr>
    </w:p>
    <w:p w14:paraId="1EF2562B">
      <w:pPr>
        <w:sectPr>
          <w:footerReference r:id="rId41" w:type="default"/>
          <w:pgSz w:w="11905" w:h="16837"/>
          <w:pgMar w:top="1431" w:right="1040" w:bottom="695" w:left="1010" w:header="0" w:footer="408" w:gutter="0"/>
          <w:cols w:space="720" w:num="1"/>
        </w:sectPr>
      </w:pPr>
    </w:p>
    <w:p w14:paraId="7721E871">
      <w:pPr>
        <w:pStyle w:val="2"/>
        <w:spacing w:line="353" w:lineRule="auto"/>
      </w:pPr>
    </w:p>
    <w:p w14:paraId="33AC3C07">
      <w:pPr>
        <w:spacing w:before="114" w:line="225" w:lineRule="auto"/>
        <w:ind w:left="2895"/>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1CF77A2">
      <w:pPr>
        <w:pStyle w:val="2"/>
        <w:spacing w:line="302" w:lineRule="auto"/>
      </w:pPr>
    </w:p>
    <w:p w14:paraId="5988E2CC">
      <w:pPr>
        <w:spacing w:before="62" w:line="229" w:lineRule="auto"/>
        <w:ind w:left="440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0B65122">
      <w:pPr>
        <w:spacing w:line="102" w:lineRule="exact"/>
      </w:pPr>
    </w:p>
    <w:tbl>
      <w:tblPr>
        <w:tblStyle w:val="5"/>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548"/>
        <w:gridCol w:w="1033"/>
        <w:gridCol w:w="1124"/>
        <w:gridCol w:w="3134"/>
      </w:tblGrid>
      <w:tr w14:paraId="225EE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D7B765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36" w:type="dxa"/>
            <w:gridSpan w:val="5"/>
            <w:vAlign w:val="top"/>
          </w:tcPr>
          <w:p w14:paraId="7612F56D">
            <w:pPr>
              <w:spacing w:before="167" w:line="229" w:lineRule="auto"/>
              <w:ind w:left="3631"/>
              <w:rPr>
                <w:rFonts w:ascii="宋体" w:hAnsi="宋体" w:eastAsia="宋体" w:cs="宋体"/>
                <w:sz w:val="19"/>
                <w:szCs w:val="19"/>
              </w:rPr>
            </w:pPr>
            <w:r>
              <w:rPr>
                <w:rFonts w:ascii="宋体" w:hAnsi="宋体" w:eastAsia="宋体" w:cs="宋体"/>
                <w:spacing w:val="6"/>
                <w:sz w:val="19"/>
                <w:szCs w:val="19"/>
              </w:rPr>
              <w:t>劳动力调查</w:t>
            </w:r>
          </w:p>
        </w:tc>
      </w:tr>
      <w:tr w14:paraId="33C17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018BB4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36" w:type="dxa"/>
            <w:gridSpan w:val="5"/>
            <w:vAlign w:val="top"/>
          </w:tcPr>
          <w:p w14:paraId="03CBA7C0">
            <w:pPr>
              <w:spacing w:before="161" w:line="230" w:lineRule="auto"/>
              <w:ind w:left="3529"/>
              <w:rPr>
                <w:rFonts w:ascii="宋体" w:hAnsi="宋体" w:eastAsia="宋体" w:cs="宋体"/>
                <w:sz w:val="19"/>
                <w:szCs w:val="19"/>
              </w:rPr>
            </w:pPr>
            <w:r>
              <w:rPr>
                <w:rFonts w:ascii="宋体" w:hAnsi="宋体" w:eastAsia="宋体" w:cs="宋体"/>
                <w:spacing w:val="7"/>
                <w:sz w:val="19"/>
                <w:szCs w:val="19"/>
              </w:rPr>
              <w:t>盐边县统计局</w:t>
            </w:r>
          </w:p>
        </w:tc>
      </w:tr>
      <w:tr w14:paraId="67CBF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0DC1608A">
            <w:pPr>
              <w:pStyle w:val="6"/>
              <w:spacing w:line="246" w:lineRule="auto"/>
            </w:pPr>
          </w:p>
          <w:p w14:paraId="7B2D8943">
            <w:pPr>
              <w:pStyle w:val="6"/>
              <w:spacing w:line="246" w:lineRule="auto"/>
            </w:pPr>
          </w:p>
          <w:p w14:paraId="25F006F9">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78" w:type="dxa"/>
            <w:gridSpan w:val="3"/>
            <w:vAlign w:val="top"/>
          </w:tcPr>
          <w:p w14:paraId="3FBB64F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58" w:type="dxa"/>
            <w:gridSpan w:val="2"/>
            <w:vAlign w:val="top"/>
          </w:tcPr>
          <w:p w14:paraId="78EE1C1F">
            <w:pPr>
              <w:spacing w:before="161" w:line="257" w:lineRule="exact"/>
              <w:ind w:left="2051"/>
              <w:rPr>
                <w:rFonts w:ascii="宋体" w:hAnsi="宋体" w:eastAsia="宋体" w:cs="宋体"/>
                <w:sz w:val="19"/>
                <w:szCs w:val="19"/>
              </w:rPr>
            </w:pPr>
            <w:r>
              <w:rPr>
                <w:rFonts w:ascii="宋体" w:hAnsi="宋体" w:eastAsia="宋体" w:cs="宋体"/>
                <w:spacing w:val="-6"/>
                <w:position w:val="1"/>
                <w:sz w:val="19"/>
                <w:szCs w:val="19"/>
              </w:rPr>
              <w:t>10</w:t>
            </w:r>
          </w:p>
        </w:tc>
      </w:tr>
      <w:tr w14:paraId="7EB43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62FC74FB">
            <w:pPr>
              <w:pStyle w:val="6"/>
            </w:pPr>
          </w:p>
        </w:tc>
        <w:tc>
          <w:tcPr>
            <w:tcW w:w="3978" w:type="dxa"/>
            <w:gridSpan w:val="3"/>
            <w:vAlign w:val="top"/>
          </w:tcPr>
          <w:p w14:paraId="44AD6AF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58" w:type="dxa"/>
            <w:gridSpan w:val="2"/>
            <w:vAlign w:val="top"/>
          </w:tcPr>
          <w:p w14:paraId="41DCC3CB">
            <w:pPr>
              <w:spacing w:before="159" w:line="257" w:lineRule="exact"/>
              <w:ind w:left="2051"/>
              <w:rPr>
                <w:rFonts w:ascii="宋体" w:hAnsi="宋体" w:eastAsia="宋体" w:cs="宋体"/>
                <w:sz w:val="19"/>
                <w:szCs w:val="19"/>
              </w:rPr>
            </w:pPr>
            <w:r>
              <w:rPr>
                <w:rFonts w:ascii="宋体" w:hAnsi="宋体" w:eastAsia="宋体" w:cs="宋体"/>
                <w:spacing w:val="-6"/>
                <w:position w:val="1"/>
                <w:sz w:val="19"/>
                <w:szCs w:val="19"/>
              </w:rPr>
              <w:t>10</w:t>
            </w:r>
          </w:p>
        </w:tc>
      </w:tr>
      <w:tr w14:paraId="0DFA7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6F7E11A">
            <w:pPr>
              <w:pStyle w:val="6"/>
            </w:pPr>
          </w:p>
        </w:tc>
        <w:tc>
          <w:tcPr>
            <w:tcW w:w="3978" w:type="dxa"/>
            <w:gridSpan w:val="3"/>
            <w:vAlign w:val="top"/>
          </w:tcPr>
          <w:p w14:paraId="03A861CF">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58" w:type="dxa"/>
            <w:gridSpan w:val="2"/>
            <w:vAlign w:val="top"/>
          </w:tcPr>
          <w:p w14:paraId="4B140346">
            <w:pPr>
              <w:spacing w:before="160" w:line="257" w:lineRule="exact"/>
              <w:ind w:left="2088"/>
              <w:rPr>
                <w:rFonts w:ascii="宋体" w:hAnsi="宋体" w:eastAsia="宋体" w:cs="宋体"/>
                <w:sz w:val="19"/>
                <w:szCs w:val="19"/>
              </w:rPr>
            </w:pPr>
            <w:r>
              <w:rPr>
                <w:rFonts w:ascii="宋体" w:hAnsi="宋体" w:eastAsia="宋体" w:cs="宋体"/>
                <w:position w:val="1"/>
                <w:sz w:val="19"/>
                <w:szCs w:val="19"/>
              </w:rPr>
              <w:t>0</w:t>
            </w:r>
          </w:p>
        </w:tc>
      </w:tr>
      <w:tr w14:paraId="6FA96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9" w:hRule="atLeast"/>
        </w:trPr>
        <w:tc>
          <w:tcPr>
            <w:tcW w:w="1466" w:type="dxa"/>
            <w:vAlign w:val="top"/>
          </w:tcPr>
          <w:p w14:paraId="7DADCA3C">
            <w:pPr>
              <w:pStyle w:val="6"/>
              <w:spacing w:line="304" w:lineRule="auto"/>
            </w:pPr>
          </w:p>
          <w:p w14:paraId="59B8A910">
            <w:pPr>
              <w:pStyle w:val="6"/>
              <w:spacing w:line="305" w:lineRule="auto"/>
            </w:pPr>
          </w:p>
          <w:p w14:paraId="68026D08">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36" w:type="dxa"/>
            <w:gridSpan w:val="5"/>
            <w:vAlign w:val="top"/>
          </w:tcPr>
          <w:p w14:paraId="0EE4A283">
            <w:pPr>
              <w:pStyle w:val="6"/>
              <w:spacing w:line="241" w:lineRule="auto"/>
            </w:pPr>
          </w:p>
          <w:p w14:paraId="02CA9ACE">
            <w:pPr>
              <w:spacing w:before="62"/>
              <w:ind w:left="36" w:right="35"/>
              <w:jc w:val="both"/>
              <w:rPr>
                <w:rFonts w:ascii="宋体" w:hAnsi="宋体" w:eastAsia="宋体" w:cs="宋体"/>
                <w:sz w:val="19"/>
                <w:szCs w:val="19"/>
              </w:rPr>
            </w:pPr>
            <w:r>
              <w:rPr>
                <w:rFonts w:ascii="宋体" w:hAnsi="宋体" w:eastAsia="宋体" w:cs="宋体"/>
                <w:spacing w:val="9"/>
                <w:sz w:val="19"/>
                <w:szCs w:val="19"/>
              </w:rPr>
              <w:t>本轮样本调查点数据将及时、准确地反映我县城乡劳动力资源、就</w:t>
            </w:r>
            <w:r>
              <w:rPr>
                <w:rFonts w:ascii="宋体" w:hAnsi="宋体" w:eastAsia="宋体" w:cs="宋体"/>
                <w:spacing w:val="8"/>
                <w:sz w:val="19"/>
                <w:szCs w:val="19"/>
              </w:rPr>
              <w:t>业和失业人口状况，包括总</w:t>
            </w:r>
            <w:r>
              <w:rPr>
                <w:rFonts w:ascii="宋体" w:hAnsi="宋体" w:eastAsia="宋体" w:cs="宋体"/>
                <w:spacing w:val="9"/>
                <w:sz w:val="19"/>
                <w:szCs w:val="19"/>
              </w:rPr>
              <w:t>量、结构、分布等各个方面，为政府准确判断当前</w:t>
            </w:r>
            <w:r>
              <w:rPr>
                <w:rFonts w:ascii="宋体" w:hAnsi="宋体" w:eastAsia="宋体" w:cs="宋体"/>
                <w:spacing w:val="8"/>
                <w:sz w:val="19"/>
                <w:szCs w:val="19"/>
              </w:rPr>
              <w:t>就业形势，制定和调整就业政策，改善宏观</w:t>
            </w:r>
            <w:r>
              <w:rPr>
                <w:rFonts w:ascii="宋体" w:hAnsi="宋体" w:eastAsia="宋体" w:cs="宋体"/>
                <w:spacing w:val="9"/>
                <w:sz w:val="19"/>
                <w:szCs w:val="19"/>
              </w:rPr>
              <w:t>调控，加强就业服务提供有力的数据支撑。省市级层面均已将调查失</w:t>
            </w:r>
            <w:r>
              <w:rPr>
                <w:rFonts w:ascii="宋体" w:hAnsi="宋体" w:eastAsia="宋体" w:cs="宋体"/>
                <w:spacing w:val="8"/>
                <w:sz w:val="19"/>
                <w:szCs w:val="19"/>
              </w:rPr>
              <w:t>业率纳入“十四五”时期经济社会发展主要目标，市政府将此项工作纳入对县委、县政府</w:t>
            </w:r>
            <w:r>
              <w:rPr>
                <w:rFonts w:ascii="宋体" w:hAnsi="宋体" w:eastAsia="宋体" w:cs="宋体"/>
                <w:spacing w:val="7"/>
                <w:sz w:val="19"/>
                <w:szCs w:val="19"/>
              </w:rPr>
              <w:t>重点工作考核。</w:t>
            </w:r>
          </w:p>
        </w:tc>
      </w:tr>
      <w:tr w14:paraId="0EE59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restart"/>
            <w:tcBorders>
              <w:bottom w:val="nil"/>
            </w:tcBorders>
            <w:vAlign w:val="top"/>
          </w:tcPr>
          <w:p w14:paraId="5DA9ADE8">
            <w:pPr>
              <w:pStyle w:val="6"/>
              <w:spacing w:line="241" w:lineRule="auto"/>
            </w:pPr>
          </w:p>
          <w:p w14:paraId="595DEC67">
            <w:pPr>
              <w:pStyle w:val="6"/>
              <w:spacing w:line="241" w:lineRule="auto"/>
            </w:pPr>
          </w:p>
          <w:p w14:paraId="4471CDC9">
            <w:pPr>
              <w:pStyle w:val="6"/>
              <w:spacing w:line="242" w:lineRule="auto"/>
            </w:pPr>
          </w:p>
          <w:p w14:paraId="1EB1D146">
            <w:pPr>
              <w:pStyle w:val="6"/>
              <w:spacing w:line="242" w:lineRule="auto"/>
            </w:pPr>
          </w:p>
          <w:p w14:paraId="1F8FDEE0">
            <w:pPr>
              <w:pStyle w:val="6"/>
              <w:spacing w:line="242" w:lineRule="auto"/>
            </w:pPr>
          </w:p>
          <w:p w14:paraId="2D753503">
            <w:pPr>
              <w:pStyle w:val="6"/>
              <w:spacing w:line="242" w:lineRule="auto"/>
            </w:pPr>
          </w:p>
          <w:p w14:paraId="4590AEDC">
            <w:pPr>
              <w:pStyle w:val="6"/>
              <w:spacing w:line="242" w:lineRule="auto"/>
            </w:pPr>
          </w:p>
          <w:p w14:paraId="11B97318">
            <w:pPr>
              <w:pStyle w:val="6"/>
              <w:spacing w:line="242" w:lineRule="auto"/>
            </w:pPr>
          </w:p>
          <w:p w14:paraId="160574C0">
            <w:pPr>
              <w:pStyle w:val="6"/>
              <w:spacing w:line="242" w:lineRule="auto"/>
            </w:pPr>
          </w:p>
          <w:p w14:paraId="72400D78">
            <w:pPr>
              <w:pStyle w:val="6"/>
              <w:spacing w:line="242" w:lineRule="auto"/>
            </w:pPr>
          </w:p>
          <w:p w14:paraId="6EB97D49">
            <w:pPr>
              <w:pStyle w:val="6"/>
              <w:spacing w:line="242" w:lineRule="auto"/>
            </w:pPr>
          </w:p>
          <w:p w14:paraId="3750D3F2">
            <w:pPr>
              <w:pStyle w:val="6"/>
              <w:spacing w:line="242" w:lineRule="auto"/>
            </w:pPr>
          </w:p>
          <w:p w14:paraId="44415F7C">
            <w:pPr>
              <w:pStyle w:val="6"/>
              <w:spacing w:line="242" w:lineRule="auto"/>
            </w:pPr>
          </w:p>
          <w:p w14:paraId="52448B13">
            <w:pPr>
              <w:pStyle w:val="6"/>
              <w:spacing w:line="242" w:lineRule="auto"/>
            </w:pPr>
          </w:p>
          <w:p w14:paraId="09F46E43">
            <w:pPr>
              <w:pStyle w:val="6"/>
              <w:spacing w:line="242" w:lineRule="auto"/>
            </w:pPr>
          </w:p>
          <w:p w14:paraId="1C85CBCD">
            <w:pPr>
              <w:pStyle w:val="6"/>
              <w:spacing w:line="242" w:lineRule="auto"/>
            </w:pPr>
          </w:p>
          <w:p w14:paraId="17F94700">
            <w:pPr>
              <w:pStyle w:val="6"/>
              <w:spacing w:line="242" w:lineRule="auto"/>
            </w:pPr>
          </w:p>
          <w:p w14:paraId="25CE03A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88CFA20">
            <w:pPr>
              <w:pStyle w:val="6"/>
              <w:spacing w:line="269" w:lineRule="auto"/>
            </w:pPr>
          </w:p>
          <w:p w14:paraId="7E504648">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705D95EE">
            <w:pPr>
              <w:pStyle w:val="6"/>
              <w:spacing w:line="269" w:lineRule="auto"/>
            </w:pPr>
          </w:p>
          <w:p w14:paraId="40BAD568">
            <w:pPr>
              <w:spacing w:before="62" w:line="230" w:lineRule="auto"/>
              <w:ind w:left="387"/>
              <w:rPr>
                <w:rFonts w:ascii="宋体" w:hAnsi="宋体" w:eastAsia="宋体" w:cs="宋体"/>
                <w:sz w:val="19"/>
                <w:szCs w:val="19"/>
              </w:rPr>
            </w:pPr>
            <w:r>
              <w:rPr>
                <w:rFonts w:ascii="宋体" w:hAnsi="宋体" w:eastAsia="宋体" w:cs="宋体"/>
                <w:spacing w:val="6"/>
                <w:sz w:val="19"/>
                <w:szCs w:val="19"/>
              </w:rPr>
              <w:t>二级指标</w:t>
            </w:r>
          </w:p>
        </w:tc>
        <w:tc>
          <w:tcPr>
            <w:tcW w:w="2157" w:type="dxa"/>
            <w:gridSpan w:val="2"/>
            <w:vAlign w:val="top"/>
          </w:tcPr>
          <w:p w14:paraId="117686B6">
            <w:pPr>
              <w:pStyle w:val="6"/>
              <w:spacing w:line="269" w:lineRule="auto"/>
            </w:pPr>
          </w:p>
          <w:p w14:paraId="15F6AA1E">
            <w:pPr>
              <w:spacing w:before="62" w:line="230" w:lineRule="auto"/>
              <w:ind w:left="691"/>
              <w:rPr>
                <w:rFonts w:ascii="宋体" w:hAnsi="宋体" w:eastAsia="宋体" w:cs="宋体"/>
                <w:sz w:val="19"/>
                <w:szCs w:val="19"/>
              </w:rPr>
            </w:pPr>
            <w:r>
              <w:rPr>
                <w:rFonts w:ascii="宋体" w:hAnsi="宋体" w:eastAsia="宋体" w:cs="宋体"/>
                <w:spacing w:val="7"/>
                <w:sz w:val="19"/>
                <w:szCs w:val="19"/>
              </w:rPr>
              <w:t>三级指标</w:t>
            </w:r>
          </w:p>
        </w:tc>
        <w:tc>
          <w:tcPr>
            <w:tcW w:w="3134" w:type="dxa"/>
            <w:vAlign w:val="top"/>
          </w:tcPr>
          <w:p w14:paraId="687A3AF5">
            <w:pPr>
              <w:pStyle w:val="6"/>
              <w:spacing w:line="270" w:lineRule="auto"/>
            </w:pPr>
          </w:p>
          <w:p w14:paraId="08C9606E">
            <w:pPr>
              <w:spacing w:before="62" w:line="229" w:lineRule="auto"/>
              <w:ind w:left="1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F025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4C9C4D09">
            <w:pPr>
              <w:pStyle w:val="6"/>
            </w:pPr>
          </w:p>
        </w:tc>
        <w:tc>
          <w:tcPr>
            <w:tcW w:w="1397" w:type="dxa"/>
            <w:vMerge w:val="restart"/>
            <w:tcBorders>
              <w:bottom w:val="nil"/>
            </w:tcBorders>
            <w:vAlign w:val="top"/>
          </w:tcPr>
          <w:p w14:paraId="770D1C30">
            <w:pPr>
              <w:pStyle w:val="6"/>
              <w:spacing w:line="247" w:lineRule="auto"/>
            </w:pPr>
          </w:p>
          <w:p w14:paraId="6C849B0C">
            <w:pPr>
              <w:pStyle w:val="6"/>
              <w:spacing w:line="247" w:lineRule="auto"/>
            </w:pPr>
          </w:p>
          <w:p w14:paraId="12FFD871">
            <w:pPr>
              <w:pStyle w:val="6"/>
              <w:spacing w:line="247" w:lineRule="auto"/>
            </w:pPr>
          </w:p>
          <w:p w14:paraId="5E19679D">
            <w:pPr>
              <w:pStyle w:val="6"/>
              <w:spacing w:line="247" w:lineRule="auto"/>
            </w:pPr>
          </w:p>
          <w:p w14:paraId="5D53F38C">
            <w:pPr>
              <w:pStyle w:val="6"/>
              <w:spacing w:line="247" w:lineRule="auto"/>
            </w:pPr>
          </w:p>
          <w:p w14:paraId="50FB25F2">
            <w:pPr>
              <w:pStyle w:val="6"/>
              <w:spacing w:line="248" w:lineRule="auto"/>
            </w:pPr>
          </w:p>
          <w:p w14:paraId="396D32F2">
            <w:pPr>
              <w:pStyle w:val="6"/>
              <w:spacing w:line="248" w:lineRule="auto"/>
            </w:pPr>
          </w:p>
          <w:p w14:paraId="48CABD35">
            <w:pPr>
              <w:pStyle w:val="6"/>
              <w:spacing w:line="248" w:lineRule="auto"/>
            </w:pPr>
          </w:p>
          <w:p w14:paraId="5C424791">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548" w:type="dxa"/>
            <w:vMerge w:val="restart"/>
            <w:tcBorders>
              <w:bottom w:val="nil"/>
            </w:tcBorders>
            <w:vAlign w:val="top"/>
          </w:tcPr>
          <w:p w14:paraId="6124BF34">
            <w:pPr>
              <w:pStyle w:val="6"/>
              <w:spacing w:line="349" w:lineRule="auto"/>
            </w:pPr>
          </w:p>
          <w:p w14:paraId="7A25B7F8">
            <w:pPr>
              <w:pStyle w:val="6"/>
              <w:spacing w:line="349" w:lineRule="auto"/>
            </w:pPr>
          </w:p>
          <w:p w14:paraId="73A9CA0F">
            <w:pPr>
              <w:spacing w:before="62" w:line="229" w:lineRule="auto"/>
              <w:ind w:left="385"/>
              <w:rPr>
                <w:rFonts w:ascii="宋体" w:hAnsi="宋体" w:eastAsia="宋体" w:cs="宋体"/>
                <w:sz w:val="19"/>
                <w:szCs w:val="19"/>
              </w:rPr>
            </w:pPr>
            <w:r>
              <w:rPr>
                <w:rFonts w:ascii="宋体" w:hAnsi="宋体" w:eastAsia="宋体" w:cs="宋体"/>
                <w:spacing w:val="6"/>
                <w:sz w:val="19"/>
                <w:szCs w:val="19"/>
              </w:rPr>
              <w:t>数量指标</w:t>
            </w:r>
          </w:p>
        </w:tc>
        <w:tc>
          <w:tcPr>
            <w:tcW w:w="2157" w:type="dxa"/>
            <w:gridSpan w:val="2"/>
            <w:vAlign w:val="top"/>
          </w:tcPr>
          <w:p w14:paraId="7BC1A5A9">
            <w:pPr>
              <w:pStyle w:val="6"/>
              <w:spacing w:line="271" w:lineRule="auto"/>
            </w:pPr>
          </w:p>
          <w:p w14:paraId="4EE21F98">
            <w:pPr>
              <w:spacing w:before="62" w:line="231" w:lineRule="auto"/>
              <w:ind w:left="790"/>
              <w:rPr>
                <w:rFonts w:ascii="宋体" w:hAnsi="宋体" w:eastAsia="宋体" w:cs="宋体"/>
                <w:sz w:val="19"/>
                <w:szCs w:val="19"/>
              </w:rPr>
            </w:pPr>
            <w:r>
              <w:rPr>
                <w:rFonts w:ascii="宋体" w:hAnsi="宋体" w:eastAsia="宋体" w:cs="宋体"/>
                <w:spacing w:val="5"/>
                <w:sz w:val="19"/>
                <w:szCs w:val="19"/>
              </w:rPr>
              <w:t>调查点</w:t>
            </w:r>
          </w:p>
        </w:tc>
        <w:tc>
          <w:tcPr>
            <w:tcW w:w="3134" w:type="dxa"/>
            <w:vAlign w:val="top"/>
          </w:tcPr>
          <w:p w14:paraId="39B29C7B">
            <w:pPr>
              <w:pStyle w:val="6"/>
              <w:spacing w:line="271" w:lineRule="auto"/>
            </w:pPr>
          </w:p>
          <w:p w14:paraId="4472F54B">
            <w:pPr>
              <w:spacing w:before="62" w:line="229" w:lineRule="auto"/>
              <w:ind w:left="929"/>
              <w:rPr>
                <w:rFonts w:ascii="宋体" w:hAnsi="宋体" w:eastAsia="宋体" w:cs="宋体"/>
                <w:sz w:val="19"/>
                <w:szCs w:val="19"/>
              </w:rPr>
            </w:pPr>
            <w:r>
              <w:rPr>
                <w:rFonts w:ascii="宋体" w:hAnsi="宋体" w:eastAsia="宋体" w:cs="宋体"/>
                <w:spacing w:val="7"/>
                <w:sz w:val="19"/>
                <w:szCs w:val="19"/>
              </w:rPr>
              <w:t>全县7个调查点</w:t>
            </w:r>
          </w:p>
        </w:tc>
      </w:tr>
      <w:tr w14:paraId="405E5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7EC1FB0E">
            <w:pPr>
              <w:pStyle w:val="6"/>
            </w:pPr>
          </w:p>
        </w:tc>
        <w:tc>
          <w:tcPr>
            <w:tcW w:w="1397" w:type="dxa"/>
            <w:vMerge w:val="continue"/>
            <w:tcBorders>
              <w:top w:val="nil"/>
              <w:bottom w:val="nil"/>
            </w:tcBorders>
            <w:vAlign w:val="top"/>
          </w:tcPr>
          <w:p w14:paraId="4A181088">
            <w:pPr>
              <w:pStyle w:val="6"/>
            </w:pPr>
          </w:p>
        </w:tc>
        <w:tc>
          <w:tcPr>
            <w:tcW w:w="1548" w:type="dxa"/>
            <w:vMerge w:val="continue"/>
            <w:tcBorders>
              <w:top w:val="nil"/>
            </w:tcBorders>
            <w:vAlign w:val="top"/>
          </w:tcPr>
          <w:p w14:paraId="20804CA9">
            <w:pPr>
              <w:pStyle w:val="6"/>
            </w:pPr>
          </w:p>
        </w:tc>
        <w:tc>
          <w:tcPr>
            <w:tcW w:w="2157" w:type="dxa"/>
            <w:gridSpan w:val="2"/>
            <w:vAlign w:val="top"/>
          </w:tcPr>
          <w:p w14:paraId="0FC5D661">
            <w:pPr>
              <w:pStyle w:val="6"/>
              <w:spacing w:line="272" w:lineRule="auto"/>
            </w:pPr>
          </w:p>
          <w:p w14:paraId="3E5A8F92">
            <w:pPr>
              <w:spacing w:before="62" w:line="229" w:lineRule="auto"/>
              <w:ind w:left="692"/>
              <w:rPr>
                <w:rFonts w:ascii="宋体" w:hAnsi="宋体" w:eastAsia="宋体" w:cs="宋体"/>
                <w:sz w:val="19"/>
                <w:szCs w:val="19"/>
              </w:rPr>
            </w:pPr>
            <w:r>
              <w:rPr>
                <w:rFonts w:ascii="宋体" w:hAnsi="宋体" w:eastAsia="宋体" w:cs="宋体"/>
                <w:spacing w:val="6"/>
                <w:sz w:val="19"/>
                <w:szCs w:val="19"/>
              </w:rPr>
              <w:t>调查次数</w:t>
            </w:r>
          </w:p>
        </w:tc>
        <w:tc>
          <w:tcPr>
            <w:tcW w:w="3134" w:type="dxa"/>
            <w:vAlign w:val="top"/>
          </w:tcPr>
          <w:p w14:paraId="3C71F45D">
            <w:pPr>
              <w:pStyle w:val="6"/>
              <w:spacing w:line="272" w:lineRule="auto"/>
            </w:pPr>
          </w:p>
          <w:p w14:paraId="25E5BD0F">
            <w:pPr>
              <w:spacing w:before="62" w:line="229" w:lineRule="auto"/>
              <w:ind w:left="828"/>
              <w:rPr>
                <w:rFonts w:ascii="宋体" w:hAnsi="宋体" w:eastAsia="宋体" w:cs="宋体"/>
                <w:sz w:val="19"/>
                <w:szCs w:val="19"/>
              </w:rPr>
            </w:pPr>
            <w:r>
              <w:rPr>
                <w:rFonts w:ascii="宋体" w:hAnsi="宋体" w:eastAsia="宋体" w:cs="宋体"/>
                <w:spacing w:val="7"/>
                <w:sz w:val="19"/>
                <w:szCs w:val="19"/>
              </w:rPr>
              <w:t>每月1次全年12次</w:t>
            </w:r>
          </w:p>
        </w:tc>
      </w:tr>
      <w:tr w14:paraId="5FA4F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trPr>
        <w:tc>
          <w:tcPr>
            <w:tcW w:w="1466" w:type="dxa"/>
            <w:vMerge w:val="continue"/>
            <w:tcBorders>
              <w:top w:val="nil"/>
              <w:bottom w:val="nil"/>
            </w:tcBorders>
            <w:vAlign w:val="top"/>
          </w:tcPr>
          <w:p w14:paraId="6EFB8235">
            <w:pPr>
              <w:pStyle w:val="6"/>
            </w:pPr>
          </w:p>
        </w:tc>
        <w:tc>
          <w:tcPr>
            <w:tcW w:w="1397" w:type="dxa"/>
            <w:vMerge w:val="continue"/>
            <w:tcBorders>
              <w:top w:val="nil"/>
              <w:bottom w:val="nil"/>
            </w:tcBorders>
            <w:vAlign w:val="top"/>
          </w:tcPr>
          <w:p w14:paraId="201A010D">
            <w:pPr>
              <w:pStyle w:val="6"/>
            </w:pPr>
          </w:p>
        </w:tc>
        <w:tc>
          <w:tcPr>
            <w:tcW w:w="1548" w:type="dxa"/>
            <w:vMerge w:val="restart"/>
            <w:tcBorders>
              <w:bottom w:val="nil"/>
            </w:tcBorders>
            <w:vAlign w:val="top"/>
          </w:tcPr>
          <w:p w14:paraId="470AD0D7">
            <w:pPr>
              <w:pStyle w:val="6"/>
              <w:spacing w:line="350" w:lineRule="auto"/>
            </w:pPr>
          </w:p>
          <w:p w14:paraId="6C905B6B">
            <w:pPr>
              <w:pStyle w:val="6"/>
              <w:spacing w:line="350" w:lineRule="auto"/>
            </w:pPr>
          </w:p>
          <w:p w14:paraId="02834D45">
            <w:pPr>
              <w:spacing w:before="62" w:line="230" w:lineRule="auto"/>
              <w:ind w:left="385"/>
              <w:rPr>
                <w:rFonts w:ascii="宋体" w:hAnsi="宋体" w:eastAsia="宋体" w:cs="宋体"/>
                <w:sz w:val="19"/>
                <w:szCs w:val="19"/>
              </w:rPr>
            </w:pPr>
            <w:r>
              <w:rPr>
                <w:rFonts w:ascii="宋体" w:hAnsi="宋体" w:eastAsia="宋体" w:cs="宋体"/>
                <w:spacing w:val="6"/>
                <w:sz w:val="19"/>
                <w:szCs w:val="19"/>
              </w:rPr>
              <w:t>质量指标</w:t>
            </w:r>
          </w:p>
        </w:tc>
        <w:tc>
          <w:tcPr>
            <w:tcW w:w="2157" w:type="dxa"/>
            <w:gridSpan w:val="2"/>
            <w:vAlign w:val="top"/>
          </w:tcPr>
          <w:p w14:paraId="310B971C">
            <w:pPr>
              <w:pStyle w:val="6"/>
              <w:spacing w:line="274" w:lineRule="auto"/>
            </w:pPr>
          </w:p>
          <w:p w14:paraId="436440DB">
            <w:pPr>
              <w:spacing w:before="62" w:line="229" w:lineRule="auto"/>
              <w:ind w:left="392"/>
              <w:rPr>
                <w:rFonts w:ascii="宋体" w:hAnsi="宋体" w:eastAsia="宋体" w:cs="宋体"/>
                <w:sz w:val="19"/>
                <w:szCs w:val="19"/>
              </w:rPr>
            </w:pPr>
            <w:r>
              <w:rPr>
                <w:rFonts w:ascii="宋体" w:hAnsi="宋体" w:eastAsia="宋体" w:cs="宋体"/>
                <w:spacing w:val="7"/>
                <w:sz w:val="19"/>
                <w:szCs w:val="19"/>
              </w:rPr>
              <w:t>调查数据准确率</w:t>
            </w:r>
          </w:p>
        </w:tc>
        <w:tc>
          <w:tcPr>
            <w:tcW w:w="3134" w:type="dxa"/>
            <w:vAlign w:val="top"/>
          </w:tcPr>
          <w:p w14:paraId="1064A473">
            <w:pPr>
              <w:pStyle w:val="6"/>
              <w:spacing w:line="274" w:lineRule="auto"/>
            </w:pPr>
          </w:p>
          <w:p w14:paraId="59F8076E">
            <w:pPr>
              <w:spacing w:before="62" w:line="254" w:lineRule="exact"/>
              <w:ind w:left="1344"/>
              <w:rPr>
                <w:rFonts w:ascii="宋体" w:hAnsi="宋体" w:eastAsia="宋体" w:cs="宋体"/>
                <w:sz w:val="19"/>
                <w:szCs w:val="19"/>
              </w:rPr>
            </w:pPr>
            <w:r>
              <w:rPr>
                <w:rFonts w:ascii="宋体" w:hAnsi="宋体" w:eastAsia="宋体" w:cs="宋体"/>
                <w:spacing w:val="-1"/>
                <w:position w:val="1"/>
                <w:sz w:val="19"/>
                <w:szCs w:val="19"/>
              </w:rPr>
              <w:t>≥95%</w:t>
            </w:r>
          </w:p>
        </w:tc>
      </w:tr>
      <w:tr w14:paraId="029E0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7020E742">
            <w:pPr>
              <w:pStyle w:val="6"/>
            </w:pPr>
          </w:p>
        </w:tc>
        <w:tc>
          <w:tcPr>
            <w:tcW w:w="1397" w:type="dxa"/>
            <w:vMerge w:val="continue"/>
            <w:tcBorders>
              <w:top w:val="nil"/>
              <w:bottom w:val="nil"/>
            </w:tcBorders>
            <w:vAlign w:val="top"/>
          </w:tcPr>
          <w:p w14:paraId="0D962841">
            <w:pPr>
              <w:pStyle w:val="6"/>
            </w:pPr>
          </w:p>
        </w:tc>
        <w:tc>
          <w:tcPr>
            <w:tcW w:w="1548" w:type="dxa"/>
            <w:vMerge w:val="continue"/>
            <w:tcBorders>
              <w:top w:val="nil"/>
            </w:tcBorders>
            <w:vAlign w:val="top"/>
          </w:tcPr>
          <w:p w14:paraId="792B214B">
            <w:pPr>
              <w:pStyle w:val="6"/>
            </w:pPr>
          </w:p>
        </w:tc>
        <w:tc>
          <w:tcPr>
            <w:tcW w:w="2157" w:type="dxa"/>
            <w:gridSpan w:val="2"/>
            <w:vAlign w:val="top"/>
          </w:tcPr>
          <w:p w14:paraId="309EDA49">
            <w:pPr>
              <w:pStyle w:val="6"/>
              <w:spacing w:line="274" w:lineRule="auto"/>
            </w:pPr>
          </w:p>
          <w:p w14:paraId="33B534CE">
            <w:pPr>
              <w:spacing w:before="62" w:line="229" w:lineRule="auto"/>
              <w:ind w:left="392"/>
              <w:rPr>
                <w:rFonts w:ascii="宋体" w:hAnsi="宋体" w:eastAsia="宋体" w:cs="宋体"/>
                <w:sz w:val="19"/>
                <w:szCs w:val="19"/>
              </w:rPr>
            </w:pPr>
            <w:r>
              <w:rPr>
                <w:rFonts w:ascii="宋体" w:hAnsi="宋体" w:eastAsia="宋体" w:cs="宋体"/>
                <w:spacing w:val="7"/>
                <w:sz w:val="19"/>
                <w:szCs w:val="19"/>
              </w:rPr>
              <w:t>调查对象配合度</w:t>
            </w:r>
          </w:p>
        </w:tc>
        <w:tc>
          <w:tcPr>
            <w:tcW w:w="3134" w:type="dxa"/>
            <w:vAlign w:val="top"/>
          </w:tcPr>
          <w:p w14:paraId="6F11102A">
            <w:pPr>
              <w:pStyle w:val="6"/>
              <w:spacing w:line="274" w:lineRule="auto"/>
            </w:pPr>
          </w:p>
          <w:p w14:paraId="2DDE1E93">
            <w:pPr>
              <w:spacing w:before="62" w:line="256" w:lineRule="exact"/>
              <w:ind w:left="1294"/>
              <w:rPr>
                <w:rFonts w:ascii="宋体" w:hAnsi="宋体" w:eastAsia="宋体" w:cs="宋体"/>
                <w:sz w:val="19"/>
                <w:szCs w:val="19"/>
              </w:rPr>
            </w:pPr>
            <w:r>
              <w:rPr>
                <w:rFonts w:ascii="宋体" w:hAnsi="宋体" w:eastAsia="宋体" w:cs="宋体"/>
                <w:spacing w:val="18"/>
                <w:position w:val="1"/>
                <w:sz w:val="19"/>
                <w:szCs w:val="19"/>
              </w:rPr>
              <w:t>=100%</w:t>
            </w:r>
          </w:p>
        </w:tc>
      </w:tr>
      <w:tr w14:paraId="65AA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0BA57267">
            <w:pPr>
              <w:pStyle w:val="6"/>
            </w:pPr>
          </w:p>
        </w:tc>
        <w:tc>
          <w:tcPr>
            <w:tcW w:w="1397" w:type="dxa"/>
            <w:vMerge w:val="continue"/>
            <w:tcBorders>
              <w:top w:val="nil"/>
            </w:tcBorders>
            <w:vAlign w:val="top"/>
          </w:tcPr>
          <w:p w14:paraId="25E66AEE">
            <w:pPr>
              <w:pStyle w:val="6"/>
            </w:pPr>
          </w:p>
        </w:tc>
        <w:tc>
          <w:tcPr>
            <w:tcW w:w="1548" w:type="dxa"/>
            <w:vAlign w:val="top"/>
          </w:tcPr>
          <w:p w14:paraId="3DB5F699">
            <w:pPr>
              <w:pStyle w:val="6"/>
              <w:spacing w:line="274" w:lineRule="auto"/>
            </w:pPr>
          </w:p>
          <w:p w14:paraId="5C5FC21E">
            <w:pPr>
              <w:spacing w:before="62" w:line="230" w:lineRule="auto"/>
              <w:ind w:left="393"/>
              <w:rPr>
                <w:rFonts w:ascii="宋体" w:hAnsi="宋体" w:eastAsia="宋体" w:cs="宋体"/>
                <w:sz w:val="19"/>
                <w:szCs w:val="19"/>
              </w:rPr>
            </w:pPr>
            <w:r>
              <w:rPr>
                <w:rFonts w:ascii="宋体" w:hAnsi="宋体" w:eastAsia="宋体" w:cs="宋体"/>
                <w:spacing w:val="4"/>
                <w:sz w:val="19"/>
                <w:szCs w:val="19"/>
              </w:rPr>
              <w:t>时效指标</w:t>
            </w:r>
          </w:p>
        </w:tc>
        <w:tc>
          <w:tcPr>
            <w:tcW w:w="2157" w:type="dxa"/>
            <w:gridSpan w:val="2"/>
            <w:vAlign w:val="top"/>
          </w:tcPr>
          <w:p w14:paraId="25DC434A">
            <w:pPr>
              <w:pStyle w:val="6"/>
              <w:spacing w:line="275" w:lineRule="auto"/>
            </w:pPr>
          </w:p>
          <w:p w14:paraId="04645ED2">
            <w:pPr>
              <w:spacing w:before="62" w:line="229" w:lineRule="auto"/>
              <w:ind w:left="591"/>
              <w:rPr>
                <w:rFonts w:ascii="宋体" w:hAnsi="宋体" w:eastAsia="宋体" w:cs="宋体"/>
                <w:sz w:val="19"/>
                <w:szCs w:val="19"/>
              </w:rPr>
            </w:pPr>
            <w:r>
              <w:rPr>
                <w:rFonts w:ascii="宋体" w:hAnsi="宋体" w:eastAsia="宋体" w:cs="宋体"/>
                <w:spacing w:val="7"/>
                <w:sz w:val="19"/>
                <w:szCs w:val="19"/>
              </w:rPr>
              <w:t>按工作要求</w:t>
            </w:r>
          </w:p>
        </w:tc>
        <w:tc>
          <w:tcPr>
            <w:tcW w:w="3134" w:type="dxa"/>
            <w:vAlign w:val="top"/>
          </w:tcPr>
          <w:p w14:paraId="6A00CFA7">
            <w:pPr>
              <w:pStyle w:val="6"/>
              <w:spacing w:line="275" w:lineRule="auto"/>
            </w:pPr>
          </w:p>
          <w:p w14:paraId="7C6C8F6E">
            <w:pPr>
              <w:spacing w:before="62" w:line="229" w:lineRule="auto"/>
              <w:ind w:left="1277"/>
              <w:rPr>
                <w:rFonts w:ascii="宋体" w:hAnsi="宋体" w:eastAsia="宋体" w:cs="宋体"/>
                <w:sz w:val="19"/>
                <w:szCs w:val="19"/>
              </w:rPr>
            </w:pPr>
            <w:r>
              <w:rPr>
                <w:rFonts w:ascii="宋体" w:hAnsi="宋体" w:eastAsia="宋体" w:cs="宋体"/>
                <w:spacing w:val="4"/>
                <w:sz w:val="19"/>
                <w:szCs w:val="19"/>
              </w:rPr>
              <w:t>2025年</w:t>
            </w:r>
          </w:p>
        </w:tc>
      </w:tr>
      <w:tr w14:paraId="59255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7AA291B9">
            <w:pPr>
              <w:pStyle w:val="6"/>
            </w:pPr>
          </w:p>
        </w:tc>
        <w:tc>
          <w:tcPr>
            <w:tcW w:w="1397" w:type="dxa"/>
            <w:vAlign w:val="top"/>
          </w:tcPr>
          <w:p w14:paraId="33B1DFC3">
            <w:pPr>
              <w:pStyle w:val="6"/>
              <w:spacing w:line="276" w:lineRule="auto"/>
            </w:pPr>
          </w:p>
          <w:p w14:paraId="0BE6EF48">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13DD1ECB">
            <w:pPr>
              <w:pStyle w:val="6"/>
              <w:spacing w:line="276" w:lineRule="auto"/>
            </w:pPr>
          </w:p>
          <w:p w14:paraId="6D315575">
            <w:pPr>
              <w:spacing w:before="62" w:line="228" w:lineRule="auto"/>
              <w:ind w:left="186"/>
              <w:rPr>
                <w:rFonts w:ascii="宋体" w:hAnsi="宋体" w:eastAsia="宋体" w:cs="宋体"/>
                <w:sz w:val="19"/>
                <w:szCs w:val="19"/>
              </w:rPr>
            </w:pPr>
            <w:r>
              <w:rPr>
                <w:rFonts w:ascii="宋体" w:hAnsi="宋体" w:eastAsia="宋体" w:cs="宋体"/>
                <w:spacing w:val="7"/>
                <w:sz w:val="19"/>
                <w:szCs w:val="19"/>
              </w:rPr>
              <w:t>经济成本指标</w:t>
            </w:r>
          </w:p>
        </w:tc>
        <w:tc>
          <w:tcPr>
            <w:tcW w:w="2157" w:type="dxa"/>
            <w:gridSpan w:val="2"/>
            <w:vAlign w:val="top"/>
          </w:tcPr>
          <w:p w14:paraId="22742674">
            <w:pPr>
              <w:pStyle w:val="6"/>
              <w:spacing w:line="276" w:lineRule="auto"/>
            </w:pPr>
          </w:p>
          <w:p w14:paraId="5CAC04C2">
            <w:pPr>
              <w:spacing w:before="61" w:line="229" w:lineRule="auto"/>
              <w:ind w:left="93"/>
              <w:rPr>
                <w:rFonts w:ascii="宋体" w:hAnsi="宋体" w:eastAsia="宋体" w:cs="宋体"/>
                <w:sz w:val="19"/>
                <w:szCs w:val="19"/>
              </w:rPr>
            </w:pPr>
            <w:r>
              <w:rPr>
                <w:rFonts w:ascii="宋体" w:hAnsi="宋体" w:eastAsia="宋体" w:cs="宋体"/>
                <w:spacing w:val="7"/>
                <w:sz w:val="19"/>
                <w:szCs w:val="19"/>
              </w:rPr>
              <w:t>2025年劳动力调查经费</w:t>
            </w:r>
          </w:p>
        </w:tc>
        <w:tc>
          <w:tcPr>
            <w:tcW w:w="3134" w:type="dxa"/>
            <w:vAlign w:val="top"/>
          </w:tcPr>
          <w:p w14:paraId="62593C19">
            <w:pPr>
              <w:pStyle w:val="6"/>
              <w:spacing w:line="286" w:lineRule="auto"/>
            </w:pPr>
          </w:p>
          <w:p w14:paraId="610651F6">
            <w:pPr>
              <w:spacing w:before="59" w:line="221" w:lineRule="auto"/>
              <w:ind w:left="1318"/>
              <w:rPr>
                <w:rFonts w:ascii="宋体" w:hAnsi="宋体" w:eastAsia="宋体" w:cs="宋体"/>
                <w:sz w:val="18"/>
                <w:szCs w:val="18"/>
              </w:rPr>
            </w:pPr>
            <w:r>
              <w:rPr>
                <w:rFonts w:ascii="宋体" w:hAnsi="宋体" w:eastAsia="宋体" w:cs="宋体"/>
                <w:spacing w:val="-5"/>
                <w:sz w:val="18"/>
                <w:szCs w:val="18"/>
              </w:rPr>
              <w:t>10万元</w:t>
            </w:r>
          </w:p>
        </w:tc>
      </w:tr>
      <w:tr w14:paraId="4F9C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266C74C1">
            <w:pPr>
              <w:pStyle w:val="6"/>
            </w:pPr>
          </w:p>
        </w:tc>
        <w:tc>
          <w:tcPr>
            <w:tcW w:w="1397" w:type="dxa"/>
            <w:vMerge w:val="restart"/>
            <w:tcBorders>
              <w:bottom w:val="nil"/>
            </w:tcBorders>
            <w:vAlign w:val="top"/>
          </w:tcPr>
          <w:p w14:paraId="45AA576A">
            <w:pPr>
              <w:pStyle w:val="6"/>
              <w:spacing w:line="352" w:lineRule="auto"/>
            </w:pPr>
          </w:p>
          <w:p w14:paraId="0A31F37F">
            <w:pPr>
              <w:pStyle w:val="6"/>
              <w:spacing w:line="352" w:lineRule="auto"/>
            </w:pPr>
          </w:p>
          <w:p w14:paraId="6D18D513">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3393A33B">
            <w:pPr>
              <w:pStyle w:val="6"/>
              <w:spacing w:line="277" w:lineRule="auto"/>
            </w:pPr>
          </w:p>
          <w:p w14:paraId="32646464">
            <w:pPr>
              <w:spacing w:before="62" w:line="228" w:lineRule="auto"/>
              <w:ind w:left="186"/>
              <w:rPr>
                <w:rFonts w:ascii="宋体" w:hAnsi="宋体" w:eastAsia="宋体" w:cs="宋体"/>
                <w:sz w:val="19"/>
                <w:szCs w:val="19"/>
              </w:rPr>
            </w:pPr>
            <w:r>
              <w:rPr>
                <w:rFonts w:ascii="宋体" w:hAnsi="宋体" w:eastAsia="宋体" w:cs="宋体"/>
                <w:spacing w:val="7"/>
                <w:sz w:val="19"/>
                <w:szCs w:val="19"/>
              </w:rPr>
              <w:t>社会效益指标</w:t>
            </w:r>
          </w:p>
        </w:tc>
        <w:tc>
          <w:tcPr>
            <w:tcW w:w="2157" w:type="dxa"/>
            <w:gridSpan w:val="2"/>
            <w:vAlign w:val="top"/>
          </w:tcPr>
          <w:p w14:paraId="3C6C6F14">
            <w:pPr>
              <w:pStyle w:val="6"/>
              <w:spacing w:line="277" w:lineRule="auto"/>
            </w:pPr>
          </w:p>
          <w:p w14:paraId="22698BEB">
            <w:pPr>
              <w:spacing w:before="62" w:line="228" w:lineRule="auto"/>
              <w:ind w:left="493"/>
              <w:rPr>
                <w:rFonts w:ascii="宋体" w:hAnsi="宋体" w:eastAsia="宋体" w:cs="宋体"/>
                <w:sz w:val="19"/>
                <w:szCs w:val="19"/>
              </w:rPr>
            </w:pPr>
            <w:r>
              <w:rPr>
                <w:rFonts w:ascii="宋体" w:hAnsi="宋体" w:eastAsia="宋体" w:cs="宋体"/>
                <w:spacing w:val="7"/>
                <w:sz w:val="19"/>
                <w:szCs w:val="19"/>
              </w:rPr>
              <w:t>社会知晓程度</w:t>
            </w:r>
          </w:p>
        </w:tc>
        <w:tc>
          <w:tcPr>
            <w:tcW w:w="3134" w:type="dxa"/>
            <w:vAlign w:val="top"/>
          </w:tcPr>
          <w:p w14:paraId="3494B773">
            <w:pPr>
              <w:pStyle w:val="6"/>
              <w:spacing w:line="277" w:lineRule="auto"/>
            </w:pPr>
          </w:p>
          <w:p w14:paraId="1F7C7BDF">
            <w:pPr>
              <w:spacing w:before="62" w:line="254" w:lineRule="exact"/>
              <w:ind w:left="1344"/>
              <w:rPr>
                <w:rFonts w:ascii="宋体" w:hAnsi="宋体" w:eastAsia="宋体" w:cs="宋体"/>
                <w:sz w:val="19"/>
                <w:szCs w:val="19"/>
              </w:rPr>
            </w:pPr>
            <w:r>
              <w:rPr>
                <w:rFonts w:ascii="宋体" w:hAnsi="宋体" w:eastAsia="宋体" w:cs="宋体"/>
                <w:spacing w:val="-1"/>
                <w:position w:val="1"/>
                <w:sz w:val="19"/>
                <w:szCs w:val="19"/>
              </w:rPr>
              <w:t>≥95%</w:t>
            </w:r>
          </w:p>
        </w:tc>
      </w:tr>
      <w:tr w14:paraId="5AB6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33E8CE36">
            <w:pPr>
              <w:pStyle w:val="6"/>
            </w:pPr>
          </w:p>
        </w:tc>
        <w:tc>
          <w:tcPr>
            <w:tcW w:w="1397" w:type="dxa"/>
            <w:vMerge w:val="continue"/>
            <w:tcBorders>
              <w:top w:val="nil"/>
            </w:tcBorders>
            <w:vAlign w:val="top"/>
          </w:tcPr>
          <w:p w14:paraId="407B6A74">
            <w:pPr>
              <w:pStyle w:val="6"/>
            </w:pPr>
          </w:p>
        </w:tc>
        <w:tc>
          <w:tcPr>
            <w:tcW w:w="1548" w:type="dxa"/>
            <w:vAlign w:val="top"/>
          </w:tcPr>
          <w:p w14:paraId="14AC8515">
            <w:pPr>
              <w:pStyle w:val="6"/>
              <w:spacing w:line="279" w:lineRule="auto"/>
            </w:pPr>
          </w:p>
          <w:p w14:paraId="5E11D6A3">
            <w:pPr>
              <w:spacing w:before="61" w:line="229" w:lineRule="auto"/>
              <w:ind w:left="85"/>
              <w:rPr>
                <w:rFonts w:ascii="宋体" w:hAnsi="宋体" w:eastAsia="宋体" w:cs="宋体"/>
                <w:sz w:val="19"/>
                <w:szCs w:val="19"/>
              </w:rPr>
            </w:pPr>
            <w:r>
              <w:rPr>
                <w:rFonts w:ascii="宋体" w:hAnsi="宋体" w:eastAsia="宋体" w:cs="宋体"/>
                <w:spacing w:val="7"/>
                <w:sz w:val="19"/>
                <w:szCs w:val="19"/>
              </w:rPr>
              <w:t>可持续影响指标</w:t>
            </w:r>
          </w:p>
        </w:tc>
        <w:tc>
          <w:tcPr>
            <w:tcW w:w="2157" w:type="dxa"/>
            <w:gridSpan w:val="2"/>
            <w:vAlign w:val="top"/>
          </w:tcPr>
          <w:p w14:paraId="1ED73C90">
            <w:pPr>
              <w:pStyle w:val="6"/>
              <w:spacing w:line="279" w:lineRule="auto"/>
            </w:pPr>
          </w:p>
          <w:p w14:paraId="7FCD75DB">
            <w:pPr>
              <w:spacing w:before="61" w:line="229" w:lineRule="auto"/>
              <w:ind w:left="692"/>
              <w:rPr>
                <w:rFonts w:ascii="宋体" w:hAnsi="宋体" w:eastAsia="宋体" w:cs="宋体"/>
                <w:sz w:val="19"/>
                <w:szCs w:val="19"/>
              </w:rPr>
            </w:pPr>
            <w:r>
              <w:rPr>
                <w:rFonts w:ascii="宋体" w:hAnsi="宋体" w:eastAsia="宋体" w:cs="宋体"/>
                <w:spacing w:val="6"/>
                <w:sz w:val="19"/>
                <w:szCs w:val="19"/>
              </w:rPr>
              <w:t>调查数据</w:t>
            </w:r>
          </w:p>
        </w:tc>
        <w:tc>
          <w:tcPr>
            <w:tcW w:w="3134" w:type="dxa"/>
            <w:vAlign w:val="top"/>
          </w:tcPr>
          <w:p w14:paraId="425B3326">
            <w:pPr>
              <w:pStyle w:val="6"/>
              <w:spacing w:line="279" w:lineRule="auto"/>
            </w:pPr>
          </w:p>
          <w:p w14:paraId="680CB2D5">
            <w:pPr>
              <w:spacing w:before="61" w:line="229" w:lineRule="auto"/>
              <w:ind w:left="481"/>
              <w:rPr>
                <w:rFonts w:ascii="宋体" w:hAnsi="宋体" w:eastAsia="宋体" w:cs="宋体"/>
                <w:sz w:val="19"/>
                <w:szCs w:val="19"/>
              </w:rPr>
            </w:pPr>
            <w:r>
              <w:rPr>
                <w:rFonts w:ascii="宋体" w:hAnsi="宋体" w:eastAsia="宋体" w:cs="宋体"/>
                <w:spacing w:val="8"/>
                <w:sz w:val="19"/>
                <w:szCs w:val="19"/>
              </w:rPr>
              <w:t>有益于提高统计能力建设</w:t>
            </w:r>
          </w:p>
        </w:tc>
      </w:tr>
      <w:tr w14:paraId="55E3E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1466" w:type="dxa"/>
            <w:vMerge w:val="continue"/>
            <w:tcBorders>
              <w:top w:val="nil"/>
            </w:tcBorders>
            <w:vAlign w:val="top"/>
          </w:tcPr>
          <w:p w14:paraId="59E3BE2C">
            <w:pPr>
              <w:pStyle w:val="6"/>
            </w:pPr>
          </w:p>
        </w:tc>
        <w:tc>
          <w:tcPr>
            <w:tcW w:w="1397" w:type="dxa"/>
            <w:vAlign w:val="top"/>
          </w:tcPr>
          <w:p w14:paraId="1E31F485">
            <w:pPr>
              <w:pStyle w:val="6"/>
              <w:spacing w:line="280" w:lineRule="auto"/>
            </w:pPr>
          </w:p>
          <w:p w14:paraId="111B4A47">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40D40A0B">
            <w:pPr>
              <w:spacing w:before="218" w:line="242" w:lineRule="auto"/>
              <w:ind w:left="585" w:right="63"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57" w:type="dxa"/>
            <w:gridSpan w:val="2"/>
            <w:vAlign w:val="top"/>
          </w:tcPr>
          <w:p w14:paraId="6DD13288">
            <w:pPr>
              <w:pStyle w:val="6"/>
              <w:spacing w:line="280" w:lineRule="auto"/>
            </w:pPr>
          </w:p>
          <w:p w14:paraId="11DDD71F">
            <w:pPr>
              <w:spacing w:before="61" w:line="229" w:lineRule="auto"/>
              <w:ind w:left="591"/>
              <w:rPr>
                <w:rFonts w:ascii="宋体" w:hAnsi="宋体" w:eastAsia="宋体" w:cs="宋体"/>
                <w:sz w:val="19"/>
                <w:szCs w:val="19"/>
              </w:rPr>
            </w:pPr>
            <w:r>
              <w:rPr>
                <w:rFonts w:ascii="宋体" w:hAnsi="宋体" w:eastAsia="宋体" w:cs="宋体"/>
                <w:spacing w:val="7"/>
                <w:sz w:val="19"/>
                <w:szCs w:val="19"/>
              </w:rPr>
              <w:t>调查满意率</w:t>
            </w:r>
          </w:p>
        </w:tc>
        <w:tc>
          <w:tcPr>
            <w:tcW w:w="3134" w:type="dxa"/>
            <w:vAlign w:val="top"/>
          </w:tcPr>
          <w:p w14:paraId="2D37A373">
            <w:pPr>
              <w:pStyle w:val="6"/>
              <w:spacing w:line="280" w:lineRule="auto"/>
            </w:pPr>
          </w:p>
          <w:p w14:paraId="4972D8EF">
            <w:pPr>
              <w:spacing w:before="62" w:line="254" w:lineRule="exact"/>
              <w:ind w:left="1344"/>
              <w:rPr>
                <w:rFonts w:ascii="宋体" w:hAnsi="宋体" w:eastAsia="宋体" w:cs="宋体"/>
                <w:sz w:val="19"/>
                <w:szCs w:val="19"/>
              </w:rPr>
            </w:pPr>
            <w:r>
              <w:rPr>
                <w:rFonts w:ascii="宋体" w:hAnsi="宋体" w:eastAsia="宋体" w:cs="宋体"/>
                <w:spacing w:val="-1"/>
                <w:position w:val="1"/>
                <w:sz w:val="19"/>
                <w:szCs w:val="19"/>
              </w:rPr>
              <w:t>≥95%</w:t>
            </w:r>
          </w:p>
        </w:tc>
      </w:tr>
    </w:tbl>
    <w:p w14:paraId="21E2DB57">
      <w:pPr>
        <w:pStyle w:val="2"/>
      </w:pPr>
    </w:p>
    <w:p w14:paraId="18B6EDF9">
      <w:pPr>
        <w:sectPr>
          <w:footerReference r:id="rId42" w:type="default"/>
          <w:pgSz w:w="11905" w:h="16837"/>
          <w:pgMar w:top="1431" w:right="1176" w:bottom="695" w:left="1010" w:header="0" w:footer="408" w:gutter="0"/>
          <w:cols w:space="720" w:num="1"/>
        </w:sectPr>
      </w:pPr>
    </w:p>
    <w:p w14:paraId="272A696C">
      <w:pPr>
        <w:pStyle w:val="2"/>
        <w:spacing w:line="353" w:lineRule="auto"/>
      </w:pPr>
    </w:p>
    <w:p w14:paraId="11E72F41">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4EC1FB9">
      <w:pPr>
        <w:pStyle w:val="2"/>
        <w:spacing w:line="302" w:lineRule="auto"/>
      </w:pPr>
    </w:p>
    <w:p w14:paraId="5865627A">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9CA4B25">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062"/>
        <w:gridCol w:w="1488"/>
        <w:gridCol w:w="1320"/>
        <w:gridCol w:w="1380"/>
        <w:gridCol w:w="3046"/>
      </w:tblGrid>
      <w:tr w14:paraId="080D7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32B6AE6">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2133778C">
            <w:pPr>
              <w:spacing w:before="167" w:line="228" w:lineRule="auto"/>
              <w:ind w:left="3358"/>
              <w:rPr>
                <w:rFonts w:ascii="宋体" w:hAnsi="宋体" w:eastAsia="宋体" w:cs="宋体"/>
                <w:sz w:val="19"/>
                <w:szCs w:val="19"/>
              </w:rPr>
            </w:pPr>
            <w:r>
              <w:rPr>
                <w:rFonts w:ascii="宋体" w:hAnsi="宋体" w:eastAsia="宋体" w:cs="宋体"/>
                <w:spacing w:val="8"/>
                <w:sz w:val="19"/>
                <w:szCs w:val="19"/>
              </w:rPr>
              <w:t>粮食及畜牧业调查</w:t>
            </w:r>
          </w:p>
        </w:tc>
      </w:tr>
      <w:tr w14:paraId="462F1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2E1D1E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4FC24CB5">
            <w:pPr>
              <w:spacing w:before="161" w:line="230" w:lineRule="auto"/>
              <w:ind w:left="3558"/>
              <w:rPr>
                <w:rFonts w:ascii="宋体" w:hAnsi="宋体" w:eastAsia="宋体" w:cs="宋体"/>
                <w:sz w:val="19"/>
                <w:szCs w:val="19"/>
              </w:rPr>
            </w:pPr>
            <w:r>
              <w:rPr>
                <w:rFonts w:ascii="宋体" w:hAnsi="宋体" w:eastAsia="宋体" w:cs="宋体"/>
                <w:spacing w:val="7"/>
                <w:sz w:val="19"/>
                <w:szCs w:val="19"/>
              </w:rPr>
              <w:t>盐边县统计局</w:t>
            </w:r>
          </w:p>
        </w:tc>
      </w:tr>
      <w:tr w14:paraId="29B6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F694EF6">
            <w:pPr>
              <w:pStyle w:val="6"/>
              <w:spacing w:line="246" w:lineRule="auto"/>
            </w:pPr>
          </w:p>
          <w:p w14:paraId="6CE548AC">
            <w:pPr>
              <w:pStyle w:val="6"/>
              <w:spacing w:line="246" w:lineRule="auto"/>
            </w:pPr>
          </w:p>
          <w:p w14:paraId="39C4FF84">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70" w:type="dxa"/>
            <w:gridSpan w:val="3"/>
            <w:vAlign w:val="top"/>
          </w:tcPr>
          <w:p w14:paraId="1962BABF">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26" w:type="dxa"/>
            <w:gridSpan w:val="2"/>
            <w:vAlign w:val="top"/>
          </w:tcPr>
          <w:p w14:paraId="42948CB5">
            <w:pPr>
              <w:spacing w:before="161" w:line="257" w:lineRule="exact"/>
              <w:ind w:left="2135"/>
              <w:rPr>
                <w:rFonts w:ascii="宋体" w:hAnsi="宋体" w:eastAsia="宋体" w:cs="宋体"/>
                <w:sz w:val="19"/>
                <w:szCs w:val="19"/>
              </w:rPr>
            </w:pPr>
            <w:r>
              <w:rPr>
                <w:rFonts w:ascii="宋体" w:hAnsi="宋体" w:eastAsia="宋体" w:cs="宋体"/>
                <w:spacing w:val="-6"/>
                <w:position w:val="1"/>
                <w:sz w:val="19"/>
                <w:szCs w:val="19"/>
              </w:rPr>
              <w:t>10</w:t>
            </w:r>
          </w:p>
        </w:tc>
      </w:tr>
      <w:tr w14:paraId="3665A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FDB29BD">
            <w:pPr>
              <w:pStyle w:val="6"/>
            </w:pPr>
          </w:p>
        </w:tc>
        <w:tc>
          <w:tcPr>
            <w:tcW w:w="3870" w:type="dxa"/>
            <w:gridSpan w:val="3"/>
            <w:vAlign w:val="top"/>
          </w:tcPr>
          <w:p w14:paraId="2AAD2B6A">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26" w:type="dxa"/>
            <w:gridSpan w:val="2"/>
            <w:vAlign w:val="top"/>
          </w:tcPr>
          <w:p w14:paraId="606B6D7E">
            <w:pPr>
              <w:spacing w:before="159" w:line="257" w:lineRule="exact"/>
              <w:ind w:left="2135"/>
              <w:rPr>
                <w:rFonts w:ascii="宋体" w:hAnsi="宋体" w:eastAsia="宋体" w:cs="宋体"/>
                <w:sz w:val="19"/>
                <w:szCs w:val="19"/>
              </w:rPr>
            </w:pPr>
            <w:r>
              <w:rPr>
                <w:rFonts w:ascii="宋体" w:hAnsi="宋体" w:eastAsia="宋体" w:cs="宋体"/>
                <w:spacing w:val="-6"/>
                <w:position w:val="1"/>
                <w:sz w:val="19"/>
                <w:szCs w:val="19"/>
              </w:rPr>
              <w:t>10</w:t>
            </w:r>
          </w:p>
        </w:tc>
      </w:tr>
      <w:tr w14:paraId="5CF83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1A1A6B7">
            <w:pPr>
              <w:pStyle w:val="6"/>
            </w:pPr>
          </w:p>
        </w:tc>
        <w:tc>
          <w:tcPr>
            <w:tcW w:w="3870" w:type="dxa"/>
            <w:gridSpan w:val="3"/>
            <w:vAlign w:val="top"/>
          </w:tcPr>
          <w:p w14:paraId="55F4E3D5">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26" w:type="dxa"/>
            <w:gridSpan w:val="2"/>
            <w:vAlign w:val="top"/>
          </w:tcPr>
          <w:p w14:paraId="1CDD4A1E">
            <w:pPr>
              <w:spacing w:before="160" w:line="257" w:lineRule="exact"/>
              <w:ind w:left="2172"/>
              <w:rPr>
                <w:rFonts w:ascii="宋体" w:hAnsi="宋体" w:eastAsia="宋体" w:cs="宋体"/>
                <w:sz w:val="19"/>
                <w:szCs w:val="19"/>
              </w:rPr>
            </w:pPr>
            <w:r>
              <w:rPr>
                <w:rFonts w:ascii="宋体" w:hAnsi="宋体" w:eastAsia="宋体" w:cs="宋体"/>
                <w:position w:val="1"/>
                <w:sz w:val="19"/>
                <w:szCs w:val="19"/>
              </w:rPr>
              <w:t>0</w:t>
            </w:r>
          </w:p>
        </w:tc>
      </w:tr>
      <w:tr w14:paraId="4452C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Align w:val="top"/>
          </w:tcPr>
          <w:p w14:paraId="2383B515">
            <w:pPr>
              <w:pStyle w:val="6"/>
              <w:spacing w:line="458" w:lineRule="auto"/>
            </w:pPr>
          </w:p>
          <w:p w14:paraId="18CED5C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4BFAE185">
            <w:pPr>
              <w:spacing w:before="28" w:line="241" w:lineRule="auto"/>
              <w:ind w:left="36" w:right="94"/>
              <w:jc w:val="both"/>
              <w:rPr>
                <w:rFonts w:ascii="宋体" w:hAnsi="宋体" w:eastAsia="宋体" w:cs="宋体"/>
                <w:sz w:val="19"/>
                <w:szCs w:val="19"/>
              </w:rPr>
            </w:pPr>
            <w:r>
              <w:rPr>
                <w:rFonts w:ascii="宋体" w:hAnsi="宋体" w:eastAsia="宋体" w:cs="宋体"/>
                <w:spacing w:val="8"/>
                <w:sz w:val="19"/>
                <w:szCs w:val="19"/>
              </w:rPr>
              <w:t>粮食畜牧业统计调查数据实行归口管理</w:t>
            </w:r>
            <w:r>
              <w:rPr>
                <w:rFonts w:hint="eastAsia" w:ascii="宋体" w:hAnsi="宋体" w:eastAsia="宋体" w:cs="宋体"/>
                <w:spacing w:val="8"/>
                <w:sz w:val="19"/>
                <w:szCs w:val="19"/>
                <w:lang w:eastAsia="zh-CN"/>
              </w:rPr>
              <w:t>，</w:t>
            </w:r>
            <w:r>
              <w:rPr>
                <w:rFonts w:ascii="宋体" w:hAnsi="宋体" w:eastAsia="宋体" w:cs="宋体"/>
                <w:spacing w:val="8"/>
                <w:sz w:val="19"/>
                <w:szCs w:val="19"/>
              </w:rPr>
              <w:t>是贯彻落实党的二十大精神和党中央、国务院关于统</w:t>
            </w:r>
            <w:r>
              <w:rPr>
                <w:rFonts w:ascii="宋体" w:hAnsi="宋体" w:eastAsia="宋体" w:cs="宋体"/>
                <w:spacing w:val="9"/>
                <w:sz w:val="19"/>
                <w:szCs w:val="19"/>
              </w:rPr>
              <w:t>计改革重大决策部署要求的重要措施，是完善统计调查体系的迫切要求</w:t>
            </w:r>
            <w:r>
              <w:rPr>
                <w:rFonts w:ascii="宋体" w:hAnsi="宋体" w:eastAsia="宋体" w:cs="宋体"/>
                <w:spacing w:val="8"/>
                <w:sz w:val="19"/>
                <w:szCs w:val="19"/>
              </w:rPr>
              <w:t>，是新形势下国家统计</w:t>
            </w:r>
            <w:r>
              <w:rPr>
                <w:rFonts w:ascii="宋体" w:hAnsi="宋体" w:eastAsia="宋体" w:cs="宋体"/>
                <w:spacing w:val="9"/>
                <w:sz w:val="19"/>
                <w:szCs w:val="19"/>
              </w:rPr>
              <w:t>调查事业发展的重要内容。有利于加快建立现代化农业</w:t>
            </w:r>
            <w:r>
              <w:rPr>
                <w:rFonts w:ascii="宋体" w:hAnsi="宋体" w:eastAsia="宋体" w:cs="宋体"/>
                <w:spacing w:val="8"/>
                <w:sz w:val="19"/>
                <w:szCs w:val="19"/>
              </w:rPr>
              <w:t>统计调查体系，有利于为党和政府提供更加完整、及时、真实、准确的“三农”统计调查数据，有利于提高政府统计</w:t>
            </w:r>
            <w:r>
              <w:rPr>
                <w:rFonts w:ascii="宋体" w:hAnsi="宋体" w:eastAsia="宋体" w:cs="宋体"/>
                <w:spacing w:val="7"/>
                <w:sz w:val="19"/>
                <w:szCs w:val="19"/>
              </w:rPr>
              <w:t>公信力。</w:t>
            </w:r>
          </w:p>
        </w:tc>
      </w:tr>
      <w:tr w14:paraId="2D55D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1466" w:type="dxa"/>
            <w:vMerge w:val="restart"/>
            <w:tcBorders>
              <w:bottom w:val="nil"/>
            </w:tcBorders>
            <w:vAlign w:val="top"/>
          </w:tcPr>
          <w:p w14:paraId="38EACC1B">
            <w:pPr>
              <w:pStyle w:val="6"/>
              <w:spacing w:line="254" w:lineRule="auto"/>
            </w:pPr>
          </w:p>
          <w:p w14:paraId="074AB132">
            <w:pPr>
              <w:pStyle w:val="6"/>
              <w:spacing w:line="254" w:lineRule="auto"/>
            </w:pPr>
          </w:p>
          <w:p w14:paraId="031319FB">
            <w:pPr>
              <w:pStyle w:val="6"/>
              <w:spacing w:line="254" w:lineRule="auto"/>
            </w:pPr>
          </w:p>
          <w:p w14:paraId="540432B1">
            <w:pPr>
              <w:pStyle w:val="6"/>
              <w:spacing w:line="254" w:lineRule="auto"/>
            </w:pPr>
          </w:p>
          <w:p w14:paraId="60854AF9">
            <w:pPr>
              <w:pStyle w:val="6"/>
              <w:spacing w:line="255" w:lineRule="auto"/>
            </w:pPr>
          </w:p>
          <w:p w14:paraId="07FB09E3">
            <w:pPr>
              <w:pStyle w:val="6"/>
              <w:spacing w:line="255" w:lineRule="auto"/>
            </w:pPr>
          </w:p>
          <w:p w14:paraId="21D277C7">
            <w:pPr>
              <w:pStyle w:val="6"/>
              <w:spacing w:line="255" w:lineRule="auto"/>
            </w:pPr>
          </w:p>
          <w:p w14:paraId="4D516867">
            <w:pPr>
              <w:pStyle w:val="6"/>
              <w:spacing w:line="255" w:lineRule="auto"/>
            </w:pPr>
          </w:p>
          <w:p w14:paraId="39886F1B">
            <w:pPr>
              <w:pStyle w:val="6"/>
              <w:spacing w:line="255" w:lineRule="auto"/>
            </w:pPr>
          </w:p>
          <w:p w14:paraId="3D510BEE">
            <w:pPr>
              <w:pStyle w:val="6"/>
              <w:spacing w:line="255" w:lineRule="auto"/>
            </w:pPr>
          </w:p>
          <w:p w14:paraId="1BD1D423">
            <w:pPr>
              <w:pStyle w:val="6"/>
              <w:spacing w:line="255" w:lineRule="auto"/>
            </w:pPr>
          </w:p>
          <w:p w14:paraId="2961415C">
            <w:pPr>
              <w:pStyle w:val="6"/>
              <w:spacing w:line="255" w:lineRule="auto"/>
            </w:pPr>
          </w:p>
          <w:p w14:paraId="6EBF1103">
            <w:pPr>
              <w:pStyle w:val="6"/>
              <w:spacing w:line="255" w:lineRule="auto"/>
            </w:pPr>
          </w:p>
          <w:p w14:paraId="7C0B4F15">
            <w:pPr>
              <w:pStyle w:val="6"/>
              <w:spacing w:line="255" w:lineRule="auto"/>
            </w:pPr>
          </w:p>
          <w:p w14:paraId="6E616C92">
            <w:pPr>
              <w:pStyle w:val="6"/>
              <w:spacing w:line="255" w:lineRule="auto"/>
            </w:pPr>
          </w:p>
          <w:p w14:paraId="5F762E57">
            <w:pPr>
              <w:pStyle w:val="6"/>
              <w:spacing w:line="255" w:lineRule="auto"/>
            </w:pPr>
          </w:p>
          <w:p w14:paraId="77C7CCA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062" w:type="dxa"/>
            <w:vAlign w:val="top"/>
          </w:tcPr>
          <w:p w14:paraId="51FEBAAE">
            <w:pPr>
              <w:spacing w:before="203" w:line="230" w:lineRule="auto"/>
              <w:ind w:left="142"/>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1F4CC1A">
            <w:pPr>
              <w:spacing w:before="203"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65855E3D">
            <w:pPr>
              <w:spacing w:before="203" w:line="230" w:lineRule="auto"/>
              <w:ind w:left="961"/>
              <w:rPr>
                <w:rFonts w:ascii="宋体" w:hAnsi="宋体" w:eastAsia="宋体" w:cs="宋体"/>
                <w:sz w:val="19"/>
                <w:szCs w:val="19"/>
              </w:rPr>
            </w:pPr>
            <w:r>
              <w:rPr>
                <w:rFonts w:ascii="宋体" w:hAnsi="宋体" w:eastAsia="宋体" w:cs="宋体"/>
                <w:spacing w:val="7"/>
                <w:sz w:val="19"/>
                <w:szCs w:val="19"/>
              </w:rPr>
              <w:t>三级指标</w:t>
            </w:r>
          </w:p>
        </w:tc>
        <w:tc>
          <w:tcPr>
            <w:tcW w:w="3046" w:type="dxa"/>
            <w:vAlign w:val="top"/>
          </w:tcPr>
          <w:p w14:paraId="723424E4">
            <w:pPr>
              <w:spacing w:before="203" w:line="229" w:lineRule="auto"/>
              <w:ind w:left="14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373B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222824DB">
            <w:pPr>
              <w:pStyle w:val="6"/>
            </w:pPr>
          </w:p>
        </w:tc>
        <w:tc>
          <w:tcPr>
            <w:tcW w:w="1062" w:type="dxa"/>
            <w:vMerge w:val="restart"/>
            <w:tcBorders>
              <w:bottom w:val="nil"/>
            </w:tcBorders>
            <w:vAlign w:val="top"/>
          </w:tcPr>
          <w:p w14:paraId="145512CC">
            <w:pPr>
              <w:pStyle w:val="6"/>
              <w:spacing w:line="260" w:lineRule="auto"/>
            </w:pPr>
          </w:p>
          <w:p w14:paraId="7445CDF3">
            <w:pPr>
              <w:pStyle w:val="6"/>
              <w:spacing w:line="260" w:lineRule="auto"/>
            </w:pPr>
          </w:p>
          <w:p w14:paraId="361EBF6F">
            <w:pPr>
              <w:pStyle w:val="6"/>
              <w:spacing w:line="261" w:lineRule="auto"/>
            </w:pPr>
          </w:p>
          <w:p w14:paraId="464C34A6">
            <w:pPr>
              <w:pStyle w:val="6"/>
              <w:spacing w:line="261" w:lineRule="auto"/>
            </w:pPr>
          </w:p>
          <w:p w14:paraId="20A19995">
            <w:pPr>
              <w:pStyle w:val="6"/>
              <w:spacing w:line="261" w:lineRule="auto"/>
            </w:pPr>
          </w:p>
          <w:p w14:paraId="44B7C10F">
            <w:pPr>
              <w:pStyle w:val="6"/>
              <w:spacing w:line="261" w:lineRule="auto"/>
            </w:pPr>
          </w:p>
          <w:p w14:paraId="17DFE077">
            <w:pPr>
              <w:pStyle w:val="6"/>
              <w:spacing w:line="261" w:lineRule="auto"/>
            </w:pPr>
          </w:p>
          <w:p w14:paraId="53DA3D0D">
            <w:pPr>
              <w:pStyle w:val="6"/>
              <w:spacing w:line="261" w:lineRule="auto"/>
            </w:pPr>
          </w:p>
          <w:p w14:paraId="0A7072F6">
            <w:pPr>
              <w:pStyle w:val="6"/>
              <w:spacing w:line="261" w:lineRule="auto"/>
            </w:pPr>
          </w:p>
          <w:p w14:paraId="23AA4F67">
            <w:pPr>
              <w:spacing w:before="62" w:line="229" w:lineRule="auto"/>
              <w:ind w:left="139"/>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F9E1A5B">
            <w:pPr>
              <w:pStyle w:val="6"/>
              <w:spacing w:line="254" w:lineRule="auto"/>
            </w:pPr>
          </w:p>
          <w:p w14:paraId="6E823772">
            <w:pPr>
              <w:pStyle w:val="6"/>
              <w:spacing w:line="255" w:lineRule="auto"/>
            </w:pPr>
          </w:p>
          <w:p w14:paraId="48C34240">
            <w:pPr>
              <w:pStyle w:val="6"/>
              <w:spacing w:line="255" w:lineRule="auto"/>
            </w:pPr>
          </w:p>
          <w:p w14:paraId="7DBF9341">
            <w:pPr>
              <w:pStyle w:val="6"/>
              <w:spacing w:line="255" w:lineRule="auto"/>
            </w:pPr>
          </w:p>
          <w:p w14:paraId="4A91802D">
            <w:pPr>
              <w:pStyle w:val="6"/>
              <w:spacing w:line="255" w:lineRule="auto"/>
            </w:pPr>
          </w:p>
          <w:p w14:paraId="2ABD84B4">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2F5B3529">
            <w:pPr>
              <w:spacing w:before="263" w:line="229" w:lineRule="auto"/>
              <w:ind w:left="168"/>
              <w:rPr>
                <w:rFonts w:ascii="宋体" w:hAnsi="宋体" w:eastAsia="宋体" w:cs="宋体"/>
                <w:sz w:val="19"/>
                <w:szCs w:val="19"/>
              </w:rPr>
            </w:pPr>
            <w:r>
              <w:rPr>
                <w:rFonts w:ascii="宋体" w:hAnsi="宋体" w:eastAsia="宋体" w:cs="宋体"/>
                <w:spacing w:val="8"/>
                <w:sz w:val="19"/>
                <w:szCs w:val="19"/>
              </w:rPr>
              <w:t>调查中小型养殖场（户）数</w:t>
            </w:r>
          </w:p>
        </w:tc>
        <w:tc>
          <w:tcPr>
            <w:tcW w:w="3046" w:type="dxa"/>
            <w:vAlign w:val="top"/>
          </w:tcPr>
          <w:p w14:paraId="6B2FB056">
            <w:pPr>
              <w:spacing w:before="270" w:line="220" w:lineRule="auto"/>
              <w:ind w:left="1353"/>
              <w:rPr>
                <w:rFonts w:ascii="宋体" w:hAnsi="宋体" w:eastAsia="宋体" w:cs="宋体"/>
                <w:sz w:val="18"/>
                <w:szCs w:val="18"/>
              </w:rPr>
            </w:pPr>
            <w:r>
              <w:rPr>
                <w:rFonts w:ascii="宋体" w:hAnsi="宋体" w:eastAsia="宋体" w:cs="宋体"/>
                <w:spacing w:val="-3"/>
                <w:sz w:val="18"/>
                <w:szCs w:val="18"/>
              </w:rPr>
              <w:t>25个</w:t>
            </w:r>
          </w:p>
        </w:tc>
      </w:tr>
      <w:tr w14:paraId="1A0E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5636866F">
            <w:pPr>
              <w:pStyle w:val="6"/>
            </w:pPr>
          </w:p>
        </w:tc>
        <w:tc>
          <w:tcPr>
            <w:tcW w:w="1062" w:type="dxa"/>
            <w:vMerge w:val="continue"/>
            <w:tcBorders>
              <w:top w:val="nil"/>
              <w:bottom w:val="nil"/>
            </w:tcBorders>
            <w:vAlign w:val="top"/>
          </w:tcPr>
          <w:p w14:paraId="1AAC2946">
            <w:pPr>
              <w:pStyle w:val="6"/>
            </w:pPr>
          </w:p>
        </w:tc>
        <w:tc>
          <w:tcPr>
            <w:tcW w:w="1488" w:type="dxa"/>
            <w:vMerge w:val="continue"/>
            <w:tcBorders>
              <w:top w:val="nil"/>
              <w:bottom w:val="nil"/>
            </w:tcBorders>
            <w:vAlign w:val="top"/>
          </w:tcPr>
          <w:p w14:paraId="142E41AA">
            <w:pPr>
              <w:pStyle w:val="6"/>
            </w:pPr>
          </w:p>
        </w:tc>
        <w:tc>
          <w:tcPr>
            <w:tcW w:w="2700" w:type="dxa"/>
            <w:gridSpan w:val="2"/>
            <w:vAlign w:val="top"/>
          </w:tcPr>
          <w:p w14:paraId="3820CA13">
            <w:pPr>
              <w:spacing w:before="264" w:line="228" w:lineRule="auto"/>
              <w:ind w:left="277"/>
              <w:rPr>
                <w:rFonts w:ascii="宋体" w:hAnsi="宋体" w:eastAsia="宋体" w:cs="宋体"/>
                <w:sz w:val="19"/>
                <w:szCs w:val="19"/>
              </w:rPr>
            </w:pPr>
            <w:r>
              <w:rPr>
                <w:rFonts w:ascii="宋体" w:hAnsi="宋体" w:eastAsia="宋体" w:cs="宋体"/>
                <w:spacing w:val="6"/>
                <w:sz w:val="19"/>
                <w:szCs w:val="19"/>
              </w:rPr>
              <w:t>畜牧业调查村（社区）数</w:t>
            </w:r>
          </w:p>
        </w:tc>
        <w:tc>
          <w:tcPr>
            <w:tcW w:w="3046" w:type="dxa"/>
            <w:vAlign w:val="top"/>
          </w:tcPr>
          <w:p w14:paraId="74B1129E">
            <w:pPr>
              <w:spacing w:before="271" w:line="220" w:lineRule="auto"/>
              <w:ind w:left="1364"/>
              <w:rPr>
                <w:rFonts w:ascii="宋体" w:hAnsi="宋体" w:eastAsia="宋体" w:cs="宋体"/>
                <w:sz w:val="18"/>
                <w:szCs w:val="18"/>
              </w:rPr>
            </w:pPr>
            <w:r>
              <w:rPr>
                <w:rFonts w:ascii="宋体" w:hAnsi="宋体" w:eastAsia="宋体" w:cs="宋体"/>
                <w:spacing w:val="-6"/>
                <w:sz w:val="18"/>
                <w:szCs w:val="18"/>
              </w:rPr>
              <w:t>10个</w:t>
            </w:r>
          </w:p>
        </w:tc>
      </w:tr>
      <w:tr w14:paraId="6C02B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7861C8A5">
            <w:pPr>
              <w:pStyle w:val="6"/>
            </w:pPr>
          </w:p>
        </w:tc>
        <w:tc>
          <w:tcPr>
            <w:tcW w:w="1062" w:type="dxa"/>
            <w:vMerge w:val="continue"/>
            <w:tcBorders>
              <w:top w:val="nil"/>
              <w:bottom w:val="nil"/>
            </w:tcBorders>
            <w:vAlign w:val="top"/>
          </w:tcPr>
          <w:p w14:paraId="1617C47F">
            <w:pPr>
              <w:pStyle w:val="6"/>
            </w:pPr>
          </w:p>
        </w:tc>
        <w:tc>
          <w:tcPr>
            <w:tcW w:w="1488" w:type="dxa"/>
            <w:vMerge w:val="continue"/>
            <w:tcBorders>
              <w:top w:val="nil"/>
              <w:bottom w:val="nil"/>
            </w:tcBorders>
            <w:vAlign w:val="top"/>
          </w:tcPr>
          <w:p w14:paraId="0BAFCBA3">
            <w:pPr>
              <w:pStyle w:val="6"/>
            </w:pPr>
          </w:p>
        </w:tc>
        <w:tc>
          <w:tcPr>
            <w:tcW w:w="2700" w:type="dxa"/>
            <w:gridSpan w:val="2"/>
            <w:vAlign w:val="top"/>
          </w:tcPr>
          <w:p w14:paraId="36ABD60D">
            <w:pPr>
              <w:spacing w:before="272" w:line="220" w:lineRule="auto"/>
              <w:ind w:left="552"/>
              <w:rPr>
                <w:rFonts w:ascii="宋体" w:hAnsi="宋体" w:eastAsia="宋体" w:cs="宋体"/>
                <w:sz w:val="18"/>
                <w:szCs w:val="18"/>
              </w:rPr>
            </w:pPr>
            <w:r>
              <w:rPr>
                <w:rFonts w:ascii="宋体" w:hAnsi="宋体" w:eastAsia="宋体" w:cs="宋体"/>
                <w:spacing w:val="-1"/>
                <w:sz w:val="18"/>
                <w:szCs w:val="18"/>
              </w:rPr>
              <w:t>大型养殖场（户）数</w:t>
            </w:r>
          </w:p>
        </w:tc>
        <w:tc>
          <w:tcPr>
            <w:tcW w:w="3046" w:type="dxa"/>
            <w:vAlign w:val="top"/>
          </w:tcPr>
          <w:p w14:paraId="76EDB088">
            <w:pPr>
              <w:spacing w:before="272" w:line="220" w:lineRule="auto"/>
              <w:ind w:left="1364"/>
              <w:rPr>
                <w:rFonts w:ascii="宋体" w:hAnsi="宋体" w:eastAsia="宋体" w:cs="宋体"/>
                <w:sz w:val="18"/>
                <w:szCs w:val="18"/>
              </w:rPr>
            </w:pPr>
            <w:r>
              <w:rPr>
                <w:rFonts w:ascii="宋体" w:hAnsi="宋体" w:eastAsia="宋体" w:cs="宋体"/>
                <w:spacing w:val="-6"/>
                <w:sz w:val="18"/>
                <w:szCs w:val="18"/>
              </w:rPr>
              <w:t>11个</w:t>
            </w:r>
          </w:p>
        </w:tc>
      </w:tr>
      <w:tr w14:paraId="5FD5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0EF59F99">
            <w:pPr>
              <w:pStyle w:val="6"/>
            </w:pPr>
          </w:p>
        </w:tc>
        <w:tc>
          <w:tcPr>
            <w:tcW w:w="1062" w:type="dxa"/>
            <w:vMerge w:val="continue"/>
            <w:tcBorders>
              <w:top w:val="nil"/>
              <w:bottom w:val="nil"/>
            </w:tcBorders>
            <w:vAlign w:val="top"/>
          </w:tcPr>
          <w:p w14:paraId="75C48E49">
            <w:pPr>
              <w:pStyle w:val="6"/>
            </w:pPr>
          </w:p>
        </w:tc>
        <w:tc>
          <w:tcPr>
            <w:tcW w:w="1488" w:type="dxa"/>
            <w:vMerge w:val="continue"/>
            <w:tcBorders>
              <w:top w:val="nil"/>
            </w:tcBorders>
            <w:vAlign w:val="top"/>
          </w:tcPr>
          <w:p w14:paraId="45FC78F3">
            <w:pPr>
              <w:pStyle w:val="6"/>
            </w:pPr>
          </w:p>
        </w:tc>
        <w:tc>
          <w:tcPr>
            <w:tcW w:w="2700" w:type="dxa"/>
            <w:gridSpan w:val="2"/>
            <w:vAlign w:val="top"/>
          </w:tcPr>
          <w:p w14:paraId="256D9D9E">
            <w:pPr>
              <w:spacing w:before="273" w:line="219" w:lineRule="auto"/>
              <w:ind w:left="278"/>
              <w:rPr>
                <w:rFonts w:ascii="宋体" w:hAnsi="宋体" w:eastAsia="宋体" w:cs="宋体"/>
                <w:sz w:val="18"/>
                <w:szCs w:val="18"/>
              </w:rPr>
            </w:pPr>
            <w:r>
              <w:rPr>
                <w:rFonts w:ascii="宋体" w:hAnsi="宋体" w:eastAsia="宋体" w:cs="宋体"/>
                <w:spacing w:val="-1"/>
                <w:sz w:val="18"/>
                <w:szCs w:val="18"/>
              </w:rPr>
              <w:t>遥感测量调查村（社区）数</w:t>
            </w:r>
          </w:p>
        </w:tc>
        <w:tc>
          <w:tcPr>
            <w:tcW w:w="3046" w:type="dxa"/>
            <w:vAlign w:val="top"/>
          </w:tcPr>
          <w:p w14:paraId="7774724C">
            <w:pPr>
              <w:spacing w:before="273" w:line="220" w:lineRule="auto"/>
              <w:ind w:left="1364"/>
              <w:rPr>
                <w:rFonts w:ascii="宋体" w:hAnsi="宋体" w:eastAsia="宋体" w:cs="宋体"/>
                <w:sz w:val="18"/>
                <w:szCs w:val="18"/>
              </w:rPr>
            </w:pPr>
            <w:r>
              <w:rPr>
                <w:rFonts w:ascii="宋体" w:hAnsi="宋体" w:eastAsia="宋体" w:cs="宋体"/>
                <w:spacing w:val="-6"/>
                <w:sz w:val="18"/>
                <w:szCs w:val="18"/>
              </w:rPr>
              <w:t>10个</w:t>
            </w:r>
          </w:p>
        </w:tc>
      </w:tr>
      <w:tr w14:paraId="597F4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07B01DCF">
            <w:pPr>
              <w:pStyle w:val="6"/>
            </w:pPr>
          </w:p>
        </w:tc>
        <w:tc>
          <w:tcPr>
            <w:tcW w:w="1062" w:type="dxa"/>
            <w:vMerge w:val="continue"/>
            <w:tcBorders>
              <w:top w:val="nil"/>
              <w:bottom w:val="nil"/>
            </w:tcBorders>
            <w:vAlign w:val="top"/>
          </w:tcPr>
          <w:p w14:paraId="0462AB9B">
            <w:pPr>
              <w:pStyle w:val="6"/>
            </w:pPr>
          </w:p>
        </w:tc>
        <w:tc>
          <w:tcPr>
            <w:tcW w:w="1488" w:type="dxa"/>
            <w:vMerge w:val="restart"/>
            <w:tcBorders>
              <w:bottom w:val="nil"/>
            </w:tcBorders>
            <w:vAlign w:val="top"/>
          </w:tcPr>
          <w:p w14:paraId="05565740">
            <w:pPr>
              <w:pStyle w:val="6"/>
              <w:spacing w:line="281" w:lineRule="auto"/>
            </w:pPr>
          </w:p>
          <w:p w14:paraId="3F3E3591">
            <w:pPr>
              <w:pStyle w:val="6"/>
              <w:spacing w:line="281" w:lineRule="auto"/>
            </w:pPr>
          </w:p>
          <w:p w14:paraId="20614D47">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0A94B6F2">
            <w:pPr>
              <w:spacing w:before="267" w:line="229" w:lineRule="auto"/>
              <w:ind w:left="665"/>
              <w:rPr>
                <w:rFonts w:ascii="宋体" w:hAnsi="宋体" w:eastAsia="宋体" w:cs="宋体"/>
                <w:sz w:val="19"/>
                <w:szCs w:val="19"/>
              </w:rPr>
            </w:pPr>
            <w:r>
              <w:rPr>
                <w:rFonts w:ascii="宋体" w:hAnsi="宋体" w:eastAsia="宋体" w:cs="宋体"/>
                <w:spacing w:val="7"/>
                <w:sz w:val="19"/>
                <w:szCs w:val="19"/>
              </w:rPr>
              <w:t>调查数据准确率</w:t>
            </w:r>
          </w:p>
        </w:tc>
        <w:tc>
          <w:tcPr>
            <w:tcW w:w="3046" w:type="dxa"/>
            <w:vAlign w:val="top"/>
          </w:tcPr>
          <w:p w14:paraId="44DF821A">
            <w:pPr>
              <w:spacing w:before="267" w:line="254" w:lineRule="exact"/>
              <w:ind w:left="1299"/>
              <w:rPr>
                <w:rFonts w:ascii="宋体" w:hAnsi="宋体" w:eastAsia="宋体" w:cs="宋体"/>
                <w:sz w:val="19"/>
                <w:szCs w:val="19"/>
              </w:rPr>
            </w:pPr>
            <w:r>
              <w:rPr>
                <w:rFonts w:ascii="宋体" w:hAnsi="宋体" w:eastAsia="宋体" w:cs="宋体"/>
                <w:spacing w:val="-1"/>
                <w:position w:val="1"/>
                <w:sz w:val="19"/>
                <w:szCs w:val="19"/>
              </w:rPr>
              <w:t>≥95%</w:t>
            </w:r>
          </w:p>
        </w:tc>
      </w:tr>
      <w:tr w14:paraId="50935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102FCFE3">
            <w:pPr>
              <w:pStyle w:val="6"/>
            </w:pPr>
          </w:p>
        </w:tc>
        <w:tc>
          <w:tcPr>
            <w:tcW w:w="1062" w:type="dxa"/>
            <w:vMerge w:val="continue"/>
            <w:tcBorders>
              <w:top w:val="nil"/>
              <w:bottom w:val="nil"/>
            </w:tcBorders>
            <w:vAlign w:val="top"/>
          </w:tcPr>
          <w:p w14:paraId="754A98F6">
            <w:pPr>
              <w:pStyle w:val="6"/>
            </w:pPr>
          </w:p>
        </w:tc>
        <w:tc>
          <w:tcPr>
            <w:tcW w:w="1488" w:type="dxa"/>
            <w:vMerge w:val="continue"/>
            <w:tcBorders>
              <w:top w:val="nil"/>
            </w:tcBorders>
            <w:vAlign w:val="top"/>
          </w:tcPr>
          <w:p w14:paraId="47F6196F">
            <w:pPr>
              <w:pStyle w:val="6"/>
            </w:pPr>
          </w:p>
        </w:tc>
        <w:tc>
          <w:tcPr>
            <w:tcW w:w="2700" w:type="dxa"/>
            <w:gridSpan w:val="2"/>
            <w:vAlign w:val="top"/>
          </w:tcPr>
          <w:p w14:paraId="171DC477">
            <w:pPr>
              <w:spacing w:before="268" w:line="229" w:lineRule="auto"/>
              <w:ind w:left="665"/>
              <w:rPr>
                <w:rFonts w:ascii="宋体" w:hAnsi="宋体" w:eastAsia="宋体" w:cs="宋体"/>
                <w:sz w:val="19"/>
                <w:szCs w:val="19"/>
              </w:rPr>
            </w:pPr>
            <w:r>
              <w:rPr>
                <w:rFonts w:ascii="宋体" w:hAnsi="宋体" w:eastAsia="宋体" w:cs="宋体"/>
                <w:spacing w:val="7"/>
                <w:sz w:val="19"/>
                <w:szCs w:val="19"/>
              </w:rPr>
              <w:t>调查对象配合度</w:t>
            </w:r>
          </w:p>
        </w:tc>
        <w:tc>
          <w:tcPr>
            <w:tcW w:w="3046" w:type="dxa"/>
            <w:vAlign w:val="top"/>
          </w:tcPr>
          <w:p w14:paraId="054AAC15">
            <w:pPr>
              <w:spacing w:before="268" w:line="257" w:lineRule="exact"/>
              <w:ind w:left="1249"/>
              <w:rPr>
                <w:rFonts w:ascii="宋体" w:hAnsi="宋体" w:eastAsia="宋体" w:cs="宋体"/>
                <w:sz w:val="19"/>
                <w:szCs w:val="19"/>
              </w:rPr>
            </w:pPr>
            <w:r>
              <w:rPr>
                <w:rFonts w:ascii="宋体" w:hAnsi="宋体" w:eastAsia="宋体" w:cs="宋体"/>
                <w:spacing w:val="19"/>
                <w:position w:val="1"/>
                <w:sz w:val="19"/>
                <w:szCs w:val="19"/>
              </w:rPr>
              <w:t>=100%</w:t>
            </w:r>
          </w:p>
        </w:tc>
      </w:tr>
      <w:tr w14:paraId="214DF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548B2587">
            <w:pPr>
              <w:pStyle w:val="6"/>
            </w:pPr>
          </w:p>
        </w:tc>
        <w:tc>
          <w:tcPr>
            <w:tcW w:w="1062" w:type="dxa"/>
            <w:vMerge w:val="continue"/>
            <w:tcBorders>
              <w:top w:val="nil"/>
            </w:tcBorders>
            <w:vAlign w:val="top"/>
          </w:tcPr>
          <w:p w14:paraId="1EE0DACE">
            <w:pPr>
              <w:pStyle w:val="6"/>
            </w:pPr>
          </w:p>
        </w:tc>
        <w:tc>
          <w:tcPr>
            <w:tcW w:w="1488" w:type="dxa"/>
            <w:vAlign w:val="top"/>
          </w:tcPr>
          <w:p w14:paraId="35B533D1">
            <w:pPr>
              <w:spacing w:before="269"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2FADC0E2">
            <w:pPr>
              <w:spacing w:before="269" w:line="229" w:lineRule="auto"/>
              <w:ind w:left="864"/>
              <w:rPr>
                <w:rFonts w:ascii="宋体" w:hAnsi="宋体" w:eastAsia="宋体" w:cs="宋体"/>
                <w:sz w:val="19"/>
                <w:szCs w:val="19"/>
              </w:rPr>
            </w:pPr>
            <w:r>
              <w:rPr>
                <w:rFonts w:ascii="宋体" w:hAnsi="宋体" w:eastAsia="宋体" w:cs="宋体"/>
                <w:spacing w:val="7"/>
                <w:sz w:val="19"/>
                <w:szCs w:val="19"/>
              </w:rPr>
              <w:t>按工作要求</w:t>
            </w:r>
          </w:p>
        </w:tc>
        <w:tc>
          <w:tcPr>
            <w:tcW w:w="3046" w:type="dxa"/>
            <w:vAlign w:val="top"/>
          </w:tcPr>
          <w:p w14:paraId="3A812871">
            <w:pPr>
              <w:spacing w:before="269" w:line="229" w:lineRule="auto"/>
              <w:ind w:left="1232"/>
              <w:rPr>
                <w:rFonts w:ascii="宋体" w:hAnsi="宋体" w:eastAsia="宋体" w:cs="宋体"/>
                <w:sz w:val="19"/>
                <w:szCs w:val="19"/>
              </w:rPr>
            </w:pPr>
            <w:r>
              <w:rPr>
                <w:rFonts w:ascii="宋体" w:hAnsi="宋体" w:eastAsia="宋体" w:cs="宋体"/>
                <w:spacing w:val="4"/>
                <w:sz w:val="19"/>
                <w:szCs w:val="19"/>
              </w:rPr>
              <w:t>2025年</w:t>
            </w:r>
          </w:p>
        </w:tc>
      </w:tr>
      <w:tr w14:paraId="3BA1A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50F555F3">
            <w:pPr>
              <w:pStyle w:val="6"/>
            </w:pPr>
          </w:p>
        </w:tc>
        <w:tc>
          <w:tcPr>
            <w:tcW w:w="1062" w:type="dxa"/>
            <w:vAlign w:val="top"/>
          </w:tcPr>
          <w:p w14:paraId="68B917DF">
            <w:pPr>
              <w:spacing w:before="270" w:line="228" w:lineRule="auto"/>
              <w:ind w:left="188"/>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1CC8503">
            <w:pPr>
              <w:spacing w:before="270"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412B7C0A">
            <w:pPr>
              <w:spacing w:before="270" w:line="228" w:lineRule="auto"/>
              <w:ind w:left="66"/>
              <w:rPr>
                <w:rFonts w:ascii="宋体" w:hAnsi="宋体" w:eastAsia="宋体" w:cs="宋体"/>
                <w:sz w:val="19"/>
                <w:szCs w:val="19"/>
              </w:rPr>
            </w:pPr>
            <w:r>
              <w:rPr>
                <w:rFonts w:ascii="宋体" w:hAnsi="宋体" w:eastAsia="宋体" w:cs="宋体"/>
                <w:spacing w:val="7"/>
                <w:sz w:val="19"/>
                <w:szCs w:val="19"/>
              </w:rPr>
              <w:t>2025年粮食及畜牧业调查经费</w:t>
            </w:r>
          </w:p>
        </w:tc>
        <w:tc>
          <w:tcPr>
            <w:tcW w:w="3046" w:type="dxa"/>
            <w:vAlign w:val="top"/>
          </w:tcPr>
          <w:p w14:paraId="702C8D60">
            <w:pPr>
              <w:spacing w:before="276" w:line="221" w:lineRule="auto"/>
              <w:ind w:left="1364"/>
              <w:rPr>
                <w:rFonts w:ascii="宋体" w:hAnsi="宋体" w:eastAsia="宋体" w:cs="宋体"/>
                <w:sz w:val="18"/>
                <w:szCs w:val="18"/>
              </w:rPr>
            </w:pPr>
            <w:r>
              <w:rPr>
                <w:rFonts w:ascii="宋体" w:hAnsi="宋体" w:eastAsia="宋体" w:cs="宋体"/>
                <w:spacing w:val="-6"/>
                <w:sz w:val="18"/>
                <w:szCs w:val="18"/>
              </w:rPr>
              <w:t>10万</w:t>
            </w:r>
          </w:p>
        </w:tc>
      </w:tr>
      <w:tr w14:paraId="164C9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06384F42">
            <w:pPr>
              <w:pStyle w:val="6"/>
            </w:pPr>
          </w:p>
        </w:tc>
        <w:tc>
          <w:tcPr>
            <w:tcW w:w="1062" w:type="dxa"/>
            <w:vMerge w:val="restart"/>
            <w:tcBorders>
              <w:bottom w:val="nil"/>
            </w:tcBorders>
            <w:vAlign w:val="top"/>
          </w:tcPr>
          <w:p w14:paraId="4B7FE749">
            <w:pPr>
              <w:pStyle w:val="6"/>
              <w:spacing w:line="283" w:lineRule="auto"/>
            </w:pPr>
          </w:p>
          <w:p w14:paraId="3F44E58F">
            <w:pPr>
              <w:pStyle w:val="6"/>
              <w:spacing w:line="283" w:lineRule="auto"/>
            </w:pPr>
          </w:p>
          <w:p w14:paraId="76259446">
            <w:pPr>
              <w:spacing w:before="61" w:line="230" w:lineRule="auto"/>
              <w:ind w:left="144"/>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3D99997">
            <w:pPr>
              <w:spacing w:before="27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00" w:type="dxa"/>
            <w:gridSpan w:val="2"/>
            <w:vAlign w:val="top"/>
          </w:tcPr>
          <w:p w14:paraId="46ABECF3">
            <w:pPr>
              <w:spacing w:before="271" w:line="228" w:lineRule="auto"/>
              <w:ind w:left="763"/>
              <w:rPr>
                <w:rFonts w:ascii="宋体" w:hAnsi="宋体" w:eastAsia="宋体" w:cs="宋体"/>
                <w:sz w:val="19"/>
                <w:szCs w:val="19"/>
              </w:rPr>
            </w:pPr>
            <w:r>
              <w:rPr>
                <w:rFonts w:ascii="宋体" w:hAnsi="宋体" w:eastAsia="宋体" w:cs="宋体"/>
                <w:spacing w:val="7"/>
                <w:sz w:val="19"/>
                <w:szCs w:val="19"/>
              </w:rPr>
              <w:t>社会知晓程度</w:t>
            </w:r>
          </w:p>
        </w:tc>
        <w:tc>
          <w:tcPr>
            <w:tcW w:w="3046" w:type="dxa"/>
            <w:vAlign w:val="top"/>
          </w:tcPr>
          <w:p w14:paraId="7C5DD286">
            <w:pPr>
              <w:spacing w:before="271" w:line="254" w:lineRule="exact"/>
              <w:ind w:left="1299"/>
              <w:rPr>
                <w:rFonts w:ascii="宋体" w:hAnsi="宋体" w:eastAsia="宋体" w:cs="宋体"/>
                <w:sz w:val="19"/>
                <w:szCs w:val="19"/>
              </w:rPr>
            </w:pPr>
            <w:r>
              <w:rPr>
                <w:rFonts w:ascii="宋体" w:hAnsi="宋体" w:eastAsia="宋体" w:cs="宋体"/>
                <w:spacing w:val="-1"/>
                <w:position w:val="1"/>
                <w:sz w:val="19"/>
                <w:szCs w:val="19"/>
              </w:rPr>
              <w:t>≥80%</w:t>
            </w:r>
          </w:p>
        </w:tc>
      </w:tr>
      <w:tr w14:paraId="7B429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7EDBA426">
            <w:pPr>
              <w:pStyle w:val="6"/>
            </w:pPr>
          </w:p>
        </w:tc>
        <w:tc>
          <w:tcPr>
            <w:tcW w:w="1062" w:type="dxa"/>
            <w:vMerge w:val="continue"/>
            <w:tcBorders>
              <w:top w:val="nil"/>
            </w:tcBorders>
            <w:vAlign w:val="top"/>
          </w:tcPr>
          <w:p w14:paraId="07F2A018">
            <w:pPr>
              <w:pStyle w:val="6"/>
            </w:pPr>
          </w:p>
        </w:tc>
        <w:tc>
          <w:tcPr>
            <w:tcW w:w="1488" w:type="dxa"/>
            <w:vAlign w:val="top"/>
          </w:tcPr>
          <w:p w14:paraId="50C02CBD">
            <w:pPr>
              <w:spacing w:before="27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00" w:type="dxa"/>
            <w:gridSpan w:val="2"/>
            <w:vAlign w:val="top"/>
          </w:tcPr>
          <w:p w14:paraId="2D3BD66D">
            <w:pPr>
              <w:spacing w:before="272" w:line="228" w:lineRule="auto"/>
              <w:ind w:left="763"/>
              <w:rPr>
                <w:rFonts w:ascii="宋体" w:hAnsi="宋体" w:eastAsia="宋体" w:cs="宋体"/>
                <w:sz w:val="19"/>
                <w:szCs w:val="19"/>
              </w:rPr>
            </w:pPr>
            <w:r>
              <w:rPr>
                <w:rFonts w:ascii="宋体" w:hAnsi="宋体" w:eastAsia="宋体" w:cs="宋体"/>
                <w:spacing w:val="7"/>
                <w:sz w:val="19"/>
                <w:szCs w:val="19"/>
              </w:rPr>
              <w:t>数据提供情况</w:t>
            </w:r>
          </w:p>
        </w:tc>
        <w:tc>
          <w:tcPr>
            <w:tcW w:w="3046" w:type="dxa"/>
            <w:vAlign w:val="top"/>
          </w:tcPr>
          <w:p w14:paraId="2C81BF9E">
            <w:pPr>
              <w:spacing w:before="272" w:line="228" w:lineRule="auto"/>
              <w:ind w:left="537"/>
              <w:rPr>
                <w:rFonts w:ascii="宋体" w:hAnsi="宋体" w:eastAsia="宋体" w:cs="宋体"/>
                <w:sz w:val="19"/>
                <w:szCs w:val="19"/>
              </w:rPr>
            </w:pPr>
            <w:r>
              <w:rPr>
                <w:rFonts w:ascii="宋体" w:hAnsi="宋体" w:eastAsia="宋体" w:cs="宋体"/>
                <w:spacing w:val="8"/>
                <w:sz w:val="19"/>
                <w:szCs w:val="19"/>
              </w:rPr>
              <w:t>按照数据发布时间提供</w:t>
            </w:r>
          </w:p>
        </w:tc>
      </w:tr>
      <w:tr w14:paraId="229F1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1466" w:type="dxa"/>
            <w:vMerge w:val="continue"/>
            <w:tcBorders>
              <w:top w:val="nil"/>
            </w:tcBorders>
            <w:vAlign w:val="top"/>
          </w:tcPr>
          <w:p w14:paraId="3DFA9EED">
            <w:pPr>
              <w:pStyle w:val="6"/>
            </w:pPr>
          </w:p>
        </w:tc>
        <w:tc>
          <w:tcPr>
            <w:tcW w:w="1062" w:type="dxa"/>
            <w:vAlign w:val="top"/>
          </w:tcPr>
          <w:p w14:paraId="2A49629A">
            <w:pPr>
              <w:spacing w:before="273" w:line="229" w:lineRule="auto"/>
              <w:ind w:left="38"/>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61F0645">
            <w:pPr>
              <w:spacing w:before="148"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00" w:type="dxa"/>
            <w:gridSpan w:val="2"/>
            <w:vAlign w:val="top"/>
          </w:tcPr>
          <w:p w14:paraId="59ED8E65">
            <w:pPr>
              <w:spacing w:before="273" w:line="229" w:lineRule="auto"/>
              <w:ind w:left="864"/>
              <w:rPr>
                <w:rFonts w:ascii="宋体" w:hAnsi="宋体" w:eastAsia="宋体" w:cs="宋体"/>
                <w:sz w:val="19"/>
                <w:szCs w:val="19"/>
              </w:rPr>
            </w:pPr>
            <w:r>
              <w:rPr>
                <w:rFonts w:ascii="宋体" w:hAnsi="宋体" w:eastAsia="宋体" w:cs="宋体"/>
                <w:spacing w:val="7"/>
                <w:sz w:val="19"/>
                <w:szCs w:val="19"/>
              </w:rPr>
              <w:t>调查满意率</w:t>
            </w:r>
          </w:p>
        </w:tc>
        <w:tc>
          <w:tcPr>
            <w:tcW w:w="3046" w:type="dxa"/>
            <w:vAlign w:val="top"/>
          </w:tcPr>
          <w:p w14:paraId="4F20C866">
            <w:pPr>
              <w:spacing w:before="273" w:line="254" w:lineRule="exact"/>
              <w:ind w:left="1299"/>
              <w:rPr>
                <w:rFonts w:ascii="宋体" w:hAnsi="宋体" w:eastAsia="宋体" w:cs="宋体"/>
                <w:sz w:val="19"/>
                <w:szCs w:val="19"/>
              </w:rPr>
            </w:pPr>
            <w:r>
              <w:rPr>
                <w:rFonts w:ascii="宋体" w:hAnsi="宋体" w:eastAsia="宋体" w:cs="宋体"/>
                <w:spacing w:val="-1"/>
                <w:position w:val="1"/>
                <w:sz w:val="19"/>
                <w:szCs w:val="19"/>
              </w:rPr>
              <w:t>≥95%</w:t>
            </w:r>
          </w:p>
        </w:tc>
      </w:tr>
    </w:tbl>
    <w:p w14:paraId="656B619A">
      <w:pPr>
        <w:pStyle w:val="2"/>
      </w:pPr>
    </w:p>
    <w:p w14:paraId="2649B7C2">
      <w:pPr>
        <w:sectPr>
          <w:footerReference r:id="rId43" w:type="default"/>
          <w:pgSz w:w="11905" w:h="16837"/>
          <w:pgMar w:top="1431" w:right="1116" w:bottom="695" w:left="1010" w:header="0" w:footer="408" w:gutter="0"/>
          <w:cols w:space="720" w:num="1"/>
        </w:sectPr>
      </w:pPr>
    </w:p>
    <w:p w14:paraId="11661CB4">
      <w:pPr>
        <w:pStyle w:val="2"/>
        <w:spacing w:line="353" w:lineRule="auto"/>
      </w:pPr>
    </w:p>
    <w:p w14:paraId="0AE4CE9D">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2488052A">
      <w:pPr>
        <w:pStyle w:val="2"/>
        <w:spacing w:line="302" w:lineRule="auto"/>
      </w:pPr>
    </w:p>
    <w:p w14:paraId="56137C6F">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C2AF87D">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24"/>
        <w:gridCol w:w="1335"/>
        <w:gridCol w:w="1488"/>
        <w:gridCol w:w="956"/>
        <w:gridCol w:w="1335"/>
        <w:gridCol w:w="3424"/>
      </w:tblGrid>
      <w:tr w14:paraId="58FFE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24" w:type="dxa"/>
            <w:vAlign w:val="top"/>
          </w:tcPr>
          <w:p w14:paraId="57CF615A">
            <w:pPr>
              <w:spacing w:before="167" w:line="230" w:lineRule="auto"/>
              <w:ind w:left="226"/>
              <w:rPr>
                <w:rFonts w:ascii="宋体" w:hAnsi="宋体" w:eastAsia="宋体" w:cs="宋体"/>
                <w:sz w:val="19"/>
                <w:szCs w:val="19"/>
              </w:rPr>
            </w:pPr>
            <w:r>
              <w:rPr>
                <w:rFonts w:ascii="宋体" w:hAnsi="宋体" w:eastAsia="宋体" w:cs="宋体"/>
                <w:spacing w:val="6"/>
                <w:sz w:val="19"/>
                <w:szCs w:val="19"/>
              </w:rPr>
              <w:t>项目名称</w:t>
            </w:r>
          </w:p>
        </w:tc>
        <w:tc>
          <w:tcPr>
            <w:tcW w:w="8538" w:type="dxa"/>
            <w:gridSpan w:val="5"/>
            <w:vAlign w:val="top"/>
          </w:tcPr>
          <w:p w14:paraId="32285223">
            <w:pPr>
              <w:spacing w:before="167" w:line="229" w:lineRule="auto"/>
              <w:ind w:left="3679"/>
              <w:rPr>
                <w:rFonts w:ascii="宋体" w:hAnsi="宋体" w:eastAsia="宋体" w:cs="宋体"/>
                <w:sz w:val="19"/>
                <w:szCs w:val="19"/>
              </w:rPr>
            </w:pPr>
            <w:r>
              <w:rPr>
                <w:rFonts w:ascii="宋体" w:hAnsi="宋体" w:eastAsia="宋体" w:cs="宋体"/>
                <w:spacing w:val="7"/>
                <w:sz w:val="19"/>
                <w:szCs w:val="19"/>
              </w:rPr>
              <w:t>城乡住户调查</w:t>
            </w:r>
          </w:p>
        </w:tc>
      </w:tr>
      <w:tr w14:paraId="14F5E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Align w:val="top"/>
          </w:tcPr>
          <w:p w14:paraId="289769E1">
            <w:pPr>
              <w:spacing w:before="160" w:line="229" w:lineRule="auto"/>
              <w:ind w:left="26"/>
              <w:rPr>
                <w:rFonts w:ascii="宋体" w:hAnsi="宋体" w:eastAsia="宋体" w:cs="宋体"/>
                <w:sz w:val="19"/>
                <w:szCs w:val="19"/>
              </w:rPr>
            </w:pPr>
            <w:r>
              <w:rPr>
                <w:rFonts w:ascii="宋体" w:hAnsi="宋体" w:eastAsia="宋体" w:cs="宋体"/>
                <w:spacing w:val="5"/>
                <w:sz w:val="19"/>
                <w:szCs w:val="19"/>
              </w:rPr>
              <w:t>部门（单位）</w:t>
            </w:r>
          </w:p>
        </w:tc>
        <w:tc>
          <w:tcPr>
            <w:tcW w:w="8538" w:type="dxa"/>
            <w:gridSpan w:val="5"/>
            <w:vAlign w:val="top"/>
          </w:tcPr>
          <w:p w14:paraId="567C9387">
            <w:pPr>
              <w:spacing w:before="161" w:line="230" w:lineRule="auto"/>
              <w:ind w:left="3680"/>
              <w:rPr>
                <w:rFonts w:ascii="宋体" w:hAnsi="宋体" w:eastAsia="宋体" w:cs="宋体"/>
                <w:sz w:val="19"/>
                <w:szCs w:val="19"/>
              </w:rPr>
            </w:pPr>
            <w:r>
              <w:rPr>
                <w:rFonts w:ascii="宋体" w:hAnsi="宋体" w:eastAsia="宋体" w:cs="宋体"/>
                <w:spacing w:val="7"/>
                <w:sz w:val="19"/>
                <w:szCs w:val="19"/>
              </w:rPr>
              <w:t>盐边县统计局</w:t>
            </w:r>
          </w:p>
        </w:tc>
      </w:tr>
      <w:tr w14:paraId="7B7E7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restart"/>
            <w:tcBorders>
              <w:bottom w:val="nil"/>
            </w:tcBorders>
            <w:vAlign w:val="top"/>
          </w:tcPr>
          <w:p w14:paraId="4B8004F2">
            <w:pPr>
              <w:pStyle w:val="6"/>
              <w:spacing w:line="246" w:lineRule="auto"/>
            </w:pPr>
          </w:p>
          <w:p w14:paraId="0F3FD13E">
            <w:pPr>
              <w:pStyle w:val="6"/>
              <w:spacing w:line="246" w:lineRule="auto"/>
            </w:pPr>
          </w:p>
          <w:p w14:paraId="4BD7AEBB">
            <w:pPr>
              <w:spacing w:before="62" w:line="242" w:lineRule="auto"/>
              <w:ind w:left="229" w:right="20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79" w:type="dxa"/>
            <w:gridSpan w:val="3"/>
            <w:vAlign w:val="top"/>
          </w:tcPr>
          <w:p w14:paraId="2C39656E">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759" w:type="dxa"/>
            <w:gridSpan w:val="2"/>
            <w:vAlign w:val="top"/>
          </w:tcPr>
          <w:p w14:paraId="30D476EE">
            <w:pPr>
              <w:spacing w:before="161" w:line="257" w:lineRule="exact"/>
              <w:ind w:left="2287"/>
              <w:rPr>
                <w:rFonts w:ascii="宋体" w:hAnsi="宋体" w:eastAsia="宋体" w:cs="宋体"/>
                <w:sz w:val="19"/>
                <w:szCs w:val="19"/>
              </w:rPr>
            </w:pPr>
            <w:r>
              <w:rPr>
                <w:rFonts w:ascii="宋体" w:hAnsi="宋体" w:eastAsia="宋体" w:cs="宋体"/>
                <w:spacing w:val="1"/>
                <w:position w:val="1"/>
                <w:sz w:val="19"/>
                <w:szCs w:val="19"/>
              </w:rPr>
              <w:t>45</w:t>
            </w:r>
          </w:p>
        </w:tc>
      </w:tr>
      <w:tr w14:paraId="272D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continue"/>
            <w:tcBorders>
              <w:top w:val="nil"/>
              <w:bottom w:val="nil"/>
            </w:tcBorders>
            <w:vAlign w:val="top"/>
          </w:tcPr>
          <w:p w14:paraId="37DE1492">
            <w:pPr>
              <w:pStyle w:val="6"/>
            </w:pPr>
          </w:p>
        </w:tc>
        <w:tc>
          <w:tcPr>
            <w:tcW w:w="3779" w:type="dxa"/>
            <w:gridSpan w:val="3"/>
            <w:vAlign w:val="top"/>
          </w:tcPr>
          <w:p w14:paraId="572C5FD6">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759" w:type="dxa"/>
            <w:gridSpan w:val="2"/>
            <w:vAlign w:val="top"/>
          </w:tcPr>
          <w:p w14:paraId="0303238D">
            <w:pPr>
              <w:spacing w:before="159" w:line="257" w:lineRule="exact"/>
              <w:ind w:left="2287"/>
              <w:rPr>
                <w:rFonts w:ascii="宋体" w:hAnsi="宋体" w:eastAsia="宋体" w:cs="宋体"/>
                <w:sz w:val="19"/>
                <w:szCs w:val="19"/>
              </w:rPr>
            </w:pPr>
            <w:r>
              <w:rPr>
                <w:rFonts w:ascii="宋体" w:hAnsi="宋体" w:eastAsia="宋体" w:cs="宋体"/>
                <w:spacing w:val="1"/>
                <w:position w:val="1"/>
                <w:sz w:val="19"/>
                <w:szCs w:val="19"/>
              </w:rPr>
              <w:t>45</w:t>
            </w:r>
          </w:p>
        </w:tc>
      </w:tr>
      <w:tr w14:paraId="6B203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24" w:type="dxa"/>
            <w:vMerge w:val="continue"/>
            <w:tcBorders>
              <w:top w:val="nil"/>
            </w:tcBorders>
            <w:vAlign w:val="top"/>
          </w:tcPr>
          <w:p w14:paraId="795B949B">
            <w:pPr>
              <w:pStyle w:val="6"/>
            </w:pPr>
          </w:p>
        </w:tc>
        <w:tc>
          <w:tcPr>
            <w:tcW w:w="3779" w:type="dxa"/>
            <w:gridSpan w:val="3"/>
            <w:vAlign w:val="top"/>
          </w:tcPr>
          <w:p w14:paraId="16051173">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759" w:type="dxa"/>
            <w:gridSpan w:val="2"/>
            <w:vAlign w:val="top"/>
          </w:tcPr>
          <w:p w14:paraId="470887B7">
            <w:pPr>
              <w:spacing w:before="160" w:line="257" w:lineRule="exact"/>
              <w:ind w:left="2339"/>
              <w:rPr>
                <w:rFonts w:ascii="宋体" w:hAnsi="宋体" w:eastAsia="宋体" w:cs="宋体"/>
                <w:sz w:val="19"/>
                <w:szCs w:val="19"/>
              </w:rPr>
            </w:pPr>
            <w:r>
              <w:rPr>
                <w:rFonts w:ascii="宋体" w:hAnsi="宋体" w:eastAsia="宋体" w:cs="宋体"/>
                <w:position w:val="1"/>
                <w:sz w:val="19"/>
                <w:szCs w:val="19"/>
              </w:rPr>
              <w:t>0</w:t>
            </w:r>
          </w:p>
        </w:tc>
      </w:tr>
      <w:tr w14:paraId="14620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224" w:type="dxa"/>
            <w:vAlign w:val="top"/>
          </w:tcPr>
          <w:p w14:paraId="1FE9F907">
            <w:pPr>
              <w:pStyle w:val="6"/>
              <w:spacing w:line="458" w:lineRule="auto"/>
            </w:pPr>
          </w:p>
          <w:p w14:paraId="7B16EA74">
            <w:pPr>
              <w:spacing w:before="62" w:line="230" w:lineRule="auto"/>
              <w:ind w:left="222"/>
              <w:rPr>
                <w:rFonts w:ascii="宋体" w:hAnsi="宋体" w:eastAsia="宋体" w:cs="宋体"/>
                <w:sz w:val="19"/>
                <w:szCs w:val="19"/>
              </w:rPr>
            </w:pPr>
            <w:r>
              <w:rPr>
                <w:rFonts w:ascii="宋体" w:hAnsi="宋体" w:eastAsia="宋体" w:cs="宋体"/>
                <w:spacing w:val="6"/>
                <w:sz w:val="19"/>
                <w:szCs w:val="19"/>
              </w:rPr>
              <w:t>总体目标</w:t>
            </w:r>
          </w:p>
        </w:tc>
        <w:tc>
          <w:tcPr>
            <w:tcW w:w="8538" w:type="dxa"/>
            <w:gridSpan w:val="5"/>
            <w:vAlign w:val="top"/>
          </w:tcPr>
          <w:p w14:paraId="47B1F9EB">
            <w:pPr>
              <w:spacing w:before="28" w:line="231" w:lineRule="auto"/>
              <w:ind w:left="33" w:right="138" w:firstLine="3"/>
              <w:jc w:val="both"/>
              <w:rPr>
                <w:rFonts w:ascii="宋体" w:hAnsi="宋体" w:eastAsia="宋体" w:cs="宋体"/>
                <w:sz w:val="19"/>
                <w:szCs w:val="19"/>
              </w:rPr>
            </w:pPr>
            <w:r>
              <w:rPr>
                <w:rFonts w:ascii="宋体" w:hAnsi="宋体" w:eastAsia="宋体" w:cs="宋体"/>
                <w:spacing w:val="4"/>
                <w:sz w:val="19"/>
                <w:szCs w:val="19"/>
              </w:rPr>
              <w:t>该项目</w:t>
            </w:r>
            <w:r>
              <w:rPr>
                <w:rFonts w:hint="eastAsia" w:ascii="宋体" w:hAnsi="宋体" w:eastAsia="宋体" w:cs="宋体"/>
                <w:spacing w:val="4"/>
                <w:sz w:val="19"/>
                <w:szCs w:val="19"/>
                <w:lang w:eastAsia="zh-CN"/>
              </w:rPr>
              <w:t>属于</w:t>
            </w:r>
            <w:r>
              <w:rPr>
                <w:rFonts w:ascii="宋体" w:hAnsi="宋体" w:eastAsia="宋体" w:cs="宋体"/>
                <w:spacing w:val="4"/>
                <w:sz w:val="19"/>
                <w:szCs w:val="19"/>
              </w:rPr>
              <w:t>国家常规统计调查工作，主要反映居民家庭收入和支出状况，</w:t>
            </w:r>
            <w:r>
              <w:rPr>
                <w:rFonts w:ascii="宋体" w:hAnsi="宋体" w:eastAsia="宋体" w:cs="宋体"/>
                <w:spacing w:val="84"/>
                <w:sz w:val="19"/>
                <w:szCs w:val="19"/>
              </w:rPr>
              <w:t xml:space="preserve"> </w:t>
            </w:r>
            <w:r>
              <w:rPr>
                <w:rFonts w:ascii="宋体" w:hAnsi="宋体" w:eastAsia="宋体" w:cs="宋体"/>
                <w:spacing w:val="4"/>
                <w:sz w:val="19"/>
                <w:szCs w:val="19"/>
              </w:rPr>
              <w:t>同时还提供家庭就业、消</w:t>
            </w:r>
            <w:r>
              <w:rPr>
                <w:rFonts w:ascii="宋体" w:hAnsi="宋体" w:eastAsia="宋体" w:cs="宋体"/>
                <w:spacing w:val="9"/>
                <w:sz w:val="19"/>
                <w:szCs w:val="19"/>
              </w:rPr>
              <w:t>费、住房、社区发展等有关信息，是十分重要的民生统计。对于加快建设收入</w:t>
            </w:r>
            <w:r>
              <w:rPr>
                <w:rFonts w:ascii="宋体" w:hAnsi="宋体" w:eastAsia="宋体" w:cs="宋体"/>
                <w:spacing w:val="8"/>
                <w:sz w:val="19"/>
                <w:szCs w:val="19"/>
              </w:rPr>
              <w:t>信息监测系统，更</w:t>
            </w:r>
            <w:r>
              <w:rPr>
                <w:rFonts w:ascii="宋体" w:hAnsi="宋体" w:eastAsia="宋体" w:cs="宋体"/>
                <w:spacing w:val="9"/>
                <w:sz w:val="19"/>
                <w:szCs w:val="19"/>
              </w:rPr>
              <w:t>好地满足党和政府以及社会对居民生活状况信息的需求，合理调整收入分配</w:t>
            </w:r>
            <w:r>
              <w:rPr>
                <w:rFonts w:ascii="宋体" w:hAnsi="宋体" w:eastAsia="宋体" w:cs="宋体"/>
                <w:spacing w:val="8"/>
                <w:sz w:val="19"/>
                <w:szCs w:val="19"/>
              </w:rPr>
              <w:t>关系，促进城乡居民</w:t>
            </w:r>
            <w:r>
              <w:rPr>
                <w:rFonts w:ascii="宋体" w:hAnsi="宋体" w:eastAsia="宋体" w:cs="宋体"/>
                <w:spacing w:val="5"/>
                <w:sz w:val="19"/>
                <w:szCs w:val="19"/>
              </w:rPr>
              <w:t>收入增长，建立扩大消费需求的长效机制，</w:t>
            </w:r>
            <w:r>
              <w:rPr>
                <w:rFonts w:ascii="宋体" w:hAnsi="宋体" w:eastAsia="宋体" w:cs="宋体"/>
                <w:spacing w:val="57"/>
                <w:sz w:val="19"/>
                <w:szCs w:val="19"/>
              </w:rPr>
              <w:t xml:space="preserve"> </w:t>
            </w:r>
            <w:r>
              <w:rPr>
                <w:rFonts w:ascii="宋体" w:hAnsi="宋体" w:eastAsia="宋体" w:cs="宋体"/>
                <w:spacing w:val="5"/>
                <w:sz w:val="19"/>
                <w:szCs w:val="19"/>
              </w:rPr>
              <w:t>切实保障和改善民生，为各级政府宏观管理和科学决</w:t>
            </w:r>
            <w:r>
              <w:rPr>
                <w:rFonts w:ascii="宋体" w:hAnsi="宋体" w:eastAsia="宋体" w:cs="宋体"/>
                <w:spacing w:val="6"/>
                <w:sz w:val="19"/>
                <w:szCs w:val="19"/>
              </w:rPr>
              <w:t>策提供依据。</w:t>
            </w:r>
          </w:p>
        </w:tc>
      </w:tr>
      <w:tr w14:paraId="4351D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224" w:type="dxa"/>
            <w:vMerge w:val="restart"/>
            <w:tcBorders>
              <w:bottom w:val="nil"/>
            </w:tcBorders>
            <w:vAlign w:val="top"/>
          </w:tcPr>
          <w:p w14:paraId="495F8A6A">
            <w:pPr>
              <w:pStyle w:val="6"/>
              <w:spacing w:line="250" w:lineRule="auto"/>
            </w:pPr>
          </w:p>
          <w:p w14:paraId="26695960">
            <w:pPr>
              <w:pStyle w:val="6"/>
              <w:spacing w:line="250" w:lineRule="auto"/>
            </w:pPr>
          </w:p>
          <w:p w14:paraId="6D15CBA9">
            <w:pPr>
              <w:pStyle w:val="6"/>
              <w:spacing w:line="250" w:lineRule="auto"/>
            </w:pPr>
          </w:p>
          <w:p w14:paraId="5FBB6B89">
            <w:pPr>
              <w:pStyle w:val="6"/>
              <w:spacing w:line="250" w:lineRule="auto"/>
            </w:pPr>
          </w:p>
          <w:p w14:paraId="6CF557E0">
            <w:pPr>
              <w:pStyle w:val="6"/>
              <w:spacing w:line="250" w:lineRule="auto"/>
            </w:pPr>
          </w:p>
          <w:p w14:paraId="4AC9B950">
            <w:pPr>
              <w:pStyle w:val="6"/>
              <w:spacing w:line="250" w:lineRule="auto"/>
            </w:pPr>
          </w:p>
          <w:p w14:paraId="7830EAC6">
            <w:pPr>
              <w:pStyle w:val="6"/>
              <w:spacing w:line="250" w:lineRule="auto"/>
            </w:pPr>
          </w:p>
          <w:p w14:paraId="24FECACE">
            <w:pPr>
              <w:pStyle w:val="6"/>
              <w:spacing w:line="251" w:lineRule="auto"/>
            </w:pPr>
          </w:p>
          <w:p w14:paraId="7E6B25AF">
            <w:pPr>
              <w:pStyle w:val="6"/>
              <w:spacing w:line="251" w:lineRule="auto"/>
            </w:pPr>
          </w:p>
          <w:p w14:paraId="5F276978">
            <w:pPr>
              <w:pStyle w:val="6"/>
              <w:spacing w:line="251" w:lineRule="auto"/>
            </w:pPr>
          </w:p>
          <w:p w14:paraId="0DF272A0">
            <w:pPr>
              <w:pStyle w:val="6"/>
              <w:spacing w:line="251" w:lineRule="auto"/>
            </w:pPr>
          </w:p>
          <w:p w14:paraId="5FFAFAB9">
            <w:pPr>
              <w:pStyle w:val="6"/>
              <w:spacing w:line="251" w:lineRule="auto"/>
            </w:pPr>
          </w:p>
          <w:p w14:paraId="479AE24F">
            <w:pPr>
              <w:pStyle w:val="6"/>
              <w:spacing w:line="251" w:lineRule="auto"/>
            </w:pPr>
          </w:p>
          <w:p w14:paraId="5DA4DFD2">
            <w:pPr>
              <w:pStyle w:val="6"/>
              <w:spacing w:line="251" w:lineRule="auto"/>
            </w:pPr>
          </w:p>
          <w:p w14:paraId="369CFED9">
            <w:pPr>
              <w:pStyle w:val="6"/>
              <w:spacing w:line="251" w:lineRule="auto"/>
            </w:pPr>
          </w:p>
          <w:p w14:paraId="4D859723">
            <w:pPr>
              <w:pStyle w:val="6"/>
              <w:spacing w:line="251" w:lineRule="auto"/>
            </w:pPr>
          </w:p>
          <w:p w14:paraId="79ACE189">
            <w:pPr>
              <w:pStyle w:val="6"/>
              <w:spacing w:line="251" w:lineRule="auto"/>
            </w:pPr>
          </w:p>
          <w:p w14:paraId="689ADDF0">
            <w:pPr>
              <w:spacing w:before="62" w:line="230" w:lineRule="auto"/>
              <w:ind w:left="226"/>
              <w:rPr>
                <w:rFonts w:ascii="宋体" w:hAnsi="宋体" w:eastAsia="宋体" w:cs="宋体"/>
                <w:sz w:val="19"/>
                <w:szCs w:val="19"/>
              </w:rPr>
            </w:pPr>
            <w:r>
              <w:rPr>
                <w:rFonts w:ascii="宋体" w:hAnsi="宋体" w:eastAsia="宋体" w:cs="宋体"/>
                <w:spacing w:val="6"/>
                <w:sz w:val="19"/>
                <w:szCs w:val="19"/>
              </w:rPr>
              <w:t>绩效指标</w:t>
            </w:r>
          </w:p>
        </w:tc>
        <w:tc>
          <w:tcPr>
            <w:tcW w:w="1335" w:type="dxa"/>
            <w:vAlign w:val="top"/>
          </w:tcPr>
          <w:p w14:paraId="6D0166F6">
            <w:pPr>
              <w:spacing w:before="232" w:line="230" w:lineRule="auto"/>
              <w:ind w:left="276"/>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18308E5">
            <w:pPr>
              <w:spacing w:before="23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291" w:type="dxa"/>
            <w:gridSpan w:val="2"/>
            <w:vAlign w:val="top"/>
          </w:tcPr>
          <w:p w14:paraId="341AC867">
            <w:pPr>
              <w:spacing w:before="232" w:line="230" w:lineRule="auto"/>
              <w:ind w:left="757"/>
              <w:rPr>
                <w:rFonts w:ascii="宋体" w:hAnsi="宋体" w:eastAsia="宋体" w:cs="宋体"/>
                <w:sz w:val="19"/>
                <w:szCs w:val="19"/>
              </w:rPr>
            </w:pPr>
            <w:r>
              <w:rPr>
                <w:rFonts w:ascii="宋体" w:hAnsi="宋体" w:eastAsia="宋体" w:cs="宋体"/>
                <w:spacing w:val="7"/>
                <w:sz w:val="19"/>
                <w:szCs w:val="19"/>
              </w:rPr>
              <w:t>三级指标</w:t>
            </w:r>
          </w:p>
        </w:tc>
        <w:tc>
          <w:tcPr>
            <w:tcW w:w="3424" w:type="dxa"/>
            <w:vAlign w:val="top"/>
          </w:tcPr>
          <w:p w14:paraId="17324822">
            <w:pPr>
              <w:spacing w:before="232" w:line="229" w:lineRule="auto"/>
              <w:ind w:left="33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28D7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224" w:type="dxa"/>
            <w:vMerge w:val="continue"/>
            <w:tcBorders>
              <w:top w:val="nil"/>
              <w:bottom w:val="nil"/>
            </w:tcBorders>
            <w:vAlign w:val="top"/>
          </w:tcPr>
          <w:p w14:paraId="3872CA4E">
            <w:pPr>
              <w:pStyle w:val="6"/>
            </w:pPr>
          </w:p>
        </w:tc>
        <w:tc>
          <w:tcPr>
            <w:tcW w:w="1335" w:type="dxa"/>
            <w:vMerge w:val="restart"/>
            <w:tcBorders>
              <w:bottom w:val="nil"/>
            </w:tcBorders>
            <w:vAlign w:val="top"/>
          </w:tcPr>
          <w:p w14:paraId="6045E04E">
            <w:pPr>
              <w:pStyle w:val="6"/>
              <w:spacing w:line="254" w:lineRule="auto"/>
            </w:pPr>
          </w:p>
          <w:p w14:paraId="68A3617F">
            <w:pPr>
              <w:pStyle w:val="6"/>
              <w:spacing w:line="254" w:lineRule="auto"/>
            </w:pPr>
          </w:p>
          <w:p w14:paraId="428B9C87">
            <w:pPr>
              <w:pStyle w:val="6"/>
              <w:spacing w:line="255" w:lineRule="auto"/>
            </w:pPr>
          </w:p>
          <w:p w14:paraId="6C04C816">
            <w:pPr>
              <w:pStyle w:val="6"/>
              <w:spacing w:line="255" w:lineRule="auto"/>
            </w:pPr>
          </w:p>
          <w:p w14:paraId="37A4D9A6">
            <w:pPr>
              <w:pStyle w:val="6"/>
              <w:spacing w:line="255" w:lineRule="auto"/>
            </w:pPr>
          </w:p>
          <w:p w14:paraId="18D4EC40">
            <w:pPr>
              <w:pStyle w:val="6"/>
              <w:spacing w:line="255" w:lineRule="auto"/>
            </w:pPr>
          </w:p>
          <w:p w14:paraId="0C642F4C">
            <w:pPr>
              <w:pStyle w:val="6"/>
              <w:spacing w:line="255" w:lineRule="auto"/>
            </w:pPr>
          </w:p>
          <w:p w14:paraId="171CAF56">
            <w:pPr>
              <w:pStyle w:val="6"/>
              <w:spacing w:line="255" w:lineRule="auto"/>
            </w:pPr>
          </w:p>
          <w:p w14:paraId="1F908873">
            <w:pPr>
              <w:spacing w:before="62" w:line="229" w:lineRule="auto"/>
              <w:ind w:left="273"/>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D0C6E55">
            <w:pPr>
              <w:pStyle w:val="6"/>
              <w:spacing w:line="300" w:lineRule="auto"/>
            </w:pPr>
          </w:p>
          <w:p w14:paraId="7CC0F72F">
            <w:pPr>
              <w:pStyle w:val="6"/>
              <w:spacing w:line="300" w:lineRule="auto"/>
            </w:pPr>
          </w:p>
          <w:p w14:paraId="5211D738">
            <w:pPr>
              <w:pStyle w:val="6"/>
              <w:spacing w:line="300" w:lineRule="auto"/>
            </w:pPr>
          </w:p>
          <w:p w14:paraId="54D58F01">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291" w:type="dxa"/>
            <w:gridSpan w:val="2"/>
            <w:vAlign w:val="top"/>
          </w:tcPr>
          <w:p w14:paraId="06F545B6">
            <w:pPr>
              <w:spacing w:before="204" w:line="230" w:lineRule="auto"/>
              <w:ind w:left="262"/>
              <w:rPr>
                <w:rFonts w:ascii="宋体" w:hAnsi="宋体" w:eastAsia="宋体" w:cs="宋体"/>
                <w:sz w:val="19"/>
                <w:szCs w:val="19"/>
              </w:rPr>
            </w:pPr>
            <w:r>
              <w:rPr>
                <w:rFonts w:ascii="宋体" w:hAnsi="宋体" w:eastAsia="宋体" w:cs="宋体"/>
                <w:spacing w:val="7"/>
                <w:sz w:val="19"/>
                <w:szCs w:val="19"/>
              </w:rPr>
              <w:t>调查户和辅助调查员</w:t>
            </w:r>
          </w:p>
        </w:tc>
        <w:tc>
          <w:tcPr>
            <w:tcW w:w="3424" w:type="dxa"/>
            <w:vAlign w:val="top"/>
          </w:tcPr>
          <w:p w14:paraId="411328B8">
            <w:pPr>
              <w:spacing w:before="211" w:line="223" w:lineRule="auto"/>
              <w:ind w:left="1507"/>
              <w:rPr>
                <w:rFonts w:ascii="宋体" w:hAnsi="宋体" w:eastAsia="宋体" w:cs="宋体"/>
                <w:sz w:val="18"/>
                <w:szCs w:val="18"/>
              </w:rPr>
            </w:pPr>
            <w:r>
              <w:rPr>
                <w:rFonts w:ascii="宋体" w:hAnsi="宋体" w:eastAsia="宋体" w:cs="宋体"/>
                <w:spacing w:val="-5"/>
                <w:sz w:val="18"/>
                <w:szCs w:val="18"/>
              </w:rPr>
              <w:t>132人</w:t>
            </w:r>
          </w:p>
        </w:tc>
      </w:tr>
      <w:tr w14:paraId="2759D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15C68CF7">
            <w:pPr>
              <w:pStyle w:val="6"/>
            </w:pPr>
          </w:p>
        </w:tc>
        <w:tc>
          <w:tcPr>
            <w:tcW w:w="1335" w:type="dxa"/>
            <w:vMerge w:val="continue"/>
            <w:tcBorders>
              <w:top w:val="nil"/>
              <w:bottom w:val="nil"/>
            </w:tcBorders>
            <w:vAlign w:val="top"/>
          </w:tcPr>
          <w:p w14:paraId="4E13543C">
            <w:pPr>
              <w:pStyle w:val="6"/>
            </w:pPr>
          </w:p>
        </w:tc>
        <w:tc>
          <w:tcPr>
            <w:tcW w:w="1488" w:type="dxa"/>
            <w:vMerge w:val="continue"/>
            <w:tcBorders>
              <w:top w:val="nil"/>
              <w:bottom w:val="nil"/>
            </w:tcBorders>
            <w:vAlign w:val="top"/>
          </w:tcPr>
          <w:p w14:paraId="39325071">
            <w:pPr>
              <w:pStyle w:val="6"/>
            </w:pPr>
          </w:p>
        </w:tc>
        <w:tc>
          <w:tcPr>
            <w:tcW w:w="2291" w:type="dxa"/>
            <w:gridSpan w:val="2"/>
            <w:vAlign w:val="top"/>
          </w:tcPr>
          <w:p w14:paraId="3E1ABA7D">
            <w:pPr>
              <w:spacing w:before="287" w:line="231" w:lineRule="auto"/>
              <w:ind w:left="859"/>
              <w:rPr>
                <w:rFonts w:ascii="宋体" w:hAnsi="宋体" w:eastAsia="宋体" w:cs="宋体"/>
                <w:sz w:val="19"/>
                <w:szCs w:val="19"/>
              </w:rPr>
            </w:pPr>
            <w:r>
              <w:rPr>
                <w:rFonts w:ascii="宋体" w:hAnsi="宋体" w:eastAsia="宋体" w:cs="宋体"/>
                <w:spacing w:val="5"/>
                <w:sz w:val="19"/>
                <w:szCs w:val="19"/>
              </w:rPr>
              <w:t>调查点</w:t>
            </w:r>
          </w:p>
        </w:tc>
        <w:tc>
          <w:tcPr>
            <w:tcW w:w="3424" w:type="dxa"/>
            <w:vAlign w:val="top"/>
          </w:tcPr>
          <w:p w14:paraId="57BF47F4">
            <w:pPr>
              <w:spacing w:before="294" w:line="220" w:lineRule="auto"/>
              <w:ind w:left="1553"/>
              <w:rPr>
                <w:rFonts w:ascii="宋体" w:hAnsi="宋体" w:eastAsia="宋体" w:cs="宋体"/>
                <w:sz w:val="18"/>
                <w:szCs w:val="18"/>
              </w:rPr>
            </w:pPr>
            <w:r>
              <w:rPr>
                <w:rFonts w:ascii="宋体" w:hAnsi="宋体" w:eastAsia="宋体" w:cs="宋体"/>
                <w:spacing w:val="-7"/>
                <w:sz w:val="18"/>
                <w:szCs w:val="18"/>
              </w:rPr>
              <w:t>12个</w:t>
            </w:r>
          </w:p>
        </w:tc>
      </w:tr>
      <w:tr w14:paraId="6FFF7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224" w:type="dxa"/>
            <w:vMerge w:val="continue"/>
            <w:tcBorders>
              <w:top w:val="nil"/>
              <w:bottom w:val="nil"/>
            </w:tcBorders>
            <w:vAlign w:val="top"/>
          </w:tcPr>
          <w:p w14:paraId="081B5D83">
            <w:pPr>
              <w:pStyle w:val="6"/>
            </w:pPr>
          </w:p>
        </w:tc>
        <w:tc>
          <w:tcPr>
            <w:tcW w:w="1335" w:type="dxa"/>
            <w:vMerge w:val="continue"/>
            <w:tcBorders>
              <w:top w:val="nil"/>
              <w:bottom w:val="nil"/>
            </w:tcBorders>
            <w:vAlign w:val="top"/>
          </w:tcPr>
          <w:p w14:paraId="738487C4">
            <w:pPr>
              <w:pStyle w:val="6"/>
            </w:pPr>
          </w:p>
        </w:tc>
        <w:tc>
          <w:tcPr>
            <w:tcW w:w="1488" w:type="dxa"/>
            <w:vMerge w:val="continue"/>
            <w:tcBorders>
              <w:top w:val="nil"/>
            </w:tcBorders>
            <w:vAlign w:val="top"/>
          </w:tcPr>
          <w:p w14:paraId="52FA0810">
            <w:pPr>
              <w:pStyle w:val="6"/>
            </w:pPr>
          </w:p>
        </w:tc>
        <w:tc>
          <w:tcPr>
            <w:tcW w:w="2291" w:type="dxa"/>
            <w:gridSpan w:val="2"/>
            <w:vAlign w:val="top"/>
          </w:tcPr>
          <w:p w14:paraId="4C2766C3">
            <w:pPr>
              <w:spacing w:before="294" w:line="221" w:lineRule="auto"/>
              <w:ind w:left="797"/>
              <w:rPr>
                <w:rFonts w:ascii="宋体" w:hAnsi="宋体" w:eastAsia="宋体" w:cs="宋体"/>
                <w:sz w:val="18"/>
                <w:szCs w:val="18"/>
              </w:rPr>
            </w:pPr>
            <w:r>
              <w:rPr>
                <w:rFonts w:ascii="宋体" w:hAnsi="宋体" w:eastAsia="宋体" w:cs="宋体"/>
                <w:spacing w:val="-2"/>
                <w:sz w:val="18"/>
                <w:szCs w:val="18"/>
              </w:rPr>
              <w:t>调查情况</w:t>
            </w:r>
          </w:p>
        </w:tc>
        <w:tc>
          <w:tcPr>
            <w:tcW w:w="3424" w:type="dxa"/>
            <w:vAlign w:val="top"/>
          </w:tcPr>
          <w:p w14:paraId="0FF781FC">
            <w:pPr>
              <w:spacing w:before="70" w:line="220" w:lineRule="auto"/>
              <w:ind w:left="102"/>
              <w:rPr>
                <w:rFonts w:ascii="宋体" w:hAnsi="宋体" w:eastAsia="宋体" w:cs="宋体"/>
                <w:sz w:val="18"/>
                <w:szCs w:val="18"/>
              </w:rPr>
            </w:pPr>
            <w:r>
              <w:rPr>
                <w:rFonts w:ascii="宋体" w:hAnsi="宋体" w:eastAsia="宋体" w:cs="宋体"/>
                <w:spacing w:val="-1"/>
                <w:sz w:val="18"/>
                <w:szCs w:val="18"/>
              </w:rPr>
              <w:t>调查户每天对家庭收入和支出情况进行逐</w:t>
            </w:r>
          </w:p>
          <w:p w14:paraId="37CE0501">
            <w:pPr>
              <w:spacing w:before="10" w:line="220" w:lineRule="auto"/>
              <w:ind w:left="103"/>
              <w:rPr>
                <w:rFonts w:ascii="宋体" w:hAnsi="宋体" w:eastAsia="宋体" w:cs="宋体"/>
                <w:sz w:val="18"/>
                <w:szCs w:val="18"/>
              </w:rPr>
            </w:pPr>
            <w:r>
              <w:rPr>
                <w:rFonts w:hint="eastAsia" w:ascii="宋体" w:hAnsi="宋体" w:eastAsia="宋体" w:cs="宋体"/>
                <w:spacing w:val="-1"/>
                <w:sz w:val="18"/>
                <w:szCs w:val="18"/>
                <w:lang w:eastAsia="zh-CN"/>
              </w:rPr>
              <w:t>点</w:t>
            </w:r>
            <w:r>
              <w:rPr>
                <w:rFonts w:ascii="宋体" w:hAnsi="宋体" w:eastAsia="宋体" w:cs="宋体"/>
                <w:spacing w:val="-1"/>
                <w:sz w:val="18"/>
                <w:szCs w:val="18"/>
              </w:rPr>
              <w:t>记录；辅助调查员每月对调查户进行两</w:t>
            </w:r>
          </w:p>
          <w:p w14:paraId="4321B0F3">
            <w:pPr>
              <w:spacing w:before="11" w:line="220" w:lineRule="auto"/>
              <w:ind w:left="1005"/>
              <w:rPr>
                <w:rFonts w:ascii="宋体" w:hAnsi="宋体" w:eastAsia="宋体" w:cs="宋体"/>
                <w:sz w:val="18"/>
                <w:szCs w:val="18"/>
              </w:rPr>
            </w:pPr>
            <w:r>
              <w:rPr>
                <w:rFonts w:ascii="宋体" w:hAnsi="宋体" w:eastAsia="宋体" w:cs="宋体"/>
                <w:spacing w:val="-2"/>
                <w:sz w:val="18"/>
                <w:szCs w:val="18"/>
              </w:rPr>
              <w:t>次以上的入户指导</w:t>
            </w:r>
          </w:p>
        </w:tc>
      </w:tr>
      <w:tr w14:paraId="7DCA7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3C1DD1D8">
            <w:pPr>
              <w:pStyle w:val="6"/>
            </w:pPr>
          </w:p>
        </w:tc>
        <w:tc>
          <w:tcPr>
            <w:tcW w:w="1335" w:type="dxa"/>
            <w:vMerge w:val="continue"/>
            <w:tcBorders>
              <w:top w:val="nil"/>
              <w:bottom w:val="nil"/>
            </w:tcBorders>
            <w:vAlign w:val="top"/>
          </w:tcPr>
          <w:p w14:paraId="3460FD9B">
            <w:pPr>
              <w:pStyle w:val="6"/>
            </w:pPr>
          </w:p>
        </w:tc>
        <w:tc>
          <w:tcPr>
            <w:tcW w:w="1488" w:type="dxa"/>
            <w:vMerge w:val="restart"/>
            <w:tcBorders>
              <w:bottom w:val="nil"/>
            </w:tcBorders>
            <w:vAlign w:val="top"/>
          </w:tcPr>
          <w:p w14:paraId="3D3D5EEC">
            <w:pPr>
              <w:pStyle w:val="6"/>
              <w:spacing w:line="302" w:lineRule="auto"/>
            </w:pPr>
          </w:p>
          <w:p w14:paraId="04B93DE5">
            <w:pPr>
              <w:pStyle w:val="6"/>
              <w:spacing w:line="302" w:lineRule="auto"/>
            </w:pPr>
          </w:p>
          <w:p w14:paraId="33BE88C4">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291" w:type="dxa"/>
            <w:gridSpan w:val="2"/>
            <w:vAlign w:val="top"/>
          </w:tcPr>
          <w:p w14:paraId="50553235">
            <w:pPr>
              <w:spacing w:before="288" w:line="229" w:lineRule="auto"/>
              <w:ind w:left="458"/>
              <w:rPr>
                <w:rFonts w:ascii="宋体" w:hAnsi="宋体" w:eastAsia="宋体" w:cs="宋体"/>
                <w:sz w:val="19"/>
                <w:szCs w:val="19"/>
              </w:rPr>
            </w:pPr>
            <w:r>
              <w:rPr>
                <w:rFonts w:ascii="宋体" w:hAnsi="宋体" w:eastAsia="宋体" w:cs="宋体"/>
                <w:spacing w:val="7"/>
                <w:sz w:val="19"/>
                <w:szCs w:val="19"/>
              </w:rPr>
              <w:t>调查数据准确率</w:t>
            </w:r>
          </w:p>
        </w:tc>
        <w:tc>
          <w:tcPr>
            <w:tcW w:w="3424" w:type="dxa"/>
            <w:vAlign w:val="top"/>
          </w:tcPr>
          <w:p w14:paraId="715FE179">
            <w:pPr>
              <w:spacing w:before="288" w:line="254" w:lineRule="exact"/>
              <w:ind w:left="1490"/>
              <w:rPr>
                <w:rFonts w:ascii="宋体" w:hAnsi="宋体" w:eastAsia="宋体" w:cs="宋体"/>
                <w:sz w:val="19"/>
                <w:szCs w:val="19"/>
              </w:rPr>
            </w:pPr>
            <w:r>
              <w:rPr>
                <w:rFonts w:ascii="宋体" w:hAnsi="宋体" w:eastAsia="宋体" w:cs="宋体"/>
                <w:spacing w:val="-1"/>
                <w:position w:val="1"/>
                <w:sz w:val="19"/>
                <w:szCs w:val="19"/>
              </w:rPr>
              <w:t>≥95%</w:t>
            </w:r>
          </w:p>
        </w:tc>
      </w:tr>
      <w:tr w14:paraId="68AA1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18821C8A">
            <w:pPr>
              <w:pStyle w:val="6"/>
            </w:pPr>
          </w:p>
        </w:tc>
        <w:tc>
          <w:tcPr>
            <w:tcW w:w="1335" w:type="dxa"/>
            <w:vMerge w:val="continue"/>
            <w:tcBorders>
              <w:top w:val="nil"/>
              <w:bottom w:val="nil"/>
            </w:tcBorders>
            <w:vAlign w:val="top"/>
          </w:tcPr>
          <w:p w14:paraId="34BF9560">
            <w:pPr>
              <w:pStyle w:val="6"/>
            </w:pPr>
          </w:p>
        </w:tc>
        <w:tc>
          <w:tcPr>
            <w:tcW w:w="1488" w:type="dxa"/>
            <w:vMerge w:val="continue"/>
            <w:tcBorders>
              <w:top w:val="nil"/>
            </w:tcBorders>
            <w:vAlign w:val="top"/>
          </w:tcPr>
          <w:p w14:paraId="77198550">
            <w:pPr>
              <w:pStyle w:val="6"/>
            </w:pPr>
          </w:p>
        </w:tc>
        <w:tc>
          <w:tcPr>
            <w:tcW w:w="2291" w:type="dxa"/>
            <w:gridSpan w:val="2"/>
            <w:vAlign w:val="top"/>
          </w:tcPr>
          <w:p w14:paraId="2443E40D">
            <w:pPr>
              <w:spacing w:before="289" w:line="229" w:lineRule="auto"/>
              <w:ind w:left="458"/>
              <w:rPr>
                <w:rFonts w:ascii="宋体" w:hAnsi="宋体" w:eastAsia="宋体" w:cs="宋体"/>
                <w:sz w:val="19"/>
                <w:szCs w:val="19"/>
              </w:rPr>
            </w:pPr>
            <w:r>
              <w:rPr>
                <w:rFonts w:ascii="宋体" w:hAnsi="宋体" w:eastAsia="宋体" w:cs="宋体"/>
                <w:spacing w:val="7"/>
                <w:sz w:val="19"/>
                <w:szCs w:val="19"/>
              </w:rPr>
              <w:t>调查对象配合度</w:t>
            </w:r>
          </w:p>
        </w:tc>
        <w:tc>
          <w:tcPr>
            <w:tcW w:w="3424" w:type="dxa"/>
            <w:vAlign w:val="top"/>
          </w:tcPr>
          <w:p w14:paraId="4A6A48C7">
            <w:pPr>
              <w:spacing w:before="289" w:line="257" w:lineRule="exact"/>
              <w:ind w:left="1437"/>
              <w:rPr>
                <w:rFonts w:ascii="宋体" w:hAnsi="宋体" w:eastAsia="宋体" w:cs="宋体"/>
                <w:sz w:val="19"/>
                <w:szCs w:val="19"/>
              </w:rPr>
            </w:pPr>
            <w:r>
              <w:rPr>
                <w:rFonts w:ascii="宋体" w:hAnsi="宋体" w:eastAsia="宋体" w:cs="宋体"/>
                <w:spacing w:val="18"/>
                <w:position w:val="1"/>
                <w:sz w:val="19"/>
                <w:szCs w:val="19"/>
              </w:rPr>
              <w:t>=100%</w:t>
            </w:r>
          </w:p>
        </w:tc>
      </w:tr>
      <w:tr w14:paraId="1B08A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224" w:type="dxa"/>
            <w:vMerge w:val="continue"/>
            <w:tcBorders>
              <w:top w:val="nil"/>
              <w:bottom w:val="nil"/>
            </w:tcBorders>
            <w:vAlign w:val="top"/>
          </w:tcPr>
          <w:p w14:paraId="571EB6A8">
            <w:pPr>
              <w:pStyle w:val="6"/>
            </w:pPr>
          </w:p>
        </w:tc>
        <w:tc>
          <w:tcPr>
            <w:tcW w:w="1335" w:type="dxa"/>
            <w:vMerge w:val="continue"/>
            <w:tcBorders>
              <w:top w:val="nil"/>
            </w:tcBorders>
            <w:vAlign w:val="top"/>
          </w:tcPr>
          <w:p w14:paraId="48FB1F66">
            <w:pPr>
              <w:pStyle w:val="6"/>
            </w:pPr>
          </w:p>
        </w:tc>
        <w:tc>
          <w:tcPr>
            <w:tcW w:w="1488" w:type="dxa"/>
            <w:vAlign w:val="top"/>
          </w:tcPr>
          <w:p w14:paraId="13228D6C">
            <w:pPr>
              <w:spacing w:before="290"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291" w:type="dxa"/>
            <w:gridSpan w:val="2"/>
            <w:vAlign w:val="top"/>
          </w:tcPr>
          <w:p w14:paraId="5D2DD483">
            <w:pPr>
              <w:spacing w:before="290" w:line="229" w:lineRule="auto"/>
              <w:ind w:left="658"/>
              <w:rPr>
                <w:rFonts w:ascii="宋体" w:hAnsi="宋体" w:eastAsia="宋体" w:cs="宋体"/>
                <w:sz w:val="19"/>
                <w:szCs w:val="19"/>
              </w:rPr>
            </w:pPr>
            <w:r>
              <w:rPr>
                <w:rFonts w:ascii="宋体" w:hAnsi="宋体" w:eastAsia="宋体" w:cs="宋体"/>
                <w:spacing w:val="7"/>
                <w:sz w:val="19"/>
                <w:szCs w:val="19"/>
              </w:rPr>
              <w:t>按工作要求</w:t>
            </w:r>
          </w:p>
        </w:tc>
        <w:tc>
          <w:tcPr>
            <w:tcW w:w="3424" w:type="dxa"/>
            <w:vAlign w:val="top"/>
          </w:tcPr>
          <w:p w14:paraId="1A27CF49">
            <w:pPr>
              <w:spacing w:before="290" w:line="229" w:lineRule="auto"/>
              <w:ind w:left="1420"/>
              <w:rPr>
                <w:rFonts w:ascii="宋体" w:hAnsi="宋体" w:eastAsia="宋体" w:cs="宋体"/>
                <w:sz w:val="19"/>
                <w:szCs w:val="19"/>
              </w:rPr>
            </w:pPr>
            <w:r>
              <w:rPr>
                <w:rFonts w:ascii="宋体" w:hAnsi="宋体" w:eastAsia="宋体" w:cs="宋体"/>
                <w:spacing w:val="4"/>
                <w:sz w:val="19"/>
                <w:szCs w:val="19"/>
              </w:rPr>
              <w:t>2025年</w:t>
            </w:r>
          </w:p>
        </w:tc>
      </w:tr>
      <w:tr w14:paraId="3B2CA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6981DDF1">
            <w:pPr>
              <w:pStyle w:val="6"/>
            </w:pPr>
          </w:p>
        </w:tc>
        <w:tc>
          <w:tcPr>
            <w:tcW w:w="1335" w:type="dxa"/>
            <w:vAlign w:val="top"/>
          </w:tcPr>
          <w:p w14:paraId="6A82E617">
            <w:pPr>
              <w:spacing w:before="291" w:line="228" w:lineRule="auto"/>
              <w:ind w:left="32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75149E8">
            <w:pPr>
              <w:spacing w:before="29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291" w:type="dxa"/>
            <w:gridSpan w:val="2"/>
            <w:vAlign w:val="top"/>
          </w:tcPr>
          <w:p w14:paraId="07458A27">
            <w:pPr>
              <w:spacing w:before="291" w:line="229" w:lineRule="auto"/>
              <w:ind w:left="59"/>
              <w:rPr>
                <w:rFonts w:ascii="宋体" w:hAnsi="宋体" w:eastAsia="宋体" w:cs="宋体"/>
                <w:sz w:val="19"/>
                <w:szCs w:val="19"/>
              </w:rPr>
            </w:pPr>
            <w:r>
              <w:rPr>
                <w:rFonts w:ascii="宋体" w:hAnsi="宋体" w:eastAsia="宋体" w:cs="宋体"/>
                <w:spacing w:val="7"/>
                <w:sz w:val="19"/>
                <w:szCs w:val="19"/>
              </w:rPr>
              <w:t>2025年城乡住户调查经费</w:t>
            </w:r>
          </w:p>
        </w:tc>
        <w:tc>
          <w:tcPr>
            <w:tcW w:w="3424" w:type="dxa"/>
            <w:vAlign w:val="top"/>
          </w:tcPr>
          <w:p w14:paraId="0F39BA06">
            <w:pPr>
              <w:spacing w:before="297" w:line="221" w:lineRule="auto"/>
              <w:ind w:left="1378"/>
              <w:rPr>
                <w:rFonts w:ascii="宋体" w:hAnsi="宋体" w:eastAsia="宋体" w:cs="宋体"/>
                <w:sz w:val="18"/>
                <w:szCs w:val="18"/>
              </w:rPr>
            </w:pPr>
            <w:r>
              <w:rPr>
                <w:rFonts w:ascii="宋体" w:hAnsi="宋体" w:eastAsia="宋体" w:cs="宋体"/>
                <w:spacing w:val="-5"/>
                <w:sz w:val="18"/>
                <w:szCs w:val="18"/>
              </w:rPr>
              <w:t>≥45万元</w:t>
            </w:r>
          </w:p>
        </w:tc>
      </w:tr>
      <w:tr w14:paraId="1F53A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18C28282">
            <w:pPr>
              <w:pStyle w:val="6"/>
            </w:pPr>
          </w:p>
        </w:tc>
        <w:tc>
          <w:tcPr>
            <w:tcW w:w="1335" w:type="dxa"/>
            <w:vMerge w:val="restart"/>
            <w:tcBorders>
              <w:bottom w:val="nil"/>
            </w:tcBorders>
            <w:vAlign w:val="top"/>
          </w:tcPr>
          <w:p w14:paraId="0B3DA7F3">
            <w:pPr>
              <w:pStyle w:val="6"/>
              <w:spacing w:line="246" w:lineRule="auto"/>
            </w:pPr>
          </w:p>
          <w:p w14:paraId="7DA4A4CD">
            <w:pPr>
              <w:pStyle w:val="6"/>
              <w:spacing w:line="247" w:lineRule="auto"/>
            </w:pPr>
          </w:p>
          <w:p w14:paraId="50434F64">
            <w:pPr>
              <w:pStyle w:val="6"/>
              <w:spacing w:line="247" w:lineRule="auto"/>
            </w:pPr>
          </w:p>
          <w:p w14:paraId="68928A89">
            <w:pPr>
              <w:pStyle w:val="6"/>
              <w:spacing w:line="247" w:lineRule="auto"/>
            </w:pPr>
          </w:p>
          <w:p w14:paraId="7DAC5DE5">
            <w:pPr>
              <w:spacing w:before="62" w:line="230" w:lineRule="auto"/>
              <w:ind w:left="278"/>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717E955">
            <w:pPr>
              <w:spacing w:before="29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291" w:type="dxa"/>
            <w:gridSpan w:val="2"/>
            <w:vAlign w:val="top"/>
          </w:tcPr>
          <w:p w14:paraId="5D69FF3D">
            <w:pPr>
              <w:spacing w:before="292" w:line="228" w:lineRule="auto"/>
              <w:ind w:left="559"/>
              <w:rPr>
                <w:rFonts w:ascii="宋体" w:hAnsi="宋体" w:eastAsia="宋体" w:cs="宋体"/>
                <w:sz w:val="19"/>
                <w:szCs w:val="19"/>
              </w:rPr>
            </w:pPr>
            <w:r>
              <w:rPr>
                <w:rFonts w:ascii="宋体" w:hAnsi="宋体" w:eastAsia="宋体" w:cs="宋体"/>
                <w:spacing w:val="7"/>
                <w:sz w:val="19"/>
                <w:szCs w:val="19"/>
              </w:rPr>
              <w:t>社会知晓程度</w:t>
            </w:r>
          </w:p>
        </w:tc>
        <w:tc>
          <w:tcPr>
            <w:tcW w:w="3424" w:type="dxa"/>
            <w:vAlign w:val="top"/>
          </w:tcPr>
          <w:p w14:paraId="2BE3D881">
            <w:pPr>
              <w:spacing w:before="292" w:line="254" w:lineRule="exact"/>
              <w:ind w:left="1490"/>
              <w:rPr>
                <w:rFonts w:ascii="宋体" w:hAnsi="宋体" w:eastAsia="宋体" w:cs="宋体"/>
                <w:sz w:val="19"/>
                <w:szCs w:val="19"/>
              </w:rPr>
            </w:pPr>
            <w:r>
              <w:rPr>
                <w:rFonts w:ascii="宋体" w:hAnsi="宋体" w:eastAsia="宋体" w:cs="宋体"/>
                <w:spacing w:val="-1"/>
                <w:position w:val="1"/>
                <w:sz w:val="19"/>
                <w:szCs w:val="19"/>
              </w:rPr>
              <w:t>≥80%</w:t>
            </w:r>
          </w:p>
        </w:tc>
      </w:tr>
      <w:tr w14:paraId="52A0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224" w:type="dxa"/>
            <w:vMerge w:val="continue"/>
            <w:tcBorders>
              <w:top w:val="nil"/>
              <w:bottom w:val="nil"/>
            </w:tcBorders>
            <w:vAlign w:val="top"/>
          </w:tcPr>
          <w:p w14:paraId="2BE77705">
            <w:pPr>
              <w:pStyle w:val="6"/>
            </w:pPr>
          </w:p>
        </w:tc>
        <w:tc>
          <w:tcPr>
            <w:tcW w:w="1335" w:type="dxa"/>
            <w:vMerge w:val="continue"/>
            <w:tcBorders>
              <w:top w:val="nil"/>
              <w:bottom w:val="nil"/>
            </w:tcBorders>
            <w:vAlign w:val="top"/>
          </w:tcPr>
          <w:p w14:paraId="44170DA3">
            <w:pPr>
              <w:pStyle w:val="6"/>
            </w:pPr>
          </w:p>
        </w:tc>
        <w:tc>
          <w:tcPr>
            <w:tcW w:w="1488" w:type="dxa"/>
            <w:vAlign w:val="top"/>
          </w:tcPr>
          <w:p w14:paraId="76AE3EC0">
            <w:pPr>
              <w:spacing w:before="293"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291" w:type="dxa"/>
            <w:gridSpan w:val="2"/>
            <w:vAlign w:val="top"/>
          </w:tcPr>
          <w:p w14:paraId="45EB3C03">
            <w:pPr>
              <w:spacing w:before="293" w:line="229" w:lineRule="auto"/>
              <w:ind w:left="759"/>
              <w:rPr>
                <w:rFonts w:ascii="宋体" w:hAnsi="宋体" w:eastAsia="宋体" w:cs="宋体"/>
                <w:sz w:val="19"/>
                <w:szCs w:val="19"/>
              </w:rPr>
            </w:pPr>
            <w:r>
              <w:rPr>
                <w:rFonts w:ascii="宋体" w:hAnsi="宋体" w:eastAsia="宋体" w:cs="宋体"/>
                <w:spacing w:val="6"/>
                <w:sz w:val="19"/>
                <w:szCs w:val="19"/>
              </w:rPr>
              <w:t>持续增收</w:t>
            </w:r>
          </w:p>
        </w:tc>
        <w:tc>
          <w:tcPr>
            <w:tcW w:w="3424" w:type="dxa"/>
            <w:vAlign w:val="top"/>
          </w:tcPr>
          <w:p w14:paraId="7B5FEEFF">
            <w:pPr>
              <w:spacing w:before="293" w:line="229" w:lineRule="auto"/>
              <w:ind w:left="826"/>
              <w:rPr>
                <w:rFonts w:ascii="宋体" w:hAnsi="宋体" w:eastAsia="宋体" w:cs="宋体"/>
                <w:sz w:val="19"/>
                <w:szCs w:val="19"/>
              </w:rPr>
            </w:pPr>
            <w:r>
              <w:rPr>
                <w:rFonts w:ascii="宋体" w:hAnsi="宋体" w:eastAsia="宋体" w:cs="宋体"/>
                <w:spacing w:val="8"/>
                <w:sz w:val="19"/>
                <w:szCs w:val="19"/>
              </w:rPr>
              <w:t>每年有一定比例增长</w:t>
            </w:r>
          </w:p>
        </w:tc>
      </w:tr>
      <w:tr w14:paraId="458CD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224" w:type="dxa"/>
            <w:vMerge w:val="continue"/>
            <w:tcBorders>
              <w:top w:val="nil"/>
              <w:bottom w:val="nil"/>
            </w:tcBorders>
            <w:vAlign w:val="top"/>
          </w:tcPr>
          <w:p w14:paraId="5276002C">
            <w:pPr>
              <w:pStyle w:val="6"/>
            </w:pPr>
          </w:p>
        </w:tc>
        <w:tc>
          <w:tcPr>
            <w:tcW w:w="1335" w:type="dxa"/>
            <w:vMerge w:val="continue"/>
            <w:tcBorders>
              <w:top w:val="nil"/>
            </w:tcBorders>
            <w:vAlign w:val="top"/>
          </w:tcPr>
          <w:p w14:paraId="6BF7AB5B">
            <w:pPr>
              <w:pStyle w:val="6"/>
            </w:pPr>
          </w:p>
        </w:tc>
        <w:tc>
          <w:tcPr>
            <w:tcW w:w="1488" w:type="dxa"/>
            <w:vAlign w:val="top"/>
          </w:tcPr>
          <w:p w14:paraId="1536BC4E">
            <w:pPr>
              <w:spacing w:before="293"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291" w:type="dxa"/>
            <w:gridSpan w:val="2"/>
            <w:vAlign w:val="top"/>
          </w:tcPr>
          <w:p w14:paraId="435B929E">
            <w:pPr>
              <w:spacing w:before="293" w:line="228" w:lineRule="auto"/>
              <w:ind w:left="559"/>
              <w:rPr>
                <w:rFonts w:ascii="宋体" w:hAnsi="宋体" w:eastAsia="宋体" w:cs="宋体"/>
                <w:sz w:val="19"/>
                <w:szCs w:val="19"/>
              </w:rPr>
            </w:pPr>
            <w:r>
              <w:rPr>
                <w:rFonts w:ascii="宋体" w:hAnsi="宋体" w:eastAsia="宋体" w:cs="宋体"/>
                <w:spacing w:val="7"/>
                <w:sz w:val="19"/>
                <w:szCs w:val="19"/>
              </w:rPr>
              <w:t>数据提供情况</w:t>
            </w:r>
          </w:p>
        </w:tc>
        <w:tc>
          <w:tcPr>
            <w:tcW w:w="3424" w:type="dxa"/>
            <w:vAlign w:val="top"/>
          </w:tcPr>
          <w:p w14:paraId="3CA6D8BE">
            <w:pPr>
              <w:spacing w:before="293" w:line="228" w:lineRule="auto"/>
              <w:ind w:left="728"/>
              <w:rPr>
                <w:rFonts w:ascii="宋体" w:hAnsi="宋体" w:eastAsia="宋体" w:cs="宋体"/>
                <w:sz w:val="19"/>
                <w:szCs w:val="19"/>
              </w:rPr>
            </w:pPr>
            <w:r>
              <w:rPr>
                <w:rFonts w:ascii="宋体" w:hAnsi="宋体" w:eastAsia="宋体" w:cs="宋体"/>
                <w:spacing w:val="8"/>
                <w:sz w:val="19"/>
                <w:szCs w:val="19"/>
              </w:rPr>
              <w:t>按照数据发布时间提供</w:t>
            </w:r>
          </w:p>
        </w:tc>
      </w:tr>
      <w:tr w14:paraId="04311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224" w:type="dxa"/>
            <w:vMerge w:val="continue"/>
            <w:tcBorders>
              <w:top w:val="nil"/>
            </w:tcBorders>
            <w:vAlign w:val="top"/>
          </w:tcPr>
          <w:p w14:paraId="700E3C9E">
            <w:pPr>
              <w:pStyle w:val="6"/>
            </w:pPr>
          </w:p>
        </w:tc>
        <w:tc>
          <w:tcPr>
            <w:tcW w:w="1335" w:type="dxa"/>
            <w:vAlign w:val="top"/>
          </w:tcPr>
          <w:p w14:paraId="0DD925C2">
            <w:pPr>
              <w:spacing w:before="294" w:line="229" w:lineRule="auto"/>
              <w:ind w:left="17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92AFF59">
            <w:pPr>
              <w:spacing w:before="17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91" w:type="dxa"/>
            <w:gridSpan w:val="2"/>
            <w:vAlign w:val="top"/>
          </w:tcPr>
          <w:p w14:paraId="77F621F8">
            <w:pPr>
              <w:spacing w:before="294" w:line="229" w:lineRule="auto"/>
              <w:ind w:left="658"/>
              <w:rPr>
                <w:rFonts w:ascii="宋体" w:hAnsi="宋体" w:eastAsia="宋体" w:cs="宋体"/>
                <w:sz w:val="19"/>
                <w:szCs w:val="19"/>
              </w:rPr>
            </w:pPr>
            <w:r>
              <w:rPr>
                <w:rFonts w:ascii="宋体" w:hAnsi="宋体" w:eastAsia="宋体" w:cs="宋体"/>
                <w:spacing w:val="7"/>
                <w:sz w:val="19"/>
                <w:szCs w:val="19"/>
              </w:rPr>
              <w:t>调查满意率</w:t>
            </w:r>
          </w:p>
        </w:tc>
        <w:tc>
          <w:tcPr>
            <w:tcW w:w="3424" w:type="dxa"/>
            <w:vAlign w:val="top"/>
          </w:tcPr>
          <w:p w14:paraId="6B108C23">
            <w:pPr>
              <w:spacing w:before="294" w:line="254" w:lineRule="exact"/>
              <w:ind w:left="1490"/>
              <w:rPr>
                <w:rFonts w:ascii="宋体" w:hAnsi="宋体" w:eastAsia="宋体" w:cs="宋体"/>
                <w:sz w:val="19"/>
                <w:szCs w:val="19"/>
              </w:rPr>
            </w:pPr>
            <w:r>
              <w:rPr>
                <w:rFonts w:ascii="宋体" w:hAnsi="宋体" w:eastAsia="宋体" w:cs="宋体"/>
                <w:spacing w:val="-1"/>
                <w:position w:val="1"/>
                <w:sz w:val="19"/>
                <w:szCs w:val="19"/>
              </w:rPr>
              <w:t>≥95%</w:t>
            </w:r>
          </w:p>
        </w:tc>
      </w:tr>
    </w:tbl>
    <w:p w14:paraId="1B83ED03">
      <w:pPr>
        <w:pStyle w:val="2"/>
      </w:pPr>
    </w:p>
    <w:p w14:paraId="263973A3">
      <w:pPr>
        <w:sectPr>
          <w:footerReference r:id="rId44" w:type="default"/>
          <w:pgSz w:w="11905" w:h="16837"/>
          <w:pgMar w:top="1431" w:right="1116" w:bottom="695" w:left="1010" w:header="0" w:footer="408" w:gutter="0"/>
          <w:cols w:space="720" w:num="1"/>
        </w:sectPr>
      </w:pPr>
    </w:p>
    <w:p w14:paraId="51F889C9">
      <w:pPr>
        <w:pStyle w:val="2"/>
        <w:spacing w:line="353" w:lineRule="auto"/>
      </w:pPr>
    </w:p>
    <w:p w14:paraId="15A68C3B">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49951B2D">
      <w:pPr>
        <w:pStyle w:val="2"/>
        <w:spacing w:line="302" w:lineRule="auto"/>
      </w:pPr>
    </w:p>
    <w:p w14:paraId="2D3C1E3F">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7F29E02">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70"/>
        <w:gridCol w:w="1124"/>
        <w:gridCol w:w="1562"/>
        <w:gridCol w:w="1320"/>
        <w:gridCol w:w="1047"/>
        <w:gridCol w:w="3427"/>
      </w:tblGrid>
      <w:tr w14:paraId="36B0E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70" w:type="dxa"/>
            <w:vAlign w:val="top"/>
          </w:tcPr>
          <w:p w14:paraId="07353FD8">
            <w:pPr>
              <w:spacing w:before="167" w:line="230" w:lineRule="auto"/>
              <w:ind w:left="247"/>
              <w:rPr>
                <w:rFonts w:ascii="宋体" w:hAnsi="宋体" w:eastAsia="宋体" w:cs="宋体"/>
                <w:sz w:val="19"/>
                <w:szCs w:val="19"/>
              </w:rPr>
            </w:pPr>
            <w:r>
              <w:rPr>
                <w:rFonts w:ascii="宋体" w:hAnsi="宋体" w:eastAsia="宋体" w:cs="宋体"/>
                <w:spacing w:val="6"/>
                <w:sz w:val="19"/>
                <w:szCs w:val="19"/>
              </w:rPr>
              <w:t>项目名称</w:t>
            </w:r>
          </w:p>
        </w:tc>
        <w:tc>
          <w:tcPr>
            <w:tcW w:w="8480" w:type="dxa"/>
            <w:gridSpan w:val="5"/>
            <w:vAlign w:val="top"/>
          </w:tcPr>
          <w:p w14:paraId="17AF98EB">
            <w:pPr>
              <w:spacing w:before="167" w:line="230" w:lineRule="auto"/>
              <w:ind w:left="3057"/>
              <w:rPr>
                <w:rFonts w:ascii="宋体" w:hAnsi="宋体" w:eastAsia="宋体" w:cs="宋体"/>
                <w:sz w:val="19"/>
                <w:szCs w:val="19"/>
              </w:rPr>
            </w:pPr>
            <w:r>
              <w:rPr>
                <w:rFonts w:ascii="宋体" w:hAnsi="宋体" w:eastAsia="宋体" w:cs="宋体"/>
                <w:spacing w:val="7"/>
                <w:sz w:val="19"/>
                <w:szCs w:val="19"/>
              </w:rPr>
              <w:t>统计专网及电访中心运行费</w:t>
            </w:r>
          </w:p>
        </w:tc>
      </w:tr>
      <w:tr w14:paraId="762B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70" w:type="dxa"/>
            <w:vAlign w:val="top"/>
          </w:tcPr>
          <w:p w14:paraId="59FB4549">
            <w:pPr>
              <w:spacing w:before="160" w:line="229" w:lineRule="auto"/>
              <w:ind w:left="47"/>
              <w:rPr>
                <w:rFonts w:ascii="宋体" w:hAnsi="宋体" w:eastAsia="宋体" w:cs="宋体"/>
                <w:sz w:val="19"/>
                <w:szCs w:val="19"/>
              </w:rPr>
            </w:pPr>
            <w:r>
              <w:rPr>
                <w:rFonts w:ascii="宋体" w:hAnsi="宋体" w:eastAsia="宋体" w:cs="宋体"/>
                <w:spacing w:val="4"/>
                <w:sz w:val="19"/>
                <w:szCs w:val="19"/>
              </w:rPr>
              <w:t>部门（单位）</w:t>
            </w:r>
          </w:p>
        </w:tc>
        <w:tc>
          <w:tcPr>
            <w:tcW w:w="8480" w:type="dxa"/>
            <w:gridSpan w:val="5"/>
            <w:vAlign w:val="top"/>
          </w:tcPr>
          <w:p w14:paraId="10C32F8E">
            <w:pPr>
              <w:spacing w:before="161" w:line="230" w:lineRule="auto"/>
              <w:ind w:left="3651"/>
              <w:rPr>
                <w:rFonts w:ascii="宋体" w:hAnsi="宋体" w:eastAsia="宋体" w:cs="宋体"/>
                <w:sz w:val="19"/>
                <w:szCs w:val="19"/>
              </w:rPr>
            </w:pPr>
            <w:r>
              <w:rPr>
                <w:rFonts w:ascii="宋体" w:hAnsi="宋体" w:eastAsia="宋体" w:cs="宋体"/>
                <w:spacing w:val="7"/>
                <w:sz w:val="19"/>
                <w:szCs w:val="19"/>
              </w:rPr>
              <w:t>盐边县统计局</w:t>
            </w:r>
          </w:p>
        </w:tc>
      </w:tr>
      <w:tr w14:paraId="131D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70" w:type="dxa"/>
            <w:vMerge w:val="restart"/>
            <w:tcBorders>
              <w:bottom w:val="nil"/>
            </w:tcBorders>
            <w:vAlign w:val="top"/>
          </w:tcPr>
          <w:p w14:paraId="35C87740">
            <w:pPr>
              <w:pStyle w:val="6"/>
              <w:spacing w:line="246" w:lineRule="auto"/>
            </w:pPr>
          </w:p>
          <w:p w14:paraId="5F90AF59">
            <w:pPr>
              <w:pStyle w:val="6"/>
              <w:spacing w:line="246" w:lineRule="auto"/>
            </w:pPr>
          </w:p>
          <w:p w14:paraId="1F099420">
            <w:pPr>
              <w:spacing w:before="62" w:line="242" w:lineRule="auto"/>
              <w:ind w:left="253" w:right="22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06" w:type="dxa"/>
            <w:gridSpan w:val="3"/>
            <w:vAlign w:val="top"/>
          </w:tcPr>
          <w:p w14:paraId="1AF82BB7">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474" w:type="dxa"/>
            <w:gridSpan w:val="2"/>
            <w:vAlign w:val="top"/>
          </w:tcPr>
          <w:p w14:paraId="588F5FF8">
            <w:pPr>
              <w:spacing w:before="161" w:line="256" w:lineRule="exact"/>
              <w:ind w:left="2045"/>
              <w:rPr>
                <w:rFonts w:ascii="宋体" w:hAnsi="宋体" w:eastAsia="宋体" w:cs="宋体"/>
                <w:sz w:val="19"/>
                <w:szCs w:val="19"/>
              </w:rPr>
            </w:pPr>
            <w:r>
              <w:rPr>
                <w:rFonts w:ascii="宋体" w:hAnsi="宋体" w:eastAsia="宋体" w:cs="宋体"/>
                <w:spacing w:val="3"/>
                <w:position w:val="1"/>
                <w:sz w:val="19"/>
                <w:szCs w:val="19"/>
              </w:rPr>
              <w:t>6.51</w:t>
            </w:r>
          </w:p>
        </w:tc>
      </w:tr>
      <w:tr w14:paraId="1BCA8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70" w:type="dxa"/>
            <w:vMerge w:val="continue"/>
            <w:tcBorders>
              <w:top w:val="nil"/>
              <w:bottom w:val="nil"/>
            </w:tcBorders>
            <w:vAlign w:val="top"/>
          </w:tcPr>
          <w:p w14:paraId="1742C869">
            <w:pPr>
              <w:pStyle w:val="6"/>
            </w:pPr>
          </w:p>
        </w:tc>
        <w:tc>
          <w:tcPr>
            <w:tcW w:w="4006" w:type="dxa"/>
            <w:gridSpan w:val="3"/>
            <w:vAlign w:val="top"/>
          </w:tcPr>
          <w:p w14:paraId="354339D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474" w:type="dxa"/>
            <w:gridSpan w:val="2"/>
            <w:vAlign w:val="top"/>
          </w:tcPr>
          <w:p w14:paraId="77FEDD2D">
            <w:pPr>
              <w:spacing w:before="159" w:line="256" w:lineRule="exact"/>
              <w:ind w:left="2045"/>
              <w:rPr>
                <w:rFonts w:ascii="宋体" w:hAnsi="宋体" w:eastAsia="宋体" w:cs="宋体"/>
                <w:sz w:val="19"/>
                <w:szCs w:val="19"/>
              </w:rPr>
            </w:pPr>
            <w:r>
              <w:rPr>
                <w:rFonts w:ascii="宋体" w:hAnsi="宋体" w:eastAsia="宋体" w:cs="宋体"/>
                <w:spacing w:val="3"/>
                <w:position w:val="1"/>
                <w:sz w:val="19"/>
                <w:szCs w:val="19"/>
              </w:rPr>
              <w:t>6.51</w:t>
            </w:r>
          </w:p>
        </w:tc>
      </w:tr>
      <w:tr w14:paraId="477F6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70" w:type="dxa"/>
            <w:vMerge w:val="continue"/>
            <w:tcBorders>
              <w:top w:val="nil"/>
            </w:tcBorders>
            <w:vAlign w:val="top"/>
          </w:tcPr>
          <w:p w14:paraId="06731BB6">
            <w:pPr>
              <w:pStyle w:val="6"/>
            </w:pPr>
          </w:p>
        </w:tc>
        <w:tc>
          <w:tcPr>
            <w:tcW w:w="4006" w:type="dxa"/>
            <w:gridSpan w:val="3"/>
            <w:vAlign w:val="top"/>
          </w:tcPr>
          <w:p w14:paraId="48DA390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474" w:type="dxa"/>
            <w:gridSpan w:val="2"/>
            <w:vAlign w:val="top"/>
          </w:tcPr>
          <w:p w14:paraId="733D54E9">
            <w:pPr>
              <w:spacing w:before="160" w:line="257" w:lineRule="exact"/>
              <w:ind w:left="2196"/>
              <w:rPr>
                <w:rFonts w:ascii="宋体" w:hAnsi="宋体" w:eastAsia="宋体" w:cs="宋体"/>
                <w:sz w:val="19"/>
                <w:szCs w:val="19"/>
              </w:rPr>
            </w:pPr>
            <w:r>
              <w:rPr>
                <w:rFonts w:ascii="宋体" w:hAnsi="宋体" w:eastAsia="宋体" w:cs="宋体"/>
                <w:position w:val="1"/>
                <w:sz w:val="19"/>
                <w:szCs w:val="19"/>
              </w:rPr>
              <w:t>0</w:t>
            </w:r>
          </w:p>
        </w:tc>
      </w:tr>
      <w:tr w14:paraId="7A6CC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270" w:type="dxa"/>
            <w:vAlign w:val="top"/>
          </w:tcPr>
          <w:p w14:paraId="13730470">
            <w:pPr>
              <w:pStyle w:val="6"/>
              <w:spacing w:line="458" w:lineRule="auto"/>
            </w:pPr>
          </w:p>
          <w:p w14:paraId="058AC228">
            <w:pPr>
              <w:spacing w:before="62" w:line="230" w:lineRule="auto"/>
              <w:ind w:left="246"/>
              <w:rPr>
                <w:rFonts w:ascii="宋体" w:hAnsi="宋体" w:eastAsia="宋体" w:cs="宋体"/>
                <w:sz w:val="19"/>
                <w:szCs w:val="19"/>
              </w:rPr>
            </w:pPr>
            <w:r>
              <w:rPr>
                <w:rFonts w:ascii="宋体" w:hAnsi="宋体" w:eastAsia="宋体" w:cs="宋体"/>
                <w:spacing w:val="6"/>
                <w:sz w:val="19"/>
                <w:szCs w:val="19"/>
              </w:rPr>
              <w:t>总体目标</w:t>
            </w:r>
          </w:p>
        </w:tc>
        <w:tc>
          <w:tcPr>
            <w:tcW w:w="8480" w:type="dxa"/>
            <w:gridSpan w:val="5"/>
            <w:vAlign w:val="top"/>
          </w:tcPr>
          <w:p w14:paraId="7E6FF678">
            <w:pPr>
              <w:spacing w:before="28" w:line="241" w:lineRule="auto"/>
              <w:ind w:left="34" w:right="79"/>
              <w:jc w:val="both"/>
              <w:rPr>
                <w:rFonts w:ascii="宋体" w:hAnsi="宋体" w:eastAsia="宋体" w:cs="宋体"/>
                <w:sz w:val="19"/>
                <w:szCs w:val="19"/>
              </w:rPr>
            </w:pPr>
            <w:r>
              <w:rPr>
                <w:rFonts w:ascii="宋体" w:hAnsi="宋体" w:eastAsia="宋体" w:cs="宋体"/>
                <w:spacing w:val="9"/>
                <w:sz w:val="19"/>
                <w:szCs w:val="19"/>
              </w:rPr>
              <w:t>全面推进统计信息系统基础环境建设、信息网络扩容改造、业务应用系统、</w:t>
            </w:r>
            <w:r>
              <w:rPr>
                <w:rFonts w:ascii="宋体" w:hAnsi="宋体" w:eastAsia="宋体" w:cs="宋体"/>
                <w:spacing w:val="8"/>
                <w:sz w:val="19"/>
                <w:szCs w:val="19"/>
              </w:rPr>
              <w:t>乡镇统计信息网络延</w:t>
            </w:r>
            <w:r>
              <w:rPr>
                <w:rFonts w:ascii="宋体" w:hAnsi="宋体" w:eastAsia="宋体" w:cs="宋体"/>
                <w:spacing w:val="5"/>
                <w:sz w:val="19"/>
                <w:szCs w:val="19"/>
              </w:rPr>
              <w:t>伸、网络安全系统升级等统计信息现代化工程，提升统计信息网络建设与运行质量，</w:t>
            </w:r>
            <w:r>
              <w:rPr>
                <w:rFonts w:ascii="宋体" w:hAnsi="宋体" w:eastAsia="宋体" w:cs="宋体"/>
                <w:spacing w:val="63"/>
                <w:sz w:val="19"/>
                <w:szCs w:val="19"/>
              </w:rPr>
              <w:t xml:space="preserve"> </w:t>
            </w:r>
            <w:r>
              <w:rPr>
                <w:rFonts w:ascii="宋体" w:hAnsi="宋体" w:eastAsia="宋体" w:cs="宋体"/>
                <w:spacing w:val="5"/>
                <w:sz w:val="19"/>
                <w:szCs w:val="19"/>
              </w:rPr>
              <w:t>提高基层和</w:t>
            </w:r>
            <w:r>
              <w:rPr>
                <w:rFonts w:ascii="宋体" w:hAnsi="宋体" w:eastAsia="宋体" w:cs="宋体"/>
                <w:spacing w:val="6"/>
                <w:sz w:val="19"/>
                <w:szCs w:val="19"/>
              </w:rPr>
              <w:t>企业的统计信息化应用水平， 夯实统计基层基础，确保全县统计工作顺利完成，统计数据真实反</w:t>
            </w:r>
            <w:r>
              <w:rPr>
                <w:rFonts w:ascii="宋体" w:hAnsi="宋体" w:eastAsia="宋体" w:cs="宋体"/>
                <w:spacing w:val="5"/>
                <w:sz w:val="19"/>
                <w:szCs w:val="19"/>
              </w:rPr>
              <w:t>映我县经济社会发展现状。</w:t>
            </w:r>
          </w:p>
        </w:tc>
      </w:tr>
      <w:tr w14:paraId="6441F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70" w:type="dxa"/>
            <w:vMerge w:val="restart"/>
            <w:tcBorders>
              <w:bottom w:val="nil"/>
            </w:tcBorders>
            <w:vAlign w:val="top"/>
          </w:tcPr>
          <w:p w14:paraId="10D6EB0B">
            <w:pPr>
              <w:pStyle w:val="6"/>
              <w:spacing w:line="248" w:lineRule="auto"/>
            </w:pPr>
          </w:p>
          <w:p w14:paraId="6829B479">
            <w:pPr>
              <w:pStyle w:val="6"/>
              <w:spacing w:line="248" w:lineRule="auto"/>
            </w:pPr>
          </w:p>
          <w:p w14:paraId="276ECAE6">
            <w:pPr>
              <w:pStyle w:val="6"/>
              <w:spacing w:line="249" w:lineRule="auto"/>
            </w:pPr>
          </w:p>
          <w:p w14:paraId="11F3F9DE">
            <w:pPr>
              <w:pStyle w:val="6"/>
              <w:spacing w:line="249" w:lineRule="auto"/>
            </w:pPr>
          </w:p>
          <w:p w14:paraId="43CE048F">
            <w:pPr>
              <w:pStyle w:val="6"/>
              <w:spacing w:line="249" w:lineRule="auto"/>
            </w:pPr>
          </w:p>
          <w:p w14:paraId="3BCADB29">
            <w:pPr>
              <w:pStyle w:val="6"/>
              <w:spacing w:line="249" w:lineRule="auto"/>
            </w:pPr>
          </w:p>
          <w:p w14:paraId="75C973C7">
            <w:pPr>
              <w:pStyle w:val="6"/>
              <w:spacing w:line="249" w:lineRule="auto"/>
            </w:pPr>
          </w:p>
          <w:p w14:paraId="4C4B9815">
            <w:pPr>
              <w:pStyle w:val="6"/>
              <w:spacing w:line="249" w:lineRule="auto"/>
            </w:pPr>
          </w:p>
          <w:p w14:paraId="3C9363C7">
            <w:pPr>
              <w:pStyle w:val="6"/>
              <w:spacing w:line="249" w:lineRule="auto"/>
            </w:pPr>
          </w:p>
          <w:p w14:paraId="21D9D907">
            <w:pPr>
              <w:pStyle w:val="6"/>
              <w:spacing w:line="249" w:lineRule="auto"/>
            </w:pPr>
          </w:p>
          <w:p w14:paraId="08512797">
            <w:pPr>
              <w:pStyle w:val="6"/>
              <w:spacing w:line="249" w:lineRule="auto"/>
            </w:pPr>
          </w:p>
          <w:p w14:paraId="46CBC49A">
            <w:pPr>
              <w:pStyle w:val="6"/>
              <w:spacing w:line="249" w:lineRule="auto"/>
            </w:pPr>
          </w:p>
          <w:p w14:paraId="0D60CDD9">
            <w:pPr>
              <w:pStyle w:val="6"/>
              <w:spacing w:line="249" w:lineRule="auto"/>
            </w:pPr>
          </w:p>
          <w:p w14:paraId="583F1A3C">
            <w:pPr>
              <w:pStyle w:val="6"/>
              <w:spacing w:line="249" w:lineRule="auto"/>
            </w:pPr>
          </w:p>
          <w:p w14:paraId="7BBDF35B">
            <w:pPr>
              <w:pStyle w:val="6"/>
              <w:spacing w:line="249" w:lineRule="auto"/>
            </w:pPr>
          </w:p>
          <w:p w14:paraId="7C883BC7">
            <w:pPr>
              <w:pStyle w:val="6"/>
              <w:spacing w:line="249" w:lineRule="auto"/>
            </w:pPr>
          </w:p>
          <w:p w14:paraId="404BCBF4">
            <w:pPr>
              <w:pStyle w:val="6"/>
              <w:spacing w:line="249" w:lineRule="auto"/>
            </w:pPr>
          </w:p>
          <w:p w14:paraId="0B59D8C6">
            <w:pPr>
              <w:spacing w:before="62" w:line="230" w:lineRule="auto"/>
              <w:ind w:left="247"/>
              <w:rPr>
                <w:rFonts w:ascii="宋体" w:hAnsi="宋体" w:eastAsia="宋体" w:cs="宋体"/>
                <w:sz w:val="19"/>
                <w:szCs w:val="19"/>
              </w:rPr>
            </w:pPr>
            <w:r>
              <w:rPr>
                <w:rFonts w:ascii="宋体" w:hAnsi="宋体" w:eastAsia="宋体" w:cs="宋体"/>
                <w:spacing w:val="6"/>
                <w:sz w:val="19"/>
                <w:szCs w:val="19"/>
              </w:rPr>
              <w:t>绩效指标</w:t>
            </w:r>
          </w:p>
        </w:tc>
        <w:tc>
          <w:tcPr>
            <w:tcW w:w="1124" w:type="dxa"/>
            <w:vAlign w:val="top"/>
          </w:tcPr>
          <w:p w14:paraId="499C9D1C">
            <w:pPr>
              <w:pStyle w:val="6"/>
              <w:spacing w:line="329" w:lineRule="auto"/>
            </w:pPr>
          </w:p>
          <w:p w14:paraId="3A577BCE">
            <w:pPr>
              <w:spacing w:before="62" w:line="230" w:lineRule="auto"/>
              <w:ind w:left="173"/>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1F7F56EF">
            <w:pPr>
              <w:pStyle w:val="6"/>
              <w:spacing w:line="329" w:lineRule="auto"/>
            </w:pPr>
          </w:p>
          <w:p w14:paraId="13A46F03">
            <w:pPr>
              <w:spacing w:before="62"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367" w:type="dxa"/>
            <w:gridSpan w:val="2"/>
            <w:vAlign w:val="top"/>
          </w:tcPr>
          <w:p w14:paraId="7CBB4812">
            <w:pPr>
              <w:pStyle w:val="6"/>
              <w:spacing w:line="329" w:lineRule="auto"/>
            </w:pPr>
          </w:p>
          <w:p w14:paraId="65CAE110">
            <w:pPr>
              <w:spacing w:before="62" w:line="230" w:lineRule="auto"/>
              <w:ind w:left="796"/>
              <w:rPr>
                <w:rFonts w:ascii="宋体" w:hAnsi="宋体" w:eastAsia="宋体" w:cs="宋体"/>
                <w:sz w:val="19"/>
                <w:szCs w:val="19"/>
              </w:rPr>
            </w:pPr>
            <w:r>
              <w:rPr>
                <w:rFonts w:ascii="宋体" w:hAnsi="宋体" w:eastAsia="宋体" w:cs="宋体"/>
                <w:spacing w:val="7"/>
                <w:sz w:val="19"/>
                <w:szCs w:val="19"/>
              </w:rPr>
              <w:t>三级指标</w:t>
            </w:r>
          </w:p>
        </w:tc>
        <w:tc>
          <w:tcPr>
            <w:tcW w:w="3427" w:type="dxa"/>
            <w:vAlign w:val="top"/>
          </w:tcPr>
          <w:p w14:paraId="08F8300B">
            <w:pPr>
              <w:pStyle w:val="6"/>
              <w:spacing w:line="329" w:lineRule="auto"/>
            </w:pPr>
          </w:p>
          <w:p w14:paraId="1A9FAB94">
            <w:pPr>
              <w:spacing w:before="62" w:line="229" w:lineRule="auto"/>
              <w:ind w:left="33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28C3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70" w:type="dxa"/>
            <w:vMerge w:val="continue"/>
            <w:tcBorders>
              <w:top w:val="nil"/>
              <w:bottom w:val="nil"/>
            </w:tcBorders>
            <w:vAlign w:val="top"/>
          </w:tcPr>
          <w:p w14:paraId="1FBB9492">
            <w:pPr>
              <w:pStyle w:val="6"/>
            </w:pPr>
          </w:p>
        </w:tc>
        <w:tc>
          <w:tcPr>
            <w:tcW w:w="1124" w:type="dxa"/>
            <w:vMerge w:val="restart"/>
            <w:tcBorders>
              <w:bottom w:val="nil"/>
            </w:tcBorders>
            <w:vAlign w:val="top"/>
          </w:tcPr>
          <w:p w14:paraId="23B1241E">
            <w:pPr>
              <w:pStyle w:val="6"/>
              <w:spacing w:line="256" w:lineRule="auto"/>
            </w:pPr>
          </w:p>
          <w:p w14:paraId="475E9656">
            <w:pPr>
              <w:pStyle w:val="6"/>
              <w:spacing w:line="256" w:lineRule="auto"/>
            </w:pPr>
          </w:p>
          <w:p w14:paraId="10A4DEE2">
            <w:pPr>
              <w:pStyle w:val="6"/>
              <w:spacing w:line="256" w:lineRule="auto"/>
            </w:pPr>
          </w:p>
          <w:p w14:paraId="413EBE46">
            <w:pPr>
              <w:pStyle w:val="6"/>
              <w:spacing w:line="256" w:lineRule="auto"/>
            </w:pPr>
          </w:p>
          <w:p w14:paraId="76F22C02">
            <w:pPr>
              <w:pStyle w:val="6"/>
              <w:spacing w:line="257" w:lineRule="auto"/>
            </w:pPr>
          </w:p>
          <w:p w14:paraId="2EB91DAF">
            <w:pPr>
              <w:pStyle w:val="6"/>
              <w:spacing w:line="257" w:lineRule="auto"/>
            </w:pPr>
          </w:p>
          <w:p w14:paraId="24E55562">
            <w:pPr>
              <w:pStyle w:val="6"/>
              <w:spacing w:line="257" w:lineRule="auto"/>
            </w:pPr>
          </w:p>
          <w:p w14:paraId="45170269">
            <w:pPr>
              <w:spacing w:before="62" w:line="229" w:lineRule="auto"/>
              <w:ind w:left="170"/>
              <w:rPr>
                <w:rFonts w:ascii="宋体" w:hAnsi="宋体" w:eastAsia="宋体" w:cs="宋体"/>
                <w:sz w:val="19"/>
                <w:szCs w:val="19"/>
              </w:rPr>
            </w:pPr>
            <w:r>
              <w:rPr>
                <w:rFonts w:ascii="宋体" w:hAnsi="宋体" w:eastAsia="宋体" w:cs="宋体"/>
                <w:spacing w:val="7"/>
                <w:sz w:val="19"/>
                <w:szCs w:val="19"/>
              </w:rPr>
              <w:t>产出指标</w:t>
            </w:r>
          </w:p>
        </w:tc>
        <w:tc>
          <w:tcPr>
            <w:tcW w:w="1562" w:type="dxa"/>
            <w:vMerge w:val="restart"/>
            <w:tcBorders>
              <w:bottom w:val="nil"/>
            </w:tcBorders>
            <w:vAlign w:val="top"/>
          </w:tcPr>
          <w:p w14:paraId="34D93E3A">
            <w:pPr>
              <w:pStyle w:val="6"/>
              <w:spacing w:line="273" w:lineRule="auto"/>
            </w:pPr>
          </w:p>
          <w:p w14:paraId="3DB997D8">
            <w:pPr>
              <w:pStyle w:val="6"/>
              <w:spacing w:line="273" w:lineRule="auto"/>
            </w:pPr>
          </w:p>
          <w:p w14:paraId="42AC6CBC">
            <w:pPr>
              <w:pStyle w:val="6"/>
              <w:spacing w:line="273" w:lineRule="auto"/>
            </w:pPr>
          </w:p>
          <w:p w14:paraId="686AFB26">
            <w:pPr>
              <w:spacing w:before="62"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367" w:type="dxa"/>
            <w:gridSpan w:val="2"/>
            <w:vAlign w:val="top"/>
          </w:tcPr>
          <w:p w14:paraId="485C06EF">
            <w:pPr>
              <w:pStyle w:val="6"/>
              <w:spacing w:line="330" w:lineRule="auto"/>
            </w:pPr>
          </w:p>
          <w:p w14:paraId="563C8290">
            <w:pPr>
              <w:spacing w:before="62" w:line="229" w:lineRule="auto"/>
              <w:ind w:left="797"/>
              <w:rPr>
                <w:rFonts w:ascii="宋体" w:hAnsi="宋体" w:eastAsia="宋体" w:cs="宋体"/>
                <w:sz w:val="19"/>
                <w:szCs w:val="19"/>
              </w:rPr>
            </w:pPr>
            <w:r>
              <w:rPr>
                <w:rFonts w:ascii="宋体" w:hAnsi="宋体" w:eastAsia="宋体" w:cs="宋体"/>
                <w:spacing w:val="6"/>
                <w:sz w:val="19"/>
                <w:szCs w:val="19"/>
              </w:rPr>
              <w:t>数据专线</w:t>
            </w:r>
          </w:p>
        </w:tc>
        <w:tc>
          <w:tcPr>
            <w:tcW w:w="3427" w:type="dxa"/>
            <w:vAlign w:val="top"/>
          </w:tcPr>
          <w:p w14:paraId="312AB688">
            <w:pPr>
              <w:pStyle w:val="6"/>
              <w:spacing w:line="343" w:lineRule="auto"/>
            </w:pPr>
          </w:p>
          <w:p w14:paraId="5C929354">
            <w:pPr>
              <w:spacing w:before="59" w:line="220" w:lineRule="auto"/>
              <w:ind w:left="1547"/>
              <w:rPr>
                <w:rFonts w:ascii="宋体" w:hAnsi="宋体" w:eastAsia="宋体" w:cs="宋体"/>
                <w:sz w:val="18"/>
                <w:szCs w:val="18"/>
              </w:rPr>
            </w:pPr>
            <w:r>
              <w:rPr>
                <w:rFonts w:ascii="宋体" w:hAnsi="宋体" w:eastAsia="宋体" w:cs="宋体"/>
                <w:spacing w:val="-3"/>
                <w:sz w:val="18"/>
                <w:szCs w:val="18"/>
              </w:rPr>
              <w:t>31条</w:t>
            </w:r>
          </w:p>
        </w:tc>
      </w:tr>
      <w:tr w14:paraId="2577F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70" w:type="dxa"/>
            <w:vMerge w:val="continue"/>
            <w:tcBorders>
              <w:top w:val="nil"/>
              <w:bottom w:val="nil"/>
            </w:tcBorders>
            <w:vAlign w:val="top"/>
          </w:tcPr>
          <w:p w14:paraId="65F90C95">
            <w:pPr>
              <w:pStyle w:val="6"/>
            </w:pPr>
          </w:p>
        </w:tc>
        <w:tc>
          <w:tcPr>
            <w:tcW w:w="1124" w:type="dxa"/>
            <w:vMerge w:val="continue"/>
            <w:tcBorders>
              <w:top w:val="nil"/>
              <w:bottom w:val="nil"/>
            </w:tcBorders>
            <w:vAlign w:val="top"/>
          </w:tcPr>
          <w:p w14:paraId="40AFBBC8">
            <w:pPr>
              <w:pStyle w:val="6"/>
            </w:pPr>
          </w:p>
        </w:tc>
        <w:tc>
          <w:tcPr>
            <w:tcW w:w="1562" w:type="dxa"/>
            <w:vMerge w:val="continue"/>
            <w:tcBorders>
              <w:top w:val="nil"/>
            </w:tcBorders>
            <w:vAlign w:val="top"/>
          </w:tcPr>
          <w:p w14:paraId="21BFC9B2">
            <w:pPr>
              <w:pStyle w:val="6"/>
            </w:pPr>
          </w:p>
        </w:tc>
        <w:tc>
          <w:tcPr>
            <w:tcW w:w="2367" w:type="dxa"/>
            <w:gridSpan w:val="2"/>
            <w:vAlign w:val="top"/>
          </w:tcPr>
          <w:p w14:paraId="264F6D7B">
            <w:pPr>
              <w:spacing w:before="273" w:line="229" w:lineRule="auto"/>
              <w:ind w:left="100"/>
              <w:rPr>
                <w:rFonts w:ascii="宋体" w:hAnsi="宋体" w:eastAsia="宋体" w:cs="宋体"/>
                <w:sz w:val="19"/>
                <w:szCs w:val="19"/>
              </w:rPr>
            </w:pPr>
            <w:r>
              <w:rPr>
                <w:rFonts w:ascii="宋体" w:hAnsi="宋体" w:eastAsia="宋体" w:cs="宋体"/>
                <w:spacing w:val="7"/>
                <w:sz w:val="19"/>
                <w:szCs w:val="19"/>
              </w:rPr>
              <w:t>企业版杀毒软件（65台主</w:t>
            </w:r>
          </w:p>
          <w:p w14:paraId="0AC71136">
            <w:pPr>
              <w:spacing w:before="12" w:line="228" w:lineRule="auto"/>
              <w:ind w:left="991"/>
              <w:rPr>
                <w:rFonts w:ascii="宋体" w:hAnsi="宋体" w:eastAsia="宋体" w:cs="宋体"/>
                <w:sz w:val="19"/>
                <w:szCs w:val="19"/>
              </w:rPr>
            </w:pPr>
            <w:r>
              <w:rPr>
                <w:rFonts w:ascii="宋体" w:hAnsi="宋体" w:eastAsia="宋体" w:cs="宋体"/>
                <w:spacing w:val="1"/>
                <w:sz w:val="19"/>
                <w:szCs w:val="19"/>
              </w:rPr>
              <w:t>机）</w:t>
            </w:r>
          </w:p>
        </w:tc>
        <w:tc>
          <w:tcPr>
            <w:tcW w:w="3427" w:type="dxa"/>
            <w:vAlign w:val="top"/>
          </w:tcPr>
          <w:p w14:paraId="1D6D8392">
            <w:pPr>
              <w:pStyle w:val="6"/>
              <w:spacing w:line="342" w:lineRule="auto"/>
            </w:pPr>
          </w:p>
          <w:p w14:paraId="3FA46809">
            <w:pPr>
              <w:spacing w:before="58" w:line="221" w:lineRule="auto"/>
              <w:ind w:left="1599"/>
              <w:rPr>
                <w:rFonts w:ascii="宋体" w:hAnsi="宋体" w:eastAsia="宋体" w:cs="宋体"/>
                <w:sz w:val="18"/>
                <w:szCs w:val="18"/>
              </w:rPr>
            </w:pPr>
            <w:r>
              <w:rPr>
                <w:rFonts w:ascii="宋体" w:hAnsi="宋体" w:eastAsia="宋体" w:cs="宋体"/>
                <w:spacing w:val="-10"/>
                <w:sz w:val="18"/>
                <w:szCs w:val="18"/>
              </w:rPr>
              <w:t>1套</w:t>
            </w:r>
          </w:p>
        </w:tc>
      </w:tr>
      <w:tr w14:paraId="053BF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70" w:type="dxa"/>
            <w:vMerge w:val="continue"/>
            <w:tcBorders>
              <w:top w:val="nil"/>
              <w:bottom w:val="nil"/>
            </w:tcBorders>
            <w:vAlign w:val="top"/>
          </w:tcPr>
          <w:p w14:paraId="0310FD3F">
            <w:pPr>
              <w:pStyle w:val="6"/>
            </w:pPr>
          </w:p>
        </w:tc>
        <w:tc>
          <w:tcPr>
            <w:tcW w:w="1124" w:type="dxa"/>
            <w:vMerge w:val="continue"/>
            <w:tcBorders>
              <w:top w:val="nil"/>
              <w:bottom w:val="nil"/>
            </w:tcBorders>
            <w:vAlign w:val="top"/>
          </w:tcPr>
          <w:p w14:paraId="6DC04D14">
            <w:pPr>
              <w:pStyle w:val="6"/>
            </w:pPr>
          </w:p>
        </w:tc>
        <w:tc>
          <w:tcPr>
            <w:tcW w:w="1562" w:type="dxa"/>
            <w:vAlign w:val="top"/>
          </w:tcPr>
          <w:p w14:paraId="4FC5BE4D">
            <w:pPr>
              <w:pStyle w:val="6"/>
              <w:spacing w:line="333" w:lineRule="auto"/>
            </w:pPr>
          </w:p>
          <w:p w14:paraId="66923B8F">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367" w:type="dxa"/>
            <w:gridSpan w:val="2"/>
            <w:vAlign w:val="top"/>
          </w:tcPr>
          <w:p w14:paraId="303DDA24">
            <w:pPr>
              <w:pStyle w:val="6"/>
              <w:spacing w:line="333" w:lineRule="auto"/>
            </w:pPr>
          </w:p>
          <w:p w14:paraId="230C9AEC">
            <w:pPr>
              <w:spacing w:before="62" w:line="229" w:lineRule="auto"/>
              <w:ind w:left="497"/>
              <w:rPr>
                <w:rFonts w:ascii="宋体" w:hAnsi="宋体" w:eastAsia="宋体" w:cs="宋体"/>
                <w:sz w:val="19"/>
                <w:szCs w:val="19"/>
              </w:rPr>
            </w:pPr>
            <w:r>
              <w:rPr>
                <w:rFonts w:ascii="宋体" w:hAnsi="宋体" w:eastAsia="宋体" w:cs="宋体"/>
                <w:spacing w:val="7"/>
                <w:sz w:val="19"/>
                <w:szCs w:val="19"/>
              </w:rPr>
              <w:t>覆盖率及应用率</w:t>
            </w:r>
          </w:p>
        </w:tc>
        <w:tc>
          <w:tcPr>
            <w:tcW w:w="3427" w:type="dxa"/>
            <w:vAlign w:val="top"/>
          </w:tcPr>
          <w:p w14:paraId="653DA452">
            <w:pPr>
              <w:pStyle w:val="6"/>
              <w:spacing w:line="334" w:lineRule="auto"/>
            </w:pPr>
          </w:p>
          <w:p w14:paraId="007F78AF">
            <w:pPr>
              <w:spacing w:before="61" w:line="257" w:lineRule="exact"/>
              <w:ind w:left="1467"/>
              <w:rPr>
                <w:rFonts w:ascii="宋体" w:hAnsi="宋体" w:eastAsia="宋体" w:cs="宋体"/>
                <w:sz w:val="19"/>
                <w:szCs w:val="19"/>
              </w:rPr>
            </w:pPr>
            <w:r>
              <w:rPr>
                <w:rFonts w:ascii="宋体" w:hAnsi="宋体" w:eastAsia="宋体" w:cs="宋体"/>
                <w:spacing w:val="4"/>
                <w:position w:val="1"/>
                <w:sz w:val="19"/>
                <w:szCs w:val="19"/>
              </w:rPr>
              <w:t>=100%</w:t>
            </w:r>
          </w:p>
        </w:tc>
      </w:tr>
      <w:tr w14:paraId="0FD5B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270" w:type="dxa"/>
            <w:vMerge w:val="continue"/>
            <w:tcBorders>
              <w:top w:val="nil"/>
              <w:bottom w:val="nil"/>
            </w:tcBorders>
            <w:vAlign w:val="top"/>
          </w:tcPr>
          <w:p w14:paraId="4D814DF9">
            <w:pPr>
              <w:pStyle w:val="6"/>
            </w:pPr>
          </w:p>
        </w:tc>
        <w:tc>
          <w:tcPr>
            <w:tcW w:w="1124" w:type="dxa"/>
            <w:vMerge w:val="continue"/>
            <w:tcBorders>
              <w:top w:val="nil"/>
            </w:tcBorders>
            <w:vAlign w:val="top"/>
          </w:tcPr>
          <w:p w14:paraId="42841643">
            <w:pPr>
              <w:pStyle w:val="6"/>
            </w:pPr>
          </w:p>
        </w:tc>
        <w:tc>
          <w:tcPr>
            <w:tcW w:w="1562" w:type="dxa"/>
            <w:vAlign w:val="top"/>
          </w:tcPr>
          <w:p w14:paraId="2DB341BB">
            <w:pPr>
              <w:pStyle w:val="6"/>
              <w:spacing w:line="335" w:lineRule="auto"/>
            </w:pPr>
          </w:p>
          <w:p w14:paraId="430B6CD9">
            <w:pPr>
              <w:spacing w:before="62"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367" w:type="dxa"/>
            <w:gridSpan w:val="2"/>
            <w:vAlign w:val="top"/>
          </w:tcPr>
          <w:p w14:paraId="575D2A4D">
            <w:pPr>
              <w:pStyle w:val="6"/>
              <w:spacing w:line="335" w:lineRule="auto"/>
            </w:pPr>
          </w:p>
          <w:p w14:paraId="16B5C1DB">
            <w:pPr>
              <w:spacing w:before="62" w:line="229" w:lineRule="auto"/>
              <w:ind w:left="696"/>
              <w:rPr>
                <w:rFonts w:ascii="宋体" w:hAnsi="宋体" w:eastAsia="宋体" w:cs="宋体"/>
                <w:sz w:val="19"/>
                <w:szCs w:val="19"/>
              </w:rPr>
            </w:pPr>
            <w:r>
              <w:rPr>
                <w:rFonts w:ascii="宋体" w:hAnsi="宋体" w:eastAsia="宋体" w:cs="宋体"/>
                <w:spacing w:val="7"/>
                <w:sz w:val="19"/>
                <w:szCs w:val="19"/>
              </w:rPr>
              <w:t>按工作要求</w:t>
            </w:r>
          </w:p>
        </w:tc>
        <w:tc>
          <w:tcPr>
            <w:tcW w:w="3427" w:type="dxa"/>
            <w:vAlign w:val="top"/>
          </w:tcPr>
          <w:p w14:paraId="0CF008FA">
            <w:pPr>
              <w:pStyle w:val="6"/>
              <w:spacing w:line="335" w:lineRule="auto"/>
            </w:pPr>
          </w:p>
          <w:p w14:paraId="2B5FF688">
            <w:pPr>
              <w:spacing w:before="62" w:line="229" w:lineRule="auto"/>
              <w:ind w:left="1423"/>
              <w:rPr>
                <w:rFonts w:ascii="宋体" w:hAnsi="宋体" w:eastAsia="宋体" w:cs="宋体"/>
                <w:sz w:val="19"/>
                <w:szCs w:val="19"/>
              </w:rPr>
            </w:pPr>
            <w:r>
              <w:rPr>
                <w:rFonts w:ascii="宋体" w:hAnsi="宋体" w:eastAsia="宋体" w:cs="宋体"/>
                <w:spacing w:val="4"/>
                <w:sz w:val="19"/>
                <w:szCs w:val="19"/>
              </w:rPr>
              <w:t>2025年</w:t>
            </w:r>
          </w:p>
        </w:tc>
      </w:tr>
      <w:tr w14:paraId="64358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270" w:type="dxa"/>
            <w:vMerge w:val="continue"/>
            <w:tcBorders>
              <w:top w:val="nil"/>
              <w:bottom w:val="nil"/>
            </w:tcBorders>
            <w:vAlign w:val="top"/>
          </w:tcPr>
          <w:p w14:paraId="24BE811F">
            <w:pPr>
              <w:pStyle w:val="6"/>
            </w:pPr>
          </w:p>
        </w:tc>
        <w:tc>
          <w:tcPr>
            <w:tcW w:w="1124" w:type="dxa"/>
            <w:vAlign w:val="top"/>
          </w:tcPr>
          <w:p w14:paraId="640001F7">
            <w:pPr>
              <w:pStyle w:val="6"/>
              <w:spacing w:line="337" w:lineRule="auto"/>
            </w:pPr>
          </w:p>
          <w:p w14:paraId="38D36040">
            <w:pPr>
              <w:spacing w:before="61" w:line="228" w:lineRule="auto"/>
              <w:ind w:left="221"/>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23A8E90F">
            <w:pPr>
              <w:pStyle w:val="6"/>
              <w:spacing w:line="337" w:lineRule="auto"/>
            </w:pPr>
          </w:p>
          <w:p w14:paraId="077EA25C">
            <w:pPr>
              <w:spacing w:before="61" w:line="228" w:lineRule="auto"/>
              <w:ind w:left="191"/>
              <w:rPr>
                <w:rFonts w:ascii="宋体" w:hAnsi="宋体" w:eastAsia="宋体" w:cs="宋体"/>
                <w:sz w:val="19"/>
                <w:szCs w:val="19"/>
              </w:rPr>
            </w:pPr>
            <w:r>
              <w:rPr>
                <w:rFonts w:ascii="宋体" w:hAnsi="宋体" w:eastAsia="宋体" w:cs="宋体"/>
                <w:spacing w:val="7"/>
                <w:sz w:val="19"/>
                <w:szCs w:val="19"/>
              </w:rPr>
              <w:t>经济成本指标</w:t>
            </w:r>
          </w:p>
        </w:tc>
        <w:tc>
          <w:tcPr>
            <w:tcW w:w="2367" w:type="dxa"/>
            <w:gridSpan w:val="2"/>
            <w:vAlign w:val="top"/>
          </w:tcPr>
          <w:p w14:paraId="04630FF5">
            <w:pPr>
              <w:spacing w:before="277" w:line="242" w:lineRule="auto"/>
              <w:ind w:left="792" w:right="70" w:hanging="695"/>
              <w:rPr>
                <w:rFonts w:ascii="宋体" w:hAnsi="宋体" w:eastAsia="宋体" w:cs="宋体"/>
                <w:sz w:val="19"/>
                <w:szCs w:val="19"/>
              </w:rPr>
            </w:pPr>
            <w:r>
              <w:rPr>
                <w:rFonts w:ascii="宋体" w:hAnsi="宋体" w:eastAsia="宋体" w:cs="宋体"/>
                <w:spacing w:val="7"/>
                <w:sz w:val="19"/>
                <w:szCs w:val="19"/>
              </w:rPr>
              <w:t>2025统计专网及电访中心运行经费</w:t>
            </w:r>
          </w:p>
        </w:tc>
        <w:tc>
          <w:tcPr>
            <w:tcW w:w="3427" w:type="dxa"/>
            <w:vAlign w:val="top"/>
          </w:tcPr>
          <w:p w14:paraId="66D453E9">
            <w:pPr>
              <w:pStyle w:val="6"/>
              <w:spacing w:line="346" w:lineRule="auto"/>
            </w:pPr>
          </w:p>
          <w:p w14:paraId="7C3423B3">
            <w:pPr>
              <w:spacing w:before="58" w:line="221" w:lineRule="auto"/>
              <w:ind w:left="1271"/>
              <w:rPr>
                <w:rFonts w:ascii="宋体" w:hAnsi="宋体" w:eastAsia="宋体" w:cs="宋体"/>
                <w:sz w:val="18"/>
                <w:szCs w:val="18"/>
              </w:rPr>
            </w:pPr>
            <w:r>
              <w:rPr>
                <w:rFonts w:ascii="宋体" w:hAnsi="宋体" w:eastAsia="宋体" w:cs="宋体"/>
                <w:spacing w:val="-1"/>
                <w:sz w:val="18"/>
                <w:szCs w:val="18"/>
              </w:rPr>
              <w:t>6.5112万元</w:t>
            </w:r>
          </w:p>
        </w:tc>
      </w:tr>
      <w:tr w14:paraId="79717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270" w:type="dxa"/>
            <w:vMerge w:val="continue"/>
            <w:tcBorders>
              <w:top w:val="nil"/>
              <w:bottom w:val="nil"/>
            </w:tcBorders>
            <w:vAlign w:val="top"/>
          </w:tcPr>
          <w:p w14:paraId="56C0CF80">
            <w:pPr>
              <w:pStyle w:val="6"/>
            </w:pPr>
          </w:p>
        </w:tc>
        <w:tc>
          <w:tcPr>
            <w:tcW w:w="1124" w:type="dxa"/>
            <w:vMerge w:val="restart"/>
            <w:tcBorders>
              <w:bottom w:val="nil"/>
            </w:tcBorders>
            <w:vAlign w:val="top"/>
          </w:tcPr>
          <w:p w14:paraId="0C1E764E">
            <w:pPr>
              <w:pStyle w:val="6"/>
              <w:spacing w:line="275" w:lineRule="auto"/>
            </w:pPr>
          </w:p>
          <w:p w14:paraId="5E2E7576">
            <w:pPr>
              <w:pStyle w:val="6"/>
              <w:spacing w:line="275" w:lineRule="auto"/>
            </w:pPr>
          </w:p>
          <w:p w14:paraId="6F8BD923">
            <w:pPr>
              <w:pStyle w:val="6"/>
              <w:spacing w:line="275" w:lineRule="auto"/>
            </w:pPr>
          </w:p>
          <w:p w14:paraId="205BDFE3">
            <w:pPr>
              <w:spacing w:before="62" w:line="230" w:lineRule="auto"/>
              <w:ind w:left="175"/>
              <w:rPr>
                <w:rFonts w:ascii="宋体" w:hAnsi="宋体" w:eastAsia="宋体" w:cs="宋体"/>
                <w:sz w:val="19"/>
                <w:szCs w:val="19"/>
              </w:rPr>
            </w:pPr>
            <w:r>
              <w:rPr>
                <w:rFonts w:ascii="宋体" w:hAnsi="宋体" w:eastAsia="宋体" w:cs="宋体"/>
                <w:spacing w:val="5"/>
                <w:sz w:val="19"/>
                <w:szCs w:val="19"/>
              </w:rPr>
              <w:t>效益指标</w:t>
            </w:r>
          </w:p>
        </w:tc>
        <w:tc>
          <w:tcPr>
            <w:tcW w:w="1562" w:type="dxa"/>
            <w:vAlign w:val="top"/>
          </w:tcPr>
          <w:p w14:paraId="7FEE3ADC">
            <w:pPr>
              <w:pStyle w:val="6"/>
              <w:spacing w:line="337" w:lineRule="auto"/>
            </w:pPr>
          </w:p>
          <w:p w14:paraId="50F85237">
            <w:pPr>
              <w:spacing w:before="61" w:line="228" w:lineRule="auto"/>
              <w:ind w:left="191"/>
              <w:rPr>
                <w:rFonts w:ascii="宋体" w:hAnsi="宋体" w:eastAsia="宋体" w:cs="宋体"/>
                <w:sz w:val="19"/>
                <w:szCs w:val="19"/>
              </w:rPr>
            </w:pPr>
            <w:r>
              <w:rPr>
                <w:rFonts w:ascii="宋体" w:hAnsi="宋体" w:eastAsia="宋体" w:cs="宋体"/>
                <w:spacing w:val="7"/>
                <w:sz w:val="19"/>
                <w:szCs w:val="19"/>
              </w:rPr>
              <w:t>社会效益指标</w:t>
            </w:r>
          </w:p>
        </w:tc>
        <w:tc>
          <w:tcPr>
            <w:tcW w:w="2367" w:type="dxa"/>
            <w:gridSpan w:val="2"/>
            <w:vAlign w:val="top"/>
          </w:tcPr>
          <w:p w14:paraId="520ACA0C">
            <w:pPr>
              <w:pStyle w:val="6"/>
              <w:spacing w:line="336" w:lineRule="auto"/>
            </w:pPr>
          </w:p>
          <w:p w14:paraId="785A31E3">
            <w:pPr>
              <w:spacing w:before="62" w:line="230" w:lineRule="auto"/>
              <w:ind w:left="397"/>
              <w:rPr>
                <w:rFonts w:ascii="宋体" w:hAnsi="宋体" w:eastAsia="宋体" w:cs="宋体"/>
                <w:sz w:val="19"/>
                <w:szCs w:val="19"/>
              </w:rPr>
            </w:pPr>
            <w:r>
              <w:rPr>
                <w:rFonts w:ascii="宋体" w:hAnsi="宋体" w:eastAsia="宋体" w:cs="宋体"/>
                <w:spacing w:val="8"/>
                <w:sz w:val="19"/>
                <w:szCs w:val="19"/>
              </w:rPr>
              <w:t>推进全县统计工作</w:t>
            </w:r>
          </w:p>
        </w:tc>
        <w:tc>
          <w:tcPr>
            <w:tcW w:w="3427" w:type="dxa"/>
            <w:vAlign w:val="top"/>
          </w:tcPr>
          <w:p w14:paraId="73458B75">
            <w:pPr>
              <w:spacing w:before="153" w:line="229" w:lineRule="auto"/>
              <w:ind w:left="128"/>
              <w:rPr>
                <w:rFonts w:ascii="宋体" w:hAnsi="宋体" w:eastAsia="宋体" w:cs="宋体"/>
                <w:sz w:val="19"/>
                <w:szCs w:val="19"/>
              </w:rPr>
            </w:pPr>
            <w:r>
              <w:rPr>
                <w:rFonts w:ascii="宋体" w:hAnsi="宋体" w:eastAsia="宋体" w:cs="宋体"/>
                <w:spacing w:val="5"/>
                <w:sz w:val="19"/>
                <w:szCs w:val="19"/>
              </w:rPr>
              <w:t>确保2025年全县统计工作顺利完成，</w:t>
            </w:r>
          </w:p>
          <w:p w14:paraId="078A4CF2">
            <w:pPr>
              <w:spacing w:before="11" w:line="228" w:lineRule="auto"/>
              <w:ind w:left="135"/>
              <w:rPr>
                <w:rFonts w:ascii="宋体" w:hAnsi="宋体" w:eastAsia="宋体" w:cs="宋体"/>
                <w:sz w:val="19"/>
                <w:szCs w:val="19"/>
              </w:rPr>
            </w:pPr>
            <w:r>
              <w:rPr>
                <w:rFonts w:ascii="宋体" w:hAnsi="宋体" w:eastAsia="宋体" w:cs="宋体"/>
                <w:spacing w:val="8"/>
                <w:sz w:val="19"/>
                <w:szCs w:val="19"/>
              </w:rPr>
              <w:t>统计数据真实反映我县经济社会发展</w:t>
            </w:r>
          </w:p>
          <w:p w14:paraId="69C03B73">
            <w:pPr>
              <w:spacing w:before="12" w:line="229" w:lineRule="auto"/>
              <w:ind w:left="1425"/>
              <w:rPr>
                <w:rFonts w:ascii="宋体" w:hAnsi="宋体" w:eastAsia="宋体" w:cs="宋体"/>
                <w:sz w:val="19"/>
                <w:szCs w:val="19"/>
              </w:rPr>
            </w:pPr>
            <w:r>
              <w:rPr>
                <w:rFonts w:ascii="宋体" w:hAnsi="宋体" w:eastAsia="宋体" w:cs="宋体"/>
                <w:spacing w:val="-4"/>
                <w:sz w:val="19"/>
                <w:szCs w:val="19"/>
              </w:rPr>
              <w:t>现状。</w:t>
            </w:r>
          </w:p>
        </w:tc>
      </w:tr>
      <w:tr w14:paraId="22284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270" w:type="dxa"/>
            <w:vMerge w:val="continue"/>
            <w:tcBorders>
              <w:top w:val="nil"/>
              <w:bottom w:val="nil"/>
            </w:tcBorders>
            <w:vAlign w:val="top"/>
          </w:tcPr>
          <w:p w14:paraId="187900DE">
            <w:pPr>
              <w:pStyle w:val="6"/>
            </w:pPr>
          </w:p>
        </w:tc>
        <w:tc>
          <w:tcPr>
            <w:tcW w:w="1124" w:type="dxa"/>
            <w:vMerge w:val="continue"/>
            <w:tcBorders>
              <w:top w:val="nil"/>
            </w:tcBorders>
            <w:vAlign w:val="top"/>
          </w:tcPr>
          <w:p w14:paraId="6468E48F">
            <w:pPr>
              <w:pStyle w:val="6"/>
            </w:pPr>
          </w:p>
        </w:tc>
        <w:tc>
          <w:tcPr>
            <w:tcW w:w="1562" w:type="dxa"/>
            <w:vAlign w:val="top"/>
          </w:tcPr>
          <w:p w14:paraId="07B64011">
            <w:pPr>
              <w:pStyle w:val="6"/>
              <w:spacing w:line="337" w:lineRule="auto"/>
            </w:pPr>
          </w:p>
          <w:p w14:paraId="3FB95050">
            <w:pPr>
              <w:spacing w:before="62" w:line="229" w:lineRule="auto"/>
              <w:ind w:left="93"/>
              <w:rPr>
                <w:rFonts w:ascii="宋体" w:hAnsi="宋体" w:eastAsia="宋体" w:cs="宋体"/>
                <w:sz w:val="19"/>
                <w:szCs w:val="19"/>
              </w:rPr>
            </w:pPr>
            <w:r>
              <w:rPr>
                <w:rFonts w:ascii="宋体" w:hAnsi="宋体" w:eastAsia="宋体" w:cs="宋体"/>
                <w:spacing w:val="7"/>
                <w:sz w:val="19"/>
                <w:szCs w:val="19"/>
              </w:rPr>
              <w:t>可持续影响指标</w:t>
            </w:r>
          </w:p>
        </w:tc>
        <w:tc>
          <w:tcPr>
            <w:tcW w:w="2367" w:type="dxa"/>
            <w:gridSpan w:val="2"/>
            <w:vAlign w:val="top"/>
          </w:tcPr>
          <w:p w14:paraId="7E28C2F0">
            <w:pPr>
              <w:spacing w:before="278" w:line="229" w:lineRule="auto"/>
              <w:ind w:left="98"/>
              <w:rPr>
                <w:rFonts w:ascii="宋体" w:hAnsi="宋体" w:eastAsia="宋体" w:cs="宋体"/>
                <w:sz w:val="19"/>
                <w:szCs w:val="19"/>
              </w:rPr>
            </w:pPr>
            <w:r>
              <w:rPr>
                <w:rFonts w:ascii="宋体" w:hAnsi="宋体" w:eastAsia="宋体" w:cs="宋体"/>
                <w:spacing w:val="8"/>
                <w:sz w:val="19"/>
                <w:szCs w:val="19"/>
              </w:rPr>
              <w:t>保障软件系统、统计网络</w:t>
            </w:r>
          </w:p>
          <w:p w14:paraId="07EABDED">
            <w:pPr>
              <w:spacing w:before="12" w:line="230" w:lineRule="auto"/>
              <w:ind w:left="797"/>
              <w:rPr>
                <w:rFonts w:ascii="宋体" w:hAnsi="宋体" w:eastAsia="宋体" w:cs="宋体"/>
                <w:sz w:val="19"/>
                <w:szCs w:val="19"/>
              </w:rPr>
            </w:pPr>
            <w:r>
              <w:rPr>
                <w:rFonts w:ascii="宋体" w:hAnsi="宋体" w:eastAsia="宋体" w:cs="宋体"/>
                <w:spacing w:val="6"/>
                <w:sz w:val="19"/>
                <w:szCs w:val="19"/>
              </w:rPr>
              <w:t>正常运行</w:t>
            </w:r>
          </w:p>
        </w:tc>
        <w:tc>
          <w:tcPr>
            <w:tcW w:w="3427" w:type="dxa"/>
            <w:vAlign w:val="top"/>
          </w:tcPr>
          <w:p w14:paraId="596D64D1">
            <w:pPr>
              <w:spacing w:before="278" w:line="229" w:lineRule="auto"/>
              <w:ind w:left="131"/>
              <w:rPr>
                <w:rFonts w:ascii="宋体" w:hAnsi="宋体" w:eastAsia="宋体" w:cs="宋体"/>
                <w:sz w:val="19"/>
                <w:szCs w:val="19"/>
              </w:rPr>
            </w:pPr>
            <w:r>
              <w:rPr>
                <w:rFonts w:ascii="宋体" w:hAnsi="宋体" w:eastAsia="宋体" w:cs="宋体"/>
                <w:spacing w:val="8"/>
                <w:sz w:val="19"/>
                <w:szCs w:val="19"/>
              </w:rPr>
              <w:t>保障各股室、各乡镇统计工作正常</w:t>
            </w:r>
            <w:r>
              <w:rPr>
                <w:rFonts w:hint="eastAsia" w:ascii="宋体" w:hAnsi="宋体" w:eastAsia="宋体" w:cs="宋体"/>
                <w:spacing w:val="8"/>
                <w:sz w:val="19"/>
                <w:szCs w:val="19"/>
                <w:lang w:eastAsia="zh-CN"/>
              </w:rPr>
              <w:t>运行</w:t>
            </w:r>
          </w:p>
          <w:p w14:paraId="4A143401">
            <w:pPr>
              <w:spacing w:before="12" w:line="230" w:lineRule="auto"/>
              <w:ind w:left="1626"/>
              <w:rPr>
                <w:rFonts w:ascii="宋体" w:hAnsi="宋体" w:eastAsia="宋体" w:cs="宋体"/>
                <w:sz w:val="19"/>
                <w:szCs w:val="19"/>
              </w:rPr>
            </w:pPr>
            <w:r>
              <w:rPr>
                <w:rFonts w:ascii="宋体" w:hAnsi="宋体" w:eastAsia="宋体" w:cs="宋体"/>
                <w:sz w:val="19"/>
                <w:szCs w:val="19"/>
              </w:rPr>
              <w:t>行</w:t>
            </w:r>
          </w:p>
        </w:tc>
      </w:tr>
      <w:tr w14:paraId="33505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270" w:type="dxa"/>
            <w:vMerge w:val="continue"/>
            <w:tcBorders>
              <w:top w:val="nil"/>
            </w:tcBorders>
            <w:vAlign w:val="top"/>
          </w:tcPr>
          <w:p w14:paraId="7C9F52EB">
            <w:pPr>
              <w:pStyle w:val="6"/>
            </w:pPr>
          </w:p>
        </w:tc>
        <w:tc>
          <w:tcPr>
            <w:tcW w:w="1124" w:type="dxa"/>
            <w:vAlign w:val="top"/>
          </w:tcPr>
          <w:p w14:paraId="4E2C587C">
            <w:pPr>
              <w:pStyle w:val="6"/>
              <w:spacing w:line="338" w:lineRule="auto"/>
            </w:pPr>
          </w:p>
          <w:p w14:paraId="033AE026">
            <w:pPr>
              <w:spacing w:before="62" w:line="229" w:lineRule="auto"/>
              <w:ind w:left="69"/>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4F3024C1">
            <w:pPr>
              <w:spacing w:before="280" w:line="242" w:lineRule="auto"/>
              <w:ind w:left="591" w:right="69"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67" w:type="dxa"/>
            <w:gridSpan w:val="2"/>
            <w:vAlign w:val="top"/>
          </w:tcPr>
          <w:p w14:paraId="6BB311E6">
            <w:pPr>
              <w:pStyle w:val="6"/>
              <w:spacing w:line="338" w:lineRule="auto"/>
            </w:pPr>
          </w:p>
          <w:p w14:paraId="6D656660">
            <w:pPr>
              <w:spacing w:before="62" w:line="229" w:lineRule="auto"/>
              <w:ind w:left="696"/>
              <w:rPr>
                <w:rFonts w:ascii="宋体" w:hAnsi="宋体" w:eastAsia="宋体" w:cs="宋体"/>
                <w:sz w:val="19"/>
                <w:szCs w:val="19"/>
              </w:rPr>
            </w:pPr>
            <w:r>
              <w:rPr>
                <w:rFonts w:ascii="宋体" w:hAnsi="宋体" w:eastAsia="宋体" w:cs="宋体"/>
                <w:spacing w:val="7"/>
                <w:sz w:val="19"/>
                <w:szCs w:val="19"/>
              </w:rPr>
              <w:t>使用满意率</w:t>
            </w:r>
          </w:p>
        </w:tc>
        <w:tc>
          <w:tcPr>
            <w:tcW w:w="3427" w:type="dxa"/>
            <w:vAlign w:val="top"/>
          </w:tcPr>
          <w:p w14:paraId="658C68D0">
            <w:pPr>
              <w:pStyle w:val="6"/>
              <w:spacing w:line="339" w:lineRule="auto"/>
            </w:pPr>
          </w:p>
          <w:p w14:paraId="48089713">
            <w:pPr>
              <w:spacing w:before="61" w:line="254" w:lineRule="exact"/>
              <w:ind w:left="1491"/>
              <w:rPr>
                <w:rFonts w:ascii="宋体" w:hAnsi="宋体" w:eastAsia="宋体" w:cs="宋体"/>
                <w:sz w:val="19"/>
                <w:szCs w:val="19"/>
              </w:rPr>
            </w:pPr>
            <w:r>
              <w:rPr>
                <w:rFonts w:ascii="宋体" w:hAnsi="宋体" w:eastAsia="宋体" w:cs="宋体"/>
                <w:spacing w:val="-1"/>
                <w:position w:val="1"/>
                <w:sz w:val="19"/>
                <w:szCs w:val="19"/>
              </w:rPr>
              <w:t>≥95%</w:t>
            </w:r>
          </w:p>
        </w:tc>
      </w:tr>
    </w:tbl>
    <w:p w14:paraId="5ECF7FA0">
      <w:pPr>
        <w:pStyle w:val="2"/>
      </w:pPr>
    </w:p>
    <w:p w14:paraId="14F4C428">
      <w:pPr>
        <w:sectPr>
          <w:footerReference r:id="rId45" w:type="default"/>
          <w:pgSz w:w="11905" w:h="16837"/>
          <w:pgMar w:top="1431" w:right="1128" w:bottom="695" w:left="1010" w:header="0" w:footer="407" w:gutter="0"/>
          <w:cols w:space="720" w:num="1"/>
        </w:sectPr>
      </w:pPr>
    </w:p>
    <w:p w14:paraId="500AFA61">
      <w:pPr>
        <w:pStyle w:val="2"/>
        <w:spacing w:line="353" w:lineRule="auto"/>
      </w:pPr>
    </w:p>
    <w:p w14:paraId="44356981">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1A56F6FC">
      <w:pPr>
        <w:pStyle w:val="2"/>
        <w:spacing w:line="302" w:lineRule="auto"/>
      </w:pPr>
    </w:p>
    <w:p w14:paraId="280D8763">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B12A6EE">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29"/>
        <w:gridCol w:w="1502"/>
        <w:gridCol w:w="911"/>
        <w:gridCol w:w="1335"/>
        <w:gridCol w:w="3501"/>
      </w:tblGrid>
      <w:tr w14:paraId="25618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1459C4B9">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78" w:type="dxa"/>
            <w:gridSpan w:val="5"/>
            <w:vAlign w:val="top"/>
          </w:tcPr>
          <w:p w14:paraId="4531B8E0">
            <w:pPr>
              <w:spacing w:before="167" w:line="230" w:lineRule="auto"/>
              <w:ind w:left="3268"/>
              <w:rPr>
                <w:rFonts w:ascii="宋体" w:hAnsi="宋体" w:eastAsia="宋体" w:cs="宋体"/>
                <w:sz w:val="19"/>
                <w:szCs w:val="19"/>
              </w:rPr>
            </w:pPr>
            <w:r>
              <w:rPr>
                <w:rFonts w:ascii="宋体" w:hAnsi="宋体" w:eastAsia="宋体" w:cs="宋体"/>
                <w:spacing w:val="6"/>
                <w:sz w:val="19"/>
                <w:szCs w:val="19"/>
              </w:rPr>
              <w:t>四上企业统计奖补费用</w:t>
            </w:r>
          </w:p>
        </w:tc>
      </w:tr>
      <w:tr w14:paraId="1834A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59571EFA">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78" w:type="dxa"/>
            <w:gridSpan w:val="5"/>
            <w:vAlign w:val="top"/>
          </w:tcPr>
          <w:p w14:paraId="6D2F9844">
            <w:pPr>
              <w:spacing w:before="161" w:line="230" w:lineRule="auto"/>
              <w:ind w:left="3648"/>
              <w:rPr>
                <w:rFonts w:ascii="宋体" w:hAnsi="宋体" w:eastAsia="宋体" w:cs="宋体"/>
                <w:sz w:val="19"/>
                <w:szCs w:val="19"/>
              </w:rPr>
            </w:pPr>
            <w:r>
              <w:rPr>
                <w:rFonts w:ascii="宋体" w:hAnsi="宋体" w:eastAsia="宋体" w:cs="宋体"/>
                <w:spacing w:val="7"/>
                <w:sz w:val="19"/>
                <w:szCs w:val="19"/>
              </w:rPr>
              <w:t>盐边县统计局</w:t>
            </w:r>
          </w:p>
        </w:tc>
      </w:tr>
      <w:tr w14:paraId="640E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5937CCF3">
            <w:pPr>
              <w:pStyle w:val="6"/>
              <w:spacing w:line="246" w:lineRule="auto"/>
            </w:pPr>
          </w:p>
          <w:p w14:paraId="5B13E957">
            <w:pPr>
              <w:pStyle w:val="6"/>
              <w:spacing w:line="246" w:lineRule="auto"/>
            </w:pPr>
          </w:p>
          <w:p w14:paraId="429FA669">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642" w:type="dxa"/>
            <w:gridSpan w:val="3"/>
            <w:vAlign w:val="top"/>
          </w:tcPr>
          <w:p w14:paraId="77E75112">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836" w:type="dxa"/>
            <w:gridSpan w:val="2"/>
            <w:vAlign w:val="top"/>
          </w:tcPr>
          <w:p w14:paraId="7F575D52">
            <w:pPr>
              <w:spacing w:before="161" w:line="257" w:lineRule="exact"/>
              <w:ind w:left="2291"/>
              <w:rPr>
                <w:rFonts w:ascii="宋体" w:hAnsi="宋体" w:eastAsia="宋体" w:cs="宋体"/>
                <w:sz w:val="19"/>
                <w:szCs w:val="19"/>
              </w:rPr>
            </w:pPr>
            <w:r>
              <w:rPr>
                <w:rFonts w:ascii="宋体" w:hAnsi="宋体" w:eastAsia="宋体" w:cs="宋体"/>
                <w:spacing w:val="-2"/>
                <w:position w:val="1"/>
                <w:sz w:val="19"/>
                <w:szCs w:val="19"/>
              </w:rPr>
              <w:t>150</w:t>
            </w:r>
          </w:p>
        </w:tc>
      </w:tr>
      <w:tr w14:paraId="346D0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26CD1655">
            <w:pPr>
              <w:pStyle w:val="6"/>
            </w:pPr>
          </w:p>
        </w:tc>
        <w:tc>
          <w:tcPr>
            <w:tcW w:w="3642" w:type="dxa"/>
            <w:gridSpan w:val="3"/>
            <w:vAlign w:val="top"/>
          </w:tcPr>
          <w:p w14:paraId="131DA5EC">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836" w:type="dxa"/>
            <w:gridSpan w:val="2"/>
            <w:vAlign w:val="top"/>
          </w:tcPr>
          <w:p w14:paraId="1F38E1AA">
            <w:pPr>
              <w:spacing w:before="159" w:line="257" w:lineRule="exact"/>
              <w:ind w:left="2291"/>
              <w:rPr>
                <w:rFonts w:ascii="宋体" w:hAnsi="宋体" w:eastAsia="宋体" w:cs="宋体"/>
                <w:sz w:val="19"/>
                <w:szCs w:val="19"/>
              </w:rPr>
            </w:pPr>
            <w:r>
              <w:rPr>
                <w:rFonts w:ascii="宋体" w:hAnsi="宋体" w:eastAsia="宋体" w:cs="宋体"/>
                <w:spacing w:val="-2"/>
                <w:position w:val="1"/>
                <w:sz w:val="19"/>
                <w:szCs w:val="19"/>
              </w:rPr>
              <w:t>150</w:t>
            </w:r>
          </w:p>
        </w:tc>
      </w:tr>
      <w:tr w14:paraId="2524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20FD6DF4">
            <w:pPr>
              <w:pStyle w:val="6"/>
            </w:pPr>
          </w:p>
        </w:tc>
        <w:tc>
          <w:tcPr>
            <w:tcW w:w="3642" w:type="dxa"/>
            <w:gridSpan w:val="3"/>
            <w:vAlign w:val="top"/>
          </w:tcPr>
          <w:p w14:paraId="1EA91F5A">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836" w:type="dxa"/>
            <w:gridSpan w:val="2"/>
            <w:vAlign w:val="top"/>
          </w:tcPr>
          <w:p w14:paraId="1AC54E0F">
            <w:pPr>
              <w:spacing w:before="160" w:line="257" w:lineRule="exact"/>
              <w:ind w:left="2378"/>
              <w:rPr>
                <w:rFonts w:ascii="宋体" w:hAnsi="宋体" w:eastAsia="宋体" w:cs="宋体"/>
                <w:sz w:val="19"/>
                <w:szCs w:val="19"/>
              </w:rPr>
            </w:pPr>
            <w:r>
              <w:rPr>
                <w:rFonts w:ascii="宋体" w:hAnsi="宋体" w:eastAsia="宋体" w:cs="宋体"/>
                <w:position w:val="1"/>
                <w:sz w:val="19"/>
                <w:szCs w:val="19"/>
              </w:rPr>
              <w:t>0</w:t>
            </w:r>
          </w:p>
        </w:tc>
      </w:tr>
      <w:tr w14:paraId="0DC75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361" w:type="dxa"/>
            <w:vAlign w:val="top"/>
          </w:tcPr>
          <w:p w14:paraId="0E3504D3">
            <w:pPr>
              <w:pStyle w:val="6"/>
              <w:spacing w:line="249" w:lineRule="auto"/>
            </w:pPr>
          </w:p>
          <w:p w14:paraId="54A92DCD">
            <w:pPr>
              <w:pStyle w:val="6"/>
              <w:spacing w:line="250" w:lineRule="auto"/>
            </w:pPr>
          </w:p>
          <w:p w14:paraId="5215512D">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78" w:type="dxa"/>
            <w:gridSpan w:val="5"/>
            <w:vAlign w:val="top"/>
          </w:tcPr>
          <w:p w14:paraId="5D40A370">
            <w:pPr>
              <w:spacing w:before="193" w:line="241" w:lineRule="auto"/>
              <w:ind w:left="34" w:right="85"/>
              <w:jc w:val="both"/>
              <w:rPr>
                <w:rFonts w:ascii="宋体" w:hAnsi="宋体" w:eastAsia="宋体" w:cs="宋体"/>
                <w:sz w:val="19"/>
                <w:szCs w:val="19"/>
              </w:rPr>
            </w:pPr>
            <w:r>
              <w:rPr>
                <w:rFonts w:ascii="宋体" w:hAnsi="宋体" w:eastAsia="宋体" w:cs="宋体"/>
                <w:spacing w:val="9"/>
                <w:sz w:val="19"/>
                <w:szCs w:val="19"/>
              </w:rPr>
              <w:t>为加</w:t>
            </w:r>
            <w:r>
              <w:rPr>
                <w:rFonts w:hint="eastAsia" w:ascii="宋体" w:hAnsi="宋体" w:eastAsia="宋体" w:cs="宋体"/>
                <w:spacing w:val="9"/>
                <w:sz w:val="19"/>
                <w:szCs w:val="19"/>
                <w:lang w:eastAsia="zh-CN"/>
              </w:rPr>
              <w:t>强对</w:t>
            </w:r>
            <w:r>
              <w:rPr>
                <w:rFonts w:ascii="宋体" w:hAnsi="宋体" w:eastAsia="宋体" w:cs="宋体"/>
                <w:spacing w:val="9"/>
                <w:sz w:val="19"/>
                <w:szCs w:val="19"/>
              </w:rPr>
              <w:t>我县统计工作的管理和监督， 奖励在本县统计工作中做</w:t>
            </w:r>
            <w:r>
              <w:rPr>
                <w:rFonts w:ascii="宋体" w:hAnsi="宋体" w:eastAsia="宋体" w:cs="宋体"/>
                <w:spacing w:val="8"/>
                <w:sz w:val="19"/>
                <w:szCs w:val="19"/>
              </w:rPr>
              <w:t>出突出成绩的统计工作人员，保</w:t>
            </w:r>
            <w:r>
              <w:rPr>
                <w:rFonts w:ascii="宋体" w:hAnsi="宋体" w:eastAsia="宋体" w:cs="宋体"/>
                <w:spacing w:val="9"/>
                <w:sz w:val="19"/>
                <w:szCs w:val="19"/>
              </w:rPr>
              <w:t>障统计资料的准确性和及时性，全面提升统计数据质量，</w:t>
            </w:r>
            <w:r>
              <w:rPr>
                <w:rFonts w:ascii="宋体" w:hAnsi="宋体" w:eastAsia="宋体" w:cs="宋体"/>
                <w:spacing w:val="8"/>
                <w:sz w:val="19"/>
                <w:szCs w:val="19"/>
              </w:rPr>
              <w:t>夯实统计基层基础，让全县经济社会发</w:t>
            </w:r>
            <w:r>
              <w:rPr>
                <w:rFonts w:ascii="宋体" w:hAnsi="宋体" w:eastAsia="宋体" w:cs="宋体"/>
                <w:spacing w:val="7"/>
                <w:sz w:val="19"/>
                <w:szCs w:val="19"/>
              </w:rPr>
              <w:t>展状况在统计数据中得到真实反映。</w:t>
            </w:r>
          </w:p>
        </w:tc>
      </w:tr>
      <w:tr w14:paraId="1AF9C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61" w:type="dxa"/>
            <w:vMerge w:val="restart"/>
            <w:tcBorders>
              <w:bottom w:val="nil"/>
            </w:tcBorders>
            <w:vAlign w:val="top"/>
          </w:tcPr>
          <w:p w14:paraId="6C07660D">
            <w:pPr>
              <w:pStyle w:val="6"/>
              <w:spacing w:line="248" w:lineRule="auto"/>
            </w:pPr>
          </w:p>
          <w:p w14:paraId="66E7D273">
            <w:pPr>
              <w:pStyle w:val="6"/>
              <w:spacing w:line="248" w:lineRule="auto"/>
            </w:pPr>
          </w:p>
          <w:p w14:paraId="11E8032A">
            <w:pPr>
              <w:pStyle w:val="6"/>
              <w:spacing w:line="248" w:lineRule="auto"/>
            </w:pPr>
          </w:p>
          <w:p w14:paraId="126771CA">
            <w:pPr>
              <w:pStyle w:val="6"/>
              <w:spacing w:line="248" w:lineRule="auto"/>
            </w:pPr>
          </w:p>
          <w:p w14:paraId="5BBD67D3">
            <w:pPr>
              <w:pStyle w:val="6"/>
              <w:spacing w:line="248" w:lineRule="auto"/>
            </w:pPr>
          </w:p>
          <w:p w14:paraId="6EF3553B">
            <w:pPr>
              <w:pStyle w:val="6"/>
              <w:spacing w:line="248" w:lineRule="auto"/>
            </w:pPr>
          </w:p>
          <w:p w14:paraId="52CB13DE">
            <w:pPr>
              <w:pStyle w:val="6"/>
              <w:spacing w:line="248" w:lineRule="auto"/>
            </w:pPr>
          </w:p>
          <w:p w14:paraId="6425C029">
            <w:pPr>
              <w:pStyle w:val="6"/>
              <w:spacing w:line="248" w:lineRule="auto"/>
            </w:pPr>
          </w:p>
          <w:p w14:paraId="0A567CB4">
            <w:pPr>
              <w:pStyle w:val="6"/>
              <w:spacing w:line="248" w:lineRule="auto"/>
            </w:pPr>
          </w:p>
          <w:p w14:paraId="0FE8631E">
            <w:pPr>
              <w:pStyle w:val="6"/>
              <w:spacing w:line="248" w:lineRule="auto"/>
            </w:pPr>
          </w:p>
          <w:p w14:paraId="7D06432E">
            <w:pPr>
              <w:pStyle w:val="6"/>
              <w:spacing w:line="248" w:lineRule="auto"/>
            </w:pPr>
          </w:p>
          <w:p w14:paraId="0DD63F71">
            <w:pPr>
              <w:pStyle w:val="6"/>
              <w:spacing w:line="249" w:lineRule="auto"/>
            </w:pPr>
          </w:p>
          <w:p w14:paraId="44CE09EE">
            <w:pPr>
              <w:pStyle w:val="6"/>
              <w:spacing w:line="249" w:lineRule="auto"/>
            </w:pPr>
          </w:p>
          <w:p w14:paraId="7A464464">
            <w:pPr>
              <w:pStyle w:val="6"/>
              <w:spacing w:line="249" w:lineRule="auto"/>
            </w:pPr>
          </w:p>
          <w:p w14:paraId="7BACD443">
            <w:pPr>
              <w:pStyle w:val="6"/>
              <w:spacing w:line="249" w:lineRule="auto"/>
            </w:pPr>
          </w:p>
          <w:p w14:paraId="68A4553C">
            <w:pPr>
              <w:pStyle w:val="6"/>
              <w:spacing w:line="249" w:lineRule="auto"/>
            </w:pPr>
          </w:p>
          <w:p w14:paraId="4768D6D1">
            <w:pPr>
              <w:pStyle w:val="6"/>
              <w:spacing w:line="249" w:lineRule="auto"/>
            </w:pPr>
          </w:p>
          <w:p w14:paraId="722FEB58">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00850AB2">
            <w:pPr>
              <w:pStyle w:val="6"/>
              <w:spacing w:line="389" w:lineRule="auto"/>
            </w:pPr>
          </w:p>
          <w:p w14:paraId="4AEB7F68">
            <w:pPr>
              <w:spacing w:before="62"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502" w:type="dxa"/>
            <w:vAlign w:val="top"/>
          </w:tcPr>
          <w:p w14:paraId="612A1A37">
            <w:pPr>
              <w:pStyle w:val="6"/>
              <w:spacing w:line="389" w:lineRule="auto"/>
            </w:pPr>
          </w:p>
          <w:p w14:paraId="1BCDB2A4">
            <w:pPr>
              <w:spacing w:before="62" w:line="230" w:lineRule="auto"/>
              <w:ind w:left="362"/>
              <w:rPr>
                <w:rFonts w:ascii="宋体" w:hAnsi="宋体" w:eastAsia="宋体" w:cs="宋体"/>
                <w:sz w:val="19"/>
                <w:szCs w:val="19"/>
              </w:rPr>
            </w:pPr>
            <w:r>
              <w:rPr>
                <w:rFonts w:ascii="宋体" w:hAnsi="宋体" w:eastAsia="宋体" w:cs="宋体"/>
                <w:spacing w:val="6"/>
                <w:sz w:val="19"/>
                <w:szCs w:val="19"/>
              </w:rPr>
              <w:t>二级指标</w:t>
            </w:r>
          </w:p>
        </w:tc>
        <w:tc>
          <w:tcPr>
            <w:tcW w:w="2246" w:type="dxa"/>
            <w:gridSpan w:val="2"/>
            <w:vAlign w:val="top"/>
          </w:tcPr>
          <w:p w14:paraId="2C2004D1">
            <w:pPr>
              <w:pStyle w:val="6"/>
              <w:spacing w:line="389" w:lineRule="auto"/>
            </w:pPr>
          </w:p>
          <w:p w14:paraId="4A1035AE">
            <w:pPr>
              <w:spacing w:before="62" w:line="230" w:lineRule="auto"/>
              <w:ind w:left="734"/>
              <w:rPr>
                <w:rFonts w:ascii="宋体" w:hAnsi="宋体" w:eastAsia="宋体" w:cs="宋体"/>
                <w:sz w:val="19"/>
                <w:szCs w:val="19"/>
              </w:rPr>
            </w:pPr>
            <w:r>
              <w:rPr>
                <w:rFonts w:ascii="宋体" w:hAnsi="宋体" w:eastAsia="宋体" w:cs="宋体"/>
                <w:spacing w:val="7"/>
                <w:sz w:val="19"/>
                <w:szCs w:val="19"/>
              </w:rPr>
              <w:t>三级指标</w:t>
            </w:r>
          </w:p>
        </w:tc>
        <w:tc>
          <w:tcPr>
            <w:tcW w:w="3501" w:type="dxa"/>
            <w:vAlign w:val="top"/>
          </w:tcPr>
          <w:p w14:paraId="3A5C1798">
            <w:pPr>
              <w:pStyle w:val="6"/>
              <w:spacing w:line="389" w:lineRule="auto"/>
            </w:pPr>
          </w:p>
          <w:p w14:paraId="3E9ACD59">
            <w:pPr>
              <w:spacing w:before="62" w:line="229" w:lineRule="auto"/>
              <w:ind w:left="36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53B0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61" w:type="dxa"/>
            <w:vMerge w:val="continue"/>
            <w:tcBorders>
              <w:top w:val="nil"/>
              <w:bottom w:val="nil"/>
            </w:tcBorders>
            <w:vAlign w:val="top"/>
          </w:tcPr>
          <w:p w14:paraId="0760DF32">
            <w:pPr>
              <w:pStyle w:val="6"/>
            </w:pPr>
          </w:p>
        </w:tc>
        <w:tc>
          <w:tcPr>
            <w:tcW w:w="1229" w:type="dxa"/>
            <w:vMerge w:val="restart"/>
            <w:tcBorders>
              <w:bottom w:val="nil"/>
            </w:tcBorders>
            <w:vAlign w:val="top"/>
          </w:tcPr>
          <w:p w14:paraId="2D15B2C4">
            <w:pPr>
              <w:pStyle w:val="6"/>
              <w:spacing w:line="247" w:lineRule="auto"/>
            </w:pPr>
          </w:p>
          <w:p w14:paraId="69DB030B">
            <w:pPr>
              <w:pStyle w:val="6"/>
              <w:spacing w:line="247" w:lineRule="auto"/>
            </w:pPr>
          </w:p>
          <w:p w14:paraId="3C7B2D83">
            <w:pPr>
              <w:pStyle w:val="6"/>
              <w:spacing w:line="247" w:lineRule="auto"/>
            </w:pPr>
          </w:p>
          <w:p w14:paraId="0744197C">
            <w:pPr>
              <w:pStyle w:val="6"/>
              <w:spacing w:line="248" w:lineRule="auto"/>
            </w:pPr>
          </w:p>
          <w:p w14:paraId="484ACF79">
            <w:pPr>
              <w:pStyle w:val="6"/>
              <w:spacing w:line="248" w:lineRule="auto"/>
            </w:pPr>
          </w:p>
          <w:p w14:paraId="4DC8594D">
            <w:pPr>
              <w:pStyle w:val="6"/>
              <w:spacing w:line="248" w:lineRule="auto"/>
            </w:pPr>
          </w:p>
          <w:p w14:paraId="3F588BC0">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502" w:type="dxa"/>
            <w:vAlign w:val="top"/>
          </w:tcPr>
          <w:p w14:paraId="71C2E800">
            <w:pPr>
              <w:pStyle w:val="6"/>
              <w:spacing w:line="390" w:lineRule="auto"/>
            </w:pPr>
          </w:p>
          <w:p w14:paraId="0210D90A">
            <w:pPr>
              <w:spacing w:before="62" w:line="229" w:lineRule="auto"/>
              <w:ind w:left="360"/>
              <w:rPr>
                <w:rFonts w:ascii="宋体" w:hAnsi="宋体" w:eastAsia="宋体" w:cs="宋体"/>
                <w:sz w:val="19"/>
                <w:szCs w:val="19"/>
              </w:rPr>
            </w:pPr>
            <w:r>
              <w:rPr>
                <w:rFonts w:ascii="宋体" w:hAnsi="宋体" w:eastAsia="宋体" w:cs="宋体"/>
                <w:spacing w:val="6"/>
                <w:sz w:val="19"/>
                <w:szCs w:val="19"/>
              </w:rPr>
              <w:t>数量指标</w:t>
            </w:r>
          </w:p>
        </w:tc>
        <w:tc>
          <w:tcPr>
            <w:tcW w:w="2246" w:type="dxa"/>
            <w:gridSpan w:val="2"/>
            <w:vAlign w:val="top"/>
          </w:tcPr>
          <w:p w14:paraId="45D0C664">
            <w:pPr>
              <w:spacing w:before="207" w:line="229" w:lineRule="auto"/>
              <w:ind w:right="12"/>
              <w:jc w:val="right"/>
              <w:rPr>
                <w:rFonts w:ascii="宋体" w:hAnsi="宋体" w:eastAsia="宋体" w:cs="宋体"/>
                <w:sz w:val="19"/>
                <w:szCs w:val="19"/>
              </w:rPr>
            </w:pPr>
            <w:r>
              <w:rPr>
                <w:rFonts w:ascii="宋体" w:hAnsi="宋体" w:eastAsia="宋体" w:cs="宋体"/>
                <w:spacing w:val="15"/>
                <w:sz w:val="19"/>
                <w:szCs w:val="19"/>
              </w:rPr>
              <w:t>2024年预计有“四上”</w:t>
            </w:r>
          </w:p>
          <w:p w14:paraId="43AF6233">
            <w:pPr>
              <w:spacing w:before="11" w:line="230" w:lineRule="auto"/>
              <w:ind w:left="137"/>
              <w:rPr>
                <w:rFonts w:ascii="宋体" w:hAnsi="宋体" w:eastAsia="宋体" w:cs="宋体"/>
                <w:sz w:val="19"/>
                <w:szCs w:val="19"/>
              </w:rPr>
            </w:pPr>
            <w:r>
              <w:rPr>
                <w:rFonts w:ascii="宋体" w:hAnsi="宋体" w:eastAsia="宋体" w:cs="宋体"/>
                <w:spacing w:val="7"/>
                <w:sz w:val="19"/>
                <w:szCs w:val="19"/>
              </w:rPr>
              <w:t>企业和5000万元以上投</w:t>
            </w:r>
          </w:p>
          <w:p w14:paraId="5D836D39">
            <w:pPr>
              <w:spacing w:before="11" w:line="230" w:lineRule="auto"/>
              <w:ind w:left="644"/>
              <w:rPr>
                <w:rFonts w:ascii="宋体" w:hAnsi="宋体" w:eastAsia="宋体" w:cs="宋体"/>
                <w:sz w:val="19"/>
                <w:szCs w:val="19"/>
              </w:rPr>
            </w:pPr>
            <w:r>
              <w:rPr>
                <w:rFonts w:ascii="宋体" w:hAnsi="宋体" w:eastAsia="宋体" w:cs="宋体"/>
                <w:spacing w:val="5"/>
                <w:sz w:val="19"/>
                <w:szCs w:val="19"/>
              </w:rPr>
              <w:t>资项目企业</w:t>
            </w:r>
          </w:p>
        </w:tc>
        <w:tc>
          <w:tcPr>
            <w:tcW w:w="3501" w:type="dxa"/>
            <w:vAlign w:val="top"/>
          </w:tcPr>
          <w:p w14:paraId="323DD5B9">
            <w:pPr>
              <w:pStyle w:val="6"/>
              <w:spacing w:line="402" w:lineRule="auto"/>
            </w:pPr>
          </w:p>
          <w:p w14:paraId="2187CE84">
            <w:pPr>
              <w:spacing w:before="59" w:line="221" w:lineRule="auto"/>
              <w:ind w:left="1535"/>
              <w:rPr>
                <w:rFonts w:ascii="宋体" w:hAnsi="宋体" w:eastAsia="宋体" w:cs="宋体"/>
                <w:sz w:val="18"/>
                <w:szCs w:val="18"/>
              </w:rPr>
            </w:pPr>
            <w:r>
              <w:rPr>
                <w:rFonts w:ascii="宋体" w:hAnsi="宋体" w:eastAsia="宋体" w:cs="宋体"/>
                <w:spacing w:val="-2"/>
                <w:sz w:val="18"/>
                <w:szCs w:val="18"/>
              </w:rPr>
              <w:t>280户</w:t>
            </w:r>
          </w:p>
        </w:tc>
      </w:tr>
      <w:tr w14:paraId="428AC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61" w:type="dxa"/>
            <w:vMerge w:val="continue"/>
            <w:tcBorders>
              <w:top w:val="nil"/>
              <w:bottom w:val="nil"/>
            </w:tcBorders>
            <w:vAlign w:val="top"/>
          </w:tcPr>
          <w:p w14:paraId="22FC4648">
            <w:pPr>
              <w:pStyle w:val="6"/>
            </w:pPr>
          </w:p>
        </w:tc>
        <w:tc>
          <w:tcPr>
            <w:tcW w:w="1229" w:type="dxa"/>
            <w:vMerge w:val="continue"/>
            <w:tcBorders>
              <w:top w:val="nil"/>
              <w:bottom w:val="nil"/>
            </w:tcBorders>
            <w:vAlign w:val="top"/>
          </w:tcPr>
          <w:p w14:paraId="481688FE">
            <w:pPr>
              <w:pStyle w:val="6"/>
            </w:pPr>
          </w:p>
        </w:tc>
        <w:tc>
          <w:tcPr>
            <w:tcW w:w="1502" w:type="dxa"/>
            <w:vAlign w:val="top"/>
          </w:tcPr>
          <w:p w14:paraId="487DFBF8">
            <w:pPr>
              <w:pStyle w:val="6"/>
              <w:spacing w:line="392" w:lineRule="auto"/>
            </w:pPr>
          </w:p>
          <w:p w14:paraId="2F4C0BB6">
            <w:pPr>
              <w:spacing w:before="61" w:line="230" w:lineRule="auto"/>
              <w:ind w:left="360"/>
              <w:rPr>
                <w:rFonts w:ascii="宋体" w:hAnsi="宋体" w:eastAsia="宋体" w:cs="宋体"/>
                <w:sz w:val="19"/>
                <w:szCs w:val="19"/>
              </w:rPr>
            </w:pPr>
            <w:r>
              <w:rPr>
                <w:rFonts w:ascii="宋体" w:hAnsi="宋体" w:eastAsia="宋体" w:cs="宋体"/>
                <w:spacing w:val="6"/>
                <w:sz w:val="19"/>
                <w:szCs w:val="19"/>
              </w:rPr>
              <w:t>质量指标</w:t>
            </w:r>
          </w:p>
        </w:tc>
        <w:tc>
          <w:tcPr>
            <w:tcW w:w="2246" w:type="dxa"/>
            <w:gridSpan w:val="2"/>
            <w:vAlign w:val="top"/>
          </w:tcPr>
          <w:p w14:paraId="39243C61">
            <w:pPr>
              <w:pStyle w:val="6"/>
              <w:spacing w:line="392" w:lineRule="auto"/>
            </w:pPr>
          </w:p>
          <w:p w14:paraId="433735E8">
            <w:pPr>
              <w:spacing w:before="62" w:line="229" w:lineRule="auto"/>
              <w:ind w:left="437"/>
              <w:rPr>
                <w:rFonts w:ascii="宋体" w:hAnsi="宋体" w:eastAsia="宋体" w:cs="宋体"/>
                <w:sz w:val="19"/>
                <w:szCs w:val="19"/>
              </w:rPr>
            </w:pPr>
            <w:r>
              <w:rPr>
                <w:rFonts w:ascii="宋体" w:hAnsi="宋体" w:eastAsia="宋体" w:cs="宋体"/>
                <w:spacing w:val="7"/>
                <w:sz w:val="19"/>
                <w:szCs w:val="19"/>
              </w:rPr>
              <w:t>奖补发放覆盖率</w:t>
            </w:r>
          </w:p>
        </w:tc>
        <w:tc>
          <w:tcPr>
            <w:tcW w:w="3501" w:type="dxa"/>
            <w:vAlign w:val="top"/>
          </w:tcPr>
          <w:p w14:paraId="7AF15B4A">
            <w:pPr>
              <w:pStyle w:val="6"/>
              <w:spacing w:line="392" w:lineRule="auto"/>
            </w:pPr>
          </w:p>
          <w:p w14:paraId="7789D44D">
            <w:pPr>
              <w:spacing w:before="62" w:line="256" w:lineRule="exact"/>
              <w:ind w:left="1478"/>
              <w:rPr>
                <w:rFonts w:ascii="宋体" w:hAnsi="宋体" w:eastAsia="宋体" w:cs="宋体"/>
                <w:sz w:val="19"/>
                <w:szCs w:val="19"/>
              </w:rPr>
            </w:pPr>
            <w:r>
              <w:rPr>
                <w:rFonts w:ascii="宋体" w:hAnsi="宋体" w:eastAsia="宋体" w:cs="宋体"/>
                <w:spacing w:val="18"/>
                <w:position w:val="1"/>
                <w:sz w:val="19"/>
                <w:szCs w:val="19"/>
              </w:rPr>
              <w:t>=100%</w:t>
            </w:r>
          </w:p>
        </w:tc>
      </w:tr>
      <w:tr w14:paraId="152D0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61" w:type="dxa"/>
            <w:vMerge w:val="continue"/>
            <w:tcBorders>
              <w:top w:val="nil"/>
              <w:bottom w:val="nil"/>
            </w:tcBorders>
            <w:vAlign w:val="top"/>
          </w:tcPr>
          <w:p w14:paraId="45DB5A4B">
            <w:pPr>
              <w:pStyle w:val="6"/>
            </w:pPr>
          </w:p>
        </w:tc>
        <w:tc>
          <w:tcPr>
            <w:tcW w:w="1229" w:type="dxa"/>
            <w:vMerge w:val="continue"/>
            <w:tcBorders>
              <w:top w:val="nil"/>
            </w:tcBorders>
            <w:vAlign w:val="top"/>
          </w:tcPr>
          <w:p w14:paraId="23E684FF">
            <w:pPr>
              <w:pStyle w:val="6"/>
            </w:pPr>
          </w:p>
        </w:tc>
        <w:tc>
          <w:tcPr>
            <w:tcW w:w="1502" w:type="dxa"/>
            <w:vAlign w:val="top"/>
          </w:tcPr>
          <w:p w14:paraId="02241489">
            <w:pPr>
              <w:pStyle w:val="6"/>
              <w:spacing w:line="394" w:lineRule="auto"/>
            </w:pPr>
          </w:p>
          <w:p w14:paraId="2F95987A">
            <w:pPr>
              <w:spacing w:before="61" w:line="230" w:lineRule="auto"/>
              <w:ind w:left="368"/>
              <w:rPr>
                <w:rFonts w:ascii="宋体" w:hAnsi="宋体" w:eastAsia="宋体" w:cs="宋体"/>
                <w:sz w:val="19"/>
                <w:szCs w:val="19"/>
              </w:rPr>
            </w:pPr>
            <w:r>
              <w:rPr>
                <w:rFonts w:ascii="宋体" w:hAnsi="宋体" w:eastAsia="宋体" w:cs="宋体"/>
                <w:spacing w:val="4"/>
                <w:sz w:val="19"/>
                <w:szCs w:val="19"/>
              </w:rPr>
              <w:t>时效指标</w:t>
            </w:r>
          </w:p>
        </w:tc>
        <w:tc>
          <w:tcPr>
            <w:tcW w:w="2246" w:type="dxa"/>
            <w:gridSpan w:val="2"/>
            <w:vAlign w:val="top"/>
          </w:tcPr>
          <w:p w14:paraId="330CE90A">
            <w:pPr>
              <w:pStyle w:val="6"/>
              <w:spacing w:line="394" w:lineRule="auto"/>
            </w:pPr>
          </w:p>
          <w:p w14:paraId="11BFFD53">
            <w:pPr>
              <w:spacing w:before="61" w:line="230" w:lineRule="auto"/>
              <w:ind w:left="543"/>
              <w:rPr>
                <w:rFonts w:ascii="宋体" w:hAnsi="宋体" w:eastAsia="宋体" w:cs="宋体"/>
                <w:sz w:val="19"/>
                <w:szCs w:val="19"/>
              </w:rPr>
            </w:pPr>
            <w:r>
              <w:rPr>
                <w:rFonts w:ascii="宋体" w:hAnsi="宋体" w:eastAsia="宋体" w:cs="宋体"/>
                <w:spacing w:val="6"/>
                <w:sz w:val="19"/>
                <w:szCs w:val="19"/>
              </w:rPr>
              <w:t>资金到位时效</w:t>
            </w:r>
          </w:p>
        </w:tc>
        <w:tc>
          <w:tcPr>
            <w:tcW w:w="3501" w:type="dxa"/>
            <w:vAlign w:val="top"/>
          </w:tcPr>
          <w:p w14:paraId="34468D75">
            <w:pPr>
              <w:pStyle w:val="6"/>
              <w:spacing w:line="394" w:lineRule="auto"/>
            </w:pPr>
          </w:p>
          <w:p w14:paraId="680CBA9B">
            <w:pPr>
              <w:spacing w:before="62" w:line="229" w:lineRule="auto"/>
              <w:ind w:left="1461"/>
              <w:rPr>
                <w:rFonts w:ascii="宋体" w:hAnsi="宋体" w:eastAsia="宋体" w:cs="宋体"/>
                <w:sz w:val="19"/>
                <w:szCs w:val="19"/>
              </w:rPr>
            </w:pPr>
            <w:r>
              <w:rPr>
                <w:rFonts w:ascii="宋体" w:hAnsi="宋体" w:eastAsia="宋体" w:cs="宋体"/>
                <w:spacing w:val="4"/>
                <w:sz w:val="19"/>
                <w:szCs w:val="19"/>
              </w:rPr>
              <w:t>2025年</w:t>
            </w:r>
          </w:p>
        </w:tc>
      </w:tr>
      <w:tr w14:paraId="5FCD4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61" w:type="dxa"/>
            <w:vMerge w:val="continue"/>
            <w:tcBorders>
              <w:top w:val="nil"/>
              <w:bottom w:val="nil"/>
            </w:tcBorders>
            <w:vAlign w:val="top"/>
          </w:tcPr>
          <w:p w14:paraId="5F87A017">
            <w:pPr>
              <w:pStyle w:val="6"/>
            </w:pPr>
          </w:p>
        </w:tc>
        <w:tc>
          <w:tcPr>
            <w:tcW w:w="1229" w:type="dxa"/>
            <w:vAlign w:val="top"/>
          </w:tcPr>
          <w:p w14:paraId="4B5093D5">
            <w:pPr>
              <w:pStyle w:val="6"/>
              <w:spacing w:line="395" w:lineRule="auto"/>
            </w:pPr>
          </w:p>
          <w:p w14:paraId="598278ED">
            <w:pPr>
              <w:spacing w:before="62" w:line="228" w:lineRule="auto"/>
              <w:ind w:left="272"/>
              <w:rPr>
                <w:rFonts w:ascii="宋体" w:hAnsi="宋体" w:eastAsia="宋体" w:cs="宋体"/>
                <w:sz w:val="19"/>
                <w:szCs w:val="19"/>
              </w:rPr>
            </w:pPr>
            <w:r>
              <w:rPr>
                <w:rFonts w:ascii="宋体" w:hAnsi="宋体" w:eastAsia="宋体" w:cs="宋体"/>
                <w:spacing w:val="6"/>
                <w:sz w:val="19"/>
                <w:szCs w:val="19"/>
              </w:rPr>
              <w:t>成本指标</w:t>
            </w:r>
          </w:p>
        </w:tc>
        <w:tc>
          <w:tcPr>
            <w:tcW w:w="1502" w:type="dxa"/>
            <w:vAlign w:val="top"/>
          </w:tcPr>
          <w:p w14:paraId="50C5AB68">
            <w:pPr>
              <w:pStyle w:val="6"/>
              <w:spacing w:line="395" w:lineRule="auto"/>
            </w:pPr>
          </w:p>
          <w:p w14:paraId="246731E1">
            <w:pPr>
              <w:spacing w:before="62" w:line="228" w:lineRule="auto"/>
              <w:ind w:left="161"/>
              <w:rPr>
                <w:rFonts w:ascii="宋体" w:hAnsi="宋体" w:eastAsia="宋体" w:cs="宋体"/>
                <w:sz w:val="19"/>
                <w:szCs w:val="19"/>
              </w:rPr>
            </w:pPr>
            <w:r>
              <w:rPr>
                <w:rFonts w:ascii="宋体" w:hAnsi="宋体" w:eastAsia="宋体" w:cs="宋体"/>
                <w:spacing w:val="7"/>
                <w:sz w:val="19"/>
                <w:szCs w:val="19"/>
              </w:rPr>
              <w:t>经济成本指标</w:t>
            </w:r>
          </w:p>
        </w:tc>
        <w:tc>
          <w:tcPr>
            <w:tcW w:w="2246" w:type="dxa"/>
            <w:gridSpan w:val="2"/>
            <w:vAlign w:val="top"/>
          </w:tcPr>
          <w:p w14:paraId="3B053449">
            <w:pPr>
              <w:pStyle w:val="6"/>
              <w:spacing w:line="395" w:lineRule="auto"/>
            </w:pPr>
          </w:p>
          <w:p w14:paraId="1B34A160">
            <w:pPr>
              <w:spacing w:before="61" w:line="230" w:lineRule="auto"/>
              <w:ind w:left="337"/>
              <w:rPr>
                <w:rFonts w:ascii="宋体" w:hAnsi="宋体" w:eastAsia="宋体" w:cs="宋体"/>
                <w:sz w:val="19"/>
                <w:szCs w:val="19"/>
              </w:rPr>
            </w:pPr>
            <w:r>
              <w:rPr>
                <w:rFonts w:ascii="宋体" w:hAnsi="宋体" w:eastAsia="宋体" w:cs="宋体"/>
                <w:spacing w:val="7"/>
                <w:sz w:val="19"/>
                <w:szCs w:val="19"/>
              </w:rPr>
              <w:t>预计需要奖补资金</w:t>
            </w:r>
          </w:p>
        </w:tc>
        <w:tc>
          <w:tcPr>
            <w:tcW w:w="3501" w:type="dxa"/>
            <w:vAlign w:val="top"/>
          </w:tcPr>
          <w:p w14:paraId="42CA1598">
            <w:pPr>
              <w:pStyle w:val="6"/>
              <w:spacing w:line="407" w:lineRule="auto"/>
            </w:pPr>
          </w:p>
          <w:p w14:paraId="3B2506BD">
            <w:pPr>
              <w:spacing w:before="59" w:line="221" w:lineRule="auto"/>
              <w:ind w:left="1366"/>
              <w:rPr>
                <w:rFonts w:ascii="宋体" w:hAnsi="宋体" w:eastAsia="宋体" w:cs="宋体"/>
                <w:sz w:val="18"/>
                <w:szCs w:val="18"/>
              </w:rPr>
            </w:pPr>
            <w:r>
              <w:rPr>
                <w:rFonts w:ascii="宋体" w:hAnsi="宋体" w:eastAsia="宋体" w:cs="宋体"/>
                <w:spacing w:val="-3"/>
                <w:sz w:val="18"/>
                <w:szCs w:val="18"/>
              </w:rPr>
              <w:t>≤150万元</w:t>
            </w:r>
          </w:p>
        </w:tc>
      </w:tr>
      <w:tr w14:paraId="0611E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61" w:type="dxa"/>
            <w:vMerge w:val="continue"/>
            <w:tcBorders>
              <w:top w:val="nil"/>
              <w:bottom w:val="nil"/>
            </w:tcBorders>
            <w:vAlign w:val="top"/>
          </w:tcPr>
          <w:p w14:paraId="05F10DB0">
            <w:pPr>
              <w:pStyle w:val="6"/>
            </w:pPr>
          </w:p>
        </w:tc>
        <w:tc>
          <w:tcPr>
            <w:tcW w:w="1229" w:type="dxa"/>
            <w:vMerge w:val="restart"/>
            <w:tcBorders>
              <w:bottom w:val="nil"/>
            </w:tcBorders>
            <w:vAlign w:val="top"/>
          </w:tcPr>
          <w:p w14:paraId="30BB040B">
            <w:pPr>
              <w:pStyle w:val="6"/>
              <w:spacing w:line="314" w:lineRule="auto"/>
            </w:pPr>
          </w:p>
          <w:p w14:paraId="6615C0A7">
            <w:pPr>
              <w:pStyle w:val="6"/>
              <w:spacing w:line="315" w:lineRule="auto"/>
            </w:pPr>
          </w:p>
          <w:p w14:paraId="4F68E5D0">
            <w:pPr>
              <w:pStyle w:val="6"/>
              <w:spacing w:line="315" w:lineRule="auto"/>
            </w:pPr>
          </w:p>
          <w:p w14:paraId="76765C58">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502" w:type="dxa"/>
            <w:vAlign w:val="top"/>
          </w:tcPr>
          <w:p w14:paraId="750B9F4E">
            <w:pPr>
              <w:pStyle w:val="6"/>
              <w:spacing w:line="396" w:lineRule="auto"/>
            </w:pPr>
          </w:p>
          <w:p w14:paraId="40BEF6E7">
            <w:pPr>
              <w:spacing w:before="62" w:line="228" w:lineRule="auto"/>
              <w:ind w:left="161"/>
              <w:rPr>
                <w:rFonts w:ascii="宋体" w:hAnsi="宋体" w:eastAsia="宋体" w:cs="宋体"/>
                <w:sz w:val="19"/>
                <w:szCs w:val="19"/>
              </w:rPr>
            </w:pPr>
            <w:r>
              <w:rPr>
                <w:rFonts w:ascii="宋体" w:hAnsi="宋体" w:eastAsia="宋体" w:cs="宋体"/>
                <w:spacing w:val="7"/>
                <w:sz w:val="19"/>
                <w:szCs w:val="19"/>
              </w:rPr>
              <w:t>社会效益指标</w:t>
            </w:r>
          </w:p>
        </w:tc>
        <w:tc>
          <w:tcPr>
            <w:tcW w:w="2246" w:type="dxa"/>
            <w:gridSpan w:val="2"/>
            <w:vAlign w:val="top"/>
          </w:tcPr>
          <w:p w14:paraId="516C16E0">
            <w:pPr>
              <w:pStyle w:val="6"/>
              <w:spacing w:line="396" w:lineRule="auto"/>
            </w:pPr>
          </w:p>
          <w:p w14:paraId="3A740929">
            <w:pPr>
              <w:spacing w:before="62" w:line="229" w:lineRule="auto"/>
              <w:ind w:left="136"/>
              <w:rPr>
                <w:rFonts w:ascii="宋体" w:hAnsi="宋体" w:eastAsia="宋体" w:cs="宋体"/>
                <w:sz w:val="19"/>
                <w:szCs w:val="19"/>
              </w:rPr>
            </w:pPr>
            <w:r>
              <w:rPr>
                <w:rFonts w:ascii="宋体" w:hAnsi="宋体" w:eastAsia="宋体" w:cs="宋体"/>
                <w:spacing w:val="8"/>
                <w:sz w:val="19"/>
                <w:szCs w:val="19"/>
              </w:rPr>
              <w:t>全面提升统计数据质量</w:t>
            </w:r>
          </w:p>
        </w:tc>
        <w:tc>
          <w:tcPr>
            <w:tcW w:w="3501" w:type="dxa"/>
            <w:vAlign w:val="top"/>
          </w:tcPr>
          <w:p w14:paraId="18890D42">
            <w:pPr>
              <w:spacing w:before="213" w:line="229" w:lineRule="auto"/>
              <w:ind w:left="68"/>
              <w:rPr>
                <w:rFonts w:ascii="宋体" w:hAnsi="宋体" w:eastAsia="宋体" w:cs="宋体"/>
                <w:sz w:val="19"/>
                <w:szCs w:val="19"/>
              </w:rPr>
            </w:pPr>
            <w:r>
              <w:rPr>
                <w:rFonts w:ascii="宋体" w:hAnsi="宋体" w:eastAsia="宋体" w:cs="宋体"/>
                <w:spacing w:val="8"/>
                <w:sz w:val="19"/>
                <w:szCs w:val="19"/>
              </w:rPr>
              <w:t>保障统计资料的准确性和及时性，让全</w:t>
            </w:r>
          </w:p>
          <w:p w14:paraId="020B0290">
            <w:pPr>
              <w:spacing w:before="11" w:line="228" w:lineRule="auto"/>
              <w:ind w:left="68"/>
              <w:rPr>
                <w:rFonts w:ascii="宋体" w:hAnsi="宋体" w:eastAsia="宋体" w:cs="宋体"/>
                <w:sz w:val="19"/>
                <w:szCs w:val="19"/>
              </w:rPr>
            </w:pPr>
            <w:r>
              <w:rPr>
                <w:rFonts w:ascii="宋体" w:hAnsi="宋体" w:eastAsia="宋体" w:cs="宋体"/>
                <w:spacing w:val="8"/>
                <w:sz w:val="19"/>
                <w:szCs w:val="19"/>
              </w:rPr>
              <w:t>县经济社会发展状况在统计数据中得到</w:t>
            </w:r>
          </w:p>
          <w:p w14:paraId="60F80B95">
            <w:pPr>
              <w:spacing w:before="12" w:line="229" w:lineRule="auto"/>
              <w:ind w:left="1264"/>
              <w:rPr>
                <w:rFonts w:ascii="宋体" w:hAnsi="宋体" w:eastAsia="宋体" w:cs="宋体"/>
                <w:sz w:val="19"/>
                <w:szCs w:val="19"/>
              </w:rPr>
            </w:pPr>
            <w:r>
              <w:rPr>
                <w:rFonts w:ascii="宋体" w:hAnsi="宋体" w:eastAsia="宋体" w:cs="宋体"/>
                <w:spacing w:val="5"/>
                <w:sz w:val="19"/>
                <w:szCs w:val="19"/>
              </w:rPr>
              <w:t>真实反映。</w:t>
            </w:r>
          </w:p>
        </w:tc>
      </w:tr>
      <w:tr w14:paraId="28D1D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61" w:type="dxa"/>
            <w:vMerge w:val="continue"/>
            <w:tcBorders>
              <w:top w:val="nil"/>
              <w:bottom w:val="nil"/>
            </w:tcBorders>
            <w:vAlign w:val="top"/>
          </w:tcPr>
          <w:p w14:paraId="79654E33">
            <w:pPr>
              <w:pStyle w:val="6"/>
            </w:pPr>
          </w:p>
        </w:tc>
        <w:tc>
          <w:tcPr>
            <w:tcW w:w="1229" w:type="dxa"/>
            <w:vMerge w:val="continue"/>
            <w:tcBorders>
              <w:top w:val="nil"/>
            </w:tcBorders>
            <w:vAlign w:val="top"/>
          </w:tcPr>
          <w:p w14:paraId="65E09120">
            <w:pPr>
              <w:pStyle w:val="6"/>
            </w:pPr>
          </w:p>
        </w:tc>
        <w:tc>
          <w:tcPr>
            <w:tcW w:w="1502" w:type="dxa"/>
            <w:vAlign w:val="top"/>
          </w:tcPr>
          <w:p w14:paraId="4B497803">
            <w:pPr>
              <w:pStyle w:val="6"/>
              <w:spacing w:line="397" w:lineRule="auto"/>
            </w:pPr>
          </w:p>
          <w:p w14:paraId="2308C38B">
            <w:pPr>
              <w:spacing w:before="62" w:line="229" w:lineRule="auto"/>
              <w:ind w:left="63"/>
              <w:rPr>
                <w:rFonts w:ascii="宋体" w:hAnsi="宋体" w:eastAsia="宋体" w:cs="宋体"/>
                <w:sz w:val="19"/>
                <w:szCs w:val="19"/>
              </w:rPr>
            </w:pPr>
            <w:r>
              <w:rPr>
                <w:rFonts w:ascii="宋体" w:hAnsi="宋体" w:eastAsia="宋体" w:cs="宋体"/>
                <w:spacing w:val="7"/>
                <w:sz w:val="19"/>
                <w:szCs w:val="19"/>
              </w:rPr>
              <w:t>可持续影响指标</w:t>
            </w:r>
          </w:p>
        </w:tc>
        <w:tc>
          <w:tcPr>
            <w:tcW w:w="2246" w:type="dxa"/>
            <w:gridSpan w:val="2"/>
            <w:vAlign w:val="top"/>
          </w:tcPr>
          <w:p w14:paraId="6A8A88AE">
            <w:pPr>
              <w:pStyle w:val="6"/>
              <w:spacing w:line="397" w:lineRule="auto"/>
            </w:pPr>
          </w:p>
          <w:p w14:paraId="0D66FCCD">
            <w:pPr>
              <w:spacing w:before="62" w:line="229" w:lineRule="auto"/>
              <w:ind w:left="336"/>
              <w:rPr>
                <w:rFonts w:ascii="宋体" w:hAnsi="宋体" w:eastAsia="宋体" w:cs="宋体"/>
                <w:sz w:val="19"/>
                <w:szCs w:val="19"/>
              </w:rPr>
            </w:pPr>
            <w:r>
              <w:rPr>
                <w:rFonts w:ascii="宋体" w:hAnsi="宋体" w:eastAsia="宋体" w:cs="宋体"/>
                <w:spacing w:val="8"/>
                <w:sz w:val="19"/>
                <w:szCs w:val="19"/>
              </w:rPr>
              <w:t>推进统计工作水平</w:t>
            </w:r>
          </w:p>
        </w:tc>
        <w:tc>
          <w:tcPr>
            <w:tcW w:w="3501" w:type="dxa"/>
            <w:vAlign w:val="top"/>
          </w:tcPr>
          <w:p w14:paraId="164EA749">
            <w:pPr>
              <w:pStyle w:val="6"/>
              <w:spacing w:line="276" w:lineRule="auto"/>
            </w:pPr>
          </w:p>
          <w:p w14:paraId="71A4D14E">
            <w:pPr>
              <w:spacing w:before="61" w:line="229" w:lineRule="auto"/>
              <w:ind w:left="66"/>
              <w:rPr>
                <w:rFonts w:ascii="宋体" w:hAnsi="宋体" w:eastAsia="宋体" w:cs="宋体"/>
                <w:sz w:val="19"/>
                <w:szCs w:val="19"/>
              </w:rPr>
            </w:pPr>
            <w:r>
              <w:rPr>
                <w:rFonts w:ascii="宋体" w:hAnsi="宋体" w:eastAsia="宋体" w:cs="宋体"/>
                <w:spacing w:val="8"/>
                <w:sz w:val="19"/>
                <w:szCs w:val="19"/>
              </w:rPr>
              <w:t>激励统计人员提高统计数据质量，夯实</w:t>
            </w:r>
          </w:p>
          <w:p w14:paraId="41DB5866">
            <w:pPr>
              <w:spacing w:before="11" w:line="229" w:lineRule="auto"/>
              <w:ind w:left="1167"/>
              <w:rPr>
                <w:rFonts w:ascii="宋体" w:hAnsi="宋体" w:eastAsia="宋体" w:cs="宋体"/>
                <w:sz w:val="19"/>
                <w:szCs w:val="19"/>
              </w:rPr>
            </w:pPr>
            <w:r>
              <w:rPr>
                <w:rFonts w:ascii="宋体" w:hAnsi="宋体" w:eastAsia="宋体" w:cs="宋体"/>
                <w:spacing w:val="6"/>
                <w:sz w:val="19"/>
                <w:szCs w:val="19"/>
              </w:rPr>
              <w:t>统计基层基础</w:t>
            </w:r>
          </w:p>
        </w:tc>
      </w:tr>
      <w:tr w14:paraId="3F941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361" w:type="dxa"/>
            <w:vMerge w:val="continue"/>
            <w:tcBorders>
              <w:top w:val="nil"/>
            </w:tcBorders>
            <w:vAlign w:val="top"/>
          </w:tcPr>
          <w:p w14:paraId="51908EAE">
            <w:pPr>
              <w:pStyle w:val="6"/>
            </w:pPr>
          </w:p>
        </w:tc>
        <w:tc>
          <w:tcPr>
            <w:tcW w:w="1229" w:type="dxa"/>
            <w:vAlign w:val="top"/>
          </w:tcPr>
          <w:p w14:paraId="3DADD509">
            <w:pPr>
              <w:pStyle w:val="6"/>
              <w:spacing w:line="398" w:lineRule="auto"/>
            </w:pPr>
          </w:p>
          <w:p w14:paraId="1AE12832">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502" w:type="dxa"/>
            <w:vAlign w:val="top"/>
          </w:tcPr>
          <w:p w14:paraId="01A5EECB">
            <w:pPr>
              <w:pStyle w:val="6"/>
              <w:spacing w:line="276" w:lineRule="auto"/>
            </w:pPr>
          </w:p>
          <w:p w14:paraId="5553BA0F">
            <w:pPr>
              <w:spacing w:before="62" w:line="242" w:lineRule="auto"/>
              <w:ind w:left="560" w:right="39"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46" w:type="dxa"/>
            <w:gridSpan w:val="2"/>
            <w:vAlign w:val="top"/>
          </w:tcPr>
          <w:p w14:paraId="5812CE00">
            <w:pPr>
              <w:pStyle w:val="6"/>
              <w:spacing w:line="398" w:lineRule="auto"/>
            </w:pPr>
          </w:p>
          <w:p w14:paraId="130D444F">
            <w:pPr>
              <w:spacing w:before="62" w:line="229" w:lineRule="auto"/>
              <w:ind w:left="436"/>
              <w:rPr>
                <w:rFonts w:ascii="宋体" w:hAnsi="宋体" w:eastAsia="宋体" w:cs="宋体"/>
                <w:sz w:val="19"/>
                <w:szCs w:val="19"/>
              </w:rPr>
            </w:pPr>
            <w:r>
              <w:rPr>
                <w:rFonts w:ascii="宋体" w:hAnsi="宋体" w:eastAsia="宋体" w:cs="宋体"/>
                <w:spacing w:val="7"/>
                <w:sz w:val="19"/>
                <w:szCs w:val="19"/>
              </w:rPr>
              <w:t>服务对象满意度</w:t>
            </w:r>
          </w:p>
        </w:tc>
        <w:tc>
          <w:tcPr>
            <w:tcW w:w="3501" w:type="dxa"/>
            <w:vAlign w:val="top"/>
          </w:tcPr>
          <w:p w14:paraId="31435F16">
            <w:pPr>
              <w:pStyle w:val="6"/>
              <w:spacing w:line="398" w:lineRule="auto"/>
            </w:pPr>
          </w:p>
          <w:p w14:paraId="426A7A33">
            <w:pPr>
              <w:spacing w:before="62" w:line="254" w:lineRule="exact"/>
              <w:ind w:left="1526"/>
              <w:rPr>
                <w:rFonts w:ascii="宋体" w:hAnsi="宋体" w:eastAsia="宋体" w:cs="宋体"/>
                <w:sz w:val="19"/>
                <w:szCs w:val="19"/>
              </w:rPr>
            </w:pPr>
            <w:r>
              <w:rPr>
                <w:rFonts w:ascii="宋体" w:hAnsi="宋体" w:eastAsia="宋体" w:cs="宋体"/>
                <w:spacing w:val="-1"/>
                <w:position w:val="1"/>
                <w:sz w:val="19"/>
                <w:szCs w:val="19"/>
              </w:rPr>
              <w:t>≥95%</w:t>
            </w:r>
          </w:p>
        </w:tc>
      </w:tr>
    </w:tbl>
    <w:p w14:paraId="521D33C3">
      <w:pPr>
        <w:pStyle w:val="2"/>
      </w:pPr>
    </w:p>
    <w:p w14:paraId="7400FDF6">
      <w:pPr>
        <w:sectPr>
          <w:footerReference r:id="rId46" w:type="default"/>
          <w:pgSz w:w="11905" w:h="16837"/>
          <w:pgMar w:top="1431" w:right="1040" w:bottom="695" w:left="1010" w:header="0" w:footer="407" w:gutter="0"/>
          <w:cols w:space="720" w:num="1"/>
        </w:sectPr>
      </w:pPr>
    </w:p>
    <w:p w14:paraId="4073CE99">
      <w:pPr>
        <w:pStyle w:val="2"/>
        <w:spacing w:line="353" w:lineRule="auto"/>
      </w:pPr>
    </w:p>
    <w:p w14:paraId="1A295ACA">
      <w:pPr>
        <w:spacing w:before="114" w:line="225" w:lineRule="auto"/>
        <w:ind w:left="2924"/>
        <w:rPr>
          <w:rFonts w:ascii="宋体" w:hAnsi="宋体" w:eastAsia="宋体" w:cs="宋体"/>
          <w:sz w:val="35"/>
          <w:szCs w:val="35"/>
        </w:rPr>
      </w:pPr>
      <w:r>
        <w:rPr>
          <w:rFonts w:ascii="宋体" w:hAnsi="宋体" w:eastAsia="宋体" w:cs="宋体"/>
          <w:b/>
          <w:bCs/>
          <w:spacing w:val="6"/>
          <w:sz w:val="35"/>
          <w:szCs w:val="35"/>
        </w:rPr>
        <w:t>部门预算项目绩效目标表</w:t>
      </w:r>
    </w:p>
    <w:p w14:paraId="611F9A55">
      <w:pPr>
        <w:pStyle w:val="2"/>
        <w:spacing w:line="283" w:lineRule="auto"/>
      </w:pPr>
    </w:p>
    <w:p w14:paraId="4E3FEBEF">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7AE8154">
      <w:pPr>
        <w:spacing w:line="80" w:lineRule="exact"/>
      </w:pPr>
    </w:p>
    <w:tbl>
      <w:tblPr>
        <w:tblStyle w:val="5"/>
        <w:tblW w:w="976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107"/>
        <w:gridCol w:w="1261"/>
        <w:gridCol w:w="637"/>
        <w:gridCol w:w="1275"/>
        <w:gridCol w:w="4136"/>
      </w:tblGrid>
      <w:tr w14:paraId="7841E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344" w:type="dxa"/>
            <w:vAlign w:val="top"/>
          </w:tcPr>
          <w:p w14:paraId="66079E63">
            <w:pPr>
              <w:spacing w:before="148"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416" w:type="dxa"/>
            <w:gridSpan w:val="5"/>
            <w:vAlign w:val="top"/>
          </w:tcPr>
          <w:p w14:paraId="55D748B5">
            <w:pPr>
              <w:spacing w:before="148" w:line="229" w:lineRule="auto"/>
              <w:ind w:left="3617"/>
              <w:rPr>
                <w:rFonts w:ascii="宋体" w:hAnsi="宋体" w:eastAsia="宋体" w:cs="宋体"/>
                <w:sz w:val="19"/>
                <w:szCs w:val="19"/>
              </w:rPr>
            </w:pPr>
            <w:r>
              <w:rPr>
                <w:rFonts w:ascii="宋体" w:hAnsi="宋体" w:eastAsia="宋体" w:cs="宋体"/>
                <w:spacing w:val="7"/>
                <w:sz w:val="19"/>
                <w:szCs w:val="19"/>
              </w:rPr>
              <w:t>人口抽样调查</w:t>
            </w:r>
          </w:p>
        </w:tc>
      </w:tr>
      <w:tr w14:paraId="43B7A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344" w:type="dxa"/>
            <w:vAlign w:val="top"/>
          </w:tcPr>
          <w:p w14:paraId="4C60C9C1">
            <w:pPr>
              <w:spacing w:before="139"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416" w:type="dxa"/>
            <w:gridSpan w:val="5"/>
            <w:vAlign w:val="top"/>
          </w:tcPr>
          <w:p w14:paraId="0D861747">
            <w:pPr>
              <w:spacing w:before="139" w:line="230" w:lineRule="auto"/>
              <w:ind w:left="3617"/>
              <w:rPr>
                <w:rFonts w:ascii="宋体" w:hAnsi="宋体" w:eastAsia="宋体" w:cs="宋体"/>
                <w:sz w:val="19"/>
                <w:szCs w:val="19"/>
              </w:rPr>
            </w:pPr>
            <w:r>
              <w:rPr>
                <w:rFonts w:ascii="宋体" w:hAnsi="宋体" w:eastAsia="宋体" w:cs="宋体"/>
                <w:spacing w:val="7"/>
                <w:sz w:val="19"/>
                <w:szCs w:val="19"/>
              </w:rPr>
              <w:t>盐边县统计局</w:t>
            </w:r>
          </w:p>
        </w:tc>
      </w:tr>
      <w:tr w14:paraId="00997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344" w:type="dxa"/>
            <w:vMerge w:val="restart"/>
            <w:tcBorders>
              <w:bottom w:val="nil"/>
            </w:tcBorders>
            <w:vAlign w:val="top"/>
          </w:tcPr>
          <w:p w14:paraId="3CF01809">
            <w:pPr>
              <w:pStyle w:val="6"/>
              <w:spacing w:line="430" w:lineRule="auto"/>
            </w:pPr>
          </w:p>
          <w:p w14:paraId="0DC8D2A6">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005" w:type="dxa"/>
            <w:gridSpan w:val="3"/>
            <w:vAlign w:val="top"/>
          </w:tcPr>
          <w:p w14:paraId="3C81CA5F">
            <w:pPr>
              <w:spacing w:before="140"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5411" w:type="dxa"/>
            <w:gridSpan w:val="2"/>
            <w:vAlign w:val="top"/>
          </w:tcPr>
          <w:p w14:paraId="5ADBCA16">
            <w:pPr>
              <w:spacing w:before="140" w:line="258" w:lineRule="exact"/>
              <w:ind w:left="2678"/>
              <w:rPr>
                <w:rFonts w:ascii="宋体" w:hAnsi="宋体" w:eastAsia="宋体" w:cs="宋体"/>
                <w:sz w:val="19"/>
                <w:szCs w:val="19"/>
              </w:rPr>
            </w:pPr>
            <w:r>
              <w:rPr>
                <w:rFonts w:ascii="宋体" w:hAnsi="宋体" w:eastAsia="宋体" w:cs="宋体"/>
                <w:position w:val="1"/>
                <w:sz w:val="19"/>
                <w:szCs w:val="19"/>
              </w:rPr>
              <w:t>1</w:t>
            </w:r>
          </w:p>
        </w:tc>
      </w:tr>
      <w:tr w14:paraId="76658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344" w:type="dxa"/>
            <w:vMerge w:val="continue"/>
            <w:tcBorders>
              <w:top w:val="nil"/>
              <w:bottom w:val="nil"/>
            </w:tcBorders>
            <w:vAlign w:val="top"/>
          </w:tcPr>
          <w:p w14:paraId="2836910F">
            <w:pPr>
              <w:pStyle w:val="6"/>
            </w:pPr>
          </w:p>
        </w:tc>
        <w:tc>
          <w:tcPr>
            <w:tcW w:w="3005" w:type="dxa"/>
            <w:gridSpan w:val="3"/>
            <w:vAlign w:val="top"/>
          </w:tcPr>
          <w:p w14:paraId="7016D121">
            <w:pPr>
              <w:spacing w:before="141"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5411" w:type="dxa"/>
            <w:gridSpan w:val="2"/>
            <w:vAlign w:val="top"/>
          </w:tcPr>
          <w:p w14:paraId="6B2D3108">
            <w:pPr>
              <w:spacing w:before="141" w:line="258" w:lineRule="exact"/>
              <w:ind w:left="2678"/>
              <w:rPr>
                <w:rFonts w:ascii="宋体" w:hAnsi="宋体" w:eastAsia="宋体" w:cs="宋体"/>
                <w:sz w:val="19"/>
                <w:szCs w:val="19"/>
              </w:rPr>
            </w:pPr>
            <w:r>
              <w:rPr>
                <w:rFonts w:ascii="宋体" w:hAnsi="宋体" w:eastAsia="宋体" w:cs="宋体"/>
                <w:position w:val="1"/>
                <w:sz w:val="19"/>
                <w:szCs w:val="19"/>
              </w:rPr>
              <w:t>1</w:t>
            </w:r>
          </w:p>
        </w:tc>
      </w:tr>
      <w:tr w14:paraId="5CF31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344" w:type="dxa"/>
            <w:vMerge w:val="continue"/>
            <w:tcBorders>
              <w:top w:val="nil"/>
            </w:tcBorders>
            <w:vAlign w:val="top"/>
          </w:tcPr>
          <w:p w14:paraId="532CC480">
            <w:pPr>
              <w:pStyle w:val="6"/>
            </w:pPr>
          </w:p>
        </w:tc>
        <w:tc>
          <w:tcPr>
            <w:tcW w:w="3005" w:type="dxa"/>
            <w:gridSpan w:val="3"/>
            <w:vAlign w:val="top"/>
          </w:tcPr>
          <w:p w14:paraId="7ECF120A">
            <w:pPr>
              <w:spacing w:before="142"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5411" w:type="dxa"/>
            <w:gridSpan w:val="2"/>
            <w:vAlign w:val="top"/>
          </w:tcPr>
          <w:p w14:paraId="2AF0EF36">
            <w:pPr>
              <w:spacing w:before="142" w:line="256" w:lineRule="exact"/>
              <w:ind w:left="2664"/>
              <w:rPr>
                <w:rFonts w:ascii="宋体" w:hAnsi="宋体" w:eastAsia="宋体" w:cs="宋体"/>
                <w:sz w:val="19"/>
                <w:szCs w:val="19"/>
              </w:rPr>
            </w:pPr>
            <w:r>
              <w:rPr>
                <w:rFonts w:ascii="宋体" w:hAnsi="宋体" w:eastAsia="宋体" w:cs="宋体"/>
                <w:position w:val="1"/>
                <w:sz w:val="19"/>
                <w:szCs w:val="19"/>
              </w:rPr>
              <w:t>0</w:t>
            </w:r>
          </w:p>
        </w:tc>
      </w:tr>
      <w:tr w14:paraId="2128A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05" w:hRule="atLeast"/>
        </w:trPr>
        <w:tc>
          <w:tcPr>
            <w:tcW w:w="1344" w:type="dxa"/>
            <w:vAlign w:val="top"/>
          </w:tcPr>
          <w:p w14:paraId="5C03EC9A">
            <w:pPr>
              <w:pStyle w:val="6"/>
              <w:spacing w:line="299" w:lineRule="auto"/>
            </w:pPr>
          </w:p>
          <w:p w14:paraId="64571ED5">
            <w:pPr>
              <w:pStyle w:val="6"/>
              <w:spacing w:line="299" w:lineRule="auto"/>
            </w:pPr>
          </w:p>
          <w:p w14:paraId="59D7BFEC">
            <w:pPr>
              <w:spacing w:before="62"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416" w:type="dxa"/>
            <w:gridSpan w:val="5"/>
            <w:vAlign w:val="top"/>
          </w:tcPr>
          <w:p w14:paraId="0F6418C3">
            <w:pPr>
              <w:spacing w:before="24"/>
              <w:ind w:left="31" w:right="215" w:firstLine="19"/>
              <w:rPr>
                <w:rFonts w:ascii="宋体" w:hAnsi="宋体" w:eastAsia="宋体" w:cs="宋体"/>
                <w:sz w:val="19"/>
                <w:szCs w:val="19"/>
              </w:rPr>
            </w:pPr>
            <w:r>
              <w:rPr>
                <w:rFonts w:ascii="宋体" w:hAnsi="宋体" w:eastAsia="宋体" w:cs="宋体"/>
                <w:spacing w:val="7"/>
                <w:sz w:val="19"/>
                <w:szCs w:val="19"/>
              </w:rPr>
              <w:t>了解人口总量及其分布情况，研究制定相关政策，促进人口、资源、环境可持续发展；</w:t>
            </w:r>
            <w:r>
              <w:rPr>
                <w:rFonts w:ascii="宋体" w:hAnsi="宋体" w:eastAsia="宋体" w:cs="宋体"/>
                <w:spacing w:val="-39"/>
                <w:sz w:val="19"/>
                <w:szCs w:val="19"/>
              </w:rPr>
              <w:t xml:space="preserve"> </w:t>
            </w:r>
            <w:r>
              <w:rPr>
                <w:rFonts w:ascii="宋体" w:hAnsi="宋体" w:eastAsia="宋体" w:cs="宋体"/>
                <w:spacing w:val="7"/>
                <w:sz w:val="19"/>
                <w:szCs w:val="19"/>
              </w:rPr>
              <w:t>了解人</w:t>
            </w:r>
            <w:r>
              <w:rPr>
                <w:rFonts w:ascii="宋体" w:hAnsi="宋体" w:eastAsia="宋体" w:cs="宋体"/>
                <w:spacing w:val="9"/>
                <w:sz w:val="19"/>
                <w:szCs w:val="19"/>
              </w:rPr>
              <w:t>口年龄、性别结构情况，摸清各类人口基数，为制定相关计</w:t>
            </w:r>
            <w:r>
              <w:rPr>
                <w:rFonts w:ascii="宋体" w:hAnsi="宋体" w:eastAsia="宋体" w:cs="宋体"/>
                <w:spacing w:val="8"/>
                <w:sz w:val="19"/>
                <w:szCs w:val="19"/>
              </w:rPr>
              <w:t>划提供可靠依据；了解流动人口情况，研究制定相关政策，促进人口合理有序流动；了解人口就业和劳动保障情况，研究制定相</w:t>
            </w:r>
            <w:r>
              <w:rPr>
                <w:rFonts w:ascii="宋体" w:hAnsi="宋体" w:eastAsia="宋体" w:cs="宋体"/>
                <w:spacing w:val="9"/>
                <w:sz w:val="19"/>
                <w:szCs w:val="19"/>
              </w:rPr>
              <w:t>关政策，促进充分就业和社会保障工作；了解婚姻、家庭和</w:t>
            </w:r>
            <w:r>
              <w:rPr>
                <w:rFonts w:ascii="宋体" w:hAnsi="宋体" w:eastAsia="宋体" w:cs="宋体"/>
                <w:spacing w:val="8"/>
                <w:sz w:val="19"/>
                <w:szCs w:val="19"/>
              </w:rPr>
              <w:t>生育情况，研究制定相关政策，促</w:t>
            </w:r>
            <w:r>
              <w:rPr>
                <w:rFonts w:ascii="宋体" w:hAnsi="宋体" w:eastAsia="宋体" w:cs="宋体"/>
                <w:spacing w:val="9"/>
                <w:sz w:val="19"/>
                <w:szCs w:val="19"/>
              </w:rPr>
              <w:t>进社会和谐和计划生育工作；了解人口文化素质，研究制定相关政策，促进教</w:t>
            </w:r>
            <w:r>
              <w:rPr>
                <w:rFonts w:ascii="宋体" w:hAnsi="宋体" w:eastAsia="宋体" w:cs="宋体"/>
                <w:spacing w:val="8"/>
                <w:sz w:val="19"/>
                <w:szCs w:val="19"/>
              </w:rPr>
              <w:t>育事业健康</w:t>
            </w:r>
            <w:r>
              <w:rPr>
                <w:rFonts w:hint="eastAsia" w:ascii="宋体" w:hAnsi="宋体" w:eastAsia="宋体" w:cs="宋体"/>
                <w:spacing w:val="8"/>
                <w:sz w:val="19"/>
                <w:szCs w:val="19"/>
                <w:lang w:eastAsia="zh-CN"/>
              </w:rPr>
              <w:t>发展</w:t>
            </w:r>
          </w:p>
          <w:p w14:paraId="79AE8199">
            <w:pPr>
              <w:spacing w:line="228" w:lineRule="auto"/>
              <w:ind w:left="34"/>
              <w:rPr>
                <w:rFonts w:ascii="宋体" w:hAnsi="宋体" w:eastAsia="宋体" w:cs="宋体"/>
                <w:sz w:val="19"/>
                <w:szCs w:val="19"/>
              </w:rPr>
            </w:pPr>
            <w:r>
              <w:rPr>
                <w:rFonts w:ascii="宋体" w:hAnsi="宋体" w:eastAsia="宋体" w:cs="宋体"/>
                <w:spacing w:val="8"/>
                <w:sz w:val="19"/>
                <w:szCs w:val="19"/>
              </w:rPr>
              <w:t>展；了解居民居住情况，研究制定相关政策，促进城乡居住条件改善。</w:t>
            </w:r>
          </w:p>
        </w:tc>
      </w:tr>
      <w:tr w14:paraId="21B83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1344" w:type="dxa"/>
            <w:vMerge w:val="restart"/>
            <w:tcBorders>
              <w:bottom w:val="nil"/>
            </w:tcBorders>
            <w:vAlign w:val="top"/>
          </w:tcPr>
          <w:p w14:paraId="372579F6">
            <w:pPr>
              <w:pStyle w:val="6"/>
              <w:spacing w:line="243" w:lineRule="auto"/>
            </w:pPr>
          </w:p>
          <w:p w14:paraId="3ABA7B8E">
            <w:pPr>
              <w:pStyle w:val="6"/>
              <w:spacing w:line="243" w:lineRule="auto"/>
            </w:pPr>
          </w:p>
          <w:p w14:paraId="15E28CE6">
            <w:pPr>
              <w:pStyle w:val="6"/>
              <w:spacing w:line="244" w:lineRule="auto"/>
            </w:pPr>
          </w:p>
          <w:p w14:paraId="37CC80DA">
            <w:pPr>
              <w:pStyle w:val="6"/>
              <w:spacing w:line="244" w:lineRule="auto"/>
            </w:pPr>
          </w:p>
          <w:p w14:paraId="4FD46564">
            <w:pPr>
              <w:pStyle w:val="6"/>
              <w:spacing w:line="244" w:lineRule="auto"/>
            </w:pPr>
          </w:p>
          <w:p w14:paraId="73EF323F">
            <w:pPr>
              <w:pStyle w:val="6"/>
              <w:spacing w:line="244" w:lineRule="auto"/>
            </w:pPr>
          </w:p>
          <w:p w14:paraId="4A958597">
            <w:pPr>
              <w:pStyle w:val="6"/>
              <w:spacing w:line="244" w:lineRule="auto"/>
            </w:pPr>
          </w:p>
          <w:p w14:paraId="6AB95C18">
            <w:pPr>
              <w:pStyle w:val="6"/>
              <w:spacing w:line="244" w:lineRule="auto"/>
            </w:pPr>
          </w:p>
          <w:p w14:paraId="5353FD0E">
            <w:pPr>
              <w:pStyle w:val="6"/>
              <w:spacing w:line="244" w:lineRule="auto"/>
            </w:pPr>
          </w:p>
          <w:p w14:paraId="5F2B3A0F">
            <w:pPr>
              <w:pStyle w:val="6"/>
              <w:spacing w:line="244" w:lineRule="auto"/>
            </w:pPr>
          </w:p>
          <w:p w14:paraId="200BA085">
            <w:pPr>
              <w:pStyle w:val="6"/>
              <w:spacing w:line="244" w:lineRule="auto"/>
            </w:pPr>
          </w:p>
          <w:p w14:paraId="28925C15">
            <w:pPr>
              <w:pStyle w:val="6"/>
              <w:spacing w:line="244" w:lineRule="auto"/>
            </w:pPr>
          </w:p>
          <w:p w14:paraId="1F6633B0">
            <w:pPr>
              <w:pStyle w:val="6"/>
              <w:spacing w:line="244" w:lineRule="auto"/>
            </w:pPr>
          </w:p>
          <w:p w14:paraId="1B6DC3B0">
            <w:pPr>
              <w:pStyle w:val="6"/>
              <w:spacing w:line="244" w:lineRule="auto"/>
            </w:pPr>
          </w:p>
          <w:p w14:paraId="7345A4E3">
            <w:pPr>
              <w:pStyle w:val="6"/>
              <w:spacing w:line="244" w:lineRule="auto"/>
            </w:pPr>
          </w:p>
          <w:p w14:paraId="5CA2C768">
            <w:pPr>
              <w:pStyle w:val="6"/>
              <w:spacing w:line="244" w:lineRule="auto"/>
            </w:pPr>
          </w:p>
          <w:p w14:paraId="5E445E7E">
            <w:pPr>
              <w:pStyle w:val="6"/>
              <w:spacing w:line="244" w:lineRule="auto"/>
            </w:pPr>
          </w:p>
          <w:p w14:paraId="3B04E446">
            <w:pPr>
              <w:spacing w:before="62"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107" w:type="dxa"/>
            <w:vAlign w:val="top"/>
          </w:tcPr>
          <w:p w14:paraId="2C5FFC23">
            <w:pPr>
              <w:spacing w:before="130" w:line="230" w:lineRule="auto"/>
              <w:ind w:left="163"/>
              <w:rPr>
                <w:rFonts w:ascii="宋体" w:hAnsi="宋体" w:eastAsia="宋体" w:cs="宋体"/>
                <w:sz w:val="19"/>
                <w:szCs w:val="19"/>
              </w:rPr>
            </w:pPr>
            <w:r>
              <w:rPr>
                <w:rFonts w:ascii="宋体" w:hAnsi="宋体" w:eastAsia="宋体" w:cs="宋体"/>
                <w:spacing w:val="6"/>
                <w:sz w:val="19"/>
                <w:szCs w:val="19"/>
              </w:rPr>
              <w:t>一级指标</w:t>
            </w:r>
          </w:p>
        </w:tc>
        <w:tc>
          <w:tcPr>
            <w:tcW w:w="1261" w:type="dxa"/>
            <w:vAlign w:val="top"/>
          </w:tcPr>
          <w:p w14:paraId="79E3DDAA">
            <w:pPr>
              <w:spacing w:before="130" w:line="230" w:lineRule="auto"/>
              <w:ind w:left="242"/>
              <w:rPr>
                <w:rFonts w:ascii="宋体" w:hAnsi="宋体" w:eastAsia="宋体" w:cs="宋体"/>
                <w:sz w:val="19"/>
                <w:szCs w:val="19"/>
              </w:rPr>
            </w:pPr>
            <w:r>
              <w:rPr>
                <w:rFonts w:ascii="宋体" w:hAnsi="宋体" w:eastAsia="宋体" w:cs="宋体"/>
                <w:spacing w:val="6"/>
                <w:sz w:val="19"/>
                <w:szCs w:val="19"/>
              </w:rPr>
              <w:t>二级指标</w:t>
            </w:r>
          </w:p>
        </w:tc>
        <w:tc>
          <w:tcPr>
            <w:tcW w:w="1912" w:type="dxa"/>
            <w:gridSpan w:val="2"/>
            <w:vAlign w:val="top"/>
          </w:tcPr>
          <w:p w14:paraId="036FCBDE">
            <w:pPr>
              <w:spacing w:before="130" w:line="230" w:lineRule="auto"/>
              <w:ind w:left="567"/>
              <w:rPr>
                <w:rFonts w:ascii="宋体" w:hAnsi="宋体" w:eastAsia="宋体" w:cs="宋体"/>
                <w:sz w:val="19"/>
                <w:szCs w:val="19"/>
              </w:rPr>
            </w:pPr>
            <w:r>
              <w:rPr>
                <w:rFonts w:ascii="宋体" w:hAnsi="宋体" w:eastAsia="宋体" w:cs="宋体"/>
                <w:spacing w:val="7"/>
                <w:sz w:val="19"/>
                <w:szCs w:val="19"/>
              </w:rPr>
              <w:t>三级指标</w:t>
            </w:r>
          </w:p>
        </w:tc>
        <w:tc>
          <w:tcPr>
            <w:tcW w:w="4136" w:type="dxa"/>
            <w:vAlign w:val="top"/>
          </w:tcPr>
          <w:p w14:paraId="14A79697">
            <w:pPr>
              <w:spacing w:before="130" w:line="229" w:lineRule="auto"/>
              <w:ind w:left="6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5FA4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47369E29">
            <w:pPr>
              <w:pStyle w:val="6"/>
            </w:pPr>
          </w:p>
        </w:tc>
        <w:tc>
          <w:tcPr>
            <w:tcW w:w="1107" w:type="dxa"/>
            <w:vMerge w:val="restart"/>
            <w:tcBorders>
              <w:bottom w:val="nil"/>
            </w:tcBorders>
            <w:vAlign w:val="top"/>
          </w:tcPr>
          <w:p w14:paraId="1FBB646A">
            <w:pPr>
              <w:pStyle w:val="6"/>
              <w:spacing w:line="273" w:lineRule="auto"/>
            </w:pPr>
          </w:p>
          <w:p w14:paraId="0D860B00">
            <w:pPr>
              <w:pStyle w:val="6"/>
              <w:spacing w:line="273" w:lineRule="auto"/>
            </w:pPr>
          </w:p>
          <w:p w14:paraId="72623887">
            <w:pPr>
              <w:pStyle w:val="6"/>
              <w:spacing w:line="273" w:lineRule="auto"/>
            </w:pPr>
          </w:p>
          <w:p w14:paraId="10DC9FCA">
            <w:pPr>
              <w:pStyle w:val="6"/>
              <w:spacing w:line="273" w:lineRule="auto"/>
            </w:pPr>
          </w:p>
          <w:p w14:paraId="254950C6">
            <w:pPr>
              <w:pStyle w:val="6"/>
              <w:spacing w:line="273" w:lineRule="auto"/>
            </w:pPr>
          </w:p>
          <w:p w14:paraId="269693C4">
            <w:pPr>
              <w:pStyle w:val="6"/>
              <w:spacing w:line="274" w:lineRule="auto"/>
            </w:pPr>
          </w:p>
          <w:p w14:paraId="46086380">
            <w:pPr>
              <w:spacing w:before="62" w:line="229" w:lineRule="auto"/>
              <w:ind w:left="160"/>
              <w:rPr>
                <w:rFonts w:ascii="宋体" w:hAnsi="宋体" w:eastAsia="宋体" w:cs="宋体"/>
                <w:sz w:val="19"/>
                <w:szCs w:val="19"/>
              </w:rPr>
            </w:pPr>
            <w:r>
              <w:rPr>
                <w:rFonts w:ascii="宋体" w:hAnsi="宋体" w:eastAsia="宋体" w:cs="宋体"/>
                <w:spacing w:val="7"/>
                <w:sz w:val="19"/>
                <w:szCs w:val="19"/>
              </w:rPr>
              <w:t>产出指标</w:t>
            </w:r>
          </w:p>
        </w:tc>
        <w:tc>
          <w:tcPr>
            <w:tcW w:w="1261" w:type="dxa"/>
            <w:vMerge w:val="restart"/>
            <w:tcBorders>
              <w:bottom w:val="nil"/>
            </w:tcBorders>
            <w:vAlign w:val="top"/>
          </w:tcPr>
          <w:p w14:paraId="67864DC7">
            <w:pPr>
              <w:pStyle w:val="6"/>
              <w:spacing w:line="247" w:lineRule="auto"/>
            </w:pPr>
          </w:p>
          <w:p w14:paraId="47572634">
            <w:pPr>
              <w:pStyle w:val="6"/>
              <w:spacing w:line="247" w:lineRule="auto"/>
            </w:pPr>
          </w:p>
          <w:p w14:paraId="1640208D">
            <w:pPr>
              <w:pStyle w:val="6"/>
              <w:spacing w:line="248" w:lineRule="auto"/>
            </w:pPr>
          </w:p>
          <w:p w14:paraId="0491D605">
            <w:pPr>
              <w:spacing w:before="61" w:line="229" w:lineRule="auto"/>
              <w:ind w:left="240"/>
              <w:rPr>
                <w:rFonts w:ascii="宋体" w:hAnsi="宋体" w:eastAsia="宋体" w:cs="宋体"/>
                <w:sz w:val="19"/>
                <w:szCs w:val="19"/>
              </w:rPr>
            </w:pPr>
            <w:r>
              <w:rPr>
                <w:rFonts w:ascii="宋体" w:hAnsi="宋体" w:eastAsia="宋体" w:cs="宋体"/>
                <w:spacing w:val="6"/>
                <w:sz w:val="19"/>
                <w:szCs w:val="19"/>
              </w:rPr>
              <w:t>数量指标</w:t>
            </w:r>
          </w:p>
        </w:tc>
        <w:tc>
          <w:tcPr>
            <w:tcW w:w="1912" w:type="dxa"/>
            <w:gridSpan w:val="2"/>
            <w:vAlign w:val="top"/>
          </w:tcPr>
          <w:p w14:paraId="127C1C6D">
            <w:pPr>
              <w:spacing w:before="139" w:line="220" w:lineRule="auto"/>
              <w:ind w:left="606"/>
              <w:rPr>
                <w:rFonts w:ascii="宋体" w:hAnsi="宋体" w:eastAsia="宋体" w:cs="宋体"/>
                <w:sz w:val="18"/>
                <w:szCs w:val="18"/>
              </w:rPr>
            </w:pPr>
            <w:r>
              <w:rPr>
                <w:rFonts w:ascii="宋体" w:hAnsi="宋体" w:eastAsia="宋体" w:cs="宋体"/>
                <w:spacing w:val="-2"/>
                <w:sz w:val="18"/>
                <w:szCs w:val="18"/>
              </w:rPr>
              <w:t>调查对象</w:t>
            </w:r>
          </w:p>
        </w:tc>
        <w:tc>
          <w:tcPr>
            <w:tcW w:w="4136" w:type="dxa"/>
            <w:vAlign w:val="top"/>
          </w:tcPr>
          <w:p w14:paraId="38131CB9">
            <w:pPr>
              <w:spacing w:before="138" w:line="221" w:lineRule="auto"/>
              <w:ind w:left="1818"/>
              <w:rPr>
                <w:rFonts w:ascii="宋体" w:hAnsi="宋体" w:eastAsia="宋体" w:cs="宋体"/>
                <w:sz w:val="18"/>
                <w:szCs w:val="18"/>
              </w:rPr>
            </w:pPr>
            <w:r>
              <w:rPr>
                <w:rFonts w:ascii="宋体" w:hAnsi="宋体" w:eastAsia="宋体" w:cs="宋体"/>
                <w:spacing w:val="-4"/>
                <w:sz w:val="18"/>
                <w:szCs w:val="18"/>
              </w:rPr>
              <w:t>1100户</w:t>
            </w:r>
          </w:p>
        </w:tc>
      </w:tr>
      <w:tr w14:paraId="771BD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1C3E9C9D">
            <w:pPr>
              <w:pStyle w:val="6"/>
            </w:pPr>
          </w:p>
        </w:tc>
        <w:tc>
          <w:tcPr>
            <w:tcW w:w="1107" w:type="dxa"/>
            <w:vMerge w:val="continue"/>
            <w:tcBorders>
              <w:top w:val="nil"/>
              <w:bottom w:val="nil"/>
            </w:tcBorders>
            <w:vAlign w:val="top"/>
          </w:tcPr>
          <w:p w14:paraId="00A736C8">
            <w:pPr>
              <w:pStyle w:val="6"/>
            </w:pPr>
          </w:p>
        </w:tc>
        <w:tc>
          <w:tcPr>
            <w:tcW w:w="1261" w:type="dxa"/>
            <w:vMerge w:val="continue"/>
            <w:tcBorders>
              <w:top w:val="nil"/>
              <w:bottom w:val="nil"/>
            </w:tcBorders>
            <w:vAlign w:val="top"/>
          </w:tcPr>
          <w:p w14:paraId="63901EAB">
            <w:pPr>
              <w:pStyle w:val="6"/>
            </w:pPr>
          </w:p>
        </w:tc>
        <w:tc>
          <w:tcPr>
            <w:tcW w:w="1912" w:type="dxa"/>
            <w:gridSpan w:val="2"/>
            <w:vAlign w:val="top"/>
          </w:tcPr>
          <w:p w14:paraId="200818FD">
            <w:pPr>
              <w:spacing w:before="139" w:line="220" w:lineRule="auto"/>
              <w:ind w:left="415"/>
              <w:rPr>
                <w:rFonts w:ascii="宋体" w:hAnsi="宋体" w:eastAsia="宋体" w:cs="宋体"/>
                <w:sz w:val="18"/>
                <w:szCs w:val="18"/>
              </w:rPr>
            </w:pPr>
            <w:r>
              <w:rPr>
                <w:rFonts w:ascii="宋体" w:hAnsi="宋体" w:eastAsia="宋体" w:cs="宋体"/>
                <w:sz w:val="18"/>
                <w:szCs w:val="18"/>
              </w:rPr>
              <w:t>“两员”人数</w:t>
            </w:r>
          </w:p>
        </w:tc>
        <w:tc>
          <w:tcPr>
            <w:tcW w:w="4136" w:type="dxa"/>
            <w:vAlign w:val="top"/>
          </w:tcPr>
          <w:p w14:paraId="2830A119">
            <w:pPr>
              <w:spacing w:before="138" w:line="223" w:lineRule="auto"/>
              <w:ind w:left="1861"/>
              <w:rPr>
                <w:rFonts w:ascii="宋体" w:hAnsi="宋体" w:eastAsia="宋体" w:cs="宋体"/>
                <w:sz w:val="18"/>
                <w:szCs w:val="18"/>
              </w:rPr>
            </w:pPr>
            <w:r>
              <w:rPr>
                <w:rFonts w:ascii="宋体" w:hAnsi="宋体" w:eastAsia="宋体" w:cs="宋体"/>
                <w:spacing w:val="-5"/>
                <w:sz w:val="18"/>
                <w:szCs w:val="18"/>
              </w:rPr>
              <w:t>136人</w:t>
            </w:r>
          </w:p>
        </w:tc>
      </w:tr>
      <w:tr w14:paraId="4536A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06E8FEBE">
            <w:pPr>
              <w:pStyle w:val="6"/>
            </w:pPr>
          </w:p>
        </w:tc>
        <w:tc>
          <w:tcPr>
            <w:tcW w:w="1107" w:type="dxa"/>
            <w:vMerge w:val="continue"/>
            <w:tcBorders>
              <w:top w:val="nil"/>
              <w:bottom w:val="nil"/>
            </w:tcBorders>
            <w:vAlign w:val="top"/>
          </w:tcPr>
          <w:p w14:paraId="5409A37C">
            <w:pPr>
              <w:pStyle w:val="6"/>
            </w:pPr>
          </w:p>
        </w:tc>
        <w:tc>
          <w:tcPr>
            <w:tcW w:w="1261" w:type="dxa"/>
            <w:vMerge w:val="continue"/>
            <w:tcBorders>
              <w:top w:val="nil"/>
              <w:bottom w:val="nil"/>
            </w:tcBorders>
            <w:vAlign w:val="top"/>
          </w:tcPr>
          <w:p w14:paraId="1CDE521B">
            <w:pPr>
              <w:pStyle w:val="6"/>
            </w:pPr>
          </w:p>
        </w:tc>
        <w:tc>
          <w:tcPr>
            <w:tcW w:w="1912" w:type="dxa"/>
            <w:gridSpan w:val="2"/>
            <w:vAlign w:val="top"/>
          </w:tcPr>
          <w:p w14:paraId="61B34D5D">
            <w:pPr>
              <w:spacing w:before="139" w:line="220" w:lineRule="auto"/>
              <w:ind w:left="612"/>
              <w:rPr>
                <w:rFonts w:ascii="宋体" w:hAnsi="宋体" w:eastAsia="宋体" w:cs="宋体"/>
                <w:sz w:val="18"/>
                <w:szCs w:val="18"/>
              </w:rPr>
            </w:pPr>
            <w:r>
              <w:rPr>
                <w:rFonts w:ascii="宋体" w:hAnsi="宋体" w:eastAsia="宋体" w:cs="宋体"/>
                <w:spacing w:val="-3"/>
                <w:sz w:val="18"/>
                <w:szCs w:val="18"/>
              </w:rPr>
              <w:t>资料编印</w:t>
            </w:r>
          </w:p>
        </w:tc>
        <w:tc>
          <w:tcPr>
            <w:tcW w:w="4136" w:type="dxa"/>
            <w:vAlign w:val="top"/>
          </w:tcPr>
          <w:p w14:paraId="1361C190">
            <w:pPr>
              <w:spacing w:before="139" w:line="220" w:lineRule="auto"/>
              <w:ind w:left="1818"/>
              <w:rPr>
                <w:rFonts w:ascii="宋体" w:hAnsi="宋体" w:eastAsia="宋体" w:cs="宋体"/>
                <w:sz w:val="18"/>
                <w:szCs w:val="18"/>
              </w:rPr>
            </w:pPr>
            <w:r>
              <w:rPr>
                <w:rFonts w:ascii="宋体" w:hAnsi="宋体" w:eastAsia="宋体" w:cs="宋体"/>
                <w:spacing w:val="-4"/>
                <w:sz w:val="18"/>
                <w:szCs w:val="18"/>
              </w:rPr>
              <w:t>1000份</w:t>
            </w:r>
          </w:p>
        </w:tc>
      </w:tr>
      <w:tr w14:paraId="51CE1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448376F7">
            <w:pPr>
              <w:pStyle w:val="6"/>
            </w:pPr>
          </w:p>
        </w:tc>
        <w:tc>
          <w:tcPr>
            <w:tcW w:w="1107" w:type="dxa"/>
            <w:vMerge w:val="continue"/>
            <w:tcBorders>
              <w:top w:val="nil"/>
              <w:bottom w:val="nil"/>
            </w:tcBorders>
            <w:vAlign w:val="top"/>
          </w:tcPr>
          <w:p w14:paraId="7753B6D3">
            <w:pPr>
              <w:pStyle w:val="6"/>
            </w:pPr>
          </w:p>
        </w:tc>
        <w:tc>
          <w:tcPr>
            <w:tcW w:w="1261" w:type="dxa"/>
            <w:vMerge w:val="continue"/>
            <w:tcBorders>
              <w:top w:val="nil"/>
            </w:tcBorders>
            <w:vAlign w:val="top"/>
          </w:tcPr>
          <w:p w14:paraId="6F2A4C46">
            <w:pPr>
              <w:pStyle w:val="6"/>
            </w:pPr>
          </w:p>
        </w:tc>
        <w:tc>
          <w:tcPr>
            <w:tcW w:w="1912" w:type="dxa"/>
            <w:gridSpan w:val="2"/>
            <w:vAlign w:val="top"/>
          </w:tcPr>
          <w:p w14:paraId="64CB88B1">
            <w:pPr>
              <w:spacing w:before="139" w:line="219" w:lineRule="auto"/>
              <w:ind w:left="605"/>
              <w:rPr>
                <w:rFonts w:ascii="宋体" w:hAnsi="宋体" w:eastAsia="宋体" w:cs="宋体"/>
                <w:sz w:val="18"/>
                <w:szCs w:val="18"/>
              </w:rPr>
            </w:pPr>
            <w:r>
              <w:rPr>
                <w:rFonts w:ascii="宋体" w:hAnsi="宋体" w:eastAsia="宋体" w:cs="宋体"/>
                <w:spacing w:val="-2"/>
                <w:sz w:val="18"/>
                <w:szCs w:val="18"/>
              </w:rPr>
              <w:t>培训会议</w:t>
            </w:r>
          </w:p>
        </w:tc>
        <w:tc>
          <w:tcPr>
            <w:tcW w:w="4136" w:type="dxa"/>
            <w:vAlign w:val="top"/>
          </w:tcPr>
          <w:p w14:paraId="773C92E3">
            <w:pPr>
              <w:spacing w:before="139" w:line="220" w:lineRule="auto"/>
              <w:ind w:left="1943"/>
              <w:rPr>
                <w:rFonts w:ascii="宋体" w:hAnsi="宋体" w:eastAsia="宋体" w:cs="宋体"/>
                <w:sz w:val="18"/>
                <w:szCs w:val="18"/>
              </w:rPr>
            </w:pPr>
            <w:r>
              <w:rPr>
                <w:rFonts w:ascii="宋体" w:hAnsi="宋体" w:eastAsia="宋体" w:cs="宋体"/>
                <w:spacing w:val="-5"/>
                <w:sz w:val="18"/>
                <w:szCs w:val="18"/>
              </w:rPr>
              <w:t>5次</w:t>
            </w:r>
          </w:p>
        </w:tc>
      </w:tr>
      <w:tr w14:paraId="721CE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5D537CC2">
            <w:pPr>
              <w:pStyle w:val="6"/>
            </w:pPr>
          </w:p>
        </w:tc>
        <w:tc>
          <w:tcPr>
            <w:tcW w:w="1107" w:type="dxa"/>
            <w:vMerge w:val="continue"/>
            <w:tcBorders>
              <w:top w:val="nil"/>
              <w:bottom w:val="nil"/>
            </w:tcBorders>
            <w:vAlign w:val="top"/>
          </w:tcPr>
          <w:p w14:paraId="26585A17">
            <w:pPr>
              <w:pStyle w:val="6"/>
            </w:pPr>
          </w:p>
        </w:tc>
        <w:tc>
          <w:tcPr>
            <w:tcW w:w="1261" w:type="dxa"/>
            <w:vMerge w:val="restart"/>
            <w:tcBorders>
              <w:bottom w:val="nil"/>
            </w:tcBorders>
            <w:vAlign w:val="top"/>
          </w:tcPr>
          <w:p w14:paraId="6129C832">
            <w:pPr>
              <w:pStyle w:val="6"/>
              <w:spacing w:line="259" w:lineRule="auto"/>
            </w:pPr>
          </w:p>
          <w:p w14:paraId="07AD4705">
            <w:pPr>
              <w:pStyle w:val="6"/>
              <w:spacing w:line="259" w:lineRule="auto"/>
            </w:pPr>
          </w:p>
          <w:p w14:paraId="1394E604">
            <w:pPr>
              <w:spacing w:before="62" w:line="230" w:lineRule="auto"/>
              <w:ind w:left="240"/>
              <w:rPr>
                <w:rFonts w:ascii="宋体" w:hAnsi="宋体" w:eastAsia="宋体" w:cs="宋体"/>
                <w:sz w:val="19"/>
                <w:szCs w:val="19"/>
              </w:rPr>
            </w:pPr>
            <w:r>
              <w:rPr>
                <w:rFonts w:ascii="宋体" w:hAnsi="宋体" w:eastAsia="宋体" w:cs="宋体"/>
                <w:spacing w:val="6"/>
                <w:sz w:val="19"/>
                <w:szCs w:val="19"/>
              </w:rPr>
              <w:t>质量指标</w:t>
            </w:r>
          </w:p>
        </w:tc>
        <w:tc>
          <w:tcPr>
            <w:tcW w:w="1912" w:type="dxa"/>
            <w:gridSpan w:val="2"/>
            <w:vAlign w:val="top"/>
          </w:tcPr>
          <w:p w14:paraId="3FF6E45C">
            <w:pPr>
              <w:spacing w:before="140" w:line="220" w:lineRule="auto"/>
              <w:ind w:left="335"/>
              <w:rPr>
                <w:rFonts w:ascii="宋体" w:hAnsi="宋体" w:eastAsia="宋体" w:cs="宋体"/>
                <w:sz w:val="18"/>
                <w:szCs w:val="18"/>
              </w:rPr>
            </w:pPr>
            <w:r>
              <w:rPr>
                <w:rFonts w:ascii="宋体" w:hAnsi="宋体" w:eastAsia="宋体" w:cs="宋体"/>
                <w:spacing w:val="-2"/>
                <w:sz w:val="18"/>
                <w:szCs w:val="18"/>
              </w:rPr>
              <w:t>调查数据准确率</w:t>
            </w:r>
          </w:p>
        </w:tc>
        <w:tc>
          <w:tcPr>
            <w:tcW w:w="4136" w:type="dxa"/>
            <w:vAlign w:val="top"/>
          </w:tcPr>
          <w:p w14:paraId="24365542">
            <w:pPr>
              <w:spacing w:before="140" w:line="238" w:lineRule="auto"/>
              <w:ind w:left="1866"/>
              <w:rPr>
                <w:rFonts w:ascii="宋体" w:hAnsi="宋体" w:eastAsia="宋体" w:cs="宋体"/>
                <w:sz w:val="18"/>
                <w:szCs w:val="18"/>
              </w:rPr>
            </w:pPr>
            <w:r>
              <w:rPr>
                <w:rFonts w:ascii="宋体" w:hAnsi="宋体" w:eastAsia="宋体" w:cs="宋体"/>
                <w:spacing w:val="-6"/>
                <w:sz w:val="18"/>
                <w:szCs w:val="18"/>
              </w:rPr>
              <w:t>≥95%</w:t>
            </w:r>
          </w:p>
        </w:tc>
      </w:tr>
      <w:tr w14:paraId="150E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248D69A8">
            <w:pPr>
              <w:pStyle w:val="6"/>
            </w:pPr>
          </w:p>
        </w:tc>
        <w:tc>
          <w:tcPr>
            <w:tcW w:w="1107" w:type="dxa"/>
            <w:vMerge w:val="continue"/>
            <w:tcBorders>
              <w:top w:val="nil"/>
              <w:bottom w:val="nil"/>
            </w:tcBorders>
            <w:vAlign w:val="top"/>
          </w:tcPr>
          <w:p w14:paraId="1DE5558A">
            <w:pPr>
              <w:pStyle w:val="6"/>
            </w:pPr>
          </w:p>
        </w:tc>
        <w:tc>
          <w:tcPr>
            <w:tcW w:w="1261" w:type="dxa"/>
            <w:vMerge w:val="continue"/>
            <w:tcBorders>
              <w:top w:val="nil"/>
              <w:bottom w:val="nil"/>
            </w:tcBorders>
            <w:vAlign w:val="top"/>
          </w:tcPr>
          <w:p w14:paraId="5D54E28D">
            <w:pPr>
              <w:pStyle w:val="6"/>
            </w:pPr>
          </w:p>
        </w:tc>
        <w:tc>
          <w:tcPr>
            <w:tcW w:w="1912" w:type="dxa"/>
            <w:gridSpan w:val="2"/>
            <w:vAlign w:val="top"/>
          </w:tcPr>
          <w:p w14:paraId="23508C6A">
            <w:pPr>
              <w:spacing w:before="140" w:line="220" w:lineRule="auto"/>
              <w:ind w:left="335"/>
              <w:rPr>
                <w:rFonts w:ascii="宋体" w:hAnsi="宋体" w:eastAsia="宋体" w:cs="宋体"/>
                <w:sz w:val="18"/>
                <w:szCs w:val="18"/>
              </w:rPr>
            </w:pPr>
            <w:r>
              <w:rPr>
                <w:rFonts w:ascii="宋体" w:hAnsi="宋体" w:eastAsia="宋体" w:cs="宋体"/>
                <w:spacing w:val="-2"/>
                <w:sz w:val="18"/>
                <w:szCs w:val="18"/>
              </w:rPr>
              <w:t>调查登记入户率</w:t>
            </w:r>
          </w:p>
        </w:tc>
        <w:tc>
          <w:tcPr>
            <w:tcW w:w="4136" w:type="dxa"/>
            <w:vAlign w:val="top"/>
          </w:tcPr>
          <w:p w14:paraId="07951B81">
            <w:pPr>
              <w:spacing w:before="132" w:line="256" w:lineRule="exact"/>
              <w:ind w:left="1823"/>
              <w:rPr>
                <w:rFonts w:ascii="宋体" w:hAnsi="宋体" w:eastAsia="宋体" w:cs="宋体"/>
                <w:sz w:val="19"/>
                <w:szCs w:val="19"/>
              </w:rPr>
            </w:pPr>
            <w:r>
              <w:rPr>
                <w:rFonts w:ascii="宋体" w:hAnsi="宋体" w:eastAsia="宋体" w:cs="宋体"/>
                <w:spacing w:val="4"/>
                <w:position w:val="1"/>
                <w:sz w:val="19"/>
                <w:szCs w:val="19"/>
              </w:rPr>
              <w:t>=100%</w:t>
            </w:r>
          </w:p>
        </w:tc>
      </w:tr>
      <w:tr w14:paraId="540F6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47C38A1F">
            <w:pPr>
              <w:pStyle w:val="6"/>
            </w:pPr>
          </w:p>
        </w:tc>
        <w:tc>
          <w:tcPr>
            <w:tcW w:w="1107" w:type="dxa"/>
            <w:vMerge w:val="continue"/>
            <w:tcBorders>
              <w:top w:val="nil"/>
              <w:bottom w:val="nil"/>
            </w:tcBorders>
            <w:vAlign w:val="top"/>
          </w:tcPr>
          <w:p w14:paraId="0E9BEE2B">
            <w:pPr>
              <w:pStyle w:val="6"/>
            </w:pPr>
          </w:p>
        </w:tc>
        <w:tc>
          <w:tcPr>
            <w:tcW w:w="1261" w:type="dxa"/>
            <w:vMerge w:val="continue"/>
            <w:tcBorders>
              <w:top w:val="nil"/>
            </w:tcBorders>
            <w:vAlign w:val="top"/>
          </w:tcPr>
          <w:p w14:paraId="503592E0">
            <w:pPr>
              <w:pStyle w:val="6"/>
            </w:pPr>
          </w:p>
        </w:tc>
        <w:tc>
          <w:tcPr>
            <w:tcW w:w="1912" w:type="dxa"/>
            <w:gridSpan w:val="2"/>
            <w:vAlign w:val="top"/>
          </w:tcPr>
          <w:p w14:paraId="476CD372">
            <w:pPr>
              <w:spacing w:before="140" w:line="220" w:lineRule="auto"/>
              <w:ind w:left="335"/>
              <w:rPr>
                <w:rFonts w:ascii="宋体" w:hAnsi="宋体" w:eastAsia="宋体" w:cs="宋体"/>
                <w:sz w:val="18"/>
                <w:szCs w:val="18"/>
              </w:rPr>
            </w:pPr>
            <w:r>
              <w:rPr>
                <w:rFonts w:ascii="宋体" w:hAnsi="宋体" w:eastAsia="宋体" w:cs="宋体"/>
                <w:spacing w:val="-2"/>
                <w:sz w:val="18"/>
                <w:szCs w:val="18"/>
              </w:rPr>
              <w:t>调查对象配合度</w:t>
            </w:r>
          </w:p>
        </w:tc>
        <w:tc>
          <w:tcPr>
            <w:tcW w:w="4136" w:type="dxa"/>
            <w:vAlign w:val="top"/>
          </w:tcPr>
          <w:p w14:paraId="27169C34">
            <w:pPr>
              <w:spacing w:before="140" w:line="238" w:lineRule="auto"/>
              <w:ind w:left="1866"/>
              <w:rPr>
                <w:rFonts w:ascii="宋体" w:hAnsi="宋体" w:eastAsia="宋体" w:cs="宋体"/>
                <w:sz w:val="18"/>
                <w:szCs w:val="18"/>
              </w:rPr>
            </w:pPr>
            <w:r>
              <w:rPr>
                <w:rFonts w:ascii="宋体" w:hAnsi="宋体" w:eastAsia="宋体" w:cs="宋体"/>
                <w:spacing w:val="-6"/>
                <w:sz w:val="18"/>
                <w:szCs w:val="18"/>
              </w:rPr>
              <w:t>≥95%</w:t>
            </w:r>
          </w:p>
        </w:tc>
      </w:tr>
      <w:tr w14:paraId="592E1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1344" w:type="dxa"/>
            <w:vMerge w:val="continue"/>
            <w:tcBorders>
              <w:top w:val="nil"/>
              <w:bottom w:val="nil"/>
            </w:tcBorders>
            <w:vAlign w:val="top"/>
          </w:tcPr>
          <w:p w14:paraId="0785A559">
            <w:pPr>
              <w:pStyle w:val="6"/>
            </w:pPr>
          </w:p>
        </w:tc>
        <w:tc>
          <w:tcPr>
            <w:tcW w:w="1107" w:type="dxa"/>
            <w:vMerge w:val="continue"/>
            <w:tcBorders>
              <w:top w:val="nil"/>
            </w:tcBorders>
            <w:vAlign w:val="top"/>
          </w:tcPr>
          <w:p w14:paraId="3BA5A466">
            <w:pPr>
              <w:pStyle w:val="6"/>
            </w:pPr>
          </w:p>
        </w:tc>
        <w:tc>
          <w:tcPr>
            <w:tcW w:w="1261" w:type="dxa"/>
            <w:vAlign w:val="top"/>
          </w:tcPr>
          <w:p w14:paraId="7A543C9A">
            <w:pPr>
              <w:spacing w:before="133" w:line="230" w:lineRule="auto"/>
              <w:ind w:left="248"/>
              <w:rPr>
                <w:rFonts w:ascii="宋体" w:hAnsi="宋体" w:eastAsia="宋体" w:cs="宋体"/>
                <w:sz w:val="19"/>
                <w:szCs w:val="19"/>
              </w:rPr>
            </w:pPr>
            <w:r>
              <w:rPr>
                <w:rFonts w:ascii="宋体" w:hAnsi="宋体" w:eastAsia="宋体" w:cs="宋体"/>
                <w:spacing w:val="4"/>
                <w:sz w:val="19"/>
                <w:szCs w:val="19"/>
              </w:rPr>
              <w:t>时效指标</w:t>
            </w:r>
          </w:p>
        </w:tc>
        <w:tc>
          <w:tcPr>
            <w:tcW w:w="1912" w:type="dxa"/>
            <w:gridSpan w:val="2"/>
            <w:vAlign w:val="top"/>
          </w:tcPr>
          <w:p w14:paraId="2CB32005">
            <w:pPr>
              <w:spacing w:before="133" w:line="230" w:lineRule="auto"/>
              <w:ind w:left="376"/>
              <w:rPr>
                <w:rFonts w:ascii="宋体" w:hAnsi="宋体" w:eastAsia="宋体" w:cs="宋体"/>
                <w:sz w:val="19"/>
                <w:szCs w:val="19"/>
              </w:rPr>
            </w:pPr>
            <w:r>
              <w:rPr>
                <w:rFonts w:ascii="宋体" w:hAnsi="宋体" w:eastAsia="宋体" w:cs="宋体"/>
                <w:spacing w:val="6"/>
                <w:sz w:val="19"/>
                <w:szCs w:val="19"/>
              </w:rPr>
              <w:t>资金到位时效</w:t>
            </w:r>
          </w:p>
        </w:tc>
        <w:tc>
          <w:tcPr>
            <w:tcW w:w="4136" w:type="dxa"/>
            <w:vAlign w:val="top"/>
          </w:tcPr>
          <w:p w14:paraId="1602EA6B">
            <w:pPr>
              <w:spacing w:before="133" w:line="229" w:lineRule="auto"/>
              <w:ind w:left="1777"/>
              <w:rPr>
                <w:rFonts w:ascii="宋体" w:hAnsi="宋体" w:eastAsia="宋体" w:cs="宋体"/>
                <w:sz w:val="19"/>
                <w:szCs w:val="19"/>
              </w:rPr>
            </w:pPr>
            <w:r>
              <w:rPr>
                <w:rFonts w:ascii="宋体" w:hAnsi="宋体" w:eastAsia="宋体" w:cs="宋体"/>
                <w:spacing w:val="4"/>
                <w:sz w:val="19"/>
                <w:szCs w:val="19"/>
              </w:rPr>
              <w:t>2025年</w:t>
            </w:r>
          </w:p>
        </w:tc>
      </w:tr>
      <w:tr w14:paraId="10C8D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1344" w:type="dxa"/>
            <w:vMerge w:val="continue"/>
            <w:tcBorders>
              <w:top w:val="nil"/>
              <w:bottom w:val="nil"/>
            </w:tcBorders>
            <w:vAlign w:val="top"/>
          </w:tcPr>
          <w:p w14:paraId="526C1FEA">
            <w:pPr>
              <w:pStyle w:val="6"/>
            </w:pPr>
          </w:p>
        </w:tc>
        <w:tc>
          <w:tcPr>
            <w:tcW w:w="1107" w:type="dxa"/>
            <w:vAlign w:val="top"/>
          </w:tcPr>
          <w:p w14:paraId="42C6CDBA">
            <w:pPr>
              <w:spacing w:before="134" w:line="228" w:lineRule="auto"/>
              <w:ind w:left="212"/>
              <w:rPr>
                <w:rFonts w:ascii="宋体" w:hAnsi="宋体" w:eastAsia="宋体" w:cs="宋体"/>
                <w:sz w:val="19"/>
                <w:szCs w:val="19"/>
              </w:rPr>
            </w:pPr>
            <w:r>
              <w:rPr>
                <w:rFonts w:ascii="宋体" w:hAnsi="宋体" w:eastAsia="宋体" w:cs="宋体"/>
                <w:spacing w:val="6"/>
                <w:sz w:val="19"/>
                <w:szCs w:val="19"/>
              </w:rPr>
              <w:t>成本指标</w:t>
            </w:r>
          </w:p>
        </w:tc>
        <w:tc>
          <w:tcPr>
            <w:tcW w:w="1261" w:type="dxa"/>
            <w:vAlign w:val="top"/>
          </w:tcPr>
          <w:p w14:paraId="19D247CD">
            <w:pPr>
              <w:spacing w:before="134" w:line="228" w:lineRule="auto"/>
              <w:ind w:left="41"/>
              <w:rPr>
                <w:rFonts w:ascii="宋体" w:hAnsi="宋体" w:eastAsia="宋体" w:cs="宋体"/>
                <w:sz w:val="19"/>
                <w:szCs w:val="19"/>
              </w:rPr>
            </w:pPr>
            <w:r>
              <w:rPr>
                <w:rFonts w:ascii="宋体" w:hAnsi="宋体" w:eastAsia="宋体" w:cs="宋体"/>
                <w:spacing w:val="7"/>
                <w:sz w:val="19"/>
                <w:szCs w:val="19"/>
              </w:rPr>
              <w:t>经济成本指标</w:t>
            </w:r>
          </w:p>
        </w:tc>
        <w:tc>
          <w:tcPr>
            <w:tcW w:w="1912" w:type="dxa"/>
            <w:gridSpan w:val="2"/>
            <w:vAlign w:val="top"/>
          </w:tcPr>
          <w:p w14:paraId="7EF65B54">
            <w:pPr>
              <w:spacing w:before="134" w:line="230" w:lineRule="auto"/>
              <w:ind w:left="169"/>
              <w:rPr>
                <w:rFonts w:ascii="宋体" w:hAnsi="宋体" w:eastAsia="宋体" w:cs="宋体"/>
                <w:sz w:val="19"/>
                <w:szCs w:val="19"/>
              </w:rPr>
            </w:pPr>
            <w:r>
              <w:rPr>
                <w:rFonts w:ascii="宋体" w:hAnsi="宋体" w:eastAsia="宋体" w:cs="宋体"/>
                <w:spacing w:val="7"/>
                <w:sz w:val="19"/>
                <w:szCs w:val="19"/>
              </w:rPr>
              <w:t>预计需要奖补资金</w:t>
            </w:r>
          </w:p>
        </w:tc>
        <w:tc>
          <w:tcPr>
            <w:tcW w:w="4136" w:type="dxa"/>
            <w:vAlign w:val="top"/>
          </w:tcPr>
          <w:p w14:paraId="3D953C19">
            <w:pPr>
              <w:spacing w:before="140" w:line="221" w:lineRule="auto"/>
              <w:ind w:left="1777"/>
              <w:rPr>
                <w:rFonts w:ascii="宋体" w:hAnsi="宋体" w:eastAsia="宋体" w:cs="宋体"/>
                <w:sz w:val="18"/>
                <w:szCs w:val="18"/>
              </w:rPr>
            </w:pPr>
            <w:r>
              <w:rPr>
                <w:rFonts w:ascii="宋体" w:hAnsi="宋体" w:eastAsia="宋体" w:cs="宋体"/>
                <w:spacing w:val="-6"/>
                <w:sz w:val="18"/>
                <w:szCs w:val="18"/>
              </w:rPr>
              <w:t>≥1万元</w:t>
            </w:r>
          </w:p>
        </w:tc>
      </w:tr>
      <w:tr w14:paraId="2DC8D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trPr>
        <w:tc>
          <w:tcPr>
            <w:tcW w:w="1344" w:type="dxa"/>
            <w:vMerge w:val="continue"/>
            <w:tcBorders>
              <w:top w:val="nil"/>
              <w:bottom w:val="nil"/>
            </w:tcBorders>
            <w:vAlign w:val="top"/>
          </w:tcPr>
          <w:p w14:paraId="0F0E2D22">
            <w:pPr>
              <w:pStyle w:val="6"/>
            </w:pPr>
          </w:p>
        </w:tc>
        <w:tc>
          <w:tcPr>
            <w:tcW w:w="1107" w:type="dxa"/>
            <w:vMerge w:val="restart"/>
            <w:tcBorders>
              <w:bottom w:val="nil"/>
            </w:tcBorders>
            <w:vAlign w:val="top"/>
          </w:tcPr>
          <w:p w14:paraId="14A018A7">
            <w:pPr>
              <w:pStyle w:val="6"/>
              <w:spacing w:line="263" w:lineRule="auto"/>
            </w:pPr>
          </w:p>
          <w:p w14:paraId="06B3DA62">
            <w:pPr>
              <w:pStyle w:val="6"/>
              <w:spacing w:line="263" w:lineRule="auto"/>
            </w:pPr>
          </w:p>
          <w:p w14:paraId="6C667716">
            <w:pPr>
              <w:pStyle w:val="6"/>
              <w:spacing w:line="263" w:lineRule="auto"/>
            </w:pPr>
          </w:p>
          <w:p w14:paraId="727B7052">
            <w:pPr>
              <w:pStyle w:val="6"/>
              <w:spacing w:line="263" w:lineRule="auto"/>
            </w:pPr>
          </w:p>
          <w:p w14:paraId="590D6983">
            <w:pPr>
              <w:pStyle w:val="6"/>
              <w:spacing w:line="263" w:lineRule="auto"/>
            </w:pPr>
          </w:p>
          <w:p w14:paraId="3CE0160E">
            <w:pPr>
              <w:pStyle w:val="6"/>
              <w:spacing w:line="264" w:lineRule="auto"/>
            </w:pPr>
          </w:p>
          <w:p w14:paraId="6469F510">
            <w:pPr>
              <w:spacing w:before="62" w:line="230" w:lineRule="auto"/>
              <w:ind w:left="165"/>
              <w:rPr>
                <w:rFonts w:ascii="宋体" w:hAnsi="宋体" w:eastAsia="宋体" w:cs="宋体"/>
                <w:sz w:val="19"/>
                <w:szCs w:val="19"/>
              </w:rPr>
            </w:pPr>
            <w:r>
              <w:rPr>
                <w:rFonts w:ascii="宋体" w:hAnsi="宋体" w:eastAsia="宋体" w:cs="宋体"/>
                <w:spacing w:val="5"/>
                <w:sz w:val="19"/>
                <w:szCs w:val="19"/>
              </w:rPr>
              <w:t>效益指标</w:t>
            </w:r>
          </w:p>
        </w:tc>
        <w:tc>
          <w:tcPr>
            <w:tcW w:w="1261" w:type="dxa"/>
            <w:vAlign w:val="top"/>
          </w:tcPr>
          <w:p w14:paraId="64F4BF37">
            <w:pPr>
              <w:pStyle w:val="6"/>
              <w:spacing w:line="268" w:lineRule="auto"/>
            </w:pPr>
          </w:p>
          <w:p w14:paraId="5BD67F06">
            <w:pPr>
              <w:pStyle w:val="6"/>
              <w:spacing w:line="268" w:lineRule="auto"/>
            </w:pPr>
          </w:p>
          <w:p w14:paraId="61658DA7">
            <w:pPr>
              <w:pStyle w:val="6"/>
              <w:spacing w:line="269" w:lineRule="auto"/>
            </w:pPr>
          </w:p>
          <w:p w14:paraId="5854081D">
            <w:pPr>
              <w:spacing w:before="61" w:line="228" w:lineRule="auto"/>
              <w:ind w:left="41"/>
              <w:rPr>
                <w:rFonts w:ascii="宋体" w:hAnsi="宋体" w:eastAsia="宋体" w:cs="宋体"/>
                <w:sz w:val="19"/>
                <w:szCs w:val="19"/>
              </w:rPr>
            </w:pPr>
            <w:r>
              <w:rPr>
                <w:rFonts w:ascii="宋体" w:hAnsi="宋体" w:eastAsia="宋体" w:cs="宋体"/>
                <w:spacing w:val="7"/>
                <w:sz w:val="19"/>
                <w:szCs w:val="19"/>
              </w:rPr>
              <w:t>社会效益指标</w:t>
            </w:r>
          </w:p>
        </w:tc>
        <w:tc>
          <w:tcPr>
            <w:tcW w:w="1912" w:type="dxa"/>
            <w:gridSpan w:val="2"/>
            <w:vAlign w:val="top"/>
          </w:tcPr>
          <w:p w14:paraId="53CDD127">
            <w:pPr>
              <w:pStyle w:val="6"/>
              <w:spacing w:line="268" w:lineRule="auto"/>
            </w:pPr>
          </w:p>
          <w:p w14:paraId="6B039E51">
            <w:pPr>
              <w:pStyle w:val="6"/>
              <w:spacing w:line="268" w:lineRule="auto"/>
            </w:pPr>
          </w:p>
          <w:p w14:paraId="32DE4485">
            <w:pPr>
              <w:pStyle w:val="6"/>
              <w:spacing w:line="268" w:lineRule="auto"/>
            </w:pPr>
          </w:p>
          <w:p w14:paraId="1CEF5AB0">
            <w:pPr>
              <w:spacing w:before="62" w:line="229" w:lineRule="auto"/>
              <w:ind w:left="568"/>
              <w:rPr>
                <w:rFonts w:ascii="宋体" w:hAnsi="宋体" w:eastAsia="宋体" w:cs="宋体"/>
                <w:sz w:val="19"/>
                <w:szCs w:val="19"/>
              </w:rPr>
            </w:pPr>
            <w:r>
              <w:rPr>
                <w:rFonts w:ascii="宋体" w:hAnsi="宋体" w:eastAsia="宋体" w:cs="宋体"/>
                <w:spacing w:val="6"/>
                <w:sz w:val="19"/>
                <w:szCs w:val="19"/>
              </w:rPr>
              <w:t>调查数据</w:t>
            </w:r>
          </w:p>
        </w:tc>
        <w:tc>
          <w:tcPr>
            <w:tcW w:w="4136" w:type="dxa"/>
            <w:vAlign w:val="top"/>
          </w:tcPr>
          <w:p w14:paraId="3F6FB79A">
            <w:pPr>
              <w:spacing w:before="129" w:line="228" w:lineRule="auto"/>
              <w:ind w:left="103"/>
              <w:rPr>
                <w:rFonts w:ascii="宋体" w:hAnsi="宋体" w:eastAsia="宋体" w:cs="宋体"/>
                <w:sz w:val="19"/>
                <w:szCs w:val="19"/>
              </w:rPr>
            </w:pPr>
            <w:r>
              <w:rPr>
                <w:rFonts w:ascii="宋体" w:hAnsi="宋体" w:eastAsia="宋体" w:cs="宋体"/>
                <w:spacing w:val="2"/>
                <w:sz w:val="19"/>
                <w:szCs w:val="19"/>
              </w:rPr>
              <w:t>了解人口就业和劳动保障情况， 研究制定相关</w:t>
            </w:r>
          </w:p>
          <w:p w14:paraId="0B29A70D">
            <w:pPr>
              <w:spacing w:before="13" w:line="228" w:lineRule="auto"/>
              <w:ind w:left="84"/>
              <w:rPr>
                <w:rFonts w:ascii="宋体" w:hAnsi="宋体" w:eastAsia="宋体" w:cs="宋体"/>
                <w:sz w:val="19"/>
                <w:szCs w:val="19"/>
              </w:rPr>
            </w:pPr>
            <w:r>
              <w:rPr>
                <w:rFonts w:ascii="宋体" w:hAnsi="宋体" w:eastAsia="宋体" w:cs="宋体"/>
                <w:spacing w:val="8"/>
                <w:sz w:val="19"/>
                <w:szCs w:val="19"/>
              </w:rPr>
              <w:t>政策，促进充分就业和社会保障工作；了解婚</w:t>
            </w:r>
          </w:p>
          <w:p w14:paraId="5DEEA542">
            <w:pPr>
              <w:spacing w:before="12" w:line="228" w:lineRule="auto"/>
              <w:ind w:left="84"/>
              <w:rPr>
                <w:rFonts w:ascii="宋体" w:hAnsi="宋体" w:eastAsia="宋体" w:cs="宋体"/>
                <w:sz w:val="19"/>
                <w:szCs w:val="19"/>
              </w:rPr>
            </w:pPr>
            <w:r>
              <w:rPr>
                <w:rFonts w:ascii="宋体" w:hAnsi="宋体" w:eastAsia="宋体" w:cs="宋体"/>
                <w:spacing w:val="8"/>
                <w:sz w:val="19"/>
                <w:szCs w:val="19"/>
              </w:rPr>
              <w:t>姻、家庭和生育情况，研究制定相关政策，促</w:t>
            </w:r>
          </w:p>
          <w:p w14:paraId="7C5251A6">
            <w:pPr>
              <w:spacing w:before="12" w:line="228" w:lineRule="auto"/>
              <w:ind w:left="83"/>
              <w:rPr>
                <w:rFonts w:ascii="宋体" w:hAnsi="宋体" w:eastAsia="宋体" w:cs="宋体"/>
                <w:sz w:val="19"/>
                <w:szCs w:val="19"/>
              </w:rPr>
            </w:pPr>
            <w:r>
              <w:rPr>
                <w:rFonts w:ascii="宋体" w:hAnsi="宋体" w:eastAsia="宋体" w:cs="宋体"/>
                <w:spacing w:val="8"/>
                <w:sz w:val="19"/>
                <w:szCs w:val="19"/>
              </w:rPr>
              <w:t>进社会和谐和计划生育工作；了解人口文化素</w:t>
            </w:r>
          </w:p>
          <w:p w14:paraId="0A4022F6">
            <w:pPr>
              <w:spacing w:before="12" w:line="228" w:lineRule="auto"/>
              <w:ind w:left="86"/>
              <w:rPr>
                <w:rFonts w:ascii="宋体" w:hAnsi="宋体" w:eastAsia="宋体" w:cs="宋体"/>
                <w:sz w:val="19"/>
                <w:szCs w:val="19"/>
              </w:rPr>
            </w:pPr>
            <w:r>
              <w:rPr>
                <w:rFonts w:ascii="宋体" w:hAnsi="宋体" w:eastAsia="宋体" w:cs="宋体"/>
                <w:spacing w:val="8"/>
                <w:sz w:val="19"/>
                <w:szCs w:val="19"/>
              </w:rPr>
              <w:t>质，研究制定相关政策，促进教育事业健康发</w:t>
            </w:r>
          </w:p>
          <w:p w14:paraId="2D1B23D7">
            <w:pPr>
              <w:spacing w:before="12" w:line="228" w:lineRule="auto"/>
              <w:ind w:left="86"/>
              <w:rPr>
                <w:rFonts w:ascii="宋体" w:hAnsi="宋体" w:eastAsia="宋体" w:cs="宋体"/>
                <w:sz w:val="19"/>
                <w:szCs w:val="19"/>
              </w:rPr>
            </w:pPr>
            <w:r>
              <w:rPr>
                <w:rFonts w:ascii="宋体" w:hAnsi="宋体" w:eastAsia="宋体" w:cs="宋体"/>
                <w:spacing w:val="8"/>
                <w:sz w:val="19"/>
                <w:szCs w:val="19"/>
              </w:rPr>
              <w:t>展；了解居民居住情况，研究制定相关政策，</w:t>
            </w:r>
          </w:p>
          <w:p w14:paraId="4B8EC4EA">
            <w:pPr>
              <w:spacing w:before="13" w:line="228" w:lineRule="auto"/>
              <w:ind w:left="984"/>
              <w:rPr>
                <w:rFonts w:ascii="宋体" w:hAnsi="宋体" w:eastAsia="宋体" w:cs="宋体"/>
                <w:sz w:val="19"/>
                <w:szCs w:val="19"/>
              </w:rPr>
            </w:pPr>
            <w:r>
              <w:rPr>
                <w:rFonts w:ascii="宋体" w:hAnsi="宋体" w:eastAsia="宋体" w:cs="宋体"/>
                <w:spacing w:val="7"/>
                <w:sz w:val="19"/>
                <w:szCs w:val="19"/>
              </w:rPr>
              <w:t>促进城乡居住条件改善。</w:t>
            </w:r>
          </w:p>
        </w:tc>
      </w:tr>
      <w:tr w14:paraId="3526B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trPr>
        <w:tc>
          <w:tcPr>
            <w:tcW w:w="1344" w:type="dxa"/>
            <w:vMerge w:val="continue"/>
            <w:tcBorders>
              <w:top w:val="nil"/>
              <w:bottom w:val="nil"/>
            </w:tcBorders>
            <w:vAlign w:val="top"/>
          </w:tcPr>
          <w:p w14:paraId="0FF185B0">
            <w:pPr>
              <w:pStyle w:val="6"/>
            </w:pPr>
          </w:p>
        </w:tc>
        <w:tc>
          <w:tcPr>
            <w:tcW w:w="1107" w:type="dxa"/>
            <w:vMerge w:val="continue"/>
            <w:tcBorders>
              <w:top w:val="nil"/>
            </w:tcBorders>
            <w:vAlign w:val="top"/>
          </w:tcPr>
          <w:p w14:paraId="7A96DBEF">
            <w:pPr>
              <w:pStyle w:val="6"/>
            </w:pPr>
          </w:p>
        </w:tc>
        <w:tc>
          <w:tcPr>
            <w:tcW w:w="1261" w:type="dxa"/>
            <w:vAlign w:val="top"/>
          </w:tcPr>
          <w:p w14:paraId="30D56200">
            <w:pPr>
              <w:pStyle w:val="6"/>
              <w:spacing w:line="252" w:lineRule="auto"/>
            </w:pPr>
          </w:p>
          <w:p w14:paraId="688CC964">
            <w:pPr>
              <w:pStyle w:val="6"/>
              <w:spacing w:line="252" w:lineRule="auto"/>
            </w:pPr>
          </w:p>
          <w:p w14:paraId="5215774D">
            <w:pPr>
              <w:spacing w:before="61" w:line="242" w:lineRule="auto"/>
              <w:ind w:left="537" w:right="19"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1912" w:type="dxa"/>
            <w:gridSpan w:val="2"/>
            <w:vAlign w:val="top"/>
          </w:tcPr>
          <w:p w14:paraId="466D2200">
            <w:pPr>
              <w:pStyle w:val="6"/>
              <w:spacing w:line="314" w:lineRule="auto"/>
            </w:pPr>
          </w:p>
          <w:p w14:paraId="56C5B69B">
            <w:pPr>
              <w:pStyle w:val="6"/>
              <w:spacing w:line="314" w:lineRule="auto"/>
            </w:pPr>
          </w:p>
          <w:p w14:paraId="3951AFD6">
            <w:pPr>
              <w:spacing w:before="62" w:line="229" w:lineRule="auto"/>
              <w:ind w:left="568"/>
              <w:rPr>
                <w:rFonts w:ascii="宋体" w:hAnsi="宋体" w:eastAsia="宋体" w:cs="宋体"/>
                <w:sz w:val="19"/>
                <w:szCs w:val="19"/>
              </w:rPr>
            </w:pPr>
            <w:r>
              <w:rPr>
                <w:rFonts w:ascii="宋体" w:hAnsi="宋体" w:eastAsia="宋体" w:cs="宋体"/>
                <w:spacing w:val="6"/>
                <w:sz w:val="19"/>
                <w:szCs w:val="19"/>
              </w:rPr>
              <w:t>调查数据</w:t>
            </w:r>
          </w:p>
        </w:tc>
        <w:tc>
          <w:tcPr>
            <w:tcW w:w="4136" w:type="dxa"/>
            <w:vAlign w:val="top"/>
          </w:tcPr>
          <w:p w14:paraId="28DEE8BD">
            <w:pPr>
              <w:spacing w:before="75" w:line="228" w:lineRule="auto"/>
              <w:ind w:left="103"/>
              <w:rPr>
                <w:rFonts w:ascii="宋体" w:hAnsi="宋体" w:eastAsia="宋体" w:cs="宋体"/>
                <w:sz w:val="19"/>
                <w:szCs w:val="19"/>
              </w:rPr>
            </w:pPr>
            <w:r>
              <w:rPr>
                <w:rFonts w:ascii="宋体" w:hAnsi="宋体" w:eastAsia="宋体" w:cs="宋体"/>
                <w:spacing w:val="7"/>
                <w:sz w:val="19"/>
                <w:szCs w:val="19"/>
              </w:rPr>
              <w:t>了解人口总量及其分布情况，研究制定相关政</w:t>
            </w:r>
          </w:p>
          <w:p w14:paraId="50EF7CB6">
            <w:pPr>
              <w:spacing w:before="12" w:line="228" w:lineRule="auto"/>
              <w:ind w:left="86"/>
              <w:rPr>
                <w:rFonts w:ascii="宋体" w:hAnsi="宋体" w:eastAsia="宋体" w:cs="宋体"/>
                <w:sz w:val="19"/>
                <w:szCs w:val="19"/>
              </w:rPr>
            </w:pPr>
            <w:r>
              <w:rPr>
                <w:rFonts w:ascii="宋体" w:hAnsi="宋体" w:eastAsia="宋体" w:cs="宋体"/>
                <w:spacing w:val="8"/>
                <w:sz w:val="19"/>
                <w:szCs w:val="19"/>
              </w:rPr>
              <w:t>策，促进人口、资源、环境可持续发展；了解</w:t>
            </w:r>
          </w:p>
          <w:p w14:paraId="03774693">
            <w:pPr>
              <w:spacing w:before="12" w:line="229" w:lineRule="auto"/>
              <w:ind w:left="187"/>
              <w:rPr>
                <w:rFonts w:ascii="宋体" w:hAnsi="宋体" w:eastAsia="宋体" w:cs="宋体"/>
                <w:sz w:val="19"/>
                <w:szCs w:val="19"/>
              </w:rPr>
            </w:pPr>
            <w:r>
              <w:rPr>
                <w:rFonts w:ascii="宋体" w:hAnsi="宋体" w:eastAsia="宋体" w:cs="宋体"/>
                <w:spacing w:val="8"/>
                <w:sz w:val="19"/>
                <w:szCs w:val="19"/>
              </w:rPr>
              <w:t>人口年龄、性别结构情况，摸清各类人口基</w:t>
            </w:r>
          </w:p>
          <w:p w14:paraId="68A90696">
            <w:pPr>
              <w:spacing w:before="11" w:line="228" w:lineRule="auto"/>
              <w:ind w:left="86"/>
              <w:rPr>
                <w:rFonts w:ascii="宋体" w:hAnsi="宋体" w:eastAsia="宋体" w:cs="宋体"/>
                <w:sz w:val="19"/>
                <w:szCs w:val="19"/>
              </w:rPr>
            </w:pPr>
            <w:r>
              <w:rPr>
                <w:rFonts w:ascii="宋体" w:hAnsi="宋体" w:eastAsia="宋体" w:cs="宋体"/>
                <w:spacing w:val="8"/>
                <w:sz w:val="19"/>
                <w:szCs w:val="19"/>
              </w:rPr>
              <w:t>数，为制定相关计划提供可靠依据；了解流动</w:t>
            </w:r>
          </w:p>
          <w:p w14:paraId="6B05A457">
            <w:pPr>
              <w:spacing w:before="12" w:line="228" w:lineRule="auto"/>
              <w:ind w:left="86"/>
              <w:rPr>
                <w:rFonts w:ascii="宋体" w:hAnsi="宋体" w:eastAsia="宋体" w:cs="宋体"/>
                <w:sz w:val="19"/>
                <w:szCs w:val="19"/>
              </w:rPr>
            </w:pPr>
            <w:r>
              <w:rPr>
                <w:rFonts w:ascii="宋体" w:hAnsi="宋体" w:eastAsia="宋体" w:cs="宋体"/>
                <w:spacing w:val="8"/>
                <w:sz w:val="19"/>
                <w:szCs w:val="19"/>
              </w:rPr>
              <w:t>人口情况，研究制定相关政策，促进人口合理</w:t>
            </w:r>
          </w:p>
          <w:p w14:paraId="49003D9B">
            <w:pPr>
              <w:spacing w:before="13" w:line="217" w:lineRule="auto"/>
              <w:ind w:left="1579"/>
              <w:rPr>
                <w:rFonts w:ascii="宋体" w:hAnsi="宋体" w:eastAsia="宋体" w:cs="宋体"/>
                <w:sz w:val="19"/>
                <w:szCs w:val="19"/>
              </w:rPr>
            </w:pPr>
            <w:r>
              <w:rPr>
                <w:rFonts w:ascii="宋体" w:hAnsi="宋体" w:eastAsia="宋体" w:cs="宋体"/>
                <w:spacing w:val="5"/>
                <w:sz w:val="19"/>
                <w:szCs w:val="19"/>
              </w:rPr>
              <w:t>有序流动。</w:t>
            </w:r>
          </w:p>
        </w:tc>
      </w:tr>
      <w:tr w14:paraId="2EF94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trPr>
        <w:tc>
          <w:tcPr>
            <w:tcW w:w="1344" w:type="dxa"/>
            <w:vMerge w:val="continue"/>
            <w:tcBorders>
              <w:top w:val="nil"/>
            </w:tcBorders>
            <w:vAlign w:val="top"/>
          </w:tcPr>
          <w:p w14:paraId="12C63257">
            <w:pPr>
              <w:pStyle w:val="6"/>
            </w:pPr>
          </w:p>
        </w:tc>
        <w:tc>
          <w:tcPr>
            <w:tcW w:w="1107" w:type="dxa"/>
            <w:vAlign w:val="top"/>
          </w:tcPr>
          <w:p w14:paraId="08310C54">
            <w:pPr>
              <w:spacing w:before="243" w:line="229" w:lineRule="auto"/>
              <w:ind w:left="60"/>
              <w:rPr>
                <w:rFonts w:ascii="宋体" w:hAnsi="宋体" w:eastAsia="宋体" w:cs="宋体"/>
                <w:sz w:val="19"/>
                <w:szCs w:val="19"/>
              </w:rPr>
            </w:pPr>
            <w:r>
              <w:rPr>
                <w:rFonts w:ascii="宋体" w:hAnsi="宋体" w:eastAsia="宋体" w:cs="宋体"/>
                <w:spacing w:val="7"/>
                <w:sz w:val="19"/>
                <w:szCs w:val="19"/>
              </w:rPr>
              <w:t>满意度指标</w:t>
            </w:r>
          </w:p>
        </w:tc>
        <w:tc>
          <w:tcPr>
            <w:tcW w:w="1261" w:type="dxa"/>
            <w:vAlign w:val="top"/>
          </w:tcPr>
          <w:p w14:paraId="2949DBAA">
            <w:pPr>
              <w:spacing w:before="119" w:line="242" w:lineRule="auto"/>
              <w:ind w:left="336" w:right="19"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1912" w:type="dxa"/>
            <w:gridSpan w:val="2"/>
            <w:vAlign w:val="top"/>
          </w:tcPr>
          <w:p w14:paraId="00B48325">
            <w:pPr>
              <w:spacing w:before="243" w:line="229" w:lineRule="auto"/>
              <w:ind w:left="467"/>
              <w:rPr>
                <w:rFonts w:ascii="宋体" w:hAnsi="宋体" w:eastAsia="宋体" w:cs="宋体"/>
                <w:sz w:val="19"/>
                <w:szCs w:val="19"/>
              </w:rPr>
            </w:pPr>
            <w:r>
              <w:rPr>
                <w:rFonts w:ascii="宋体" w:hAnsi="宋体" w:eastAsia="宋体" w:cs="宋体"/>
                <w:spacing w:val="7"/>
                <w:sz w:val="19"/>
                <w:szCs w:val="19"/>
              </w:rPr>
              <w:t>调查满意率</w:t>
            </w:r>
          </w:p>
        </w:tc>
        <w:tc>
          <w:tcPr>
            <w:tcW w:w="4136" w:type="dxa"/>
            <w:vAlign w:val="top"/>
          </w:tcPr>
          <w:p w14:paraId="4DD6983E">
            <w:pPr>
              <w:spacing w:before="243" w:line="254" w:lineRule="exact"/>
              <w:ind w:left="1844"/>
              <w:rPr>
                <w:rFonts w:ascii="宋体" w:hAnsi="宋体" w:eastAsia="宋体" w:cs="宋体"/>
                <w:sz w:val="19"/>
                <w:szCs w:val="19"/>
              </w:rPr>
            </w:pPr>
            <w:r>
              <w:rPr>
                <w:rFonts w:ascii="宋体" w:hAnsi="宋体" w:eastAsia="宋体" w:cs="宋体"/>
                <w:spacing w:val="-1"/>
                <w:position w:val="1"/>
                <w:sz w:val="19"/>
                <w:szCs w:val="19"/>
              </w:rPr>
              <w:t>≥95%</w:t>
            </w:r>
          </w:p>
        </w:tc>
      </w:tr>
    </w:tbl>
    <w:p w14:paraId="6FBAD43E">
      <w:pPr>
        <w:pStyle w:val="2"/>
      </w:pPr>
    </w:p>
    <w:p w14:paraId="65CD505B">
      <w:pPr>
        <w:sectPr>
          <w:footerReference r:id="rId47" w:type="default"/>
          <w:pgSz w:w="11905" w:h="16837"/>
          <w:pgMar w:top="1431" w:right="1119" w:bottom="695" w:left="1010" w:header="0" w:footer="408" w:gutter="0"/>
          <w:cols w:space="720" w:num="1"/>
        </w:sectPr>
      </w:pPr>
    </w:p>
    <w:p w14:paraId="1A6CE693">
      <w:pPr>
        <w:pStyle w:val="2"/>
        <w:spacing w:line="353" w:lineRule="auto"/>
      </w:pPr>
    </w:p>
    <w:p w14:paraId="5EF58526">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135582EA">
      <w:pPr>
        <w:pStyle w:val="2"/>
        <w:spacing w:line="302" w:lineRule="auto"/>
      </w:pPr>
    </w:p>
    <w:p w14:paraId="6A75DDBC">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2237190">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169"/>
        <w:gridCol w:w="1443"/>
        <w:gridCol w:w="851"/>
        <w:gridCol w:w="1169"/>
        <w:gridCol w:w="3788"/>
      </w:tblGrid>
      <w:tr w14:paraId="47092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Align w:val="top"/>
          </w:tcPr>
          <w:p w14:paraId="21434F42">
            <w:pPr>
              <w:spacing w:before="167"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420" w:type="dxa"/>
            <w:gridSpan w:val="5"/>
            <w:vAlign w:val="top"/>
          </w:tcPr>
          <w:p w14:paraId="39139818">
            <w:pPr>
              <w:spacing w:before="167" w:line="229" w:lineRule="auto"/>
              <w:ind w:left="3326"/>
              <w:rPr>
                <w:rFonts w:ascii="宋体" w:hAnsi="宋体" w:eastAsia="宋体" w:cs="宋体"/>
                <w:sz w:val="19"/>
                <w:szCs w:val="19"/>
              </w:rPr>
            </w:pPr>
            <w:r>
              <w:rPr>
                <w:rFonts w:ascii="宋体" w:hAnsi="宋体" w:eastAsia="宋体" w:cs="宋体"/>
                <w:spacing w:val="5"/>
                <w:sz w:val="19"/>
                <w:szCs w:val="19"/>
              </w:rPr>
              <w:t>统计年鉴、月报印刷</w:t>
            </w:r>
          </w:p>
        </w:tc>
      </w:tr>
      <w:tr w14:paraId="0EDE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59EDE5DA">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420" w:type="dxa"/>
            <w:gridSpan w:val="5"/>
            <w:vAlign w:val="top"/>
          </w:tcPr>
          <w:p w14:paraId="13EB3CBC">
            <w:pPr>
              <w:spacing w:before="161" w:line="230" w:lineRule="auto"/>
              <w:ind w:left="3619"/>
              <w:rPr>
                <w:rFonts w:ascii="宋体" w:hAnsi="宋体" w:eastAsia="宋体" w:cs="宋体"/>
                <w:sz w:val="19"/>
                <w:szCs w:val="19"/>
              </w:rPr>
            </w:pPr>
            <w:r>
              <w:rPr>
                <w:rFonts w:ascii="宋体" w:hAnsi="宋体" w:eastAsia="宋体" w:cs="宋体"/>
                <w:spacing w:val="7"/>
                <w:sz w:val="19"/>
                <w:szCs w:val="19"/>
              </w:rPr>
              <w:t>盐边县统计局</w:t>
            </w:r>
          </w:p>
        </w:tc>
      </w:tr>
      <w:tr w14:paraId="0B44E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restart"/>
            <w:tcBorders>
              <w:bottom w:val="nil"/>
            </w:tcBorders>
            <w:vAlign w:val="top"/>
          </w:tcPr>
          <w:p w14:paraId="579CDE32">
            <w:pPr>
              <w:pStyle w:val="6"/>
              <w:spacing w:line="246" w:lineRule="auto"/>
            </w:pPr>
          </w:p>
          <w:p w14:paraId="7A06F800">
            <w:pPr>
              <w:pStyle w:val="6"/>
              <w:spacing w:line="246" w:lineRule="auto"/>
            </w:pPr>
          </w:p>
          <w:p w14:paraId="7D9BF390">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463" w:type="dxa"/>
            <w:gridSpan w:val="3"/>
            <w:vAlign w:val="top"/>
          </w:tcPr>
          <w:p w14:paraId="57AC168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957" w:type="dxa"/>
            <w:gridSpan w:val="2"/>
            <w:vAlign w:val="top"/>
          </w:tcPr>
          <w:p w14:paraId="34E1E295">
            <w:pPr>
              <w:spacing w:before="161" w:line="256" w:lineRule="exact"/>
              <w:ind w:left="2283"/>
              <w:rPr>
                <w:rFonts w:ascii="宋体" w:hAnsi="宋体" w:eastAsia="宋体" w:cs="宋体"/>
                <w:sz w:val="19"/>
                <w:szCs w:val="19"/>
              </w:rPr>
            </w:pPr>
            <w:r>
              <w:rPr>
                <w:rFonts w:ascii="宋体" w:hAnsi="宋体" w:eastAsia="宋体" w:cs="宋体"/>
                <w:spacing w:val="4"/>
                <w:position w:val="1"/>
                <w:sz w:val="19"/>
                <w:szCs w:val="19"/>
              </w:rPr>
              <w:t>4.65</w:t>
            </w:r>
          </w:p>
        </w:tc>
      </w:tr>
      <w:tr w14:paraId="1B834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bottom w:val="nil"/>
            </w:tcBorders>
            <w:vAlign w:val="top"/>
          </w:tcPr>
          <w:p w14:paraId="67BB3002">
            <w:pPr>
              <w:pStyle w:val="6"/>
            </w:pPr>
          </w:p>
        </w:tc>
        <w:tc>
          <w:tcPr>
            <w:tcW w:w="3463" w:type="dxa"/>
            <w:gridSpan w:val="3"/>
            <w:vAlign w:val="top"/>
          </w:tcPr>
          <w:p w14:paraId="15E0710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957" w:type="dxa"/>
            <w:gridSpan w:val="2"/>
            <w:vAlign w:val="top"/>
          </w:tcPr>
          <w:p w14:paraId="733F31AB">
            <w:pPr>
              <w:spacing w:before="159" w:line="256" w:lineRule="exact"/>
              <w:ind w:left="2283"/>
              <w:rPr>
                <w:rFonts w:ascii="宋体" w:hAnsi="宋体" w:eastAsia="宋体" w:cs="宋体"/>
                <w:sz w:val="19"/>
                <w:szCs w:val="19"/>
              </w:rPr>
            </w:pPr>
            <w:r>
              <w:rPr>
                <w:rFonts w:ascii="宋体" w:hAnsi="宋体" w:eastAsia="宋体" w:cs="宋体"/>
                <w:spacing w:val="4"/>
                <w:position w:val="1"/>
                <w:sz w:val="19"/>
                <w:szCs w:val="19"/>
              </w:rPr>
              <w:t>4.65</w:t>
            </w:r>
          </w:p>
        </w:tc>
      </w:tr>
      <w:tr w14:paraId="542B5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tcBorders>
            <w:vAlign w:val="top"/>
          </w:tcPr>
          <w:p w14:paraId="601ED3F1">
            <w:pPr>
              <w:pStyle w:val="6"/>
            </w:pPr>
          </w:p>
        </w:tc>
        <w:tc>
          <w:tcPr>
            <w:tcW w:w="3463" w:type="dxa"/>
            <w:gridSpan w:val="3"/>
            <w:vAlign w:val="top"/>
          </w:tcPr>
          <w:p w14:paraId="0B92B7F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957" w:type="dxa"/>
            <w:gridSpan w:val="2"/>
            <w:vAlign w:val="top"/>
          </w:tcPr>
          <w:p w14:paraId="0B69A513">
            <w:pPr>
              <w:spacing w:before="160" w:line="257" w:lineRule="exact"/>
              <w:ind w:left="2436"/>
              <w:rPr>
                <w:rFonts w:ascii="宋体" w:hAnsi="宋体" w:eastAsia="宋体" w:cs="宋体"/>
                <w:sz w:val="19"/>
                <w:szCs w:val="19"/>
              </w:rPr>
            </w:pPr>
            <w:r>
              <w:rPr>
                <w:rFonts w:ascii="宋体" w:hAnsi="宋体" w:eastAsia="宋体" w:cs="宋体"/>
                <w:position w:val="1"/>
                <w:sz w:val="19"/>
                <w:szCs w:val="19"/>
              </w:rPr>
              <w:t>0</w:t>
            </w:r>
          </w:p>
        </w:tc>
      </w:tr>
      <w:tr w14:paraId="0C4A7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30" w:type="dxa"/>
            <w:vAlign w:val="top"/>
          </w:tcPr>
          <w:p w14:paraId="7BCC4ABC">
            <w:pPr>
              <w:pStyle w:val="6"/>
              <w:spacing w:line="458" w:lineRule="auto"/>
            </w:pPr>
          </w:p>
          <w:p w14:paraId="1FF5495B">
            <w:pPr>
              <w:spacing w:before="62"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420" w:type="dxa"/>
            <w:gridSpan w:val="5"/>
            <w:vAlign w:val="top"/>
          </w:tcPr>
          <w:p w14:paraId="0C8B7DFA">
            <w:pPr>
              <w:pStyle w:val="6"/>
              <w:spacing w:line="338" w:lineRule="auto"/>
            </w:pPr>
          </w:p>
          <w:p w14:paraId="3E1B88ED">
            <w:pPr>
              <w:spacing w:before="61" w:line="228" w:lineRule="auto"/>
              <w:ind w:left="40"/>
              <w:rPr>
                <w:rFonts w:ascii="宋体" w:hAnsi="宋体" w:eastAsia="宋体" w:cs="宋体"/>
                <w:sz w:val="19"/>
                <w:szCs w:val="19"/>
              </w:rPr>
            </w:pPr>
            <w:r>
              <w:rPr>
                <w:rFonts w:ascii="宋体" w:hAnsi="宋体" w:eastAsia="宋体" w:cs="宋体"/>
                <w:spacing w:val="8"/>
                <w:sz w:val="19"/>
                <w:szCs w:val="19"/>
              </w:rPr>
              <w:t>统计月报、快报用于党委、政府决策提供数据支撑及当年经济社会发展情况资料留存。</w:t>
            </w:r>
          </w:p>
        </w:tc>
      </w:tr>
      <w:tr w14:paraId="643A5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restart"/>
            <w:tcBorders>
              <w:bottom w:val="nil"/>
            </w:tcBorders>
            <w:vAlign w:val="top"/>
          </w:tcPr>
          <w:p w14:paraId="1986380C">
            <w:pPr>
              <w:pStyle w:val="6"/>
            </w:pPr>
          </w:p>
          <w:p w14:paraId="6A62B076">
            <w:pPr>
              <w:pStyle w:val="6"/>
            </w:pPr>
          </w:p>
          <w:p w14:paraId="7B4B59EA">
            <w:pPr>
              <w:pStyle w:val="6"/>
            </w:pPr>
          </w:p>
          <w:p w14:paraId="06D5857C">
            <w:pPr>
              <w:pStyle w:val="6"/>
            </w:pPr>
          </w:p>
          <w:p w14:paraId="4D7D8FFF">
            <w:pPr>
              <w:pStyle w:val="6"/>
              <w:spacing w:line="241" w:lineRule="auto"/>
            </w:pPr>
          </w:p>
          <w:p w14:paraId="62779BAC">
            <w:pPr>
              <w:pStyle w:val="6"/>
              <w:spacing w:line="241" w:lineRule="auto"/>
            </w:pPr>
          </w:p>
          <w:p w14:paraId="5DACF2EC">
            <w:pPr>
              <w:pStyle w:val="6"/>
              <w:spacing w:line="241" w:lineRule="auto"/>
            </w:pPr>
          </w:p>
          <w:p w14:paraId="55E769F1">
            <w:pPr>
              <w:pStyle w:val="6"/>
              <w:spacing w:line="241" w:lineRule="auto"/>
            </w:pPr>
          </w:p>
          <w:p w14:paraId="63C34DFE">
            <w:pPr>
              <w:pStyle w:val="6"/>
              <w:spacing w:line="241" w:lineRule="auto"/>
            </w:pPr>
          </w:p>
          <w:p w14:paraId="53B4157E">
            <w:pPr>
              <w:pStyle w:val="6"/>
              <w:spacing w:line="241" w:lineRule="auto"/>
            </w:pPr>
          </w:p>
          <w:p w14:paraId="2FED85F7">
            <w:pPr>
              <w:pStyle w:val="6"/>
              <w:spacing w:line="241" w:lineRule="auto"/>
            </w:pPr>
          </w:p>
          <w:p w14:paraId="12D3920F">
            <w:pPr>
              <w:pStyle w:val="6"/>
              <w:spacing w:line="241" w:lineRule="auto"/>
            </w:pPr>
          </w:p>
          <w:p w14:paraId="41C58033">
            <w:pPr>
              <w:pStyle w:val="6"/>
              <w:spacing w:line="241" w:lineRule="auto"/>
            </w:pPr>
          </w:p>
          <w:p w14:paraId="2F750FFD">
            <w:pPr>
              <w:pStyle w:val="6"/>
              <w:spacing w:line="241" w:lineRule="auto"/>
            </w:pPr>
          </w:p>
          <w:p w14:paraId="045A5A41">
            <w:pPr>
              <w:pStyle w:val="6"/>
              <w:spacing w:line="241" w:lineRule="auto"/>
            </w:pPr>
          </w:p>
          <w:p w14:paraId="1AE89FDF">
            <w:pPr>
              <w:pStyle w:val="6"/>
              <w:spacing w:line="241" w:lineRule="auto"/>
            </w:pPr>
          </w:p>
          <w:p w14:paraId="7BBB6788">
            <w:pPr>
              <w:pStyle w:val="6"/>
              <w:spacing w:line="241" w:lineRule="auto"/>
            </w:pPr>
          </w:p>
          <w:p w14:paraId="540499BB">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77638DC8">
            <w:pPr>
              <w:pStyle w:val="6"/>
              <w:spacing w:line="314" w:lineRule="auto"/>
            </w:pPr>
          </w:p>
          <w:p w14:paraId="05DB2915">
            <w:pPr>
              <w:spacing w:before="62" w:line="230" w:lineRule="auto"/>
              <w:ind w:left="194"/>
              <w:rPr>
                <w:rFonts w:ascii="宋体" w:hAnsi="宋体" w:eastAsia="宋体" w:cs="宋体"/>
                <w:sz w:val="19"/>
                <w:szCs w:val="19"/>
              </w:rPr>
            </w:pPr>
            <w:r>
              <w:rPr>
                <w:rFonts w:ascii="宋体" w:hAnsi="宋体" w:eastAsia="宋体" w:cs="宋体"/>
                <w:spacing w:val="6"/>
                <w:sz w:val="19"/>
                <w:szCs w:val="19"/>
              </w:rPr>
              <w:t>一级指标</w:t>
            </w:r>
          </w:p>
        </w:tc>
        <w:tc>
          <w:tcPr>
            <w:tcW w:w="1443" w:type="dxa"/>
            <w:vAlign w:val="top"/>
          </w:tcPr>
          <w:p w14:paraId="6F9223BB">
            <w:pPr>
              <w:pStyle w:val="6"/>
              <w:spacing w:line="314" w:lineRule="auto"/>
            </w:pPr>
          </w:p>
          <w:p w14:paraId="37C29A00">
            <w:pPr>
              <w:spacing w:before="62" w:line="230" w:lineRule="auto"/>
              <w:ind w:left="333"/>
              <w:rPr>
                <w:rFonts w:ascii="宋体" w:hAnsi="宋体" w:eastAsia="宋体" w:cs="宋体"/>
                <w:sz w:val="19"/>
                <w:szCs w:val="19"/>
              </w:rPr>
            </w:pPr>
            <w:r>
              <w:rPr>
                <w:rFonts w:ascii="宋体" w:hAnsi="宋体" w:eastAsia="宋体" w:cs="宋体"/>
                <w:spacing w:val="6"/>
                <w:sz w:val="19"/>
                <w:szCs w:val="19"/>
              </w:rPr>
              <w:t>二级指标</w:t>
            </w:r>
          </w:p>
        </w:tc>
        <w:tc>
          <w:tcPr>
            <w:tcW w:w="2020" w:type="dxa"/>
            <w:gridSpan w:val="2"/>
            <w:vAlign w:val="top"/>
          </w:tcPr>
          <w:p w14:paraId="5648CCF4">
            <w:pPr>
              <w:pStyle w:val="6"/>
              <w:spacing w:line="314" w:lineRule="auto"/>
            </w:pPr>
          </w:p>
          <w:p w14:paraId="22068FCE">
            <w:pPr>
              <w:spacing w:before="62" w:line="230" w:lineRule="auto"/>
              <w:ind w:left="620"/>
              <w:rPr>
                <w:rFonts w:ascii="宋体" w:hAnsi="宋体" w:eastAsia="宋体" w:cs="宋体"/>
                <w:sz w:val="19"/>
                <w:szCs w:val="19"/>
              </w:rPr>
            </w:pPr>
            <w:r>
              <w:rPr>
                <w:rFonts w:ascii="宋体" w:hAnsi="宋体" w:eastAsia="宋体" w:cs="宋体"/>
                <w:spacing w:val="7"/>
                <w:sz w:val="19"/>
                <w:szCs w:val="19"/>
              </w:rPr>
              <w:t>三级指标</w:t>
            </w:r>
          </w:p>
        </w:tc>
        <w:tc>
          <w:tcPr>
            <w:tcW w:w="3788" w:type="dxa"/>
            <w:vAlign w:val="top"/>
          </w:tcPr>
          <w:p w14:paraId="799E83F8">
            <w:pPr>
              <w:pStyle w:val="6"/>
              <w:spacing w:line="315" w:lineRule="auto"/>
            </w:pPr>
          </w:p>
          <w:p w14:paraId="5D661A25">
            <w:pPr>
              <w:spacing w:before="61" w:line="229" w:lineRule="auto"/>
              <w:ind w:left="51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790D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3261A005">
            <w:pPr>
              <w:pStyle w:val="6"/>
            </w:pPr>
          </w:p>
        </w:tc>
        <w:tc>
          <w:tcPr>
            <w:tcW w:w="1169" w:type="dxa"/>
            <w:vMerge w:val="restart"/>
            <w:tcBorders>
              <w:bottom w:val="nil"/>
            </w:tcBorders>
            <w:vAlign w:val="top"/>
          </w:tcPr>
          <w:p w14:paraId="7CB7AEA8">
            <w:pPr>
              <w:pStyle w:val="6"/>
              <w:spacing w:line="247" w:lineRule="auto"/>
            </w:pPr>
          </w:p>
          <w:p w14:paraId="57D8F207">
            <w:pPr>
              <w:pStyle w:val="6"/>
              <w:spacing w:line="247" w:lineRule="auto"/>
            </w:pPr>
          </w:p>
          <w:p w14:paraId="5624F8BA">
            <w:pPr>
              <w:pStyle w:val="6"/>
              <w:spacing w:line="247" w:lineRule="auto"/>
            </w:pPr>
          </w:p>
          <w:p w14:paraId="1B93A754">
            <w:pPr>
              <w:pStyle w:val="6"/>
              <w:spacing w:line="248" w:lineRule="auto"/>
            </w:pPr>
          </w:p>
          <w:p w14:paraId="0B2DB2FF">
            <w:pPr>
              <w:pStyle w:val="6"/>
              <w:spacing w:line="248" w:lineRule="auto"/>
            </w:pPr>
          </w:p>
          <w:p w14:paraId="31EE1802">
            <w:pPr>
              <w:pStyle w:val="6"/>
              <w:spacing w:line="248" w:lineRule="auto"/>
            </w:pPr>
          </w:p>
          <w:p w14:paraId="5D65AB0C">
            <w:pPr>
              <w:pStyle w:val="6"/>
              <w:spacing w:line="248" w:lineRule="auto"/>
            </w:pPr>
          </w:p>
          <w:p w14:paraId="687A3854">
            <w:pPr>
              <w:spacing w:before="62" w:line="229" w:lineRule="auto"/>
              <w:ind w:left="191"/>
              <w:rPr>
                <w:rFonts w:ascii="宋体" w:hAnsi="宋体" w:eastAsia="宋体" w:cs="宋体"/>
                <w:sz w:val="19"/>
                <w:szCs w:val="19"/>
              </w:rPr>
            </w:pPr>
            <w:r>
              <w:rPr>
                <w:rFonts w:ascii="宋体" w:hAnsi="宋体" w:eastAsia="宋体" w:cs="宋体"/>
                <w:spacing w:val="7"/>
                <w:sz w:val="19"/>
                <w:szCs w:val="19"/>
              </w:rPr>
              <w:t>产出指标</w:t>
            </w:r>
          </w:p>
        </w:tc>
        <w:tc>
          <w:tcPr>
            <w:tcW w:w="1443" w:type="dxa"/>
            <w:vMerge w:val="restart"/>
            <w:tcBorders>
              <w:bottom w:val="nil"/>
            </w:tcBorders>
            <w:vAlign w:val="top"/>
          </w:tcPr>
          <w:p w14:paraId="3F4E6B38">
            <w:pPr>
              <w:pStyle w:val="6"/>
              <w:spacing w:line="263" w:lineRule="auto"/>
            </w:pPr>
          </w:p>
          <w:p w14:paraId="5995CC5C">
            <w:pPr>
              <w:pStyle w:val="6"/>
              <w:spacing w:line="263" w:lineRule="auto"/>
            </w:pPr>
          </w:p>
          <w:p w14:paraId="43091CCD">
            <w:pPr>
              <w:pStyle w:val="6"/>
              <w:spacing w:line="263" w:lineRule="auto"/>
            </w:pPr>
          </w:p>
          <w:p w14:paraId="0E6B8F08">
            <w:pPr>
              <w:spacing w:before="61" w:line="229" w:lineRule="auto"/>
              <w:ind w:left="331"/>
              <w:rPr>
                <w:rFonts w:ascii="宋体" w:hAnsi="宋体" w:eastAsia="宋体" w:cs="宋体"/>
                <w:sz w:val="19"/>
                <w:szCs w:val="19"/>
              </w:rPr>
            </w:pPr>
            <w:r>
              <w:rPr>
                <w:rFonts w:ascii="宋体" w:hAnsi="宋体" w:eastAsia="宋体" w:cs="宋体"/>
                <w:spacing w:val="6"/>
                <w:sz w:val="19"/>
                <w:szCs w:val="19"/>
              </w:rPr>
              <w:t>数量指标</w:t>
            </w:r>
          </w:p>
        </w:tc>
        <w:tc>
          <w:tcPr>
            <w:tcW w:w="2020" w:type="dxa"/>
            <w:gridSpan w:val="2"/>
            <w:vAlign w:val="top"/>
          </w:tcPr>
          <w:p w14:paraId="2208B182">
            <w:pPr>
              <w:pStyle w:val="6"/>
              <w:spacing w:line="316" w:lineRule="auto"/>
            </w:pPr>
          </w:p>
          <w:p w14:paraId="1114BC31">
            <w:pPr>
              <w:spacing w:before="62" w:line="229" w:lineRule="auto"/>
              <w:ind w:left="625"/>
              <w:rPr>
                <w:rFonts w:ascii="宋体" w:hAnsi="宋体" w:eastAsia="宋体" w:cs="宋体"/>
                <w:sz w:val="19"/>
                <w:szCs w:val="19"/>
              </w:rPr>
            </w:pPr>
            <w:r>
              <w:rPr>
                <w:rFonts w:ascii="宋体" w:hAnsi="宋体" w:eastAsia="宋体" w:cs="宋体"/>
                <w:spacing w:val="5"/>
                <w:sz w:val="19"/>
                <w:szCs w:val="19"/>
              </w:rPr>
              <w:t>统计快报</w:t>
            </w:r>
          </w:p>
        </w:tc>
        <w:tc>
          <w:tcPr>
            <w:tcW w:w="3788" w:type="dxa"/>
            <w:vAlign w:val="top"/>
          </w:tcPr>
          <w:p w14:paraId="2C436120">
            <w:pPr>
              <w:pStyle w:val="6"/>
              <w:spacing w:line="327" w:lineRule="auto"/>
            </w:pPr>
          </w:p>
          <w:p w14:paraId="396D189C">
            <w:pPr>
              <w:spacing w:before="58" w:line="219" w:lineRule="auto"/>
              <w:ind w:left="1680"/>
              <w:rPr>
                <w:rFonts w:ascii="宋体" w:hAnsi="宋体" w:eastAsia="宋体" w:cs="宋体"/>
                <w:sz w:val="18"/>
                <w:szCs w:val="18"/>
              </w:rPr>
            </w:pPr>
            <w:r>
              <w:rPr>
                <w:rFonts w:ascii="宋体" w:hAnsi="宋体" w:eastAsia="宋体" w:cs="宋体"/>
                <w:spacing w:val="-3"/>
                <w:sz w:val="18"/>
                <w:szCs w:val="18"/>
              </w:rPr>
              <w:t>330本</w:t>
            </w:r>
          </w:p>
        </w:tc>
      </w:tr>
      <w:tr w14:paraId="5798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7C41E1DB">
            <w:pPr>
              <w:pStyle w:val="6"/>
            </w:pPr>
          </w:p>
        </w:tc>
        <w:tc>
          <w:tcPr>
            <w:tcW w:w="1169" w:type="dxa"/>
            <w:vMerge w:val="continue"/>
            <w:tcBorders>
              <w:top w:val="nil"/>
              <w:bottom w:val="nil"/>
            </w:tcBorders>
            <w:vAlign w:val="top"/>
          </w:tcPr>
          <w:p w14:paraId="090C5944">
            <w:pPr>
              <w:pStyle w:val="6"/>
            </w:pPr>
          </w:p>
        </w:tc>
        <w:tc>
          <w:tcPr>
            <w:tcW w:w="1443" w:type="dxa"/>
            <w:vMerge w:val="continue"/>
            <w:tcBorders>
              <w:top w:val="nil"/>
            </w:tcBorders>
            <w:vAlign w:val="top"/>
          </w:tcPr>
          <w:p w14:paraId="0DCA0F8A">
            <w:pPr>
              <w:pStyle w:val="6"/>
            </w:pPr>
          </w:p>
        </w:tc>
        <w:tc>
          <w:tcPr>
            <w:tcW w:w="2020" w:type="dxa"/>
            <w:gridSpan w:val="2"/>
            <w:vAlign w:val="top"/>
          </w:tcPr>
          <w:p w14:paraId="38B470F7">
            <w:pPr>
              <w:pStyle w:val="6"/>
              <w:spacing w:line="317" w:lineRule="auto"/>
            </w:pPr>
          </w:p>
          <w:p w14:paraId="243DED3E">
            <w:pPr>
              <w:spacing w:before="62" w:line="229" w:lineRule="auto"/>
              <w:ind w:left="625"/>
              <w:rPr>
                <w:rFonts w:ascii="宋体" w:hAnsi="宋体" w:eastAsia="宋体" w:cs="宋体"/>
                <w:sz w:val="19"/>
                <w:szCs w:val="19"/>
              </w:rPr>
            </w:pPr>
            <w:r>
              <w:rPr>
                <w:rFonts w:ascii="宋体" w:hAnsi="宋体" w:eastAsia="宋体" w:cs="宋体"/>
                <w:spacing w:val="5"/>
                <w:sz w:val="19"/>
                <w:szCs w:val="19"/>
              </w:rPr>
              <w:t>统计月报</w:t>
            </w:r>
          </w:p>
        </w:tc>
        <w:tc>
          <w:tcPr>
            <w:tcW w:w="3788" w:type="dxa"/>
            <w:vAlign w:val="top"/>
          </w:tcPr>
          <w:p w14:paraId="3625344C">
            <w:pPr>
              <w:pStyle w:val="6"/>
              <w:spacing w:line="327" w:lineRule="auto"/>
            </w:pPr>
          </w:p>
          <w:p w14:paraId="082EEAB9">
            <w:pPr>
              <w:spacing w:before="59" w:line="219" w:lineRule="auto"/>
              <w:ind w:left="1632"/>
              <w:rPr>
                <w:rFonts w:ascii="宋体" w:hAnsi="宋体" w:eastAsia="宋体" w:cs="宋体"/>
                <w:sz w:val="18"/>
                <w:szCs w:val="18"/>
              </w:rPr>
            </w:pPr>
            <w:r>
              <w:rPr>
                <w:rFonts w:ascii="宋体" w:hAnsi="宋体" w:eastAsia="宋体" w:cs="宋体"/>
                <w:spacing w:val="-1"/>
                <w:sz w:val="18"/>
                <w:szCs w:val="18"/>
              </w:rPr>
              <w:t>2420本</w:t>
            </w:r>
          </w:p>
        </w:tc>
      </w:tr>
      <w:tr w14:paraId="3F889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trPr>
        <w:tc>
          <w:tcPr>
            <w:tcW w:w="1330" w:type="dxa"/>
            <w:vMerge w:val="continue"/>
            <w:tcBorders>
              <w:top w:val="nil"/>
              <w:bottom w:val="nil"/>
            </w:tcBorders>
            <w:vAlign w:val="top"/>
          </w:tcPr>
          <w:p w14:paraId="4D24019E">
            <w:pPr>
              <w:pStyle w:val="6"/>
            </w:pPr>
          </w:p>
        </w:tc>
        <w:tc>
          <w:tcPr>
            <w:tcW w:w="1169" w:type="dxa"/>
            <w:vMerge w:val="continue"/>
            <w:tcBorders>
              <w:top w:val="nil"/>
              <w:bottom w:val="nil"/>
            </w:tcBorders>
            <w:vAlign w:val="top"/>
          </w:tcPr>
          <w:p w14:paraId="11CCD65D">
            <w:pPr>
              <w:pStyle w:val="6"/>
            </w:pPr>
          </w:p>
        </w:tc>
        <w:tc>
          <w:tcPr>
            <w:tcW w:w="1443" w:type="dxa"/>
            <w:vAlign w:val="top"/>
          </w:tcPr>
          <w:p w14:paraId="44DE6ED0">
            <w:pPr>
              <w:pStyle w:val="6"/>
              <w:spacing w:line="318" w:lineRule="auto"/>
            </w:pPr>
          </w:p>
          <w:p w14:paraId="2CF79D8A">
            <w:pPr>
              <w:spacing w:before="62" w:line="230" w:lineRule="auto"/>
              <w:ind w:left="331"/>
              <w:rPr>
                <w:rFonts w:ascii="宋体" w:hAnsi="宋体" w:eastAsia="宋体" w:cs="宋体"/>
                <w:sz w:val="19"/>
                <w:szCs w:val="19"/>
              </w:rPr>
            </w:pPr>
            <w:r>
              <w:rPr>
                <w:rFonts w:ascii="宋体" w:hAnsi="宋体" w:eastAsia="宋体" w:cs="宋体"/>
                <w:spacing w:val="6"/>
                <w:sz w:val="19"/>
                <w:szCs w:val="19"/>
              </w:rPr>
              <w:t>质量指标</w:t>
            </w:r>
          </w:p>
        </w:tc>
        <w:tc>
          <w:tcPr>
            <w:tcW w:w="2020" w:type="dxa"/>
            <w:gridSpan w:val="2"/>
            <w:vAlign w:val="top"/>
          </w:tcPr>
          <w:p w14:paraId="1A96DD2A">
            <w:pPr>
              <w:pStyle w:val="6"/>
              <w:spacing w:line="318" w:lineRule="auto"/>
            </w:pPr>
          </w:p>
          <w:p w14:paraId="68995B20">
            <w:pPr>
              <w:spacing w:before="62" w:line="229" w:lineRule="auto"/>
              <w:ind w:left="537"/>
              <w:rPr>
                <w:rFonts w:ascii="宋体" w:hAnsi="宋体" w:eastAsia="宋体" w:cs="宋体"/>
                <w:sz w:val="19"/>
                <w:szCs w:val="19"/>
              </w:rPr>
            </w:pPr>
            <w:r>
              <w:rPr>
                <w:rFonts w:ascii="宋体" w:hAnsi="宋体" w:eastAsia="宋体" w:cs="宋体"/>
                <w:spacing w:val="4"/>
                <w:sz w:val="19"/>
                <w:szCs w:val="19"/>
              </w:rPr>
              <w:t>印刷准确率</w:t>
            </w:r>
          </w:p>
        </w:tc>
        <w:tc>
          <w:tcPr>
            <w:tcW w:w="3788" w:type="dxa"/>
            <w:vAlign w:val="top"/>
          </w:tcPr>
          <w:p w14:paraId="51C2C90D">
            <w:pPr>
              <w:pStyle w:val="6"/>
              <w:spacing w:line="319" w:lineRule="auto"/>
            </w:pPr>
          </w:p>
          <w:p w14:paraId="7D194C61">
            <w:pPr>
              <w:spacing w:before="61" w:line="257" w:lineRule="exact"/>
              <w:ind w:left="1619"/>
              <w:rPr>
                <w:rFonts w:ascii="宋体" w:hAnsi="宋体" w:eastAsia="宋体" w:cs="宋体"/>
                <w:sz w:val="19"/>
                <w:szCs w:val="19"/>
              </w:rPr>
            </w:pPr>
            <w:r>
              <w:rPr>
                <w:rFonts w:ascii="宋体" w:hAnsi="宋体" w:eastAsia="宋体" w:cs="宋体"/>
                <w:spacing w:val="19"/>
                <w:position w:val="1"/>
                <w:sz w:val="19"/>
                <w:szCs w:val="19"/>
              </w:rPr>
              <w:t>=100%</w:t>
            </w:r>
          </w:p>
        </w:tc>
      </w:tr>
      <w:tr w14:paraId="7FBB4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6C890AE3">
            <w:pPr>
              <w:pStyle w:val="6"/>
            </w:pPr>
          </w:p>
        </w:tc>
        <w:tc>
          <w:tcPr>
            <w:tcW w:w="1169" w:type="dxa"/>
            <w:vMerge w:val="continue"/>
            <w:tcBorders>
              <w:top w:val="nil"/>
            </w:tcBorders>
            <w:vAlign w:val="top"/>
          </w:tcPr>
          <w:p w14:paraId="7D59494B">
            <w:pPr>
              <w:pStyle w:val="6"/>
            </w:pPr>
          </w:p>
        </w:tc>
        <w:tc>
          <w:tcPr>
            <w:tcW w:w="1443" w:type="dxa"/>
            <w:vAlign w:val="top"/>
          </w:tcPr>
          <w:p w14:paraId="029EF0F4">
            <w:pPr>
              <w:pStyle w:val="6"/>
              <w:spacing w:line="319" w:lineRule="auto"/>
            </w:pPr>
          </w:p>
          <w:p w14:paraId="43BD09F1">
            <w:pPr>
              <w:spacing w:before="62" w:line="230" w:lineRule="auto"/>
              <w:ind w:left="339"/>
              <w:rPr>
                <w:rFonts w:ascii="宋体" w:hAnsi="宋体" w:eastAsia="宋体" w:cs="宋体"/>
                <w:sz w:val="19"/>
                <w:szCs w:val="19"/>
              </w:rPr>
            </w:pPr>
            <w:r>
              <w:rPr>
                <w:rFonts w:ascii="宋体" w:hAnsi="宋体" w:eastAsia="宋体" w:cs="宋体"/>
                <w:spacing w:val="4"/>
                <w:sz w:val="19"/>
                <w:szCs w:val="19"/>
              </w:rPr>
              <w:t>时效指标</w:t>
            </w:r>
          </w:p>
        </w:tc>
        <w:tc>
          <w:tcPr>
            <w:tcW w:w="2020" w:type="dxa"/>
            <w:gridSpan w:val="2"/>
            <w:vAlign w:val="top"/>
          </w:tcPr>
          <w:p w14:paraId="2E429719">
            <w:pPr>
              <w:pStyle w:val="6"/>
              <w:spacing w:line="319" w:lineRule="auto"/>
            </w:pPr>
          </w:p>
          <w:p w14:paraId="336054B8">
            <w:pPr>
              <w:spacing w:before="62" w:line="230" w:lineRule="auto"/>
              <w:ind w:left="429"/>
              <w:rPr>
                <w:rFonts w:ascii="宋体" w:hAnsi="宋体" w:eastAsia="宋体" w:cs="宋体"/>
                <w:sz w:val="19"/>
                <w:szCs w:val="19"/>
              </w:rPr>
            </w:pPr>
            <w:r>
              <w:rPr>
                <w:rFonts w:ascii="宋体" w:hAnsi="宋体" w:eastAsia="宋体" w:cs="宋体"/>
                <w:spacing w:val="6"/>
                <w:sz w:val="19"/>
                <w:szCs w:val="19"/>
              </w:rPr>
              <w:t>资金到位时效</w:t>
            </w:r>
          </w:p>
        </w:tc>
        <w:tc>
          <w:tcPr>
            <w:tcW w:w="3788" w:type="dxa"/>
            <w:vAlign w:val="top"/>
          </w:tcPr>
          <w:p w14:paraId="7FC2E5CF">
            <w:pPr>
              <w:pStyle w:val="6"/>
              <w:spacing w:line="319" w:lineRule="auto"/>
            </w:pPr>
          </w:p>
          <w:p w14:paraId="59FDB766">
            <w:pPr>
              <w:spacing w:before="62" w:line="229" w:lineRule="auto"/>
              <w:ind w:left="1602"/>
              <w:rPr>
                <w:rFonts w:ascii="宋体" w:hAnsi="宋体" w:eastAsia="宋体" w:cs="宋体"/>
                <w:sz w:val="19"/>
                <w:szCs w:val="19"/>
              </w:rPr>
            </w:pPr>
            <w:r>
              <w:rPr>
                <w:rFonts w:ascii="宋体" w:hAnsi="宋体" w:eastAsia="宋体" w:cs="宋体"/>
                <w:spacing w:val="4"/>
                <w:sz w:val="19"/>
                <w:szCs w:val="19"/>
              </w:rPr>
              <w:t>2025年</w:t>
            </w:r>
          </w:p>
        </w:tc>
      </w:tr>
      <w:tr w14:paraId="1D6AA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2D30B0C1">
            <w:pPr>
              <w:pStyle w:val="6"/>
            </w:pPr>
          </w:p>
        </w:tc>
        <w:tc>
          <w:tcPr>
            <w:tcW w:w="1169" w:type="dxa"/>
            <w:vAlign w:val="top"/>
          </w:tcPr>
          <w:p w14:paraId="2B1E259B">
            <w:pPr>
              <w:pStyle w:val="6"/>
              <w:spacing w:line="321" w:lineRule="auto"/>
            </w:pPr>
          </w:p>
          <w:p w14:paraId="564D05E8">
            <w:pPr>
              <w:spacing w:before="62" w:line="228" w:lineRule="auto"/>
              <w:ind w:left="243"/>
              <w:rPr>
                <w:rFonts w:ascii="宋体" w:hAnsi="宋体" w:eastAsia="宋体" w:cs="宋体"/>
                <w:sz w:val="19"/>
                <w:szCs w:val="19"/>
              </w:rPr>
            </w:pPr>
            <w:r>
              <w:rPr>
                <w:rFonts w:ascii="宋体" w:hAnsi="宋体" w:eastAsia="宋体" w:cs="宋体"/>
                <w:spacing w:val="6"/>
                <w:sz w:val="19"/>
                <w:szCs w:val="19"/>
              </w:rPr>
              <w:t>成本指标</w:t>
            </w:r>
          </w:p>
        </w:tc>
        <w:tc>
          <w:tcPr>
            <w:tcW w:w="1443" w:type="dxa"/>
            <w:vAlign w:val="top"/>
          </w:tcPr>
          <w:p w14:paraId="2BA6DA83">
            <w:pPr>
              <w:pStyle w:val="6"/>
              <w:spacing w:line="321" w:lineRule="auto"/>
            </w:pPr>
          </w:p>
          <w:p w14:paraId="232B49B7">
            <w:pPr>
              <w:spacing w:before="62" w:line="228" w:lineRule="auto"/>
              <w:ind w:left="132"/>
              <w:rPr>
                <w:rFonts w:ascii="宋体" w:hAnsi="宋体" w:eastAsia="宋体" w:cs="宋体"/>
                <w:sz w:val="19"/>
                <w:szCs w:val="19"/>
              </w:rPr>
            </w:pPr>
            <w:r>
              <w:rPr>
                <w:rFonts w:ascii="宋体" w:hAnsi="宋体" w:eastAsia="宋体" w:cs="宋体"/>
                <w:spacing w:val="7"/>
                <w:sz w:val="19"/>
                <w:szCs w:val="19"/>
              </w:rPr>
              <w:t>经济成本指标</w:t>
            </w:r>
          </w:p>
        </w:tc>
        <w:tc>
          <w:tcPr>
            <w:tcW w:w="2020" w:type="dxa"/>
            <w:gridSpan w:val="2"/>
            <w:vAlign w:val="top"/>
          </w:tcPr>
          <w:p w14:paraId="006E92F6">
            <w:pPr>
              <w:pStyle w:val="6"/>
              <w:spacing w:line="320" w:lineRule="auto"/>
            </w:pPr>
          </w:p>
          <w:p w14:paraId="65F0C609">
            <w:pPr>
              <w:spacing w:before="62" w:line="230" w:lineRule="auto"/>
              <w:ind w:left="223"/>
              <w:rPr>
                <w:rFonts w:ascii="宋体" w:hAnsi="宋体" w:eastAsia="宋体" w:cs="宋体"/>
                <w:sz w:val="19"/>
                <w:szCs w:val="19"/>
              </w:rPr>
            </w:pPr>
            <w:r>
              <w:rPr>
                <w:rFonts w:ascii="宋体" w:hAnsi="宋体" w:eastAsia="宋体" w:cs="宋体"/>
                <w:spacing w:val="7"/>
                <w:sz w:val="19"/>
                <w:szCs w:val="19"/>
              </w:rPr>
              <w:t>预计需要奖补资金</w:t>
            </w:r>
          </w:p>
        </w:tc>
        <w:tc>
          <w:tcPr>
            <w:tcW w:w="3788" w:type="dxa"/>
            <w:vAlign w:val="top"/>
          </w:tcPr>
          <w:p w14:paraId="5549AF52">
            <w:pPr>
              <w:pStyle w:val="6"/>
              <w:spacing w:line="331" w:lineRule="auto"/>
            </w:pPr>
          </w:p>
          <w:p w14:paraId="7B2A89E6">
            <w:pPr>
              <w:spacing w:before="58" w:line="221" w:lineRule="auto"/>
              <w:ind w:left="1538"/>
              <w:rPr>
                <w:rFonts w:ascii="宋体" w:hAnsi="宋体" w:eastAsia="宋体" w:cs="宋体"/>
                <w:sz w:val="18"/>
                <w:szCs w:val="18"/>
              </w:rPr>
            </w:pPr>
            <w:r>
              <w:rPr>
                <w:rFonts w:ascii="宋体" w:hAnsi="宋体" w:eastAsia="宋体" w:cs="宋体"/>
                <w:spacing w:val="-1"/>
                <w:sz w:val="18"/>
                <w:szCs w:val="18"/>
              </w:rPr>
              <w:t>4.65万元</w:t>
            </w:r>
          </w:p>
        </w:tc>
      </w:tr>
      <w:tr w14:paraId="3A07A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0F9BC899">
            <w:pPr>
              <w:pStyle w:val="6"/>
            </w:pPr>
          </w:p>
        </w:tc>
        <w:tc>
          <w:tcPr>
            <w:tcW w:w="1169" w:type="dxa"/>
            <w:vMerge w:val="restart"/>
            <w:tcBorders>
              <w:bottom w:val="nil"/>
            </w:tcBorders>
            <w:vAlign w:val="top"/>
          </w:tcPr>
          <w:p w14:paraId="5B02A378">
            <w:pPr>
              <w:pStyle w:val="6"/>
              <w:spacing w:line="264" w:lineRule="auto"/>
            </w:pPr>
          </w:p>
          <w:p w14:paraId="0042A22B">
            <w:pPr>
              <w:pStyle w:val="6"/>
              <w:spacing w:line="265" w:lineRule="auto"/>
            </w:pPr>
          </w:p>
          <w:p w14:paraId="49A5D916">
            <w:pPr>
              <w:pStyle w:val="6"/>
              <w:spacing w:line="265" w:lineRule="auto"/>
            </w:pPr>
          </w:p>
          <w:p w14:paraId="2144C544">
            <w:pPr>
              <w:spacing w:before="62" w:line="230" w:lineRule="auto"/>
              <w:ind w:left="196"/>
              <w:rPr>
                <w:rFonts w:ascii="宋体" w:hAnsi="宋体" w:eastAsia="宋体" w:cs="宋体"/>
                <w:sz w:val="19"/>
                <w:szCs w:val="19"/>
              </w:rPr>
            </w:pPr>
            <w:r>
              <w:rPr>
                <w:rFonts w:ascii="宋体" w:hAnsi="宋体" w:eastAsia="宋体" w:cs="宋体"/>
                <w:spacing w:val="5"/>
                <w:sz w:val="19"/>
                <w:szCs w:val="19"/>
              </w:rPr>
              <w:t>效益指标</w:t>
            </w:r>
          </w:p>
        </w:tc>
        <w:tc>
          <w:tcPr>
            <w:tcW w:w="1443" w:type="dxa"/>
            <w:vAlign w:val="top"/>
          </w:tcPr>
          <w:p w14:paraId="76F9775E">
            <w:pPr>
              <w:pStyle w:val="6"/>
              <w:spacing w:line="323" w:lineRule="auto"/>
            </w:pPr>
          </w:p>
          <w:p w14:paraId="3BE48F70">
            <w:pPr>
              <w:spacing w:before="61" w:line="228" w:lineRule="auto"/>
              <w:ind w:left="132"/>
              <w:rPr>
                <w:rFonts w:ascii="宋体" w:hAnsi="宋体" w:eastAsia="宋体" w:cs="宋体"/>
                <w:sz w:val="19"/>
                <w:szCs w:val="19"/>
              </w:rPr>
            </w:pPr>
            <w:r>
              <w:rPr>
                <w:rFonts w:ascii="宋体" w:hAnsi="宋体" w:eastAsia="宋体" w:cs="宋体"/>
                <w:spacing w:val="7"/>
                <w:sz w:val="19"/>
                <w:szCs w:val="19"/>
              </w:rPr>
              <w:t>社会效益指标</w:t>
            </w:r>
          </w:p>
        </w:tc>
        <w:tc>
          <w:tcPr>
            <w:tcW w:w="2020" w:type="dxa"/>
            <w:gridSpan w:val="2"/>
            <w:vAlign w:val="top"/>
          </w:tcPr>
          <w:p w14:paraId="2A62CCB9">
            <w:pPr>
              <w:spacing w:before="263" w:line="239" w:lineRule="auto"/>
              <w:ind w:left="324" w:right="106" w:hanging="199"/>
              <w:rPr>
                <w:rFonts w:ascii="宋体" w:hAnsi="宋体" w:eastAsia="宋体" w:cs="宋体"/>
                <w:sz w:val="19"/>
                <w:szCs w:val="19"/>
              </w:rPr>
            </w:pPr>
            <w:r>
              <w:rPr>
                <w:rFonts w:ascii="宋体" w:hAnsi="宋体" w:eastAsia="宋体" w:cs="宋体"/>
                <w:spacing w:val="6"/>
                <w:sz w:val="19"/>
                <w:szCs w:val="19"/>
              </w:rPr>
              <w:t>为县委、县政府及县</w:t>
            </w:r>
            <w:r>
              <w:rPr>
                <w:rFonts w:ascii="宋体" w:hAnsi="宋体" w:eastAsia="宋体" w:cs="宋体"/>
                <w:spacing w:val="7"/>
                <w:sz w:val="19"/>
                <w:szCs w:val="19"/>
              </w:rPr>
              <w:t>级部门提供资料</w:t>
            </w:r>
          </w:p>
        </w:tc>
        <w:tc>
          <w:tcPr>
            <w:tcW w:w="3788" w:type="dxa"/>
            <w:vAlign w:val="top"/>
          </w:tcPr>
          <w:p w14:paraId="565C618C">
            <w:pPr>
              <w:spacing w:before="263" w:line="228" w:lineRule="auto"/>
              <w:ind w:left="114"/>
              <w:rPr>
                <w:rFonts w:ascii="宋体" w:hAnsi="宋体" w:eastAsia="宋体" w:cs="宋体"/>
                <w:sz w:val="19"/>
                <w:szCs w:val="19"/>
              </w:rPr>
            </w:pPr>
            <w:r>
              <w:rPr>
                <w:rFonts w:ascii="宋体" w:hAnsi="宋体" w:eastAsia="宋体" w:cs="宋体"/>
                <w:spacing w:val="8"/>
                <w:sz w:val="19"/>
                <w:szCs w:val="19"/>
              </w:rPr>
              <w:t>为党委和政府科学决策、编制各类规划提</w:t>
            </w:r>
          </w:p>
          <w:p w14:paraId="136E2743">
            <w:pPr>
              <w:spacing w:before="10" w:line="228" w:lineRule="auto"/>
              <w:ind w:left="1406"/>
              <w:rPr>
                <w:rFonts w:ascii="宋体" w:hAnsi="宋体" w:eastAsia="宋体" w:cs="宋体"/>
                <w:sz w:val="19"/>
                <w:szCs w:val="19"/>
              </w:rPr>
            </w:pPr>
            <w:r>
              <w:rPr>
                <w:rFonts w:ascii="宋体" w:hAnsi="宋体" w:eastAsia="宋体" w:cs="宋体"/>
                <w:spacing w:val="7"/>
                <w:sz w:val="19"/>
                <w:szCs w:val="19"/>
              </w:rPr>
              <w:t>供数据支撑</w:t>
            </w:r>
          </w:p>
        </w:tc>
      </w:tr>
      <w:tr w14:paraId="55A6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1330" w:type="dxa"/>
            <w:vMerge w:val="continue"/>
            <w:tcBorders>
              <w:top w:val="nil"/>
              <w:bottom w:val="nil"/>
            </w:tcBorders>
            <w:vAlign w:val="top"/>
          </w:tcPr>
          <w:p w14:paraId="0F806081">
            <w:pPr>
              <w:pStyle w:val="6"/>
            </w:pPr>
          </w:p>
        </w:tc>
        <w:tc>
          <w:tcPr>
            <w:tcW w:w="1169" w:type="dxa"/>
            <w:vMerge w:val="continue"/>
            <w:tcBorders>
              <w:top w:val="nil"/>
            </w:tcBorders>
            <w:vAlign w:val="top"/>
          </w:tcPr>
          <w:p w14:paraId="27E0CEFD">
            <w:pPr>
              <w:pStyle w:val="6"/>
            </w:pPr>
          </w:p>
        </w:tc>
        <w:tc>
          <w:tcPr>
            <w:tcW w:w="1443" w:type="dxa"/>
            <w:vAlign w:val="top"/>
          </w:tcPr>
          <w:p w14:paraId="17848B45">
            <w:pPr>
              <w:spacing w:before="262" w:line="242" w:lineRule="auto"/>
              <w:ind w:left="628" w:right="110"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020" w:type="dxa"/>
            <w:gridSpan w:val="2"/>
            <w:vAlign w:val="top"/>
          </w:tcPr>
          <w:p w14:paraId="1D7F02B1">
            <w:pPr>
              <w:pStyle w:val="6"/>
              <w:spacing w:line="323" w:lineRule="auto"/>
            </w:pPr>
          </w:p>
          <w:p w14:paraId="529D7A85">
            <w:pPr>
              <w:spacing w:before="62" w:line="229" w:lineRule="auto"/>
              <w:ind w:left="620"/>
              <w:rPr>
                <w:rFonts w:ascii="宋体" w:hAnsi="宋体" w:eastAsia="宋体" w:cs="宋体"/>
                <w:sz w:val="19"/>
                <w:szCs w:val="19"/>
              </w:rPr>
            </w:pPr>
            <w:r>
              <w:rPr>
                <w:rFonts w:ascii="宋体" w:hAnsi="宋体" w:eastAsia="宋体" w:cs="宋体"/>
                <w:spacing w:val="7"/>
                <w:sz w:val="19"/>
                <w:szCs w:val="19"/>
              </w:rPr>
              <w:t>影响年限</w:t>
            </w:r>
          </w:p>
        </w:tc>
        <w:tc>
          <w:tcPr>
            <w:tcW w:w="3788" w:type="dxa"/>
            <w:vAlign w:val="top"/>
          </w:tcPr>
          <w:p w14:paraId="6B08FBF0">
            <w:pPr>
              <w:pStyle w:val="6"/>
              <w:spacing w:line="323" w:lineRule="auto"/>
            </w:pPr>
          </w:p>
          <w:p w14:paraId="40617094">
            <w:pPr>
              <w:spacing w:before="62" w:line="229" w:lineRule="auto"/>
              <w:ind w:left="1766"/>
              <w:rPr>
                <w:rFonts w:ascii="宋体" w:hAnsi="宋体" w:eastAsia="宋体" w:cs="宋体"/>
                <w:sz w:val="19"/>
                <w:szCs w:val="19"/>
              </w:rPr>
            </w:pPr>
            <w:r>
              <w:rPr>
                <w:rFonts w:ascii="宋体" w:hAnsi="宋体" w:eastAsia="宋体" w:cs="宋体"/>
                <w:spacing w:val="-4"/>
                <w:sz w:val="19"/>
                <w:szCs w:val="19"/>
              </w:rPr>
              <w:t>1年</w:t>
            </w:r>
          </w:p>
        </w:tc>
      </w:tr>
      <w:tr w14:paraId="5961F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330" w:type="dxa"/>
            <w:vMerge w:val="continue"/>
            <w:tcBorders>
              <w:top w:val="nil"/>
            </w:tcBorders>
            <w:vAlign w:val="top"/>
          </w:tcPr>
          <w:p w14:paraId="0AA9960E">
            <w:pPr>
              <w:pStyle w:val="6"/>
            </w:pPr>
          </w:p>
        </w:tc>
        <w:tc>
          <w:tcPr>
            <w:tcW w:w="1169" w:type="dxa"/>
            <w:vAlign w:val="top"/>
          </w:tcPr>
          <w:p w14:paraId="750EB0CE">
            <w:pPr>
              <w:pStyle w:val="6"/>
              <w:spacing w:line="324" w:lineRule="auto"/>
            </w:pPr>
          </w:p>
          <w:p w14:paraId="1F383863">
            <w:pPr>
              <w:spacing w:before="62" w:line="229" w:lineRule="auto"/>
              <w:ind w:left="90"/>
              <w:rPr>
                <w:rFonts w:ascii="宋体" w:hAnsi="宋体" w:eastAsia="宋体" w:cs="宋体"/>
                <w:sz w:val="19"/>
                <w:szCs w:val="19"/>
              </w:rPr>
            </w:pPr>
            <w:r>
              <w:rPr>
                <w:rFonts w:ascii="宋体" w:hAnsi="宋体" w:eastAsia="宋体" w:cs="宋体"/>
                <w:spacing w:val="7"/>
                <w:sz w:val="19"/>
                <w:szCs w:val="19"/>
              </w:rPr>
              <w:t>满意度指标</w:t>
            </w:r>
          </w:p>
        </w:tc>
        <w:tc>
          <w:tcPr>
            <w:tcW w:w="1443" w:type="dxa"/>
            <w:vAlign w:val="top"/>
          </w:tcPr>
          <w:p w14:paraId="71E8DD54">
            <w:pPr>
              <w:spacing w:before="264" w:line="242" w:lineRule="auto"/>
              <w:ind w:left="428" w:right="110"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020" w:type="dxa"/>
            <w:gridSpan w:val="2"/>
            <w:vAlign w:val="top"/>
          </w:tcPr>
          <w:p w14:paraId="71853E2D">
            <w:pPr>
              <w:pStyle w:val="6"/>
              <w:spacing w:line="324" w:lineRule="auto"/>
            </w:pPr>
          </w:p>
          <w:p w14:paraId="20AF6A4E">
            <w:pPr>
              <w:spacing w:before="62" w:line="229" w:lineRule="auto"/>
              <w:ind w:left="322"/>
              <w:rPr>
                <w:rFonts w:ascii="宋体" w:hAnsi="宋体" w:eastAsia="宋体" w:cs="宋体"/>
                <w:sz w:val="19"/>
                <w:szCs w:val="19"/>
              </w:rPr>
            </w:pPr>
            <w:r>
              <w:rPr>
                <w:rFonts w:ascii="宋体" w:hAnsi="宋体" w:eastAsia="宋体" w:cs="宋体"/>
                <w:spacing w:val="7"/>
                <w:sz w:val="19"/>
                <w:szCs w:val="19"/>
              </w:rPr>
              <w:t>服务对象满意度</w:t>
            </w:r>
          </w:p>
        </w:tc>
        <w:tc>
          <w:tcPr>
            <w:tcW w:w="3788" w:type="dxa"/>
            <w:vAlign w:val="top"/>
          </w:tcPr>
          <w:p w14:paraId="12F3989B">
            <w:pPr>
              <w:pStyle w:val="6"/>
              <w:spacing w:line="325" w:lineRule="auto"/>
            </w:pPr>
          </w:p>
          <w:p w14:paraId="3A456761">
            <w:pPr>
              <w:spacing w:before="61" w:line="254" w:lineRule="exact"/>
              <w:ind w:left="1669"/>
              <w:rPr>
                <w:rFonts w:ascii="宋体" w:hAnsi="宋体" w:eastAsia="宋体" w:cs="宋体"/>
                <w:sz w:val="19"/>
                <w:szCs w:val="19"/>
              </w:rPr>
            </w:pPr>
            <w:r>
              <w:rPr>
                <w:rFonts w:ascii="宋体" w:hAnsi="宋体" w:eastAsia="宋体" w:cs="宋体"/>
                <w:spacing w:val="-1"/>
                <w:position w:val="1"/>
                <w:sz w:val="19"/>
                <w:szCs w:val="19"/>
              </w:rPr>
              <w:t>≥95%</w:t>
            </w:r>
          </w:p>
        </w:tc>
      </w:tr>
    </w:tbl>
    <w:p w14:paraId="2E83213E">
      <w:pPr>
        <w:pStyle w:val="2"/>
      </w:pPr>
    </w:p>
    <w:p w14:paraId="67DEE892">
      <w:pPr>
        <w:sectPr>
          <w:footerReference r:id="rId48" w:type="default"/>
          <w:pgSz w:w="11905" w:h="16837"/>
          <w:pgMar w:top="1431" w:right="1129" w:bottom="695" w:left="1010" w:header="0" w:footer="407" w:gutter="0"/>
          <w:cols w:space="720" w:num="1"/>
        </w:sectPr>
      </w:pPr>
    </w:p>
    <w:p w14:paraId="0CB6ECC3">
      <w:pPr>
        <w:pStyle w:val="2"/>
        <w:spacing w:line="353" w:lineRule="auto"/>
      </w:pPr>
    </w:p>
    <w:p w14:paraId="41B80D91">
      <w:pPr>
        <w:spacing w:before="114" w:line="225" w:lineRule="auto"/>
        <w:ind w:left="2950"/>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7AC8312A">
      <w:pPr>
        <w:pStyle w:val="2"/>
        <w:spacing w:line="274" w:lineRule="auto"/>
      </w:pPr>
    </w:p>
    <w:p w14:paraId="143BDFB4">
      <w:pPr>
        <w:spacing w:before="62" w:line="224" w:lineRule="auto"/>
        <w:ind w:left="4468"/>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7CC7E2F2">
      <w:pPr>
        <w:spacing w:line="75"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06"/>
        <w:gridCol w:w="1169"/>
        <w:gridCol w:w="896"/>
        <w:gridCol w:w="1443"/>
        <w:gridCol w:w="3530"/>
      </w:tblGrid>
      <w:tr w14:paraId="61CF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466" w:type="dxa"/>
            <w:vAlign w:val="top"/>
          </w:tcPr>
          <w:p w14:paraId="3B2D0FD7">
            <w:pPr>
              <w:pStyle w:val="6"/>
              <w:spacing w:line="255" w:lineRule="auto"/>
            </w:pPr>
          </w:p>
          <w:p w14:paraId="1278D763">
            <w:pPr>
              <w:spacing w:before="61"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4" w:type="dxa"/>
            <w:gridSpan w:val="5"/>
            <w:vAlign w:val="top"/>
          </w:tcPr>
          <w:p w14:paraId="71BB5180">
            <w:pPr>
              <w:pStyle w:val="6"/>
              <w:spacing w:line="255" w:lineRule="auto"/>
            </w:pPr>
          </w:p>
          <w:p w14:paraId="33D28167">
            <w:pPr>
              <w:spacing w:before="62" w:line="229" w:lineRule="auto"/>
              <w:ind w:left="3587"/>
              <w:rPr>
                <w:rFonts w:ascii="宋体" w:hAnsi="宋体" w:eastAsia="宋体" w:cs="宋体"/>
                <w:sz w:val="19"/>
                <w:szCs w:val="19"/>
              </w:rPr>
            </w:pPr>
            <w:r>
              <w:rPr>
                <w:rFonts w:ascii="宋体" w:hAnsi="宋体" w:eastAsia="宋体" w:cs="宋体"/>
                <w:spacing w:val="6"/>
                <w:sz w:val="19"/>
                <w:szCs w:val="19"/>
              </w:rPr>
              <w:t>审计业务培训</w:t>
            </w:r>
          </w:p>
        </w:tc>
      </w:tr>
      <w:tr w14:paraId="01369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Align w:val="top"/>
          </w:tcPr>
          <w:p w14:paraId="63CE538A">
            <w:pPr>
              <w:pStyle w:val="6"/>
              <w:spacing w:line="246" w:lineRule="auto"/>
            </w:pPr>
          </w:p>
          <w:p w14:paraId="3A8E49BF">
            <w:pPr>
              <w:spacing w:before="62"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4" w:type="dxa"/>
            <w:gridSpan w:val="5"/>
            <w:vAlign w:val="top"/>
          </w:tcPr>
          <w:p w14:paraId="2E219539">
            <w:pPr>
              <w:pStyle w:val="6"/>
              <w:spacing w:line="246" w:lineRule="auto"/>
            </w:pPr>
          </w:p>
          <w:p w14:paraId="33FC8D09">
            <w:pPr>
              <w:spacing w:before="61" w:line="230" w:lineRule="auto"/>
              <w:ind w:left="3582"/>
              <w:rPr>
                <w:rFonts w:ascii="宋体" w:hAnsi="宋体" w:eastAsia="宋体" w:cs="宋体"/>
                <w:sz w:val="19"/>
                <w:szCs w:val="19"/>
              </w:rPr>
            </w:pPr>
            <w:r>
              <w:rPr>
                <w:rFonts w:ascii="宋体" w:hAnsi="宋体" w:eastAsia="宋体" w:cs="宋体"/>
                <w:spacing w:val="7"/>
                <w:sz w:val="19"/>
                <w:szCs w:val="19"/>
              </w:rPr>
              <w:t>盐边县审计局</w:t>
            </w:r>
          </w:p>
        </w:tc>
      </w:tr>
      <w:tr w14:paraId="2F1D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restart"/>
            <w:tcBorders>
              <w:bottom w:val="nil"/>
            </w:tcBorders>
            <w:vAlign w:val="top"/>
          </w:tcPr>
          <w:p w14:paraId="6BD3D43F">
            <w:pPr>
              <w:pStyle w:val="6"/>
              <w:spacing w:line="314" w:lineRule="auto"/>
            </w:pPr>
          </w:p>
          <w:p w14:paraId="1B792471">
            <w:pPr>
              <w:pStyle w:val="6"/>
              <w:spacing w:line="314" w:lineRule="auto"/>
            </w:pPr>
          </w:p>
          <w:p w14:paraId="77058B90">
            <w:pPr>
              <w:pStyle w:val="6"/>
              <w:spacing w:line="315" w:lineRule="auto"/>
            </w:pPr>
          </w:p>
          <w:p w14:paraId="495EBE52">
            <w:pPr>
              <w:spacing w:before="62" w:line="243"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371" w:type="dxa"/>
            <w:gridSpan w:val="3"/>
            <w:vAlign w:val="top"/>
          </w:tcPr>
          <w:p w14:paraId="1457D27C">
            <w:pPr>
              <w:pStyle w:val="6"/>
              <w:spacing w:line="248" w:lineRule="auto"/>
            </w:pPr>
          </w:p>
          <w:p w14:paraId="41D51F20">
            <w:pPr>
              <w:spacing w:before="62"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973" w:type="dxa"/>
            <w:gridSpan w:val="2"/>
            <w:vAlign w:val="top"/>
          </w:tcPr>
          <w:p w14:paraId="013DAF36">
            <w:pPr>
              <w:pStyle w:val="6"/>
              <w:spacing w:line="248" w:lineRule="auto"/>
            </w:pPr>
          </w:p>
          <w:p w14:paraId="61247B95">
            <w:pPr>
              <w:spacing w:before="62" w:line="256" w:lineRule="exact"/>
              <w:ind w:left="2448"/>
              <w:rPr>
                <w:rFonts w:ascii="宋体" w:hAnsi="宋体" w:eastAsia="宋体" w:cs="宋体"/>
                <w:sz w:val="19"/>
                <w:szCs w:val="19"/>
              </w:rPr>
            </w:pPr>
            <w:r>
              <w:rPr>
                <w:rFonts w:ascii="宋体" w:hAnsi="宋体" w:eastAsia="宋体" w:cs="宋体"/>
                <w:position w:val="1"/>
                <w:sz w:val="19"/>
                <w:szCs w:val="19"/>
              </w:rPr>
              <w:t>5</w:t>
            </w:r>
          </w:p>
        </w:tc>
      </w:tr>
      <w:tr w14:paraId="63394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4CEC9E9B">
            <w:pPr>
              <w:pStyle w:val="6"/>
            </w:pPr>
          </w:p>
        </w:tc>
        <w:tc>
          <w:tcPr>
            <w:tcW w:w="3371" w:type="dxa"/>
            <w:gridSpan w:val="3"/>
            <w:vAlign w:val="top"/>
          </w:tcPr>
          <w:p w14:paraId="5EE12353">
            <w:pPr>
              <w:pStyle w:val="6"/>
              <w:spacing w:line="251" w:lineRule="auto"/>
            </w:pPr>
          </w:p>
          <w:p w14:paraId="70716F75">
            <w:pPr>
              <w:spacing w:before="62"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973" w:type="dxa"/>
            <w:gridSpan w:val="2"/>
            <w:vAlign w:val="top"/>
          </w:tcPr>
          <w:p w14:paraId="4F2CDEEA">
            <w:pPr>
              <w:pStyle w:val="6"/>
              <w:spacing w:line="251" w:lineRule="auto"/>
            </w:pPr>
          </w:p>
          <w:p w14:paraId="14B00E71">
            <w:pPr>
              <w:spacing w:before="62" w:line="256" w:lineRule="exact"/>
              <w:ind w:left="2448"/>
              <w:rPr>
                <w:rFonts w:ascii="宋体" w:hAnsi="宋体" w:eastAsia="宋体" w:cs="宋体"/>
                <w:sz w:val="19"/>
                <w:szCs w:val="19"/>
              </w:rPr>
            </w:pPr>
            <w:r>
              <w:rPr>
                <w:rFonts w:ascii="宋体" w:hAnsi="宋体" w:eastAsia="宋体" w:cs="宋体"/>
                <w:position w:val="1"/>
                <w:sz w:val="19"/>
                <w:szCs w:val="19"/>
              </w:rPr>
              <w:t>5</w:t>
            </w:r>
          </w:p>
        </w:tc>
      </w:tr>
      <w:tr w14:paraId="3565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tcBorders>
            <w:vAlign w:val="top"/>
          </w:tcPr>
          <w:p w14:paraId="6DA7EDDE">
            <w:pPr>
              <w:pStyle w:val="6"/>
            </w:pPr>
          </w:p>
        </w:tc>
        <w:tc>
          <w:tcPr>
            <w:tcW w:w="3371" w:type="dxa"/>
            <w:gridSpan w:val="3"/>
            <w:vAlign w:val="top"/>
          </w:tcPr>
          <w:p w14:paraId="6984F7FE">
            <w:pPr>
              <w:pStyle w:val="6"/>
              <w:spacing w:line="250" w:lineRule="auto"/>
            </w:pPr>
          </w:p>
          <w:p w14:paraId="476AD226">
            <w:pPr>
              <w:spacing w:before="61"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973" w:type="dxa"/>
            <w:gridSpan w:val="2"/>
            <w:vAlign w:val="top"/>
          </w:tcPr>
          <w:p w14:paraId="4F20D98D">
            <w:pPr>
              <w:pStyle w:val="6"/>
              <w:spacing w:line="250" w:lineRule="auto"/>
            </w:pPr>
          </w:p>
          <w:p w14:paraId="79304EE9">
            <w:pPr>
              <w:spacing w:before="62" w:line="256" w:lineRule="exact"/>
              <w:ind w:left="2445"/>
              <w:rPr>
                <w:rFonts w:ascii="宋体" w:hAnsi="宋体" w:eastAsia="宋体" w:cs="宋体"/>
                <w:sz w:val="19"/>
                <w:szCs w:val="19"/>
              </w:rPr>
            </w:pPr>
            <w:r>
              <w:rPr>
                <w:rFonts w:ascii="宋体" w:hAnsi="宋体" w:eastAsia="宋体" w:cs="宋体"/>
                <w:position w:val="1"/>
                <w:sz w:val="19"/>
                <w:szCs w:val="19"/>
              </w:rPr>
              <w:t>0</w:t>
            </w:r>
          </w:p>
        </w:tc>
      </w:tr>
      <w:tr w14:paraId="06AF3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Align w:val="top"/>
          </w:tcPr>
          <w:p w14:paraId="5B7F4207">
            <w:pPr>
              <w:pStyle w:val="6"/>
              <w:spacing w:line="251" w:lineRule="auto"/>
            </w:pPr>
          </w:p>
          <w:p w14:paraId="580DD34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4" w:type="dxa"/>
            <w:gridSpan w:val="5"/>
            <w:vAlign w:val="top"/>
          </w:tcPr>
          <w:p w14:paraId="3C7C2E62">
            <w:pPr>
              <w:pStyle w:val="6"/>
              <w:spacing w:line="251" w:lineRule="auto"/>
            </w:pPr>
          </w:p>
          <w:p w14:paraId="41CD214F">
            <w:pPr>
              <w:spacing w:before="62" w:line="229" w:lineRule="auto"/>
              <w:ind w:left="37"/>
              <w:rPr>
                <w:rFonts w:ascii="宋体" w:hAnsi="宋体" w:eastAsia="宋体" w:cs="宋体"/>
                <w:sz w:val="19"/>
                <w:szCs w:val="19"/>
              </w:rPr>
            </w:pPr>
            <w:r>
              <w:rPr>
                <w:rFonts w:ascii="宋体" w:hAnsi="宋体" w:eastAsia="宋体" w:cs="宋体"/>
                <w:spacing w:val="8"/>
                <w:sz w:val="19"/>
                <w:szCs w:val="19"/>
              </w:rPr>
              <w:t>提升审计人员业务水平，提高审计工作完成质量。</w:t>
            </w:r>
          </w:p>
        </w:tc>
      </w:tr>
      <w:tr w14:paraId="7A312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restart"/>
            <w:tcBorders>
              <w:bottom w:val="nil"/>
            </w:tcBorders>
            <w:vAlign w:val="top"/>
          </w:tcPr>
          <w:p w14:paraId="41A3FB90">
            <w:pPr>
              <w:pStyle w:val="6"/>
              <w:spacing w:line="251" w:lineRule="auto"/>
            </w:pPr>
          </w:p>
          <w:p w14:paraId="09C0451A">
            <w:pPr>
              <w:pStyle w:val="6"/>
              <w:spacing w:line="251" w:lineRule="auto"/>
            </w:pPr>
          </w:p>
          <w:p w14:paraId="75D992F1">
            <w:pPr>
              <w:pStyle w:val="6"/>
              <w:spacing w:line="251" w:lineRule="auto"/>
            </w:pPr>
          </w:p>
          <w:p w14:paraId="34210403">
            <w:pPr>
              <w:pStyle w:val="6"/>
              <w:spacing w:line="251" w:lineRule="auto"/>
            </w:pPr>
          </w:p>
          <w:p w14:paraId="6B6F42EF">
            <w:pPr>
              <w:pStyle w:val="6"/>
              <w:spacing w:line="252" w:lineRule="auto"/>
            </w:pPr>
          </w:p>
          <w:p w14:paraId="79EACA57">
            <w:pPr>
              <w:pStyle w:val="6"/>
              <w:spacing w:line="252" w:lineRule="auto"/>
            </w:pPr>
          </w:p>
          <w:p w14:paraId="103F89A3">
            <w:pPr>
              <w:pStyle w:val="6"/>
              <w:spacing w:line="252" w:lineRule="auto"/>
            </w:pPr>
          </w:p>
          <w:p w14:paraId="66CD0662">
            <w:pPr>
              <w:pStyle w:val="6"/>
              <w:spacing w:line="252" w:lineRule="auto"/>
            </w:pPr>
          </w:p>
          <w:p w14:paraId="76049518">
            <w:pPr>
              <w:pStyle w:val="6"/>
              <w:spacing w:line="252" w:lineRule="auto"/>
            </w:pPr>
          </w:p>
          <w:p w14:paraId="605EEFE5">
            <w:pPr>
              <w:pStyle w:val="6"/>
              <w:spacing w:line="252" w:lineRule="auto"/>
            </w:pPr>
          </w:p>
          <w:p w14:paraId="2C120A81">
            <w:pPr>
              <w:pStyle w:val="6"/>
              <w:spacing w:line="252" w:lineRule="auto"/>
            </w:pPr>
          </w:p>
          <w:p w14:paraId="58BBF686">
            <w:pPr>
              <w:pStyle w:val="6"/>
              <w:spacing w:line="252" w:lineRule="auto"/>
            </w:pPr>
          </w:p>
          <w:p w14:paraId="7454059C">
            <w:pPr>
              <w:pStyle w:val="6"/>
              <w:spacing w:line="252" w:lineRule="auto"/>
            </w:pPr>
          </w:p>
          <w:p w14:paraId="704904A9">
            <w:pPr>
              <w:pStyle w:val="6"/>
              <w:spacing w:line="252" w:lineRule="auto"/>
            </w:pPr>
          </w:p>
          <w:p w14:paraId="7E2B061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06" w:type="dxa"/>
            <w:vAlign w:val="top"/>
          </w:tcPr>
          <w:p w14:paraId="3E1D0147">
            <w:pPr>
              <w:pStyle w:val="6"/>
              <w:spacing w:line="252" w:lineRule="auto"/>
            </w:pPr>
          </w:p>
          <w:p w14:paraId="54477AD2">
            <w:pPr>
              <w:spacing w:before="61" w:line="230" w:lineRule="auto"/>
              <w:ind w:left="262"/>
              <w:rPr>
                <w:rFonts w:ascii="宋体" w:hAnsi="宋体" w:eastAsia="宋体" w:cs="宋体"/>
                <w:sz w:val="19"/>
                <w:szCs w:val="19"/>
              </w:rPr>
            </w:pPr>
            <w:r>
              <w:rPr>
                <w:rFonts w:ascii="宋体" w:hAnsi="宋体" w:eastAsia="宋体" w:cs="宋体"/>
                <w:spacing w:val="6"/>
                <w:sz w:val="19"/>
                <w:szCs w:val="19"/>
              </w:rPr>
              <w:t>一级指标</w:t>
            </w:r>
          </w:p>
        </w:tc>
        <w:tc>
          <w:tcPr>
            <w:tcW w:w="1169" w:type="dxa"/>
            <w:vAlign w:val="top"/>
          </w:tcPr>
          <w:p w14:paraId="48D0E34D">
            <w:pPr>
              <w:pStyle w:val="6"/>
              <w:spacing w:line="252" w:lineRule="auto"/>
            </w:pPr>
          </w:p>
          <w:p w14:paraId="3BC4880F">
            <w:pPr>
              <w:spacing w:before="61" w:line="230" w:lineRule="auto"/>
              <w:ind w:left="197"/>
              <w:rPr>
                <w:rFonts w:ascii="宋体" w:hAnsi="宋体" w:eastAsia="宋体" w:cs="宋体"/>
                <w:sz w:val="19"/>
                <w:szCs w:val="19"/>
              </w:rPr>
            </w:pPr>
            <w:r>
              <w:rPr>
                <w:rFonts w:ascii="宋体" w:hAnsi="宋体" w:eastAsia="宋体" w:cs="宋体"/>
                <w:spacing w:val="6"/>
                <w:sz w:val="19"/>
                <w:szCs w:val="19"/>
              </w:rPr>
              <w:t>二级指标</w:t>
            </w:r>
          </w:p>
        </w:tc>
        <w:tc>
          <w:tcPr>
            <w:tcW w:w="2339" w:type="dxa"/>
            <w:gridSpan w:val="2"/>
            <w:vAlign w:val="top"/>
          </w:tcPr>
          <w:p w14:paraId="62CA1A9F">
            <w:pPr>
              <w:pStyle w:val="6"/>
              <w:spacing w:line="252" w:lineRule="auto"/>
            </w:pPr>
          </w:p>
          <w:p w14:paraId="1F8A5FF0">
            <w:pPr>
              <w:spacing w:before="61" w:line="230" w:lineRule="auto"/>
              <w:ind w:left="782"/>
              <w:rPr>
                <w:rFonts w:ascii="宋体" w:hAnsi="宋体" w:eastAsia="宋体" w:cs="宋体"/>
                <w:sz w:val="19"/>
                <w:szCs w:val="19"/>
              </w:rPr>
            </w:pPr>
            <w:r>
              <w:rPr>
                <w:rFonts w:ascii="宋体" w:hAnsi="宋体" w:eastAsia="宋体" w:cs="宋体"/>
                <w:spacing w:val="7"/>
                <w:sz w:val="19"/>
                <w:szCs w:val="19"/>
              </w:rPr>
              <w:t>三级指标</w:t>
            </w:r>
          </w:p>
        </w:tc>
        <w:tc>
          <w:tcPr>
            <w:tcW w:w="3530" w:type="dxa"/>
            <w:vAlign w:val="top"/>
          </w:tcPr>
          <w:p w14:paraId="761AD688">
            <w:pPr>
              <w:pStyle w:val="6"/>
              <w:spacing w:line="252" w:lineRule="auto"/>
            </w:pPr>
          </w:p>
          <w:p w14:paraId="3B462218">
            <w:pPr>
              <w:spacing w:before="62" w:line="229" w:lineRule="auto"/>
              <w:ind w:left="38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5F70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353A51A8">
            <w:pPr>
              <w:pStyle w:val="6"/>
            </w:pPr>
          </w:p>
        </w:tc>
        <w:tc>
          <w:tcPr>
            <w:tcW w:w="1306" w:type="dxa"/>
            <w:vMerge w:val="restart"/>
            <w:tcBorders>
              <w:bottom w:val="nil"/>
            </w:tcBorders>
            <w:vAlign w:val="top"/>
          </w:tcPr>
          <w:p w14:paraId="15E9528A">
            <w:pPr>
              <w:pStyle w:val="6"/>
              <w:spacing w:line="268" w:lineRule="auto"/>
            </w:pPr>
          </w:p>
          <w:p w14:paraId="7A4D51B3">
            <w:pPr>
              <w:pStyle w:val="6"/>
              <w:spacing w:line="268" w:lineRule="auto"/>
            </w:pPr>
          </w:p>
          <w:p w14:paraId="26968B84">
            <w:pPr>
              <w:pStyle w:val="6"/>
              <w:spacing w:line="268" w:lineRule="auto"/>
            </w:pPr>
          </w:p>
          <w:p w14:paraId="08D00EF2">
            <w:pPr>
              <w:pStyle w:val="6"/>
              <w:spacing w:line="268" w:lineRule="auto"/>
            </w:pPr>
          </w:p>
          <w:p w14:paraId="475A458E">
            <w:pPr>
              <w:spacing w:before="62" w:line="229" w:lineRule="auto"/>
              <w:ind w:left="259"/>
              <w:rPr>
                <w:rFonts w:ascii="宋体" w:hAnsi="宋体" w:eastAsia="宋体" w:cs="宋体"/>
                <w:sz w:val="19"/>
                <w:szCs w:val="19"/>
              </w:rPr>
            </w:pPr>
            <w:r>
              <w:rPr>
                <w:rFonts w:ascii="宋体" w:hAnsi="宋体" w:eastAsia="宋体" w:cs="宋体"/>
                <w:spacing w:val="7"/>
                <w:sz w:val="19"/>
                <w:szCs w:val="19"/>
              </w:rPr>
              <w:t>产出指标</w:t>
            </w:r>
          </w:p>
        </w:tc>
        <w:tc>
          <w:tcPr>
            <w:tcW w:w="1169" w:type="dxa"/>
            <w:vAlign w:val="top"/>
          </w:tcPr>
          <w:p w14:paraId="764086F6">
            <w:pPr>
              <w:pStyle w:val="6"/>
              <w:spacing w:line="254" w:lineRule="auto"/>
            </w:pPr>
          </w:p>
          <w:p w14:paraId="3A28DF4A">
            <w:pPr>
              <w:spacing w:before="62" w:line="229" w:lineRule="auto"/>
              <w:ind w:left="195"/>
              <w:rPr>
                <w:rFonts w:ascii="宋体" w:hAnsi="宋体" w:eastAsia="宋体" w:cs="宋体"/>
                <w:sz w:val="19"/>
                <w:szCs w:val="19"/>
              </w:rPr>
            </w:pPr>
            <w:r>
              <w:rPr>
                <w:rFonts w:ascii="宋体" w:hAnsi="宋体" w:eastAsia="宋体" w:cs="宋体"/>
                <w:spacing w:val="6"/>
                <w:sz w:val="19"/>
                <w:szCs w:val="19"/>
              </w:rPr>
              <w:t>数量指标</w:t>
            </w:r>
          </w:p>
        </w:tc>
        <w:tc>
          <w:tcPr>
            <w:tcW w:w="2339" w:type="dxa"/>
            <w:gridSpan w:val="2"/>
            <w:vAlign w:val="top"/>
          </w:tcPr>
          <w:p w14:paraId="5668F5C3">
            <w:pPr>
              <w:pStyle w:val="6"/>
              <w:spacing w:line="254" w:lineRule="auto"/>
            </w:pPr>
          </w:p>
          <w:p w14:paraId="4C8DD600">
            <w:pPr>
              <w:spacing w:before="62" w:line="229" w:lineRule="auto"/>
              <w:ind w:left="783"/>
              <w:rPr>
                <w:rFonts w:ascii="宋体" w:hAnsi="宋体" w:eastAsia="宋体" w:cs="宋体"/>
                <w:sz w:val="19"/>
                <w:szCs w:val="19"/>
              </w:rPr>
            </w:pPr>
            <w:r>
              <w:rPr>
                <w:rFonts w:ascii="宋体" w:hAnsi="宋体" w:eastAsia="宋体" w:cs="宋体"/>
                <w:spacing w:val="6"/>
                <w:sz w:val="19"/>
                <w:szCs w:val="19"/>
              </w:rPr>
              <w:t>培训人次</w:t>
            </w:r>
          </w:p>
        </w:tc>
        <w:tc>
          <w:tcPr>
            <w:tcW w:w="3530" w:type="dxa"/>
            <w:vAlign w:val="top"/>
          </w:tcPr>
          <w:p w14:paraId="021BE3BF">
            <w:pPr>
              <w:pStyle w:val="6"/>
              <w:spacing w:line="254" w:lineRule="auto"/>
            </w:pPr>
          </w:p>
          <w:p w14:paraId="4C4491C4">
            <w:pPr>
              <w:spacing w:before="62" w:line="254" w:lineRule="exact"/>
              <w:ind w:left="1541"/>
              <w:rPr>
                <w:rFonts w:ascii="宋体" w:hAnsi="宋体" w:eastAsia="宋体" w:cs="宋体"/>
                <w:sz w:val="19"/>
                <w:szCs w:val="19"/>
              </w:rPr>
            </w:pPr>
            <w:r>
              <w:rPr>
                <w:rFonts w:ascii="宋体" w:hAnsi="宋体" w:eastAsia="宋体" w:cs="宋体"/>
                <w:position w:val="1"/>
                <w:sz w:val="19"/>
                <w:szCs w:val="19"/>
              </w:rPr>
              <w:t>≥90%</w:t>
            </w:r>
          </w:p>
        </w:tc>
      </w:tr>
      <w:tr w14:paraId="12B41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7B6A85AA">
            <w:pPr>
              <w:pStyle w:val="6"/>
            </w:pPr>
          </w:p>
        </w:tc>
        <w:tc>
          <w:tcPr>
            <w:tcW w:w="1306" w:type="dxa"/>
            <w:vMerge w:val="continue"/>
            <w:tcBorders>
              <w:top w:val="nil"/>
              <w:bottom w:val="nil"/>
            </w:tcBorders>
            <w:vAlign w:val="top"/>
          </w:tcPr>
          <w:p w14:paraId="3194AB4A">
            <w:pPr>
              <w:pStyle w:val="6"/>
            </w:pPr>
          </w:p>
        </w:tc>
        <w:tc>
          <w:tcPr>
            <w:tcW w:w="1169" w:type="dxa"/>
            <w:vAlign w:val="top"/>
          </w:tcPr>
          <w:p w14:paraId="47F8C609">
            <w:pPr>
              <w:pStyle w:val="6"/>
              <w:spacing w:line="257" w:lineRule="auto"/>
            </w:pPr>
          </w:p>
          <w:p w14:paraId="16EE25CE">
            <w:pPr>
              <w:spacing w:before="61" w:line="230" w:lineRule="auto"/>
              <w:ind w:left="195"/>
              <w:rPr>
                <w:rFonts w:ascii="宋体" w:hAnsi="宋体" w:eastAsia="宋体" w:cs="宋体"/>
                <w:sz w:val="19"/>
                <w:szCs w:val="19"/>
              </w:rPr>
            </w:pPr>
            <w:r>
              <w:rPr>
                <w:rFonts w:ascii="宋体" w:hAnsi="宋体" w:eastAsia="宋体" w:cs="宋体"/>
                <w:spacing w:val="6"/>
                <w:sz w:val="19"/>
                <w:szCs w:val="19"/>
              </w:rPr>
              <w:t>质量指标</w:t>
            </w:r>
          </w:p>
        </w:tc>
        <w:tc>
          <w:tcPr>
            <w:tcW w:w="2339" w:type="dxa"/>
            <w:gridSpan w:val="2"/>
            <w:vAlign w:val="top"/>
          </w:tcPr>
          <w:p w14:paraId="56708764">
            <w:pPr>
              <w:pStyle w:val="6"/>
              <w:spacing w:line="257" w:lineRule="auto"/>
            </w:pPr>
          </w:p>
          <w:p w14:paraId="4CEFC9C7">
            <w:pPr>
              <w:spacing w:before="62" w:line="229" w:lineRule="auto"/>
              <w:ind w:left="582"/>
              <w:rPr>
                <w:rFonts w:ascii="宋体" w:hAnsi="宋体" w:eastAsia="宋体" w:cs="宋体"/>
                <w:sz w:val="19"/>
                <w:szCs w:val="19"/>
              </w:rPr>
            </w:pPr>
            <w:r>
              <w:rPr>
                <w:rFonts w:ascii="宋体" w:hAnsi="宋体" w:eastAsia="宋体" w:cs="宋体"/>
                <w:spacing w:val="7"/>
                <w:sz w:val="19"/>
                <w:szCs w:val="19"/>
              </w:rPr>
              <w:t>业务培训效果</w:t>
            </w:r>
          </w:p>
        </w:tc>
        <w:tc>
          <w:tcPr>
            <w:tcW w:w="3530" w:type="dxa"/>
            <w:vAlign w:val="top"/>
          </w:tcPr>
          <w:p w14:paraId="5445126E">
            <w:pPr>
              <w:pStyle w:val="6"/>
              <w:spacing w:line="257" w:lineRule="auto"/>
            </w:pPr>
          </w:p>
          <w:p w14:paraId="6AE9D38E">
            <w:pPr>
              <w:spacing w:before="62" w:line="229" w:lineRule="auto"/>
              <w:ind w:left="1672"/>
              <w:rPr>
                <w:rFonts w:ascii="宋体" w:hAnsi="宋体" w:eastAsia="宋体" w:cs="宋体"/>
                <w:sz w:val="19"/>
                <w:szCs w:val="19"/>
              </w:rPr>
            </w:pPr>
            <w:r>
              <w:rPr>
                <w:rFonts w:ascii="宋体" w:hAnsi="宋体" w:eastAsia="宋体" w:cs="宋体"/>
                <w:spacing w:val="2"/>
                <w:sz w:val="19"/>
                <w:szCs w:val="19"/>
              </w:rPr>
              <w:t>优</w:t>
            </w:r>
          </w:p>
        </w:tc>
      </w:tr>
      <w:tr w14:paraId="33D37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6AC1156A">
            <w:pPr>
              <w:pStyle w:val="6"/>
            </w:pPr>
          </w:p>
        </w:tc>
        <w:tc>
          <w:tcPr>
            <w:tcW w:w="1306" w:type="dxa"/>
            <w:vMerge w:val="continue"/>
            <w:tcBorders>
              <w:top w:val="nil"/>
            </w:tcBorders>
            <w:vAlign w:val="top"/>
          </w:tcPr>
          <w:p w14:paraId="4FD23B04">
            <w:pPr>
              <w:pStyle w:val="6"/>
            </w:pPr>
          </w:p>
        </w:tc>
        <w:tc>
          <w:tcPr>
            <w:tcW w:w="1169" w:type="dxa"/>
            <w:vAlign w:val="top"/>
          </w:tcPr>
          <w:p w14:paraId="42CDFEA8">
            <w:pPr>
              <w:pStyle w:val="6"/>
              <w:spacing w:line="256" w:lineRule="auto"/>
            </w:pPr>
          </w:p>
          <w:p w14:paraId="1B98D0D6">
            <w:pPr>
              <w:spacing w:before="61" w:line="230" w:lineRule="auto"/>
              <w:ind w:left="203"/>
              <w:rPr>
                <w:rFonts w:ascii="宋体" w:hAnsi="宋体" w:eastAsia="宋体" w:cs="宋体"/>
                <w:sz w:val="19"/>
                <w:szCs w:val="19"/>
              </w:rPr>
            </w:pPr>
            <w:r>
              <w:rPr>
                <w:rFonts w:ascii="宋体" w:hAnsi="宋体" w:eastAsia="宋体" w:cs="宋体"/>
                <w:spacing w:val="4"/>
                <w:sz w:val="19"/>
                <w:szCs w:val="19"/>
              </w:rPr>
              <w:t>时效指标</w:t>
            </w:r>
          </w:p>
        </w:tc>
        <w:tc>
          <w:tcPr>
            <w:tcW w:w="2339" w:type="dxa"/>
            <w:gridSpan w:val="2"/>
            <w:vAlign w:val="top"/>
          </w:tcPr>
          <w:p w14:paraId="285B4193">
            <w:pPr>
              <w:pStyle w:val="6"/>
              <w:spacing w:line="256" w:lineRule="auto"/>
            </w:pPr>
          </w:p>
          <w:p w14:paraId="0592522E">
            <w:pPr>
              <w:spacing w:before="62" w:line="229" w:lineRule="auto"/>
              <w:ind w:left="584"/>
              <w:rPr>
                <w:rFonts w:ascii="宋体" w:hAnsi="宋体" w:eastAsia="宋体" w:cs="宋体"/>
                <w:sz w:val="19"/>
                <w:szCs w:val="19"/>
              </w:rPr>
            </w:pPr>
            <w:r>
              <w:rPr>
                <w:rFonts w:ascii="宋体" w:hAnsi="宋体" w:eastAsia="宋体" w:cs="宋体"/>
                <w:spacing w:val="7"/>
                <w:sz w:val="19"/>
                <w:szCs w:val="19"/>
              </w:rPr>
              <w:t>培训完成时间</w:t>
            </w:r>
          </w:p>
        </w:tc>
        <w:tc>
          <w:tcPr>
            <w:tcW w:w="3530" w:type="dxa"/>
            <w:vAlign w:val="top"/>
          </w:tcPr>
          <w:p w14:paraId="5239461F">
            <w:pPr>
              <w:pStyle w:val="6"/>
              <w:spacing w:line="256" w:lineRule="auto"/>
            </w:pPr>
          </w:p>
          <w:p w14:paraId="75265705">
            <w:pPr>
              <w:spacing w:before="62" w:line="229" w:lineRule="auto"/>
              <w:ind w:left="1640"/>
              <w:rPr>
                <w:rFonts w:ascii="宋体" w:hAnsi="宋体" w:eastAsia="宋体" w:cs="宋体"/>
                <w:sz w:val="19"/>
                <w:szCs w:val="19"/>
              </w:rPr>
            </w:pPr>
            <w:r>
              <w:rPr>
                <w:rFonts w:ascii="宋体" w:hAnsi="宋体" w:eastAsia="宋体" w:cs="宋体"/>
                <w:spacing w:val="-4"/>
                <w:sz w:val="19"/>
                <w:szCs w:val="19"/>
              </w:rPr>
              <w:t>1年</w:t>
            </w:r>
          </w:p>
        </w:tc>
      </w:tr>
      <w:tr w14:paraId="62DE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342742C8">
            <w:pPr>
              <w:pStyle w:val="6"/>
            </w:pPr>
          </w:p>
        </w:tc>
        <w:tc>
          <w:tcPr>
            <w:tcW w:w="1306" w:type="dxa"/>
            <w:vAlign w:val="top"/>
          </w:tcPr>
          <w:p w14:paraId="2D25132E">
            <w:pPr>
              <w:pStyle w:val="6"/>
              <w:spacing w:line="257" w:lineRule="auto"/>
            </w:pPr>
          </w:p>
          <w:p w14:paraId="2BA06413">
            <w:pPr>
              <w:spacing w:before="62" w:line="228" w:lineRule="auto"/>
              <w:ind w:left="311"/>
              <w:rPr>
                <w:rFonts w:ascii="宋体" w:hAnsi="宋体" w:eastAsia="宋体" w:cs="宋体"/>
                <w:sz w:val="19"/>
                <w:szCs w:val="19"/>
              </w:rPr>
            </w:pPr>
            <w:r>
              <w:rPr>
                <w:rFonts w:ascii="宋体" w:hAnsi="宋体" w:eastAsia="宋体" w:cs="宋体"/>
                <w:spacing w:val="6"/>
                <w:sz w:val="19"/>
                <w:szCs w:val="19"/>
              </w:rPr>
              <w:t>成本指标</w:t>
            </w:r>
          </w:p>
        </w:tc>
        <w:tc>
          <w:tcPr>
            <w:tcW w:w="1169" w:type="dxa"/>
            <w:vAlign w:val="top"/>
          </w:tcPr>
          <w:p w14:paraId="7A206BC9">
            <w:pPr>
              <w:spacing w:before="198" w:line="242" w:lineRule="auto"/>
              <w:ind w:left="492" w:right="73" w:hanging="398"/>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339" w:type="dxa"/>
            <w:gridSpan w:val="2"/>
            <w:vAlign w:val="top"/>
          </w:tcPr>
          <w:p w14:paraId="5FB179F8">
            <w:pPr>
              <w:pStyle w:val="6"/>
              <w:spacing w:line="257" w:lineRule="auto"/>
            </w:pPr>
          </w:p>
          <w:p w14:paraId="69DB95E2">
            <w:pPr>
              <w:spacing w:before="62" w:line="229" w:lineRule="auto"/>
              <w:ind w:left="589"/>
              <w:rPr>
                <w:rFonts w:ascii="宋体" w:hAnsi="宋体" w:eastAsia="宋体" w:cs="宋体"/>
                <w:sz w:val="19"/>
                <w:szCs w:val="19"/>
              </w:rPr>
            </w:pPr>
            <w:r>
              <w:rPr>
                <w:rFonts w:ascii="宋体" w:hAnsi="宋体" w:eastAsia="宋体" w:cs="宋体"/>
                <w:spacing w:val="6"/>
                <w:sz w:val="19"/>
                <w:szCs w:val="19"/>
              </w:rPr>
              <w:t>审计业务培训</w:t>
            </w:r>
          </w:p>
        </w:tc>
        <w:tc>
          <w:tcPr>
            <w:tcW w:w="3530" w:type="dxa"/>
            <w:vAlign w:val="top"/>
          </w:tcPr>
          <w:p w14:paraId="4EA382F6">
            <w:pPr>
              <w:pStyle w:val="6"/>
              <w:spacing w:line="257" w:lineRule="auto"/>
            </w:pPr>
          </w:p>
          <w:p w14:paraId="2B173AFA">
            <w:pPr>
              <w:spacing w:before="61" w:line="230" w:lineRule="auto"/>
              <w:ind w:left="1528"/>
              <w:rPr>
                <w:rFonts w:ascii="宋体" w:hAnsi="宋体" w:eastAsia="宋体" w:cs="宋体"/>
                <w:sz w:val="19"/>
                <w:szCs w:val="19"/>
              </w:rPr>
            </w:pPr>
            <w:r>
              <w:rPr>
                <w:rFonts w:ascii="宋体" w:hAnsi="宋体" w:eastAsia="宋体" w:cs="宋体"/>
                <w:spacing w:val="4"/>
                <w:sz w:val="19"/>
                <w:szCs w:val="19"/>
              </w:rPr>
              <w:t>5万元</w:t>
            </w:r>
          </w:p>
        </w:tc>
      </w:tr>
      <w:tr w14:paraId="4C852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1466" w:type="dxa"/>
            <w:vMerge w:val="continue"/>
            <w:tcBorders>
              <w:top w:val="nil"/>
              <w:bottom w:val="nil"/>
            </w:tcBorders>
            <w:vAlign w:val="top"/>
          </w:tcPr>
          <w:p w14:paraId="77D6059D">
            <w:pPr>
              <w:pStyle w:val="6"/>
            </w:pPr>
          </w:p>
        </w:tc>
        <w:tc>
          <w:tcPr>
            <w:tcW w:w="1306" w:type="dxa"/>
            <w:vMerge w:val="restart"/>
            <w:tcBorders>
              <w:bottom w:val="nil"/>
            </w:tcBorders>
            <w:vAlign w:val="top"/>
          </w:tcPr>
          <w:p w14:paraId="7558CE58">
            <w:pPr>
              <w:pStyle w:val="6"/>
              <w:spacing w:line="269" w:lineRule="auto"/>
            </w:pPr>
          </w:p>
          <w:p w14:paraId="1A9D3AAB">
            <w:pPr>
              <w:pStyle w:val="6"/>
              <w:spacing w:line="269" w:lineRule="auto"/>
            </w:pPr>
          </w:p>
          <w:p w14:paraId="6784C9C9">
            <w:pPr>
              <w:pStyle w:val="6"/>
              <w:spacing w:line="269" w:lineRule="auto"/>
            </w:pPr>
          </w:p>
          <w:p w14:paraId="118A488E">
            <w:pPr>
              <w:pStyle w:val="6"/>
              <w:spacing w:line="270" w:lineRule="auto"/>
            </w:pPr>
          </w:p>
          <w:p w14:paraId="2F9249F8">
            <w:pPr>
              <w:spacing w:before="61" w:line="230" w:lineRule="auto"/>
              <w:ind w:left="264"/>
              <w:rPr>
                <w:rFonts w:ascii="宋体" w:hAnsi="宋体" w:eastAsia="宋体" w:cs="宋体"/>
                <w:sz w:val="19"/>
                <w:szCs w:val="19"/>
              </w:rPr>
            </w:pPr>
            <w:r>
              <w:rPr>
                <w:rFonts w:ascii="宋体" w:hAnsi="宋体" w:eastAsia="宋体" w:cs="宋体"/>
                <w:spacing w:val="5"/>
                <w:sz w:val="19"/>
                <w:szCs w:val="19"/>
              </w:rPr>
              <w:t>效益指标</w:t>
            </w:r>
          </w:p>
        </w:tc>
        <w:tc>
          <w:tcPr>
            <w:tcW w:w="1169" w:type="dxa"/>
            <w:vAlign w:val="top"/>
          </w:tcPr>
          <w:p w14:paraId="455DF4D9">
            <w:pPr>
              <w:spacing w:before="199" w:line="242" w:lineRule="auto"/>
              <w:ind w:left="492" w:right="73" w:hanging="398"/>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339" w:type="dxa"/>
            <w:gridSpan w:val="2"/>
            <w:vAlign w:val="top"/>
          </w:tcPr>
          <w:p w14:paraId="1ED2F642">
            <w:pPr>
              <w:pStyle w:val="6"/>
              <w:spacing w:line="258" w:lineRule="auto"/>
            </w:pPr>
          </w:p>
          <w:p w14:paraId="2C5E8197">
            <w:pPr>
              <w:spacing w:before="61" w:line="230" w:lineRule="auto"/>
              <w:ind w:left="586"/>
              <w:rPr>
                <w:rFonts w:ascii="宋体" w:hAnsi="宋体" w:eastAsia="宋体" w:cs="宋体"/>
                <w:sz w:val="19"/>
                <w:szCs w:val="19"/>
              </w:rPr>
            </w:pPr>
            <w:r>
              <w:rPr>
                <w:rFonts w:ascii="宋体" w:hAnsi="宋体" w:eastAsia="宋体" w:cs="宋体"/>
                <w:spacing w:val="7"/>
                <w:sz w:val="19"/>
                <w:szCs w:val="19"/>
              </w:rPr>
              <w:t>维护财经秩序</w:t>
            </w:r>
          </w:p>
        </w:tc>
        <w:tc>
          <w:tcPr>
            <w:tcW w:w="3530" w:type="dxa"/>
            <w:vAlign w:val="top"/>
          </w:tcPr>
          <w:p w14:paraId="33B99642">
            <w:pPr>
              <w:pStyle w:val="6"/>
              <w:spacing w:line="258" w:lineRule="auto"/>
            </w:pPr>
          </w:p>
          <w:p w14:paraId="32296FD8">
            <w:pPr>
              <w:spacing w:before="62" w:line="229" w:lineRule="auto"/>
              <w:ind w:left="1673"/>
              <w:rPr>
                <w:rFonts w:ascii="宋体" w:hAnsi="宋体" w:eastAsia="宋体" w:cs="宋体"/>
                <w:sz w:val="19"/>
                <w:szCs w:val="19"/>
              </w:rPr>
            </w:pPr>
            <w:r>
              <w:rPr>
                <w:rFonts w:ascii="宋体" w:hAnsi="宋体" w:eastAsia="宋体" w:cs="宋体"/>
                <w:spacing w:val="1"/>
                <w:sz w:val="19"/>
                <w:szCs w:val="19"/>
              </w:rPr>
              <w:t>好</w:t>
            </w:r>
          </w:p>
        </w:tc>
      </w:tr>
      <w:tr w14:paraId="5FCF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21E79A6F">
            <w:pPr>
              <w:pStyle w:val="6"/>
            </w:pPr>
          </w:p>
        </w:tc>
        <w:tc>
          <w:tcPr>
            <w:tcW w:w="1306" w:type="dxa"/>
            <w:vMerge w:val="continue"/>
            <w:tcBorders>
              <w:top w:val="nil"/>
              <w:bottom w:val="nil"/>
            </w:tcBorders>
            <w:vAlign w:val="top"/>
          </w:tcPr>
          <w:p w14:paraId="519C3D9E">
            <w:pPr>
              <w:pStyle w:val="6"/>
            </w:pPr>
          </w:p>
        </w:tc>
        <w:tc>
          <w:tcPr>
            <w:tcW w:w="1169" w:type="dxa"/>
            <w:vAlign w:val="top"/>
          </w:tcPr>
          <w:p w14:paraId="283CAD4D">
            <w:pPr>
              <w:spacing w:before="199" w:line="242" w:lineRule="auto"/>
              <w:ind w:left="492" w:right="73" w:hanging="398"/>
              <w:rPr>
                <w:rFonts w:ascii="宋体" w:hAnsi="宋体" w:eastAsia="宋体" w:cs="宋体"/>
                <w:sz w:val="19"/>
                <w:szCs w:val="19"/>
              </w:rPr>
            </w:pPr>
            <w:r>
              <w:rPr>
                <w:rFonts w:ascii="宋体" w:hAnsi="宋体" w:eastAsia="宋体" w:cs="宋体"/>
                <w:spacing w:val="7"/>
                <w:sz w:val="19"/>
                <w:szCs w:val="19"/>
              </w:rPr>
              <w:t>经济效益指</w:t>
            </w:r>
            <w:r>
              <w:rPr>
                <w:rFonts w:ascii="宋体" w:hAnsi="宋体" w:eastAsia="宋体" w:cs="宋体"/>
                <w:sz w:val="19"/>
                <w:szCs w:val="19"/>
              </w:rPr>
              <w:t>标</w:t>
            </w:r>
          </w:p>
        </w:tc>
        <w:tc>
          <w:tcPr>
            <w:tcW w:w="2339" w:type="dxa"/>
            <w:gridSpan w:val="2"/>
            <w:vAlign w:val="top"/>
          </w:tcPr>
          <w:p w14:paraId="194CA68C">
            <w:pPr>
              <w:pStyle w:val="6"/>
              <w:spacing w:line="259" w:lineRule="auto"/>
            </w:pPr>
          </w:p>
          <w:p w14:paraId="66E09267">
            <w:pPr>
              <w:spacing w:before="62" w:line="228" w:lineRule="auto"/>
              <w:ind w:left="384"/>
              <w:rPr>
                <w:rFonts w:ascii="宋体" w:hAnsi="宋体" w:eastAsia="宋体" w:cs="宋体"/>
                <w:sz w:val="19"/>
                <w:szCs w:val="19"/>
              </w:rPr>
            </w:pPr>
            <w:r>
              <w:rPr>
                <w:rFonts w:ascii="宋体" w:hAnsi="宋体" w:eastAsia="宋体" w:cs="宋体"/>
                <w:spacing w:val="7"/>
                <w:sz w:val="19"/>
                <w:szCs w:val="19"/>
              </w:rPr>
              <w:t>促进财政收入增长</w:t>
            </w:r>
          </w:p>
        </w:tc>
        <w:tc>
          <w:tcPr>
            <w:tcW w:w="3530" w:type="dxa"/>
            <w:vAlign w:val="top"/>
          </w:tcPr>
          <w:p w14:paraId="333C238C">
            <w:pPr>
              <w:pStyle w:val="6"/>
              <w:spacing w:line="259" w:lineRule="auto"/>
            </w:pPr>
          </w:p>
          <w:p w14:paraId="44FE332C">
            <w:pPr>
              <w:spacing w:before="62" w:line="229" w:lineRule="auto"/>
              <w:ind w:left="1672"/>
              <w:rPr>
                <w:rFonts w:ascii="宋体" w:hAnsi="宋体" w:eastAsia="宋体" w:cs="宋体"/>
                <w:sz w:val="19"/>
                <w:szCs w:val="19"/>
              </w:rPr>
            </w:pPr>
            <w:r>
              <w:rPr>
                <w:rFonts w:ascii="宋体" w:hAnsi="宋体" w:eastAsia="宋体" w:cs="宋体"/>
                <w:spacing w:val="2"/>
                <w:sz w:val="19"/>
                <w:szCs w:val="19"/>
              </w:rPr>
              <w:t>优</w:t>
            </w:r>
          </w:p>
        </w:tc>
      </w:tr>
      <w:tr w14:paraId="60E82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1466" w:type="dxa"/>
            <w:vMerge w:val="continue"/>
            <w:tcBorders>
              <w:top w:val="nil"/>
              <w:bottom w:val="nil"/>
            </w:tcBorders>
            <w:vAlign w:val="top"/>
          </w:tcPr>
          <w:p w14:paraId="442DF8AA">
            <w:pPr>
              <w:pStyle w:val="6"/>
            </w:pPr>
          </w:p>
        </w:tc>
        <w:tc>
          <w:tcPr>
            <w:tcW w:w="1306" w:type="dxa"/>
            <w:vMerge w:val="continue"/>
            <w:tcBorders>
              <w:top w:val="nil"/>
            </w:tcBorders>
            <w:vAlign w:val="top"/>
          </w:tcPr>
          <w:p w14:paraId="27DCBE4A">
            <w:pPr>
              <w:pStyle w:val="6"/>
            </w:pPr>
          </w:p>
        </w:tc>
        <w:tc>
          <w:tcPr>
            <w:tcW w:w="1169" w:type="dxa"/>
            <w:vAlign w:val="top"/>
          </w:tcPr>
          <w:p w14:paraId="375E6544">
            <w:pPr>
              <w:spacing w:before="200" w:line="243" w:lineRule="auto"/>
              <w:ind w:left="394" w:right="73" w:hanging="300"/>
              <w:rPr>
                <w:rFonts w:ascii="宋体" w:hAnsi="宋体" w:eastAsia="宋体" w:cs="宋体"/>
                <w:sz w:val="19"/>
                <w:szCs w:val="19"/>
              </w:rPr>
            </w:pPr>
            <w:r>
              <w:rPr>
                <w:rFonts w:ascii="宋体" w:hAnsi="宋体" w:eastAsia="宋体" w:cs="宋体"/>
                <w:spacing w:val="7"/>
                <w:sz w:val="19"/>
                <w:szCs w:val="19"/>
              </w:rPr>
              <w:t>可持续影响</w:t>
            </w:r>
            <w:r>
              <w:rPr>
                <w:rFonts w:ascii="宋体" w:hAnsi="宋体" w:eastAsia="宋体" w:cs="宋体"/>
                <w:spacing w:val="3"/>
                <w:sz w:val="19"/>
                <w:szCs w:val="19"/>
              </w:rPr>
              <w:t>指标</w:t>
            </w:r>
          </w:p>
        </w:tc>
        <w:tc>
          <w:tcPr>
            <w:tcW w:w="2339" w:type="dxa"/>
            <w:gridSpan w:val="2"/>
            <w:vAlign w:val="top"/>
          </w:tcPr>
          <w:p w14:paraId="6455180D">
            <w:pPr>
              <w:pStyle w:val="6"/>
              <w:spacing w:line="262" w:lineRule="auto"/>
            </w:pPr>
          </w:p>
          <w:p w14:paraId="49344841">
            <w:pPr>
              <w:spacing w:before="62" w:line="229" w:lineRule="auto"/>
              <w:ind w:left="185"/>
              <w:rPr>
                <w:rFonts w:ascii="宋体" w:hAnsi="宋体" w:eastAsia="宋体" w:cs="宋体"/>
                <w:sz w:val="19"/>
                <w:szCs w:val="19"/>
              </w:rPr>
            </w:pPr>
            <w:r>
              <w:rPr>
                <w:rFonts w:ascii="宋体" w:hAnsi="宋体" w:eastAsia="宋体" w:cs="宋体"/>
                <w:spacing w:val="8"/>
                <w:sz w:val="19"/>
                <w:szCs w:val="19"/>
              </w:rPr>
              <w:t>培训人员业务能力提高</w:t>
            </w:r>
          </w:p>
        </w:tc>
        <w:tc>
          <w:tcPr>
            <w:tcW w:w="3530" w:type="dxa"/>
            <w:vAlign w:val="top"/>
          </w:tcPr>
          <w:p w14:paraId="59986A87">
            <w:pPr>
              <w:pStyle w:val="6"/>
              <w:spacing w:line="262" w:lineRule="auto"/>
            </w:pPr>
          </w:p>
          <w:p w14:paraId="7ED2F031">
            <w:pPr>
              <w:spacing w:before="62" w:line="229" w:lineRule="auto"/>
              <w:ind w:left="1672"/>
              <w:rPr>
                <w:rFonts w:ascii="宋体" w:hAnsi="宋体" w:eastAsia="宋体" w:cs="宋体"/>
                <w:sz w:val="19"/>
                <w:szCs w:val="19"/>
              </w:rPr>
            </w:pPr>
            <w:r>
              <w:rPr>
                <w:rFonts w:ascii="宋体" w:hAnsi="宋体" w:eastAsia="宋体" w:cs="宋体"/>
                <w:spacing w:val="2"/>
                <w:sz w:val="19"/>
                <w:szCs w:val="19"/>
              </w:rPr>
              <w:t>优</w:t>
            </w:r>
          </w:p>
        </w:tc>
      </w:tr>
      <w:tr w14:paraId="7262D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466" w:type="dxa"/>
            <w:vMerge w:val="continue"/>
            <w:tcBorders>
              <w:top w:val="nil"/>
            </w:tcBorders>
            <w:vAlign w:val="top"/>
          </w:tcPr>
          <w:p w14:paraId="0D54B3F8">
            <w:pPr>
              <w:pStyle w:val="6"/>
            </w:pPr>
          </w:p>
        </w:tc>
        <w:tc>
          <w:tcPr>
            <w:tcW w:w="1306" w:type="dxa"/>
            <w:vAlign w:val="top"/>
          </w:tcPr>
          <w:p w14:paraId="18EF0E66">
            <w:pPr>
              <w:pStyle w:val="6"/>
              <w:spacing w:line="260" w:lineRule="auto"/>
            </w:pPr>
          </w:p>
          <w:p w14:paraId="199C33A8">
            <w:pPr>
              <w:spacing w:before="62" w:line="229" w:lineRule="auto"/>
              <w:ind w:left="161"/>
              <w:rPr>
                <w:rFonts w:ascii="宋体" w:hAnsi="宋体" w:eastAsia="宋体" w:cs="宋体"/>
                <w:sz w:val="19"/>
                <w:szCs w:val="19"/>
              </w:rPr>
            </w:pPr>
            <w:r>
              <w:rPr>
                <w:rFonts w:ascii="宋体" w:hAnsi="宋体" w:eastAsia="宋体" w:cs="宋体"/>
                <w:spacing w:val="7"/>
                <w:sz w:val="19"/>
                <w:szCs w:val="19"/>
              </w:rPr>
              <w:t>满意度指标</w:t>
            </w:r>
          </w:p>
        </w:tc>
        <w:tc>
          <w:tcPr>
            <w:tcW w:w="1169" w:type="dxa"/>
            <w:vAlign w:val="top"/>
          </w:tcPr>
          <w:p w14:paraId="1AF863F8">
            <w:pPr>
              <w:spacing w:before="201" w:line="242" w:lineRule="auto"/>
              <w:ind w:left="199" w:right="73" w:hanging="106"/>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339" w:type="dxa"/>
            <w:gridSpan w:val="2"/>
            <w:vAlign w:val="top"/>
          </w:tcPr>
          <w:p w14:paraId="25E2AF43">
            <w:pPr>
              <w:pStyle w:val="6"/>
              <w:spacing w:line="260" w:lineRule="auto"/>
            </w:pPr>
          </w:p>
          <w:p w14:paraId="5172C7FE">
            <w:pPr>
              <w:spacing w:before="61" w:line="230" w:lineRule="auto"/>
              <w:ind w:left="584"/>
              <w:rPr>
                <w:rFonts w:ascii="宋体" w:hAnsi="宋体" w:eastAsia="宋体" w:cs="宋体"/>
                <w:sz w:val="19"/>
                <w:szCs w:val="19"/>
              </w:rPr>
            </w:pPr>
            <w:r>
              <w:rPr>
                <w:rFonts w:ascii="宋体" w:hAnsi="宋体" w:eastAsia="宋体" w:cs="宋体"/>
                <w:spacing w:val="7"/>
                <w:sz w:val="19"/>
                <w:szCs w:val="19"/>
              </w:rPr>
              <w:t>参加培训人员</w:t>
            </w:r>
          </w:p>
        </w:tc>
        <w:tc>
          <w:tcPr>
            <w:tcW w:w="3530" w:type="dxa"/>
            <w:vAlign w:val="top"/>
          </w:tcPr>
          <w:p w14:paraId="1DF16216">
            <w:pPr>
              <w:pStyle w:val="6"/>
              <w:spacing w:line="260" w:lineRule="auto"/>
            </w:pPr>
          </w:p>
          <w:p w14:paraId="2826A937">
            <w:pPr>
              <w:spacing w:before="62" w:line="254" w:lineRule="exact"/>
              <w:ind w:left="1541"/>
              <w:rPr>
                <w:rFonts w:ascii="宋体" w:hAnsi="宋体" w:eastAsia="宋体" w:cs="宋体"/>
                <w:sz w:val="19"/>
                <w:szCs w:val="19"/>
              </w:rPr>
            </w:pPr>
            <w:r>
              <w:rPr>
                <w:rFonts w:ascii="宋体" w:hAnsi="宋体" w:eastAsia="宋体" w:cs="宋体"/>
                <w:position w:val="1"/>
                <w:sz w:val="19"/>
                <w:szCs w:val="19"/>
              </w:rPr>
              <w:t>≥90%</w:t>
            </w:r>
          </w:p>
        </w:tc>
      </w:tr>
    </w:tbl>
    <w:p w14:paraId="5271B8B0">
      <w:pPr>
        <w:pStyle w:val="2"/>
      </w:pPr>
    </w:p>
    <w:p w14:paraId="53C750F2">
      <w:pPr>
        <w:sectPr>
          <w:footerReference r:id="rId49" w:type="default"/>
          <w:pgSz w:w="11905" w:h="16837"/>
          <w:pgMar w:top="1431" w:right="1069" w:bottom="695" w:left="1010" w:header="0" w:footer="408" w:gutter="0"/>
          <w:cols w:space="720" w:num="1"/>
        </w:sectPr>
      </w:pPr>
    </w:p>
    <w:p w14:paraId="1F24F8AA">
      <w:pPr>
        <w:pStyle w:val="2"/>
        <w:spacing w:line="353" w:lineRule="auto"/>
      </w:pPr>
    </w:p>
    <w:p w14:paraId="7CCC14FC">
      <w:pPr>
        <w:spacing w:before="114" w:line="225" w:lineRule="auto"/>
        <w:ind w:left="2931"/>
        <w:rPr>
          <w:rFonts w:ascii="宋体" w:hAnsi="宋体" w:eastAsia="宋体" w:cs="宋体"/>
          <w:sz w:val="35"/>
          <w:szCs w:val="35"/>
        </w:rPr>
      </w:pPr>
      <w:r>
        <w:rPr>
          <w:rFonts w:ascii="宋体" w:hAnsi="宋体" w:eastAsia="宋体" w:cs="宋体"/>
          <w:b/>
          <w:bCs/>
          <w:spacing w:val="6"/>
          <w:sz w:val="35"/>
          <w:szCs w:val="35"/>
        </w:rPr>
        <w:t>部门预算项目绩效目标表</w:t>
      </w:r>
    </w:p>
    <w:p w14:paraId="080E2E38">
      <w:pPr>
        <w:pStyle w:val="2"/>
        <w:spacing w:line="274" w:lineRule="auto"/>
      </w:pPr>
    </w:p>
    <w:p w14:paraId="137C8E85">
      <w:pPr>
        <w:spacing w:before="62" w:line="224" w:lineRule="auto"/>
        <w:ind w:left="4451"/>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140F0867">
      <w:pPr>
        <w:spacing w:line="75" w:lineRule="exact"/>
      </w:pPr>
    </w:p>
    <w:tbl>
      <w:tblPr>
        <w:tblStyle w:val="5"/>
        <w:tblW w:w="97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229"/>
        <w:gridCol w:w="834"/>
        <w:gridCol w:w="1594"/>
        <w:gridCol w:w="3379"/>
      </w:tblGrid>
      <w:tr w14:paraId="4A1ED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trPr>
        <w:tc>
          <w:tcPr>
            <w:tcW w:w="1466" w:type="dxa"/>
            <w:vAlign w:val="top"/>
          </w:tcPr>
          <w:p w14:paraId="4AF23401">
            <w:pPr>
              <w:spacing w:before="25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1" w:type="dxa"/>
            <w:gridSpan w:val="5"/>
            <w:vAlign w:val="top"/>
          </w:tcPr>
          <w:p w14:paraId="3FA2DF90">
            <w:pPr>
              <w:spacing w:before="258" w:line="230" w:lineRule="auto"/>
              <w:ind w:left="3169"/>
              <w:rPr>
                <w:rFonts w:ascii="宋体" w:hAnsi="宋体" w:eastAsia="宋体" w:cs="宋体"/>
                <w:sz w:val="19"/>
                <w:szCs w:val="19"/>
              </w:rPr>
            </w:pPr>
            <w:r>
              <w:rPr>
                <w:rFonts w:ascii="宋体" w:hAnsi="宋体" w:eastAsia="宋体" w:cs="宋体"/>
                <w:spacing w:val="7"/>
                <w:sz w:val="19"/>
                <w:szCs w:val="19"/>
              </w:rPr>
              <w:t>金审工程（三期）项目</w:t>
            </w:r>
          </w:p>
        </w:tc>
      </w:tr>
      <w:tr w14:paraId="49FD1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6" w:type="dxa"/>
            <w:vAlign w:val="top"/>
          </w:tcPr>
          <w:p w14:paraId="5E6DD7C1">
            <w:pPr>
              <w:spacing w:before="24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1" w:type="dxa"/>
            <w:gridSpan w:val="5"/>
            <w:vAlign w:val="top"/>
          </w:tcPr>
          <w:p w14:paraId="769912BA">
            <w:pPr>
              <w:spacing w:before="249" w:line="230" w:lineRule="auto"/>
              <w:ind w:left="3565"/>
              <w:rPr>
                <w:rFonts w:ascii="宋体" w:hAnsi="宋体" w:eastAsia="宋体" w:cs="宋体"/>
                <w:sz w:val="19"/>
                <w:szCs w:val="19"/>
              </w:rPr>
            </w:pPr>
            <w:r>
              <w:rPr>
                <w:rFonts w:ascii="宋体" w:hAnsi="宋体" w:eastAsia="宋体" w:cs="宋体"/>
                <w:spacing w:val="7"/>
                <w:sz w:val="19"/>
                <w:szCs w:val="19"/>
              </w:rPr>
              <w:t>盐边县审计局</w:t>
            </w:r>
          </w:p>
        </w:tc>
      </w:tr>
      <w:tr w14:paraId="7E185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6" w:type="dxa"/>
            <w:vMerge w:val="restart"/>
            <w:tcBorders>
              <w:bottom w:val="nil"/>
            </w:tcBorders>
            <w:vAlign w:val="top"/>
          </w:tcPr>
          <w:p w14:paraId="19397B44">
            <w:pPr>
              <w:pStyle w:val="6"/>
              <w:spacing w:line="254" w:lineRule="auto"/>
            </w:pPr>
          </w:p>
          <w:p w14:paraId="73A8B925">
            <w:pPr>
              <w:pStyle w:val="6"/>
              <w:spacing w:line="255" w:lineRule="auto"/>
            </w:pPr>
          </w:p>
          <w:p w14:paraId="003A82E9">
            <w:pPr>
              <w:pStyle w:val="6"/>
              <w:spacing w:line="255" w:lineRule="auto"/>
            </w:pPr>
          </w:p>
          <w:p w14:paraId="65CE1D2F">
            <w:pPr>
              <w:spacing w:before="62" w:line="243"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338" w:type="dxa"/>
            <w:gridSpan w:val="3"/>
            <w:vAlign w:val="top"/>
          </w:tcPr>
          <w:p w14:paraId="5A8B7A98">
            <w:pPr>
              <w:spacing w:before="25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973" w:type="dxa"/>
            <w:gridSpan w:val="2"/>
            <w:vAlign w:val="top"/>
          </w:tcPr>
          <w:p w14:paraId="55EBB2C2">
            <w:pPr>
              <w:spacing w:before="251" w:line="257" w:lineRule="exact"/>
              <w:ind w:left="2448"/>
              <w:rPr>
                <w:rFonts w:ascii="宋体" w:hAnsi="宋体" w:eastAsia="宋体" w:cs="宋体"/>
                <w:sz w:val="19"/>
                <w:szCs w:val="19"/>
              </w:rPr>
            </w:pPr>
            <w:r>
              <w:rPr>
                <w:rFonts w:ascii="宋体" w:hAnsi="宋体" w:eastAsia="宋体" w:cs="宋体"/>
                <w:position w:val="1"/>
                <w:sz w:val="19"/>
                <w:szCs w:val="19"/>
              </w:rPr>
              <w:t>5</w:t>
            </w:r>
          </w:p>
        </w:tc>
      </w:tr>
      <w:tr w14:paraId="5E2D9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6" w:type="dxa"/>
            <w:vMerge w:val="continue"/>
            <w:tcBorders>
              <w:top w:val="nil"/>
              <w:bottom w:val="nil"/>
            </w:tcBorders>
            <w:vAlign w:val="top"/>
          </w:tcPr>
          <w:p w14:paraId="4FAB43D8">
            <w:pPr>
              <w:pStyle w:val="6"/>
            </w:pPr>
          </w:p>
        </w:tc>
        <w:tc>
          <w:tcPr>
            <w:tcW w:w="3338" w:type="dxa"/>
            <w:gridSpan w:val="3"/>
            <w:vAlign w:val="top"/>
          </w:tcPr>
          <w:p w14:paraId="3156D86B">
            <w:pPr>
              <w:spacing w:before="254"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973" w:type="dxa"/>
            <w:gridSpan w:val="2"/>
            <w:vAlign w:val="top"/>
          </w:tcPr>
          <w:p w14:paraId="1581CB8C">
            <w:pPr>
              <w:spacing w:before="254" w:line="257" w:lineRule="exact"/>
              <w:ind w:left="2448"/>
              <w:rPr>
                <w:rFonts w:ascii="宋体" w:hAnsi="宋体" w:eastAsia="宋体" w:cs="宋体"/>
                <w:sz w:val="19"/>
                <w:szCs w:val="19"/>
              </w:rPr>
            </w:pPr>
            <w:r>
              <w:rPr>
                <w:rFonts w:ascii="宋体" w:hAnsi="宋体" w:eastAsia="宋体" w:cs="宋体"/>
                <w:position w:val="1"/>
                <w:sz w:val="19"/>
                <w:szCs w:val="19"/>
              </w:rPr>
              <w:t>5</w:t>
            </w:r>
          </w:p>
        </w:tc>
      </w:tr>
      <w:tr w14:paraId="470A4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6" w:type="dxa"/>
            <w:vMerge w:val="continue"/>
            <w:tcBorders>
              <w:top w:val="nil"/>
            </w:tcBorders>
            <w:vAlign w:val="top"/>
          </w:tcPr>
          <w:p w14:paraId="4D75FB8B">
            <w:pPr>
              <w:pStyle w:val="6"/>
            </w:pPr>
          </w:p>
        </w:tc>
        <w:tc>
          <w:tcPr>
            <w:tcW w:w="3338" w:type="dxa"/>
            <w:gridSpan w:val="3"/>
            <w:vAlign w:val="top"/>
          </w:tcPr>
          <w:p w14:paraId="55D9A274">
            <w:pPr>
              <w:spacing w:before="253"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973" w:type="dxa"/>
            <w:gridSpan w:val="2"/>
            <w:vAlign w:val="top"/>
          </w:tcPr>
          <w:p w14:paraId="0A2CB32B">
            <w:pPr>
              <w:spacing w:before="253" w:line="257" w:lineRule="exact"/>
              <w:ind w:left="2445"/>
              <w:rPr>
                <w:rFonts w:ascii="宋体" w:hAnsi="宋体" w:eastAsia="宋体" w:cs="宋体"/>
                <w:sz w:val="19"/>
                <w:szCs w:val="19"/>
              </w:rPr>
            </w:pPr>
            <w:r>
              <w:rPr>
                <w:rFonts w:ascii="宋体" w:hAnsi="宋体" w:eastAsia="宋体" w:cs="宋体"/>
                <w:position w:val="1"/>
                <w:sz w:val="19"/>
                <w:szCs w:val="19"/>
              </w:rPr>
              <w:t>0</w:t>
            </w:r>
          </w:p>
        </w:tc>
      </w:tr>
      <w:tr w14:paraId="3847F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05" w:hRule="atLeast"/>
        </w:trPr>
        <w:tc>
          <w:tcPr>
            <w:tcW w:w="1466" w:type="dxa"/>
            <w:vAlign w:val="top"/>
          </w:tcPr>
          <w:p w14:paraId="6A903E26">
            <w:pPr>
              <w:pStyle w:val="6"/>
              <w:spacing w:line="299" w:lineRule="auto"/>
            </w:pPr>
          </w:p>
          <w:p w14:paraId="232B9985">
            <w:pPr>
              <w:pStyle w:val="6"/>
              <w:spacing w:line="300" w:lineRule="auto"/>
            </w:pPr>
          </w:p>
          <w:p w14:paraId="75C87422">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1" w:type="dxa"/>
            <w:gridSpan w:val="5"/>
            <w:vAlign w:val="top"/>
          </w:tcPr>
          <w:p w14:paraId="4D93DE7A">
            <w:pPr>
              <w:spacing w:before="295"/>
              <w:ind w:left="37" w:right="109"/>
              <w:jc w:val="both"/>
              <w:rPr>
                <w:rFonts w:ascii="宋体" w:hAnsi="宋体" w:eastAsia="宋体" w:cs="宋体"/>
                <w:sz w:val="19"/>
                <w:szCs w:val="19"/>
              </w:rPr>
            </w:pPr>
            <w:r>
              <w:rPr>
                <w:rFonts w:ascii="宋体" w:hAnsi="宋体" w:eastAsia="宋体" w:cs="宋体"/>
                <w:spacing w:val="9"/>
                <w:sz w:val="19"/>
                <w:szCs w:val="19"/>
              </w:rPr>
              <w:t>利用云计算、大数据等现代信息技术，持续完善和发展审计信息系统</w:t>
            </w:r>
            <w:r>
              <w:rPr>
                <w:rFonts w:ascii="宋体" w:hAnsi="宋体" w:eastAsia="宋体" w:cs="宋体"/>
                <w:spacing w:val="8"/>
                <w:sz w:val="19"/>
                <w:szCs w:val="19"/>
              </w:rPr>
              <w:t>，建设审计综合作业平台</w:t>
            </w:r>
            <w:r>
              <w:rPr>
                <w:rFonts w:ascii="宋体" w:hAnsi="宋体" w:eastAsia="宋体" w:cs="宋体"/>
                <w:sz w:val="19"/>
                <w:szCs w:val="19"/>
              </w:rPr>
              <w:t xml:space="preserve"> </w:t>
            </w:r>
            <w:r>
              <w:rPr>
                <w:rFonts w:ascii="宋体" w:hAnsi="宋体" w:eastAsia="宋体" w:cs="宋体"/>
                <w:spacing w:val="9"/>
                <w:sz w:val="19"/>
                <w:szCs w:val="19"/>
              </w:rPr>
              <w:t>、全省审计数字化指挥中心、审计模拟仿真实验室和审计综合服务</w:t>
            </w:r>
            <w:r>
              <w:rPr>
                <w:rFonts w:ascii="宋体" w:hAnsi="宋体" w:eastAsia="宋体" w:cs="宋体"/>
                <w:spacing w:val="8"/>
                <w:sz w:val="19"/>
                <w:szCs w:val="19"/>
              </w:rPr>
              <w:t>支撑系统，提升审计指挥决</w:t>
            </w:r>
            <w:r>
              <w:rPr>
                <w:rFonts w:ascii="宋体" w:hAnsi="宋体" w:eastAsia="宋体" w:cs="宋体"/>
                <w:spacing w:val="9"/>
                <w:sz w:val="19"/>
                <w:szCs w:val="19"/>
              </w:rPr>
              <w:t>策、审计质量管理、数据汇聚与共享。提供软</w:t>
            </w:r>
            <w:r>
              <w:rPr>
                <w:rFonts w:ascii="宋体" w:hAnsi="宋体" w:eastAsia="宋体" w:cs="宋体"/>
                <w:spacing w:val="8"/>
                <w:sz w:val="19"/>
                <w:szCs w:val="19"/>
              </w:rPr>
              <w:t>硬件集成安装、适应性改造，确保金审三期业务</w:t>
            </w:r>
            <w:r>
              <w:rPr>
                <w:rFonts w:ascii="宋体" w:hAnsi="宋体" w:eastAsia="宋体" w:cs="宋体"/>
                <w:spacing w:val="6"/>
                <w:sz w:val="19"/>
                <w:szCs w:val="19"/>
              </w:rPr>
              <w:t>系统运行稳定，便于工作开展。</w:t>
            </w:r>
          </w:p>
        </w:tc>
      </w:tr>
      <w:tr w14:paraId="50C9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restart"/>
            <w:tcBorders>
              <w:bottom w:val="nil"/>
            </w:tcBorders>
            <w:vAlign w:val="top"/>
          </w:tcPr>
          <w:p w14:paraId="5BFDACC0">
            <w:pPr>
              <w:pStyle w:val="6"/>
              <w:spacing w:line="251" w:lineRule="auto"/>
            </w:pPr>
          </w:p>
          <w:p w14:paraId="5EC694A6">
            <w:pPr>
              <w:pStyle w:val="6"/>
              <w:spacing w:line="251" w:lineRule="auto"/>
            </w:pPr>
          </w:p>
          <w:p w14:paraId="1A6AEBD7">
            <w:pPr>
              <w:pStyle w:val="6"/>
              <w:spacing w:line="251" w:lineRule="auto"/>
            </w:pPr>
          </w:p>
          <w:p w14:paraId="35C76FA5">
            <w:pPr>
              <w:pStyle w:val="6"/>
              <w:spacing w:line="251" w:lineRule="auto"/>
            </w:pPr>
          </w:p>
          <w:p w14:paraId="2E663344">
            <w:pPr>
              <w:pStyle w:val="6"/>
              <w:spacing w:line="251" w:lineRule="auto"/>
            </w:pPr>
          </w:p>
          <w:p w14:paraId="4507372C">
            <w:pPr>
              <w:pStyle w:val="6"/>
              <w:spacing w:line="251" w:lineRule="auto"/>
            </w:pPr>
          </w:p>
          <w:p w14:paraId="4EBCE2F4">
            <w:pPr>
              <w:pStyle w:val="6"/>
              <w:spacing w:line="251" w:lineRule="auto"/>
            </w:pPr>
          </w:p>
          <w:p w14:paraId="671CE7CA">
            <w:pPr>
              <w:pStyle w:val="6"/>
              <w:spacing w:line="251" w:lineRule="auto"/>
            </w:pPr>
          </w:p>
          <w:p w14:paraId="0227EEFF">
            <w:pPr>
              <w:pStyle w:val="6"/>
              <w:spacing w:line="252" w:lineRule="auto"/>
            </w:pPr>
          </w:p>
          <w:p w14:paraId="0850455B">
            <w:pPr>
              <w:pStyle w:val="6"/>
              <w:spacing w:line="252" w:lineRule="auto"/>
            </w:pPr>
          </w:p>
          <w:p w14:paraId="29866F69">
            <w:pPr>
              <w:pStyle w:val="6"/>
              <w:spacing w:line="252" w:lineRule="auto"/>
            </w:pPr>
          </w:p>
          <w:p w14:paraId="2B2851DD">
            <w:pPr>
              <w:pStyle w:val="6"/>
              <w:spacing w:line="252" w:lineRule="auto"/>
            </w:pPr>
          </w:p>
          <w:p w14:paraId="60B1B461">
            <w:pPr>
              <w:pStyle w:val="6"/>
              <w:spacing w:line="252" w:lineRule="auto"/>
            </w:pPr>
          </w:p>
          <w:p w14:paraId="32BA0627">
            <w:pPr>
              <w:pStyle w:val="6"/>
              <w:spacing w:line="252" w:lineRule="auto"/>
            </w:pPr>
          </w:p>
          <w:p w14:paraId="76C1F4AC">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7C112F9A">
            <w:pPr>
              <w:spacing w:before="227"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229" w:type="dxa"/>
            <w:vAlign w:val="top"/>
          </w:tcPr>
          <w:p w14:paraId="7C08C73D">
            <w:pPr>
              <w:spacing w:before="227" w:line="230" w:lineRule="auto"/>
              <w:ind w:left="226"/>
              <w:rPr>
                <w:rFonts w:ascii="宋体" w:hAnsi="宋体" w:eastAsia="宋体" w:cs="宋体"/>
                <w:sz w:val="19"/>
                <w:szCs w:val="19"/>
              </w:rPr>
            </w:pPr>
            <w:r>
              <w:rPr>
                <w:rFonts w:ascii="宋体" w:hAnsi="宋体" w:eastAsia="宋体" w:cs="宋体"/>
                <w:spacing w:val="6"/>
                <w:sz w:val="19"/>
                <w:szCs w:val="19"/>
              </w:rPr>
              <w:t>二级指标</w:t>
            </w:r>
          </w:p>
        </w:tc>
        <w:tc>
          <w:tcPr>
            <w:tcW w:w="2428" w:type="dxa"/>
            <w:gridSpan w:val="2"/>
            <w:vAlign w:val="top"/>
          </w:tcPr>
          <w:p w14:paraId="117B3935">
            <w:pPr>
              <w:spacing w:before="227" w:line="230" w:lineRule="auto"/>
              <w:ind w:left="825"/>
              <w:rPr>
                <w:rFonts w:ascii="宋体" w:hAnsi="宋体" w:eastAsia="宋体" w:cs="宋体"/>
                <w:sz w:val="19"/>
                <w:szCs w:val="19"/>
              </w:rPr>
            </w:pPr>
            <w:r>
              <w:rPr>
                <w:rFonts w:ascii="宋体" w:hAnsi="宋体" w:eastAsia="宋体" w:cs="宋体"/>
                <w:spacing w:val="7"/>
                <w:sz w:val="19"/>
                <w:szCs w:val="19"/>
              </w:rPr>
              <w:t>三级指标</w:t>
            </w:r>
          </w:p>
        </w:tc>
        <w:tc>
          <w:tcPr>
            <w:tcW w:w="3379" w:type="dxa"/>
            <w:vAlign w:val="top"/>
          </w:tcPr>
          <w:p w14:paraId="2260D042">
            <w:pPr>
              <w:spacing w:before="227" w:line="229" w:lineRule="auto"/>
              <w:ind w:left="30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5344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continue"/>
            <w:tcBorders>
              <w:top w:val="nil"/>
              <w:bottom w:val="nil"/>
            </w:tcBorders>
            <w:vAlign w:val="top"/>
          </w:tcPr>
          <w:p w14:paraId="639FCA52">
            <w:pPr>
              <w:pStyle w:val="6"/>
            </w:pPr>
          </w:p>
        </w:tc>
        <w:tc>
          <w:tcPr>
            <w:tcW w:w="1275" w:type="dxa"/>
            <w:vMerge w:val="restart"/>
            <w:tcBorders>
              <w:bottom w:val="nil"/>
            </w:tcBorders>
            <w:vAlign w:val="top"/>
          </w:tcPr>
          <w:p w14:paraId="5198A865">
            <w:pPr>
              <w:pStyle w:val="6"/>
            </w:pPr>
          </w:p>
          <w:p w14:paraId="6E2CA79D">
            <w:pPr>
              <w:pStyle w:val="6"/>
            </w:pPr>
          </w:p>
          <w:p w14:paraId="7EE53D7C">
            <w:pPr>
              <w:pStyle w:val="6"/>
              <w:spacing w:line="241" w:lineRule="auto"/>
            </w:pPr>
          </w:p>
          <w:p w14:paraId="6604218B">
            <w:pPr>
              <w:pStyle w:val="6"/>
              <w:spacing w:line="241" w:lineRule="auto"/>
            </w:pPr>
          </w:p>
          <w:p w14:paraId="5455B5D0">
            <w:pPr>
              <w:pStyle w:val="6"/>
              <w:spacing w:line="241" w:lineRule="auto"/>
            </w:pPr>
          </w:p>
          <w:p w14:paraId="0A352F8B">
            <w:pPr>
              <w:pStyle w:val="6"/>
              <w:spacing w:line="241" w:lineRule="auto"/>
            </w:pPr>
          </w:p>
          <w:p w14:paraId="7B6A34AC">
            <w:pPr>
              <w:spacing w:before="61"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229" w:type="dxa"/>
            <w:vAlign w:val="top"/>
          </w:tcPr>
          <w:p w14:paraId="36E70441">
            <w:pPr>
              <w:spacing w:before="227" w:line="229" w:lineRule="auto"/>
              <w:ind w:left="224"/>
              <w:rPr>
                <w:rFonts w:ascii="宋体" w:hAnsi="宋体" w:eastAsia="宋体" w:cs="宋体"/>
                <w:sz w:val="19"/>
                <w:szCs w:val="19"/>
              </w:rPr>
            </w:pPr>
            <w:r>
              <w:rPr>
                <w:rFonts w:ascii="宋体" w:hAnsi="宋体" w:eastAsia="宋体" w:cs="宋体"/>
                <w:spacing w:val="6"/>
                <w:sz w:val="19"/>
                <w:szCs w:val="19"/>
              </w:rPr>
              <w:t>数量指标</w:t>
            </w:r>
          </w:p>
        </w:tc>
        <w:tc>
          <w:tcPr>
            <w:tcW w:w="2428" w:type="dxa"/>
            <w:gridSpan w:val="2"/>
            <w:vAlign w:val="top"/>
          </w:tcPr>
          <w:p w14:paraId="7DFDA26A">
            <w:pPr>
              <w:spacing w:before="227" w:line="229" w:lineRule="auto"/>
              <w:ind w:left="627"/>
              <w:rPr>
                <w:rFonts w:ascii="宋体" w:hAnsi="宋体" w:eastAsia="宋体" w:cs="宋体"/>
                <w:sz w:val="19"/>
                <w:szCs w:val="19"/>
              </w:rPr>
            </w:pPr>
            <w:r>
              <w:rPr>
                <w:rFonts w:ascii="宋体" w:hAnsi="宋体" w:eastAsia="宋体" w:cs="宋体"/>
                <w:spacing w:val="7"/>
                <w:sz w:val="19"/>
                <w:szCs w:val="19"/>
              </w:rPr>
              <w:t>金审服务时间</w:t>
            </w:r>
          </w:p>
        </w:tc>
        <w:tc>
          <w:tcPr>
            <w:tcW w:w="3379" w:type="dxa"/>
            <w:vAlign w:val="top"/>
          </w:tcPr>
          <w:p w14:paraId="07E7163F">
            <w:pPr>
              <w:spacing w:before="227" w:line="229" w:lineRule="auto"/>
              <w:ind w:left="1563"/>
              <w:rPr>
                <w:rFonts w:ascii="宋体" w:hAnsi="宋体" w:eastAsia="宋体" w:cs="宋体"/>
                <w:sz w:val="19"/>
                <w:szCs w:val="19"/>
              </w:rPr>
            </w:pPr>
            <w:r>
              <w:rPr>
                <w:rFonts w:ascii="宋体" w:hAnsi="宋体" w:eastAsia="宋体" w:cs="宋体"/>
                <w:spacing w:val="-4"/>
                <w:sz w:val="19"/>
                <w:szCs w:val="19"/>
              </w:rPr>
              <w:t>1年</w:t>
            </w:r>
          </w:p>
        </w:tc>
      </w:tr>
      <w:tr w14:paraId="587EB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continue"/>
            <w:tcBorders>
              <w:top w:val="nil"/>
              <w:bottom w:val="nil"/>
            </w:tcBorders>
            <w:vAlign w:val="top"/>
          </w:tcPr>
          <w:p w14:paraId="57C37D9B">
            <w:pPr>
              <w:pStyle w:val="6"/>
            </w:pPr>
          </w:p>
        </w:tc>
        <w:tc>
          <w:tcPr>
            <w:tcW w:w="1275" w:type="dxa"/>
            <w:vMerge w:val="continue"/>
            <w:tcBorders>
              <w:top w:val="nil"/>
              <w:bottom w:val="nil"/>
            </w:tcBorders>
            <w:vAlign w:val="top"/>
          </w:tcPr>
          <w:p w14:paraId="377E8830">
            <w:pPr>
              <w:pStyle w:val="6"/>
            </w:pPr>
          </w:p>
        </w:tc>
        <w:tc>
          <w:tcPr>
            <w:tcW w:w="1229" w:type="dxa"/>
            <w:vMerge w:val="restart"/>
            <w:tcBorders>
              <w:bottom w:val="nil"/>
            </w:tcBorders>
            <w:vAlign w:val="top"/>
          </w:tcPr>
          <w:p w14:paraId="005B385C">
            <w:pPr>
              <w:pStyle w:val="6"/>
              <w:spacing w:line="268" w:lineRule="auto"/>
            </w:pPr>
          </w:p>
          <w:p w14:paraId="422BECB2">
            <w:pPr>
              <w:pStyle w:val="6"/>
              <w:spacing w:line="268" w:lineRule="auto"/>
            </w:pPr>
          </w:p>
          <w:p w14:paraId="76240C0B">
            <w:pPr>
              <w:pStyle w:val="6"/>
              <w:spacing w:line="269" w:lineRule="auto"/>
            </w:pPr>
          </w:p>
          <w:p w14:paraId="0F161FEC">
            <w:pPr>
              <w:spacing w:before="62" w:line="230" w:lineRule="auto"/>
              <w:ind w:left="224"/>
              <w:rPr>
                <w:rFonts w:ascii="宋体" w:hAnsi="宋体" w:eastAsia="宋体" w:cs="宋体"/>
                <w:sz w:val="19"/>
                <w:szCs w:val="19"/>
              </w:rPr>
            </w:pPr>
            <w:r>
              <w:rPr>
                <w:rFonts w:ascii="宋体" w:hAnsi="宋体" w:eastAsia="宋体" w:cs="宋体"/>
                <w:spacing w:val="6"/>
                <w:sz w:val="19"/>
                <w:szCs w:val="19"/>
              </w:rPr>
              <w:t>质量指标</w:t>
            </w:r>
          </w:p>
        </w:tc>
        <w:tc>
          <w:tcPr>
            <w:tcW w:w="2428" w:type="dxa"/>
            <w:gridSpan w:val="2"/>
            <w:vAlign w:val="top"/>
          </w:tcPr>
          <w:p w14:paraId="23770AC5">
            <w:pPr>
              <w:spacing w:before="228" w:line="230" w:lineRule="auto"/>
              <w:ind w:left="528"/>
              <w:rPr>
                <w:rFonts w:ascii="宋体" w:hAnsi="宋体" w:eastAsia="宋体" w:cs="宋体"/>
                <w:sz w:val="19"/>
                <w:szCs w:val="19"/>
              </w:rPr>
            </w:pPr>
            <w:r>
              <w:rPr>
                <w:rFonts w:ascii="宋体" w:hAnsi="宋体" w:eastAsia="宋体" w:cs="宋体"/>
                <w:spacing w:val="7"/>
                <w:sz w:val="19"/>
                <w:szCs w:val="19"/>
              </w:rPr>
              <w:t>金审网运行情况</w:t>
            </w:r>
          </w:p>
        </w:tc>
        <w:tc>
          <w:tcPr>
            <w:tcW w:w="3379" w:type="dxa"/>
            <w:vAlign w:val="top"/>
          </w:tcPr>
          <w:p w14:paraId="210D17C2">
            <w:pPr>
              <w:spacing w:before="228" w:line="229" w:lineRule="auto"/>
              <w:ind w:left="1598"/>
              <w:rPr>
                <w:rFonts w:ascii="宋体" w:hAnsi="宋体" w:eastAsia="宋体" w:cs="宋体"/>
                <w:sz w:val="19"/>
                <w:szCs w:val="19"/>
              </w:rPr>
            </w:pPr>
            <w:r>
              <w:rPr>
                <w:rFonts w:ascii="宋体" w:hAnsi="宋体" w:eastAsia="宋体" w:cs="宋体"/>
                <w:spacing w:val="1"/>
                <w:sz w:val="19"/>
                <w:szCs w:val="19"/>
              </w:rPr>
              <w:t>好</w:t>
            </w:r>
          </w:p>
        </w:tc>
      </w:tr>
      <w:tr w14:paraId="4719A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6CBDB8FF">
            <w:pPr>
              <w:pStyle w:val="6"/>
            </w:pPr>
          </w:p>
        </w:tc>
        <w:tc>
          <w:tcPr>
            <w:tcW w:w="1275" w:type="dxa"/>
            <w:vMerge w:val="continue"/>
            <w:tcBorders>
              <w:top w:val="nil"/>
              <w:bottom w:val="nil"/>
            </w:tcBorders>
            <w:vAlign w:val="top"/>
          </w:tcPr>
          <w:p w14:paraId="2DA67846">
            <w:pPr>
              <w:pStyle w:val="6"/>
            </w:pPr>
          </w:p>
        </w:tc>
        <w:tc>
          <w:tcPr>
            <w:tcW w:w="1229" w:type="dxa"/>
            <w:vMerge w:val="continue"/>
            <w:tcBorders>
              <w:top w:val="nil"/>
              <w:bottom w:val="nil"/>
            </w:tcBorders>
            <w:vAlign w:val="top"/>
          </w:tcPr>
          <w:p w14:paraId="74C0D01F">
            <w:pPr>
              <w:pStyle w:val="6"/>
            </w:pPr>
          </w:p>
        </w:tc>
        <w:tc>
          <w:tcPr>
            <w:tcW w:w="2428" w:type="dxa"/>
            <w:gridSpan w:val="2"/>
            <w:vAlign w:val="top"/>
          </w:tcPr>
          <w:p w14:paraId="7B070BC8">
            <w:pPr>
              <w:spacing w:before="231" w:line="230" w:lineRule="auto"/>
              <w:ind w:left="828"/>
              <w:rPr>
                <w:rFonts w:ascii="宋体" w:hAnsi="宋体" w:eastAsia="宋体" w:cs="宋体"/>
                <w:sz w:val="19"/>
                <w:szCs w:val="19"/>
              </w:rPr>
            </w:pPr>
            <w:r>
              <w:rPr>
                <w:rFonts w:ascii="宋体" w:hAnsi="宋体" w:eastAsia="宋体" w:cs="宋体"/>
                <w:spacing w:val="6"/>
                <w:sz w:val="19"/>
                <w:szCs w:val="19"/>
              </w:rPr>
              <w:t>设备功能</w:t>
            </w:r>
          </w:p>
        </w:tc>
        <w:tc>
          <w:tcPr>
            <w:tcW w:w="3379" w:type="dxa"/>
            <w:vAlign w:val="top"/>
          </w:tcPr>
          <w:p w14:paraId="3BFAED6C">
            <w:pPr>
              <w:spacing w:before="230" w:line="229" w:lineRule="auto"/>
              <w:ind w:left="1598"/>
              <w:rPr>
                <w:rFonts w:ascii="宋体" w:hAnsi="宋体" w:eastAsia="宋体" w:cs="宋体"/>
                <w:sz w:val="19"/>
                <w:szCs w:val="19"/>
              </w:rPr>
            </w:pPr>
            <w:r>
              <w:rPr>
                <w:rFonts w:ascii="宋体" w:hAnsi="宋体" w:eastAsia="宋体" w:cs="宋体"/>
                <w:spacing w:val="1"/>
                <w:sz w:val="19"/>
                <w:szCs w:val="19"/>
              </w:rPr>
              <w:t>好</w:t>
            </w:r>
          </w:p>
        </w:tc>
      </w:tr>
      <w:tr w14:paraId="4D418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continue"/>
            <w:tcBorders>
              <w:top w:val="nil"/>
              <w:bottom w:val="nil"/>
            </w:tcBorders>
            <w:vAlign w:val="top"/>
          </w:tcPr>
          <w:p w14:paraId="794CF905">
            <w:pPr>
              <w:pStyle w:val="6"/>
            </w:pPr>
          </w:p>
        </w:tc>
        <w:tc>
          <w:tcPr>
            <w:tcW w:w="1275" w:type="dxa"/>
            <w:vMerge w:val="continue"/>
            <w:tcBorders>
              <w:top w:val="nil"/>
              <w:bottom w:val="nil"/>
            </w:tcBorders>
            <w:vAlign w:val="top"/>
          </w:tcPr>
          <w:p w14:paraId="6CA46734">
            <w:pPr>
              <w:pStyle w:val="6"/>
            </w:pPr>
          </w:p>
        </w:tc>
        <w:tc>
          <w:tcPr>
            <w:tcW w:w="1229" w:type="dxa"/>
            <w:vMerge w:val="continue"/>
            <w:tcBorders>
              <w:top w:val="nil"/>
            </w:tcBorders>
            <w:vAlign w:val="top"/>
          </w:tcPr>
          <w:p w14:paraId="488F6CD8">
            <w:pPr>
              <w:pStyle w:val="6"/>
            </w:pPr>
          </w:p>
        </w:tc>
        <w:tc>
          <w:tcPr>
            <w:tcW w:w="2428" w:type="dxa"/>
            <w:gridSpan w:val="2"/>
            <w:vAlign w:val="top"/>
          </w:tcPr>
          <w:p w14:paraId="7E326A69">
            <w:pPr>
              <w:spacing w:before="230" w:line="230" w:lineRule="auto"/>
              <w:ind w:left="432"/>
              <w:rPr>
                <w:rFonts w:ascii="宋体" w:hAnsi="宋体" w:eastAsia="宋体" w:cs="宋体"/>
                <w:sz w:val="19"/>
                <w:szCs w:val="19"/>
              </w:rPr>
            </w:pPr>
            <w:r>
              <w:rPr>
                <w:rFonts w:ascii="宋体" w:hAnsi="宋体" w:eastAsia="宋体" w:cs="宋体"/>
                <w:spacing w:val="7"/>
                <w:sz w:val="19"/>
                <w:szCs w:val="19"/>
              </w:rPr>
              <w:t>审计工作开展成效</w:t>
            </w:r>
          </w:p>
        </w:tc>
        <w:tc>
          <w:tcPr>
            <w:tcW w:w="3379" w:type="dxa"/>
            <w:vAlign w:val="top"/>
          </w:tcPr>
          <w:p w14:paraId="6A464FE7">
            <w:pPr>
              <w:spacing w:before="230" w:line="229" w:lineRule="auto"/>
              <w:ind w:left="1597"/>
              <w:rPr>
                <w:rFonts w:ascii="宋体" w:hAnsi="宋体" w:eastAsia="宋体" w:cs="宋体"/>
                <w:sz w:val="19"/>
                <w:szCs w:val="19"/>
              </w:rPr>
            </w:pPr>
            <w:r>
              <w:rPr>
                <w:rFonts w:ascii="宋体" w:hAnsi="宋体" w:eastAsia="宋体" w:cs="宋体"/>
                <w:spacing w:val="2"/>
                <w:sz w:val="19"/>
                <w:szCs w:val="19"/>
              </w:rPr>
              <w:t>优</w:t>
            </w:r>
          </w:p>
        </w:tc>
      </w:tr>
      <w:tr w14:paraId="75E19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653A216A">
            <w:pPr>
              <w:pStyle w:val="6"/>
            </w:pPr>
          </w:p>
        </w:tc>
        <w:tc>
          <w:tcPr>
            <w:tcW w:w="1275" w:type="dxa"/>
            <w:vMerge w:val="continue"/>
            <w:tcBorders>
              <w:top w:val="nil"/>
            </w:tcBorders>
            <w:vAlign w:val="top"/>
          </w:tcPr>
          <w:p w14:paraId="38FCD263">
            <w:pPr>
              <w:pStyle w:val="6"/>
            </w:pPr>
          </w:p>
        </w:tc>
        <w:tc>
          <w:tcPr>
            <w:tcW w:w="1229" w:type="dxa"/>
            <w:vAlign w:val="top"/>
          </w:tcPr>
          <w:p w14:paraId="1594F008">
            <w:pPr>
              <w:spacing w:before="231" w:line="230" w:lineRule="auto"/>
              <w:ind w:left="232"/>
              <w:rPr>
                <w:rFonts w:ascii="宋体" w:hAnsi="宋体" w:eastAsia="宋体" w:cs="宋体"/>
                <w:sz w:val="19"/>
                <w:szCs w:val="19"/>
              </w:rPr>
            </w:pPr>
            <w:r>
              <w:rPr>
                <w:rFonts w:ascii="宋体" w:hAnsi="宋体" w:eastAsia="宋体" w:cs="宋体"/>
                <w:spacing w:val="4"/>
                <w:sz w:val="19"/>
                <w:szCs w:val="19"/>
              </w:rPr>
              <w:t>时效指标</w:t>
            </w:r>
          </w:p>
        </w:tc>
        <w:tc>
          <w:tcPr>
            <w:tcW w:w="2428" w:type="dxa"/>
            <w:gridSpan w:val="2"/>
            <w:vAlign w:val="top"/>
          </w:tcPr>
          <w:p w14:paraId="18BA9D0E">
            <w:pPr>
              <w:spacing w:before="231" w:line="229" w:lineRule="auto"/>
              <w:ind w:left="627"/>
              <w:rPr>
                <w:rFonts w:ascii="宋体" w:hAnsi="宋体" w:eastAsia="宋体" w:cs="宋体"/>
                <w:sz w:val="19"/>
                <w:szCs w:val="19"/>
              </w:rPr>
            </w:pPr>
            <w:r>
              <w:rPr>
                <w:rFonts w:ascii="宋体" w:hAnsi="宋体" w:eastAsia="宋体" w:cs="宋体"/>
                <w:spacing w:val="7"/>
                <w:sz w:val="19"/>
                <w:szCs w:val="19"/>
              </w:rPr>
              <w:t>金审服务时间</w:t>
            </w:r>
          </w:p>
        </w:tc>
        <w:tc>
          <w:tcPr>
            <w:tcW w:w="3379" w:type="dxa"/>
            <w:vAlign w:val="top"/>
          </w:tcPr>
          <w:p w14:paraId="600EAD23">
            <w:pPr>
              <w:spacing w:before="231" w:line="229" w:lineRule="auto"/>
              <w:ind w:left="1563"/>
              <w:rPr>
                <w:rFonts w:ascii="宋体" w:hAnsi="宋体" w:eastAsia="宋体" w:cs="宋体"/>
                <w:sz w:val="19"/>
                <w:szCs w:val="19"/>
              </w:rPr>
            </w:pPr>
            <w:r>
              <w:rPr>
                <w:rFonts w:ascii="宋体" w:hAnsi="宋体" w:eastAsia="宋体" w:cs="宋体"/>
                <w:spacing w:val="-4"/>
                <w:sz w:val="19"/>
                <w:szCs w:val="19"/>
              </w:rPr>
              <w:t>1年</w:t>
            </w:r>
          </w:p>
        </w:tc>
      </w:tr>
      <w:tr w14:paraId="1A117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continue"/>
            <w:tcBorders>
              <w:top w:val="nil"/>
              <w:bottom w:val="nil"/>
            </w:tcBorders>
            <w:vAlign w:val="top"/>
          </w:tcPr>
          <w:p w14:paraId="1E161684">
            <w:pPr>
              <w:pStyle w:val="6"/>
            </w:pPr>
          </w:p>
        </w:tc>
        <w:tc>
          <w:tcPr>
            <w:tcW w:w="1275" w:type="dxa"/>
            <w:vAlign w:val="top"/>
          </w:tcPr>
          <w:p w14:paraId="71DFFFF6">
            <w:pPr>
              <w:spacing w:before="231"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229" w:type="dxa"/>
            <w:vAlign w:val="top"/>
          </w:tcPr>
          <w:p w14:paraId="0EC67CA5">
            <w:pPr>
              <w:spacing w:before="109" w:line="242" w:lineRule="auto"/>
              <w:ind w:left="523" w:right="102" w:hanging="398"/>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428" w:type="dxa"/>
            <w:gridSpan w:val="2"/>
            <w:vAlign w:val="top"/>
          </w:tcPr>
          <w:p w14:paraId="35ABEF53">
            <w:pPr>
              <w:spacing w:before="231" w:line="230" w:lineRule="auto"/>
              <w:ind w:left="228"/>
              <w:rPr>
                <w:rFonts w:ascii="宋体" w:hAnsi="宋体" w:eastAsia="宋体" w:cs="宋体"/>
                <w:sz w:val="19"/>
                <w:szCs w:val="19"/>
              </w:rPr>
            </w:pPr>
            <w:r>
              <w:rPr>
                <w:rFonts w:ascii="宋体" w:hAnsi="宋体" w:eastAsia="宋体" w:cs="宋体"/>
                <w:spacing w:val="4"/>
                <w:sz w:val="19"/>
                <w:szCs w:val="19"/>
              </w:rPr>
              <w:t>金审工程（三期）项目</w:t>
            </w:r>
          </w:p>
        </w:tc>
        <w:tc>
          <w:tcPr>
            <w:tcW w:w="3379" w:type="dxa"/>
            <w:vAlign w:val="top"/>
          </w:tcPr>
          <w:p w14:paraId="4FDADD70">
            <w:pPr>
              <w:spacing w:before="231" w:line="230" w:lineRule="auto"/>
              <w:ind w:left="1451"/>
              <w:rPr>
                <w:rFonts w:ascii="宋体" w:hAnsi="宋体" w:eastAsia="宋体" w:cs="宋体"/>
                <w:sz w:val="19"/>
                <w:szCs w:val="19"/>
              </w:rPr>
            </w:pPr>
            <w:r>
              <w:rPr>
                <w:rFonts w:ascii="宋体" w:hAnsi="宋体" w:eastAsia="宋体" w:cs="宋体"/>
                <w:spacing w:val="4"/>
                <w:sz w:val="19"/>
                <w:szCs w:val="19"/>
              </w:rPr>
              <w:t>5万元</w:t>
            </w:r>
          </w:p>
        </w:tc>
      </w:tr>
      <w:tr w14:paraId="26F6F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64E3D3A9">
            <w:pPr>
              <w:pStyle w:val="6"/>
            </w:pPr>
          </w:p>
        </w:tc>
        <w:tc>
          <w:tcPr>
            <w:tcW w:w="1275" w:type="dxa"/>
            <w:vMerge w:val="restart"/>
            <w:tcBorders>
              <w:bottom w:val="nil"/>
            </w:tcBorders>
            <w:vAlign w:val="top"/>
          </w:tcPr>
          <w:p w14:paraId="01FD5016">
            <w:pPr>
              <w:pStyle w:val="6"/>
              <w:spacing w:line="269" w:lineRule="auto"/>
            </w:pPr>
          </w:p>
          <w:p w14:paraId="2AB43D43">
            <w:pPr>
              <w:pStyle w:val="6"/>
              <w:spacing w:line="270" w:lineRule="auto"/>
            </w:pPr>
          </w:p>
          <w:p w14:paraId="64D4A079">
            <w:pPr>
              <w:pStyle w:val="6"/>
              <w:spacing w:line="270" w:lineRule="auto"/>
            </w:pPr>
          </w:p>
          <w:p w14:paraId="1E50EC03">
            <w:pPr>
              <w:spacing w:before="62"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229" w:type="dxa"/>
            <w:vAlign w:val="top"/>
          </w:tcPr>
          <w:p w14:paraId="0556D62D">
            <w:pPr>
              <w:spacing w:before="110" w:line="242" w:lineRule="auto"/>
              <w:ind w:left="523" w:right="102" w:hanging="398"/>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428" w:type="dxa"/>
            <w:gridSpan w:val="2"/>
            <w:vAlign w:val="top"/>
          </w:tcPr>
          <w:p w14:paraId="2B01A2D8">
            <w:pPr>
              <w:spacing w:before="232" w:line="230" w:lineRule="auto"/>
              <w:ind w:left="629"/>
              <w:rPr>
                <w:rFonts w:ascii="宋体" w:hAnsi="宋体" w:eastAsia="宋体" w:cs="宋体"/>
                <w:sz w:val="19"/>
                <w:szCs w:val="19"/>
              </w:rPr>
            </w:pPr>
            <w:r>
              <w:rPr>
                <w:rFonts w:ascii="宋体" w:hAnsi="宋体" w:eastAsia="宋体" w:cs="宋体"/>
                <w:spacing w:val="7"/>
                <w:sz w:val="19"/>
                <w:szCs w:val="19"/>
              </w:rPr>
              <w:t>维护财经秩序</w:t>
            </w:r>
          </w:p>
        </w:tc>
        <w:tc>
          <w:tcPr>
            <w:tcW w:w="3379" w:type="dxa"/>
            <w:vAlign w:val="top"/>
          </w:tcPr>
          <w:p w14:paraId="178A6215">
            <w:pPr>
              <w:spacing w:before="232" w:line="229" w:lineRule="auto"/>
              <w:ind w:left="1598"/>
              <w:rPr>
                <w:rFonts w:ascii="宋体" w:hAnsi="宋体" w:eastAsia="宋体" w:cs="宋体"/>
                <w:sz w:val="19"/>
                <w:szCs w:val="19"/>
              </w:rPr>
            </w:pPr>
            <w:r>
              <w:rPr>
                <w:rFonts w:ascii="宋体" w:hAnsi="宋体" w:eastAsia="宋体" w:cs="宋体"/>
                <w:spacing w:val="1"/>
                <w:sz w:val="19"/>
                <w:szCs w:val="19"/>
              </w:rPr>
              <w:t>好</w:t>
            </w:r>
          </w:p>
        </w:tc>
      </w:tr>
      <w:tr w14:paraId="1264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continue"/>
            <w:tcBorders>
              <w:top w:val="nil"/>
              <w:bottom w:val="nil"/>
            </w:tcBorders>
            <w:vAlign w:val="top"/>
          </w:tcPr>
          <w:p w14:paraId="16A64099">
            <w:pPr>
              <w:pStyle w:val="6"/>
            </w:pPr>
          </w:p>
        </w:tc>
        <w:tc>
          <w:tcPr>
            <w:tcW w:w="1275" w:type="dxa"/>
            <w:vMerge w:val="continue"/>
            <w:tcBorders>
              <w:top w:val="nil"/>
              <w:bottom w:val="nil"/>
            </w:tcBorders>
            <w:vAlign w:val="top"/>
          </w:tcPr>
          <w:p w14:paraId="2422D5CB">
            <w:pPr>
              <w:pStyle w:val="6"/>
            </w:pPr>
          </w:p>
        </w:tc>
        <w:tc>
          <w:tcPr>
            <w:tcW w:w="1229" w:type="dxa"/>
            <w:vAlign w:val="top"/>
          </w:tcPr>
          <w:p w14:paraId="32C53A27">
            <w:pPr>
              <w:spacing w:before="110"/>
              <w:ind w:left="523" w:right="102" w:hanging="398"/>
              <w:rPr>
                <w:rFonts w:ascii="宋体" w:hAnsi="宋体" w:eastAsia="宋体" w:cs="宋体"/>
                <w:sz w:val="19"/>
                <w:szCs w:val="19"/>
              </w:rPr>
            </w:pPr>
            <w:r>
              <w:rPr>
                <w:rFonts w:ascii="宋体" w:hAnsi="宋体" w:eastAsia="宋体" w:cs="宋体"/>
                <w:spacing w:val="7"/>
                <w:sz w:val="19"/>
                <w:szCs w:val="19"/>
              </w:rPr>
              <w:t>经济效益指</w:t>
            </w:r>
            <w:r>
              <w:rPr>
                <w:rFonts w:ascii="宋体" w:hAnsi="宋体" w:eastAsia="宋体" w:cs="宋体"/>
                <w:sz w:val="19"/>
                <w:szCs w:val="19"/>
              </w:rPr>
              <w:t>标</w:t>
            </w:r>
          </w:p>
        </w:tc>
        <w:tc>
          <w:tcPr>
            <w:tcW w:w="2428" w:type="dxa"/>
            <w:gridSpan w:val="2"/>
            <w:vAlign w:val="top"/>
          </w:tcPr>
          <w:p w14:paraId="0FB7E3F9">
            <w:pPr>
              <w:spacing w:before="233" w:line="228" w:lineRule="auto"/>
              <w:ind w:left="427"/>
              <w:rPr>
                <w:rFonts w:ascii="宋体" w:hAnsi="宋体" w:eastAsia="宋体" w:cs="宋体"/>
                <w:sz w:val="19"/>
                <w:szCs w:val="19"/>
              </w:rPr>
            </w:pPr>
            <w:r>
              <w:rPr>
                <w:rFonts w:ascii="宋体" w:hAnsi="宋体" w:eastAsia="宋体" w:cs="宋体"/>
                <w:spacing w:val="7"/>
                <w:sz w:val="19"/>
                <w:szCs w:val="19"/>
              </w:rPr>
              <w:t>促进财政收入增长</w:t>
            </w:r>
          </w:p>
        </w:tc>
        <w:tc>
          <w:tcPr>
            <w:tcW w:w="3379" w:type="dxa"/>
            <w:vAlign w:val="top"/>
          </w:tcPr>
          <w:p w14:paraId="10443682">
            <w:pPr>
              <w:spacing w:before="233" w:line="229" w:lineRule="auto"/>
              <w:ind w:left="1597"/>
              <w:rPr>
                <w:rFonts w:ascii="宋体" w:hAnsi="宋体" w:eastAsia="宋体" w:cs="宋体"/>
                <w:sz w:val="19"/>
                <w:szCs w:val="19"/>
              </w:rPr>
            </w:pPr>
            <w:r>
              <w:rPr>
                <w:rFonts w:ascii="宋体" w:hAnsi="宋体" w:eastAsia="宋体" w:cs="宋体"/>
                <w:spacing w:val="2"/>
                <w:sz w:val="19"/>
                <w:szCs w:val="19"/>
              </w:rPr>
              <w:t>优</w:t>
            </w:r>
          </w:p>
        </w:tc>
      </w:tr>
      <w:tr w14:paraId="2A9A7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4FC3D80B">
            <w:pPr>
              <w:pStyle w:val="6"/>
            </w:pPr>
          </w:p>
        </w:tc>
        <w:tc>
          <w:tcPr>
            <w:tcW w:w="1275" w:type="dxa"/>
            <w:vMerge w:val="continue"/>
            <w:tcBorders>
              <w:top w:val="nil"/>
            </w:tcBorders>
            <w:vAlign w:val="top"/>
          </w:tcPr>
          <w:p w14:paraId="6D4A0E4A">
            <w:pPr>
              <w:pStyle w:val="6"/>
            </w:pPr>
          </w:p>
        </w:tc>
        <w:tc>
          <w:tcPr>
            <w:tcW w:w="1229" w:type="dxa"/>
            <w:vAlign w:val="top"/>
          </w:tcPr>
          <w:p w14:paraId="65D4DFC8">
            <w:pPr>
              <w:spacing w:before="88" w:line="222" w:lineRule="auto"/>
              <w:ind w:left="402" w:right="48" w:hanging="331"/>
              <w:rPr>
                <w:rFonts w:ascii="宋体" w:hAnsi="宋体" w:eastAsia="宋体" w:cs="宋体"/>
                <w:sz w:val="22"/>
                <w:szCs w:val="22"/>
              </w:rPr>
            </w:pPr>
            <w:r>
              <w:rPr>
                <w:rFonts w:ascii="宋体" w:hAnsi="宋体" w:eastAsia="宋体" w:cs="宋体"/>
                <w:spacing w:val="-2"/>
                <w:sz w:val="22"/>
                <w:szCs w:val="22"/>
              </w:rPr>
              <w:t>可持续影响</w:t>
            </w:r>
            <w:r>
              <w:rPr>
                <w:rFonts w:ascii="宋体" w:hAnsi="宋体" w:eastAsia="宋体" w:cs="宋体"/>
                <w:spacing w:val="-6"/>
                <w:sz w:val="22"/>
                <w:szCs w:val="22"/>
              </w:rPr>
              <w:t>指标</w:t>
            </w:r>
          </w:p>
        </w:tc>
        <w:tc>
          <w:tcPr>
            <w:tcW w:w="2428" w:type="dxa"/>
            <w:gridSpan w:val="2"/>
            <w:vAlign w:val="top"/>
          </w:tcPr>
          <w:p w14:paraId="0B3D9827">
            <w:pPr>
              <w:spacing w:before="223" w:line="220" w:lineRule="auto"/>
              <w:ind w:left="344"/>
              <w:rPr>
                <w:rFonts w:ascii="宋体" w:hAnsi="宋体" w:eastAsia="宋体" w:cs="宋体"/>
                <w:sz w:val="22"/>
                <w:szCs w:val="22"/>
              </w:rPr>
            </w:pPr>
            <w:r>
              <w:rPr>
                <w:rFonts w:ascii="宋体" w:hAnsi="宋体" w:eastAsia="宋体" w:cs="宋体"/>
                <w:spacing w:val="-1"/>
                <w:sz w:val="22"/>
                <w:szCs w:val="22"/>
              </w:rPr>
              <w:t>设备持续使用时间</w:t>
            </w:r>
          </w:p>
        </w:tc>
        <w:tc>
          <w:tcPr>
            <w:tcW w:w="3379" w:type="dxa"/>
            <w:vAlign w:val="top"/>
          </w:tcPr>
          <w:p w14:paraId="3DCC4CD9">
            <w:pPr>
              <w:spacing w:before="223" w:line="220" w:lineRule="auto"/>
              <w:ind w:left="1445"/>
              <w:rPr>
                <w:rFonts w:ascii="宋体" w:hAnsi="宋体" w:eastAsia="宋体" w:cs="宋体"/>
                <w:sz w:val="22"/>
                <w:szCs w:val="22"/>
              </w:rPr>
            </w:pPr>
            <w:r>
              <w:rPr>
                <w:rFonts w:ascii="宋体" w:hAnsi="宋体" w:eastAsia="宋体" w:cs="宋体"/>
                <w:spacing w:val="-10"/>
                <w:sz w:val="22"/>
                <w:szCs w:val="22"/>
              </w:rPr>
              <w:t>≥1年</w:t>
            </w:r>
          </w:p>
        </w:tc>
      </w:tr>
      <w:tr w14:paraId="150A5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vAlign w:val="top"/>
          </w:tcPr>
          <w:p w14:paraId="1D8549AB">
            <w:pPr>
              <w:pStyle w:val="6"/>
            </w:pPr>
          </w:p>
        </w:tc>
        <w:tc>
          <w:tcPr>
            <w:tcW w:w="1275" w:type="dxa"/>
            <w:vAlign w:val="top"/>
          </w:tcPr>
          <w:p w14:paraId="3D49A4D6">
            <w:pPr>
              <w:pStyle w:val="6"/>
              <w:spacing w:line="311" w:lineRule="auto"/>
            </w:pPr>
          </w:p>
          <w:p w14:paraId="2E50931C">
            <w:pPr>
              <w:spacing w:before="71" w:line="220" w:lineRule="auto"/>
              <w:ind w:left="92"/>
              <w:rPr>
                <w:rFonts w:ascii="宋体" w:hAnsi="宋体" w:eastAsia="宋体" w:cs="宋体"/>
                <w:sz w:val="22"/>
                <w:szCs w:val="22"/>
              </w:rPr>
            </w:pPr>
            <w:r>
              <w:rPr>
                <w:rFonts w:ascii="宋体" w:hAnsi="宋体" w:eastAsia="宋体" w:cs="宋体"/>
                <w:spacing w:val="-1"/>
                <w:sz w:val="22"/>
                <w:szCs w:val="22"/>
              </w:rPr>
              <w:t>满意度指标</w:t>
            </w:r>
          </w:p>
        </w:tc>
        <w:tc>
          <w:tcPr>
            <w:tcW w:w="1229" w:type="dxa"/>
            <w:vAlign w:val="top"/>
          </w:tcPr>
          <w:p w14:paraId="49794AFD">
            <w:pPr>
              <w:spacing w:before="250" w:line="230" w:lineRule="auto"/>
              <w:ind w:left="185" w:right="48" w:hanging="115"/>
              <w:rPr>
                <w:rFonts w:ascii="宋体" w:hAnsi="宋体" w:eastAsia="宋体" w:cs="宋体"/>
                <w:sz w:val="22"/>
                <w:szCs w:val="22"/>
              </w:rPr>
            </w:pPr>
            <w:r>
              <w:rPr>
                <w:rFonts w:ascii="宋体" w:hAnsi="宋体" w:eastAsia="宋体" w:cs="宋体"/>
                <w:spacing w:val="-1"/>
                <w:sz w:val="22"/>
                <w:szCs w:val="22"/>
              </w:rPr>
              <w:t>服务对象满</w:t>
            </w:r>
            <w:r>
              <w:rPr>
                <w:rFonts w:ascii="宋体" w:hAnsi="宋体" w:eastAsia="宋体" w:cs="宋体"/>
                <w:spacing w:val="-3"/>
                <w:sz w:val="22"/>
                <w:szCs w:val="22"/>
              </w:rPr>
              <w:t>意度指标</w:t>
            </w:r>
          </w:p>
        </w:tc>
        <w:tc>
          <w:tcPr>
            <w:tcW w:w="2428" w:type="dxa"/>
            <w:gridSpan w:val="2"/>
            <w:vAlign w:val="top"/>
          </w:tcPr>
          <w:p w14:paraId="076A8B69">
            <w:pPr>
              <w:pStyle w:val="6"/>
              <w:spacing w:line="311" w:lineRule="auto"/>
            </w:pPr>
          </w:p>
          <w:p w14:paraId="25887C95">
            <w:pPr>
              <w:spacing w:before="71" w:line="220" w:lineRule="auto"/>
              <w:ind w:left="237"/>
              <w:rPr>
                <w:rFonts w:ascii="宋体" w:hAnsi="宋体" w:eastAsia="宋体" w:cs="宋体"/>
                <w:sz w:val="22"/>
                <w:szCs w:val="22"/>
              </w:rPr>
            </w:pPr>
            <w:r>
              <w:rPr>
                <w:rFonts w:ascii="宋体" w:hAnsi="宋体" w:eastAsia="宋体" w:cs="宋体"/>
                <w:spacing w:val="-1"/>
                <w:sz w:val="22"/>
                <w:szCs w:val="22"/>
              </w:rPr>
              <w:t>审计人员使用满意度</w:t>
            </w:r>
          </w:p>
        </w:tc>
        <w:tc>
          <w:tcPr>
            <w:tcW w:w="3379" w:type="dxa"/>
            <w:vAlign w:val="top"/>
          </w:tcPr>
          <w:p w14:paraId="5406FF12">
            <w:pPr>
              <w:pStyle w:val="6"/>
              <w:spacing w:line="311" w:lineRule="auto"/>
            </w:pPr>
          </w:p>
          <w:p w14:paraId="71C465E7">
            <w:pPr>
              <w:spacing w:before="72" w:line="238" w:lineRule="auto"/>
              <w:ind w:left="1445"/>
              <w:rPr>
                <w:rFonts w:ascii="宋体" w:hAnsi="宋体" w:eastAsia="宋体" w:cs="宋体"/>
                <w:sz w:val="22"/>
                <w:szCs w:val="22"/>
              </w:rPr>
            </w:pPr>
            <w:r>
              <w:rPr>
                <w:rFonts w:ascii="宋体" w:hAnsi="宋体" w:eastAsia="宋体" w:cs="宋体"/>
                <w:spacing w:val="-8"/>
                <w:sz w:val="22"/>
                <w:szCs w:val="22"/>
              </w:rPr>
              <w:t>≥90%</w:t>
            </w:r>
          </w:p>
        </w:tc>
      </w:tr>
    </w:tbl>
    <w:p w14:paraId="065387F6">
      <w:pPr>
        <w:pStyle w:val="2"/>
      </w:pPr>
    </w:p>
    <w:p w14:paraId="7BC8AF82">
      <w:pPr>
        <w:sectPr>
          <w:footerReference r:id="rId50" w:type="default"/>
          <w:pgSz w:w="11905" w:h="16837"/>
          <w:pgMar w:top="1431" w:right="1102" w:bottom="695" w:left="1010" w:header="0" w:footer="408" w:gutter="0"/>
          <w:cols w:space="720" w:num="1"/>
        </w:sectPr>
      </w:pPr>
    </w:p>
    <w:p w14:paraId="7343FBAB">
      <w:pPr>
        <w:pStyle w:val="2"/>
        <w:spacing w:line="353" w:lineRule="auto"/>
      </w:pPr>
    </w:p>
    <w:p w14:paraId="612DCFA1">
      <w:pPr>
        <w:spacing w:before="114"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2568EBF7">
      <w:pPr>
        <w:pStyle w:val="2"/>
        <w:spacing w:line="274" w:lineRule="auto"/>
      </w:pPr>
    </w:p>
    <w:p w14:paraId="50852551">
      <w:pPr>
        <w:spacing w:before="62" w:line="224" w:lineRule="auto"/>
        <w:ind w:left="4465"/>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6CC99108">
      <w:pPr>
        <w:spacing w:line="75"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229"/>
        <w:gridCol w:w="2126"/>
        <w:gridCol w:w="865"/>
        <w:gridCol w:w="1289"/>
        <w:gridCol w:w="3000"/>
      </w:tblGrid>
      <w:tr w14:paraId="09B4F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1299" w:type="dxa"/>
            <w:vAlign w:val="top"/>
          </w:tcPr>
          <w:p w14:paraId="579CC2AC">
            <w:pPr>
              <w:spacing w:before="186"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509" w:type="dxa"/>
            <w:gridSpan w:val="5"/>
            <w:vAlign w:val="top"/>
          </w:tcPr>
          <w:p w14:paraId="076B783A">
            <w:pPr>
              <w:spacing w:before="186" w:line="229" w:lineRule="auto"/>
              <w:ind w:left="3364"/>
              <w:rPr>
                <w:rFonts w:ascii="宋体" w:hAnsi="宋体" w:eastAsia="宋体" w:cs="宋体"/>
                <w:sz w:val="19"/>
                <w:szCs w:val="19"/>
              </w:rPr>
            </w:pPr>
            <w:r>
              <w:rPr>
                <w:rFonts w:ascii="宋体" w:hAnsi="宋体" w:eastAsia="宋体" w:cs="宋体"/>
                <w:spacing w:val="8"/>
                <w:sz w:val="19"/>
                <w:szCs w:val="19"/>
              </w:rPr>
              <w:t>信息系统运行维护费</w:t>
            </w:r>
          </w:p>
        </w:tc>
      </w:tr>
      <w:tr w14:paraId="0B15B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3" w:hRule="atLeast"/>
        </w:trPr>
        <w:tc>
          <w:tcPr>
            <w:tcW w:w="1299" w:type="dxa"/>
            <w:vAlign w:val="top"/>
          </w:tcPr>
          <w:p w14:paraId="1DCE3F39">
            <w:pPr>
              <w:spacing w:before="177"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509" w:type="dxa"/>
            <w:gridSpan w:val="5"/>
            <w:vAlign w:val="top"/>
          </w:tcPr>
          <w:p w14:paraId="2AB1C22F">
            <w:pPr>
              <w:spacing w:before="177" w:line="230" w:lineRule="auto"/>
              <w:ind w:left="3665"/>
              <w:rPr>
                <w:rFonts w:ascii="宋体" w:hAnsi="宋体" w:eastAsia="宋体" w:cs="宋体"/>
                <w:sz w:val="19"/>
                <w:szCs w:val="19"/>
              </w:rPr>
            </w:pPr>
            <w:r>
              <w:rPr>
                <w:rFonts w:ascii="宋体" w:hAnsi="宋体" w:eastAsia="宋体" w:cs="宋体"/>
                <w:spacing w:val="7"/>
                <w:sz w:val="19"/>
                <w:szCs w:val="19"/>
              </w:rPr>
              <w:t>盐边县审计局</w:t>
            </w:r>
          </w:p>
        </w:tc>
      </w:tr>
      <w:tr w14:paraId="16E01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299" w:type="dxa"/>
            <w:vMerge w:val="restart"/>
            <w:tcBorders>
              <w:bottom w:val="nil"/>
            </w:tcBorders>
            <w:vAlign w:val="top"/>
          </w:tcPr>
          <w:p w14:paraId="40FC9F94">
            <w:pPr>
              <w:pStyle w:val="6"/>
              <w:spacing w:line="274" w:lineRule="auto"/>
            </w:pPr>
          </w:p>
          <w:p w14:paraId="391450C5">
            <w:pPr>
              <w:pStyle w:val="6"/>
              <w:spacing w:line="275" w:lineRule="auto"/>
            </w:pPr>
          </w:p>
          <w:p w14:paraId="376BB906">
            <w:pPr>
              <w:spacing w:before="62" w:line="243"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20" w:type="dxa"/>
            <w:gridSpan w:val="3"/>
            <w:vAlign w:val="top"/>
          </w:tcPr>
          <w:p w14:paraId="634E2CEF">
            <w:pPr>
              <w:spacing w:before="179"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89" w:type="dxa"/>
            <w:gridSpan w:val="2"/>
            <w:vAlign w:val="top"/>
          </w:tcPr>
          <w:p w14:paraId="329DC83F">
            <w:pPr>
              <w:spacing w:before="179" w:line="257" w:lineRule="exact"/>
              <w:ind w:left="2107"/>
              <w:rPr>
                <w:rFonts w:ascii="宋体" w:hAnsi="宋体" w:eastAsia="宋体" w:cs="宋体"/>
                <w:sz w:val="19"/>
                <w:szCs w:val="19"/>
              </w:rPr>
            </w:pPr>
            <w:r>
              <w:rPr>
                <w:rFonts w:ascii="宋体" w:hAnsi="宋体" w:eastAsia="宋体" w:cs="宋体"/>
                <w:position w:val="1"/>
                <w:sz w:val="19"/>
                <w:szCs w:val="19"/>
              </w:rPr>
              <w:t>5</w:t>
            </w:r>
          </w:p>
        </w:tc>
      </w:tr>
      <w:tr w14:paraId="6A25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299" w:type="dxa"/>
            <w:vMerge w:val="continue"/>
            <w:tcBorders>
              <w:top w:val="nil"/>
              <w:bottom w:val="nil"/>
            </w:tcBorders>
            <w:vAlign w:val="top"/>
          </w:tcPr>
          <w:p w14:paraId="0D7BC50E">
            <w:pPr>
              <w:pStyle w:val="6"/>
            </w:pPr>
          </w:p>
        </w:tc>
        <w:tc>
          <w:tcPr>
            <w:tcW w:w="4220" w:type="dxa"/>
            <w:gridSpan w:val="3"/>
            <w:vAlign w:val="top"/>
          </w:tcPr>
          <w:p w14:paraId="08A481BA">
            <w:pPr>
              <w:spacing w:before="18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89" w:type="dxa"/>
            <w:gridSpan w:val="2"/>
            <w:vAlign w:val="top"/>
          </w:tcPr>
          <w:p w14:paraId="4E8F600A">
            <w:pPr>
              <w:spacing w:before="181" w:line="257" w:lineRule="exact"/>
              <w:ind w:left="2107"/>
              <w:rPr>
                <w:rFonts w:ascii="宋体" w:hAnsi="宋体" w:eastAsia="宋体" w:cs="宋体"/>
                <w:sz w:val="19"/>
                <w:szCs w:val="19"/>
              </w:rPr>
            </w:pPr>
            <w:r>
              <w:rPr>
                <w:rFonts w:ascii="宋体" w:hAnsi="宋体" w:eastAsia="宋体" w:cs="宋体"/>
                <w:position w:val="1"/>
                <w:sz w:val="19"/>
                <w:szCs w:val="19"/>
              </w:rPr>
              <w:t>5</w:t>
            </w:r>
          </w:p>
        </w:tc>
      </w:tr>
      <w:tr w14:paraId="4B64F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299" w:type="dxa"/>
            <w:vMerge w:val="continue"/>
            <w:tcBorders>
              <w:top w:val="nil"/>
            </w:tcBorders>
            <w:vAlign w:val="top"/>
          </w:tcPr>
          <w:p w14:paraId="70A20B19">
            <w:pPr>
              <w:pStyle w:val="6"/>
            </w:pPr>
          </w:p>
        </w:tc>
        <w:tc>
          <w:tcPr>
            <w:tcW w:w="4220" w:type="dxa"/>
            <w:gridSpan w:val="3"/>
            <w:vAlign w:val="top"/>
          </w:tcPr>
          <w:p w14:paraId="7AA18471">
            <w:pPr>
              <w:spacing w:before="179"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89" w:type="dxa"/>
            <w:gridSpan w:val="2"/>
            <w:vAlign w:val="top"/>
          </w:tcPr>
          <w:p w14:paraId="67647358">
            <w:pPr>
              <w:spacing w:before="179" w:line="257" w:lineRule="exact"/>
              <w:ind w:left="2104"/>
              <w:rPr>
                <w:rFonts w:ascii="宋体" w:hAnsi="宋体" w:eastAsia="宋体" w:cs="宋体"/>
                <w:sz w:val="19"/>
                <w:szCs w:val="19"/>
              </w:rPr>
            </w:pPr>
            <w:r>
              <w:rPr>
                <w:rFonts w:ascii="宋体" w:hAnsi="宋体" w:eastAsia="宋体" w:cs="宋体"/>
                <w:position w:val="1"/>
                <w:sz w:val="19"/>
                <w:szCs w:val="19"/>
              </w:rPr>
              <w:t>0</w:t>
            </w:r>
          </w:p>
        </w:tc>
      </w:tr>
      <w:tr w14:paraId="42890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299" w:type="dxa"/>
            <w:vAlign w:val="top"/>
          </w:tcPr>
          <w:p w14:paraId="4782A933">
            <w:pPr>
              <w:pStyle w:val="6"/>
              <w:spacing w:line="263" w:lineRule="auto"/>
            </w:pPr>
          </w:p>
          <w:p w14:paraId="7EFE4A82">
            <w:pPr>
              <w:pStyle w:val="6"/>
              <w:spacing w:line="264" w:lineRule="auto"/>
            </w:pPr>
          </w:p>
          <w:p w14:paraId="2BF1F338">
            <w:pPr>
              <w:spacing w:before="62"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509" w:type="dxa"/>
            <w:gridSpan w:val="5"/>
            <w:vAlign w:val="top"/>
          </w:tcPr>
          <w:p w14:paraId="274F78C6">
            <w:pPr>
              <w:pStyle w:val="6"/>
              <w:spacing w:line="281" w:lineRule="auto"/>
            </w:pPr>
          </w:p>
          <w:p w14:paraId="19E5F576">
            <w:pPr>
              <w:spacing w:before="62" w:line="241" w:lineRule="auto"/>
              <w:ind w:left="35" w:right="117" w:firstLine="6"/>
              <w:jc w:val="both"/>
              <w:rPr>
                <w:rFonts w:ascii="宋体" w:hAnsi="宋体" w:eastAsia="宋体" w:cs="宋体"/>
                <w:sz w:val="19"/>
                <w:szCs w:val="19"/>
              </w:rPr>
            </w:pPr>
            <w:r>
              <w:rPr>
                <w:rFonts w:ascii="宋体" w:hAnsi="宋体" w:eastAsia="宋体" w:cs="宋体"/>
                <w:spacing w:val="8"/>
                <w:sz w:val="19"/>
                <w:szCs w:val="19"/>
              </w:rPr>
              <w:t>审计信息网络租赁及信息终端设备运行维护费</w:t>
            </w:r>
            <w:r>
              <w:rPr>
                <w:rFonts w:ascii="宋体" w:hAnsi="宋体" w:eastAsia="宋体" w:cs="宋体"/>
                <w:spacing w:val="7"/>
                <w:sz w:val="19"/>
                <w:szCs w:val="19"/>
              </w:rPr>
              <w:t>，审计局计算机系统硬件及外设故障维修维护费，</w:t>
            </w:r>
            <w:r>
              <w:rPr>
                <w:rFonts w:ascii="宋体" w:hAnsi="宋体" w:eastAsia="宋体" w:cs="宋体"/>
                <w:spacing w:val="5"/>
                <w:sz w:val="19"/>
                <w:szCs w:val="19"/>
              </w:rPr>
              <w:t>计算机终端防御系统运行维护费，审计问题定性检索系统运行费，</w:t>
            </w:r>
            <w:r>
              <w:rPr>
                <w:rFonts w:ascii="宋体" w:hAnsi="宋体" w:eastAsia="宋体" w:cs="宋体"/>
                <w:spacing w:val="56"/>
                <w:sz w:val="19"/>
                <w:szCs w:val="19"/>
              </w:rPr>
              <w:t xml:space="preserve"> </w:t>
            </w:r>
            <w:r>
              <w:rPr>
                <w:rFonts w:ascii="宋体" w:hAnsi="宋体" w:eastAsia="宋体" w:cs="宋体"/>
                <w:spacing w:val="5"/>
                <w:sz w:val="19"/>
                <w:szCs w:val="19"/>
              </w:rPr>
              <w:t>计算机技术支持服务费。确保</w:t>
            </w:r>
            <w:r>
              <w:rPr>
                <w:rFonts w:ascii="宋体" w:hAnsi="宋体" w:eastAsia="宋体" w:cs="宋体"/>
                <w:spacing w:val="2"/>
                <w:sz w:val="19"/>
                <w:szCs w:val="19"/>
              </w:rPr>
              <w:t>单位信息系统及终端正常运行，</w:t>
            </w:r>
            <w:r>
              <w:rPr>
                <w:rFonts w:ascii="宋体" w:hAnsi="宋体" w:eastAsia="宋体" w:cs="宋体"/>
                <w:spacing w:val="54"/>
                <w:sz w:val="19"/>
                <w:szCs w:val="19"/>
              </w:rPr>
              <w:t xml:space="preserve"> </w:t>
            </w:r>
            <w:r>
              <w:rPr>
                <w:rFonts w:ascii="宋体" w:hAnsi="宋体" w:eastAsia="宋体" w:cs="宋体"/>
                <w:spacing w:val="2"/>
                <w:sz w:val="19"/>
                <w:szCs w:val="19"/>
              </w:rPr>
              <w:t>保障各项审计工作顺</w:t>
            </w:r>
            <w:r>
              <w:rPr>
                <w:rFonts w:ascii="宋体" w:hAnsi="宋体" w:eastAsia="宋体" w:cs="宋体"/>
                <w:spacing w:val="1"/>
                <w:sz w:val="19"/>
                <w:szCs w:val="19"/>
              </w:rPr>
              <w:t>利开展。</w:t>
            </w:r>
          </w:p>
        </w:tc>
      </w:tr>
      <w:tr w14:paraId="3523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restart"/>
            <w:tcBorders>
              <w:bottom w:val="nil"/>
            </w:tcBorders>
            <w:vAlign w:val="top"/>
          </w:tcPr>
          <w:p w14:paraId="1ED81577">
            <w:pPr>
              <w:pStyle w:val="6"/>
              <w:spacing w:line="243" w:lineRule="auto"/>
            </w:pPr>
          </w:p>
          <w:p w14:paraId="599ACB2B">
            <w:pPr>
              <w:pStyle w:val="6"/>
              <w:spacing w:line="243" w:lineRule="auto"/>
            </w:pPr>
          </w:p>
          <w:p w14:paraId="591D9278">
            <w:pPr>
              <w:pStyle w:val="6"/>
              <w:spacing w:line="243" w:lineRule="auto"/>
            </w:pPr>
          </w:p>
          <w:p w14:paraId="1062AD78">
            <w:pPr>
              <w:pStyle w:val="6"/>
              <w:spacing w:line="243" w:lineRule="auto"/>
            </w:pPr>
          </w:p>
          <w:p w14:paraId="0A726F29">
            <w:pPr>
              <w:pStyle w:val="6"/>
              <w:spacing w:line="243" w:lineRule="auto"/>
            </w:pPr>
          </w:p>
          <w:p w14:paraId="5C482E7A">
            <w:pPr>
              <w:pStyle w:val="6"/>
              <w:spacing w:line="243" w:lineRule="auto"/>
            </w:pPr>
          </w:p>
          <w:p w14:paraId="6D8BD80E">
            <w:pPr>
              <w:pStyle w:val="6"/>
              <w:spacing w:line="243" w:lineRule="auto"/>
            </w:pPr>
          </w:p>
          <w:p w14:paraId="3EE1CDAC">
            <w:pPr>
              <w:pStyle w:val="6"/>
              <w:spacing w:line="243" w:lineRule="auto"/>
            </w:pPr>
          </w:p>
          <w:p w14:paraId="6273C03A">
            <w:pPr>
              <w:pStyle w:val="6"/>
              <w:spacing w:line="243" w:lineRule="auto"/>
            </w:pPr>
          </w:p>
          <w:p w14:paraId="046B4769">
            <w:pPr>
              <w:pStyle w:val="6"/>
              <w:spacing w:line="243" w:lineRule="auto"/>
            </w:pPr>
          </w:p>
          <w:p w14:paraId="745EBE9A">
            <w:pPr>
              <w:pStyle w:val="6"/>
              <w:spacing w:line="243" w:lineRule="auto"/>
            </w:pPr>
          </w:p>
          <w:p w14:paraId="5F72A2B7">
            <w:pPr>
              <w:pStyle w:val="6"/>
              <w:spacing w:line="243" w:lineRule="auto"/>
            </w:pPr>
          </w:p>
          <w:p w14:paraId="48105592">
            <w:pPr>
              <w:pStyle w:val="6"/>
              <w:spacing w:line="243" w:lineRule="auto"/>
            </w:pPr>
          </w:p>
          <w:p w14:paraId="21214F5C">
            <w:pPr>
              <w:pStyle w:val="6"/>
              <w:spacing w:line="243" w:lineRule="auto"/>
            </w:pPr>
          </w:p>
          <w:p w14:paraId="4C55B3F0">
            <w:pPr>
              <w:pStyle w:val="6"/>
              <w:spacing w:line="243" w:lineRule="auto"/>
            </w:pPr>
          </w:p>
          <w:p w14:paraId="1DFEC491">
            <w:pPr>
              <w:pStyle w:val="6"/>
              <w:spacing w:line="244" w:lineRule="auto"/>
            </w:pPr>
          </w:p>
          <w:p w14:paraId="6D1B4094">
            <w:pPr>
              <w:pStyle w:val="6"/>
              <w:spacing w:line="244" w:lineRule="auto"/>
            </w:pPr>
          </w:p>
          <w:p w14:paraId="4E1C28C1">
            <w:pPr>
              <w:spacing w:before="61"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587A22F6">
            <w:pPr>
              <w:pStyle w:val="6"/>
              <w:spacing w:line="269" w:lineRule="auto"/>
            </w:pPr>
          </w:p>
          <w:p w14:paraId="33ECDCDF">
            <w:pPr>
              <w:spacing w:before="61"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2126" w:type="dxa"/>
            <w:vAlign w:val="top"/>
          </w:tcPr>
          <w:p w14:paraId="74CB50FB">
            <w:pPr>
              <w:pStyle w:val="6"/>
              <w:spacing w:line="269" w:lineRule="auto"/>
            </w:pPr>
          </w:p>
          <w:p w14:paraId="4093D587">
            <w:pPr>
              <w:spacing w:before="61" w:line="230" w:lineRule="auto"/>
              <w:ind w:left="674"/>
              <w:rPr>
                <w:rFonts w:ascii="宋体" w:hAnsi="宋体" w:eastAsia="宋体" w:cs="宋体"/>
                <w:sz w:val="19"/>
                <w:szCs w:val="19"/>
              </w:rPr>
            </w:pPr>
            <w:r>
              <w:rPr>
                <w:rFonts w:ascii="宋体" w:hAnsi="宋体" w:eastAsia="宋体" w:cs="宋体"/>
                <w:spacing w:val="6"/>
                <w:sz w:val="19"/>
                <w:szCs w:val="19"/>
              </w:rPr>
              <w:t>二级指标</w:t>
            </w:r>
          </w:p>
        </w:tc>
        <w:tc>
          <w:tcPr>
            <w:tcW w:w="2154" w:type="dxa"/>
            <w:gridSpan w:val="2"/>
            <w:vAlign w:val="top"/>
          </w:tcPr>
          <w:p w14:paraId="57B05419">
            <w:pPr>
              <w:pStyle w:val="6"/>
              <w:spacing w:line="269" w:lineRule="auto"/>
            </w:pPr>
          </w:p>
          <w:p w14:paraId="1E070722">
            <w:pPr>
              <w:spacing w:before="61" w:line="230" w:lineRule="auto"/>
              <w:ind w:left="688"/>
              <w:rPr>
                <w:rFonts w:ascii="宋体" w:hAnsi="宋体" w:eastAsia="宋体" w:cs="宋体"/>
                <w:sz w:val="19"/>
                <w:szCs w:val="19"/>
              </w:rPr>
            </w:pPr>
            <w:r>
              <w:rPr>
                <w:rFonts w:ascii="宋体" w:hAnsi="宋体" w:eastAsia="宋体" w:cs="宋体"/>
                <w:spacing w:val="7"/>
                <w:sz w:val="19"/>
                <w:szCs w:val="19"/>
              </w:rPr>
              <w:t>三级指标</w:t>
            </w:r>
          </w:p>
        </w:tc>
        <w:tc>
          <w:tcPr>
            <w:tcW w:w="3000" w:type="dxa"/>
            <w:vAlign w:val="top"/>
          </w:tcPr>
          <w:p w14:paraId="261B4DB2">
            <w:pPr>
              <w:pStyle w:val="6"/>
              <w:spacing w:line="269" w:lineRule="auto"/>
            </w:pPr>
          </w:p>
          <w:p w14:paraId="0DC7055A">
            <w:pPr>
              <w:spacing w:before="62" w:line="229" w:lineRule="auto"/>
              <w:ind w:left="11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31F4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299" w:type="dxa"/>
            <w:vMerge w:val="continue"/>
            <w:tcBorders>
              <w:top w:val="nil"/>
              <w:bottom w:val="nil"/>
            </w:tcBorders>
            <w:vAlign w:val="top"/>
          </w:tcPr>
          <w:p w14:paraId="48CBCE2F">
            <w:pPr>
              <w:pStyle w:val="6"/>
            </w:pPr>
          </w:p>
        </w:tc>
        <w:tc>
          <w:tcPr>
            <w:tcW w:w="1229" w:type="dxa"/>
            <w:vMerge w:val="restart"/>
            <w:tcBorders>
              <w:bottom w:val="nil"/>
            </w:tcBorders>
            <w:vAlign w:val="top"/>
          </w:tcPr>
          <w:p w14:paraId="69E2A943">
            <w:pPr>
              <w:pStyle w:val="6"/>
              <w:spacing w:line="248" w:lineRule="auto"/>
            </w:pPr>
          </w:p>
          <w:p w14:paraId="4D3A5DD3">
            <w:pPr>
              <w:pStyle w:val="6"/>
              <w:spacing w:line="248" w:lineRule="auto"/>
            </w:pPr>
          </w:p>
          <w:p w14:paraId="3266290C">
            <w:pPr>
              <w:pStyle w:val="6"/>
              <w:spacing w:line="248" w:lineRule="auto"/>
            </w:pPr>
          </w:p>
          <w:p w14:paraId="55274772">
            <w:pPr>
              <w:pStyle w:val="6"/>
              <w:spacing w:line="249" w:lineRule="auto"/>
            </w:pPr>
          </w:p>
          <w:p w14:paraId="3AA47263">
            <w:pPr>
              <w:pStyle w:val="6"/>
              <w:spacing w:line="249" w:lineRule="auto"/>
            </w:pPr>
          </w:p>
          <w:p w14:paraId="1FF1F961">
            <w:pPr>
              <w:pStyle w:val="6"/>
              <w:spacing w:line="249" w:lineRule="auto"/>
            </w:pPr>
          </w:p>
          <w:p w14:paraId="4500995D">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2126" w:type="dxa"/>
            <w:vAlign w:val="top"/>
          </w:tcPr>
          <w:p w14:paraId="7BE71B56">
            <w:pPr>
              <w:spacing w:before="273" w:line="229" w:lineRule="auto"/>
              <w:ind w:left="672"/>
              <w:rPr>
                <w:rFonts w:ascii="宋体" w:hAnsi="宋体" w:eastAsia="宋体" w:cs="宋体"/>
                <w:sz w:val="19"/>
                <w:szCs w:val="19"/>
              </w:rPr>
            </w:pPr>
            <w:r>
              <w:rPr>
                <w:rFonts w:ascii="宋体" w:hAnsi="宋体" w:eastAsia="宋体" w:cs="宋体"/>
                <w:spacing w:val="6"/>
                <w:sz w:val="19"/>
                <w:szCs w:val="19"/>
              </w:rPr>
              <w:t>数量指标</w:t>
            </w:r>
          </w:p>
        </w:tc>
        <w:tc>
          <w:tcPr>
            <w:tcW w:w="2154" w:type="dxa"/>
            <w:gridSpan w:val="2"/>
            <w:vAlign w:val="top"/>
          </w:tcPr>
          <w:p w14:paraId="77C898EE">
            <w:pPr>
              <w:spacing w:before="273" w:line="230" w:lineRule="auto"/>
              <w:ind w:left="296"/>
              <w:rPr>
                <w:rFonts w:ascii="宋体" w:hAnsi="宋体" w:eastAsia="宋体" w:cs="宋体"/>
                <w:sz w:val="19"/>
                <w:szCs w:val="19"/>
              </w:rPr>
            </w:pPr>
            <w:r>
              <w:rPr>
                <w:rFonts w:ascii="宋体" w:hAnsi="宋体" w:eastAsia="宋体" w:cs="宋体"/>
                <w:spacing w:val="7"/>
                <w:sz w:val="19"/>
                <w:szCs w:val="19"/>
              </w:rPr>
              <w:t>系统运行维护时间</w:t>
            </w:r>
          </w:p>
        </w:tc>
        <w:tc>
          <w:tcPr>
            <w:tcW w:w="3000" w:type="dxa"/>
            <w:vAlign w:val="top"/>
          </w:tcPr>
          <w:p w14:paraId="74E38463">
            <w:pPr>
              <w:spacing w:before="273" w:line="229" w:lineRule="auto"/>
              <w:ind w:left="1374"/>
              <w:rPr>
                <w:rFonts w:ascii="宋体" w:hAnsi="宋体" w:eastAsia="宋体" w:cs="宋体"/>
                <w:sz w:val="19"/>
                <w:szCs w:val="19"/>
              </w:rPr>
            </w:pPr>
            <w:r>
              <w:rPr>
                <w:rFonts w:ascii="宋体" w:hAnsi="宋体" w:eastAsia="宋体" w:cs="宋体"/>
                <w:spacing w:val="-4"/>
                <w:sz w:val="19"/>
                <w:szCs w:val="19"/>
              </w:rPr>
              <w:t>1年</w:t>
            </w:r>
          </w:p>
        </w:tc>
      </w:tr>
      <w:tr w14:paraId="49985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73780D4F">
            <w:pPr>
              <w:pStyle w:val="6"/>
            </w:pPr>
          </w:p>
        </w:tc>
        <w:tc>
          <w:tcPr>
            <w:tcW w:w="1229" w:type="dxa"/>
            <w:vMerge w:val="continue"/>
            <w:tcBorders>
              <w:top w:val="nil"/>
              <w:bottom w:val="nil"/>
            </w:tcBorders>
            <w:vAlign w:val="top"/>
          </w:tcPr>
          <w:p w14:paraId="14743AD3">
            <w:pPr>
              <w:pStyle w:val="6"/>
            </w:pPr>
          </w:p>
        </w:tc>
        <w:tc>
          <w:tcPr>
            <w:tcW w:w="2126" w:type="dxa"/>
            <w:vMerge w:val="restart"/>
            <w:tcBorders>
              <w:bottom w:val="nil"/>
            </w:tcBorders>
            <w:vAlign w:val="top"/>
          </w:tcPr>
          <w:p w14:paraId="08A36037">
            <w:pPr>
              <w:pStyle w:val="6"/>
              <w:spacing w:line="349" w:lineRule="auto"/>
            </w:pPr>
          </w:p>
          <w:p w14:paraId="5B677B31">
            <w:pPr>
              <w:pStyle w:val="6"/>
              <w:spacing w:line="349" w:lineRule="auto"/>
            </w:pPr>
          </w:p>
          <w:p w14:paraId="06C815CF">
            <w:pPr>
              <w:spacing w:before="62" w:line="230" w:lineRule="auto"/>
              <w:ind w:left="672"/>
              <w:rPr>
                <w:rFonts w:ascii="宋体" w:hAnsi="宋体" w:eastAsia="宋体" w:cs="宋体"/>
                <w:sz w:val="19"/>
                <w:szCs w:val="19"/>
              </w:rPr>
            </w:pPr>
            <w:r>
              <w:rPr>
                <w:rFonts w:ascii="宋体" w:hAnsi="宋体" w:eastAsia="宋体" w:cs="宋体"/>
                <w:spacing w:val="6"/>
                <w:sz w:val="19"/>
                <w:szCs w:val="19"/>
              </w:rPr>
              <w:t>质量指标</w:t>
            </w:r>
          </w:p>
        </w:tc>
        <w:tc>
          <w:tcPr>
            <w:tcW w:w="2154" w:type="dxa"/>
            <w:gridSpan w:val="2"/>
            <w:vAlign w:val="top"/>
          </w:tcPr>
          <w:p w14:paraId="23369A78">
            <w:pPr>
              <w:pStyle w:val="6"/>
              <w:spacing w:line="270" w:lineRule="auto"/>
            </w:pPr>
          </w:p>
          <w:p w14:paraId="58E190CB">
            <w:pPr>
              <w:spacing w:before="62" w:line="230" w:lineRule="auto"/>
              <w:ind w:left="495"/>
              <w:rPr>
                <w:rFonts w:ascii="宋体" w:hAnsi="宋体" w:eastAsia="宋体" w:cs="宋体"/>
                <w:sz w:val="19"/>
                <w:szCs w:val="19"/>
              </w:rPr>
            </w:pPr>
            <w:r>
              <w:rPr>
                <w:rFonts w:ascii="宋体" w:hAnsi="宋体" w:eastAsia="宋体" w:cs="宋体"/>
                <w:spacing w:val="7"/>
                <w:sz w:val="19"/>
                <w:szCs w:val="19"/>
              </w:rPr>
              <w:t>系统运行情况</w:t>
            </w:r>
          </w:p>
        </w:tc>
        <w:tc>
          <w:tcPr>
            <w:tcW w:w="3000" w:type="dxa"/>
            <w:vAlign w:val="top"/>
          </w:tcPr>
          <w:p w14:paraId="11BD536D">
            <w:pPr>
              <w:pStyle w:val="6"/>
              <w:spacing w:line="271" w:lineRule="auto"/>
            </w:pPr>
          </w:p>
          <w:p w14:paraId="634943CA">
            <w:pPr>
              <w:spacing w:before="62" w:line="229" w:lineRule="auto"/>
              <w:ind w:left="1409"/>
              <w:rPr>
                <w:rFonts w:ascii="宋体" w:hAnsi="宋体" w:eastAsia="宋体" w:cs="宋体"/>
                <w:sz w:val="19"/>
                <w:szCs w:val="19"/>
              </w:rPr>
            </w:pPr>
            <w:r>
              <w:rPr>
                <w:rFonts w:ascii="宋体" w:hAnsi="宋体" w:eastAsia="宋体" w:cs="宋体"/>
                <w:spacing w:val="1"/>
                <w:sz w:val="19"/>
                <w:szCs w:val="19"/>
              </w:rPr>
              <w:t>好</w:t>
            </w:r>
          </w:p>
        </w:tc>
      </w:tr>
      <w:tr w14:paraId="057D0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0C917DB6">
            <w:pPr>
              <w:pStyle w:val="6"/>
            </w:pPr>
          </w:p>
        </w:tc>
        <w:tc>
          <w:tcPr>
            <w:tcW w:w="1229" w:type="dxa"/>
            <w:vMerge w:val="continue"/>
            <w:tcBorders>
              <w:top w:val="nil"/>
              <w:bottom w:val="nil"/>
            </w:tcBorders>
            <w:vAlign w:val="top"/>
          </w:tcPr>
          <w:p w14:paraId="7CD212ED">
            <w:pPr>
              <w:pStyle w:val="6"/>
            </w:pPr>
          </w:p>
        </w:tc>
        <w:tc>
          <w:tcPr>
            <w:tcW w:w="2126" w:type="dxa"/>
            <w:vMerge w:val="continue"/>
            <w:tcBorders>
              <w:top w:val="nil"/>
            </w:tcBorders>
            <w:vAlign w:val="top"/>
          </w:tcPr>
          <w:p w14:paraId="17D6AA73">
            <w:pPr>
              <w:pStyle w:val="6"/>
            </w:pPr>
          </w:p>
        </w:tc>
        <w:tc>
          <w:tcPr>
            <w:tcW w:w="2154" w:type="dxa"/>
            <w:gridSpan w:val="2"/>
            <w:vAlign w:val="top"/>
          </w:tcPr>
          <w:p w14:paraId="12FCDC96">
            <w:pPr>
              <w:pStyle w:val="6"/>
              <w:spacing w:line="272" w:lineRule="auto"/>
            </w:pPr>
          </w:p>
          <w:p w14:paraId="751B623B">
            <w:pPr>
              <w:spacing w:before="62" w:line="230" w:lineRule="auto"/>
              <w:ind w:left="691"/>
              <w:rPr>
                <w:rFonts w:ascii="宋体" w:hAnsi="宋体" w:eastAsia="宋体" w:cs="宋体"/>
                <w:sz w:val="19"/>
                <w:szCs w:val="19"/>
              </w:rPr>
            </w:pPr>
            <w:r>
              <w:rPr>
                <w:rFonts w:ascii="宋体" w:hAnsi="宋体" w:eastAsia="宋体" w:cs="宋体"/>
                <w:spacing w:val="6"/>
                <w:sz w:val="19"/>
                <w:szCs w:val="19"/>
              </w:rPr>
              <w:t>设备功能</w:t>
            </w:r>
          </w:p>
        </w:tc>
        <w:tc>
          <w:tcPr>
            <w:tcW w:w="3000" w:type="dxa"/>
            <w:vAlign w:val="top"/>
          </w:tcPr>
          <w:p w14:paraId="53503DEA">
            <w:pPr>
              <w:pStyle w:val="6"/>
              <w:spacing w:line="272" w:lineRule="auto"/>
            </w:pPr>
          </w:p>
          <w:p w14:paraId="191BB611">
            <w:pPr>
              <w:spacing w:before="62" w:line="229" w:lineRule="auto"/>
              <w:ind w:left="1460"/>
              <w:rPr>
                <w:rFonts w:ascii="宋体" w:hAnsi="宋体" w:eastAsia="宋体" w:cs="宋体"/>
                <w:sz w:val="19"/>
                <w:szCs w:val="19"/>
              </w:rPr>
            </w:pPr>
            <w:r>
              <w:rPr>
                <w:rFonts w:ascii="宋体" w:hAnsi="宋体" w:eastAsia="宋体" w:cs="宋体"/>
                <w:spacing w:val="1"/>
                <w:sz w:val="19"/>
                <w:szCs w:val="19"/>
              </w:rPr>
              <w:t>好</w:t>
            </w:r>
          </w:p>
        </w:tc>
      </w:tr>
      <w:tr w14:paraId="72BE1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43" w:hRule="atLeast"/>
        </w:trPr>
        <w:tc>
          <w:tcPr>
            <w:tcW w:w="1299" w:type="dxa"/>
            <w:vMerge w:val="continue"/>
            <w:tcBorders>
              <w:top w:val="nil"/>
              <w:bottom w:val="nil"/>
            </w:tcBorders>
            <w:vAlign w:val="top"/>
          </w:tcPr>
          <w:p w14:paraId="0D888CD7">
            <w:pPr>
              <w:pStyle w:val="6"/>
            </w:pPr>
          </w:p>
        </w:tc>
        <w:tc>
          <w:tcPr>
            <w:tcW w:w="1229" w:type="dxa"/>
            <w:vMerge w:val="continue"/>
            <w:tcBorders>
              <w:top w:val="nil"/>
            </w:tcBorders>
            <w:vAlign w:val="top"/>
          </w:tcPr>
          <w:p w14:paraId="060B88F8">
            <w:pPr>
              <w:pStyle w:val="6"/>
            </w:pPr>
          </w:p>
        </w:tc>
        <w:tc>
          <w:tcPr>
            <w:tcW w:w="2126" w:type="dxa"/>
            <w:vAlign w:val="top"/>
          </w:tcPr>
          <w:p w14:paraId="2B7C7DF8">
            <w:pPr>
              <w:pStyle w:val="6"/>
              <w:spacing w:line="273" w:lineRule="auto"/>
            </w:pPr>
          </w:p>
          <w:p w14:paraId="4B2A98D2">
            <w:pPr>
              <w:spacing w:before="62" w:line="230" w:lineRule="auto"/>
              <w:ind w:left="680"/>
              <w:rPr>
                <w:rFonts w:ascii="宋体" w:hAnsi="宋体" w:eastAsia="宋体" w:cs="宋体"/>
                <w:sz w:val="19"/>
                <w:szCs w:val="19"/>
              </w:rPr>
            </w:pPr>
            <w:r>
              <w:rPr>
                <w:rFonts w:ascii="宋体" w:hAnsi="宋体" w:eastAsia="宋体" w:cs="宋体"/>
                <w:spacing w:val="4"/>
                <w:sz w:val="19"/>
                <w:szCs w:val="19"/>
              </w:rPr>
              <w:t>时效指标</w:t>
            </w:r>
          </w:p>
        </w:tc>
        <w:tc>
          <w:tcPr>
            <w:tcW w:w="2154" w:type="dxa"/>
            <w:gridSpan w:val="2"/>
            <w:vAlign w:val="top"/>
          </w:tcPr>
          <w:p w14:paraId="4445CF87">
            <w:pPr>
              <w:pStyle w:val="6"/>
              <w:spacing w:line="273" w:lineRule="auto"/>
            </w:pPr>
          </w:p>
          <w:p w14:paraId="068D92FB">
            <w:pPr>
              <w:spacing w:before="62" w:line="230" w:lineRule="auto"/>
              <w:ind w:left="296"/>
              <w:rPr>
                <w:rFonts w:ascii="宋体" w:hAnsi="宋体" w:eastAsia="宋体" w:cs="宋体"/>
                <w:sz w:val="19"/>
                <w:szCs w:val="19"/>
              </w:rPr>
            </w:pPr>
            <w:r>
              <w:rPr>
                <w:rFonts w:ascii="宋体" w:hAnsi="宋体" w:eastAsia="宋体" w:cs="宋体"/>
                <w:spacing w:val="7"/>
                <w:sz w:val="19"/>
                <w:szCs w:val="19"/>
              </w:rPr>
              <w:t>系统运行维护时间</w:t>
            </w:r>
          </w:p>
        </w:tc>
        <w:tc>
          <w:tcPr>
            <w:tcW w:w="3000" w:type="dxa"/>
            <w:vAlign w:val="top"/>
          </w:tcPr>
          <w:p w14:paraId="3920249E">
            <w:pPr>
              <w:pStyle w:val="6"/>
              <w:spacing w:line="274" w:lineRule="auto"/>
            </w:pPr>
          </w:p>
          <w:p w14:paraId="4DA82C7E">
            <w:pPr>
              <w:spacing w:before="62" w:line="229" w:lineRule="auto"/>
              <w:ind w:left="1374"/>
              <w:rPr>
                <w:rFonts w:ascii="宋体" w:hAnsi="宋体" w:eastAsia="宋体" w:cs="宋体"/>
                <w:sz w:val="19"/>
                <w:szCs w:val="19"/>
              </w:rPr>
            </w:pPr>
            <w:r>
              <w:rPr>
                <w:rFonts w:ascii="宋体" w:hAnsi="宋体" w:eastAsia="宋体" w:cs="宋体"/>
                <w:spacing w:val="-4"/>
                <w:sz w:val="19"/>
                <w:szCs w:val="19"/>
              </w:rPr>
              <w:t>1年</w:t>
            </w:r>
          </w:p>
        </w:tc>
      </w:tr>
      <w:tr w14:paraId="6384F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39F9E97D">
            <w:pPr>
              <w:pStyle w:val="6"/>
            </w:pPr>
          </w:p>
        </w:tc>
        <w:tc>
          <w:tcPr>
            <w:tcW w:w="1229" w:type="dxa"/>
            <w:vAlign w:val="top"/>
          </w:tcPr>
          <w:p w14:paraId="169B412F">
            <w:pPr>
              <w:pStyle w:val="6"/>
              <w:spacing w:line="275" w:lineRule="auto"/>
            </w:pPr>
          </w:p>
          <w:p w14:paraId="6D54BAAA">
            <w:pPr>
              <w:spacing w:before="62" w:line="228" w:lineRule="auto"/>
              <w:ind w:left="271"/>
              <w:rPr>
                <w:rFonts w:ascii="宋体" w:hAnsi="宋体" w:eastAsia="宋体" w:cs="宋体"/>
                <w:sz w:val="19"/>
                <w:szCs w:val="19"/>
              </w:rPr>
            </w:pPr>
            <w:r>
              <w:rPr>
                <w:rFonts w:ascii="宋体" w:hAnsi="宋体" w:eastAsia="宋体" w:cs="宋体"/>
                <w:spacing w:val="6"/>
                <w:sz w:val="19"/>
                <w:szCs w:val="19"/>
              </w:rPr>
              <w:t>成本指标</w:t>
            </w:r>
          </w:p>
        </w:tc>
        <w:tc>
          <w:tcPr>
            <w:tcW w:w="2126" w:type="dxa"/>
            <w:vAlign w:val="top"/>
          </w:tcPr>
          <w:p w14:paraId="31890CAA">
            <w:pPr>
              <w:pStyle w:val="6"/>
              <w:spacing w:line="275" w:lineRule="auto"/>
            </w:pPr>
          </w:p>
          <w:p w14:paraId="584E4DBD">
            <w:pPr>
              <w:spacing w:before="62" w:line="228" w:lineRule="auto"/>
              <w:ind w:left="473"/>
              <w:rPr>
                <w:rFonts w:ascii="宋体" w:hAnsi="宋体" w:eastAsia="宋体" w:cs="宋体"/>
                <w:sz w:val="19"/>
                <w:szCs w:val="19"/>
              </w:rPr>
            </w:pPr>
            <w:r>
              <w:rPr>
                <w:rFonts w:ascii="宋体" w:hAnsi="宋体" w:eastAsia="宋体" w:cs="宋体"/>
                <w:spacing w:val="7"/>
                <w:sz w:val="19"/>
                <w:szCs w:val="19"/>
              </w:rPr>
              <w:t>经济成本指标</w:t>
            </w:r>
          </w:p>
        </w:tc>
        <w:tc>
          <w:tcPr>
            <w:tcW w:w="2154" w:type="dxa"/>
            <w:gridSpan w:val="2"/>
            <w:vAlign w:val="top"/>
          </w:tcPr>
          <w:p w14:paraId="6D9E30FD">
            <w:pPr>
              <w:pStyle w:val="6"/>
              <w:spacing w:line="275" w:lineRule="auto"/>
            </w:pPr>
          </w:p>
          <w:p w14:paraId="48F0DD75">
            <w:pPr>
              <w:spacing w:before="62" w:line="229" w:lineRule="auto"/>
              <w:ind w:left="191"/>
              <w:rPr>
                <w:rFonts w:ascii="宋体" w:hAnsi="宋体" w:eastAsia="宋体" w:cs="宋体"/>
                <w:sz w:val="19"/>
                <w:szCs w:val="19"/>
              </w:rPr>
            </w:pPr>
            <w:r>
              <w:rPr>
                <w:rFonts w:ascii="宋体" w:hAnsi="宋体" w:eastAsia="宋体" w:cs="宋体"/>
                <w:spacing w:val="8"/>
                <w:sz w:val="19"/>
                <w:szCs w:val="19"/>
              </w:rPr>
              <w:t>信息系统运行维护费</w:t>
            </w:r>
          </w:p>
        </w:tc>
        <w:tc>
          <w:tcPr>
            <w:tcW w:w="3000" w:type="dxa"/>
            <w:vAlign w:val="top"/>
          </w:tcPr>
          <w:p w14:paraId="111CBA20">
            <w:pPr>
              <w:pStyle w:val="6"/>
              <w:spacing w:line="274" w:lineRule="auto"/>
            </w:pPr>
          </w:p>
          <w:p w14:paraId="615E8D08">
            <w:pPr>
              <w:spacing w:before="62" w:line="230" w:lineRule="auto"/>
              <w:ind w:left="1262"/>
              <w:rPr>
                <w:rFonts w:ascii="宋体" w:hAnsi="宋体" w:eastAsia="宋体" w:cs="宋体"/>
                <w:sz w:val="19"/>
                <w:szCs w:val="19"/>
              </w:rPr>
            </w:pPr>
            <w:r>
              <w:rPr>
                <w:rFonts w:ascii="宋体" w:hAnsi="宋体" w:eastAsia="宋体" w:cs="宋体"/>
                <w:spacing w:val="4"/>
                <w:sz w:val="19"/>
                <w:szCs w:val="19"/>
              </w:rPr>
              <w:t>5万元</w:t>
            </w:r>
          </w:p>
        </w:tc>
      </w:tr>
      <w:tr w14:paraId="22AE8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4B098FB2">
            <w:pPr>
              <w:pStyle w:val="6"/>
            </w:pPr>
          </w:p>
        </w:tc>
        <w:tc>
          <w:tcPr>
            <w:tcW w:w="1229" w:type="dxa"/>
            <w:vMerge w:val="restart"/>
            <w:tcBorders>
              <w:bottom w:val="nil"/>
            </w:tcBorders>
            <w:vAlign w:val="top"/>
          </w:tcPr>
          <w:p w14:paraId="74D4A01A">
            <w:pPr>
              <w:pStyle w:val="6"/>
              <w:spacing w:line="282" w:lineRule="auto"/>
            </w:pPr>
          </w:p>
          <w:p w14:paraId="27CD38E6">
            <w:pPr>
              <w:pStyle w:val="6"/>
              <w:spacing w:line="282" w:lineRule="auto"/>
            </w:pPr>
          </w:p>
          <w:p w14:paraId="300150C6">
            <w:pPr>
              <w:pStyle w:val="6"/>
              <w:spacing w:line="282" w:lineRule="auto"/>
            </w:pPr>
          </w:p>
          <w:p w14:paraId="35AFF501">
            <w:pPr>
              <w:pStyle w:val="6"/>
              <w:spacing w:line="283" w:lineRule="auto"/>
            </w:pPr>
          </w:p>
          <w:p w14:paraId="256E36DE">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2126" w:type="dxa"/>
            <w:vAlign w:val="top"/>
          </w:tcPr>
          <w:p w14:paraId="6BD2C31E">
            <w:pPr>
              <w:pStyle w:val="6"/>
              <w:spacing w:line="276" w:lineRule="auto"/>
            </w:pPr>
          </w:p>
          <w:p w14:paraId="3CEF2E6A">
            <w:pPr>
              <w:spacing w:before="62" w:line="228" w:lineRule="auto"/>
              <w:ind w:left="473"/>
              <w:rPr>
                <w:rFonts w:ascii="宋体" w:hAnsi="宋体" w:eastAsia="宋体" w:cs="宋体"/>
                <w:sz w:val="19"/>
                <w:szCs w:val="19"/>
              </w:rPr>
            </w:pPr>
            <w:r>
              <w:rPr>
                <w:rFonts w:ascii="宋体" w:hAnsi="宋体" w:eastAsia="宋体" w:cs="宋体"/>
                <w:spacing w:val="7"/>
                <w:sz w:val="19"/>
                <w:szCs w:val="19"/>
              </w:rPr>
              <w:t>社会效益指标</w:t>
            </w:r>
          </w:p>
        </w:tc>
        <w:tc>
          <w:tcPr>
            <w:tcW w:w="2154" w:type="dxa"/>
            <w:gridSpan w:val="2"/>
            <w:vAlign w:val="top"/>
          </w:tcPr>
          <w:p w14:paraId="73ED4A32">
            <w:pPr>
              <w:pStyle w:val="6"/>
              <w:spacing w:line="275" w:lineRule="auto"/>
            </w:pPr>
          </w:p>
          <w:p w14:paraId="01D8924C">
            <w:pPr>
              <w:spacing w:before="62" w:line="230" w:lineRule="auto"/>
              <w:ind w:left="494"/>
              <w:rPr>
                <w:rFonts w:ascii="宋体" w:hAnsi="宋体" w:eastAsia="宋体" w:cs="宋体"/>
                <w:sz w:val="19"/>
                <w:szCs w:val="19"/>
              </w:rPr>
            </w:pPr>
            <w:r>
              <w:rPr>
                <w:rFonts w:ascii="宋体" w:hAnsi="宋体" w:eastAsia="宋体" w:cs="宋体"/>
                <w:spacing w:val="7"/>
                <w:sz w:val="19"/>
                <w:szCs w:val="19"/>
              </w:rPr>
              <w:t>维护财经秩序</w:t>
            </w:r>
          </w:p>
        </w:tc>
        <w:tc>
          <w:tcPr>
            <w:tcW w:w="3000" w:type="dxa"/>
            <w:vAlign w:val="top"/>
          </w:tcPr>
          <w:p w14:paraId="345224A0">
            <w:pPr>
              <w:pStyle w:val="6"/>
              <w:spacing w:line="276" w:lineRule="auto"/>
            </w:pPr>
          </w:p>
          <w:p w14:paraId="2A946A8A">
            <w:pPr>
              <w:spacing w:before="61" w:line="229" w:lineRule="auto"/>
              <w:ind w:left="1460"/>
              <w:rPr>
                <w:rFonts w:ascii="宋体" w:hAnsi="宋体" w:eastAsia="宋体" w:cs="宋体"/>
                <w:sz w:val="19"/>
                <w:szCs w:val="19"/>
              </w:rPr>
            </w:pPr>
            <w:r>
              <w:rPr>
                <w:rFonts w:ascii="宋体" w:hAnsi="宋体" w:eastAsia="宋体" w:cs="宋体"/>
                <w:spacing w:val="1"/>
                <w:sz w:val="19"/>
                <w:szCs w:val="19"/>
              </w:rPr>
              <w:t>好</w:t>
            </w:r>
          </w:p>
        </w:tc>
      </w:tr>
      <w:tr w14:paraId="11556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5CE83547">
            <w:pPr>
              <w:pStyle w:val="6"/>
            </w:pPr>
          </w:p>
        </w:tc>
        <w:tc>
          <w:tcPr>
            <w:tcW w:w="1229" w:type="dxa"/>
            <w:vMerge w:val="continue"/>
            <w:tcBorders>
              <w:top w:val="nil"/>
              <w:bottom w:val="nil"/>
            </w:tcBorders>
            <w:vAlign w:val="top"/>
          </w:tcPr>
          <w:p w14:paraId="6FCC7C87">
            <w:pPr>
              <w:pStyle w:val="6"/>
            </w:pPr>
          </w:p>
        </w:tc>
        <w:tc>
          <w:tcPr>
            <w:tcW w:w="2126" w:type="dxa"/>
            <w:vAlign w:val="top"/>
          </w:tcPr>
          <w:p w14:paraId="6E10AFB3">
            <w:pPr>
              <w:pStyle w:val="6"/>
              <w:spacing w:line="276" w:lineRule="auto"/>
            </w:pPr>
          </w:p>
          <w:p w14:paraId="62FC693F">
            <w:pPr>
              <w:spacing w:before="62" w:line="230" w:lineRule="auto"/>
              <w:ind w:left="473"/>
              <w:rPr>
                <w:rFonts w:ascii="宋体" w:hAnsi="宋体" w:eastAsia="宋体" w:cs="宋体"/>
                <w:sz w:val="19"/>
                <w:szCs w:val="19"/>
              </w:rPr>
            </w:pPr>
            <w:r>
              <w:rPr>
                <w:rFonts w:ascii="宋体" w:hAnsi="宋体" w:eastAsia="宋体" w:cs="宋体"/>
                <w:spacing w:val="7"/>
                <w:sz w:val="19"/>
                <w:szCs w:val="19"/>
              </w:rPr>
              <w:t>经济效益指标</w:t>
            </w:r>
          </w:p>
        </w:tc>
        <w:tc>
          <w:tcPr>
            <w:tcW w:w="2154" w:type="dxa"/>
            <w:gridSpan w:val="2"/>
            <w:vAlign w:val="top"/>
          </w:tcPr>
          <w:p w14:paraId="3AEF68BE">
            <w:pPr>
              <w:pStyle w:val="6"/>
              <w:spacing w:line="277" w:lineRule="auto"/>
            </w:pPr>
          </w:p>
          <w:p w14:paraId="31DFD6C3">
            <w:pPr>
              <w:spacing w:before="62" w:line="228" w:lineRule="auto"/>
              <w:ind w:left="293"/>
              <w:rPr>
                <w:rFonts w:ascii="宋体" w:hAnsi="宋体" w:eastAsia="宋体" w:cs="宋体"/>
                <w:sz w:val="19"/>
                <w:szCs w:val="19"/>
              </w:rPr>
            </w:pPr>
            <w:r>
              <w:rPr>
                <w:rFonts w:ascii="宋体" w:hAnsi="宋体" w:eastAsia="宋体" w:cs="宋体"/>
                <w:spacing w:val="7"/>
                <w:sz w:val="19"/>
                <w:szCs w:val="19"/>
              </w:rPr>
              <w:t>促进财政收入增长</w:t>
            </w:r>
          </w:p>
        </w:tc>
        <w:tc>
          <w:tcPr>
            <w:tcW w:w="3000" w:type="dxa"/>
            <w:vAlign w:val="top"/>
          </w:tcPr>
          <w:p w14:paraId="07952EC9">
            <w:pPr>
              <w:pStyle w:val="6"/>
              <w:spacing w:line="277" w:lineRule="auto"/>
            </w:pPr>
          </w:p>
          <w:p w14:paraId="3C92664E">
            <w:pPr>
              <w:spacing w:before="61" w:line="229" w:lineRule="auto"/>
              <w:ind w:left="1408"/>
              <w:rPr>
                <w:rFonts w:ascii="宋体" w:hAnsi="宋体" w:eastAsia="宋体" w:cs="宋体"/>
                <w:sz w:val="19"/>
                <w:szCs w:val="19"/>
              </w:rPr>
            </w:pPr>
            <w:r>
              <w:rPr>
                <w:rFonts w:ascii="宋体" w:hAnsi="宋体" w:eastAsia="宋体" w:cs="宋体"/>
                <w:spacing w:val="2"/>
                <w:sz w:val="19"/>
                <w:szCs w:val="19"/>
              </w:rPr>
              <w:t>优</w:t>
            </w:r>
          </w:p>
        </w:tc>
      </w:tr>
      <w:tr w14:paraId="38283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299" w:type="dxa"/>
            <w:vMerge w:val="continue"/>
            <w:tcBorders>
              <w:top w:val="nil"/>
              <w:bottom w:val="nil"/>
            </w:tcBorders>
            <w:vAlign w:val="top"/>
          </w:tcPr>
          <w:p w14:paraId="4CEE2CAA">
            <w:pPr>
              <w:pStyle w:val="6"/>
            </w:pPr>
          </w:p>
        </w:tc>
        <w:tc>
          <w:tcPr>
            <w:tcW w:w="1229" w:type="dxa"/>
            <w:vMerge w:val="continue"/>
            <w:tcBorders>
              <w:top w:val="nil"/>
            </w:tcBorders>
            <w:vAlign w:val="top"/>
          </w:tcPr>
          <w:p w14:paraId="29D62D3E">
            <w:pPr>
              <w:pStyle w:val="6"/>
            </w:pPr>
          </w:p>
        </w:tc>
        <w:tc>
          <w:tcPr>
            <w:tcW w:w="2126" w:type="dxa"/>
            <w:vAlign w:val="top"/>
          </w:tcPr>
          <w:p w14:paraId="28D1B442">
            <w:pPr>
              <w:pStyle w:val="6"/>
              <w:spacing w:line="278" w:lineRule="auto"/>
            </w:pPr>
          </w:p>
          <w:p w14:paraId="18EFD270">
            <w:pPr>
              <w:spacing w:before="61" w:line="229" w:lineRule="auto"/>
              <w:ind w:left="374"/>
              <w:rPr>
                <w:rFonts w:ascii="宋体" w:hAnsi="宋体" w:eastAsia="宋体" w:cs="宋体"/>
                <w:sz w:val="19"/>
                <w:szCs w:val="19"/>
              </w:rPr>
            </w:pPr>
            <w:r>
              <w:rPr>
                <w:rFonts w:ascii="宋体" w:hAnsi="宋体" w:eastAsia="宋体" w:cs="宋体"/>
                <w:spacing w:val="7"/>
                <w:sz w:val="19"/>
                <w:szCs w:val="19"/>
              </w:rPr>
              <w:t>可持续影响指标</w:t>
            </w:r>
          </w:p>
        </w:tc>
        <w:tc>
          <w:tcPr>
            <w:tcW w:w="2154" w:type="dxa"/>
            <w:gridSpan w:val="2"/>
            <w:vAlign w:val="top"/>
          </w:tcPr>
          <w:p w14:paraId="4605F982">
            <w:pPr>
              <w:pStyle w:val="6"/>
              <w:spacing w:line="278" w:lineRule="auto"/>
            </w:pPr>
          </w:p>
          <w:p w14:paraId="532FC035">
            <w:pPr>
              <w:spacing w:before="61" w:line="229" w:lineRule="auto"/>
              <w:ind w:left="296"/>
              <w:rPr>
                <w:rFonts w:ascii="宋体" w:hAnsi="宋体" w:eastAsia="宋体" w:cs="宋体"/>
                <w:sz w:val="19"/>
                <w:szCs w:val="19"/>
              </w:rPr>
            </w:pPr>
            <w:r>
              <w:rPr>
                <w:rFonts w:ascii="宋体" w:hAnsi="宋体" w:eastAsia="宋体" w:cs="宋体"/>
                <w:spacing w:val="7"/>
                <w:sz w:val="19"/>
                <w:szCs w:val="19"/>
              </w:rPr>
              <w:t>系统持续使用时间</w:t>
            </w:r>
          </w:p>
        </w:tc>
        <w:tc>
          <w:tcPr>
            <w:tcW w:w="3000" w:type="dxa"/>
            <w:vAlign w:val="top"/>
          </w:tcPr>
          <w:p w14:paraId="40BEC8B3">
            <w:pPr>
              <w:pStyle w:val="6"/>
              <w:spacing w:line="278" w:lineRule="auto"/>
            </w:pPr>
          </w:p>
          <w:p w14:paraId="53FA0B34">
            <w:pPr>
              <w:spacing w:before="61" w:line="229" w:lineRule="auto"/>
              <w:ind w:left="1277"/>
              <w:rPr>
                <w:rFonts w:ascii="宋体" w:hAnsi="宋体" w:eastAsia="宋体" w:cs="宋体"/>
                <w:sz w:val="19"/>
                <w:szCs w:val="19"/>
              </w:rPr>
            </w:pPr>
            <w:r>
              <w:rPr>
                <w:rFonts w:ascii="宋体" w:hAnsi="宋体" w:eastAsia="宋体" w:cs="宋体"/>
                <w:spacing w:val="-2"/>
                <w:sz w:val="19"/>
                <w:szCs w:val="19"/>
              </w:rPr>
              <w:t>≥1年</w:t>
            </w:r>
          </w:p>
        </w:tc>
      </w:tr>
      <w:tr w14:paraId="2AE29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299" w:type="dxa"/>
            <w:vMerge w:val="continue"/>
            <w:tcBorders>
              <w:top w:val="nil"/>
            </w:tcBorders>
            <w:vAlign w:val="top"/>
          </w:tcPr>
          <w:p w14:paraId="30276E11">
            <w:pPr>
              <w:pStyle w:val="6"/>
            </w:pPr>
          </w:p>
        </w:tc>
        <w:tc>
          <w:tcPr>
            <w:tcW w:w="1229" w:type="dxa"/>
            <w:vAlign w:val="top"/>
          </w:tcPr>
          <w:p w14:paraId="051EAF37">
            <w:pPr>
              <w:pStyle w:val="6"/>
              <w:spacing w:line="343" w:lineRule="auto"/>
            </w:pPr>
          </w:p>
          <w:p w14:paraId="4BEC5EED">
            <w:pPr>
              <w:spacing w:before="71" w:line="220" w:lineRule="auto"/>
              <w:ind w:left="67"/>
              <w:rPr>
                <w:rFonts w:ascii="宋体" w:hAnsi="宋体" w:eastAsia="宋体" w:cs="宋体"/>
                <w:sz w:val="22"/>
                <w:szCs w:val="22"/>
              </w:rPr>
            </w:pPr>
            <w:r>
              <w:rPr>
                <w:rFonts w:ascii="宋体" w:hAnsi="宋体" w:eastAsia="宋体" w:cs="宋体"/>
                <w:spacing w:val="-1"/>
                <w:sz w:val="22"/>
                <w:szCs w:val="22"/>
              </w:rPr>
              <w:t>满意度指标</w:t>
            </w:r>
          </w:p>
        </w:tc>
        <w:tc>
          <w:tcPr>
            <w:tcW w:w="2126" w:type="dxa"/>
            <w:vAlign w:val="top"/>
          </w:tcPr>
          <w:p w14:paraId="0A068468">
            <w:pPr>
              <w:pStyle w:val="6"/>
              <w:spacing w:line="343" w:lineRule="auto"/>
            </w:pPr>
          </w:p>
          <w:p w14:paraId="2F60F346">
            <w:pPr>
              <w:spacing w:before="71" w:line="220" w:lineRule="auto"/>
              <w:ind w:left="77"/>
              <w:rPr>
                <w:rFonts w:ascii="宋体" w:hAnsi="宋体" w:eastAsia="宋体" w:cs="宋体"/>
                <w:sz w:val="22"/>
                <w:szCs w:val="22"/>
              </w:rPr>
            </w:pPr>
            <w:r>
              <w:rPr>
                <w:rFonts w:ascii="宋体" w:hAnsi="宋体" w:eastAsia="宋体" w:cs="宋体"/>
                <w:spacing w:val="-1"/>
                <w:sz w:val="22"/>
                <w:szCs w:val="22"/>
              </w:rPr>
              <w:t>服务对象满意度指标</w:t>
            </w:r>
          </w:p>
        </w:tc>
        <w:tc>
          <w:tcPr>
            <w:tcW w:w="2154" w:type="dxa"/>
            <w:gridSpan w:val="2"/>
            <w:vAlign w:val="top"/>
          </w:tcPr>
          <w:p w14:paraId="230FC574">
            <w:pPr>
              <w:pStyle w:val="6"/>
              <w:spacing w:line="343" w:lineRule="auto"/>
            </w:pPr>
          </w:p>
          <w:p w14:paraId="00B1585C">
            <w:pPr>
              <w:spacing w:before="71" w:line="220" w:lineRule="auto"/>
              <w:ind w:left="100"/>
              <w:rPr>
                <w:rFonts w:ascii="宋体" w:hAnsi="宋体" w:eastAsia="宋体" w:cs="宋体"/>
                <w:sz w:val="22"/>
                <w:szCs w:val="22"/>
              </w:rPr>
            </w:pPr>
            <w:r>
              <w:rPr>
                <w:rFonts w:ascii="宋体" w:hAnsi="宋体" w:eastAsia="宋体" w:cs="宋体"/>
                <w:spacing w:val="-1"/>
                <w:sz w:val="22"/>
                <w:szCs w:val="22"/>
              </w:rPr>
              <w:t>审计人员使用满意度</w:t>
            </w:r>
          </w:p>
        </w:tc>
        <w:tc>
          <w:tcPr>
            <w:tcW w:w="3000" w:type="dxa"/>
            <w:vAlign w:val="top"/>
          </w:tcPr>
          <w:p w14:paraId="67608DB5">
            <w:pPr>
              <w:pStyle w:val="6"/>
              <w:spacing w:line="343" w:lineRule="auto"/>
            </w:pPr>
          </w:p>
          <w:p w14:paraId="067C1904">
            <w:pPr>
              <w:spacing w:before="71" w:line="238" w:lineRule="auto"/>
              <w:ind w:left="1256"/>
              <w:rPr>
                <w:rFonts w:ascii="宋体" w:hAnsi="宋体" w:eastAsia="宋体" w:cs="宋体"/>
                <w:sz w:val="22"/>
                <w:szCs w:val="22"/>
              </w:rPr>
            </w:pPr>
            <w:r>
              <w:rPr>
                <w:rFonts w:ascii="宋体" w:hAnsi="宋体" w:eastAsia="宋体" w:cs="宋体"/>
                <w:spacing w:val="-8"/>
                <w:sz w:val="22"/>
                <w:szCs w:val="22"/>
              </w:rPr>
              <w:t>≥90%</w:t>
            </w:r>
          </w:p>
        </w:tc>
      </w:tr>
    </w:tbl>
    <w:p w14:paraId="177E10C8">
      <w:pPr>
        <w:pStyle w:val="2"/>
      </w:pPr>
    </w:p>
    <w:p w14:paraId="56614112">
      <w:pPr>
        <w:sectPr>
          <w:footerReference r:id="rId51" w:type="default"/>
          <w:pgSz w:w="11905" w:h="16837"/>
          <w:pgMar w:top="1431" w:right="1071" w:bottom="695" w:left="1010" w:header="0" w:footer="408" w:gutter="0"/>
          <w:cols w:space="720" w:num="1"/>
        </w:sectPr>
      </w:pPr>
    </w:p>
    <w:p w14:paraId="789B2250">
      <w:pPr>
        <w:pStyle w:val="2"/>
        <w:spacing w:line="353" w:lineRule="auto"/>
      </w:pPr>
    </w:p>
    <w:p w14:paraId="68B911B2">
      <w:pPr>
        <w:spacing w:before="114"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610319E0">
      <w:pPr>
        <w:pStyle w:val="2"/>
        <w:spacing w:line="303" w:lineRule="auto"/>
      </w:pPr>
    </w:p>
    <w:p w14:paraId="4D518002">
      <w:pPr>
        <w:spacing w:before="62" w:line="224" w:lineRule="auto"/>
        <w:ind w:left="4473"/>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4269B09A">
      <w:pPr>
        <w:spacing w:line="106"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06"/>
        <w:gridCol w:w="1548"/>
        <w:gridCol w:w="970"/>
        <w:gridCol w:w="1397"/>
        <w:gridCol w:w="3134"/>
      </w:tblGrid>
      <w:tr w14:paraId="0466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9BA00F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5" w:type="dxa"/>
            <w:gridSpan w:val="5"/>
            <w:vAlign w:val="top"/>
          </w:tcPr>
          <w:p w14:paraId="3229E0B7">
            <w:pPr>
              <w:spacing w:before="167" w:line="230" w:lineRule="auto"/>
              <w:ind w:left="3792"/>
              <w:rPr>
                <w:rFonts w:ascii="宋体" w:hAnsi="宋体" w:eastAsia="宋体" w:cs="宋体"/>
                <w:sz w:val="19"/>
                <w:szCs w:val="19"/>
              </w:rPr>
            </w:pPr>
            <w:r>
              <w:rPr>
                <w:rFonts w:ascii="宋体" w:hAnsi="宋体" w:eastAsia="宋体" w:cs="宋体"/>
                <w:spacing w:val="5"/>
                <w:sz w:val="19"/>
                <w:szCs w:val="19"/>
              </w:rPr>
              <w:t>审计经费</w:t>
            </w:r>
          </w:p>
        </w:tc>
      </w:tr>
      <w:tr w14:paraId="55E64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0B1441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5" w:type="dxa"/>
            <w:gridSpan w:val="5"/>
            <w:vAlign w:val="top"/>
          </w:tcPr>
          <w:p w14:paraId="02E0CBDB">
            <w:pPr>
              <w:spacing w:before="160" w:line="230" w:lineRule="auto"/>
              <w:ind w:left="3588"/>
              <w:rPr>
                <w:rFonts w:ascii="宋体" w:hAnsi="宋体" w:eastAsia="宋体" w:cs="宋体"/>
                <w:sz w:val="19"/>
                <w:szCs w:val="19"/>
              </w:rPr>
            </w:pPr>
            <w:r>
              <w:rPr>
                <w:rFonts w:ascii="宋体" w:hAnsi="宋体" w:eastAsia="宋体" w:cs="宋体"/>
                <w:spacing w:val="7"/>
                <w:sz w:val="19"/>
                <w:szCs w:val="19"/>
              </w:rPr>
              <w:t>盐边县审计局</w:t>
            </w:r>
          </w:p>
        </w:tc>
      </w:tr>
      <w:tr w14:paraId="2B886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1DCC631">
            <w:pPr>
              <w:pStyle w:val="6"/>
              <w:spacing w:line="246" w:lineRule="auto"/>
            </w:pPr>
          </w:p>
          <w:p w14:paraId="3A8C1079">
            <w:pPr>
              <w:pStyle w:val="6"/>
              <w:spacing w:line="246" w:lineRule="auto"/>
            </w:pPr>
          </w:p>
          <w:p w14:paraId="326799CD">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24" w:type="dxa"/>
            <w:gridSpan w:val="3"/>
            <w:vAlign w:val="top"/>
          </w:tcPr>
          <w:p w14:paraId="14B17F2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531" w:type="dxa"/>
            <w:gridSpan w:val="2"/>
            <w:vAlign w:val="top"/>
          </w:tcPr>
          <w:p w14:paraId="5F20DFB6">
            <w:pPr>
              <w:spacing w:before="161" w:line="257" w:lineRule="exact"/>
              <w:ind w:left="2175"/>
              <w:rPr>
                <w:rFonts w:ascii="宋体" w:hAnsi="宋体" w:eastAsia="宋体" w:cs="宋体"/>
                <w:sz w:val="19"/>
                <w:szCs w:val="19"/>
              </w:rPr>
            </w:pPr>
            <w:r>
              <w:rPr>
                <w:rFonts w:ascii="宋体" w:hAnsi="宋体" w:eastAsia="宋体" w:cs="宋体"/>
                <w:position w:val="1"/>
                <w:sz w:val="19"/>
                <w:szCs w:val="19"/>
              </w:rPr>
              <w:t>20</w:t>
            </w:r>
          </w:p>
        </w:tc>
      </w:tr>
      <w:tr w14:paraId="5CDD6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234259D">
            <w:pPr>
              <w:pStyle w:val="6"/>
            </w:pPr>
          </w:p>
        </w:tc>
        <w:tc>
          <w:tcPr>
            <w:tcW w:w="3824" w:type="dxa"/>
            <w:gridSpan w:val="3"/>
            <w:vAlign w:val="top"/>
          </w:tcPr>
          <w:p w14:paraId="138DC3F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531" w:type="dxa"/>
            <w:gridSpan w:val="2"/>
            <w:vAlign w:val="top"/>
          </w:tcPr>
          <w:p w14:paraId="606A22D7">
            <w:pPr>
              <w:spacing w:before="159" w:line="257" w:lineRule="exact"/>
              <w:ind w:left="2175"/>
              <w:rPr>
                <w:rFonts w:ascii="宋体" w:hAnsi="宋体" w:eastAsia="宋体" w:cs="宋体"/>
                <w:sz w:val="19"/>
                <w:szCs w:val="19"/>
              </w:rPr>
            </w:pPr>
            <w:r>
              <w:rPr>
                <w:rFonts w:ascii="宋体" w:hAnsi="宋体" w:eastAsia="宋体" w:cs="宋体"/>
                <w:position w:val="1"/>
                <w:sz w:val="19"/>
                <w:szCs w:val="19"/>
              </w:rPr>
              <w:t>20</w:t>
            </w:r>
          </w:p>
        </w:tc>
      </w:tr>
      <w:tr w14:paraId="5B18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55208D4">
            <w:pPr>
              <w:pStyle w:val="6"/>
            </w:pPr>
          </w:p>
        </w:tc>
        <w:tc>
          <w:tcPr>
            <w:tcW w:w="3824" w:type="dxa"/>
            <w:gridSpan w:val="3"/>
            <w:vAlign w:val="top"/>
          </w:tcPr>
          <w:p w14:paraId="413B83F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531" w:type="dxa"/>
            <w:gridSpan w:val="2"/>
            <w:vAlign w:val="top"/>
          </w:tcPr>
          <w:p w14:paraId="7B096D15">
            <w:pPr>
              <w:spacing w:before="160" w:line="257" w:lineRule="exact"/>
              <w:ind w:left="2224"/>
              <w:rPr>
                <w:rFonts w:ascii="宋体" w:hAnsi="宋体" w:eastAsia="宋体" w:cs="宋体"/>
                <w:sz w:val="19"/>
                <w:szCs w:val="19"/>
              </w:rPr>
            </w:pPr>
            <w:r>
              <w:rPr>
                <w:rFonts w:ascii="宋体" w:hAnsi="宋体" w:eastAsia="宋体" w:cs="宋体"/>
                <w:position w:val="1"/>
                <w:sz w:val="19"/>
                <w:szCs w:val="19"/>
              </w:rPr>
              <w:t>0</w:t>
            </w:r>
          </w:p>
        </w:tc>
      </w:tr>
      <w:tr w14:paraId="551AC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45EBB66A">
            <w:pPr>
              <w:pStyle w:val="6"/>
              <w:spacing w:line="468" w:lineRule="auto"/>
            </w:pPr>
          </w:p>
          <w:p w14:paraId="4C455E6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5" w:type="dxa"/>
            <w:gridSpan w:val="5"/>
            <w:vAlign w:val="top"/>
          </w:tcPr>
          <w:p w14:paraId="6C381495">
            <w:pPr>
              <w:pStyle w:val="6"/>
              <w:spacing w:line="469" w:lineRule="auto"/>
            </w:pPr>
          </w:p>
          <w:p w14:paraId="6A141C53">
            <w:pPr>
              <w:spacing w:before="61" w:line="229" w:lineRule="auto"/>
              <w:ind w:left="35"/>
              <w:rPr>
                <w:rFonts w:ascii="宋体" w:hAnsi="宋体" w:eastAsia="宋体" w:cs="宋体"/>
                <w:sz w:val="19"/>
                <w:szCs w:val="19"/>
              </w:rPr>
            </w:pPr>
            <w:r>
              <w:rPr>
                <w:rFonts w:ascii="宋体" w:hAnsi="宋体" w:eastAsia="宋体" w:cs="宋体"/>
                <w:spacing w:val="7"/>
                <w:sz w:val="19"/>
                <w:szCs w:val="19"/>
              </w:rPr>
              <w:t>确保各项审计任务的完成，充分发挥审计的监管作用。</w:t>
            </w:r>
          </w:p>
        </w:tc>
      </w:tr>
      <w:tr w14:paraId="68D6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restart"/>
            <w:tcBorders>
              <w:bottom w:val="nil"/>
            </w:tcBorders>
            <w:vAlign w:val="top"/>
          </w:tcPr>
          <w:p w14:paraId="7A83B260">
            <w:pPr>
              <w:pStyle w:val="6"/>
              <w:spacing w:line="251" w:lineRule="auto"/>
            </w:pPr>
          </w:p>
          <w:p w14:paraId="3D275EE4">
            <w:pPr>
              <w:pStyle w:val="6"/>
              <w:spacing w:line="251" w:lineRule="auto"/>
            </w:pPr>
          </w:p>
          <w:p w14:paraId="5D40E3A4">
            <w:pPr>
              <w:pStyle w:val="6"/>
              <w:spacing w:line="251" w:lineRule="auto"/>
            </w:pPr>
          </w:p>
          <w:p w14:paraId="3D1BFD32">
            <w:pPr>
              <w:pStyle w:val="6"/>
              <w:spacing w:line="251" w:lineRule="auto"/>
            </w:pPr>
          </w:p>
          <w:p w14:paraId="2A8ECFF8">
            <w:pPr>
              <w:pStyle w:val="6"/>
              <w:spacing w:line="252" w:lineRule="auto"/>
            </w:pPr>
          </w:p>
          <w:p w14:paraId="19DEAC60">
            <w:pPr>
              <w:pStyle w:val="6"/>
              <w:spacing w:line="252" w:lineRule="auto"/>
            </w:pPr>
          </w:p>
          <w:p w14:paraId="33DA1453">
            <w:pPr>
              <w:pStyle w:val="6"/>
              <w:spacing w:line="252" w:lineRule="auto"/>
            </w:pPr>
          </w:p>
          <w:p w14:paraId="33B3226A">
            <w:pPr>
              <w:pStyle w:val="6"/>
              <w:spacing w:line="252" w:lineRule="auto"/>
            </w:pPr>
          </w:p>
          <w:p w14:paraId="21F122F2">
            <w:pPr>
              <w:pStyle w:val="6"/>
              <w:spacing w:line="252" w:lineRule="auto"/>
            </w:pPr>
          </w:p>
          <w:p w14:paraId="773108D2">
            <w:pPr>
              <w:pStyle w:val="6"/>
              <w:spacing w:line="252" w:lineRule="auto"/>
            </w:pPr>
          </w:p>
          <w:p w14:paraId="0FFA6A6A">
            <w:pPr>
              <w:pStyle w:val="6"/>
              <w:spacing w:line="252" w:lineRule="auto"/>
            </w:pPr>
          </w:p>
          <w:p w14:paraId="52126AFB">
            <w:pPr>
              <w:pStyle w:val="6"/>
              <w:spacing w:line="252" w:lineRule="auto"/>
            </w:pPr>
          </w:p>
          <w:p w14:paraId="674AB5B9">
            <w:pPr>
              <w:pStyle w:val="6"/>
              <w:spacing w:line="252" w:lineRule="auto"/>
            </w:pPr>
          </w:p>
          <w:p w14:paraId="3A3BAA58">
            <w:pPr>
              <w:pStyle w:val="6"/>
              <w:spacing w:line="252" w:lineRule="auto"/>
            </w:pPr>
          </w:p>
          <w:p w14:paraId="0835FA94">
            <w:pPr>
              <w:pStyle w:val="6"/>
              <w:spacing w:line="252" w:lineRule="auto"/>
            </w:pPr>
          </w:p>
          <w:p w14:paraId="7E549E46">
            <w:pPr>
              <w:pStyle w:val="6"/>
              <w:spacing w:line="252" w:lineRule="auto"/>
            </w:pPr>
          </w:p>
          <w:p w14:paraId="43EF7BA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06" w:type="dxa"/>
            <w:vAlign w:val="top"/>
          </w:tcPr>
          <w:p w14:paraId="325F6D1A">
            <w:pPr>
              <w:pStyle w:val="6"/>
              <w:spacing w:line="260" w:lineRule="auto"/>
            </w:pPr>
          </w:p>
          <w:p w14:paraId="648B1902">
            <w:pPr>
              <w:spacing w:before="61" w:line="230" w:lineRule="auto"/>
              <w:ind w:left="261"/>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035B7E43">
            <w:pPr>
              <w:pStyle w:val="6"/>
              <w:spacing w:line="260" w:lineRule="auto"/>
            </w:pPr>
          </w:p>
          <w:p w14:paraId="35BD8526">
            <w:pPr>
              <w:spacing w:before="61" w:line="230" w:lineRule="auto"/>
              <w:ind w:left="386"/>
              <w:rPr>
                <w:rFonts w:ascii="宋体" w:hAnsi="宋体" w:eastAsia="宋体" w:cs="宋体"/>
                <w:sz w:val="19"/>
                <w:szCs w:val="19"/>
              </w:rPr>
            </w:pPr>
            <w:r>
              <w:rPr>
                <w:rFonts w:ascii="宋体" w:hAnsi="宋体" w:eastAsia="宋体" w:cs="宋体"/>
                <w:spacing w:val="6"/>
                <w:sz w:val="19"/>
                <w:szCs w:val="19"/>
              </w:rPr>
              <w:t>二级指标</w:t>
            </w:r>
          </w:p>
        </w:tc>
        <w:tc>
          <w:tcPr>
            <w:tcW w:w="2367" w:type="dxa"/>
            <w:gridSpan w:val="2"/>
            <w:vAlign w:val="top"/>
          </w:tcPr>
          <w:p w14:paraId="42EE959E">
            <w:pPr>
              <w:pStyle w:val="6"/>
              <w:spacing w:line="260" w:lineRule="auto"/>
            </w:pPr>
          </w:p>
          <w:p w14:paraId="34E593E8">
            <w:pPr>
              <w:spacing w:before="61" w:line="230" w:lineRule="auto"/>
              <w:ind w:left="793"/>
              <w:rPr>
                <w:rFonts w:ascii="宋体" w:hAnsi="宋体" w:eastAsia="宋体" w:cs="宋体"/>
                <w:sz w:val="19"/>
                <w:szCs w:val="19"/>
              </w:rPr>
            </w:pPr>
            <w:r>
              <w:rPr>
                <w:rFonts w:ascii="宋体" w:hAnsi="宋体" w:eastAsia="宋体" w:cs="宋体"/>
                <w:spacing w:val="7"/>
                <w:sz w:val="19"/>
                <w:szCs w:val="19"/>
              </w:rPr>
              <w:t>三级指标</w:t>
            </w:r>
          </w:p>
        </w:tc>
        <w:tc>
          <w:tcPr>
            <w:tcW w:w="3134" w:type="dxa"/>
            <w:vAlign w:val="top"/>
          </w:tcPr>
          <w:p w14:paraId="5F45D39D">
            <w:pPr>
              <w:pStyle w:val="6"/>
              <w:spacing w:line="260" w:lineRule="auto"/>
            </w:pPr>
          </w:p>
          <w:p w14:paraId="0FF73416">
            <w:pPr>
              <w:spacing w:before="62" w:line="229" w:lineRule="auto"/>
              <w:ind w:left="18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1DFD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54E55B1E">
            <w:pPr>
              <w:pStyle w:val="6"/>
            </w:pPr>
          </w:p>
        </w:tc>
        <w:tc>
          <w:tcPr>
            <w:tcW w:w="1306" w:type="dxa"/>
            <w:vMerge w:val="restart"/>
            <w:tcBorders>
              <w:bottom w:val="nil"/>
            </w:tcBorders>
            <w:vAlign w:val="top"/>
          </w:tcPr>
          <w:p w14:paraId="58338772">
            <w:pPr>
              <w:pStyle w:val="6"/>
              <w:spacing w:line="253" w:lineRule="auto"/>
            </w:pPr>
          </w:p>
          <w:p w14:paraId="4CA16AD4">
            <w:pPr>
              <w:pStyle w:val="6"/>
              <w:spacing w:line="253" w:lineRule="auto"/>
            </w:pPr>
          </w:p>
          <w:p w14:paraId="7B50BF95">
            <w:pPr>
              <w:pStyle w:val="6"/>
              <w:spacing w:line="253" w:lineRule="auto"/>
            </w:pPr>
          </w:p>
          <w:p w14:paraId="017CA764">
            <w:pPr>
              <w:pStyle w:val="6"/>
              <w:spacing w:line="253" w:lineRule="auto"/>
            </w:pPr>
          </w:p>
          <w:p w14:paraId="150D77F5">
            <w:pPr>
              <w:pStyle w:val="6"/>
              <w:spacing w:line="253" w:lineRule="auto"/>
            </w:pPr>
          </w:p>
          <w:p w14:paraId="615F544D">
            <w:pPr>
              <w:pStyle w:val="6"/>
              <w:spacing w:line="253" w:lineRule="auto"/>
            </w:pPr>
          </w:p>
          <w:p w14:paraId="60097CD9">
            <w:pPr>
              <w:spacing w:before="62" w:line="229" w:lineRule="auto"/>
              <w:ind w:left="258"/>
              <w:rPr>
                <w:rFonts w:ascii="宋体" w:hAnsi="宋体" w:eastAsia="宋体" w:cs="宋体"/>
                <w:sz w:val="19"/>
                <w:szCs w:val="19"/>
              </w:rPr>
            </w:pPr>
            <w:r>
              <w:rPr>
                <w:rFonts w:ascii="宋体" w:hAnsi="宋体" w:eastAsia="宋体" w:cs="宋体"/>
                <w:spacing w:val="7"/>
                <w:sz w:val="19"/>
                <w:szCs w:val="19"/>
              </w:rPr>
              <w:t>产出指标</w:t>
            </w:r>
          </w:p>
        </w:tc>
        <w:tc>
          <w:tcPr>
            <w:tcW w:w="1548" w:type="dxa"/>
            <w:vAlign w:val="top"/>
          </w:tcPr>
          <w:p w14:paraId="0DA501B8">
            <w:pPr>
              <w:pStyle w:val="6"/>
              <w:spacing w:line="264" w:lineRule="auto"/>
            </w:pPr>
          </w:p>
          <w:p w14:paraId="00798A98">
            <w:pPr>
              <w:spacing w:before="62" w:line="229" w:lineRule="auto"/>
              <w:ind w:left="384"/>
              <w:rPr>
                <w:rFonts w:ascii="宋体" w:hAnsi="宋体" w:eastAsia="宋体" w:cs="宋体"/>
                <w:sz w:val="19"/>
                <w:szCs w:val="19"/>
              </w:rPr>
            </w:pPr>
            <w:r>
              <w:rPr>
                <w:rFonts w:ascii="宋体" w:hAnsi="宋体" w:eastAsia="宋体" w:cs="宋体"/>
                <w:spacing w:val="6"/>
                <w:sz w:val="19"/>
                <w:szCs w:val="19"/>
              </w:rPr>
              <w:t>数量指标</w:t>
            </w:r>
          </w:p>
        </w:tc>
        <w:tc>
          <w:tcPr>
            <w:tcW w:w="2367" w:type="dxa"/>
            <w:gridSpan w:val="2"/>
            <w:vAlign w:val="top"/>
          </w:tcPr>
          <w:p w14:paraId="331C5EA5">
            <w:pPr>
              <w:pStyle w:val="6"/>
              <w:spacing w:line="264" w:lineRule="auto"/>
            </w:pPr>
          </w:p>
          <w:p w14:paraId="48F73C36">
            <w:pPr>
              <w:spacing w:before="62" w:line="229" w:lineRule="auto"/>
              <w:ind w:left="597"/>
              <w:rPr>
                <w:rFonts w:ascii="宋体" w:hAnsi="宋体" w:eastAsia="宋体" w:cs="宋体"/>
                <w:sz w:val="19"/>
                <w:szCs w:val="19"/>
              </w:rPr>
            </w:pPr>
            <w:r>
              <w:rPr>
                <w:rFonts w:ascii="宋体" w:hAnsi="宋体" w:eastAsia="宋体" w:cs="宋体"/>
                <w:spacing w:val="7"/>
                <w:sz w:val="19"/>
                <w:szCs w:val="19"/>
              </w:rPr>
              <w:t>完成项目个数</w:t>
            </w:r>
          </w:p>
        </w:tc>
        <w:tc>
          <w:tcPr>
            <w:tcW w:w="3134" w:type="dxa"/>
            <w:vAlign w:val="top"/>
          </w:tcPr>
          <w:p w14:paraId="7583F183">
            <w:pPr>
              <w:pStyle w:val="6"/>
              <w:spacing w:line="264" w:lineRule="auto"/>
            </w:pPr>
          </w:p>
          <w:p w14:paraId="21F78772">
            <w:pPr>
              <w:spacing w:before="62" w:line="229" w:lineRule="auto"/>
              <w:ind w:left="1296"/>
              <w:rPr>
                <w:rFonts w:ascii="宋体" w:hAnsi="宋体" w:eastAsia="宋体" w:cs="宋体"/>
                <w:sz w:val="19"/>
                <w:szCs w:val="19"/>
              </w:rPr>
            </w:pPr>
            <w:r>
              <w:rPr>
                <w:rFonts w:ascii="宋体" w:hAnsi="宋体" w:eastAsia="宋体" w:cs="宋体"/>
                <w:sz w:val="19"/>
                <w:szCs w:val="19"/>
              </w:rPr>
              <w:t>≥12个</w:t>
            </w:r>
          </w:p>
        </w:tc>
      </w:tr>
      <w:tr w14:paraId="5CBF6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64FADBC5">
            <w:pPr>
              <w:pStyle w:val="6"/>
            </w:pPr>
          </w:p>
        </w:tc>
        <w:tc>
          <w:tcPr>
            <w:tcW w:w="1306" w:type="dxa"/>
            <w:vMerge w:val="continue"/>
            <w:tcBorders>
              <w:top w:val="nil"/>
              <w:bottom w:val="nil"/>
            </w:tcBorders>
            <w:vAlign w:val="top"/>
          </w:tcPr>
          <w:p w14:paraId="085A93F4">
            <w:pPr>
              <w:pStyle w:val="6"/>
            </w:pPr>
          </w:p>
        </w:tc>
        <w:tc>
          <w:tcPr>
            <w:tcW w:w="1548" w:type="dxa"/>
            <w:vMerge w:val="restart"/>
            <w:tcBorders>
              <w:bottom w:val="nil"/>
            </w:tcBorders>
            <w:vAlign w:val="top"/>
          </w:tcPr>
          <w:p w14:paraId="13476B81">
            <w:pPr>
              <w:pStyle w:val="6"/>
              <w:spacing w:line="341" w:lineRule="auto"/>
            </w:pPr>
          </w:p>
          <w:p w14:paraId="0413775F">
            <w:pPr>
              <w:pStyle w:val="6"/>
              <w:spacing w:line="341" w:lineRule="auto"/>
            </w:pPr>
          </w:p>
          <w:p w14:paraId="2CD32732">
            <w:pPr>
              <w:spacing w:before="62" w:line="230" w:lineRule="auto"/>
              <w:ind w:left="384"/>
              <w:rPr>
                <w:rFonts w:ascii="宋体" w:hAnsi="宋体" w:eastAsia="宋体" w:cs="宋体"/>
                <w:sz w:val="19"/>
                <w:szCs w:val="19"/>
              </w:rPr>
            </w:pPr>
            <w:r>
              <w:rPr>
                <w:rFonts w:ascii="宋体" w:hAnsi="宋体" w:eastAsia="宋体" w:cs="宋体"/>
                <w:spacing w:val="6"/>
                <w:sz w:val="19"/>
                <w:szCs w:val="19"/>
              </w:rPr>
              <w:t>质量指标</w:t>
            </w:r>
          </w:p>
        </w:tc>
        <w:tc>
          <w:tcPr>
            <w:tcW w:w="2367" w:type="dxa"/>
            <w:gridSpan w:val="2"/>
            <w:vAlign w:val="top"/>
          </w:tcPr>
          <w:p w14:paraId="761327FC">
            <w:pPr>
              <w:pStyle w:val="6"/>
              <w:spacing w:line="263" w:lineRule="auto"/>
            </w:pPr>
          </w:p>
          <w:p w14:paraId="33E6D7D5">
            <w:pPr>
              <w:spacing w:before="62" w:line="229" w:lineRule="auto"/>
              <w:ind w:left="597"/>
              <w:rPr>
                <w:rFonts w:ascii="宋体" w:hAnsi="宋体" w:eastAsia="宋体" w:cs="宋体"/>
                <w:sz w:val="19"/>
                <w:szCs w:val="19"/>
              </w:rPr>
            </w:pPr>
            <w:r>
              <w:rPr>
                <w:rFonts w:ascii="宋体" w:hAnsi="宋体" w:eastAsia="宋体" w:cs="宋体"/>
                <w:spacing w:val="7"/>
                <w:sz w:val="19"/>
                <w:szCs w:val="19"/>
              </w:rPr>
              <w:t>完成计划项目</w:t>
            </w:r>
          </w:p>
        </w:tc>
        <w:tc>
          <w:tcPr>
            <w:tcW w:w="3134" w:type="dxa"/>
            <w:vAlign w:val="top"/>
          </w:tcPr>
          <w:p w14:paraId="1D47738F">
            <w:pPr>
              <w:pStyle w:val="6"/>
              <w:spacing w:line="263" w:lineRule="auto"/>
            </w:pPr>
          </w:p>
          <w:p w14:paraId="3969F4B1">
            <w:pPr>
              <w:spacing w:before="62" w:line="229" w:lineRule="auto"/>
              <w:ind w:left="1189"/>
              <w:rPr>
                <w:rFonts w:ascii="宋体" w:hAnsi="宋体" w:eastAsia="宋体" w:cs="宋体"/>
                <w:sz w:val="19"/>
                <w:szCs w:val="19"/>
              </w:rPr>
            </w:pPr>
            <w:r>
              <w:rPr>
                <w:rFonts w:ascii="宋体" w:hAnsi="宋体" w:eastAsia="宋体" w:cs="宋体"/>
                <w:spacing w:val="3"/>
                <w:sz w:val="19"/>
                <w:szCs w:val="19"/>
              </w:rPr>
              <w:t>100%完成</w:t>
            </w:r>
          </w:p>
        </w:tc>
      </w:tr>
      <w:tr w14:paraId="1D3B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5BC52734">
            <w:pPr>
              <w:pStyle w:val="6"/>
            </w:pPr>
          </w:p>
        </w:tc>
        <w:tc>
          <w:tcPr>
            <w:tcW w:w="1306" w:type="dxa"/>
            <w:vMerge w:val="continue"/>
            <w:tcBorders>
              <w:top w:val="nil"/>
              <w:bottom w:val="nil"/>
            </w:tcBorders>
            <w:vAlign w:val="top"/>
          </w:tcPr>
          <w:p w14:paraId="733318B8">
            <w:pPr>
              <w:pStyle w:val="6"/>
            </w:pPr>
          </w:p>
        </w:tc>
        <w:tc>
          <w:tcPr>
            <w:tcW w:w="1548" w:type="dxa"/>
            <w:vMerge w:val="continue"/>
            <w:tcBorders>
              <w:top w:val="nil"/>
            </w:tcBorders>
            <w:vAlign w:val="top"/>
          </w:tcPr>
          <w:p w14:paraId="3DAE58B6">
            <w:pPr>
              <w:pStyle w:val="6"/>
            </w:pPr>
          </w:p>
        </w:tc>
        <w:tc>
          <w:tcPr>
            <w:tcW w:w="2367" w:type="dxa"/>
            <w:gridSpan w:val="2"/>
            <w:vAlign w:val="top"/>
          </w:tcPr>
          <w:p w14:paraId="03AE3584">
            <w:pPr>
              <w:pStyle w:val="6"/>
              <w:spacing w:line="267" w:lineRule="auto"/>
            </w:pPr>
          </w:p>
          <w:p w14:paraId="7E166476">
            <w:pPr>
              <w:spacing w:before="61" w:line="230" w:lineRule="auto"/>
              <w:ind w:left="403"/>
              <w:rPr>
                <w:rFonts w:ascii="宋体" w:hAnsi="宋体" w:eastAsia="宋体" w:cs="宋体"/>
                <w:sz w:val="19"/>
                <w:szCs w:val="19"/>
              </w:rPr>
            </w:pPr>
            <w:r>
              <w:rPr>
                <w:rFonts w:ascii="宋体" w:hAnsi="宋体" w:eastAsia="宋体" w:cs="宋体"/>
                <w:spacing w:val="7"/>
                <w:sz w:val="19"/>
                <w:szCs w:val="19"/>
              </w:rPr>
              <w:t>审计工作开展成效</w:t>
            </w:r>
          </w:p>
        </w:tc>
        <w:tc>
          <w:tcPr>
            <w:tcW w:w="3134" w:type="dxa"/>
            <w:vAlign w:val="top"/>
          </w:tcPr>
          <w:p w14:paraId="38D40237">
            <w:pPr>
              <w:pStyle w:val="6"/>
              <w:spacing w:line="267" w:lineRule="auto"/>
            </w:pPr>
          </w:p>
          <w:p w14:paraId="26994317">
            <w:pPr>
              <w:spacing w:before="62" w:line="229" w:lineRule="auto"/>
              <w:ind w:left="1475"/>
              <w:rPr>
                <w:rFonts w:ascii="宋体" w:hAnsi="宋体" w:eastAsia="宋体" w:cs="宋体"/>
                <w:sz w:val="19"/>
                <w:szCs w:val="19"/>
              </w:rPr>
            </w:pPr>
            <w:r>
              <w:rPr>
                <w:rFonts w:ascii="宋体" w:hAnsi="宋体" w:eastAsia="宋体" w:cs="宋体"/>
                <w:spacing w:val="2"/>
                <w:sz w:val="19"/>
                <w:szCs w:val="19"/>
              </w:rPr>
              <w:t>优</w:t>
            </w:r>
          </w:p>
        </w:tc>
      </w:tr>
      <w:tr w14:paraId="06499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5C5EF44C">
            <w:pPr>
              <w:pStyle w:val="6"/>
            </w:pPr>
          </w:p>
        </w:tc>
        <w:tc>
          <w:tcPr>
            <w:tcW w:w="1306" w:type="dxa"/>
            <w:vMerge w:val="continue"/>
            <w:tcBorders>
              <w:top w:val="nil"/>
            </w:tcBorders>
            <w:vAlign w:val="top"/>
          </w:tcPr>
          <w:p w14:paraId="4B596341">
            <w:pPr>
              <w:pStyle w:val="6"/>
            </w:pPr>
          </w:p>
        </w:tc>
        <w:tc>
          <w:tcPr>
            <w:tcW w:w="1548" w:type="dxa"/>
            <w:vAlign w:val="top"/>
          </w:tcPr>
          <w:p w14:paraId="4E40CA97">
            <w:pPr>
              <w:pStyle w:val="6"/>
              <w:spacing w:line="268" w:lineRule="auto"/>
            </w:pPr>
          </w:p>
          <w:p w14:paraId="0DE4EBF0">
            <w:pPr>
              <w:spacing w:before="61" w:line="230" w:lineRule="auto"/>
              <w:ind w:left="392"/>
              <w:rPr>
                <w:rFonts w:ascii="宋体" w:hAnsi="宋体" w:eastAsia="宋体" w:cs="宋体"/>
                <w:sz w:val="19"/>
                <w:szCs w:val="19"/>
              </w:rPr>
            </w:pPr>
            <w:r>
              <w:rPr>
                <w:rFonts w:ascii="宋体" w:hAnsi="宋体" w:eastAsia="宋体" w:cs="宋体"/>
                <w:spacing w:val="4"/>
                <w:sz w:val="19"/>
                <w:szCs w:val="19"/>
              </w:rPr>
              <w:t>时效指标</w:t>
            </w:r>
          </w:p>
        </w:tc>
        <w:tc>
          <w:tcPr>
            <w:tcW w:w="2367" w:type="dxa"/>
            <w:gridSpan w:val="2"/>
            <w:vAlign w:val="top"/>
          </w:tcPr>
          <w:p w14:paraId="068877DD">
            <w:pPr>
              <w:pStyle w:val="6"/>
              <w:spacing w:line="268" w:lineRule="auto"/>
            </w:pPr>
          </w:p>
          <w:p w14:paraId="797783DD">
            <w:pPr>
              <w:spacing w:before="62" w:line="229" w:lineRule="auto"/>
              <w:ind w:left="198"/>
              <w:rPr>
                <w:rFonts w:ascii="宋体" w:hAnsi="宋体" w:eastAsia="宋体" w:cs="宋体"/>
                <w:sz w:val="19"/>
                <w:szCs w:val="19"/>
              </w:rPr>
            </w:pPr>
            <w:r>
              <w:rPr>
                <w:rFonts w:ascii="宋体" w:hAnsi="宋体" w:eastAsia="宋体" w:cs="宋体"/>
                <w:spacing w:val="8"/>
                <w:sz w:val="19"/>
                <w:szCs w:val="19"/>
              </w:rPr>
              <w:t>每个审计项目完成时间</w:t>
            </w:r>
          </w:p>
        </w:tc>
        <w:tc>
          <w:tcPr>
            <w:tcW w:w="3134" w:type="dxa"/>
            <w:vAlign w:val="top"/>
          </w:tcPr>
          <w:p w14:paraId="1A03E25B">
            <w:pPr>
              <w:pStyle w:val="6"/>
              <w:spacing w:line="268" w:lineRule="auto"/>
            </w:pPr>
          </w:p>
          <w:p w14:paraId="1794B238">
            <w:pPr>
              <w:spacing w:before="62" w:line="229" w:lineRule="auto"/>
              <w:ind w:left="941"/>
              <w:rPr>
                <w:rFonts w:ascii="宋体" w:hAnsi="宋体" w:eastAsia="宋体" w:cs="宋体"/>
                <w:sz w:val="19"/>
                <w:szCs w:val="19"/>
              </w:rPr>
            </w:pPr>
            <w:r>
              <w:rPr>
                <w:rFonts w:ascii="宋体" w:hAnsi="宋体" w:eastAsia="宋体" w:cs="宋体"/>
                <w:spacing w:val="5"/>
                <w:sz w:val="19"/>
                <w:szCs w:val="19"/>
              </w:rPr>
              <w:t>≤120个工作日</w:t>
            </w:r>
          </w:p>
        </w:tc>
      </w:tr>
      <w:tr w14:paraId="4BD6C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143BEE79">
            <w:pPr>
              <w:pStyle w:val="6"/>
            </w:pPr>
          </w:p>
        </w:tc>
        <w:tc>
          <w:tcPr>
            <w:tcW w:w="1306" w:type="dxa"/>
            <w:vAlign w:val="top"/>
          </w:tcPr>
          <w:p w14:paraId="6183D616">
            <w:pPr>
              <w:pStyle w:val="6"/>
              <w:spacing w:line="266" w:lineRule="auto"/>
            </w:pPr>
          </w:p>
          <w:p w14:paraId="10DCCB1C">
            <w:pPr>
              <w:spacing w:before="62" w:line="228" w:lineRule="auto"/>
              <w:ind w:left="310"/>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0DB5A730">
            <w:pPr>
              <w:pStyle w:val="6"/>
              <w:spacing w:line="266" w:lineRule="auto"/>
            </w:pPr>
          </w:p>
          <w:p w14:paraId="1B830938">
            <w:pPr>
              <w:spacing w:before="62" w:line="228" w:lineRule="auto"/>
              <w:ind w:left="184"/>
              <w:rPr>
                <w:rFonts w:ascii="宋体" w:hAnsi="宋体" w:eastAsia="宋体" w:cs="宋体"/>
                <w:sz w:val="19"/>
                <w:szCs w:val="19"/>
              </w:rPr>
            </w:pPr>
            <w:r>
              <w:rPr>
                <w:rFonts w:ascii="宋体" w:hAnsi="宋体" w:eastAsia="宋体" w:cs="宋体"/>
                <w:spacing w:val="7"/>
                <w:sz w:val="19"/>
                <w:szCs w:val="19"/>
              </w:rPr>
              <w:t>经济成本指标</w:t>
            </w:r>
          </w:p>
        </w:tc>
        <w:tc>
          <w:tcPr>
            <w:tcW w:w="2367" w:type="dxa"/>
            <w:gridSpan w:val="2"/>
            <w:vAlign w:val="top"/>
          </w:tcPr>
          <w:p w14:paraId="546DDED4">
            <w:pPr>
              <w:pStyle w:val="6"/>
              <w:spacing w:line="266" w:lineRule="auto"/>
            </w:pPr>
          </w:p>
          <w:p w14:paraId="6A978DBB">
            <w:pPr>
              <w:spacing w:before="61" w:line="230" w:lineRule="auto"/>
              <w:ind w:left="799"/>
              <w:rPr>
                <w:rFonts w:ascii="宋体" w:hAnsi="宋体" w:eastAsia="宋体" w:cs="宋体"/>
                <w:sz w:val="19"/>
                <w:szCs w:val="19"/>
              </w:rPr>
            </w:pPr>
            <w:r>
              <w:rPr>
                <w:rFonts w:ascii="宋体" w:hAnsi="宋体" w:eastAsia="宋体" w:cs="宋体"/>
                <w:spacing w:val="5"/>
                <w:sz w:val="19"/>
                <w:szCs w:val="19"/>
              </w:rPr>
              <w:t>审计经费</w:t>
            </w:r>
          </w:p>
        </w:tc>
        <w:tc>
          <w:tcPr>
            <w:tcW w:w="3134" w:type="dxa"/>
            <w:vAlign w:val="top"/>
          </w:tcPr>
          <w:p w14:paraId="74CAC732">
            <w:pPr>
              <w:pStyle w:val="6"/>
              <w:spacing w:line="266" w:lineRule="auto"/>
            </w:pPr>
          </w:p>
          <w:p w14:paraId="6548296B">
            <w:pPr>
              <w:spacing w:before="61" w:line="230" w:lineRule="auto"/>
              <w:ind w:left="1279"/>
              <w:rPr>
                <w:rFonts w:ascii="宋体" w:hAnsi="宋体" w:eastAsia="宋体" w:cs="宋体"/>
                <w:sz w:val="19"/>
                <w:szCs w:val="19"/>
              </w:rPr>
            </w:pPr>
            <w:r>
              <w:rPr>
                <w:rFonts w:ascii="宋体" w:hAnsi="宋体" w:eastAsia="宋体" w:cs="宋体"/>
                <w:spacing w:val="4"/>
                <w:sz w:val="19"/>
                <w:szCs w:val="19"/>
              </w:rPr>
              <w:t>20万元</w:t>
            </w:r>
          </w:p>
        </w:tc>
      </w:tr>
      <w:tr w14:paraId="52BC5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7F5AF224">
            <w:pPr>
              <w:pStyle w:val="6"/>
            </w:pPr>
          </w:p>
        </w:tc>
        <w:tc>
          <w:tcPr>
            <w:tcW w:w="1306" w:type="dxa"/>
            <w:vMerge w:val="restart"/>
            <w:tcBorders>
              <w:bottom w:val="nil"/>
            </w:tcBorders>
            <w:vAlign w:val="top"/>
          </w:tcPr>
          <w:p w14:paraId="3B029E4F">
            <w:pPr>
              <w:pStyle w:val="6"/>
              <w:spacing w:line="276" w:lineRule="auto"/>
            </w:pPr>
          </w:p>
          <w:p w14:paraId="50D2CA2A">
            <w:pPr>
              <w:pStyle w:val="6"/>
              <w:spacing w:line="276" w:lineRule="auto"/>
            </w:pPr>
          </w:p>
          <w:p w14:paraId="7C1241F5">
            <w:pPr>
              <w:pStyle w:val="6"/>
              <w:spacing w:line="276" w:lineRule="auto"/>
            </w:pPr>
          </w:p>
          <w:p w14:paraId="3049117F">
            <w:pPr>
              <w:pStyle w:val="6"/>
              <w:spacing w:line="276" w:lineRule="auto"/>
            </w:pPr>
          </w:p>
          <w:p w14:paraId="5C2E7F10">
            <w:pPr>
              <w:spacing w:before="62" w:line="230" w:lineRule="auto"/>
              <w:ind w:left="263"/>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7440644B">
            <w:pPr>
              <w:pStyle w:val="6"/>
              <w:spacing w:line="270" w:lineRule="auto"/>
            </w:pPr>
          </w:p>
          <w:p w14:paraId="4ABFE841">
            <w:pPr>
              <w:spacing w:before="62" w:line="228" w:lineRule="auto"/>
              <w:ind w:left="184"/>
              <w:rPr>
                <w:rFonts w:ascii="宋体" w:hAnsi="宋体" w:eastAsia="宋体" w:cs="宋体"/>
                <w:sz w:val="19"/>
                <w:szCs w:val="19"/>
              </w:rPr>
            </w:pPr>
            <w:r>
              <w:rPr>
                <w:rFonts w:ascii="宋体" w:hAnsi="宋体" w:eastAsia="宋体" w:cs="宋体"/>
                <w:spacing w:val="7"/>
                <w:sz w:val="19"/>
                <w:szCs w:val="19"/>
              </w:rPr>
              <w:t>社会效益指标</w:t>
            </w:r>
          </w:p>
        </w:tc>
        <w:tc>
          <w:tcPr>
            <w:tcW w:w="2367" w:type="dxa"/>
            <w:gridSpan w:val="2"/>
            <w:vAlign w:val="top"/>
          </w:tcPr>
          <w:p w14:paraId="134F5DAC">
            <w:pPr>
              <w:pStyle w:val="6"/>
              <w:spacing w:line="269" w:lineRule="auto"/>
            </w:pPr>
          </w:p>
          <w:p w14:paraId="703CBA14">
            <w:pPr>
              <w:spacing w:before="62" w:line="230" w:lineRule="auto"/>
              <w:ind w:left="599"/>
              <w:rPr>
                <w:rFonts w:ascii="宋体" w:hAnsi="宋体" w:eastAsia="宋体" w:cs="宋体"/>
                <w:sz w:val="19"/>
                <w:szCs w:val="19"/>
              </w:rPr>
            </w:pPr>
            <w:r>
              <w:rPr>
                <w:rFonts w:ascii="宋体" w:hAnsi="宋体" w:eastAsia="宋体" w:cs="宋体"/>
                <w:spacing w:val="7"/>
                <w:sz w:val="19"/>
                <w:szCs w:val="19"/>
              </w:rPr>
              <w:t>维护财经秩序</w:t>
            </w:r>
          </w:p>
        </w:tc>
        <w:tc>
          <w:tcPr>
            <w:tcW w:w="3134" w:type="dxa"/>
            <w:vAlign w:val="top"/>
          </w:tcPr>
          <w:p w14:paraId="6588B40D">
            <w:pPr>
              <w:pStyle w:val="6"/>
              <w:spacing w:line="270" w:lineRule="auto"/>
            </w:pPr>
          </w:p>
          <w:p w14:paraId="2748AA18">
            <w:pPr>
              <w:spacing w:before="62" w:line="229" w:lineRule="auto"/>
              <w:ind w:left="1475"/>
              <w:rPr>
                <w:rFonts w:ascii="宋体" w:hAnsi="宋体" w:eastAsia="宋体" w:cs="宋体"/>
                <w:sz w:val="19"/>
                <w:szCs w:val="19"/>
              </w:rPr>
            </w:pPr>
            <w:r>
              <w:rPr>
                <w:rFonts w:ascii="宋体" w:hAnsi="宋体" w:eastAsia="宋体" w:cs="宋体"/>
                <w:spacing w:val="2"/>
                <w:sz w:val="19"/>
                <w:szCs w:val="19"/>
              </w:rPr>
              <w:t>优</w:t>
            </w:r>
          </w:p>
        </w:tc>
      </w:tr>
      <w:tr w14:paraId="04F7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69E7715A">
            <w:pPr>
              <w:pStyle w:val="6"/>
            </w:pPr>
          </w:p>
        </w:tc>
        <w:tc>
          <w:tcPr>
            <w:tcW w:w="1306" w:type="dxa"/>
            <w:vMerge w:val="continue"/>
            <w:tcBorders>
              <w:top w:val="nil"/>
              <w:bottom w:val="nil"/>
            </w:tcBorders>
            <w:vAlign w:val="top"/>
          </w:tcPr>
          <w:p w14:paraId="5F023C2B">
            <w:pPr>
              <w:pStyle w:val="6"/>
            </w:pPr>
          </w:p>
        </w:tc>
        <w:tc>
          <w:tcPr>
            <w:tcW w:w="1548" w:type="dxa"/>
            <w:vAlign w:val="top"/>
          </w:tcPr>
          <w:p w14:paraId="5A9CE6CB">
            <w:pPr>
              <w:pStyle w:val="6"/>
              <w:spacing w:line="268" w:lineRule="auto"/>
            </w:pPr>
          </w:p>
          <w:p w14:paraId="37AC44B0">
            <w:pPr>
              <w:spacing w:before="61" w:line="230" w:lineRule="auto"/>
              <w:ind w:left="184"/>
              <w:rPr>
                <w:rFonts w:ascii="宋体" w:hAnsi="宋体" w:eastAsia="宋体" w:cs="宋体"/>
                <w:sz w:val="19"/>
                <w:szCs w:val="19"/>
              </w:rPr>
            </w:pPr>
            <w:r>
              <w:rPr>
                <w:rFonts w:ascii="宋体" w:hAnsi="宋体" w:eastAsia="宋体" w:cs="宋体"/>
                <w:spacing w:val="7"/>
                <w:sz w:val="19"/>
                <w:szCs w:val="19"/>
              </w:rPr>
              <w:t>经济效益指标</w:t>
            </w:r>
          </w:p>
        </w:tc>
        <w:tc>
          <w:tcPr>
            <w:tcW w:w="2367" w:type="dxa"/>
            <w:gridSpan w:val="2"/>
            <w:vAlign w:val="top"/>
          </w:tcPr>
          <w:p w14:paraId="1B0A7437">
            <w:pPr>
              <w:pStyle w:val="6"/>
              <w:spacing w:line="268" w:lineRule="auto"/>
            </w:pPr>
          </w:p>
          <w:p w14:paraId="51CC50C0">
            <w:pPr>
              <w:spacing w:before="61" w:line="230" w:lineRule="auto"/>
              <w:ind w:left="596"/>
              <w:rPr>
                <w:rFonts w:ascii="宋体" w:hAnsi="宋体" w:eastAsia="宋体" w:cs="宋体"/>
                <w:sz w:val="19"/>
                <w:szCs w:val="19"/>
              </w:rPr>
            </w:pPr>
            <w:r>
              <w:rPr>
                <w:rFonts w:ascii="宋体" w:hAnsi="宋体" w:eastAsia="宋体" w:cs="宋体"/>
                <w:spacing w:val="7"/>
                <w:sz w:val="19"/>
                <w:szCs w:val="19"/>
              </w:rPr>
              <w:t>节约国家资金</w:t>
            </w:r>
          </w:p>
        </w:tc>
        <w:tc>
          <w:tcPr>
            <w:tcW w:w="3134" w:type="dxa"/>
            <w:vAlign w:val="top"/>
          </w:tcPr>
          <w:p w14:paraId="6E69B804">
            <w:pPr>
              <w:pStyle w:val="6"/>
              <w:spacing w:line="268" w:lineRule="auto"/>
            </w:pPr>
          </w:p>
          <w:p w14:paraId="628FCF20">
            <w:pPr>
              <w:spacing w:before="61" w:line="230" w:lineRule="auto"/>
              <w:ind w:left="1145"/>
              <w:rPr>
                <w:rFonts w:ascii="宋体" w:hAnsi="宋体" w:eastAsia="宋体" w:cs="宋体"/>
                <w:sz w:val="19"/>
                <w:szCs w:val="19"/>
              </w:rPr>
            </w:pPr>
            <w:r>
              <w:rPr>
                <w:rFonts w:ascii="宋体" w:hAnsi="宋体" w:eastAsia="宋体" w:cs="宋体"/>
                <w:spacing w:val="2"/>
                <w:sz w:val="19"/>
                <w:szCs w:val="19"/>
              </w:rPr>
              <w:t>≥100万元</w:t>
            </w:r>
          </w:p>
        </w:tc>
      </w:tr>
      <w:tr w14:paraId="1C5E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03876F77">
            <w:pPr>
              <w:pStyle w:val="6"/>
            </w:pPr>
          </w:p>
        </w:tc>
        <w:tc>
          <w:tcPr>
            <w:tcW w:w="1306" w:type="dxa"/>
            <w:vMerge w:val="continue"/>
            <w:tcBorders>
              <w:top w:val="nil"/>
            </w:tcBorders>
            <w:vAlign w:val="top"/>
          </w:tcPr>
          <w:p w14:paraId="6939539F">
            <w:pPr>
              <w:pStyle w:val="6"/>
            </w:pPr>
          </w:p>
        </w:tc>
        <w:tc>
          <w:tcPr>
            <w:tcW w:w="1548" w:type="dxa"/>
            <w:vAlign w:val="top"/>
          </w:tcPr>
          <w:p w14:paraId="7635EED4">
            <w:pPr>
              <w:pStyle w:val="6"/>
              <w:spacing w:line="272" w:lineRule="auto"/>
            </w:pPr>
          </w:p>
          <w:p w14:paraId="3BCE5055">
            <w:pPr>
              <w:spacing w:before="62" w:line="229" w:lineRule="auto"/>
              <w:ind w:left="84"/>
              <w:rPr>
                <w:rFonts w:ascii="宋体" w:hAnsi="宋体" w:eastAsia="宋体" w:cs="宋体"/>
                <w:sz w:val="19"/>
                <w:szCs w:val="19"/>
              </w:rPr>
            </w:pPr>
            <w:r>
              <w:rPr>
                <w:rFonts w:ascii="宋体" w:hAnsi="宋体" w:eastAsia="宋体" w:cs="宋体"/>
                <w:spacing w:val="7"/>
                <w:sz w:val="19"/>
                <w:szCs w:val="19"/>
              </w:rPr>
              <w:t>可持续影响指标</w:t>
            </w:r>
          </w:p>
        </w:tc>
        <w:tc>
          <w:tcPr>
            <w:tcW w:w="2367" w:type="dxa"/>
            <w:gridSpan w:val="2"/>
            <w:vAlign w:val="top"/>
          </w:tcPr>
          <w:p w14:paraId="02B0465E">
            <w:pPr>
              <w:pStyle w:val="6"/>
              <w:spacing w:line="272" w:lineRule="auto"/>
            </w:pPr>
          </w:p>
          <w:p w14:paraId="693427D0">
            <w:pPr>
              <w:spacing w:before="62" w:line="229" w:lineRule="auto"/>
              <w:ind w:left="100"/>
              <w:rPr>
                <w:rFonts w:ascii="宋体" w:hAnsi="宋体" w:eastAsia="宋体" w:cs="宋体"/>
                <w:sz w:val="19"/>
                <w:szCs w:val="19"/>
              </w:rPr>
            </w:pPr>
            <w:r>
              <w:rPr>
                <w:rFonts w:ascii="宋体" w:hAnsi="宋体" w:eastAsia="宋体" w:cs="宋体"/>
                <w:spacing w:val="8"/>
                <w:sz w:val="19"/>
                <w:szCs w:val="19"/>
              </w:rPr>
              <w:t>维护县域经济高质量发展</w:t>
            </w:r>
          </w:p>
        </w:tc>
        <w:tc>
          <w:tcPr>
            <w:tcW w:w="3134" w:type="dxa"/>
            <w:vAlign w:val="top"/>
          </w:tcPr>
          <w:p w14:paraId="37C5C45A">
            <w:pPr>
              <w:pStyle w:val="6"/>
              <w:spacing w:line="272" w:lineRule="auto"/>
            </w:pPr>
          </w:p>
          <w:p w14:paraId="689C0AF9">
            <w:pPr>
              <w:spacing w:before="62" w:line="229" w:lineRule="auto"/>
              <w:ind w:left="1475"/>
              <w:rPr>
                <w:rFonts w:ascii="宋体" w:hAnsi="宋体" w:eastAsia="宋体" w:cs="宋体"/>
                <w:sz w:val="19"/>
                <w:szCs w:val="19"/>
              </w:rPr>
            </w:pPr>
            <w:r>
              <w:rPr>
                <w:rFonts w:ascii="宋体" w:hAnsi="宋体" w:eastAsia="宋体" w:cs="宋体"/>
                <w:spacing w:val="2"/>
                <w:sz w:val="19"/>
                <w:szCs w:val="19"/>
              </w:rPr>
              <w:t>优</w:t>
            </w:r>
          </w:p>
        </w:tc>
      </w:tr>
      <w:tr w14:paraId="0C00E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67" w:type="dxa"/>
            <w:vMerge w:val="continue"/>
            <w:tcBorders>
              <w:top w:val="nil"/>
            </w:tcBorders>
            <w:vAlign w:val="top"/>
          </w:tcPr>
          <w:p w14:paraId="37B79B6B">
            <w:pPr>
              <w:pStyle w:val="6"/>
            </w:pPr>
          </w:p>
        </w:tc>
        <w:tc>
          <w:tcPr>
            <w:tcW w:w="1306" w:type="dxa"/>
            <w:vAlign w:val="top"/>
          </w:tcPr>
          <w:p w14:paraId="23D69379">
            <w:pPr>
              <w:pStyle w:val="6"/>
              <w:spacing w:line="272" w:lineRule="auto"/>
            </w:pPr>
          </w:p>
          <w:p w14:paraId="5536D17D">
            <w:pPr>
              <w:spacing w:before="62" w:line="229" w:lineRule="auto"/>
              <w:ind w:left="160"/>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5BE61950">
            <w:pPr>
              <w:spacing w:before="210" w:line="243" w:lineRule="auto"/>
              <w:ind w:left="584" w:right="64"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67" w:type="dxa"/>
            <w:gridSpan w:val="2"/>
            <w:vAlign w:val="top"/>
          </w:tcPr>
          <w:p w14:paraId="22CFEBFD">
            <w:pPr>
              <w:pStyle w:val="6"/>
              <w:spacing w:line="272" w:lineRule="auto"/>
            </w:pPr>
          </w:p>
          <w:p w14:paraId="5FBAEE5E">
            <w:pPr>
              <w:spacing w:before="62" w:line="229" w:lineRule="auto"/>
              <w:ind w:left="397"/>
              <w:rPr>
                <w:rFonts w:ascii="宋体" w:hAnsi="宋体" w:eastAsia="宋体" w:cs="宋体"/>
                <w:sz w:val="19"/>
                <w:szCs w:val="19"/>
              </w:rPr>
            </w:pPr>
            <w:r>
              <w:rPr>
                <w:rFonts w:ascii="宋体" w:hAnsi="宋体" w:eastAsia="宋体" w:cs="宋体"/>
                <w:spacing w:val="8"/>
                <w:sz w:val="19"/>
                <w:szCs w:val="19"/>
              </w:rPr>
              <w:t>被审计对象满意度</w:t>
            </w:r>
          </w:p>
        </w:tc>
        <w:tc>
          <w:tcPr>
            <w:tcW w:w="3134" w:type="dxa"/>
            <w:vAlign w:val="top"/>
          </w:tcPr>
          <w:p w14:paraId="290D6A6B">
            <w:pPr>
              <w:pStyle w:val="6"/>
              <w:spacing w:line="272" w:lineRule="auto"/>
            </w:pPr>
          </w:p>
          <w:p w14:paraId="30EA6C62">
            <w:pPr>
              <w:spacing w:before="62" w:line="254" w:lineRule="exact"/>
              <w:ind w:left="1344"/>
              <w:rPr>
                <w:rFonts w:ascii="宋体" w:hAnsi="宋体" w:eastAsia="宋体" w:cs="宋体"/>
                <w:sz w:val="19"/>
                <w:szCs w:val="19"/>
              </w:rPr>
            </w:pPr>
            <w:r>
              <w:rPr>
                <w:rFonts w:ascii="宋体" w:hAnsi="宋体" w:eastAsia="宋体" w:cs="宋体"/>
                <w:spacing w:val="-1"/>
                <w:position w:val="1"/>
                <w:sz w:val="19"/>
                <w:szCs w:val="19"/>
              </w:rPr>
              <w:t>≥90%</w:t>
            </w:r>
          </w:p>
        </w:tc>
      </w:tr>
    </w:tbl>
    <w:p w14:paraId="6F23C465">
      <w:pPr>
        <w:pStyle w:val="2"/>
      </w:pPr>
    </w:p>
    <w:p w14:paraId="39260389">
      <w:pPr>
        <w:sectPr>
          <w:footerReference r:id="rId52" w:type="default"/>
          <w:pgSz w:w="11905" w:h="16837"/>
          <w:pgMar w:top="1431" w:right="1056" w:bottom="695" w:left="1010" w:header="0" w:footer="408" w:gutter="0"/>
          <w:cols w:space="720" w:num="1"/>
        </w:sectPr>
      </w:pPr>
    </w:p>
    <w:p w14:paraId="58E571DE">
      <w:pPr>
        <w:pStyle w:val="2"/>
        <w:spacing w:line="353" w:lineRule="auto"/>
      </w:pPr>
    </w:p>
    <w:p w14:paraId="6779750F">
      <w:pPr>
        <w:spacing w:before="114" w:line="225" w:lineRule="auto"/>
        <w:ind w:left="2912"/>
        <w:rPr>
          <w:rFonts w:ascii="宋体" w:hAnsi="宋体" w:eastAsia="宋体" w:cs="宋体"/>
          <w:sz w:val="35"/>
          <w:szCs w:val="35"/>
        </w:rPr>
      </w:pPr>
      <w:r>
        <w:rPr>
          <w:rFonts w:ascii="宋体" w:hAnsi="宋体" w:eastAsia="宋体" w:cs="宋体"/>
          <w:b/>
          <w:bCs/>
          <w:spacing w:val="6"/>
          <w:sz w:val="35"/>
          <w:szCs w:val="35"/>
        </w:rPr>
        <w:t>部门预算项目绩效目标表</w:t>
      </w:r>
    </w:p>
    <w:p w14:paraId="1F8500B1">
      <w:pPr>
        <w:pStyle w:val="2"/>
        <w:spacing w:line="303" w:lineRule="auto"/>
      </w:pPr>
    </w:p>
    <w:p w14:paraId="781DC50F">
      <w:pPr>
        <w:spacing w:before="62" w:line="224" w:lineRule="auto"/>
        <w:ind w:left="4429"/>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77704A2F">
      <w:pPr>
        <w:spacing w:line="106" w:lineRule="exact"/>
      </w:pPr>
    </w:p>
    <w:tbl>
      <w:tblPr>
        <w:tblStyle w:val="5"/>
        <w:tblW w:w="973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60"/>
        <w:gridCol w:w="1320"/>
        <w:gridCol w:w="1320"/>
        <w:gridCol w:w="760"/>
        <w:gridCol w:w="3606"/>
      </w:tblGrid>
      <w:tr w14:paraId="36BBA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F896839">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6" w:type="dxa"/>
            <w:gridSpan w:val="5"/>
            <w:vAlign w:val="top"/>
          </w:tcPr>
          <w:p w14:paraId="470C39E7">
            <w:pPr>
              <w:spacing w:before="167" w:line="229" w:lineRule="auto"/>
              <w:ind w:left="3047"/>
              <w:rPr>
                <w:rFonts w:ascii="宋体" w:hAnsi="宋体" w:eastAsia="宋体" w:cs="宋体"/>
                <w:sz w:val="19"/>
                <w:szCs w:val="19"/>
              </w:rPr>
            </w:pPr>
            <w:r>
              <w:rPr>
                <w:rFonts w:ascii="宋体" w:hAnsi="宋体" w:eastAsia="宋体" w:cs="宋体"/>
                <w:spacing w:val="8"/>
                <w:sz w:val="19"/>
                <w:szCs w:val="19"/>
              </w:rPr>
              <w:t>投资项目审计委托服务费</w:t>
            </w:r>
          </w:p>
        </w:tc>
      </w:tr>
      <w:tr w14:paraId="60032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1EF8E4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6" w:type="dxa"/>
            <w:gridSpan w:val="5"/>
            <w:vAlign w:val="top"/>
          </w:tcPr>
          <w:p w14:paraId="4F73BC9D">
            <w:pPr>
              <w:spacing w:before="160" w:line="230" w:lineRule="auto"/>
              <w:ind w:left="3542"/>
              <w:rPr>
                <w:rFonts w:ascii="宋体" w:hAnsi="宋体" w:eastAsia="宋体" w:cs="宋体"/>
                <w:sz w:val="19"/>
                <w:szCs w:val="19"/>
              </w:rPr>
            </w:pPr>
            <w:r>
              <w:rPr>
                <w:rFonts w:ascii="宋体" w:hAnsi="宋体" w:eastAsia="宋体" w:cs="宋体"/>
                <w:spacing w:val="7"/>
                <w:sz w:val="19"/>
                <w:szCs w:val="19"/>
              </w:rPr>
              <w:t>盐边县审计局</w:t>
            </w:r>
          </w:p>
        </w:tc>
      </w:tr>
      <w:tr w14:paraId="4E930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B9B26F6">
            <w:pPr>
              <w:pStyle w:val="6"/>
              <w:spacing w:line="246" w:lineRule="auto"/>
            </w:pPr>
          </w:p>
          <w:p w14:paraId="081E4AF1">
            <w:pPr>
              <w:pStyle w:val="6"/>
              <w:spacing w:line="246" w:lineRule="auto"/>
            </w:pPr>
          </w:p>
          <w:p w14:paraId="67F43AF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00" w:type="dxa"/>
            <w:gridSpan w:val="3"/>
            <w:vAlign w:val="top"/>
          </w:tcPr>
          <w:p w14:paraId="700E1982">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66" w:type="dxa"/>
            <w:gridSpan w:val="2"/>
            <w:vAlign w:val="top"/>
          </w:tcPr>
          <w:p w14:paraId="2BD336EC">
            <w:pPr>
              <w:spacing w:before="161" w:line="257" w:lineRule="exact"/>
              <w:ind w:left="2096"/>
              <w:rPr>
                <w:rFonts w:ascii="宋体" w:hAnsi="宋体" w:eastAsia="宋体" w:cs="宋体"/>
                <w:sz w:val="19"/>
                <w:szCs w:val="19"/>
              </w:rPr>
            </w:pPr>
            <w:r>
              <w:rPr>
                <w:rFonts w:ascii="宋体" w:hAnsi="宋体" w:eastAsia="宋体" w:cs="宋体"/>
                <w:spacing w:val="-1"/>
                <w:position w:val="1"/>
                <w:sz w:val="19"/>
                <w:szCs w:val="19"/>
              </w:rPr>
              <w:t>50</w:t>
            </w:r>
          </w:p>
        </w:tc>
      </w:tr>
      <w:tr w14:paraId="183EC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0BF9743">
            <w:pPr>
              <w:pStyle w:val="6"/>
            </w:pPr>
          </w:p>
        </w:tc>
        <w:tc>
          <w:tcPr>
            <w:tcW w:w="3900" w:type="dxa"/>
            <w:gridSpan w:val="3"/>
            <w:vAlign w:val="top"/>
          </w:tcPr>
          <w:p w14:paraId="14BEB81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66" w:type="dxa"/>
            <w:gridSpan w:val="2"/>
            <w:vAlign w:val="top"/>
          </w:tcPr>
          <w:p w14:paraId="2C0B4361">
            <w:pPr>
              <w:spacing w:before="159" w:line="257" w:lineRule="exact"/>
              <w:ind w:left="2096"/>
              <w:rPr>
                <w:rFonts w:ascii="宋体" w:hAnsi="宋体" w:eastAsia="宋体" w:cs="宋体"/>
                <w:sz w:val="19"/>
                <w:szCs w:val="19"/>
              </w:rPr>
            </w:pPr>
            <w:r>
              <w:rPr>
                <w:rFonts w:ascii="宋体" w:hAnsi="宋体" w:eastAsia="宋体" w:cs="宋体"/>
                <w:spacing w:val="-1"/>
                <w:position w:val="1"/>
                <w:sz w:val="19"/>
                <w:szCs w:val="19"/>
              </w:rPr>
              <w:t>50</w:t>
            </w:r>
          </w:p>
        </w:tc>
      </w:tr>
      <w:tr w14:paraId="65A6D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8C61C8C">
            <w:pPr>
              <w:pStyle w:val="6"/>
            </w:pPr>
          </w:p>
        </w:tc>
        <w:tc>
          <w:tcPr>
            <w:tcW w:w="3900" w:type="dxa"/>
            <w:gridSpan w:val="3"/>
            <w:vAlign w:val="top"/>
          </w:tcPr>
          <w:p w14:paraId="5DFEB76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66" w:type="dxa"/>
            <w:gridSpan w:val="2"/>
            <w:vAlign w:val="top"/>
          </w:tcPr>
          <w:p w14:paraId="28656CD4">
            <w:pPr>
              <w:spacing w:before="160" w:line="257" w:lineRule="exact"/>
              <w:ind w:left="2143"/>
              <w:rPr>
                <w:rFonts w:ascii="宋体" w:hAnsi="宋体" w:eastAsia="宋体" w:cs="宋体"/>
                <w:sz w:val="19"/>
                <w:szCs w:val="19"/>
              </w:rPr>
            </w:pPr>
            <w:r>
              <w:rPr>
                <w:rFonts w:ascii="宋体" w:hAnsi="宋体" w:eastAsia="宋体" w:cs="宋体"/>
                <w:position w:val="1"/>
                <w:sz w:val="19"/>
                <w:szCs w:val="19"/>
              </w:rPr>
              <w:t>0</w:t>
            </w:r>
          </w:p>
        </w:tc>
      </w:tr>
      <w:tr w14:paraId="2C7ED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467" w:type="dxa"/>
            <w:vAlign w:val="top"/>
          </w:tcPr>
          <w:p w14:paraId="1B05BFA0">
            <w:pPr>
              <w:pStyle w:val="6"/>
              <w:spacing w:line="328" w:lineRule="auto"/>
            </w:pPr>
          </w:p>
          <w:p w14:paraId="50365AC8">
            <w:pPr>
              <w:pStyle w:val="6"/>
              <w:spacing w:line="329" w:lineRule="auto"/>
            </w:pPr>
          </w:p>
          <w:p w14:paraId="2866A408">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6" w:type="dxa"/>
            <w:gridSpan w:val="5"/>
            <w:vAlign w:val="top"/>
          </w:tcPr>
          <w:p w14:paraId="554C989B">
            <w:pPr>
              <w:pStyle w:val="6"/>
              <w:spacing w:line="290" w:lineRule="auto"/>
            </w:pPr>
          </w:p>
          <w:p w14:paraId="078D056F">
            <w:pPr>
              <w:spacing w:before="61" w:line="229" w:lineRule="auto"/>
              <w:ind w:left="37"/>
              <w:rPr>
                <w:rFonts w:ascii="宋体" w:hAnsi="宋体" w:eastAsia="宋体" w:cs="宋体"/>
                <w:sz w:val="19"/>
                <w:szCs w:val="19"/>
              </w:rPr>
            </w:pPr>
            <w:r>
              <w:rPr>
                <w:rFonts w:ascii="宋体" w:hAnsi="宋体" w:eastAsia="宋体" w:cs="宋体"/>
                <w:spacing w:val="8"/>
                <w:sz w:val="19"/>
                <w:szCs w:val="19"/>
              </w:rPr>
              <w:t>为加强对国家建设项目的审计监督，提高投资效益，防止国有资产流失，对建设项目的预算</w:t>
            </w:r>
          </w:p>
          <w:p w14:paraId="6E4AED10">
            <w:pPr>
              <w:spacing w:before="11"/>
              <w:ind w:left="35" w:right="66" w:firstLine="9"/>
              <w:rPr>
                <w:rFonts w:ascii="宋体" w:hAnsi="宋体" w:eastAsia="宋体" w:cs="宋体"/>
                <w:sz w:val="19"/>
                <w:szCs w:val="19"/>
              </w:rPr>
            </w:pPr>
            <w:r>
              <w:rPr>
                <w:rFonts w:ascii="宋体" w:hAnsi="宋体" w:eastAsia="宋体" w:cs="宋体"/>
                <w:spacing w:val="7"/>
                <w:sz w:val="19"/>
                <w:szCs w:val="19"/>
              </w:rPr>
              <w:t>（概算）执行情况、竣工决算（结算）</w:t>
            </w:r>
            <w:r>
              <w:rPr>
                <w:rFonts w:ascii="宋体" w:hAnsi="宋体" w:eastAsia="宋体" w:cs="宋体"/>
                <w:spacing w:val="-34"/>
                <w:sz w:val="19"/>
                <w:szCs w:val="19"/>
              </w:rPr>
              <w:t xml:space="preserve"> </w:t>
            </w:r>
            <w:r>
              <w:rPr>
                <w:rFonts w:ascii="宋体" w:hAnsi="宋体" w:eastAsia="宋体" w:cs="宋体"/>
                <w:spacing w:val="7"/>
                <w:sz w:val="19"/>
                <w:szCs w:val="19"/>
              </w:rPr>
              <w:t>情况以及建设项目财务决算情况实施审计监督。根据工</w:t>
            </w:r>
            <w:r>
              <w:rPr>
                <w:rFonts w:ascii="宋体" w:hAnsi="宋体" w:eastAsia="宋体" w:cs="宋体"/>
                <w:spacing w:val="9"/>
                <w:sz w:val="19"/>
                <w:szCs w:val="19"/>
              </w:rPr>
              <w:t>作需要，按规定通过委托或者聘请社会</w:t>
            </w:r>
            <w:r>
              <w:rPr>
                <w:rFonts w:hint="eastAsia" w:ascii="宋体" w:hAnsi="宋体" w:eastAsia="宋体" w:cs="宋体"/>
                <w:spacing w:val="9"/>
                <w:sz w:val="19"/>
                <w:szCs w:val="19"/>
                <w:lang w:eastAsia="zh-CN"/>
              </w:rPr>
              <w:t>中介机构</w:t>
            </w:r>
            <w:r>
              <w:rPr>
                <w:rFonts w:ascii="宋体" w:hAnsi="宋体" w:eastAsia="宋体" w:cs="宋体"/>
                <w:spacing w:val="9"/>
                <w:sz w:val="19"/>
                <w:szCs w:val="19"/>
              </w:rPr>
              <w:t>以及相关专业人员进</w:t>
            </w:r>
            <w:r>
              <w:rPr>
                <w:rFonts w:ascii="宋体" w:hAnsi="宋体" w:eastAsia="宋体" w:cs="宋体"/>
                <w:spacing w:val="8"/>
                <w:sz w:val="19"/>
                <w:szCs w:val="19"/>
              </w:rPr>
              <w:t>行建设项目审计，并支付</w:t>
            </w:r>
            <w:r>
              <w:rPr>
                <w:rFonts w:ascii="宋体" w:hAnsi="宋体" w:eastAsia="宋体" w:cs="宋体"/>
                <w:spacing w:val="5"/>
                <w:sz w:val="19"/>
                <w:szCs w:val="19"/>
              </w:rPr>
              <w:t>相关费用。</w:t>
            </w:r>
          </w:p>
        </w:tc>
      </w:tr>
      <w:tr w14:paraId="7201E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71AE99D4">
            <w:pPr>
              <w:pStyle w:val="6"/>
              <w:spacing w:line="245" w:lineRule="auto"/>
            </w:pPr>
          </w:p>
          <w:p w14:paraId="12483029">
            <w:pPr>
              <w:pStyle w:val="6"/>
              <w:spacing w:line="245" w:lineRule="auto"/>
            </w:pPr>
          </w:p>
          <w:p w14:paraId="33B93603">
            <w:pPr>
              <w:pStyle w:val="6"/>
              <w:spacing w:line="245" w:lineRule="auto"/>
            </w:pPr>
          </w:p>
          <w:p w14:paraId="1EE18073">
            <w:pPr>
              <w:pStyle w:val="6"/>
              <w:spacing w:line="246" w:lineRule="auto"/>
            </w:pPr>
          </w:p>
          <w:p w14:paraId="6929C355">
            <w:pPr>
              <w:pStyle w:val="6"/>
              <w:spacing w:line="246" w:lineRule="auto"/>
            </w:pPr>
          </w:p>
          <w:p w14:paraId="5407415A">
            <w:pPr>
              <w:pStyle w:val="6"/>
              <w:spacing w:line="246" w:lineRule="auto"/>
            </w:pPr>
          </w:p>
          <w:p w14:paraId="3C5B7B14">
            <w:pPr>
              <w:pStyle w:val="6"/>
              <w:spacing w:line="246" w:lineRule="auto"/>
            </w:pPr>
          </w:p>
          <w:p w14:paraId="3CF999EE">
            <w:pPr>
              <w:pStyle w:val="6"/>
              <w:spacing w:line="246" w:lineRule="auto"/>
            </w:pPr>
          </w:p>
          <w:p w14:paraId="33FBCC8E">
            <w:pPr>
              <w:pStyle w:val="6"/>
              <w:spacing w:line="246" w:lineRule="auto"/>
            </w:pPr>
          </w:p>
          <w:p w14:paraId="47DC16CC">
            <w:pPr>
              <w:pStyle w:val="6"/>
              <w:spacing w:line="246" w:lineRule="auto"/>
            </w:pPr>
          </w:p>
          <w:p w14:paraId="3690601A">
            <w:pPr>
              <w:pStyle w:val="6"/>
              <w:spacing w:line="246" w:lineRule="auto"/>
            </w:pPr>
          </w:p>
          <w:p w14:paraId="4A8CCA7C">
            <w:pPr>
              <w:pStyle w:val="6"/>
              <w:spacing w:line="246" w:lineRule="auto"/>
            </w:pPr>
          </w:p>
          <w:p w14:paraId="01CF3B38">
            <w:pPr>
              <w:pStyle w:val="6"/>
              <w:spacing w:line="246" w:lineRule="auto"/>
            </w:pPr>
          </w:p>
          <w:p w14:paraId="3BCC3FF3">
            <w:pPr>
              <w:pStyle w:val="6"/>
              <w:spacing w:line="246" w:lineRule="auto"/>
            </w:pPr>
          </w:p>
          <w:p w14:paraId="38DFC2BC">
            <w:pPr>
              <w:pStyle w:val="6"/>
              <w:spacing w:line="246" w:lineRule="auto"/>
            </w:pPr>
          </w:p>
          <w:p w14:paraId="4C85A70C">
            <w:pPr>
              <w:pStyle w:val="6"/>
              <w:spacing w:line="246" w:lineRule="auto"/>
            </w:pPr>
          </w:p>
          <w:p w14:paraId="0180D04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6986AB54">
            <w:pPr>
              <w:pStyle w:val="6"/>
              <w:spacing w:line="253" w:lineRule="auto"/>
            </w:pPr>
          </w:p>
          <w:p w14:paraId="7E570CE7">
            <w:pPr>
              <w:spacing w:before="61"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320" w:type="dxa"/>
            <w:vAlign w:val="top"/>
          </w:tcPr>
          <w:p w14:paraId="6B8262C9">
            <w:pPr>
              <w:pStyle w:val="6"/>
              <w:spacing w:line="253" w:lineRule="auto"/>
            </w:pPr>
          </w:p>
          <w:p w14:paraId="454CE0FB">
            <w:pPr>
              <w:spacing w:before="61" w:line="230" w:lineRule="auto"/>
              <w:ind w:left="271"/>
              <w:rPr>
                <w:rFonts w:ascii="宋体" w:hAnsi="宋体" w:eastAsia="宋体" w:cs="宋体"/>
                <w:sz w:val="19"/>
                <w:szCs w:val="19"/>
              </w:rPr>
            </w:pPr>
            <w:r>
              <w:rPr>
                <w:rFonts w:ascii="宋体" w:hAnsi="宋体" w:eastAsia="宋体" w:cs="宋体"/>
                <w:spacing w:val="6"/>
                <w:sz w:val="19"/>
                <w:szCs w:val="19"/>
              </w:rPr>
              <w:t>二级指标</w:t>
            </w:r>
          </w:p>
        </w:tc>
        <w:tc>
          <w:tcPr>
            <w:tcW w:w="2080" w:type="dxa"/>
            <w:gridSpan w:val="2"/>
            <w:vAlign w:val="top"/>
          </w:tcPr>
          <w:p w14:paraId="0C1AA380">
            <w:pPr>
              <w:pStyle w:val="6"/>
              <w:spacing w:line="253" w:lineRule="auto"/>
            </w:pPr>
          </w:p>
          <w:p w14:paraId="5378FB37">
            <w:pPr>
              <w:spacing w:before="61" w:line="230" w:lineRule="auto"/>
              <w:ind w:left="652"/>
              <w:rPr>
                <w:rFonts w:ascii="宋体" w:hAnsi="宋体" w:eastAsia="宋体" w:cs="宋体"/>
                <w:sz w:val="19"/>
                <w:szCs w:val="19"/>
              </w:rPr>
            </w:pPr>
            <w:r>
              <w:rPr>
                <w:rFonts w:ascii="宋体" w:hAnsi="宋体" w:eastAsia="宋体" w:cs="宋体"/>
                <w:spacing w:val="7"/>
                <w:sz w:val="19"/>
                <w:szCs w:val="19"/>
              </w:rPr>
              <w:t>三级指标</w:t>
            </w:r>
          </w:p>
        </w:tc>
        <w:tc>
          <w:tcPr>
            <w:tcW w:w="3606" w:type="dxa"/>
            <w:vAlign w:val="top"/>
          </w:tcPr>
          <w:p w14:paraId="3FCBBB3C">
            <w:pPr>
              <w:pStyle w:val="6"/>
              <w:spacing w:line="253" w:lineRule="auto"/>
            </w:pPr>
          </w:p>
          <w:p w14:paraId="19BB319E">
            <w:pPr>
              <w:spacing w:before="62" w:line="229" w:lineRule="auto"/>
              <w:ind w:left="42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D60F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0493E835">
            <w:pPr>
              <w:pStyle w:val="6"/>
            </w:pPr>
          </w:p>
        </w:tc>
        <w:tc>
          <w:tcPr>
            <w:tcW w:w="1260" w:type="dxa"/>
            <w:vMerge w:val="restart"/>
            <w:tcBorders>
              <w:bottom w:val="nil"/>
            </w:tcBorders>
            <w:vAlign w:val="top"/>
          </w:tcPr>
          <w:p w14:paraId="61507BBF">
            <w:pPr>
              <w:pStyle w:val="6"/>
              <w:spacing w:line="246" w:lineRule="auto"/>
            </w:pPr>
          </w:p>
          <w:p w14:paraId="1468A297">
            <w:pPr>
              <w:pStyle w:val="6"/>
              <w:spacing w:line="246" w:lineRule="auto"/>
            </w:pPr>
          </w:p>
          <w:p w14:paraId="542298FE">
            <w:pPr>
              <w:pStyle w:val="6"/>
              <w:spacing w:line="247" w:lineRule="auto"/>
            </w:pPr>
          </w:p>
          <w:p w14:paraId="400E6DD9">
            <w:pPr>
              <w:pStyle w:val="6"/>
              <w:spacing w:line="247" w:lineRule="auto"/>
            </w:pPr>
          </w:p>
          <w:p w14:paraId="71FB5A5B">
            <w:pPr>
              <w:pStyle w:val="6"/>
              <w:spacing w:line="247" w:lineRule="auto"/>
            </w:pPr>
          </w:p>
          <w:p w14:paraId="576297BB">
            <w:pPr>
              <w:pStyle w:val="6"/>
              <w:spacing w:line="247" w:lineRule="auto"/>
            </w:pPr>
          </w:p>
          <w:p w14:paraId="6385969A">
            <w:pPr>
              <w:spacing w:before="62"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320" w:type="dxa"/>
            <w:vAlign w:val="top"/>
          </w:tcPr>
          <w:p w14:paraId="72CC27C7">
            <w:pPr>
              <w:pStyle w:val="6"/>
              <w:spacing w:line="252" w:lineRule="auto"/>
            </w:pPr>
          </w:p>
          <w:p w14:paraId="74F383F9">
            <w:pPr>
              <w:spacing w:before="62" w:line="229" w:lineRule="auto"/>
              <w:ind w:left="269"/>
              <w:rPr>
                <w:rFonts w:ascii="宋体" w:hAnsi="宋体" w:eastAsia="宋体" w:cs="宋体"/>
                <w:sz w:val="19"/>
                <w:szCs w:val="19"/>
              </w:rPr>
            </w:pPr>
            <w:r>
              <w:rPr>
                <w:rFonts w:ascii="宋体" w:hAnsi="宋体" w:eastAsia="宋体" w:cs="宋体"/>
                <w:spacing w:val="6"/>
                <w:sz w:val="19"/>
                <w:szCs w:val="19"/>
              </w:rPr>
              <w:t>数量指标</w:t>
            </w:r>
          </w:p>
        </w:tc>
        <w:tc>
          <w:tcPr>
            <w:tcW w:w="2080" w:type="dxa"/>
            <w:gridSpan w:val="2"/>
            <w:vAlign w:val="top"/>
          </w:tcPr>
          <w:p w14:paraId="7F7902CA">
            <w:pPr>
              <w:pStyle w:val="6"/>
              <w:spacing w:line="252" w:lineRule="auto"/>
            </w:pPr>
          </w:p>
          <w:p w14:paraId="354F5DBF">
            <w:pPr>
              <w:spacing w:before="62" w:line="228" w:lineRule="auto"/>
              <w:ind w:left="353"/>
              <w:rPr>
                <w:rFonts w:ascii="宋体" w:hAnsi="宋体" w:eastAsia="宋体" w:cs="宋体"/>
                <w:sz w:val="19"/>
                <w:szCs w:val="19"/>
              </w:rPr>
            </w:pPr>
            <w:r>
              <w:rPr>
                <w:rFonts w:ascii="宋体" w:hAnsi="宋体" w:eastAsia="宋体" w:cs="宋体"/>
                <w:spacing w:val="8"/>
                <w:sz w:val="19"/>
                <w:szCs w:val="19"/>
              </w:rPr>
              <w:t>政府投资送审额</w:t>
            </w:r>
          </w:p>
        </w:tc>
        <w:tc>
          <w:tcPr>
            <w:tcW w:w="3606" w:type="dxa"/>
            <w:vAlign w:val="top"/>
          </w:tcPr>
          <w:p w14:paraId="1158C56A">
            <w:pPr>
              <w:pStyle w:val="6"/>
              <w:spacing w:line="252" w:lineRule="auto"/>
            </w:pPr>
          </w:p>
          <w:p w14:paraId="21AF8854">
            <w:pPr>
              <w:spacing w:before="61" w:line="230" w:lineRule="auto"/>
              <w:ind w:left="1380"/>
              <w:rPr>
                <w:rFonts w:ascii="宋体" w:hAnsi="宋体" w:eastAsia="宋体" w:cs="宋体"/>
                <w:sz w:val="19"/>
                <w:szCs w:val="19"/>
              </w:rPr>
            </w:pPr>
            <w:r>
              <w:rPr>
                <w:rFonts w:ascii="宋体" w:hAnsi="宋体" w:eastAsia="宋体" w:cs="宋体"/>
                <w:spacing w:val="2"/>
                <w:sz w:val="19"/>
                <w:szCs w:val="19"/>
              </w:rPr>
              <w:t>≥20000万</w:t>
            </w:r>
          </w:p>
        </w:tc>
      </w:tr>
      <w:tr w14:paraId="09267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52516235">
            <w:pPr>
              <w:pStyle w:val="6"/>
            </w:pPr>
          </w:p>
        </w:tc>
        <w:tc>
          <w:tcPr>
            <w:tcW w:w="1260" w:type="dxa"/>
            <w:vMerge w:val="continue"/>
            <w:tcBorders>
              <w:top w:val="nil"/>
              <w:bottom w:val="nil"/>
            </w:tcBorders>
            <w:vAlign w:val="top"/>
          </w:tcPr>
          <w:p w14:paraId="6163DD44">
            <w:pPr>
              <w:pStyle w:val="6"/>
            </w:pPr>
          </w:p>
        </w:tc>
        <w:tc>
          <w:tcPr>
            <w:tcW w:w="1320" w:type="dxa"/>
            <w:vMerge w:val="restart"/>
            <w:tcBorders>
              <w:bottom w:val="nil"/>
            </w:tcBorders>
            <w:vAlign w:val="top"/>
          </w:tcPr>
          <w:p w14:paraId="54CF8B4F">
            <w:pPr>
              <w:pStyle w:val="6"/>
              <w:spacing w:line="331" w:lineRule="auto"/>
            </w:pPr>
          </w:p>
          <w:p w14:paraId="4BC7564D">
            <w:pPr>
              <w:pStyle w:val="6"/>
              <w:spacing w:line="332" w:lineRule="auto"/>
            </w:pPr>
          </w:p>
          <w:p w14:paraId="051344D7">
            <w:pPr>
              <w:spacing w:before="62" w:line="230" w:lineRule="auto"/>
              <w:ind w:left="269"/>
              <w:rPr>
                <w:rFonts w:ascii="宋体" w:hAnsi="宋体" w:eastAsia="宋体" w:cs="宋体"/>
                <w:sz w:val="19"/>
                <w:szCs w:val="19"/>
              </w:rPr>
            </w:pPr>
            <w:r>
              <w:rPr>
                <w:rFonts w:ascii="宋体" w:hAnsi="宋体" w:eastAsia="宋体" w:cs="宋体"/>
                <w:spacing w:val="6"/>
                <w:sz w:val="19"/>
                <w:szCs w:val="19"/>
              </w:rPr>
              <w:t>质量指标</w:t>
            </w:r>
          </w:p>
        </w:tc>
        <w:tc>
          <w:tcPr>
            <w:tcW w:w="2080" w:type="dxa"/>
            <w:gridSpan w:val="2"/>
            <w:vAlign w:val="top"/>
          </w:tcPr>
          <w:p w14:paraId="0F9203AC">
            <w:pPr>
              <w:pStyle w:val="6"/>
              <w:spacing w:line="253" w:lineRule="auto"/>
            </w:pPr>
          </w:p>
          <w:p w14:paraId="6C6CB10F">
            <w:pPr>
              <w:spacing w:before="62" w:line="229" w:lineRule="auto"/>
              <w:ind w:left="454"/>
              <w:rPr>
                <w:rFonts w:ascii="宋体" w:hAnsi="宋体" w:eastAsia="宋体" w:cs="宋体"/>
                <w:sz w:val="19"/>
                <w:szCs w:val="19"/>
              </w:rPr>
            </w:pPr>
            <w:r>
              <w:rPr>
                <w:rFonts w:ascii="宋体" w:hAnsi="宋体" w:eastAsia="宋体" w:cs="宋体"/>
                <w:spacing w:val="7"/>
                <w:sz w:val="19"/>
                <w:szCs w:val="19"/>
              </w:rPr>
              <w:t>完成送审项目</w:t>
            </w:r>
          </w:p>
        </w:tc>
        <w:tc>
          <w:tcPr>
            <w:tcW w:w="3606" w:type="dxa"/>
            <w:vAlign w:val="top"/>
          </w:tcPr>
          <w:p w14:paraId="4C943879">
            <w:pPr>
              <w:pStyle w:val="6"/>
              <w:spacing w:line="253" w:lineRule="auto"/>
            </w:pPr>
          </w:p>
          <w:p w14:paraId="0A021E3D">
            <w:pPr>
              <w:spacing w:before="62" w:line="229" w:lineRule="auto"/>
              <w:ind w:left="1426"/>
              <w:rPr>
                <w:rFonts w:ascii="宋体" w:hAnsi="宋体" w:eastAsia="宋体" w:cs="宋体"/>
                <w:sz w:val="19"/>
                <w:szCs w:val="19"/>
              </w:rPr>
            </w:pPr>
            <w:r>
              <w:rPr>
                <w:rFonts w:ascii="宋体" w:hAnsi="宋体" w:eastAsia="宋体" w:cs="宋体"/>
                <w:spacing w:val="3"/>
                <w:sz w:val="19"/>
                <w:szCs w:val="19"/>
              </w:rPr>
              <w:t>100%完成</w:t>
            </w:r>
          </w:p>
        </w:tc>
      </w:tr>
      <w:tr w14:paraId="50E10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1467" w:type="dxa"/>
            <w:vMerge w:val="continue"/>
            <w:tcBorders>
              <w:top w:val="nil"/>
              <w:bottom w:val="nil"/>
            </w:tcBorders>
            <w:vAlign w:val="top"/>
          </w:tcPr>
          <w:p w14:paraId="5165E9EC">
            <w:pPr>
              <w:pStyle w:val="6"/>
            </w:pPr>
          </w:p>
        </w:tc>
        <w:tc>
          <w:tcPr>
            <w:tcW w:w="1260" w:type="dxa"/>
            <w:vMerge w:val="continue"/>
            <w:tcBorders>
              <w:top w:val="nil"/>
              <w:bottom w:val="nil"/>
            </w:tcBorders>
            <w:vAlign w:val="top"/>
          </w:tcPr>
          <w:p w14:paraId="22CA0D20">
            <w:pPr>
              <w:pStyle w:val="6"/>
            </w:pPr>
          </w:p>
        </w:tc>
        <w:tc>
          <w:tcPr>
            <w:tcW w:w="1320" w:type="dxa"/>
            <w:vMerge w:val="continue"/>
            <w:tcBorders>
              <w:top w:val="nil"/>
            </w:tcBorders>
            <w:vAlign w:val="top"/>
          </w:tcPr>
          <w:p w14:paraId="00A1CDCF">
            <w:pPr>
              <w:pStyle w:val="6"/>
            </w:pPr>
          </w:p>
        </w:tc>
        <w:tc>
          <w:tcPr>
            <w:tcW w:w="2080" w:type="dxa"/>
            <w:gridSpan w:val="2"/>
            <w:vAlign w:val="top"/>
          </w:tcPr>
          <w:p w14:paraId="5F80FDF7">
            <w:pPr>
              <w:pStyle w:val="6"/>
              <w:spacing w:line="254" w:lineRule="auto"/>
            </w:pPr>
          </w:p>
          <w:p w14:paraId="4F0ED9C0">
            <w:pPr>
              <w:spacing w:before="61" w:line="230" w:lineRule="auto"/>
              <w:ind w:left="259"/>
              <w:rPr>
                <w:rFonts w:ascii="宋体" w:hAnsi="宋体" w:eastAsia="宋体" w:cs="宋体"/>
                <w:sz w:val="19"/>
                <w:szCs w:val="19"/>
              </w:rPr>
            </w:pPr>
            <w:r>
              <w:rPr>
                <w:rFonts w:ascii="宋体" w:hAnsi="宋体" w:eastAsia="宋体" w:cs="宋体"/>
                <w:spacing w:val="7"/>
                <w:sz w:val="19"/>
                <w:szCs w:val="19"/>
              </w:rPr>
              <w:t>审计工作开展成效</w:t>
            </w:r>
          </w:p>
        </w:tc>
        <w:tc>
          <w:tcPr>
            <w:tcW w:w="3606" w:type="dxa"/>
            <w:vAlign w:val="top"/>
          </w:tcPr>
          <w:p w14:paraId="284CBF09">
            <w:pPr>
              <w:pStyle w:val="6"/>
              <w:spacing w:line="254" w:lineRule="auto"/>
            </w:pPr>
          </w:p>
          <w:p w14:paraId="1F4A00EC">
            <w:pPr>
              <w:spacing w:before="62" w:line="229" w:lineRule="auto"/>
              <w:ind w:left="1710"/>
              <w:rPr>
                <w:rFonts w:ascii="宋体" w:hAnsi="宋体" w:eastAsia="宋体" w:cs="宋体"/>
                <w:sz w:val="19"/>
                <w:szCs w:val="19"/>
              </w:rPr>
            </w:pPr>
            <w:r>
              <w:rPr>
                <w:rFonts w:ascii="宋体" w:hAnsi="宋体" w:eastAsia="宋体" w:cs="宋体"/>
                <w:spacing w:val="2"/>
                <w:sz w:val="19"/>
                <w:szCs w:val="19"/>
              </w:rPr>
              <w:t>优</w:t>
            </w:r>
          </w:p>
        </w:tc>
      </w:tr>
      <w:tr w14:paraId="3741E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0453B081">
            <w:pPr>
              <w:pStyle w:val="6"/>
            </w:pPr>
          </w:p>
        </w:tc>
        <w:tc>
          <w:tcPr>
            <w:tcW w:w="1260" w:type="dxa"/>
            <w:vMerge w:val="continue"/>
            <w:tcBorders>
              <w:top w:val="nil"/>
            </w:tcBorders>
            <w:vAlign w:val="top"/>
          </w:tcPr>
          <w:p w14:paraId="0C755A40">
            <w:pPr>
              <w:pStyle w:val="6"/>
            </w:pPr>
          </w:p>
        </w:tc>
        <w:tc>
          <w:tcPr>
            <w:tcW w:w="1320" w:type="dxa"/>
            <w:vAlign w:val="top"/>
          </w:tcPr>
          <w:p w14:paraId="57D6A969">
            <w:pPr>
              <w:pStyle w:val="6"/>
              <w:spacing w:line="255" w:lineRule="auto"/>
            </w:pPr>
          </w:p>
          <w:p w14:paraId="4B684F19">
            <w:pPr>
              <w:spacing w:before="61" w:line="230" w:lineRule="auto"/>
              <w:ind w:left="277"/>
              <w:rPr>
                <w:rFonts w:ascii="宋体" w:hAnsi="宋体" w:eastAsia="宋体" w:cs="宋体"/>
                <w:sz w:val="19"/>
                <w:szCs w:val="19"/>
              </w:rPr>
            </w:pPr>
            <w:r>
              <w:rPr>
                <w:rFonts w:ascii="宋体" w:hAnsi="宋体" w:eastAsia="宋体" w:cs="宋体"/>
                <w:spacing w:val="4"/>
                <w:sz w:val="19"/>
                <w:szCs w:val="19"/>
              </w:rPr>
              <w:t>时效指标</w:t>
            </w:r>
          </w:p>
        </w:tc>
        <w:tc>
          <w:tcPr>
            <w:tcW w:w="2080" w:type="dxa"/>
            <w:gridSpan w:val="2"/>
            <w:vAlign w:val="top"/>
          </w:tcPr>
          <w:p w14:paraId="13027624">
            <w:pPr>
              <w:pStyle w:val="6"/>
              <w:spacing w:line="255" w:lineRule="auto"/>
            </w:pPr>
          </w:p>
          <w:p w14:paraId="7551CA2F">
            <w:pPr>
              <w:spacing w:before="62" w:line="229" w:lineRule="auto"/>
              <w:ind w:left="653"/>
              <w:rPr>
                <w:rFonts w:ascii="宋体" w:hAnsi="宋体" w:eastAsia="宋体" w:cs="宋体"/>
                <w:sz w:val="19"/>
                <w:szCs w:val="19"/>
              </w:rPr>
            </w:pPr>
            <w:r>
              <w:rPr>
                <w:rFonts w:ascii="宋体" w:hAnsi="宋体" w:eastAsia="宋体" w:cs="宋体"/>
                <w:spacing w:val="6"/>
                <w:sz w:val="19"/>
                <w:szCs w:val="19"/>
              </w:rPr>
              <w:t>完成时间</w:t>
            </w:r>
          </w:p>
        </w:tc>
        <w:tc>
          <w:tcPr>
            <w:tcW w:w="3606" w:type="dxa"/>
            <w:vAlign w:val="top"/>
          </w:tcPr>
          <w:p w14:paraId="25326EAE">
            <w:pPr>
              <w:pStyle w:val="6"/>
              <w:spacing w:line="255" w:lineRule="auto"/>
            </w:pPr>
          </w:p>
          <w:p w14:paraId="13A88948">
            <w:pPr>
              <w:spacing w:before="62" w:line="229" w:lineRule="auto"/>
              <w:ind w:left="1678"/>
              <w:rPr>
                <w:rFonts w:ascii="宋体" w:hAnsi="宋体" w:eastAsia="宋体" w:cs="宋体"/>
                <w:sz w:val="19"/>
                <w:szCs w:val="19"/>
              </w:rPr>
            </w:pPr>
            <w:r>
              <w:rPr>
                <w:rFonts w:ascii="宋体" w:hAnsi="宋体" w:eastAsia="宋体" w:cs="宋体"/>
                <w:spacing w:val="-4"/>
                <w:sz w:val="19"/>
                <w:szCs w:val="19"/>
              </w:rPr>
              <w:t>1年</w:t>
            </w:r>
          </w:p>
        </w:tc>
      </w:tr>
      <w:tr w14:paraId="74DB1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47A4E78F">
            <w:pPr>
              <w:pStyle w:val="6"/>
            </w:pPr>
          </w:p>
        </w:tc>
        <w:tc>
          <w:tcPr>
            <w:tcW w:w="1260" w:type="dxa"/>
            <w:vAlign w:val="top"/>
          </w:tcPr>
          <w:p w14:paraId="060B81BF">
            <w:pPr>
              <w:pStyle w:val="6"/>
              <w:spacing w:line="258" w:lineRule="auto"/>
            </w:pPr>
          </w:p>
          <w:p w14:paraId="5EB106D6">
            <w:pPr>
              <w:spacing w:before="62"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320" w:type="dxa"/>
            <w:vAlign w:val="top"/>
          </w:tcPr>
          <w:p w14:paraId="6387AB0B">
            <w:pPr>
              <w:pStyle w:val="6"/>
              <w:spacing w:line="258" w:lineRule="auto"/>
            </w:pPr>
          </w:p>
          <w:p w14:paraId="3764268B">
            <w:pPr>
              <w:spacing w:before="62" w:line="228" w:lineRule="auto"/>
              <w:ind w:left="70"/>
              <w:rPr>
                <w:rFonts w:ascii="宋体" w:hAnsi="宋体" w:eastAsia="宋体" w:cs="宋体"/>
                <w:sz w:val="19"/>
                <w:szCs w:val="19"/>
              </w:rPr>
            </w:pPr>
            <w:r>
              <w:rPr>
                <w:rFonts w:ascii="宋体" w:hAnsi="宋体" w:eastAsia="宋体" w:cs="宋体"/>
                <w:spacing w:val="7"/>
                <w:sz w:val="19"/>
                <w:szCs w:val="19"/>
              </w:rPr>
              <w:t>经济成本指标</w:t>
            </w:r>
          </w:p>
        </w:tc>
        <w:tc>
          <w:tcPr>
            <w:tcW w:w="2080" w:type="dxa"/>
            <w:gridSpan w:val="2"/>
            <w:vAlign w:val="top"/>
          </w:tcPr>
          <w:p w14:paraId="2B5AE4F3">
            <w:pPr>
              <w:spacing w:before="196" w:line="229" w:lineRule="auto"/>
              <w:ind w:left="56"/>
              <w:rPr>
                <w:rFonts w:ascii="宋体" w:hAnsi="宋体" w:eastAsia="宋体" w:cs="宋体"/>
                <w:sz w:val="19"/>
                <w:szCs w:val="19"/>
              </w:rPr>
            </w:pPr>
            <w:r>
              <w:rPr>
                <w:rFonts w:ascii="宋体" w:hAnsi="宋体" w:eastAsia="宋体" w:cs="宋体"/>
                <w:spacing w:val="7"/>
                <w:sz w:val="19"/>
                <w:szCs w:val="19"/>
              </w:rPr>
              <w:t>投资项目审计委托服务</w:t>
            </w:r>
          </w:p>
          <w:p w14:paraId="4896BB8B">
            <w:pPr>
              <w:spacing w:before="12" w:line="230" w:lineRule="auto"/>
              <w:ind w:left="960"/>
              <w:rPr>
                <w:rFonts w:ascii="宋体" w:hAnsi="宋体" w:eastAsia="宋体" w:cs="宋体"/>
                <w:sz w:val="19"/>
                <w:szCs w:val="19"/>
              </w:rPr>
            </w:pPr>
            <w:r>
              <w:rPr>
                <w:rFonts w:ascii="宋体" w:hAnsi="宋体" w:eastAsia="宋体" w:cs="宋体"/>
                <w:sz w:val="19"/>
                <w:szCs w:val="19"/>
              </w:rPr>
              <w:t>费</w:t>
            </w:r>
          </w:p>
        </w:tc>
        <w:tc>
          <w:tcPr>
            <w:tcW w:w="3606" w:type="dxa"/>
            <w:vAlign w:val="top"/>
          </w:tcPr>
          <w:p w14:paraId="4099600F">
            <w:pPr>
              <w:pStyle w:val="6"/>
              <w:spacing w:line="258" w:lineRule="auto"/>
            </w:pPr>
          </w:p>
          <w:p w14:paraId="4B1D2D6D">
            <w:pPr>
              <w:spacing w:before="61" w:line="230" w:lineRule="auto"/>
              <w:ind w:left="1516"/>
              <w:rPr>
                <w:rFonts w:ascii="宋体" w:hAnsi="宋体" w:eastAsia="宋体" w:cs="宋体"/>
                <w:sz w:val="19"/>
                <w:szCs w:val="19"/>
              </w:rPr>
            </w:pPr>
            <w:r>
              <w:rPr>
                <w:rFonts w:ascii="宋体" w:hAnsi="宋体" w:eastAsia="宋体" w:cs="宋体"/>
                <w:spacing w:val="4"/>
                <w:sz w:val="19"/>
                <w:szCs w:val="19"/>
              </w:rPr>
              <w:t>50万元</w:t>
            </w:r>
          </w:p>
        </w:tc>
      </w:tr>
      <w:tr w14:paraId="1C15B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63783648">
            <w:pPr>
              <w:pStyle w:val="6"/>
            </w:pPr>
          </w:p>
        </w:tc>
        <w:tc>
          <w:tcPr>
            <w:tcW w:w="1260" w:type="dxa"/>
            <w:vMerge w:val="restart"/>
            <w:tcBorders>
              <w:bottom w:val="nil"/>
            </w:tcBorders>
            <w:vAlign w:val="top"/>
          </w:tcPr>
          <w:p w14:paraId="488D93BD">
            <w:pPr>
              <w:pStyle w:val="6"/>
              <w:spacing w:line="268" w:lineRule="auto"/>
            </w:pPr>
          </w:p>
          <w:p w14:paraId="1AC706FA">
            <w:pPr>
              <w:pStyle w:val="6"/>
              <w:spacing w:line="269" w:lineRule="auto"/>
            </w:pPr>
          </w:p>
          <w:p w14:paraId="4B131B09">
            <w:pPr>
              <w:pStyle w:val="6"/>
              <w:spacing w:line="269" w:lineRule="auto"/>
            </w:pPr>
          </w:p>
          <w:p w14:paraId="52103FB0">
            <w:pPr>
              <w:pStyle w:val="6"/>
              <w:spacing w:line="269" w:lineRule="auto"/>
            </w:pPr>
          </w:p>
          <w:p w14:paraId="63CC7B2A">
            <w:pPr>
              <w:spacing w:before="61"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320" w:type="dxa"/>
            <w:vAlign w:val="top"/>
          </w:tcPr>
          <w:p w14:paraId="699A0409">
            <w:pPr>
              <w:pStyle w:val="6"/>
              <w:spacing w:line="257" w:lineRule="auto"/>
            </w:pPr>
          </w:p>
          <w:p w14:paraId="15BF2F4A">
            <w:pPr>
              <w:spacing w:before="62" w:line="228" w:lineRule="auto"/>
              <w:ind w:left="70"/>
              <w:rPr>
                <w:rFonts w:ascii="宋体" w:hAnsi="宋体" w:eastAsia="宋体" w:cs="宋体"/>
                <w:sz w:val="19"/>
                <w:szCs w:val="19"/>
              </w:rPr>
            </w:pPr>
            <w:r>
              <w:rPr>
                <w:rFonts w:ascii="宋体" w:hAnsi="宋体" w:eastAsia="宋体" w:cs="宋体"/>
                <w:spacing w:val="7"/>
                <w:sz w:val="19"/>
                <w:szCs w:val="19"/>
              </w:rPr>
              <w:t>社会效益指标</w:t>
            </w:r>
          </w:p>
        </w:tc>
        <w:tc>
          <w:tcPr>
            <w:tcW w:w="2080" w:type="dxa"/>
            <w:gridSpan w:val="2"/>
            <w:vAlign w:val="top"/>
          </w:tcPr>
          <w:p w14:paraId="152889B6">
            <w:pPr>
              <w:pStyle w:val="6"/>
              <w:spacing w:line="257" w:lineRule="auto"/>
            </w:pPr>
          </w:p>
          <w:p w14:paraId="2192BEFA">
            <w:pPr>
              <w:spacing w:before="61" w:line="230" w:lineRule="auto"/>
              <w:ind w:left="454"/>
              <w:rPr>
                <w:rFonts w:ascii="宋体" w:hAnsi="宋体" w:eastAsia="宋体" w:cs="宋体"/>
                <w:sz w:val="19"/>
                <w:szCs w:val="19"/>
              </w:rPr>
            </w:pPr>
            <w:r>
              <w:rPr>
                <w:rFonts w:ascii="宋体" w:hAnsi="宋体" w:eastAsia="宋体" w:cs="宋体"/>
                <w:spacing w:val="7"/>
                <w:sz w:val="19"/>
                <w:szCs w:val="19"/>
              </w:rPr>
              <w:t>整合审计资源</w:t>
            </w:r>
          </w:p>
        </w:tc>
        <w:tc>
          <w:tcPr>
            <w:tcW w:w="3606" w:type="dxa"/>
            <w:vAlign w:val="top"/>
          </w:tcPr>
          <w:p w14:paraId="66BEEC0C">
            <w:pPr>
              <w:pStyle w:val="6"/>
              <w:spacing w:line="257" w:lineRule="auto"/>
            </w:pPr>
          </w:p>
          <w:p w14:paraId="4DA9834B">
            <w:pPr>
              <w:spacing w:before="62" w:line="229" w:lineRule="auto"/>
              <w:ind w:left="1711"/>
              <w:rPr>
                <w:rFonts w:ascii="宋体" w:hAnsi="宋体" w:eastAsia="宋体" w:cs="宋体"/>
                <w:sz w:val="19"/>
                <w:szCs w:val="19"/>
              </w:rPr>
            </w:pPr>
            <w:r>
              <w:rPr>
                <w:rFonts w:ascii="宋体" w:hAnsi="宋体" w:eastAsia="宋体" w:cs="宋体"/>
                <w:spacing w:val="1"/>
                <w:sz w:val="19"/>
                <w:szCs w:val="19"/>
              </w:rPr>
              <w:t>好</w:t>
            </w:r>
          </w:p>
        </w:tc>
      </w:tr>
      <w:tr w14:paraId="7F5E7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68F70F17">
            <w:pPr>
              <w:pStyle w:val="6"/>
            </w:pPr>
          </w:p>
        </w:tc>
        <w:tc>
          <w:tcPr>
            <w:tcW w:w="1260" w:type="dxa"/>
            <w:vMerge w:val="continue"/>
            <w:tcBorders>
              <w:top w:val="nil"/>
              <w:bottom w:val="nil"/>
            </w:tcBorders>
            <w:vAlign w:val="top"/>
          </w:tcPr>
          <w:p w14:paraId="2E41113A">
            <w:pPr>
              <w:pStyle w:val="6"/>
            </w:pPr>
          </w:p>
        </w:tc>
        <w:tc>
          <w:tcPr>
            <w:tcW w:w="1320" w:type="dxa"/>
            <w:vAlign w:val="top"/>
          </w:tcPr>
          <w:p w14:paraId="7805BA10">
            <w:pPr>
              <w:pStyle w:val="6"/>
              <w:spacing w:line="258" w:lineRule="auto"/>
            </w:pPr>
          </w:p>
          <w:p w14:paraId="04D6DFDF">
            <w:pPr>
              <w:spacing w:before="61" w:line="230" w:lineRule="auto"/>
              <w:ind w:left="70"/>
              <w:rPr>
                <w:rFonts w:ascii="宋体" w:hAnsi="宋体" w:eastAsia="宋体" w:cs="宋体"/>
                <w:sz w:val="19"/>
                <w:szCs w:val="19"/>
              </w:rPr>
            </w:pPr>
            <w:r>
              <w:rPr>
                <w:rFonts w:ascii="宋体" w:hAnsi="宋体" w:eastAsia="宋体" w:cs="宋体"/>
                <w:spacing w:val="7"/>
                <w:sz w:val="19"/>
                <w:szCs w:val="19"/>
              </w:rPr>
              <w:t>经济效益指标</w:t>
            </w:r>
          </w:p>
        </w:tc>
        <w:tc>
          <w:tcPr>
            <w:tcW w:w="2080" w:type="dxa"/>
            <w:gridSpan w:val="2"/>
            <w:vAlign w:val="top"/>
          </w:tcPr>
          <w:p w14:paraId="6352F5E5">
            <w:pPr>
              <w:pStyle w:val="6"/>
              <w:spacing w:line="258" w:lineRule="auto"/>
            </w:pPr>
          </w:p>
          <w:p w14:paraId="17D048A8">
            <w:pPr>
              <w:spacing w:before="61" w:line="230" w:lineRule="auto"/>
              <w:ind w:left="453"/>
              <w:rPr>
                <w:rFonts w:ascii="宋体" w:hAnsi="宋体" w:eastAsia="宋体" w:cs="宋体"/>
                <w:sz w:val="19"/>
                <w:szCs w:val="19"/>
              </w:rPr>
            </w:pPr>
            <w:r>
              <w:rPr>
                <w:rFonts w:ascii="宋体" w:hAnsi="宋体" w:eastAsia="宋体" w:cs="宋体"/>
                <w:spacing w:val="7"/>
                <w:sz w:val="19"/>
                <w:szCs w:val="19"/>
              </w:rPr>
              <w:t>节约财政支出</w:t>
            </w:r>
          </w:p>
        </w:tc>
        <w:tc>
          <w:tcPr>
            <w:tcW w:w="3606" w:type="dxa"/>
            <w:vAlign w:val="top"/>
          </w:tcPr>
          <w:p w14:paraId="5B153CEB">
            <w:pPr>
              <w:pStyle w:val="6"/>
              <w:spacing w:line="258" w:lineRule="auto"/>
            </w:pPr>
          </w:p>
          <w:p w14:paraId="53701271">
            <w:pPr>
              <w:spacing w:before="62" w:line="229" w:lineRule="auto"/>
              <w:ind w:left="1710"/>
              <w:rPr>
                <w:rFonts w:ascii="宋体" w:hAnsi="宋体" w:eastAsia="宋体" w:cs="宋体"/>
                <w:sz w:val="19"/>
                <w:szCs w:val="19"/>
              </w:rPr>
            </w:pPr>
            <w:r>
              <w:rPr>
                <w:rFonts w:ascii="宋体" w:hAnsi="宋体" w:eastAsia="宋体" w:cs="宋体"/>
                <w:spacing w:val="2"/>
                <w:sz w:val="19"/>
                <w:szCs w:val="19"/>
              </w:rPr>
              <w:t>优</w:t>
            </w:r>
          </w:p>
        </w:tc>
      </w:tr>
      <w:tr w14:paraId="7DBBC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6883C8DA">
            <w:pPr>
              <w:pStyle w:val="6"/>
            </w:pPr>
          </w:p>
        </w:tc>
        <w:tc>
          <w:tcPr>
            <w:tcW w:w="1260" w:type="dxa"/>
            <w:vMerge w:val="continue"/>
            <w:tcBorders>
              <w:top w:val="nil"/>
            </w:tcBorders>
            <w:vAlign w:val="top"/>
          </w:tcPr>
          <w:p w14:paraId="2C6A5C6B">
            <w:pPr>
              <w:pStyle w:val="6"/>
            </w:pPr>
          </w:p>
        </w:tc>
        <w:tc>
          <w:tcPr>
            <w:tcW w:w="1320" w:type="dxa"/>
            <w:vAlign w:val="top"/>
          </w:tcPr>
          <w:p w14:paraId="107A71E1">
            <w:pPr>
              <w:spacing w:before="200" w:line="242" w:lineRule="auto"/>
              <w:ind w:left="565" w:right="49" w:hanging="495"/>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080" w:type="dxa"/>
            <w:gridSpan w:val="2"/>
            <w:vAlign w:val="top"/>
          </w:tcPr>
          <w:p w14:paraId="4BF11FFD">
            <w:pPr>
              <w:pStyle w:val="6"/>
              <w:spacing w:line="259" w:lineRule="auto"/>
            </w:pPr>
          </w:p>
          <w:p w14:paraId="37068F2A">
            <w:pPr>
              <w:spacing w:before="62" w:line="229" w:lineRule="auto"/>
              <w:ind w:left="455"/>
              <w:rPr>
                <w:rFonts w:ascii="宋体" w:hAnsi="宋体" w:eastAsia="宋体" w:cs="宋体"/>
                <w:sz w:val="19"/>
                <w:szCs w:val="19"/>
              </w:rPr>
            </w:pPr>
            <w:r>
              <w:rPr>
                <w:rFonts w:ascii="宋体" w:hAnsi="宋体" w:eastAsia="宋体" w:cs="宋体"/>
                <w:spacing w:val="7"/>
                <w:sz w:val="19"/>
                <w:szCs w:val="19"/>
              </w:rPr>
              <w:t>持续跟踪时间</w:t>
            </w:r>
          </w:p>
        </w:tc>
        <w:tc>
          <w:tcPr>
            <w:tcW w:w="3606" w:type="dxa"/>
            <w:vAlign w:val="top"/>
          </w:tcPr>
          <w:p w14:paraId="1BB2A0DE">
            <w:pPr>
              <w:pStyle w:val="6"/>
              <w:spacing w:line="259" w:lineRule="auto"/>
            </w:pPr>
          </w:p>
          <w:p w14:paraId="6B276A68">
            <w:pPr>
              <w:spacing w:before="62" w:line="229" w:lineRule="auto"/>
              <w:ind w:left="1726"/>
              <w:rPr>
                <w:rFonts w:ascii="宋体" w:hAnsi="宋体" w:eastAsia="宋体" w:cs="宋体"/>
                <w:sz w:val="19"/>
                <w:szCs w:val="19"/>
              </w:rPr>
            </w:pPr>
            <w:r>
              <w:rPr>
                <w:rFonts w:ascii="宋体" w:hAnsi="宋体" w:eastAsia="宋体" w:cs="宋体"/>
                <w:spacing w:val="-3"/>
                <w:sz w:val="19"/>
                <w:szCs w:val="19"/>
              </w:rPr>
              <w:t>1年</w:t>
            </w:r>
          </w:p>
        </w:tc>
      </w:tr>
      <w:tr w14:paraId="374A2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467" w:type="dxa"/>
            <w:vMerge w:val="continue"/>
            <w:tcBorders>
              <w:top w:val="nil"/>
            </w:tcBorders>
            <w:vAlign w:val="top"/>
          </w:tcPr>
          <w:p w14:paraId="7C1FD837">
            <w:pPr>
              <w:pStyle w:val="6"/>
            </w:pPr>
          </w:p>
        </w:tc>
        <w:tc>
          <w:tcPr>
            <w:tcW w:w="1260" w:type="dxa"/>
            <w:vAlign w:val="top"/>
          </w:tcPr>
          <w:p w14:paraId="0B18A5FB">
            <w:pPr>
              <w:pStyle w:val="6"/>
              <w:spacing w:line="242" w:lineRule="auto"/>
            </w:pPr>
          </w:p>
          <w:p w14:paraId="79FB8FFD">
            <w:pPr>
              <w:spacing w:before="72" w:line="220" w:lineRule="auto"/>
              <w:ind w:left="82"/>
              <w:rPr>
                <w:rFonts w:ascii="宋体" w:hAnsi="宋体" w:eastAsia="宋体" w:cs="宋体"/>
                <w:sz w:val="22"/>
                <w:szCs w:val="22"/>
              </w:rPr>
            </w:pPr>
            <w:r>
              <w:rPr>
                <w:rFonts w:ascii="宋体" w:hAnsi="宋体" w:eastAsia="宋体" w:cs="宋体"/>
                <w:spacing w:val="-1"/>
                <w:sz w:val="22"/>
                <w:szCs w:val="22"/>
              </w:rPr>
              <w:t>满意度指标</w:t>
            </w:r>
          </w:p>
        </w:tc>
        <w:tc>
          <w:tcPr>
            <w:tcW w:w="1320" w:type="dxa"/>
            <w:vAlign w:val="top"/>
          </w:tcPr>
          <w:p w14:paraId="17547475">
            <w:pPr>
              <w:spacing w:before="181" w:line="230" w:lineRule="auto"/>
              <w:ind w:left="231" w:right="94" w:hanging="116"/>
              <w:rPr>
                <w:rFonts w:ascii="宋体" w:hAnsi="宋体" w:eastAsia="宋体" w:cs="宋体"/>
                <w:sz w:val="22"/>
                <w:szCs w:val="22"/>
              </w:rPr>
            </w:pPr>
            <w:r>
              <w:rPr>
                <w:rFonts w:ascii="宋体" w:hAnsi="宋体" w:eastAsia="宋体" w:cs="宋体"/>
                <w:spacing w:val="-1"/>
                <w:sz w:val="22"/>
                <w:szCs w:val="22"/>
              </w:rPr>
              <w:t>服务对象满</w:t>
            </w:r>
            <w:r>
              <w:rPr>
                <w:rFonts w:ascii="宋体" w:hAnsi="宋体" w:eastAsia="宋体" w:cs="宋体"/>
                <w:spacing w:val="-3"/>
                <w:sz w:val="22"/>
                <w:szCs w:val="22"/>
              </w:rPr>
              <w:t>意度指标</w:t>
            </w:r>
          </w:p>
        </w:tc>
        <w:tc>
          <w:tcPr>
            <w:tcW w:w="2080" w:type="dxa"/>
            <w:gridSpan w:val="2"/>
            <w:vAlign w:val="top"/>
          </w:tcPr>
          <w:p w14:paraId="25380AE1">
            <w:pPr>
              <w:spacing w:before="182" w:line="229" w:lineRule="auto"/>
              <w:ind w:left="608" w:right="30" w:hanging="554"/>
              <w:rPr>
                <w:rFonts w:ascii="宋体" w:hAnsi="宋体" w:eastAsia="宋体" w:cs="宋体"/>
                <w:sz w:val="22"/>
                <w:szCs w:val="22"/>
              </w:rPr>
            </w:pPr>
            <w:r>
              <w:rPr>
                <w:rFonts w:ascii="宋体" w:hAnsi="宋体" w:eastAsia="宋体" w:cs="宋体"/>
                <w:sz w:val="22"/>
                <w:szCs w:val="22"/>
              </w:rPr>
              <w:t>抽样调查审计项目业</w:t>
            </w:r>
            <w:r>
              <w:rPr>
                <w:rFonts w:ascii="宋体" w:hAnsi="宋体" w:eastAsia="宋体" w:cs="宋体"/>
                <w:spacing w:val="-2"/>
                <w:sz w:val="22"/>
                <w:szCs w:val="22"/>
              </w:rPr>
              <w:t>主满意度</w:t>
            </w:r>
          </w:p>
        </w:tc>
        <w:tc>
          <w:tcPr>
            <w:tcW w:w="3606" w:type="dxa"/>
            <w:vAlign w:val="top"/>
          </w:tcPr>
          <w:p w14:paraId="7C3B2C8E">
            <w:pPr>
              <w:pStyle w:val="6"/>
              <w:spacing w:line="242" w:lineRule="auto"/>
            </w:pPr>
          </w:p>
          <w:p w14:paraId="71FE0B16">
            <w:pPr>
              <w:spacing w:before="72" w:line="238" w:lineRule="auto"/>
              <w:ind w:left="1558"/>
              <w:rPr>
                <w:rFonts w:ascii="宋体" w:hAnsi="宋体" w:eastAsia="宋体" w:cs="宋体"/>
                <w:sz w:val="22"/>
                <w:szCs w:val="22"/>
              </w:rPr>
            </w:pPr>
            <w:r>
              <w:rPr>
                <w:rFonts w:ascii="宋体" w:hAnsi="宋体" w:eastAsia="宋体" w:cs="宋体"/>
                <w:spacing w:val="-8"/>
                <w:sz w:val="22"/>
                <w:szCs w:val="22"/>
              </w:rPr>
              <w:t>≥90%</w:t>
            </w:r>
          </w:p>
        </w:tc>
      </w:tr>
    </w:tbl>
    <w:p w14:paraId="510E8C80">
      <w:pPr>
        <w:pStyle w:val="2"/>
      </w:pPr>
    </w:p>
    <w:p w14:paraId="075C1079">
      <w:pPr>
        <w:sectPr>
          <w:footerReference r:id="rId53" w:type="default"/>
          <w:pgSz w:w="11905" w:h="16837"/>
          <w:pgMar w:top="1431" w:right="1145" w:bottom="695" w:left="1010" w:header="0" w:footer="408" w:gutter="0"/>
          <w:cols w:space="720" w:num="1"/>
        </w:sectPr>
      </w:pPr>
    </w:p>
    <w:p w14:paraId="481771D1">
      <w:pPr>
        <w:pStyle w:val="2"/>
        <w:spacing w:line="353" w:lineRule="auto"/>
      </w:pPr>
    </w:p>
    <w:p w14:paraId="76519B90">
      <w:pPr>
        <w:spacing w:before="114" w:line="225" w:lineRule="auto"/>
        <w:ind w:left="2950"/>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22AD9515">
      <w:pPr>
        <w:pStyle w:val="2"/>
        <w:spacing w:line="303" w:lineRule="auto"/>
      </w:pPr>
    </w:p>
    <w:p w14:paraId="155BAA9B">
      <w:pPr>
        <w:spacing w:before="62" w:line="224" w:lineRule="auto"/>
        <w:ind w:left="4468"/>
        <w:rPr>
          <w:rFonts w:ascii="FangSong_GB2312" w:hAnsi="FangSong_GB2312" w:eastAsia="FangSong_GB2312" w:cs="FangSong_GB2312"/>
          <w:sz w:val="19"/>
          <w:szCs w:val="19"/>
        </w:rPr>
      </w:pPr>
      <w:r>
        <w:rPr>
          <w:rFonts w:ascii="FangSong_GB2312" w:hAnsi="FangSong_GB2312" w:eastAsia="FangSong_GB2312" w:cs="FangSong_GB2312"/>
          <w:sz w:val="19"/>
          <w:szCs w:val="19"/>
        </w:rPr>
        <w:t>(2025年度</w:t>
      </w:r>
      <w:r>
        <w:rPr>
          <w:rFonts w:hint="eastAsia" w:ascii="FangSong_GB2312" w:hAnsi="FangSong_GB2312" w:eastAsia="FangSong_GB2312" w:cs="FangSong_GB2312"/>
          <w:sz w:val="19"/>
          <w:szCs w:val="19"/>
          <w:lang w:eastAsia="zh-CN"/>
        </w:rPr>
        <w:t>）</w:t>
      </w:r>
    </w:p>
    <w:p w14:paraId="16FF4073">
      <w:pPr>
        <w:spacing w:line="106"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198"/>
        <w:gridCol w:w="1260"/>
        <w:gridCol w:w="805"/>
        <w:gridCol w:w="1716"/>
        <w:gridCol w:w="3364"/>
      </w:tblGrid>
      <w:tr w14:paraId="36313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A407AF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19E1D0A8">
            <w:pPr>
              <w:spacing w:before="167" w:line="230" w:lineRule="auto"/>
              <w:ind w:left="2685"/>
              <w:rPr>
                <w:rFonts w:ascii="宋体" w:hAnsi="宋体" w:eastAsia="宋体" w:cs="宋体"/>
                <w:sz w:val="19"/>
                <w:szCs w:val="19"/>
              </w:rPr>
            </w:pPr>
            <w:r>
              <w:rPr>
                <w:rFonts w:ascii="宋体" w:hAnsi="宋体" w:eastAsia="宋体" w:cs="宋体"/>
                <w:spacing w:val="8"/>
                <w:sz w:val="19"/>
                <w:szCs w:val="19"/>
              </w:rPr>
              <w:t>全县金财网及各项应用系统维护费</w:t>
            </w:r>
          </w:p>
        </w:tc>
      </w:tr>
      <w:tr w14:paraId="5BC8A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7020938">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2249BE42">
            <w:pPr>
              <w:spacing w:before="161" w:line="230" w:lineRule="auto"/>
              <w:ind w:left="3679"/>
              <w:rPr>
                <w:rFonts w:ascii="宋体" w:hAnsi="宋体" w:eastAsia="宋体" w:cs="宋体"/>
                <w:sz w:val="19"/>
                <w:szCs w:val="19"/>
              </w:rPr>
            </w:pPr>
            <w:r>
              <w:rPr>
                <w:rFonts w:ascii="宋体" w:hAnsi="宋体" w:eastAsia="宋体" w:cs="宋体"/>
                <w:spacing w:val="7"/>
                <w:sz w:val="19"/>
                <w:szCs w:val="19"/>
              </w:rPr>
              <w:t>盐边财政局</w:t>
            </w:r>
          </w:p>
        </w:tc>
      </w:tr>
      <w:tr w14:paraId="6BD40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405CB9D">
            <w:pPr>
              <w:pStyle w:val="6"/>
              <w:spacing w:line="246" w:lineRule="auto"/>
            </w:pPr>
          </w:p>
          <w:p w14:paraId="764E3532">
            <w:pPr>
              <w:pStyle w:val="6"/>
              <w:spacing w:line="246" w:lineRule="auto"/>
            </w:pPr>
          </w:p>
          <w:p w14:paraId="1AD3E63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63" w:type="dxa"/>
            <w:gridSpan w:val="3"/>
            <w:vAlign w:val="top"/>
          </w:tcPr>
          <w:p w14:paraId="74A159A7">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5080" w:type="dxa"/>
            <w:gridSpan w:val="2"/>
            <w:vAlign w:val="top"/>
          </w:tcPr>
          <w:p w14:paraId="1A593A62">
            <w:pPr>
              <w:spacing w:before="161" w:line="256" w:lineRule="exact"/>
              <w:ind w:left="2298"/>
              <w:rPr>
                <w:rFonts w:ascii="宋体" w:hAnsi="宋体" w:eastAsia="宋体" w:cs="宋体"/>
                <w:sz w:val="19"/>
                <w:szCs w:val="19"/>
              </w:rPr>
            </w:pPr>
            <w:r>
              <w:rPr>
                <w:rFonts w:ascii="宋体" w:hAnsi="宋体" w:eastAsia="宋体" w:cs="宋体"/>
                <w:spacing w:val="3"/>
                <w:position w:val="1"/>
                <w:sz w:val="19"/>
                <w:szCs w:val="19"/>
              </w:rPr>
              <w:t>90.28</w:t>
            </w:r>
          </w:p>
        </w:tc>
      </w:tr>
      <w:tr w14:paraId="1F673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1DF4045">
            <w:pPr>
              <w:pStyle w:val="6"/>
            </w:pPr>
          </w:p>
        </w:tc>
        <w:tc>
          <w:tcPr>
            <w:tcW w:w="3263" w:type="dxa"/>
            <w:gridSpan w:val="3"/>
            <w:vAlign w:val="top"/>
          </w:tcPr>
          <w:p w14:paraId="39F23640">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5080" w:type="dxa"/>
            <w:gridSpan w:val="2"/>
            <w:vAlign w:val="top"/>
          </w:tcPr>
          <w:p w14:paraId="1DC190B5">
            <w:pPr>
              <w:spacing w:before="159" w:line="256" w:lineRule="exact"/>
              <w:ind w:left="2298"/>
              <w:rPr>
                <w:rFonts w:ascii="宋体" w:hAnsi="宋体" w:eastAsia="宋体" w:cs="宋体"/>
                <w:sz w:val="19"/>
                <w:szCs w:val="19"/>
              </w:rPr>
            </w:pPr>
            <w:r>
              <w:rPr>
                <w:rFonts w:ascii="宋体" w:hAnsi="宋体" w:eastAsia="宋体" w:cs="宋体"/>
                <w:spacing w:val="3"/>
                <w:position w:val="1"/>
                <w:sz w:val="19"/>
                <w:szCs w:val="19"/>
              </w:rPr>
              <w:t>90.28</w:t>
            </w:r>
          </w:p>
        </w:tc>
      </w:tr>
      <w:tr w14:paraId="1F7D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7" w:type="dxa"/>
            <w:vMerge w:val="continue"/>
            <w:tcBorders>
              <w:top w:val="nil"/>
            </w:tcBorders>
            <w:vAlign w:val="top"/>
          </w:tcPr>
          <w:p w14:paraId="033E24EB">
            <w:pPr>
              <w:pStyle w:val="6"/>
            </w:pPr>
          </w:p>
        </w:tc>
        <w:tc>
          <w:tcPr>
            <w:tcW w:w="3263" w:type="dxa"/>
            <w:gridSpan w:val="3"/>
            <w:vAlign w:val="top"/>
          </w:tcPr>
          <w:p w14:paraId="111EAF6A">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5080" w:type="dxa"/>
            <w:gridSpan w:val="2"/>
            <w:vAlign w:val="top"/>
          </w:tcPr>
          <w:p w14:paraId="13163F3D">
            <w:pPr>
              <w:pStyle w:val="6"/>
            </w:pPr>
          </w:p>
        </w:tc>
      </w:tr>
      <w:tr w14:paraId="0627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Align w:val="top"/>
          </w:tcPr>
          <w:p w14:paraId="060CABDF">
            <w:pPr>
              <w:pStyle w:val="6"/>
              <w:spacing w:line="438" w:lineRule="auto"/>
            </w:pPr>
          </w:p>
          <w:p w14:paraId="25EE4288">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0AA59077">
            <w:pPr>
              <w:pStyle w:val="6"/>
              <w:spacing w:line="315" w:lineRule="auto"/>
            </w:pPr>
          </w:p>
          <w:p w14:paraId="70B00ADD">
            <w:pPr>
              <w:spacing w:before="62" w:line="242" w:lineRule="auto"/>
              <w:ind w:left="36" w:right="148"/>
              <w:rPr>
                <w:rFonts w:ascii="宋体" w:hAnsi="宋体" w:eastAsia="宋体" w:cs="宋体"/>
                <w:sz w:val="19"/>
                <w:szCs w:val="19"/>
              </w:rPr>
            </w:pPr>
            <w:r>
              <w:rPr>
                <w:rFonts w:ascii="宋体" w:hAnsi="宋体" w:eastAsia="宋体" w:cs="宋体"/>
                <w:spacing w:val="9"/>
                <w:sz w:val="19"/>
                <w:szCs w:val="19"/>
              </w:rPr>
              <w:t>保障金财网正常运行，保障预算股、国库股、资产管理</w:t>
            </w:r>
            <w:r>
              <w:rPr>
                <w:rFonts w:ascii="宋体" w:hAnsi="宋体" w:eastAsia="宋体" w:cs="宋体"/>
                <w:spacing w:val="8"/>
                <w:sz w:val="19"/>
                <w:szCs w:val="19"/>
              </w:rPr>
              <w:t>股等股室软件系统正常运行，保障各业务股室资金下达支付，保障全县各单位资金使用。</w:t>
            </w:r>
          </w:p>
        </w:tc>
      </w:tr>
      <w:tr w14:paraId="096EA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restart"/>
            <w:tcBorders>
              <w:bottom w:val="nil"/>
            </w:tcBorders>
            <w:vAlign w:val="top"/>
          </w:tcPr>
          <w:p w14:paraId="302CFA98">
            <w:pPr>
              <w:pStyle w:val="6"/>
              <w:spacing w:line="243" w:lineRule="auto"/>
            </w:pPr>
          </w:p>
          <w:p w14:paraId="518F74BD">
            <w:pPr>
              <w:pStyle w:val="6"/>
              <w:spacing w:line="243" w:lineRule="auto"/>
            </w:pPr>
          </w:p>
          <w:p w14:paraId="11176FAA">
            <w:pPr>
              <w:pStyle w:val="6"/>
              <w:spacing w:line="243" w:lineRule="auto"/>
            </w:pPr>
          </w:p>
          <w:p w14:paraId="33F48FCF">
            <w:pPr>
              <w:pStyle w:val="6"/>
              <w:spacing w:line="243" w:lineRule="auto"/>
            </w:pPr>
          </w:p>
          <w:p w14:paraId="36D6F22E">
            <w:pPr>
              <w:pStyle w:val="6"/>
              <w:spacing w:line="243" w:lineRule="auto"/>
            </w:pPr>
          </w:p>
          <w:p w14:paraId="7AE1CD2A">
            <w:pPr>
              <w:pStyle w:val="6"/>
              <w:spacing w:line="243" w:lineRule="auto"/>
            </w:pPr>
          </w:p>
          <w:p w14:paraId="3FEB702B">
            <w:pPr>
              <w:pStyle w:val="6"/>
              <w:spacing w:line="243" w:lineRule="auto"/>
            </w:pPr>
          </w:p>
          <w:p w14:paraId="58D13373">
            <w:pPr>
              <w:pStyle w:val="6"/>
              <w:spacing w:line="243" w:lineRule="auto"/>
            </w:pPr>
          </w:p>
          <w:p w14:paraId="301A5390">
            <w:pPr>
              <w:pStyle w:val="6"/>
              <w:spacing w:line="243" w:lineRule="auto"/>
            </w:pPr>
          </w:p>
          <w:p w14:paraId="776A7520">
            <w:pPr>
              <w:pStyle w:val="6"/>
              <w:spacing w:line="243" w:lineRule="auto"/>
            </w:pPr>
          </w:p>
          <w:p w14:paraId="2D91FDE2">
            <w:pPr>
              <w:pStyle w:val="6"/>
              <w:spacing w:line="243" w:lineRule="auto"/>
            </w:pPr>
          </w:p>
          <w:p w14:paraId="73645682">
            <w:pPr>
              <w:pStyle w:val="6"/>
              <w:spacing w:line="243" w:lineRule="auto"/>
            </w:pPr>
          </w:p>
          <w:p w14:paraId="57793AAA">
            <w:pPr>
              <w:pStyle w:val="6"/>
              <w:spacing w:line="243" w:lineRule="auto"/>
            </w:pPr>
          </w:p>
          <w:p w14:paraId="06AE4430">
            <w:pPr>
              <w:pStyle w:val="6"/>
              <w:spacing w:line="244" w:lineRule="auto"/>
            </w:pPr>
          </w:p>
          <w:p w14:paraId="3184277B">
            <w:pPr>
              <w:pStyle w:val="6"/>
              <w:spacing w:line="244" w:lineRule="auto"/>
            </w:pPr>
          </w:p>
          <w:p w14:paraId="71B3CD71">
            <w:pPr>
              <w:pStyle w:val="6"/>
              <w:spacing w:line="244" w:lineRule="auto"/>
            </w:pPr>
          </w:p>
          <w:p w14:paraId="2F1FD3CF">
            <w:pPr>
              <w:pStyle w:val="6"/>
              <w:spacing w:line="244" w:lineRule="auto"/>
            </w:pPr>
          </w:p>
          <w:p w14:paraId="5F43341D">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33F3E66A">
            <w:pPr>
              <w:spacing w:before="262" w:line="230" w:lineRule="auto"/>
              <w:ind w:left="208"/>
              <w:rPr>
                <w:rFonts w:ascii="宋体" w:hAnsi="宋体" w:eastAsia="宋体" w:cs="宋体"/>
                <w:sz w:val="19"/>
                <w:szCs w:val="19"/>
              </w:rPr>
            </w:pPr>
            <w:r>
              <w:rPr>
                <w:rFonts w:ascii="宋体" w:hAnsi="宋体" w:eastAsia="宋体" w:cs="宋体"/>
                <w:spacing w:val="6"/>
                <w:sz w:val="19"/>
                <w:szCs w:val="19"/>
              </w:rPr>
              <w:t>一级指标</w:t>
            </w:r>
          </w:p>
        </w:tc>
        <w:tc>
          <w:tcPr>
            <w:tcW w:w="1260" w:type="dxa"/>
            <w:vAlign w:val="top"/>
          </w:tcPr>
          <w:p w14:paraId="37540348">
            <w:pPr>
              <w:spacing w:before="262" w:line="230" w:lineRule="auto"/>
              <w:ind w:left="242"/>
              <w:rPr>
                <w:rFonts w:ascii="宋体" w:hAnsi="宋体" w:eastAsia="宋体" w:cs="宋体"/>
                <w:sz w:val="19"/>
                <w:szCs w:val="19"/>
              </w:rPr>
            </w:pPr>
            <w:r>
              <w:rPr>
                <w:rFonts w:ascii="宋体" w:hAnsi="宋体" w:eastAsia="宋体" w:cs="宋体"/>
                <w:spacing w:val="6"/>
                <w:sz w:val="19"/>
                <w:szCs w:val="19"/>
              </w:rPr>
              <w:t>二级指标</w:t>
            </w:r>
          </w:p>
        </w:tc>
        <w:tc>
          <w:tcPr>
            <w:tcW w:w="2521" w:type="dxa"/>
            <w:gridSpan w:val="2"/>
            <w:vAlign w:val="top"/>
          </w:tcPr>
          <w:p w14:paraId="3A5500E7">
            <w:pPr>
              <w:spacing w:before="262" w:line="230" w:lineRule="auto"/>
              <w:ind w:left="872"/>
              <w:rPr>
                <w:rFonts w:ascii="宋体" w:hAnsi="宋体" w:eastAsia="宋体" w:cs="宋体"/>
                <w:sz w:val="19"/>
                <w:szCs w:val="19"/>
              </w:rPr>
            </w:pPr>
            <w:r>
              <w:rPr>
                <w:rFonts w:ascii="宋体" w:hAnsi="宋体" w:eastAsia="宋体" w:cs="宋体"/>
                <w:spacing w:val="7"/>
                <w:sz w:val="19"/>
                <w:szCs w:val="19"/>
              </w:rPr>
              <w:t>三级指标</w:t>
            </w:r>
          </w:p>
        </w:tc>
        <w:tc>
          <w:tcPr>
            <w:tcW w:w="3364" w:type="dxa"/>
            <w:vAlign w:val="top"/>
          </w:tcPr>
          <w:p w14:paraId="1D8CA57E">
            <w:pPr>
              <w:spacing w:before="262" w:line="229" w:lineRule="auto"/>
              <w:ind w:left="30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C819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5883EC34">
            <w:pPr>
              <w:pStyle w:val="6"/>
            </w:pPr>
          </w:p>
        </w:tc>
        <w:tc>
          <w:tcPr>
            <w:tcW w:w="1198" w:type="dxa"/>
            <w:vMerge w:val="restart"/>
            <w:tcBorders>
              <w:bottom w:val="nil"/>
            </w:tcBorders>
            <w:vAlign w:val="top"/>
          </w:tcPr>
          <w:p w14:paraId="762EF991">
            <w:pPr>
              <w:pStyle w:val="6"/>
            </w:pPr>
          </w:p>
        </w:tc>
        <w:tc>
          <w:tcPr>
            <w:tcW w:w="1260" w:type="dxa"/>
            <w:vMerge w:val="restart"/>
            <w:tcBorders>
              <w:bottom w:val="nil"/>
            </w:tcBorders>
            <w:vAlign w:val="top"/>
          </w:tcPr>
          <w:p w14:paraId="0FB6CE0B">
            <w:pPr>
              <w:pStyle w:val="6"/>
              <w:spacing w:line="305" w:lineRule="auto"/>
            </w:pPr>
          </w:p>
          <w:p w14:paraId="71C61ADC">
            <w:pPr>
              <w:pStyle w:val="6"/>
              <w:spacing w:line="305" w:lineRule="auto"/>
            </w:pPr>
          </w:p>
          <w:p w14:paraId="2C82D2F8">
            <w:pPr>
              <w:pStyle w:val="6"/>
              <w:spacing w:line="306" w:lineRule="auto"/>
            </w:pPr>
          </w:p>
          <w:p w14:paraId="729091DF">
            <w:pPr>
              <w:spacing w:before="62" w:line="229" w:lineRule="auto"/>
              <w:ind w:left="240"/>
              <w:rPr>
                <w:rFonts w:ascii="宋体" w:hAnsi="宋体" w:eastAsia="宋体" w:cs="宋体"/>
                <w:sz w:val="19"/>
                <w:szCs w:val="19"/>
              </w:rPr>
            </w:pPr>
            <w:r>
              <w:rPr>
                <w:rFonts w:ascii="宋体" w:hAnsi="宋体" w:eastAsia="宋体" w:cs="宋体"/>
                <w:spacing w:val="6"/>
                <w:sz w:val="19"/>
                <w:szCs w:val="19"/>
              </w:rPr>
              <w:t>数量指标</w:t>
            </w:r>
          </w:p>
        </w:tc>
        <w:tc>
          <w:tcPr>
            <w:tcW w:w="2521" w:type="dxa"/>
            <w:gridSpan w:val="2"/>
            <w:vAlign w:val="top"/>
          </w:tcPr>
          <w:p w14:paraId="1212D2A8">
            <w:pPr>
              <w:spacing w:before="263" w:line="230" w:lineRule="auto"/>
              <w:ind w:left="475"/>
              <w:rPr>
                <w:rFonts w:ascii="宋体" w:hAnsi="宋体" w:eastAsia="宋体" w:cs="宋体"/>
                <w:sz w:val="19"/>
                <w:szCs w:val="19"/>
              </w:rPr>
            </w:pPr>
            <w:r>
              <w:rPr>
                <w:rFonts w:ascii="宋体" w:hAnsi="宋体" w:eastAsia="宋体" w:cs="宋体"/>
                <w:spacing w:val="7"/>
                <w:sz w:val="19"/>
                <w:szCs w:val="19"/>
              </w:rPr>
              <w:t>金财网网络租赁费</w:t>
            </w:r>
          </w:p>
        </w:tc>
        <w:tc>
          <w:tcPr>
            <w:tcW w:w="3364" w:type="dxa"/>
            <w:vAlign w:val="top"/>
          </w:tcPr>
          <w:p w14:paraId="0FD61535">
            <w:pPr>
              <w:spacing w:before="263" w:line="229" w:lineRule="auto"/>
              <w:ind w:left="643"/>
              <w:rPr>
                <w:rFonts w:ascii="宋体" w:hAnsi="宋体" w:eastAsia="宋体" w:cs="宋体"/>
                <w:sz w:val="19"/>
                <w:szCs w:val="19"/>
              </w:rPr>
            </w:pPr>
            <w:r>
              <w:rPr>
                <w:rFonts w:ascii="宋体" w:hAnsi="宋体" w:eastAsia="宋体" w:cs="宋体"/>
                <w:spacing w:val="7"/>
                <w:sz w:val="19"/>
                <w:szCs w:val="19"/>
              </w:rPr>
              <w:t>全县113家预算单位使用</w:t>
            </w:r>
          </w:p>
        </w:tc>
      </w:tr>
      <w:tr w14:paraId="171C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39112B4">
            <w:pPr>
              <w:pStyle w:val="6"/>
            </w:pPr>
          </w:p>
        </w:tc>
        <w:tc>
          <w:tcPr>
            <w:tcW w:w="1198" w:type="dxa"/>
            <w:vMerge w:val="continue"/>
            <w:tcBorders>
              <w:top w:val="nil"/>
              <w:bottom w:val="nil"/>
            </w:tcBorders>
            <w:vAlign w:val="top"/>
          </w:tcPr>
          <w:p w14:paraId="2D2E85D3">
            <w:pPr>
              <w:pStyle w:val="6"/>
            </w:pPr>
          </w:p>
        </w:tc>
        <w:tc>
          <w:tcPr>
            <w:tcW w:w="1260" w:type="dxa"/>
            <w:vMerge w:val="continue"/>
            <w:tcBorders>
              <w:top w:val="nil"/>
              <w:bottom w:val="nil"/>
            </w:tcBorders>
            <w:vAlign w:val="top"/>
          </w:tcPr>
          <w:p w14:paraId="1616208A">
            <w:pPr>
              <w:pStyle w:val="6"/>
            </w:pPr>
          </w:p>
        </w:tc>
        <w:tc>
          <w:tcPr>
            <w:tcW w:w="2521" w:type="dxa"/>
            <w:gridSpan w:val="2"/>
            <w:vAlign w:val="top"/>
          </w:tcPr>
          <w:p w14:paraId="7D474AC8">
            <w:pPr>
              <w:spacing w:before="264" w:line="229" w:lineRule="auto"/>
              <w:ind w:left="374"/>
              <w:rPr>
                <w:rFonts w:ascii="宋体" w:hAnsi="宋体" w:eastAsia="宋体" w:cs="宋体"/>
                <w:sz w:val="19"/>
                <w:szCs w:val="19"/>
              </w:rPr>
            </w:pPr>
            <w:r>
              <w:rPr>
                <w:rFonts w:ascii="宋体" w:hAnsi="宋体" w:eastAsia="宋体" w:cs="宋体"/>
                <w:spacing w:val="7"/>
                <w:sz w:val="19"/>
                <w:szCs w:val="19"/>
              </w:rPr>
              <w:t>预算一体化管理系统</w:t>
            </w:r>
          </w:p>
        </w:tc>
        <w:tc>
          <w:tcPr>
            <w:tcW w:w="3364" w:type="dxa"/>
            <w:vAlign w:val="top"/>
          </w:tcPr>
          <w:p w14:paraId="50EFF83C">
            <w:pPr>
              <w:spacing w:before="264" w:line="229" w:lineRule="auto"/>
              <w:ind w:left="643"/>
              <w:rPr>
                <w:rFonts w:ascii="宋体" w:hAnsi="宋体" w:eastAsia="宋体" w:cs="宋体"/>
                <w:sz w:val="19"/>
                <w:szCs w:val="19"/>
              </w:rPr>
            </w:pPr>
            <w:r>
              <w:rPr>
                <w:rFonts w:ascii="宋体" w:hAnsi="宋体" w:eastAsia="宋体" w:cs="宋体"/>
                <w:spacing w:val="7"/>
                <w:sz w:val="19"/>
                <w:szCs w:val="19"/>
              </w:rPr>
              <w:t>全县113家预算单位使用</w:t>
            </w:r>
          </w:p>
        </w:tc>
      </w:tr>
      <w:tr w14:paraId="4C384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28F00775">
            <w:pPr>
              <w:pStyle w:val="6"/>
            </w:pPr>
          </w:p>
        </w:tc>
        <w:tc>
          <w:tcPr>
            <w:tcW w:w="1198" w:type="dxa"/>
            <w:vMerge w:val="continue"/>
            <w:tcBorders>
              <w:top w:val="nil"/>
              <w:bottom w:val="nil"/>
            </w:tcBorders>
            <w:vAlign w:val="top"/>
          </w:tcPr>
          <w:p w14:paraId="1FA72E4F">
            <w:pPr>
              <w:pStyle w:val="6"/>
            </w:pPr>
          </w:p>
        </w:tc>
        <w:tc>
          <w:tcPr>
            <w:tcW w:w="1260" w:type="dxa"/>
            <w:vMerge w:val="continue"/>
            <w:tcBorders>
              <w:top w:val="nil"/>
            </w:tcBorders>
            <w:vAlign w:val="top"/>
          </w:tcPr>
          <w:p w14:paraId="2D2343E6">
            <w:pPr>
              <w:pStyle w:val="6"/>
            </w:pPr>
          </w:p>
        </w:tc>
        <w:tc>
          <w:tcPr>
            <w:tcW w:w="2521" w:type="dxa"/>
            <w:gridSpan w:val="2"/>
            <w:vAlign w:val="top"/>
          </w:tcPr>
          <w:p w14:paraId="1682BEB5">
            <w:pPr>
              <w:spacing w:before="265" w:line="229" w:lineRule="auto"/>
              <w:ind w:left="276"/>
              <w:rPr>
                <w:rFonts w:ascii="宋体" w:hAnsi="宋体" w:eastAsia="宋体" w:cs="宋体"/>
                <w:sz w:val="19"/>
                <w:szCs w:val="19"/>
              </w:rPr>
            </w:pPr>
            <w:r>
              <w:rPr>
                <w:rFonts w:ascii="宋体" w:hAnsi="宋体" w:eastAsia="宋体" w:cs="宋体"/>
                <w:spacing w:val="8"/>
                <w:sz w:val="19"/>
                <w:szCs w:val="19"/>
              </w:rPr>
              <w:t>专项业务操作应用系统</w:t>
            </w:r>
          </w:p>
        </w:tc>
        <w:tc>
          <w:tcPr>
            <w:tcW w:w="3364" w:type="dxa"/>
            <w:vAlign w:val="top"/>
          </w:tcPr>
          <w:p w14:paraId="6E0CCB94">
            <w:pPr>
              <w:spacing w:before="265" w:line="229" w:lineRule="auto"/>
              <w:ind w:left="643"/>
              <w:rPr>
                <w:rFonts w:ascii="宋体" w:hAnsi="宋体" w:eastAsia="宋体" w:cs="宋体"/>
                <w:sz w:val="19"/>
                <w:szCs w:val="19"/>
              </w:rPr>
            </w:pPr>
            <w:r>
              <w:rPr>
                <w:rFonts w:ascii="宋体" w:hAnsi="宋体" w:eastAsia="宋体" w:cs="宋体"/>
                <w:spacing w:val="7"/>
                <w:sz w:val="19"/>
                <w:szCs w:val="19"/>
              </w:rPr>
              <w:t>全县113家预算单位使用</w:t>
            </w:r>
          </w:p>
        </w:tc>
      </w:tr>
      <w:tr w14:paraId="42D06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A9DC53D">
            <w:pPr>
              <w:pStyle w:val="6"/>
            </w:pPr>
          </w:p>
        </w:tc>
        <w:tc>
          <w:tcPr>
            <w:tcW w:w="1198" w:type="dxa"/>
            <w:vMerge w:val="continue"/>
            <w:tcBorders>
              <w:top w:val="nil"/>
              <w:bottom w:val="nil"/>
            </w:tcBorders>
            <w:vAlign w:val="top"/>
          </w:tcPr>
          <w:p w14:paraId="463C7500">
            <w:pPr>
              <w:pStyle w:val="6"/>
            </w:pPr>
          </w:p>
        </w:tc>
        <w:tc>
          <w:tcPr>
            <w:tcW w:w="1260" w:type="dxa"/>
            <w:vMerge w:val="restart"/>
            <w:tcBorders>
              <w:bottom w:val="nil"/>
            </w:tcBorders>
            <w:vAlign w:val="top"/>
          </w:tcPr>
          <w:p w14:paraId="6A118301">
            <w:pPr>
              <w:pStyle w:val="6"/>
              <w:spacing w:line="280" w:lineRule="auto"/>
            </w:pPr>
          </w:p>
          <w:p w14:paraId="48C510C0">
            <w:pPr>
              <w:pStyle w:val="6"/>
              <w:spacing w:line="281" w:lineRule="auto"/>
            </w:pPr>
          </w:p>
          <w:p w14:paraId="5DB87028">
            <w:pPr>
              <w:spacing w:before="61" w:line="230" w:lineRule="auto"/>
              <w:ind w:left="240"/>
              <w:rPr>
                <w:rFonts w:ascii="宋体" w:hAnsi="宋体" w:eastAsia="宋体" w:cs="宋体"/>
                <w:sz w:val="19"/>
                <w:szCs w:val="19"/>
              </w:rPr>
            </w:pPr>
            <w:r>
              <w:rPr>
                <w:rFonts w:ascii="宋体" w:hAnsi="宋体" w:eastAsia="宋体" w:cs="宋体"/>
                <w:spacing w:val="6"/>
                <w:sz w:val="19"/>
                <w:szCs w:val="19"/>
              </w:rPr>
              <w:t>质量指标</w:t>
            </w:r>
          </w:p>
        </w:tc>
        <w:tc>
          <w:tcPr>
            <w:tcW w:w="2521" w:type="dxa"/>
            <w:gridSpan w:val="2"/>
            <w:vAlign w:val="top"/>
          </w:tcPr>
          <w:p w14:paraId="4295C147">
            <w:pPr>
              <w:spacing w:before="266" w:line="229" w:lineRule="auto"/>
              <w:ind w:left="478"/>
              <w:rPr>
                <w:rFonts w:ascii="宋体" w:hAnsi="宋体" w:eastAsia="宋体" w:cs="宋体"/>
                <w:sz w:val="19"/>
                <w:szCs w:val="19"/>
              </w:rPr>
            </w:pPr>
            <w:r>
              <w:rPr>
                <w:rFonts w:ascii="宋体" w:hAnsi="宋体" w:eastAsia="宋体" w:cs="宋体"/>
                <w:spacing w:val="7"/>
                <w:sz w:val="19"/>
                <w:szCs w:val="19"/>
              </w:rPr>
              <w:t>系统、软件合格率</w:t>
            </w:r>
          </w:p>
        </w:tc>
        <w:tc>
          <w:tcPr>
            <w:tcW w:w="3364" w:type="dxa"/>
            <w:vAlign w:val="top"/>
          </w:tcPr>
          <w:p w14:paraId="511FCCD4">
            <w:pPr>
              <w:spacing w:before="266" w:line="229" w:lineRule="auto"/>
              <w:ind w:left="695"/>
              <w:rPr>
                <w:rFonts w:ascii="宋体" w:hAnsi="宋体" w:eastAsia="宋体" w:cs="宋体"/>
                <w:sz w:val="19"/>
                <w:szCs w:val="19"/>
              </w:rPr>
            </w:pPr>
            <w:r>
              <w:rPr>
                <w:rFonts w:ascii="宋体" w:hAnsi="宋体" w:eastAsia="宋体" w:cs="宋体"/>
                <w:spacing w:val="8"/>
                <w:sz w:val="19"/>
                <w:szCs w:val="19"/>
              </w:rPr>
              <w:t>及时</w:t>
            </w:r>
            <w:r>
              <w:rPr>
                <w:rFonts w:hint="eastAsia" w:ascii="宋体" w:hAnsi="宋体" w:eastAsia="宋体" w:cs="宋体"/>
                <w:spacing w:val="8"/>
                <w:sz w:val="19"/>
                <w:szCs w:val="19"/>
                <w:lang w:eastAsia="zh-CN"/>
              </w:rPr>
              <w:t>掌握</w:t>
            </w:r>
            <w:r>
              <w:rPr>
                <w:rFonts w:ascii="宋体" w:hAnsi="宋体" w:eastAsia="宋体" w:cs="宋体"/>
                <w:spacing w:val="8"/>
                <w:sz w:val="19"/>
                <w:szCs w:val="19"/>
              </w:rPr>
              <w:t>软件运行情况</w:t>
            </w:r>
          </w:p>
        </w:tc>
      </w:tr>
      <w:tr w14:paraId="1DA6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6B1FEA3C">
            <w:pPr>
              <w:pStyle w:val="6"/>
            </w:pPr>
          </w:p>
        </w:tc>
        <w:tc>
          <w:tcPr>
            <w:tcW w:w="1198" w:type="dxa"/>
            <w:vMerge w:val="continue"/>
            <w:tcBorders>
              <w:top w:val="nil"/>
              <w:bottom w:val="nil"/>
            </w:tcBorders>
            <w:vAlign w:val="top"/>
          </w:tcPr>
          <w:p w14:paraId="4D79CF99">
            <w:pPr>
              <w:pStyle w:val="6"/>
            </w:pPr>
          </w:p>
        </w:tc>
        <w:tc>
          <w:tcPr>
            <w:tcW w:w="1260" w:type="dxa"/>
            <w:vMerge w:val="continue"/>
            <w:tcBorders>
              <w:top w:val="nil"/>
            </w:tcBorders>
            <w:vAlign w:val="top"/>
          </w:tcPr>
          <w:p w14:paraId="243FB0D1">
            <w:pPr>
              <w:pStyle w:val="6"/>
            </w:pPr>
          </w:p>
        </w:tc>
        <w:tc>
          <w:tcPr>
            <w:tcW w:w="2521" w:type="dxa"/>
            <w:gridSpan w:val="2"/>
            <w:vAlign w:val="top"/>
          </w:tcPr>
          <w:p w14:paraId="49923F9D">
            <w:pPr>
              <w:spacing w:before="267" w:line="230" w:lineRule="auto"/>
              <w:ind w:left="374"/>
              <w:rPr>
                <w:rFonts w:ascii="宋体" w:hAnsi="宋体" w:eastAsia="宋体" w:cs="宋体"/>
                <w:sz w:val="19"/>
                <w:szCs w:val="19"/>
              </w:rPr>
            </w:pPr>
            <w:r>
              <w:rPr>
                <w:rFonts w:ascii="宋体" w:hAnsi="宋体" w:eastAsia="宋体" w:cs="宋体"/>
                <w:spacing w:val="8"/>
                <w:sz w:val="19"/>
                <w:szCs w:val="19"/>
              </w:rPr>
              <w:t>保证金财网正常运行</w:t>
            </w:r>
          </w:p>
        </w:tc>
        <w:tc>
          <w:tcPr>
            <w:tcW w:w="3364" w:type="dxa"/>
            <w:vAlign w:val="top"/>
          </w:tcPr>
          <w:p w14:paraId="0B43FC4A">
            <w:pPr>
              <w:spacing w:before="142" w:line="229" w:lineRule="auto"/>
              <w:ind w:left="99"/>
              <w:rPr>
                <w:rFonts w:ascii="宋体" w:hAnsi="宋体" w:eastAsia="宋体" w:cs="宋体"/>
                <w:sz w:val="19"/>
                <w:szCs w:val="19"/>
              </w:rPr>
            </w:pPr>
            <w:r>
              <w:rPr>
                <w:rFonts w:ascii="宋体" w:hAnsi="宋体" w:eastAsia="宋体" w:cs="宋体"/>
                <w:spacing w:val="8"/>
                <w:sz w:val="19"/>
                <w:szCs w:val="19"/>
              </w:rPr>
              <w:t>保障工作正常运转、保障金财网络</w:t>
            </w:r>
            <w:r>
              <w:rPr>
                <w:rFonts w:hint="eastAsia" w:ascii="宋体" w:hAnsi="宋体" w:eastAsia="宋体" w:cs="宋体"/>
                <w:spacing w:val="8"/>
                <w:sz w:val="19"/>
                <w:szCs w:val="19"/>
                <w:lang w:eastAsia="zh-CN"/>
              </w:rPr>
              <w:t>运行</w:t>
            </w:r>
          </w:p>
          <w:p w14:paraId="1DE096FE">
            <w:pPr>
              <w:spacing w:before="12" w:line="230" w:lineRule="auto"/>
              <w:ind w:left="1594"/>
              <w:rPr>
                <w:rFonts w:ascii="宋体" w:hAnsi="宋体" w:eastAsia="宋体" w:cs="宋体"/>
                <w:sz w:val="19"/>
                <w:szCs w:val="19"/>
              </w:rPr>
            </w:pPr>
            <w:r>
              <w:rPr>
                <w:rFonts w:ascii="宋体" w:hAnsi="宋体" w:eastAsia="宋体" w:cs="宋体"/>
                <w:sz w:val="19"/>
                <w:szCs w:val="19"/>
              </w:rPr>
              <w:t>行</w:t>
            </w:r>
          </w:p>
        </w:tc>
      </w:tr>
      <w:tr w14:paraId="3230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28DFF4C0">
            <w:pPr>
              <w:pStyle w:val="6"/>
            </w:pPr>
          </w:p>
        </w:tc>
        <w:tc>
          <w:tcPr>
            <w:tcW w:w="1198" w:type="dxa"/>
            <w:vMerge w:val="continue"/>
            <w:tcBorders>
              <w:top w:val="nil"/>
              <w:bottom w:val="nil"/>
            </w:tcBorders>
            <w:vAlign w:val="top"/>
          </w:tcPr>
          <w:p w14:paraId="57A4781F">
            <w:pPr>
              <w:pStyle w:val="6"/>
            </w:pPr>
          </w:p>
        </w:tc>
        <w:tc>
          <w:tcPr>
            <w:tcW w:w="1260" w:type="dxa"/>
            <w:vMerge w:val="restart"/>
            <w:tcBorders>
              <w:bottom w:val="nil"/>
            </w:tcBorders>
            <w:vAlign w:val="top"/>
          </w:tcPr>
          <w:p w14:paraId="5562C1C3">
            <w:pPr>
              <w:pStyle w:val="6"/>
              <w:spacing w:line="281" w:lineRule="auto"/>
            </w:pPr>
          </w:p>
          <w:p w14:paraId="71CDF796">
            <w:pPr>
              <w:pStyle w:val="6"/>
              <w:spacing w:line="282" w:lineRule="auto"/>
            </w:pPr>
          </w:p>
          <w:p w14:paraId="64E584E7">
            <w:pPr>
              <w:spacing w:before="61" w:line="230" w:lineRule="auto"/>
              <w:ind w:left="248"/>
              <w:rPr>
                <w:rFonts w:ascii="宋体" w:hAnsi="宋体" w:eastAsia="宋体" w:cs="宋体"/>
                <w:sz w:val="19"/>
                <w:szCs w:val="19"/>
              </w:rPr>
            </w:pPr>
            <w:r>
              <w:rPr>
                <w:rFonts w:ascii="宋体" w:hAnsi="宋体" w:eastAsia="宋体" w:cs="宋体"/>
                <w:spacing w:val="4"/>
                <w:sz w:val="19"/>
                <w:szCs w:val="19"/>
              </w:rPr>
              <w:t>时效指标</w:t>
            </w:r>
          </w:p>
        </w:tc>
        <w:tc>
          <w:tcPr>
            <w:tcW w:w="2521" w:type="dxa"/>
            <w:gridSpan w:val="2"/>
            <w:vAlign w:val="top"/>
          </w:tcPr>
          <w:p w14:paraId="075C4959">
            <w:pPr>
              <w:spacing w:before="268" w:line="230" w:lineRule="auto"/>
              <w:ind w:left="677"/>
              <w:rPr>
                <w:rFonts w:ascii="宋体" w:hAnsi="宋体" w:eastAsia="宋体" w:cs="宋体"/>
                <w:sz w:val="19"/>
                <w:szCs w:val="19"/>
              </w:rPr>
            </w:pPr>
            <w:r>
              <w:rPr>
                <w:rFonts w:ascii="宋体" w:hAnsi="宋体" w:eastAsia="宋体" w:cs="宋体"/>
                <w:spacing w:val="7"/>
                <w:sz w:val="19"/>
                <w:szCs w:val="19"/>
              </w:rPr>
              <w:t>系统维护时间</w:t>
            </w:r>
          </w:p>
        </w:tc>
        <w:tc>
          <w:tcPr>
            <w:tcW w:w="3364" w:type="dxa"/>
            <w:vAlign w:val="top"/>
          </w:tcPr>
          <w:p w14:paraId="49A23BD6">
            <w:pPr>
              <w:spacing w:before="268" w:line="229" w:lineRule="auto"/>
              <w:ind w:left="1192"/>
              <w:rPr>
                <w:rFonts w:ascii="宋体" w:hAnsi="宋体" w:eastAsia="宋体" w:cs="宋体"/>
                <w:sz w:val="19"/>
                <w:szCs w:val="19"/>
              </w:rPr>
            </w:pPr>
            <w:r>
              <w:rPr>
                <w:rFonts w:ascii="宋体" w:hAnsi="宋体" w:eastAsia="宋体" w:cs="宋体"/>
                <w:spacing w:val="5"/>
                <w:sz w:val="19"/>
                <w:szCs w:val="19"/>
              </w:rPr>
              <w:t>2025年全年</w:t>
            </w:r>
          </w:p>
        </w:tc>
      </w:tr>
      <w:tr w14:paraId="68A97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07AF35CF">
            <w:pPr>
              <w:pStyle w:val="6"/>
            </w:pPr>
          </w:p>
        </w:tc>
        <w:tc>
          <w:tcPr>
            <w:tcW w:w="1198" w:type="dxa"/>
            <w:vMerge w:val="continue"/>
            <w:tcBorders>
              <w:top w:val="nil"/>
            </w:tcBorders>
            <w:vAlign w:val="top"/>
          </w:tcPr>
          <w:p w14:paraId="56D1DCFC">
            <w:pPr>
              <w:pStyle w:val="6"/>
            </w:pPr>
          </w:p>
        </w:tc>
        <w:tc>
          <w:tcPr>
            <w:tcW w:w="1260" w:type="dxa"/>
            <w:vMerge w:val="continue"/>
            <w:tcBorders>
              <w:top w:val="nil"/>
            </w:tcBorders>
            <w:vAlign w:val="top"/>
          </w:tcPr>
          <w:p w14:paraId="0756547A">
            <w:pPr>
              <w:pStyle w:val="6"/>
            </w:pPr>
          </w:p>
        </w:tc>
        <w:tc>
          <w:tcPr>
            <w:tcW w:w="2521" w:type="dxa"/>
            <w:gridSpan w:val="2"/>
            <w:vAlign w:val="top"/>
          </w:tcPr>
          <w:p w14:paraId="28ED44D3">
            <w:pPr>
              <w:spacing w:before="269" w:line="229" w:lineRule="auto"/>
              <w:ind w:left="674"/>
              <w:rPr>
                <w:rFonts w:ascii="宋体" w:hAnsi="宋体" w:eastAsia="宋体" w:cs="宋体"/>
                <w:sz w:val="19"/>
                <w:szCs w:val="19"/>
              </w:rPr>
            </w:pPr>
            <w:r>
              <w:rPr>
                <w:rFonts w:ascii="宋体" w:hAnsi="宋体" w:eastAsia="宋体" w:cs="宋体"/>
                <w:spacing w:val="7"/>
                <w:sz w:val="19"/>
                <w:szCs w:val="19"/>
              </w:rPr>
              <w:t>按照工作计划</w:t>
            </w:r>
          </w:p>
        </w:tc>
        <w:tc>
          <w:tcPr>
            <w:tcW w:w="3364" w:type="dxa"/>
            <w:vAlign w:val="top"/>
          </w:tcPr>
          <w:p w14:paraId="51AF2E99">
            <w:pPr>
              <w:spacing w:before="269" w:line="229" w:lineRule="auto"/>
              <w:ind w:left="894"/>
              <w:rPr>
                <w:rFonts w:ascii="宋体" w:hAnsi="宋体" w:eastAsia="宋体" w:cs="宋体"/>
                <w:sz w:val="19"/>
                <w:szCs w:val="19"/>
              </w:rPr>
            </w:pPr>
            <w:r>
              <w:rPr>
                <w:rFonts w:ascii="宋体" w:hAnsi="宋体" w:eastAsia="宋体" w:cs="宋体"/>
                <w:spacing w:val="8"/>
                <w:sz w:val="19"/>
                <w:szCs w:val="19"/>
              </w:rPr>
              <w:t>及时解决突发故障</w:t>
            </w:r>
          </w:p>
        </w:tc>
      </w:tr>
      <w:tr w14:paraId="61532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A01D1CD">
            <w:pPr>
              <w:pStyle w:val="6"/>
            </w:pPr>
          </w:p>
        </w:tc>
        <w:tc>
          <w:tcPr>
            <w:tcW w:w="1198" w:type="dxa"/>
            <w:vAlign w:val="top"/>
          </w:tcPr>
          <w:p w14:paraId="62B70E23">
            <w:pPr>
              <w:spacing w:before="270"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260" w:type="dxa"/>
            <w:vAlign w:val="top"/>
          </w:tcPr>
          <w:p w14:paraId="5B24CB1D">
            <w:pPr>
              <w:spacing w:before="270" w:line="228" w:lineRule="auto"/>
              <w:ind w:left="40"/>
              <w:rPr>
                <w:rFonts w:ascii="宋体" w:hAnsi="宋体" w:eastAsia="宋体" w:cs="宋体"/>
                <w:sz w:val="19"/>
                <w:szCs w:val="19"/>
              </w:rPr>
            </w:pPr>
            <w:r>
              <w:rPr>
                <w:rFonts w:ascii="宋体" w:hAnsi="宋体" w:eastAsia="宋体" w:cs="宋体"/>
                <w:spacing w:val="7"/>
                <w:sz w:val="19"/>
                <w:szCs w:val="19"/>
              </w:rPr>
              <w:t>经济成本指标</w:t>
            </w:r>
          </w:p>
        </w:tc>
        <w:tc>
          <w:tcPr>
            <w:tcW w:w="2521" w:type="dxa"/>
            <w:gridSpan w:val="2"/>
            <w:vAlign w:val="top"/>
          </w:tcPr>
          <w:p w14:paraId="68684914">
            <w:pPr>
              <w:spacing w:before="145" w:line="230" w:lineRule="auto"/>
              <w:ind w:left="75"/>
              <w:rPr>
                <w:rFonts w:ascii="宋体" w:hAnsi="宋体" w:eastAsia="宋体" w:cs="宋体"/>
                <w:sz w:val="19"/>
                <w:szCs w:val="19"/>
              </w:rPr>
            </w:pPr>
            <w:r>
              <w:rPr>
                <w:rFonts w:ascii="宋体" w:hAnsi="宋体" w:eastAsia="宋体" w:cs="宋体"/>
                <w:spacing w:val="8"/>
                <w:sz w:val="19"/>
                <w:szCs w:val="19"/>
              </w:rPr>
              <w:t>全县金财网及各项应用系统</w:t>
            </w:r>
          </w:p>
          <w:p w14:paraId="14AD44BA">
            <w:pPr>
              <w:spacing w:before="11" w:line="230" w:lineRule="auto"/>
              <w:ind w:left="974"/>
              <w:rPr>
                <w:rFonts w:ascii="宋体" w:hAnsi="宋体" w:eastAsia="宋体" w:cs="宋体"/>
                <w:sz w:val="19"/>
                <w:szCs w:val="19"/>
              </w:rPr>
            </w:pPr>
            <w:r>
              <w:rPr>
                <w:rFonts w:ascii="宋体" w:hAnsi="宋体" w:eastAsia="宋体" w:cs="宋体"/>
                <w:spacing w:val="5"/>
                <w:sz w:val="19"/>
                <w:szCs w:val="19"/>
              </w:rPr>
              <w:t>维护费</w:t>
            </w:r>
          </w:p>
        </w:tc>
        <w:tc>
          <w:tcPr>
            <w:tcW w:w="3364" w:type="dxa"/>
            <w:vAlign w:val="top"/>
          </w:tcPr>
          <w:p w14:paraId="70288593">
            <w:pPr>
              <w:spacing w:before="270" w:line="230" w:lineRule="auto"/>
              <w:ind w:left="1168"/>
              <w:rPr>
                <w:rFonts w:ascii="宋体" w:hAnsi="宋体" w:eastAsia="宋体" w:cs="宋体"/>
                <w:sz w:val="19"/>
                <w:szCs w:val="19"/>
              </w:rPr>
            </w:pPr>
            <w:r>
              <w:rPr>
                <w:rFonts w:ascii="宋体" w:hAnsi="宋体" w:eastAsia="宋体" w:cs="宋体"/>
                <w:spacing w:val="2"/>
                <w:sz w:val="19"/>
                <w:szCs w:val="19"/>
              </w:rPr>
              <w:t>≦90.28万元</w:t>
            </w:r>
          </w:p>
        </w:tc>
      </w:tr>
      <w:tr w14:paraId="01263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3FEFB204">
            <w:pPr>
              <w:pStyle w:val="6"/>
            </w:pPr>
          </w:p>
        </w:tc>
        <w:tc>
          <w:tcPr>
            <w:tcW w:w="1198" w:type="dxa"/>
            <w:vMerge w:val="restart"/>
            <w:tcBorders>
              <w:bottom w:val="nil"/>
            </w:tcBorders>
            <w:vAlign w:val="top"/>
          </w:tcPr>
          <w:p w14:paraId="7EC332EC">
            <w:pPr>
              <w:pStyle w:val="6"/>
              <w:spacing w:line="283" w:lineRule="auto"/>
            </w:pPr>
          </w:p>
          <w:p w14:paraId="765DD42C">
            <w:pPr>
              <w:pStyle w:val="6"/>
              <w:spacing w:line="283" w:lineRule="auto"/>
            </w:pPr>
          </w:p>
          <w:p w14:paraId="580F7256">
            <w:pPr>
              <w:spacing w:before="61" w:line="230" w:lineRule="auto"/>
              <w:ind w:left="210"/>
              <w:rPr>
                <w:rFonts w:ascii="宋体" w:hAnsi="宋体" w:eastAsia="宋体" w:cs="宋体"/>
                <w:sz w:val="19"/>
                <w:szCs w:val="19"/>
              </w:rPr>
            </w:pPr>
            <w:r>
              <w:rPr>
                <w:rFonts w:ascii="宋体" w:hAnsi="宋体" w:eastAsia="宋体" w:cs="宋体"/>
                <w:spacing w:val="5"/>
                <w:sz w:val="19"/>
                <w:szCs w:val="19"/>
              </w:rPr>
              <w:t>效益指标</w:t>
            </w:r>
          </w:p>
        </w:tc>
        <w:tc>
          <w:tcPr>
            <w:tcW w:w="1260" w:type="dxa"/>
            <w:vAlign w:val="top"/>
          </w:tcPr>
          <w:p w14:paraId="1967941C">
            <w:pPr>
              <w:spacing w:before="271" w:line="228" w:lineRule="auto"/>
              <w:ind w:left="40"/>
              <w:rPr>
                <w:rFonts w:ascii="宋体" w:hAnsi="宋体" w:eastAsia="宋体" w:cs="宋体"/>
                <w:sz w:val="19"/>
                <w:szCs w:val="19"/>
              </w:rPr>
            </w:pPr>
            <w:r>
              <w:rPr>
                <w:rFonts w:ascii="宋体" w:hAnsi="宋体" w:eastAsia="宋体" w:cs="宋体"/>
                <w:spacing w:val="7"/>
                <w:sz w:val="19"/>
                <w:szCs w:val="19"/>
              </w:rPr>
              <w:t>社会效益指标</w:t>
            </w:r>
          </w:p>
        </w:tc>
        <w:tc>
          <w:tcPr>
            <w:tcW w:w="2521" w:type="dxa"/>
            <w:gridSpan w:val="2"/>
            <w:vAlign w:val="top"/>
          </w:tcPr>
          <w:p w14:paraId="6D6347F6">
            <w:pPr>
              <w:spacing w:before="271" w:line="229" w:lineRule="auto"/>
              <w:ind w:left="474"/>
              <w:rPr>
                <w:rFonts w:ascii="宋体" w:hAnsi="宋体" w:eastAsia="宋体" w:cs="宋体"/>
                <w:sz w:val="19"/>
                <w:szCs w:val="19"/>
              </w:rPr>
            </w:pPr>
            <w:r>
              <w:rPr>
                <w:rFonts w:ascii="宋体" w:hAnsi="宋体" w:eastAsia="宋体" w:cs="宋体"/>
                <w:spacing w:val="8"/>
                <w:sz w:val="19"/>
                <w:szCs w:val="19"/>
              </w:rPr>
              <w:t>推进全县财务工作</w:t>
            </w:r>
          </w:p>
        </w:tc>
        <w:tc>
          <w:tcPr>
            <w:tcW w:w="3364" w:type="dxa"/>
            <w:vAlign w:val="top"/>
          </w:tcPr>
          <w:p w14:paraId="77A136C9">
            <w:pPr>
              <w:spacing w:before="146" w:line="241" w:lineRule="auto"/>
              <w:ind w:left="150" w:right="32" w:hanging="101"/>
              <w:rPr>
                <w:rFonts w:ascii="宋体" w:hAnsi="宋体" w:eastAsia="宋体" w:cs="宋体"/>
                <w:sz w:val="19"/>
                <w:szCs w:val="19"/>
              </w:rPr>
            </w:pPr>
            <w:r>
              <w:rPr>
                <w:rFonts w:ascii="宋体" w:hAnsi="宋体" w:eastAsia="宋体" w:cs="宋体"/>
                <w:spacing w:val="7"/>
                <w:sz w:val="19"/>
                <w:szCs w:val="19"/>
              </w:rPr>
              <w:t>提高工作效率</w:t>
            </w:r>
            <w:r>
              <w:rPr>
                <w:rFonts w:hint="eastAsia" w:ascii="宋体" w:hAnsi="宋体" w:eastAsia="宋体" w:cs="宋体"/>
                <w:spacing w:val="7"/>
                <w:sz w:val="19"/>
                <w:szCs w:val="19"/>
                <w:lang w:eastAsia="zh-CN"/>
              </w:rPr>
              <w:t>，</w:t>
            </w:r>
            <w:r>
              <w:rPr>
                <w:rFonts w:ascii="宋体" w:hAnsi="宋体" w:eastAsia="宋体" w:cs="宋体"/>
                <w:spacing w:val="7"/>
                <w:sz w:val="19"/>
                <w:szCs w:val="19"/>
              </w:rPr>
              <w:t>提高资金下达，提高各</w:t>
            </w:r>
            <w:r>
              <w:rPr>
                <w:rFonts w:ascii="宋体" w:hAnsi="宋体" w:eastAsia="宋体" w:cs="宋体"/>
                <w:spacing w:val="8"/>
                <w:sz w:val="19"/>
                <w:szCs w:val="19"/>
              </w:rPr>
              <w:t>单位资金使用率</w:t>
            </w:r>
            <w:r>
              <w:rPr>
                <w:rFonts w:hint="eastAsia" w:ascii="宋体" w:hAnsi="宋体" w:eastAsia="宋体" w:cs="宋体"/>
                <w:spacing w:val="8"/>
                <w:sz w:val="19"/>
                <w:szCs w:val="19"/>
                <w:lang w:eastAsia="zh-CN"/>
              </w:rPr>
              <w:t>，</w:t>
            </w:r>
            <w:r>
              <w:rPr>
                <w:rFonts w:ascii="宋体" w:hAnsi="宋体" w:eastAsia="宋体" w:cs="宋体"/>
                <w:spacing w:val="8"/>
                <w:sz w:val="19"/>
                <w:szCs w:val="19"/>
              </w:rPr>
              <w:t>推进全县财务工作</w:t>
            </w:r>
          </w:p>
        </w:tc>
      </w:tr>
      <w:tr w14:paraId="36D3B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00D98997">
            <w:pPr>
              <w:pStyle w:val="6"/>
            </w:pPr>
          </w:p>
        </w:tc>
        <w:tc>
          <w:tcPr>
            <w:tcW w:w="1198" w:type="dxa"/>
            <w:vMerge w:val="continue"/>
            <w:tcBorders>
              <w:top w:val="nil"/>
            </w:tcBorders>
            <w:vAlign w:val="top"/>
          </w:tcPr>
          <w:p w14:paraId="70146744">
            <w:pPr>
              <w:pStyle w:val="6"/>
            </w:pPr>
          </w:p>
        </w:tc>
        <w:tc>
          <w:tcPr>
            <w:tcW w:w="1260" w:type="dxa"/>
            <w:vAlign w:val="top"/>
          </w:tcPr>
          <w:p w14:paraId="771C8F54">
            <w:pPr>
              <w:spacing w:before="272" w:line="230" w:lineRule="auto"/>
              <w:ind w:left="40"/>
              <w:rPr>
                <w:rFonts w:ascii="宋体" w:hAnsi="宋体" w:eastAsia="宋体" w:cs="宋体"/>
                <w:sz w:val="19"/>
                <w:szCs w:val="19"/>
              </w:rPr>
            </w:pPr>
            <w:r>
              <w:rPr>
                <w:rFonts w:ascii="宋体" w:hAnsi="宋体" w:eastAsia="宋体" w:cs="宋体"/>
                <w:spacing w:val="7"/>
                <w:sz w:val="19"/>
                <w:szCs w:val="19"/>
              </w:rPr>
              <w:t>经济效益指标</w:t>
            </w:r>
          </w:p>
        </w:tc>
        <w:tc>
          <w:tcPr>
            <w:tcW w:w="2521" w:type="dxa"/>
            <w:gridSpan w:val="2"/>
            <w:vAlign w:val="top"/>
          </w:tcPr>
          <w:p w14:paraId="236E6B39">
            <w:pPr>
              <w:spacing w:before="147" w:line="229" w:lineRule="auto"/>
              <w:ind w:left="76"/>
              <w:rPr>
                <w:rFonts w:ascii="宋体" w:hAnsi="宋体" w:eastAsia="宋体" w:cs="宋体"/>
                <w:sz w:val="19"/>
                <w:szCs w:val="19"/>
              </w:rPr>
            </w:pPr>
            <w:r>
              <w:rPr>
                <w:rFonts w:ascii="宋体" w:hAnsi="宋体" w:eastAsia="宋体" w:cs="宋体"/>
                <w:spacing w:val="7"/>
                <w:sz w:val="19"/>
                <w:szCs w:val="19"/>
              </w:rPr>
              <w:t>保障软件系统、金财网系统</w:t>
            </w:r>
          </w:p>
          <w:p w14:paraId="1A2E7179">
            <w:pPr>
              <w:spacing w:before="12" w:line="230" w:lineRule="auto"/>
              <w:ind w:left="876"/>
              <w:rPr>
                <w:rFonts w:ascii="宋体" w:hAnsi="宋体" w:eastAsia="宋体" w:cs="宋体"/>
                <w:sz w:val="19"/>
                <w:szCs w:val="19"/>
              </w:rPr>
            </w:pPr>
            <w:r>
              <w:rPr>
                <w:rFonts w:ascii="宋体" w:hAnsi="宋体" w:eastAsia="宋体" w:cs="宋体"/>
                <w:spacing w:val="6"/>
                <w:sz w:val="19"/>
                <w:szCs w:val="19"/>
              </w:rPr>
              <w:t>正常运行</w:t>
            </w:r>
          </w:p>
        </w:tc>
        <w:tc>
          <w:tcPr>
            <w:tcW w:w="3364" w:type="dxa"/>
            <w:vAlign w:val="top"/>
          </w:tcPr>
          <w:p w14:paraId="4422CBC1">
            <w:pPr>
              <w:spacing w:before="147" w:line="229" w:lineRule="auto"/>
              <w:ind w:left="99"/>
              <w:rPr>
                <w:rFonts w:ascii="宋体" w:hAnsi="宋体" w:eastAsia="宋体" w:cs="宋体"/>
                <w:sz w:val="19"/>
                <w:szCs w:val="19"/>
              </w:rPr>
            </w:pPr>
            <w:r>
              <w:rPr>
                <w:rFonts w:ascii="宋体" w:hAnsi="宋体" w:eastAsia="宋体" w:cs="宋体"/>
                <w:spacing w:val="8"/>
                <w:sz w:val="19"/>
                <w:szCs w:val="19"/>
              </w:rPr>
              <w:t>保障各股室、各预算单位财务工作正</w:t>
            </w:r>
          </w:p>
          <w:p w14:paraId="56AD38D9">
            <w:pPr>
              <w:spacing w:before="12" w:line="230" w:lineRule="auto"/>
              <w:ind w:left="1397"/>
              <w:rPr>
                <w:rFonts w:ascii="宋体" w:hAnsi="宋体" w:eastAsia="宋体" w:cs="宋体"/>
                <w:sz w:val="19"/>
                <w:szCs w:val="19"/>
              </w:rPr>
            </w:pPr>
            <w:r>
              <w:rPr>
                <w:rFonts w:ascii="宋体" w:hAnsi="宋体" w:eastAsia="宋体" w:cs="宋体"/>
                <w:spacing w:val="4"/>
                <w:sz w:val="19"/>
                <w:szCs w:val="19"/>
              </w:rPr>
              <w:t>常运行</w:t>
            </w:r>
          </w:p>
        </w:tc>
      </w:tr>
      <w:tr w14:paraId="40813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1467" w:type="dxa"/>
            <w:vMerge w:val="continue"/>
            <w:tcBorders>
              <w:top w:val="nil"/>
            </w:tcBorders>
            <w:vAlign w:val="top"/>
          </w:tcPr>
          <w:p w14:paraId="4E1C7937">
            <w:pPr>
              <w:pStyle w:val="6"/>
            </w:pPr>
          </w:p>
        </w:tc>
        <w:tc>
          <w:tcPr>
            <w:tcW w:w="1198" w:type="dxa"/>
            <w:vAlign w:val="top"/>
          </w:tcPr>
          <w:p w14:paraId="204301F9">
            <w:pPr>
              <w:spacing w:before="273" w:line="229" w:lineRule="auto"/>
              <w:ind w:left="105"/>
              <w:rPr>
                <w:rFonts w:ascii="宋体" w:hAnsi="宋体" w:eastAsia="宋体" w:cs="宋体"/>
                <w:sz w:val="19"/>
                <w:szCs w:val="19"/>
              </w:rPr>
            </w:pPr>
            <w:r>
              <w:rPr>
                <w:rFonts w:ascii="宋体" w:hAnsi="宋体" w:eastAsia="宋体" w:cs="宋体"/>
                <w:spacing w:val="7"/>
                <w:sz w:val="19"/>
                <w:szCs w:val="19"/>
              </w:rPr>
              <w:t>满意度指标</w:t>
            </w:r>
          </w:p>
        </w:tc>
        <w:tc>
          <w:tcPr>
            <w:tcW w:w="1260" w:type="dxa"/>
            <w:vAlign w:val="top"/>
          </w:tcPr>
          <w:p w14:paraId="3F8BE320">
            <w:pPr>
              <w:spacing w:before="148" w:line="243" w:lineRule="auto"/>
              <w:ind w:left="336" w:right="19"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521" w:type="dxa"/>
            <w:gridSpan w:val="2"/>
            <w:vAlign w:val="top"/>
          </w:tcPr>
          <w:p w14:paraId="63F4704B">
            <w:pPr>
              <w:spacing w:before="273" w:line="229" w:lineRule="auto"/>
              <w:ind w:left="572"/>
              <w:rPr>
                <w:rFonts w:ascii="宋体" w:hAnsi="宋体" w:eastAsia="宋体" w:cs="宋体"/>
                <w:sz w:val="19"/>
                <w:szCs w:val="19"/>
              </w:rPr>
            </w:pPr>
            <w:r>
              <w:rPr>
                <w:rFonts w:ascii="宋体" w:hAnsi="宋体" w:eastAsia="宋体" w:cs="宋体"/>
                <w:spacing w:val="7"/>
                <w:sz w:val="19"/>
                <w:szCs w:val="19"/>
              </w:rPr>
              <w:t>全县各预算单位</w:t>
            </w:r>
          </w:p>
        </w:tc>
        <w:tc>
          <w:tcPr>
            <w:tcW w:w="3364" w:type="dxa"/>
            <w:vAlign w:val="top"/>
          </w:tcPr>
          <w:p w14:paraId="4F6DD492">
            <w:pPr>
              <w:pStyle w:val="6"/>
              <w:spacing w:before="256" w:line="257" w:lineRule="exact"/>
              <w:ind w:left="1483"/>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62A2EFAC">
      <w:pPr>
        <w:pStyle w:val="2"/>
      </w:pPr>
    </w:p>
    <w:p w14:paraId="1EBF8431">
      <w:pPr>
        <w:sectPr>
          <w:footerReference r:id="rId54" w:type="default"/>
          <w:pgSz w:w="11905" w:h="16837"/>
          <w:pgMar w:top="1431" w:right="1068" w:bottom="695" w:left="1010" w:header="0" w:footer="408" w:gutter="0"/>
          <w:cols w:space="720" w:num="1"/>
        </w:sectPr>
      </w:pPr>
    </w:p>
    <w:p w14:paraId="07D67057">
      <w:pPr>
        <w:pStyle w:val="2"/>
        <w:spacing w:line="353" w:lineRule="auto"/>
      </w:pPr>
    </w:p>
    <w:p w14:paraId="05E43298">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43EF218A">
      <w:pPr>
        <w:pStyle w:val="2"/>
        <w:spacing w:line="303" w:lineRule="auto"/>
      </w:pPr>
    </w:p>
    <w:p w14:paraId="251E203D">
      <w:pPr>
        <w:spacing w:before="62" w:line="224" w:lineRule="auto"/>
        <w:ind w:left="4458"/>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6CF7C8B2">
      <w:pPr>
        <w:spacing w:line="106"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20"/>
        <w:gridCol w:w="1320"/>
        <w:gridCol w:w="728"/>
        <w:gridCol w:w="1488"/>
        <w:gridCol w:w="3470"/>
      </w:tblGrid>
      <w:tr w14:paraId="7B0EE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C8B4C3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7EB00EDB">
            <w:pPr>
              <w:spacing w:before="167" w:line="229" w:lineRule="auto"/>
              <w:ind w:left="2976"/>
              <w:rPr>
                <w:rFonts w:ascii="宋体" w:hAnsi="宋体" w:eastAsia="宋体" w:cs="宋体"/>
                <w:sz w:val="19"/>
                <w:szCs w:val="19"/>
              </w:rPr>
            </w:pPr>
            <w:r>
              <w:rPr>
                <w:rFonts w:ascii="宋体" w:hAnsi="宋体" w:eastAsia="宋体" w:cs="宋体"/>
                <w:spacing w:val="8"/>
                <w:sz w:val="19"/>
                <w:szCs w:val="19"/>
              </w:rPr>
              <w:t>财政评审中心委托业务经费</w:t>
            </w:r>
          </w:p>
        </w:tc>
      </w:tr>
      <w:tr w14:paraId="60B1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19FAEB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1887C489">
            <w:pPr>
              <w:spacing w:before="161" w:line="230" w:lineRule="auto"/>
              <w:ind w:left="3574"/>
              <w:rPr>
                <w:rFonts w:ascii="宋体" w:hAnsi="宋体" w:eastAsia="宋体" w:cs="宋体"/>
                <w:sz w:val="19"/>
                <w:szCs w:val="19"/>
              </w:rPr>
            </w:pPr>
            <w:r>
              <w:rPr>
                <w:rFonts w:ascii="宋体" w:hAnsi="宋体" w:eastAsia="宋体" w:cs="宋体"/>
                <w:spacing w:val="7"/>
                <w:sz w:val="19"/>
                <w:szCs w:val="19"/>
              </w:rPr>
              <w:t>盐边县财政局</w:t>
            </w:r>
          </w:p>
        </w:tc>
      </w:tr>
      <w:tr w14:paraId="1560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0E588E1">
            <w:pPr>
              <w:pStyle w:val="6"/>
              <w:spacing w:line="246" w:lineRule="auto"/>
            </w:pPr>
          </w:p>
          <w:p w14:paraId="2A3A6114">
            <w:pPr>
              <w:pStyle w:val="6"/>
              <w:spacing w:line="246" w:lineRule="auto"/>
            </w:pPr>
          </w:p>
          <w:p w14:paraId="2D0854D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368" w:type="dxa"/>
            <w:gridSpan w:val="3"/>
            <w:vAlign w:val="top"/>
          </w:tcPr>
          <w:p w14:paraId="39D712E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958" w:type="dxa"/>
            <w:gridSpan w:val="2"/>
            <w:vAlign w:val="top"/>
          </w:tcPr>
          <w:p w14:paraId="76F1AFE5">
            <w:pPr>
              <w:spacing w:before="161" w:line="257" w:lineRule="exact"/>
              <w:ind w:left="2338"/>
              <w:rPr>
                <w:rFonts w:ascii="宋体" w:hAnsi="宋体" w:eastAsia="宋体" w:cs="宋体"/>
                <w:sz w:val="19"/>
                <w:szCs w:val="19"/>
              </w:rPr>
            </w:pPr>
            <w:r>
              <w:rPr>
                <w:rFonts w:ascii="宋体" w:hAnsi="宋体" w:eastAsia="宋体" w:cs="宋体"/>
                <w:spacing w:val="2"/>
                <w:position w:val="1"/>
                <w:sz w:val="19"/>
                <w:szCs w:val="19"/>
              </w:rPr>
              <w:t>260</w:t>
            </w:r>
          </w:p>
        </w:tc>
      </w:tr>
      <w:tr w14:paraId="7788F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2707042">
            <w:pPr>
              <w:pStyle w:val="6"/>
            </w:pPr>
          </w:p>
        </w:tc>
        <w:tc>
          <w:tcPr>
            <w:tcW w:w="3368" w:type="dxa"/>
            <w:gridSpan w:val="3"/>
            <w:vAlign w:val="top"/>
          </w:tcPr>
          <w:p w14:paraId="7FFDE15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958" w:type="dxa"/>
            <w:gridSpan w:val="2"/>
            <w:vAlign w:val="top"/>
          </w:tcPr>
          <w:p w14:paraId="4C4B066E">
            <w:pPr>
              <w:spacing w:before="159" w:line="257" w:lineRule="exact"/>
              <w:ind w:left="2338"/>
              <w:rPr>
                <w:rFonts w:ascii="宋体" w:hAnsi="宋体" w:eastAsia="宋体" w:cs="宋体"/>
                <w:sz w:val="19"/>
                <w:szCs w:val="19"/>
              </w:rPr>
            </w:pPr>
            <w:r>
              <w:rPr>
                <w:rFonts w:ascii="宋体" w:hAnsi="宋体" w:eastAsia="宋体" w:cs="宋体"/>
                <w:spacing w:val="2"/>
                <w:position w:val="1"/>
                <w:sz w:val="19"/>
                <w:szCs w:val="19"/>
              </w:rPr>
              <w:t>260</w:t>
            </w:r>
          </w:p>
        </w:tc>
      </w:tr>
      <w:tr w14:paraId="5183B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2DD1A97">
            <w:pPr>
              <w:pStyle w:val="6"/>
            </w:pPr>
          </w:p>
        </w:tc>
        <w:tc>
          <w:tcPr>
            <w:tcW w:w="3368" w:type="dxa"/>
            <w:gridSpan w:val="3"/>
            <w:vAlign w:val="top"/>
          </w:tcPr>
          <w:p w14:paraId="7282E44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958" w:type="dxa"/>
            <w:gridSpan w:val="2"/>
            <w:vAlign w:val="top"/>
          </w:tcPr>
          <w:p w14:paraId="12D20F28">
            <w:pPr>
              <w:spacing w:before="160" w:line="257" w:lineRule="exact"/>
              <w:ind w:left="2438"/>
              <w:rPr>
                <w:rFonts w:ascii="宋体" w:hAnsi="宋体" w:eastAsia="宋体" w:cs="宋体"/>
                <w:sz w:val="19"/>
                <w:szCs w:val="19"/>
              </w:rPr>
            </w:pPr>
            <w:r>
              <w:rPr>
                <w:rFonts w:ascii="宋体" w:hAnsi="宋体" w:eastAsia="宋体" w:cs="宋体"/>
                <w:position w:val="1"/>
                <w:sz w:val="19"/>
                <w:szCs w:val="19"/>
              </w:rPr>
              <w:t>0</w:t>
            </w:r>
          </w:p>
        </w:tc>
      </w:tr>
      <w:tr w14:paraId="2779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Align w:val="top"/>
          </w:tcPr>
          <w:p w14:paraId="3B5C5001">
            <w:pPr>
              <w:pStyle w:val="6"/>
              <w:spacing w:line="308" w:lineRule="auto"/>
            </w:pPr>
          </w:p>
          <w:p w14:paraId="103514D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7B7A1C14">
            <w:pPr>
              <w:pStyle w:val="6"/>
              <w:spacing w:line="309" w:lineRule="auto"/>
            </w:pPr>
          </w:p>
          <w:p w14:paraId="2EAF5190">
            <w:pPr>
              <w:spacing w:before="61" w:line="229" w:lineRule="auto"/>
              <w:ind w:left="36"/>
              <w:rPr>
                <w:rFonts w:ascii="宋体" w:hAnsi="宋体" w:eastAsia="宋体" w:cs="宋体"/>
                <w:sz w:val="19"/>
                <w:szCs w:val="19"/>
              </w:rPr>
            </w:pPr>
            <w:r>
              <w:rPr>
                <w:rFonts w:ascii="宋体" w:hAnsi="宋体" w:eastAsia="宋体" w:cs="宋体"/>
                <w:spacing w:val="7"/>
                <w:sz w:val="19"/>
                <w:szCs w:val="19"/>
              </w:rPr>
              <w:t>保障工作人员学习、培训、差旅费用，</w:t>
            </w:r>
            <w:r>
              <w:rPr>
                <w:rFonts w:ascii="宋体" w:hAnsi="宋体" w:eastAsia="宋体" w:cs="宋体"/>
                <w:spacing w:val="-56"/>
                <w:sz w:val="19"/>
                <w:szCs w:val="19"/>
              </w:rPr>
              <w:t xml:space="preserve"> </w:t>
            </w:r>
            <w:r>
              <w:rPr>
                <w:rFonts w:ascii="宋体" w:hAnsi="宋体" w:eastAsia="宋体" w:cs="宋体"/>
                <w:spacing w:val="7"/>
                <w:sz w:val="19"/>
                <w:szCs w:val="19"/>
              </w:rPr>
              <w:t>委托项目评审费用，保质保量完成年度项目评审任</w:t>
            </w:r>
            <w:r>
              <w:rPr>
                <w:rFonts w:ascii="宋体" w:hAnsi="宋体" w:eastAsia="宋体" w:cs="宋体"/>
                <w:spacing w:val="6"/>
                <w:sz w:val="19"/>
                <w:szCs w:val="19"/>
              </w:rPr>
              <w:t>务。</w:t>
            </w:r>
          </w:p>
        </w:tc>
      </w:tr>
      <w:tr w14:paraId="648F5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restart"/>
            <w:tcBorders>
              <w:bottom w:val="nil"/>
            </w:tcBorders>
            <w:vAlign w:val="top"/>
          </w:tcPr>
          <w:p w14:paraId="6E07727B">
            <w:pPr>
              <w:pStyle w:val="6"/>
              <w:spacing w:line="248" w:lineRule="auto"/>
            </w:pPr>
          </w:p>
          <w:p w14:paraId="6125C0B2">
            <w:pPr>
              <w:pStyle w:val="6"/>
              <w:spacing w:line="248" w:lineRule="auto"/>
            </w:pPr>
          </w:p>
          <w:p w14:paraId="27151595">
            <w:pPr>
              <w:pStyle w:val="6"/>
              <w:spacing w:line="249" w:lineRule="auto"/>
            </w:pPr>
          </w:p>
          <w:p w14:paraId="1E82DE79">
            <w:pPr>
              <w:pStyle w:val="6"/>
              <w:spacing w:line="249" w:lineRule="auto"/>
            </w:pPr>
          </w:p>
          <w:p w14:paraId="1A9F2C5E">
            <w:pPr>
              <w:pStyle w:val="6"/>
              <w:spacing w:line="249" w:lineRule="auto"/>
            </w:pPr>
          </w:p>
          <w:p w14:paraId="08AF212B">
            <w:pPr>
              <w:pStyle w:val="6"/>
              <w:spacing w:line="249" w:lineRule="auto"/>
            </w:pPr>
          </w:p>
          <w:p w14:paraId="23F8BA99">
            <w:pPr>
              <w:pStyle w:val="6"/>
              <w:spacing w:line="249" w:lineRule="auto"/>
            </w:pPr>
          </w:p>
          <w:p w14:paraId="513BD2A3">
            <w:pPr>
              <w:pStyle w:val="6"/>
              <w:spacing w:line="249" w:lineRule="auto"/>
            </w:pPr>
          </w:p>
          <w:p w14:paraId="08A20B99">
            <w:pPr>
              <w:pStyle w:val="6"/>
              <w:spacing w:line="249" w:lineRule="auto"/>
            </w:pPr>
          </w:p>
          <w:p w14:paraId="08BC25AF">
            <w:pPr>
              <w:pStyle w:val="6"/>
              <w:spacing w:line="249" w:lineRule="auto"/>
            </w:pPr>
          </w:p>
          <w:p w14:paraId="08D4C243">
            <w:pPr>
              <w:pStyle w:val="6"/>
              <w:spacing w:line="249" w:lineRule="auto"/>
            </w:pPr>
          </w:p>
          <w:p w14:paraId="2D8528C9">
            <w:pPr>
              <w:pStyle w:val="6"/>
              <w:spacing w:line="249" w:lineRule="auto"/>
            </w:pPr>
          </w:p>
          <w:p w14:paraId="14BADB2D">
            <w:pPr>
              <w:pStyle w:val="6"/>
              <w:spacing w:line="249" w:lineRule="auto"/>
            </w:pPr>
          </w:p>
          <w:p w14:paraId="0A0D8F01">
            <w:pPr>
              <w:pStyle w:val="6"/>
              <w:spacing w:line="249" w:lineRule="auto"/>
            </w:pPr>
          </w:p>
          <w:p w14:paraId="1BD47026">
            <w:pPr>
              <w:pStyle w:val="6"/>
              <w:spacing w:line="249" w:lineRule="auto"/>
            </w:pPr>
          </w:p>
          <w:p w14:paraId="09C8BD72">
            <w:pPr>
              <w:pStyle w:val="6"/>
              <w:spacing w:line="249" w:lineRule="auto"/>
            </w:pPr>
          </w:p>
          <w:p w14:paraId="789BA4F6">
            <w:pPr>
              <w:pStyle w:val="6"/>
              <w:spacing w:line="249" w:lineRule="auto"/>
            </w:pPr>
          </w:p>
          <w:p w14:paraId="70ED69DB">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20" w:type="dxa"/>
            <w:vAlign w:val="top"/>
          </w:tcPr>
          <w:p w14:paraId="1A48854F">
            <w:pPr>
              <w:pStyle w:val="6"/>
              <w:spacing w:line="329" w:lineRule="auto"/>
            </w:pPr>
          </w:p>
          <w:p w14:paraId="365135D0">
            <w:pPr>
              <w:spacing w:before="62" w:line="230" w:lineRule="auto"/>
              <w:ind w:left="268"/>
              <w:rPr>
                <w:rFonts w:ascii="宋体" w:hAnsi="宋体" w:eastAsia="宋体" w:cs="宋体"/>
                <w:sz w:val="19"/>
                <w:szCs w:val="19"/>
              </w:rPr>
            </w:pPr>
            <w:r>
              <w:rPr>
                <w:rFonts w:ascii="宋体" w:hAnsi="宋体" w:eastAsia="宋体" w:cs="宋体"/>
                <w:spacing w:val="6"/>
                <w:sz w:val="19"/>
                <w:szCs w:val="19"/>
              </w:rPr>
              <w:t>一级指标</w:t>
            </w:r>
          </w:p>
        </w:tc>
        <w:tc>
          <w:tcPr>
            <w:tcW w:w="1320" w:type="dxa"/>
            <w:vAlign w:val="top"/>
          </w:tcPr>
          <w:p w14:paraId="7BC84168">
            <w:pPr>
              <w:pStyle w:val="6"/>
              <w:spacing w:line="329" w:lineRule="auto"/>
            </w:pPr>
          </w:p>
          <w:p w14:paraId="32398F53">
            <w:pPr>
              <w:spacing w:before="62" w:line="230" w:lineRule="auto"/>
              <w:ind w:left="271"/>
              <w:rPr>
                <w:rFonts w:ascii="宋体" w:hAnsi="宋体" w:eastAsia="宋体" w:cs="宋体"/>
                <w:sz w:val="19"/>
                <w:szCs w:val="19"/>
              </w:rPr>
            </w:pPr>
            <w:r>
              <w:rPr>
                <w:rFonts w:ascii="宋体" w:hAnsi="宋体" w:eastAsia="宋体" w:cs="宋体"/>
                <w:spacing w:val="6"/>
                <w:sz w:val="19"/>
                <w:szCs w:val="19"/>
              </w:rPr>
              <w:t>二级指标</w:t>
            </w:r>
          </w:p>
        </w:tc>
        <w:tc>
          <w:tcPr>
            <w:tcW w:w="2216" w:type="dxa"/>
            <w:gridSpan w:val="2"/>
            <w:vAlign w:val="top"/>
          </w:tcPr>
          <w:p w14:paraId="23294210">
            <w:pPr>
              <w:pStyle w:val="6"/>
              <w:spacing w:line="329" w:lineRule="auto"/>
            </w:pPr>
          </w:p>
          <w:p w14:paraId="1BE96CBF">
            <w:pPr>
              <w:spacing w:before="62" w:line="230" w:lineRule="auto"/>
              <w:ind w:left="719"/>
              <w:rPr>
                <w:rFonts w:ascii="宋体" w:hAnsi="宋体" w:eastAsia="宋体" w:cs="宋体"/>
                <w:sz w:val="19"/>
                <w:szCs w:val="19"/>
              </w:rPr>
            </w:pPr>
            <w:r>
              <w:rPr>
                <w:rFonts w:ascii="宋体" w:hAnsi="宋体" w:eastAsia="宋体" w:cs="宋体"/>
                <w:spacing w:val="7"/>
                <w:sz w:val="19"/>
                <w:szCs w:val="19"/>
              </w:rPr>
              <w:t>三级指标</w:t>
            </w:r>
          </w:p>
        </w:tc>
        <w:tc>
          <w:tcPr>
            <w:tcW w:w="3470" w:type="dxa"/>
            <w:vAlign w:val="top"/>
          </w:tcPr>
          <w:p w14:paraId="79A9BF1B">
            <w:pPr>
              <w:pStyle w:val="6"/>
              <w:spacing w:line="329" w:lineRule="auto"/>
            </w:pPr>
          </w:p>
          <w:p w14:paraId="69D5D436">
            <w:pPr>
              <w:spacing w:before="62" w:line="229" w:lineRule="auto"/>
              <w:ind w:left="35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163C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6BAC13E">
            <w:pPr>
              <w:pStyle w:val="6"/>
            </w:pPr>
          </w:p>
        </w:tc>
        <w:tc>
          <w:tcPr>
            <w:tcW w:w="1320" w:type="dxa"/>
            <w:vMerge w:val="restart"/>
            <w:tcBorders>
              <w:bottom w:val="nil"/>
            </w:tcBorders>
            <w:vAlign w:val="top"/>
          </w:tcPr>
          <w:p w14:paraId="6D5A4E7C">
            <w:pPr>
              <w:pStyle w:val="6"/>
              <w:spacing w:line="256" w:lineRule="auto"/>
            </w:pPr>
          </w:p>
          <w:p w14:paraId="456139E1">
            <w:pPr>
              <w:pStyle w:val="6"/>
              <w:spacing w:line="256" w:lineRule="auto"/>
            </w:pPr>
          </w:p>
          <w:p w14:paraId="3FD3132E">
            <w:pPr>
              <w:pStyle w:val="6"/>
              <w:spacing w:line="256" w:lineRule="auto"/>
            </w:pPr>
          </w:p>
          <w:p w14:paraId="492EA845">
            <w:pPr>
              <w:pStyle w:val="6"/>
              <w:spacing w:line="256" w:lineRule="auto"/>
            </w:pPr>
          </w:p>
          <w:p w14:paraId="531DEBB9">
            <w:pPr>
              <w:pStyle w:val="6"/>
              <w:spacing w:line="257" w:lineRule="auto"/>
            </w:pPr>
          </w:p>
          <w:p w14:paraId="2D83CF85">
            <w:pPr>
              <w:pStyle w:val="6"/>
              <w:spacing w:line="257" w:lineRule="auto"/>
            </w:pPr>
          </w:p>
          <w:p w14:paraId="1AC06998">
            <w:pPr>
              <w:pStyle w:val="6"/>
              <w:spacing w:line="257" w:lineRule="auto"/>
            </w:pPr>
          </w:p>
          <w:p w14:paraId="7065A4E2">
            <w:pPr>
              <w:spacing w:before="62" w:line="229" w:lineRule="auto"/>
              <w:ind w:left="265"/>
              <w:rPr>
                <w:rFonts w:ascii="宋体" w:hAnsi="宋体" w:eastAsia="宋体" w:cs="宋体"/>
                <w:sz w:val="19"/>
                <w:szCs w:val="19"/>
              </w:rPr>
            </w:pPr>
            <w:r>
              <w:rPr>
                <w:rFonts w:ascii="宋体" w:hAnsi="宋体" w:eastAsia="宋体" w:cs="宋体"/>
                <w:spacing w:val="7"/>
                <w:sz w:val="19"/>
                <w:szCs w:val="19"/>
              </w:rPr>
              <w:t>产出指标</w:t>
            </w:r>
          </w:p>
        </w:tc>
        <w:tc>
          <w:tcPr>
            <w:tcW w:w="1320" w:type="dxa"/>
            <w:vMerge w:val="restart"/>
            <w:tcBorders>
              <w:bottom w:val="nil"/>
            </w:tcBorders>
            <w:vAlign w:val="top"/>
          </w:tcPr>
          <w:p w14:paraId="7633C36D">
            <w:pPr>
              <w:pStyle w:val="6"/>
              <w:spacing w:line="273" w:lineRule="auto"/>
            </w:pPr>
          </w:p>
          <w:p w14:paraId="4572DC20">
            <w:pPr>
              <w:pStyle w:val="6"/>
              <w:spacing w:line="273" w:lineRule="auto"/>
            </w:pPr>
          </w:p>
          <w:p w14:paraId="29AFA0CA">
            <w:pPr>
              <w:pStyle w:val="6"/>
              <w:spacing w:line="273" w:lineRule="auto"/>
            </w:pPr>
          </w:p>
          <w:p w14:paraId="1E757ABB">
            <w:pPr>
              <w:spacing w:before="62" w:line="229" w:lineRule="auto"/>
              <w:ind w:left="269"/>
              <w:rPr>
                <w:rFonts w:ascii="宋体" w:hAnsi="宋体" w:eastAsia="宋体" w:cs="宋体"/>
                <w:sz w:val="19"/>
                <w:szCs w:val="19"/>
              </w:rPr>
            </w:pPr>
            <w:r>
              <w:rPr>
                <w:rFonts w:ascii="宋体" w:hAnsi="宋体" w:eastAsia="宋体" w:cs="宋体"/>
                <w:spacing w:val="6"/>
                <w:sz w:val="19"/>
                <w:szCs w:val="19"/>
              </w:rPr>
              <w:t>数量指标</w:t>
            </w:r>
          </w:p>
        </w:tc>
        <w:tc>
          <w:tcPr>
            <w:tcW w:w="2216" w:type="dxa"/>
            <w:gridSpan w:val="2"/>
            <w:vAlign w:val="top"/>
          </w:tcPr>
          <w:p w14:paraId="5DE645C6">
            <w:pPr>
              <w:pStyle w:val="6"/>
              <w:spacing w:line="330" w:lineRule="auto"/>
            </w:pPr>
          </w:p>
          <w:p w14:paraId="603C080E">
            <w:pPr>
              <w:spacing w:before="62" w:line="229" w:lineRule="auto"/>
              <w:ind w:left="324"/>
              <w:rPr>
                <w:rFonts w:ascii="宋体" w:hAnsi="宋体" w:eastAsia="宋体" w:cs="宋体"/>
                <w:sz w:val="19"/>
                <w:szCs w:val="19"/>
              </w:rPr>
            </w:pPr>
            <w:r>
              <w:rPr>
                <w:rFonts w:ascii="宋体" w:hAnsi="宋体" w:eastAsia="宋体" w:cs="宋体"/>
                <w:spacing w:val="7"/>
                <w:sz w:val="19"/>
                <w:szCs w:val="19"/>
              </w:rPr>
              <w:t>完成项目评审数量</w:t>
            </w:r>
          </w:p>
        </w:tc>
        <w:tc>
          <w:tcPr>
            <w:tcW w:w="3470" w:type="dxa"/>
            <w:vAlign w:val="top"/>
          </w:tcPr>
          <w:p w14:paraId="23FF3A39">
            <w:pPr>
              <w:pStyle w:val="6"/>
              <w:spacing w:line="330" w:lineRule="auto"/>
            </w:pPr>
          </w:p>
          <w:p w14:paraId="3E81F63C">
            <w:pPr>
              <w:spacing w:before="62" w:line="229" w:lineRule="auto"/>
              <w:ind w:left="1414"/>
              <w:rPr>
                <w:rFonts w:ascii="宋体" w:hAnsi="宋体" w:eastAsia="宋体" w:cs="宋体"/>
                <w:sz w:val="19"/>
                <w:szCs w:val="19"/>
              </w:rPr>
            </w:pPr>
            <w:r>
              <w:rPr>
                <w:rFonts w:ascii="宋体" w:hAnsi="宋体" w:eastAsia="宋体" w:cs="宋体"/>
                <w:spacing w:val="1"/>
                <w:sz w:val="19"/>
                <w:szCs w:val="19"/>
              </w:rPr>
              <w:t>≥165个</w:t>
            </w:r>
          </w:p>
        </w:tc>
      </w:tr>
      <w:tr w14:paraId="3459F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42C4A459">
            <w:pPr>
              <w:pStyle w:val="6"/>
            </w:pPr>
          </w:p>
        </w:tc>
        <w:tc>
          <w:tcPr>
            <w:tcW w:w="1320" w:type="dxa"/>
            <w:vMerge w:val="continue"/>
            <w:tcBorders>
              <w:top w:val="nil"/>
              <w:bottom w:val="nil"/>
            </w:tcBorders>
            <w:vAlign w:val="top"/>
          </w:tcPr>
          <w:p w14:paraId="0512833E">
            <w:pPr>
              <w:pStyle w:val="6"/>
            </w:pPr>
          </w:p>
        </w:tc>
        <w:tc>
          <w:tcPr>
            <w:tcW w:w="1320" w:type="dxa"/>
            <w:vMerge w:val="continue"/>
            <w:tcBorders>
              <w:top w:val="nil"/>
            </w:tcBorders>
            <w:vAlign w:val="top"/>
          </w:tcPr>
          <w:p w14:paraId="3FB63D9B">
            <w:pPr>
              <w:pStyle w:val="6"/>
            </w:pPr>
          </w:p>
        </w:tc>
        <w:tc>
          <w:tcPr>
            <w:tcW w:w="2216" w:type="dxa"/>
            <w:gridSpan w:val="2"/>
            <w:vAlign w:val="top"/>
          </w:tcPr>
          <w:p w14:paraId="6B71675D">
            <w:pPr>
              <w:pStyle w:val="6"/>
              <w:spacing w:line="332" w:lineRule="auto"/>
            </w:pPr>
          </w:p>
          <w:p w14:paraId="224F8BFD">
            <w:pPr>
              <w:spacing w:before="62" w:line="229" w:lineRule="auto"/>
              <w:ind w:left="224"/>
              <w:rPr>
                <w:rFonts w:ascii="宋体" w:hAnsi="宋体" w:eastAsia="宋体" w:cs="宋体"/>
                <w:sz w:val="19"/>
                <w:szCs w:val="19"/>
              </w:rPr>
            </w:pPr>
            <w:r>
              <w:rPr>
                <w:rFonts w:ascii="宋体" w:hAnsi="宋体" w:eastAsia="宋体" w:cs="宋体"/>
                <w:spacing w:val="7"/>
                <w:sz w:val="19"/>
                <w:szCs w:val="19"/>
              </w:rPr>
              <w:t>投资评审委托业务费</w:t>
            </w:r>
          </w:p>
        </w:tc>
        <w:tc>
          <w:tcPr>
            <w:tcW w:w="3470" w:type="dxa"/>
            <w:vAlign w:val="top"/>
          </w:tcPr>
          <w:p w14:paraId="68E3B330">
            <w:pPr>
              <w:pStyle w:val="6"/>
              <w:spacing w:line="332" w:lineRule="auto"/>
            </w:pPr>
          </w:p>
          <w:p w14:paraId="59907C53">
            <w:pPr>
              <w:spacing w:before="62" w:line="229" w:lineRule="auto"/>
              <w:ind w:left="1247"/>
              <w:rPr>
                <w:rFonts w:ascii="宋体" w:hAnsi="宋体" w:eastAsia="宋体" w:cs="宋体"/>
                <w:sz w:val="19"/>
                <w:szCs w:val="19"/>
              </w:rPr>
            </w:pPr>
            <w:r>
              <w:rPr>
                <w:rFonts w:ascii="宋体" w:hAnsi="宋体" w:eastAsia="宋体" w:cs="宋体"/>
                <w:spacing w:val="7"/>
                <w:sz w:val="19"/>
                <w:szCs w:val="19"/>
              </w:rPr>
              <w:t>按合同支付</w:t>
            </w:r>
          </w:p>
        </w:tc>
      </w:tr>
      <w:tr w14:paraId="1662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1EC0C57F">
            <w:pPr>
              <w:pStyle w:val="6"/>
            </w:pPr>
          </w:p>
        </w:tc>
        <w:tc>
          <w:tcPr>
            <w:tcW w:w="1320" w:type="dxa"/>
            <w:vMerge w:val="continue"/>
            <w:tcBorders>
              <w:top w:val="nil"/>
              <w:bottom w:val="nil"/>
            </w:tcBorders>
            <w:vAlign w:val="top"/>
          </w:tcPr>
          <w:p w14:paraId="7D4E21BA">
            <w:pPr>
              <w:pStyle w:val="6"/>
            </w:pPr>
          </w:p>
        </w:tc>
        <w:tc>
          <w:tcPr>
            <w:tcW w:w="1320" w:type="dxa"/>
            <w:vAlign w:val="top"/>
          </w:tcPr>
          <w:p w14:paraId="700D3095">
            <w:pPr>
              <w:pStyle w:val="6"/>
              <w:spacing w:line="333" w:lineRule="auto"/>
            </w:pPr>
          </w:p>
          <w:p w14:paraId="6EAC2FBE">
            <w:pPr>
              <w:spacing w:before="62" w:line="230" w:lineRule="auto"/>
              <w:ind w:left="269"/>
              <w:rPr>
                <w:rFonts w:ascii="宋体" w:hAnsi="宋体" w:eastAsia="宋体" w:cs="宋体"/>
                <w:sz w:val="19"/>
                <w:szCs w:val="19"/>
              </w:rPr>
            </w:pPr>
            <w:r>
              <w:rPr>
                <w:rFonts w:ascii="宋体" w:hAnsi="宋体" w:eastAsia="宋体" w:cs="宋体"/>
                <w:spacing w:val="6"/>
                <w:sz w:val="19"/>
                <w:szCs w:val="19"/>
              </w:rPr>
              <w:t>质量指标</w:t>
            </w:r>
          </w:p>
        </w:tc>
        <w:tc>
          <w:tcPr>
            <w:tcW w:w="2216" w:type="dxa"/>
            <w:gridSpan w:val="2"/>
            <w:vAlign w:val="top"/>
          </w:tcPr>
          <w:p w14:paraId="57E5CE36">
            <w:pPr>
              <w:spacing w:before="276" w:line="241" w:lineRule="auto"/>
              <w:ind w:left="421" w:right="118" w:hanging="296"/>
              <w:rPr>
                <w:rFonts w:ascii="宋体" w:hAnsi="宋体" w:eastAsia="宋体" w:cs="宋体"/>
                <w:sz w:val="19"/>
                <w:szCs w:val="19"/>
              </w:rPr>
            </w:pPr>
            <w:r>
              <w:rPr>
                <w:rFonts w:ascii="宋体" w:hAnsi="宋体" w:eastAsia="宋体" w:cs="宋体"/>
                <w:spacing w:val="5"/>
                <w:sz w:val="19"/>
                <w:szCs w:val="19"/>
              </w:rPr>
              <w:t>职员尽职，评审项目质</w:t>
            </w:r>
            <w:r>
              <w:rPr>
                <w:rFonts w:ascii="宋体" w:hAnsi="宋体" w:eastAsia="宋体" w:cs="宋体"/>
                <w:spacing w:val="6"/>
                <w:sz w:val="19"/>
                <w:szCs w:val="19"/>
              </w:rPr>
              <w:t>量好，严格把关</w:t>
            </w:r>
          </w:p>
        </w:tc>
        <w:tc>
          <w:tcPr>
            <w:tcW w:w="3470" w:type="dxa"/>
            <w:vAlign w:val="top"/>
          </w:tcPr>
          <w:p w14:paraId="2A396BC9">
            <w:pPr>
              <w:spacing w:before="275" w:line="229" w:lineRule="auto"/>
              <w:ind w:left="52"/>
              <w:rPr>
                <w:rFonts w:ascii="宋体" w:hAnsi="宋体" w:eastAsia="宋体" w:cs="宋体"/>
                <w:sz w:val="19"/>
                <w:szCs w:val="19"/>
              </w:rPr>
            </w:pPr>
            <w:r>
              <w:rPr>
                <w:rFonts w:ascii="宋体" w:hAnsi="宋体" w:eastAsia="宋体" w:cs="宋体"/>
                <w:spacing w:val="8"/>
                <w:sz w:val="19"/>
                <w:szCs w:val="19"/>
              </w:rPr>
              <w:t>委托项目评审质量好，足额支付应付费</w:t>
            </w:r>
          </w:p>
          <w:p w14:paraId="6B1A38A3">
            <w:pPr>
              <w:spacing w:before="11" w:line="230" w:lineRule="auto"/>
              <w:ind w:left="1646"/>
              <w:rPr>
                <w:rFonts w:ascii="宋体" w:hAnsi="宋体" w:eastAsia="宋体" w:cs="宋体"/>
                <w:sz w:val="19"/>
                <w:szCs w:val="19"/>
              </w:rPr>
            </w:pPr>
            <w:r>
              <w:rPr>
                <w:rFonts w:ascii="宋体" w:hAnsi="宋体" w:eastAsia="宋体" w:cs="宋体"/>
                <w:sz w:val="19"/>
                <w:szCs w:val="19"/>
              </w:rPr>
              <w:t>用</w:t>
            </w:r>
          </w:p>
        </w:tc>
      </w:tr>
      <w:tr w14:paraId="05F1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402C5ABD">
            <w:pPr>
              <w:pStyle w:val="6"/>
            </w:pPr>
          </w:p>
        </w:tc>
        <w:tc>
          <w:tcPr>
            <w:tcW w:w="1320" w:type="dxa"/>
            <w:vMerge w:val="continue"/>
            <w:tcBorders>
              <w:top w:val="nil"/>
            </w:tcBorders>
            <w:vAlign w:val="top"/>
          </w:tcPr>
          <w:p w14:paraId="5BE472D0">
            <w:pPr>
              <w:pStyle w:val="6"/>
            </w:pPr>
          </w:p>
        </w:tc>
        <w:tc>
          <w:tcPr>
            <w:tcW w:w="1320" w:type="dxa"/>
            <w:vAlign w:val="top"/>
          </w:tcPr>
          <w:p w14:paraId="7CE8BD71">
            <w:pPr>
              <w:pStyle w:val="6"/>
              <w:spacing w:line="335" w:lineRule="auto"/>
            </w:pPr>
          </w:p>
          <w:p w14:paraId="47572EFE">
            <w:pPr>
              <w:spacing w:before="62" w:line="230" w:lineRule="auto"/>
              <w:ind w:left="277"/>
              <w:rPr>
                <w:rFonts w:ascii="宋体" w:hAnsi="宋体" w:eastAsia="宋体" w:cs="宋体"/>
                <w:sz w:val="19"/>
                <w:szCs w:val="19"/>
              </w:rPr>
            </w:pPr>
            <w:r>
              <w:rPr>
                <w:rFonts w:ascii="宋体" w:hAnsi="宋体" w:eastAsia="宋体" w:cs="宋体"/>
                <w:spacing w:val="4"/>
                <w:sz w:val="19"/>
                <w:szCs w:val="19"/>
              </w:rPr>
              <w:t>时效指标</w:t>
            </w:r>
          </w:p>
        </w:tc>
        <w:tc>
          <w:tcPr>
            <w:tcW w:w="2216" w:type="dxa"/>
            <w:gridSpan w:val="2"/>
            <w:vAlign w:val="top"/>
          </w:tcPr>
          <w:p w14:paraId="2DBBD059">
            <w:pPr>
              <w:spacing w:before="33" w:line="224" w:lineRule="auto"/>
              <w:ind w:left="129" w:right="103" w:firstLine="94"/>
              <w:jc w:val="both"/>
              <w:rPr>
                <w:rFonts w:ascii="宋体" w:hAnsi="宋体" w:eastAsia="宋体" w:cs="宋体"/>
                <w:sz w:val="19"/>
                <w:szCs w:val="19"/>
              </w:rPr>
            </w:pPr>
            <w:r>
              <w:rPr>
                <w:rFonts w:ascii="宋体" w:hAnsi="宋体" w:eastAsia="宋体" w:cs="宋体"/>
                <w:spacing w:val="6"/>
                <w:sz w:val="19"/>
                <w:szCs w:val="19"/>
              </w:rPr>
              <w:t>按项目建设要求、时限，按财评要求，在规定时间、要求内保质保</w:t>
            </w:r>
            <w:r>
              <w:rPr>
                <w:rFonts w:ascii="宋体" w:hAnsi="宋体" w:eastAsia="宋体" w:cs="宋体"/>
                <w:spacing w:val="18"/>
                <w:sz w:val="19"/>
                <w:szCs w:val="19"/>
              </w:rPr>
              <w:t>量完成项目评审任务</w:t>
            </w:r>
          </w:p>
        </w:tc>
        <w:tc>
          <w:tcPr>
            <w:tcW w:w="3470" w:type="dxa"/>
            <w:vAlign w:val="top"/>
          </w:tcPr>
          <w:p w14:paraId="47F5817C">
            <w:pPr>
              <w:pStyle w:val="6"/>
              <w:spacing w:line="335" w:lineRule="auto"/>
            </w:pPr>
          </w:p>
          <w:p w14:paraId="5FCDED48">
            <w:pPr>
              <w:spacing w:before="62" w:line="229" w:lineRule="auto"/>
              <w:ind w:left="1048"/>
              <w:rPr>
                <w:rFonts w:ascii="宋体" w:hAnsi="宋体" w:eastAsia="宋体" w:cs="宋体"/>
                <w:sz w:val="19"/>
                <w:szCs w:val="19"/>
              </w:rPr>
            </w:pPr>
            <w:r>
              <w:rPr>
                <w:rFonts w:ascii="宋体" w:hAnsi="宋体" w:eastAsia="宋体" w:cs="宋体"/>
                <w:spacing w:val="7"/>
                <w:sz w:val="19"/>
                <w:szCs w:val="19"/>
              </w:rPr>
              <w:t>按全年工作计划</w:t>
            </w:r>
          </w:p>
        </w:tc>
      </w:tr>
      <w:tr w14:paraId="21F38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20E72FE7">
            <w:pPr>
              <w:pStyle w:val="6"/>
            </w:pPr>
          </w:p>
        </w:tc>
        <w:tc>
          <w:tcPr>
            <w:tcW w:w="1320" w:type="dxa"/>
            <w:vAlign w:val="top"/>
          </w:tcPr>
          <w:p w14:paraId="0D704EA8">
            <w:pPr>
              <w:pStyle w:val="6"/>
              <w:spacing w:line="337" w:lineRule="auto"/>
            </w:pPr>
          </w:p>
          <w:p w14:paraId="4EA5BB93">
            <w:pPr>
              <w:spacing w:before="61" w:line="228" w:lineRule="auto"/>
              <w:ind w:left="317"/>
              <w:rPr>
                <w:rFonts w:ascii="宋体" w:hAnsi="宋体" w:eastAsia="宋体" w:cs="宋体"/>
                <w:sz w:val="19"/>
                <w:szCs w:val="19"/>
              </w:rPr>
            </w:pPr>
            <w:r>
              <w:rPr>
                <w:rFonts w:ascii="宋体" w:hAnsi="宋体" w:eastAsia="宋体" w:cs="宋体"/>
                <w:spacing w:val="6"/>
                <w:sz w:val="19"/>
                <w:szCs w:val="19"/>
              </w:rPr>
              <w:t>成本指标</w:t>
            </w:r>
          </w:p>
        </w:tc>
        <w:tc>
          <w:tcPr>
            <w:tcW w:w="1320" w:type="dxa"/>
            <w:vAlign w:val="top"/>
          </w:tcPr>
          <w:p w14:paraId="19B772BF">
            <w:pPr>
              <w:pStyle w:val="6"/>
              <w:spacing w:line="337" w:lineRule="auto"/>
            </w:pPr>
          </w:p>
          <w:p w14:paraId="11707F30">
            <w:pPr>
              <w:spacing w:before="61" w:line="228" w:lineRule="auto"/>
              <w:ind w:left="70"/>
              <w:rPr>
                <w:rFonts w:ascii="宋体" w:hAnsi="宋体" w:eastAsia="宋体" w:cs="宋体"/>
                <w:sz w:val="19"/>
                <w:szCs w:val="19"/>
              </w:rPr>
            </w:pPr>
            <w:r>
              <w:rPr>
                <w:rFonts w:ascii="宋体" w:hAnsi="宋体" w:eastAsia="宋体" w:cs="宋体"/>
                <w:spacing w:val="7"/>
                <w:sz w:val="19"/>
                <w:szCs w:val="19"/>
              </w:rPr>
              <w:t>经济成本指标</w:t>
            </w:r>
          </w:p>
        </w:tc>
        <w:tc>
          <w:tcPr>
            <w:tcW w:w="2216" w:type="dxa"/>
            <w:gridSpan w:val="2"/>
            <w:vAlign w:val="top"/>
          </w:tcPr>
          <w:p w14:paraId="1D58354B">
            <w:pPr>
              <w:spacing w:before="277" w:line="242" w:lineRule="auto"/>
              <w:ind w:left="421" w:right="128" w:hanging="294"/>
              <w:rPr>
                <w:rFonts w:ascii="宋体" w:hAnsi="宋体" w:eastAsia="宋体" w:cs="宋体"/>
                <w:sz w:val="19"/>
                <w:szCs w:val="19"/>
              </w:rPr>
            </w:pPr>
            <w:r>
              <w:rPr>
                <w:rFonts w:ascii="宋体" w:hAnsi="宋体" w:eastAsia="宋体" w:cs="宋体"/>
                <w:spacing w:val="4"/>
                <w:sz w:val="19"/>
                <w:szCs w:val="19"/>
              </w:rPr>
              <w:t>项目评审及工作经费、</w:t>
            </w:r>
            <w:r>
              <w:rPr>
                <w:rFonts w:ascii="宋体" w:hAnsi="宋体" w:eastAsia="宋体" w:cs="宋体"/>
                <w:spacing w:val="6"/>
                <w:sz w:val="19"/>
                <w:szCs w:val="19"/>
              </w:rPr>
              <w:t>培训、学习经费</w:t>
            </w:r>
          </w:p>
        </w:tc>
        <w:tc>
          <w:tcPr>
            <w:tcW w:w="3470" w:type="dxa"/>
            <w:vAlign w:val="top"/>
          </w:tcPr>
          <w:p w14:paraId="14127F4F">
            <w:pPr>
              <w:pStyle w:val="6"/>
              <w:spacing w:line="336" w:lineRule="auto"/>
            </w:pPr>
          </w:p>
          <w:p w14:paraId="6D0C52E9">
            <w:pPr>
              <w:spacing w:before="62" w:line="230" w:lineRule="auto"/>
              <w:ind w:left="1322"/>
              <w:rPr>
                <w:rFonts w:ascii="宋体" w:hAnsi="宋体" w:eastAsia="宋体" w:cs="宋体"/>
                <w:sz w:val="19"/>
                <w:szCs w:val="19"/>
              </w:rPr>
            </w:pPr>
            <w:r>
              <w:rPr>
                <w:rFonts w:ascii="宋体" w:hAnsi="宋体" w:eastAsia="宋体" w:cs="宋体"/>
                <w:spacing w:val="1"/>
                <w:sz w:val="19"/>
                <w:szCs w:val="19"/>
              </w:rPr>
              <w:t>≦260万元</w:t>
            </w:r>
          </w:p>
        </w:tc>
      </w:tr>
      <w:tr w14:paraId="51D5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1AE057C2">
            <w:pPr>
              <w:pStyle w:val="6"/>
            </w:pPr>
          </w:p>
        </w:tc>
        <w:tc>
          <w:tcPr>
            <w:tcW w:w="1320" w:type="dxa"/>
            <w:vMerge w:val="restart"/>
            <w:tcBorders>
              <w:bottom w:val="nil"/>
            </w:tcBorders>
            <w:vAlign w:val="top"/>
          </w:tcPr>
          <w:p w14:paraId="17A0A274">
            <w:pPr>
              <w:pStyle w:val="6"/>
              <w:spacing w:line="275" w:lineRule="auto"/>
            </w:pPr>
          </w:p>
          <w:p w14:paraId="6301DBBE">
            <w:pPr>
              <w:pStyle w:val="6"/>
              <w:spacing w:line="275" w:lineRule="auto"/>
            </w:pPr>
          </w:p>
          <w:p w14:paraId="0B6C236C">
            <w:pPr>
              <w:pStyle w:val="6"/>
              <w:spacing w:line="275" w:lineRule="auto"/>
            </w:pPr>
          </w:p>
          <w:p w14:paraId="61C70233">
            <w:pPr>
              <w:spacing w:before="62" w:line="230" w:lineRule="auto"/>
              <w:ind w:left="270"/>
              <w:rPr>
                <w:rFonts w:ascii="宋体" w:hAnsi="宋体" w:eastAsia="宋体" w:cs="宋体"/>
                <w:sz w:val="19"/>
                <w:szCs w:val="19"/>
              </w:rPr>
            </w:pPr>
            <w:r>
              <w:rPr>
                <w:rFonts w:ascii="宋体" w:hAnsi="宋体" w:eastAsia="宋体" w:cs="宋体"/>
                <w:spacing w:val="5"/>
                <w:sz w:val="19"/>
                <w:szCs w:val="19"/>
              </w:rPr>
              <w:t>效益指标</w:t>
            </w:r>
          </w:p>
        </w:tc>
        <w:tc>
          <w:tcPr>
            <w:tcW w:w="1320" w:type="dxa"/>
            <w:vAlign w:val="top"/>
          </w:tcPr>
          <w:p w14:paraId="6FCB65DB">
            <w:pPr>
              <w:pStyle w:val="6"/>
              <w:spacing w:line="336" w:lineRule="auto"/>
            </w:pPr>
          </w:p>
          <w:p w14:paraId="7166F5FB">
            <w:pPr>
              <w:spacing w:before="62" w:line="230" w:lineRule="auto"/>
              <w:ind w:left="70"/>
              <w:rPr>
                <w:rFonts w:ascii="宋体" w:hAnsi="宋体" w:eastAsia="宋体" w:cs="宋体"/>
                <w:sz w:val="19"/>
                <w:szCs w:val="19"/>
              </w:rPr>
            </w:pPr>
            <w:r>
              <w:rPr>
                <w:rFonts w:ascii="宋体" w:hAnsi="宋体" w:eastAsia="宋体" w:cs="宋体"/>
                <w:spacing w:val="7"/>
                <w:sz w:val="19"/>
                <w:szCs w:val="19"/>
              </w:rPr>
              <w:t>经济效益指标</w:t>
            </w:r>
          </w:p>
        </w:tc>
        <w:tc>
          <w:tcPr>
            <w:tcW w:w="2216" w:type="dxa"/>
            <w:gridSpan w:val="2"/>
            <w:vAlign w:val="top"/>
          </w:tcPr>
          <w:p w14:paraId="16AB7301">
            <w:pPr>
              <w:spacing w:before="278" w:line="241" w:lineRule="auto"/>
              <w:ind w:left="623" w:right="94" w:hanging="497"/>
              <w:rPr>
                <w:rFonts w:ascii="宋体" w:hAnsi="宋体" w:eastAsia="宋体" w:cs="宋体"/>
                <w:sz w:val="19"/>
                <w:szCs w:val="19"/>
              </w:rPr>
            </w:pPr>
            <w:r>
              <w:rPr>
                <w:rFonts w:ascii="宋体" w:hAnsi="宋体" w:eastAsia="宋体" w:cs="宋体"/>
                <w:spacing w:val="7"/>
                <w:sz w:val="19"/>
                <w:szCs w:val="19"/>
              </w:rPr>
              <w:t>为全县财政投资项目建</w:t>
            </w:r>
            <w:r>
              <w:rPr>
                <w:rFonts w:ascii="宋体" w:hAnsi="宋体" w:eastAsia="宋体" w:cs="宋体"/>
                <w:spacing w:val="6"/>
                <w:sz w:val="19"/>
                <w:szCs w:val="19"/>
              </w:rPr>
              <w:t>设提供依据</w:t>
            </w:r>
          </w:p>
        </w:tc>
        <w:tc>
          <w:tcPr>
            <w:tcW w:w="3470" w:type="dxa"/>
            <w:vAlign w:val="top"/>
          </w:tcPr>
          <w:p w14:paraId="2964C025">
            <w:pPr>
              <w:pStyle w:val="6"/>
              <w:spacing w:line="336" w:lineRule="auto"/>
            </w:pPr>
          </w:p>
          <w:p w14:paraId="3DBFD7A8">
            <w:pPr>
              <w:spacing w:before="62" w:line="230" w:lineRule="auto"/>
              <w:ind w:left="749"/>
              <w:rPr>
                <w:rFonts w:ascii="宋体" w:hAnsi="宋体" w:eastAsia="宋体" w:cs="宋体"/>
                <w:sz w:val="19"/>
                <w:szCs w:val="19"/>
              </w:rPr>
            </w:pPr>
            <w:r>
              <w:rPr>
                <w:rFonts w:ascii="宋体" w:hAnsi="宋体" w:eastAsia="宋体" w:cs="宋体"/>
                <w:spacing w:val="8"/>
                <w:sz w:val="19"/>
                <w:szCs w:val="19"/>
              </w:rPr>
              <w:t>加快县域经济快速发展</w:t>
            </w:r>
          </w:p>
        </w:tc>
      </w:tr>
      <w:tr w14:paraId="2FA13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2F424C2">
            <w:pPr>
              <w:pStyle w:val="6"/>
            </w:pPr>
          </w:p>
        </w:tc>
        <w:tc>
          <w:tcPr>
            <w:tcW w:w="1320" w:type="dxa"/>
            <w:vMerge w:val="continue"/>
            <w:tcBorders>
              <w:top w:val="nil"/>
            </w:tcBorders>
            <w:vAlign w:val="top"/>
          </w:tcPr>
          <w:p w14:paraId="2ECDFAAC">
            <w:pPr>
              <w:pStyle w:val="6"/>
            </w:pPr>
          </w:p>
        </w:tc>
        <w:tc>
          <w:tcPr>
            <w:tcW w:w="1320" w:type="dxa"/>
            <w:vAlign w:val="top"/>
          </w:tcPr>
          <w:p w14:paraId="072A536D">
            <w:pPr>
              <w:pStyle w:val="6"/>
              <w:spacing w:line="338" w:lineRule="auto"/>
            </w:pPr>
          </w:p>
          <w:p w14:paraId="75697F57">
            <w:pPr>
              <w:spacing w:before="61" w:line="228" w:lineRule="auto"/>
              <w:ind w:left="70"/>
              <w:rPr>
                <w:rFonts w:ascii="宋体" w:hAnsi="宋体" w:eastAsia="宋体" w:cs="宋体"/>
                <w:sz w:val="19"/>
                <w:szCs w:val="19"/>
              </w:rPr>
            </w:pPr>
            <w:r>
              <w:rPr>
                <w:rFonts w:ascii="宋体" w:hAnsi="宋体" w:eastAsia="宋体" w:cs="宋体"/>
                <w:spacing w:val="7"/>
                <w:sz w:val="19"/>
                <w:szCs w:val="19"/>
              </w:rPr>
              <w:t>社会效益指标</w:t>
            </w:r>
          </w:p>
        </w:tc>
        <w:tc>
          <w:tcPr>
            <w:tcW w:w="2216" w:type="dxa"/>
            <w:gridSpan w:val="2"/>
            <w:vAlign w:val="top"/>
          </w:tcPr>
          <w:p w14:paraId="02639C8E">
            <w:pPr>
              <w:spacing w:before="278" w:line="242" w:lineRule="auto"/>
              <w:ind w:left="223" w:right="104" w:hanging="98"/>
              <w:rPr>
                <w:rFonts w:ascii="宋体" w:hAnsi="宋体" w:eastAsia="宋体" w:cs="宋体"/>
                <w:sz w:val="19"/>
                <w:szCs w:val="19"/>
              </w:rPr>
            </w:pPr>
            <w:r>
              <w:rPr>
                <w:rFonts w:ascii="宋体" w:hAnsi="宋体" w:eastAsia="宋体" w:cs="宋体"/>
                <w:spacing w:val="7"/>
                <w:sz w:val="19"/>
                <w:szCs w:val="19"/>
              </w:rPr>
              <w:t>夯实基础，促进盐边人文社会经济和谐发展</w:t>
            </w:r>
          </w:p>
        </w:tc>
        <w:tc>
          <w:tcPr>
            <w:tcW w:w="3470" w:type="dxa"/>
            <w:vAlign w:val="top"/>
          </w:tcPr>
          <w:p w14:paraId="5033B87E">
            <w:pPr>
              <w:pStyle w:val="6"/>
              <w:spacing w:line="338" w:lineRule="auto"/>
            </w:pPr>
          </w:p>
          <w:p w14:paraId="01E99501">
            <w:pPr>
              <w:spacing w:before="61" w:line="228" w:lineRule="auto"/>
              <w:ind w:left="352"/>
              <w:rPr>
                <w:rFonts w:ascii="宋体" w:hAnsi="宋体" w:eastAsia="宋体" w:cs="宋体"/>
                <w:sz w:val="19"/>
                <w:szCs w:val="19"/>
              </w:rPr>
            </w:pPr>
            <w:r>
              <w:rPr>
                <w:rFonts w:ascii="宋体" w:hAnsi="宋体" w:eastAsia="宋体" w:cs="宋体"/>
                <w:spacing w:val="8"/>
                <w:sz w:val="19"/>
                <w:szCs w:val="19"/>
              </w:rPr>
              <w:t>促进盐边人文社会经济和谐发展</w:t>
            </w:r>
          </w:p>
        </w:tc>
      </w:tr>
      <w:tr w14:paraId="6CB18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50A39398">
            <w:pPr>
              <w:pStyle w:val="6"/>
            </w:pPr>
          </w:p>
        </w:tc>
        <w:tc>
          <w:tcPr>
            <w:tcW w:w="1320" w:type="dxa"/>
            <w:vAlign w:val="top"/>
          </w:tcPr>
          <w:p w14:paraId="667FB74E">
            <w:pPr>
              <w:pStyle w:val="6"/>
              <w:spacing w:line="338" w:lineRule="auto"/>
            </w:pPr>
          </w:p>
          <w:p w14:paraId="53F30CFF">
            <w:pPr>
              <w:spacing w:before="62" w:line="229" w:lineRule="auto"/>
              <w:ind w:left="167"/>
              <w:rPr>
                <w:rFonts w:ascii="宋体" w:hAnsi="宋体" w:eastAsia="宋体" w:cs="宋体"/>
                <w:sz w:val="19"/>
                <w:szCs w:val="19"/>
              </w:rPr>
            </w:pPr>
            <w:r>
              <w:rPr>
                <w:rFonts w:ascii="宋体" w:hAnsi="宋体" w:eastAsia="宋体" w:cs="宋体"/>
                <w:spacing w:val="7"/>
                <w:sz w:val="19"/>
                <w:szCs w:val="19"/>
              </w:rPr>
              <w:t>满意度指标</w:t>
            </w:r>
          </w:p>
        </w:tc>
        <w:tc>
          <w:tcPr>
            <w:tcW w:w="1320" w:type="dxa"/>
            <w:vAlign w:val="top"/>
          </w:tcPr>
          <w:p w14:paraId="65EAB289">
            <w:pPr>
              <w:spacing w:before="280" w:line="242" w:lineRule="auto"/>
              <w:ind w:left="365" w:right="49"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216" w:type="dxa"/>
            <w:gridSpan w:val="2"/>
            <w:vAlign w:val="top"/>
          </w:tcPr>
          <w:p w14:paraId="7B051FB7">
            <w:pPr>
              <w:spacing w:before="281" w:line="241" w:lineRule="auto"/>
              <w:ind w:left="658" w:right="94" w:hanging="535"/>
              <w:rPr>
                <w:rFonts w:ascii="宋体" w:hAnsi="宋体" w:eastAsia="宋体" w:cs="宋体"/>
                <w:sz w:val="19"/>
                <w:szCs w:val="19"/>
              </w:rPr>
            </w:pPr>
            <w:r>
              <w:rPr>
                <w:rFonts w:ascii="宋体" w:hAnsi="宋体" w:eastAsia="宋体" w:cs="宋体"/>
                <w:spacing w:val="8"/>
                <w:sz w:val="19"/>
                <w:szCs w:val="19"/>
              </w:rPr>
              <w:t>评审工作人员及评审项</w:t>
            </w:r>
            <w:r>
              <w:rPr>
                <w:rFonts w:ascii="宋体" w:hAnsi="宋体" w:eastAsia="宋体" w:cs="宋体"/>
                <w:spacing w:val="-1"/>
                <w:sz w:val="19"/>
                <w:szCs w:val="19"/>
              </w:rPr>
              <w:t>目经办人员</w:t>
            </w:r>
          </w:p>
        </w:tc>
        <w:tc>
          <w:tcPr>
            <w:tcW w:w="3470" w:type="dxa"/>
            <w:vAlign w:val="top"/>
          </w:tcPr>
          <w:p w14:paraId="5A08DA75">
            <w:pPr>
              <w:pStyle w:val="6"/>
              <w:spacing w:line="325" w:lineRule="auto"/>
            </w:pPr>
          </w:p>
          <w:p w14:paraId="1E6EAA44">
            <w:pPr>
              <w:pStyle w:val="6"/>
              <w:spacing w:before="61" w:line="257" w:lineRule="exact"/>
              <w:ind w:left="1539"/>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13CD4FCC">
      <w:pPr>
        <w:pStyle w:val="2"/>
      </w:pPr>
    </w:p>
    <w:p w14:paraId="20B6BC60">
      <w:pPr>
        <w:sectPr>
          <w:footerReference r:id="rId55" w:type="default"/>
          <w:pgSz w:w="11905" w:h="16837"/>
          <w:pgMar w:top="1431" w:right="1085" w:bottom="695" w:left="1010" w:header="0" w:footer="408" w:gutter="0"/>
          <w:cols w:space="720" w:num="1"/>
        </w:sectPr>
      </w:pPr>
    </w:p>
    <w:p w14:paraId="01D4BB2B">
      <w:pPr>
        <w:pStyle w:val="2"/>
        <w:spacing w:line="312" w:lineRule="auto"/>
      </w:pPr>
    </w:p>
    <w:p w14:paraId="658BD938">
      <w:pPr>
        <w:spacing w:before="114" w:line="225" w:lineRule="auto"/>
        <w:ind w:left="2917"/>
        <w:rPr>
          <w:rFonts w:ascii="宋体" w:hAnsi="宋体" w:eastAsia="宋体" w:cs="宋体"/>
          <w:sz w:val="35"/>
          <w:szCs w:val="35"/>
        </w:rPr>
      </w:pPr>
      <w:r>
        <w:rPr>
          <w:rFonts w:ascii="宋体" w:hAnsi="宋体" w:eastAsia="宋体" w:cs="宋体"/>
          <w:b/>
          <w:bCs/>
          <w:spacing w:val="6"/>
          <w:sz w:val="35"/>
          <w:szCs w:val="35"/>
        </w:rPr>
        <w:t>部门预算项目绩效目标表</w:t>
      </w:r>
    </w:p>
    <w:p w14:paraId="53AD8F05">
      <w:pPr>
        <w:pStyle w:val="2"/>
        <w:spacing w:line="344" w:lineRule="auto"/>
      </w:pPr>
    </w:p>
    <w:p w14:paraId="2FABE577">
      <w:pPr>
        <w:spacing w:before="62" w:line="224" w:lineRule="auto"/>
        <w:ind w:left="4434"/>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49D028D5">
      <w:pPr>
        <w:spacing w:line="103" w:lineRule="exact"/>
      </w:pPr>
    </w:p>
    <w:tbl>
      <w:tblPr>
        <w:tblStyle w:val="5"/>
        <w:tblW w:w="97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152"/>
        <w:gridCol w:w="1335"/>
        <w:gridCol w:w="788"/>
        <w:gridCol w:w="1275"/>
        <w:gridCol w:w="3834"/>
      </w:tblGrid>
      <w:tr w14:paraId="1A029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50429893">
            <w:pPr>
              <w:spacing w:before="169"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384" w:type="dxa"/>
            <w:gridSpan w:val="5"/>
            <w:vAlign w:val="top"/>
          </w:tcPr>
          <w:p w14:paraId="6397CF3E">
            <w:pPr>
              <w:spacing w:before="170" w:line="229" w:lineRule="auto"/>
              <w:ind w:left="2506"/>
              <w:rPr>
                <w:rFonts w:ascii="宋体" w:hAnsi="宋体" w:eastAsia="宋体" w:cs="宋体"/>
                <w:sz w:val="19"/>
                <w:szCs w:val="19"/>
              </w:rPr>
            </w:pPr>
            <w:r>
              <w:rPr>
                <w:rFonts w:ascii="宋体" w:hAnsi="宋体" w:eastAsia="宋体" w:cs="宋体"/>
                <w:spacing w:val="8"/>
                <w:sz w:val="19"/>
                <w:szCs w:val="19"/>
              </w:rPr>
              <w:t>盐边县行政事业单位财务人员业务培训</w:t>
            </w:r>
          </w:p>
        </w:tc>
      </w:tr>
      <w:tr w14:paraId="34796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7A22C772">
            <w:pPr>
              <w:spacing w:before="158"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384" w:type="dxa"/>
            <w:gridSpan w:val="5"/>
            <w:vAlign w:val="top"/>
          </w:tcPr>
          <w:p w14:paraId="76C352FF">
            <w:pPr>
              <w:spacing w:before="158" w:line="230" w:lineRule="auto"/>
              <w:ind w:left="3603"/>
              <w:rPr>
                <w:rFonts w:ascii="宋体" w:hAnsi="宋体" w:eastAsia="宋体" w:cs="宋体"/>
                <w:sz w:val="19"/>
                <w:szCs w:val="19"/>
              </w:rPr>
            </w:pPr>
            <w:r>
              <w:rPr>
                <w:rFonts w:ascii="宋体" w:hAnsi="宋体" w:eastAsia="宋体" w:cs="宋体"/>
                <w:spacing w:val="7"/>
                <w:sz w:val="19"/>
                <w:szCs w:val="19"/>
              </w:rPr>
              <w:t>盐边县财政局</w:t>
            </w:r>
          </w:p>
        </w:tc>
      </w:tr>
      <w:tr w14:paraId="09ED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752E1AD4">
            <w:pPr>
              <w:pStyle w:val="6"/>
              <w:spacing w:line="246" w:lineRule="auto"/>
            </w:pPr>
          </w:p>
          <w:p w14:paraId="0654BA14">
            <w:pPr>
              <w:pStyle w:val="6"/>
              <w:spacing w:line="246" w:lineRule="auto"/>
            </w:pPr>
          </w:p>
          <w:p w14:paraId="7D8C0AEE">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75" w:type="dxa"/>
            <w:gridSpan w:val="3"/>
            <w:vAlign w:val="top"/>
          </w:tcPr>
          <w:p w14:paraId="0256C9F1">
            <w:pPr>
              <w:spacing w:before="159"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5109" w:type="dxa"/>
            <w:gridSpan w:val="2"/>
            <w:vAlign w:val="top"/>
          </w:tcPr>
          <w:p w14:paraId="3D4834CE">
            <w:pPr>
              <w:spacing w:before="159" w:line="256" w:lineRule="exact"/>
              <w:ind w:left="2467"/>
              <w:rPr>
                <w:rFonts w:ascii="宋体" w:hAnsi="宋体" w:eastAsia="宋体" w:cs="宋体"/>
                <w:sz w:val="19"/>
                <w:szCs w:val="19"/>
              </w:rPr>
            </w:pPr>
            <w:r>
              <w:rPr>
                <w:rFonts w:ascii="宋体" w:hAnsi="宋体" w:eastAsia="宋体" w:cs="宋体"/>
                <w:spacing w:val="-1"/>
                <w:position w:val="1"/>
                <w:sz w:val="19"/>
                <w:szCs w:val="19"/>
              </w:rPr>
              <w:t>50</w:t>
            </w:r>
          </w:p>
        </w:tc>
      </w:tr>
      <w:tr w14:paraId="6343F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6CB2D193">
            <w:pPr>
              <w:pStyle w:val="6"/>
            </w:pPr>
          </w:p>
        </w:tc>
        <w:tc>
          <w:tcPr>
            <w:tcW w:w="3275" w:type="dxa"/>
            <w:gridSpan w:val="3"/>
            <w:vAlign w:val="top"/>
          </w:tcPr>
          <w:p w14:paraId="4B3BE3E8">
            <w:pPr>
              <w:spacing w:before="16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5109" w:type="dxa"/>
            <w:gridSpan w:val="2"/>
            <w:vAlign w:val="top"/>
          </w:tcPr>
          <w:p w14:paraId="3C6A6C30">
            <w:pPr>
              <w:spacing w:before="160" w:line="256" w:lineRule="exact"/>
              <w:ind w:left="2467"/>
              <w:rPr>
                <w:rFonts w:ascii="宋体" w:hAnsi="宋体" w:eastAsia="宋体" w:cs="宋体"/>
                <w:sz w:val="19"/>
                <w:szCs w:val="19"/>
              </w:rPr>
            </w:pPr>
            <w:r>
              <w:rPr>
                <w:rFonts w:ascii="宋体" w:hAnsi="宋体" w:eastAsia="宋体" w:cs="宋体"/>
                <w:spacing w:val="-1"/>
                <w:position w:val="1"/>
                <w:sz w:val="19"/>
                <w:szCs w:val="19"/>
              </w:rPr>
              <w:t>50</w:t>
            </w:r>
          </w:p>
        </w:tc>
      </w:tr>
      <w:tr w14:paraId="758E4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757B46C1">
            <w:pPr>
              <w:pStyle w:val="6"/>
            </w:pPr>
          </w:p>
        </w:tc>
        <w:tc>
          <w:tcPr>
            <w:tcW w:w="3275" w:type="dxa"/>
            <w:gridSpan w:val="3"/>
            <w:vAlign w:val="top"/>
          </w:tcPr>
          <w:p w14:paraId="04738FE4">
            <w:pPr>
              <w:spacing w:before="162"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5109" w:type="dxa"/>
            <w:gridSpan w:val="2"/>
            <w:vAlign w:val="top"/>
          </w:tcPr>
          <w:p w14:paraId="067038C1">
            <w:pPr>
              <w:spacing w:before="163" w:line="256" w:lineRule="exact"/>
              <w:ind w:left="2514"/>
              <w:rPr>
                <w:rFonts w:ascii="宋体" w:hAnsi="宋体" w:eastAsia="宋体" w:cs="宋体"/>
                <w:sz w:val="19"/>
                <w:szCs w:val="19"/>
              </w:rPr>
            </w:pPr>
            <w:r>
              <w:rPr>
                <w:rFonts w:ascii="宋体" w:hAnsi="宋体" w:eastAsia="宋体" w:cs="宋体"/>
                <w:position w:val="1"/>
                <w:sz w:val="19"/>
                <w:szCs w:val="19"/>
              </w:rPr>
              <w:t>0</w:t>
            </w:r>
          </w:p>
        </w:tc>
      </w:tr>
      <w:tr w14:paraId="2A90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Align w:val="top"/>
          </w:tcPr>
          <w:p w14:paraId="16182A27">
            <w:pPr>
              <w:pStyle w:val="6"/>
              <w:spacing w:line="469" w:lineRule="auto"/>
            </w:pPr>
          </w:p>
          <w:p w14:paraId="364012A3">
            <w:pPr>
              <w:spacing w:before="61"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384" w:type="dxa"/>
            <w:gridSpan w:val="5"/>
            <w:vAlign w:val="top"/>
          </w:tcPr>
          <w:p w14:paraId="2A4BA568">
            <w:pPr>
              <w:pStyle w:val="6"/>
              <w:spacing w:line="347" w:lineRule="auto"/>
            </w:pPr>
          </w:p>
          <w:p w14:paraId="38FBB8F0">
            <w:pPr>
              <w:spacing w:before="62" w:line="239" w:lineRule="auto"/>
              <w:ind w:left="34" w:right="184"/>
              <w:rPr>
                <w:rFonts w:ascii="宋体" w:hAnsi="宋体" w:eastAsia="宋体" w:cs="宋体"/>
                <w:sz w:val="19"/>
                <w:szCs w:val="19"/>
              </w:rPr>
            </w:pPr>
            <w:r>
              <w:rPr>
                <w:rFonts w:ascii="宋体" w:hAnsi="宋体" w:eastAsia="宋体" w:cs="宋体"/>
                <w:spacing w:val="9"/>
                <w:sz w:val="19"/>
                <w:szCs w:val="19"/>
              </w:rPr>
              <w:t>规范行政事业单位会计核算和财务行为，提升全县行政事业单位财务人</w:t>
            </w:r>
            <w:r>
              <w:rPr>
                <w:rFonts w:ascii="宋体" w:hAnsi="宋体" w:eastAsia="宋体" w:cs="宋体"/>
                <w:spacing w:val="8"/>
                <w:sz w:val="19"/>
                <w:szCs w:val="19"/>
              </w:rPr>
              <w:t>员业务水平，认真落实</w:t>
            </w:r>
            <w:r>
              <w:rPr>
                <w:rFonts w:ascii="宋体" w:hAnsi="宋体" w:eastAsia="宋体" w:cs="宋体"/>
                <w:spacing w:val="9"/>
                <w:sz w:val="19"/>
                <w:szCs w:val="19"/>
              </w:rPr>
              <w:t>县委、县政府决策部署，积极组织开展全县行</w:t>
            </w:r>
            <w:r>
              <w:rPr>
                <w:rFonts w:ascii="宋体" w:hAnsi="宋体" w:eastAsia="宋体" w:cs="宋体"/>
                <w:spacing w:val="8"/>
                <w:sz w:val="19"/>
                <w:szCs w:val="19"/>
              </w:rPr>
              <w:t>政事业单位财务人员业务培训工作。</w:t>
            </w:r>
          </w:p>
        </w:tc>
      </w:tr>
      <w:tr w14:paraId="7B568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361" w:type="dxa"/>
            <w:vMerge w:val="restart"/>
            <w:tcBorders>
              <w:bottom w:val="nil"/>
            </w:tcBorders>
            <w:vAlign w:val="top"/>
          </w:tcPr>
          <w:p w14:paraId="6EFBF0AF">
            <w:pPr>
              <w:pStyle w:val="6"/>
              <w:spacing w:line="250" w:lineRule="auto"/>
            </w:pPr>
          </w:p>
          <w:p w14:paraId="67343CC3">
            <w:pPr>
              <w:pStyle w:val="6"/>
              <w:spacing w:line="250" w:lineRule="auto"/>
            </w:pPr>
          </w:p>
          <w:p w14:paraId="346BBDAA">
            <w:pPr>
              <w:pStyle w:val="6"/>
              <w:spacing w:line="251" w:lineRule="auto"/>
            </w:pPr>
          </w:p>
          <w:p w14:paraId="368339E9">
            <w:pPr>
              <w:pStyle w:val="6"/>
              <w:spacing w:line="251" w:lineRule="auto"/>
            </w:pPr>
          </w:p>
          <w:p w14:paraId="65A3A8A8">
            <w:pPr>
              <w:pStyle w:val="6"/>
              <w:spacing w:line="251" w:lineRule="auto"/>
            </w:pPr>
          </w:p>
          <w:p w14:paraId="752B6A39">
            <w:pPr>
              <w:pStyle w:val="6"/>
              <w:spacing w:line="251" w:lineRule="auto"/>
            </w:pPr>
          </w:p>
          <w:p w14:paraId="4B56FE24">
            <w:pPr>
              <w:pStyle w:val="6"/>
              <w:spacing w:line="251" w:lineRule="auto"/>
            </w:pPr>
          </w:p>
          <w:p w14:paraId="00A08DF1">
            <w:pPr>
              <w:pStyle w:val="6"/>
              <w:spacing w:line="251" w:lineRule="auto"/>
            </w:pPr>
          </w:p>
          <w:p w14:paraId="723329DD">
            <w:pPr>
              <w:pStyle w:val="6"/>
              <w:spacing w:line="251" w:lineRule="auto"/>
            </w:pPr>
          </w:p>
          <w:p w14:paraId="4976DACA">
            <w:pPr>
              <w:pStyle w:val="6"/>
              <w:spacing w:line="251" w:lineRule="auto"/>
            </w:pPr>
          </w:p>
          <w:p w14:paraId="2515B413">
            <w:pPr>
              <w:pStyle w:val="6"/>
              <w:spacing w:line="251" w:lineRule="auto"/>
            </w:pPr>
          </w:p>
          <w:p w14:paraId="2F07CD5B">
            <w:pPr>
              <w:pStyle w:val="6"/>
              <w:spacing w:line="251" w:lineRule="auto"/>
            </w:pPr>
          </w:p>
          <w:p w14:paraId="1C87DF55">
            <w:pPr>
              <w:pStyle w:val="6"/>
              <w:spacing w:line="251" w:lineRule="auto"/>
            </w:pPr>
          </w:p>
          <w:p w14:paraId="49DB78A7">
            <w:pPr>
              <w:pStyle w:val="6"/>
              <w:spacing w:line="251" w:lineRule="auto"/>
            </w:pPr>
          </w:p>
          <w:p w14:paraId="586BF8FA">
            <w:pPr>
              <w:pStyle w:val="6"/>
              <w:spacing w:line="251" w:lineRule="auto"/>
            </w:pPr>
          </w:p>
          <w:p w14:paraId="063C4E28">
            <w:pPr>
              <w:pStyle w:val="6"/>
              <w:spacing w:line="251" w:lineRule="auto"/>
            </w:pPr>
          </w:p>
          <w:p w14:paraId="63B91F5A">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152" w:type="dxa"/>
            <w:vAlign w:val="top"/>
          </w:tcPr>
          <w:p w14:paraId="43671EA2">
            <w:pPr>
              <w:spacing w:before="284" w:line="230" w:lineRule="auto"/>
              <w:ind w:left="185"/>
              <w:rPr>
                <w:rFonts w:ascii="宋体" w:hAnsi="宋体" w:eastAsia="宋体" w:cs="宋体"/>
                <w:sz w:val="19"/>
                <w:szCs w:val="19"/>
              </w:rPr>
            </w:pPr>
            <w:r>
              <w:rPr>
                <w:rFonts w:ascii="宋体" w:hAnsi="宋体" w:eastAsia="宋体" w:cs="宋体"/>
                <w:spacing w:val="6"/>
                <w:sz w:val="19"/>
                <w:szCs w:val="19"/>
              </w:rPr>
              <w:t>一级指标</w:t>
            </w:r>
          </w:p>
        </w:tc>
        <w:tc>
          <w:tcPr>
            <w:tcW w:w="1335" w:type="dxa"/>
            <w:vAlign w:val="top"/>
          </w:tcPr>
          <w:p w14:paraId="1049EBE6">
            <w:pPr>
              <w:spacing w:before="284" w:line="230" w:lineRule="auto"/>
              <w:ind w:left="278"/>
              <w:rPr>
                <w:rFonts w:ascii="宋体" w:hAnsi="宋体" w:eastAsia="宋体" w:cs="宋体"/>
                <w:sz w:val="19"/>
                <w:szCs w:val="19"/>
              </w:rPr>
            </w:pPr>
            <w:r>
              <w:rPr>
                <w:rFonts w:ascii="宋体" w:hAnsi="宋体" w:eastAsia="宋体" w:cs="宋体"/>
                <w:spacing w:val="6"/>
                <w:sz w:val="19"/>
                <w:szCs w:val="19"/>
              </w:rPr>
              <w:t>二级指标</w:t>
            </w:r>
          </w:p>
        </w:tc>
        <w:tc>
          <w:tcPr>
            <w:tcW w:w="2063" w:type="dxa"/>
            <w:gridSpan w:val="2"/>
            <w:vAlign w:val="top"/>
          </w:tcPr>
          <w:p w14:paraId="4A12898C">
            <w:pPr>
              <w:spacing w:before="284" w:line="230" w:lineRule="auto"/>
              <w:ind w:left="642"/>
              <w:rPr>
                <w:rFonts w:ascii="宋体" w:hAnsi="宋体" w:eastAsia="宋体" w:cs="宋体"/>
                <w:sz w:val="19"/>
                <w:szCs w:val="19"/>
              </w:rPr>
            </w:pPr>
            <w:r>
              <w:rPr>
                <w:rFonts w:ascii="宋体" w:hAnsi="宋体" w:eastAsia="宋体" w:cs="宋体"/>
                <w:spacing w:val="7"/>
                <w:sz w:val="19"/>
                <w:szCs w:val="19"/>
              </w:rPr>
              <w:t>三级指标</w:t>
            </w:r>
          </w:p>
        </w:tc>
        <w:tc>
          <w:tcPr>
            <w:tcW w:w="3834" w:type="dxa"/>
            <w:vAlign w:val="top"/>
          </w:tcPr>
          <w:p w14:paraId="49B0B846">
            <w:pPr>
              <w:spacing w:before="285" w:line="229" w:lineRule="auto"/>
              <w:ind w:left="53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F717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361" w:type="dxa"/>
            <w:vMerge w:val="continue"/>
            <w:tcBorders>
              <w:top w:val="nil"/>
              <w:bottom w:val="nil"/>
            </w:tcBorders>
            <w:vAlign w:val="top"/>
          </w:tcPr>
          <w:p w14:paraId="738DF3F9">
            <w:pPr>
              <w:pStyle w:val="6"/>
            </w:pPr>
          </w:p>
        </w:tc>
        <w:tc>
          <w:tcPr>
            <w:tcW w:w="1152" w:type="dxa"/>
            <w:vMerge w:val="restart"/>
            <w:tcBorders>
              <w:bottom w:val="nil"/>
            </w:tcBorders>
            <w:vAlign w:val="top"/>
          </w:tcPr>
          <w:p w14:paraId="5F9FEE15">
            <w:pPr>
              <w:pStyle w:val="6"/>
              <w:spacing w:line="242" w:lineRule="auto"/>
            </w:pPr>
          </w:p>
          <w:p w14:paraId="2583DA4B">
            <w:pPr>
              <w:pStyle w:val="6"/>
              <w:spacing w:line="242" w:lineRule="auto"/>
            </w:pPr>
          </w:p>
          <w:p w14:paraId="4C6DB685">
            <w:pPr>
              <w:pStyle w:val="6"/>
              <w:spacing w:line="242" w:lineRule="auto"/>
            </w:pPr>
          </w:p>
          <w:p w14:paraId="0461291D">
            <w:pPr>
              <w:pStyle w:val="6"/>
              <w:spacing w:line="242" w:lineRule="auto"/>
            </w:pPr>
          </w:p>
          <w:p w14:paraId="362E95AF">
            <w:pPr>
              <w:pStyle w:val="6"/>
              <w:spacing w:line="242" w:lineRule="auto"/>
            </w:pPr>
          </w:p>
          <w:p w14:paraId="2FD5B5C3">
            <w:pPr>
              <w:pStyle w:val="6"/>
              <w:spacing w:line="242" w:lineRule="auto"/>
            </w:pPr>
          </w:p>
          <w:p w14:paraId="46E0BBC7">
            <w:pPr>
              <w:pStyle w:val="6"/>
              <w:spacing w:line="242" w:lineRule="auto"/>
            </w:pPr>
          </w:p>
          <w:p w14:paraId="484DB13C">
            <w:pPr>
              <w:pStyle w:val="6"/>
              <w:spacing w:line="243" w:lineRule="auto"/>
            </w:pPr>
          </w:p>
          <w:p w14:paraId="17CA7F5E">
            <w:pPr>
              <w:pStyle w:val="6"/>
              <w:spacing w:line="243" w:lineRule="auto"/>
            </w:pPr>
          </w:p>
          <w:p w14:paraId="76D28906">
            <w:pPr>
              <w:spacing w:before="62" w:line="229" w:lineRule="auto"/>
              <w:ind w:left="182"/>
              <w:rPr>
                <w:rFonts w:ascii="宋体" w:hAnsi="宋体" w:eastAsia="宋体" w:cs="宋体"/>
                <w:sz w:val="19"/>
                <w:szCs w:val="19"/>
              </w:rPr>
            </w:pPr>
            <w:r>
              <w:rPr>
                <w:rFonts w:ascii="宋体" w:hAnsi="宋体" w:eastAsia="宋体" w:cs="宋体"/>
                <w:spacing w:val="7"/>
                <w:sz w:val="19"/>
                <w:szCs w:val="19"/>
              </w:rPr>
              <w:t>产出指标</w:t>
            </w:r>
          </w:p>
        </w:tc>
        <w:tc>
          <w:tcPr>
            <w:tcW w:w="1335" w:type="dxa"/>
            <w:vMerge w:val="restart"/>
            <w:tcBorders>
              <w:bottom w:val="nil"/>
            </w:tcBorders>
            <w:vAlign w:val="top"/>
          </w:tcPr>
          <w:p w14:paraId="7ADEB5E1">
            <w:pPr>
              <w:pStyle w:val="6"/>
              <w:spacing w:line="468" w:lineRule="auto"/>
            </w:pPr>
          </w:p>
          <w:p w14:paraId="0B31B865">
            <w:pPr>
              <w:spacing w:before="62" w:line="229" w:lineRule="auto"/>
              <w:ind w:left="276"/>
              <w:rPr>
                <w:rFonts w:ascii="宋体" w:hAnsi="宋体" w:eastAsia="宋体" w:cs="宋体"/>
                <w:sz w:val="19"/>
                <w:szCs w:val="19"/>
              </w:rPr>
            </w:pPr>
            <w:r>
              <w:rPr>
                <w:rFonts w:ascii="宋体" w:hAnsi="宋体" w:eastAsia="宋体" w:cs="宋体"/>
                <w:spacing w:val="6"/>
                <w:sz w:val="19"/>
                <w:szCs w:val="19"/>
              </w:rPr>
              <w:t>数量指标</w:t>
            </w:r>
          </w:p>
        </w:tc>
        <w:tc>
          <w:tcPr>
            <w:tcW w:w="2063" w:type="dxa"/>
            <w:gridSpan w:val="2"/>
            <w:vAlign w:val="top"/>
          </w:tcPr>
          <w:p w14:paraId="6F6A674F">
            <w:pPr>
              <w:spacing w:before="110" w:line="229" w:lineRule="auto"/>
              <w:ind w:left="643"/>
              <w:rPr>
                <w:rFonts w:ascii="宋体" w:hAnsi="宋体" w:eastAsia="宋体" w:cs="宋体"/>
                <w:sz w:val="19"/>
                <w:szCs w:val="19"/>
              </w:rPr>
            </w:pPr>
            <w:r>
              <w:rPr>
                <w:rFonts w:ascii="宋体" w:hAnsi="宋体" w:eastAsia="宋体" w:cs="宋体"/>
                <w:spacing w:val="6"/>
                <w:sz w:val="19"/>
                <w:szCs w:val="19"/>
              </w:rPr>
              <w:t>培训人数</w:t>
            </w:r>
          </w:p>
        </w:tc>
        <w:tc>
          <w:tcPr>
            <w:tcW w:w="3834" w:type="dxa"/>
            <w:vAlign w:val="top"/>
          </w:tcPr>
          <w:p w14:paraId="687B9D77">
            <w:pPr>
              <w:spacing w:before="232" w:line="230" w:lineRule="auto"/>
              <w:ind w:left="780"/>
              <w:rPr>
                <w:rFonts w:ascii="宋体" w:hAnsi="宋体" w:eastAsia="宋体" w:cs="宋体"/>
                <w:sz w:val="19"/>
                <w:szCs w:val="19"/>
              </w:rPr>
            </w:pPr>
            <w:r>
              <w:rPr>
                <w:rFonts w:ascii="宋体" w:hAnsi="宋体" w:eastAsia="宋体" w:cs="宋体"/>
                <w:spacing w:val="7"/>
                <w:sz w:val="19"/>
                <w:szCs w:val="19"/>
              </w:rPr>
              <w:t>全县行政事业单位600余人</w:t>
            </w:r>
          </w:p>
        </w:tc>
      </w:tr>
      <w:tr w14:paraId="2458A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361" w:type="dxa"/>
            <w:vMerge w:val="continue"/>
            <w:tcBorders>
              <w:top w:val="nil"/>
              <w:bottom w:val="nil"/>
            </w:tcBorders>
            <w:vAlign w:val="top"/>
          </w:tcPr>
          <w:p w14:paraId="414398B6">
            <w:pPr>
              <w:pStyle w:val="6"/>
            </w:pPr>
          </w:p>
        </w:tc>
        <w:tc>
          <w:tcPr>
            <w:tcW w:w="1152" w:type="dxa"/>
            <w:vMerge w:val="continue"/>
            <w:tcBorders>
              <w:top w:val="nil"/>
              <w:bottom w:val="nil"/>
            </w:tcBorders>
            <w:vAlign w:val="top"/>
          </w:tcPr>
          <w:p w14:paraId="13946D35">
            <w:pPr>
              <w:pStyle w:val="6"/>
            </w:pPr>
          </w:p>
        </w:tc>
        <w:tc>
          <w:tcPr>
            <w:tcW w:w="1335" w:type="dxa"/>
            <w:vMerge w:val="continue"/>
            <w:tcBorders>
              <w:top w:val="nil"/>
            </w:tcBorders>
            <w:vAlign w:val="top"/>
          </w:tcPr>
          <w:p w14:paraId="475D53F0">
            <w:pPr>
              <w:pStyle w:val="6"/>
            </w:pPr>
          </w:p>
        </w:tc>
        <w:tc>
          <w:tcPr>
            <w:tcW w:w="2063" w:type="dxa"/>
            <w:gridSpan w:val="2"/>
            <w:vAlign w:val="top"/>
          </w:tcPr>
          <w:p w14:paraId="0EB8494B">
            <w:pPr>
              <w:spacing w:before="205" w:line="229" w:lineRule="auto"/>
              <w:ind w:left="643"/>
              <w:rPr>
                <w:rFonts w:ascii="宋体" w:hAnsi="宋体" w:eastAsia="宋体" w:cs="宋体"/>
                <w:sz w:val="19"/>
                <w:szCs w:val="19"/>
              </w:rPr>
            </w:pPr>
            <w:r>
              <w:rPr>
                <w:rFonts w:ascii="宋体" w:hAnsi="宋体" w:eastAsia="宋体" w:cs="宋体"/>
                <w:spacing w:val="6"/>
                <w:sz w:val="19"/>
                <w:szCs w:val="19"/>
              </w:rPr>
              <w:t>培训批次</w:t>
            </w:r>
          </w:p>
        </w:tc>
        <w:tc>
          <w:tcPr>
            <w:tcW w:w="3834" w:type="dxa"/>
            <w:vAlign w:val="top"/>
          </w:tcPr>
          <w:p w14:paraId="1EB24246">
            <w:pPr>
              <w:spacing w:before="205" w:line="229" w:lineRule="auto"/>
              <w:ind w:left="1281"/>
              <w:rPr>
                <w:rFonts w:ascii="宋体" w:hAnsi="宋体" w:eastAsia="宋体" w:cs="宋体"/>
                <w:sz w:val="19"/>
                <w:szCs w:val="19"/>
              </w:rPr>
            </w:pPr>
            <w:r>
              <w:rPr>
                <w:rFonts w:ascii="宋体" w:hAnsi="宋体" w:eastAsia="宋体" w:cs="宋体"/>
                <w:spacing w:val="7"/>
                <w:sz w:val="19"/>
                <w:szCs w:val="19"/>
              </w:rPr>
              <w:t>分为4批次参训</w:t>
            </w:r>
          </w:p>
        </w:tc>
      </w:tr>
      <w:tr w14:paraId="41E2B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361" w:type="dxa"/>
            <w:vMerge w:val="continue"/>
            <w:tcBorders>
              <w:top w:val="nil"/>
              <w:bottom w:val="nil"/>
            </w:tcBorders>
            <w:vAlign w:val="top"/>
          </w:tcPr>
          <w:p w14:paraId="5F55BA44">
            <w:pPr>
              <w:pStyle w:val="6"/>
            </w:pPr>
          </w:p>
        </w:tc>
        <w:tc>
          <w:tcPr>
            <w:tcW w:w="1152" w:type="dxa"/>
            <w:vMerge w:val="continue"/>
            <w:tcBorders>
              <w:top w:val="nil"/>
              <w:bottom w:val="nil"/>
            </w:tcBorders>
            <w:vAlign w:val="top"/>
          </w:tcPr>
          <w:p w14:paraId="2F7B3B18">
            <w:pPr>
              <w:pStyle w:val="6"/>
            </w:pPr>
          </w:p>
        </w:tc>
        <w:tc>
          <w:tcPr>
            <w:tcW w:w="1335" w:type="dxa"/>
            <w:vMerge w:val="restart"/>
            <w:tcBorders>
              <w:bottom w:val="nil"/>
            </w:tcBorders>
            <w:vAlign w:val="top"/>
          </w:tcPr>
          <w:p w14:paraId="120FE55C">
            <w:pPr>
              <w:pStyle w:val="6"/>
              <w:spacing w:line="264" w:lineRule="auto"/>
            </w:pPr>
          </w:p>
          <w:p w14:paraId="6111562E">
            <w:pPr>
              <w:pStyle w:val="6"/>
              <w:spacing w:line="265" w:lineRule="auto"/>
            </w:pPr>
          </w:p>
          <w:p w14:paraId="77576C0A">
            <w:pPr>
              <w:pStyle w:val="6"/>
              <w:spacing w:line="265" w:lineRule="auto"/>
            </w:pPr>
          </w:p>
          <w:p w14:paraId="6C9BAE2D">
            <w:pPr>
              <w:pStyle w:val="6"/>
              <w:spacing w:line="265" w:lineRule="auto"/>
            </w:pPr>
          </w:p>
          <w:p w14:paraId="30FEEFE7">
            <w:pPr>
              <w:spacing w:before="62" w:line="230" w:lineRule="auto"/>
              <w:ind w:left="276"/>
              <w:rPr>
                <w:rFonts w:ascii="宋体" w:hAnsi="宋体" w:eastAsia="宋体" w:cs="宋体"/>
                <w:sz w:val="19"/>
                <w:szCs w:val="19"/>
              </w:rPr>
            </w:pPr>
            <w:r>
              <w:rPr>
                <w:rFonts w:ascii="宋体" w:hAnsi="宋体" w:eastAsia="宋体" w:cs="宋体"/>
                <w:spacing w:val="6"/>
                <w:sz w:val="19"/>
                <w:szCs w:val="19"/>
              </w:rPr>
              <w:t>质量指标</w:t>
            </w:r>
          </w:p>
        </w:tc>
        <w:tc>
          <w:tcPr>
            <w:tcW w:w="2063" w:type="dxa"/>
            <w:gridSpan w:val="2"/>
            <w:vAlign w:val="top"/>
          </w:tcPr>
          <w:p w14:paraId="601437E7">
            <w:pPr>
              <w:pStyle w:val="6"/>
              <w:spacing w:line="298" w:lineRule="auto"/>
            </w:pPr>
          </w:p>
          <w:p w14:paraId="27AE9E23">
            <w:pPr>
              <w:spacing w:before="62" w:line="229" w:lineRule="auto"/>
              <w:ind w:left="243"/>
              <w:rPr>
                <w:rFonts w:ascii="宋体" w:hAnsi="宋体" w:eastAsia="宋体" w:cs="宋体"/>
                <w:sz w:val="19"/>
                <w:szCs w:val="19"/>
              </w:rPr>
            </w:pPr>
            <w:r>
              <w:rPr>
                <w:rFonts w:ascii="宋体" w:hAnsi="宋体" w:eastAsia="宋体" w:cs="宋体"/>
                <w:spacing w:val="8"/>
                <w:sz w:val="19"/>
                <w:szCs w:val="19"/>
              </w:rPr>
              <w:t>业务水平提升情况</w:t>
            </w:r>
          </w:p>
        </w:tc>
        <w:tc>
          <w:tcPr>
            <w:tcW w:w="3834" w:type="dxa"/>
            <w:vAlign w:val="top"/>
          </w:tcPr>
          <w:p w14:paraId="11C210E1">
            <w:pPr>
              <w:spacing w:before="240" w:line="228" w:lineRule="auto"/>
              <w:ind w:left="134"/>
              <w:rPr>
                <w:rFonts w:ascii="宋体" w:hAnsi="宋体" w:eastAsia="宋体" w:cs="宋体"/>
                <w:sz w:val="19"/>
                <w:szCs w:val="19"/>
              </w:rPr>
            </w:pPr>
            <w:r>
              <w:rPr>
                <w:rFonts w:ascii="宋体" w:hAnsi="宋体" w:eastAsia="宋体" w:cs="宋体"/>
                <w:spacing w:val="7"/>
                <w:sz w:val="19"/>
                <w:szCs w:val="19"/>
              </w:rPr>
              <w:t>每位财务人员掌握《</w:t>
            </w:r>
            <w:r>
              <w:rPr>
                <w:rFonts w:hint="eastAsia" w:ascii="宋体" w:hAnsi="宋体" w:eastAsia="宋体" w:cs="宋体"/>
                <w:spacing w:val="7"/>
                <w:sz w:val="19"/>
                <w:szCs w:val="19"/>
                <w:lang w:eastAsia="zh-CN"/>
              </w:rPr>
              <w:t>中华人民共和国预算法</w:t>
            </w:r>
            <w:r>
              <w:rPr>
                <w:rFonts w:ascii="宋体" w:hAnsi="宋体" w:eastAsia="宋体" w:cs="宋体"/>
                <w:spacing w:val="7"/>
                <w:sz w:val="19"/>
                <w:szCs w:val="19"/>
              </w:rPr>
              <w:t>》《</w:t>
            </w:r>
            <w:r>
              <w:rPr>
                <w:rFonts w:hint="eastAsia" w:ascii="宋体" w:hAnsi="宋体" w:eastAsia="宋体" w:cs="宋体"/>
                <w:spacing w:val="7"/>
                <w:sz w:val="19"/>
                <w:szCs w:val="19"/>
                <w:lang w:eastAsia="zh-CN"/>
              </w:rPr>
              <w:t>中华人民共和国会计法</w:t>
            </w:r>
            <w:r>
              <w:rPr>
                <w:rFonts w:ascii="宋体" w:hAnsi="宋体" w:eastAsia="宋体" w:cs="宋体"/>
                <w:spacing w:val="7"/>
                <w:sz w:val="19"/>
                <w:szCs w:val="19"/>
              </w:rPr>
              <w:t>》</w:t>
            </w:r>
          </w:p>
          <w:p w14:paraId="7572C5AE">
            <w:pPr>
              <w:spacing w:before="12" w:line="229" w:lineRule="auto"/>
              <w:ind w:left="139"/>
              <w:rPr>
                <w:rFonts w:ascii="宋体" w:hAnsi="宋体" w:eastAsia="宋体" w:cs="宋体"/>
                <w:sz w:val="19"/>
                <w:szCs w:val="19"/>
              </w:rPr>
            </w:pPr>
            <w:r>
              <w:rPr>
                <w:rFonts w:ascii="宋体" w:hAnsi="宋体" w:eastAsia="宋体" w:cs="宋体"/>
                <w:spacing w:val="7"/>
                <w:sz w:val="19"/>
                <w:szCs w:val="19"/>
              </w:rPr>
              <w:t>《行政事业单位财务管理制度》等法律</w:t>
            </w:r>
            <w:r>
              <w:rPr>
                <w:rFonts w:hint="eastAsia" w:ascii="宋体" w:hAnsi="宋体" w:eastAsia="宋体" w:cs="宋体"/>
                <w:spacing w:val="7"/>
                <w:sz w:val="19"/>
                <w:szCs w:val="19"/>
                <w:lang w:eastAsia="zh-CN"/>
              </w:rPr>
              <w:t>法规</w:t>
            </w:r>
          </w:p>
          <w:p w14:paraId="22EEFA0D">
            <w:pPr>
              <w:spacing w:before="11" w:line="230" w:lineRule="auto"/>
              <w:ind w:left="1530"/>
              <w:rPr>
                <w:rFonts w:ascii="宋体" w:hAnsi="宋体" w:eastAsia="宋体" w:cs="宋体"/>
                <w:sz w:val="19"/>
                <w:szCs w:val="19"/>
              </w:rPr>
            </w:pPr>
            <w:r>
              <w:rPr>
                <w:rFonts w:ascii="宋体" w:hAnsi="宋体" w:eastAsia="宋体" w:cs="宋体"/>
                <w:spacing w:val="6"/>
                <w:sz w:val="19"/>
                <w:szCs w:val="19"/>
              </w:rPr>
              <w:t>规、制度</w:t>
            </w:r>
          </w:p>
        </w:tc>
      </w:tr>
      <w:tr w14:paraId="7647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361" w:type="dxa"/>
            <w:vMerge w:val="continue"/>
            <w:tcBorders>
              <w:top w:val="nil"/>
              <w:bottom w:val="nil"/>
            </w:tcBorders>
            <w:vAlign w:val="top"/>
          </w:tcPr>
          <w:p w14:paraId="70E50559">
            <w:pPr>
              <w:pStyle w:val="6"/>
            </w:pPr>
          </w:p>
        </w:tc>
        <w:tc>
          <w:tcPr>
            <w:tcW w:w="1152" w:type="dxa"/>
            <w:vMerge w:val="continue"/>
            <w:tcBorders>
              <w:top w:val="nil"/>
              <w:bottom w:val="nil"/>
            </w:tcBorders>
            <w:vAlign w:val="top"/>
          </w:tcPr>
          <w:p w14:paraId="5D056CD8">
            <w:pPr>
              <w:pStyle w:val="6"/>
            </w:pPr>
          </w:p>
        </w:tc>
        <w:tc>
          <w:tcPr>
            <w:tcW w:w="1335" w:type="dxa"/>
            <w:vMerge w:val="continue"/>
            <w:tcBorders>
              <w:top w:val="nil"/>
            </w:tcBorders>
            <w:vAlign w:val="top"/>
          </w:tcPr>
          <w:p w14:paraId="042E59C7">
            <w:pPr>
              <w:pStyle w:val="6"/>
            </w:pPr>
          </w:p>
        </w:tc>
        <w:tc>
          <w:tcPr>
            <w:tcW w:w="2063" w:type="dxa"/>
            <w:gridSpan w:val="2"/>
            <w:vAlign w:val="top"/>
          </w:tcPr>
          <w:p w14:paraId="18F23261">
            <w:pPr>
              <w:pStyle w:val="6"/>
              <w:spacing w:line="241" w:lineRule="auto"/>
            </w:pPr>
          </w:p>
          <w:p w14:paraId="1CBFA1C4">
            <w:pPr>
              <w:pStyle w:val="6"/>
              <w:spacing w:line="242" w:lineRule="auto"/>
            </w:pPr>
          </w:p>
          <w:p w14:paraId="1F91D40A">
            <w:pPr>
              <w:spacing w:before="62" w:line="229" w:lineRule="auto"/>
              <w:ind w:left="245"/>
              <w:rPr>
                <w:rFonts w:ascii="宋体" w:hAnsi="宋体" w:eastAsia="宋体" w:cs="宋体"/>
                <w:sz w:val="19"/>
                <w:szCs w:val="19"/>
              </w:rPr>
            </w:pPr>
            <w:r>
              <w:rPr>
                <w:rFonts w:ascii="宋体" w:hAnsi="宋体" w:eastAsia="宋体" w:cs="宋体"/>
                <w:spacing w:val="7"/>
                <w:sz w:val="19"/>
                <w:szCs w:val="19"/>
              </w:rPr>
              <w:t>单位账务熟悉情况</w:t>
            </w:r>
          </w:p>
        </w:tc>
        <w:tc>
          <w:tcPr>
            <w:tcW w:w="3834" w:type="dxa"/>
            <w:vAlign w:val="top"/>
          </w:tcPr>
          <w:p w14:paraId="1FB18C4A">
            <w:pPr>
              <w:spacing w:before="301" w:line="229" w:lineRule="auto"/>
              <w:ind w:left="134"/>
              <w:rPr>
                <w:rFonts w:ascii="宋体" w:hAnsi="宋体" w:eastAsia="宋体" w:cs="宋体"/>
                <w:sz w:val="19"/>
                <w:szCs w:val="19"/>
              </w:rPr>
            </w:pPr>
            <w:r>
              <w:rPr>
                <w:rFonts w:ascii="宋体" w:hAnsi="宋体" w:eastAsia="宋体" w:cs="宋体"/>
                <w:spacing w:val="8"/>
                <w:sz w:val="19"/>
                <w:szCs w:val="19"/>
              </w:rPr>
              <w:t>每位财务人员熟练掌握自身单位</w:t>
            </w:r>
            <w:r>
              <w:rPr>
                <w:rFonts w:hint="eastAsia" w:ascii="宋体" w:hAnsi="宋体" w:eastAsia="宋体" w:cs="宋体"/>
                <w:spacing w:val="8"/>
                <w:sz w:val="19"/>
                <w:szCs w:val="19"/>
                <w:lang w:eastAsia="zh-CN"/>
              </w:rPr>
              <w:t>财务</w:t>
            </w:r>
            <w:r>
              <w:rPr>
                <w:rFonts w:ascii="宋体" w:hAnsi="宋体" w:eastAsia="宋体" w:cs="宋体"/>
                <w:spacing w:val="8"/>
                <w:sz w:val="19"/>
                <w:szCs w:val="19"/>
              </w:rPr>
              <w:t>情况</w:t>
            </w:r>
          </w:p>
          <w:p w14:paraId="4BF4AFD1">
            <w:pPr>
              <w:spacing w:before="11" w:line="229" w:lineRule="auto"/>
              <w:ind w:left="148"/>
              <w:rPr>
                <w:rFonts w:ascii="宋体" w:hAnsi="宋体" w:eastAsia="宋体" w:cs="宋体"/>
                <w:sz w:val="19"/>
                <w:szCs w:val="19"/>
              </w:rPr>
            </w:pPr>
            <w:r>
              <w:rPr>
                <w:rFonts w:ascii="宋体" w:hAnsi="宋体" w:eastAsia="宋体" w:cs="宋体"/>
                <w:spacing w:val="7"/>
                <w:sz w:val="19"/>
                <w:szCs w:val="19"/>
              </w:rPr>
              <w:t>、数据构成、收支概况。能准确完成账务</w:t>
            </w:r>
          </w:p>
          <w:p w14:paraId="1A70EED0">
            <w:pPr>
              <w:spacing w:before="12" w:line="233" w:lineRule="auto"/>
              <w:ind w:left="1732"/>
              <w:rPr>
                <w:rFonts w:ascii="宋体" w:hAnsi="宋体" w:eastAsia="宋体" w:cs="宋体"/>
                <w:sz w:val="19"/>
                <w:szCs w:val="19"/>
              </w:rPr>
            </w:pPr>
            <w:r>
              <w:rPr>
                <w:rFonts w:ascii="宋体" w:hAnsi="宋体" w:eastAsia="宋体" w:cs="宋体"/>
                <w:spacing w:val="3"/>
                <w:sz w:val="19"/>
                <w:szCs w:val="19"/>
              </w:rPr>
              <w:t>处理</w:t>
            </w:r>
          </w:p>
        </w:tc>
      </w:tr>
      <w:tr w14:paraId="592C3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361" w:type="dxa"/>
            <w:vMerge w:val="continue"/>
            <w:tcBorders>
              <w:top w:val="nil"/>
              <w:bottom w:val="nil"/>
            </w:tcBorders>
            <w:vAlign w:val="top"/>
          </w:tcPr>
          <w:p w14:paraId="2E46008C">
            <w:pPr>
              <w:pStyle w:val="6"/>
            </w:pPr>
          </w:p>
        </w:tc>
        <w:tc>
          <w:tcPr>
            <w:tcW w:w="1152" w:type="dxa"/>
            <w:vMerge w:val="continue"/>
            <w:tcBorders>
              <w:top w:val="nil"/>
            </w:tcBorders>
            <w:vAlign w:val="top"/>
          </w:tcPr>
          <w:p w14:paraId="22C3ADB7">
            <w:pPr>
              <w:pStyle w:val="6"/>
            </w:pPr>
          </w:p>
        </w:tc>
        <w:tc>
          <w:tcPr>
            <w:tcW w:w="1335" w:type="dxa"/>
            <w:vAlign w:val="top"/>
          </w:tcPr>
          <w:p w14:paraId="3C635121">
            <w:pPr>
              <w:pStyle w:val="6"/>
              <w:spacing w:line="346" w:lineRule="auto"/>
            </w:pPr>
          </w:p>
          <w:p w14:paraId="3C2A4E37">
            <w:pPr>
              <w:spacing w:before="62" w:line="230" w:lineRule="auto"/>
              <w:ind w:left="284"/>
              <w:rPr>
                <w:rFonts w:ascii="宋体" w:hAnsi="宋体" w:eastAsia="宋体" w:cs="宋体"/>
                <w:sz w:val="19"/>
                <w:szCs w:val="19"/>
              </w:rPr>
            </w:pPr>
            <w:r>
              <w:rPr>
                <w:rFonts w:ascii="宋体" w:hAnsi="宋体" w:eastAsia="宋体" w:cs="宋体"/>
                <w:spacing w:val="4"/>
                <w:sz w:val="19"/>
                <w:szCs w:val="19"/>
              </w:rPr>
              <w:t>时效指标</w:t>
            </w:r>
          </w:p>
        </w:tc>
        <w:tc>
          <w:tcPr>
            <w:tcW w:w="2063" w:type="dxa"/>
            <w:gridSpan w:val="2"/>
            <w:vAlign w:val="top"/>
          </w:tcPr>
          <w:p w14:paraId="772CF71C">
            <w:pPr>
              <w:pStyle w:val="6"/>
              <w:spacing w:line="346" w:lineRule="auto"/>
            </w:pPr>
          </w:p>
          <w:p w14:paraId="4C658039">
            <w:pPr>
              <w:spacing w:before="62" w:line="230" w:lineRule="auto"/>
              <w:ind w:left="643"/>
              <w:rPr>
                <w:rFonts w:ascii="宋体" w:hAnsi="宋体" w:eastAsia="宋体" w:cs="宋体"/>
                <w:sz w:val="19"/>
                <w:szCs w:val="19"/>
              </w:rPr>
            </w:pPr>
            <w:r>
              <w:rPr>
                <w:rFonts w:ascii="宋体" w:hAnsi="宋体" w:eastAsia="宋体" w:cs="宋体"/>
                <w:spacing w:val="6"/>
                <w:sz w:val="19"/>
                <w:szCs w:val="19"/>
              </w:rPr>
              <w:t>培训时间</w:t>
            </w:r>
          </w:p>
        </w:tc>
        <w:tc>
          <w:tcPr>
            <w:tcW w:w="3834" w:type="dxa"/>
            <w:vAlign w:val="top"/>
          </w:tcPr>
          <w:p w14:paraId="096CBAB4">
            <w:pPr>
              <w:pStyle w:val="6"/>
              <w:spacing w:line="347" w:lineRule="auto"/>
            </w:pPr>
          </w:p>
          <w:p w14:paraId="3C5D8DB8">
            <w:pPr>
              <w:spacing w:before="61" w:line="229" w:lineRule="auto"/>
              <w:ind w:left="532"/>
              <w:rPr>
                <w:rFonts w:ascii="宋体" w:hAnsi="宋体" w:eastAsia="宋体" w:cs="宋体"/>
                <w:sz w:val="19"/>
                <w:szCs w:val="19"/>
              </w:rPr>
            </w:pPr>
            <w:r>
              <w:rPr>
                <w:rFonts w:ascii="宋体" w:hAnsi="宋体" w:eastAsia="宋体" w:cs="宋体"/>
                <w:spacing w:val="7"/>
                <w:sz w:val="19"/>
                <w:szCs w:val="19"/>
              </w:rPr>
              <w:t>2025年全年，每季度开展一批次</w:t>
            </w:r>
          </w:p>
        </w:tc>
      </w:tr>
      <w:tr w14:paraId="7F2E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61" w:type="dxa"/>
            <w:vMerge w:val="continue"/>
            <w:tcBorders>
              <w:top w:val="nil"/>
              <w:bottom w:val="nil"/>
            </w:tcBorders>
            <w:vAlign w:val="top"/>
          </w:tcPr>
          <w:p w14:paraId="352E7434">
            <w:pPr>
              <w:pStyle w:val="6"/>
            </w:pPr>
          </w:p>
        </w:tc>
        <w:tc>
          <w:tcPr>
            <w:tcW w:w="1152" w:type="dxa"/>
            <w:vAlign w:val="top"/>
          </w:tcPr>
          <w:p w14:paraId="6C35D0CC">
            <w:pPr>
              <w:pStyle w:val="6"/>
              <w:spacing w:line="260" w:lineRule="auto"/>
            </w:pPr>
          </w:p>
          <w:p w14:paraId="7A505C02">
            <w:pPr>
              <w:spacing w:before="61" w:line="228" w:lineRule="auto"/>
              <w:ind w:left="233"/>
              <w:rPr>
                <w:rFonts w:ascii="宋体" w:hAnsi="宋体" w:eastAsia="宋体" w:cs="宋体"/>
                <w:sz w:val="19"/>
                <w:szCs w:val="19"/>
              </w:rPr>
            </w:pPr>
            <w:r>
              <w:rPr>
                <w:rFonts w:ascii="宋体" w:hAnsi="宋体" w:eastAsia="宋体" w:cs="宋体"/>
                <w:spacing w:val="6"/>
                <w:sz w:val="19"/>
                <w:szCs w:val="19"/>
              </w:rPr>
              <w:t>成本指标</w:t>
            </w:r>
          </w:p>
        </w:tc>
        <w:tc>
          <w:tcPr>
            <w:tcW w:w="1335" w:type="dxa"/>
            <w:vAlign w:val="top"/>
          </w:tcPr>
          <w:p w14:paraId="0C7788A5">
            <w:pPr>
              <w:pStyle w:val="6"/>
              <w:spacing w:line="260" w:lineRule="auto"/>
            </w:pPr>
          </w:p>
          <w:p w14:paraId="5791BEBD">
            <w:pPr>
              <w:spacing w:before="61" w:line="228" w:lineRule="auto"/>
              <w:ind w:left="77"/>
              <w:rPr>
                <w:rFonts w:ascii="宋体" w:hAnsi="宋体" w:eastAsia="宋体" w:cs="宋体"/>
                <w:sz w:val="19"/>
                <w:szCs w:val="19"/>
              </w:rPr>
            </w:pPr>
            <w:r>
              <w:rPr>
                <w:rFonts w:ascii="宋体" w:hAnsi="宋体" w:eastAsia="宋体" w:cs="宋体"/>
                <w:spacing w:val="7"/>
                <w:sz w:val="19"/>
                <w:szCs w:val="19"/>
              </w:rPr>
              <w:t>经济成本指标</w:t>
            </w:r>
          </w:p>
        </w:tc>
        <w:tc>
          <w:tcPr>
            <w:tcW w:w="2063" w:type="dxa"/>
            <w:gridSpan w:val="2"/>
            <w:vAlign w:val="top"/>
          </w:tcPr>
          <w:p w14:paraId="7C9D1B02">
            <w:pPr>
              <w:spacing w:before="197" w:line="230" w:lineRule="auto"/>
              <w:ind w:left="45"/>
              <w:rPr>
                <w:rFonts w:ascii="宋体" w:hAnsi="宋体" w:eastAsia="宋体" w:cs="宋体"/>
                <w:sz w:val="19"/>
                <w:szCs w:val="19"/>
              </w:rPr>
            </w:pPr>
            <w:r>
              <w:rPr>
                <w:rFonts w:ascii="宋体" w:hAnsi="宋体" w:eastAsia="宋体" w:cs="宋体"/>
                <w:spacing w:val="7"/>
                <w:sz w:val="19"/>
                <w:szCs w:val="19"/>
              </w:rPr>
              <w:t>培训费、场地费、差旅</w:t>
            </w:r>
          </w:p>
          <w:p w14:paraId="245FEECA">
            <w:pPr>
              <w:spacing w:before="11" w:line="229" w:lineRule="auto"/>
              <w:ind w:left="852"/>
              <w:rPr>
                <w:rFonts w:ascii="宋体" w:hAnsi="宋体" w:eastAsia="宋体" w:cs="宋体"/>
                <w:sz w:val="19"/>
                <w:szCs w:val="19"/>
              </w:rPr>
            </w:pPr>
            <w:r>
              <w:rPr>
                <w:rFonts w:ascii="宋体" w:hAnsi="宋体" w:eastAsia="宋体" w:cs="宋体"/>
                <w:spacing w:val="-1"/>
                <w:sz w:val="19"/>
                <w:szCs w:val="19"/>
              </w:rPr>
              <w:t>费等</w:t>
            </w:r>
          </w:p>
        </w:tc>
        <w:tc>
          <w:tcPr>
            <w:tcW w:w="3834" w:type="dxa"/>
            <w:vAlign w:val="top"/>
          </w:tcPr>
          <w:p w14:paraId="70E9AE14">
            <w:pPr>
              <w:pStyle w:val="6"/>
              <w:spacing w:line="259" w:lineRule="auto"/>
            </w:pPr>
          </w:p>
          <w:p w14:paraId="0D031CCC">
            <w:pPr>
              <w:spacing w:before="62" w:line="230" w:lineRule="auto"/>
              <w:ind w:left="1554"/>
              <w:rPr>
                <w:rFonts w:ascii="宋体" w:hAnsi="宋体" w:eastAsia="宋体" w:cs="宋体"/>
                <w:sz w:val="19"/>
                <w:szCs w:val="19"/>
              </w:rPr>
            </w:pPr>
            <w:r>
              <w:rPr>
                <w:rFonts w:ascii="宋体" w:hAnsi="宋体" w:eastAsia="宋体" w:cs="宋体"/>
                <w:sz w:val="19"/>
                <w:szCs w:val="19"/>
              </w:rPr>
              <w:t>≦50万元</w:t>
            </w:r>
          </w:p>
        </w:tc>
      </w:tr>
      <w:tr w14:paraId="6E4D2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361" w:type="dxa"/>
            <w:vMerge w:val="continue"/>
            <w:tcBorders>
              <w:top w:val="nil"/>
              <w:bottom w:val="nil"/>
            </w:tcBorders>
            <w:vAlign w:val="top"/>
          </w:tcPr>
          <w:p w14:paraId="3DD878D7">
            <w:pPr>
              <w:pStyle w:val="6"/>
            </w:pPr>
          </w:p>
        </w:tc>
        <w:tc>
          <w:tcPr>
            <w:tcW w:w="1152" w:type="dxa"/>
            <w:vAlign w:val="top"/>
          </w:tcPr>
          <w:p w14:paraId="44A9C927">
            <w:pPr>
              <w:pStyle w:val="6"/>
              <w:spacing w:line="389" w:lineRule="auto"/>
            </w:pPr>
          </w:p>
          <w:p w14:paraId="56905A43">
            <w:pPr>
              <w:spacing w:before="62" w:line="230" w:lineRule="auto"/>
              <w:ind w:left="187"/>
              <w:rPr>
                <w:rFonts w:ascii="宋体" w:hAnsi="宋体" w:eastAsia="宋体" w:cs="宋体"/>
                <w:sz w:val="19"/>
                <w:szCs w:val="19"/>
              </w:rPr>
            </w:pPr>
            <w:r>
              <w:rPr>
                <w:rFonts w:ascii="宋体" w:hAnsi="宋体" w:eastAsia="宋体" w:cs="宋体"/>
                <w:spacing w:val="5"/>
                <w:sz w:val="19"/>
                <w:szCs w:val="19"/>
              </w:rPr>
              <w:t>效益指标</w:t>
            </w:r>
          </w:p>
        </w:tc>
        <w:tc>
          <w:tcPr>
            <w:tcW w:w="1335" w:type="dxa"/>
            <w:vAlign w:val="top"/>
          </w:tcPr>
          <w:p w14:paraId="151DEBC7">
            <w:pPr>
              <w:pStyle w:val="6"/>
              <w:spacing w:line="389" w:lineRule="auto"/>
            </w:pPr>
          </w:p>
          <w:p w14:paraId="4E3E31ED">
            <w:pPr>
              <w:spacing w:before="62" w:line="230" w:lineRule="auto"/>
              <w:ind w:left="77"/>
              <w:rPr>
                <w:rFonts w:ascii="宋体" w:hAnsi="宋体" w:eastAsia="宋体" w:cs="宋体"/>
                <w:sz w:val="19"/>
                <w:szCs w:val="19"/>
              </w:rPr>
            </w:pPr>
            <w:r>
              <w:rPr>
                <w:rFonts w:ascii="宋体" w:hAnsi="宋体" w:eastAsia="宋体" w:cs="宋体"/>
                <w:spacing w:val="7"/>
                <w:sz w:val="19"/>
                <w:szCs w:val="19"/>
              </w:rPr>
              <w:t>经济效益指标</w:t>
            </w:r>
          </w:p>
        </w:tc>
        <w:tc>
          <w:tcPr>
            <w:tcW w:w="2063" w:type="dxa"/>
            <w:gridSpan w:val="2"/>
            <w:vAlign w:val="top"/>
          </w:tcPr>
          <w:p w14:paraId="445D0951">
            <w:pPr>
              <w:pStyle w:val="6"/>
              <w:spacing w:line="389" w:lineRule="auto"/>
            </w:pPr>
          </w:p>
          <w:p w14:paraId="7B2DB7AF">
            <w:pPr>
              <w:spacing w:before="62" w:line="229" w:lineRule="auto"/>
              <w:ind w:left="44"/>
              <w:rPr>
                <w:rFonts w:ascii="宋体" w:hAnsi="宋体" w:eastAsia="宋体" w:cs="宋体"/>
                <w:sz w:val="19"/>
                <w:szCs w:val="19"/>
              </w:rPr>
            </w:pPr>
            <w:r>
              <w:rPr>
                <w:rFonts w:ascii="宋体" w:hAnsi="宋体" w:eastAsia="宋体" w:cs="宋体"/>
                <w:spacing w:val="8"/>
                <w:sz w:val="19"/>
                <w:szCs w:val="19"/>
              </w:rPr>
              <w:t>推进全县财务工作水平</w:t>
            </w:r>
          </w:p>
        </w:tc>
        <w:tc>
          <w:tcPr>
            <w:tcW w:w="3834" w:type="dxa"/>
            <w:vAlign w:val="top"/>
          </w:tcPr>
          <w:p w14:paraId="7C52768F">
            <w:pPr>
              <w:pStyle w:val="6"/>
              <w:spacing w:line="265" w:lineRule="auto"/>
            </w:pPr>
          </w:p>
          <w:p w14:paraId="4DD7D221">
            <w:pPr>
              <w:spacing w:before="62" w:line="229" w:lineRule="auto"/>
              <w:ind w:left="135"/>
              <w:rPr>
                <w:rFonts w:ascii="宋体" w:hAnsi="宋体" w:eastAsia="宋体" w:cs="宋体"/>
                <w:sz w:val="19"/>
                <w:szCs w:val="19"/>
              </w:rPr>
            </w:pPr>
            <w:r>
              <w:rPr>
                <w:rFonts w:ascii="宋体" w:hAnsi="宋体" w:eastAsia="宋体" w:cs="宋体"/>
                <w:spacing w:val="8"/>
                <w:sz w:val="19"/>
                <w:szCs w:val="19"/>
              </w:rPr>
              <w:t>提升全县财务人员业务水平，提高工作</w:t>
            </w:r>
            <w:r>
              <w:rPr>
                <w:rFonts w:hint="eastAsia" w:ascii="宋体" w:hAnsi="宋体" w:eastAsia="宋体" w:cs="宋体"/>
                <w:spacing w:val="8"/>
                <w:sz w:val="19"/>
                <w:szCs w:val="19"/>
                <w:lang w:eastAsia="zh-CN"/>
              </w:rPr>
              <w:t>效率</w:t>
            </w:r>
          </w:p>
          <w:p w14:paraId="2A4071D9">
            <w:pPr>
              <w:spacing w:before="11" w:line="229" w:lineRule="auto"/>
              <w:ind w:left="1131"/>
              <w:rPr>
                <w:rFonts w:ascii="宋体" w:hAnsi="宋体" w:eastAsia="宋体" w:cs="宋体"/>
                <w:sz w:val="19"/>
                <w:szCs w:val="19"/>
              </w:rPr>
            </w:pPr>
            <w:r>
              <w:rPr>
                <w:rFonts w:ascii="宋体" w:hAnsi="宋体" w:eastAsia="宋体" w:cs="宋体"/>
                <w:spacing w:val="7"/>
                <w:sz w:val="19"/>
                <w:szCs w:val="19"/>
              </w:rPr>
              <w:t>率，防范财务风险</w:t>
            </w:r>
          </w:p>
        </w:tc>
      </w:tr>
      <w:tr w14:paraId="01C33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361" w:type="dxa"/>
            <w:vMerge w:val="continue"/>
            <w:tcBorders>
              <w:top w:val="nil"/>
            </w:tcBorders>
            <w:vAlign w:val="top"/>
          </w:tcPr>
          <w:p w14:paraId="51A1B309">
            <w:pPr>
              <w:pStyle w:val="6"/>
            </w:pPr>
          </w:p>
        </w:tc>
        <w:tc>
          <w:tcPr>
            <w:tcW w:w="1152" w:type="dxa"/>
            <w:vAlign w:val="top"/>
          </w:tcPr>
          <w:p w14:paraId="0D8D2B9F">
            <w:pPr>
              <w:pStyle w:val="6"/>
              <w:spacing w:line="360" w:lineRule="auto"/>
            </w:pPr>
          </w:p>
          <w:p w14:paraId="60ACDD44">
            <w:pPr>
              <w:spacing w:before="61" w:line="229" w:lineRule="auto"/>
              <w:ind w:left="81"/>
              <w:rPr>
                <w:rFonts w:ascii="宋体" w:hAnsi="宋体" w:eastAsia="宋体" w:cs="宋体"/>
                <w:sz w:val="19"/>
                <w:szCs w:val="19"/>
              </w:rPr>
            </w:pPr>
            <w:r>
              <w:rPr>
                <w:rFonts w:ascii="宋体" w:hAnsi="宋体" w:eastAsia="宋体" w:cs="宋体"/>
                <w:spacing w:val="7"/>
                <w:sz w:val="19"/>
                <w:szCs w:val="19"/>
              </w:rPr>
              <w:t>满意度指标</w:t>
            </w:r>
          </w:p>
        </w:tc>
        <w:tc>
          <w:tcPr>
            <w:tcW w:w="1335" w:type="dxa"/>
            <w:vAlign w:val="top"/>
          </w:tcPr>
          <w:p w14:paraId="713A6EAF">
            <w:pPr>
              <w:spacing w:before="298" w:line="243" w:lineRule="auto"/>
              <w:ind w:left="375" w:right="57"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063" w:type="dxa"/>
            <w:gridSpan w:val="2"/>
            <w:vAlign w:val="top"/>
          </w:tcPr>
          <w:p w14:paraId="7395405F">
            <w:pPr>
              <w:spacing w:before="299" w:line="229" w:lineRule="auto"/>
              <w:ind w:left="44"/>
              <w:rPr>
                <w:rFonts w:ascii="宋体" w:hAnsi="宋体" w:eastAsia="宋体" w:cs="宋体"/>
                <w:sz w:val="19"/>
                <w:szCs w:val="19"/>
              </w:rPr>
            </w:pPr>
            <w:r>
              <w:rPr>
                <w:rFonts w:ascii="宋体" w:hAnsi="宋体" w:eastAsia="宋体" w:cs="宋体"/>
                <w:spacing w:val="8"/>
                <w:sz w:val="19"/>
                <w:szCs w:val="19"/>
              </w:rPr>
              <w:t>全县各行政事业单位满</w:t>
            </w:r>
          </w:p>
          <w:p w14:paraId="172FDE53">
            <w:pPr>
              <w:spacing w:before="12" w:line="230" w:lineRule="auto"/>
              <w:ind w:left="846"/>
              <w:rPr>
                <w:rFonts w:ascii="宋体" w:hAnsi="宋体" w:eastAsia="宋体" w:cs="宋体"/>
                <w:sz w:val="19"/>
                <w:szCs w:val="19"/>
              </w:rPr>
            </w:pPr>
            <w:r>
              <w:rPr>
                <w:rFonts w:ascii="宋体" w:hAnsi="宋体" w:eastAsia="宋体" w:cs="宋体"/>
                <w:spacing w:val="2"/>
                <w:sz w:val="19"/>
                <w:szCs w:val="19"/>
              </w:rPr>
              <w:t>意度</w:t>
            </w:r>
          </w:p>
        </w:tc>
        <w:tc>
          <w:tcPr>
            <w:tcW w:w="3834" w:type="dxa"/>
            <w:vAlign w:val="top"/>
          </w:tcPr>
          <w:p w14:paraId="1F4B306F">
            <w:pPr>
              <w:pStyle w:val="6"/>
              <w:spacing w:line="360" w:lineRule="auto"/>
            </w:pPr>
          </w:p>
          <w:p w14:paraId="0C8E8ABA">
            <w:pPr>
              <w:spacing w:before="62" w:line="254" w:lineRule="exact"/>
              <w:ind w:left="1694"/>
              <w:rPr>
                <w:rFonts w:ascii="宋体" w:hAnsi="宋体" w:eastAsia="宋体" w:cs="宋体"/>
                <w:sz w:val="19"/>
                <w:szCs w:val="19"/>
              </w:rPr>
            </w:pPr>
            <w:r>
              <w:rPr>
                <w:rFonts w:ascii="宋体" w:hAnsi="宋体" w:eastAsia="宋体" w:cs="宋体"/>
                <w:spacing w:val="-1"/>
                <w:position w:val="1"/>
                <w:sz w:val="19"/>
                <w:szCs w:val="19"/>
              </w:rPr>
              <w:t>≥95%</w:t>
            </w:r>
          </w:p>
        </w:tc>
      </w:tr>
    </w:tbl>
    <w:p w14:paraId="02EDCED2">
      <w:pPr>
        <w:pStyle w:val="2"/>
      </w:pPr>
    </w:p>
    <w:p w14:paraId="19100C02">
      <w:pPr>
        <w:sectPr>
          <w:footerReference r:id="rId56" w:type="default"/>
          <w:pgSz w:w="11905" w:h="16837"/>
          <w:pgMar w:top="1431" w:right="1133" w:bottom="695" w:left="1010" w:header="0" w:footer="408" w:gutter="0"/>
          <w:cols w:space="720" w:num="1"/>
        </w:sectPr>
      </w:pPr>
    </w:p>
    <w:p w14:paraId="65FF8C60">
      <w:pPr>
        <w:pStyle w:val="2"/>
        <w:spacing w:line="312" w:lineRule="auto"/>
      </w:pPr>
    </w:p>
    <w:p w14:paraId="2CECDA86">
      <w:pPr>
        <w:spacing w:before="114" w:line="225" w:lineRule="auto"/>
        <w:ind w:left="2924"/>
        <w:rPr>
          <w:rFonts w:ascii="宋体" w:hAnsi="宋体" w:eastAsia="宋体" w:cs="宋体"/>
          <w:sz w:val="35"/>
          <w:szCs w:val="35"/>
        </w:rPr>
      </w:pPr>
      <w:r>
        <w:rPr>
          <w:rFonts w:ascii="宋体" w:hAnsi="宋体" w:eastAsia="宋体" w:cs="宋体"/>
          <w:b/>
          <w:bCs/>
          <w:spacing w:val="6"/>
          <w:sz w:val="35"/>
          <w:szCs w:val="35"/>
        </w:rPr>
        <w:t>部门预算项目绩效目标表</w:t>
      </w:r>
    </w:p>
    <w:p w14:paraId="613D0841">
      <w:pPr>
        <w:pStyle w:val="2"/>
        <w:spacing w:line="344" w:lineRule="auto"/>
      </w:pPr>
    </w:p>
    <w:p w14:paraId="78608F6F">
      <w:pPr>
        <w:spacing w:before="62" w:line="224" w:lineRule="auto"/>
        <w:ind w:left="4441"/>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2457B93B">
      <w:pPr>
        <w:spacing w:line="103" w:lineRule="exact"/>
      </w:pPr>
    </w:p>
    <w:tbl>
      <w:tblPr>
        <w:tblStyle w:val="5"/>
        <w:tblW w:w="976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29"/>
        <w:gridCol w:w="1093"/>
        <w:gridCol w:w="774"/>
        <w:gridCol w:w="1744"/>
        <w:gridCol w:w="3453"/>
      </w:tblGrid>
      <w:tr w14:paraId="54CC1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C18195B">
            <w:pPr>
              <w:spacing w:before="169"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3" w:type="dxa"/>
            <w:gridSpan w:val="5"/>
            <w:vAlign w:val="top"/>
          </w:tcPr>
          <w:p w14:paraId="4BFFA4AB">
            <w:pPr>
              <w:spacing w:before="170" w:line="228" w:lineRule="auto"/>
              <w:ind w:left="2463"/>
              <w:rPr>
                <w:rFonts w:ascii="宋体" w:hAnsi="宋体" w:eastAsia="宋体" w:cs="宋体"/>
                <w:sz w:val="19"/>
                <w:szCs w:val="19"/>
              </w:rPr>
            </w:pPr>
            <w:r>
              <w:rPr>
                <w:rFonts w:ascii="宋体" w:hAnsi="宋体" w:eastAsia="宋体" w:cs="宋体"/>
                <w:spacing w:val="8"/>
                <w:sz w:val="19"/>
                <w:szCs w:val="19"/>
              </w:rPr>
              <w:t>盐边县会议材料制作及档案数字化管理相关费用</w:t>
            </w:r>
          </w:p>
        </w:tc>
      </w:tr>
      <w:tr w14:paraId="132B1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540B3518">
            <w:pPr>
              <w:spacing w:before="158"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3" w:type="dxa"/>
            <w:gridSpan w:val="5"/>
            <w:vAlign w:val="top"/>
          </w:tcPr>
          <w:p w14:paraId="6661AF38">
            <w:pPr>
              <w:spacing w:before="158" w:line="230" w:lineRule="auto"/>
              <w:ind w:left="3557"/>
              <w:rPr>
                <w:rFonts w:ascii="宋体" w:hAnsi="宋体" w:eastAsia="宋体" w:cs="宋体"/>
                <w:sz w:val="19"/>
                <w:szCs w:val="19"/>
              </w:rPr>
            </w:pPr>
            <w:r>
              <w:rPr>
                <w:rFonts w:ascii="宋体" w:hAnsi="宋体" w:eastAsia="宋体" w:cs="宋体"/>
                <w:spacing w:val="7"/>
                <w:sz w:val="19"/>
                <w:szCs w:val="19"/>
              </w:rPr>
              <w:t>盐边县财政局</w:t>
            </w:r>
          </w:p>
        </w:tc>
      </w:tr>
      <w:tr w14:paraId="45579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43319ABC">
            <w:pPr>
              <w:pStyle w:val="6"/>
              <w:spacing w:line="246" w:lineRule="auto"/>
            </w:pPr>
          </w:p>
          <w:p w14:paraId="76CD9D84">
            <w:pPr>
              <w:pStyle w:val="6"/>
              <w:spacing w:line="246" w:lineRule="auto"/>
            </w:pPr>
          </w:p>
          <w:p w14:paraId="251AAC94">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096" w:type="dxa"/>
            <w:gridSpan w:val="3"/>
            <w:vAlign w:val="top"/>
          </w:tcPr>
          <w:p w14:paraId="67ADAFD0">
            <w:pPr>
              <w:spacing w:before="159"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5197" w:type="dxa"/>
            <w:gridSpan w:val="2"/>
            <w:vAlign w:val="top"/>
          </w:tcPr>
          <w:p w14:paraId="5655FD0D">
            <w:pPr>
              <w:spacing w:before="159" w:line="256" w:lineRule="exact"/>
              <w:ind w:left="2511"/>
              <w:rPr>
                <w:rFonts w:ascii="宋体" w:hAnsi="宋体" w:eastAsia="宋体" w:cs="宋体"/>
                <w:sz w:val="19"/>
                <w:szCs w:val="19"/>
              </w:rPr>
            </w:pPr>
            <w:r>
              <w:rPr>
                <w:rFonts w:ascii="宋体" w:hAnsi="宋体" w:eastAsia="宋体" w:cs="宋体"/>
                <w:spacing w:val="-1"/>
                <w:position w:val="1"/>
                <w:sz w:val="19"/>
                <w:szCs w:val="19"/>
              </w:rPr>
              <w:t>30</w:t>
            </w:r>
          </w:p>
        </w:tc>
      </w:tr>
      <w:tr w14:paraId="683C7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43A50BB">
            <w:pPr>
              <w:pStyle w:val="6"/>
            </w:pPr>
          </w:p>
        </w:tc>
        <w:tc>
          <w:tcPr>
            <w:tcW w:w="3096" w:type="dxa"/>
            <w:gridSpan w:val="3"/>
            <w:vAlign w:val="top"/>
          </w:tcPr>
          <w:p w14:paraId="6A894A92">
            <w:pPr>
              <w:spacing w:before="160"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5197" w:type="dxa"/>
            <w:gridSpan w:val="2"/>
            <w:vAlign w:val="top"/>
          </w:tcPr>
          <w:p w14:paraId="0F42FD75">
            <w:pPr>
              <w:spacing w:before="160" w:line="256" w:lineRule="exact"/>
              <w:ind w:left="2511"/>
              <w:rPr>
                <w:rFonts w:ascii="宋体" w:hAnsi="宋体" w:eastAsia="宋体" w:cs="宋体"/>
                <w:sz w:val="19"/>
                <w:szCs w:val="19"/>
              </w:rPr>
            </w:pPr>
            <w:r>
              <w:rPr>
                <w:rFonts w:ascii="宋体" w:hAnsi="宋体" w:eastAsia="宋体" w:cs="宋体"/>
                <w:spacing w:val="-1"/>
                <w:position w:val="1"/>
                <w:sz w:val="19"/>
                <w:szCs w:val="19"/>
              </w:rPr>
              <w:t>30</w:t>
            </w:r>
          </w:p>
        </w:tc>
      </w:tr>
      <w:tr w14:paraId="06AE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F170882">
            <w:pPr>
              <w:pStyle w:val="6"/>
            </w:pPr>
          </w:p>
        </w:tc>
        <w:tc>
          <w:tcPr>
            <w:tcW w:w="3096" w:type="dxa"/>
            <w:gridSpan w:val="3"/>
            <w:vAlign w:val="top"/>
          </w:tcPr>
          <w:p w14:paraId="26CBA7EB">
            <w:pPr>
              <w:spacing w:before="16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5197" w:type="dxa"/>
            <w:gridSpan w:val="2"/>
            <w:vAlign w:val="top"/>
          </w:tcPr>
          <w:p w14:paraId="18432A74">
            <w:pPr>
              <w:spacing w:before="163" w:line="256" w:lineRule="exact"/>
              <w:ind w:left="2556"/>
              <w:rPr>
                <w:rFonts w:ascii="宋体" w:hAnsi="宋体" w:eastAsia="宋体" w:cs="宋体"/>
                <w:sz w:val="19"/>
                <w:szCs w:val="19"/>
              </w:rPr>
            </w:pPr>
            <w:r>
              <w:rPr>
                <w:rFonts w:ascii="宋体" w:hAnsi="宋体" w:eastAsia="宋体" w:cs="宋体"/>
                <w:position w:val="1"/>
                <w:sz w:val="19"/>
                <w:szCs w:val="19"/>
              </w:rPr>
              <w:t>0</w:t>
            </w:r>
          </w:p>
        </w:tc>
      </w:tr>
      <w:tr w14:paraId="0DBEE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Align w:val="top"/>
          </w:tcPr>
          <w:p w14:paraId="492196E9">
            <w:pPr>
              <w:pStyle w:val="6"/>
              <w:spacing w:line="339" w:lineRule="auto"/>
            </w:pPr>
          </w:p>
          <w:p w14:paraId="16CA779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3" w:type="dxa"/>
            <w:gridSpan w:val="5"/>
            <w:vAlign w:val="top"/>
          </w:tcPr>
          <w:p w14:paraId="7FE47D2B">
            <w:pPr>
              <w:spacing w:before="156" w:line="241" w:lineRule="auto"/>
              <w:ind w:left="35" w:right="92"/>
              <w:jc w:val="both"/>
              <w:rPr>
                <w:rFonts w:ascii="宋体" w:hAnsi="宋体" w:eastAsia="宋体" w:cs="宋体"/>
                <w:sz w:val="19"/>
                <w:szCs w:val="19"/>
              </w:rPr>
            </w:pPr>
            <w:r>
              <w:rPr>
                <w:rFonts w:ascii="宋体" w:hAnsi="宋体" w:eastAsia="宋体" w:cs="宋体"/>
                <w:spacing w:val="9"/>
                <w:sz w:val="19"/>
                <w:szCs w:val="19"/>
              </w:rPr>
              <w:t>根据县财政局的职能职责，每年盐边县召开</w:t>
            </w:r>
            <w:r>
              <w:rPr>
                <w:rFonts w:hint="eastAsia" w:ascii="宋体" w:hAnsi="宋体" w:eastAsia="宋体" w:cs="宋体"/>
                <w:spacing w:val="9"/>
                <w:sz w:val="19"/>
                <w:szCs w:val="19"/>
                <w:lang w:eastAsia="zh-CN"/>
              </w:rPr>
              <w:t>县</w:t>
            </w:r>
            <w:r>
              <w:rPr>
                <w:rFonts w:ascii="宋体" w:hAnsi="宋体" w:eastAsia="宋体" w:cs="宋体"/>
                <w:spacing w:val="9"/>
                <w:sz w:val="19"/>
                <w:szCs w:val="19"/>
              </w:rPr>
              <w:t>人代会、政协</w:t>
            </w:r>
            <w:r>
              <w:rPr>
                <w:rFonts w:hint="eastAsia" w:ascii="宋体" w:hAnsi="宋体" w:eastAsia="宋体" w:cs="宋体"/>
                <w:spacing w:val="9"/>
                <w:sz w:val="19"/>
                <w:szCs w:val="19"/>
                <w:lang w:eastAsia="zh-CN"/>
              </w:rPr>
              <w:t>会议</w:t>
            </w:r>
            <w:r>
              <w:rPr>
                <w:rFonts w:ascii="宋体" w:hAnsi="宋体" w:eastAsia="宋体" w:cs="宋体"/>
                <w:spacing w:val="9"/>
                <w:sz w:val="19"/>
                <w:szCs w:val="19"/>
              </w:rPr>
              <w:t>时财政</w:t>
            </w:r>
            <w:r>
              <w:rPr>
                <w:rFonts w:ascii="宋体" w:hAnsi="宋体" w:eastAsia="宋体" w:cs="宋体"/>
                <w:spacing w:val="8"/>
                <w:sz w:val="19"/>
                <w:szCs w:val="19"/>
              </w:rPr>
              <w:t>需印制预决算报告、县</w:t>
            </w:r>
            <w:r>
              <w:rPr>
                <w:rFonts w:ascii="宋体" w:hAnsi="宋体" w:eastAsia="宋体" w:cs="宋体"/>
                <w:spacing w:val="9"/>
                <w:sz w:val="19"/>
                <w:szCs w:val="19"/>
              </w:rPr>
              <w:t>本级及部门预算相关资料；随着计算机网络技术、数据库、多媒体技</w:t>
            </w:r>
            <w:r>
              <w:rPr>
                <w:rFonts w:ascii="宋体" w:hAnsi="宋体" w:eastAsia="宋体" w:cs="宋体"/>
                <w:spacing w:val="8"/>
                <w:sz w:val="19"/>
                <w:szCs w:val="19"/>
              </w:rPr>
              <w:t>术等的发展，档案信息化</w:t>
            </w:r>
            <w:r>
              <w:rPr>
                <w:rFonts w:ascii="宋体" w:hAnsi="宋体" w:eastAsia="宋体" w:cs="宋体"/>
                <w:spacing w:val="9"/>
                <w:sz w:val="19"/>
                <w:szCs w:val="19"/>
              </w:rPr>
              <w:t>正逐步取代传统的纸质文件档案，档案数字化有提</w:t>
            </w:r>
            <w:r>
              <w:rPr>
                <w:rFonts w:ascii="宋体" w:hAnsi="宋体" w:eastAsia="宋体" w:cs="宋体"/>
                <w:spacing w:val="8"/>
                <w:sz w:val="19"/>
                <w:szCs w:val="19"/>
              </w:rPr>
              <w:t>高办公效率、加强原始档案的保护等优势。</w:t>
            </w:r>
          </w:p>
        </w:tc>
      </w:tr>
      <w:tr w14:paraId="5D4E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restart"/>
            <w:tcBorders>
              <w:bottom w:val="nil"/>
            </w:tcBorders>
            <w:vAlign w:val="top"/>
          </w:tcPr>
          <w:p w14:paraId="35F2C197">
            <w:pPr>
              <w:pStyle w:val="6"/>
              <w:spacing w:line="253" w:lineRule="auto"/>
            </w:pPr>
          </w:p>
          <w:p w14:paraId="36CF8618">
            <w:pPr>
              <w:pStyle w:val="6"/>
              <w:spacing w:line="253" w:lineRule="auto"/>
            </w:pPr>
          </w:p>
          <w:p w14:paraId="5E44C860">
            <w:pPr>
              <w:pStyle w:val="6"/>
              <w:spacing w:line="253" w:lineRule="auto"/>
            </w:pPr>
          </w:p>
          <w:p w14:paraId="1889EC45">
            <w:pPr>
              <w:pStyle w:val="6"/>
              <w:spacing w:line="253" w:lineRule="auto"/>
            </w:pPr>
          </w:p>
          <w:p w14:paraId="2C76498A">
            <w:pPr>
              <w:pStyle w:val="6"/>
              <w:spacing w:line="253" w:lineRule="auto"/>
            </w:pPr>
          </w:p>
          <w:p w14:paraId="070A7139">
            <w:pPr>
              <w:pStyle w:val="6"/>
              <w:spacing w:line="253" w:lineRule="auto"/>
            </w:pPr>
          </w:p>
          <w:p w14:paraId="32ECBA41">
            <w:pPr>
              <w:pStyle w:val="6"/>
              <w:spacing w:line="253" w:lineRule="auto"/>
            </w:pPr>
          </w:p>
          <w:p w14:paraId="07A63724">
            <w:pPr>
              <w:pStyle w:val="6"/>
              <w:spacing w:line="253" w:lineRule="auto"/>
            </w:pPr>
          </w:p>
          <w:p w14:paraId="0196B881">
            <w:pPr>
              <w:pStyle w:val="6"/>
              <w:spacing w:line="253" w:lineRule="auto"/>
            </w:pPr>
          </w:p>
          <w:p w14:paraId="48633983">
            <w:pPr>
              <w:pStyle w:val="6"/>
              <w:spacing w:line="253" w:lineRule="auto"/>
            </w:pPr>
          </w:p>
          <w:p w14:paraId="4B800555">
            <w:pPr>
              <w:pStyle w:val="6"/>
              <w:spacing w:line="253" w:lineRule="auto"/>
            </w:pPr>
          </w:p>
          <w:p w14:paraId="4B4742FD">
            <w:pPr>
              <w:pStyle w:val="6"/>
              <w:spacing w:line="253" w:lineRule="auto"/>
            </w:pPr>
          </w:p>
          <w:p w14:paraId="2F8BC1B4">
            <w:pPr>
              <w:pStyle w:val="6"/>
              <w:spacing w:line="253" w:lineRule="auto"/>
            </w:pPr>
          </w:p>
          <w:p w14:paraId="5A5B7A27">
            <w:pPr>
              <w:pStyle w:val="6"/>
              <w:spacing w:line="253" w:lineRule="auto"/>
            </w:pPr>
          </w:p>
          <w:p w14:paraId="4722469C">
            <w:pPr>
              <w:pStyle w:val="6"/>
              <w:spacing w:line="253" w:lineRule="auto"/>
            </w:pPr>
          </w:p>
          <w:p w14:paraId="101F59E9">
            <w:pPr>
              <w:pStyle w:val="6"/>
              <w:spacing w:line="254" w:lineRule="auto"/>
            </w:pPr>
          </w:p>
          <w:p w14:paraId="09781D4C">
            <w:pPr>
              <w:pStyle w:val="6"/>
              <w:spacing w:line="254" w:lineRule="auto"/>
            </w:pPr>
          </w:p>
          <w:p w14:paraId="1AB81EF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26A6A335">
            <w:pPr>
              <w:spacing w:before="203"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093" w:type="dxa"/>
            <w:vAlign w:val="top"/>
          </w:tcPr>
          <w:p w14:paraId="37379381">
            <w:pPr>
              <w:spacing w:before="203" w:line="230" w:lineRule="auto"/>
              <w:ind w:left="158"/>
              <w:rPr>
                <w:rFonts w:ascii="宋体" w:hAnsi="宋体" w:eastAsia="宋体" w:cs="宋体"/>
                <w:sz w:val="19"/>
                <w:szCs w:val="19"/>
              </w:rPr>
            </w:pPr>
            <w:r>
              <w:rPr>
                <w:rFonts w:ascii="宋体" w:hAnsi="宋体" w:eastAsia="宋体" w:cs="宋体"/>
                <w:spacing w:val="6"/>
                <w:sz w:val="19"/>
                <w:szCs w:val="19"/>
              </w:rPr>
              <w:t>二级指标</w:t>
            </w:r>
          </w:p>
        </w:tc>
        <w:tc>
          <w:tcPr>
            <w:tcW w:w="2518" w:type="dxa"/>
            <w:gridSpan w:val="2"/>
            <w:vAlign w:val="top"/>
          </w:tcPr>
          <w:p w14:paraId="6085AF04">
            <w:pPr>
              <w:spacing w:before="203" w:line="230" w:lineRule="auto"/>
              <w:ind w:left="869"/>
              <w:rPr>
                <w:rFonts w:ascii="宋体" w:hAnsi="宋体" w:eastAsia="宋体" w:cs="宋体"/>
                <w:sz w:val="19"/>
                <w:szCs w:val="19"/>
              </w:rPr>
            </w:pPr>
            <w:r>
              <w:rPr>
                <w:rFonts w:ascii="宋体" w:hAnsi="宋体" w:eastAsia="宋体" w:cs="宋体"/>
                <w:spacing w:val="7"/>
                <w:sz w:val="19"/>
                <w:szCs w:val="19"/>
              </w:rPr>
              <w:t>三级指标</w:t>
            </w:r>
          </w:p>
        </w:tc>
        <w:tc>
          <w:tcPr>
            <w:tcW w:w="3453" w:type="dxa"/>
            <w:vAlign w:val="top"/>
          </w:tcPr>
          <w:p w14:paraId="37F2148E">
            <w:pPr>
              <w:spacing w:before="204" w:line="229" w:lineRule="auto"/>
              <w:ind w:left="34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50D3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467" w:type="dxa"/>
            <w:vMerge w:val="continue"/>
            <w:tcBorders>
              <w:top w:val="nil"/>
              <w:bottom w:val="nil"/>
            </w:tcBorders>
            <w:vAlign w:val="top"/>
          </w:tcPr>
          <w:p w14:paraId="4D5AF7BC">
            <w:pPr>
              <w:pStyle w:val="6"/>
            </w:pPr>
          </w:p>
        </w:tc>
        <w:tc>
          <w:tcPr>
            <w:tcW w:w="1229" w:type="dxa"/>
            <w:vMerge w:val="restart"/>
            <w:tcBorders>
              <w:bottom w:val="nil"/>
            </w:tcBorders>
            <w:vAlign w:val="top"/>
          </w:tcPr>
          <w:p w14:paraId="72D4C7D2">
            <w:pPr>
              <w:pStyle w:val="6"/>
              <w:spacing w:line="262" w:lineRule="auto"/>
            </w:pPr>
          </w:p>
          <w:p w14:paraId="1D0CC019">
            <w:pPr>
              <w:pStyle w:val="6"/>
              <w:spacing w:line="262" w:lineRule="auto"/>
            </w:pPr>
          </w:p>
          <w:p w14:paraId="7A02C958">
            <w:pPr>
              <w:pStyle w:val="6"/>
              <w:spacing w:line="263" w:lineRule="auto"/>
            </w:pPr>
          </w:p>
          <w:p w14:paraId="747EA6CC">
            <w:pPr>
              <w:pStyle w:val="6"/>
              <w:spacing w:line="263" w:lineRule="auto"/>
            </w:pPr>
          </w:p>
          <w:p w14:paraId="3CD8D8E0">
            <w:pPr>
              <w:pStyle w:val="6"/>
              <w:spacing w:line="263" w:lineRule="auto"/>
            </w:pPr>
          </w:p>
          <w:p w14:paraId="4A451200">
            <w:pPr>
              <w:pStyle w:val="6"/>
              <w:spacing w:line="263" w:lineRule="auto"/>
            </w:pPr>
          </w:p>
          <w:p w14:paraId="199FE8E5">
            <w:pPr>
              <w:pStyle w:val="6"/>
              <w:spacing w:line="263" w:lineRule="auto"/>
            </w:pPr>
          </w:p>
          <w:p w14:paraId="4B891435">
            <w:pPr>
              <w:pStyle w:val="6"/>
              <w:spacing w:line="263" w:lineRule="auto"/>
            </w:pPr>
          </w:p>
          <w:p w14:paraId="37241FBA">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093" w:type="dxa"/>
            <w:vMerge w:val="restart"/>
            <w:tcBorders>
              <w:bottom w:val="nil"/>
            </w:tcBorders>
            <w:vAlign w:val="top"/>
          </w:tcPr>
          <w:p w14:paraId="19EE842A">
            <w:pPr>
              <w:pStyle w:val="6"/>
              <w:spacing w:line="286" w:lineRule="auto"/>
            </w:pPr>
          </w:p>
          <w:p w14:paraId="1D375C22">
            <w:pPr>
              <w:pStyle w:val="6"/>
              <w:spacing w:line="286" w:lineRule="auto"/>
            </w:pPr>
          </w:p>
          <w:p w14:paraId="032A6377">
            <w:pPr>
              <w:pStyle w:val="6"/>
              <w:spacing w:line="286" w:lineRule="auto"/>
            </w:pPr>
          </w:p>
          <w:p w14:paraId="6E2A88F1">
            <w:pPr>
              <w:spacing w:before="61" w:line="229" w:lineRule="auto"/>
              <w:ind w:left="156"/>
              <w:rPr>
                <w:rFonts w:ascii="宋体" w:hAnsi="宋体" w:eastAsia="宋体" w:cs="宋体"/>
                <w:sz w:val="19"/>
                <w:szCs w:val="19"/>
              </w:rPr>
            </w:pPr>
            <w:r>
              <w:rPr>
                <w:rFonts w:ascii="宋体" w:hAnsi="宋体" w:eastAsia="宋体" w:cs="宋体"/>
                <w:spacing w:val="6"/>
                <w:sz w:val="19"/>
                <w:szCs w:val="19"/>
              </w:rPr>
              <w:t>数量指标</w:t>
            </w:r>
          </w:p>
        </w:tc>
        <w:tc>
          <w:tcPr>
            <w:tcW w:w="2518" w:type="dxa"/>
            <w:gridSpan w:val="2"/>
            <w:vAlign w:val="top"/>
          </w:tcPr>
          <w:p w14:paraId="1962A8AB">
            <w:pPr>
              <w:spacing w:before="195" w:line="228" w:lineRule="auto"/>
              <w:ind w:left="870"/>
              <w:rPr>
                <w:rFonts w:ascii="宋体" w:hAnsi="宋体" w:eastAsia="宋体" w:cs="宋体"/>
                <w:sz w:val="19"/>
                <w:szCs w:val="19"/>
              </w:rPr>
            </w:pPr>
            <w:r>
              <w:rPr>
                <w:rFonts w:ascii="宋体" w:hAnsi="宋体" w:eastAsia="宋体" w:cs="宋体"/>
                <w:spacing w:val="6"/>
                <w:sz w:val="19"/>
                <w:szCs w:val="19"/>
              </w:rPr>
              <w:t>两会资料</w:t>
            </w:r>
          </w:p>
        </w:tc>
        <w:tc>
          <w:tcPr>
            <w:tcW w:w="3453" w:type="dxa"/>
            <w:vAlign w:val="top"/>
          </w:tcPr>
          <w:p w14:paraId="193988C0">
            <w:pPr>
              <w:spacing w:before="194" w:line="230" w:lineRule="auto"/>
              <w:ind w:left="1413"/>
              <w:rPr>
                <w:rFonts w:ascii="宋体" w:hAnsi="宋体" w:eastAsia="宋体" w:cs="宋体"/>
                <w:sz w:val="19"/>
                <w:szCs w:val="19"/>
              </w:rPr>
            </w:pPr>
            <w:r>
              <w:rPr>
                <w:rFonts w:ascii="宋体" w:hAnsi="宋体" w:eastAsia="宋体" w:cs="宋体"/>
                <w:spacing w:val="-1"/>
                <w:sz w:val="19"/>
                <w:szCs w:val="19"/>
              </w:rPr>
              <w:t>≦575套</w:t>
            </w:r>
          </w:p>
        </w:tc>
      </w:tr>
      <w:tr w14:paraId="7F0DD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1467" w:type="dxa"/>
            <w:vMerge w:val="continue"/>
            <w:tcBorders>
              <w:top w:val="nil"/>
              <w:bottom w:val="nil"/>
            </w:tcBorders>
            <w:vAlign w:val="top"/>
          </w:tcPr>
          <w:p w14:paraId="5E53CD9F">
            <w:pPr>
              <w:pStyle w:val="6"/>
            </w:pPr>
          </w:p>
        </w:tc>
        <w:tc>
          <w:tcPr>
            <w:tcW w:w="1229" w:type="dxa"/>
            <w:vMerge w:val="continue"/>
            <w:tcBorders>
              <w:top w:val="nil"/>
              <w:bottom w:val="nil"/>
            </w:tcBorders>
            <w:vAlign w:val="top"/>
          </w:tcPr>
          <w:p w14:paraId="533BF2C5">
            <w:pPr>
              <w:pStyle w:val="6"/>
            </w:pPr>
          </w:p>
        </w:tc>
        <w:tc>
          <w:tcPr>
            <w:tcW w:w="1093" w:type="dxa"/>
            <w:vMerge w:val="continue"/>
            <w:tcBorders>
              <w:top w:val="nil"/>
              <w:bottom w:val="nil"/>
            </w:tcBorders>
            <w:vAlign w:val="top"/>
          </w:tcPr>
          <w:p w14:paraId="3D9AEBF6">
            <w:pPr>
              <w:pStyle w:val="6"/>
            </w:pPr>
          </w:p>
        </w:tc>
        <w:tc>
          <w:tcPr>
            <w:tcW w:w="2518" w:type="dxa"/>
            <w:gridSpan w:val="2"/>
            <w:vAlign w:val="top"/>
          </w:tcPr>
          <w:p w14:paraId="50204F3C">
            <w:pPr>
              <w:spacing w:before="174" w:line="229" w:lineRule="auto"/>
              <w:ind w:left="473"/>
              <w:rPr>
                <w:rFonts w:ascii="宋体" w:hAnsi="宋体" w:eastAsia="宋体" w:cs="宋体"/>
                <w:sz w:val="19"/>
                <w:szCs w:val="19"/>
              </w:rPr>
            </w:pPr>
            <w:r>
              <w:rPr>
                <w:rFonts w:ascii="宋体" w:hAnsi="宋体" w:eastAsia="宋体" w:cs="宋体"/>
                <w:spacing w:val="7"/>
                <w:sz w:val="19"/>
                <w:szCs w:val="19"/>
              </w:rPr>
              <w:t>部门预、决算资料</w:t>
            </w:r>
          </w:p>
        </w:tc>
        <w:tc>
          <w:tcPr>
            <w:tcW w:w="3453" w:type="dxa"/>
            <w:vAlign w:val="top"/>
          </w:tcPr>
          <w:p w14:paraId="0878F593">
            <w:pPr>
              <w:spacing w:before="174" w:line="231" w:lineRule="auto"/>
              <w:ind w:left="1312"/>
              <w:rPr>
                <w:rFonts w:ascii="宋体" w:hAnsi="宋体" w:eastAsia="宋体" w:cs="宋体"/>
                <w:sz w:val="19"/>
                <w:szCs w:val="19"/>
              </w:rPr>
            </w:pPr>
            <w:r>
              <w:rPr>
                <w:rFonts w:ascii="宋体" w:hAnsi="宋体" w:eastAsia="宋体" w:cs="宋体"/>
                <w:spacing w:val="1"/>
                <w:sz w:val="19"/>
                <w:szCs w:val="19"/>
              </w:rPr>
              <w:t>≦13325张</w:t>
            </w:r>
          </w:p>
        </w:tc>
      </w:tr>
      <w:tr w14:paraId="521E0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0E60FAFF">
            <w:pPr>
              <w:pStyle w:val="6"/>
            </w:pPr>
          </w:p>
        </w:tc>
        <w:tc>
          <w:tcPr>
            <w:tcW w:w="1229" w:type="dxa"/>
            <w:vMerge w:val="continue"/>
            <w:tcBorders>
              <w:top w:val="nil"/>
              <w:bottom w:val="nil"/>
            </w:tcBorders>
            <w:vAlign w:val="top"/>
          </w:tcPr>
          <w:p w14:paraId="59935FC6">
            <w:pPr>
              <w:pStyle w:val="6"/>
            </w:pPr>
          </w:p>
        </w:tc>
        <w:tc>
          <w:tcPr>
            <w:tcW w:w="1093" w:type="dxa"/>
            <w:vMerge w:val="continue"/>
            <w:tcBorders>
              <w:top w:val="nil"/>
            </w:tcBorders>
            <w:vAlign w:val="top"/>
          </w:tcPr>
          <w:p w14:paraId="095EE6EE">
            <w:pPr>
              <w:pStyle w:val="6"/>
            </w:pPr>
          </w:p>
        </w:tc>
        <w:tc>
          <w:tcPr>
            <w:tcW w:w="2518" w:type="dxa"/>
            <w:gridSpan w:val="2"/>
            <w:vAlign w:val="top"/>
          </w:tcPr>
          <w:p w14:paraId="6046313A">
            <w:pPr>
              <w:spacing w:before="241" w:line="242" w:lineRule="auto"/>
              <w:ind w:left="769" w:right="50" w:hanging="696"/>
              <w:rPr>
                <w:rFonts w:ascii="宋体" w:hAnsi="宋体" w:eastAsia="宋体" w:cs="宋体"/>
                <w:sz w:val="19"/>
                <w:szCs w:val="19"/>
              </w:rPr>
            </w:pPr>
            <w:r>
              <w:rPr>
                <w:rFonts w:ascii="宋体" w:hAnsi="宋体" w:eastAsia="宋体" w:cs="宋体"/>
                <w:spacing w:val="8"/>
                <w:sz w:val="19"/>
                <w:szCs w:val="19"/>
              </w:rPr>
              <w:t>完成单位历年来文书档案等</w:t>
            </w:r>
            <w:r>
              <w:rPr>
                <w:rFonts w:ascii="宋体" w:hAnsi="宋体" w:eastAsia="宋体" w:cs="宋体"/>
                <w:spacing w:val="7"/>
                <w:sz w:val="19"/>
                <w:szCs w:val="19"/>
              </w:rPr>
              <w:t>数字化加工</w:t>
            </w:r>
          </w:p>
        </w:tc>
        <w:tc>
          <w:tcPr>
            <w:tcW w:w="3453" w:type="dxa"/>
            <w:vAlign w:val="top"/>
          </w:tcPr>
          <w:p w14:paraId="7EFFE927">
            <w:pPr>
              <w:pStyle w:val="6"/>
              <w:spacing w:line="302" w:lineRule="auto"/>
            </w:pPr>
          </w:p>
          <w:p w14:paraId="0656A9C4">
            <w:pPr>
              <w:spacing w:before="61" w:line="230" w:lineRule="auto"/>
              <w:ind w:left="1366"/>
              <w:rPr>
                <w:rFonts w:ascii="宋体" w:hAnsi="宋体" w:eastAsia="宋体" w:cs="宋体"/>
                <w:sz w:val="19"/>
                <w:szCs w:val="19"/>
              </w:rPr>
            </w:pPr>
            <w:r>
              <w:rPr>
                <w:rFonts w:ascii="宋体" w:hAnsi="宋体" w:eastAsia="宋体" w:cs="宋体"/>
                <w:sz w:val="19"/>
                <w:szCs w:val="19"/>
              </w:rPr>
              <w:t>≧15万页</w:t>
            </w:r>
          </w:p>
        </w:tc>
      </w:tr>
      <w:tr w14:paraId="6A71D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5FEF07D6">
            <w:pPr>
              <w:pStyle w:val="6"/>
            </w:pPr>
          </w:p>
        </w:tc>
        <w:tc>
          <w:tcPr>
            <w:tcW w:w="1229" w:type="dxa"/>
            <w:vMerge w:val="continue"/>
            <w:tcBorders>
              <w:top w:val="nil"/>
              <w:bottom w:val="nil"/>
            </w:tcBorders>
            <w:vAlign w:val="top"/>
          </w:tcPr>
          <w:p w14:paraId="25562C17">
            <w:pPr>
              <w:pStyle w:val="6"/>
            </w:pPr>
          </w:p>
        </w:tc>
        <w:tc>
          <w:tcPr>
            <w:tcW w:w="1093" w:type="dxa"/>
            <w:vMerge w:val="restart"/>
            <w:tcBorders>
              <w:bottom w:val="nil"/>
            </w:tcBorders>
            <w:vAlign w:val="top"/>
          </w:tcPr>
          <w:p w14:paraId="6053548A">
            <w:pPr>
              <w:pStyle w:val="6"/>
              <w:spacing w:line="264" w:lineRule="auto"/>
            </w:pPr>
          </w:p>
          <w:p w14:paraId="6C637999">
            <w:pPr>
              <w:pStyle w:val="6"/>
              <w:spacing w:line="264" w:lineRule="auto"/>
            </w:pPr>
          </w:p>
          <w:p w14:paraId="51D8C0BD">
            <w:pPr>
              <w:pStyle w:val="6"/>
              <w:spacing w:line="264" w:lineRule="auto"/>
            </w:pPr>
          </w:p>
          <w:p w14:paraId="12A65F97">
            <w:pPr>
              <w:spacing w:before="61" w:line="230" w:lineRule="auto"/>
              <w:ind w:left="156"/>
              <w:rPr>
                <w:rFonts w:ascii="宋体" w:hAnsi="宋体" w:eastAsia="宋体" w:cs="宋体"/>
                <w:sz w:val="19"/>
                <w:szCs w:val="19"/>
              </w:rPr>
            </w:pPr>
            <w:r>
              <w:rPr>
                <w:rFonts w:ascii="宋体" w:hAnsi="宋体" w:eastAsia="宋体" w:cs="宋体"/>
                <w:spacing w:val="6"/>
                <w:sz w:val="19"/>
                <w:szCs w:val="19"/>
              </w:rPr>
              <w:t>质量指标</w:t>
            </w:r>
          </w:p>
        </w:tc>
        <w:tc>
          <w:tcPr>
            <w:tcW w:w="2518" w:type="dxa"/>
            <w:gridSpan w:val="2"/>
            <w:vAlign w:val="top"/>
          </w:tcPr>
          <w:p w14:paraId="1A4EB857">
            <w:pPr>
              <w:spacing w:before="286" w:line="241" w:lineRule="auto"/>
              <w:ind w:left="569" w:right="50" w:hanging="496"/>
              <w:rPr>
                <w:rFonts w:ascii="宋体" w:hAnsi="宋体" w:eastAsia="宋体" w:cs="宋体"/>
                <w:sz w:val="19"/>
                <w:szCs w:val="19"/>
              </w:rPr>
            </w:pPr>
            <w:r>
              <w:rPr>
                <w:rFonts w:ascii="宋体" w:hAnsi="宋体" w:eastAsia="宋体" w:cs="宋体"/>
                <w:spacing w:val="8"/>
                <w:sz w:val="19"/>
                <w:szCs w:val="19"/>
              </w:rPr>
              <w:t>保障资料印刷完整无误、保</w:t>
            </w:r>
            <w:r>
              <w:rPr>
                <w:rFonts w:ascii="宋体" w:hAnsi="宋体" w:eastAsia="宋体" w:cs="宋体"/>
                <w:spacing w:val="7"/>
                <w:sz w:val="19"/>
                <w:szCs w:val="19"/>
              </w:rPr>
              <w:t>证上会资料质量</w:t>
            </w:r>
          </w:p>
        </w:tc>
        <w:tc>
          <w:tcPr>
            <w:tcW w:w="3453" w:type="dxa"/>
            <w:vAlign w:val="top"/>
          </w:tcPr>
          <w:p w14:paraId="2EF7F899">
            <w:pPr>
              <w:pStyle w:val="6"/>
              <w:spacing w:line="344" w:lineRule="auto"/>
            </w:pPr>
          </w:p>
          <w:p w14:paraId="170D9108">
            <w:pPr>
              <w:spacing w:before="62" w:line="228" w:lineRule="auto"/>
              <w:ind w:left="642"/>
              <w:rPr>
                <w:rFonts w:ascii="宋体" w:hAnsi="宋体" w:eastAsia="宋体" w:cs="宋体"/>
                <w:sz w:val="19"/>
                <w:szCs w:val="19"/>
              </w:rPr>
            </w:pPr>
            <w:r>
              <w:rPr>
                <w:rFonts w:ascii="宋体" w:hAnsi="宋体" w:eastAsia="宋体" w:cs="宋体"/>
                <w:spacing w:val="8"/>
                <w:sz w:val="19"/>
                <w:szCs w:val="19"/>
              </w:rPr>
              <w:t>按召开两会时间及时送达</w:t>
            </w:r>
          </w:p>
        </w:tc>
      </w:tr>
      <w:tr w14:paraId="598FD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06125358">
            <w:pPr>
              <w:pStyle w:val="6"/>
            </w:pPr>
          </w:p>
        </w:tc>
        <w:tc>
          <w:tcPr>
            <w:tcW w:w="1229" w:type="dxa"/>
            <w:vMerge w:val="continue"/>
            <w:tcBorders>
              <w:top w:val="nil"/>
              <w:bottom w:val="nil"/>
            </w:tcBorders>
            <w:vAlign w:val="top"/>
          </w:tcPr>
          <w:p w14:paraId="6025E054">
            <w:pPr>
              <w:pStyle w:val="6"/>
            </w:pPr>
          </w:p>
        </w:tc>
        <w:tc>
          <w:tcPr>
            <w:tcW w:w="1093" w:type="dxa"/>
            <w:vMerge w:val="continue"/>
            <w:tcBorders>
              <w:top w:val="nil"/>
            </w:tcBorders>
            <w:vAlign w:val="top"/>
          </w:tcPr>
          <w:p w14:paraId="016AC6A3">
            <w:pPr>
              <w:pStyle w:val="6"/>
            </w:pPr>
          </w:p>
        </w:tc>
        <w:tc>
          <w:tcPr>
            <w:tcW w:w="2518" w:type="dxa"/>
            <w:gridSpan w:val="2"/>
            <w:vAlign w:val="top"/>
          </w:tcPr>
          <w:p w14:paraId="7B15B300">
            <w:pPr>
              <w:spacing w:before="234" w:line="241" w:lineRule="auto"/>
              <w:ind w:left="473" w:right="50" w:hanging="398"/>
              <w:rPr>
                <w:rFonts w:ascii="宋体" w:hAnsi="宋体" w:eastAsia="宋体" w:cs="宋体"/>
                <w:sz w:val="19"/>
                <w:szCs w:val="19"/>
              </w:rPr>
            </w:pPr>
            <w:r>
              <w:rPr>
                <w:rFonts w:ascii="宋体" w:hAnsi="宋体" w:eastAsia="宋体" w:cs="宋体"/>
                <w:spacing w:val="8"/>
                <w:sz w:val="19"/>
                <w:szCs w:val="19"/>
              </w:rPr>
              <w:t>项目完成后需通过验收且有</w:t>
            </w:r>
            <w:r>
              <w:rPr>
                <w:rFonts w:ascii="宋体" w:hAnsi="宋体" w:eastAsia="宋体" w:cs="宋体"/>
                <w:spacing w:val="7"/>
                <w:sz w:val="19"/>
                <w:szCs w:val="19"/>
              </w:rPr>
              <w:t>一年免费维护服务</w:t>
            </w:r>
          </w:p>
        </w:tc>
        <w:tc>
          <w:tcPr>
            <w:tcW w:w="3453" w:type="dxa"/>
            <w:vAlign w:val="top"/>
          </w:tcPr>
          <w:p w14:paraId="47D7E89E">
            <w:pPr>
              <w:pStyle w:val="6"/>
              <w:spacing w:line="295" w:lineRule="auto"/>
            </w:pPr>
          </w:p>
          <w:p w14:paraId="15EB0BAE">
            <w:pPr>
              <w:spacing w:before="62" w:line="229" w:lineRule="auto"/>
              <w:ind w:left="1237"/>
              <w:rPr>
                <w:rFonts w:ascii="宋体" w:hAnsi="宋体" w:eastAsia="宋体" w:cs="宋体"/>
                <w:sz w:val="19"/>
                <w:szCs w:val="19"/>
              </w:rPr>
            </w:pPr>
            <w:r>
              <w:rPr>
                <w:rFonts w:ascii="宋体" w:hAnsi="宋体" w:eastAsia="宋体" w:cs="宋体"/>
                <w:spacing w:val="5"/>
                <w:sz w:val="19"/>
                <w:szCs w:val="19"/>
              </w:rPr>
              <w:t>合格率100%</w:t>
            </w:r>
          </w:p>
        </w:tc>
      </w:tr>
      <w:tr w14:paraId="1E60C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0BFC8146">
            <w:pPr>
              <w:pStyle w:val="6"/>
            </w:pPr>
          </w:p>
        </w:tc>
        <w:tc>
          <w:tcPr>
            <w:tcW w:w="1229" w:type="dxa"/>
            <w:vMerge w:val="continue"/>
            <w:tcBorders>
              <w:top w:val="nil"/>
            </w:tcBorders>
            <w:vAlign w:val="top"/>
          </w:tcPr>
          <w:p w14:paraId="6C81DD95">
            <w:pPr>
              <w:pStyle w:val="6"/>
            </w:pPr>
          </w:p>
        </w:tc>
        <w:tc>
          <w:tcPr>
            <w:tcW w:w="1093" w:type="dxa"/>
            <w:vAlign w:val="top"/>
          </w:tcPr>
          <w:p w14:paraId="6448348B">
            <w:pPr>
              <w:spacing w:before="208" w:line="230" w:lineRule="auto"/>
              <w:ind w:left="164"/>
              <w:rPr>
                <w:rFonts w:ascii="宋体" w:hAnsi="宋体" w:eastAsia="宋体" w:cs="宋体"/>
                <w:sz w:val="19"/>
                <w:szCs w:val="19"/>
              </w:rPr>
            </w:pPr>
            <w:r>
              <w:rPr>
                <w:rFonts w:ascii="宋体" w:hAnsi="宋体" w:eastAsia="宋体" w:cs="宋体"/>
                <w:spacing w:val="4"/>
                <w:sz w:val="19"/>
                <w:szCs w:val="19"/>
              </w:rPr>
              <w:t>时效指标</w:t>
            </w:r>
          </w:p>
        </w:tc>
        <w:tc>
          <w:tcPr>
            <w:tcW w:w="2518" w:type="dxa"/>
            <w:gridSpan w:val="2"/>
            <w:vAlign w:val="top"/>
          </w:tcPr>
          <w:p w14:paraId="06EADAA8">
            <w:pPr>
              <w:spacing w:before="209" w:line="229" w:lineRule="auto"/>
              <w:ind w:left="769"/>
              <w:rPr>
                <w:rFonts w:ascii="宋体" w:hAnsi="宋体" w:eastAsia="宋体" w:cs="宋体"/>
                <w:sz w:val="19"/>
                <w:szCs w:val="19"/>
              </w:rPr>
            </w:pPr>
            <w:r>
              <w:rPr>
                <w:rFonts w:ascii="宋体" w:hAnsi="宋体" w:eastAsia="宋体" w:cs="宋体"/>
                <w:spacing w:val="7"/>
                <w:sz w:val="19"/>
                <w:szCs w:val="19"/>
              </w:rPr>
              <w:t>按工作进度</w:t>
            </w:r>
          </w:p>
        </w:tc>
        <w:tc>
          <w:tcPr>
            <w:tcW w:w="3453" w:type="dxa"/>
            <w:vAlign w:val="top"/>
          </w:tcPr>
          <w:p w14:paraId="0C78B34C">
            <w:pPr>
              <w:spacing w:before="209" w:line="229" w:lineRule="auto"/>
              <w:ind w:left="1238"/>
              <w:rPr>
                <w:rFonts w:ascii="宋体" w:hAnsi="宋体" w:eastAsia="宋体" w:cs="宋体"/>
                <w:sz w:val="19"/>
                <w:szCs w:val="19"/>
              </w:rPr>
            </w:pPr>
            <w:r>
              <w:rPr>
                <w:rFonts w:ascii="宋体" w:hAnsi="宋体" w:eastAsia="宋体" w:cs="宋体"/>
                <w:spacing w:val="5"/>
                <w:sz w:val="19"/>
                <w:szCs w:val="19"/>
              </w:rPr>
              <w:t>2025年全年</w:t>
            </w:r>
          </w:p>
        </w:tc>
      </w:tr>
      <w:tr w14:paraId="2306A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09ECEA2F">
            <w:pPr>
              <w:pStyle w:val="6"/>
            </w:pPr>
          </w:p>
        </w:tc>
        <w:tc>
          <w:tcPr>
            <w:tcW w:w="1229" w:type="dxa"/>
            <w:vAlign w:val="top"/>
          </w:tcPr>
          <w:p w14:paraId="47440708">
            <w:pPr>
              <w:pStyle w:val="6"/>
              <w:spacing w:line="266" w:lineRule="auto"/>
            </w:pPr>
          </w:p>
          <w:p w14:paraId="32AFE80A">
            <w:pPr>
              <w:spacing w:before="62" w:line="228" w:lineRule="auto"/>
              <w:ind w:left="271"/>
              <w:rPr>
                <w:rFonts w:ascii="宋体" w:hAnsi="宋体" w:eastAsia="宋体" w:cs="宋体"/>
                <w:sz w:val="19"/>
                <w:szCs w:val="19"/>
              </w:rPr>
            </w:pPr>
            <w:r>
              <w:rPr>
                <w:rFonts w:ascii="宋体" w:hAnsi="宋体" w:eastAsia="宋体" w:cs="宋体"/>
                <w:spacing w:val="6"/>
                <w:sz w:val="19"/>
                <w:szCs w:val="19"/>
              </w:rPr>
              <w:t>成本指标</w:t>
            </w:r>
          </w:p>
        </w:tc>
        <w:tc>
          <w:tcPr>
            <w:tcW w:w="1093" w:type="dxa"/>
            <w:vAlign w:val="top"/>
          </w:tcPr>
          <w:p w14:paraId="0247907F">
            <w:pPr>
              <w:spacing w:before="207" w:line="242" w:lineRule="auto"/>
              <w:ind w:left="452" w:right="36" w:hanging="397"/>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518" w:type="dxa"/>
            <w:gridSpan w:val="2"/>
            <w:vAlign w:val="top"/>
          </w:tcPr>
          <w:p w14:paraId="07C2AC2F">
            <w:pPr>
              <w:pStyle w:val="6"/>
              <w:spacing w:line="266" w:lineRule="auto"/>
            </w:pPr>
          </w:p>
          <w:p w14:paraId="0CD80EC5">
            <w:pPr>
              <w:spacing w:before="62" w:line="230" w:lineRule="auto"/>
              <w:ind w:left="678"/>
              <w:rPr>
                <w:rFonts w:ascii="宋体" w:hAnsi="宋体" w:eastAsia="宋体" w:cs="宋体"/>
                <w:sz w:val="19"/>
                <w:szCs w:val="19"/>
              </w:rPr>
            </w:pPr>
            <w:r>
              <w:rPr>
                <w:rFonts w:ascii="宋体" w:hAnsi="宋体" w:eastAsia="宋体" w:cs="宋体"/>
                <w:spacing w:val="6"/>
                <w:sz w:val="19"/>
                <w:szCs w:val="19"/>
              </w:rPr>
              <w:t>资料制作费用</w:t>
            </w:r>
          </w:p>
        </w:tc>
        <w:tc>
          <w:tcPr>
            <w:tcW w:w="3453" w:type="dxa"/>
            <w:vAlign w:val="top"/>
          </w:tcPr>
          <w:p w14:paraId="16C71382">
            <w:pPr>
              <w:pStyle w:val="6"/>
              <w:spacing w:line="266" w:lineRule="auto"/>
            </w:pPr>
          </w:p>
          <w:p w14:paraId="319AB2A6">
            <w:pPr>
              <w:spacing w:before="62" w:line="230" w:lineRule="auto"/>
              <w:ind w:left="1365"/>
              <w:rPr>
                <w:rFonts w:ascii="宋体" w:hAnsi="宋体" w:eastAsia="宋体" w:cs="宋体"/>
                <w:sz w:val="19"/>
                <w:szCs w:val="19"/>
              </w:rPr>
            </w:pPr>
            <w:r>
              <w:rPr>
                <w:rFonts w:ascii="宋体" w:hAnsi="宋体" w:eastAsia="宋体" w:cs="宋体"/>
                <w:sz w:val="19"/>
                <w:szCs w:val="19"/>
              </w:rPr>
              <w:t>≦30万元</w:t>
            </w:r>
          </w:p>
        </w:tc>
      </w:tr>
      <w:tr w14:paraId="709F4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1DEE3481">
            <w:pPr>
              <w:pStyle w:val="6"/>
            </w:pPr>
          </w:p>
        </w:tc>
        <w:tc>
          <w:tcPr>
            <w:tcW w:w="1229" w:type="dxa"/>
            <w:vMerge w:val="restart"/>
            <w:tcBorders>
              <w:bottom w:val="nil"/>
            </w:tcBorders>
            <w:vAlign w:val="top"/>
          </w:tcPr>
          <w:p w14:paraId="669BD7DD">
            <w:pPr>
              <w:pStyle w:val="6"/>
              <w:spacing w:line="294" w:lineRule="auto"/>
            </w:pPr>
          </w:p>
          <w:p w14:paraId="7EE46E63">
            <w:pPr>
              <w:pStyle w:val="6"/>
              <w:spacing w:line="295" w:lineRule="auto"/>
            </w:pPr>
          </w:p>
          <w:p w14:paraId="2C305B61">
            <w:pPr>
              <w:pStyle w:val="6"/>
              <w:spacing w:line="295" w:lineRule="auto"/>
            </w:pPr>
          </w:p>
          <w:p w14:paraId="49702E18">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093" w:type="dxa"/>
            <w:vMerge w:val="restart"/>
            <w:tcBorders>
              <w:bottom w:val="nil"/>
            </w:tcBorders>
            <w:vAlign w:val="top"/>
          </w:tcPr>
          <w:p w14:paraId="369D2E0C">
            <w:pPr>
              <w:pStyle w:val="6"/>
              <w:spacing w:line="254" w:lineRule="auto"/>
            </w:pPr>
          </w:p>
          <w:p w14:paraId="4198B02B">
            <w:pPr>
              <w:pStyle w:val="6"/>
              <w:spacing w:line="254" w:lineRule="auto"/>
            </w:pPr>
          </w:p>
          <w:p w14:paraId="6C6A180A">
            <w:pPr>
              <w:pStyle w:val="6"/>
              <w:spacing w:line="255" w:lineRule="auto"/>
            </w:pPr>
          </w:p>
          <w:p w14:paraId="3D0C31F9">
            <w:pPr>
              <w:spacing w:before="61" w:line="242" w:lineRule="auto"/>
              <w:ind w:left="452" w:right="36" w:hanging="397"/>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518" w:type="dxa"/>
            <w:gridSpan w:val="2"/>
            <w:vAlign w:val="top"/>
          </w:tcPr>
          <w:p w14:paraId="1E167861">
            <w:pPr>
              <w:pStyle w:val="6"/>
              <w:spacing w:line="298" w:lineRule="auto"/>
            </w:pPr>
          </w:p>
          <w:p w14:paraId="48A7C40C">
            <w:pPr>
              <w:spacing w:before="62" w:line="228" w:lineRule="auto"/>
              <w:ind w:left="374"/>
              <w:rPr>
                <w:rFonts w:ascii="宋体" w:hAnsi="宋体" w:eastAsia="宋体" w:cs="宋体"/>
                <w:sz w:val="19"/>
                <w:szCs w:val="19"/>
              </w:rPr>
            </w:pPr>
            <w:r>
              <w:rPr>
                <w:rFonts w:ascii="宋体" w:hAnsi="宋体" w:eastAsia="宋体" w:cs="宋体"/>
                <w:spacing w:val="7"/>
                <w:sz w:val="19"/>
                <w:szCs w:val="19"/>
              </w:rPr>
              <w:t>为召开两会提供资料</w:t>
            </w:r>
          </w:p>
        </w:tc>
        <w:tc>
          <w:tcPr>
            <w:tcW w:w="3453" w:type="dxa"/>
            <w:vAlign w:val="top"/>
          </w:tcPr>
          <w:p w14:paraId="6AB52884">
            <w:pPr>
              <w:pStyle w:val="6"/>
              <w:spacing w:line="298" w:lineRule="auto"/>
            </w:pPr>
          </w:p>
          <w:p w14:paraId="0F05F692">
            <w:pPr>
              <w:spacing w:before="62" w:line="229" w:lineRule="auto"/>
              <w:ind w:left="145"/>
              <w:rPr>
                <w:rFonts w:ascii="宋体" w:hAnsi="宋体" w:eastAsia="宋体" w:cs="宋体"/>
                <w:sz w:val="19"/>
                <w:szCs w:val="19"/>
              </w:rPr>
            </w:pPr>
            <w:r>
              <w:rPr>
                <w:rFonts w:ascii="宋体" w:hAnsi="宋体" w:eastAsia="宋体" w:cs="宋体"/>
                <w:spacing w:val="7"/>
                <w:sz w:val="19"/>
                <w:szCs w:val="19"/>
              </w:rPr>
              <w:t>让代表、委员了解全县经济发展情况</w:t>
            </w:r>
          </w:p>
        </w:tc>
      </w:tr>
      <w:tr w14:paraId="7162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467" w:type="dxa"/>
            <w:vMerge w:val="continue"/>
            <w:tcBorders>
              <w:top w:val="nil"/>
              <w:bottom w:val="nil"/>
            </w:tcBorders>
            <w:vAlign w:val="top"/>
          </w:tcPr>
          <w:p w14:paraId="0FBF4BEF">
            <w:pPr>
              <w:pStyle w:val="6"/>
            </w:pPr>
          </w:p>
        </w:tc>
        <w:tc>
          <w:tcPr>
            <w:tcW w:w="1229" w:type="dxa"/>
            <w:vMerge w:val="continue"/>
            <w:tcBorders>
              <w:top w:val="nil"/>
            </w:tcBorders>
            <w:vAlign w:val="top"/>
          </w:tcPr>
          <w:p w14:paraId="0331F34B">
            <w:pPr>
              <w:pStyle w:val="6"/>
            </w:pPr>
          </w:p>
        </w:tc>
        <w:tc>
          <w:tcPr>
            <w:tcW w:w="1093" w:type="dxa"/>
            <w:vMerge w:val="continue"/>
            <w:tcBorders>
              <w:top w:val="nil"/>
            </w:tcBorders>
            <w:vAlign w:val="top"/>
          </w:tcPr>
          <w:p w14:paraId="02603544">
            <w:pPr>
              <w:pStyle w:val="6"/>
            </w:pPr>
          </w:p>
        </w:tc>
        <w:tc>
          <w:tcPr>
            <w:tcW w:w="2518" w:type="dxa"/>
            <w:gridSpan w:val="2"/>
            <w:vAlign w:val="top"/>
          </w:tcPr>
          <w:p w14:paraId="3144E5DD">
            <w:pPr>
              <w:spacing w:before="255" w:line="229" w:lineRule="auto"/>
              <w:ind w:left="73"/>
              <w:rPr>
                <w:rFonts w:ascii="宋体" w:hAnsi="宋体" w:eastAsia="宋体" w:cs="宋体"/>
                <w:sz w:val="19"/>
                <w:szCs w:val="19"/>
              </w:rPr>
            </w:pPr>
            <w:r>
              <w:rPr>
                <w:rFonts w:ascii="宋体" w:hAnsi="宋体" w:eastAsia="宋体" w:cs="宋体"/>
                <w:spacing w:val="7"/>
                <w:sz w:val="19"/>
                <w:szCs w:val="19"/>
              </w:rPr>
              <w:t>档案数字化的重要性，提高</w:t>
            </w:r>
          </w:p>
          <w:p w14:paraId="1712D2BD">
            <w:pPr>
              <w:spacing w:before="11" w:line="229" w:lineRule="auto"/>
              <w:ind w:left="76"/>
              <w:rPr>
                <w:rFonts w:ascii="宋体" w:hAnsi="宋体" w:eastAsia="宋体" w:cs="宋体"/>
                <w:sz w:val="19"/>
                <w:szCs w:val="19"/>
              </w:rPr>
            </w:pPr>
            <w:r>
              <w:rPr>
                <w:rFonts w:ascii="宋体" w:hAnsi="宋体" w:eastAsia="宋体" w:cs="宋体"/>
                <w:spacing w:val="6"/>
                <w:sz w:val="19"/>
                <w:szCs w:val="19"/>
              </w:rPr>
              <w:t>办公效率、加强原始档案的</w:t>
            </w:r>
          </w:p>
          <w:p w14:paraId="09AE4D13">
            <w:pPr>
              <w:spacing w:before="12" w:line="230" w:lineRule="auto"/>
              <w:ind w:left="1069"/>
              <w:rPr>
                <w:rFonts w:ascii="宋体" w:hAnsi="宋体" w:eastAsia="宋体" w:cs="宋体"/>
                <w:sz w:val="19"/>
                <w:szCs w:val="19"/>
              </w:rPr>
            </w:pPr>
            <w:r>
              <w:rPr>
                <w:rFonts w:ascii="宋体" w:hAnsi="宋体" w:eastAsia="宋体" w:cs="宋体"/>
                <w:spacing w:val="4"/>
                <w:sz w:val="19"/>
                <w:szCs w:val="19"/>
              </w:rPr>
              <w:t>保护</w:t>
            </w:r>
          </w:p>
        </w:tc>
        <w:tc>
          <w:tcPr>
            <w:tcW w:w="3453" w:type="dxa"/>
            <w:vAlign w:val="top"/>
          </w:tcPr>
          <w:p w14:paraId="1838E0AC">
            <w:pPr>
              <w:pStyle w:val="6"/>
              <w:spacing w:line="437" w:lineRule="auto"/>
            </w:pPr>
          </w:p>
          <w:p w14:paraId="0D2CE09A">
            <w:pPr>
              <w:spacing w:before="62" w:line="229" w:lineRule="auto"/>
              <w:ind w:left="740"/>
              <w:rPr>
                <w:rFonts w:ascii="宋体" w:hAnsi="宋体" w:eastAsia="宋体" w:cs="宋体"/>
                <w:sz w:val="19"/>
                <w:szCs w:val="19"/>
              </w:rPr>
            </w:pPr>
            <w:r>
              <w:rPr>
                <w:rFonts w:ascii="宋体" w:hAnsi="宋体" w:eastAsia="宋体" w:cs="宋体"/>
                <w:spacing w:val="8"/>
                <w:sz w:val="19"/>
                <w:szCs w:val="19"/>
              </w:rPr>
              <w:t>提高档案管理工作效率</w:t>
            </w:r>
          </w:p>
        </w:tc>
      </w:tr>
      <w:tr w14:paraId="233EC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7" w:type="dxa"/>
            <w:vMerge w:val="continue"/>
            <w:tcBorders>
              <w:top w:val="nil"/>
            </w:tcBorders>
            <w:vAlign w:val="top"/>
          </w:tcPr>
          <w:p w14:paraId="78B1C3FF">
            <w:pPr>
              <w:pStyle w:val="6"/>
            </w:pPr>
          </w:p>
        </w:tc>
        <w:tc>
          <w:tcPr>
            <w:tcW w:w="1229" w:type="dxa"/>
            <w:vAlign w:val="top"/>
          </w:tcPr>
          <w:p w14:paraId="284E40C0">
            <w:pPr>
              <w:pStyle w:val="6"/>
              <w:spacing w:line="300" w:lineRule="auto"/>
            </w:pPr>
          </w:p>
          <w:p w14:paraId="600FA35C">
            <w:pPr>
              <w:spacing w:before="62" w:line="229" w:lineRule="auto"/>
              <w:ind w:left="121"/>
              <w:rPr>
                <w:rFonts w:ascii="宋体" w:hAnsi="宋体" w:eastAsia="宋体" w:cs="宋体"/>
                <w:sz w:val="19"/>
                <w:szCs w:val="19"/>
              </w:rPr>
            </w:pPr>
            <w:r>
              <w:rPr>
                <w:rFonts w:ascii="宋体" w:hAnsi="宋体" w:eastAsia="宋体" w:cs="宋体"/>
                <w:spacing w:val="7"/>
                <w:sz w:val="19"/>
                <w:szCs w:val="19"/>
              </w:rPr>
              <w:t>满意度指标</w:t>
            </w:r>
          </w:p>
        </w:tc>
        <w:tc>
          <w:tcPr>
            <w:tcW w:w="1093" w:type="dxa"/>
            <w:vAlign w:val="top"/>
          </w:tcPr>
          <w:p w14:paraId="2E853351">
            <w:pPr>
              <w:spacing w:before="239" w:line="242" w:lineRule="auto"/>
              <w:ind w:left="160" w:right="36" w:hanging="106"/>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518" w:type="dxa"/>
            <w:gridSpan w:val="2"/>
            <w:vAlign w:val="top"/>
          </w:tcPr>
          <w:p w14:paraId="0D3DCD01">
            <w:pPr>
              <w:pStyle w:val="6"/>
              <w:spacing w:line="300" w:lineRule="auto"/>
            </w:pPr>
          </w:p>
          <w:p w14:paraId="0051875B">
            <w:pPr>
              <w:spacing w:before="62" w:line="229" w:lineRule="auto"/>
              <w:ind w:left="470"/>
              <w:rPr>
                <w:rFonts w:ascii="宋体" w:hAnsi="宋体" w:eastAsia="宋体" w:cs="宋体"/>
                <w:sz w:val="19"/>
                <w:szCs w:val="19"/>
              </w:rPr>
            </w:pPr>
            <w:r>
              <w:rPr>
                <w:rFonts w:ascii="宋体" w:hAnsi="宋体" w:eastAsia="宋体" w:cs="宋体"/>
                <w:spacing w:val="8"/>
                <w:sz w:val="19"/>
                <w:szCs w:val="19"/>
              </w:rPr>
              <w:t>代表、委员满意度</w:t>
            </w:r>
          </w:p>
        </w:tc>
        <w:tc>
          <w:tcPr>
            <w:tcW w:w="3453" w:type="dxa"/>
            <w:vAlign w:val="top"/>
          </w:tcPr>
          <w:p w14:paraId="15967F37">
            <w:pPr>
              <w:pStyle w:val="6"/>
              <w:spacing w:line="300" w:lineRule="auto"/>
            </w:pPr>
          </w:p>
          <w:p w14:paraId="60DC0187">
            <w:pPr>
              <w:spacing w:before="62" w:line="256" w:lineRule="exact"/>
              <w:ind w:left="1512"/>
              <w:rPr>
                <w:rFonts w:ascii="宋体" w:hAnsi="宋体" w:eastAsia="宋体" w:cs="宋体"/>
                <w:sz w:val="19"/>
                <w:szCs w:val="19"/>
              </w:rPr>
            </w:pPr>
            <w:r>
              <w:rPr>
                <w:rFonts w:ascii="宋体" w:hAnsi="宋体" w:eastAsia="宋体" w:cs="宋体"/>
                <w:spacing w:val="-3"/>
                <w:position w:val="1"/>
                <w:sz w:val="19"/>
                <w:szCs w:val="19"/>
              </w:rPr>
              <w:t>≧95%</w:t>
            </w:r>
          </w:p>
        </w:tc>
      </w:tr>
    </w:tbl>
    <w:p w14:paraId="1E498866">
      <w:pPr>
        <w:pStyle w:val="2"/>
      </w:pPr>
    </w:p>
    <w:p w14:paraId="14C2E39E">
      <w:pPr>
        <w:sectPr>
          <w:footerReference r:id="rId57" w:type="default"/>
          <w:pgSz w:w="11905" w:h="16837"/>
          <w:pgMar w:top="1431" w:right="1119" w:bottom="695" w:left="1010" w:header="0" w:footer="408" w:gutter="0"/>
          <w:cols w:space="720" w:num="1"/>
        </w:sectPr>
      </w:pPr>
    </w:p>
    <w:p w14:paraId="2F70F2D0">
      <w:pPr>
        <w:spacing w:before="179" w:line="225" w:lineRule="auto"/>
        <w:ind w:left="1870"/>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6CC78706">
      <w:pPr>
        <w:pStyle w:val="2"/>
        <w:spacing w:line="289" w:lineRule="auto"/>
      </w:pPr>
    </w:p>
    <w:p w14:paraId="173B7F62">
      <w:pPr>
        <w:pStyle w:val="2"/>
        <w:spacing w:line="290" w:lineRule="auto"/>
      </w:pPr>
    </w:p>
    <w:p w14:paraId="7DC39122">
      <w:pPr>
        <w:spacing w:before="62" w:line="224" w:lineRule="auto"/>
        <w:ind w:left="4473"/>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6EA477B4">
      <w:pPr>
        <w:spacing w:line="94"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35"/>
        <w:gridCol w:w="1215"/>
        <w:gridCol w:w="1138"/>
        <w:gridCol w:w="911"/>
        <w:gridCol w:w="1912"/>
        <w:gridCol w:w="3211"/>
      </w:tblGrid>
      <w:tr w14:paraId="7282D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4" w:hRule="atLeast"/>
        </w:trPr>
        <w:tc>
          <w:tcPr>
            <w:tcW w:w="1435" w:type="dxa"/>
            <w:vAlign w:val="top"/>
          </w:tcPr>
          <w:p w14:paraId="67695E35">
            <w:pPr>
              <w:spacing w:before="177" w:line="230" w:lineRule="auto"/>
              <w:ind w:left="331"/>
              <w:rPr>
                <w:rFonts w:ascii="宋体" w:hAnsi="宋体" w:eastAsia="宋体" w:cs="宋体"/>
                <w:sz w:val="19"/>
                <w:szCs w:val="19"/>
              </w:rPr>
            </w:pPr>
            <w:r>
              <w:rPr>
                <w:rFonts w:ascii="宋体" w:hAnsi="宋体" w:eastAsia="宋体" w:cs="宋体"/>
                <w:spacing w:val="6"/>
                <w:sz w:val="19"/>
                <w:szCs w:val="19"/>
              </w:rPr>
              <w:t>项目名称</w:t>
            </w:r>
          </w:p>
        </w:tc>
        <w:tc>
          <w:tcPr>
            <w:tcW w:w="8387" w:type="dxa"/>
            <w:gridSpan w:val="5"/>
            <w:vAlign w:val="top"/>
          </w:tcPr>
          <w:p w14:paraId="2E244F7B">
            <w:pPr>
              <w:spacing w:before="177" w:line="229" w:lineRule="auto"/>
              <w:ind w:left="3306"/>
              <w:rPr>
                <w:rFonts w:ascii="宋体" w:hAnsi="宋体" w:eastAsia="宋体" w:cs="宋体"/>
                <w:sz w:val="19"/>
                <w:szCs w:val="19"/>
              </w:rPr>
            </w:pPr>
            <w:r>
              <w:rPr>
                <w:rFonts w:ascii="宋体" w:hAnsi="宋体" w:eastAsia="宋体" w:cs="宋体"/>
                <w:spacing w:val="7"/>
                <w:sz w:val="19"/>
                <w:szCs w:val="19"/>
              </w:rPr>
              <w:t>预算绩效管理服务费</w:t>
            </w:r>
          </w:p>
        </w:tc>
      </w:tr>
      <w:tr w14:paraId="3DD55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35" w:type="dxa"/>
            <w:vAlign w:val="top"/>
          </w:tcPr>
          <w:p w14:paraId="19C693A8">
            <w:pPr>
              <w:spacing w:before="168" w:line="229" w:lineRule="auto"/>
              <w:ind w:left="131"/>
              <w:rPr>
                <w:rFonts w:ascii="宋体" w:hAnsi="宋体" w:eastAsia="宋体" w:cs="宋体"/>
                <w:sz w:val="19"/>
                <w:szCs w:val="19"/>
              </w:rPr>
            </w:pPr>
            <w:r>
              <w:rPr>
                <w:rFonts w:ascii="宋体" w:hAnsi="宋体" w:eastAsia="宋体" w:cs="宋体"/>
                <w:spacing w:val="4"/>
                <w:sz w:val="19"/>
                <w:szCs w:val="19"/>
              </w:rPr>
              <w:t>部门（单位）</w:t>
            </w:r>
          </w:p>
        </w:tc>
        <w:tc>
          <w:tcPr>
            <w:tcW w:w="8387" w:type="dxa"/>
            <w:gridSpan w:val="5"/>
            <w:vAlign w:val="top"/>
          </w:tcPr>
          <w:p w14:paraId="3431A90F">
            <w:pPr>
              <w:spacing w:before="169" w:line="230" w:lineRule="auto"/>
              <w:ind w:left="3603"/>
              <w:rPr>
                <w:rFonts w:ascii="宋体" w:hAnsi="宋体" w:eastAsia="宋体" w:cs="宋体"/>
                <w:sz w:val="19"/>
                <w:szCs w:val="19"/>
              </w:rPr>
            </w:pPr>
            <w:r>
              <w:rPr>
                <w:rFonts w:ascii="宋体" w:hAnsi="宋体" w:eastAsia="宋体" w:cs="宋体"/>
                <w:spacing w:val="7"/>
                <w:sz w:val="19"/>
                <w:szCs w:val="19"/>
              </w:rPr>
              <w:t>盐边县财政局</w:t>
            </w:r>
          </w:p>
        </w:tc>
      </w:tr>
      <w:tr w14:paraId="7F400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35" w:type="dxa"/>
            <w:vMerge w:val="restart"/>
            <w:tcBorders>
              <w:bottom w:val="nil"/>
            </w:tcBorders>
            <w:vAlign w:val="top"/>
          </w:tcPr>
          <w:p w14:paraId="791382CB">
            <w:pPr>
              <w:pStyle w:val="6"/>
              <w:spacing w:line="270" w:lineRule="auto"/>
            </w:pPr>
          </w:p>
          <w:p w14:paraId="32080D72">
            <w:pPr>
              <w:pStyle w:val="6"/>
              <w:spacing w:line="270" w:lineRule="auto"/>
            </w:pPr>
          </w:p>
          <w:p w14:paraId="7DBDF5F7">
            <w:pPr>
              <w:spacing w:before="61" w:line="243" w:lineRule="auto"/>
              <w:ind w:left="335" w:right="305"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264" w:type="dxa"/>
            <w:gridSpan w:val="3"/>
            <w:vAlign w:val="top"/>
          </w:tcPr>
          <w:p w14:paraId="4ADF0219">
            <w:pPr>
              <w:spacing w:before="169"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5123" w:type="dxa"/>
            <w:gridSpan w:val="2"/>
            <w:vAlign w:val="top"/>
          </w:tcPr>
          <w:p w14:paraId="795BD3CE">
            <w:pPr>
              <w:spacing w:before="169" w:line="257" w:lineRule="exact"/>
              <w:ind w:left="2484"/>
              <w:rPr>
                <w:rFonts w:ascii="宋体" w:hAnsi="宋体" w:eastAsia="宋体" w:cs="宋体"/>
                <w:sz w:val="19"/>
                <w:szCs w:val="19"/>
              </w:rPr>
            </w:pPr>
            <w:r>
              <w:rPr>
                <w:rFonts w:ascii="宋体" w:hAnsi="宋体" w:eastAsia="宋体" w:cs="宋体"/>
                <w:spacing w:val="-6"/>
                <w:position w:val="1"/>
                <w:sz w:val="19"/>
                <w:szCs w:val="19"/>
              </w:rPr>
              <w:t>15</w:t>
            </w:r>
          </w:p>
        </w:tc>
      </w:tr>
      <w:tr w14:paraId="5969E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35" w:type="dxa"/>
            <w:vMerge w:val="continue"/>
            <w:tcBorders>
              <w:top w:val="nil"/>
              <w:bottom w:val="nil"/>
            </w:tcBorders>
            <w:vAlign w:val="top"/>
          </w:tcPr>
          <w:p w14:paraId="34E5B598">
            <w:pPr>
              <w:pStyle w:val="6"/>
            </w:pPr>
          </w:p>
        </w:tc>
        <w:tc>
          <w:tcPr>
            <w:tcW w:w="3264" w:type="dxa"/>
            <w:gridSpan w:val="3"/>
            <w:vAlign w:val="top"/>
          </w:tcPr>
          <w:p w14:paraId="54C8B40E">
            <w:pPr>
              <w:spacing w:before="170"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5123" w:type="dxa"/>
            <w:gridSpan w:val="2"/>
            <w:vAlign w:val="top"/>
          </w:tcPr>
          <w:p w14:paraId="2807681E">
            <w:pPr>
              <w:spacing w:before="170" w:line="257" w:lineRule="exact"/>
              <w:ind w:left="2484"/>
              <w:rPr>
                <w:rFonts w:ascii="宋体" w:hAnsi="宋体" w:eastAsia="宋体" w:cs="宋体"/>
                <w:sz w:val="19"/>
                <w:szCs w:val="19"/>
              </w:rPr>
            </w:pPr>
            <w:r>
              <w:rPr>
                <w:rFonts w:ascii="宋体" w:hAnsi="宋体" w:eastAsia="宋体" w:cs="宋体"/>
                <w:spacing w:val="-6"/>
                <w:position w:val="1"/>
                <w:sz w:val="19"/>
                <w:szCs w:val="19"/>
              </w:rPr>
              <w:t>15</w:t>
            </w:r>
          </w:p>
        </w:tc>
      </w:tr>
      <w:tr w14:paraId="61113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435" w:type="dxa"/>
            <w:vMerge w:val="continue"/>
            <w:tcBorders>
              <w:top w:val="nil"/>
            </w:tcBorders>
            <w:vAlign w:val="top"/>
          </w:tcPr>
          <w:p w14:paraId="5A8A9CBA">
            <w:pPr>
              <w:pStyle w:val="6"/>
            </w:pPr>
          </w:p>
        </w:tc>
        <w:tc>
          <w:tcPr>
            <w:tcW w:w="3264" w:type="dxa"/>
            <w:gridSpan w:val="3"/>
            <w:vAlign w:val="top"/>
          </w:tcPr>
          <w:p w14:paraId="6569CA7A">
            <w:pPr>
              <w:spacing w:before="19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5123" w:type="dxa"/>
            <w:gridSpan w:val="2"/>
            <w:vAlign w:val="top"/>
          </w:tcPr>
          <w:p w14:paraId="12734EF6">
            <w:pPr>
              <w:spacing w:before="192" w:line="257" w:lineRule="exact"/>
              <w:ind w:left="2521"/>
              <w:rPr>
                <w:rFonts w:ascii="宋体" w:hAnsi="宋体" w:eastAsia="宋体" w:cs="宋体"/>
                <w:sz w:val="19"/>
                <w:szCs w:val="19"/>
              </w:rPr>
            </w:pPr>
            <w:r>
              <w:rPr>
                <w:rFonts w:ascii="宋体" w:hAnsi="宋体" w:eastAsia="宋体" w:cs="宋体"/>
                <w:position w:val="1"/>
                <w:sz w:val="19"/>
                <w:szCs w:val="19"/>
              </w:rPr>
              <w:t>0</w:t>
            </w:r>
          </w:p>
        </w:tc>
      </w:tr>
      <w:tr w14:paraId="3544E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435" w:type="dxa"/>
            <w:vAlign w:val="top"/>
          </w:tcPr>
          <w:p w14:paraId="4F568F3F">
            <w:pPr>
              <w:pStyle w:val="6"/>
              <w:spacing w:line="264" w:lineRule="auto"/>
            </w:pPr>
          </w:p>
          <w:p w14:paraId="34F32E3E">
            <w:pPr>
              <w:pStyle w:val="6"/>
              <w:spacing w:line="265" w:lineRule="auto"/>
            </w:pPr>
          </w:p>
          <w:p w14:paraId="1D5646E8">
            <w:pPr>
              <w:spacing w:before="62" w:line="230" w:lineRule="auto"/>
              <w:ind w:left="328"/>
              <w:rPr>
                <w:rFonts w:ascii="宋体" w:hAnsi="宋体" w:eastAsia="宋体" w:cs="宋体"/>
                <w:sz w:val="19"/>
                <w:szCs w:val="19"/>
              </w:rPr>
            </w:pPr>
            <w:r>
              <w:rPr>
                <w:rFonts w:ascii="宋体" w:hAnsi="宋体" w:eastAsia="宋体" w:cs="宋体"/>
                <w:spacing w:val="6"/>
                <w:sz w:val="19"/>
                <w:szCs w:val="19"/>
              </w:rPr>
              <w:t>总体目标</w:t>
            </w:r>
          </w:p>
        </w:tc>
        <w:tc>
          <w:tcPr>
            <w:tcW w:w="8387" w:type="dxa"/>
            <w:gridSpan w:val="5"/>
            <w:vAlign w:val="top"/>
          </w:tcPr>
          <w:p w14:paraId="318D4DE3">
            <w:pPr>
              <w:pStyle w:val="6"/>
              <w:spacing w:line="284" w:lineRule="auto"/>
            </w:pPr>
          </w:p>
          <w:p w14:paraId="7C9ECF16">
            <w:pPr>
              <w:spacing w:before="62"/>
              <w:ind w:left="39" w:right="191" w:firstLine="197"/>
              <w:rPr>
                <w:rFonts w:ascii="宋体" w:hAnsi="宋体" w:eastAsia="宋体" w:cs="宋体"/>
                <w:sz w:val="19"/>
                <w:szCs w:val="19"/>
              </w:rPr>
            </w:pPr>
            <w:r>
              <w:rPr>
                <w:rFonts w:ascii="宋体" w:hAnsi="宋体" w:eastAsia="宋体" w:cs="宋体"/>
                <w:spacing w:val="9"/>
                <w:sz w:val="19"/>
                <w:szCs w:val="19"/>
              </w:rPr>
              <w:t>根据财政工作需要，委托第三方机构开展项目（</w:t>
            </w:r>
            <w:r>
              <w:rPr>
                <w:rFonts w:ascii="宋体" w:hAnsi="宋体" w:eastAsia="宋体" w:cs="宋体"/>
                <w:spacing w:val="8"/>
                <w:sz w:val="19"/>
                <w:szCs w:val="19"/>
              </w:rPr>
              <w:t>政策）、部门整体重点绩效评价，开展重大</w:t>
            </w:r>
            <w:r>
              <w:rPr>
                <w:rFonts w:ascii="宋体" w:hAnsi="宋体" w:eastAsia="宋体" w:cs="宋体"/>
                <w:spacing w:val="7"/>
                <w:sz w:val="19"/>
                <w:szCs w:val="19"/>
              </w:rPr>
              <w:t>项目（政策）</w:t>
            </w:r>
            <w:r>
              <w:rPr>
                <w:rFonts w:ascii="宋体" w:hAnsi="宋体" w:eastAsia="宋体" w:cs="宋体"/>
                <w:spacing w:val="-33"/>
                <w:sz w:val="19"/>
                <w:szCs w:val="19"/>
              </w:rPr>
              <w:t xml:space="preserve"> </w:t>
            </w:r>
            <w:r>
              <w:rPr>
                <w:rFonts w:ascii="宋体" w:hAnsi="宋体" w:eastAsia="宋体" w:cs="宋体"/>
                <w:spacing w:val="7"/>
                <w:sz w:val="19"/>
                <w:szCs w:val="19"/>
              </w:rPr>
              <w:t>事前绩效评估，提供业务指导咨询，对部门（单位）预算绩效管</w:t>
            </w:r>
            <w:r>
              <w:rPr>
                <w:rFonts w:ascii="宋体" w:hAnsi="宋体" w:eastAsia="宋体" w:cs="宋体"/>
                <w:spacing w:val="6"/>
                <w:sz w:val="19"/>
                <w:szCs w:val="19"/>
              </w:rPr>
              <w:t>理开展业务</w:t>
            </w:r>
            <w:r>
              <w:rPr>
                <w:rFonts w:hint="eastAsia" w:ascii="宋体" w:hAnsi="宋体" w:eastAsia="宋体" w:cs="宋体"/>
                <w:spacing w:val="6"/>
                <w:sz w:val="19"/>
                <w:szCs w:val="19"/>
                <w:lang w:eastAsia="zh-CN"/>
              </w:rPr>
              <w:t>培训</w:t>
            </w:r>
          </w:p>
          <w:p w14:paraId="100951AF">
            <w:pPr>
              <w:spacing w:line="228" w:lineRule="auto"/>
              <w:ind w:left="38"/>
              <w:rPr>
                <w:rFonts w:ascii="宋体" w:hAnsi="宋体" w:eastAsia="宋体" w:cs="宋体"/>
                <w:sz w:val="19"/>
                <w:szCs w:val="19"/>
              </w:rPr>
            </w:pPr>
            <w:r>
              <w:rPr>
                <w:rFonts w:ascii="宋体" w:hAnsi="宋体" w:eastAsia="宋体" w:cs="宋体"/>
                <w:spacing w:val="7"/>
                <w:sz w:val="19"/>
                <w:szCs w:val="19"/>
              </w:rPr>
              <w:t>训，进一步提高财政部门、部门（单位）</w:t>
            </w:r>
            <w:r>
              <w:rPr>
                <w:rFonts w:ascii="宋体" w:hAnsi="宋体" w:eastAsia="宋体" w:cs="宋体"/>
                <w:spacing w:val="-31"/>
                <w:sz w:val="19"/>
                <w:szCs w:val="19"/>
              </w:rPr>
              <w:t xml:space="preserve"> </w:t>
            </w:r>
            <w:r>
              <w:rPr>
                <w:rFonts w:ascii="宋体" w:hAnsi="宋体" w:eastAsia="宋体" w:cs="宋体"/>
                <w:spacing w:val="7"/>
                <w:sz w:val="19"/>
                <w:szCs w:val="19"/>
              </w:rPr>
              <w:t>预算绩效管理水平，</w:t>
            </w:r>
            <w:r>
              <w:rPr>
                <w:rFonts w:ascii="宋体" w:hAnsi="宋体" w:eastAsia="宋体" w:cs="宋体"/>
                <w:spacing w:val="6"/>
                <w:sz w:val="19"/>
                <w:szCs w:val="19"/>
              </w:rPr>
              <w:t>提升财政资金使用效益。</w:t>
            </w:r>
          </w:p>
        </w:tc>
      </w:tr>
      <w:tr w14:paraId="47A4E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35" w:type="dxa"/>
            <w:vMerge w:val="restart"/>
            <w:tcBorders>
              <w:bottom w:val="nil"/>
            </w:tcBorders>
            <w:vAlign w:val="top"/>
          </w:tcPr>
          <w:p w14:paraId="317BF102">
            <w:pPr>
              <w:pStyle w:val="6"/>
              <w:spacing w:line="250" w:lineRule="auto"/>
            </w:pPr>
          </w:p>
          <w:p w14:paraId="1125311E">
            <w:pPr>
              <w:pStyle w:val="6"/>
              <w:spacing w:line="250" w:lineRule="auto"/>
            </w:pPr>
          </w:p>
          <w:p w14:paraId="7CC9F011">
            <w:pPr>
              <w:pStyle w:val="6"/>
              <w:spacing w:line="250" w:lineRule="auto"/>
            </w:pPr>
          </w:p>
          <w:p w14:paraId="2A853DB2">
            <w:pPr>
              <w:pStyle w:val="6"/>
              <w:spacing w:line="250" w:lineRule="auto"/>
            </w:pPr>
          </w:p>
          <w:p w14:paraId="6DAAC1CF">
            <w:pPr>
              <w:pStyle w:val="6"/>
              <w:spacing w:line="250" w:lineRule="auto"/>
            </w:pPr>
          </w:p>
          <w:p w14:paraId="77298594">
            <w:pPr>
              <w:pStyle w:val="6"/>
              <w:spacing w:line="250" w:lineRule="auto"/>
            </w:pPr>
          </w:p>
          <w:p w14:paraId="749CA8E8">
            <w:pPr>
              <w:pStyle w:val="6"/>
              <w:spacing w:line="251" w:lineRule="auto"/>
            </w:pPr>
          </w:p>
          <w:p w14:paraId="08ABE71C">
            <w:pPr>
              <w:pStyle w:val="6"/>
              <w:spacing w:line="251" w:lineRule="auto"/>
            </w:pPr>
          </w:p>
          <w:p w14:paraId="512AAD83">
            <w:pPr>
              <w:pStyle w:val="6"/>
              <w:spacing w:line="251" w:lineRule="auto"/>
            </w:pPr>
          </w:p>
          <w:p w14:paraId="7CB75090">
            <w:pPr>
              <w:pStyle w:val="6"/>
              <w:spacing w:line="251" w:lineRule="auto"/>
            </w:pPr>
          </w:p>
          <w:p w14:paraId="7E4D9C14">
            <w:pPr>
              <w:pStyle w:val="6"/>
              <w:spacing w:line="251" w:lineRule="auto"/>
            </w:pPr>
          </w:p>
          <w:p w14:paraId="2F5A9B3E">
            <w:pPr>
              <w:pStyle w:val="6"/>
              <w:spacing w:line="251" w:lineRule="auto"/>
            </w:pPr>
          </w:p>
          <w:p w14:paraId="751661CD">
            <w:pPr>
              <w:pStyle w:val="6"/>
              <w:spacing w:line="251" w:lineRule="auto"/>
            </w:pPr>
          </w:p>
          <w:p w14:paraId="229F5EB1">
            <w:pPr>
              <w:pStyle w:val="6"/>
              <w:spacing w:line="251" w:lineRule="auto"/>
            </w:pPr>
          </w:p>
          <w:p w14:paraId="0E15C4E1">
            <w:pPr>
              <w:pStyle w:val="6"/>
              <w:spacing w:line="251" w:lineRule="auto"/>
            </w:pPr>
          </w:p>
          <w:p w14:paraId="1D908290">
            <w:pPr>
              <w:pStyle w:val="6"/>
              <w:spacing w:line="251" w:lineRule="auto"/>
            </w:pPr>
          </w:p>
          <w:p w14:paraId="38BC14F0">
            <w:pPr>
              <w:spacing w:before="62" w:line="230" w:lineRule="auto"/>
              <w:ind w:left="329"/>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5B21028A">
            <w:pPr>
              <w:spacing w:before="214" w:line="230" w:lineRule="auto"/>
              <w:ind w:left="216"/>
              <w:rPr>
                <w:rFonts w:ascii="宋体" w:hAnsi="宋体" w:eastAsia="宋体" w:cs="宋体"/>
                <w:sz w:val="19"/>
                <w:szCs w:val="19"/>
              </w:rPr>
            </w:pPr>
            <w:r>
              <w:rPr>
                <w:rFonts w:ascii="宋体" w:hAnsi="宋体" w:eastAsia="宋体" w:cs="宋体"/>
                <w:spacing w:val="6"/>
                <w:sz w:val="19"/>
                <w:szCs w:val="19"/>
              </w:rPr>
              <w:t>一级指标</w:t>
            </w:r>
          </w:p>
        </w:tc>
        <w:tc>
          <w:tcPr>
            <w:tcW w:w="1138" w:type="dxa"/>
            <w:vAlign w:val="top"/>
          </w:tcPr>
          <w:p w14:paraId="69910773">
            <w:pPr>
              <w:spacing w:before="214" w:line="230" w:lineRule="auto"/>
              <w:ind w:left="180"/>
              <w:rPr>
                <w:rFonts w:ascii="宋体" w:hAnsi="宋体" w:eastAsia="宋体" w:cs="宋体"/>
                <w:sz w:val="19"/>
                <w:szCs w:val="19"/>
              </w:rPr>
            </w:pPr>
            <w:r>
              <w:rPr>
                <w:rFonts w:ascii="宋体" w:hAnsi="宋体" w:eastAsia="宋体" w:cs="宋体"/>
                <w:spacing w:val="6"/>
                <w:sz w:val="19"/>
                <w:szCs w:val="19"/>
              </w:rPr>
              <w:t>二级指标</w:t>
            </w:r>
          </w:p>
        </w:tc>
        <w:tc>
          <w:tcPr>
            <w:tcW w:w="2823" w:type="dxa"/>
            <w:gridSpan w:val="2"/>
            <w:vAlign w:val="top"/>
          </w:tcPr>
          <w:p w14:paraId="5DD2C8CE">
            <w:pPr>
              <w:spacing w:before="214" w:line="230" w:lineRule="auto"/>
              <w:ind w:left="1021"/>
              <w:rPr>
                <w:rFonts w:ascii="宋体" w:hAnsi="宋体" w:eastAsia="宋体" w:cs="宋体"/>
                <w:sz w:val="19"/>
                <w:szCs w:val="19"/>
              </w:rPr>
            </w:pPr>
            <w:r>
              <w:rPr>
                <w:rFonts w:ascii="宋体" w:hAnsi="宋体" w:eastAsia="宋体" w:cs="宋体"/>
                <w:spacing w:val="7"/>
                <w:sz w:val="19"/>
                <w:szCs w:val="19"/>
              </w:rPr>
              <w:t>三级指标</w:t>
            </w:r>
          </w:p>
        </w:tc>
        <w:tc>
          <w:tcPr>
            <w:tcW w:w="3211" w:type="dxa"/>
            <w:vAlign w:val="top"/>
          </w:tcPr>
          <w:p w14:paraId="48F4E048">
            <w:pPr>
              <w:spacing w:before="214" w:line="229" w:lineRule="auto"/>
              <w:ind w:left="22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620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35" w:type="dxa"/>
            <w:vMerge w:val="continue"/>
            <w:tcBorders>
              <w:top w:val="nil"/>
              <w:bottom w:val="nil"/>
            </w:tcBorders>
            <w:vAlign w:val="top"/>
          </w:tcPr>
          <w:p w14:paraId="73FA2BB9">
            <w:pPr>
              <w:pStyle w:val="6"/>
            </w:pPr>
          </w:p>
        </w:tc>
        <w:tc>
          <w:tcPr>
            <w:tcW w:w="1215" w:type="dxa"/>
            <w:vMerge w:val="restart"/>
            <w:tcBorders>
              <w:bottom w:val="nil"/>
            </w:tcBorders>
            <w:vAlign w:val="top"/>
          </w:tcPr>
          <w:p w14:paraId="65C32E05">
            <w:pPr>
              <w:pStyle w:val="6"/>
              <w:spacing w:line="258" w:lineRule="auto"/>
            </w:pPr>
          </w:p>
          <w:p w14:paraId="6AFF1A7B">
            <w:pPr>
              <w:pStyle w:val="6"/>
              <w:spacing w:line="258" w:lineRule="auto"/>
            </w:pPr>
          </w:p>
          <w:p w14:paraId="206B7027">
            <w:pPr>
              <w:pStyle w:val="6"/>
              <w:spacing w:line="258" w:lineRule="auto"/>
            </w:pPr>
          </w:p>
          <w:p w14:paraId="37350DDF">
            <w:pPr>
              <w:pStyle w:val="6"/>
              <w:spacing w:line="258" w:lineRule="auto"/>
            </w:pPr>
          </w:p>
          <w:p w14:paraId="599151AF">
            <w:pPr>
              <w:pStyle w:val="6"/>
              <w:spacing w:line="259" w:lineRule="auto"/>
            </w:pPr>
          </w:p>
          <w:p w14:paraId="098DED4A">
            <w:pPr>
              <w:pStyle w:val="6"/>
              <w:spacing w:line="259" w:lineRule="auto"/>
            </w:pPr>
          </w:p>
          <w:p w14:paraId="38261808">
            <w:pPr>
              <w:pStyle w:val="6"/>
              <w:spacing w:line="259" w:lineRule="auto"/>
            </w:pPr>
          </w:p>
          <w:p w14:paraId="01A6DD54">
            <w:pPr>
              <w:pStyle w:val="6"/>
              <w:spacing w:line="259" w:lineRule="auto"/>
            </w:pPr>
          </w:p>
          <w:p w14:paraId="31010BE6">
            <w:pPr>
              <w:pStyle w:val="6"/>
              <w:spacing w:line="259" w:lineRule="auto"/>
            </w:pPr>
          </w:p>
          <w:p w14:paraId="4499DB40">
            <w:pPr>
              <w:spacing w:before="62" w:line="229" w:lineRule="auto"/>
              <w:ind w:left="213"/>
              <w:rPr>
                <w:rFonts w:ascii="宋体" w:hAnsi="宋体" w:eastAsia="宋体" w:cs="宋体"/>
                <w:sz w:val="19"/>
                <w:szCs w:val="19"/>
              </w:rPr>
            </w:pPr>
            <w:r>
              <w:rPr>
                <w:rFonts w:ascii="宋体" w:hAnsi="宋体" w:eastAsia="宋体" w:cs="宋体"/>
                <w:spacing w:val="7"/>
                <w:sz w:val="19"/>
                <w:szCs w:val="19"/>
              </w:rPr>
              <w:t>产出指标</w:t>
            </w:r>
          </w:p>
        </w:tc>
        <w:tc>
          <w:tcPr>
            <w:tcW w:w="1138" w:type="dxa"/>
            <w:vMerge w:val="restart"/>
            <w:tcBorders>
              <w:bottom w:val="nil"/>
            </w:tcBorders>
            <w:vAlign w:val="top"/>
          </w:tcPr>
          <w:p w14:paraId="7AF2C369">
            <w:pPr>
              <w:pStyle w:val="6"/>
              <w:spacing w:line="280" w:lineRule="auto"/>
            </w:pPr>
          </w:p>
          <w:p w14:paraId="29D0709A">
            <w:pPr>
              <w:pStyle w:val="6"/>
              <w:spacing w:line="280" w:lineRule="auto"/>
            </w:pPr>
          </w:p>
          <w:p w14:paraId="6EA4A479">
            <w:pPr>
              <w:pStyle w:val="6"/>
              <w:spacing w:line="280" w:lineRule="auto"/>
            </w:pPr>
          </w:p>
          <w:p w14:paraId="30E38736">
            <w:pPr>
              <w:pStyle w:val="6"/>
              <w:spacing w:line="280" w:lineRule="auto"/>
            </w:pPr>
          </w:p>
          <w:p w14:paraId="4435FA6F">
            <w:pPr>
              <w:spacing w:before="61" w:line="229" w:lineRule="auto"/>
              <w:ind w:left="178"/>
              <w:rPr>
                <w:rFonts w:ascii="宋体" w:hAnsi="宋体" w:eastAsia="宋体" w:cs="宋体"/>
                <w:sz w:val="19"/>
                <w:szCs w:val="19"/>
              </w:rPr>
            </w:pPr>
            <w:r>
              <w:rPr>
                <w:rFonts w:ascii="宋体" w:hAnsi="宋体" w:eastAsia="宋体" w:cs="宋体"/>
                <w:spacing w:val="6"/>
                <w:sz w:val="19"/>
                <w:szCs w:val="19"/>
              </w:rPr>
              <w:t>数量指标</w:t>
            </w:r>
          </w:p>
        </w:tc>
        <w:tc>
          <w:tcPr>
            <w:tcW w:w="2823" w:type="dxa"/>
            <w:gridSpan w:val="2"/>
            <w:vAlign w:val="top"/>
          </w:tcPr>
          <w:p w14:paraId="27AA051A">
            <w:pPr>
              <w:spacing w:before="201" w:line="241" w:lineRule="auto"/>
              <w:ind w:left="435" w:right="102" w:hanging="310"/>
              <w:rPr>
                <w:rFonts w:ascii="宋体" w:hAnsi="宋体" w:eastAsia="宋体" w:cs="宋体"/>
                <w:sz w:val="19"/>
                <w:szCs w:val="19"/>
              </w:rPr>
            </w:pPr>
            <w:r>
              <w:rPr>
                <w:rFonts w:ascii="宋体" w:hAnsi="宋体" w:eastAsia="宋体" w:cs="宋体"/>
                <w:spacing w:val="8"/>
                <w:sz w:val="19"/>
                <w:szCs w:val="19"/>
              </w:rPr>
              <w:t>委托第三方机构开展重大项目</w:t>
            </w:r>
            <w:r>
              <w:rPr>
                <w:rFonts w:ascii="宋体" w:hAnsi="宋体" w:eastAsia="宋体" w:cs="宋体"/>
                <w:spacing w:val="6"/>
                <w:sz w:val="19"/>
                <w:szCs w:val="19"/>
              </w:rPr>
              <w:t>（政策）事前绩效评估</w:t>
            </w:r>
          </w:p>
        </w:tc>
        <w:tc>
          <w:tcPr>
            <w:tcW w:w="3211" w:type="dxa"/>
            <w:vAlign w:val="top"/>
          </w:tcPr>
          <w:p w14:paraId="202788A1">
            <w:pPr>
              <w:pStyle w:val="6"/>
              <w:spacing w:line="261" w:lineRule="auto"/>
            </w:pPr>
          </w:p>
          <w:p w14:paraId="1DE1BDF0">
            <w:pPr>
              <w:spacing w:before="62" w:line="229" w:lineRule="auto"/>
              <w:ind w:left="1395"/>
              <w:rPr>
                <w:rFonts w:ascii="宋体" w:hAnsi="宋体" w:eastAsia="宋体" w:cs="宋体"/>
                <w:sz w:val="19"/>
                <w:szCs w:val="19"/>
              </w:rPr>
            </w:pPr>
            <w:r>
              <w:rPr>
                <w:rFonts w:ascii="宋体" w:hAnsi="宋体" w:eastAsia="宋体" w:cs="宋体"/>
                <w:spacing w:val="-5"/>
                <w:sz w:val="19"/>
                <w:szCs w:val="19"/>
              </w:rPr>
              <w:t>≧5个</w:t>
            </w:r>
          </w:p>
        </w:tc>
      </w:tr>
      <w:tr w14:paraId="7FB06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35" w:type="dxa"/>
            <w:vMerge w:val="continue"/>
            <w:tcBorders>
              <w:top w:val="nil"/>
              <w:bottom w:val="nil"/>
            </w:tcBorders>
            <w:vAlign w:val="top"/>
          </w:tcPr>
          <w:p w14:paraId="05170B0B">
            <w:pPr>
              <w:pStyle w:val="6"/>
            </w:pPr>
          </w:p>
        </w:tc>
        <w:tc>
          <w:tcPr>
            <w:tcW w:w="1215" w:type="dxa"/>
            <w:vMerge w:val="continue"/>
            <w:tcBorders>
              <w:top w:val="nil"/>
              <w:bottom w:val="nil"/>
            </w:tcBorders>
            <w:vAlign w:val="top"/>
          </w:tcPr>
          <w:p w14:paraId="36610C9B">
            <w:pPr>
              <w:pStyle w:val="6"/>
            </w:pPr>
          </w:p>
        </w:tc>
        <w:tc>
          <w:tcPr>
            <w:tcW w:w="1138" w:type="dxa"/>
            <w:vMerge w:val="continue"/>
            <w:tcBorders>
              <w:top w:val="nil"/>
              <w:bottom w:val="nil"/>
            </w:tcBorders>
            <w:vAlign w:val="top"/>
          </w:tcPr>
          <w:p w14:paraId="1A1C0B4E">
            <w:pPr>
              <w:pStyle w:val="6"/>
            </w:pPr>
          </w:p>
        </w:tc>
        <w:tc>
          <w:tcPr>
            <w:tcW w:w="2823" w:type="dxa"/>
            <w:gridSpan w:val="2"/>
            <w:vAlign w:val="top"/>
          </w:tcPr>
          <w:p w14:paraId="11E9A460">
            <w:pPr>
              <w:spacing w:before="202" w:line="241" w:lineRule="auto"/>
              <w:ind w:left="127" w:right="101" w:hanging="2"/>
              <w:rPr>
                <w:rFonts w:ascii="宋体" w:hAnsi="宋体" w:eastAsia="宋体" w:cs="宋体"/>
                <w:sz w:val="19"/>
                <w:szCs w:val="19"/>
              </w:rPr>
            </w:pPr>
            <w:r>
              <w:rPr>
                <w:rFonts w:ascii="宋体" w:hAnsi="宋体" w:eastAsia="宋体" w:cs="宋体"/>
                <w:spacing w:val="8"/>
                <w:sz w:val="19"/>
                <w:szCs w:val="19"/>
              </w:rPr>
              <w:t>委托第三方机构开展项目（政策）、部门整体重点绩效评价</w:t>
            </w:r>
          </w:p>
        </w:tc>
        <w:tc>
          <w:tcPr>
            <w:tcW w:w="3211" w:type="dxa"/>
            <w:vAlign w:val="top"/>
          </w:tcPr>
          <w:p w14:paraId="08103F17">
            <w:pPr>
              <w:pStyle w:val="6"/>
              <w:spacing w:line="265" w:lineRule="auto"/>
            </w:pPr>
          </w:p>
          <w:p w14:paraId="3BB62506">
            <w:pPr>
              <w:spacing w:before="62" w:line="229" w:lineRule="auto"/>
              <w:ind w:left="1345"/>
              <w:rPr>
                <w:rFonts w:ascii="宋体" w:hAnsi="宋体" w:eastAsia="宋体" w:cs="宋体"/>
                <w:sz w:val="19"/>
                <w:szCs w:val="19"/>
              </w:rPr>
            </w:pPr>
            <w:r>
              <w:rPr>
                <w:rFonts w:ascii="宋体" w:hAnsi="宋体" w:eastAsia="宋体" w:cs="宋体"/>
                <w:spacing w:val="-2"/>
                <w:sz w:val="19"/>
                <w:szCs w:val="19"/>
              </w:rPr>
              <w:t>≧10个</w:t>
            </w:r>
          </w:p>
        </w:tc>
      </w:tr>
      <w:tr w14:paraId="30844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35" w:type="dxa"/>
            <w:vMerge w:val="continue"/>
            <w:tcBorders>
              <w:top w:val="nil"/>
              <w:bottom w:val="nil"/>
            </w:tcBorders>
            <w:vAlign w:val="top"/>
          </w:tcPr>
          <w:p w14:paraId="5D95BF01">
            <w:pPr>
              <w:pStyle w:val="6"/>
            </w:pPr>
          </w:p>
        </w:tc>
        <w:tc>
          <w:tcPr>
            <w:tcW w:w="1215" w:type="dxa"/>
            <w:vMerge w:val="continue"/>
            <w:tcBorders>
              <w:top w:val="nil"/>
              <w:bottom w:val="nil"/>
            </w:tcBorders>
            <w:vAlign w:val="top"/>
          </w:tcPr>
          <w:p w14:paraId="1FEFAC3F">
            <w:pPr>
              <w:pStyle w:val="6"/>
            </w:pPr>
          </w:p>
        </w:tc>
        <w:tc>
          <w:tcPr>
            <w:tcW w:w="1138" w:type="dxa"/>
            <w:vMerge w:val="continue"/>
            <w:tcBorders>
              <w:top w:val="nil"/>
            </w:tcBorders>
            <w:vAlign w:val="top"/>
          </w:tcPr>
          <w:p w14:paraId="69E021E8">
            <w:pPr>
              <w:pStyle w:val="6"/>
            </w:pPr>
          </w:p>
        </w:tc>
        <w:tc>
          <w:tcPr>
            <w:tcW w:w="2823" w:type="dxa"/>
            <w:gridSpan w:val="2"/>
            <w:vAlign w:val="top"/>
          </w:tcPr>
          <w:p w14:paraId="46034F79">
            <w:pPr>
              <w:spacing w:before="101" w:line="228" w:lineRule="auto"/>
              <w:ind w:left="226"/>
              <w:rPr>
                <w:rFonts w:ascii="宋体" w:hAnsi="宋体" w:eastAsia="宋体" w:cs="宋体"/>
                <w:sz w:val="19"/>
                <w:szCs w:val="19"/>
              </w:rPr>
            </w:pPr>
            <w:r>
              <w:rPr>
                <w:rFonts w:ascii="宋体" w:hAnsi="宋体" w:eastAsia="宋体" w:cs="宋体"/>
                <w:spacing w:val="8"/>
                <w:sz w:val="19"/>
                <w:szCs w:val="19"/>
              </w:rPr>
              <w:t>委托第三方机构开展对部门</w:t>
            </w:r>
          </w:p>
          <w:p w14:paraId="66F5B9A2">
            <w:pPr>
              <w:spacing w:before="13" w:line="229" w:lineRule="auto"/>
              <w:ind w:left="136"/>
              <w:rPr>
                <w:rFonts w:ascii="宋体" w:hAnsi="宋体" w:eastAsia="宋体" w:cs="宋体"/>
                <w:sz w:val="19"/>
                <w:szCs w:val="19"/>
              </w:rPr>
            </w:pPr>
            <w:r>
              <w:rPr>
                <w:rFonts w:ascii="宋体" w:hAnsi="宋体" w:eastAsia="宋体" w:cs="宋体"/>
                <w:spacing w:val="7"/>
                <w:sz w:val="19"/>
                <w:szCs w:val="19"/>
              </w:rPr>
              <w:t>（单位）预算绩效管理业务</w:t>
            </w:r>
            <w:r>
              <w:rPr>
                <w:rFonts w:hint="eastAsia" w:ascii="宋体" w:hAnsi="宋体" w:eastAsia="宋体" w:cs="宋体"/>
                <w:spacing w:val="7"/>
                <w:sz w:val="19"/>
                <w:szCs w:val="19"/>
                <w:lang w:eastAsia="zh-CN"/>
              </w:rPr>
              <w:t>培训</w:t>
            </w:r>
          </w:p>
          <w:p w14:paraId="68B15DC8">
            <w:pPr>
              <w:spacing w:before="11" w:line="230" w:lineRule="auto"/>
              <w:ind w:left="1323"/>
              <w:rPr>
                <w:rFonts w:ascii="宋体" w:hAnsi="宋体" w:eastAsia="宋体" w:cs="宋体"/>
                <w:sz w:val="19"/>
                <w:szCs w:val="19"/>
              </w:rPr>
            </w:pPr>
            <w:r>
              <w:rPr>
                <w:rFonts w:ascii="宋体" w:hAnsi="宋体" w:eastAsia="宋体" w:cs="宋体"/>
                <w:sz w:val="19"/>
                <w:szCs w:val="19"/>
              </w:rPr>
              <w:t>训</w:t>
            </w:r>
          </w:p>
        </w:tc>
        <w:tc>
          <w:tcPr>
            <w:tcW w:w="3211" w:type="dxa"/>
            <w:vAlign w:val="top"/>
          </w:tcPr>
          <w:p w14:paraId="33D3874D">
            <w:pPr>
              <w:pStyle w:val="6"/>
              <w:spacing w:line="286" w:lineRule="auto"/>
            </w:pPr>
          </w:p>
          <w:p w14:paraId="7ED4824B">
            <w:pPr>
              <w:spacing w:before="61" w:line="229" w:lineRule="auto"/>
              <w:ind w:left="1395"/>
              <w:rPr>
                <w:rFonts w:ascii="宋体" w:hAnsi="宋体" w:eastAsia="宋体" w:cs="宋体"/>
                <w:sz w:val="19"/>
                <w:szCs w:val="19"/>
              </w:rPr>
            </w:pPr>
            <w:r>
              <w:rPr>
                <w:rFonts w:ascii="宋体" w:hAnsi="宋体" w:eastAsia="宋体" w:cs="宋体"/>
                <w:spacing w:val="-5"/>
                <w:sz w:val="19"/>
                <w:szCs w:val="19"/>
              </w:rPr>
              <w:t>≧1次</w:t>
            </w:r>
          </w:p>
        </w:tc>
      </w:tr>
      <w:tr w14:paraId="23BB3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35" w:type="dxa"/>
            <w:vMerge w:val="continue"/>
            <w:tcBorders>
              <w:top w:val="nil"/>
              <w:bottom w:val="nil"/>
            </w:tcBorders>
            <w:vAlign w:val="top"/>
          </w:tcPr>
          <w:p w14:paraId="6253B0B5">
            <w:pPr>
              <w:pStyle w:val="6"/>
            </w:pPr>
          </w:p>
        </w:tc>
        <w:tc>
          <w:tcPr>
            <w:tcW w:w="1215" w:type="dxa"/>
            <w:vMerge w:val="continue"/>
            <w:tcBorders>
              <w:top w:val="nil"/>
              <w:bottom w:val="nil"/>
            </w:tcBorders>
            <w:vAlign w:val="top"/>
          </w:tcPr>
          <w:p w14:paraId="0E1BCAB0">
            <w:pPr>
              <w:pStyle w:val="6"/>
            </w:pPr>
          </w:p>
        </w:tc>
        <w:tc>
          <w:tcPr>
            <w:tcW w:w="1138" w:type="dxa"/>
            <w:vMerge w:val="restart"/>
            <w:tcBorders>
              <w:bottom w:val="nil"/>
            </w:tcBorders>
            <w:vAlign w:val="top"/>
          </w:tcPr>
          <w:p w14:paraId="5B1884C5">
            <w:pPr>
              <w:pStyle w:val="6"/>
              <w:spacing w:line="268" w:lineRule="auto"/>
            </w:pPr>
          </w:p>
          <w:p w14:paraId="40397551">
            <w:pPr>
              <w:pStyle w:val="6"/>
              <w:spacing w:line="269" w:lineRule="auto"/>
            </w:pPr>
          </w:p>
          <w:p w14:paraId="2C8580A4">
            <w:pPr>
              <w:pStyle w:val="6"/>
              <w:spacing w:line="269" w:lineRule="auto"/>
            </w:pPr>
          </w:p>
          <w:p w14:paraId="242DD5E1">
            <w:pPr>
              <w:spacing w:before="62" w:line="230" w:lineRule="auto"/>
              <w:ind w:left="178"/>
              <w:rPr>
                <w:rFonts w:ascii="宋体" w:hAnsi="宋体" w:eastAsia="宋体" w:cs="宋体"/>
                <w:sz w:val="19"/>
                <w:szCs w:val="19"/>
              </w:rPr>
            </w:pPr>
            <w:r>
              <w:rPr>
                <w:rFonts w:ascii="宋体" w:hAnsi="宋体" w:eastAsia="宋体" w:cs="宋体"/>
                <w:spacing w:val="6"/>
                <w:sz w:val="19"/>
                <w:szCs w:val="19"/>
              </w:rPr>
              <w:t>质量指标</w:t>
            </w:r>
          </w:p>
        </w:tc>
        <w:tc>
          <w:tcPr>
            <w:tcW w:w="2823" w:type="dxa"/>
            <w:gridSpan w:val="2"/>
            <w:vAlign w:val="top"/>
          </w:tcPr>
          <w:p w14:paraId="31470AF1">
            <w:pPr>
              <w:spacing w:before="104" w:line="241" w:lineRule="auto"/>
              <w:ind w:left="822" w:right="100" w:hanging="695"/>
              <w:rPr>
                <w:rFonts w:ascii="宋体" w:hAnsi="宋体" w:eastAsia="宋体" w:cs="宋体"/>
                <w:sz w:val="19"/>
                <w:szCs w:val="19"/>
              </w:rPr>
            </w:pPr>
            <w:r>
              <w:rPr>
                <w:rFonts w:ascii="宋体" w:hAnsi="宋体" w:eastAsia="宋体" w:cs="宋体"/>
                <w:spacing w:val="4"/>
                <w:sz w:val="19"/>
                <w:szCs w:val="19"/>
              </w:rPr>
              <w:t>重大项目（政策）</w:t>
            </w:r>
            <w:r>
              <w:rPr>
                <w:rFonts w:ascii="宋体" w:hAnsi="宋体" w:eastAsia="宋体" w:cs="宋体"/>
                <w:spacing w:val="-38"/>
                <w:sz w:val="19"/>
                <w:szCs w:val="19"/>
              </w:rPr>
              <w:t xml:space="preserve"> </w:t>
            </w:r>
            <w:r>
              <w:rPr>
                <w:rFonts w:ascii="宋体" w:hAnsi="宋体" w:eastAsia="宋体" w:cs="宋体"/>
                <w:spacing w:val="4"/>
                <w:sz w:val="19"/>
                <w:szCs w:val="19"/>
              </w:rPr>
              <w:t>事前绩效评</w:t>
            </w:r>
            <w:r>
              <w:rPr>
                <w:rFonts w:ascii="宋体" w:hAnsi="宋体" w:eastAsia="宋体" w:cs="宋体"/>
                <w:spacing w:val="7"/>
                <w:sz w:val="19"/>
                <w:szCs w:val="19"/>
              </w:rPr>
              <w:t>估报告合格率</w:t>
            </w:r>
          </w:p>
        </w:tc>
        <w:tc>
          <w:tcPr>
            <w:tcW w:w="3211" w:type="dxa"/>
            <w:vAlign w:val="top"/>
          </w:tcPr>
          <w:p w14:paraId="7E2D4719">
            <w:pPr>
              <w:spacing w:before="230" w:line="257" w:lineRule="exact"/>
              <w:ind w:left="1429"/>
              <w:rPr>
                <w:rFonts w:ascii="宋体" w:hAnsi="宋体" w:eastAsia="宋体" w:cs="宋体"/>
                <w:sz w:val="19"/>
                <w:szCs w:val="19"/>
              </w:rPr>
            </w:pPr>
            <w:r>
              <w:rPr>
                <w:rFonts w:ascii="宋体" w:hAnsi="宋体" w:eastAsia="宋体" w:cs="宋体"/>
                <w:position w:val="1"/>
                <w:sz w:val="19"/>
                <w:szCs w:val="19"/>
              </w:rPr>
              <w:t>100%</w:t>
            </w:r>
          </w:p>
        </w:tc>
      </w:tr>
      <w:tr w14:paraId="56BB5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35" w:type="dxa"/>
            <w:vMerge w:val="continue"/>
            <w:tcBorders>
              <w:top w:val="nil"/>
              <w:bottom w:val="nil"/>
            </w:tcBorders>
            <w:vAlign w:val="top"/>
          </w:tcPr>
          <w:p w14:paraId="6A8C79D9">
            <w:pPr>
              <w:pStyle w:val="6"/>
            </w:pPr>
          </w:p>
        </w:tc>
        <w:tc>
          <w:tcPr>
            <w:tcW w:w="1215" w:type="dxa"/>
            <w:vMerge w:val="continue"/>
            <w:tcBorders>
              <w:top w:val="nil"/>
              <w:bottom w:val="nil"/>
            </w:tcBorders>
            <w:vAlign w:val="top"/>
          </w:tcPr>
          <w:p w14:paraId="473A0625">
            <w:pPr>
              <w:pStyle w:val="6"/>
            </w:pPr>
          </w:p>
        </w:tc>
        <w:tc>
          <w:tcPr>
            <w:tcW w:w="1138" w:type="dxa"/>
            <w:vMerge w:val="continue"/>
            <w:tcBorders>
              <w:top w:val="nil"/>
              <w:bottom w:val="nil"/>
            </w:tcBorders>
            <w:vAlign w:val="top"/>
          </w:tcPr>
          <w:p w14:paraId="58D55150">
            <w:pPr>
              <w:pStyle w:val="6"/>
            </w:pPr>
          </w:p>
        </w:tc>
        <w:tc>
          <w:tcPr>
            <w:tcW w:w="2823" w:type="dxa"/>
            <w:gridSpan w:val="2"/>
            <w:vAlign w:val="top"/>
          </w:tcPr>
          <w:p w14:paraId="311597D7">
            <w:pPr>
              <w:spacing w:before="108" w:line="241" w:lineRule="auto"/>
              <w:ind w:left="526" w:right="101" w:hanging="397"/>
              <w:rPr>
                <w:rFonts w:ascii="宋体" w:hAnsi="宋体" w:eastAsia="宋体" w:cs="宋体"/>
                <w:sz w:val="19"/>
                <w:szCs w:val="19"/>
              </w:rPr>
            </w:pPr>
            <w:r>
              <w:rPr>
                <w:rFonts w:ascii="宋体" w:hAnsi="宋体" w:eastAsia="宋体" w:cs="宋体"/>
                <w:spacing w:val="8"/>
                <w:sz w:val="19"/>
                <w:szCs w:val="19"/>
              </w:rPr>
              <w:t>项目（政策）、部门整体重点</w:t>
            </w:r>
            <w:r>
              <w:rPr>
                <w:rFonts w:ascii="宋体" w:hAnsi="宋体" w:eastAsia="宋体" w:cs="宋体"/>
                <w:spacing w:val="7"/>
                <w:sz w:val="19"/>
                <w:szCs w:val="19"/>
              </w:rPr>
              <w:t>绩效评价报告合格率</w:t>
            </w:r>
          </w:p>
        </w:tc>
        <w:tc>
          <w:tcPr>
            <w:tcW w:w="3211" w:type="dxa"/>
            <w:vAlign w:val="top"/>
          </w:tcPr>
          <w:p w14:paraId="72F43B0F">
            <w:pPr>
              <w:spacing w:before="231" w:line="257" w:lineRule="exact"/>
              <w:ind w:left="1429"/>
              <w:rPr>
                <w:rFonts w:ascii="宋体" w:hAnsi="宋体" w:eastAsia="宋体" w:cs="宋体"/>
                <w:sz w:val="19"/>
                <w:szCs w:val="19"/>
              </w:rPr>
            </w:pPr>
            <w:r>
              <w:rPr>
                <w:rFonts w:ascii="宋体" w:hAnsi="宋体" w:eastAsia="宋体" w:cs="宋体"/>
                <w:position w:val="1"/>
                <w:sz w:val="19"/>
                <w:szCs w:val="19"/>
              </w:rPr>
              <w:t>100%</w:t>
            </w:r>
          </w:p>
        </w:tc>
      </w:tr>
      <w:tr w14:paraId="7FE1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35" w:type="dxa"/>
            <w:vMerge w:val="continue"/>
            <w:tcBorders>
              <w:top w:val="nil"/>
              <w:bottom w:val="nil"/>
            </w:tcBorders>
            <w:vAlign w:val="top"/>
          </w:tcPr>
          <w:p w14:paraId="6BF0BEB0">
            <w:pPr>
              <w:pStyle w:val="6"/>
            </w:pPr>
          </w:p>
        </w:tc>
        <w:tc>
          <w:tcPr>
            <w:tcW w:w="1215" w:type="dxa"/>
            <w:vMerge w:val="continue"/>
            <w:tcBorders>
              <w:top w:val="nil"/>
              <w:bottom w:val="nil"/>
            </w:tcBorders>
            <w:vAlign w:val="top"/>
          </w:tcPr>
          <w:p w14:paraId="7B929BCB">
            <w:pPr>
              <w:pStyle w:val="6"/>
            </w:pPr>
          </w:p>
        </w:tc>
        <w:tc>
          <w:tcPr>
            <w:tcW w:w="1138" w:type="dxa"/>
            <w:vMerge w:val="continue"/>
            <w:tcBorders>
              <w:top w:val="nil"/>
            </w:tcBorders>
            <w:vAlign w:val="top"/>
          </w:tcPr>
          <w:p w14:paraId="5240622C">
            <w:pPr>
              <w:pStyle w:val="6"/>
            </w:pPr>
          </w:p>
        </w:tc>
        <w:tc>
          <w:tcPr>
            <w:tcW w:w="2823" w:type="dxa"/>
            <w:gridSpan w:val="2"/>
            <w:vAlign w:val="top"/>
          </w:tcPr>
          <w:p w14:paraId="0C2916CA">
            <w:pPr>
              <w:spacing w:before="109" w:line="229" w:lineRule="auto"/>
              <w:ind w:left="128"/>
              <w:rPr>
                <w:rFonts w:ascii="宋体" w:hAnsi="宋体" w:eastAsia="宋体" w:cs="宋体"/>
                <w:sz w:val="19"/>
                <w:szCs w:val="19"/>
              </w:rPr>
            </w:pPr>
            <w:r>
              <w:rPr>
                <w:rFonts w:ascii="宋体" w:hAnsi="宋体" w:eastAsia="宋体" w:cs="宋体"/>
                <w:spacing w:val="8"/>
                <w:sz w:val="19"/>
                <w:szCs w:val="19"/>
              </w:rPr>
              <w:t>部门（单位）预算绩效管理业</w:t>
            </w:r>
          </w:p>
          <w:p w14:paraId="35ABA4C9">
            <w:pPr>
              <w:spacing w:before="11" w:line="229" w:lineRule="auto"/>
              <w:ind w:left="1322"/>
              <w:rPr>
                <w:rFonts w:ascii="宋体" w:hAnsi="宋体" w:eastAsia="宋体" w:cs="宋体"/>
                <w:sz w:val="19"/>
                <w:szCs w:val="19"/>
              </w:rPr>
            </w:pPr>
            <w:r>
              <w:rPr>
                <w:rFonts w:ascii="宋体" w:hAnsi="宋体" w:eastAsia="宋体" w:cs="宋体"/>
                <w:sz w:val="19"/>
                <w:szCs w:val="19"/>
              </w:rPr>
              <w:t>务</w:t>
            </w:r>
          </w:p>
        </w:tc>
        <w:tc>
          <w:tcPr>
            <w:tcW w:w="3211" w:type="dxa"/>
            <w:vAlign w:val="top"/>
          </w:tcPr>
          <w:p w14:paraId="41133E17">
            <w:pPr>
              <w:spacing w:before="231" w:line="230" w:lineRule="auto"/>
              <w:ind w:left="1418"/>
              <w:rPr>
                <w:rFonts w:ascii="宋体" w:hAnsi="宋体" w:eastAsia="宋体" w:cs="宋体"/>
                <w:sz w:val="19"/>
                <w:szCs w:val="19"/>
              </w:rPr>
            </w:pPr>
            <w:r>
              <w:rPr>
                <w:rFonts w:ascii="宋体" w:hAnsi="宋体" w:eastAsia="宋体" w:cs="宋体"/>
                <w:spacing w:val="4"/>
                <w:sz w:val="19"/>
                <w:szCs w:val="19"/>
              </w:rPr>
              <w:t>提升</w:t>
            </w:r>
          </w:p>
        </w:tc>
      </w:tr>
      <w:tr w14:paraId="19324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435" w:type="dxa"/>
            <w:vMerge w:val="continue"/>
            <w:tcBorders>
              <w:top w:val="nil"/>
              <w:bottom w:val="nil"/>
            </w:tcBorders>
            <w:vAlign w:val="top"/>
          </w:tcPr>
          <w:p w14:paraId="3EBD283E">
            <w:pPr>
              <w:pStyle w:val="6"/>
            </w:pPr>
          </w:p>
        </w:tc>
        <w:tc>
          <w:tcPr>
            <w:tcW w:w="1215" w:type="dxa"/>
            <w:vMerge w:val="continue"/>
            <w:tcBorders>
              <w:top w:val="nil"/>
            </w:tcBorders>
            <w:vAlign w:val="top"/>
          </w:tcPr>
          <w:p w14:paraId="7529641F">
            <w:pPr>
              <w:pStyle w:val="6"/>
            </w:pPr>
          </w:p>
        </w:tc>
        <w:tc>
          <w:tcPr>
            <w:tcW w:w="1138" w:type="dxa"/>
            <w:vAlign w:val="top"/>
          </w:tcPr>
          <w:p w14:paraId="6FD29F30">
            <w:pPr>
              <w:spacing w:before="160" w:line="230" w:lineRule="auto"/>
              <w:ind w:left="186"/>
              <w:rPr>
                <w:rFonts w:ascii="宋体" w:hAnsi="宋体" w:eastAsia="宋体" w:cs="宋体"/>
                <w:sz w:val="19"/>
                <w:szCs w:val="19"/>
              </w:rPr>
            </w:pPr>
            <w:r>
              <w:rPr>
                <w:rFonts w:ascii="宋体" w:hAnsi="宋体" w:eastAsia="宋体" w:cs="宋体"/>
                <w:spacing w:val="4"/>
                <w:sz w:val="19"/>
                <w:szCs w:val="19"/>
              </w:rPr>
              <w:t>时效指标</w:t>
            </w:r>
          </w:p>
        </w:tc>
        <w:tc>
          <w:tcPr>
            <w:tcW w:w="2823" w:type="dxa"/>
            <w:gridSpan w:val="2"/>
            <w:vAlign w:val="top"/>
          </w:tcPr>
          <w:p w14:paraId="71BD11E2">
            <w:pPr>
              <w:spacing w:before="160" w:line="229" w:lineRule="auto"/>
              <w:ind w:left="1022"/>
              <w:rPr>
                <w:rFonts w:ascii="宋体" w:hAnsi="宋体" w:eastAsia="宋体" w:cs="宋体"/>
                <w:sz w:val="19"/>
                <w:szCs w:val="19"/>
              </w:rPr>
            </w:pPr>
            <w:r>
              <w:rPr>
                <w:rFonts w:ascii="宋体" w:hAnsi="宋体" w:eastAsia="宋体" w:cs="宋体"/>
                <w:spacing w:val="6"/>
                <w:sz w:val="19"/>
                <w:szCs w:val="19"/>
              </w:rPr>
              <w:t>完成时间</w:t>
            </w:r>
          </w:p>
        </w:tc>
        <w:tc>
          <w:tcPr>
            <w:tcW w:w="3211" w:type="dxa"/>
            <w:vAlign w:val="top"/>
          </w:tcPr>
          <w:p w14:paraId="5AF93ACB">
            <w:pPr>
              <w:spacing w:before="160" w:line="229" w:lineRule="auto"/>
              <w:ind w:left="718"/>
              <w:rPr>
                <w:rFonts w:ascii="宋体" w:hAnsi="宋体" w:eastAsia="宋体" w:cs="宋体"/>
                <w:sz w:val="19"/>
                <w:szCs w:val="19"/>
              </w:rPr>
            </w:pPr>
            <w:r>
              <w:rPr>
                <w:rFonts w:ascii="宋体" w:hAnsi="宋体" w:eastAsia="宋体" w:cs="宋体"/>
                <w:spacing w:val="6"/>
                <w:sz w:val="19"/>
                <w:szCs w:val="19"/>
              </w:rPr>
              <w:t>2025年12月底前完成</w:t>
            </w:r>
          </w:p>
        </w:tc>
      </w:tr>
      <w:tr w14:paraId="07908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35" w:type="dxa"/>
            <w:vMerge w:val="continue"/>
            <w:tcBorders>
              <w:top w:val="nil"/>
              <w:bottom w:val="nil"/>
            </w:tcBorders>
            <w:vAlign w:val="top"/>
          </w:tcPr>
          <w:p w14:paraId="7C8AA3BC">
            <w:pPr>
              <w:pStyle w:val="6"/>
            </w:pPr>
          </w:p>
        </w:tc>
        <w:tc>
          <w:tcPr>
            <w:tcW w:w="1215" w:type="dxa"/>
            <w:vAlign w:val="top"/>
          </w:tcPr>
          <w:p w14:paraId="4C47CD11">
            <w:pPr>
              <w:spacing w:before="233" w:line="228" w:lineRule="auto"/>
              <w:ind w:left="267"/>
              <w:rPr>
                <w:rFonts w:ascii="宋体" w:hAnsi="宋体" w:eastAsia="宋体" w:cs="宋体"/>
                <w:sz w:val="19"/>
                <w:szCs w:val="19"/>
              </w:rPr>
            </w:pPr>
            <w:r>
              <w:rPr>
                <w:rFonts w:ascii="宋体" w:hAnsi="宋体" w:eastAsia="宋体" w:cs="宋体"/>
                <w:spacing w:val="6"/>
                <w:sz w:val="19"/>
                <w:szCs w:val="19"/>
              </w:rPr>
              <w:t>成本指标</w:t>
            </w:r>
          </w:p>
        </w:tc>
        <w:tc>
          <w:tcPr>
            <w:tcW w:w="1138" w:type="dxa"/>
            <w:vAlign w:val="top"/>
          </w:tcPr>
          <w:p w14:paraId="5C8439F9">
            <w:pPr>
              <w:spacing w:before="110"/>
              <w:ind w:left="474" w:right="59" w:hanging="397"/>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823" w:type="dxa"/>
            <w:gridSpan w:val="2"/>
            <w:vAlign w:val="top"/>
          </w:tcPr>
          <w:p w14:paraId="5B53F824">
            <w:pPr>
              <w:spacing w:before="233" w:line="229" w:lineRule="auto"/>
              <w:ind w:left="924"/>
              <w:rPr>
                <w:rFonts w:ascii="宋体" w:hAnsi="宋体" w:eastAsia="宋体" w:cs="宋体"/>
                <w:sz w:val="19"/>
                <w:szCs w:val="19"/>
              </w:rPr>
            </w:pPr>
            <w:r>
              <w:rPr>
                <w:rFonts w:ascii="宋体" w:hAnsi="宋体" w:eastAsia="宋体" w:cs="宋体"/>
                <w:spacing w:val="7"/>
                <w:sz w:val="19"/>
                <w:szCs w:val="19"/>
              </w:rPr>
              <w:t>预算控制数</w:t>
            </w:r>
          </w:p>
        </w:tc>
        <w:tc>
          <w:tcPr>
            <w:tcW w:w="3211" w:type="dxa"/>
            <w:vAlign w:val="top"/>
          </w:tcPr>
          <w:p w14:paraId="6AD66CB0">
            <w:pPr>
              <w:spacing w:before="233" w:line="230" w:lineRule="auto"/>
              <w:ind w:left="1243"/>
              <w:rPr>
                <w:rFonts w:ascii="宋体" w:hAnsi="宋体" w:eastAsia="宋体" w:cs="宋体"/>
                <w:sz w:val="19"/>
                <w:szCs w:val="19"/>
              </w:rPr>
            </w:pPr>
            <w:r>
              <w:rPr>
                <w:rFonts w:ascii="宋体" w:hAnsi="宋体" w:eastAsia="宋体" w:cs="宋体"/>
                <w:sz w:val="19"/>
                <w:szCs w:val="19"/>
              </w:rPr>
              <w:t>≦15万元</w:t>
            </w:r>
          </w:p>
        </w:tc>
      </w:tr>
      <w:tr w14:paraId="460EC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35" w:type="dxa"/>
            <w:vMerge w:val="continue"/>
            <w:tcBorders>
              <w:top w:val="nil"/>
              <w:bottom w:val="nil"/>
            </w:tcBorders>
            <w:vAlign w:val="top"/>
          </w:tcPr>
          <w:p w14:paraId="5ACE7133">
            <w:pPr>
              <w:pStyle w:val="6"/>
            </w:pPr>
          </w:p>
        </w:tc>
        <w:tc>
          <w:tcPr>
            <w:tcW w:w="1215" w:type="dxa"/>
            <w:vMerge w:val="restart"/>
            <w:tcBorders>
              <w:bottom w:val="nil"/>
            </w:tcBorders>
            <w:vAlign w:val="top"/>
          </w:tcPr>
          <w:p w14:paraId="02F49F83">
            <w:pPr>
              <w:pStyle w:val="6"/>
              <w:spacing w:line="244" w:lineRule="auto"/>
            </w:pPr>
          </w:p>
          <w:p w14:paraId="21F63BC5">
            <w:pPr>
              <w:pStyle w:val="6"/>
              <w:spacing w:line="245" w:lineRule="auto"/>
            </w:pPr>
          </w:p>
          <w:p w14:paraId="7FAAE7DE">
            <w:pPr>
              <w:spacing w:before="62" w:line="230" w:lineRule="auto"/>
              <w:ind w:left="218"/>
              <w:rPr>
                <w:rFonts w:ascii="宋体" w:hAnsi="宋体" w:eastAsia="宋体" w:cs="宋体"/>
                <w:sz w:val="19"/>
                <w:szCs w:val="19"/>
              </w:rPr>
            </w:pPr>
            <w:r>
              <w:rPr>
                <w:rFonts w:ascii="宋体" w:hAnsi="宋体" w:eastAsia="宋体" w:cs="宋体"/>
                <w:spacing w:val="5"/>
                <w:sz w:val="19"/>
                <w:szCs w:val="19"/>
              </w:rPr>
              <w:t>效益指标</w:t>
            </w:r>
          </w:p>
        </w:tc>
        <w:tc>
          <w:tcPr>
            <w:tcW w:w="1138" w:type="dxa"/>
            <w:vAlign w:val="top"/>
          </w:tcPr>
          <w:p w14:paraId="3A54BF2A">
            <w:pPr>
              <w:spacing w:before="108" w:line="242" w:lineRule="auto"/>
              <w:ind w:left="474" w:right="59" w:hanging="397"/>
              <w:rPr>
                <w:rFonts w:ascii="宋体" w:hAnsi="宋体" w:eastAsia="宋体" w:cs="宋体"/>
                <w:sz w:val="19"/>
                <w:szCs w:val="19"/>
              </w:rPr>
            </w:pPr>
            <w:r>
              <w:rPr>
                <w:rFonts w:ascii="宋体" w:hAnsi="宋体" w:eastAsia="宋体" w:cs="宋体"/>
                <w:spacing w:val="7"/>
                <w:sz w:val="19"/>
                <w:szCs w:val="19"/>
              </w:rPr>
              <w:t>社会效益指</w:t>
            </w:r>
            <w:r>
              <w:rPr>
                <w:rFonts w:ascii="宋体" w:hAnsi="宋体" w:eastAsia="宋体" w:cs="宋体"/>
                <w:sz w:val="19"/>
                <w:szCs w:val="19"/>
              </w:rPr>
              <w:t>标</w:t>
            </w:r>
          </w:p>
        </w:tc>
        <w:tc>
          <w:tcPr>
            <w:tcW w:w="2823" w:type="dxa"/>
            <w:gridSpan w:val="2"/>
            <w:vAlign w:val="top"/>
          </w:tcPr>
          <w:p w14:paraId="2A5D9642">
            <w:pPr>
              <w:spacing w:before="233" w:line="229" w:lineRule="auto"/>
              <w:ind w:left="228"/>
              <w:rPr>
                <w:rFonts w:ascii="宋体" w:hAnsi="宋体" w:eastAsia="宋体" w:cs="宋体"/>
                <w:sz w:val="19"/>
                <w:szCs w:val="19"/>
              </w:rPr>
            </w:pPr>
            <w:r>
              <w:rPr>
                <w:rFonts w:ascii="宋体" w:hAnsi="宋体" w:eastAsia="宋体" w:cs="宋体"/>
                <w:spacing w:val="8"/>
                <w:sz w:val="19"/>
                <w:szCs w:val="19"/>
              </w:rPr>
              <w:t>提高预算单位绩效管理水平</w:t>
            </w:r>
          </w:p>
        </w:tc>
        <w:tc>
          <w:tcPr>
            <w:tcW w:w="3211" w:type="dxa"/>
            <w:vAlign w:val="top"/>
          </w:tcPr>
          <w:p w14:paraId="41BE4A9C">
            <w:pPr>
              <w:spacing w:before="108" w:line="229" w:lineRule="auto"/>
              <w:ind w:left="124"/>
              <w:rPr>
                <w:rFonts w:ascii="宋体" w:hAnsi="宋体" w:eastAsia="宋体" w:cs="宋体"/>
                <w:sz w:val="19"/>
                <w:szCs w:val="19"/>
              </w:rPr>
            </w:pPr>
            <w:r>
              <w:rPr>
                <w:rFonts w:ascii="宋体" w:hAnsi="宋体" w:eastAsia="宋体" w:cs="宋体"/>
                <w:spacing w:val="8"/>
                <w:sz w:val="19"/>
                <w:szCs w:val="19"/>
              </w:rPr>
              <w:t>提升目标绩效管理水平，提高工作</w:t>
            </w:r>
          </w:p>
          <w:p w14:paraId="73C16172">
            <w:pPr>
              <w:spacing w:before="11" w:line="229" w:lineRule="auto"/>
              <w:ind w:left="1422"/>
              <w:rPr>
                <w:rFonts w:ascii="宋体" w:hAnsi="宋体" w:eastAsia="宋体" w:cs="宋体"/>
                <w:sz w:val="19"/>
                <w:szCs w:val="19"/>
              </w:rPr>
            </w:pPr>
            <w:r>
              <w:rPr>
                <w:rFonts w:ascii="宋体" w:hAnsi="宋体" w:eastAsia="宋体" w:cs="宋体"/>
                <w:spacing w:val="2"/>
                <w:sz w:val="19"/>
                <w:szCs w:val="19"/>
              </w:rPr>
              <w:t>效率</w:t>
            </w:r>
          </w:p>
        </w:tc>
      </w:tr>
      <w:tr w14:paraId="3175D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35" w:type="dxa"/>
            <w:vMerge w:val="continue"/>
            <w:tcBorders>
              <w:top w:val="nil"/>
              <w:bottom w:val="nil"/>
            </w:tcBorders>
            <w:vAlign w:val="top"/>
          </w:tcPr>
          <w:p w14:paraId="0777C34A">
            <w:pPr>
              <w:pStyle w:val="6"/>
            </w:pPr>
          </w:p>
        </w:tc>
        <w:tc>
          <w:tcPr>
            <w:tcW w:w="1215" w:type="dxa"/>
            <w:vMerge w:val="continue"/>
            <w:tcBorders>
              <w:top w:val="nil"/>
            </w:tcBorders>
            <w:vAlign w:val="top"/>
          </w:tcPr>
          <w:p w14:paraId="75168699">
            <w:pPr>
              <w:pStyle w:val="6"/>
            </w:pPr>
          </w:p>
        </w:tc>
        <w:tc>
          <w:tcPr>
            <w:tcW w:w="1138" w:type="dxa"/>
            <w:vAlign w:val="top"/>
          </w:tcPr>
          <w:p w14:paraId="261C8B38">
            <w:pPr>
              <w:spacing w:before="112" w:line="242" w:lineRule="auto"/>
              <w:ind w:left="474" w:right="59" w:hanging="397"/>
              <w:rPr>
                <w:rFonts w:ascii="宋体" w:hAnsi="宋体" w:eastAsia="宋体" w:cs="宋体"/>
                <w:sz w:val="19"/>
                <w:szCs w:val="19"/>
              </w:rPr>
            </w:pPr>
            <w:r>
              <w:rPr>
                <w:rFonts w:ascii="宋体" w:hAnsi="宋体" w:eastAsia="宋体" w:cs="宋体"/>
                <w:spacing w:val="7"/>
                <w:sz w:val="19"/>
                <w:szCs w:val="19"/>
              </w:rPr>
              <w:t>经济效益指</w:t>
            </w:r>
            <w:r>
              <w:rPr>
                <w:rFonts w:ascii="宋体" w:hAnsi="宋体" w:eastAsia="宋体" w:cs="宋体"/>
                <w:sz w:val="19"/>
                <w:szCs w:val="19"/>
              </w:rPr>
              <w:t>标</w:t>
            </w:r>
          </w:p>
        </w:tc>
        <w:tc>
          <w:tcPr>
            <w:tcW w:w="2823" w:type="dxa"/>
            <w:gridSpan w:val="2"/>
            <w:vAlign w:val="top"/>
          </w:tcPr>
          <w:p w14:paraId="465736F6">
            <w:pPr>
              <w:spacing w:before="234" w:line="229" w:lineRule="auto"/>
              <w:ind w:left="427"/>
              <w:rPr>
                <w:rFonts w:ascii="宋体" w:hAnsi="宋体" w:eastAsia="宋体" w:cs="宋体"/>
                <w:sz w:val="19"/>
                <w:szCs w:val="19"/>
              </w:rPr>
            </w:pPr>
            <w:r>
              <w:rPr>
                <w:rFonts w:ascii="宋体" w:hAnsi="宋体" w:eastAsia="宋体" w:cs="宋体"/>
                <w:spacing w:val="8"/>
                <w:sz w:val="19"/>
                <w:szCs w:val="19"/>
              </w:rPr>
              <w:t>提升财政资金使用效益</w:t>
            </w:r>
          </w:p>
        </w:tc>
        <w:tc>
          <w:tcPr>
            <w:tcW w:w="3211" w:type="dxa"/>
            <w:vAlign w:val="top"/>
          </w:tcPr>
          <w:p w14:paraId="796C8E30">
            <w:pPr>
              <w:spacing w:before="234" w:line="229" w:lineRule="auto"/>
              <w:ind w:left="621"/>
              <w:rPr>
                <w:rFonts w:ascii="宋体" w:hAnsi="宋体" w:eastAsia="宋体" w:cs="宋体"/>
                <w:sz w:val="19"/>
                <w:szCs w:val="19"/>
              </w:rPr>
            </w:pPr>
            <w:r>
              <w:rPr>
                <w:rFonts w:ascii="宋体" w:hAnsi="宋体" w:eastAsia="宋体" w:cs="宋体"/>
                <w:spacing w:val="8"/>
                <w:sz w:val="19"/>
                <w:szCs w:val="19"/>
              </w:rPr>
              <w:t>提升财政资金使用效益</w:t>
            </w:r>
          </w:p>
        </w:tc>
      </w:tr>
      <w:tr w14:paraId="57746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35" w:type="dxa"/>
            <w:vMerge w:val="continue"/>
            <w:tcBorders>
              <w:top w:val="nil"/>
            </w:tcBorders>
            <w:vAlign w:val="top"/>
          </w:tcPr>
          <w:p w14:paraId="1FE04776">
            <w:pPr>
              <w:pStyle w:val="6"/>
            </w:pPr>
          </w:p>
        </w:tc>
        <w:tc>
          <w:tcPr>
            <w:tcW w:w="1215" w:type="dxa"/>
            <w:vAlign w:val="top"/>
          </w:tcPr>
          <w:p w14:paraId="44C66001">
            <w:pPr>
              <w:pStyle w:val="6"/>
              <w:spacing w:line="272" w:lineRule="auto"/>
            </w:pPr>
          </w:p>
          <w:p w14:paraId="04DDE3F8">
            <w:pPr>
              <w:spacing w:before="62" w:line="229" w:lineRule="auto"/>
              <w:ind w:left="115"/>
              <w:rPr>
                <w:rFonts w:ascii="宋体" w:hAnsi="宋体" w:eastAsia="宋体" w:cs="宋体"/>
                <w:sz w:val="19"/>
                <w:szCs w:val="19"/>
              </w:rPr>
            </w:pPr>
            <w:r>
              <w:rPr>
                <w:rFonts w:ascii="宋体" w:hAnsi="宋体" w:eastAsia="宋体" w:cs="宋体"/>
                <w:spacing w:val="7"/>
                <w:sz w:val="19"/>
                <w:szCs w:val="19"/>
              </w:rPr>
              <w:t>满意度指标</w:t>
            </w:r>
          </w:p>
        </w:tc>
        <w:tc>
          <w:tcPr>
            <w:tcW w:w="1138" w:type="dxa"/>
            <w:vAlign w:val="top"/>
          </w:tcPr>
          <w:p w14:paraId="08D0A1B3">
            <w:pPr>
              <w:spacing w:before="210" w:line="242" w:lineRule="auto"/>
              <w:ind w:left="182" w:right="59" w:hanging="106"/>
              <w:rPr>
                <w:rFonts w:ascii="宋体" w:hAnsi="宋体" w:eastAsia="宋体" w:cs="宋体"/>
                <w:sz w:val="19"/>
                <w:szCs w:val="19"/>
              </w:rPr>
            </w:pPr>
            <w:r>
              <w:rPr>
                <w:rFonts w:ascii="宋体" w:hAnsi="宋体" w:eastAsia="宋体" w:cs="宋体"/>
                <w:spacing w:val="7"/>
                <w:sz w:val="19"/>
                <w:szCs w:val="19"/>
              </w:rPr>
              <w:t>服务对象满</w:t>
            </w:r>
            <w:r>
              <w:rPr>
                <w:rFonts w:ascii="宋体" w:hAnsi="宋体" w:eastAsia="宋体" w:cs="宋体"/>
                <w:spacing w:val="5"/>
                <w:sz w:val="19"/>
                <w:szCs w:val="19"/>
              </w:rPr>
              <w:t>意度指标</w:t>
            </w:r>
          </w:p>
        </w:tc>
        <w:tc>
          <w:tcPr>
            <w:tcW w:w="2823" w:type="dxa"/>
            <w:gridSpan w:val="2"/>
            <w:vAlign w:val="top"/>
          </w:tcPr>
          <w:p w14:paraId="20BF1DD2">
            <w:pPr>
              <w:pStyle w:val="6"/>
              <w:spacing w:line="272" w:lineRule="auto"/>
            </w:pPr>
          </w:p>
          <w:p w14:paraId="1B096353">
            <w:pPr>
              <w:spacing w:before="62" w:line="229" w:lineRule="auto"/>
              <w:ind w:left="725"/>
              <w:rPr>
                <w:rFonts w:ascii="宋体" w:hAnsi="宋体" w:eastAsia="宋体" w:cs="宋体"/>
                <w:sz w:val="19"/>
                <w:szCs w:val="19"/>
              </w:rPr>
            </w:pPr>
            <w:r>
              <w:rPr>
                <w:rFonts w:ascii="宋体" w:hAnsi="宋体" w:eastAsia="宋体" w:cs="宋体"/>
                <w:spacing w:val="7"/>
                <w:sz w:val="19"/>
                <w:szCs w:val="19"/>
              </w:rPr>
              <w:t>预算单位满意度</w:t>
            </w:r>
          </w:p>
        </w:tc>
        <w:tc>
          <w:tcPr>
            <w:tcW w:w="3211" w:type="dxa"/>
            <w:vAlign w:val="top"/>
          </w:tcPr>
          <w:p w14:paraId="490259E6">
            <w:pPr>
              <w:pStyle w:val="6"/>
              <w:spacing w:line="272" w:lineRule="auto"/>
            </w:pPr>
          </w:p>
          <w:p w14:paraId="25EF44D7">
            <w:pPr>
              <w:spacing w:before="62" w:line="256" w:lineRule="exact"/>
              <w:ind w:left="1393"/>
              <w:rPr>
                <w:rFonts w:ascii="宋体" w:hAnsi="宋体" w:eastAsia="宋体" w:cs="宋体"/>
                <w:sz w:val="19"/>
                <w:szCs w:val="19"/>
              </w:rPr>
            </w:pPr>
            <w:r>
              <w:rPr>
                <w:rFonts w:ascii="宋体" w:hAnsi="宋体" w:eastAsia="宋体" w:cs="宋体"/>
                <w:spacing w:val="-3"/>
                <w:position w:val="1"/>
                <w:sz w:val="19"/>
                <w:szCs w:val="19"/>
              </w:rPr>
              <w:t>≧95%</w:t>
            </w:r>
          </w:p>
        </w:tc>
      </w:tr>
    </w:tbl>
    <w:p w14:paraId="2C3BB754">
      <w:pPr>
        <w:pStyle w:val="2"/>
      </w:pPr>
    </w:p>
    <w:p w14:paraId="13D03049">
      <w:pPr>
        <w:sectPr>
          <w:footerReference r:id="rId58" w:type="default"/>
          <w:pgSz w:w="11905" w:h="16837"/>
          <w:pgMar w:top="1431" w:right="1056" w:bottom="695" w:left="1010" w:header="0" w:footer="408" w:gutter="0"/>
          <w:cols w:space="720" w:num="1"/>
        </w:sectPr>
      </w:pPr>
    </w:p>
    <w:p w14:paraId="3158DB2C">
      <w:pPr>
        <w:pStyle w:val="2"/>
        <w:spacing w:line="312" w:lineRule="auto"/>
      </w:pPr>
    </w:p>
    <w:p w14:paraId="30D7F804">
      <w:pPr>
        <w:spacing w:before="114" w:line="225" w:lineRule="auto"/>
        <w:ind w:left="1861"/>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6E89AC87">
      <w:pPr>
        <w:pStyle w:val="2"/>
        <w:spacing w:line="332" w:lineRule="auto"/>
      </w:pPr>
    </w:p>
    <w:p w14:paraId="11A722C0">
      <w:pPr>
        <w:spacing w:before="62" w:line="224" w:lineRule="auto"/>
        <w:ind w:left="4465"/>
        <w:rPr>
          <w:rFonts w:ascii="FangSong_GB2312" w:hAnsi="FangSong_GB2312" w:eastAsia="FangSong_GB2312" w:cs="FangSong_GB2312"/>
          <w:sz w:val="19"/>
          <w:szCs w:val="19"/>
        </w:rPr>
      </w:pPr>
      <w:r>
        <w:rPr>
          <w:rFonts w:ascii="FangSong_GB2312" w:hAnsi="FangSong_GB2312" w:eastAsia="FangSong_GB2312" w:cs="FangSong_GB2312"/>
          <w:spacing w:val="1"/>
          <w:sz w:val="19"/>
          <w:szCs w:val="19"/>
        </w:rPr>
        <w:t>(2025年度</w:t>
      </w:r>
      <w:r>
        <w:rPr>
          <w:rFonts w:hint="eastAsia" w:ascii="FangSong_GB2312" w:hAnsi="FangSong_GB2312" w:eastAsia="FangSong_GB2312" w:cs="FangSong_GB2312"/>
          <w:spacing w:val="1"/>
          <w:sz w:val="19"/>
          <w:szCs w:val="19"/>
          <w:lang w:eastAsia="zh-CN"/>
        </w:rPr>
        <w:t>）</w:t>
      </w:r>
    </w:p>
    <w:p w14:paraId="51B8BDA4">
      <w:pPr>
        <w:spacing w:line="94" w:lineRule="exact"/>
      </w:pPr>
    </w:p>
    <w:tbl>
      <w:tblPr>
        <w:tblStyle w:val="5"/>
        <w:tblW w:w="98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153"/>
        <w:gridCol w:w="2518"/>
        <w:gridCol w:w="3271"/>
      </w:tblGrid>
      <w:tr w14:paraId="0F184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466" w:type="dxa"/>
            <w:vAlign w:val="top"/>
          </w:tcPr>
          <w:p w14:paraId="6B96CBA9">
            <w:pPr>
              <w:spacing w:before="289"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39" w:type="dxa"/>
            <w:gridSpan w:val="4"/>
            <w:vAlign w:val="top"/>
          </w:tcPr>
          <w:p w14:paraId="6DB9B16A">
            <w:pPr>
              <w:spacing w:before="289" w:line="229" w:lineRule="auto"/>
              <w:ind w:left="2484"/>
              <w:rPr>
                <w:rFonts w:ascii="宋体" w:hAnsi="宋体" w:eastAsia="宋体" w:cs="宋体"/>
                <w:sz w:val="19"/>
                <w:szCs w:val="19"/>
              </w:rPr>
            </w:pPr>
            <w:r>
              <w:rPr>
                <w:rFonts w:ascii="宋体" w:hAnsi="宋体" w:eastAsia="宋体" w:cs="宋体"/>
                <w:spacing w:val="8"/>
                <w:sz w:val="19"/>
                <w:szCs w:val="19"/>
              </w:rPr>
              <w:t>全县乡镇财政业务指导培训等专项经费</w:t>
            </w:r>
          </w:p>
        </w:tc>
      </w:tr>
      <w:tr w14:paraId="1C141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Align w:val="top"/>
          </w:tcPr>
          <w:p w14:paraId="2F682975">
            <w:pPr>
              <w:spacing w:before="281"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39" w:type="dxa"/>
            <w:gridSpan w:val="4"/>
            <w:vAlign w:val="top"/>
          </w:tcPr>
          <w:p w14:paraId="02EFFB14">
            <w:pPr>
              <w:spacing w:before="281" w:line="229" w:lineRule="auto"/>
              <w:ind w:left="3083"/>
              <w:rPr>
                <w:rFonts w:ascii="宋体" w:hAnsi="宋体" w:eastAsia="宋体" w:cs="宋体"/>
                <w:sz w:val="19"/>
                <w:szCs w:val="19"/>
              </w:rPr>
            </w:pPr>
            <w:r>
              <w:rPr>
                <w:rFonts w:ascii="宋体" w:hAnsi="宋体" w:eastAsia="宋体" w:cs="宋体"/>
                <w:spacing w:val="8"/>
                <w:sz w:val="19"/>
                <w:szCs w:val="19"/>
              </w:rPr>
              <w:t>盐边县乡镇财政事务中心</w:t>
            </w:r>
          </w:p>
        </w:tc>
      </w:tr>
      <w:tr w14:paraId="48F09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Merge w:val="restart"/>
            <w:tcBorders>
              <w:bottom w:val="nil"/>
            </w:tcBorders>
            <w:vAlign w:val="top"/>
          </w:tcPr>
          <w:p w14:paraId="6983B4C2">
            <w:pPr>
              <w:pStyle w:val="6"/>
              <w:spacing w:line="284" w:lineRule="auto"/>
            </w:pPr>
          </w:p>
          <w:p w14:paraId="0767A1FD">
            <w:pPr>
              <w:pStyle w:val="6"/>
              <w:spacing w:line="284" w:lineRule="auto"/>
            </w:pPr>
          </w:p>
          <w:p w14:paraId="33A38D3A">
            <w:pPr>
              <w:pStyle w:val="6"/>
              <w:spacing w:line="285" w:lineRule="auto"/>
            </w:pPr>
          </w:p>
          <w:p w14:paraId="5685AED7">
            <w:pPr>
              <w:spacing w:before="61"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2550" w:type="dxa"/>
            <w:gridSpan w:val="2"/>
            <w:vAlign w:val="top"/>
          </w:tcPr>
          <w:p w14:paraId="7E929E13">
            <w:pPr>
              <w:spacing w:before="282"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5789" w:type="dxa"/>
            <w:gridSpan w:val="2"/>
            <w:vAlign w:val="top"/>
          </w:tcPr>
          <w:p w14:paraId="6A13BFD8">
            <w:pPr>
              <w:spacing w:before="282" w:line="256" w:lineRule="exact"/>
              <w:ind w:left="2663"/>
              <w:rPr>
                <w:rFonts w:ascii="宋体" w:hAnsi="宋体" w:eastAsia="宋体" w:cs="宋体"/>
                <w:sz w:val="19"/>
                <w:szCs w:val="19"/>
              </w:rPr>
            </w:pPr>
            <w:r>
              <w:rPr>
                <w:rFonts w:ascii="宋体" w:hAnsi="宋体" w:eastAsia="宋体" w:cs="宋体"/>
                <w:spacing w:val="1"/>
                <w:position w:val="1"/>
                <w:sz w:val="19"/>
                <w:szCs w:val="19"/>
              </w:rPr>
              <w:t>10.00</w:t>
            </w:r>
          </w:p>
        </w:tc>
      </w:tr>
      <w:tr w14:paraId="4D3F6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Merge w:val="continue"/>
            <w:tcBorders>
              <w:top w:val="nil"/>
              <w:bottom w:val="nil"/>
            </w:tcBorders>
            <w:vAlign w:val="top"/>
          </w:tcPr>
          <w:p w14:paraId="3E777C78">
            <w:pPr>
              <w:pStyle w:val="6"/>
            </w:pPr>
          </w:p>
        </w:tc>
        <w:tc>
          <w:tcPr>
            <w:tcW w:w="2550" w:type="dxa"/>
            <w:gridSpan w:val="2"/>
            <w:vAlign w:val="top"/>
          </w:tcPr>
          <w:p w14:paraId="302E1238">
            <w:pPr>
              <w:spacing w:before="283" w:line="229" w:lineRule="auto"/>
              <w:ind w:left="37"/>
              <w:rPr>
                <w:rFonts w:ascii="宋体" w:hAnsi="宋体" w:eastAsia="宋体" w:cs="宋体"/>
                <w:sz w:val="19"/>
                <w:szCs w:val="19"/>
              </w:rPr>
            </w:pPr>
            <w:r>
              <w:rPr>
                <w:rFonts w:ascii="宋体" w:hAnsi="宋体" w:eastAsia="宋体" w:cs="宋体"/>
                <w:spacing w:val="6"/>
                <w:sz w:val="19"/>
                <w:szCs w:val="19"/>
              </w:rPr>
              <w:t>其中：财政拨款</w:t>
            </w:r>
          </w:p>
        </w:tc>
        <w:tc>
          <w:tcPr>
            <w:tcW w:w="5789" w:type="dxa"/>
            <w:gridSpan w:val="2"/>
            <w:vAlign w:val="top"/>
          </w:tcPr>
          <w:p w14:paraId="2FD03354">
            <w:pPr>
              <w:spacing w:before="283" w:line="256" w:lineRule="exact"/>
              <w:ind w:left="2663"/>
              <w:rPr>
                <w:rFonts w:ascii="宋体" w:hAnsi="宋体" w:eastAsia="宋体" w:cs="宋体"/>
                <w:sz w:val="19"/>
                <w:szCs w:val="19"/>
              </w:rPr>
            </w:pPr>
            <w:r>
              <w:rPr>
                <w:rFonts w:ascii="宋体" w:hAnsi="宋体" w:eastAsia="宋体" w:cs="宋体"/>
                <w:spacing w:val="1"/>
                <w:position w:val="1"/>
                <w:sz w:val="19"/>
                <w:szCs w:val="19"/>
              </w:rPr>
              <w:t>10.00</w:t>
            </w:r>
          </w:p>
        </w:tc>
      </w:tr>
      <w:tr w14:paraId="1F020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Merge w:val="continue"/>
            <w:tcBorders>
              <w:top w:val="nil"/>
            </w:tcBorders>
            <w:vAlign w:val="top"/>
          </w:tcPr>
          <w:p w14:paraId="59FB34D2">
            <w:pPr>
              <w:pStyle w:val="6"/>
            </w:pPr>
          </w:p>
        </w:tc>
        <w:tc>
          <w:tcPr>
            <w:tcW w:w="2550" w:type="dxa"/>
            <w:gridSpan w:val="2"/>
            <w:vAlign w:val="top"/>
          </w:tcPr>
          <w:p w14:paraId="730E7405">
            <w:pPr>
              <w:spacing w:before="284"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5789" w:type="dxa"/>
            <w:gridSpan w:val="2"/>
            <w:vAlign w:val="top"/>
          </w:tcPr>
          <w:p w14:paraId="4F83F67F">
            <w:pPr>
              <w:spacing w:before="284" w:line="257" w:lineRule="exact"/>
              <w:ind w:left="2851"/>
              <w:rPr>
                <w:rFonts w:ascii="宋体" w:hAnsi="宋体" w:eastAsia="宋体" w:cs="宋体"/>
                <w:sz w:val="19"/>
                <w:szCs w:val="19"/>
              </w:rPr>
            </w:pPr>
            <w:r>
              <w:rPr>
                <w:rFonts w:ascii="宋体" w:hAnsi="宋体" w:eastAsia="宋体" w:cs="宋体"/>
                <w:position w:val="1"/>
                <w:sz w:val="19"/>
                <w:szCs w:val="19"/>
              </w:rPr>
              <w:t>0</w:t>
            </w:r>
          </w:p>
        </w:tc>
      </w:tr>
      <w:tr w14:paraId="532F8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Merge w:val="restart"/>
            <w:tcBorders>
              <w:bottom w:val="nil"/>
            </w:tcBorders>
            <w:textDirection w:val="tbRlV"/>
            <w:vAlign w:val="top"/>
          </w:tcPr>
          <w:p w14:paraId="256ACC50">
            <w:pPr>
              <w:pStyle w:val="6"/>
              <w:spacing w:line="269" w:lineRule="auto"/>
            </w:pPr>
          </w:p>
          <w:p w14:paraId="457407EB">
            <w:pPr>
              <w:pStyle w:val="6"/>
              <w:spacing w:line="269" w:lineRule="auto"/>
            </w:pPr>
          </w:p>
          <w:p w14:paraId="4929B280">
            <w:pPr>
              <w:spacing w:before="64" w:line="217" w:lineRule="auto"/>
              <w:ind w:left="415"/>
              <w:rPr>
                <w:rFonts w:ascii="宋体" w:hAnsi="宋体" w:eastAsia="宋体" w:cs="宋体"/>
                <w:sz w:val="19"/>
                <w:szCs w:val="19"/>
              </w:rPr>
            </w:pPr>
            <w:r>
              <w:rPr>
                <w:rFonts w:ascii="宋体" w:hAnsi="宋体" w:eastAsia="宋体" w:cs="宋体"/>
                <w:spacing w:val="9"/>
                <w:sz w:val="19"/>
                <w:szCs w:val="19"/>
              </w:rPr>
              <w:t>总</w:t>
            </w:r>
            <w:r>
              <w:rPr>
                <w:rFonts w:ascii="宋体" w:hAnsi="宋体" w:eastAsia="宋体" w:cs="宋体"/>
                <w:spacing w:val="-47"/>
                <w:sz w:val="19"/>
                <w:szCs w:val="19"/>
              </w:rPr>
              <w:t xml:space="preserve"> </w:t>
            </w:r>
            <w:r>
              <w:rPr>
                <w:rFonts w:ascii="宋体" w:hAnsi="宋体" w:eastAsia="宋体" w:cs="宋体"/>
                <w:spacing w:val="9"/>
                <w:sz w:val="19"/>
                <w:szCs w:val="19"/>
              </w:rPr>
              <w:t>体</w:t>
            </w:r>
            <w:r>
              <w:rPr>
                <w:rFonts w:ascii="宋体" w:hAnsi="宋体" w:eastAsia="宋体" w:cs="宋体"/>
                <w:spacing w:val="-47"/>
                <w:sz w:val="19"/>
                <w:szCs w:val="19"/>
              </w:rPr>
              <w:t xml:space="preserve"> </w:t>
            </w:r>
            <w:r>
              <w:rPr>
                <w:rFonts w:ascii="宋体" w:hAnsi="宋体" w:eastAsia="宋体" w:cs="宋体"/>
                <w:spacing w:val="9"/>
                <w:sz w:val="19"/>
                <w:szCs w:val="19"/>
              </w:rPr>
              <w:t>目</w:t>
            </w:r>
            <w:r>
              <w:rPr>
                <w:rFonts w:ascii="宋体" w:hAnsi="宋体" w:eastAsia="宋体" w:cs="宋体"/>
                <w:spacing w:val="-47"/>
                <w:sz w:val="19"/>
                <w:szCs w:val="19"/>
              </w:rPr>
              <w:t xml:space="preserve"> </w:t>
            </w:r>
            <w:r>
              <w:rPr>
                <w:rFonts w:ascii="宋体" w:hAnsi="宋体" w:eastAsia="宋体" w:cs="宋体"/>
                <w:spacing w:val="9"/>
                <w:sz w:val="19"/>
                <w:szCs w:val="19"/>
              </w:rPr>
              <w:t>标</w:t>
            </w:r>
          </w:p>
        </w:tc>
        <w:tc>
          <w:tcPr>
            <w:tcW w:w="8339" w:type="dxa"/>
            <w:gridSpan w:val="4"/>
            <w:vAlign w:val="top"/>
          </w:tcPr>
          <w:p w14:paraId="5B3B1ACA">
            <w:pPr>
              <w:spacing w:before="285" w:line="229" w:lineRule="auto"/>
              <w:ind w:left="3779"/>
              <w:rPr>
                <w:rFonts w:ascii="宋体" w:hAnsi="宋体" w:eastAsia="宋体" w:cs="宋体"/>
                <w:sz w:val="19"/>
                <w:szCs w:val="19"/>
              </w:rPr>
            </w:pPr>
            <w:r>
              <w:rPr>
                <w:rFonts w:ascii="宋体" w:hAnsi="宋体" w:eastAsia="宋体" w:cs="宋体"/>
                <w:spacing w:val="6"/>
                <w:sz w:val="19"/>
                <w:szCs w:val="19"/>
              </w:rPr>
              <w:t>年度目标</w:t>
            </w:r>
          </w:p>
        </w:tc>
      </w:tr>
      <w:tr w14:paraId="726BA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tcBorders>
            <w:textDirection w:val="tbRlV"/>
            <w:vAlign w:val="top"/>
          </w:tcPr>
          <w:p w14:paraId="22D71995">
            <w:pPr>
              <w:pStyle w:val="6"/>
            </w:pPr>
          </w:p>
        </w:tc>
        <w:tc>
          <w:tcPr>
            <w:tcW w:w="8339" w:type="dxa"/>
            <w:gridSpan w:val="4"/>
            <w:vAlign w:val="top"/>
          </w:tcPr>
          <w:p w14:paraId="1F70B2BA">
            <w:pPr>
              <w:spacing w:before="285" w:line="239" w:lineRule="auto"/>
              <w:ind w:left="40" w:right="136" w:hanging="3"/>
              <w:rPr>
                <w:rFonts w:ascii="宋体" w:hAnsi="宋体" w:eastAsia="宋体" w:cs="宋体"/>
                <w:sz w:val="19"/>
                <w:szCs w:val="19"/>
              </w:rPr>
            </w:pPr>
            <w:r>
              <w:rPr>
                <w:rFonts w:ascii="宋体" w:hAnsi="宋体" w:eastAsia="宋体" w:cs="宋体"/>
                <w:spacing w:val="9"/>
                <w:sz w:val="19"/>
                <w:szCs w:val="19"/>
              </w:rPr>
              <w:t>主要用于开展对乡镇的财政财务工作的检查巡查等工作，加强对全县</w:t>
            </w:r>
            <w:r>
              <w:rPr>
                <w:rFonts w:ascii="宋体" w:hAnsi="宋体" w:eastAsia="宋体" w:cs="宋体"/>
                <w:spacing w:val="8"/>
                <w:sz w:val="19"/>
                <w:szCs w:val="19"/>
              </w:rPr>
              <w:t>乡镇财政所的财务人员指</w:t>
            </w:r>
            <w:r>
              <w:rPr>
                <w:rFonts w:ascii="宋体" w:hAnsi="宋体" w:eastAsia="宋体" w:cs="宋体"/>
                <w:spacing w:val="7"/>
                <w:sz w:val="19"/>
                <w:szCs w:val="19"/>
              </w:rPr>
              <w:t>导培训，对乡镇财政管理工作水平进行提升。</w:t>
            </w:r>
          </w:p>
        </w:tc>
      </w:tr>
      <w:tr w14:paraId="118E4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Merge w:val="restart"/>
            <w:tcBorders>
              <w:bottom w:val="nil"/>
            </w:tcBorders>
            <w:textDirection w:val="tbRlV"/>
            <w:vAlign w:val="top"/>
          </w:tcPr>
          <w:p w14:paraId="0940D27E">
            <w:pPr>
              <w:pStyle w:val="6"/>
              <w:spacing w:line="269" w:lineRule="auto"/>
            </w:pPr>
          </w:p>
          <w:p w14:paraId="3414CCA6">
            <w:pPr>
              <w:pStyle w:val="6"/>
              <w:spacing w:line="270" w:lineRule="auto"/>
            </w:pPr>
          </w:p>
          <w:p w14:paraId="32BD076E">
            <w:pPr>
              <w:spacing w:before="63" w:line="216" w:lineRule="auto"/>
              <w:ind w:left="2892"/>
              <w:rPr>
                <w:rFonts w:ascii="宋体" w:hAnsi="宋体" w:eastAsia="宋体" w:cs="宋体"/>
                <w:sz w:val="19"/>
                <w:szCs w:val="19"/>
              </w:rPr>
            </w:pPr>
            <w:r>
              <w:rPr>
                <w:rFonts w:ascii="宋体" w:hAnsi="宋体" w:eastAsia="宋体" w:cs="宋体"/>
                <w:spacing w:val="9"/>
                <w:sz w:val="19"/>
                <w:szCs w:val="19"/>
              </w:rPr>
              <w:t>绩</w:t>
            </w:r>
            <w:r>
              <w:rPr>
                <w:rFonts w:ascii="宋体" w:hAnsi="宋体" w:eastAsia="宋体" w:cs="宋体"/>
                <w:spacing w:val="-47"/>
                <w:sz w:val="19"/>
                <w:szCs w:val="19"/>
              </w:rPr>
              <w:t xml:space="preserve"> </w:t>
            </w:r>
            <w:r>
              <w:rPr>
                <w:rFonts w:ascii="宋体" w:hAnsi="宋体" w:eastAsia="宋体" w:cs="宋体"/>
                <w:spacing w:val="9"/>
                <w:sz w:val="19"/>
                <w:szCs w:val="19"/>
              </w:rPr>
              <w:t>效</w:t>
            </w:r>
            <w:r>
              <w:rPr>
                <w:rFonts w:ascii="宋体" w:hAnsi="宋体" w:eastAsia="宋体" w:cs="宋体"/>
                <w:spacing w:val="-47"/>
                <w:sz w:val="19"/>
                <w:szCs w:val="19"/>
              </w:rPr>
              <w:t xml:space="preserve"> </w:t>
            </w:r>
            <w:r>
              <w:rPr>
                <w:rFonts w:ascii="宋体" w:hAnsi="宋体" w:eastAsia="宋体" w:cs="宋体"/>
                <w:spacing w:val="9"/>
                <w:sz w:val="19"/>
                <w:szCs w:val="19"/>
              </w:rPr>
              <w:t>指</w:t>
            </w:r>
            <w:r>
              <w:rPr>
                <w:rFonts w:ascii="宋体" w:hAnsi="宋体" w:eastAsia="宋体" w:cs="宋体"/>
                <w:spacing w:val="-50"/>
                <w:sz w:val="19"/>
                <w:szCs w:val="19"/>
              </w:rPr>
              <w:t xml:space="preserve"> </w:t>
            </w:r>
            <w:r>
              <w:rPr>
                <w:rFonts w:ascii="宋体" w:hAnsi="宋体" w:eastAsia="宋体" w:cs="宋体"/>
                <w:spacing w:val="9"/>
                <w:sz w:val="19"/>
                <w:szCs w:val="19"/>
              </w:rPr>
              <w:t>标</w:t>
            </w:r>
          </w:p>
        </w:tc>
        <w:tc>
          <w:tcPr>
            <w:tcW w:w="1397" w:type="dxa"/>
            <w:vAlign w:val="top"/>
          </w:tcPr>
          <w:p w14:paraId="37E24F01">
            <w:pPr>
              <w:pStyle w:val="6"/>
              <w:spacing w:line="313" w:lineRule="auto"/>
            </w:pPr>
          </w:p>
          <w:p w14:paraId="35198FAB">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153" w:type="dxa"/>
            <w:vAlign w:val="top"/>
          </w:tcPr>
          <w:p w14:paraId="09416A93">
            <w:pPr>
              <w:pStyle w:val="6"/>
              <w:spacing w:line="313" w:lineRule="auto"/>
            </w:pPr>
          </w:p>
          <w:p w14:paraId="154839D5">
            <w:pPr>
              <w:spacing w:before="62" w:line="230" w:lineRule="auto"/>
              <w:ind w:left="188"/>
              <w:rPr>
                <w:rFonts w:ascii="宋体" w:hAnsi="宋体" w:eastAsia="宋体" w:cs="宋体"/>
                <w:sz w:val="19"/>
                <w:szCs w:val="19"/>
              </w:rPr>
            </w:pPr>
            <w:r>
              <w:rPr>
                <w:rFonts w:ascii="宋体" w:hAnsi="宋体" w:eastAsia="宋体" w:cs="宋体"/>
                <w:spacing w:val="6"/>
                <w:sz w:val="19"/>
                <w:szCs w:val="19"/>
              </w:rPr>
              <w:t>二级指标</w:t>
            </w:r>
          </w:p>
        </w:tc>
        <w:tc>
          <w:tcPr>
            <w:tcW w:w="2518" w:type="dxa"/>
            <w:vAlign w:val="top"/>
          </w:tcPr>
          <w:p w14:paraId="3286C2C8">
            <w:pPr>
              <w:pStyle w:val="6"/>
              <w:spacing w:line="313" w:lineRule="auto"/>
            </w:pPr>
          </w:p>
          <w:p w14:paraId="380B3FB8">
            <w:pPr>
              <w:spacing w:before="62" w:line="230" w:lineRule="auto"/>
              <w:ind w:left="870"/>
              <w:rPr>
                <w:rFonts w:ascii="宋体" w:hAnsi="宋体" w:eastAsia="宋体" w:cs="宋体"/>
                <w:sz w:val="19"/>
                <w:szCs w:val="19"/>
              </w:rPr>
            </w:pPr>
            <w:r>
              <w:rPr>
                <w:rFonts w:ascii="宋体" w:hAnsi="宋体" w:eastAsia="宋体" w:cs="宋体"/>
                <w:spacing w:val="7"/>
                <w:sz w:val="19"/>
                <w:szCs w:val="19"/>
              </w:rPr>
              <w:t>三级指标</w:t>
            </w:r>
          </w:p>
        </w:tc>
        <w:tc>
          <w:tcPr>
            <w:tcW w:w="3271" w:type="dxa"/>
            <w:vAlign w:val="top"/>
          </w:tcPr>
          <w:p w14:paraId="537F2E98">
            <w:pPr>
              <w:pStyle w:val="6"/>
              <w:spacing w:line="314" w:lineRule="auto"/>
            </w:pPr>
          </w:p>
          <w:p w14:paraId="17C03B1E">
            <w:pPr>
              <w:spacing w:before="61" w:line="229" w:lineRule="auto"/>
              <w:ind w:left="25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3D23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textDirection w:val="tbRlV"/>
            <w:vAlign w:val="top"/>
          </w:tcPr>
          <w:p w14:paraId="34610336">
            <w:pPr>
              <w:pStyle w:val="6"/>
            </w:pPr>
          </w:p>
        </w:tc>
        <w:tc>
          <w:tcPr>
            <w:tcW w:w="1397" w:type="dxa"/>
            <w:vMerge w:val="restart"/>
            <w:tcBorders>
              <w:bottom w:val="nil"/>
            </w:tcBorders>
            <w:vAlign w:val="top"/>
          </w:tcPr>
          <w:p w14:paraId="7250F2B1">
            <w:pPr>
              <w:pStyle w:val="6"/>
              <w:spacing w:line="275" w:lineRule="auto"/>
            </w:pPr>
          </w:p>
          <w:p w14:paraId="5D592086">
            <w:pPr>
              <w:pStyle w:val="6"/>
              <w:spacing w:line="275" w:lineRule="auto"/>
            </w:pPr>
          </w:p>
          <w:p w14:paraId="3727E100">
            <w:pPr>
              <w:pStyle w:val="6"/>
              <w:spacing w:line="276" w:lineRule="auto"/>
            </w:pPr>
          </w:p>
          <w:p w14:paraId="737F9673">
            <w:pPr>
              <w:pStyle w:val="6"/>
              <w:spacing w:line="276" w:lineRule="auto"/>
            </w:pPr>
          </w:p>
          <w:p w14:paraId="0F66A8AD">
            <w:pPr>
              <w:spacing w:before="61"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153" w:type="dxa"/>
            <w:vAlign w:val="top"/>
          </w:tcPr>
          <w:p w14:paraId="03B5B492">
            <w:pPr>
              <w:pStyle w:val="6"/>
              <w:spacing w:line="376" w:lineRule="auto"/>
            </w:pPr>
          </w:p>
          <w:p w14:paraId="3947BA50">
            <w:pPr>
              <w:spacing w:before="62" w:line="229" w:lineRule="auto"/>
              <w:ind w:left="186"/>
              <w:rPr>
                <w:rFonts w:ascii="宋体" w:hAnsi="宋体" w:eastAsia="宋体" w:cs="宋体"/>
                <w:sz w:val="19"/>
                <w:szCs w:val="19"/>
              </w:rPr>
            </w:pPr>
            <w:r>
              <w:rPr>
                <w:rFonts w:ascii="宋体" w:hAnsi="宋体" w:eastAsia="宋体" w:cs="宋体"/>
                <w:spacing w:val="6"/>
                <w:sz w:val="19"/>
                <w:szCs w:val="19"/>
              </w:rPr>
              <w:t>数量指标</w:t>
            </w:r>
          </w:p>
        </w:tc>
        <w:tc>
          <w:tcPr>
            <w:tcW w:w="2518" w:type="dxa"/>
            <w:vAlign w:val="top"/>
          </w:tcPr>
          <w:p w14:paraId="1F525817">
            <w:pPr>
              <w:pStyle w:val="6"/>
              <w:spacing w:line="252" w:lineRule="auto"/>
            </w:pPr>
          </w:p>
          <w:p w14:paraId="319869C0">
            <w:pPr>
              <w:spacing w:before="62" w:line="229" w:lineRule="auto"/>
              <w:ind w:left="73"/>
              <w:rPr>
                <w:rFonts w:ascii="宋体" w:hAnsi="宋体" w:eastAsia="宋体" w:cs="宋体"/>
                <w:sz w:val="19"/>
                <w:szCs w:val="19"/>
              </w:rPr>
            </w:pPr>
            <w:r>
              <w:rPr>
                <w:rFonts w:ascii="宋体" w:hAnsi="宋体" w:eastAsia="宋体" w:cs="宋体"/>
                <w:spacing w:val="8"/>
                <w:sz w:val="19"/>
                <w:szCs w:val="19"/>
              </w:rPr>
              <w:t>每年按月或季度对乡镇进行</w:t>
            </w:r>
          </w:p>
          <w:p w14:paraId="14D80B69">
            <w:pPr>
              <w:spacing w:before="12" w:line="229" w:lineRule="auto"/>
              <w:ind w:left="870"/>
              <w:rPr>
                <w:rFonts w:ascii="宋体" w:hAnsi="宋体" w:eastAsia="宋体" w:cs="宋体"/>
                <w:sz w:val="19"/>
                <w:szCs w:val="19"/>
              </w:rPr>
            </w:pPr>
            <w:r>
              <w:rPr>
                <w:rFonts w:ascii="宋体" w:hAnsi="宋体" w:eastAsia="宋体" w:cs="宋体"/>
                <w:spacing w:val="7"/>
                <w:sz w:val="19"/>
                <w:szCs w:val="19"/>
              </w:rPr>
              <w:t>检查巡查</w:t>
            </w:r>
          </w:p>
        </w:tc>
        <w:tc>
          <w:tcPr>
            <w:tcW w:w="3271" w:type="dxa"/>
            <w:vAlign w:val="top"/>
          </w:tcPr>
          <w:p w14:paraId="08AD2E18">
            <w:pPr>
              <w:pStyle w:val="6"/>
              <w:spacing w:line="376" w:lineRule="auto"/>
            </w:pPr>
          </w:p>
          <w:p w14:paraId="3B8DA598">
            <w:pPr>
              <w:spacing w:before="62" w:line="229" w:lineRule="auto"/>
              <w:ind w:left="1414"/>
              <w:rPr>
                <w:rFonts w:ascii="宋体" w:hAnsi="宋体" w:eastAsia="宋体" w:cs="宋体"/>
                <w:sz w:val="19"/>
                <w:szCs w:val="19"/>
              </w:rPr>
            </w:pPr>
            <w:r>
              <w:rPr>
                <w:rFonts w:ascii="宋体" w:hAnsi="宋体" w:eastAsia="宋体" w:cs="宋体"/>
                <w:spacing w:val="-2"/>
                <w:sz w:val="19"/>
                <w:szCs w:val="19"/>
              </w:rPr>
              <w:t>≥4次</w:t>
            </w:r>
          </w:p>
        </w:tc>
      </w:tr>
      <w:tr w14:paraId="41297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textDirection w:val="tbRlV"/>
            <w:vAlign w:val="top"/>
          </w:tcPr>
          <w:p w14:paraId="501F93C0">
            <w:pPr>
              <w:pStyle w:val="6"/>
            </w:pPr>
          </w:p>
        </w:tc>
        <w:tc>
          <w:tcPr>
            <w:tcW w:w="1397" w:type="dxa"/>
            <w:vMerge w:val="continue"/>
            <w:tcBorders>
              <w:top w:val="nil"/>
              <w:bottom w:val="nil"/>
            </w:tcBorders>
            <w:vAlign w:val="top"/>
          </w:tcPr>
          <w:p w14:paraId="60B73CD9">
            <w:pPr>
              <w:pStyle w:val="6"/>
            </w:pPr>
          </w:p>
        </w:tc>
        <w:tc>
          <w:tcPr>
            <w:tcW w:w="1153" w:type="dxa"/>
            <w:vAlign w:val="top"/>
          </w:tcPr>
          <w:p w14:paraId="6D1C114C">
            <w:pPr>
              <w:spacing w:before="297" w:line="230" w:lineRule="auto"/>
              <w:ind w:left="186"/>
              <w:rPr>
                <w:rFonts w:ascii="宋体" w:hAnsi="宋体" w:eastAsia="宋体" w:cs="宋体"/>
                <w:sz w:val="19"/>
                <w:szCs w:val="19"/>
              </w:rPr>
            </w:pPr>
            <w:r>
              <w:rPr>
                <w:rFonts w:ascii="宋体" w:hAnsi="宋体" w:eastAsia="宋体" w:cs="宋体"/>
                <w:spacing w:val="6"/>
                <w:sz w:val="19"/>
                <w:szCs w:val="19"/>
              </w:rPr>
              <w:t>质量指标</w:t>
            </w:r>
          </w:p>
        </w:tc>
        <w:tc>
          <w:tcPr>
            <w:tcW w:w="2518" w:type="dxa"/>
            <w:vAlign w:val="top"/>
          </w:tcPr>
          <w:p w14:paraId="1B3AF07C">
            <w:pPr>
              <w:spacing w:before="297" w:line="229" w:lineRule="auto"/>
              <w:ind w:left="273"/>
              <w:rPr>
                <w:rFonts w:ascii="宋体" w:hAnsi="宋体" w:eastAsia="宋体" w:cs="宋体"/>
                <w:sz w:val="19"/>
                <w:szCs w:val="19"/>
              </w:rPr>
            </w:pPr>
            <w:r>
              <w:rPr>
                <w:rFonts w:ascii="宋体" w:hAnsi="宋体" w:eastAsia="宋体" w:cs="宋体"/>
                <w:spacing w:val="8"/>
                <w:sz w:val="19"/>
                <w:szCs w:val="19"/>
              </w:rPr>
              <w:t>提高乡镇财政管理水平</w:t>
            </w:r>
          </w:p>
        </w:tc>
        <w:tc>
          <w:tcPr>
            <w:tcW w:w="3271" w:type="dxa"/>
            <w:vAlign w:val="top"/>
          </w:tcPr>
          <w:p w14:paraId="62FC685E">
            <w:pPr>
              <w:spacing w:before="175" w:line="229" w:lineRule="auto"/>
              <w:ind w:left="62"/>
              <w:rPr>
                <w:rFonts w:ascii="宋体" w:hAnsi="宋体" w:eastAsia="宋体" w:cs="宋体"/>
                <w:sz w:val="19"/>
                <w:szCs w:val="19"/>
              </w:rPr>
            </w:pPr>
            <w:r>
              <w:rPr>
                <w:rFonts w:ascii="宋体" w:hAnsi="宋体" w:eastAsia="宋体" w:cs="宋体"/>
                <w:spacing w:val="7"/>
                <w:sz w:val="19"/>
                <w:szCs w:val="19"/>
              </w:rPr>
              <w:t>乡镇财务人员高质量完成财政安排的</w:t>
            </w:r>
          </w:p>
          <w:p w14:paraId="575878B6">
            <w:pPr>
              <w:spacing w:before="11" w:line="230" w:lineRule="auto"/>
              <w:ind w:left="1448"/>
              <w:rPr>
                <w:rFonts w:ascii="宋体" w:hAnsi="宋体" w:eastAsia="宋体" w:cs="宋体"/>
                <w:sz w:val="19"/>
                <w:szCs w:val="19"/>
              </w:rPr>
            </w:pPr>
            <w:r>
              <w:rPr>
                <w:rFonts w:ascii="宋体" w:hAnsi="宋体" w:eastAsia="宋体" w:cs="宋体"/>
                <w:spacing w:val="3"/>
                <w:sz w:val="19"/>
                <w:szCs w:val="19"/>
              </w:rPr>
              <w:t>工作</w:t>
            </w:r>
          </w:p>
        </w:tc>
      </w:tr>
      <w:tr w14:paraId="69EC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466" w:type="dxa"/>
            <w:vMerge w:val="continue"/>
            <w:tcBorders>
              <w:top w:val="nil"/>
              <w:bottom w:val="nil"/>
            </w:tcBorders>
            <w:textDirection w:val="tbRlV"/>
            <w:vAlign w:val="top"/>
          </w:tcPr>
          <w:p w14:paraId="79EC1FBF">
            <w:pPr>
              <w:pStyle w:val="6"/>
            </w:pPr>
          </w:p>
        </w:tc>
        <w:tc>
          <w:tcPr>
            <w:tcW w:w="1397" w:type="dxa"/>
            <w:vMerge w:val="continue"/>
            <w:tcBorders>
              <w:top w:val="nil"/>
            </w:tcBorders>
            <w:vAlign w:val="top"/>
          </w:tcPr>
          <w:p w14:paraId="702D1471">
            <w:pPr>
              <w:pStyle w:val="6"/>
            </w:pPr>
          </w:p>
        </w:tc>
        <w:tc>
          <w:tcPr>
            <w:tcW w:w="1153" w:type="dxa"/>
            <w:vAlign w:val="top"/>
          </w:tcPr>
          <w:p w14:paraId="73754FF5">
            <w:pPr>
              <w:spacing w:before="248" w:line="230" w:lineRule="auto"/>
              <w:ind w:left="194"/>
              <w:rPr>
                <w:rFonts w:ascii="宋体" w:hAnsi="宋体" w:eastAsia="宋体" w:cs="宋体"/>
                <w:sz w:val="19"/>
                <w:szCs w:val="19"/>
              </w:rPr>
            </w:pPr>
            <w:r>
              <w:rPr>
                <w:rFonts w:ascii="宋体" w:hAnsi="宋体" w:eastAsia="宋体" w:cs="宋体"/>
                <w:spacing w:val="4"/>
                <w:sz w:val="19"/>
                <w:szCs w:val="19"/>
              </w:rPr>
              <w:t>时效指标</w:t>
            </w:r>
          </w:p>
        </w:tc>
        <w:tc>
          <w:tcPr>
            <w:tcW w:w="2518" w:type="dxa"/>
            <w:vAlign w:val="top"/>
          </w:tcPr>
          <w:p w14:paraId="52DE92EA">
            <w:pPr>
              <w:spacing w:before="248" w:line="229" w:lineRule="auto"/>
              <w:ind w:left="571"/>
              <w:rPr>
                <w:rFonts w:ascii="宋体" w:hAnsi="宋体" w:eastAsia="宋体" w:cs="宋体"/>
                <w:sz w:val="19"/>
                <w:szCs w:val="19"/>
              </w:rPr>
            </w:pPr>
            <w:r>
              <w:rPr>
                <w:rFonts w:ascii="宋体" w:hAnsi="宋体" w:eastAsia="宋体" w:cs="宋体"/>
                <w:spacing w:val="7"/>
                <w:sz w:val="19"/>
                <w:szCs w:val="19"/>
              </w:rPr>
              <w:t>按工作计划推进</w:t>
            </w:r>
          </w:p>
        </w:tc>
        <w:tc>
          <w:tcPr>
            <w:tcW w:w="3271" w:type="dxa"/>
            <w:vAlign w:val="top"/>
          </w:tcPr>
          <w:p w14:paraId="0FF71EE4">
            <w:pPr>
              <w:spacing w:before="248" w:line="229" w:lineRule="auto"/>
              <w:ind w:left="1446"/>
              <w:rPr>
                <w:rFonts w:ascii="宋体" w:hAnsi="宋体" w:eastAsia="宋体" w:cs="宋体"/>
                <w:sz w:val="19"/>
                <w:szCs w:val="19"/>
              </w:rPr>
            </w:pPr>
            <w:r>
              <w:rPr>
                <w:rFonts w:ascii="宋体" w:hAnsi="宋体" w:eastAsia="宋体" w:cs="宋体"/>
                <w:spacing w:val="5"/>
                <w:sz w:val="19"/>
                <w:szCs w:val="19"/>
              </w:rPr>
              <w:t>全年</w:t>
            </w:r>
          </w:p>
        </w:tc>
      </w:tr>
      <w:tr w14:paraId="0C91D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textDirection w:val="tbRlV"/>
            <w:vAlign w:val="top"/>
          </w:tcPr>
          <w:p w14:paraId="10639934">
            <w:pPr>
              <w:pStyle w:val="6"/>
            </w:pPr>
          </w:p>
        </w:tc>
        <w:tc>
          <w:tcPr>
            <w:tcW w:w="1397" w:type="dxa"/>
            <w:vAlign w:val="top"/>
          </w:tcPr>
          <w:p w14:paraId="74A602D0">
            <w:pPr>
              <w:pStyle w:val="6"/>
              <w:spacing w:line="417" w:lineRule="auto"/>
            </w:pPr>
          </w:p>
          <w:p w14:paraId="582C667E">
            <w:pPr>
              <w:spacing w:before="62" w:line="228" w:lineRule="auto"/>
              <w:ind w:left="306"/>
              <w:rPr>
                <w:rFonts w:ascii="宋体" w:hAnsi="宋体" w:eastAsia="宋体" w:cs="宋体"/>
                <w:sz w:val="19"/>
                <w:szCs w:val="19"/>
              </w:rPr>
            </w:pPr>
            <w:r>
              <w:rPr>
                <w:rFonts w:ascii="宋体" w:hAnsi="宋体" w:eastAsia="宋体" w:cs="宋体"/>
                <w:spacing w:val="6"/>
                <w:sz w:val="19"/>
                <w:szCs w:val="19"/>
              </w:rPr>
              <w:t>成本指标</w:t>
            </w:r>
          </w:p>
        </w:tc>
        <w:tc>
          <w:tcPr>
            <w:tcW w:w="1153" w:type="dxa"/>
            <w:vAlign w:val="top"/>
          </w:tcPr>
          <w:p w14:paraId="0C6EC11B">
            <w:pPr>
              <w:pStyle w:val="6"/>
              <w:spacing w:line="292" w:lineRule="auto"/>
            </w:pPr>
          </w:p>
          <w:p w14:paraId="0D245398">
            <w:pPr>
              <w:spacing w:before="62" w:line="242" w:lineRule="auto"/>
              <w:ind w:left="482" w:right="64" w:hanging="395"/>
              <w:rPr>
                <w:rFonts w:ascii="宋体" w:hAnsi="宋体" w:eastAsia="宋体" w:cs="宋体"/>
                <w:sz w:val="19"/>
                <w:szCs w:val="19"/>
              </w:rPr>
            </w:pPr>
            <w:r>
              <w:rPr>
                <w:rFonts w:ascii="宋体" w:hAnsi="宋体" w:eastAsia="宋体" w:cs="宋体"/>
                <w:spacing w:val="7"/>
                <w:sz w:val="19"/>
                <w:szCs w:val="19"/>
              </w:rPr>
              <w:t>经济成本指</w:t>
            </w:r>
            <w:r>
              <w:rPr>
                <w:rFonts w:ascii="宋体" w:hAnsi="宋体" w:eastAsia="宋体" w:cs="宋体"/>
                <w:sz w:val="19"/>
                <w:szCs w:val="19"/>
              </w:rPr>
              <w:t>标</w:t>
            </w:r>
          </w:p>
        </w:tc>
        <w:tc>
          <w:tcPr>
            <w:tcW w:w="2518" w:type="dxa"/>
            <w:vAlign w:val="top"/>
          </w:tcPr>
          <w:p w14:paraId="60A3336F">
            <w:pPr>
              <w:pStyle w:val="6"/>
              <w:spacing w:line="293" w:lineRule="auto"/>
            </w:pPr>
          </w:p>
          <w:p w14:paraId="0BEFD397">
            <w:pPr>
              <w:spacing w:before="61" w:line="229" w:lineRule="auto"/>
              <w:ind w:left="74"/>
              <w:rPr>
                <w:rFonts w:ascii="宋体" w:hAnsi="宋体" w:eastAsia="宋体" w:cs="宋体"/>
                <w:sz w:val="19"/>
                <w:szCs w:val="19"/>
              </w:rPr>
            </w:pPr>
            <w:r>
              <w:rPr>
                <w:rFonts w:ascii="宋体" w:hAnsi="宋体" w:eastAsia="宋体" w:cs="宋体"/>
                <w:spacing w:val="7"/>
                <w:sz w:val="19"/>
                <w:szCs w:val="19"/>
              </w:rPr>
              <w:t>车辆运行、人员培训、业务</w:t>
            </w:r>
          </w:p>
          <w:p w14:paraId="49DE9BB8">
            <w:pPr>
              <w:spacing w:before="11" w:line="230" w:lineRule="auto"/>
              <w:ind w:left="871"/>
              <w:rPr>
                <w:rFonts w:ascii="宋体" w:hAnsi="宋体" w:eastAsia="宋体" w:cs="宋体"/>
                <w:sz w:val="19"/>
                <w:szCs w:val="19"/>
              </w:rPr>
            </w:pPr>
            <w:r>
              <w:rPr>
                <w:rFonts w:ascii="宋体" w:hAnsi="宋体" w:eastAsia="宋体" w:cs="宋体"/>
                <w:spacing w:val="6"/>
                <w:sz w:val="19"/>
                <w:szCs w:val="19"/>
              </w:rPr>
              <w:t>开展经费</w:t>
            </w:r>
          </w:p>
        </w:tc>
        <w:tc>
          <w:tcPr>
            <w:tcW w:w="3271" w:type="dxa"/>
            <w:vAlign w:val="top"/>
          </w:tcPr>
          <w:p w14:paraId="6DED5F4C">
            <w:pPr>
              <w:pStyle w:val="6"/>
              <w:spacing w:line="417" w:lineRule="auto"/>
            </w:pPr>
          </w:p>
          <w:p w14:paraId="7D878CD2">
            <w:pPr>
              <w:spacing w:before="61" w:line="230" w:lineRule="auto"/>
              <w:ind w:left="1272"/>
              <w:rPr>
                <w:rFonts w:ascii="宋体" w:hAnsi="宋体" w:eastAsia="宋体" w:cs="宋体"/>
                <w:sz w:val="19"/>
                <w:szCs w:val="19"/>
              </w:rPr>
            </w:pPr>
            <w:r>
              <w:rPr>
                <w:rFonts w:ascii="宋体" w:hAnsi="宋体" w:eastAsia="宋体" w:cs="宋体"/>
                <w:spacing w:val="1"/>
                <w:sz w:val="19"/>
                <w:szCs w:val="19"/>
              </w:rPr>
              <w:t>≦10万元</w:t>
            </w:r>
          </w:p>
        </w:tc>
      </w:tr>
      <w:tr w14:paraId="16018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textDirection w:val="tbRlV"/>
            <w:vAlign w:val="top"/>
          </w:tcPr>
          <w:p w14:paraId="6A5BEE95">
            <w:pPr>
              <w:pStyle w:val="6"/>
            </w:pPr>
          </w:p>
        </w:tc>
        <w:tc>
          <w:tcPr>
            <w:tcW w:w="1397" w:type="dxa"/>
            <w:vAlign w:val="top"/>
          </w:tcPr>
          <w:p w14:paraId="57C53631">
            <w:pPr>
              <w:pStyle w:val="6"/>
              <w:spacing w:line="418" w:lineRule="auto"/>
            </w:pPr>
          </w:p>
          <w:p w14:paraId="48FEB343">
            <w:pPr>
              <w:spacing w:before="61" w:line="230" w:lineRule="auto"/>
              <w:ind w:left="308"/>
              <w:rPr>
                <w:rFonts w:ascii="宋体" w:hAnsi="宋体" w:eastAsia="宋体" w:cs="宋体"/>
                <w:sz w:val="19"/>
                <w:szCs w:val="19"/>
              </w:rPr>
            </w:pPr>
            <w:r>
              <w:rPr>
                <w:rFonts w:ascii="宋体" w:hAnsi="宋体" w:eastAsia="宋体" w:cs="宋体"/>
                <w:spacing w:val="6"/>
                <w:sz w:val="19"/>
                <w:szCs w:val="19"/>
              </w:rPr>
              <w:t>项目效益</w:t>
            </w:r>
          </w:p>
        </w:tc>
        <w:tc>
          <w:tcPr>
            <w:tcW w:w="1153" w:type="dxa"/>
            <w:vAlign w:val="top"/>
          </w:tcPr>
          <w:p w14:paraId="1150B069">
            <w:pPr>
              <w:pStyle w:val="6"/>
              <w:spacing w:line="294" w:lineRule="auto"/>
            </w:pPr>
          </w:p>
          <w:p w14:paraId="64252E01">
            <w:pPr>
              <w:spacing w:before="62" w:line="242" w:lineRule="auto"/>
              <w:ind w:left="385" w:right="164" w:hanging="199"/>
              <w:rPr>
                <w:rFonts w:ascii="宋体" w:hAnsi="宋体" w:eastAsia="宋体" w:cs="宋体"/>
                <w:sz w:val="19"/>
                <w:szCs w:val="19"/>
              </w:rPr>
            </w:pPr>
            <w:r>
              <w:rPr>
                <w:rFonts w:ascii="宋体" w:hAnsi="宋体" w:eastAsia="宋体" w:cs="宋体"/>
                <w:spacing w:val="6"/>
                <w:sz w:val="19"/>
                <w:szCs w:val="19"/>
              </w:rPr>
              <w:t>社会效益</w:t>
            </w:r>
            <w:r>
              <w:rPr>
                <w:rFonts w:ascii="宋体" w:hAnsi="宋体" w:eastAsia="宋体" w:cs="宋体"/>
                <w:spacing w:val="3"/>
                <w:sz w:val="19"/>
                <w:szCs w:val="19"/>
              </w:rPr>
              <w:t>指标</w:t>
            </w:r>
          </w:p>
        </w:tc>
        <w:tc>
          <w:tcPr>
            <w:tcW w:w="2518" w:type="dxa"/>
            <w:vAlign w:val="top"/>
          </w:tcPr>
          <w:p w14:paraId="1782C1CE">
            <w:pPr>
              <w:pStyle w:val="6"/>
              <w:spacing w:line="295" w:lineRule="auto"/>
            </w:pPr>
          </w:p>
          <w:p w14:paraId="3C3A6C87">
            <w:pPr>
              <w:spacing w:before="62" w:line="241" w:lineRule="auto"/>
              <w:ind w:left="76" w:right="48" w:firstLine="98"/>
              <w:rPr>
                <w:rFonts w:ascii="宋体" w:hAnsi="宋体" w:eastAsia="宋体" w:cs="宋体"/>
                <w:sz w:val="19"/>
                <w:szCs w:val="19"/>
              </w:rPr>
            </w:pPr>
            <w:r>
              <w:rPr>
                <w:rFonts w:ascii="宋体" w:hAnsi="宋体" w:eastAsia="宋体" w:cs="宋体"/>
                <w:spacing w:val="8"/>
                <w:sz w:val="19"/>
                <w:szCs w:val="19"/>
              </w:rPr>
              <w:t>提高乡镇财政人员业务能力，加强乡镇财政管理水平</w:t>
            </w:r>
          </w:p>
        </w:tc>
        <w:tc>
          <w:tcPr>
            <w:tcW w:w="3271" w:type="dxa"/>
            <w:vAlign w:val="top"/>
          </w:tcPr>
          <w:p w14:paraId="1AC08A4E">
            <w:pPr>
              <w:pStyle w:val="6"/>
              <w:spacing w:line="295" w:lineRule="auto"/>
            </w:pPr>
          </w:p>
          <w:p w14:paraId="4502DFE3">
            <w:pPr>
              <w:spacing w:before="61" w:line="229" w:lineRule="auto"/>
              <w:ind w:left="55"/>
              <w:rPr>
                <w:rFonts w:ascii="宋体" w:hAnsi="宋体" w:eastAsia="宋体" w:cs="宋体"/>
                <w:sz w:val="19"/>
                <w:szCs w:val="19"/>
              </w:rPr>
            </w:pPr>
            <w:r>
              <w:rPr>
                <w:rFonts w:ascii="宋体" w:hAnsi="宋体" w:eastAsia="宋体" w:cs="宋体"/>
                <w:spacing w:val="8"/>
                <w:sz w:val="19"/>
                <w:szCs w:val="19"/>
              </w:rPr>
              <w:t>提高乡镇财政人员业务能力，加强乡</w:t>
            </w:r>
          </w:p>
          <w:p w14:paraId="3BF29FB6">
            <w:pPr>
              <w:spacing w:before="11" w:line="229" w:lineRule="auto"/>
              <w:ind w:left="949"/>
              <w:rPr>
                <w:rFonts w:ascii="宋体" w:hAnsi="宋体" w:eastAsia="宋体" w:cs="宋体"/>
                <w:sz w:val="19"/>
                <w:szCs w:val="19"/>
              </w:rPr>
            </w:pPr>
            <w:r>
              <w:rPr>
                <w:rFonts w:ascii="宋体" w:hAnsi="宋体" w:eastAsia="宋体" w:cs="宋体"/>
                <w:spacing w:val="7"/>
                <w:sz w:val="19"/>
                <w:szCs w:val="19"/>
              </w:rPr>
              <w:t>镇财政管理水平</w:t>
            </w:r>
          </w:p>
        </w:tc>
      </w:tr>
      <w:tr w14:paraId="4245F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textDirection w:val="tbRlV"/>
            <w:vAlign w:val="top"/>
          </w:tcPr>
          <w:p w14:paraId="35828DAE">
            <w:pPr>
              <w:pStyle w:val="6"/>
            </w:pPr>
          </w:p>
        </w:tc>
        <w:tc>
          <w:tcPr>
            <w:tcW w:w="1397" w:type="dxa"/>
            <w:vAlign w:val="top"/>
          </w:tcPr>
          <w:p w14:paraId="7337D07A">
            <w:pPr>
              <w:pStyle w:val="6"/>
              <w:spacing w:line="331" w:lineRule="auto"/>
            </w:pPr>
          </w:p>
          <w:p w14:paraId="56371AA7">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153" w:type="dxa"/>
            <w:vAlign w:val="top"/>
          </w:tcPr>
          <w:p w14:paraId="3141D1F1">
            <w:pPr>
              <w:pStyle w:val="6"/>
              <w:spacing w:line="331" w:lineRule="auto"/>
            </w:pPr>
          </w:p>
          <w:p w14:paraId="5E2D9802">
            <w:pPr>
              <w:spacing w:before="62" w:line="229" w:lineRule="auto"/>
              <w:ind w:left="86"/>
              <w:rPr>
                <w:rFonts w:ascii="宋体" w:hAnsi="宋体" w:eastAsia="宋体" w:cs="宋体"/>
                <w:sz w:val="19"/>
                <w:szCs w:val="19"/>
              </w:rPr>
            </w:pPr>
            <w:r>
              <w:rPr>
                <w:rFonts w:ascii="宋体" w:hAnsi="宋体" w:eastAsia="宋体" w:cs="宋体"/>
                <w:spacing w:val="7"/>
                <w:sz w:val="19"/>
                <w:szCs w:val="19"/>
              </w:rPr>
              <w:t>满意度指标</w:t>
            </w:r>
          </w:p>
        </w:tc>
        <w:tc>
          <w:tcPr>
            <w:tcW w:w="2518" w:type="dxa"/>
            <w:vAlign w:val="top"/>
          </w:tcPr>
          <w:p w14:paraId="69B7B4B8">
            <w:pPr>
              <w:pStyle w:val="6"/>
              <w:spacing w:line="331" w:lineRule="auto"/>
            </w:pPr>
          </w:p>
          <w:p w14:paraId="6B139B49">
            <w:pPr>
              <w:spacing w:before="62" w:line="229" w:lineRule="auto"/>
              <w:ind w:left="81"/>
              <w:rPr>
                <w:rFonts w:ascii="宋体" w:hAnsi="宋体" w:eastAsia="宋体" w:cs="宋体"/>
                <w:sz w:val="19"/>
                <w:szCs w:val="19"/>
              </w:rPr>
            </w:pPr>
            <w:r>
              <w:rPr>
                <w:rFonts w:ascii="宋体" w:hAnsi="宋体" w:eastAsia="宋体" w:cs="宋体"/>
                <w:spacing w:val="7"/>
                <w:sz w:val="19"/>
                <w:szCs w:val="19"/>
              </w:rPr>
              <w:t>乡镇财政所财务人员满意度</w:t>
            </w:r>
          </w:p>
        </w:tc>
        <w:tc>
          <w:tcPr>
            <w:tcW w:w="3271" w:type="dxa"/>
            <w:vAlign w:val="top"/>
          </w:tcPr>
          <w:p w14:paraId="44E355D5">
            <w:pPr>
              <w:pStyle w:val="6"/>
              <w:spacing w:line="332" w:lineRule="auto"/>
            </w:pPr>
          </w:p>
          <w:p w14:paraId="3CF791CA">
            <w:pPr>
              <w:spacing w:before="61" w:line="257" w:lineRule="exact"/>
              <w:ind w:left="1424"/>
              <w:rPr>
                <w:rFonts w:ascii="宋体" w:hAnsi="宋体" w:eastAsia="宋体" w:cs="宋体"/>
                <w:sz w:val="19"/>
                <w:szCs w:val="19"/>
              </w:rPr>
            </w:pPr>
            <w:r>
              <w:rPr>
                <w:rFonts w:ascii="宋体" w:hAnsi="宋体" w:eastAsia="宋体" w:cs="宋体"/>
                <w:spacing w:val="-3"/>
                <w:position w:val="1"/>
                <w:sz w:val="19"/>
                <w:szCs w:val="19"/>
              </w:rPr>
              <w:t>≧95%</w:t>
            </w:r>
          </w:p>
        </w:tc>
      </w:tr>
    </w:tbl>
    <w:p w14:paraId="09CAE09C">
      <w:pPr>
        <w:pStyle w:val="2"/>
      </w:pPr>
    </w:p>
    <w:p w14:paraId="19141D8F">
      <w:pPr>
        <w:sectPr>
          <w:footerReference r:id="rId59" w:type="default"/>
          <w:pgSz w:w="11905" w:h="16837"/>
          <w:pgMar w:top="1431" w:right="1073" w:bottom="695" w:left="1010" w:header="0" w:footer="408" w:gutter="0"/>
          <w:cols w:space="720" w:num="1"/>
        </w:sectPr>
      </w:pPr>
    </w:p>
    <w:p w14:paraId="3773AE17">
      <w:pPr>
        <w:spacing w:before="265" w:line="225" w:lineRule="auto"/>
        <w:ind w:left="2924"/>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5DE79D5">
      <w:pPr>
        <w:pStyle w:val="2"/>
        <w:spacing w:line="302" w:lineRule="auto"/>
      </w:pPr>
    </w:p>
    <w:p w14:paraId="23A7DC44">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5BF9956">
      <w:pPr>
        <w:spacing w:line="102" w:lineRule="exact"/>
      </w:pPr>
    </w:p>
    <w:tbl>
      <w:tblPr>
        <w:tblStyle w:val="5"/>
        <w:tblW w:w="976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289"/>
        <w:gridCol w:w="1320"/>
        <w:gridCol w:w="1321"/>
        <w:gridCol w:w="1289"/>
        <w:gridCol w:w="3197"/>
      </w:tblGrid>
      <w:tr w14:paraId="0EF7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2BF4B99D">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416" w:type="dxa"/>
            <w:gridSpan w:val="5"/>
            <w:vAlign w:val="top"/>
          </w:tcPr>
          <w:p w14:paraId="6E636565">
            <w:pPr>
              <w:spacing w:before="167" w:line="228" w:lineRule="auto"/>
              <w:ind w:left="2620"/>
              <w:rPr>
                <w:rFonts w:ascii="宋体" w:hAnsi="宋体" w:eastAsia="宋体" w:cs="宋体"/>
                <w:sz w:val="19"/>
                <w:szCs w:val="19"/>
              </w:rPr>
            </w:pPr>
            <w:r>
              <w:rPr>
                <w:rFonts w:ascii="宋体" w:hAnsi="宋体" w:eastAsia="宋体" w:cs="宋体"/>
                <w:spacing w:val="7"/>
                <w:sz w:val="19"/>
                <w:szCs w:val="19"/>
              </w:rPr>
              <w:t>2025年度县级储备原粮贷款利息费用</w:t>
            </w:r>
          </w:p>
        </w:tc>
      </w:tr>
      <w:tr w14:paraId="5A0AB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3A469838">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416" w:type="dxa"/>
            <w:gridSpan w:val="5"/>
            <w:vAlign w:val="top"/>
          </w:tcPr>
          <w:p w14:paraId="342190E6">
            <w:pPr>
              <w:spacing w:before="160" w:line="229" w:lineRule="auto"/>
              <w:ind w:left="3317"/>
              <w:rPr>
                <w:rFonts w:ascii="宋体" w:hAnsi="宋体" w:eastAsia="宋体" w:cs="宋体"/>
                <w:sz w:val="19"/>
                <w:szCs w:val="19"/>
              </w:rPr>
            </w:pPr>
            <w:r>
              <w:rPr>
                <w:rFonts w:ascii="宋体" w:hAnsi="宋体" w:eastAsia="宋体" w:cs="宋体"/>
                <w:spacing w:val="7"/>
                <w:sz w:val="19"/>
                <w:szCs w:val="19"/>
              </w:rPr>
              <w:t>盐边县发展和改革局</w:t>
            </w:r>
          </w:p>
        </w:tc>
      </w:tr>
      <w:tr w14:paraId="67B8B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3ECD5DCB">
            <w:pPr>
              <w:pStyle w:val="6"/>
              <w:spacing w:line="246" w:lineRule="auto"/>
            </w:pPr>
          </w:p>
          <w:p w14:paraId="5656E411">
            <w:pPr>
              <w:pStyle w:val="6"/>
              <w:spacing w:line="246" w:lineRule="auto"/>
            </w:pPr>
          </w:p>
          <w:p w14:paraId="7B1DC04B">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30" w:type="dxa"/>
            <w:gridSpan w:val="3"/>
            <w:vAlign w:val="top"/>
          </w:tcPr>
          <w:p w14:paraId="75C08635">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486" w:type="dxa"/>
            <w:gridSpan w:val="2"/>
            <w:vAlign w:val="top"/>
          </w:tcPr>
          <w:p w14:paraId="3FF2A54D">
            <w:pPr>
              <w:spacing w:before="161" w:line="257" w:lineRule="exact"/>
              <w:ind w:left="2155"/>
              <w:rPr>
                <w:rFonts w:ascii="宋体" w:hAnsi="宋体" w:eastAsia="宋体" w:cs="宋体"/>
                <w:sz w:val="19"/>
                <w:szCs w:val="19"/>
              </w:rPr>
            </w:pPr>
            <w:r>
              <w:rPr>
                <w:rFonts w:ascii="宋体" w:hAnsi="宋体" w:eastAsia="宋体" w:cs="宋体"/>
                <w:spacing w:val="-1"/>
                <w:position w:val="1"/>
                <w:sz w:val="19"/>
                <w:szCs w:val="19"/>
              </w:rPr>
              <w:t>35</w:t>
            </w:r>
          </w:p>
        </w:tc>
      </w:tr>
      <w:tr w14:paraId="1FB83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08FD9081">
            <w:pPr>
              <w:pStyle w:val="6"/>
            </w:pPr>
          </w:p>
        </w:tc>
        <w:tc>
          <w:tcPr>
            <w:tcW w:w="3930" w:type="dxa"/>
            <w:gridSpan w:val="3"/>
            <w:vAlign w:val="top"/>
          </w:tcPr>
          <w:p w14:paraId="68AC79CE">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486" w:type="dxa"/>
            <w:gridSpan w:val="2"/>
            <w:vAlign w:val="top"/>
          </w:tcPr>
          <w:p w14:paraId="6665A83B">
            <w:pPr>
              <w:spacing w:before="159" w:line="257" w:lineRule="exact"/>
              <w:ind w:left="2155"/>
              <w:rPr>
                <w:rFonts w:ascii="宋体" w:hAnsi="宋体" w:eastAsia="宋体" w:cs="宋体"/>
                <w:sz w:val="19"/>
                <w:szCs w:val="19"/>
              </w:rPr>
            </w:pPr>
            <w:r>
              <w:rPr>
                <w:rFonts w:ascii="宋体" w:hAnsi="宋体" w:eastAsia="宋体" w:cs="宋体"/>
                <w:spacing w:val="-1"/>
                <w:position w:val="1"/>
                <w:sz w:val="19"/>
                <w:szCs w:val="19"/>
              </w:rPr>
              <w:t>35</w:t>
            </w:r>
          </w:p>
        </w:tc>
      </w:tr>
      <w:tr w14:paraId="1B22C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42A60002">
            <w:pPr>
              <w:pStyle w:val="6"/>
            </w:pPr>
          </w:p>
        </w:tc>
        <w:tc>
          <w:tcPr>
            <w:tcW w:w="3930" w:type="dxa"/>
            <w:gridSpan w:val="3"/>
            <w:vAlign w:val="top"/>
          </w:tcPr>
          <w:p w14:paraId="38EBA8A2">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486" w:type="dxa"/>
            <w:gridSpan w:val="2"/>
            <w:vAlign w:val="top"/>
          </w:tcPr>
          <w:p w14:paraId="14B0553D">
            <w:pPr>
              <w:spacing w:before="160" w:line="257" w:lineRule="exact"/>
              <w:ind w:left="2200"/>
              <w:rPr>
                <w:rFonts w:ascii="宋体" w:hAnsi="宋体" w:eastAsia="宋体" w:cs="宋体"/>
                <w:sz w:val="19"/>
                <w:szCs w:val="19"/>
              </w:rPr>
            </w:pPr>
            <w:r>
              <w:rPr>
                <w:rFonts w:ascii="宋体" w:hAnsi="宋体" w:eastAsia="宋体" w:cs="宋体"/>
                <w:position w:val="1"/>
                <w:sz w:val="19"/>
                <w:szCs w:val="19"/>
              </w:rPr>
              <w:t>0</w:t>
            </w:r>
          </w:p>
        </w:tc>
      </w:tr>
      <w:tr w14:paraId="687BB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7" w:hRule="atLeast"/>
        </w:trPr>
        <w:tc>
          <w:tcPr>
            <w:tcW w:w="1344" w:type="dxa"/>
            <w:vAlign w:val="top"/>
          </w:tcPr>
          <w:p w14:paraId="52D6CEEE">
            <w:pPr>
              <w:pStyle w:val="6"/>
              <w:spacing w:line="289" w:lineRule="auto"/>
            </w:pPr>
          </w:p>
          <w:p w14:paraId="7CF48EEB">
            <w:pPr>
              <w:pStyle w:val="6"/>
              <w:spacing w:line="289" w:lineRule="auto"/>
            </w:pPr>
          </w:p>
          <w:p w14:paraId="0278C89C">
            <w:pPr>
              <w:spacing w:before="61"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416" w:type="dxa"/>
            <w:gridSpan w:val="5"/>
            <w:vAlign w:val="top"/>
          </w:tcPr>
          <w:p w14:paraId="78F5E84E">
            <w:pPr>
              <w:spacing w:before="274"/>
              <w:ind w:left="33" w:right="92" w:firstLine="2"/>
              <w:rPr>
                <w:rFonts w:ascii="宋体" w:hAnsi="宋体" w:eastAsia="宋体" w:cs="宋体"/>
                <w:sz w:val="19"/>
                <w:szCs w:val="19"/>
              </w:rPr>
            </w:pPr>
            <w:r>
              <w:rPr>
                <w:rFonts w:ascii="宋体" w:hAnsi="宋体" w:eastAsia="宋体" w:cs="宋体"/>
                <w:spacing w:val="8"/>
                <w:sz w:val="19"/>
                <w:szCs w:val="19"/>
              </w:rPr>
              <w:t>2750吨县级储备原粮和2025年度新增550吨原粮的贷款利息。其中2025年原粮轮入</w:t>
            </w:r>
            <w:r>
              <w:rPr>
                <w:rFonts w:ascii="宋体" w:hAnsi="宋体" w:eastAsia="宋体" w:cs="宋体"/>
                <w:spacing w:val="7"/>
                <w:sz w:val="19"/>
                <w:szCs w:val="19"/>
              </w:rPr>
              <w:t>本金贷款利息计划35万元（2000吨原粮小麦成交价2765元/吨，553万元；750吨稻谷成交价</w:t>
            </w:r>
            <w:r>
              <w:rPr>
                <w:rFonts w:ascii="宋体" w:hAnsi="宋体" w:eastAsia="宋体" w:cs="宋体"/>
                <w:spacing w:val="6"/>
                <w:sz w:val="19"/>
                <w:szCs w:val="19"/>
              </w:rPr>
              <w:t>2770元/吨，</w:t>
            </w:r>
          </w:p>
          <w:p w14:paraId="2815B284">
            <w:pPr>
              <w:spacing w:line="239" w:lineRule="auto"/>
              <w:ind w:left="37" w:right="76" w:hanging="2"/>
              <w:rPr>
                <w:rFonts w:ascii="宋体" w:hAnsi="宋体" w:eastAsia="宋体" w:cs="宋体"/>
                <w:sz w:val="19"/>
                <w:szCs w:val="19"/>
              </w:rPr>
            </w:pPr>
            <w:r>
              <w:rPr>
                <w:rFonts w:ascii="宋体" w:hAnsi="宋体" w:eastAsia="宋体" w:cs="宋体"/>
                <w:spacing w:val="7"/>
                <w:sz w:val="19"/>
                <w:szCs w:val="19"/>
              </w:rPr>
              <w:t>215.25万元；2025年新增550吨原粮预计2800元/吨，贷款额度154万元，合计本金共计金922.25</w:t>
            </w:r>
            <w:r>
              <w:rPr>
                <w:rFonts w:hint="eastAsia" w:ascii="宋体" w:hAnsi="宋体" w:eastAsia="宋体" w:cs="宋体"/>
                <w:spacing w:val="7"/>
                <w:sz w:val="19"/>
                <w:szCs w:val="19"/>
                <w:lang w:eastAsia="zh-CN"/>
              </w:rPr>
              <w:t>万元</w:t>
            </w:r>
            <w:r>
              <w:rPr>
                <w:rFonts w:ascii="宋体" w:hAnsi="宋体" w:eastAsia="宋体" w:cs="宋体"/>
                <w:spacing w:val="7"/>
                <w:sz w:val="19"/>
                <w:szCs w:val="19"/>
              </w:rPr>
              <w:t>，农发行贷款利率3.75%，贷款利息35万元</w:t>
            </w:r>
          </w:p>
        </w:tc>
      </w:tr>
      <w:tr w14:paraId="79A1D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344" w:type="dxa"/>
            <w:vMerge w:val="restart"/>
            <w:tcBorders>
              <w:bottom w:val="nil"/>
            </w:tcBorders>
            <w:vAlign w:val="top"/>
          </w:tcPr>
          <w:p w14:paraId="2901859B">
            <w:pPr>
              <w:pStyle w:val="6"/>
              <w:spacing w:line="247" w:lineRule="auto"/>
            </w:pPr>
          </w:p>
          <w:p w14:paraId="7C4F18D5">
            <w:pPr>
              <w:pStyle w:val="6"/>
              <w:spacing w:line="247" w:lineRule="auto"/>
            </w:pPr>
          </w:p>
          <w:p w14:paraId="314D35EC">
            <w:pPr>
              <w:pStyle w:val="6"/>
              <w:spacing w:line="248" w:lineRule="auto"/>
            </w:pPr>
          </w:p>
          <w:p w14:paraId="5017E576">
            <w:pPr>
              <w:pStyle w:val="6"/>
              <w:spacing w:line="248" w:lineRule="auto"/>
            </w:pPr>
          </w:p>
          <w:p w14:paraId="1EAE5452">
            <w:pPr>
              <w:pStyle w:val="6"/>
              <w:spacing w:line="248" w:lineRule="auto"/>
            </w:pPr>
          </w:p>
          <w:p w14:paraId="0B10474A">
            <w:pPr>
              <w:pStyle w:val="6"/>
              <w:spacing w:line="248" w:lineRule="auto"/>
            </w:pPr>
          </w:p>
          <w:p w14:paraId="427E3240">
            <w:pPr>
              <w:pStyle w:val="6"/>
              <w:spacing w:line="248" w:lineRule="auto"/>
            </w:pPr>
          </w:p>
          <w:p w14:paraId="05DF51D7">
            <w:pPr>
              <w:pStyle w:val="6"/>
              <w:spacing w:line="248" w:lineRule="auto"/>
            </w:pPr>
          </w:p>
          <w:p w14:paraId="45F9717A">
            <w:pPr>
              <w:pStyle w:val="6"/>
              <w:spacing w:line="248" w:lineRule="auto"/>
            </w:pPr>
          </w:p>
          <w:p w14:paraId="550C719E">
            <w:pPr>
              <w:pStyle w:val="6"/>
              <w:spacing w:line="248" w:lineRule="auto"/>
            </w:pPr>
          </w:p>
          <w:p w14:paraId="302F0EB3">
            <w:pPr>
              <w:pStyle w:val="6"/>
              <w:spacing w:line="248" w:lineRule="auto"/>
            </w:pPr>
          </w:p>
          <w:p w14:paraId="4AE270B3">
            <w:pPr>
              <w:pStyle w:val="6"/>
              <w:spacing w:line="248" w:lineRule="auto"/>
            </w:pPr>
          </w:p>
          <w:p w14:paraId="25390509">
            <w:pPr>
              <w:pStyle w:val="6"/>
              <w:spacing w:line="248" w:lineRule="auto"/>
            </w:pPr>
          </w:p>
          <w:p w14:paraId="3FA320B8">
            <w:pPr>
              <w:pStyle w:val="6"/>
              <w:spacing w:line="248" w:lineRule="auto"/>
            </w:pPr>
          </w:p>
          <w:p w14:paraId="6D4CCD1C">
            <w:pPr>
              <w:pStyle w:val="6"/>
              <w:spacing w:line="248" w:lineRule="auto"/>
            </w:pPr>
          </w:p>
          <w:p w14:paraId="29FF6F04">
            <w:pPr>
              <w:pStyle w:val="6"/>
              <w:spacing w:line="248" w:lineRule="auto"/>
            </w:pPr>
          </w:p>
          <w:p w14:paraId="21CB926D">
            <w:pPr>
              <w:pStyle w:val="6"/>
              <w:spacing w:line="248" w:lineRule="auto"/>
            </w:pPr>
          </w:p>
          <w:p w14:paraId="21ACF57A">
            <w:pPr>
              <w:spacing w:before="62"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3EEFE577">
            <w:pPr>
              <w:spacing w:before="241" w:line="230" w:lineRule="auto"/>
              <w:ind w:left="255"/>
              <w:rPr>
                <w:rFonts w:ascii="宋体" w:hAnsi="宋体" w:eastAsia="宋体" w:cs="宋体"/>
                <w:sz w:val="19"/>
                <w:szCs w:val="19"/>
              </w:rPr>
            </w:pPr>
            <w:r>
              <w:rPr>
                <w:rFonts w:ascii="宋体" w:hAnsi="宋体" w:eastAsia="宋体" w:cs="宋体"/>
                <w:spacing w:val="6"/>
                <w:sz w:val="19"/>
                <w:szCs w:val="19"/>
              </w:rPr>
              <w:t>一级指标</w:t>
            </w:r>
          </w:p>
        </w:tc>
        <w:tc>
          <w:tcPr>
            <w:tcW w:w="1320" w:type="dxa"/>
            <w:vAlign w:val="top"/>
          </w:tcPr>
          <w:p w14:paraId="6A4DF312">
            <w:pPr>
              <w:spacing w:before="241" w:line="230" w:lineRule="auto"/>
              <w:ind w:left="274"/>
              <w:rPr>
                <w:rFonts w:ascii="宋体" w:hAnsi="宋体" w:eastAsia="宋体" w:cs="宋体"/>
                <w:sz w:val="19"/>
                <w:szCs w:val="19"/>
              </w:rPr>
            </w:pPr>
            <w:r>
              <w:rPr>
                <w:rFonts w:ascii="宋体" w:hAnsi="宋体" w:eastAsia="宋体" w:cs="宋体"/>
                <w:spacing w:val="6"/>
                <w:sz w:val="19"/>
                <w:szCs w:val="19"/>
              </w:rPr>
              <w:t>二级指标</w:t>
            </w:r>
          </w:p>
        </w:tc>
        <w:tc>
          <w:tcPr>
            <w:tcW w:w="2610" w:type="dxa"/>
            <w:gridSpan w:val="2"/>
            <w:vAlign w:val="top"/>
          </w:tcPr>
          <w:p w14:paraId="31C2CA69">
            <w:pPr>
              <w:spacing w:before="241" w:line="230" w:lineRule="auto"/>
              <w:ind w:left="919"/>
              <w:rPr>
                <w:rFonts w:ascii="宋体" w:hAnsi="宋体" w:eastAsia="宋体" w:cs="宋体"/>
                <w:sz w:val="19"/>
                <w:szCs w:val="19"/>
              </w:rPr>
            </w:pPr>
            <w:r>
              <w:rPr>
                <w:rFonts w:ascii="宋体" w:hAnsi="宋体" w:eastAsia="宋体" w:cs="宋体"/>
                <w:spacing w:val="7"/>
                <w:sz w:val="19"/>
                <w:szCs w:val="19"/>
              </w:rPr>
              <w:t>三级指标</w:t>
            </w:r>
          </w:p>
        </w:tc>
        <w:tc>
          <w:tcPr>
            <w:tcW w:w="3197" w:type="dxa"/>
            <w:vAlign w:val="top"/>
          </w:tcPr>
          <w:p w14:paraId="23538882">
            <w:pPr>
              <w:spacing w:before="241" w:line="229" w:lineRule="auto"/>
              <w:ind w:left="21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1FAE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44" w:type="dxa"/>
            <w:vMerge w:val="continue"/>
            <w:tcBorders>
              <w:top w:val="nil"/>
              <w:bottom w:val="nil"/>
            </w:tcBorders>
            <w:vAlign w:val="top"/>
          </w:tcPr>
          <w:p w14:paraId="7B3C5296">
            <w:pPr>
              <w:pStyle w:val="6"/>
            </w:pPr>
          </w:p>
        </w:tc>
        <w:tc>
          <w:tcPr>
            <w:tcW w:w="1289" w:type="dxa"/>
            <w:vMerge w:val="restart"/>
            <w:tcBorders>
              <w:bottom w:val="nil"/>
            </w:tcBorders>
            <w:vAlign w:val="top"/>
          </w:tcPr>
          <w:p w14:paraId="153CECDD">
            <w:pPr>
              <w:pStyle w:val="6"/>
              <w:spacing w:line="249" w:lineRule="auto"/>
            </w:pPr>
          </w:p>
          <w:p w14:paraId="7E41349E">
            <w:pPr>
              <w:pStyle w:val="6"/>
              <w:spacing w:line="249" w:lineRule="auto"/>
            </w:pPr>
          </w:p>
          <w:p w14:paraId="5F366F92">
            <w:pPr>
              <w:pStyle w:val="6"/>
              <w:spacing w:line="250" w:lineRule="auto"/>
            </w:pPr>
          </w:p>
          <w:p w14:paraId="4AD042CE">
            <w:pPr>
              <w:pStyle w:val="6"/>
              <w:spacing w:line="250" w:lineRule="auto"/>
            </w:pPr>
          </w:p>
          <w:p w14:paraId="39F27521">
            <w:pPr>
              <w:pStyle w:val="6"/>
              <w:spacing w:line="250" w:lineRule="auto"/>
            </w:pPr>
          </w:p>
          <w:p w14:paraId="4D48F530">
            <w:pPr>
              <w:spacing w:before="62" w:line="229" w:lineRule="auto"/>
              <w:ind w:left="252"/>
              <w:rPr>
                <w:rFonts w:ascii="宋体" w:hAnsi="宋体" w:eastAsia="宋体" w:cs="宋体"/>
                <w:sz w:val="19"/>
                <w:szCs w:val="19"/>
              </w:rPr>
            </w:pPr>
            <w:r>
              <w:rPr>
                <w:rFonts w:ascii="宋体" w:hAnsi="宋体" w:eastAsia="宋体" w:cs="宋体"/>
                <w:spacing w:val="7"/>
                <w:sz w:val="19"/>
                <w:szCs w:val="19"/>
              </w:rPr>
              <w:t>产出指标</w:t>
            </w:r>
          </w:p>
        </w:tc>
        <w:tc>
          <w:tcPr>
            <w:tcW w:w="1320" w:type="dxa"/>
            <w:vAlign w:val="top"/>
          </w:tcPr>
          <w:p w14:paraId="0AF1DD69">
            <w:pPr>
              <w:pStyle w:val="6"/>
              <w:spacing w:line="319" w:lineRule="auto"/>
            </w:pPr>
          </w:p>
          <w:p w14:paraId="03DC93EF">
            <w:pPr>
              <w:spacing w:before="62" w:line="229" w:lineRule="auto"/>
              <w:ind w:left="272"/>
              <w:rPr>
                <w:rFonts w:ascii="宋体" w:hAnsi="宋体" w:eastAsia="宋体" w:cs="宋体"/>
                <w:sz w:val="19"/>
                <w:szCs w:val="19"/>
              </w:rPr>
            </w:pPr>
            <w:r>
              <w:rPr>
                <w:rFonts w:ascii="宋体" w:hAnsi="宋体" w:eastAsia="宋体" w:cs="宋体"/>
                <w:spacing w:val="6"/>
                <w:sz w:val="19"/>
                <w:szCs w:val="19"/>
              </w:rPr>
              <w:t>数量指标</w:t>
            </w:r>
          </w:p>
        </w:tc>
        <w:tc>
          <w:tcPr>
            <w:tcW w:w="2610" w:type="dxa"/>
            <w:gridSpan w:val="2"/>
            <w:vAlign w:val="top"/>
          </w:tcPr>
          <w:p w14:paraId="6A6C2D75">
            <w:pPr>
              <w:spacing w:before="262" w:line="241" w:lineRule="auto"/>
              <w:ind w:left="381" w:right="171" w:hanging="212"/>
              <w:rPr>
                <w:rFonts w:ascii="宋体" w:hAnsi="宋体" w:eastAsia="宋体" w:cs="宋体"/>
                <w:sz w:val="19"/>
                <w:szCs w:val="19"/>
              </w:rPr>
            </w:pPr>
            <w:r>
              <w:rPr>
                <w:rFonts w:ascii="宋体" w:hAnsi="宋体" w:eastAsia="宋体" w:cs="宋体"/>
                <w:spacing w:val="4"/>
                <w:sz w:val="19"/>
                <w:szCs w:val="19"/>
              </w:rPr>
              <w:t>3300吨原粮、150吨大米、</w:t>
            </w:r>
            <w:r>
              <w:rPr>
                <w:rFonts w:ascii="宋体" w:hAnsi="宋体" w:eastAsia="宋体" w:cs="宋体"/>
                <w:spacing w:val="7"/>
                <w:sz w:val="19"/>
                <w:szCs w:val="19"/>
              </w:rPr>
              <w:t xml:space="preserve"> </w:t>
            </w:r>
            <w:r>
              <w:rPr>
                <w:rFonts w:ascii="宋体" w:hAnsi="宋体" w:eastAsia="宋体" w:cs="宋体"/>
                <w:spacing w:val="6"/>
                <w:sz w:val="19"/>
                <w:szCs w:val="19"/>
              </w:rPr>
              <w:t>180吨食用油贷款利息</w:t>
            </w:r>
          </w:p>
        </w:tc>
        <w:tc>
          <w:tcPr>
            <w:tcW w:w="3197" w:type="dxa"/>
            <w:vAlign w:val="top"/>
          </w:tcPr>
          <w:p w14:paraId="248341EC">
            <w:pPr>
              <w:pStyle w:val="6"/>
              <w:spacing w:line="319" w:lineRule="auto"/>
            </w:pPr>
          </w:p>
          <w:p w14:paraId="70375C13">
            <w:pPr>
              <w:spacing w:before="62" w:line="230" w:lineRule="auto"/>
              <w:ind w:left="1313"/>
              <w:rPr>
                <w:rFonts w:ascii="宋体" w:hAnsi="宋体" w:eastAsia="宋体" w:cs="宋体"/>
                <w:sz w:val="19"/>
                <w:szCs w:val="19"/>
              </w:rPr>
            </w:pPr>
            <w:r>
              <w:rPr>
                <w:rFonts w:ascii="宋体" w:hAnsi="宋体" w:eastAsia="宋体" w:cs="宋体"/>
                <w:spacing w:val="4"/>
                <w:sz w:val="19"/>
                <w:szCs w:val="19"/>
              </w:rPr>
              <w:t>35万元</w:t>
            </w:r>
          </w:p>
        </w:tc>
      </w:tr>
      <w:tr w14:paraId="766D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344" w:type="dxa"/>
            <w:vMerge w:val="continue"/>
            <w:tcBorders>
              <w:top w:val="nil"/>
              <w:bottom w:val="nil"/>
            </w:tcBorders>
            <w:vAlign w:val="top"/>
          </w:tcPr>
          <w:p w14:paraId="199B7FB0">
            <w:pPr>
              <w:pStyle w:val="6"/>
            </w:pPr>
          </w:p>
        </w:tc>
        <w:tc>
          <w:tcPr>
            <w:tcW w:w="1289" w:type="dxa"/>
            <w:vMerge w:val="continue"/>
            <w:tcBorders>
              <w:top w:val="nil"/>
              <w:bottom w:val="nil"/>
            </w:tcBorders>
            <w:vAlign w:val="top"/>
          </w:tcPr>
          <w:p w14:paraId="64692A72">
            <w:pPr>
              <w:pStyle w:val="6"/>
            </w:pPr>
          </w:p>
        </w:tc>
        <w:tc>
          <w:tcPr>
            <w:tcW w:w="1320" w:type="dxa"/>
            <w:vAlign w:val="top"/>
          </w:tcPr>
          <w:p w14:paraId="679F1FAF">
            <w:pPr>
              <w:pStyle w:val="6"/>
              <w:spacing w:line="352" w:lineRule="auto"/>
            </w:pPr>
          </w:p>
          <w:p w14:paraId="0CBE4D42">
            <w:pPr>
              <w:spacing w:before="62" w:line="230" w:lineRule="auto"/>
              <w:ind w:left="272"/>
              <w:rPr>
                <w:rFonts w:ascii="宋体" w:hAnsi="宋体" w:eastAsia="宋体" w:cs="宋体"/>
                <w:sz w:val="19"/>
                <w:szCs w:val="19"/>
              </w:rPr>
            </w:pPr>
            <w:r>
              <w:rPr>
                <w:rFonts w:ascii="宋体" w:hAnsi="宋体" w:eastAsia="宋体" w:cs="宋体"/>
                <w:spacing w:val="6"/>
                <w:sz w:val="19"/>
                <w:szCs w:val="19"/>
              </w:rPr>
              <w:t>质量指标</w:t>
            </w:r>
          </w:p>
        </w:tc>
        <w:tc>
          <w:tcPr>
            <w:tcW w:w="2610" w:type="dxa"/>
            <w:gridSpan w:val="2"/>
            <w:vAlign w:val="top"/>
          </w:tcPr>
          <w:p w14:paraId="7DB46429">
            <w:pPr>
              <w:spacing w:before="291" w:line="228" w:lineRule="auto"/>
              <w:ind w:left="121"/>
              <w:rPr>
                <w:rFonts w:ascii="宋体" w:hAnsi="宋体" w:eastAsia="宋体" w:cs="宋体"/>
                <w:sz w:val="19"/>
                <w:szCs w:val="19"/>
              </w:rPr>
            </w:pPr>
            <w:r>
              <w:rPr>
                <w:rFonts w:ascii="宋体" w:hAnsi="宋体" w:eastAsia="宋体" w:cs="宋体"/>
                <w:spacing w:val="7"/>
                <w:sz w:val="19"/>
                <w:szCs w:val="19"/>
              </w:rPr>
              <w:t>储备原粮、大米、食用油减</w:t>
            </w:r>
          </w:p>
          <w:p w14:paraId="268F101E">
            <w:pPr>
              <w:spacing w:before="12" w:line="229" w:lineRule="auto"/>
              <w:ind w:left="866"/>
              <w:rPr>
                <w:rFonts w:ascii="宋体" w:hAnsi="宋体" w:eastAsia="宋体" w:cs="宋体"/>
                <w:sz w:val="19"/>
                <w:szCs w:val="19"/>
              </w:rPr>
            </w:pPr>
            <w:r>
              <w:rPr>
                <w:rFonts w:ascii="宋体" w:hAnsi="宋体" w:eastAsia="宋体" w:cs="宋体"/>
                <w:spacing w:val="1"/>
                <w:sz w:val="19"/>
                <w:szCs w:val="19"/>
              </w:rPr>
              <w:t>损率</w:t>
            </w:r>
            <w:r>
              <w:rPr>
                <w:rFonts w:ascii="宋体" w:hAnsi="宋体" w:eastAsia="宋体" w:cs="宋体"/>
                <w:spacing w:val="29"/>
                <w:sz w:val="19"/>
                <w:szCs w:val="19"/>
              </w:rPr>
              <w:t xml:space="preserve"> </w:t>
            </w:r>
            <w:r>
              <w:rPr>
                <w:rFonts w:ascii="宋体" w:hAnsi="宋体" w:eastAsia="宋体" w:cs="宋体"/>
                <w:spacing w:val="1"/>
                <w:sz w:val="19"/>
                <w:szCs w:val="19"/>
              </w:rPr>
              <w:t>≤2%</w:t>
            </w:r>
          </w:p>
        </w:tc>
        <w:tc>
          <w:tcPr>
            <w:tcW w:w="3197" w:type="dxa"/>
            <w:vAlign w:val="top"/>
          </w:tcPr>
          <w:p w14:paraId="1A158352">
            <w:pPr>
              <w:pStyle w:val="6"/>
              <w:spacing w:line="352" w:lineRule="auto"/>
            </w:pPr>
          </w:p>
          <w:p w14:paraId="78394BF1">
            <w:pPr>
              <w:spacing w:before="62" w:line="253" w:lineRule="exact"/>
              <w:ind w:left="1421"/>
              <w:rPr>
                <w:rFonts w:ascii="宋体" w:hAnsi="宋体" w:eastAsia="宋体" w:cs="宋体"/>
                <w:sz w:val="19"/>
                <w:szCs w:val="19"/>
              </w:rPr>
            </w:pPr>
            <w:r>
              <w:rPr>
                <w:rFonts w:ascii="宋体" w:hAnsi="宋体" w:eastAsia="宋体" w:cs="宋体"/>
                <w:spacing w:val="-1"/>
                <w:position w:val="1"/>
                <w:sz w:val="19"/>
                <w:szCs w:val="19"/>
              </w:rPr>
              <w:t>≤2%</w:t>
            </w:r>
          </w:p>
        </w:tc>
      </w:tr>
      <w:tr w14:paraId="13944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344" w:type="dxa"/>
            <w:vMerge w:val="continue"/>
            <w:tcBorders>
              <w:top w:val="nil"/>
              <w:bottom w:val="nil"/>
            </w:tcBorders>
            <w:vAlign w:val="top"/>
          </w:tcPr>
          <w:p w14:paraId="50D9EFC6">
            <w:pPr>
              <w:pStyle w:val="6"/>
            </w:pPr>
          </w:p>
        </w:tc>
        <w:tc>
          <w:tcPr>
            <w:tcW w:w="1289" w:type="dxa"/>
            <w:vMerge w:val="continue"/>
            <w:tcBorders>
              <w:top w:val="nil"/>
            </w:tcBorders>
            <w:vAlign w:val="top"/>
          </w:tcPr>
          <w:p w14:paraId="26D44C5B">
            <w:pPr>
              <w:pStyle w:val="6"/>
            </w:pPr>
          </w:p>
        </w:tc>
        <w:tc>
          <w:tcPr>
            <w:tcW w:w="1320" w:type="dxa"/>
            <w:vAlign w:val="top"/>
          </w:tcPr>
          <w:p w14:paraId="5F79162C">
            <w:pPr>
              <w:pStyle w:val="6"/>
              <w:spacing w:line="263" w:lineRule="auto"/>
            </w:pPr>
          </w:p>
          <w:p w14:paraId="464B6692">
            <w:pPr>
              <w:spacing w:before="61" w:line="230" w:lineRule="auto"/>
              <w:ind w:left="280"/>
              <w:rPr>
                <w:rFonts w:ascii="宋体" w:hAnsi="宋体" w:eastAsia="宋体" w:cs="宋体"/>
                <w:sz w:val="19"/>
                <w:szCs w:val="19"/>
              </w:rPr>
            </w:pPr>
            <w:r>
              <w:rPr>
                <w:rFonts w:ascii="宋体" w:hAnsi="宋体" w:eastAsia="宋体" w:cs="宋体"/>
                <w:spacing w:val="4"/>
                <w:sz w:val="19"/>
                <w:szCs w:val="19"/>
              </w:rPr>
              <w:t>时效指标</w:t>
            </w:r>
          </w:p>
        </w:tc>
        <w:tc>
          <w:tcPr>
            <w:tcW w:w="2610" w:type="dxa"/>
            <w:gridSpan w:val="2"/>
            <w:vAlign w:val="top"/>
          </w:tcPr>
          <w:p w14:paraId="20451EA4">
            <w:pPr>
              <w:pStyle w:val="6"/>
              <w:spacing w:line="263" w:lineRule="auto"/>
            </w:pPr>
          </w:p>
          <w:p w14:paraId="7A845A2C">
            <w:pPr>
              <w:spacing w:before="62" w:line="229" w:lineRule="auto"/>
              <w:ind w:left="221"/>
              <w:rPr>
                <w:rFonts w:ascii="宋体" w:hAnsi="宋体" w:eastAsia="宋体" w:cs="宋体"/>
                <w:sz w:val="19"/>
                <w:szCs w:val="19"/>
              </w:rPr>
            </w:pPr>
            <w:r>
              <w:rPr>
                <w:rFonts w:ascii="宋体" w:hAnsi="宋体" w:eastAsia="宋体" w:cs="宋体"/>
                <w:spacing w:val="8"/>
                <w:sz w:val="19"/>
                <w:szCs w:val="19"/>
              </w:rPr>
              <w:t>按年度工作安排进度推进</w:t>
            </w:r>
          </w:p>
        </w:tc>
        <w:tc>
          <w:tcPr>
            <w:tcW w:w="3197" w:type="dxa"/>
            <w:vAlign w:val="top"/>
          </w:tcPr>
          <w:p w14:paraId="16CC140F">
            <w:pPr>
              <w:pStyle w:val="6"/>
              <w:spacing w:line="263" w:lineRule="auto"/>
            </w:pPr>
          </w:p>
          <w:p w14:paraId="0611BC3B">
            <w:pPr>
              <w:spacing w:before="62" w:line="229" w:lineRule="auto"/>
              <w:ind w:left="1109"/>
              <w:rPr>
                <w:rFonts w:ascii="宋体" w:hAnsi="宋体" w:eastAsia="宋体" w:cs="宋体"/>
                <w:sz w:val="19"/>
                <w:szCs w:val="19"/>
              </w:rPr>
            </w:pPr>
            <w:r>
              <w:rPr>
                <w:rFonts w:ascii="宋体" w:hAnsi="宋体" w:eastAsia="宋体" w:cs="宋体"/>
                <w:spacing w:val="5"/>
                <w:sz w:val="19"/>
                <w:szCs w:val="19"/>
              </w:rPr>
              <w:t>2025年全年</w:t>
            </w:r>
          </w:p>
        </w:tc>
      </w:tr>
      <w:tr w14:paraId="40D79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44" w:type="dxa"/>
            <w:vMerge w:val="continue"/>
            <w:tcBorders>
              <w:top w:val="nil"/>
              <w:bottom w:val="nil"/>
            </w:tcBorders>
            <w:vAlign w:val="top"/>
          </w:tcPr>
          <w:p w14:paraId="424361BB">
            <w:pPr>
              <w:pStyle w:val="6"/>
            </w:pPr>
          </w:p>
        </w:tc>
        <w:tc>
          <w:tcPr>
            <w:tcW w:w="1289" w:type="dxa"/>
            <w:vAlign w:val="top"/>
          </w:tcPr>
          <w:p w14:paraId="66E77D8B">
            <w:pPr>
              <w:spacing w:before="266" w:line="228" w:lineRule="auto"/>
              <w:ind w:left="303"/>
              <w:rPr>
                <w:rFonts w:ascii="宋体" w:hAnsi="宋体" w:eastAsia="宋体" w:cs="宋体"/>
                <w:sz w:val="19"/>
                <w:szCs w:val="19"/>
              </w:rPr>
            </w:pPr>
            <w:r>
              <w:rPr>
                <w:rFonts w:ascii="宋体" w:hAnsi="宋体" w:eastAsia="宋体" w:cs="宋体"/>
                <w:spacing w:val="6"/>
                <w:sz w:val="19"/>
                <w:szCs w:val="19"/>
              </w:rPr>
              <w:t>成本指标</w:t>
            </w:r>
          </w:p>
        </w:tc>
        <w:tc>
          <w:tcPr>
            <w:tcW w:w="1320" w:type="dxa"/>
            <w:vAlign w:val="top"/>
          </w:tcPr>
          <w:p w14:paraId="383A2BA7">
            <w:pPr>
              <w:spacing w:before="266" w:line="228" w:lineRule="auto"/>
              <w:ind w:left="72"/>
              <w:rPr>
                <w:rFonts w:ascii="宋体" w:hAnsi="宋体" w:eastAsia="宋体" w:cs="宋体"/>
                <w:sz w:val="19"/>
                <w:szCs w:val="19"/>
              </w:rPr>
            </w:pPr>
            <w:r>
              <w:rPr>
                <w:rFonts w:ascii="宋体" w:hAnsi="宋体" w:eastAsia="宋体" w:cs="宋体"/>
                <w:spacing w:val="7"/>
                <w:sz w:val="19"/>
                <w:szCs w:val="19"/>
              </w:rPr>
              <w:t>经济成本指标</w:t>
            </w:r>
          </w:p>
        </w:tc>
        <w:tc>
          <w:tcPr>
            <w:tcW w:w="2610" w:type="dxa"/>
            <w:gridSpan w:val="2"/>
            <w:vAlign w:val="top"/>
          </w:tcPr>
          <w:p w14:paraId="139EA212">
            <w:pPr>
              <w:spacing w:before="266" w:line="229" w:lineRule="auto"/>
              <w:ind w:left="819"/>
              <w:rPr>
                <w:rFonts w:ascii="宋体" w:hAnsi="宋体" w:eastAsia="宋体" w:cs="宋体"/>
                <w:sz w:val="19"/>
                <w:szCs w:val="19"/>
              </w:rPr>
            </w:pPr>
            <w:r>
              <w:rPr>
                <w:rFonts w:ascii="宋体" w:hAnsi="宋体" w:eastAsia="宋体" w:cs="宋体"/>
                <w:spacing w:val="7"/>
                <w:sz w:val="19"/>
                <w:szCs w:val="19"/>
              </w:rPr>
              <w:t>预算控制数</w:t>
            </w:r>
          </w:p>
        </w:tc>
        <w:tc>
          <w:tcPr>
            <w:tcW w:w="3197" w:type="dxa"/>
            <w:vAlign w:val="top"/>
          </w:tcPr>
          <w:p w14:paraId="7780E48F">
            <w:pPr>
              <w:spacing w:before="273" w:line="221" w:lineRule="auto"/>
              <w:ind w:left="1340"/>
              <w:rPr>
                <w:rFonts w:ascii="宋体" w:hAnsi="宋体" w:eastAsia="宋体" w:cs="宋体"/>
                <w:sz w:val="18"/>
                <w:szCs w:val="18"/>
              </w:rPr>
            </w:pPr>
            <w:r>
              <w:rPr>
                <w:rFonts w:ascii="宋体" w:hAnsi="宋体" w:eastAsia="宋体" w:cs="宋体"/>
                <w:spacing w:val="-2"/>
                <w:sz w:val="18"/>
                <w:szCs w:val="18"/>
              </w:rPr>
              <w:t>35万元</w:t>
            </w:r>
          </w:p>
        </w:tc>
      </w:tr>
      <w:tr w14:paraId="4132E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344" w:type="dxa"/>
            <w:vMerge w:val="continue"/>
            <w:tcBorders>
              <w:top w:val="nil"/>
              <w:bottom w:val="nil"/>
            </w:tcBorders>
            <w:vAlign w:val="top"/>
          </w:tcPr>
          <w:p w14:paraId="7DC6986E">
            <w:pPr>
              <w:pStyle w:val="6"/>
            </w:pPr>
          </w:p>
        </w:tc>
        <w:tc>
          <w:tcPr>
            <w:tcW w:w="1289" w:type="dxa"/>
            <w:vMerge w:val="restart"/>
            <w:tcBorders>
              <w:bottom w:val="nil"/>
            </w:tcBorders>
            <w:vAlign w:val="top"/>
          </w:tcPr>
          <w:p w14:paraId="1DFB8CFB">
            <w:pPr>
              <w:pStyle w:val="6"/>
              <w:spacing w:line="242" w:lineRule="auto"/>
            </w:pPr>
          </w:p>
          <w:p w14:paraId="1273521C">
            <w:pPr>
              <w:pStyle w:val="6"/>
              <w:spacing w:line="243" w:lineRule="auto"/>
            </w:pPr>
          </w:p>
          <w:p w14:paraId="5FD3C73B">
            <w:pPr>
              <w:pStyle w:val="6"/>
              <w:spacing w:line="243" w:lineRule="auto"/>
            </w:pPr>
          </w:p>
          <w:p w14:paraId="67F6CA65">
            <w:pPr>
              <w:pStyle w:val="6"/>
              <w:spacing w:line="243" w:lineRule="auto"/>
            </w:pPr>
          </w:p>
          <w:p w14:paraId="2E0A0813">
            <w:pPr>
              <w:pStyle w:val="6"/>
              <w:spacing w:line="243" w:lineRule="auto"/>
            </w:pPr>
          </w:p>
          <w:p w14:paraId="58529EC0">
            <w:pPr>
              <w:pStyle w:val="6"/>
              <w:spacing w:line="243" w:lineRule="auto"/>
            </w:pPr>
          </w:p>
          <w:p w14:paraId="73097FA5">
            <w:pPr>
              <w:pStyle w:val="6"/>
              <w:spacing w:line="243" w:lineRule="auto"/>
            </w:pPr>
          </w:p>
          <w:p w14:paraId="3BDAC3E8">
            <w:pPr>
              <w:spacing w:before="61" w:line="230" w:lineRule="auto"/>
              <w:ind w:left="257"/>
              <w:rPr>
                <w:rFonts w:ascii="宋体" w:hAnsi="宋体" w:eastAsia="宋体" w:cs="宋体"/>
                <w:sz w:val="19"/>
                <w:szCs w:val="19"/>
              </w:rPr>
            </w:pPr>
            <w:r>
              <w:rPr>
                <w:rFonts w:ascii="宋体" w:hAnsi="宋体" w:eastAsia="宋体" w:cs="宋体"/>
                <w:spacing w:val="5"/>
                <w:sz w:val="19"/>
                <w:szCs w:val="19"/>
              </w:rPr>
              <w:t>效益指标</w:t>
            </w:r>
          </w:p>
        </w:tc>
        <w:tc>
          <w:tcPr>
            <w:tcW w:w="1320" w:type="dxa"/>
            <w:vAlign w:val="top"/>
          </w:tcPr>
          <w:p w14:paraId="420BB212">
            <w:pPr>
              <w:pStyle w:val="6"/>
              <w:spacing w:line="405" w:lineRule="auto"/>
            </w:pPr>
          </w:p>
          <w:p w14:paraId="4900421F">
            <w:pPr>
              <w:spacing w:before="62" w:line="228" w:lineRule="auto"/>
              <w:ind w:left="70"/>
              <w:rPr>
                <w:rFonts w:ascii="宋体" w:hAnsi="宋体" w:eastAsia="宋体" w:cs="宋体"/>
                <w:sz w:val="19"/>
                <w:szCs w:val="19"/>
              </w:rPr>
            </w:pPr>
            <w:r>
              <w:rPr>
                <w:rFonts w:ascii="宋体" w:hAnsi="宋体" w:eastAsia="宋体" w:cs="宋体"/>
                <w:spacing w:val="7"/>
                <w:sz w:val="19"/>
                <w:szCs w:val="19"/>
              </w:rPr>
              <w:t>社会效益指标</w:t>
            </w:r>
          </w:p>
        </w:tc>
        <w:tc>
          <w:tcPr>
            <w:tcW w:w="2610" w:type="dxa"/>
            <w:gridSpan w:val="2"/>
            <w:vAlign w:val="top"/>
          </w:tcPr>
          <w:p w14:paraId="21D24754">
            <w:pPr>
              <w:pStyle w:val="6"/>
              <w:spacing w:line="405" w:lineRule="auto"/>
            </w:pPr>
          </w:p>
          <w:p w14:paraId="40839D7D">
            <w:pPr>
              <w:spacing w:before="62" w:line="229" w:lineRule="auto"/>
              <w:ind w:left="419"/>
              <w:rPr>
                <w:rFonts w:ascii="宋体" w:hAnsi="宋体" w:eastAsia="宋体" w:cs="宋体"/>
                <w:sz w:val="19"/>
                <w:szCs w:val="19"/>
              </w:rPr>
            </w:pPr>
            <w:r>
              <w:rPr>
                <w:rFonts w:ascii="宋体" w:hAnsi="宋体" w:eastAsia="宋体" w:cs="宋体"/>
                <w:spacing w:val="8"/>
                <w:sz w:val="19"/>
                <w:szCs w:val="19"/>
              </w:rPr>
              <w:t>相关产业产值增加率</w:t>
            </w:r>
          </w:p>
        </w:tc>
        <w:tc>
          <w:tcPr>
            <w:tcW w:w="3197" w:type="dxa"/>
            <w:vAlign w:val="top"/>
          </w:tcPr>
          <w:p w14:paraId="7E4852BF">
            <w:pPr>
              <w:pStyle w:val="6"/>
              <w:spacing w:line="284" w:lineRule="auto"/>
            </w:pPr>
          </w:p>
          <w:p w14:paraId="42A9E555">
            <w:pPr>
              <w:spacing w:before="61" w:line="241" w:lineRule="auto"/>
              <w:ind w:left="47" w:right="160" w:hanging="1"/>
              <w:rPr>
                <w:rFonts w:ascii="宋体" w:hAnsi="宋体" w:eastAsia="宋体" w:cs="宋体"/>
                <w:sz w:val="19"/>
                <w:szCs w:val="19"/>
              </w:rPr>
            </w:pPr>
            <w:r>
              <w:rPr>
                <w:rFonts w:ascii="宋体" w:hAnsi="宋体" w:eastAsia="宋体" w:cs="宋体"/>
                <w:spacing w:val="8"/>
                <w:sz w:val="19"/>
                <w:szCs w:val="19"/>
              </w:rPr>
              <w:t>为我县的经济社会发展提供强大的思想舆论保障和精神文化支撑</w:t>
            </w:r>
          </w:p>
        </w:tc>
      </w:tr>
      <w:tr w14:paraId="412D7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344" w:type="dxa"/>
            <w:vMerge w:val="continue"/>
            <w:tcBorders>
              <w:top w:val="nil"/>
              <w:bottom w:val="nil"/>
            </w:tcBorders>
            <w:vAlign w:val="top"/>
          </w:tcPr>
          <w:p w14:paraId="04C58F42">
            <w:pPr>
              <w:pStyle w:val="6"/>
            </w:pPr>
          </w:p>
        </w:tc>
        <w:tc>
          <w:tcPr>
            <w:tcW w:w="1289" w:type="dxa"/>
            <w:vMerge w:val="continue"/>
            <w:tcBorders>
              <w:top w:val="nil"/>
              <w:bottom w:val="nil"/>
            </w:tcBorders>
            <w:vAlign w:val="top"/>
          </w:tcPr>
          <w:p w14:paraId="721C44E8">
            <w:pPr>
              <w:pStyle w:val="6"/>
            </w:pPr>
          </w:p>
        </w:tc>
        <w:tc>
          <w:tcPr>
            <w:tcW w:w="1320" w:type="dxa"/>
            <w:vAlign w:val="top"/>
          </w:tcPr>
          <w:p w14:paraId="019CCEEE">
            <w:pPr>
              <w:spacing w:before="259" w:line="230" w:lineRule="auto"/>
              <w:ind w:left="70"/>
              <w:rPr>
                <w:rFonts w:ascii="宋体" w:hAnsi="宋体" w:eastAsia="宋体" w:cs="宋体"/>
                <w:sz w:val="19"/>
                <w:szCs w:val="19"/>
              </w:rPr>
            </w:pPr>
            <w:r>
              <w:rPr>
                <w:rFonts w:ascii="宋体" w:hAnsi="宋体" w:eastAsia="宋体" w:cs="宋体"/>
                <w:spacing w:val="7"/>
                <w:sz w:val="19"/>
                <w:szCs w:val="19"/>
              </w:rPr>
              <w:t>经济效益指标</w:t>
            </w:r>
          </w:p>
        </w:tc>
        <w:tc>
          <w:tcPr>
            <w:tcW w:w="2610" w:type="dxa"/>
            <w:gridSpan w:val="2"/>
            <w:vAlign w:val="top"/>
          </w:tcPr>
          <w:p w14:paraId="4C7A459D">
            <w:pPr>
              <w:spacing w:before="259" w:line="229" w:lineRule="auto"/>
              <w:ind w:left="419"/>
              <w:rPr>
                <w:rFonts w:ascii="宋体" w:hAnsi="宋体" w:eastAsia="宋体" w:cs="宋体"/>
                <w:sz w:val="19"/>
                <w:szCs w:val="19"/>
              </w:rPr>
            </w:pPr>
            <w:r>
              <w:rPr>
                <w:rFonts w:ascii="宋体" w:hAnsi="宋体" w:eastAsia="宋体" w:cs="宋体"/>
                <w:spacing w:val="8"/>
                <w:sz w:val="19"/>
                <w:szCs w:val="19"/>
              </w:rPr>
              <w:t>相关产业产值增加率</w:t>
            </w:r>
          </w:p>
        </w:tc>
        <w:tc>
          <w:tcPr>
            <w:tcW w:w="3197" w:type="dxa"/>
            <w:vAlign w:val="top"/>
          </w:tcPr>
          <w:p w14:paraId="344F19CD">
            <w:pPr>
              <w:spacing w:before="259" w:line="254" w:lineRule="exact"/>
              <w:ind w:left="1376"/>
              <w:rPr>
                <w:rFonts w:ascii="宋体" w:hAnsi="宋体" w:eastAsia="宋体" w:cs="宋体"/>
                <w:sz w:val="19"/>
                <w:szCs w:val="19"/>
              </w:rPr>
            </w:pPr>
            <w:r>
              <w:rPr>
                <w:rFonts w:ascii="宋体" w:hAnsi="宋体" w:eastAsia="宋体" w:cs="宋体"/>
                <w:spacing w:val="-1"/>
                <w:position w:val="1"/>
                <w:sz w:val="19"/>
                <w:szCs w:val="19"/>
              </w:rPr>
              <w:t>≥10%</w:t>
            </w:r>
          </w:p>
        </w:tc>
      </w:tr>
      <w:tr w14:paraId="12976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8" w:hRule="atLeast"/>
        </w:trPr>
        <w:tc>
          <w:tcPr>
            <w:tcW w:w="1344" w:type="dxa"/>
            <w:vMerge w:val="continue"/>
            <w:tcBorders>
              <w:top w:val="nil"/>
              <w:bottom w:val="nil"/>
            </w:tcBorders>
            <w:vAlign w:val="top"/>
          </w:tcPr>
          <w:p w14:paraId="14F8ED92">
            <w:pPr>
              <w:pStyle w:val="6"/>
            </w:pPr>
          </w:p>
        </w:tc>
        <w:tc>
          <w:tcPr>
            <w:tcW w:w="1289" w:type="dxa"/>
            <w:vMerge w:val="continue"/>
            <w:tcBorders>
              <w:top w:val="nil"/>
            </w:tcBorders>
            <w:vAlign w:val="top"/>
          </w:tcPr>
          <w:p w14:paraId="209BFB3B">
            <w:pPr>
              <w:pStyle w:val="6"/>
            </w:pPr>
          </w:p>
        </w:tc>
        <w:tc>
          <w:tcPr>
            <w:tcW w:w="1320" w:type="dxa"/>
            <w:vAlign w:val="top"/>
          </w:tcPr>
          <w:p w14:paraId="53B1A38C">
            <w:pPr>
              <w:pStyle w:val="6"/>
              <w:spacing w:line="337" w:lineRule="auto"/>
            </w:pPr>
          </w:p>
          <w:p w14:paraId="1D26410F">
            <w:pPr>
              <w:pStyle w:val="6"/>
              <w:spacing w:line="337" w:lineRule="auto"/>
            </w:pPr>
          </w:p>
          <w:p w14:paraId="33AFF651">
            <w:pPr>
              <w:spacing w:before="62"/>
              <w:ind w:left="568" w:right="49" w:hanging="498"/>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610" w:type="dxa"/>
            <w:gridSpan w:val="2"/>
            <w:vAlign w:val="top"/>
          </w:tcPr>
          <w:p w14:paraId="16DC5556">
            <w:pPr>
              <w:spacing w:before="246" w:line="228" w:lineRule="auto"/>
              <w:ind w:left="118"/>
              <w:rPr>
                <w:rFonts w:ascii="宋体" w:hAnsi="宋体" w:eastAsia="宋体" w:cs="宋体"/>
                <w:sz w:val="19"/>
                <w:szCs w:val="19"/>
              </w:rPr>
            </w:pPr>
            <w:r>
              <w:rPr>
                <w:rFonts w:ascii="宋体" w:hAnsi="宋体" w:eastAsia="宋体" w:cs="宋体"/>
                <w:spacing w:val="7"/>
                <w:sz w:val="19"/>
                <w:szCs w:val="19"/>
              </w:rPr>
              <w:t>保障县级储备原粮2750吨和</w:t>
            </w:r>
          </w:p>
          <w:p w14:paraId="34194B9E">
            <w:pPr>
              <w:spacing w:before="12" w:line="228" w:lineRule="auto"/>
              <w:ind w:left="70"/>
              <w:rPr>
                <w:rFonts w:ascii="宋体" w:hAnsi="宋体" w:eastAsia="宋体" w:cs="宋体"/>
                <w:sz w:val="19"/>
                <w:szCs w:val="19"/>
              </w:rPr>
            </w:pPr>
            <w:r>
              <w:rPr>
                <w:rFonts w:ascii="宋体" w:hAnsi="宋体" w:eastAsia="宋体" w:cs="宋体"/>
                <w:spacing w:val="7"/>
                <w:sz w:val="19"/>
                <w:szCs w:val="19"/>
              </w:rPr>
              <w:t>新增550吨原粮、县级储备小</w:t>
            </w:r>
          </w:p>
          <w:p w14:paraId="74321B79">
            <w:pPr>
              <w:spacing w:before="12" w:line="229" w:lineRule="auto"/>
              <w:ind w:left="69"/>
              <w:rPr>
                <w:rFonts w:ascii="宋体" w:hAnsi="宋体" w:eastAsia="宋体" w:cs="宋体"/>
                <w:sz w:val="19"/>
                <w:szCs w:val="19"/>
              </w:rPr>
            </w:pPr>
            <w:r>
              <w:rPr>
                <w:rFonts w:ascii="宋体" w:hAnsi="宋体" w:eastAsia="宋体" w:cs="宋体"/>
                <w:spacing w:val="7"/>
                <w:sz w:val="19"/>
                <w:szCs w:val="19"/>
              </w:rPr>
              <w:t>包装食用植物油180吨，县级</w:t>
            </w:r>
          </w:p>
          <w:p w14:paraId="0098A764">
            <w:pPr>
              <w:spacing w:before="9" w:line="229" w:lineRule="auto"/>
              <w:ind w:left="69"/>
              <w:rPr>
                <w:rFonts w:ascii="宋体" w:hAnsi="宋体" w:eastAsia="宋体" w:cs="宋体"/>
                <w:sz w:val="19"/>
                <w:szCs w:val="19"/>
              </w:rPr>
            </w:pPr>
            <w:r>
              <w:rPr>
                <w:rFonts w:ascii="宋体" w:hAnsi="宋体" w:eastAsia="宋体" w:cs="宋体"/>
                <w:spacing w:val="7"/>
                <w:sz w:val="19"/>
                <w:szCs w:val="19"/>
              </w:rPr>
              <w:t>应急成品小包装大米150吨数</w:t>
            </w:r>
          </w:p>
          <w:p w14:paraId="7DB78144">
            <w:pPr>
              <w:spacing w:before="11" w:line="228" w:lineRule="auto"/>
              <w:ind w:left="122"/>
              <w:rPr>
                <w:rFonts w:ascii="宋体" w:hAnsi="宋体" w:eastAsia="宋体" w:cs="宋体"/>
                <w:sz w:val="19"/>
                <w:szCs w:val="19"/>
              </w:rPr>
            </w:pPr>
            <w:r>
              <w:rPr>
                <w:rFonts w:ascii="宋体" w:hAnsi="宋体" w:eastAsia="宋体" w:cs="宋体"/>
                <w:spacing w:val="6"/>
                <w:sz w:val="19"/>
                <w:szCs w:val="19"/>
              </w:rPr>
              <w:t>量、质量、储备粮油管理和</w:t>
            </w:r>
          </w:p>
          <w:p w14:paraId="1D60A2A1">
            <w:pPr>
              <w:spacing w:before="12" w:line="228" w:lineRule="auto"/>
              <w:ind w:left="418"/>
              <w:rPr>
                <w:rFonts w:ascii="宋体" w:hAnsi="宋体" w:eastAsia="宋体" w:cs="宋体"/>
                <w:sz w:val="19"/>
                <w:szCs w:val="19"/>
              </w:rPr>
            </w:pPr>
            <w:r>
              <w:rPr>
                <w:rFonts w:ascii="宋体" w:hAnsi="宋体" w:eastAsia="宋体" w:cs="宋体"/>
                <w:spacing w:val="4"/>
                <w:sz w:val="19"/>
                <w:szCs w:val="19"/>
              </w:rPr>
              <w:t>储备粮油日常监管。</w:t>
            </w:r>
          </w:p>
        </w:tc>
        <w:tc>
          <w:tcPr>
            <w:tcW w:w="3197" w:type="dxa"/>
            <w:vAlign w:val="top"/>
          </w:tcPr>
          <w:p w14:paraId="170B336F">
            <w:pPr>
              <w:pStyle w:val="6"/>
              <w:spacing w:line="275" w:lineRule="auto"/>
            </w:pPr>
          </w:p>
          <w:p w14:paraId="6C3DDE42">
            <w:pPr>
              <w:pStyle w:val="6"/>
              <w:spacing w:line="276" w:lineRule="auto"/>
            </w:pPr>
          </w:p>
          <w:p w14:paraId="139DEF53">
            <w:pPr>
              <w:spacing w:before="61" w:line="241" w:lineRule="auto"/>
              <w:ind w:left="44" w:right="160" w:firstLine="4"/>
              <w:jc w:val="both"/>
              <w:rPr>
                <w:rFonts w:ascii="宋体" w:hAnsi="宋体" w:eastAsia="宋体" w:cs="宋体"/>
                <w:sz w:val="19"/>
                <w:szCs w:val="19"/>
              </w:rPr>
            </w:pPr>
            <w:r>
              <w:rPr>
                <w:rFonts w:ascii="宋体" w:hAnsi="宋体" w:eastAsia="宋体" w:cs="宋体"/>
                <w:spacing w:val="8"/>
                <w:sz w:val="19"/>
                <w:szCs w:val="19"/>
              </w:rPr>
              <w:t>实现政府宏观调控的必要保障，是确保我县粮油市场供应，粮油价格</w:t>
            </w:r>
            <w:r>
              <w:rPr>
                <w:rFonts w:ascii="宋体" w:hAnsi="宋体" w:eastAsia="宋体" w:cs="宋体"/>
                <w:spacing w:val="5"/>
                <w:sz w:val="19"/>
                <w:szCs w:val="19"/>
              </w:rPr>
              <w:t>基本稳定和粮食安全的基础。</w:t>
            </w:r>
          </w:p>
        </w:tc>
      </w:tr>
      <w:tr w14:paraId="1777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344" w:type="dxa"/>
            <w:vMerge w:val="continue"/>
            <w:tcBorders>
              <w:top w:val="nil"/>
            </w:tcBorders>
            <w:vAlign w:val="top"/>
          </w:tcPr>
          <w:p w14:paraId="7E56F77F">
            <w:pPr>
              <w:pStyle w:val="6"/>
            </w:pPr>
          </w:p>
        </w:tc>
        <w:tc>
          <w:tcPr>
            <w:tcW w:w="1289" w:type="dxa"/>
            <w:vAlign w:val="top"/>
          </w:tcPr>
          <w:p w14:paraId="59AEA047">
            <w:pPr>
              <w:pStyle w:val="6"/>
              <w:spacing w:line="272" w:lineRule="auto"/>
            </w:pPr>
          </w:p>
          <w:p w14:paraId="7C1619F5">
            <w:pPr>
              <w:spacing w:before="62" w:line="229" w:lineRule="auto"/>
              <w:ind w:left="151"/>
              <w:rPr>
                <w:rFonts w:ascii="宋体" w:hAnsi="宋体" w:eastAsia="宋体" w:cs="宋体"/>
                <w:sz w:val="19"/>
                <w:szCs w:val="19"/>
              </w:rPr>
            </w:pPr>
            <w:r>
              <w:rPr>
                <w:rFonts w:ascii="宋体" w:hAnsi="宋体" w:eastAsia="宋体" w:cs="宋体"/>
                <w:spacing w:val="7"/>
                <w:sz w:val="19"/>
                <w:szCs w:val="19"/>
              </w:rPr>
              <w:t>满意度指标</w:t>
            </w:r>
          </w:p>
        </w:tc>
        <w:tc>
          <w:tcPr>
            <w:tcW w:w="1320" w:type="dxa"/>
            <w:vAlign w:val="top"/>
          </w:tcPr>
          <w:p w14:paraId="4A5EB0BA">
            <w:pPr>
              <w:spacing w:before="210" w:line="242" w:lineRule="auto"/>
              <w:ind w:left="368" w:right="49"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610" w:type="dxa"/>
            <w:gridSpan w:val="2"/>
            <w:vAlign w:val="top"/>
          </w:tcPr>
          <w:p w14:paraId="4331680E">
            <w:pPr>
              <w:pStyle w:val="6"/>
              <w:spacing w:line="272" w:lineRule="auto"/>
            </w:pPr>
          </w:p>
          <w:p w14:paraId="3FF877A1">
            <w:pPr>
              <w:spacing w:before="62" w:line="229" w:lineRule="auto"/>
              <w:ind w:left="818"/>
              <w:rPr>
                <w:rFonts w:ascii="宋体" w:hAnsi="宋体" w:eastAsia="宋体" w:cs="宋体"/>
                <w:sz w:val="19"/>
                <w:szCs w:val="19"/>
              </w:rPr>
            </w:pPr>
            <w:r>
              <w:rPr>
                <w:rFonts w:ascii="宋体" w:hAnsi="宋体" w:eastAsia="宋体" w:cs="宋体"/>
                <w:spacing w:val="7"/>
                <w:sz w:val="19"/>
                <w:szCs w:val="19"/>
              </w:rPr>
              <w:t>群众满意度</w:t>
            </w:r>
          </w:p>
        </w:tc>
        <w:tc>
          <w:tcPr>
            <w:tcW w:w="3197" w:type="dxa"/>
            <w:vAlign w:val="top"/>
          </w:tcPr>
          <w:p w14:paraId="5FA45009">
            <w:pPr>
              <w:pStyle w:val="6"/>
              <w:spacing w:line="272" w:lineRule="auto"/>
            </w:pPr>
          </w:p>
          <w:p w14:paraId="3239412E">
            <w:pPr>
              <w:spacing w:before="62" w:line="229" w:lineRule="auto"/>
              <w:ind w:left="661"/>
              <w:rPr>
                <w:rFonts w:ascii="宋体" w:hAnsi="宋体" w:eastAsia="宋体" w:cs="宋体"/>
                <w:sz w:val="19"/>
                <w:szCs w:val="19"/>
              </w:rPr>
            </w:pPr>
            <w:r>
              <w:rPr>
                <w:rFonts w:ascii="宋体" w:hAnsi="宋体" w:eastAsia="宋体" w:cs="宋体"/>
                <w:spacing w:val="7"/>
                <w:sz w:val="19"/>
                <w:szCs w:val="19"/>
              </w:rPr>
              <w:t>满意度达到90%及以上</w:t>
            </w:r>
          </w:p>
        </w:tc>
      </w:tr>
    </w:tbl>
    <w:p w14:paraId="12A1D77B">
      <w:pPr>
        <w:pStyle w:val="2"/>
      </w:pPr>
    </w:p>
    <w:p w14:paraId="175BA615">
      <w:pPr>
        <w:sectPr>
          <w:footerReference r:id="rId60" w:type="default"/>
          <w:pgSz w:w="11905" w:h="16837"/>
          <w:pgMar w:top="1431" w:right="1119" w:bottom="695" w:left="1010" w:header="0" w:footer="408" w:gutter="0"/>
          <w:cols w:space="720" w:num="1"/>
        </w:sectPr>
      </w:pPr>
    </w:p>
    <w:p w14:paraId="6AE42E87">
      <w:pPr>
        <w:pStyle w:val="2"/>
        <w:spacing w:line="298" w:lineRule="auto"/>
      </w:pPr>
    </w:p>
    <w:p w14:paraId="111BF146">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372CD31C">
      <w:pPr>
        <w:pStyle w:val="2"/>
      </w:pPr>
    </w:p>
    <w:p w14:paraId="36931553">
      <w:pPr>
        <w:pStyle w:val="2"/>
        <w:spacing w:line="241" w:lineRule="auto"/>
      </w:pPr>
    </w:p>
    <w:p w14:paraId="0D16181A">
      <w:pPr>
        <w:spacing w:before="61"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8170196">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229"/>
        <w:gridCol w:w="1488"/>
        <w:gridCol w:w="851"/>
        <w:gridCol w:w="1625"/>
        <w:gridCol w:w="3242"/>
      </w:tblGrid>
      <w:tr w14:paraId="58FB0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Align w:val="top"/>
          </w:tcPr>
          <w:p w14:paraId="28831EEB">
            <w:pPr>
              <w:spacing w:before="169"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435" w:type="dxa"/>
            <w:gridSpan w:val="5"/>
            <w:vAlign w:val="top"/>
          </w:tcPr>
          <w:p w14:paraId="491D062C">
            <w:pPr>
              <w:spacing w:before="170" w:line="228" w:lineRule="auto"/>
              <w:ind w:left="2430"/>
              <w:rPr>
                <w:rFonts w:ascii="宋体" w:hAnsi="宋体" w:eastAsia="宋体" w:cs="宋体"/>
                <w:sz w:val="19"/>
                <w:szCs w:val="19"/>
              </w:rPr>
            </w:pPr>
            <w:r>
              <w:rPr>
                <w:rFonts w:ascii="宋体" w:hAnsi="宋体" w:eastAsia="宋体" w:cs="宋体"/>
                <w:spacing w:val="7"/>
                <w:sz w:val="19"/>
                <w:szCs w:val="19"/>
              </w:rPr>
              <w:t>2025年县级储备原粮和成品粮油保管费用</w:t>
            </w:r>
          </w:p>
        </w:tc>
      </w:tr>
      <w:tr w14:paraId="1BA8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216DB259">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435" w:type="dxa"/>
            <w:gridSpan w:val="5"/>
            <w:vAlign w:val="top"/>
          </w:tcPr>
          <w:p w14:paraId="2A03966F">
            <w:pPr>
              <w:spacing w:before="160" w:line="229" w:lineRule="auto"/>
              <w:ind w:left="3329"/>
              <w:rPr>
                <w:rFonts w:ascii="宋体" w:hAnsi="宋体" w:eastAsia="宋体" w:cs="宋体"/>
                <w:sz w:val="19"/>
                <w:szCs w:val="19"/>
              </w:rPr>
            </w:pPr>
            <w:r>
              <w:rPr>
                <w:rFonts w:ascii="宋体" w:hAnsi="宋体" w:eastAsia="宋体" w:cs="宋体"/>
                <w:spacing w:val="7"/>
                <w:sz w:val="19"/>
                <w:szCs w:val="19"/>
              </w:rPr>
              <w:t>盐边县发展和改革局</w:t>
            </w:r>
          </w:p>
        </w:tc>
      </w:tr>
      <w:tr w14:paraId="221A0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restart"/>
            <w:tcBorders>
              <w:bottom w:val="nil"/>
            </w:tcBorders>
            <w:vAlign w:val="top"/>
          </w:tcPr>
          <w:p w14:paraId="000BE07A">
            <w:pPr>
              <w:pStyle w:val="6"/>
              <w:spacing w:line="246" w:lineRule="auto"/>
            </w:pPr>
          </w:p>
          <w:p w14:paraId="6B1DCC7E">
            <w:pPr>
              <w:pStyle w:val="6"/>
              <w:spacing w:line="246" w:lineRule="auto"/>
            </w:pPr>
          </w:p>
          <w:p w14:paraId="7C0EDBC0">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568" w:type="dxa"/>
            <w:gridSpan w:val="3"/>
            <w:vAlign w:val="top"/>
          </w:tcPr>
          <w:p w14:paraId="03DB9743">
            <w:pPr>
              <w:spacing w:before="158"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867" w:type="dxa"/>
            <w:gridSpan w:val="2"/>
            <w:vAlign w:val="top"/>
          </w:tcPr>
          <w:p w14:paraId="4927AC11">
            <w:pPr>
              <w:spacing w:before="159" w:line="256" w:lineRule="exact"/>
              <w:ind w:left="2305"/>
              <w:rPr>
                <w:rFonts w:ascii="宋体" w:hAnsi="宋体" w:eastAsia="宋体" w:cs="宋体"/>
                <w:sz w:val="19"/>
                <w:szCs w:val="19"/>
              </w:rPr>
            </w:pPr>
            <w:r>
              <w:rPr>
                <w:rFonts w:ascii="宋体" w:hAnsi="宋体" w:eastAsia="宋体" w:cs="宋体"/>
                <w:spacing w:val="-2"/>
                <w:position w:val="1"/>
                <w:sz w:val="19"/>
                <w:szCs w:val="19"/>
              </w:rPr>
              <w:t>100</w:t>
            </w:r>
          </w:p>
        </w:tc>
      </w:tr>
      <w:tr w14:paraId="46CE2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bottom w:val="nil"/>
            </w:tcBorders>
            <w:vAlign w:val="top"/>
          </w:tcPr>
          <w:p w14:paraId="7496F316">
            <w:pPr>
              <w:pStyle w:val="6"/>
            </w:pPr>
          </w:p>
        </w:tc>
        <w:tc>
          <w:tcPr>
            <w:tcW w:w="3568" w:type="dxa"/>
            <w:gridSpan w:val="3"/>
            <w:vAlign w:val="top"/>
          </w:tcPr>
          <w:p w14:paraId="0F24209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867" w:type="dxa"/>
            <w:gridSpan w:val="2"/>
            <w:vAlign w:val="top"/>
          </w:tcPr>
          <w:p w14:paraId="2D027A90">
            <w:pPr>
              <w:spacing w:before="160" w:line="256" w:lineRule="exact"/>
              <w:ind w:left="2305"/>
              <w:rPr>
                <w:rFonts w:ascii="宋体" w:hAnsi="宋体" w:eastAsia="宋体" w:cs="宋体"/>
                <w:sz w:val="19"/>
                <w:szCs w:val="19"/>
              </w:rPr>
            </w:pPr>
            <w:r>
              <w:rPr>
                <w:rFonts w:ascii="宋体" w:hAnsi="宋体" w:eastAsia="宋体" w:cs="宋体"/>
                <w:spacing w:val="-2"/>
                <w:position w:val="1"/>
                <w:sz w:val="19"/>
                <w:szCs w:val="19"/>
              </w:rPr>
              <w:t>100</w:t>
            </w:r>
          </w:p>
        </w:tc>
      </w:tr>
      <w:tr w14:paraId="73217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tcBorders>
            <w:vAlign w:val="top"/>
          </w:tcPr>
          <w:p w14:paraId="79204741">
            <w:pPr>
              <w:pStyle w:val="6"/>
            </w:pPr>
          </w:p>
        </w:tc>
        <w:tc>
          <w:tcPr>
            <w:tcW w:w="3568" w:type="dxa"/>
            <w:gridSpan w:val="3"/>
            <w:vAlign w:val="top"/>
          </w:tcPr>
          <w:p w14:paraId="04E6319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867" w:type="dxa"/>
            <w:gridSpan w:val="2"/>
            <w:vAlign w:val="top"/>
          </w:tcPr>
          <w:p w14:paraId="78F24829">
            <w:pPr>
              <w:spacing w:before="161" w:line="256" w:lineRule="exact"/>
              <w:ind w:left="2391"/>
              <w:rPr>
                <w:rFonts w:ascii="宋体" w:hAnsi="宋体" w:eastAsia="宋体" w:cs="宋体"/>
                <w:sz w:val="19"/>
                <w:szCs w:val="19"/>
              </w:rPr>
            </w:pPr>
            <w:r>
              <w:rPr>
                <w:rFonts w:ascii="宋体" w:hAnsi="宋体" w:eastAsia="宋体" w:cs="宋体"/>
                <w:position w:val="1"/>
                <w:sz w:val="19"/>
                <w:szCs w:val="19"/>
              </w:rPr>
              <w:t>0</w:t>
            </w:r>
          </w:p>
        </w:tc>
      </w:tr>
      <w:tr w14:paraId="3E7B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6" w:hRule="atLeast"/>
        </w:trPr>
        <w:tc>
          <w:tcPr>
            <w:tcW w:w="1330" w:type="dxa"/>
            <w:vAlign w:val="top"/>
          </w:tcPr>
          <w:p w14:paraId="293CF34A">
            <w:pPr>
              <w:pStyle w:val="6"/>
              <w:spacing w:line="289" w:lineRule="auto"/>
            </w:pPr>
          </w:p>
          <w:p w14:paraId="0759B5F4">
            <w:pPr>
              <w:pStyle w:val="6"/>
              <w:spacing w:line="289" w:lineRule="auto"/>
            </w:pPr>
          </w:p>
          <w:p w14:paraId="3996D7C0">
            <w:pPr>
              <w:spacing w:before="62"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435" w:type="dxa"/>
            <w:gridSpan w:val="5"/>
            <w:vAlign w:val="top"/>
          </w:tcPr>
          <w:p w14:paraId="22B93E94">
            <w:pPr>
              <w:pStyle w:val="6"/>
              <w:spacing w:line="332" w:lineRule="auto"/>
            </w:pPr>
          </w:p>
          <w:p w14:paraId="04E9D440">
            <w:pPr>
              <w:spacing w:before="61" w:line="241" w:lineRule="auto"/>
              <w:ind w:left="35" w:right="98" w:firstLine="2"/>
              <w:jc w:val="both"/>
              <w:rPr>
                <w:rFonts w:ascii="宋体" w:hAnsi="宋体" w:eastAsia="宋体" w:cs="宋体"/>
                <w:sz w:val="19"/>
                <w:szCs w:val="19"/>
              </w:rPr>
            </w:pPr>
            <w:r>
              <w:rPr>
                <w:rFonts w:ascii="宋体" w:hAnsi="宋体" w:eastAsia="宋体" w:cs="宋体"/>
                <w:spacing w:val="8"/>
                <w:sz w:val="19"/>
                <w:szCs w:val="19"/>
              </w:rPr>
              <w:t>22025年成品粮油保管费40.35万</w:t>
            </w:r>
            <w:r>
              <w:rPr>
                <w:rFonts w:ascii="宋体" w:hAnsi="宋体" w:eastAsia="宋体" w:cs="宋体"/>
                <w:spacing w:val="7"/>
                <w:sz w:val="19"/>
                <w:szCs w:val="19"/>
              </w:rPr>
              <w:t>元（180吨食用油保管费标准1200元/吨、年，21.6万元，150吨小包装大米保管费标准1250元/吨、年，18.75万元</w:t>
            </w:r>
            <w:r>
              <w:rPr>
                <w:rFonts w:ascii="宋体" w:hAnsi="宋体" w:eastAsia="宋体" w:cs="宋体"/>
                <w:sz w:val="19"/>
                <w:szCs w:val="19"/>
              </w:rPr>
              <w:t>）；</w:t>
            </w:r>
            <w:r>
              <w:rPr>
                <w:rFonts w:ascii="宋体" w:hAnsi="宋体" w:eastAsia="宋体" w:cs="宋体"/>
                <w:spacing w:val="-46"/>
                <w:sz w:val="19"/>
                <w:szCs w:val="19"/>
              </w:rPr>
              <w:t xml:space="preserve"> </w:t>
            </w:r>
            <w:r>
              <w:rPr>
                <w:rFonts w:ascii="宋体" w:hAnsi="宋体" w:eastAsia="宋体" w:cs="宋体"/>
                <w:spacing w:val="7"/>
                <w:sz w:val="19"/>
                <w:szCs w:val="19"/>
              </w:rPr>
              <w:t>2025年原粮保管费59.4万元</w:t>
            </w:r>
            <w:r>
              <w:rPr>
                <w:rFonts w:ascii="宋体" w:hAnsi="宋体" w:eastAsia="宋体" w:cs="宋体"/>
                <w:spacing w:val="6"/>
                <w:sz w:val="19"/>
                <w:szCs w:val="19"/>
              </w:rPr>
              <w:t>（3300吨原</w:t>
            </w:r>
            <w:r>
              <w:rPr>
                <w:rFonts w:ascii="宋体" w:hAnsi="宋体" w:eastAsia="宋体" w:cs="宋体"/>
                <w:spacing w:val="8"/>
                <w:sz w:val="19"/>
                <w:szCs w:val="19"/>
              </w:rPr>
              <w:t>粮保管费标准180元/吨、年</w:t>
            </w:r>
            <w:r>
              <w:rPr>
                <w:rFonts w:ascii="宋体" w:hAnsi="宋体" w:eastAsia="宋体" w:cs="宋体"/>
                <w:spacing w:val="6"/>
                <w:sz w:val="19"/>
                <w:szCs w:val="19"/>
              </w:rPr>
              <w:t>）；</w:t>
            </w:r>
            <w:r>
              <w:rPr>
                <w:rFonts w:ascii="宋体" w:hAnsi="宋体" w:eastAsia="宋体" w:cs="宋体"/>
                <w:spacing w:val="8"/>
                <w:sz w:val="19"/>
                <w:szCs w:val="19"/>
              </w:rPr>
              <w:t>2025年原粮及成品粮油</w:t>
            </w:r>
            <w:r>
              <w:rPr>
                <w:rFonts w:ascii="宋体" w:hAnsi="宋体" w:eastAsia="宋体" w:cs="宋体"/>
                <w:spacing w:val="7"/>
                <w:sz w:val="19"/>
                <w:szCs w:val="19"/>
              </w:rPr>
              <w:t>保管费合计100万元。</w:t>
            </w:r>
          </w:p>
        </w:tc>
      </w:tr>
      <w:tr w14:paraId="2E5D2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330" w:type="dxa"/>
            <w:vMerge w:val="restart"/>
            <w:tcBorders>
              <w:bottom w:val="nil"/>
            </w:tcBorders>
            <w:vAlign w:val="top"/>
          </w:tcPr>
          <w:p w14:paraId="2336A7B1">
            <w:pPr>
              <w:pStyle w:val="6"/>
              <w:spacing w:line="250" w:lineRule="auto"/>
            </w:pPr>
          </w:p>
          <w:p w14:paraId="6E4A926E">
            <w:pPr>
              <w:pStyle w:val="6"/>
              <w:spacing w:line="250" w:lineRule="auto"/>
            </w:pPr>
          </w:p>
          <w:p w14:paraId="33A416C0">
            <w:pPr>
              <w:pStyle w:val="6"/>
              <w:spacing w:line="250" w:lineRule="auto"/>
            </w:pPr>
          </w:p>
          <w:p w14:paraId="5FF06376">
            <w:pPr>
              <w:pStyle w:val="6"/>
              <w:spacing w:line="250" w:lineRule="auto"/>
            </w:pPr>
          </w:p>
          <w:p w14:paraId="4D91F767">
            <w:pPr>
              <w:pStyle w:val="6"/>
              <w:spacing w:line="250" w:lineRule="auto"/>
            </w:pPr>
          </w:p>
          <w:p w14:paraId="74193674">
            <w:pPr>
              <w:pStyle w:val="6"/>
              <w:spacing w:line="250" w:lineRule="auto"/>
            </w:pPr>
          </w:p>
          <w:p w14:paraId="5CAE77F7">
            <w:pPr>
              <w:pStyle w:val="6"/>
              <w:spacing w:line="250" w:lineRule="auto"/>
            </w:pPr>
          </w:p>
          <w:p w14:paraId="21466DC7">
            <w:pPr>
              <w:pStyle w:val="6"/>
              <w:spacing w:line="250" w:lineRule="auto"/>
            </w:pPr>
          </w:p>
          <w:p w14:paraId="4AEB82BB">
            <w:pPr>
              <w:pStyle w:val="6"/>
              <w:spacing w:line="251" w:lineRule="auto"/>
            </w:pPr>
          </w:p>
          <w:p w14:paraId="510DD9FE">
            <w:pPr>
              <w:pStyle w:val="6"/>
              <w:spacing w:line="251" w:lineRule="auto"/>
            </w:pPr>
          </w:p>
          <w:p w14:paraId="53F03B8B">
            <w:pPr>
              <w:pStyle w:val="6"/>
              <w:spacing w:line="251" w:lineRule="auto"/>
            </w:pPr>
          </w:p>
          <w:p w14:paraId="1E7A61A5">
            <w:pPr>
              <w:pStyle w:val="6"/>
              <w:spacing w:line="251" w:lineRule="auto"/>
            </w:pPr>
          </w:p>
          <w:p w14:paraId="1C104B3B">
            <w:pPr>
              <w:pStyle w:val="6"/>
              <w:spacing w:line="251" w:lineRule="auto"/>
            </w:pPr>
          </w:p>
          <w:p w14:paraId="49A18D8F">
            <w:pPr>
              <w:pStyle w:val="6"/>
              <w:spacing w:line="251" w:lineRule="auto"/>
            </w:pPr>
          </w:p>
          <w:p w14:paraId="2BC530CA">
            <w:pPr>
              <w:pStyle w:val="6"/>
              <w:spacing w:line="251" w:lineRule="auto"/>
            </w:pPr>
          </w:p>
          <w:p w14:paraId="58059AE5">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71169002">
            <w:pPr>
              <w:spacing w:before="242"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9E07E76">
            <w:pPr>
              <w:spacing w:before="24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476" w:type="dxa"/>
            <w:gridSpan w:val="2"/>
            <w:vAlign w:val="top"/>
          </w:tcPr>
          <w:p w14:paraId="5A21BFC8">
            <w:pPr>
              <w:spacing w:before="242" w:line="230" w:lineRule="auto"/>
              <w:ind w:left="851"/>
              <w:rPr>
                <w:rFonts w:ascii="宋体" w:hAnsi="宋体" w:eastAsia="宋体" w:cs="宋体"/>
                <w:sz w:val="19"/>
                <w:szCs w:val="19"/>
              </w:rPr>
            </w:pPr>
            <w:r>
              <w:rPr>
                <w:rFonts w:ascii="宋体" w:hAnsi="宋体" w:eastAsia="宋体" w:cs="宋体"/>
                <w:spacing w:val="7"/>
                <w:sz w:val="19"/>
                <w:szCs w:val="19"/>
              </w:rPr>
              <w:t>三级指标</w:t>
            </w:r>
          </w:p>
        </w:tc>
        <w:tc>
          <w:tcPr>
            <w:tcW w:w="3242" w:type="dxa"/>
            <w:vAlign w:val="top"/>
          </w:tcPr>
          <w:p w14:paraId="6A5F5317">
            <w:pPr>
              <w:spacing w:before="242" w:line="229" w:lineRule="auto"/>
              <w:ind w:left="23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2A53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330" w:type="dxa"/>
            <w:vMerge w:val="continue"/>
            <w:tcBorders>
              <w:top w:val="nil"/>
              <w:bottom w:val="nil"/>
            </w:tcBorders>
            <w:vAlign w:val="top"/>
          </w:tcPr>
          <w:p w14:paraId="1DA9F579">
            <w:pPr>
              <w:pStyle w:val="6"/>
            </w:pPr>
          </w:p>
        </w:tc>
        <w:tc>
          <w:tcPr>
            <w:tcW w:w="1229" w:type="dxa"/>
            <w:vMerge w:val="restart"/>
            <w:tcBorders>
              <w:bottom w:val="nil"/>
            </w:tcBorders>
            <w:vAlign w:val="top"/>
          </w:tcPr>
          <w:p w14:paraId="495864D0">
            <w:pPr>
              <w:pStyle w:val="6"/>
              <w:spacing w:line="297" w:lineRule="auto"/>
            </w:pPr>
          </w:p>
          <w:p w14:paraId="29270C34">
            <w:pPr>
              <w:pStyle w:val="6"/>
              <w:spacing w:line="297" w:lineRule="auto"/>
            </w:pPr>
          </w:p>
          <w:p w14:paraId="0CC18637">
            <w:pPr>
              <w:pStyle w:val="6"/>
              <w:spacing w:line="298" w:lineRule="auto"/>
            </w:pPr>
          </w:p>
          <w:p w14:paraId="08DA8AD7">
            <w:pPr>
              <w:pStyle w:val="6"/>
              <w:spacing w:line="298" w:lineRule="auto"/>
            </w:pPr>
          </w:p>
          <w:p w14:paraId="63DC0302">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39A1A7D">
            <w:pPr>
              <w:pStyle w:val="6"/>
              <w:spacing w:line="262" w:lineRule="auto"/>
            </w:pPr>
          </w:p>
          <w:p w14:paraId="7D63C5F8">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476" w:type="dxa"/>
            <w:gridSpan w:val="2"/>
            <w:vAlign w:val="top"/>
          </w:tcPr>
          <w:p w14:paraId="555C51F9">
            <w:pPr>
              <w:spacing w:before="204" w:line="228" w:lineRule="auto"/>
              <w:ind w:left="55"/>
              <w:rPr>
                <w:rFonts w:ascii="宋体" w:hAnsi="宋体" w:eastAsia="宋体" w:cs="宋体"/>
                <w:sz w:val="19"/>
                <w:szCs w:val="19"/>
              </w:rPr>
            </w:pPr>
            <w:r>
              <w:rPr>
                <w:rFonts w:ascii="宋体" w:hAnsi="宋体" w:eastAsia="宋体" w:cs="宋体"/>
                <w:spacing w:val="6"/>
                <w:sz w:val="19"/>
                <w:szCs w:val="19"/>
              </w:rPr>
              <w:t>县级储备原粮、大米、食用</w:t>
            </w:r>
          </w:p>
          <w:p w14:paraId="5D8836DB">
            <w:pPr>
              <w:spacing w:before="12" w:line="229" w:lineRule="auto"/>
              <w:ind w:left="852"/>
              <w:rPr>
                <w:rFonts w:ascii="宋体" w:hAnsi="宋体" w:eastAsia="宋体" w:cs="宋体"/>
                <w:sz w:val="19"/>
                <w:szCs w:val="19"/>
              </w:rPr>
            </w:pPr>
            <w:r>
              <w:rPr>
                <w:rFonts w:ascii="宋体" w:hAnsi="宋体" w:eastAsia="宋体" w:cs="宋体"/>
                <w:spacing w:val="6"/>
                <w:sz w:val="19"/>
                <w:szCs w:val="19"/>
              </w:rPr>
              <w:t>油保管费</w:t>
            </w:r>
          </w:p>
        </w:tc>
        <w:tc>
          <w:tcPr>
            <w:tcW w:w="3242" w:type="dxa"/>
            <w:vAlign w:val="top"/>
          </w:tcPr>
          <w:p w14:paraId="2DF6C712">
            <w:pPr>
              <w:spacing w:before="204" w:line="228" w:lineRule="auto"/>
              <w:ind w:left="133"/>
              <w:rPr>
                <w:rFonts w:ascii="宋体" w:hAnsi="宋体" w:eastAsia="宋体" w:cs="宋体"/>
                <w:sz w:val="19"/>
                <w:szCs w:val="19"/>
              </w:rPr>
            </w:pPr>
            <w:r>
              <w:rPr>
                <w:rFonts w:ascii="宋体" w:hAnsi="宋体" w:eastAsia="宋体" w:cs="宋体"/>
                <w:spacing w:val="6"/>
                <w:sz w:val="19"/>
                <w:szCs w:val="19"/>
              </w:rPr>
              <w:t>3300吨原粮、150吨大米、180吨食</w:t>
            </w:r>
          </w:p>
          <w:p w14:paraId="6B4011E4">
            <w:pPr>
              <w:spacing w:before="12" w:line="230" w:lineRule="auto"/>
              <w:ind w:left="1431"/>
              <w:rPr>
                <w:rFonts w:ascii="宋体" w:hAnsi="宋体" w:eastAsia="宋体" w:cs="宋体"/>
                <w:sz w:val="19"/>
                <w:szCs w:val="19"/>
              </w:rPr>
            </w:pPr>
            <w:r>
              <w:rPr>
                <w:rFonts w:ascii="宋体" w:hAnsi="宋体" w:eastAsia="宋体" w:cs="宋体"/>
                <w:spacing w:val="4"/>
                <w:sz w:val="19"/>
                <w:szCs w:val="19"/>
              </w:rPr>
              <w:t>用油</w:t>
            </w:r>
          </w:p>
        </w:tc>
      </w:tr>
      <w:tr w14:paraId="5A3F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330" w:type="dxa"/>
            <w:vMerge w:val="continue"/>
            <w:tcBorders>
              <w:top w:val="nil"/>
              <w:bottom w:val="nil"/>
            </w:tcBorders>
            <w:vAlign w:val="top"/>
          </w:tcPr>
          <w:p w14:paraId="20D06239">
            <w:pPr>
              <w:pStyle w:val="6"/>
            </w:pPr>
          </w:p>
        </w:tc>
        <w:tc>
          <w:tcPr>
            <w:tcW w:w="1229" w:type="dxa"/>
            <w:vMerge w:val="continue"/>
            <w:tcBorders>
              <w:top w:val="nil"/>
              <w:bottom w:val="nil"/>
            </w:tcBorders>
            <w:vAlign w:val="top"/>
          </w:tcPr>
          <w:p w14:paraId="784E11CD">
            <w:pPr>
              <w:pStyle w:val="6"/>
            </w:pPr>
          </w:p>
        </w:tc>
        <w:tc>
          <w:tcPr>
            <w:tcW w:w="1488" w:type="dxa"/>
            <w:vAlign w:val="top"/>
          </w:tcPr>
          <w:p w14:paraId="1D3A567C">
            <w:pPr>
              <w:pStyle w:val="6"/>
              <w:spacing w:line="354" w:lineRule="auto"/>
            </w:pPr>
          </w:p>
          <w:p w14:paraId="5C1CA1A1">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476" w:type="dxa"/>
            <w:gridSpan w:val="2"/>
            <w:vAlign w:val="top"/>
          </w:tcPr>
          <w:p w14:paraId="7EC325C7">
            <w:pPr>
              <w:spacing w:before="296" w:line="228" w:lineRule="auto"/>
              <w:ind w:left="53"/>
              <w:rPr>
                <w:rFonts w:ascii="宋体" w:hAnsi="宋体" w:eastAsia="宋体" w:cs="宋体"/>
                <w:sz w:val="19"/>
                <w:szCs w:val="19"/>
              </w:rPr>
            </w:pPr>
            <w:r>
              <w:rPr>
                <w:rFonts w:ascii="宋体" w:hAnsi="宋体" w:eastAsia="宋体" w:cs="宋体"/>
                <w:spacing w:val="7"/>
                <w:sz w:val="19"/>
                <w:szCs w:val="19"/>
              </w:rPr>
              <w:t>储备原粮、大米、食用油减</w:t>
            </w:r>
          </w:p>
          <w:p w14:paraId="184B87D7">
            <w:pPr>
              <w:spacing w:before="10" w:line="229" w:lineRule="auto"/>
              <w:ind w:left="1048"/>
              <w:rPr>
                <w:rFonts w:ascii="宋体" w:hAnsi="宋体" w:eastAsia="宋体" w:cs="宋体"/>
                <w:sz w:val="19"/>
                <w:szCs w:val="19"/>
              </w:rPr>
            </w:pPr>
            <w:r>
              <w:rPr>
                <w:rFonts w:ascii="宋体" w:hAnsi="宋体" w:eastAsia="宋体" w:cs="宋体"/>
                <w:spacing w:val="5"/>
                <w:sz w:val="19"/>
                <w:szCs w:val="19"/>
              </w:rPr>
              <w:t>损率</w:t>
            </w:r>
          </w:p>
        </w:tc>
        <w:tc>
          <w:tcPr>
            <w:tcW w:w="3242" w:type="dxa"/>
            <w:vAlign w:val="top"/>
          </w:tcPr>
          <w:p w14:paraId="2AAE36A4">
            <w:pPr>
              <w:pStyle w:val="6"/>
              <w:spacing w:line="355" w:lineRule="auto"/>
            </w:pPr>
          </w:p>
          <w:p w14:paraId="59295F73">
            <w:pPr>
              <w:spacing w:before="61" w:line="253" w:lineRule="exact"/>
              <w:ind w:left="1444"/>
              <w:rPr>
                <w:rFonts w:ascii="宋体" w:hAnsi="宋体" w:eastAsia="宋体" w:cs="宋体"/>
                <w:sz w:val="19"/>
                <w:szCs w:val="19"/>
              </w:rPr>
            </w:pPr>
            <w:r>
              <w:rPr>
                <w:rFonts w:ascii="宋体" w:hAnsi="宋体" w:eastAsia="宋体" w:cs="宋体"/>
                <w:spacing w:val="-1"/>
                <w:position w:val="1"/>
                <w:sz w:val="19"/>
                <w:szCs w:val="19"/>
              </w:rPr>
              <w:t>≤2%</w:t>
            </w:r>
          </w:p>
        </w:tc>
      </w:tr>
      <w:tr w14:paraId="13F48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330" w:type="dxa"/>
            <w:vMerge w:val="continue"/>
            <w:tcBorders>
              <w:top w:val="nil"/>
              <w:bottom w:val="nil"/>
            </w:tcBorders>
            <w:vAlign w:val="top"/>
          </w:tcPr>
          <w:p w14:paraId="26800CDD">
            <w:pPr>
              <w:pStyle w:val="6"/>
            </w:pPr>
          </w:p>
        </w:tc>
        <w:tc>
          <w:tcPr>
            <w:tcW w:w="1229" w:type="dxa"/>
            <w:vMerge w:val="continue"/>
            <w:tcBorders>
              <w:top w:val="nil"/>
            </w:tcBorders>
            <w:vAlign w:val="top"/>
          </w:tcPr>
          <w:p w14:paraId="0585359D">
            <w:pPr>
              <w:pStyle w:val="6"/>
            </w:pPr>
          </w:p>
        </w:tc>
        <w:tc>
          <w:tcPr>
            <w:tcW w:w="1488" w:type="dxa"/>
            <w:vAlign w:val="top"/>
          </w:tcPr>
          <w:p w14:paraId="6C3A846F">
            <w:pPr>
              <w:pStyle w:val="6"/>
              <w:spacing w:line="267" w:lineRule="auto"/>
            </w:pPr>
          </w:p>
          <w:p w14:paraId="3CBCCD10">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476" w:type="dxa"/>
            <w:gridSpan w:val="2"/>
            <w:vAlign w:val="top"/>
          </w:tcPr>
          <w:p w14:paraId="5261F2F2">
            <w:pPr>
              <w:pStyle w:val="6"/>
              <w:spacing w:line="267" w:lineRule="auto"/>
            </w:pPr>
          </w:p>
          <w:p w14:paraId="482D25C3">
            <w:pPr>
              <w:spacing w:before="62" w:line="229" w:lineRule="auto"/>
              <w:ind w:left="154"/>
              <w:rPr>
                <w:rFonts w:ascii="宋体" w:hAnsi="宋体" w:eastAsia="宋体" w:cs="宋体"/>
                <w:sz w:val="19"/>
                <w:szCs w:val="19"/>
              </w:rPr>
            </w:pPr>
            <w:r>
              <w:rPr>
                <w:rFonts w:ascii="宋体" w:hAnsi="宋体" w:eastAsia="宋体" w:cs="宋体"/>
                <w:spacing w:val="8"/>
                <w:sz w:val="19"/>
                <w:szCs w:val="19"/>
              </w:rPr>
              <w:t>按年度工作安排进度推进</w:t>
            </w:r>
          </w:p>
        </w:tc>
        <w:tc>
          <w:tcPr>
            <w:tcW w:w="3242" w:type="dxa"/>
            <w:vAlign w:val="top"/>
          </w:tcPr>
          <w:p w14:paraId="6FDE6A91">
            <w:pPr>
              <w:pStyle w:val="6"/>
              <w:spacing w:line="267" w:lineRule="auto"/>
            </w:pPr>
          </w:p>
          <w:p w14:paraId="50FDCC48">
            <w:pPr>
              <w:spacing w:before="62" w:line="229" w:lineRule="auto"/>
              <w:ind w:left="1132"/>
              <w:rPr>
                <w:rFonts w:ascii="宋体" w:hAnsi="宋体" w:eastAsia="宋体" w:cs="宋体"/>
                <w:sz w:val="19"/>
                <w:szCs w:val="19"/>
              </w:rPr>
            </w:pPr>
            <w:r>
              <w:rPr>
                <w:rFonts w:ascii="宋体" w:hAnsi="宋体" w:eastAsia="宋体" w:cs="宋体"/>
                <w:spacing w:val="5"/>
                <w:sz w:val="19"/>
                <w:szCs w:val="19"/>
              </w:rPr>
              <w:t>2025年全年</w:t>
            </w:r>
          </w:p>
        </w:tc>
      </w:tr>
      <w:tr w14:paraId="3DB2F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30" w:type="dxa"/>
            <w:vMerge w:val="continue"/>
            <w:tcBorders>
              <w:top w:val="nil"/>
              <w:bottom w:val="nil"/>
            </w:tcBorders>
            <w:vAlign w:val="top"/>
          </w:tcPr>
          <w:p w14:paraId="6BBB4BE9">
            <w:pPr>
              <w:pStyle w:val="6"/>
            </w:pPr>
          </w:p>
        </w:tc>
        <w:tc>
          <w:tcPr>
            <w:tcW w:w="1229" w:type="dxa"/>
            <w:vAlign w:val="top"/>
          </w:tcPr>
          <w:p w14:paraId="6216B612">
            <w:pPr>
              <w:spacing w:before="270" w:line="228" w:lineRule="auto"/>
              <w:ind w:left="271"/>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7C17673">
            <w:pPr>
              <w:spacing w:before="270"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476" w:type="dxa"/>
            <w:gridSpan w:val="2"/>
            <w:vAlign w:val="top"/>
          </w:tcPr>
          <w:p w14:paraId="7963B528">
            <w:pPr>
              <w:spacing w:before="269" w:line="229" w:lineRule="auto"/>
              <w:ind w:left="751"/>
              <w:rPr>
                <w:rFonts w:ascii="宋体" w:hAnsi="宋体" w:eastAsia="宋体" w:cs="宋体"/>
                <w:sz w:val="19"/>
                <w:szCs w:val="19"/>
              </w:rPr>
            </w:pPr>
            <w:r>
              <w:rPr>
                <w:rFonts w:ascii="宋体" w:hAnsi="宋体" w:eastAsia="宋体" w:cs="宋体"/>
                <w:spacing w:val="7"/>
                <w:sz w:val="19"/>
                <w:szCs w:val="19"/>
              </w:rPr>
              <w:t>预算控制数</w:t>
            </w:r>
          </w:p>
        </w:tc>
        <w:tc>
          <w:tcPr>
            <w:tcW w:w="3242" w:type="dxa"/>
            <w:vAlign w:val="top"/>
          </w:tcPr>
          <w:p w14:paraId="745E8725">
            <w:pPr>
              <w:spacing w:before="277" w:line="221" w:lineRule="auto"/>
              <w:ind w:left="1327"/>
              <w:rPr>
                <w:rFonts w:ascii="宋体" w:hAnsi="宋体" w:eastAsia="宋体" w:cs="宋体"/>
                <w:sz w:val="18"/>
                <w:szCs w:val="18"/>
              </w:rPr>
            </w:pPr>
            <w:r>
              <w:rPr>
                <w:rFonts w:ascii="宋体" w:hAnsi="宋体" w:eastAsia="宋体" w:cs="宋体"/>
                <w:spacing w:val="-4"/>
                <w:sz w:val="18"/>
                <w:szCs w:val="18"/>
              </w:rPr>
              <w:t>100万元</w:t>
            </w:r>
          </w:p>
        </w:tc>
      </w:tr>
      <w:tr w14:paraId="6EA9B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330" w:type="dxa"/>
            <w:vMerge w:val="continue"/>
            <w:tcBorders>
              <w:top w:val="nil"/>
              <w:bottom w:val="nil"/>
            </w:tcBorders>
            <w:vAlign w:val="top"/>
          </w:tcPr>
          <w:p w14:paraId="308F34D8">
            <w:pPr>
              <w:pStyle w:val="6"/>
            </w:pPr>
          </w:p>
        </w:tc>
        <w:tc>
          <w:tcPr>
            <w:tcW w:w="1229" w:type="dxa"/>
            <w:vMerge w:val="restart"/>
            <w:tcBorders>
              <w:bottom w:val="nil"/>
            </w:tcBorders>
            <w:vAlign w:val="top"/>
          </w:tcPr>
          <w:p w14:paraId="28266DA9">
            <w:pPr>
              <w:pStyle w:val="6"/>
              <w:spacing w:line="242" w:lineRule="auto"/>
            </w:pPr>
          </w:p>
          <w:p w14:paraId="54B5848C">
            <w:pPr>
              <w:pStyle w:val="6"/>
              <w:spacing w:line="243" w:lineRule="auto"/>
            </w:pPr>
          </w:p>
          <w:p w14:paraId="68B04C0F">
            <w:pPr>
              <w:pStyle w:val="6"/>
              <w:spacing w:line="243" w:lineRule="auto"/>
            </w:pPr>
          </w:p>
          <w:p w14:paraId="41529280">
            <w:pPr>
              <w:pStyle w:val="6"/>
              <w:spacing w:line="243" w:lineRule="auto"/>
            </w:pPr>
          </w:p>
          <w:p w14:paraId="5154FB75">
            <w:pPr>
              <w:pStyle w:val="6"/>
              <w:spacing w:line="243" w:lineRule="auto"/>
            </w:pPr>
          </w:p>
          <w:p w14:paraId="40028BDF">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D632BEA">
            <w:pPr>
              <w:pStyle w:val="6"/>
              <w:spacing w:line="408" w:lineRule="auto"/>
            </w:pPr>
          </w:p>
          <w:p w14:paraId="4A1FA52F">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476" w:type="dxa"/>
            <w:gridSpan w:val="2"/>
            <w:vAlign w:val="top"/>
          </w:tcPr>
          <w:p w14:paraId="63340C58">
            <w:pPr>
              <w:pStyle w:val="6"/>
              <w:spacing w:line="408" w:lineRule="auto"/>
            </w:pPr>
          </w:p>
          <w:p w14:paraId="6839C533">
            <w:pPr>
              <w:spacing w:before="62" w:line="229" w:lineRule="auto"/>
              <w:ind w:left="352"/>
              <w:rPr>
                <w:rFonts w:ascii="宋体" w:hAnsi="宋体" w:eastAsia="宋体" w:cs="宋体"/>
                <w:sz w:val="19"/>
                <w:szCs w:val="19"/>
              </w:rPr>
            </w:pPr>
            <w:r>
              <w:rPr>
                <w:rFonts w:ascii="宋体" w:hAnsi="宋体" w:eastAsia="宋体" w:cs="宋体"/>
                <w:spacing w:val="8"/>
                <w:sz w:val="19"/>
                <w:szCs w:val="19"/>
              </w:rPr>
              <w:t>相关产业产值增加率</w:t>
            </w:r>
          </w:p>
        </w:tc>
        <w:tc>
          <w:tcPr>
            <w:tcW w:w="3242" w:type="dxa"/>
            <w:vAlign w:val="top"/>
          </w:tcPr>
          <w:p w14:paraId="1D0907B8">
            <w:pPr>
              <w:pStyle w:val="6"/>
              <w:spacing w:line="408" w:lineRule="auto"/>
            </w:pPr>
          </w:p>
          <w:p w14:paraId="184FFD49">
            <w:pPr>
              <w:spacing w:before="62" w:line="254" w:lineRule="exact"/>
              <w:ind w:left="1399"/>
              <w:rPr>
                <w:rFonts w:ascii="宋体" w:hAnsi="宋体" w:eastAsia="宋体" w:cs="宋体"/>
                <w:sz w:val="19"/>
                <w:szCs w:val="19"/>
              </w:rPr>
            </w:pPr>
            <w:r>
              <w:rPr>
                <w:rFonts w:ascii="宋体" w:hAnsi="宋体" w:eastAsia="宋体" w:cs="宋体"/>
                <w:spacing w:val="-1"/>
                <w:position w:val="1"/>
                <w:sz w:val="19"/>
                <w:szCs w:val="19"/>
              </w:rPr>
              <w:t>≥10%</w:t>
            </w:r>
          </w:p>
        </w:tc>
      </w:tr>
      <w:tr w14:paraId="4439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6" w:hRule="atLeast"/>
        </w:trPr>
        <w:tc>
          <w:tcPr>
            <w:tcW w:w="1330" w:type="dxa"/>
            <w:vMerge w:val="continue"/>
            <w:tcBorders>
              <w:top w:val="nil"/>
              <w:bottom w:val="nil"/>
            </w:tcBorders>
            <w:vAlign w:val="top"/>
          </w:tcPr>
          <w:p w14:paraId="5BCDF573">
            <w:pPr>
              <w:pStyle w:val="6"/>
            </w:pPr>
          </w:p>
        </w:tc>
        <w:tc>
          <w:tcPr>
            <w:tcW w:w="1229" w:type="dxa"/>
            <w:vMerge w:val="continue"/>
            <w:tcBorders>
              <w:top w:val="nil"/>
            </w:tcBorders>
            <w:vAlign w:val="top"/>
          </w:tcPr>
          <w:p w14:paraId="60183680">
            <w:pPr>
              <w:pStyle w:val="6"/>
            </w:pPr>
          </w:p>
        </w:tc>
        <w:tc>
          <w:tcPr>
            <w:tcW w:w="1488" w:type="dxa"/>
            <w:vAlign w:val="top"/>
          </w:tcPr>
          <w:p w14:paraId="60C96529">
            <w:pPr>
              <w:pStyle w:val="6"/>
              <w:spacing w:line="329" w:lineRule="auto"/>
            </w:pPr>
          </w:p>
          <w:p w14:paraId="55E456DB">
            <w:pPr>
              <w:pStyle w:val="6"/>
              <w:spacing w:line="329" w:lineRule="auto"/>
            </w:pPr>
          </w:p>
          <w:p w14:paraId="203F9A19">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76" w:type="dxa"/>
            <w:gridSpan w:val="2"/>
            <w:vAlign w:val="top"/>
          </w:tcPr>
          <w:p w14:paraId="5688F0F9">
            <w:pPr>
              <w:spacing w:before="229" w:line="228" w:lineRule="auto"/>
              <w:ind w:left="50"/>
              <w:rPr>
                <w:rFonts w:ascii="宋体" w:hAnsi="宋体" w:eastAsia="宋体" w:cs="宋体"/>
                <w:sz w:val="19"/>
                <w:szCs w:val="19"/>
              </w:rPr>
            </w:pPr>
            <w:r>
              <w:rPr>
                <w:rFonts w:ascii="宋体" w:hAnsi="宋体" w:eastAsia="宋体" w:cs="宋体"/>
                <w:spacing w:val="7"/>
                <w:sz w:val="19"/>
                <w:szCs w:val="19"/>
              </w:rPr>
              <w:t>县级储备粮3300吨，县级储</w:t>
            </w:r>
          </w:p>
          <w:p w14:paraId="036CFD9C">
            <w:pPr>
              <w:spacing w:before="12" w:line="229" w:lineRule="auto"/>
              <w:ind w:left="354"/>
              <w:rPr>
                <w:rFonts w:ascii="宋体" w:hAnsi="宋体" w:eastAsia="宋体" w:cs="宋体"/>
                <w:sz w:val="19"/>
                <w:szCs w:val="19"/>
              </w:rPr>
            </w:pPr>
            <w:r>
              <w:rPr>
                <w:rFonts w:ascii="宋体" w:hAnsi="宋体" w:eastAsia="宋体" w:cs="宋体"/>
                <w:spacing w:val="7"/>
                <w:sz w:val="19"/>
                <w:szCs w:val="19"/>
              </w:rPr>
              <w:t>备小包装食用植物油</w:t>
            </w:r>
          </w:p>
          <w:p w14:paraId="75B87E1C">
            <w:pPr>
              <w:spacing w:before="12" w:line="230" w:lineRule="auto"/>
              <w:ind w:left="117"/>
              <w:rPr>
                <w:rFonts w:ascii="宋体" w:hAnsi="宋体" w:eastAsia="宋体" w:cs="宋体"/>
                <w:sz w:val="19"/>
                <w:szCs w:val="19"/>
              </w:rPr>
            </w:pPr>
            <w:r>
              <w:rPr>
                <w:rFonts w:ascii="宋体" w:hAnsi="宋体" w:eastAsia="宋体" w:cs="宋体"/>
                <w:spacing w:val="6"/>
                <w:sz w:val="19"/>
                <w:szCs w:val="19"/>
              </w:rPr>
              <w:t>180吨，县级应急成品小包</w:t>
            </w:r>
          </w:p>
          <w:p w14:paraId="53410EDF">
            <w:pPr>
              <w:spacing w:before="9" w:line="229" w:lineRule="auto"/>
              <w:ind w:left="201"/>
              <w:rPr>
                <w:rFonts w:ascii="宋体" w:hAnsi="宋体" w:eastAsia="宋体" w:cs="宋体"/>
                <w:sz w:val="19"/>
                <w:szCs w:val="19"/>
              </w:rPr>
            </w:pPr>
            <w:r>
              <w:rPr>
                <w:rFonts w:ascii="宋体" w:hAnsi="宋体" w:eastAsia="宋体" w:cs="宋体"/>
                <w:spacing w:val="7"/>
                <w:sz w:val="19"/>
                <w:szCs w:val="19"/>
              </w:rPr>
              <w:t>装大米150吨，均数量充</w:t>
            </w:r>
          </w:p>
          <w:p w14:paraId="61536447">
            <w:pPr>
              <w:spacing w:before="11" w:line="229" w:lineRule="auto"/>
              <w:ind w:left="57"/>
              <w:rPr>
                <w:rFonts w:ascii="宋体" w:hAnsi="宋体" w:eastAsia="宋体" w:cs="宋体"/>
                <w:sz w:val="19"/>
                <w:szCs w:val="19"/>
              </w:rPr>
            </w:pPr>
            <w:r>
              <w:rPr>
                <w:rFonts w:ascii="宋体" w:hAnsi="宋体" w:eastAsia="宋体" w:cs="宋体"/>
                <w:spacing w:val="6"/>
                <w:sz w:val="19"/>
                <w:szCs w:val="19"/>
              </w:rPr>
              <w:t>足，质量合格，储存完好。</w:t>
            </w:r>
          </w:p>
        </w:tc>
        <w:tc>
          <w:tcPr>
            <w:tcW w:w="3242" w:type="dxa"/>
            <w:vAlign w:val="top"/>
          </w:tcPr>
          <w:p w14:paraId="2B32AEAF">
            <w:pPr>
              <w:pStyle w:val="6"/>
              <w:spacing w:line="411" w:lineRule="auto"/>
            </w:pPr>
          </w:p>
          <w:p w14:paraId="7A533D9E">
            <w:pPr>
              <w:spacing w:before="62" w:line="228" w:lineRule="auto"/>
              <w:ind w:left="142"/>
              <w:rPr>
                <w:rFonts w:ascii="宋体" w:hAnsi="宋体" w:eastAsia="宋体" w:cs="宋体"/>
                <w:sz w:val="19"/>
                <w:szCs w:val="19"/>
              </w:rPr>
            </w:pPr>
            <w:r>
              <w:rPr>
                <w:rFonts w:ascii="宋体" w:hAnsi="宋体" w:eastAsia="宋体" w:cs="宋体"/>
                <w:spacing w:val="8"/>
                <w:sz w:val="19"/>
                <w:szCs w:val="19"/>
              </w:rPr>
              <w:t>实现政府宏观调控的必要保障，是</w:t>
            </w:r>
          </w:p>
          <w:p w14:paraId="54701732">
            <w:pPr>
              <w:spacing w:before="13" w:line="227" w:lineRule="auto"/>
              <w:ind w:left="137"/>
              <w:rPr>
                <w:rFonts w:ascii="宋体" w:hAnsi="宋体" w:eastAsia="宋体" w:cs="宋体"/>
                <w:sz w:val="19"/>
                <w:szCs w:val="19"/>
              </w:rPr>
            </w:pPr>
            <w:r>
              <w:rPr>
                <w:rFonts w:ascii="宋体" w:hAnsi="宋体" w:eastAsia="宋体" w:cs="宋体"/>
                <w:spacing w:val="7"/>
                <w:sz w:val="19"/>
                <w:szCs w:val="19"/>
              </w:rPr>
              <w:t>确保我县粮油市场供应，粮油价格</w:t>
            </w:r>
          </w:p>
          <w:p w14:paraId="2E8B231B">
            <w:pPr>
              <w:spacing w:before="13" w:line="228" w:lineRule="auto"/>
              <w:ind w:left="336"/>
              <w:rPr>
                <w:rFonts w:ascii="宋体" w:hAnsi="宋体" w:eastAsia="宋体" w:cs="宋体"/>
                <w:sz w:val="19"/>
                <w:szCs w:val="19"/>
              </w:rPr>
            </w:pPr>
            <w:r>
              <w:rPr>
                <w:rFonts w:ascii="宋体" w:hAnsi="宋体" w:eastAsia="宋体" w:cs="宋体"/>
                <w:spacing w:val="5"/>
                <w:sz w:val="19"/>
                <w:szCs w:val="19"/>
              </w:rPr>
              <w:t>基本稳定和粮食安全的基础。</w:t>
            </w:r>
          </w:p>
        </w:tc>
      </w:tr>
      <w:tr w14:paraId="7D766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330" w:type="dxa"/>
            <w:vMerge w:val="continue"/>
            <w:tcBorders>
              <w:top w:val="nil"/>
            </w:tcBorders>
            <w:vAlign w:val="top"/>
          </w:tcPr>
          <w:p w14:paraId="729963E4">
            <w:pPr>
              <w:pStyle w:val="6"/>
            </w:pPr>
          </w:p>
        </w:tc>
        <w:tc>
          <w:tcPr>
            <w:tcW w:w="1229" w:type="dxa"/>
            <w:vAlign w:val="top"/>
          </w:tcPr>
          <w:p w14:paraId="54F94EE9">
            <w:pPr>
              <w:pStyle w:val="6"/>
              <w:spacing w:line="360" w:lineRule="auto"/>
            </w:pPr>
          </w:p>
          <w:p w14:paraId="4AEA5ADC">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1A05794">
            <w:pPr>
              <w:spacing w:before="29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76" w:type="dxa"/>
            <w:gridSpan w:val="2"/>
            <w:vAlign w:val="top"/>
          </w:tcPr>
          <w:p w14:paraId="3DD2E79D">
            <w:pPr>
              <w:pStyle w:val="6"/>
              <w:spacing w:line="360" w:lineRule="auto"/>
            </w:pPr>
          </w:p>
          <w:p w14:paraId="54F4C97B">
            <w:pPr>
              <w:spacing w:before="62" w:line="229" w:lineRule="auto"/>
              <w:ind w:left="750"/>
              <w:rPr>
                <w:rFonts w:ascii="宋体" w:hAnsi="宋体" w:eastAsia="宋体" w:cs="宋体"/>
                <w:sz w:val="19"/>
                <w:szCs w:val="19"/>
              </w:rPr>
            </w:pPr>
            <w:r>
              <w:rPr>
                <w:rFonts w:ascii="宋体" w:hAnsi="宋体" w:eastAsia="宋体" w:cs="宋体"/>
                <w:spacing w:val="7"/>
                <w:sz w:val="19"/>
                <w:szCs w:val="19"/>
              </w:rPr>
              <w:t>群众满意度</w:t>
            </w:r>
          </w:p>
        </w:tc>
        <w:tc>
          <w:tcPr>
            <w:tcW w:w="3242" w:type="dxa"/>
            <w:vAlign w:val="top"/>
          </w:tcPr>
          <w:p w14:paraId="4A9BF4BA">
            <w:pPr>
              <w:pStyle w:val="6"/>
              <w:spacing w:line="360" w:lineRule="auto"/>
            </w:pPr>
          </w:p>
          <w:p w14:paraId="5D274F7E">
            <w:pPr>
              <w:spacing w:before="62" w:line="229" w:lineRule="auto"/>
              <w:ind w:left="681"/>
              <w:rPr>
                <w:rFonts w:ascii="宋体" w:hAnsi="宋体" w:eastAsia="宋体" w:cs="宋体"/>
                <w:sz w:val="19"/>
                <w:szCs w:val="19"/>
              </w:rPr>
            </w:pPr>
            <w:r>
              <w:rPr>
                <w:rFonts w:ascii="宋体" w:hAnsi="宋体" w:eastAsia="宋体" w:cs="宋体"/>
                <w:spacing w:val="7"/>
                <w:sz w:val="19"/>
                <w:szCs w:val="19"/>
              </w:rPr>
              <w:t>满意度达到90%及以上</w:t>
            </w:r>
          </w:p>
        </w:tc>
      </w:tr>
    </w:tbl>
    <w:p w14:paraId="1A94B451">
      <w:pPr>
        <w:pStyle w:val="2"/>
      </w:pPr>
    </w:p>
    <w:p w14:paraId="29DB8DB9">
      <w:pPr>
        <w:sectPr>
          <w:footerReference r:id="rId61" w:type="default"/>
          <w:pgSz w:w="11905" w:h="16837"/>
          <w:pgMar w:top="1431" w:right="1114" w:bottom="695" w:left="1010" w:header="0" w:footer="408" w:gutter="0"/>
          <w:cols w:space="720" w:num="1"/>
        </w:sectPr>
      </w:pPr>
    </w:p>
    <w:p w14:paraId="24A3CB4F">
      <w:pPr>
        <w:spacing w:before="72" w:line="225" w:lineRule="auto"/>
        <w:ind w:left="2924"/>
        <w:rPr>
          <w:rFonts w:ascii="宋体" w:hAnsi="宋体" w:eastAsia="宋体" w:cs="宋体"/>
          <w:sz w:val="35"/>
          <w:szCs w:val="35"/>
        </w:rPr>
      </w:pPr>
      <w:r>
        <w:rPr>
          <w:rFonts w:ascii="宋体" w:hAnsi="宋体" w:eastAsia="宋体" w:cs="宋体"/>
          <w:b/>
          <w:bCs/>
          <w:spacing w:val="6"/>
          <w:sz w:val="35"/>
          <w:szCs w:val="35"/>
        </w:rPr>
        <w:t>部门预算项目绩效目标表</w:t>
      </w:r>
    </w:p>
    <w:p w14:paraId="72C82619">
      <w:pPr>
        <w:spacing w:before="272" w:line="229" w:lineRule="auto"/>
        <w:ind w:left="4437"/>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F443370">
      <w:pPr>
        <w:spacing w:line="102" w:lineRule="exact"/>
      </w:pPr>
    </w:p>
    <w:tbl>
      <w:tblPr>
        <w:tblStyle w:val="5"/>
        <w:tblW w:w="975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3"/>
        <w:gridCol w:w="1198"/>
        <w:gridCol w:w="1335"/>
        <w:gridCol w:w="850"/>
        <w:gridCol w:w="2140"/>
        <w:gridCol w:w="2981"/>
      </w:tblGrid>
      <w:tr w14:paraId="4143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53" w:type="dxa"/>
            <w:vAlign w:val="top"/>
          </w:tcPr>
          <w:p w14:paraId="15D9FFF8">
            <w:pPr>
              <w:spacing w:before="169" w:line="230" w:lineRule="auto"/>
              <w:ind w:left="240"/>
              <w:rPr>
                <w:rFonts w:ascii="宋体" w:hAnsi="宋体" w:eastAsia="宋体" w:cs="宋体"/>
                <w:sz w:val="19"/>
                <w:szCs w:val="19"/>
              </w:rPr>
            </w:pPr>
            <w:r>
              <w:rPr>
                <w:rFonts w:ascii="宋体" w:hAnsi="宋体" w:eastAsia="宋体" w:cs="宋体"/>
                <w:spacing w:val="6"/>
                <w:sz w:val="19"/>
                <w:szCs w:val="19"/>
              </w:rPr>
              <w:t>项目名称</w:t>
            </w:r>
          </w:p>
        </w:tc>
        <w:tc>
          <w:tcPr>
            <w:tcW w:w="8504" w:type="dxa"/>
            <w:gridSpan w:val="5"/>
            <w:vAlign w:val="top"/>
          </w:tcPr>
          <w:p w14:paraId="58B516CB">
            <w:pPr>
              <w:spacing w:before="170" w:line="228" w:lineRule="auto"/>
              <w:ind w:left="2466"/>
              <w:rPr>
                <w:rFonts w:ascii="宋体" w:hAnsi="宋体" w:eastAsia="宋体" w:cs="宋体"/>
                <w:sz w:val="19"/>
                <w:szCs w:val="19"/>
              </w:rPr>
            </w:pPr>
            <w:r>
              <w:rPr>
                <w:rFonts w:ascii="宋体" w:hAnsi="宋体" w:eastAsia="宋体" w:cs="宋体"/>
                <w:spacing w:val="7"/>
                <w:sz w:val="19"/>
                <w:szCs w:val="19"/>
              </w:rPr>
              <w:t>2025年度县级储备原粮和成品粮油轮换费</w:t>
            </w:r>
          </w:p>
        </w:tc>
      </w:tr>
      <w:tr w14:paraId="40F0B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Align w:val="top"/>
          </w:tcPr>
          <w:p w14:paraId="4095DAD7">
            <w:pPr>
              <w:spacing w:before="160" w:line="229" w:lineRule="auto"/>
              <w:ind w:left="40"/>
              <w:rPr>
                <w:rFonts w:ascii="宋体" w:hAnsi="宋体" w:eastAsia="宋体" w:cs="宋体"/>
                <w:sz w:val="19"/>
                <w:szCs w:val="19"/>
              </w:rPr>
            </w:pPr>
            <w:r>
              <w:rPr>
                <w:rFonts w:ascii="宋体" w:hAnsi="宋体" w:eastAsia="宋体" w:cs="宋体"/>
                <w:spacing w:val="4"/>
                <w:sz w:val="19"/>
                <w:szCs w:val="19"/>
              </w:rPr>
              <w:t>部门（单位）</w:t>
            </w:r>
          </w:p>
        </w:tc>
        <w:tc>
          <w:tcPr>
            <w:tcW w:w="8504" w:type="dxa"/>
            <w:gridSpan w:val="5"/>
            <w:vAlign w:val="top"/>
          </w:tcPr>
          <w:p w14:paraId="03559769">
            <w:pPr>
              <w:spacing w:before="160" w:line="229" w:lineRule="auto"/>
              <w:ind w:left="3363"/>
              <w:rPr>
                <w:rFonts w:ascii="宋体" w:hAnsi="宋体" w:eastAsia="宋体" w:cs="宋体"/>
                <w:sz w:val="19"/>
                <w:szCs w:val="19"/>
              </w:rPr>
            </w:pPr>
            <w:r>
              <w:rPr>
                <w:rFonts w:ascii="宋体" w:hAnsi="宋体" w:eastAsia="宋体" w:cs="宋体"/>
                <w:spacing w:val="7"/>
                <w:sz w:val="19"/>
                <w:szCs w:val="19"/>
              </w:rPr>
              <w:t>盐边县发展和改革局</w:t>
            </w:r>
          </w:p>
        </w:tc>
      </w:tr>
      <w:tr w14:paraId="454E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restart"/>
            <w:tcBorders>
              <w:bottom w:val="nil"/>
            </w:tcBorders>
            <w:vAlign w:val="top"/>
          </w:tcPr>
          <w:p w14:paraId="06743D5C">
            <w:pPr>
              <w:pStyle w:val="6"/>
              <w:spacing w:line="246" w:lineRule="auto"/>
            </w:pPr>
          </w:p>
          <w:p w14:paraId="32DC64D8">
            <w:pPr>
              <w:pStyle w:val="6"/>
              <w:spacing w:line="246" w:lineRule="auto"/>
            </w:pPr>
          </w:p>
          <w:p w14:paraId="3B304A5C">
            <w:pPr>
              <w:spacing w:before="62" w:line="242" w:lineRule="auto"/>
              <w:ind w:left="246" w:right="21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3383" w:type="dxa"/>
            <w:gridSpan w:val="3"/>
            <w:vAlign w:val="top"/>
          </w:tcPr>
          <w:p w14:paraId="3220017A">
            <w:pPr>
              <w:spacing w:before="158"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5121" w:type="dxa"/>
            <w:gridSpan w:val="2"/>
            <w:vAlign w:val="top"/>
          </w:tcPr>
          <w:p w14:paraId="3A502260">
            <w:pPr>
              <w:spacing w:before="159" w:line="256" w:lineRule="exact"/>
              <w:ind w:left="2470"/>
              <w:rPr>
                <w:rFonts w:ascii="宋体" w:hAnsi="宋体" w:eastAsia="宋体" w:cs="宋体"/>
                <w:sz w:val="19"/>
                <w:szCs w:val="19"/>
              </w:rPr>
            </w:pPr>
            <w:r>
              <w:rPr>
                <w:rFonts w:ascii="宋体" w:hAnsi="宋体" w:eastAsia="宋体" w:cs="宋体"/>
                <w:position w:val="1"/>
                <w:sz w:val="19"/>
                <w:szCs w:val="19"/>
              </w:rPr>
              <w:t>25</w:t>
            </w:r>
          </w:p>
        </w:tc>
      </w:tr>
      <w:tr w14:paraId="5BEA1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continue"/>
            <w:tcBorders>
              <w:top w:val="nil"/>
              <w:bottom w:val="nil"/>
            </w:tcBorders>
            <w:vAlign w:val="top"/>
          </w:tcPr>
          <w:p w14:paraId="04FA0E8E">
            <w:pPr>
              <w:pStyle w:val="6"/>
            </w:pPr>
          </w:p>
        </w:tc>
        <w:tc>
          <w:tcPr>
            <w:tcW w:w="3383" w:type="dxa"/>
            <w:gridSpan w:val="3"/>
            <w:vAlign w:val="top"/>
          </w:tcPr>
          <w:p w14:paraId="357285C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5121" w:type="dxa"/>
            <w:gridSpan w:val="2"/>
            <w:vAlign w:val="top"/>
          </w:tcPr>
          <w:p w14:paraId="4E9ABC80">
            <w:pPr>
              <w:spacing w:before="160" w:line="256" w:lineRule="exact"/>
              <w:ind w:left="2470"/>
              <w:rPr>
                <w:rFonts w:ascii="宋体" w:hAnsi="宋体" w:eastAsia="宋体" w:cs="宋体"/>
                <w:sz w:val="19"/>
                <w:szCs w:val="19"/>
              </w:rPr>
            </w:pPr>
            <w:r>
              <w:rPr>
                <w:rFonts w:ascii="宋体" w:hAnsi="宋体" w:eastAsia="宋体" w:cs="宋体"/>
                <w:position w:val="1"/>
                <w:sz w:val="19"/>
                <w:szCs w:val="19"/>
              </w:rPr>
              <w:t>25</w:t>
            </w:r>
          </w:p>
        </w:tc>
      </w:tr>
      <w:tr w14:paraId="47D15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continue"/>
            <w:tcBorders>
              <w:top w:val="nil"/>
            </w:tcBorders>
            <w:vAlign w:val="top"/>
          </w:tcPr>
          <w:p w14:paraId="292FD81E">
            <w:pPr>
              <w:pStyle w:val="6"/>
            </w:pPr>
          </w:p>
        </w:tc>
        <w:tc>
          <w:tcPr>
            <w:tcW w:w="3383" w:type="dxa"/>
            <w:gridSpan w:val="3"/>
            <w:vAlign w:val="top"/>
          </w:tcPr>
          <w:p w14:paraId="65EDF0C1">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5121" w:type="dxa"/>
            <w:gridSpan w:val="2"/>
            <w:vAlign w:val="top"/>
          </w:tcPr>
          <w:p w14:paraId="68C5B441">
            <w:pPr>
              <w:spacing w:before="161" w:line="256" w:lineRule="exact"/>
              <w:ind w:left="2519"/>
              <w:rPr>
                <w:rFonts w:ascii="宋体" w:hAnsi="宋体" w:eastAsia="宋体" w:cs="宋体"/>
                <w:sz w:val="19"/>
                <w:szCs w:val="19"/>
              </w:rPr>
            </w:pPr>
            <w:r>
              <w:rPr>
                <w:rFonts w:ascii="宋体" w:hAnsi="宋体" w:eastAsia="宋体" w:cs="宋体"/>
                <w:position w:val="1"/>
                <w:sz w:val="19"/>
                <w:szCs w:val="19"/>
              </w:rPr>
              <w:t>0</w:t>
            </w:r>
          </w:p>
        </w:tc>
      </w:tr>
      <w:tr w14:paraId="01AB2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7" w:hRule="atLeast"/>
        </w:trPr>
        <w:tc>
          <w:tcPr>
            <w:tcW w:w="1253" w:type="dxa"/>
            <w:vAlign w:val="top"/>
          </w:tcPr>
          <w:p w14:paraId="0007F401">
            <w:pPr>
              <w:pStyle w:val="6"/>
              <w:spacing w:line="289" w:lineRule="auto"/>
            </w:pPr>
          </w:p>
          <w:p w14:paraId="14D7DC0B">
            <w:pPr>
              <w:pStyle w:val="6"/>
              <w:spacing w:line="289" w:lineRule="auto"/>
            </w:pPr>
          </w:p>
          <w:p w14:paraId="240BB9DD">
            <w:pPr>
              <w:spacing w:before="62" w:line="230" w:lineRule="auto"/>
              <w:ind w:left="239"/>
              <w:rPr>
                <w:rFonts w:ascii="宋体" w:hAnsi="宋体" w:eastAsia="宋体" w:cs="宋体"/>
                <w:sz w:val="19"/>
                <w:szCs w:val="19"/>
              </w:rPr>
            </w:pPr>
            <w:r>
              <w:rPr>
                <w:rFonts w:ascii="宋体" w:hAnsi="宋体" w:eastAsia="宋体" w:cs="宋体"/>
                <w:spacing w:val="6"/>
                <w:sz w:val="19"/>
                <w:szCs w:val="19"/>
              </w:rPr>
              <w:t>总体目标</w:t>
            </w:r>
          </w:p>
        </w:tc>
        <w:tc>
          <w:tcPr>
            <w:tcW w:w="8504" w:type="dxa"/>
            <w:gridSpan w:val="5"/>
            <w:vAlign w:val="top"/>
          </w:tcPr>
          <w:p w14:paraId="04C693D9">
            <w:pPr>
              <w:pStyle w:val="6"/>
              <w:spacing w:line="332" w:lineRule="auto"/>
            </w:pPr>
          </w:p>
          <w:p w14:paraId="4A100AB7">
            <w:pPr>
              <w:spacing w:before="61" w:line="241" w:lineRule="auto"/>
              <w:ind w:left="32" w:right="82" w:firstLine="3"/>
              <w:jc w:val="both"/>
              <w:rPr>
                <w:rFonts w:ascii="宋体" w:hAnsi="宋体" w:eastAsia="宋体" w:cs="宋体"/>
                <w:sz w:val="19"/>
                <w:szCs w:val="19"/>
              </w:rPr>
            </w:pPr>
            <w:r>
              <w:rPr>
                <w:rFonts w:ascii="宋体" w:hAnsi="宋体" w:eastAsia="宋体" w:cs="宋体"/>
                <w:spacing w:val="7"/>
                <w:sz w:val="19"/>
                <w:szCs w:val="19"/>
              </w:rPr>
              <w:t>2025年度新增入库原粮550吨轮换入库费用按照每公斤0.08元计算，</w:t>
            </w:r>
            <w:r>
              <w:rPr>
                <w:rFonts w:ascii="宋体" w:hAnsi="宋体" w:eastAsia="宋体" w:cs="宋体"/>
                <w:spacing w:val="6"/>
                <w:sz w:val="19"/>
                <w:szCs w:val="19"/>
              </w:rPr>
              <w:t>需要4.4万元；</w:t>
            </w:r>
            <w:r>
              <w:rPr>
                <w:rFonts w:ascii="宋体" w:hAnsi="宋体" w:eastAsia="宋体" w:cs="宋体"/>
                <w:spacing w:val="-43"/>
                <w:sz w:val="19"/>
                <w:szCs w:val="19"/>
              </w:rPr>
              <w:t xml:space="preserve"> </w:t>
            </w:r>
            <w:r>
              <w:rPr>
                <w:rFonts w:ascii="宋体" w:hAnsi="宋体" w:eastAsia="宋体" w:cs="宋体"/>
                <w:spacing w:val="6"/>
                <w:sz w:val="19"/>
                <w:szCs w:val="19"/>
              </w:rPr>
              <w:t>108吨食用油</w:t>
            </w:r>
            <w:r>
              <w:rPr>
                <w:rFonts w:ascii="宋体" w:hAnsi="宋体" w:eastAsia="宋体" w:cs="宋体"/>
                <w:spacing w:val="8"/>
                <w:sz w:val="19"/>
                <w:szCs w:val="19"/>
              </w:rPr>
              <w:t>代轮换费6.6283万元；150吨小包装大米代轮换费13</w:t>
            </w:r>
            <w:r>
              <w:rPr>
                <w:rFonts w:ascii="宋体" w:hAnsi="宋体" w:eastAsia="宋体" w:cs="宋体"/>
                <w:spacing w:val="7"/>
                <w:sz w:val="19"/>
                <w:szCs w:val="19"/>
              </w:rPr>
              <w:t>.2万元；总计24.2283万元。严格按照县级储</w:t>
            </w:r>
            <w:r>
              <w:rPr>
                <w:rFonts w:ascii="宋体" w:hAnsi="宋体" w:eastAsia="宋体" w:cs="宋体"/>
                <w:spacing w:val="8"/>
                <w:sz w:val="19"/>
                <w:szCs w:val="19"/>
              </w:rPr>
              <w:t>备粮油保管费用的管理要求对2025年成品粮油轮换费用25万元进行拨付。</w:t>
            </w:r>
          </w:p>
        </w:tc>
      </w:tr>
      <w:tr w14:paraId="1ADB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253" w:type="dxa"/>
            <w:vMerge w:val="restart"/>
            <w:tcBorders>
              <w:bottom w:val="nil"/>
            </w:tcBorders>
            <w:vAlign w:val="top"/>
          </w:tcPr>
          <w:p w14:paraId="634D9AE2">
            <w:pPr>
              <w:pStyle w:val="6"/>
              <w:spacing w:line="250" w:lineRule="auto"/>
            </w:pPr>
          </w:p>
          <w:p w14:paraId="3289C626">
            <w:pPr>
              <w:pStyle w:val="6"/>
              <w:spacing w:line="250" w:lineRule="auto"/>
            </w:pPr>
          </w:p>
          <w:p w14:paraId="529AEA90">
            <w:pPr>
              <w:pStyle w:val="6"/>
              <w:spacing w:line="250" w:lineRule="auto"/>
            </w:pPr>
          </w:p>
          <w:p w14:paraId="2CBA3A4D">
            <w:pPr>
              <w:pStyle w:val="6"/>
              <w:spacing w:line="250" w:lineRule="auto"/>
            </w:pPr>
          </w:p>
          <w:p w14:paraId="44A1BE05">
            <w:pPr>
              <w:pStyle w:val="6"/>
              <w:spacing w:line="250" w:lineRule="auto"/>
            </w:pPr>
          </w:p>
          <w:p w14:paraId="0A865CC7">
            <w:pPr>
              <w:pStyle w:val="6"/>
              <w:spacing w:line="250" w:lineRule="auto"/>
            </w:pPr>
          </w:p>
          <w:p w14:paraId="7BAB2C67">
            <w:pPr>
              <w:pStyle w:val="6"/>
              <w:spacing w:line="250" w:lineRule="auto"/>
            </w:pPr>
          </w:p>
          <w:p w14:paraId="207B8340">
            <w:pPr>
              <w:pStyle w:val="6"/>
              <w:spacing w:line="250" w:lineRule="auto"/>
            </w:pPr>
          </w:p>
          <w:p w14:paraId="322A4610">
            <w:pPr>
              <w:pStyle w:val="6"/>
              <w:spacing w:line="250" w:lineRule="auto"/>
            </w:pPr>
          </w:p>
          <w:p w14:paraId="328DB077">
            <w:pPr>
              <w:pStyle w:val="6"/>
              <w:spacing w:line="250" w:lineRule="auto"/>
            </w:pPr>
          </w:p>
          <w:p w14:paraId="52B8636A">
            <w:pPr>
              <w:pStyle w:val="6"/>
              <w:spacing w:line="250" w:lineRule="auto"/>
            </w:pPr>
          </w:p>
          <w:p w14:paraId="7EC588B3">
            <w:pPr>
              <w:pStyle w:val="6"/>
              <w:spacing w:line="250" w:lineRule="auto"/>
            </w:pPr>
          </w:p>
          <w:p w14:paraId="3E9DDD64">
            <w:pPr>
              <w:pStyle w:val="6"/>
              <w:spacing w:line="250" w:lineRule="auto"/>
            </w:pPr>
          </w:p>
          <w:p w14:paraId="6289F87D">
            <w:pPr>
              <w:pStyle w:val="6"/>
              <w:spacing w:line="250" w:lineRule="auto"/>
            </w:pPr>
          </w:p>
          <w:p w14:paraId="64DBA878">
            <w:pPr>
              <w:pStyle w:val="6"/>
              <w:spacing w:line="250" w:lineRule="auto"/>
            </w:pPr>
          </w:p>
          <w:p w14:paraId="2C49CB07">
            <w:pPr>
              <w:pStyle w:val="6"/>
              <w:spacing w:line="251" w:lineRule="auto"/>
            </w:pPr>
          </w:p>
          <w:p w14:paraId="13BBDC26">
            <w:pPr>
              <w:pStyle w:val="6"/>
              <w:spacing w:line="251" w:lineRule="auto"/>
            </w:pPr>
          </w:p>
          <w:p w14:paraId="2749D9FA">
            <w:pPr>
              <w:spacing w:before="62" w:line="230" w:lineRule="auto"/>
              <w:ind w:left="240"/>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72ED5FCE">
            <w:pPr>
              <w:spacing w:before="241" w:line="230" w:lineRule="auto"/>
              <w:ind w:left="209"/>
              <w:rPr>
                <w:rFonts w:ascii="宋体" w:hAnsi="宋体" w:eastAsia="宋体" w:cs="宋体"/>
                <w:sz w:val="19"/>
                <w:szCs w:val="19"/>
              </w:rPr>
            </w:pPr>
            <w:r>
              <w:rPr>
                <w:rFonts w:ascii="宋体" w:hAnsi="宋体" w:eastAsia="宋体" w:cs="宋体"/>
                <w:spacing w:val="6"/>
                <w:sz w:val="19"/>
                <w:szCs w:val="19"/>
              </w:rPr>
              <w:t>一级指标</w:t>
            </w:r>
          </w:p>
        </w:tc>
        <w:tc>
          <w:tcPr>
            <w:tcW w:w="1335" w:type="dxa"/>
            <w:vAlign w:val="top"/>
          </w:tcPr>
          <w:p w14:paraId="42F35C4F">
            <w:pPr>
              <w:spacing w:before="241" w:line="230" w:lineRule="auto"/>
              <w:ind w:left="278"/>
              <w:rPr>
                <w:rFonts w:ascii="宋体" w:hAnsi="宋体" w:eastAsia="宋体" w:cs="宋体"/>
                <w:sz w:val="19"/>
                <w:szCs w:val="19"/>
              </w:rPr>
            </w:pPr>
            <w:r>
              <w:rPr>
                <w:rFonts w:ascii="宋体" w:hAnsi="宋体" w:eastAsia="宋体" w:cs="宋体"/>
                <w:spacing w:val="6"/>
                <w:sz w:val="19"/>
                <w:szCs w:val="19"/>
              </w:rPr>
              <w:t>二级指标</w:t>
            </w:r>
          </w:p>
        </w:tc>
        <w:tc>
          <w:tcPr>
            <w:tcW w:w="2990" w:type="dxa"/>
            <w:gridSpan w:val="2"/>
            <w:vAlign w:val="top"/>
          </w:tcPr>
          <w:p w14:paraId="3460962F">
            <w:pPr>
              <w:spacing w:before="241" w:line="230" w:lineRule="auto"/>
              <w:ind w:left="1107"/>
              <w:rPr>
                <w:rFonts w:ascii="宋体" w:hAnsi="宋体" w:eastAsia="宋体" w:cs="宋体"/>
                <w:sz w:val="19"/>
                <w:szCs w:val="19"/>
              </w:rPr>
            </w:pPr>
            <w:r>
              <w:rPr>
                <w:rFonts w:ascii="宋体" w:hAnsi="宋体" w:eastAsia="宋体" w:cs="宋体"/>
                <w:spacing w:val="7"/>
                <w:sz w:val="19"/>
                <w:szCs w:val="19"/>
              </w:rPr>
              <w:t>三级指标</w:t>
            </w:r>
          </w:p>
        </w:tc>
        <w:tc>
          <w:tcPr>
            <w:tcW w:w="2981" w:type="dxa"/>
            <w:vAlign w:val="top"/>
          </w:tcPr>
          <w:p w14:paraId="45417333">
            <w:pPr>
              <w:spacing w:before="241" w:line="229" w:lineRule="auto"/>
              <w:ind w:left="11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AB28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253" w:type="dxa"/>
            <w:vMerge w:val="continue"/>
            <w:tcBorders>
              <w:top w:val="nil"/>
              <w:bottom w:val="nil"/>
            </w:tcBorders>
            <w:vAlign w:val="top"/>
          </w:tcPr>
          <w:p w14:paraId="30DDB497">
            <w:pPr>
              <w:pStyle w:val="6"/>
            </w:pPr>
          </w:p>
        </w:tc>
        <w:tc>
          <w:tcPr>
            <w:tcW w:w="1198" w:type="dxa"/>
            <w:vMerge w:val="restart"/>
            <w:tcBorders>
              <w:bottom w:val="nil"/>
            </w:tcBorders>
            <w:vAlign w:val="top"/>
          </w:tcPr>
          <w:p w14:paraId="0D8C0BEC">
            <w:pPr>
              <w:pStyle w:val="6"/>
              <w:spacing w:line="249" w:lineRule="auto"/>
            </w:pPr>
          </w:p>
          <w:p w14:paraId="20C07926">
            <w:pPr>
              <w:pStyle w:val="6"/>
              <w:spacing w:line="249" w:lineRule="auto"/>
            </w:pPr>
          </w:p>
          <w:p w14:paraId="6885BE16">
            <w:pPr>
              <w:pStyle w:val="6"/>
              <w:spacing w:line="250" w:lineRule="auto"/>
            </w:pPr>
          </w:p>
          <w:p w14:paraId="53682424">
            <w:pPr>
              <w:pStyle w:val="6"/>
              <w:spacing w:line="250" w:lineRule="auto"/>
            </w:pPr>
          </w:p>
          <w:p w14:paraId="24FA5A98">
            <w:pPr>
              <w:pStyle w:val="6"/>
              <w:spacing w:line="250" w:lineRule="auto"/>
            </w:pPr>
          </w:p>
          <w:p w14:paraId="1B6AE54B">
            <w:pPr>
              <w:spacing w:before="62" w:line="229" w:lineRule="auto"/>
              <w:ind w:left="206"/>
              <w:rPr>
                <w:rFonts w:ascii="宋体" w:hAnsi="宋体" w:eastAsia="宋体" w:cs="宋体"/>
                <w:sz w:val="19"/>
                <w:szCs w:val="19"/>
              </w:rPr>
            </w:pPr>
            <w:r>
              <w:rPr>
                <w:rFonts w:ascii="宋体" w:hAnsi="宋体" w:eastAsia="宋体" w:cs="宋体"/>
                <w:spacing w:val="7"/>
                <w:sz w:val="19"/>
                <w:szCs w:val="19"/>
              </w:rPr>
              <w:t>产出指标</w:t>
            </w:r>
          </w:p>
        </w:tc>
        <w:tc>
          <w:tcPr>
            <w:tcW w:w="1335" w:type="dxa"/>
            <w:vAlign w:val="top"/>
          </w:tcPr>
          <w:p w14:paraId="06454521">
            <w:pPr>
              <w:pStyle w:val="6"/>
              <w:spacing w:line="320" w:lineRule="auto"/>
            </w:pPr>
          </w:p>
          <w:p w14:paraId="16EEECA1">
            <w:pPr>
              <w:spacing w:before="61" w:line="229" w:lineRule="auto"/>
              <w:ind w:left="276"/>
              <w:rPr>
                <w:rFonts w:ascii="宋体" w:hAnsi="宋体" w:eastAsia="宋体" w:cs="宋体"/>
                <w:sz w:val="19"/>
                <w:szCs w:val="19"/>
              </w:rPr>
            </w:pPr>
            <w:r>
              <w:rPr>
                <w:rFonts w:ascii="宋体" w:hAnsi="宋体" w:eastAsia="宋体" w:cs="宋体"/>
                <w:spacing w:val="6"/>
                <w:sz w:val="19"/>
                <w:szCs w:val="19"/>
              </w:rPr>
              <w:t>数量指标</w:t>
            </w:r>
          </w:p>
        </w:tc>
        <w:tc>
          <w:tcPr>
            <w:tcW w:w="2990" w:type="dxa"/>
            <w:gridSpan w:val="2"/>
            <w:vAlign w:val="top"/>
          </w:tcPr>
          <w:p w14:paraId="02A6F0F9">
            <w:pPr>
              <w:spacing w:before="262" w:line="228" w:lineRule="auto"/>
              <w:ind w:left="108"/>
              <w:rPr>
                <w:rFonts w:ascii="宋体" w:hAnsi="宋体" w:eastAsia="宋体" w:cs="宋体"/>
                <w:sz w:val="19"/>
                <w:szCs w:val="19"/>
              </w:rPr>
            </w:pPr>
            <w:r>
              <w:rPr>
                <w:rFonts w:ascii="宋体" w:hAnsi="宋体" w:eastAsia="宋体" w:cs="宋体"/>
                <w:spacing w:val="6"/>
                <w:sz w:val="19"/>
                <w:szCs w:val="19"/>
              </w:rPr>
              <w:t>3300吨原粮、150吨大米、180吨</w:t>
            </w:r>
          </w:p>
          <w:p w14:paraId="090CCC5B">
            <w:pPr>
              <w:spacing w:before="11" w:line="230" w:lineRule="auto"/>
              <w:ind w:left="1206"/>
              <w:rPr>
                <w:rFonts w:ascii="宋体" w:hAnsi="宋体" w:eastAsia="宋体" w:cs="宋体"/>
                <w:sz w:val="19"/>
                <w:szCs w:val="19"/>
              </w:rPr>
            </w:pPr>
            <w:r>
              <w:rPr>
                <w:rFonts w:ascii="宋体" w:hAnsi="宋体" w:eastAsia="宋体" w:cs="宋体"/>
                <w:spacing w:val="6"/>
                <w:sz w:val="19"/>
                <w:szCs w:val="19"/>
              </w:rPr>
              <w:t>食用油</w:t>
            </w:r>
          </w:p>
        </w:tc>
        <w:tc>
          <w:tcPr>
            <w:tcW w:w="2981" w:type="dxa"/>
            <w:vAlign w:val="top"/>
          </w:tcPr>
          <w:p w14:paraId="3E553B0F">
            <w:pPr>
              <w:pStyle w:val="6"/>
              <w:spacing w:line="319" w:lineRule="auto"/>
            </w:pPr>
          </w:p>
          <w:p w14:paraId="494E0CA5">
            <w:pPr>
              <w:spacing w:before="62" w:line="230" w:lineRule="auto"/>
              <w:ind w:left="1203"/>
              <w:rPr>
                <w:rFonts w:ascii="宋体" w:hAnsi="宋体" w:eastAsia="宋体" w:cs="宋体"/>
                <w:sz w:val="19"/>
                <w:szCs w:val="19"/>
              </w:rPr>
            </w:pPr>
            <w:r>
              <w:rPr>
                <w:rFonts w:ascii="宋体" w:hAnsi="宋体" w:eastAsia="宋体" w:cs="宋体"/>
                <w:spacing w:val="4"/>
                <w:sz w:val="19"/>
                <w:szCs w:val="19"/>
              </w:rPr>
              <w:t>25万元</w:t>
            </w:r>
          </w:p>
        </w:tc>
      </w:tr>
      <w:tr w14:paraId="16137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253" w:type="dxa"/>
            <w:vMerge w:val="continue"/>
            <w:tcBorders>
              <w:top w:val="nil"/>
              <w:bottom w:val="nil"/>
            </w:tcBorders>
            <w:vAlign w:val="top"/>
          </w:tcPr>
          <w:p w14:paraId="233948B4">
            <w:pPr>
              <w:pStyle w:val="6"/>
            </w:pPr>
          </w:p>
        </w:tc>
        <w:tc>
          <w:tcPr>
            <w:tcW w:w="1198" w:type="dxa"/>
            <w:vMerge w:val="continue"/>
            <w:tcBorders>
              <w:top w:val="nil"/>
              <w:bottom w:val="nil"/>
            </w:tcBorders>
            <w:vAlign w:val="top"/>
          </w:tcPr>
          <w:p w14:paraId="5A8BFAF9">
            <w:pPr>
              <w:pStyle w:val="6"/>
            </w:pPr>
          </w:p>
        </w:tc>
        <w:tc>
          <w:tcPr>
            <w:tcW w:w="1335" w:type="dxa"/>
            <w:vAlign w:val="top"/>
          </w:tcPr>
          <w:p w14:paraId="1FC6C5A7">
            <w:pPr>
              <w:pStyle w:val="6"/>
              <w:spacing w:line="352" w:lineRule="auto"/>
            </w:pPr>
          </w:p>
          <w:p w14:paraId="17CD6780">
            <w:pPr>
              <w:spacing w:before="62" w:line="230" w:lineRule="auto"/>
              <w:ind w:left="276"/>
              <w:rPr>
                <w:rFonts w:ascii="宋体" w:hAnsi="宋体" w:eastAsia="宋体" w:cs="宋体"/>
                <w:sz w:val="19"/>
                <w:szCs w:val="19"/>
              </w:rPr>
            </w:pPr>
            <w:r>
              <w:rPr>
                <w:rFonts w:ascii="宋体" w:hAnsi="宋体" w:eastAsia="宋体" w:cs="宋体"/>
                <w:spacing w:val="6"/>
                <w:sz w:val="19"/>
                <w:szCs w:val="19"/>
              </w:rPr>
              <w:t>质量指标</w:t>
            </w:r>
          </w:p>
        </w:tc>
        <w:tc>
          <w:tcPr>
            <w:tcW w:w="2990" w:type="dxa"/>
            <w:gridSpan w:val="2"/>
            <w:vAlign w:val="top"/>
          </w:tcPr>
          <w:p w14:paraId="6243FC30">
            <w:pPr>
              <w:spacing w:before="294" w:line="239" w:lineRule="auto"/>
              <w:ind w:left="111" w:right="93"/>
              <w:rPr>
                <w:rFonts w:ascii="宋体" w:hAnsi="宋体" w:eastAsia="宋体" w:cs="宋体"/>
                <w:sz w:val="19"/>
                <w:szCs w:val="19"/>
              </w:rPr>
            </w:pPr>
            <w:r>
              <w:rPr>
                <w:rFonts w:ascii="宋体" w:hAnsi="宋体" w:eastAsia="宋体" w:cs="宋体"/>
                <w:spacing w:val="7"/>
                <w:sz w:val="19"/>
                <w:szCs w:val="19"/>
              </w:rPr>
              <w:t>县级储备原粮、大米、食用油数量真实率、储备物资质量完好率</w:t>
            </w:r>
          </w:p>
        </w:tc>
        <w:tc>
          <w:tcPr>
            <w:tcW w:w="2981" w:type="dxa"/>
            <w:vAlign w:val="top"/>
          </w:tcPr>
          <w:p w14:paraId="7506AAD4">
            <w:pPr>
              <w:pStyle w:val="6"/>
              <w:spacing w:line="353" w:lineRule="auto"/>
            </w:pPr>
          </w:p>
          <w:p w14:paraId="3FBBDECB">
            <w:pPr>
              <w:spacing w:before="61" w:line="257" w:lineRule="exact"/>
              <w:ind w:left="1312"/>
              <w:rPr>
                <w:rFonts w:ascii="宋体" w:hAnsi="宋体" w:eastAsia="宋体" w:cs="宋体"/>
                <w:sz w:val="19"/>
                <w:szCs w:val="19"/>
              </w:rPr>
            </w:pPr>
            <w:r>
              <w:rPr>
                <w:rFonts w:ascii="宋体" w:hAnsi="宋体" w:eastAsia="宋体" w:cs="宋体"/>
                <w:position w:val="1"/>
                <w:sz w:val="19"/>
                <w:szCs w:val="19"/>
              </w:rPr>
              <w:t>100%</w:t>
            </w:r>
          </w:p>
        </w:tc>
      </w:tr>
      <w:tr w14:paraId="1DB71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253" w:type="dxa"/>
            <w:vMerge w:val="continue"/>
            <w:tcBorders>
              <w:top w:val="nil"/>
              <w:bottom w:val="nil"/>
            </w:tcBorders>
            <w:vAlign w:val="top"/>
          </w:tcPr>
          <w:p w14:paraId="1D83445E">
            <w:pPr>
              <w:pStyle w:val="6"/>
            </w:pPr>
          </w:p>
        </w:tc>
        <w:tc>
          <w:tcPr>
            <w:tcW w:w="1198" w:type="dxa"/>
            <w:vMerge w:val="continue"/>
            <w:tcBorders>
              <w:top w:val="nil"/>
            </w:tcBorders>
            <w:vAlign w:val="top"/>
          </w:tcPr>
          <w:p w14:paraId="32E09DE1">
            <w:pPr>
              <w:pStyle w:val="6"/>
            </w:pPr>
          </w:p>
        </w:tc>
        <w:tc>
          <w:tcPr>
            <w:tcW w:w="1335" w:type="dxa"/>
            <w:vAlign w:val="top"/>
          </w:tcPr>
          <w:p w14:paraId="54BA10BB">
            <w:pPr>
              <w:pStyle w:val="6"/>
              <w:spacing w:line="265" w:lineRule="auto"/>
            </w:pPr>
          </w:p>
          <w:p w14:paraId="67B5F150">
            <w:pPr>
              <w:spacing w:before="61" w:line="230" w:lineRule="auto"/>
              <w:ind w:left="284"/>
              <w:rPr>
                <w:rFonts w:ascii="宋体" w:hAnsi="宋体" w:eastAsia="宋体" w:cs="宋体"/>
                <w:sz w:val="19"/>
                <w:szCs w:val="19"/>
              </w:rPr>
            </w:pPr>
            <w:r>
              <w:rPr>
                <w:rFonts w:ascii="宋体" w:hAnsi="宋体" w:eastAsia="宋体" w:cs="宋体"/>
                <w:spacing w:val="4"/>
                <w:sz w:val="19"/>
                <w:szCs w:val="19"/>
              </w:rPr>
              <w:t>时效指标</w:t>
            </w:r>
          </w:p>
        </w:tc>
        <w:tc>
          <w:tcPr>
            <w:tcW w:w="2990" w:type="dxa"/>
            <w:gridSpan w:val="2"/>
            <w:vAlign w:val="top"/>
          </w:tcPr>
          <w:p w14:paraId="7978B145">
            <w:pPr>
              <w:pStyle w:val="6"/>
              <w:spacing w:line="265" w:lineRule="auto"/>
            </w:pPr>
          </w:p>
          <w:p w14:paraId="53FB1764">
            <w:pPr>
              <w:spacing w:before="62" w:line="229" w:lineRule="auto"/>
              <w:ind w:left="412"/>
              <w:rPr>
                <w:rFonts w:ascii="宋体" w:hAnsi="宋体" w:eastAsia="宋体" w:cs="宋体"/>
                <w:sz w:val="19"/>
                <w:szCs w:val="19"/>
              </w:rPr>
            </w:pPr>
            <w:r>
              <w:rPr>
                <w:rFonts w:ascii="宋体" w:hAnsi="宋体" w:eastAsia="宋体" w:cs="宋体"/>
                <w:spacing w:val="8"/>
                <w:sz w:val="19"/>
                <w:szCs w:val="19"/>
              </w:rPr>
              <w:t>按年度工作安排进度推进</w:t>
            </w:r>
          </w:p>
        </w:tc>
        <w:tc>
          <w:tcPr>
            <w:tcW w:w="2981" w:type="dxa"/>
            <w:vAlign w:val="top"/>
          </w:tcPr>
          <w:p w14:paraId="19D513B3">
            <w:pPr>
              <w:pStyle w:val="6"/>
              <w:spacing w:line="265" w:lineRule="auto"/>
            </w:pPr>
          </w:p>
          <w:p w14:paraId="455DEEFA">
            <w:pPr>
              <w:spacing w:before="62" w:line="229" w:lineRule="auto"/>
              <w:ind w:left="1002"/>
              <w:rPr>
                <w:rFonts w:ascii="宋体" w:hAnsi="宋体" w:eastAsia="宋体" w:cs="宋体"/>
                <w:sz w:val="19"/>
                <w:szCs w:val="19"/>
              </w:rPr>
            </w:pPr>
            <w:r>
              <w:rPr>
                <w:rFonts w:ascii="宋体" w:hAnsi="宋体" w:eastAsia="宋体" w:cs="宋体"/>
                <w:spacing w:val="5"/>
                <w:sz w:val="19"/>
                <w:szCs w:val="19"/>
              </w:rPr>
              <w:t>2025年全年</w:t>
            </w:r>
          </w:p>
        </w:tc>
      </w:tr>
      <w:tr w14:paraId="13D13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253" w:type="dxa"/>
            <w:vMerge w:val="continue"/>
            <w:tcBorders>
              <w:top w:val="nil"/>
              <w:bottom w:val="nil"/>
            </w:tcBorders>
            <w:vAlign w:val="top"/>
          </w:tcPr>
          <w:p w14:paraId="7BF6122E">
            <w:pPr>
              <w:pStyle w:val="6"/>
            </w:pPr>
          </w:p>
        </w:tc>
        <w:tc>
          <w:tcPr>
            <w:tcW w:w="1198" w:type="dxa"/>
            <w:vAlign w:val="top"/>
          </w:tcPr>
          <w:p w14:paraId="5C7AEAAB">
            <w:pPr>
              <w:spacing w:before="267"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335" w:type="dxa"/>
            <w:vAlign w:val="top"/>
          </w:tcPr>
          <w:p w14:paraId="1A454265">
            <w:pPr>
              <w:spacing w:before="267" w:line="228" w:lineRule="auto"/>
              <w:ind w:left="79"/>
              <w:rPr>
                <w:rFonts w:ascii="宋体" w:hAnsi="宋体" w:eastAsia="宋体" w:cs="宋体"/>
                <w:sz w:val="19"/>
                <w:szCs w:val="19"/>
              </w:rPr>
            </w:pPr>
            <w:r>
              <w:rPr>
                <w:rFonts w:ascii="宋体" w:hAnsi="宋体" w:eastAsia="宋体" w:cs="宋体"/>
                <w:spacing w:val="7"/>
                <w:sz w:val="19"/>
                <w:szCs w:val="19"/>
              </w:rPr>
              <w:t>经济成本指标</w:t>
            </w:r>
          </w:p>
        </w:tc>
        <w:tc>
          <w:tcPr>
            <w:tcW w:w="2990" w:type="dxa"/>
            <w:gridSpan w:val="2"/>
            <w:vAlign w:val="top"/>
          </w:tcPr>
          <w:p w14:paraId="3584EF50">
            <w:pPr>
              <w:spacing w:before="266" w:line="229" w:lineRule="auto"/>
              <w:ind w:left="1007"/>
              <w:rPr>
                <w:rFonts w:ascii="宋体" w:hAnsi="宋体" w:eastAsia="宋体" w:cs="宋体"/>
                <w:sz w:val="19"/>
                <w:szCs w:val="19"/>
              </w:rPr>
            </w:pPr>
            <w:r>
              <w:rPr>
                <w:rFonts w:ascii="宋体" w:hAnsi="宋体" w:eastAsia="宋体" w:cs="宋体"/>
                <w:spacing w:val="7"/>
                <w:sz w:val="19"/>
                <w:szCs w:val="19"/>
              </w:rPr>
              <w:t>预算控制数</w:t>
            </w:r>
          </w:p>
        </w:tc>
        <w:tc>
          <w:tcPr>
            <w:tcW w:w="2981" w:type="dxa"/>
            <w:vAlign w:val="top"/>
          </w:tcPr>
          <w:p w14:paraId="6244A97E">
            <w:pPr>
              <w:spacing w:before="274" w:line="221" w:lineRule="auto"/>
              <w:ind w:left="1231"/>
              <w:rPr>
                <w:rFonts w:ascii="宋体" w:hAnsi="宋体" w:eastAsia="宋体" w:cs="宋体"/>
                <w:sz w:val="18"/>
                <w:szCs w:val="18"/>
              </w:rPr>
            </w:pPr>
            <w:r>
              <w:rPr>
                <w:rFonts w:ascii="宋体" w:hAnsi="宋体" w:eastAsia="宋体" w:cs="宋体"/>
                <w:spacing w:val="-2"/>
                <w:sz w:val="18"/>
                <w:szCs w:val="18"/>
              </w:rPr>
              <w:t>25万元</w:t>
            </w:r>
          </w:p>
        </w:tc>
      </w:tr>
      <w:tr w14:paraId="04769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253" w:type="dxa"/>
            <w:vMerge w:val="continue"/>
            <w:tcBorders>
              <w:top w:val="nil"/>
              <w:bottom w:val="nil"/>
            </w:tcBorders>
            <w:vAlign w:val="top"/>
          </w:tcPr>
          <w:p w14:paraId="4169AD48">
            <w:pPr>
              <w:pStyle w:val="6"/>
            </w:pPr>
          </w:p>
        </w:tc>
        <w:tc>
          <w:tcPr>
            <w:tcW w:w="1198" w:type="dxa"/>
            <w:vMerge w:val="restart"/>
            <w:tcBorders>
              <w:bottom w:val="nil"/>
            </w:tcBorders>
            <w:vAlign w:val="top"/>
          </w:tcPr>
          <w:p w14:paraId="5B6E8CE2">
            <w:pPr>
              <w:pStyle w:val="6"/>
              <w:spacing w:line="248" w:lineRule="auto"/>
            </w:pPr>
          </w:p>
          <w:p w14:paraId="22451545">
            <w:pPr>
              <w:pStyle w:val="6"/>
              <w:spacing w:line="248" w:lineRule="auto"/>
            </w:pPr>
          </w:p>
          <w:p w14:paraId="1107C9D0">
            <w:pPr>
              <w:pStyle w:val="6"/>
              <w:spacing w:line="248" w:lineRule="auto"/>
            </w:pPr>
          </w:p>
          <w:p w14:paraId="56D9A828">
            <w:pPr>
              <w:pStyle w:val="6"/>
              <w:spacing w:line="248" w:lineRule="auto"/>
            </w:pPr>
          </w:p>
          <w:p w14:paraId="57B44316">
            <w:pPr>
              <w:pStyle w:val="6"/>
              <w:spacing w:line="248" w:lineRule="auto"/>
            </w:pPr>
          </w:p>
          <w:p w14:paraId="39B52AC4">
            <w:pPr>
              <w:pStyle w:val="6"/>
              <w:spacing w:line="249" w:lineRule="auto"/>
            </w:pPr>
          </w:p>
          <w:p w14:paraId="031070A6">
            <w:pPr>
              <w:pStyle w:val="6"/>
              <w:spacing w:line="249" w:lineRule="auto"/>
            </w:pPr>
          </w:p>
          <w:p w14:paraId="4117962B">
            <w:pPr>
              <w:spacing w:before="61" w:line="230" w:lineRule="auto"/>
              <w:ind w:left="211"/>
              <w:rPr>
                <w:rFonts w:ascii="宋体" w:hAnsi="宋体" w:eastAsia="宋体" w:cs="宋体"/>
                <w:sz w:val="19"/>
                <w:szCs w:val="19"/>
              </w:rPr>
            </w:pPr>
            <w:r>
              <w:rPr>
                <w:rFonts w:ascii="宋体" w:hAnsi="宋体" w:eastAsia="宋体" w:cs="宋体"/>
                <w:spacing w:val="5"/>
                <w:sz w:val="19"/>
                <w:szCs w:val="19"/>
              </w:rPr>
              <w:t>效益指标</w:t>
            </w:r>
          </w:p>
        </w:tc>
        <w:tc>
          <w:tcPr>
            <w:tcW w:w="1335" w:type="dxa"/>
            <w:vAlign w:val="top"/>
          </w:tcPr>
          <w:p w14:paraId="6039DC0B">
            <w:pPr>
              <w:pStyle w:val="6"/>
              <w:spacing w:line="405" w:lineRule="auto"/>
            </w:pPr>
          </w:p>
          <w:p w14:paraId="5BF74A7B">
            <w:pPr>
              <w:spacing w:before="62" w:line="228" w:lineRule="auto"/>
              <w:ind w:left="77"/>
              <w:rPr>
                <w:rFonts w:ascii="宋体" w:hAnsi="宋体" w:eastAsia="宋体" w:cs="宋体"/>
                <w:sz w:val="19"/>
                <w:szCs w:val="19"/>
              </w:rPr>
            </w:pPr>
            <w:r>
              <w:rPr>
                <w:rFonts w:ascii="宋体" w:hAnsi="宋体" w:eastAsia="宋体" w:cs="宋体"/>
                <w:spacing w:val="7"/>
                <w:sz w:val="19"/>
                <w:szCs w:val="19"/>
              </w:rPr>
              <w:t>社会效益指标</w:t>
            </w:r>
          </w:p>
        </w:tc>
        <w:tc>
          <w:tcPr>
            <w:tcW w:w="2990" w:type="dxa"/>
            <w:gridSpan w:val="2"/>
            <w:vAlign w:val="top"/>
          </w:tcPr>
          <w:p w14:paraId="380D262C">
            <w:pPr>
              <w:pStyle w:val="6"/>
              <w:spacing w:line="405" w:lineRule="auto"/>
            </w:pPr>
          </w:p>
          <w:p w14:paraId="57E06E57">
            <w:pPr>
              <w:spacing w:before="62" w:line="229" w:lineRule="auto"/>
              <w:ind w:left="608"/>
              <w:rPr>
                <w:rFonts w:ascii="宋体" w:hAnsi="宋体" w:eastAsia="宋体" w:cs="宋体"/>
                <w:sz w:val="19"/>
                <w:szCs w:val="19"/>
              </w:rPr>
            </w:pPr>
            <w:r>
              <w:rPr>
                <w:rFonts w:ascii="宋体" w:hAnsi="宋体" w:eastAsia="宋体" w:cs="宋体"/>
                <w:spacing w:val="8"/>
                <w:sz w:val="19"/>
                <w:szCs w:val="19"/>
              </w:rPr>
              <w:t>相关产业产值增加率</w:t>
            </w:r>
          </w:p>
        </w:tc>
        <w:tc>
          <w:tcPr>
            <w:tcW w:w="2981" w:type="dxa"/>
            <w:vAlign w:val="top"/>
          </w:tcPr>
          <w:p w14:paraId="0135BEF3">
            <w:pPr>
              <w:pStyle w:val="6"/>
              <w:spacing w:line="405" w:lineRule="auto"/>
            </w:pPr>
          </w:p>
          <w:p w14:paraId="3C463AD6">
            <w:pPr>
              <w:spacing w:before="62" w:line="254" w:lineRule="exact"/>
              <w:ind w:left="1268"/>
              <w:rPr>
                <w:rFonts w:ascii="宋体" w:hAnsi="宋体" w:eastAsia="宋体" w:cs="宋体"/>
                <w:sz w:val="19"/>
                <w:szCs w:val="19"/>
              </w:rPr>
            </w:pPr>
            <w:r>
              <w:rPr>
                <w:rFonts w:ascii="宋体" w:hAnsi="宋体" w:eastAsia="宋体" w:cs="宋体"/>
                <w:spacing w:val="-1"/>
                <w:position w:val="1"/>
                <w:sz w:val="19"/>
                <w:szCs w:val="19"/>
              </w:rPr>
              <w:t>≥10%</w:t>
            </w:r>
          </w:p>
        </w:tc>
      </w:tr>
      <w:tr w14:paraId="548AD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253" w:type="dxa"/>
            <w:vMerge w:val="continue"/>
            <w:tcBorders>
              <w:top w:val="nil"/>
              <w:bottom w:val="nil"/>
            </w:tcBorders>
            <w:vAlign w:val="top"/>
          </w:tcPr>
          <w:p w14:paraId="27DFDA3F">
            <w:pPr>
              <w:pStyle w:val="6"/>
            </w:pPr>
          </w:p>
        </w:tc>
        <w:tc>
          <w:tcPr>
            <w:tcW w:w="1198" w:type="dxa"/>
            <w:vMerge w:val="continue"/>
            <w:tcBorders>
              <w:top w:val="nil"/>
              <w:bottom w:val="nil"/>
            </w:tcBorders>
            <w:vAlign w:val="top"/>
          </w:tcPr>
          <w:p w14:paraId="1199E5B8">
            <w:pPr>
              <w:pStyle w:val="6"/>
            </w:pPr>
          </w:p>
        </w:tc>
        <w:tc>
          <w:tcPr>
            <w:tcW w:w="1335" w:type="dxa"/>
            <w:vAlign w:val="top"/>
          </w:tcPr>
          <w:p w14:paraId="3754BF70">
            <w:pPr>
              <w:spacing w:before="268" w:line="230" w:lineRule="auto"/>
              <w:ind w:left="77"/>
              <w:rPr>
                <w:rFonts w:ascii="宋体" w:hAnsi="宋体" w:eastAsia="宋体" w:cs="宋体"/>
                <w:sz w:val="19"/>
                <w:szCs w:val="19"/>
              </w:rPr>
            </w:pPr>
            <w:r>
              <w:rPr>
                <w:rFonts w:ascii="宋体" w:hAnsi="宋体" w:eastAsia="宋体" w:cs="宋体"/>
                <w:spacing w:val="7"/>
                <w:sz w:val="19"/>
                <w:szCs w:val="19"/>
              </w:rPr>
              <w:t>经济效益指标</w:t>
            </w:r>
          </w:p>
        </w:tc>
        <w:tc>
          <w:tcPr>
            <w:tcW w:w="2990" w:type="dxa"/>
            <w:gridSpan w:val="2"/>
            <w:vAlign w:val="top"/>
          </w:tcPr>
          <w:p w14:paraId="2B734DD4">
            <w:pPr>
              <w:spacing w:before="269" w:line="227" w:lineRule="auto"/>
              <w:ind w:left="608"/>
              <w:rPr>
                <w:rFonts w:ascii="宋体" w:hAnsi="宋体" w:eastAsia="宋体" w:cs="宋体"/>
                <w:sz w:val="19"/>
                <w:szCs w:val="19"/>
              </w:rPr>
            </w:pPr>
            <w:r>
              <w:rPr>
                <w:rFonts w:ascii="宋体" w:hAnsi="宋体" w:eastAsia="宋体" w:cs="宋体"/>
                <w:spacing w:val="8"/>
                <w:sz w:val="19"/>
                <w:szCs w:val="19"/>
              </w:rPr>
              <w:t>确保粮油价格波动率</w:t>
            </w:r>
          </w:p>
        </w:tc>
        <w:tc>
          <w:tcPr>
            <w:tcW w:w="2981" w:type="dxa"/>
            <w:vAlign w:val="top"/>
          </w:tcPr>
          <w:p w14:paraId="542FE3A4">
            <w:pPr>
              <w:spacing w:before="269" w:line="252" w:lineRule="exact"/>
              <w:ind w:left="1263"/>
              <w:rPr>
                <w:rFonts w:ascii="宋体" w:hAnsi="宋体" w:eastAsia="宋体" w:cs="宋体"/>
                <w:sz w:val="19"/>
                <w:szCs w:val="19"/>
              </w:rPr>
            </w:pPr>
            <w:r>
              <w:rPr>
                <w:rFonts w:ascii="宋体" w:hAnsi="宋体" w:eastAsia="宋体" w:cs="宋体"/>
                <w:position w:val="1"/>
                <w:sz w:val="19"/>
                <w:szCs w:val="19"/>
              </w:rPr>
              <w:t>≤10%</w:t>
            </w:r>
          </w:p>
        </w:tc>
      </w:tr>
      <w:tr w14:paraId="4E2A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48" w:hRule="atLeast"/>
        </w:trPr>
        <w:tc>
          <w:tcPr>
            <w:tcW w:w="1253" w:type="dxa"/>
            <w:vMerge w:val="continue"/>
            <w:tcBorders>
              <w:top w:val="nil"/>
              <w:bottom w:val="nil"/>
            </w:tcBorders>
            <w:vAlign w:val="top"/>
          </w:tcPr>
          <w:p w14:paraId="710E7B3A">
            <w:pPr>
              <w:pStyle w:val="6"/>
            </w:pPr>
          </w:p>
        </w:tc>
        <w:tc>
          <w:tcPr>
            <w:tcW w:w="1198" w:type="dxa"/>
            <w:vMerge w:val="continue"/>
            <w:tcBorders>
              <w:top w:val="nil"/>
            </w:tcBorders>
            <w:vAlign w:val="top"/>
          </w:tcPr>
          <w:p w14:paraId="2DFE08F4">
            <w:pPr>
              <w:pStyle w:val="6"/>
            </w:pPr>
          </w:p>
        </w:tc>
        <w:tc>
          <w:tcPr>
            <w:tcW w:w="1335" w:type="dxa"/>
            <w:vAlign w:val="top"/>
          </w:tcPr>
          <w:p w14:paraId="1AC616A3">
            <w:pPr>
              <w:pStyle w:val="6"/>
              <w:spacing w:line="351" w:lineRule="auto"/>
            </w:pPr>
          </w:p>
          <w:p w14:paraId="2122F195">
            <w:pPr>
              <w:pStyle w:val="6"/>
              <w:spacing w:line="352" w:lineRule="auto"/>
            </w:pPr>
          </w:p>
          <w:p w14:paraId="2B3A5B97">
            <w:pPr>
              <w:spacing w:before="62" w:line="242" w:lineRule="auto"/>
              <w:ind w:left="575" w:right="57" w:hanging="498"/>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990" w:type="dxa"/>
            <w:gridSpan w:val="2"/>
            <w:vAlign w:val="top"/>
          </w:tcPr>
          <w:p w14:paraId="76BC05EC">
            <w:pPr>
              <w:spacing w:before="153" w:line="227" w:lineRule="auto"/>
              <w:ind w:left="112"/>
              <w:rPr>
                <w:rFonts w:ascii="宋体" w:hAnsi="宋体" w:eastAsia="宋体" w:cs="宋体"/>
                <w:sz w:val="19"/>
                <w:szCs w:val="19"/>
              </w:rPr>
            </w:pPr>
            <w:r>
              <w:rPr>
                <w:rFonts w:ascii="宋体" w:hAnsi="宋体" w:eastAsia="宋体" w:cs="宋体"/>
                <w:spacing w:val="8"/>
                <w:sz w:val="19"/>
                <w:szCs w:val="19"/>
              </w:rPr>
              <w:t>县级储备原粮换轮换价差及轮换</w:t>
            </w:r>
          </w:p>
          <w:p w14:paraId="3DFBD75D">
            <w:pPr>
              <w:spacing w:before="12" w:line="230" w:lineRule="auto"/>
              <w:ind w:left="122"/>
              <w:rPr>
                <w:rFonts w:ascii="宋体" w:hAnsi="宋体" w:eastAsia="宋体" w:cs="宋体"/>
                <w:sz w:val="19"/>
                <w:szCs w:val="19"/>
              </w:rPr>
            </w:pPr>
            <w:r>
              <w:rPr>
                <w:rFonts w:ascii="宋体" w:hAnsi="宋体" w:eastAsia="宋体" w:cs="宋体"/>
                <w:spacing w:val="7"/>
                <w:sz w:val="19"/>
                <w:szCs w:val="19"/>
              </w:rPr>
              <w:t>费用、小包装食用油及小包装大</w:t>
            </w:r>
          </w:p>
          <w:p w14:paraId="7D10C52D">
            <w:pPr>
              <w:spacing w:before="10" w:line="228" w:lineRule="auto"/>
              <w:ind w:left="111"/>
              <w:rPr>
                <w:rFonts w:ascii="宋体" w:hAnsi="宋体" w:eastAsia="宋体" w:cs="宋体"/>
                <w:sz w:val="19"/>
                <w:szCs w:val="19"/>
              </w:rPr>
            </w:pPr>
            <w:r>
              <w:rPr>
                <w:rFonts w:ascii="宋体" w:hAnsi="宋体" w:eastAsia="宋体" w:cs="宋体"/>
                <w:spacing w:val="8"/>
                <w:sz w:val="19"/>
                <w:szCs w:val="19"/>
              </w:rPr>
              <w:t>米代轮换费是县级粮油储备体系</w:t>
            </w:r>
          </w:p>
          <w:p w14:paraId="3BCF5F5C">
            <w:pPr>
              <w:spacing w:before="10" w:line="228" w:lineRule="auto"/>
              <w:ind w:left="113"/>
              <w:rPr>
                <w:rFonts w:ascii="宋体" w:hAnsi="宋体" w:eastAsia="宋体" w:cs="宋体"/>
                <w:sz w:val="19"/>
                <w:szCs w:val="19"/>
              </w:rPr>
            </w:pPr>
            <w:r>
              <w:rPr>
                <w:rFonts w:ascii="宋体" w:hAnsi="宋体" w:eastAsia="宋体" w:cs="宋体"/>
                <w:spacing w:val="7"/>
                <w:sz w:val="19"/>
                <w:szCs w:val="19"/>
              </w:rPr>
              <w:t>建设、实现政府宏观调控的必要</w:t>
            </w:r>
          </w:p>
          <w:p w14:paraId="5D1B8E9A">
            <w:pPr>
              <w:spacing w:before="12" w:line="228" w:lineRule="auto"/>
              <w:ind w:left="213"/>
              <w:rPr>
                <w:rFonts w:ascii="宋体" w:hAnsi="宋体" w:eastAsia="宋体" w:cs="宋体"/>
                <w:sz w:val="19"/>
                <w:szCs w:val="19"/>
              </w:rPr>
            </w:pPr>
            <w:r>
              <w:rPr>
                <w:rFonts w:ascii="宋体" w:hAnsi="宋体" w:eastAsia="宋体" w:cs="宋体"/>
                <w:spacing w:val="7"/>
                <w:sz w:val="19"/>
                <w:szCs w:val="19"/>
              </w:rPr>
              <w:t>保障，是确保我县粮油市场供</w:t>
            </w:r>
          </w:p>
          <w:p w14:paraId="54C9C91E">
            <w:pPr>
              <w:spacing w:before="13" w:line="227" w:lineRule="auto"/>
              <w:ind w:left="111"/>
              <w:rPr>
                <w:rFonts w:ascii="宋体" w:hAnsi="宋体" w:eastAsia="宋体" w:cs="宋体"/>
                <w:sz w:val="19"/>
                <w:szCs w:val="19"/>
              </w:rPr>
            </w:pPr>
            <w:r>
              <w:rPr>
                <w:rFonts w:ascii="宋体" w:hAnsi="宋体" w:eastAsia="宋体" w:cs="宋体"/>
                <w:spacing w:val="8"/>
                <w:sz w:val="19"/>
                <w:szCs w:val="19"/>
              </w:rPr>
              <w:t>应，粮油价格基本稳定和粮食安</w:t>
            </w:r>
          </w:p>
          <w:p w14:paraId="13799A1C">
            <w:pPr>
              <w:spacing w:before="13" w:line="232" w:lineRule="auto"/>
              <w:ind w:left="1006"/>
              <w:rPr>
                <w:rFonts w:ascii="宋体" w:hAnsi="宋体" w:eastAsia="宋体" w:cs="宋体"/>
                <w:sz w:val="19"/>
                <w:szCs w:val="19"/>
              </w:rPr>
            </w:pPr>
            <w:r>
              <w:rPr>
                <w:rFonts w:ascii="宋体" w:hAnsi="宋体" w:eastAsia="宋体" w:cs="宋体"/>
                <w:spacing w:val="5"/>
                <w:sz w:val="19"/>
                <w:szCs w:val="19"/>
              </w:rPr>
              <w:t>全的基础。</w:t>
            </w:r>
          </w:p>
        </w:tc>
        <w:tc>
          <w:tcPr>
            <w:tcW w:w="2981" w:type="dxa"/>
            <w:vAlign w:val="top"/>
          </w:tcPr>
          <w:p w14:paraId="48C512EF">
            <w:pPr>
              <w:pStyle w:val="6"/>
              <w:spacing w:line="290" w:lineRule="auto"/>
            </w:pPr>
          </w:p>
          <w:p w14:paraId="26EFF9E9">
            <w:pPr>
              <w:pStyle w:val="6"/>
              <w:spacing w:line="291" w:lineRule="auto"/>
            </w:pPr>
          </w:p>
          <w:p w14:paraId="3C9DC515">
            <w:pPr>
              <w:spacing w:before="62" w:line="228" w:lineRule="auto"/>
              <w:ind w:left="112"/>
              <w:rPr>
                <w:rFonts w:ascii="宋体" w:hAnsi="宋体" w:eastAsia="宋体" w:cs="宋体"/>
                <w:sz w:val="19"/>
                <w:szCs w:val="19"/>
              </w:rPr>
            </w:pPr>
            <w:r>
              <w:rPr>
                <w:rFonts w:ascii="宋体" w:hAnsi="宋体" w:eastAsia="宋体" w:cs="宋体"/>
                <w:spacing w:val="7"/>
                <w:sz w:val="19"/>
                <w:szCs w:val="19"/>
              </w:rPr>
              <w:t>实现“粮食安全”的具体保障。</w:t>
            </w:r>
          </w:p>
          <w:p w14:paraId="44E8644F">
            <w:pPr>
              <w:spacing w:before="10" w:line="228" w:lineRule="auto"/>
              <w:ind w:left="111"/>
              <w:rPr>
                <w:rFonts w:ascii="宋体" w:hAnsi="宋体" w:eastAsia="宋体" w:cs="宋体"/>
                <w:sz w:val="19"/>
                <w:szCs w:val="19"/>
              </w:rPr>
            </w:pPr>
            <w:r>
              <w:rPr>
                <w:rFonts w:ascii="宋体" w:hAnsi="宋体" w:eastAsia="宋体" w:cs="宋体"/>
                <w:spacing w:val="8"/>
                <w:sz w:val="19"/>
                <w:szCs w:val="19"/>
              </w:rPr>
              <w:t>也是政府应对突发事件和自然灾</w:t>
            </w:r>
          </w:p>
          <w:p w14:paraId="7E360D11">
            <w:pPr>
              <w:spacing w:before="11" w:line="230" w:lineRule="auto"/>
              <w:ind w:left="509"/>
              <w:rPr>
                <w:rFonts w:ascii="宋体" w:hAnsi="宋体" w:eastAsia="宋体" w:cs="宋体"/>
                <w:sz w:val="19"/>
                <w:szCs w:val="19"/>
              </w:rPr>
            </w:pPr>
            <w:r>
              <w:rPr>
                <w:rFonts w:ascii="宋体" w:hAnsi="宋体" w:eastAsia="宋体" w:cs="宋体"/>
                <w:spacing w:val="7"/>
                <w:sz w:val="19"/>
                <w:szCs w:val="19"/>
              </w:rPr>
              <w:t>害，必需的物质保证。</w:t>
            </w:r>
          </w:p>
        </w:tc>
      </w:tr>
      <w:tr w14:paraId="6FE46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253" w:type="dxa"/>
            <w:vMerge w:val="continue"/>
            <w:tcBorders>
              <w:top w:val="nil"/>
            </w:tcBorders>
            <w:vAlign w:val="top"/>
          </w:tcPr>
          <w:p w14:paraId="41538159">
            <w:pPr>
              <w:pStyle w:val="6"/>
            </w:pPr>
          </w:p>
        </w:tc>
        <w:tc>
          <w:tcPr>
            <w:tcW w:w="1198" w:type="dxa"/>
            <w:vAlign w:val="top"/>
          </w:tcPr>
          <w:p w14:paraId="6A84B31E">
            <w:pPr>
              <w:pStyle w:val="6"/>
              <w:spacing w:line="269" w:lineRule="auto"/>
            </w:pPr>
          </w:p>
          <w:p w14:paraId="0987199D">
            <w:pPr>
              <w:spacing w:before="62" w:line="229" w:lineRule="auto"/>
              <w:ind w:left="105"/>
              <w:rPr>
                <w:rFonts w:ascii="宋体" w:hAnsi="宋体" w:eastAsia="宋体" w:cs="宋体"/>
                <w:sz w:val="19"/>
                <w:szCs w:val="19"/>
              </w:rPr>
            </w:pPr>
            <w:r>
              <w:rPr>
                <w:rFonts w:ascii="宋体" w:hAnsi="宋体" w:eastAsia="宋体" w:cs="宋体"/>
                <w:spacing w:val="7"/>
                <w:sz w:val="19"/>
                <w:szCs w:val="19"/>
              </w:rPr>
              <w:t>满意度指标</w:t>
            </w:r>
          </w:p>
        </w:tc>
        <w:tc>
          <w:tcPr>
            <w:tcW w:w="1335" w:type="dxa"/>
            <w:vAlign w:val="top"/>
          </w:tcPr>
          <w:p w14:paraId="0C30E951">
            <w:pPr>
              <w:spacing w:before="210" w:line="242" w:lineRule="auto"/>
              <w:ind w:left="375" w:right="57"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990" w:type="dxa"/>
            <w:gridSpan w:val="2"/>
            <w:vAlign w:val="top"/>
          </w:tcPr>
          <w:p w14:paraId="765F4E6D">
            <w:pPr>
              <w:pStyle w:val="6"/>
              <w:spacing w:line="269" w:lineRule="auto"/>
            </w:pPr>
          </w:p>
          <w:p w14:paraId="2859A208">
            <w:pPr>
              <w:spacing w:before="62" w:line="229" w:lineRule="auto"/>
              <w:ind w:left="1006"/>
              <w:rPr>
                <w:rFonts w:ascii="宋体" w:hAnsi="宋体" w:eastAsia="宋体" w:cs="宋体"/>
                <w:sz w:val="19"/>
                <w:szCs w:val="19"/>
              </w:rPr>
            </w:pPr>
            <w:r>
              <w:rPr>
                <w:rFonts w:ascii="宋体" w:hAnsi="宋体" w:eastAsia="宋体" w:cs="宋体"/>
                <w:spacing w:val="7"/>
                <w:sz w:val="19"/>
                <w:szCs w:val="19"/>
              </w:rPr>
              <w:t>群众满意度</w:t>
            </w:r>
          </w:p>
        </w:tc>
        <w:tc>
          <w:tcPr>
            <w:tcW w:w="2981" w:type="dxa"/>
            <w:vAlign w:val="top"/>
          </w:tcPr>
          <w:p w14:paraId="5AE9657C">
            <w:pPr>
              <w:pStyle w:val="6"/>
              <w:spacing w:line="269" w:lineRule="auto"/>
            </w:pPr>
          </w:p>
          <w:p w14:paraId="4430D459">
            <w:pPr>
              <w:spacing w:before="62" w:line="229" w:lineRule="auto"/>
              <w:ind w:left="553"/>
              <w:rPr>
                <w:rFonts w:ascii="宋体" w:hAnsi="宋体" w:eastAsia="宋体" w:cs="宋体"/>
                <w:sz w:val="19"/>
                <w:szCs w:val="19"/>
              </w:rPr>
            </w:pPr>
            <w:r>
              <w:rPr>
                <w:rFonts w:ascii="宋体" w:hAnsi="宋体" w:eastAsia="宋体" w:cs="宋体"/>
                <w:spacing w:val="7"/>
                <w:sz w:val="19"/>
                <w:szCs w:val="19"/>
              </w:rPr>
              <w:t>满意度达到90%及以上</w:t>
            </w:r>
          </w:p>
        </w:tc>
      </w:tr>
    </w:tbl>
    <w:p w14:paraId="5D72757C">
      <w:pPr>
        <w:pStyle w:val="2"/>
      </w:pPr>
    </w:p>
    <w:p w14:paraId="58B5F37F">
      <w:pPr>
        <w:sectPr>
          <w:footerReference r:id="rId62" w:type="default"/>
          <w:pgSz w:w="11905" w:h="16837"/>
          <w:pgMar w:top="1409" w:right="1121" w:bottom="695" w:left="1010" w:header="0" w:footer="408" w:gutter="0"/>
          <w:cols w:space="720" w:num="1"/>
        </w:sectPr>
      </w:pPr>
    </w:p>
    <w:p w14:paraId="0AFB8EE6">
      <w:pPr>
        <w:pStyle w:val="2"/>
        <w:spacing w:line="353" w:lineRule="auto"/>
      </w:pPr>
    </w:p>
    <w:p w14:paraId="3A0045FB">
      <w:pPr>
        <w:spacing w:before="114" w:line="225" w:lineRule="auto"/>
        <w:ind w:left="288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E695D1B">
      <w:pPr>
        <w:pStyle w:val="2"/>
        <w:spacing w:line="302" w:lineRule="auto"/>
      </w:pPr>
    </w:p>
    <w:p w14:paraId="09233584">
      <w:pPr>
        <w:spacing w:before="62" w:line="229" w:lineRule="auto"/>
        <w:ind w:left="440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4808E67">
      <w:pPr>
        <w:spacing w:line="102" w:lineRule="exact"/>
      </w:pPr>
    </w:p>
    <w:tbl>
      <w:tblPr>
        <w:tblStyle w:val="5"/>
        <w:tblW w:w="968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397"/>
        <w:gridCol w:w="1625"/>
        <w:gridCol w:w="1320"/>
        <w:gridCol w:w="819"/>
        <w:gridCol w:w="3137"/>
      </w:tblGrid>
      <w:tr w14:paraId="3FA20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5812FEC0">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0BE2BA3C">
            <w:pPr>
              <w:spacing w:before="167" w:line="229" w:lineRule="auto"/>
              <w:ind w:left="3359"/>
              <w:rPr>
                <w:rFonts w:ascii="宋体" w:hAnsi="宋体" w:eastAsia="宋体" w:cs="宋体"/>
                <w:sz w:val="19"/>
                <w:szCs w:val="19"/>
              </w:rPr>
            </w:pPr>
            <w:r>
              <w:rPr>
                <w:rFonts w:ascii="宋体" w:hAnsi="宋体" w:eastAsia="宋体" w:cs="宋体"/>
                <w:spacing w:val="6"/>
                <w:sz w:val="19"/>
                <w:szCs w:val="19"/>
              </w:rPr>
              <w:t>2025年春节慰问金</w:t>
            </w:r>
          </w:p>
        </w:tc>
      </w:tr>
      <w:tr w14:paraId="0C3C1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67E3F70D">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298" w:type="dxa"/>
            <w:gridSpan w:val="5"/>
            <w:vAlign w:val="top"/>
          </w:tcPr>
          <w:p w14:paraId="3F0F4015">
            <w:pPr>
              <w:spacing w:before="160" w:line="229" w:lineRule="auto"/>
              <w:ind w:left="3161"/>
              <w:rPr>
                <w:rFonts w:ascii="宋体" w:hAnsi="宋体" w:eastAsia="宋体" w:cs="宋体"/>
                <w:sz w:val="19"/>
                <w:szCs w:val="19"/>
              </w:rPr>
            </w:pPr>
            <w:r>
              <w:rPr>
                <w:rFonts w:ascii="宋体" w:hAnsi="宋体" w:eastAsia="宋体" w:cs="宋体"/>
                <w:spacing w:val="8"/>
                <w:sz w:val="19"/>
                <w:szCs w:val="19"/>
              </w:rPr>
              <w:t>盐边县民族宗教事务局</w:t>
            </w:r>
          </w:p>
        </w:tc>
      </w:tr>
      <w:tr w14:paraId="5B6DA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5334A371">
            <w:pPr>
              <w:pStyle w:val="6"/>
              <w:spacing w:line="246" w:lineRule="auto"/>
            </w:pPr>
          </w:p>
          <w:p w14:paraId="7F662C45">
            <w:pPr>
              <w:pStyle w:val="6"/>
              <w:spacing w:line="246" w:lineRule="auto"/>
            </w:pPr>
          </w:p>
          <w:p w14:paraId="7269C261">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42" w:type="dxa"/>
            <w:gridSpan w:val="3"/>
            <w:vAlign w:val="top"/>
          </w:tcPr>
          <w:p w14:paraId="388EC55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210D2624">
            <w:pPr>
              <w:spacing w:before="161" w:line="256" w:lineRule="exact"/>
              <w:ind w:left="1786"/>
              <w:rPr>
                <w:rFonts w:ascii="宋体" w:hAnsi="宋体" w:eastAsia="宋体" w:cs="宋体"/>
                <w:sz w:val="19"/>
                <w:szCs w:val="19"/>
              </w:rPr>
            </w:pPr>
            <w:r>
              <w:rPr>
                <w:rFonts w:ascii="宋体" w:hAnsi="宋体" w:eastAsia="宋体" w:cs="宋体"/>
                <w:spacing w:val="3"/>
                <w:position w:val="1"/>
                <w:sz w:val="19"/>
                <w:szCs w:val="19"/>
              </w:rPr>
              <w:t>2.65</w:t>
            </w:r>
          </w:p>
        </w:tc>
      </w:tr>
      <w:tr w14:paraId="79517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3CD20380">
            <w:pPr>
              <w:pStyle w:val="6"/>
            </w:pPr>
          </w:p>
        </w:tc>
        <w:tc>
          <w:tcPr>
            <w:tcW w:w="4342" w:type="dxa"/>
            <w:gridSpan w:val="3"/>
            <w:vAlign w:val="top"/>
          </w:tcPr>
          <w:p w14:paraId="117860E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35234BE3">
            <w:pPr>
              <w:spacing w:before="159" w:line="256" w:lineRule="exact"/>
              <w:ind w:left="1786"/>
              <w:rPr>
                <w:rFonts w:ascii="宋体" w:hAnsi="宋体" w:eastAsia="宋体" w:cs="宋体"/>
                <w:sz w:val="19"/>
                <w:szCs w:val="19"/>
              </w:rPr>
            </w:pPr>
            <w:r>
              <w:rPr>
                <w:rFonts w:ascii="宋体" w:hAnsi="宋体" w:eastAsia="宋体" w:cs="宋体"/>
                <w:spacing w:val="3"/>
                <w:position w:val="1"/>
                <w:sz w:val="19"/>
                <w:szCs w:val="19"/>
              </w:rPr>
              <w:t>2.65</w:t>
            </w:r>
          </w:p>
        </w:tc>
      </w:tr>
      <w:tr w14:paraId="558A3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7BB23B6B">
            <w:pPr>
              <w:pStyle w:val="6"/>
            </w:pPr>
          </w:p>
        </w:tc>
        <w:tc>
          <w:tcPr>
            <w:tcW w:w="4342" w:type="dxa"/>
            <w:gridSpan w:val="3"/>
            <w:vAlign w:val="top"/>
          </w:tcPr>
          <w:p w14:paraId="13367CB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72B03C16">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4EAA8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390" w:type="dxa"/>
            <w:vAlign w:val="top"/>
          </w:tcPr>
          <w:p w14:paraId="5C43C837">
            <w:pPr>
              <w:pStyle w:val="6"/>
              <w:spacing w:line="478" w:lineRule="auto"/>
            </w:pPr>
          </w:p>
          <w:p w14:paraId="3E1A9F31">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22A8FB65">
            <w:pPr>
              <w:pStyle w:val="6"/>
              <w:spacing w:line="479" w:lineRule="auto"/>
            </w:pPr>
          </w:p>
          <w:p w14:paraId="3FEA00F2">
            <w:pPr>
              <w:spacing w:before="62" w:line="228" w:lineRule="auto"/>
              <w:ind w:left="51"/>
              <w:rPr>
                <w:rFonts w:ascii="宋体" w:hAnsi="宋体" w:eastAsia="宋体" w:cs="宋体"/>
                <w:sz w:val="19"/>
                <w:szCs w:val="19"/>
              </w:rPr>
            </w:pPr>
            <w:r>
              <w:rPr>
                <w:rFonts w:ascii="宋体" w:hAnsi="宋体" w:eastAsia="宋体" w:cs="宋体"/>
                <w:spacing w:val="7"/>
                <w:sz w:val="19"/>
                <w:szCs w:val="19"/>
              </w:rPr>
              <w:t>圆满完成2025年统一战线人员的春节走访慰问，传达党的关怀。</w:t>
            </w:r>
          </w:p>
        </w:tc>
      </w:tr>
      <w:tr w14:paraId="4AC4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90" w:type="dxa"/>
            <w:vMerge w:val="restart"/>
            <w:tcBorders>
              <w:bottom w:val="nil"/>
            </w:tcBorders>
            <w:vAlign w:val="top"/>
          </w:tcPr>
          <w:p w14:paraId="41C1B35A">
            <w:pPr>
              <w:pStyle w:val="6"/>
              <w:spacing w:line="245" w:lineRule="auto"/>
            </w:pPr>
          </w:p>
          <w:p w14:paraId="00685917">
            <w:pPr>
              <w:pStyle w:val="6"/>
              <w:spacing w:line="245" w:lineRule="auto"/>
            </w:pPr>
          </w:p>
          <w:p w14:paraId="49A6E36D">
            <w:pPr>
              <w:pStyle w:val="6"/>
              <w:spacing w:line="245" w:lineRule="auto"/>
            </w:pPr>
          </w:p>
          <w:p w14:paraId="2071A0A6">
            <w:pPr>
              <w:pStyle w:val="6"/>
              <w:spacing w:line="245" w:lineRule="auto"/>
            </w:pPr>
          </w:p>
          <w:p w14:paraId="658FD9A9">
            <w:pPr>
              <w:pStyle w:val="6"/>
              <w:spacing w:line="245" w:lineRule="auto"/>
            </w:pPr>
          </w:p>
          <w:p w14:paraId="4165AB0F">
            <w:pPr>
              <w:pStyle w:val="6"/>
              <w:spacing w:line="245" w:lineRule="auto"/>
            </w:pPr>
          </w:p>
          <w:p w14:paraId="4E8EECEC">
            <w:pPr>
              <w:pStyle w:val="6"/>
              <w:spacing w:line="245" w:lineRule="auto"/>
            </w:pPr>
          </w:p>
          <w:p w14:paraId="4F5F30EA">
            <w:pPr>
              <w:pStyle w:val="6"/>
              <w:spacing w:line="245" w:lineRule="auto"/>
            </w:pPr>
          </w:p>
          <w:p w14:paraId="6969AE33">
            <w:pPr>
              <w:pStyle w:val="6"/>
              <w:spacing w:line="245" w:lineRule="auto"/>
            </w:pPr>
          </w:p>
          <w:p w14:paraId="6A1B3C4E">
            <w:pPr>
              <w:pStyle w:val="6"/>
              <w:spacing w:line="245" w:lineRule="auto"/>
            </w:pPr>
          </w:p>
          <w:p w14:paraId="1EB12F0E">
            <w:pPr>
              <w:pStyle w:val="6"/>
              <w:spacing w:line="245" w:lineRule="auto"/>
            </w:pPr>
          </w:p>
          <w:p w14:paraId="6B1A52A1">
            <w:pPr>
              <w:pStyle w:val="6"/>
              <w:spacing w:line="245" w:lineRule="auto"/>
            </w:pPr>
          </w:p>
          <w:p w14:paraId="42917DE4">
            <w:pPr>
              <w:pStyle w:val="6"/>
              <w:spacing w:line="245" w:lineRule="auto"/>
            </w:pPr>
          </w:p>
          <w:p w14:paraId="3F258209">
            <w:pPr>
              <w:pStyle w:val="6"/>
              <w:spacing w:line="245" w:lineRule="auto"/>
            </w:pPr>
          </w:p>
          <w:p w14:paraId="2A74A158">
            <w:pPr>
              <w:pStyle w:val="6"/>
              <w:spacing w:line="245" w:lineRule="auto"/>
            </w:pPr>
          </w:p>
          <w:p w14:paraId="146E11CA">
            <w:pPr>
              <w:pStyle w:val="6"/>
              <w:spacing w:line="246" w:lineRule="auto"/>
            </w:pPr>
          </w:p>
          <w:p w14:paraId="4CD6CA01">
            <w:pPr>
              <w:pStyle w:val="6"/>
              <w:spacing w:line="246" w:lineRule="auto"/>
            </w:pPr>
          </w:p>
          <w:p w14:paraId="38171664">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489A1F5">
            <w:pPr>
              <w:pStyle w:val="6"/>
              <w:spacing w:line="460" w:lineRule="auto"/>
            </w:pPr>
          </w:p>
          <w:p w14:paraId="1F106B3E">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625" w:type="dxa"/>
            <w:vAlign w:val="top"/>
          </w:tcPr>
          <w:p w14:paraId="5BE7246E">
            <w:pPr>
              <w:pStyle w:val="6"/>
              <w:spacing w:line="460" w:lineRule="auto"/>
            </w:pPr>
          </w:p>
          <w:p w14:paraId="32CE37FA">
            <w:pPr>
              <w:spacing w:before="62" w:line="230" w:lineRule="auto"/>
              <w:ind w:left="424"/>
              <w:rPr>
                <w:rFonts w:ascii="宋体" w:hAnsi="宋体" w:eastAsia="宋体" w:cs="宋体"/>
                <w:sz w:val="19"/>
                <w:szCs w:val="19"/>
              </w:rPr>
            </w:pPr>
            <w:r>
              <w:rPr>
                <w:rFonts w:ascii="宋体" w:hAnsi="宋体" w:eastAsia="宋体" w:cs="宋体"/>
                <w:spacing w:val="6"/>
                <w:sz w:val="19"/>
                <w:szCs w:val="19"/>
              </w:rPr>
              <w:t>二级指标</w:t>
            </w:r>
          </w:p>
        </w:tc>
        <w:tc>
          <w:tcPr>
            <w:tcW w:w="2139" w:type="dxa"/>
            <w:gridSpan w:val="2"/>
            <w:vAlign w:val="top"/>
          </w:tcPr>
          <w:p w14:paraId="479FB4ED">
            <w:pPr>
              <w:pStyle w:val="6"/>
              <w:spacing w:line="460" w:lineRule="auto"/>
            </w:pPr>
          </w:p>
          <w:p w14:paraId="0049E215">
            <w:pPr>
              <w:spacing w:before="62" w:line="230" w:lineRule="auto"/>
              <w:ind w:left="680"/>
              <w:rPr>
                <w:rFonts w:ascii="宋体" w:hAnsi="宋体" w:eastAsia="宋体" w:cs="宋体"/>
                <w:sz w:val="19"/>
                <w:szCs w:val="19"/>
              </w:rPr>
            </w:pPr>
            <w:r>
              <w:rPr>
                <w:rFonts w:ascii="宋体" w:hAnsi="宋体" w:eastAsia="宋体" w:cs="宋体"/>
                <w:spacing w:val="7"/>
                <w:sz w:val="19"/>
                <w:szCs w:val="19"/>
              </w:rPr>
              <w:t>三级指标</w:t>
            </w:r>
          </w:p>
        </w:tc>
        <w:tc>
          <w:tcPr>
            <w:tcW w:w="3137" w:type="dxa"/>
            <w:vAlign w:val="top"/>
          </w:tcPr>
          <w:p w14:paraId="0101C947">
            <w:pPr>
              <w:pStyle w:val="6"/>
              <w:spacing w:line="461" w:lineRule="auto"/>
            </w:pPr>
          </w:p>
          <w:p w14:paraId="5E619D52">
            <w:pPr>
              <w:spacing w:before="61" w:line="229" w:lineRule="auto"/>
              <w:ind w:left="1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472C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90" w:type="dxa"/>
            <w:vMerge w:val="continue"/>
            <w:tcBorders>
              <w:top w:val="nil"/>
              <w:bottom w:val="nil"/>
            </w:tcBorders>
            <w:vAlign w:val="top"/>
          </w:tcPr>
          <w:p w14:paraId="42C80051">
            <w:pPr>
              <w:pStyle w:val="6"/>
            </w:pPr>
          </w:p>
        </w:tc>
        <w:tc>
          <w:tcPr>
            <w:tcW w:w="1397" w:type="dxa"/>
            <w:vMerge w:val="restart"/>
            <w:tcBorders>
              <w:bottom w:val="nil"/>
            </w:tcBorders>
            <w:vAlign w:val="top"/>
          </w:tcPr>
          <w:p w14:paraId="78AB9242">
            <w:pPr>
              <w:pStyle w:val="6"/>
              <w:spacing w:line="242" w:lineRule="auto"/>
            </w:pPr>
          </w:p>
          <w:p w14:paraId="01BA0795">
            <w:pPr>
              <w:pStyle w:val="6"/>
              <w:spacing w:line="242" w:lineRule="auto"/>
            </w:pPr>
          </w:p>
          <w:p w14:paraId="386E58BB">
            <w:pPr>
              <w:pStyle w:val="6"/>
              <w:spacing w:line="242" w:lineRule="auto"/>
            </w:pPr>
          </w:p>
          <w:p w14:paraId="168C6F8F">
            <w:pPr>
              <w:pStyle w:val="6"/>
              <w:spacing w:line="242" w:lineRule="auto"/>
            </w:pPr>
          </w:p>
          <w:p w14:paraId="65D97CA5">
            <w:pPr>
              <w:pStyle w:val="6"/>
              <w:spacing w:line="243" w:lineRule="auto"/>
            </w:pPr>
          </w:p>
          <w:p w14:paraId="4F90E6B4">
            <w:pPr>
              <w:pStyle w:val="6"/>
              <w:spacing w:line="243" w:lineRule="auto"/>
            </w:pPr>
          </w:p>
          <w:p w14:paraId="25556297">
            <w:pPr>
              <w:pStyle w:val="6"/>
              <w:spacing w:line="243" w:lineRule="auto"/>
            </w:pPr>
          </w:p>
          <w:p w14:paraId="144D77D5">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625" w:type="dxa"/>
            <w:vAlign w:val="top"/>
          </w:tcPr>
          <w:p w14:paraId="01C09C07">
            <w:pPr>
              <w:pStyle w:val="6"/>
              <w:spacing w:line="462" w:lineRule="auto"/>
            </w:pPr>
          </w:p>
          <w:p w14:paraId="4F776EF1">
            <w:pPr>
              <w:spacing w:before="61" w:line="229" w:lineRule="auto"/>
              <w:ind w:left="422"/>
              <w:rPr>
                <w:rFonts w:ascii="宋体" w:hAnsi="宋体" w:eastAsia="宋体" w:cs="宋体"/>
                <w:sz w:val="19"/>
                <w:szCs w:val="19"/>
              </w:rPr>
            </w:pPr>
            <w:r>
              <w:rPr>
                <w:rFonts w:ascii="宋体" w:hAnsi="宋体" w:eastAsia="宋体" w:cs="宋体"/>
                <w:spacing w:val="6"/>
                <w:sz w:val="19"/>
                <w:szCs w:val="19"/>
              </w:rPr>
              <w:t>数量指标</w:t>
            </w:r>
          </w:p>
        </w:tc>
        <w:tc>
          <w:tcPr>
            <w:tcW w:w="2139" w:type="dxa"/>
            <w:gridSpan w:val="2"/>
            <w:vAlign w:val="top"/>
          </w:tcPr>
          <w:p w14:paraId="6E9E74B0">
            <w:pPr>
              <w:pStyle w:val="6"/>
              <w:spacing w:line="461" w:lineRule="auto"/>
            </w:pPr>
          </w:p>
          <w:p w14:paraId="4FE20629">
            <w:pPr>
              <w:spacing w:before="62" w:line="230" w:lineRule="auto"/>
              <w:ind w:left="480"/>
              <w:rPr>
                <w:rFonts w:ascii="宋体" w:hAnsi="宋体" w:eastAsia="宋体" w:cs="宋体"/>
                <w:sz w:val="19"/>
                <w:szCs w:val="19"/>
              </w:rPr>
            </w:pPr>
            <w:r>
              <w:rPr>
                <w:rFonts w:ascii="宋体" w:hAnsi="宋体" w:eastAsia="宋体" w:cs="宋体"/>
                <w:spacing w:val="7"/>
                <w:sz w:val="19"/>
                <w:szCs w:val="19"/>
              </w:rPr>
              <w:t>春节慰问人员</w:t>
            </w:r>
          </w:p>
        </w:tc>
        <w:tc>
          <w:tcPr>
            <w:tcW w:w="3137" w:type="dxa"/>
            <w:vAlign w:val="top"/>
          </w:tcPr>
          <w:p w14:paraId="1FF64DDE">
            <w:pPr>
              <w:pStyle w:val="6"/>
              <w:spacing w:line="461" w:lineRule="auto"/>
            </w:pPr>
          </w:p>
          <w:p w14:paraId="51E2C4F6">
            <w:pPr>
              <w:spacing w:before="62" w:line="232" w:lineRule="auto"/>
              <w:ind w:left="1382"/>
              <w:rPr>
                <w:rFonts w:ascii="宋体" w:hAnsi="宋体" w:eastAsia="宋体" w:cs="宋体"/>
                <w:sz w:val="19"/>
                <w:szCs w:val="19"/>
              </w:rPr>
            </w:pPr>
            <w:r>
              <w:rPr>
                <w:rFonts w:ascii="宋体" w:hAnsi="宋体" w:eastAsia="宋体" w:cs="宋体"/>
                <w:spacing w:val="3"/>
                <w:sz w:val="19"/>
                <w:szCs w:val="19"/>
              </w:rPr>
              <w:t>53人</w:t>
            </w:r>
          </w:p>
        </w:tc>
      </w:tr>
      <w:tr w14:paraId="11ED4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90" w:type="dxa"/>
            <w:vMerge w:val="continue"/>
            <w:tcBorders>
              <w:top w:val="nil"/>
              <w:bottom w:val="nil"/>
            </w:tcBorders>
            <w:vAlign w:val="top"/>
          </w:tcPr>
          <w:p w14:paraId="54227591">
            <w:pPr>
              <w:pStyle w:val="6"/>
            </w:pPr>
          </w:p>
        </w:tc>
        <w:tc>
          <w:tcPr>
            <w:tcW w:w="1397" w:type="dxa"/>
            <w:vMerge w:val="continue"/>
            <w:tcBorders>
              <w:top w:val="nil"/>
              <w:bottom w:val="nil"/>
            </w:tcBorders>
            <w:vAlign w:val="top"/>
          </w:tcPr>
          <w:p w14:paraId="3F876F49">
            <w:pPr>
              <w:pStyle w:val="6"/>
            </w:pPr>
          </w:p>
        </w:tc>
        <w:tc>
          <w:tcPr>
            <w:tcW w:w="1625" w:type="dxa"/>
            <w:vAlign w:val="top"/>
          </w:tcPr>
          <w:p w14:paraId="6D6C1C24">
            <w:pPr>
              <w:pStyle w:val="6"/>
              <w:spacing w:line="462" w:lineRule="auto"/>
            </w:pPr>
          </w:p>
          <w:p w14:paraId="5E08871E">
            <w:pPr>
              <w:spacing w:before="62" w:line="230" w:lineRule="auto"/>
              <w:ind w:left="422"/>
              <w:rPr>
                <w:rFonts w:ascii="宋体" w:hAnsi="宋体" w:eastAsia="宋体" w:cs="宋体"/>
                <w:sz w:val="19"/>
                <w:szCs w:val="19"/>
              </w:rPr>
            </w:pPr>
            <w:r>
              <w:rPr>
                <w:rFonts w:ascii="宋体" w:hAnsi="宋体" w:eastAsia="宋体" w:cs="宋体"/>
                <w:spacing w:val="6"/>
                <w:sz w:val="19"/>
                <w:szCs w:val="19"/>
              </w:rPr>
              <w:t>质量指标</w:t>
            </w:r>
          </w:p>
        </w:tc>
        <w:tc>
          <w:tcPr>
            <w:tcW w:w="2139" w:type="dxa"/>
            <w:gridSpan w:val="2"/>
            <w:vAlign w:val="top"/>
          </w:tcPr>
          <w:p w14:paraId="0AD532A9">
            <w:pPr>
              <w:pStyle w:val="6"/>
              <w:spacing w:line="463" w:lineRule="auto"/>
            </w:pPr>
          </w:p>
          <w:p w14:paraId="5BBDD5FC">
            <w:pPr>
              <w:spacing w:before="61" w:line="229" w:lineRule="auto"/>
              <w:ind w:left="182"/>
              <w:rPr>
                <w:rFonts w:ascii="宋体" w:hAnsi="宋体" w:eastAsia="宋体" w:cs="宋体"/>
                <w:sz w:val="19"/>
                <w:szCs w:val="19"/>
              </w:rPr>
            </w:pPr>
            <w:r>
              <w:rPr>
                <w:rFonts w:ascii="宋体" w:hAnsi="宋体" w:eastAsia="宋体" w:cs="宋体"/>
                <w:spacing w:val="7"/>
                <w:sz w:val="19"/>
                <w:szCs w:val="19"/>
              </w:rPr>
              <w:t>完成2025年春节慰问</w:t>
            </w:r>
          </w:p>
        </w:tc>
        <w:tc>
          <w:tcPr>
            <w:tcW w:w="3137" w:type="dxa"/>
            <w:vAlign w:val="top"/>
          </w:tcPr>
          <w:p w14:paraId="15405882">
            <w:pPr>
              <w:pStyle w:val="6"/>
              <w:spacing w:line="341" w:lineRule="auto"/>
            </w:pPr>
          </w:p>
          <w:p w14:paraId="525454FE">
            <w:pPr>
              <w:spacing w:before="62" w:line="229" w:lineRule="auto"/>
              <w:ind w:left="83"/>
              <w:rPr>
                <w:rFonts w:ascii="宋体" w:hAnsi="宋体" w:eastAsia="宋体" w:cs="宋体"/>
                <w:sz w:val="19"/>
                <w:szCs w:val="19"/>
              </w:rPr>
            </w:pPr>
            <w:r>
              <w:rPr>
                <w:rFonts w:ascii="宋体" w:hAnsi="宋体" w:eastAsia="宋体" w:cs="宋体"/>
                <w:spacing w:val="7"/>
                <w:sz w:val="19"/>
                <w:szCs w:val="19"/>
              </w:rPr>
              <w:t>完成2025年春节统一战线人员春节</w:t>
            </w:r>
          </w:p>
          <w:p w14:paraId="4821260F">
            <w:pPr>
              <w:spacing w:before="11" w:line="232" w:lineRule="auto"/>
              <w:ind w:left="1379"/>
              <w:rPr>
                <w:rFonts w:ascii="宋体" w:hAnsi="宋体" w:eastAsia="宋体" w:cs="宋体"/>
                <w:sz w:val="19"/>
                <w:szCs w:val="19"/>
              </w:rPr>
            </w:pPr>
            <w:r>
              <w:rPr>
                <w:rFonts w:ascii="宋体" w:hAnsi="宋体" w:eastAsia="宋体" w:cs="宋体"/>
                <w:spacing w:val="4"/>
                <w:sz w:val="19"/>
                <w:szCs w:val="19"/>
              </w:rPr>
              <w:t>慰问</w:t>
            </w:r>
          </w:p>
        </w:tc>
      </w:tr>
      <w:tr w14:paraId="5F08E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90" w:type="dxa"/>
            <w:vMerge w:val="continue"/>
            <w:tcBorders>
              <w:top w:val="nil"/>
              <w:bottom w:val="nil"/>
            </w:tcBorders>
            <w:vAlign w:val="top"/>
          </w:tcPr>
          <w:p w14:paraId="68E1E0E1">
            <w:pPr>
              <w:pStyle w:val="6"/>
            </w:pPr>
          </w:p>
        </w:tc>
        <w:tc>
          <w:tcPr>
            <w:tcW w:w="1397" w:type="dxa"/>
            <w:vMerge w:val="continue"/>
            <w:tcBorders>
              <w:top w:val="nil"/>
            </w:tcBorders>
            <w:vAlign w:val="top"/>
          </w:tcPr>
          <w:p w14:paraId="4EA89383">
            <w:pPr>
              <w:pStyle w:val="6"/>
            </w:pPr>
          </w:p>
        </w:tc>
        <w:tc>
          <w:tcPr>
            <w:tcW w:w="1625" w:type="dxa"/>
            <w:vAlign w:val="top"/>
          </w:tcPr>
          <w:p w14:paraId="1D0EA717">
            <w:pPr>
              <w:pStyle w:val="6"/>
              <w:spacing w:line="464" w:lineRule="auto"/>
            </w:pPr>
          </w:p>
          <w:p w14:paraId="361B93E5">
            <w:pPr>
              <w:spacing w:before="62" w:line="230" w:lineRule="auto"/>
              <w:ind w:left="430"/>
              <w:rPr>
                <w:rFonts w:ascii="宋体" w:hAnsi="宋体" w:eastAsia="宋体" w:cs="宋体"/>
                <w:sz w:val="19"/>
                <w:szCs w:val="19"/>
              </w:rPr>
            </w:pPr>
            <w:r>
              <w:rPr>
                <w:rFonts w:ascii="宋体" w:hAnsi="宋体" w:eastAsia="宋体" w:cs="宋体"/>
                <w:spacing w:val="4"/>
                <w:sz w:val="19"/>
                <w:szCs w:val="19"/>
              </w:rPr>
              <w:t>时效指标</w:t>
            </w:r>
          </w:p>
        </w:tc>
        <w:tc>
          <w:tcPr>
            <w:tcW w:w="2139" w:type="dxa"/>
            <w:gridSpan w:val="2"/>
            <w:vAlign w:val="top"/>
          </w:tcPr>
          <w:p w14:paraId="01693590">
            <w:pPr>
              <w:pStyle w:val="6"/>
              <w:spacing w:line="464" w:lineRule="auto"/>
            </w:pPr>
          </w:p>
          <w:p w14:paraId="15C65ABE">
            <w:pPr>
              <w:spacing w:before="62" w:line="230" w:lineRule="auto"/>
              <w:ind w:left="382"/>
              <w:rPr>
                <w:rFonts w:ascii="宋体" w:hAnsi="宋体" w:eastAsia="宋体" w:cs="宋体"/>
                <w:sz w:val="19"/>
                <w:szCs w:val="19"/>
              </w:rPr>
            </w:pPr>
            <w:r>
              <w:rPr>
                <w:rFonts w:ascii="宋体" w:hAnsi="宋体" w:eastAsia="宋体" w:cs="宋体"/>
                <w:spacing w:val="8"/>
                <w:sz w:val="19"/>
                <w:szCs w:val="19"/>
              </w:rPr>
              <w:t>春节慰问的时间</w:t>
            </w:r>
          </w:p>
        </w:tc>
        <w:tc>
          <w:tcPr>
            <w:tcW w:w="3137" w:type="dxa"/>
            <w:vAlign w:val="top"/>
          </w:tcPr>
          <w:p w14:paraId="435B0BE0">
            <w:pPr>
              <w:pStyle w:val="6"/>
              <w:spacing w:line="465" w:lineRule="auto"/>
            </w:pPr>
          </w:p>
          <w:p w14:paraId="3F144A5B">
            <w:pPr>
              <w:spacing w:before="61" w:line="229" w:lineRule="auto"/>
              <w:ind w:left="1277"/>
              <w:rPr>
                <w:rFonts w:ascii="宋体" w:hAnsi="宋体" w:eastAsia="宋体" w:cs="宋体"/>
                <w:sz w:val="19"/>
                <w:szCs w:val="19"/>
              </w:rPr>
            </w:pPr>
            <w:r>
              <w:rPr>
                <w:rFonts w:ascii="宋体" w:hAnsi="宋体" w:eastAsia="宋体" w:cs="宋体"/>
                <w:spacing w:val="4"/>
                <w:sz w:val="19"/>
                <w:szCs w:val="19"/>
              </w:rPr>
              <w:t>2025年</w:t>
            </w:r>
          </w:p>
        </w:tc>
      </w:tr>
      <w:tr w14:paraId="76C3F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6" w:hRule="atLeast"/>
        </w:trPr>
        <w:tc>
          <w:tcPr>
            <w:tcW w:w="1390" w:type="dxa"/>
            <w:vMerge w:val="continue"/>
            <w:tcBorders>
              <w:top w:val="nil"/>
              <w:bottom w:val="nil"/>
            </w:tcBorders>
            <w:vAlign w:val="top"/>
          </w:tcPr>
          <w:p w14:paraId="77D2DA0E">
            <w:pPr>
              <w:pStyle w:val="6"/>
            </w:pPr>
          </w:p>
        </w:tc>
        <w:tc>
          <w:tcPr>
            <w:tcW w:w="1397" w:type="dxa"/>
            <w:vAlign w:val="top"/>
          </w:tcPr>
          <w:p w14:paraId="7B530715">
            <w:pPr>
              <w:pStyle w:val="6"/>
              <w:spacing w:line="466" w:lineRule="auto"/>
            </w:pPr>
          </w:p>
          <w:p w14:paraId="7C2CB598">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625" w:type="dxa"/>
            <w:vAlign w:val="top"/>
          </w:tcPr>
          <w:p w14:paraId="1796896D">
            <w:pPr>
              <w:pStyle w:val="6"/>
              <w:spacing w:line="466" w:lineRule="auto"/>
            </w:pPr>
          </w:p>
          <w:p w14:paraId="2D4260D0">
            <w:pPr>
              <w:spacing w:before="62" w:line="228" w:lineRule="auto"/>
              <w:ind w:left="223"/>
              <w:rPr>
                <w:rFonts w:ascii="宋体" w:hAnsi="宋体" w:eastAsia="宋体" w:cs="宋体"/>
                <w:sz w:val="19"/>
                <w:szCs w:val="19"/>
              </w:rPr>
            </w:pPr>
            <w:r>
              <w:rPr>
                <w:rFonts w:ascii="宋体" w:hAnsi="宋体" w:eastAsia="宋体" w:cs="宋体"/>
                <w:spacing w:val="7"/>
                <w:sz w:val="19"/>
                <w:szCs w:val="19"/>
              </w:rPr>
              <w:t>经济成本指标</w:t>
            </w:r>
          </w:p>
        </w:tc>
        <w:tc>
          <w:tcPr>
            <w:tcW w:w="2139" w:type="dxa"/>
            <w:gridSpan w:val="2"/>
            <w:vAlign w:val="top"/>
          </w:tcPr>
          <w:p w14:paraId="4A454FB5">
            <w:pPr>
              <w:pStyle w:val="6"/>
              <w:spacing w:line="466" w:lineRule="auto"/>
            </w:pPr>
          </w:p>
          <w:p w14:paraId="59B831BE">
            <w:pPr>
              <w:spacing w:before="61" w:line="229" w:lineRule="auto"/>
              <w:ind w:left="282"/>
              <w:rPr>
                <w:rFonts w:ascii="宋体" w:hAnsi="宋体" w:eastAsia="宋体" w:cs="宋体"/>
                <w:sz w:val="19"/>
                <w:szCs w:val="19"/>
              </w:rPr>
            </w:pPr>
            <w:r>
              <w:rPr>
                <w:rFonts w:ascii="宋体" w:hAnsi="宋体" w:eastAsia="宋体" w:cs="宋体"/>
                <w:spacing w:val="6"/>
                <w:sz w:val="19"/>
                <w:szCs w:val="19"/>
              </w:rPr>
              <w:t>2025年春节慰问金</w:t>
            </w:r>
          </w:p>
        </w:tc>
        <w:tc>
          <w:tcPr>
            <w:tcW w:w="3137" w:type="dxa"/>
            <w:vAlign w:val="top"/>
          </w:tcPr>
          <w:p w14:paraId="48721939">
            <w:pPr>
              <w:pStyle w:val="6"/>
              <w:spacing w:line="475" w:lineRule="auto"/>
            </w:pPr>
          </w:p>
          <w:p w14:paraId="05068C8E">
            <w:pPr>
              <w:spacing w:before="59" w:line="221" w:lineRule="auto"/>
              <w:ind w:left="1218"/>
              <w:rPr>
                <w:rFonts w:ascii="宋体" w:hAnsi="宋体" w:eastAsia="宋体" w:cs="宋体"/>
                <w:sz w:val="18"/>
                <w:szCs w:val="18"/>
              </w:rPr>
            </w:pPr>
            <w:r>
              <w:rPr>
                <w:rFonts w:ascii="宋体" w:hAnsi="宋体" w:eastAsia="宋体" w:cs="宋体"/>
                <w:spacing w:val="-1"/>
                <w:sz w:val="18"/>
                <w:szCs w:val="18"/>
              </w:rPr>
              <w:t>2.65万元</w:t>
            </w:r>
          </w:p>
        </w:tc>
      </w:tr>
      <w:tr w14:paraId="55231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390" w:type="dxa"/>
            <w:vMerge w:val="continue"/>
            <w:tcBorders>
              <w:top w:val="nil"/>
              <w:bottom w:val="nil"/>
            </w:tcBorders>
            <w:vAlign w:val="top"/>
          </w:tcPr>
          <w:p w14:paraId="1219258D">
            <w:pPr>
              <w:pStyle w:val="6"/>
            </w:pPr>
          </w:p>
        </w:tc>
        <w:tc>
          <w:tcPr>
            <w:tcW w:w="1397" w:type="dxa"/>
            <w:vAlign w:val="top"/>
          </w:tcPr>
          <w:p w14:paraId="55F155AB">
            <w:pPr>
              <w:pStyle w:val="6"/>
              <w:spacing w:line="467" w:lineRule="auto"/>
            </w:pPr>
          </w:p>
          <w:p w14:paraId="0A1E0E39">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625" w:type="dxa"/>
            <w:vAlign w:val="top"/>
          </w:tcPr>
          <w:p w14:paraId="4827BAEF">
            <w:pPr>
              <w:pStyle w:val="6"/>
              <w:spacing w:line="468" w:lineRule="auto"/>
            </w:pPr>
          </w:p>
          <w:p w14:paraId="3AEA01EE">
            <w:pPr>
              <w:spacing w:before="62" w:line="228" w:lineRule="auto"/>
              <w:ind w:left="223"/>
              <w:rPr>
                <w:rFonts w:ascii="宋体" w:hAnsi="宋体" w:eastAsia="宋体" w:cs="宋体"/>
                <w:sz w:val="19"/>
                <w:szCs w:val="19"/>
              </w:rPr>
            </w:pPr>
            <w:r>
              <w:rPr>
                <w:rFonts w:ascii="宋体" w:hAnsi="宋体" w:eastAsia="宋体" w:cs="宋体"/>
                <w:spacing w:val="7"/>
                <w:sz w:val="19"/>
                <w:szCs w:val="19"/>
              </w:rPr>
              <w:t>社会效益指标</w:t>
            </w:r>
          </w:p>
        </w:tc>
        <w:tc>
          <w:tcPr>
            <w:tcW w:w="2139" w:type="dxa"/>
            <w:gridSpan w:val="2"/>
            <w:vAlign w:val="top"/>
          </w:tcPr>
          <w:p w14:paraId="538D68F0">
            <w:pPr>
              <w:pStyle w:val="6"/>
              <w:spacing w:line="468" w:lineRule="auto"/>
            </w:pPr>
          </w:p>
          <w:p w14:paraId="60489A38">
            <w:pPr>
              <w:spacing w:before="61" w:line="229" w:lineRule="auto"/>
              <w:ind w:left="182"/>
              <w:rPr>
                <w:rFonts w:ascii="宋体" w:hAnsi="宋体" w:eastAsia="宋体" w:cs="宋体"/>
                <w:sz w:val="19"/>
                <w:szCs w:val="19"/>
              </w:rPr>
            </w:pPr>
            <w:r>
              <w:rPr>
                <w:rFonts w:hint="eastAsia" w:ascii="宋体" w:hAnsi="宋体" w:eastAsia="宋体" w:cs="宋体"/>
                <w:spacing w:val="7"/>
                <w:sz w:val="19"/>
                <w:szCs w:val="19"/>
                <w:lang w:eastAsia="zh-CN"/>
              </w:rPr>
              <w:t>开展2025年度</w:t>
            </w:r>
            <w:r>
              <w:rPr>
                <w:rFonts w:ascii="宋体" w:hAnsi="宋体" w:eastAsia="宋体" w:cs="宋体"/>
                <w:spacing w:val="7"/>
                <w:sz w:val="19"/>
                <w:szCs w:val="19"/>
              </w:rPr>
              <w:t>春节慰问</w:t>
            </w:r>
          </w:p>
        </w:tc>
        <w:tc>
          <w:tcPr>
            <w:tcW w:w="3137" w:type="dxa"/>
            <w:vAlign w:val="top"/>
          </w:tcPr>
          <w:p w14:paraId="31D9038F">
            <w:pPr>
              <w:pStyle w:val="6"/>
              <w:spacing w:line="467" w:lineRule="auto"/>
            </w:pPr>
          </w:p>
          <w:p w14:paraId="79F2C3E2">
            <w:pPr>
              <w:spacing w:before="62" w:line="230" w:lineRule="auto"/>
              <w:ind w:left="187"/>
              <w:rPr>
                <w:rFonts w:ascii="宋体" w:hAnsi="宋体" w:eastAsia="宋体" w:cs="宋体"/>
                <w:sz w:val="19"/>
                <w:szCs w:val="19"/>
              </w:rPr>
            </w:pPr>
            <w:r>
              <w:rPr>
                <w:rFonts w:ascii="宋体" w:hAnsi="宋体" w:eastAsia="宋体" w:cs="宋体"/>
                <w:spacing w:val="8"/>
                <w:sz w:val="19"/>
                <w:szCs w:val="19"/>
              </w:rPr>
              <w:t>为统一战线人员送上春节的温暖</w:t>
            </w:r>
          </w:p>
        </w:tc>
      </w:tr>
      <w:tr w14:paraId="1038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390" w:type="dxa"/>
            <w:vMerge w:val="continue"/>
            <w:tcBorders>
              <w:top w:val="nil"/>
            </w:tcBorders>
            <w:vAlign w:val="top"/>
          </w:tcPr>
          <w:p w14:paraId="6FD68AB9">
            <w:pPr>
              <w:pStyle w:val="6"/>
            </w:pPr>
          </w:p>
        </w:tc>
        <w:tc>
          <w:tcPr>
            <w:tcW w:w="1397" w:type="dxa"/>
            <w:vAlign w:val="top"/>
          </w:tcPr>
          <w:p w14:paraId="234C7B7D">
            <w:pPr>
              <w:pStyle w:val="6"/>
              <w:spacing w:line="469" w:lineRule="auto"/>
            </w:pPr>
          </w:p>
          <w:p w14:paraId="7215B6FB">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625" w:type="dxa"/>
            <w:vAlign w:val="top"/>
          </w:tcPr>
          <w:p w14:paraId="6EA75D50">
            <w:pPr>
              <w:pStyle w:val="6"/>
              <w:spacing w:line="347" w:lineRule="auto"/>
            </w:pPr>
          </w:p>
          <w:p w14:paraId="519F0A7C">
            <w:pPr>
              <w:spacing w:before="61" w:line="242" w:lineRule="auto"/>
              <w:ind w:left="620" w:right="10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39" w:type="dxa"/>
            <w:gridSpan w:val="2"/>
            <w:vAlign w:val="top"/>
          </w:tcPr>
          <w:p w14:paraId="442F72DD">
            <w:pPr>
              <w:pStyle w:val="6"/>
              <w:spacing w:line="469" w:lineRule="auto"/>
            </w:pPr>
          </w:p>
          <w:p w14:paraId="29A47719">
            <w:pPr>
              <w:spacing w:before="61" w:line="229" w:lineRule="auto"/>
              <w:ind w:left="781"/>
              <w:rPr>
                <w:rFonts w:ascii="宋体" w:hAnsi="宋体" w:eastAsia="宋体" w:cs="宋体"/>
                <w:sz w:val="19"/>
                <w:szCs w:val="19"/>
              </w:rPr>
            </w:pPr>
            <w:r>
              <w:rPr>
                <w:rFonts w:ascii="宋体" w:hAnsi="宋体" w:eastAsia="宋体" w:cs="宋体"/>
                <w:spacing w:val="6"/>
                <w:sz w:val="19"/>
                <w:szCs w:val="19"/>
              </w:rPr>
              <w:t>满意度</w:t>
            </w:r>
          </w:p>
        </w:tc>
        <w:tc>
          <w:tcPr>
            <w:tcW w:w="3137" w:type="dxa"/>
            <w:vAlign w:val="top"/>
          </w:tcPr>
          <w:p w14:paraId="7BE03236">
            <w:pPr>
              <w:pStyle w:val="6"/>
              <w:spacing w:line="469" w:lineRule="auto"/>
            </w:pPr>
          </w:p>
          <w:p w14:paraId="258F6C5D">
            <w:pPr>
              <w:spacing w:before="61" w:line="257" w:lineRule="exact"/>
              <w:ind w:left="1391"/>
              <w:rPr>
                <w:rFonts w:ascii="宋体" w:hAnsi="宋体" w:eastAsia="宋体" w:cs="宋体"/>
                <w:sz w:val="19"/>
                <w:szCs w:val="19"/>
              </w:rPr>
            </w:pPr>
            <w:r>
              <w:rPr>
                <w:rFonts w:ascii="宋体" w:hAnsi="宋体" w:eastAsia="宋体" w:cs="宋体"/>
                <w:spacing w:val="-1"/>
                <w:position w:val="1"/>
                <w:sz w:val="19"/>
                <w:szCs w:val="19"/>
              </w:rPr>
              <w:t>100%</w:t>
            </w:r>
          </w:p>
        </w:tc>
      </w:tr>
    </w:tbl>
    <w:p w14:paraId="2D63B649">
      <w:pPr>
        <w:pStyle w:val="2"/>
      </w:pPr>
    </w:p>
    <w:p w14:paraId="186AE674">
      <w:pPr>
        <w:sectPr>
          <w:footerReference r:id="rId63" w:type="default"/>
          <w:pgSz w:w="11905" w:h="16837"/>
          <w:pgMar w:top="1431" w:right="1191" w:bottom="695" w:left="1010" w:header="0" w:footer="408" w:gutter="0"/>
          <w:cols w:space="720" w:num="1"/>
        </w:sectPr>
      </w:pPr>
    </w:p>
    <w:p w14:paraId="0BDE42B3">
      <w:pPr>
        <w:pStyle w:val="2"/>
        <w:spacing w:line="353" w:lineRule="auto"/>
      </w:pPr>
    </w:p>
    <w:p w14:paraId="2E83CA1B">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4FFDE0A0">
      <w:pPr>
        <w:pStyle w:val="2"/>
        <w:spacing w:line="302" w:lineRule="auto"/>
      </w:pPr>
    </w:p>
    <w:p w14:paraId="34B888AE">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11E1EF7">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75"/>
        <w:gridCol w:w="1488"/>
        <w:gridCol w:w="1047"/>
        <w:gridCol w:w="1289"/>
        <w:gridCol w:w="3379"/>
      </w:tblGrid>
      <w:tr w14:paraId="1C5B5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5B2DB8F9">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78" w:type="dxa"/>
            <w:gridSpan w:val="5"/>
            <w:vAlign w:val="top"/>
          </w:tcPr>
          <w:p w14:paraId="1369DF51">
            <w:pPr>
              <w:spacing w:before="167" w:line="230" w:lineRule="auto"/>
              <w:ind w:left="3467"/>
              <w:rPr>
                <w:rFonts w:ascii="宋体" w:hAnsi="宋体" w:eastAsia="宋体" w:cs="宋体"/>
                <w:sz w:val="19"/>
                <w:szCs w:val="19"/>
              </w:rPr>
            </w:pPr>
            <w:r>
              <w:rPr>
                <w:rFonts w:ascii="宋体" w:hAnsi="宋体" w:eastAsia="宋体" w:cs="宋体"/>
                <w:spacing w:val="5"/>
                <w:sz w:val="19"/>
                <w:szCs w:val="19"/>
              </w:rPr>
              <w:t>民族团结专项经费</w:t>
            </w:r>
          </w:p>
        </w:tc>
      </w:tr>
      <w:tr w14:paraId="656CA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2E1FB373">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78" w:type="dxa"/>
            <w:gridSpan w:val="5"/>
            <w:vAlign w:val="top"/>
          </w:tcPr>
          <w:p w14:paraId="305D4949">
            <w:pPr>
              <w:spacing w:before="160" w:line="229" w:lineRule="auto"/>
              <w:ind w:left="3250"/>
              <w:rPr>
                <w:rFonts w:ascii="宋体" w:hAnsi="宋体" w:eastAsia="宋体" w:cs="宋体"/>
                <w:sz w:val="19"/>
                <w:szCs w:val="19"/>
              </w:rPr>
            </w:pPr>
            <w:r>
              <w:rPr>
                <w:rFonts w:ascii="宋体" w:hAnsi="宋体" w:eastAsia="宋体" w:cs="宋体"/>
                <w:spacing w:val="8"/>
                <w:sz w:val="19"/>
                <w:szCs w:val="19"/>
              </w:rPr>
              <w:t>盐边县民族宗教事务局</w:t>
            </w:r>
          </w:p>
        </w:tc>
      </w:tr>
      <w:tr w14:paraId="019A0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1AC6B16D">
            <w:pPr>
              <w:pStyle w:val="6"/>
              <w:spacing w:line="246" w:lineRule="auto"/>
            </w:pPr>
          </w:p>
          <w:p w14:paraId="0315494A">
            <w:pPr>
              <w:pStyle w:val="6"/>
              <w:spacing w:line="246" w:lineRule="auto"/>
            </w:pPr>
          </w:p>
          <w:p w14:paraId="52C67CB6">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10" w:type="dxa"/>
            <w:gridSpan w:val="3"/>
            <w:vAlign w:val="top"/>
          </w:tcPr>
          <w:p w14:paraId="08A62ECD">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668" w:type="dxa"/>
            <w:gridSpan w:val="2"/>
            <w:vAlign w:val="top"/>
          </w:tcPr>
          <w:p w14:paraId="543833E5">
            <w:pPr>
              <w:spacing w:before="161" w:line="257" w:lineRule="exact"/>
              <w:ind w:left="2297"/>
              <w:rPr>
                <w:rFonts w:ascii="宋体" w:hAnsi="宋体" w:eastAsia="宋体" w:cs="宋体"/>
                <w:sz w:val="19"/>
                <w:szCs w:val="19"/>
              </w:rPr>
            </w:pPr>
            <w:r>
              <w:rPr>
                <w:rFonts w:ascii="宋体" w:hAnsi="宋体" w:eastAsia="宋体" w:cs="宋体"/>
                <w:position w:val="1"/>
                <w:sz w:val="19"/>
                <w:szCs w:val="19"/>
              </w:rPr>
              <w:t>3</w:t>
            </w:r>
          </w:p>
        </w:tc>
      </w:tr>
      <w:tr w14:paraId="393AD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1B7A186A">
            <w:pPr>
              <w:pStyle w:val="6"/>
            </w:pPr>
          </w:p>
        </w:tc>
        <w:tc>
          <w:tcPr>
            <w:tcW w:w="3810" w:type="dxa"/>
            <w:gridSpan w:val="3"/>
            <w:vAlign w:val="top"/>
          </w:tcPr>
          <w:p w14:paraId="57B843B1">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668" w:type="dxa"/>
            <w:gridSpan w:val="2"/>
            <w:vAlign w:val="top"/>
          </w:tcPr>
          <w:p w14:paraId="60A5581A">
            <w:pPr>
              <w:spacing w:before="159" w:line="257" w:lineRule="exact"/>
              <w:ind w:left="2297"/>
              <w:rPr>
                <w:rFonts w:ascii="宋体" w:hAnsi="宋体" w:eastAsia="宋体" w:cs="宋体"/>
                <w:sz w:val="19"/>
                <w:szCs w:val="19"/>
              </w:rPr>
            </w:pPr>
            <w:r>
              <w:rPr>
                <w:rFonts w:ascii="宋体" w:hAnsi="宋体" w:eastAsia="宋体" w:cs="宋体"/>
                <w:position w:val="1"/>
                <w:sz w:val="19"/>
                <w:szCs w:val="19"/>
              </w:rPr>
              <w:t>3</w:t>
            </w:r>
          </w:p>
        </w:tc>
      </w:tr>
      <w:tr w14:paraId="1974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15F974F4">
            <w:pPr>
              <w:pStyle w:val="6"/>
            </w:pPr>
          </w:p>
        </w:tc>
        <w:tc>
          <w:tcPr>
            <w:tcW w:w="3810" w:type="dxa"/>
            <w:gridSpan w:val="3"/>
            <w:vAlign w:val="top"/>
          </w:tcPr>
          <w:p w14:paraId="5FCEE4D6">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668" w:type="dxa"/>
            <w:gridSpan w:val="2"/>
            <w:vAlign w:val="top"/>
          </w:tcPr>
          <w:p w14:paraId="0F696CC9">
            <w:pPr>
              <w:spacing w:before="160" w:line="257" w:lineRule="exact"/>
              <w:ind w:left="2294"/>
              <w:rPr>
                <w:rFonts w:ascii="宋体" w:hAnsi="宋体" w:eastAsia="宋体" w:cs="宋体"/>
                <w:sz w:val="19"/>
                <w:szCs w:val="19"/>
              </w:rPr>
            </w:pPr>
            <w:r>
              <w:rPr>
                <w:rFonts w:ascii="宋体" w:hAnsi="宋体" w:eastAsia="宋体" w:cs="宋体"/>
                <w:position w:val="1"/>
                <w:sz w:val="19"/>
                <w:szCs w:val="19"/>
              </w:rPr>
              <w:t>0</w:t>
            </w:r>
          </w:p>
        </w:tc>
      </w:tr>
      <w:tr w14:paraId="71F9F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361" w:type="dxa"/>
            <w:vAlign w:val="top"/>
          </w:tcPr>
          <w:p w14:paraId="1DA06323">
            <w:pPr>
              <w:pStyle w:val="6"/>
              <w:spacing w:line="349" w:lineRule="auto"/>
            </w:pPr>
          </w:p>
          <w:p w14:paraId="4F459362">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78" w:type="dxa"/>
            <w:gridSpan w:val="5"/>
            <w:vAlign w:val="top"/>
          </w:tcPr>
          <w:p w14:paraId="056BE288">
            <w:pPr>
              <w:pStyle w:val="6"/>
              <w:spacing w:line="350" w:lineRule="auto"/>
            </w:pPr>
          </w:p>
          <w:p w14:paraId="2847C517">
            <w:pPr>
              <w:spacing w:before="61" w:line="228" w:lineRule="auto"/>
              <w:ind w:left="33"/>
              <w:rPr>
                <w:rFonts w:ascii="宋体" w:hAnsi="宋体" w:eastAsia="宋体" w:cs="宋体"/>
                <w:sz w:val="19"/>
                <w:szCs w:val="19"/>
              </w:rPr>
            </w:pPr>
            <w:r>
              <w:rPr>
                <w:rFonts w:ascii="宋体" w:hAnsi="宋体" w:eastAsia="宋体" w:cs="宋体"/>
                <w:spacing w:val="8"/>
                <w:sz w:val="19"/>
                <w:szCs w:val="19"/>
              </w:rPr>
              <w:t>根据上级及</w:t>
            </w:r>
            <w:r>
              <w:rPr>
                <w:rFonts w:hint="eastAsia" w:ascii="宋体" w:hAnsi="宋体" w:eastAsia="宋体" w:cs="宋体"/>
                <w:spacing w:val="8"/>
                <w:sz w:val="19"/>
                <w:szCs w:val="19"/>
                <w:lang w:eastAsia="zh-CN"/>
              </w:rPr>
              <w:t>县委、县政府</w:t>
            </w:r>
            <w:r>
              <w:rPr>
                <w:rFonts w:ascii="宋体" w:hAnsi="宋体" w:eastAsia="宋体" w:cs="宋体"/>
                <w:spacing w:val="8"/>
                <w:sz w:val="19"/>
                <w:szCs w:val="19"/>
              </w:rPr>
              <w:t>的工作安排开展全县民族工作，按照要求完成全县</w:t>
            </w:r>
            <w:r>
              <w:rPr>
                <w:rFonts w:ascii="宋体" w:hAnsi="宋体" w:eastAsia="宋体" w:cs="宋体"/>
                <w:spacing w:val="7"/>
                <w:sz w:val="19"/>
                <w:szCs w:val="19"/>
              </w:rPr>
              <w:t>民族工作。</w:t>
            </w:r>
          </w:p>
        </w:tc>
      </w:tr>
      <w:tr w14:paraId="4CD4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restart"/>
            <w:tcBorders>
              <w:bottom w:val="nil"/>
            </w:tcBorders>
            <w:vAlign w:val="top"/>
          </w:tcPr>
          <w:p w14:paraId="2F486D13">
            <w:pPr>
              <w:pStyle w:val="6"/>
              <w:spacing w:line="249" w:lineRule="auto"/>
            </w:pPr>
          </w:p>
          <w:p w14:paraId="625F5292">
            <w:pPr>
              <w:pStyle w:val="6"/>
              <w:spacing w:line="249" w:lineRule="auto"/>
            </w:pPr>
          </w:p>
          <w:p w14:paraId="7A93E51C">
            <w:pPr>
              <w:pStyle w:val="6"/>
              <w:spacing w:line="249" w:lineRule="auto"/>
            </w:pPr>
          </w:p>
          <w:p w14:paraId="77D30035">
            <w:pPr>
              <w:pStyle w:val="6"/>
              <w:spacing w:line="249" w:lineRule="auto"/>
            </w:pPr>
          </w:p>
          <w:p w14:paraId="44E9D5A0">
            <w:pPr>
              <w:pStyle w:val="6"/>
              <w:spacing w:line="249" w:lineRule="auto"/>
            </w:pPr>
          </w:p>
          <w:p w14:paraId="5E0CACEA">
            <w:pPr>
              <w:pStyle w:val="6"/>
              <w:spacing w:line="249" w:lineRule="auto"/>
            </w:pPr>
          </w:p>
          <w:p w14:paraId="68D10712">
            <w:pPr>
              <w:pStyle w:val="6"/>
              <w:spacing w:line="249" w:lineRule="auto"/>
            </w:pPr>
          </w:p>
          <w:p w14:paraId="708B31DF">
            <w:pPr>
              <w:pStyle w:val="6"/>
              <w:spacing w:line="249" w:lineRule="auto"/>
            </w:pPr>
          </w:p>
          <w:p w14:paraId="44BD2B98">
            <w:pPr>
              <w:pStyle w:val="6"/>
              <w:spacing w:line="249" w:lineRule="auto"/>
            </w:pPr>
          </w:p>
          <w:p w14:paraId="3A9D81F1">
            <w:pPr>
              <w:pStyle w:val="6"/>
              <w:spacing w:line="249" w:lineRule="auto"/>
            </w:pPr>
          </w:p>
          <w:p w14:paraId="11B8B081">
            <w:pPr>
              <w:pStyle w:val="6"/>
              <w:spacing w:line="249" w:lineRule="auto"/>
            </w:pPr>
          </w:p>
          <w:p w14:paraId="496771F1">
            <w:pPr>
              <w:pStyle w:val="6"/>
              <w:spacing w:line="249" w:lineRule="auto"/>
            </w:pPr>
          </w:p>
          <w:p w14:paraId="7D263872">
            <w:pPr>
              <w:pStyle w:val="6"/>
              <w:spacing w:line="249" w:lineRule="auto"/>
            </w:pPr>
          </w:p>
          <w:p w14:paraId="5AEE31EC">
            <w:pPr>
              <w:pStyle w:val="6"/>
              <w:spacing w:line="249" w:lineRule="auto"/>
            </w:pPr>
          </w:p>
          <w:p w14:paraId="72CA6D85">
            <w:pPr>
              <w:pStyle w:val="6"/>
              <w:spacing w:line="249" w:lineRule="auto"/>
            </w:pPr>
          </w:p>
          <w:p w14:paraId="4AB47407">
            <w:pPr>
              <w:pStyle w:val="6"/>
              <w:spacing w:line="249" w:lineRule="auto"/>
            </w:pPr>
          </w:p>
          <w:p w14:paraId="025C9F9F">
            <w:pPr>
              <w:pStyle w:val="6"/>
              <w:spacing w:line="250" w:lineRule="auto"/>
            </w:pPr>
          </w:p>
          <w:p w14:paraId="3C44A178">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0ED432B0">
            <w:pPr>
              <w:pStyle w:val="6"/>
              <w:spacing w:line="469" w:lineRule="auto"/>
            </w:pPr>
          </w:p>
          <w:p w14:paraId="34E18A5C">
            <w:pPr>
              <w:spacing w:before="62" w:line="230" w:lineRule="auto"/>
              <w:ind w:left="24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93720AA">
            <w:pPr>
              <w:pStyle w:val="6"/>
              <w:spacing w:line="469" w:lineRule="auto"/>
            </w:pPr>
          </w:p>
          <w:p w14:paraId="7AC760B7">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336" w:type="dxa"/>
            <w:gridSpan w:val="2"/>
            <w:vAlign w:val="top"/>
          </w:tcPr>
          <w:p w14:paraId="2FFADEBE">
            <w:pPr>
              <w:pStyle w:val="6"/>
              <w:spacing w:line="469" w:lineRule="auto"/>
            </w:pPr>
          </w:p>
          <w:p w14:paraId="3F003F80">
            <w:pPr>
              <w:spacing w:before="62" w:line="230" w:lineRule="auto"/>
              <w:ind w:left="781"/>
              <w:rPr>
                <w:rFonts w:ascii="宋体" w:hAnsi="宋体" w:eastAsia="宋体" w:cs="宋体"/>
                <w:sz w:val="19"/>
                <w:szCs w:val="19"/>
              </w:rPr>
            </w:pPr>
            <w:r>
              <w:rPr>
                <w:rFonts w:ascii="宋体" w:hAnsi="宋体" w:eastAsia="宋体" w:cs="宋体"/>
                <w:spacing w:val="7"/>
                <w:sz w:val="19"/>
                <w:szCs w:val="19"/>
              </w:rPr>
              <w:t>三级指标</w:t>
            </w:r>
          </w:p>
        </w:tc>
        <w:tc>
          <w:tcPr>
            <w:tcW w:w="3379" w:type="dxa"/>
            <w:vAlign w:val="top"/>
          </w:tcPr>
          <w:p w14:paraId="46BE0597">
            <w:pPr>
              <w:pStyle w:val="6"/>
              <w:spacing w:line="470" w:lineRule="auto"/>
            </w:pPr>
          </w:p>
          <w:p w14:paraId="1967713A">
            <w:pPr>
              <w:spacing w:before="61" w:line="229" w:lineRule="auto"/>
              <w:ind w:left="30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5FA4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continue"/>
            <w:tcBorders>
              <w:top w:val="nil"/>
              <w:bottom w:val="nil"/>
            </w:tcBorders>
            <w:vAlign w:val="top"/>
          </w:tcPr>
          <w:p w14:paraId="140B82E9">
            <w:pPr>
              <w:pStyle w:val="6"/>
            </w:pPr>
          </w:p>
        </w:tc>
        <w:tc>
          <w:tcPr>
            <w:tcW w:w="1275" w:type="dxa"/>
            <w:vMerge w:val="restart"/>
            <w:tcBorders>
              <w:bottom w:val="nil"/>
            </w:tcBorders>
            <w:vAlign w:val="top"/>
          </w:tcPr>
          <w:p w14:paraId="15B0F408">
            <w:pPr>
              <w:pStyle w:val="6"/>
              <w:spacing w:line="246" w:lineRule="auto"/>
            </w:pPr>
          </w:p>
          <w:p w14:paraId="78F4C34C">
            <w:pPr>
              <w:pStyle w:val="6"/>
              <w:spacing w:line="246" w:lineRule="auto"/>
            </w:pPr>
          </w:p>
          <w:p w14:paraId="4D4D1095">
            <w:pPr>
              <w:pStyle w:val="6"/>
              <w:spacing w:line="246" w:lineRule="auto"/>
            </w:pPr>
          </w:p>
          <w:p w14:paraId="40EEB2B9">
            <w:pPr>
              <w:pStyle w:val="6"/>
              <w:spacing w:line="247" w:lineRule="auto"/>
            </w:pPr>
          </w:p>
          <w:p w14:paraId="35492721">
            <w:pPr>
              <w:pStyle w:val="6"/>
              <w:spacing w:line="247" w:lineRule="auto"/>
            </w:pPr>
          </w:p>
          <w:p w14:paraId="01437E4B">
            <w:pPr>
              <w:pStyle w:val="6"/>
              <w:spacing w:line="247" w:lineRule="auto"/>
            </w:pPr>
          </w:p>
          <w:p w14:paraId="6A6750C6">
            <w:pPr>
              <w:pStyle w:val="6"/>
              <w:spacing w:line="247" w:lineRule="auto"/>
            </w:pPr>
          </w:p>
          <w:p w14:paraId="16B2B45E">
            <w:pPr>
              <w:spacing w:before="62" w:line="229" w:lineRule="auto"/>
              <w:ind w:left="24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5055DAC">
            <w:pPr>
              <w:pStyle w:val="6"/>
              <w:spacing w:line="472" w:lineRule="auto"/>
            </w:pPr>
          </w:p>
          <w:p w14:paraId="0A0B44C7">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336" w:type="dxa"/>
            <w:gridSpan w:val="2"/>
            <w:vAlign w:val="top"/>
          </w:tcPr>
          <w:p w14:paraId="05B0C2CC">
            <w:pPr>
              <w:pStyle w:val="6"/>
              <w:spacing w:line="472" w:lineRule="auto"/>
            </w:pPr>
          </w:p>
          <w:p w14:paraId="424D5670">
            <w:pPr>
              <w:spacing w:before="61" w:line="229" w:lineRule="auto"/>
              <w:ind w:left="281"/>
              <w:rPr>
                <w:rFonts w:ascii="宋体" w:hAnsi="宋体" w:eastAsia="宋体" w:cs="宋体"/>
                <w:sz w:val="19"/>
                <w:szCs w:val="19"/>
              </w:rPr>
            </w:pPr>
            <w:r>
              <w:rPr>
                <w:rFonts w:ascii="宋体" w:hAnsi="宋体" w:eastAsia="宋体" w:cs="宋体"/>
                <w:spacing w:val="6"/>
                <w:sz w:val="19"/>
                <w:szCs w:val="19"/>
              </w:rPr>
              <w:t>完成2025年民族工作</w:t>
            </w:r>
          </w:p>
        </w:tc>
        <w:tc>
          <w:tcPr>
            <w:tcW w:w="3379" w:type="dxa"/>
            <w:vAlign w:val="top"/>
          </w:tcPr>
          <w:p w14:paraId="5CEA7DC0">
            <w:pPr>
              <w:pStyle w:val="6"/>
              <w:spacing w:line="472" w:lineRule="auto"/>
            </w:pPr>
          </w:p>
          <w:p w14:paraId="4A515D64">
            <w:pPr>
              <w:spacing w:before="61" w:line="229" w:lineRule="auto"/>
              <w:ind w:left="755"/>
              <w:rPr>
                <w:rFonts w:ascii="宋体" w:hAnsi="宋体" w:eastAsia="宋体" w:cs="宋体"/>
                <w:sz w:val="19"/>
                <w:szCs w:val="19"/>
              </w:rPr>
            </w:pPr>
            <w:r>
              <w:rPr>
                <w:rFonts w:ascii="宋体" w:hAnsi="宋体" w:eastAsia="宋体" w:cs="宋体"/>
                <w:spacing w:val="7"/>
                <w:sz w:val="19"/>
                <w:szCs w:val="19"/>
              </w:rPr>
              <w:t>完成全县宗教工作1项</w:t>
            </w:r>
          </w:p>
        </w:tc>
      </w:tr>
      <w:tr w14:paraId="56A3F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continue"/>
            <w:tcBorders>
              <w:top w:val="nil"/>
              <w:bottom w:val="nil"/>
            </w:tcBorders>
            <w:vAlign w:val="top"/>
          </w:tcPr>
          <w:p w14:paraId="4E2B3189">
            <w:pPr>
              <w:pStyle w:val="6"/>
            </w:pPr>
          </w:p>
        </w:tc>
        <w:tc>
          <w:tcPr>
            <w:tcW w:w="1275" w:type="dxa"/>
            <w:vMerge w:val="continue"/>
            <w:tcBorders>
              <w:top w:val="nil"/>
              <w:bottom w:val="nil"/>
            </w:tcBorders>
            <w:vAlign w:val="top"/>
          </w:tcPr>
          <w:p w14:paraId="334366C5">
            <w:pPr>
              <w:pStyle w:val="6"/>
            </w:pPr>
          </w:p>
        </w:tc>
        <w:tc>
          <w:tcPr>
            <w:tcW w:w="1488" w:type="dxa"/>
            <w:vAlign w:val="top"/>
          </w:tcPr>
          <w:p w14:paraId="1BC27C36">
            <w:pPr>
              <w:pStyle w:val="6"/>
              <w:spacing w:line="472" w:lineRule="auto"/>
            </w:pPr>
          </w:p>
          <w:p w14:paraId="3D8B1613">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336" w:type="dxa"/>
            <w:gridSpan w:val="2"/>
            <w:vAlign w:val="top"/>
          </w:tcPr>
          <w:p w14:paraId="60522A9C">
            <w:pPr>
              <w:pStyle w:val="6"/>
              <w:spacing w:line="473" w:lineRule="auto"/>
            </w:pPr>
          </w:p>
          <w:p w14:paraId="377643AA">
            <w:pPr>
              <w:spacing w:before="61" w:line="229" w:lineRule="auto"/>
              <w:ind w:left="278"/>
              <w:rPr>
                <w:rFonts w:ascii="宋体" w:hAnsi="宋体" w:eastAsia="宋体" w:cs="宋体"/>
                <w:sz w:val="19"/>
                <w:szCs w:val="19"/>
              </w:rPr>
            </w:pPr>
            <w:r>
              <w:rPr>
                <w:rFonts w:ascii="宋体" w:hAnsi="宋体" w:eastAsia="宋体" w:cs="宋体"/>
                <w:spacing w:val="7"/>
                <w:sz w:val="19"/>
                <w:szCs w:val="19"/>
              </w:rPr>
              <w:t>完成2025年民族工作</w:t>
            </w:r>
          </w:p>
        </w:tc>
        <w:tc>
          <w:tcPr>
            <w:tcW w:w="3379" w:type="dxa"/>
            <w:vAlign w:val="top"/>
          </w:tcPr>
          <w:p w14:paraId="24A9ED58">
            <w:pPr>
              <w:pStyle w:val="6"/>
              <w:spacing w:line="349" w:lineRule="auto"/>
            </w:pPr>
          </w:p>
          <w:p w14:paraId="3987351C">
            <w:pPr>
              <w:spacing w:before="61" w:line="228" w:lineRule="auto"/>
              <w:ind w:left="104"/>
              <w:rPr>
                <w:rFonts w:ascii="宋体" w:hAnsi="宋体" w:eastAsia="宋体" w:cs="宋体"/>
                <w:sz w:val="19"/>
                <w:szCs w:val="19"/>
              </w:rPr>
            </w:pPr>
            <w:r>
              <w:rPr>
                <w:rFonts w:ascii="宋体" w:hAnsi="宋体" w:eastAsia="宋体" w:cs="宋体"/>
                <w:spacing w:val="7"/>
                <w:sz w:val="19"/>
                <w:szCs w:val="19"/>
              </w:rPr>
              <w:t>满足</w:t>
            </w:r>
            <w:r>
              <w:rPr>
                <w:rFonts w:hint="eastAsia" w:ascii="宋体" w:hAnsi="宋体" w:eastAsia="宋体" w:cs="宋体"/>
                <w:spacing w:val="7"/>
                <w:sz w:val="19"/>
                <w:szCs w:val="19"/>
                <w:lang w:eastAsia="zh-CN"/>
              </w:rPr>
              <w:t>县委、县政府</w:t>
            </w:r>
            <w:r>
              <w:rPr>
                <w:rFonts w:ascii="宋体" w:hAnsi="宋体" w:eastAsia="宋体" w:cs="宋体"/>
                <w:spacing w:val="7"/>
                <w:sz w:val="19"/>
                <w:szCs w:val="19"/>
              </w:rPr>
              <w:t>及上级部门2025年民</w:t>
            </w:r>
          </w:p>
          <w:p w14:paraId="7233F896">
            <w:pPr>
              <w:spacing w:before="13" w:line="229" w:lineRule="auto"/>
              <w:ind w:left="1101"/>
              <w:rPr>
                <w:rFonts w:ascii="宋体" w:hAnsi="宋体" w:eastAsia="宋体" w:cs="宋体"/>
                <w:sz w:val="19"/>
                <w:szCs w:val="19"/>
              </w:rPr>
            </w:pPr>
            <w:r>
              <w:rPr>
                <w:rFonts w:ascii="宋体" w:hAnsi="宋体" w:eastAsia="宋体" w:cs="宋体"/>
                <w:spacing w:val="6"/>
                <w:sz w:val="19"/>
                <w:szCs w:val="19"/>
              </w:rPr>
              <w:t>族工作任务。</w:t>
            </w:r>
          </w:p>
        </w:tc>
      </w:tr>
      <w:tr w14:paraId="4250D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continue"/>
            <w:tcBorders>
              <w:top w:val="nil"/>
              <w:bottom w:val="nil"/>
            </w:tcBorders>
            <w:vAlign w:val="top"/>
          </w:tcPr>
          <w:p w14:paraId="0D4F3883">
            <w:pPr>
              <w:pStyle w:val="6"/>
            </w:pPr>
          </w:p>
        </w:tc>
        <w:tc>
          <w:tcPr>
            <w:tcW w:w="1275" w:type="dxa"/>
            <w:vMerge w:val="continue"/>
            <w:tcBorders>
              <w:top w:val="nil"/>
            </w:tcBorders>
            <w:vAlign w:val="top"/>
          </w:tcPr>
          <w:p w14:paraId="42CDF594">
            <w:pPr>
              <w:pStyle w:val="6"/>
            </w:pPr>
          </w:p>
        </w:tc>
        <w:tc>
          <w:tcPr>
            <w:tcW w:w="1488" w:type="dxa"/>
            <w:vAlign w:val="top"/>
          </w:tcPr>
          <w:p w14:paraId="4C99969F">
            <w:pPr>
              <w:pStyle w:val="6"/>
              <w:spacing w:line="474" w:lineRule="auto"/>
            </w:pPr>
          </w:p>
          <w:p w14:paraId="624D0ED6">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336" w:type="dxa"/>
            <w:gridSpan w:val="2"/>
            <w:vAlign w:val="top"/>
          </w:tcPr>
          <w:p w14:paraId="64E080AD">
            <w:pPr>
              <w:pStyle w:val="6"/>
              <w:spacing w:line="475" w:lineRule="auto"/>
            </w:pPr>
          </w:p>
          <w:p w14:paraId="626607D1">
            <w:pPr>
              <w:spacing w:before="61" w:line="229" w:lineRule="auto"/>
              <w:ind w:left="80"/>
              <w:rPr>
                <w:rFonts w:ascii="宋体" w:hAnsi="宋体" w:eastAsia="宋体" w:cs="宋体"/>
                <w:sz w:val="19"/>
                <w:szCs w:val="19"/>
              </w:rPr>
            </w:pPr>
            <w:r>
              <w:rPr>
                <w:rFonts w:ascii="宋体" w:hAnsi="宋体" w:eastAsia="宋体" w:cs="宋体"/>
                <w:spacing w:val="7"/>
                <w:sz w:val="19"/>
                <w:szCs w:val="19"/>
              </w:rPr>
              <w:t>2025年民族工作完成时间</w:t>
            </w:r>
          </w:p>
        </w:tc>
        <w:tc>
          <w:tcPr>
            <w:tcW w:w="3379" w:type="dxa"/>
            <w:vAlign w:val="top"/>
          </w:tcPr>
          <w:p w14:paraId="49CC7D60">
            <w:pPr>
              <w:pStyle w:val="6"/>
              <w:spacing w:line="475" w:lineRule="auto"/>
            </w:pPr>
          </w:p>
          <w:p w14:paraId="2B973B23">
            <w:pPr>
              <w:spacing w:before="61" w:line="229" w:lineRule="auto"/>
              <w:ind w:left="1563"/>
              <w:rPr>
                <w:rFonts w:ascii="宋体" w:hAnsi="宋体" w:eastAsia="宋体" w:cs="宋体"/>
                <w:sz w:val="19"/>
                <w:szCs w:val="19"/>
              </w:rPr>
            </w:pPr>
            <w:r>
              <w:rPr>
                <w:rFonts w:ascii="宋体" w:hAnsi="宋体" w:eastAsia="宋体" w:cs="宋体"/>
                <w:spacing w:val="-4"/>
                <w:sz w:val="19"/>
                <w:szCs w:val="19"/>
              </w:rPr>
              <w:t>1年</w:t>
            </w:r>
          </w:p>
        </w:tc>
      </w:tr>
      <w:tr w14:paraId="32A71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continue"/>
            <w:tcBorders>
              <w:top w:val="nil"/>
              <w:bottom w:val="nil"/>
            </w:tcBorders>
            <w:vAlign w:val="top"/>
          </w:tcPr>
          <w:p w14:paraId="39F91FE0">
            <w:pPr>
              <w:pStyle w:val="6"/>
            </w:pPr>
          </w:p>
        </w:tc>
        <w:tc>
          <w:tcPr>
            <w:tcW w:w="1275" w:type="dxa"/>
            <w:vAlign w:val="top"/>
          </w:tcPr>
          <w:p w14:paraId="77ABED90">
            <w:pPr>
              <w:pStyle w:val="6"/>
              <w:spacing w:line="476" w:lineRule="auto"/>
            </w:pPr>
          </w:p>
          <w:p w14:paraId="58617639">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C6405BC">
            <w:pPr>
              <w:pStyle w:val="6"/>
              <w:spacing w:line="476" w:lineRule="auto"/>
            </w:pPr>
          </w:p>
          <w:p w14:paraId="5A7D09E2">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336" w:type="dxa"/>
            <w:gridSpan w:val="2"/>
            <w:vAlign w:val="top"/>
          </w:tcPr>
          <w:p w14:paraId="32F666AB">
            <w:pPr>
              <w:pStyle w:val="6"/>
              <w:spacing w:line="351" w:lineRule="auto"/>
            </w:pPr>
          </w:p>
          <w:p w14:paraId="041B4EE1">
            <w:pPr>
              <w:spacing w:before="62" w:line="229" w:lineRule="auto"/>
              <w:ind w:left="80"/>
              <w:rPr>
                <w:rFonts w:ascii="宋体" w:hAnsi="宋体" w:eastAsia="宋体" w:cs="宋体"/>
                <w:sz w:val="19"/>
                <w:szCs w:val="19"/>
              </w:rPr>
            </w:pPr>
            <w:r>
              <w:rPr>
                <w:rFonts w:ascii="宋体" w:hAnsi="宋体" w:eastAsia="宋体" w:cs="宋体"/>
                <w:spacing w:val="7"/>
                <w:sz w:val="19"/>
                <w:szCs w:val="19"/>
              </w:rPr>
              <w:t>2025年投入的民族团结进</w:t>
            </w:r>
          </w:p>
          <w:p w14:paraId="5ED01AD4">
            <w:pPr>
              <w:spacing w:before="11" w:line="229" w:lineRule="auto"/>
              <w:ind w:left="879"/>
              <w:rPr>
                <w:rFonts w:ascii="宋体" w:hAnsi="宋体" w:eastAsia="宋体" w:cs="宋体"/>
                <w:sz w:val="19"/>
                <w:szCs w:val="19"/>
              </w:rPr>
            </w:pPr>
            <w:r>
              <w:rPr>
                <w:rFonts w:ascii="宋体" w:hAnsi="宋体" w:eastAsia="宋体" w:cs="宋体"/>
                <w:spacing w:val="5"/>
                <w:sz w:val="19"/>
                <w:szCs w:val="19"/>
              </w:rPr>
              <w:t>步经费</w:t>
            </w:r>
          </w:p>
        </w:tc>
        <w:tc>
          <w:tcPr>
            <w:tcW w:w="3379" w:type="dxa"/>
            <w:vAlign w:val="top"/>
          </w:tcPr>
          <w:p w14:paraId="05579BDD">
            <w:pPr>
              <w:pStyle w:val="6"/>
              <w:spacing w:line="242" w:lineRule="auto"/>
            </w:pPr>
          </w:p>
          <w:p w14:paraId="7ACA5819">
            <w:pPr>
              <w:pStyle w:val="6"/>
              <w:spacing w:line="243" w:lineRule="auto"/>
            </w:pPr>
          </w:p>
          <w:p w14:paraId="1FFF99E3">
            <w:pPr>
              <w:spacing w:before="58" w:line="221" w:lineRule="auto"/>
              <w:ind w:left="1477"/>
              <w:rPr>
                <w:rFonts w:ascii="宋体" w:hAnsi="宋体" w:eastAsia="宋体" w:cs="宋体"/>
                <w:sz w:val="18"/>
                <w:szCs w:val="18"/>
              </w:rPr>
            </w:pPr>
            <w:r>
              <w:rPr>
                <w:rFonts w:ascii="宋体" w:hAnsi="宋体" w:eastAsia="宋体" w:cs="宋体"/>
                <w:spacing w:val="-4"/>
                <w:sz w:val="18"/>
                <w:szCs w:val="18"/>
              </w:rPr>
              <w:t>3万元</w:t>
            </w:r>
          </w:p>
        </w:tc>
      </w:tr>
      <w:tr w14:paraId="4D122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361" w:type="dxa"/>
            <w:vMerge w:val="continue"/>
            <w:tcBorders>
              <w:top w:val="nil"/>
              <w:bottom w:val="nil"/>
            </w:tcBorders>
            <w:vAlign w:val="top"/>
          </w:tcPr>
          <w:p w14:paraId="599C706A">
            <w:pPr>
              <w:pStyle w:val="6"/>
            </w:pPr>
          </w:p>
        </w:tc>
        <w:tc>
          <w:tcPr>
            <w:tcW w:w="1275" w:type="dxa"/>
            <w:vAlign w:val="top"/>
          </w:tcPr>
          <w:p w14:paraId="3A564393">
            <w:pPr>
              <w:pStyle w:val="6"/>
              <w:spacing w:line="476" w:lineRule="auto"/>
            </w:pPr>
          </w:p>
          <w:p w14:paraId="7AD73398">
            <w:pPr>
              <w:spacing w:before="62" w:line="230" w:lineRule="auto"/>
              <w:ind w:left="24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EB2B7AB">
            <w:pPr>
              <w:pStyle w:val="6"/>
              <w:spacing w:line="477" w:lineRule="auto"/>
            </w:pPr>
          </w:p>
          <w:p w14:paraId="645C8C6B">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336" w:type="dxa"/>
            <w:gridSpan w:val="2"/>
            <w:vAlign w:val="top"/>
          </w:tcPr>
          <w:p w14:paraId="14EB1EF6">
            <w:pPr>
              <w:pStyle w:val="6"/>
              <w:spacing w:line="477" w:lineRule="auto"/>
            </w:pPr>
          </w:p>
          <w:p w14:paraId="69D98C5D">
            <w:pPr>
              <w:spacing w:before="62" w:line="228" w:lineRule="auto"/>
              <w:ind w:left="80"/>
              <w:rPr>
                <w:rFonts w:ascii="宋体" w:hAnsi="宋体" w:eastAsia="宋体" w:cs="宋体"/>
                <w:sz w:val="19"/>
                <w:szCs w:val="19"/>
              </w:rPr>
            </w:pPr>
            <w:r>
              <w:rPr>
                <w:rFonts w:ascii="宋体" w:hAnsi="宋体" w:eastAsia="宋体" w:cs="宋体"/>
                <w:spacing w:val="7"/>
                <w:sz w:val="19"/>
                <w:szCs w:val="19"/>
              </w:rPr>
              <w:t>2025年民族工作社会效益</w:t>
            </w:r>
          </w:p>
        </w:tc>
        <w:tc>
          <w:tcPr>
            <w:tcW w:w="3379" w:type="dxa"/>
            <w:vAlign w:val="top"/>
          </w:tcPr>
          <w:p w14:paraId="4B757902">
            <w:pPr>
              <w:pStyle w:val="6"/>
              <w:spacing w:line="354" w:lineRule="auto"/>
            </w:pPr>
          </w:p>
          <w:p w14:paraId="7134FF12">
            <w:pPr>
              <w:spacing w:before="61" w:line="228" w:lineRule="auto"/>
              <w:ind w:left="106"/>
              <w:rPr>
                <w:rFonts w:ascii="宋体" w:hAnsi="宋体" w:eastAsia="宋体" w:cs="宋体"/>
                <w:sz w:val="19"/>
                <w:szCs w:val="19"/>
              </w:rPr>
            </w:pPr>
            <w:r>
              <w:rPr>
                <w:rFonts w:ascii="宋体" w:hAnsi="宋体" w:eastAsia="宋体" w:cs="宋体"/>
                <w:spacing w:val="8"/>
                <w:sz w:val="19"/>
                <w:szCs w:val="19"/>
              </w:rPr>
              <w:t>满足上级宗教工作要求，提高社会经</w:t>
            </w:r>
          </w:p>
          <w:p w14:paraId="22F8346B">
            <w:pPr>
              <w:spacing w:before="11" w:line="230" w:lineRule="auto"/>
              <w:ind w:left="1401"/>
              <w:rPr>
                <w:rFonts w:ascii="宋体" w:hAnsi="宋体" w:eastAsia="宋体" w:cs="宋体"/>
                <w:sz w:val="19"/>
                <w:szCs w:val="19"/>
              </w:rPr>
            </w:pPr>
            <w:r>
              <w:rPr>
                <w:rFonts w:ascii="宋体" w:hAnsi="宋体" w:eastAsia="宋体" w:cs="宋体"/>
                <w:spacing w:val="6"/>
                <w:sz w:val="19"/>
                <w:szCs w:val="19"/>
              </w:rPr>
              <w:t>济效益</w:t>
            </w:r>
          </w:p>
        </w:tc>
      </w:tr>
      <w:tr w14:paraId="76B11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5" w:hRule="atLeast"/>
        </w:trPr>
        <w:tc>
          <w:tcPr>
            <w:tcW w:w="1361" w:type="dxa"/>
            <w:vMerge w:val="continue"/>
            <w:tcBorders>
              <w:top w:val="nil"/>
            </w:tcBorders>
            <w:vAlign w:val="top"/>
          </w:tcPr>
          <w:p w14:paraId="0CECFC10">
            <w:pPr>
              <w:pStyle w:val="6"/>
            </w:pPr>
          </w:p>
        </w:tc>
        <w:tc>
          <w:tcPr>
            <w:tcW w:w="1275" w:type="dxa"/>
            <w:vAlign w:val="top"/>
          </w:tcPr>
          <w:p w14:paraId="41118B42">
            <w:pPr>
              <w:pStyle w:val="6"/>
              <w:spacing w:line="478" w:lineRule="auto"/>
            </w:pPr>
          </w:p>
          <w:p w14:paraId="6D8F46C1">
            <w:pPr>
              <w:spacing w:before="62" w:line="229" w:lineRule="auto"/>
              <w:ind w:left="143"/>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6B330EC">
            <w:pPr>
              <w:pStyle w:val="6"/>
              <w:spacing w:line="354" w:lineRule="auto"/>
            </w:pPr>
          </w:p>
          <w:p w14:paraId="53ADE8CC">
            <w:pPr>
              <w:spacing w:before="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36" w:type="dxa"/>
            <w:gridSpan w:val="2"/>
            <w:vAlign w:val="top"/>
          </w:tcPr>
          <w:p w14:paraId="35C54757">
            <w:pPr>
              <w:pStyle w:val="6"/>
              <w:spacing w:line="478" w:lineRule="auto"/>
            </w:pPr>
          </w:p>
          <w:p w14:paraId="6DD31F2C">
            <w:pPr>
              <w:spacing w:before="62" w:line="229" w:lineRule="auto"/>
              <w:ind w:left="877"/>
              <w:rPr>
                <w:rFonts w:ascii="宋体" w:hAnsi="宋体" w:eastAsia="宋体" w:cs="宋体"/>
                <w:sz w:val="19"/>
                <w:szCs w:val="19"/>
              </w:rPr>
            </w:pPr>
            <w:r>
              <w:rPr>
                <w:rFonts w:ascii="宋体" w:hAnsi="宋体" w:eastAsia="宋体" w:cs="宋体"/>
                <w:spacing w:val="6"/>
                <w:sz w:val="19"/>
                <w:szCs w:val="19"/>
              </w:rPr>
              <w:t>满意度</w:t>
            </w:r>
          </w:p>
        </w:tc>
        <w:tc>
          <w:tcPr>
            <w:tcW w:w="3379" w:type="dxa"/>
            <w:vAlign w:val="top"/>
          </w:tcPr>
          <w:p w14:paraId="48FDE4EC">
            <w:pPr>
              <w:pStyle w:val="6"/>
              <w:spacing w:line="479" w:lineRule="auto"/>
            </w:pPr>
          </w:p>
          <w:p w14:paraId="2B2D1C73">
            <w:pPr>
              <w:spacing w:before="61" w:line="257" w:lineRule="exact"/>
              <w:ind w:left="1511"/>
              <w:rPr>
                <w:rFonts w:ascii="宋体" w:hAnsi="宋体" w:eastAsia="宋体" w:cs="宋体"/>
                <w:sz w:val="19"/>
                <w:szCs w:val="19"/>
              </w:rPr>
            </w:pPr>
            <w:r>
              <w:rPr>
                <w:rFonts w:ascii="宋体" w:hAnsi="宋体" w:eastAsia="宋体" w:cs="宋体"/>
                <w:spacing w:val="-1"/>
                <w:position w:val="1"/>
                <w:sz w:val="19"/>
                <w:szCs w:val="19"/>
              </w:rPr>
              <w:t>100%</w:t>
            </w:r>
          </w:p>
        </w:tc>
      </w:tr>
    </w:tbl>
    <w:p w14:paraId="5610D1F3">
      <w:pPr>
        <w:pStyle w:val="2"/>
      </w:pPr>
    </w:p>
    <w:p w14:paraId="685FD1C4">
      <w:pPr>
        <w:sectPr>
          <w:footerReference r:id="rId64" w:type="default"/>
          <w:pgSz w:w="11905" w:h="16837"/>
          <w:pgMar w:top="1431" w:right="1040" w:bottom="695" w:left="1010" w:header="0" w:footer="408" w:gutter="0"/>
          <w:cols w:space="720" w:num="1"/>
        </w:sectPr>
      </w:pPr>
    </w:p>
    <w:p w14:paraId="219AE4D7">
      <w:pPr>
        <w:pStyle w:val="2"/>
        <w:spacing w:line="353" w:lineRule="auto"/>
      </w:pPr>
    </w:p>
    <w:p w14:paraId="011AE651">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3EF79AD9">
      <w:pPr>
        <w:pStyle w:val="2"/>
        <w:spacing w:line="302" w:lineRule="auto"/>
      </w:pPr>
    </w:p>
    <w:p w14:paraId="56A0DD9A">
      <w:pPr>
        <w:spacing w:before="62" w:line="229" w:lineRule="auto"/>
        <w:ind w:left="441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1E5173F">
      <w:pPr>
        <w:spacing w:line="102" w:lineRule="exact"/>
      </w:pPr>
    </w:p>
    <w:tbl>
      <w:tblPr>
        <w:tblStyle w:val="5"/>
        <w:tblW w:w="971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89"/>
        <w:gridCol w:w="1411"/>
        <w:gridCol w:w="1320"/>
        <w:gridCol w:w="1836"/>
        <w:gridCol w:w="2394"/>
      </w:tblGrid>
      <w:tr w14:paraId="17CB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2BF0BA9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50" w:type="dxa"/>
            <w:gridSpan w:val="5"/>
            <w:vAlign w:val="top"/>
          </w:tcPr>
          <w:p w14:paraId="1F5BA0BD">
            <w:pPr>
              <w:spacing w:before="167" w:line="229" w:lineRule="auto"/>
              <w:ind w:left="2838"/>
              <w:rPr>
                <w:rFonts w:ascii="宋体" w:hAnsi="宋体" w:eastAsia="宋体" w:cs="宋体"/>
                <w:sz w:val="19"/>
                <w:szCs w:val="19"/>
              </w:rPr>
            </w:pPr>
            <w:r>
              <w:rPr>
                <w:rFonts w:ascii="宋体" w:hAnsi="宋体" w:eastAsia="宋体" w:cs="宋体"/>
                <w:spacing w:val="8"/>
                <w:sz w:val="19"/>
                <w:szCs w:val="19"/>
              </w:rPr>
              <w:t>基层统战及民主党派专项经费</w:t>
            </w:r>
          </w:p>
        </w:tc>
      </w:tr>
      <w:tr w14:paraId="08679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2BB584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50" w:type="dxa"/>
            <w:gridSpan w:val="5"/>
            <w:vAlign w:val="top"/>
          </w:tcPr>
          <w:p w14:paraId="11CF24AD">
            <w:pPr>
              <w:spacing w:before="160" w:line="229" w:lineRule="auto"/>
              <w:ind w:left="3137"/>
              <w:rPr>
                <w:rFonts w:ascii="宋体" w:hAnsi="宋体" w:eastAsia="宋体" w:cs="宋体"/>
                <w:sz w:val="19"/>
                <w:szCs w:val="19"/>
              </w:rPr>
            </w:pPr>
            <w:r>
              <w:rPr>
                <w:rFonts w:ascii="宋体" w:hAnsi="宋体" w:eastAsia="宋体" w:cs="宋体"/>
                <w:spacing w:val="8"/>
                <w:sz w:val="19"/>
                <w:szCs w:val="19"/>
              </w:rPr>
              <w:t>盐边县民族宗教事务局</w:t>
            </w:r>
          </w:p>
        </w:tc>
      </w:tr>
      <w:tr w14:paraId="1DFCE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D17768C">
            <w:pPr>
              <w:pStyle w:val="6"/>
              <w:spacing w:line="246" w:lineRule="auto"/>
            </w:pPr>
          </w:p>
          <w:p w14:paraId="12F105A2">
            <w:pPr>
              <w:pStyle w:val="6"/>
              <w:spacing w:line="246" w:lineRule="auto"/>
            </w:pPr>
          </w:p>
          <w:p w14:paraId="1A8D6A1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0" w:type="dxa"/>
            <w:gridSpan w:val="3"/>
            <w:vAlign w:val="top"/>
          </w:tcPr>
          <w:p w14:paraId="209281F5">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30" w:type="dxa"/>
            <w:gridSpan w:val="2"/>
            <w:vAlign w:val="top"/>
          </w:tcPr>
          <w:p w14:paraId="386EB999">
            <w:pPr>
              <w:spacing w:before="161" w:line="257" w:lineRule="exact"/>
              <w:ind w:left="2027"/>
              <w:rPr>
                <w:rFonts w:ascii="宋体" w:hAnsi="宋体" w:eastAsia="宋体" w:cs="宋体"/>
                <w:sz w:val="19"/>
                <w:szCs w:val="19"/>
              </w:rPr>
            </w:pPr>
            <w:r>
              <w:rPr>
                <w:rFonts w:ascii="宋体" w:hAnsi="宋体" w:eastAsia="宋体" w:cs="宋体"/>
                <w:spacing w:val="-2"/>
                <w:position w:val="1"/>
                <w:sz w:val="19"/>
                <w:szCs w:val="19"/>
              </w:rPr>
              <w:t>70</w:t>
            </w:r>
          </w:p>
        </w:tc>
      </w:tr>
      <w:tr w14:paraId="43B75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B82345D">
            <w:pPr>
              <w:pStyle w:val="6"/>
            </w:pPr>
          </w:p>
        </w:tc>
        <w:tc>
          <w:tcPr>
            <w:tcW w:w="4020" w:type="dxa"/>
            <w:gridSpan w:val="3"/>
            <w:vAlign w:val="top"/>
          </w:tcPr>
          <w:p w14:paraId="4AF8E3C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30" w:type="dxa"/>
            <w:gridSpan w:val="2"/>
            <w:vAlign w:val="top"/>
          </w:tcPr>
          <w:p w14:paraId="7420EE7F">
            <w:pPr>
              <w:spacing w:before="159" w:line="257" w:lineRule="exact"/>
              <w:ind w:left="2027"/>
              <w:rPr>
                <w:rFonts w:ascii="宋体" w:hAnsi="宋体" w:eastAsia="宋体" w:cs="宋体"/>
                <w:sz w:val="19"/>
                <w:szCs w:val="19"/>
              </w:rPr>
            </w:pPr>
            <w:r>
              <w:rPr>
                <w:rFonts w:ascii="宋体" w:hAnsi="宋体" w:eastAsia="宋体" w:cs="宋体"/>
                <w:spacing w:val="-2"/>
                <w:position w:val="1"/>
                <w:sz w:val="19"/>
                <w:szCs w:val="19"/>
              </w:rPr>
              <w:t>70</w:t>
            </w:r>
          </w:p>
        </w:tc>
      </w:tr>
      <w:tr w14:paraId="70A8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Merge w:val="continue"/>
            <w:tcBorders>
              <w:top w:val="nil"/>
            </w:tcBorders>
            <w:vAlign w:val="top"/>
          </w:tcPr>
          <w:p w14:paraId="1BFA167A">
            <w:pPr>
              <w:pStyle w:val="6"/>
            </w:pPr>
          </w:p>
        </w:tc>
        <w:tc>
          <w:tcPr>
            <w:tcW w:w="4020" w:type="dxa"/>
            <w:gridSpan w:val="3"/>
            <w:vAlign w:val="top"/>
          </w:tcPr>
          <w:p w14:paraId="307F5A00">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30" w:type="dxa"/>
            <w:gridSpan w:val="2"/>
            <w:vAlign w:val="top"/>
          </w:tcPr>
          <w:p w14:paraId="7C1F43B4">
            <w:pPr>
              <w:spacing w:before="160" w:line="257" w:lineRule="exact"/>
              <w:ind w:left="2074"/>
              <w:rPr>
                <w:rFonts w:ascii="宋体" w:hAnsi="宋体" w:eastAsia="宋体" w:cs="宋体"/>
                <w:sz w:val="19"/>
                <w:szCs w:val="19"/>
              </w:rPr>
            </w:pPr>
            <w:r>
              <w:rPr>
                <w:rFonts w:ascii="宋体" w:hAnsi="宋体" w:eastAsia="宋体" w:cs="宋体"/>
                <w:position w:val="1"/>
                <w:sz w:val="19"/>
                <w:szCs w:val="19"/>
              </w:rPr>
              <w:t>0</w:t>
            </w:r>
          </w:p>
        </w:tc>
      </w:tr>
      <w:tr w14:paraId="24FDF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5B6EF8E0">
            <w:pPr>
              <w:pStyle w:val="6"/>
              <w:spacing w:line="468" w:lineRule="auto"/>
            </w:pPr>
          </w:p>
          <w:p w14:paraId="71F47772">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50" w:type="dxa"/>
            <w:gridSpan w:val="5"/>
            <w:vAlign w:val="top"/>
          </w:tcPr>
          <w:p w14:paraId="2E4994AD">
            <w:pPr>
              <w:pStyle w:val="6"/>
              <w:spacing w:line="345" w:lineRule="auto"/>
            </w:pPr>
          </w:p>
          <w:p w14:paraId="0645FC21">
            <w:pPr>
              <w:spacing w:before="62" w:line="241" w:lineRule="auto"/>
              <w:ind w:left="36" w:right="60"/>
              <w:rPr>
                <w:rFonts w:ascii="宋体" w:hAnsi="宋体" w:eastAsia="宋体" w:cs="宋体"/>
                <w:sz w:val="19"/>
                <w:szCs w:val="19"/>
              </w:rPr>
            </w:pPr>
            <w:r>
              <w:rPr>
                <w:rFonts w:ascii="宋体" w:hAnsi="宋体" w:eastAsia="宋体" w:cs="宋体"/>
                <w:spacing w:val="8"/>
                <w:sz w:val="19"/>
                <w:szCs w:val="19"/>
              </w:rPr>
              <w:t>完成统一战线工作，满足基层统战组织及民主党派开展工作时产生的支出，做好</w:t>
            </w:r>
            <w:r>
              <w:rPr>
                <w:rFonts w:hint="eastAsia" w:ascii="宋体" w:hAnsi="宋体" w:eastAsia="宋体" w:cs="宋体"/>
                <w:spacing w:val="8"/>
                <w:sz w:val="19"/>
                <w:szCs w:val="19"/>
                <w:lang w:eastAsia="zh-CN"/>
              </w:rPr>
              <w:t>县委、县政府</w:t>
            </w:r>
            <w:r>
              <w:rPr>
                <w:rFonts w:ascii="宋体" w:hAnsi="宋体" w:eastAsia="宋体" w:cs="宋体"/>
                <w:spacing w:val="8"/>
                <w:sz w:val="19"/>
                <w:szCs w:val="19"/>
              </w:rPr>
              <w:t>及</w:t>
            </w:r>
            <w:r>
              <w:rPr>
                <w:rFonts w:ascii="宋体" w:hAnsi="宋体" w:eastAsia="宋体" w:cs="宋体"/>
                <w:spacing w:val="6"/>
                <w:sz w:val="19"/>
                <w:szCs w:val="19"/>
              </w:rPr>
              <w:t>上级部门下达的统一战线工作，</w:t>
            </w:r>
            <w:r>
              <w:rPr>
                <w:rFonts w:ascii="宋体" w:hAnsi="宋体" w:eastAsia="宋体" w:cs="宋体"/>
                <w:spacing w:val="-43"/>
                <w:sz w:val="19"/>
                <w:szCs w:val="19"/>
              </w:rPr>
              <w:t xml:space="preserve"> </w:t>
            </w:r>
            <w:r>
              <w:rPr>
                <w:rFonts w:ascii="宋体" w:hAnsi="宋体" w:eastAsia="宋体" w:cs="宋体"/>
                <w:spacing w:val="6"/>
                <w:sz w:val="19"/>
                <w:szCs w:val="19"/>
              </w:rPr>
              <w:t>完成交办的工作任</w:t>
            </w:r>
            <w:r>
              <w:rPr>
                <w:rFonts w:ascii="宋体" w:hAnsi="宋体" w:eastAsia="宋体" w:cs="宋体"/>
                <w:spacing w:val="5"/>
                <w:sz w:val="19"/>
                <w:szCs w:val="19"/>
              </w:rPr>
              <w:t>务。</w:t>
            </w:r>
          </w:p>
        </w:tc>
      </w:tr>
      <w:tr w14:paraId="0EB31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restart"/>
            <w:tcBorders>
              <w:bottom w:val="nil"/>
            </w:tcBorders>
            <w:vAlign w:val="top"/>
          </w:tcPr>
          <w:p w14:paraId="4B2D357A">
            <w:pPr>
              <w:pStyle w:val="6"/>
              <w:spacing w:line="245" w:lineRule="auto"/>
            </w:pPr>
          </w:p>
          <w:p w14:paraId="7C40F26B">
            <w:pPr>
              <w:pStyle w:val="6"/>
              <w:spacing w:line="245" w:lineRule="auto"/>
            </w:pPr>
          </w:p>
          <w:p w14:paraId="2BBC0709">
            <w:pPr>
              <w:pStyle w:val="6"/>
              <w:spacing w:line="245" w:lineRule="auto"/>
            </w:pPr>
          </w:p>
          <w:p w14:paraId="0FCD84D7">
            <w:pPr>
              <w:pStyle w:val="6"/>
              <w:spacing w:line="245" w:lineRule="auto"/>
            </w:pPr>
          </w:p>
          <w:p w14:paraId="5C49DBE2">
            <w:pPr>
              <w:pStyle w:val="6"/>
              <w:spacing w:line="245" w:lineRule="auto"/>
            </w:pPr>
          </w:p>
          <w:p w14:paraId="1116BC35">
            <w:pPr>
              <w:pStyle w:val="6"/>
              <w:spacing w:line="245" w:lineRule="auto"/>
            </w:pPr>
          </w:p>
          <w:p w14:paraId="67F087EF">
            <w:pPr>
              <w:pStyle w:val="6"/>
              <w:spacing w:line="245" w:lineRule="auto"/>
            </w:pPr>
          </w:p>
          <w:p w14:paraId="27FB5130">
            <w:pPr>
              <w:pStyle w:val="6"/>
              <w:spacing w:line="245" w:lineRule="auto"/>
            </w:pPr>
          </w:p>
          <w:p w14:paraId="15A54520">
            <w:pPr>
              <w:pStyle w:val="6"/>
              <w:spacing w:line="245" w:lineRule="auto"/>
            </w:pPr>
          </w:p>
          <w:p w14:paraId="3BF97CE5">
            <w:pPr>
              <w:pStyle w:val="6"/>
              <w:spacing w:line="245" w:lineRule="auto"/>
            </w:pPr>
          </w:p>
          <w:p w14:paraId="37D5487C">
            <w:pPr>
              <w:pStyle w:val="6"/>
              <w:spacing w:line="245" w:lineRule="auto"/>
            </w:pPr>
          </w:p>
          <w:p w14:paraId="72C9AF19">
            <w:pPr>
              <w:pStyle w:val="6"/>
              <w:spacing w:line="245" w:lineRule="auto"/>
            </w:pPr>
          </w:p>
          <w:p w14:paraId="4A2276AB">
            <w:pPr>
              <w:pStyle w:val="6"/>
              <w:spacing w:line="245" w:lineRule="auto"/>
            </w:pPr>
          </w:p>
          <w:p w14:paraId="377DB0EB">
            <w:pPr>
              <w:pStyle w:val="6"/>
              <w:spacing w:line="245" w:lineRule="auto"/>
            </w:pPr>
          </w:p>
          <w:p w14:paraId="5D6495C4">
            <w:pPr>
              <w:pStyle w:val="6"/>
              <w:spacing w:line="245" w:lineRule="auto"/>
            </w:pPr>
          </w:p>
          <w:p w14:paraId="74B013A3">
            <w:pPr>
              <w:pStyle w:val="6"/>
              <w:spacing w:line="245" w:lineRule="auto"/>
            </w:pPr>
          </w:p>
          <w:p w14:paraId="7769F726">
            <w:pPr>
              <w:pStyle w:val="6"/>
              <w:spacing w:line="246" w:lineRule="auto"/>
            </w:pPr>
          </w:p>
          <w:p w14:paraId="315E3CE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678FD595">
            <w:pPr>
              <w:pStyle w:val="6"/>
              <w:spacing w:line="460" w:lineRule="auto"/>
            </w:pPr>
          </w:p>
          <w:p w14:paraId="519534A2">
            <w:pPr>
              <w:spacing w:before="62" w:line="230" w:lineRule="auto"/>
              <w:ind w:left="254"/>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42C6C07A">
            <w:pPr>
              <w:pStyle w:val="6"/>
              <w:spacing w:line="460" w:lineRule="auto"/>
            </w:pPr>
          </w:p>
          <w:p w14:paraId="208E3CAD">
            <w:pPr>
              <w:spacing w:before="62" w:line="230" w:lineRule="auto"/>
              <w:ind w:left="319"/>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58FCD2F8">
            <w:pPr>
              <w:pStyle w:val="6"/>
              <w:spacing w:line="460" w:lineRule="auto"/>
            </w:pPr>
          </w:p>
          <w:p w14:paraId="74DB7845">
            <w:pPr>
              <w:spacing w:before="62" w:line="230" w:lineRule="auto"/>
              <w:ind w:left="1192"/>
              <w:rPr>
                <w:rFonts w:ascii="宋体" w:hAnsi="宋体" w:eastAsia="宋体" w:cs="宋体"/>
                <w:sz w:val="19"/>
                <w:szCs w:val="19"/>
              </w:rPr>
            </w:pPr>
            <w:r>
              <w:rPr>
                <w:rFonts w:ascii="宋体" w:hAnsi="宋体" w:eastAsia="宋体" w:cs="宋体"/>
                <w:spacing w:val="7"/>
                <w:sz w:val="19"/>
                <w:szCs w:val="19"/>
              </w:rPr>
              <w:t>三级指标</w:t>
            </w:r>
          </w:p>
        </w:tc>
        <w:tc>
          <w:tcPr>
            <w:tcW w:w="2394" w:type="dxa"/>
            <w:vAlign w:val="top"/>
          </w:tcPr>
          <w:p w14:paraId="361A3317">
            <w:pPr>
              <w:pStyle w:val="6"/>
              <w:spacing w:line="336" w:lineRule="auto"/>
            </w:pPr>
          </w:p>
          <w:p w14:paraId="43BD90E4">
            <w:pPr>
              <w:spacing w:before="62" w:line="229" w:lineRule="auto"/>
              <w:ind w:left="114"/>
              <w:rPr>
                <w:rFonts w:ascii="宋体" w:hAnsi="宋体" w:eastAsia="宋体" w:cs="宋体"/>
                <w:sz w:val="19"/>
                <w:szCs w:val="19"/>
              </w:rPr>
            </w:pPr>
            <w:r>
              <w:rPr>
                <w:rFonts w:ascii="宋体" w:hAnsi="宋体" w:eastAsia="宋体" w:cs="宋体"/>
                <w:spacing w:val="7"/>
                <w:sz w:val="19"/>
                <w:szCs w:val="19"/>
              </w:rPr>
              <w:t>指标值（包含数字及文字</w:t>
            </w:r>
          </w:p>
          <w:p w14:paraId="49974E46">
            <w:pPr>
              <w:spacing w:before="11" w:line="231" w:lineRule="auto"/>
              <w:ind w:left="907"/>
              <w:rPr>
                <w:rFonts w:ascii="宋体" w:hAnsi="宋体" w:eastAsia="宋体" w:cs="宋体"/>
                <w:sz w:val="19"/>
                <w:szCs w:val="19"/>
              </w:rPr>
            </w:pPr>
            <w:r>
              <w:rPr>
                <w:rFonts w:ascii="宋体" w:hAnsi="宋体" w:eastAsia="宋体" w:cs="宋体"/>
                <w:spacing w:val="2"/>
                <w:sz w:val="19"/>
                <w:szCs w:val="19"/>
              </w:rPr>
              <w:t>描述）</w:t>
            </w:r>
          </w:p>
        </w:tc>
      </w:tr>
      <w:tr w14:paraId="30B27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6" w:hRule="atLeast"/>
        </w:trPr>
        <w:tc>
          <w:tcPr>
            <w:tcW w:w="1467" w:type="dxa"/>
            <w:vMerge w:val="continue"/>
            <w:tcBorders>
              <w:top w:val="nil"/>
              <w:bottom w:val="nil"/>
            </w:tcBorders>
            <w:vAlign w:val="top"/>
          </w:tcPr>
          <w:p w14:paraId="1B8B77AA">
            <w:pPr>
              <w:pStyle w:val="6"/>
            </w:pPr>
          </w:p>
        </w:tc>
        <w:tc>
          <w:tcPr>
            <w:tcW w:w="1289" w:type="dxa"/>
            <w:vMerge w:val="restart"/>
            <w:tcBorders>
              <w:bottom w:val="nil"/>
            </w:tcBorders>
            <w:vAlign w:val="top"/>
          </w:tcPr>
          <w:p w14:paraId="2010078A">
            <w:pPr>
              <w:pStyle w:val="6"/>
              <w:spacing w:line="242" w:lineRule="auto"/>
            </w:pPr>
          </w:p>
          <w:p w14:paraId="074DD664">
            <w:pPr>
              <w:pStyle w:val="6"/>
              <w:spacing w:line="242" w:lineRule="auto"/>
            </w:pPr>
          </w:p>
          <w:p w14:paraId="0CDA7DE2">
            <w:pPr>
              <w:pStyle w:val="6"/>
              <w:spacing w:line="242" w:lineRule="auto"/>
            </w:pPr>
          </w:p>
          <w:p w14:paraId="455885AD">
            <w:pPr>
              <w:pStyle w:val="6"/>
              <w:spacing w:line="242" w:lineRule="auto"/>
            </w:pPr>
          </w:p>
          <w:p w14:paraId="26817D01">
            <w:pPr>
              <w:pStyle w:val="6"/>
              <w:spacing w:line="243" w:lineRule="auto"/>
            </w:pPr>
          </w:p>
          <w:p w14:paraId="153EF45E">
            <w:pPr>
              <w:pStyle w:val="6"/>
              <w:spacing w:line="243" w:lineRule="auto"/>
            </w:pPr>
          </w:p>
          <w:p w14:paraId="734C5A1E">
            <w:pPr>
              <w:pStyle w:val="6"/>
              <w:spacing w:line="243" w:lineRule="auto"/>
            </w:pPr>
          </w:p>
          <w:p w14:paraId="5FC46863">
            <w:pPr>
              <w:spacing w:before="62" w:line="229" w:lineRule="auto"/>
              <w:ind w:left="251"/>
              <w:rPr>
                <w:rFonts w:ascii="宋体" w:hAnsi="宋体" w:eastAsia="宋体" w:cs="宋体"/>
                <w:sz w:val="19"/>
                <w:szCs w:val="19"/>
              </w:rPr>
            </w:pPr>
            <w:r>
              <w:rPr>
                <w:rFonts w:ascii="宋体" w:hAnsi="宋体" w:eastAsia="宋体" w:cs="宋体"/>
                <w:spacing w:val="7"/>
                <w:sz w:val="19"/>
                <w:szCs w:val="19"/>
              </w:rPr>
              <w:t>产出指标</w:t>
            </w:r>
          </w:p>
        </w:tc>
        <w:tc>
          <w:tcPr>
            <w:tcW w:w="1411" w:type="dxa"/>
            <w:vAlign w:val="top"/>
          </w:tcPr>
          <w:p w14:paraId="6A3145B1">
            <w:pPr>
              <w:pStyle w:val="6"/>
              <w:spacing w:line="462" w:lineRule="auto"/>
            </w:pPr>
          </w:p>
          <w:p w14:paraId="5C64586B">
            <w:pPr>
              <w:spacing w:before="61" w:line="229" w:lineRule="auto"/>
              <w:ind w:left="317"/>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5B707CB6">
            <w:pPr>
              <w:pStyle w:val="6"/>
              <w:spacing w:line="340" w:lineRule="auto"/>
            </w:pPr>
          </w:p>
          <w:p w14:paraId="1147CDCD">
            <w:pPr>
              <w:spacing w:before="62" w:line="229" w:lineRule="auto"/>
              <w:ind w:left="100"/>
              <w:rPr>
                <w:rFonts w:ascii="宋体" w:hAnsi="宋体" w:eastAsia="宋体" w:cs="宋体"/>
                <w:sz w:val="19"/>
                <w:szCs w:val="19"/>
              </w:rPr>
            </w:pPr>
            <w:r>
              <w:rPr>
                <w:rFonts w:ascii="宋体" w:hAnsi="宋体" w:eastAsia="宋体" w:cs="宋体"/>
                <w:spacing w:val="7"/>
                <w:sz w:val="19"/>
                <w:szCs w:val="19"/>
              </w:rPr>
              <w:t>统一战线工作，基层统战组织及民</w:t>
            </w:r>
          </w:p>
          <w:p w14:paraId="22C1F052">
            <w:pPr>
              <w:spacing w:before="11" w:line="229" w:lineRule="auto"/>
              <w:ind w:left="1291"/>
              <w:rPr>
                <w:rFonts w:ascii="宋体" w:hAnsi="宋体" w:eastAsia="宋体" w:cs="宋体"/>
                <w:sz w:val="19"/>
                <w:szCs w:val="19"/>
              </w:rPr>
            </w:pPr>
            <w:r>
              <w:rPr>
                <w:rFonts w:ascii="宋体" w:hAnsi="宋体" w:eastAsia="宋体" w:cs="宋体"/>
                <w:spacing w:val="5"/>
                <w:sz w:val="19"/>
                <w:szCs w:val="19"/>
              </w:rPr>
              <w:t>主党派</w:t>
            </w:r>
          </w:p>
        </w:tc>
        <w:tc>
          <w:tcPr>
            <w:tcW w:w="2394" w:type="dxa"/>
            <w:vAlign w:val="top"/>
          </w:tcPr>
          <w:p w14:paraId="75C0E0CC">
            <w:pPr>
              <w:pStyle w:val="6"/>
              <w:spacing w:line="462" w:lineRule="auto"/>
            </w:pPr>
          </w:p>
          <w:p w14:paraId="65FF5F90">
            <w:pPr>
              <w:spacing w:before="61" w:line="229" w:lineRule="auto"/>
              <w:ind w:left="1062"/>
              <w:rPr>
                <w:rFonts w:ascii="宋体" w:hAnsi="宋体" w:eastAsia="宋体" w:cs="宋体"/>
                <w:sz w:val="19"/>
                <w:szCs w:val="19"/>
              </w:rPr>
            </w:pPr>
            <w:r>
              <w:rPr>
                <w:rFonts w:ascii="宋体" w:hAnsi="宋体" w:eastAsia="宋体" w:cs="宋体"/>
                <w:spacing w:val="1"/>
                <w:sz w:val="19"/>
                <w:szCs w:val="19"/>
              </w:rPr>
              <w:t>7个</w:t>
            </w:r>
          </w:p>
        </w:tc>
      </w:tr>
      <w:tr w14:paraId="19D26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0A020C5D">
            <w:pPr>
              <w:pStyle w:val="6"/>
            </w:pPr>
          </w:p>
        </w:tc>
        <w:tc>
          <w:tcPr>
            <w:tcW w:w="1289" w:type="dxa"/>
            <w:vMerge w:val="continue"/>
            <w:tcBorders>
              <w:top w:val="nil"/>
              <w:bottom w:val="nil"/>
            </w:tcBorders>
            <w:vAlign w:val="top"/>
          </w:tcPr>
          <w:p w14:paraId="0775D04F">
            <w:pPr>
              <w:pStyle w:val="6"/>
            </w:pPr>
          </w:p>
        </w:tc>
        <w:tc>
          <w:tcPr>
            <w:tcW w:w="1411" w:type="dxa"/>
            <w:vAlign w:val="top"/>
          </w:tcPr>
          <w:p w14:paraId="77D633D0">
            <w:pPr>
              <w:pStyle w:val="6"/>
              <w:spacing w:line="463" w:lineRule="auto"/>
            </w:pPr>
          </w:p>
          <w:p w14:paraId="5300548F">
            <w:pPr>
              <w:spacing w:before="62" w:line="230" w:lineRule="auto"/>
              <w:ind w:left="317"/>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780F1543">
            <w:pPr>
              <w:spacing w:before="281" w:line="228" w:lineRule="auto"/>
              <w:ind w:left="96"/>
              <w:rPr>
                <w:rFonts w:ascii="宋体" w:hAnsi="宋体" w:eastAsia="宋体" w:cs="宋体"/>
                <w:sz w:val="19"/>
                <w:szCs w:val="19"/>
              </w:rPr>
            </w:pPr>
            <w:r>
              <w:rPr>
                <w:rFonts w:ascii="宋体" w:hAnsi="宋体" w:eastAsia="宋体" w:cs="宋体"/>
                <w:spacing w:val="8"/>
                <w:sz w:val="19"/>
                <w:szCs w:val="19"/>
              </w:rPr>
              <w:t>完成上级部门及</w:t>
            </w:r>
            <w:r>
              <w:rPr>
                <w:rFonts w:hint="eastAsia" w:ascii="宋体" w:hAnsi="宋体" w:eastAsia="宋体" w:cs="宋体"/>
                <w:spacing w:val="8"/>
                <w:sz w:val="19"/>
                <w:szCs w:val="19"/>
                <w:lang w:eastAsia="zh-CN"/>
              </w:rPr>
              <w:t>县委、县政府</w:t>
            </w:r>
            <w:r>
              <w:rPr>
                <w:rFonts w:ascii="宋体" w:hAnsi="宋体" w:eastAsia="宋体" w:cs="宋体"/>
                <w:spacing w:val="8"/>
                <w:sz w:val="19"/>
                <w:szCs w:val="19"/>
              </w:rPr>
              <w:t>交办统</w:t>
            </w:r>
          </w:p>
          <w:p w14:paraId="3849FE41">
            <w:pPr>
              <w:spacing w:before="12" w:line="229" w:lineRule="auto"/>
              <w:ind w:left="98"/>
              <w:rPr>
                <w:rFonts w:ascii="宋体" w:hAnsi="宋体" w:eastAsia="宋体" w:cs="宋体"/>
                <w:sz w:val="19"/>
                <w:szCs w:val="19"/>
              </w:rPr>
            </w:pPr>
            <w:r>
              <w:rPr>
                <w:rFonts w:ascii="宋体" w:hAnsi="宋体" w:eastAsia="宋体" w:cs="宋体"/>
                <w:spacing w:val="7"/>
                <w:sz w:val="19"/>
                <w:szCs w:val="19"/>
              </w:rPr>
              <w:t>一战线工作，满足工作要求按质按</w:t>
            </w:r>
          </w:p>
          <w:p w14:paraId="178B78E2">
            <w:pPr>
              <w:spacing w:before="11" w:line="229" w:lineRule="auto"/>
              <w:ind w:left="892"/>
              <w:rPr>
                <w:rFonts w:ascii="宋体" w:hAnsi="宋体" w:eastAsia="宋体" w:cs="宋体"/>
                <w:sz w:val="19"/>
                <w:szCs w:val="19"/>
              </w:rPr>
            </w:pPr>
            <w:r>
              <w:rPr>
                <w:rFonts w:ascii="宋体" w:hAnsi="宋体" w:eastAsia="宋体" w:cs="宋体"/>
                <w:spacing w:val="7"/>
                <w:sz w:val="19"/>
                <w:szCs w:val="19"/>
              </w:rPr>
              <w:t>量完成工作任务</w:t>
            </w:r>
          </w:p>
        </w:tc>
        <w:tc>
          <w:tcPr>
            <w:tcW w:w="2394" w:type="dxa"/>
            <w:vAlign w:val="top"/>
          </w:tcPr>
          <w:p w14:paraId="565C103D">
            <w:pPr>
              <w:pStyle w:val="6"/>
              <w:spacing w:line="343" w:lineRule="auto"/>
            </w:pPr>
          </w:p>
          <w:p w14:paraId="1BB5400E">
            <w:pPr>
              <w:spacing w:before="62" w:line="241" w:lineRule="auto"/>
              <w:ind w:left="211" w:right="85" w:hanging="99"/>
              <w:rPr>
                <w:rFonts w:ascii="宋体" w:hAnsi="宋体" w:eastAsia="宋体" w:cs="宋体"/>
                <w:sz w:val="19"/>
                <w:szCs w:val="19"/>
              </w:rPr>
            </w:pPr>
            <w:r>
              <w:rPr>
                <w:rFonts w:ascii="宋体" w:hAnsi="宋体" w:eastAsia="宋体" w:cs="宋体"/>
                <w:spacing w:val="8"/>
                <w:sz w:val="19"/>
                <w:szCs w:val="19"/>
              </w:rPr>
              <w:t>满足相关工作位要求按质按量完成统一战线工作</w:t>
            </w:r>
          </w:p>
        </w:tc>
      </w:tr>
      <w:tr w14:paraId="597DD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5A894160">
            <w:pPr>
              <w:pStyle w:val="6"/>
            </w:pPr>
          </w:p>
        </w:tc>
        <w:tc>
          <w:tcPr>
            <w:tcW w:w="1289" w:type="dxa"/>
            <w:vMerge w:val="continue"/>
            <w:tcBorders>
              <w:top w:val="nil"/>
            </w:tcBorders>
            <w:vAlign w:val="top"/>
          </w:tcPr>
          <w:p w14:paraId="671B1D5D">
            <w:pPr>
              <w:pStyle w:val="6"/>
            </w:pPr>
          </w:p>
        </w:tc>
        <w:tc>
          <w:tcPr>
            <w:tcW w:w="1411" w:type="dxa"/>
            <w:vAlign w:val="top"/>
          </w:tcPr>
          <w:p w14:paraId="5B0F57D5">
            <w:pPr>
              <w:pStyle w:val="6"/>
              <w:spacing w:line="464" w:lineRule="auto"/>
            </w:pPr>
          </w:p>
          <w:p w14:paraId="06FB7454">
            <w:pPr>
              <w:spacing w:before="62" w:line="230" w:lineRule="auto"/>
              <w:ind w:left="325"/>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616A175E">
            <w:pPr>
              <w:pStyle w:val="6"/>
              <w:spacing w:line="464" w:lineRule="auto"/>
            </w:pPr>
          </w:p>
          <w:p w14:paraId="164850BC">
            <w:pPr>
              <w:spacing w:before="62" w:line="230" w:lineRule="auto"/>
              <w:ind w:left="599"/>
              <w:rPr>
                <w:rFonts w:ascii="宋体" w:hAnsi="宋体" w:eastAsia="宋体" w:cs="宋体"/>
                <w:sz w:val="19"/>
                <w:szCs w:val="19"/>
              </w:rPr>
            </w:pPr>
            <w:r>
              <w:rPr>
                <w:rFonts w:ascii="宋体" w:hAnsi="宋体" w:eastAsia="宋体" w:cs="宋体"/>
                <w:spacing w:val="7"/>
                <w:sz w:val="19"/>
                <w:szCs w:val="19"/>
              </w:rPr>
              <w:t>统一战线工作开展时限</w:t>
            </w:r>
          </w:p>
        </w:tc>
        <w:tc>
          <w:tcPr>
            <w:tcW w:w="2394" w:type="dxa"/>
            <w:vAlign w:val="top"/>
          </w:tcPr>
          <w:p w14:paraId="00D71170">
            <w:pPr>
              <w:pStyle w:val="6"/>
              <w:spacing w:line="465" w:lineRule="auto"/>
            </w:pPr>
          </w:p>
          <w:p w14:paraId="17C59E25">
            <w:pPr>
              <w:spacing w:before="61" w:line="229" w:lineRule="auto"/>
              <w:ind w:left="906"/>
              <w:rPr>
                <w:rFonts w:ascii="宋体" w:hAnsi="宋体" w:eastAsia="宋体" w:cs="宋体"/>
                <w:sz w:val="19"/>
                <w:szCs w:val="19"/>
              </w:rPr>
            </w:pPr>
            <w:r>
              <w:rPr>
                <w:rFonts w:ascii="宋体" w:hAnsi="宋体" w:eastAsia="宋体" w:cs="宋体"/>
                <w:spacing w:val="4"/>
                <w:sz w:val="19"/>
                <w:szCs w:val="19"/>
              </w:rPr>
              <w:t>2025年</w:t>
            </w:r>
          </w:p>
        </w:tc>
      </w:tr>
      <w:tr w14:paraId="12717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142D8AAF">
            <w:pPr>
              <w:pStyle w:val="6"/>
            </w:pPr>
          </w:p>
        </w:tc>
        <w:tc>
          <w:tcPr>
            <w:tcW w:w="1289" w:type="dxa"/>
            <w:vAlign w:val="top"/>
          </w:tcPr>
          <w:p w14:paraId="26DB6CB4">
            <w:pPr>
              <w:pStyle w:val="6"/>
              <w:spacing w:line="467" w:lineRule="auto"/>
            </w:pPr>
          </w:p>
          <w:p w14:paraId="4BB08DCF">
            <w:pPr>
              <w:spacing w:before="62" w:line="228" w:lineRule="auto"/>
              <w:ind w:left="302"/>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6E205C4A">
            <w:pPr>
              <w:pStyle w:val="6"/>
              <w:spacing w:line="467" w:lineRule="auto"/>
            </w:pPr>
          </w:p>
          <w:p w14:paraId="52D09102">
            <w:pPr>
              <w:spacing w:before="62" w:line="228" w:lineRule="auto"/>
              <w:ind w:left="117"/>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41D2ABF6">
            <w:pPr>
              <w:spacing w:before="283" w:line="228" w:lineRule="auto"/>
              <w:ind w:left="96"/>
              <w:rPr>
                <w:rFonts w:ascii="宋体" w:hAnsi="宋体" w:eastAsia="宋体" w:cs="宋体"/>
                <w:sz w:val="19"/>
                <w:szCs w:val="19"/>
              </w:rPr>
            </w:pPr>
            <w:r>
              <w:rPr>
                <w:rFonts w:ascii="宋体" w:hAnsi="宋体" w:eastAsia="宋体" w:cs="宋体"/>
                <w:spacing w:val="8"/>
                <w:sz w:val="19"/>
                <w:szCs w:val="19"/>
              </w:rPr>
              <w:t>完成上级部门及</w:t>
            </w:r>
            <w:r>
              <w:rPr>
                <w:rFonts w:hint="eastAsia" w:ascii="宋体" w:hAnsi="宋体" w:eastAsia="宋体" w:cs="宋体"/>
                <w:spacing w:val="8"/>
                <w:sz w:val="19"/>
                <w:szCs w:val="19"/>
                <w:lang w:eastAsia="zh-CN"/>
              </w:rPr>
              <w:t>县委、县政府</w:t>
            </w:r>
            <w:r>
              <w:rPr>
                <w:rFonts w:ascii="宋体" w:hAnsi="宋体" w:eastAsia="宋体" w:cs="宋体"/>
                <w:spacing w:val="8"/>
                <w:sz w:val="19"/>
                <w:szCs w:val="19"/>
              </w:rPr>
              <w:t>交办统</w:t>
            </w:r>
          </w:p>
          <w:p w14:paraId="6686929C">
            <w:pPr>
              <w:spacing w:before="13" w:line="229" w:lineRule="auto"/>
              <w:ind w:left="98"/>
              <w:rPr>
                <w:rFonts w:ascii="宋体" w:hAnsi="宋体" w:eastAsia="宋体" w:cs="宋体"/>
                <w:sz w:val="19"/>
                <w:szCs w:val="19"/>
              </w:rPr>
            </w:pPr>
            <w:r>
              <w:rPr>
                <w:rFonts w:ascii="宋体" w:hAnsi="宋体" w:eastAsia="宋体" w:cs="宋体"/>
                <w:spacing w:val="7"/>
                <w:sz w:val="19"/>
                <w:szCs w:val="19"/>
              </w:rPr>
              <w:t>一战线工作，满足工作要求按质按</w:t>
            </w:r>
          </w:p>
          <w:p w14:paraId="26C1B5E7">
            <w:pPr>
              <w:spacing w:before="11" w:line="229" w:lineRule="auto"/>
              <w:ind w:left="892"/>
              <w:rPr>
                <w:rFonts w:ascii="宋体" w:hAnsi="宋体" w:eastAsia="宋体" w:cs="宋体"/>
                <w:sz w:val="19"/>
                <w:szCs w:val="19"/>
              </w:rPr>
            </w:pPr>
            <w:r>
              <w:rPr>
                <w:rFonts w:ascii="宋体" w:hAnsi="宋体" w:eastAsia="宋体" w:cs="宋体"/>
                <w:spacing w:val="7"/>
                <w:sz w:val="19"/>
                <w:szCs w:val="19"/>
              </w:rPr>
              <w:t>量完成工作任务</w:t>
            </w:r>
          </w:p>
        </w:tc>
        <w:tc>
          <w:tcPr>
            <w:tcW w:w="2394" w:type="dxa"/>
            <w:vAlign w:val="top"/>
          </w:tcPr>
          <w:p w14:paraId="3FA51AAF">
            <w:pPr>
              <w:pStyle w:val="6"/>
              <w:spacing w:line="467" w:lineRule="auto"/>
            </w:pPr>
          </w:p>
          <w:p w14:paraId="0C5D2566">
            <w:pPr>
              <w:spacing w:before="62" w:line="228" w:lineRule="auto"/>
              <w:ind w:left="409"/>
              <w:rPr>
                <w:rFonts w:ascii="宋体" w:hAnsi="宋体" w:eastAsia="宋体" w:cs="宋体"/>
                <w:sz w:val="19"/>
                <w:szCs w:val="19"/>
              </w:rPr>
            </w:pPr>
            <w:r>
              <w:rPr>
                <w:rFonts w:ascii="宋体" w:hAnsi="宋体" w:eastAsia="宋体" w:cs="宋体"/>
                <w:spacing w:val="6"/>
                <w:sz w:val="19"/>
                <w:szCs w:val="19"/>
              </w:rPr>
              <w:t>投入成本70万元。</w:t>
            </w:r>
          </w:p>
        </w:tc>
      </w:tr>
      <w:tr w14:paraId="16ABA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5752914C">
            <w:pPr>
              <w:pStyle w:val="6"/>
            </w:pPr>
          </w:p>
        </w:tc>
        <w:tc>
          <w:tcPr>
            <w:tcW w:w="1289" w:type="dxa"/>
            <w:vAlign w:val="top"/>
          </w:tcPr>
          <w:p w14:paraId="062BE3BA">
            <w:pPr>
              <w:pStyle w:val="6"/>
              <w:spacing w:line="467" w:lineRule="auto"/>
            </w:pPr>
          </w:p>
          <w:p w14:paraId="00EA8A32">
            <w:pPr>
              <w:spacing w:before="62" w:line="230" w:lineRule="auto"/>
              <w:ind w:left="256"/>
              <w:rPr>
                <w:rFonts w:ascii="宋体" w:hAnsi="宋体" w:eastAsia="宋体" w:cs="宋体"/>
                <w:sz w:val="19"/>
                <w:szCs w:val="19"/>
              </w:rPr>
            </w:pPr>
            <w:r>
              <w:rPr>
                <w:rFonts w:ascii="宋体" w:hAnsi="宋体" w:eastAsia="宋体" w:cs="宋体"/>
                <w:spacing w:val="5"/>
                <w:sz w:val="19"/>
                <w:szCs w:val="19"/>
              </w:rPr>
              <w:t>效益指标</w:t>
            </w:r>
          </w:p>
        </w:tc>
        <w:tc>
          <w:tcPr>
            <w:tcW w:w="1411" w:type="dxa"/>
            <w:vAlign w:val="top"/>
          </w:tcPr>
          <w:p w14:paraId="09074549">
            <w:pPr>
              <w:pStyle w:val="6"/>
              <w:spacing w:line="468" w:lineRule="auto"/>
            </w:pPr>
          </w:p>
          <w:p w14:paraId="3D85B421">
            <w:pPr>
              <w:spacing w:before="62" w:line="228" w:lineRule="auto"/>
              <w:ind w:left="115"/>
              <w:rPr>
                <w:rFonts w:ascii="宋体" w:hAnsi="宋体" w:eastAsia="宋体" w:cs="宋体"/>
                <w:sz w:val="19"/>
                <w:szCs w:val="19"/>
              </w:rPr>
            </w:pPr>
            <w:r>
              <w:rPr>
                <w:rFonts w:ascii="宋体" w:hAnsi="宋体" w:eastAsia="宋体" w:cs="宋体"/>
                <w:spacing w:val="7"/>
                <w:sz w:val="19"/>
                <w:szCs w:val="19"/>
              </w:rPr>
              <w:t>社会效益指标</w:t>
            </w:r>
          </w:p>
        </w:tc>
        <w:tc>
          <w:tcPr>
            <w:tcW w:w="3156" w:type="dxa"/>
            <w:gridSpan w:val="2"/>
            <w:vAlign w:val="top"/>
          </w:tcPr>
          <w:p w14:paraId="769F4F24">
            <w:pPr>
              <w:spacing w:before="285" w:line="228" w:lineRule="auto"/>
              <w:ind w:left="96"/>
              <w:rPr>
                <w:rFonts w:ascii="宋体" w:hAnsi="宋体" w:eastAsia="宋体" w:cs="宋体"/>
                <w:sz w:val="19"/>
                <w:szCs w:val="19"/>
              </w:rPr>
            </w:pPr>
            <w:r>
              <w:rPr>
                <w:rFonts w:ascii="宋体" w:hAnsi="宋体" w:eastAsia="宋体" w:cs="宋体"/>
                <w:spacing w:val="8"/>
                <w:sz w:val="19"/>
                <w:szCs w:val="19"/>
              </w:rPr>
              <w:t>完成上级部门及</w:t>
            </w:r>
            <w:r>
              <w:rPr>
                <w:rFonts w:hint="eastAsia" w:ascii="宋体" w:hAnsi="宋体" w:eastAsia="宋体" w:cs="宋体"/>
                <w:spacing w:val="8"/>
                <w:sz w:val="19"/>
                <w:szCs w:val="19"/>
                <w:lang w:eastAsia="zh-CN"/>
              </w:rPr>
              <w:t>县委、县政府</w:t>
            </w:r>
            <w:r>
              <w:rPr>
                <w:rFonts w:ascii="宋体" w:hAnsi="宋体" w:eastAsia="宋体" w:cs="宋体"/>
                <w:spacing w:val="8"/>
                <w:sz w:val="19"/>
                <w:szCs w:val="19"/>
              </w:rPr>
              <w:t>交办统</w:t>
            </w:r>
          </w:p>
          <w:p w14:paraId="7107B5AA">
            <w:pPr>
              <w:spacing w:before="12" w:line="229" w:lineRule="auto"/>
              <w:ind w:left="98"/>
              <w:rPr>
                <w:rFonts w:ascii="宋体" w:hAnsi="宋体" w:eastAsia="宋体" w:cs="宋体"/>
                <w:sz w:val="19"/>
                <w:szCs w:val="19"/>
              </w:rPr>
            </w:pPr>
            <w:r>
              <w:rPr>
                <w:rFonts w:ascii="宋体" w:hAnsi="宋体" w:eastAsia="宋体" w:cs="宋体"/>
                <w:spacing w:val="7"/>
                <w:sz w:val="19"/>
                <w:szCs w:val="19"/>
              </w:rPr>
              <w:t>一战线工作，满足工作要求按质按</w:t>
            </w:r>
          </w:p>
          <w:p w14:paraId="18A15C7C">
            <w:pPr>
              <w:spacing w:before="11" w:line="229" w:lineRule="auto"/>
              <w:ind w:left="892"/>
              <w:rPr>
                <w:rFonts w:ascii="宋体" w:hAnsi="宋体" w:eastAsia="宋体" w:cs="宋体"/>
                <w:sz w:val="19"/>
                <w:szCs w:val="19"/>
              </w:rPr>
            </w:pPr>
            <w:r>
              <w:rPr>
                <w:rFonts w:ascii="宋体" w:hAnsi="宋体" w:eastAsia="宋体" w:cs="宋体"/>
                <w:spacing w:val="7"/>
                <w:sz w:val="19"/>
                <w:szCs w:val="19"/>
              </w:rPr>
              <w:t>量完成工作任务</w:t>
            </w:r>
          </w:p>
        </w:tc>
        <w:tc>
          <w:tcPr>
            <w:tcW w:w="2394" w:type="dxa"/>
            <w:vAlign w:val="top"/>
          </w:tcPr>
          <w:p w14:paraId="6956FD4C">
            <w:pPr>
              <w:pStyle w:val="6"/>
              <w:spacing w:line="344" w:lineRule="auto"/>
            </w:pPr>
          </w:p>
          <w:p w14:paraId="4BCA71BC">
            <w:pPr>
              <w:spacing w:before="62" w:line="241" w:lineRule="auto"/>
              <w:ind w:left="211" w:right="85" w:hanging="99"/>
              <w:rPr>
                <w:rFonts w:ascii="宋体" w:hAnsi="宋体" w:eastAsia="宋体" w:cs="宋体"/>
                <w:sz w:val="19"/>
                <w:szCs w:val="19"/>
              </w:rPr>
            </w:pPr>
            <w:r>
              <w:rPr>
                <w:rFonts w:ascii="宋体" w:hAnsi="宋体" w:eastAsia="宋体" w:cs="宋体"/>
                <w:spacing w:val="8"/>
                <w:sz w:val="19"/>
                <w:szCs w:val="19"/>
              </w:rPr>
              <w:t>满足相关工作位要求按质按量完成统一战线工作</w:t>
            </w:r>
          </w:p>
        </w:tc>
      </w:tr>
      <w:tr w14:paraId="31C8A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467" w:type="dxa"/>
            <w:vMerge w:val="continue"/>
            <w:tcBorders>
              <w:top w:val="nil"/>
            </w:tcBorders>
            <w:vAlign w:val="top"/>
          </w:tcPr>
          <w:p w14:paraId="2CC2E2DB">
            <w:pPr>
              <w:pStyle w:val="6"/>
            </w:pPr>
          </w:p>
        </w:tc>
        <w:tc>
          <w:tcPr>
            <w:tcW w:w="1289" w:type="dxa"/>
            <w:vAlign w:val="top"/>
          </w:tcPr>
          <w:p w14:paraId="0E38EF32">
            <w:pPr>
              <w:pStyle w:val="6"/>
              <w:spacing w:line="469" w:lineRule="auto"/>
            </w:pPr>
          </w:p>
          <w:p w14:paraId="3AD50112">
            <w:pPr>
              <w:spacing w:before="61" w:line="229" w:lineRule="auto"/>
              <w:ind w:left="150"/>
              <w:rPr>
                <w:rFonts w:ascii="宋体" w:hAnsi="宋体" w:eastAsia="宋体" w:cs="宋体"/>
                <w:sz w:val="19"/>
                <w:szCs w:val="19"/>
              </w:rPr>
            </w:pPr>
            <w:r>
              <w:rPr>
                <w:rFonts w:ascii="宋体" w:hAnsi="宋体" w:eastAsia="宋体" w:cs="宋体"/>
                <w:spacing w:val="7"/>
                <w:sz w:val="19"/>
                <w:szCs w:val="19"/>
              </w:rPr>
              <w:t>满意度指标</w:t>
            </w:r>
          </w:p>
        </w:tc>
        <w:tc>
          <w:tcPr>
            <w:tcW w:w="1411" w:type="dxa"/>
            <w:vAlign w:val="top"/>
          </w:tcPr>
          <w:p w14:paraId="6051E5C7">
            <w:pPr>
              <w:pStyle w:val="6"/>
              <w:spacing w:line="347" w:lineRule="auto"/>
            </w:pPr>
          </w:p>
          <w:p w14:paraId="11BFEA7C">
            <w:pPr>
              <w:spacing w:before="61" w:line="242" w:lineRule="auto"/>
              <w:ind w:left="413" w:right="95"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3156" w:type="dxa"/>
            <w:gridSpan w:val="2"/>
            <w:vAlign w:val="top"/>
          </w:tcPr>
          <w:p w14:paraId="55594960">
            <w:pPr>
              <w:pStyle w:val="6"/>
              <w:spacing w:line="469" w:lineRule="auto"/>
            </w:pPr>
          </w:p>
          <w:p w14:paraId="19331DA0">
            <w:pPr>
              <w:spacing w:before="61" w:line="229" w:lineRule="auto"/>
              <w:ind w:left="1290"/>
              <w:rPr>
                <w:rFonts w:ascii="宋体" w:hAnsi="宋体" w:eastAsia="宋体" w:cs="宋体"/>
                <w:sz w:val="19"/>
                <w:szCs w:val="19"/>
              </w:rPr>
            </w:pPr>
            <w:r>
              <w:rPr>
                <w:rFonts w:ascii="宋体" w:hAnsi="宋体" w:eastAsia="宋体" w:cs="宋体"/>
                <w:spacing w:val="6"/>
                <w:sz w:val="19"/>
                <w:szCs w:val="19"/>
              </w:rPr>
              <w:t>满意度</w:t>
            </w:r>
          </w:p>
        </w:tc>
        <w:tc>
          <w:tcPr>
            <w:tcW w:w="2394" w:type="dxa"/>
            <w:vAlign w:val="top"/>
          </w:tcPr>
          <w:p w14:paraId="3A704F9C">
            <w:pPr>
              <w:pStyle w:val="6"/>
              <w:spacing w:line="469" w:lineRule="auto"/>
            </w:pPr>
          </w:p>
          <w:p w14:paraId="7F81B1DE">
            <w:pPr>
              <w:spacing w:before="61" w:line="257" w:lineRule="exact"/>
              <w:ind w:left="1020"/>
              <w:rPr>
                <w:rFonts w:ascii="宋体" w:hAnsi="宋体" w:eastAsia="宋体" w:cs="宋体"/>
                <w:sz w:val="19"/>
                <w:szCs w:val="19"/>
              </w:rPr>
            </w:pPr>
            <w:r>
              <w:rPr>
                <w:rFonts w:ascii="宋体" w:hAnsi="宋体" w:eastAsia="宋体" w:cs="宋体"/>
                <w:spacing w:val="-1"/>
                <w:position w:val="1"/>
                <w:sz w:val="19"/>
                <w:szCs w:val="19"/>
              </w:rPr>
              <w:t>100%</w:t>
            </w:r>
          </w:p>
        </w:tc>
      </w:tr>
    </w:tbl>
    <w:p w14:paraId="6C07FB11">
      <w:pPr>
        <w:pStyle w:val="2"/>
      </w:pPr>
    </w:p>
    <w:p w14:paraId="53A0B4C7">
      <w:pPr>
        <w:sectPr>
          <w:footerReference r:id="rId65" w:type="default"/>
          <w:pgSz w:w="11905" w:h="16837"/>
          <w:pgMar w:top="1431" w:right="1162" w:bottom="695" w:left="1010" w:header="0" w:footer="408" w:gutter="0"/>
          <w:cols w:space="720" w:num="1"/>
        </w:sectPr>
      </w:pPr>
    </w:p>
    <w:p w14:paraId="5180493D">
      <w:pPr>
        <w:pStyle w:val="2"/>
        <w:spacing w:line="353" w:lineRule="auto"/>
      </w:pPr>
    </w:p>
    <w:p w14:paraId="4EB61C81">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3262DA24">
      <w:pPr>
        <w:pStyle w:val="2"/>
        <w:spacing w:line="302" w:lineRule="auto"/>
      </w:pPr>
    </w:p>
    <w:p w14:paraId="24B50BE8">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121F392">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153"/>
        <w:gridCol w:w="1061"/>
        <w:gridCol w:w="3228"/>
      </w:tblGrid>
      <w:tr w14:paraId="71B08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1D1B2490">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32F54BDD">
            <w:pPr>
              <w:spacing w:before="167" w:line="229" w:lineRule="auto"/>
              <w:ind w:left="3273"/>
              <w:rPr>
                <w:rFonts w:ascii="宋体" w:hAnsi="宋体" w:eastAsia="宋体" w:cs="宋体"/>
                <w:sz w:val="19"/>
                <w:szCs w:val="19"/>
              </w:rPr>
            </w:pPr>
            <w:r>
              <w:rPr>
                <w:rFonts w:ascii="宋体" w:hAnsi="宋体" w:eastAsia="宋体" w:cs="宋体"/>
                <w:spacing w:val="6"/>
                <w:sz w:val="19"/>
                <w:szCs w:val="19"/>
              </w:rPr>
              <w:t>2025年宗教专项经费</w:t>
            </w:r>
          </w:p>
        </w:tc>
      </w:tr>
      <w:tr w14:paraId="742AF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14B7368">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35015482">
            <w:pPr>
              <w:spacing w:before="160" w:line="229" w:lineRule="auto"/>
              <w:ind w:left="3176"/>
              <w:rPr>
                <w:rFonts w:ascii="宋体" w:hAnsi="宋体" w:eastAsia="宋体" w:cs="宋体"/>
                <w:sz w:val="19"/>
                <w:szCs w:val="19"/>
              </w:rPr>
            </w:pPr>
            <w:r>
              <w:rPr>
                <w:rFonts w:ascii="宋体" w:hAnsi="宋体" w:eastAsia="宋体" w:cs="宋体"/>
                <w:spacing w:val="8"/>
                <w:sz w:val="19"/>
                <w:szCs w:val="19"/>
              </w:rPr>
              <w:t>盐边县民族宗教事务局</w:t>
            </w:r>
          </w:p>
        </w:tc>
      </w:tr>
      <w:tr w14:paraId="46571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010CEA5F">
            <w:pPr>
              <w:pStyle w:val="6"/>
              <w:spacing w:line="246" w:lineRule="auto"/>
            </w:pPr>
          </w:p>
          <w:p w14:paraId="187668B0">
            <w:pPr>
              <w:pStyle w:val="6"/>
              <w:spacing w:line="246" w:lineRule="auto"/>
            </w:pPr>
          </w:p>
          <w:p w14:paraId="4E1AD0C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38" w:type="dxa"/>
            <w:gridSpan w:val="3"/>
            <w:vAlign w:val="top"/>
          </w:tcPr>
          <w:p w14:paraId="72D093EC">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89" w:type="dxa"/>
            <w:gridSpan w:val="2"/>
            <w:vAlign w:val="top"/>
          </w:tcPr>
          <w:p w14:paraId="51747E79">
            <w:pPr>
              <w:spacing w:before="161" w:line="257" w:lineRule="exact"/>
              <w:ind w:left="2068"/>
              <w:rPr>
                <w:rFonts w:ascii="宋体" w:hAnsi="宋体" w:eastAsia="宋体" w:cs="宋体"/>
                <w:sz w:val="19"/>
                <w:szCs w:val="19"/>
              </w:rPr>
            </w:pPr>
            <w:r>
              <w:rPr>
                <w:rFonts w:ascii="宋体" w:hAnsi="宋体" w:eastAsia="宋体" w:cs="宋体"/>
                <w:spacing w:val="-6"/>
                <w:position w:val="1"/>
                <w:sz w:val="19"/>
                <w:szCs w:val="19"/>
              </w:rPr>
              <w:t>10</w:t>
            </w:r>
          </w:p>
        </w:tc>
      </w:tr>
      <w:tr w14:paraId="50336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5F8CAB71">
            <w:pPr>
              <w:pStyle w:val="6"/>
            </w:pPr>
          </w:p>
        </w:tc>
        <w:tc>
          <w:tcPr>
            <w:tcW w:w="4038" w:type="dxa"/>
            <w:gridSpan w:val="3"/>
            <w:vAlign w:val="top"/>
          </w:tcPr>
          <w:p w14:paraId="669BA2E6">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89" w:type="dxa"/>
            <w:gridSpan w:val="2"/>
            <w:vAlign w:val="top"/>
          </w:tcPr>
          <w:p w14:paraId="2AB70720">
            <w:pPr>
              <w:spacing w:before="159" w:line="257" w:lineRule="exact"/>
              <w:ind w:left="2068"/>
              <w:rPr>
                <w:rFonts w:ascii="宋体" w:hAnsi="宋体" w:eastAsia="宋体" w:cs="宋体"/>
                <w:sz w:val="19"/>
                <w:szCs w:val="19"/>
              </w:rPr>
            </w:pPr>
            <w:r>
              <w:rPr>
                <w:rFonts w:ascii="宋体" w:hAnsi="宋体" w:eastAsia="宋体" w:cs="宋体"/>
                <w:spacing w:val="-6"/>
                <w:position w:val="1"/>
                <w:sz w:val="19"/>
                <w:szCs w:val="19"/>
              </w:rPr>
              <w:t>10</w:t>
            </w:r>
          </w:p>
        </w:tc>
      </w:tr>
      <w:tr w14:paraId="1D646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69417D05">
            <w:pPr>
              <w:pStyle w:val="6"/>
            </w:pPr>
          </w:p>
        </w:tc>
        <w:tc>
          <w:tcPr>
            <w:tcW w:w="4038" w:type="dxa"/>
            <w:gridSpan w:val="3"/>
            <w:vAlign w:val="top"/>
          </w:tcPr>
          <w:p w14:paraId="074570FF">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89" w:type="dxa"/>
            <w:gridSpan w:val="2"/>
            <w:vAlign w:val="top"/>
          </w:tcPr>
          <w:p w14:paraId="00810968">
            <w:pPr>
              <w:spacing w:before="160" w:line="257" w:lineRule="exact"/>
              <w:ind w:left="2105"/>
              <w:rPr>
                <w:rFonts w:ascii="宋体" w:hAnsi="宋体" w:eastAsia="宋体" w:cs="宋体"/>
                <w:sz w:val="19"/>
                <w:szCs w:val="19"/>
              </w:rPr>
            </w:pPr>
            <w:r>
              <w:rPr>
                <w:rFonts w:ascii="宋体" w:hAnsi="宋体" w:eastAsia="宋体" w:cs="宋体"/>
                <w:position w:val="1"/>
                <w:sz w:val="19"/>
                <w:szCs w:val="19"/>
              </w:rPr>
              <w:t>0</w:t>
            </w:r>
          </w:p>
        </w:tc>
      </w:tr>
      <w:tr w14:paraId="69C2B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6" w:hRule="atLeast"/>
        </w:trPr>
        <w:tc>
          <w:tcPr>
            <w:tcW w:w="1466" w:type="dxa"/>
            <w:vAlign w:val="top"/>
          </w:tcPr>
          <w:p w14:paraId="63FDD227">
            <w:pPr>
              <w:pStyle w:val="6"/>
              <w:spacing w:line="243" w:lineRule="auto"/>
            </w:pPr>
          </w:p>
          <w:p w14:paraId="665C37D0">
            <w:pPr>
              <w:pStyle w:val="6"/>
              <w:spacing w:line="244" w:lineRule="auto"/>
            </w:pPr>
          </w:p>
          <w:p w14:paraId="0B9BF59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5008B88C">
            <w:pPr>
              <w:pStyle w:val="6"/>
              <w:spacing w:line="243" w:lineRule="auto"/>
            </w:pPr>
          </w:p>
          <w:p w14:paraId="563166C7">
            <w:pPr>
              <w:pStyle w:val="6"/>
              <w:spacing w:line="244" w:lineRule="auto"/>
            </w:pPr>
          </w:p>
          <w:p w14:paraId="44A2BEB2">
            <w:pPr>
              <w:spacing w:before="62" w:line="229" w:lineRule="auto"/>
              <w:ind w:left="36"/>
              <w:rPr>
                <w:rFonts w:ascii="宋体" w:hAnsi="宋体" w:eastAsia="宋体" w:cs="宋体"/>
                <w:sz w:val="19"/>
                <w:szCs w:val="19"/>
              </w:rPr>
            </w:pPr>
            <w:r>
              <w:rPr>
                <w:rFonts w:ascii="宋体" w:hAnsi="宋体" w:eastAsia="宋体" w:cs="宋体"/>
                <w:spacing w:val="8"/>
                <w:sz w:val="19"/>
                <w:szCs w:val="19"/>
              </w:rPr>
              <w:t>全面优化宗教工作环境，完成全县宗教工作任务，满足上级部门的工作要求。</w:t>
            </w:r>
          </w:p>
        </w:tc>
      </w:tr>
      <w:tr w14:paraId="1E795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restart"/>
            <w:tcBorders>
              <w:bottom w:val="nil"/>
            </w:tcBorders>
            <w:vAlign w:val="top"/>
          </w:tcPr>
          <w:p w14:paraId="4DACB5EB">
            <w:pPr>
              <w:pStyle w:val="6"/>
              <w:spacing w:line="250" w:lineRule="auto"/>
            </w:pPr>
          </w:p>
          <w:p w14:paraId="2651EE46">
            <w:pPr>
              <w:pStyle w:val="6"/>
              <w:spacing w:line="250" w:lineRule="auto"/>
            </w:pPr>
          </w:p>
          <w:p w14:paraId="163D7060">
            <w:pPr>
              <w:pStyle w:val="6"/>
              <w:spacing w:line="250" w:lineRule="auto"/>
            </w:pPr>
          </w:p>
          <w:p w14:paraId="4AF6B9D6">
            <w:pPr>
              <w:pStyle w:val="6"/>
              <w:spacing w:line="250" w:lineRule="auto"/>
            </w:pPr>
          </w:p>
          <w:p w14:paraId="6DE064C5">
            <w:pPr>
              <w:pStyle w:val="6"/>
              <w:spacing w:line="250" w:lineRule="auto"/>
            </w:pPr>
          </w:p>
          <w:p w14:paraId="08412624">
            <w:pPr>
              <w:pStyle w:val="6"/>
              <w:spacing w:line="250" w:lineRule="auto"/>
            </w:pPr>
          </w:p>
          <w:p w14:paraId="3590B78F">
            <w:pPr>
              <w:pStyle w:val="6"/>
              <w:spacing w:line="250" w:lineRule="auto"/>
            </w:pPr>
          </w:p>
          <w:p w14:paraId="6FB64FED">
            <w:pPr>
              <w:pStyle w:val="6"/>
              <w:spacing w:line="250" w:lineRule="auto"/>
            </w:pPr>
          </w:p>
          <w:p w14:paraId="1C6A5F77">
            <w:pPr>
              <w:pStyle w:val="6"/>
              <w:spacing w:line="250" w:lineRule="auto"/>
            </w:pPr>
          </w:p>
          <w:p w14:paraId="41A73FAA">
            <w:pPr>
              <w:pStyle w:val="6"/>
              <w:spacing w:line="250" w:lineRule="auto"/>
            </w:pPr>
          </w:p>
          <w:p w14:paraId="647FE4F6">
            <w:pPr>
              <w:pStyle w:val="6"/>
              <w:spacing w:line="250" w:lineRule="auto"/>
            </w:pPr>
          </w:p>
          <w:p w14:paraId="0B8A54CF">
            <w:pPr>
              <w:pStyle w:val="6"/>
              <w:spacing w:line="251" w:lineRule="auto"/>
            </w:pPr>
          </w:p>
          <w:p w14:paraId="352B4E35">
            <w:pPr>
              <w:pStyle w:val="6"/>
              <w:spacing w:line="251" w:lineRule="auto"/>
            </w:pPr>
          </w:p>
          <w:p w14:paraId="21681BEE">
            <w:pPr>
              <w:pStyle w:val="6"/>
              <w:spacing w:line="251" w:lineRule="auto"/>
            </w:pPr>
          </w:p>
          <w:p w14:paraId="7CFBE370">
            <w:pPr>
              <w:pStyle w:val="6"/>
              <w:spacing w:line="251" w:lineRule="auto"/>
            </w:pPr>
          </w:p>
          <w:p w14:paraId="3E1AA04D">
            <w:pPr>
              <w:pStyle w:val="6"/>
              <w:spacing w:line="251" w:lineRule="auto"/>
            </w:pPr>
          </w:p>
          <w:p w14:paraId="6485D14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0FAEB02">
            <w:pPr>
              <w:pStyle w:val="6"/>
              <w:spacing w:line="298" w:lineRule="auto"/>
            </w:pPr>
          </w:p>
          <w:p w14:paraId="55BF66D5">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A39AC84">
            <w:pPr>
              <w:pStyle w:val="6"/>
              <w:spacing w:line="298" w:lineRule="auto"/>
            </w:pPr>
          </w:p>
          <w:p w14:paraId="363FDCD1">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214" w:type="dxa"/>
            <w:gridSpan w:val="2"/>
            <w:vAlign w:val="top"/>
          </w:tcPr>
          <w:p w14:paraId="0E8B8639">
            <w:pPr>
              <w:pStyle w:val="6"/>
              <w:spacing w:line="298" w:lineRule="auto"/>
            </w:pPr>
          </w:p>
          <w:p w14:paraId="698DE229">
            <w:pPr>
              <w:spacing w:before="62" w:line="230" w:lineRule="auto"/>
              <w:ind w:left="720"/>
              <w:rPr>
                <w:rFonts w:ascii="宋体" w:hAnsi="宋体" w:eastAsia="宋体" w:cs="宋体"/>
                <w:sz w:val="19"/>
                <w:szCs w:val="19"/>
              </w:rPr>
            </w:pPr>
            <w:r>
              <w:rPr>
                <w:rFonts w:ascii="宋体" w:hAnsi="宋体" w:eastAsia="宋体" w:cs="宋体"/>
                <w:spacing w:val="7"/>
                <w:sz w:val="19"/>
                <w:szCs w:val="19"/>
              </w:rPr>
              <w:t>三级指标</w:t>
            </w:r>
          </w:p>
        </w:tc>
        <w:tc>
          <w:tcPr>
            <w:tcW w:w="3228" w:type="dxa"/>
            <w:vAlign w:val="top"/>
          </w:tcPr>
          <w:p w14:paraId="368B311B">
            <w:pPr>
              <w:pStyle w:val="6"/>
              <w:spacing w:line="299" w:lineRule="auto"/>
            </w:pPr>
          </w:p>
          <w:p w14:paraId="15E2BE68">
            <w:pPr>
              <w:spacing w:before="61" w:line="229" w:lineRule="auto"/>
              <w:ind w:left="23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DDA7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Merge w:val="continue"/>
            <w:tcBorders>
              <w:top w:val="nil"/>
              <w:bottom w:val="nil"/>
            </w:tcBorders>
            <w:vAlign w:val="top"/>
          </w:tcPr>
          <w:p w14:paraId="4D76482B">
            <w:pPr>
              <w:pStyle w:val="6"/>
            </w:pPr>
          </w:p>
        </w:tc>
        <w:tc>
          <w:tcPr>
            <w:tcW w:w="1397" w:type="dxa"/>
            <w:vMerge w:val="restart"/>
            <w:tcBorders>
              <w:bottom w:val="nil"/>
            </w:tcBorders>
            <w:vAlign w:val="top"/>
          </w:tcPr>
          <w:p w14:paraId="2B451479">
            <w:pPr>
              <w:pStyle w:val="6"/>
              <w:spacing w:line="242" w:lineRule="auto"/>
            </w:pPr>
          </w:p>
          <w:p w14:paraId="093E346E">
            <w:pPr>
              <w:pStyle w:val="6"/>
              <w:spacing w:line="242" w:lineRule="auto"/>
            </w:pPr>
          </w:p>
          <w:p w14:paraId="59A7B6C9">
            <w:pPr>
              <w:pStyle w:val="6"/>
              <w:spacing w:line="242" w:lineRule="auto"/>
            </w:pPr>
          </w:p>
          <w:p w14:paraId="0619FD3A">
            <w:pPr>
              <w:pStyle w:val="6"/>
              <w:spacing w:line="243" w:lineRule="auto"/>
            </w:pPr>
          </w:p>
          <w:p w14:paraId="445DA657">
            <w:pPr>
              <w:pStyle w:val="6"/>
              <w:spacing w:line="243" w:lineRule="auto"/>
            </w:pPr>
          </w:p>
          <w:p w14:paraId="61DDB105">
            <w:pPr>
              <w:pStyle w:val="6"/>
              <w:spacing w:line="243" w:lineRule="auto"/>
            </w:pPr>
          </w:p>
          <w:p w14:paraId="34F3B198">
            <w:pPr>
              <w:pStyle w:val="6"/>
              <w:spacing w:line="243" w:lineRule="auto"/>
            </w:pPr>
          </w:p>
          <w:p w14:paraId="49C8C6C7">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9D62133">
            <w:pPr>
              <w:pStyle w:val="6"/>
              <w:spacing w:line="463" w:lineRule="auto"/>
            </w:pPr>
          </w:p>
          <w:p w14:paraId="5BE05756">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214" w:type="dxa"/>
            <w:gridSpan w:val="2"/>
            <w:vAlign w:val="top"/>
          </w:tcPr>
          <w:p w14:paraId="2879BDE6">
            <w:pPr>
              <w:pStyle w:val="6"/>
              <w:spacing w:line="338" w:lineRule="auto"/>
            </w:pPr>
          </w:p>
          <w:p w14:paraId="233DD325">
            <w:pPr>
              <w:spacing w:before="62" w:line="229" w:lineRule="auto"/>
              <w:ind w:left="121"/>
              <w:rPr>
                <w:rFonts w:ascii="宋体" w:hAnsi="宋体" w:eastAsia="宋体" w:cs="宋体"/>
                <w:sz w:val="19"/>
                <w:szCs w:val="19"/>
              </w:rPr>
            </w:pPr>
            <w:r>
              <w:rPr>
                <w:rFonts w:ascii="宋体" w:hAnsi="宋体" w:eastAsia="宋体" w:cs="宋体"/>
                <w:spacing w:val="7"/>
                <w:sz w:val="19"/>
                <w:szCs w:val="19"/>
              </w:rPr>
              <w:t>完成2025年宗教工作开</w:t>
            </w:r>
          </w:p>
          <w:p w14:paraId="57B341E3">
            <w:pPr>
              <w:spacing w:before="11" w:line="231" w:lineRule="auto"/>
              <w:ind w:left="1018"/>
              <w:rPr>
                <w:rFonts w:ascii="宋体" w:hAnsi="宋体" w:eastAsia="宋体" w:cs="宋体"/>
                <w:sz w:val="19"/>
                <w:szCs w:val="19"/>
              </w:rPr>
            </w:pPr>
            <w:r>
              <w:rPr>
                <w:rFonts w:ascii="宋体" w:hAnsi="宋体" w:eastAsia="宋体" w:cs="宋体"/>
                <w:sz w:val="19"/>
                <w:szCs w:val="19"/>
              </w:rPr>
              <w:t>展</w:t>
            </w:r>
          </w:p>
        </w:tc>
        <w:tc>
          <w:tcPr>
            <w:tcW w:w="3228" w:type="dxa"/>
            <w:vAlign w:val="top"/>
          </w:tcPr>
          <w:p w14:paraId="7991EEA7">
            <w:pPr>
              <w:pStyle w:val="6"/>
              <w:spacing w:line="463" w:lineRule="auto"/>
            </w:pPr>
          </w:p>
          <w:p w14:paraId="6ED46941">
            <w:pPr>
              <w:spacing w:before="61" w:line="229" w:lineRule="auto"/>
              <w:ind w:left="679"/>
              <w:rPr>
                <w:rFonts w:ascii="宋体" w:hAnsi="宋体" w:eastAsia="宋体" w:cs="宋体"/>
                <w:sz w:val="19"/>
                <w:szCs w:val="19"/>
              </w:rPr>
            </w:pPr>
            <w:r>
              <w:rPr>
                <w:rFonts w:ascii="宋体" w:hAnsi="宋体" w:eastAsia="宋体" w:cs="宋体"/>
                <w:spacing w:val="7"/>
                <w:sz w:val="19"/>
                <w:szCs w:val="19"/>
              </w:rPr>
              <w:t>完成全县宗教工作5项</w:t>
            </w:r>
          </w:p>
        </w:tc>
      </w:tr>
      <w:tr w14:paraId="3D978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Merge w:val="continue"/>
            <w:tcBorders>
              <w:top w:val="nil"/>
              <w:bottom w:val="nil"/>
            </w:tcBorders>
            <w:vAlign w:val="top"/>
          </w:tcPr>
          <w:p w14:paraId="01A6AC46">
            <w:pPr>
              <w:pStyle w:val="6"/>
            </w:pPr>
          </w:p>
        </w:tc>
        <w:tc>
          <w:tcPr>
            <w:tcW w:w="1397" w:type="dxa"/>
            <w:vMerge w:val="continue"/>
            <w:tcBorders>
              <w:top w:val="nil"/>
              <w:bottom w:val="nil"/>
            </w:tcBorders>
            <w:vAlign w:val="top"/>
          </w:tcPr>
          <w:p w14:paraId="7A8E27E2">
            <w:pPr>
              <w:pStyle w:val="6"/>
            </w:pPr>
          </w:p>
        </w:tc>
        <w:tc>
          <w:tcPr>
            <w:tcW w:w="1488" w:type="dxa"/>
            <w:vAlign w:val="top"/>
          </w:tcPr>
          <w:p w14:paraId="6588BB31">
            <w:pPr>
              <w:pStyle w:val="6"/>
              <w:spacing w:line="463" w:lineRule="auto"/>
            </w:pPr>
          </w:p>
          <w:p w14:paraId="28F1C574">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214" w:type="dxa"/>
            <w:gridSpan w:val="2"/>
            <w:vAlign w:val="top"/>
          </w:tcPr>
          <w:p w14:paraId="23139D8F">
            <w:pPr>
              <w:pStyle w:val="6"/>
              <w:spacing w:line="464" w:lineRule="auto"/>
            </w:pPr>
          </w:p>
          <w:p w14:paraId="2811D4A7">
            <w:pPr>
              <w:spacing w:before="61" w:line="229" w:lineRule="auto"/>
              <w:ind w:left="219"/>
              <w:rPr>
                <w:rFonts w:ascii="宋体" w:hAnsi="宋体" w:eastAsia="宋体" w:cs="宋体"/>
                <w:sz w:val="19"/>
                <w:szCs w:val="19"/>
              </w:rPr>
            </w:pPr>
            <w:r>
              <w:rPr>
                <w:rFonts w:ascii="宋体" w:hAnsi="宋体" w:eastAsia="宋体" w:cs="宋体"/>
                <w:spacing w:val="7"/>
                <w:sz w:val="19"/>
                <w:szCs w:val="19"/>
              </w:rPr>
              <w:t>完成2025年宗教工作</w:t>
            </w:r>
          </w:p>
        </w:tc>
        <w:tc>
          <w:tcPr>
            <w:tcW w:w="3228" w:type="dxa"/>
            <w:vAlign w:val="top"/>
          </w:tcPr>
          <w:p w14:paraId="55ACC80F">
            <w:pPr>
              <w:pStyle w:val="6"/>
              <w:spacing w:line="343" w:lineRule="auto"/>
            </w:pPr>
          </w:p>
          <w:p w14:paraId="0CF6DEB1">
            <w:pPr>
              <w:spacing w:before="61" w:line="228" w:lineRule="auto"/>
              <w:ind w:left="128"/>
              <w:rPr>
                <w:rFonts w:ascii="宋体" w:hAnsi="宋体" w:eastAsia="宋体" w:cs="宋体"/>
                <w:sz w:val="19"/>
                <w:szCs w:val="19"/>
              </w:rPr>
            </w:pPr>
            <w:r>
              <w:rPr>
                <w:rFonts w:ascii="宋体" w:hAnsi="宋体" w:eastAsia="宋体" w:cs="宋体"/>
                <w:spacing w:val="7"/>
                <w:sz w:val="19"/>
                <w:szCs w:val="19"/>
              </w:rPr>
              <w:t>满足</w:t>
            </w:r>
            <w:r>
              <w:rPr>
                <w:rFonts w:hint="eastAsia" w:ascii="宋体" w:hAnsi="宋体" w:eastAsia="宋体" w:cs="宋体"/>
                <w:spacing w:val="7"/>
                <w:sz w:val="19"/>
                <w:szCs w:val="19"/>
                <w:lang w:eastAsia="zh-CN"/>
              </w:rPr>
              <w:t>县委、县政府</w:t>
            </w:r>
            <w:r>
              <w:rPr>
                <w:rFonts w:ascii="宋体" w:hAnsi="宋体" w:eastAsia="宋体" w:cs="宋体"/>
                <w:spacing w:val="7"/>
                <w:sz w:val="19"/>
                <w:szCs w:val="19"/>
              </w:rPr>
              <w:t>及上级部门2025年</w:t>
            </w:r>
          </w:p>
          <w:p w14:paraId="2804A181">
            <w:pPr>
              <w:spacing w:before="12" w:line="229" w:lineRule="auto"/>
              <w:ind w:left="1027"/>
              <w:rPr>
                <w:rFonts w:ascii="宋体" w:hAnsi="宋体" w:eastAsia="宋体" w:cs="宋体"/>
                <w:sz w:val="19"/>
                <w:szCs w:val="19"/>
              </w:rPr>
            </w:pPr>
            <w:r>
              <w:rPr>
                <w:rFonts w:ascii="宋体" w:hAnsi="宋体" w:eastAsia="宋体" w:cs="宋体"/>
                <w:spacing w:val="7"/>
                <w:sz w:val="19"/>
                <w:szCs w:val="19"/>
              </w:rPr>
              <w:t>宗教工作任务</w:t>
            </w:r>
          </w:p>
        </w:tc>
      </w:tr>
      <w:tr w14:paraId="76DC1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6" w:hRule="atLeast"/>
        </w:trPr>
        <w:tc>
          <w:tcPr>
            <w:tcW w:w="1466" w:type="dxa"/>
            <w:vMerge w:val="continue"/>
            <w:tcBorders>
              <w:top w:val="nil"/>
              <w:bottom w:val="nil"/>
            </w:tcBorders>
            <w:vAlign w:val="top"/>
          </w:tcPr>
          <w:p w14:paraId="13DED11C">
            <w:pPr>
              <w:pStyle w:val="6"/>
            </w:pPr>
          </w:p>
        </w:tc>
        <w:tc>
          <w:tcPr>
            <w:tcW w:w="1397" w:type="dxa"/>
            <w:vMerge w:val="continue"/>
            <w:tcBorders>
              <w:top w:val="nil"/>
            </w:tcBorders>
            <w:vAlign w:val="top"/>
          </w:tcPr>
          <w:p w14:paraId="67C58B41">
            <w:pPr>
              <w:pStyle w:val="6"/>
            </w:pPr>
          </w:p>
        </w:tc>
        <w:tc>
          <w:tcPr>
            <w:tcW w:w="1488" w:type="dxa"/>
            <w:vAlign w:val="top"/>
          </w:tcPr>
          <w:p w14:paraId="2D4DC043">
            <w:pPr>
              <w:pStyle w:val="6"/>
              <w:spacing w:line="464" w:lineRule="auto"/>
            </w:pPr>
          </w:p>
          <w:p w14:paraId="0740F158">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214" w:type="dxa"/>
            <w:gridSpan w:val="2"/>
            <w:vAlign w:val="top"/>
          </w:tcPr>
          <w:p w14:paraId="7A27C9AB">
            <w:pPr>
              <w:pStyle w:val="6"/>
              <w:spacing w:line="343" w:lineRule="auto"/>
            </w:pPr>
          </w:p>
          <w:p w14:paraId="562E411D">
            <w:pPr>
              <w:spacing w:before="62" w:line="229" w:lineRule="auto"/>
              <w:ind w:left="121"/>
              <w:rPr>
                <w:rFonts w:ascii="宋体" w:hAnsi="宋体" w:eastAsia="宋体" w:cs="宋体"/>
                <w:sz w:val="19"/>
                <w:szCs w:val="19"/>
              </w:rPr>
            </w:pPr>
            <w:r>
              <w:rPr>
                <w:rFonts w:ascii="宋体" w:hAnsi="宋体" w:eastAsia="宋体" w:cs="宋体"/>
                <w:spacing w:val="7"/>
                <w:sz w:val="19"/>
                <w:szCs w:val="19"/>
              </w:rPr>
              <w:t>完成2025年宗教工作时</w:t>
            </w:r>
          </w:p>
          <w:p w14:paraId="4CDFD617">
            <w:pPr>
              <w:spacing w:before="11" w:line="232" w:lineRule="auto"/>
              <w:ind w:left="1032"/>
              <w:rPr>
                <w:rFonts w:ascii="宋体" w:hAnsi="宋体" w:eastAsia="宋体" w:cs="宋体"/>
                <w:sz w:val="19"/>
                <w:szCs w:val="19"/>
              </w:rPr>
            </w:pPr>
            <w:r>
              <w:rPr>
                <w:rFonts w:ascii="宋体" w:hAnsi="宋体" w:eastAsia="宋体" w:cs="宋体"/>
                <w:sz w:val="19"/>
                <w:szCs w:val="19"/>
              </w:rPr>
              <w:t>间</w:t>
            </w:r>
          </w:p>
        </w:tc>
        <w:tc>
          <w:tcPr>
            <w:tcW w:w="3228" w:type="dxa"/>
            <w:vAlign w:val="top"/>
          </w:tcPr>
          <w:p w14:paraId="411BFF9E">
            <w:pPr>
              <w:pStyle w:val="6"/>
              <w:spacing w:line="465" w:lineRule="auto"/>
            </w:pPr>
          </w:p>
          <w:p w14:paraId="3E6599A0">
            <w:pPr>
              <w:spacing w:before="61" w:line="229" w:lineRule="auto"/>
              <w:ind w:left="1126"/>
              <w:rPr>
                <w:rFonts w:ascii="宋体" w:hAnsi="宋体" w:eastAsia="宋体" w:cs="宋体"/>
                <w:sz w:val="19"/>
                <w:szCs w:val="19"/>
              </w:rPr>
            </w:pPr>
            <w:r>
              <w:rPr>
                <w:rFonts w:ascii="宋体" w:hAnsi="宋体" w:eastAsia="宋体" w:cs="宋体"/>
                <w:spacing w:val="5"/>
                <w:sz w:val="19"/>
                <w:szCs w:val="19"/>
              </w:rPr>
              <w:t>2025年一年</w:t>
            </w:r>
          </w:p>
        </w:tc>
      </w:tr>
      <w:tr w14:paraId="75EE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Merge w:val="continue"/>
            <w:tcBorders>
              <w:top w:val="nil"/>
              <w:bottom w:val="nil"/>
            </w:tcBorders>
            <w:vAlign w:val="top"/>
          </w:tcPr>
          <w:p w14:paraId="6C22E834">
            <w:pPr>
              <w:pStyle w:val="6"/>
            </w:pPr>
          </w:p>
        </w:tc>
        <w:tc>
          <w:tcPr>
            <w:tcW w:w="1397" w:type="dxa"/>
            <w:vAlign w:val="top"/>
          </w:tcPr>
          <w:p w14:paraId="12588D02">
            <w:pPr>
              <w:pStyle w:val="6"/>
              <w:spacing w:line="467" w:lineRule="auto"/>
            </w:pPr>
          </w:p>
          <w:p w14:paraId="6F9F24F1">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CCAF547">
            <w:pPr>
              <w:pStyle w:val="6"/>
              <w:spacing w:line="467" w:lineRule="auto"/>
            </w:pPr>
          </w:p>
          <w:p w14:paraId="2A0B0039">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214" w:type="dxa"/>
            <w:gridSpan w:val="2"/>
            <w:vAlign w:val="top"/>
          </w:tcPr>
          <w:p w14:paraId="637B5736">
            <w:pPr>
              <w:pStyle w:val="6"/>
              <w:spacing w:line="345" w:lineRule="auto"/>
            </w:pPr>
          </w:p>
          <w:p w14:paraId="35EAD847">
            <w:pPr>
              <w:spacing w:before="62" w:line="229" w:lineRule="auto"/>
              <w:ind w:left="122"/>
              <w:rPr>
                <w:rFonts w:ascii="宋体" w:hAnsi="宋体" w:eastAsia="宋体" w:cs="宋体"/>
                <w:sz w:val="19"/>
                <w:szCs w:val="19"/>
              </w:rPr>
            </w:pPr>
            <w:r>
              <w:rPr>
                <w:rFonts w:ascii="宋体" w:hAnsi="宋体" w:eastAsia="宋体" w:cs="宋体"/>
                <w:spacing w:val="7"/>
                <w:sz w:val="19"/>
                <w:szCs w:val="19"/>
              </w:rPr>
              <w:t>2025年投入的宗教工作</w:t>
            </w:r>
          </w:p>
          <w:p w14:paraId="0C4DEDAF">
            <w:pPr>
              <w:spacing w:before="11" w:line="230" w:lineRule="auto"/>
              <w:ind w:left="920"/>
              <w:rPr>
                <w:rFonts w:ascii="宋体" w:hAnsi="宋体" w:eastAsia="宋体" w:cs="宋体"/>
                <w:sz w:val="19"/>
                <w:szCs w:val="19"/>
              </w:rPr>
            </w:pPr>
            <w:r>
              <w:rPr>
                <w:rFonts w:ascii="宋体" w:hAnsi="宋体" w:eastAsia="宋体" w:cs="宋体"/>
                <w:spacing w:val="4"/>
                <w:sz w:val="19"/>
                <w:szCs w:val="19"/>
              </w:rPr>
              <w:t>经费</w:t>
            </w:r>
          </w:p>
        </w:tc>
        <w:tc>
          <w:tcPr>
            <w:tcW w:w="3228" w:type="dxa"/>
            <w:vAlign w:val="top"/>
          </w:tcPr>
          <w:p w14:paraId="3078C704">
            <w:pPr>
              <w:pStyle w:val="6"/>
              <w:spacing w:line="477" w:lineRule="auto"/>
            </w:pPr>
          </w:p>
          <w:p w14:paraId="5C087798">
            <w:pPr>
              <w:spacing w:before="59" w:line="221" w:lineRule="auto"/>
              <w:ind w:left="1364"/>
              <w:rPr>
                <w:rFonts w:ascii="宋体" w:hAnsi="宋体" w:eastAsia="宋体" w:cs="宋体"/>
                <w:sz w:val="18"/>
                <w:szCs w:val="18"/>
              </w:rPr>
            </w:pPr>
            <w:r>
              <w:rPr>
                <w:rFonts w:ascii="宋体" w:hAnsi="宋体" w:eastAsia="宋体" w:cs="宋体"/>
                <w:spacing w:val="-5"/>
                <w:sz w:val="18"/>
                <w:szCs w:val="18"/>
              </w:rPr>
              <w:t>10万元</w:t>
            </w:r>
          </w:p>
        </w:tc>
      </w:tr>
      <w:tr w14:paraId="70429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Merge w:val="continue"/>
            <w:tcBorders>
              <w:top w:val="nil"/>
              <w:bottom w:val="nil"/>
            </w:tcBorders>
            <w:vAlign w:val="top"/>
          </w:tcPr>
          <w:p w14:paraId="4BB3B4C2">
            <w:pPr>
              <w:pStyle w:val="6"/>
            </w:pPr>
          </w:p>
        </w:tc>
        <w:tc>
          <w:tcPr>
            <w:tcW w:w="1397" w:type="dxa"/>
            <w:vAlign w:val="top"/>
          </w:tcPr>
          <w:p w14:paraId="0E26D099">
            <w:pPr>
              <w:pStyle w:val="6"/>
              <w:spacing w:line="468" w:lineRule="auto"/>
            </w:pPr>
          </w:p>
          <w:p w14:paraId="13AE0709">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35368C6">
            <w:pPr>
              <w:pStyle w:val="6"/>
              <w:spacing w:line="469" w:lineRule="auto"/>
            </w:pPr>
          </w:p>
          <w:p w14:paraId="792E46B6">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214" w:type="dxa"/>
            <w:gridSpan w:val="2"/>
            <w:vAlign w:val="top"/>
          </w:tcPr>
          <w:p w14:paraId="2CD2F753">
            <w:pPr>
              <w:pStyle w:val="6"/>
              <w:spacing w:line="347" w:lineRule="auto"/>
            </w:pPr>
          </w:p>
          <w:p w14:paraId="7265E3C7">
            <w:pPr>
              <w:spacing w:before="61" w:line="228" w:lineRule="auto"/>
              <w:ind w:left="122"/>
              <w:rPr>
                <w:rFonts w:ascii="宋体" w:hAnsi="宋体" w:eastAsia="宋体" w:cs="宋体"/>
                <w:sz w:val="19"/>
                <w:szCs w:val="19"/>
              </w:rPr>
            </w:pPr>
            <w:r>
              <w:rPr>
                <w:rFonts w:ascii="宋体" w:hAnsi="宋体" w:eastAsia="宋体" w:cs="宋体"/>
                <w:spacing w:val="7"/>
                <w:sz w:val="19"/>
                <w:szCs w:val="19"/>
              </w:rPr>
              <w:t>2025年宗教工作社会效</w:t>
            </w:r>
          </w:p>
          <w:p w14:paraId="4CAB16F2">
            <w:pPr>
              <w:spacing w:before="10" w:line="239" w:lineRule="auto"/>
              <w:ind w:left="1018"/>
              <w:rPr>
                <w:rFonts w:ascii="宋体" w:hAnsi="宋体" w:eastAsia="宋体" w:cs="宋体"/>
                <w:sz w:val="19"/>
                <w:szCs w:val="19"/>
              </w:rPr>
            </w:pPr>
            <w:r>
              <w:rPr>
                <w:rFonts w:ascii="宋体" w:hAnsi="宋体" w:eastAsia="宋体" w:cs="宋体"/>
                <w:sz w:val="19"/>
                <w:szCs w:val="19"/>
              </w:rPr>
              <w:t>益</w:t>
            </w:r>
          </w:p>
        </w:tc>
        <w:tc>
          <w:tcPr>
            <w:tcW w:w="3228" w:type="dxa"/>
            <w:vAlign w:val="top"/>
          </w:tcPr>
          <w:p w14:paraId="48223BA7">
            <w:pPr>
              <w:pStyle w:val="6"/>
              <w:spacing w:line="347" w:lineRule="auto"/>
            </w:pPr>
          </w:p>
          <w:p w14:paraId="60830948">
            <w:pPr>
              <w:spacing w:before="61" w:line="228" w:lineRule="auto"/>
              <w:ind w:left="131"/>
              <w:rPr>
                <w:rFonts w:ascii="宋体" w:hAnsi="宋体" w:eastAsia="宋体" w:cs="宋体"/>
                <w:sz w:val="19"/>
                <w:szCs w:val="19"/>
              </w:rPr>
            </w:pPr>
            <w:r>
              <w:rPr>
                <w:rFonts w:ascii="宋体" w:hAnsi="宋体" w:eastAsia="宋体" w:cs="宋体"/>
                <w:spacing w:val="7"/>
                <w:sz w:val="19"/>
                <w:szCs w:val="19"/>
              </w:rPr>
              <w:t>满足上级宗教工作要求，提高社会</w:t>
            </w:r>
          </w:p>
          <w:p w14:paraId="10D7AF0E">
            <w:pPr>
              <w:spacing w:before="9" w:line="230" w:lineRule="auto"/>
              <w:ind w:left="1128"/>
              <w:rPr>
                <w:rFonts w:ascii="宋体" w:hAnsi="宋体" w:eastAsia="宋体" w:cs="宋体"/>
                <w:sz w:val="19"/>
                <w:szCs w:val="19"/>
              </w:rPr>
            </w:pPr>
            <w:r>
              <w:rPr>
                <w:rFonts w:ascii="宋体" w:hAnsi="宋体" w:eastAsia="宋体" w:cs="宋体"/>
                <w:spacing w:val="5"/>
                <w:sz w:val="19"/>
                <w:szCs w:val="19"/>
              </w:rPr>
              <w:t>经济效益。</w:t>
            </w:r>
          </w:p>
        </w:tc>
      </w:tr>
      <w:tr w14:paraId="64D82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466" w:type="dxa"/>
            <w:vMerge w:val="continue"/>
            <w:tcBorders>
              <w:top w:val="nil"/>
            </w:tcBorders>
            <w:vAlign w:val="top"/>
          </w:tcPr>
          <w:p w14:paraId="7F16C0E3">
            <w:pPr>
              <w:pStyle w:val="6"/>
            </w:pPr>
          </w:p>
        </w:tc>
        <w:tc>
          <w:tcPr>
            <w:tcW w:w="1397" w:type="dxa"/>
            <w:vAlign w:val="top"/>
          </w:tcPr>
          <w:p w14:paraId="51533535">
            <w:pPr>
              <w:pStyle w:val="6"/>
              <w:spacing w:line="470" w:lineRule="auto"/>
            </w:pPr>
          </w:p>
          <w:p w14:paraId="0F288BA4">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4089CCD">
            <w:pPr>
              <w:pStyle w:val="6"/>
              <w:spacing w:line="345" w:lineRule="auto"/>
            </w:pPr>
          </w:p>
          <w:p w14:paraId="0ECD0C70">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14" w:type="dxa"/>
            <w:gridSpan w:val="2"/>
            <w:vAlign w:val="top"/>
          </w:tcPr>
          <w:p w14:paraId="1247E1B7">
            <w:pPr>
              <w:pStyle w:val="6"/>
              <w:spacing w:line="470" w:lineRule="auto"/>
            </w:pPr>
          </w:p>
          <w:p w14:paraId="09C7250D">
            <w:pPr>
              <w:spacing w:before="61" w:line="229" w:lineRule="auto"/>
              <w:ind w:left="818"/>
              <w:rPr>
                <w:rFonts w:ascii="宋体" w:hAnsi="宋体" w:eastAsia="宋体" w:cs="宋体"/>
                <w:sz w:val="19"/>
                <w:szCs w:val="19"/>
              </w:rPr>
            </w:pPr>
            <w:r>
              <w:rPr>
                <w:rFonts w:ascii="宋体" w:hAnsi="宋体" w:eastAsia="宋体" w:cs="宋体"/>
                <w:spacing w:val="6"/>
                <w:sz w:val="19"/>
                <w:szCs w:val="19"/>
              </w:rPr>
              <w:t>满意度</w:t>
            </w:r>
          </w:p>
        </w:tc>
        <w:tc>
          <w:tcPr>
            <w:tcW w:w="3228" w:type="dxa"/>
            <w:vAlign w:val="top"/>
          </w:tcPr>
          <w:p w14:paraId="3D4E095C">
            <w:pPr>
              <w:pStyle w:val="6"/>
              <w:spacing w:line="470" w:lineRule="auto"/>
            </w:pPr>
          </w:p>
          <w:p w14:paraId="65F7EC56">
            <w:pPr>
              <w:spacing w:before="61" w:line="257" w:lineRule="exact"/>
              <w:ind w:left="1437"/>
              <w:rPr>
                <w:rFonts w:ascii="宋体" w:hAnsi="宋体" w:eastAsia="宋体" w:cs="宋体"/>
                <w:sz w:val="19"/>
                <w:szCs w:val="19"/>
              </w:rPr>
            </w:pPr>
            <w:r>
              <w:rPr>
                <w:rFonts w:ascii="宋体" w:hAnsi="宋体" w:eastAsia="宋体" w:cs="宋体"/>
                <w:spacing w:val="-1"/>
                <w:position w:val="1"/>
                <w:sz w:val="19"/>
                <w:szCs w:val="19"/>
              </w:rPr>
              <w:t>100%</w:t>
            </w:r>
          </w:p>
        </w:tc>
      </w:tr>
    </w:tbl>
    <w:p w14:paraId="4C2A9162">
      <w:pPr>
        <w:pStyle w:val="2"/>
      </w:pPr>
    </w:p>
    <w:p w14:paraId="12FB00A2">
      <w:pPr>
        <w:sectPr>
          <w:footerReference r:id="rId66" w:type="default"/>
          <w:pgSz w:w="11905" w:h="16837"/>
          <w:pgMar w:top="1431" w:right="1085" w:bottom="695" w:left="1010" w:header="0" w:footer="408" w:gutter="0"/>
          <w:cols w:space="720" w:num="1"/>
        </w:sectPr>
      </w:pPr>
    </w:p>
    <w:p w14:paraId="6DEB04CC">
      <w:pPr>
        <w:pStyle w:val="2"/>
        <w:spacing w:line="353" w:lineRule="auto"/>
      </w:pPr>
    </w:p>
    <w:p w14:paraId="39868384">
      <w:pPr>
        <w:spacing w:before="114" w:line="225" w:lineRule="auto"/>
        <w:ind w:left="2926"/>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057A96E1">
      <w:pPr>
        <w:pStyle w:val="2"/>
        <w:spacing w:line="302" w:lineRule="auto"/>
      </w:pPr>
    </w:p>
    <w:p w14:paraId="463EADD5">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10B0A58">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836"/>
        <w:gridCol w:w="2255"/>
      </w:tblGrid>
      <w:tr w14:paraId="63FBE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55E969A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5237635E">
            <w:pPr>
              <w:spacing w:before="167" w:line="229" w:lineRule="auto"/>
              <w:ind w:left="2166"/>
              <w:rPr>
                <w:rFonts w:ascii="宋体" w:hAnsi="宋体" w:eastAsia="宋体" w:cs="宋体"/>
                <w:sz w:val="19"/>
                <w:szCs w:val="19"/>
              </w:rPr>
            </w:pPr>
            <w:r>
              <w:rPr>
                <w:rFonts w:hint="eastAsia" w:ascii="宋体" w:hAnsi="宋体" w:eastAsia="宋体" w:cs="宋体"/>
                <w:spacing w:val="8"/>
                <w:sz w:val="19"/>
                <w:szCs w:val="19"/>
                <w:lang w:eastAsia="zh-CN"/>
              </w:rPr>
              <w:t>民族地区</w:t>
            </w:r>
            <w:r>
              <w:rPr>
                <w:rFonts w:ascii="宋体" w:hAnsi="宋体" w:eastAsia="宋体" w:cs="宋体"/>
                <w:spacing w:val="8"/>
                <w:sz w:val="19"/>
                <w:szCs w:val="19"/>
              </w:rPr>
              <w:t>实施免费中职教育县级分担资金</w:t>
            </w:r>
          </w:p>
        </w:tc>
      </w:tr>
      <w:tr w14:paraId="64E7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CC9628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1D8A521C">
            <w:pPr>
              <w:spacing w:before="160" w:line="229" w:lineRule="auto"/>
              <w:ind w:left="3260"/>
              <w:rPr>
                <w:rFonts w:ascii="宋体" w:hAnsi="宋体" w:eastAsia="宋体" w:cs="宋体"/>
                <w:sz w:val="19"/>
                <w:szCs w:val="19"/>
              </w:rPr>
            </w:pPr>
            <w:r>
              <w:rPr>
                <w:rFonts w:ascii="宋体" w:hAnsi="宋体" w:eastAsia="宋体" w:cs="宋体"/>
                <w:spacing w:val="7"/>
                <w:sz w:val="19"/>
                <w:szCs w:val="19"/>
              </w:rPr>
              <w:t>盐边县教育和体育局</w:t>
            </w:r>
          </w:p>
        </w:tc>
      </w:tr>
      <w:tr w14:paraId="0C563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DC75A01">
            <w:pPr>
              <w:pStyle w:val="6"/>
              <w:spacing w:line="246" w:lineRule="auto"/>
            </w:pPr>
          </w:p>
          <w:p w14:paraId="7ED350AB">
            <w:pPr>
              <w:pStyle w:val="6"/>
              <w:spacing w:line="246" w:lineRule="auto"/>
            </w:pPr>
          </w:p>
          <w:p w14:paraId="7399AFF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73CE4749">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91" w:type="dxa"/>
            <w:gridSpan w:val="2"/>
            <w:vAlign w:val="top"/>
          </w:tcPr>
          <w:p w14:paraId="67BCBECD">
            <w:pPr>
              <w:spacing w:before="161" w:line="257" w:lineRule="exact"/>
              <w:ind w:left="1918"/>
              <w:rPr>
                <w:rFonts w:ascii="宋体" w:hAnsi="宋体" w:eastAsia="宋体" w:cs="宋体"/>
                <w:sz w:val="19"/>
                <w:szCs w:val="19"/>
              </w:rPr>
            </w:pPr>
            <w:r>
              <w:rPr>
                <w:rFonts w:ascii="宋体" w:hAnsi="宋体" w:eastAsia="宋体" w:cs="宋体"/>
                <w:spacing w:val="-2"/>
                <w:position w:val="1"/>
                <w:sz w:val="19"/>
                <w:szCs w:val="19"/>
              </w:rPr>
              <w:t>170</w:t>
            </w:r>
          </w:p>
        </w:tc>
      </w:tr>
      <w:tr w14:paraId="54819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0E922294">
            <w:pPr>
              <w:pStyle w:val="6"/>
            </w:pPr>
          </w:p>
        </w:tc>
        <w:tc>
          <w:tcPr>
            <w:tcW w:w="4205" w:type="dxa"/>
            <w:gridSpan w:val="3"/>
            <w:vAlign w:val="top"/>
          </w:tcPr>
          <w:p w14:paraId="63566BCD">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91" w:type="dxa"/>
            <w:gridSpan w:val="2"/>
            <w:vAlign w:val="top"/>
          </w:tcPr>
          <w:p w14:paraId="213FBE09">
            <w:pPr>
              <w:spacing w:before="159" w:line="257" w:lineRule="exact"/>
              <w:ind w:left="1918"/>
              <w:rPr>
                <w:rFonts w:ascii="宋体" w:hAnsi="宋体" w:eastAsia="宋体" w:cs="宋体"/>
                <w:sz w:val="19"/>
                <w:szCs w:val="19"/>
              </w:rPr>
            </w:pPr>
            <w:r>
              <w:rPr>
                <w:rFonts w:ascii="宋体" w:hAnsi="宋体" w:eastAsia="宋体" w:cs="宋体"/>
                <w:spacing w:val="-2"/>
                <w:position w:val="1"/>
                <w:sz w:val="19"/>
                <w:szCs w:val="19"/>
              </w:rPr>
              <w:t>170</w:t>
            </w:r>
          </w:p>
        </w:tc>
      </w:tr>
      <w:tr w14:paraId="51846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24736DD7">
            <w:pPr>
              <w:pStyle w:val="6"/>
            </w:pPr>
          </w:p>
        </w:tc>
        <w:tc>
          <w:tcPr>
            <w:tcW w:w="4205" w:type="dxa"/>
            <w:gridSpan w:val="3"/>
            <w:vAlign w:val="top"/>
          </w:tcPr>
          <w:p w14:paraId="77F58C4A">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91" w:type="dxa"/>
            <w:gridSpan w:val="2"/>
            <w:vAlign w:val="top"/>
          </w:tcPr>
          <w:p w14:paraId="50E0E594">
            <w:pPr>
              <w:spacing w:before="160" w:line="257" w:lineRule="exact"/>
              <w:ind w:left="2005"/>
              <w:rPr>
                <w:rFonts w:ascii="宋体" w:hAnsi="宋体" w:eastAsia="宋体" w:cs="宋体"/>
                <w:sz w:val="19"/>
                <w:szCs w:val="19"/>
              </w:rPr>
            </w:pPr>
            <w:r>
              <w:rPr>
                <w:rFonts w:ascii="宋体" w:hAnsi="宋体" w:eastAsia="宋体" w:cs="宋体"/>
                <w:position w:val="1"/>
                <w:sz w:val="19"/>
                <w:szCs w:val="19"/>
              </w:rPr>
              <w:t>0</w:t>
            </w:r>
          </w:p>
        </w:tc>
      </w:tr>
      <w:tr w14:paraId="3DFC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Align w:val="top"/>
          </w:tcPr>
          <w:p w14:paraId="06624E07">
            <w:pPr>
              <w:pStyle w:val="6"/>
              <w:spacing w:line="380" w:lineRule="auto"/>
            </w:pPr>
          </w:p>
          <w:p w14:paraId="438337A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4188A873">
            <w:pPr>
              <w:pStyle w:val="6"/>
              <w:spacing w:line="380" w:lineRule="auto"/>
            </w:pPr>
          </w:p>
          <w:p w14:paraId="319E55AB">
            <w:pPr>
              <w:spacing w:before="62" w:line="228" w:lineRule="auto"/>
              <w:ind w:left="37"/>
              <w:rPr>
                <w:rFonts w:ascii="宋体" w:hAnsi="宋体" w:eastAsia="宋体" w:cs="宋体"/>
                <w:sz w:val="19"/>
                <w:szCs w:val="19"/>
              </w:rPr>
            </w:pPr>
            <w:r>
              <w:rPr>
                <w:rFonts w:ascii="宋体" w:hAnsi="宋体" w:eastAsia="宋体" w:cs="宋体"/>
                <w:spacing w:val="6"/>
                <w:sz w:val="19"/>
                <w:szCs w:val="19"/>
              </w:rPr>
              <w:t>促进教育公平，加快发展职业教育。</w:t>
            </w:r>
          </w:p>
        </w:tc>
      </w:tr>
      <w:tr w14:paraId="0F384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restart"/>
            <w:tcBorders>
              <w:bottom w:val="nil"/>
            </w:tcBorders>
            <w:vAlign w:val="top"/>
          </w:tcPr>
          <w:p w14:paraId="793476D9">
            <w:pPr>
              <w:pStyle w:val="6"/>
            </w:pPr>
          </w:p>
          <w:p w14:paraId="55C4653C">
            <w:pPr>
              <w:pStyle w:val="6"/>
            </w:pPr>
          </w:p>
          <w:p w14:paraId="77B34276">
            <w:pPr>
              <w:pStyle w:val="6"/>
            </w:pPr>
          </w:p>
          <w:p w14:paraId="7EEF68C8">
            <w:pPr>
              <w:pStyle w:val="6"/>
            </w:pPr>
          </w:p>
          <w:p w14:paraId="20CB6766">
            <w:pPr>
              <w:pStyle w:val="6"/>
            </w:pPr>
          </w:p>
          <w:p w14:paraId="18458EA4">
            <w:pPr>
              <w:pStyle w:val="6"/>
            </w:pPr>
          </w:p>
          <w:p w14:paraId="3622CA60">
            <w:pPr>
              <w:pStyle w:val="6"/>
            </w:pPr>
          </w:p>
          <w:p w14:paraId="73F128EA">
            <w:pPr>
              <w:pStyle w:val="6"/>
            </w:pPr>
          </w:p>
          <w:p w14:paraId="7F434413">
            <w:pPr>
              <w:pStyle w:val="6"/>
            </w:pPr>
          </w:p>
          <w:p w14:paraId="10B083A3">
            <w:pPr>
              <w:pStyle w:val="6"/>
              <w:spacing w:line="241" w:lineRule="auto"/>
            </w:pPr>
          </w:p>
          <w:p w14:paraId="10D5425D">
            <w:pPr>
              <w:pStyle w:val="6"/>
              <w:spacing w:line="241" w:lineRule="auto"/>
            </w:pPr>
          </w:p>
          <w:p w14:paraId="0D89BD98">
            <w:pPr>
              <w:pStyle w:val="6"/>
              <w:spacing w:line="241" w:lineRule="auto"/>
            </w:pPr>
          </w:p>
          <w:p w14:paraId="097DEE29">
            <w:pPr>
              <w:pStyle w:val="6"/>
              <w:spacing w:line="241" w:lineRule="auto"/>
            </w:pPr>
          </w:p>
          <w:p w14:paraId="7521FD37">
            <w:pPr>
              <w:pStyle w:val="6"/>
              <w:spacing w:line="241" w:lineRule="auto"/>
            </w:pPr>
          </w:p>
          <w:p w14:paraId="54D66935">
            <w:pPr>
              <w:pStyle w:val="6"/>
              <w:spacing w:line="241" w:lineRule="auto"/>
            </w:pPr>
          </w:p>
          <w:p w14:paraId="4A74E380">
            <w:pPr>
              <w:pStyle w:val="6"/>
              <w:spacing w:line="241" w:lineRule="auto"/>
            </w:pPr>
          </w:p>
          <w:p w14:paraId="24274EA0">
            <w:pPr>
              <w:pStyle w:val="6"/>
              <w:spacing w:line="241" w:lineRule="auto"/>
            </w:pPr>
          </w:p>
          <w:p w14:paraId="3E64063B">
            <w:pPr>
              <w:pStyle w:val="6"/>
              <w:spacing w:line="241" w:lineRule="auto"/>
            </w:pPr>
          </w:p>
          <w:p w14:paraId="2587BC5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A496BA9">
            <w:pPr>
              <w:pStyle w:val="6"/>
              <w:spacing w:line="341" w:lineRule="auto"/>
            </w:pPr>
          </w:p>
          <w:p w14:paraId="512191F8">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BDBCD43">
            <w:pPr>
              <w:pStyle w:val="6"/>
              <w:spacing w:line="341" w:lineRule="auto"/>
            </w:pPr>
          </w:p>
          <w:p w14:paraId="3FAA679A">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18AF4B66">
            <w:pPr>
              <w:pStyle w:val="6"/>
              <w:spacing w:line="341" w:lineRule="auto"/>
            </w:pPr>
          </w:p>
          <w:p w14:paraId="298807F7">
            <w:pPr>
              <w:spacing w:before="62" w:line="230" w:lineRule="auto"/>
              <w:ind w:left="1190"/>
              <w:rPr>
                <w:rFonts w:ascii="宋体" w:hAnsi="宋体" w:eastAsia="宋体" w:cs="宋体"/>
                <w:sz w:val="19"/>
                <w:szCs w:val="19"/>
              </w:rPr>
            </w:pPr>
            <w:r>
              <w:rPr>
                <w:rFonts w:ascii="宋体" w:hAnsi="宋体" w:eastAsia="宋体" w:cs="宋体"/>
                <w:spacing w:val="7"/>
                <w:sz w:val="19"/>
                <w:szCs w:val="19"/>
              </w:rPr>
              <w:t>三级指标</w:t>
            </w:r>
          </w:p>
        </w:tc>
        <w:tc>
          <w:tcPr>
            <w:tcW w:w="2255" w:type="dxa"/>
            <w:vAlign w:val="top"/>
          </w:tcPr>
          <w:p w14:paraId="01B85CA9">
            <w:pPr>
              <w:spacing w:before="280" w:line="229" w:lineRule="auto"/>
              <w:ind w:left="143"/>
              <w:rPr>
                <w:rFonts w:ascii="宋体" w:hAnsi="宋体" w:eastAsia="宋体" w:cs="宋体"/>
                <w:sz w:val="19"/>
                <w:szCs w:val="19"/>
              </w:rPr>
            </w:pPr>
            <w:r>
              <w:rPr>
                <w:rFonts w:ascii="宋体" w:hAnsi="宋体" w:eastAsia="宋体" w:cs="宋体"/>
                <w:spacing w:val="6"/>
                <w:sz w:val="19"/>
                <w:szCs w:val="19"/>
              </w:rPr>
              <w:t>指标值（包含数字及文</w:t>
            </w:r>
          </w:p>
          <w:p w14:paraId="20CA9A15">
            <w:pPr>
              <w:spacing w:before="11" w:line="229" w:lineRule="auto"/>
              <w:ind w:left="740"/>
              <w:rPr>
                <w:rFonts w:ascii="宋体" w:hAnsi="宋体" w:eastAsia="宋体" w:cs="宋体"/>
                <w:sz w:val="19"/>
                <w:szCs w:val="19"/>
              </w:rPr>
            </w:pPr>
            <w:r>
              <w:rPr>
                <w:rFonts w:ascii="宋体" w:hAnsi="宋体" w:eastAsia="宋体" w:cs="宋体"/>
                <w:spacing w:val="4"/>
                <w:sz w:val="19"/>
                <w:szCs w:val="19"/>
              </w:rPr>
              <w:t>字描述）</w:t>
            </w:r>
          </w:p>
        </w:tc>
      </w:tr>
      <w:tr w14:paraId="6CC40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75EE817F">
            <w:pPr>
              <w:pStyle w:val="6"/>
            </w:pPr>
          </w:p>
        </w:tc>
        <w:tc>
          <w:tcPr>
            <w:tcW w:w="1397" w:type="dxa"/>
            <w:vMerge w:val="restart"/>
            <w:tcBorders>
              <w:bottom w:val="nil"/>
            </w:tcBorders>
            <w:vAlign w:val="top"/>
          </w:tcPr>
          <w:p w14:paraId="25583012">
            <w:pPr>
              <w:pStyle w:val="6"/>
              <w:spacing w:line="262" w:lineRule="auto"/>
            </w:pPr>
          </w:p>
          <w:p w14:paraId="7798D35D">
            <w:pPr>
              <w:pStyle w:val="6"/>
              <w:spacing w:line="262" w:lineRule="auto"/>
            </w:pPr>
          </w:p>
          <w:p w14:paraId="0D900212">
            <w:pPr>
              <w:pStyle w:val="6"/>
              <w:spacing w:line="262" w:lineRule="auto"/>
            </w:pPr>
          </w:p>
          <w:p w14:paraId="35597BAC">
            <w:pPr>
              <w:pStyle w:val="6"/>
              <w:spacing w:line="263" w:lineRule="auto"/>
            </w:pPr>
          </w:p>
          <w:p w14:paraId="77DC5F77">
            <w:pPr>
              <w:pStyle w:val="6"/>
              <w:spacing w:line="263" w:lineRule="auto"/>
            </w:pPr>
          </w:p>
          <w:p w14:paraId="385F6B79">
            <w:pPr>
              <w:pStyle w:val="6"/>
              <w:spacing w:line="263" w:lineRule="auto"/>
            </w:pPr>
          </w:p>
          <w:p w14:paraId="3CE8C05C">
            <w:pPr>
              <w:pStyle w:val="6"/>
              <w:spacing w:line="263" w:lineRule="auto"/>
            </w:pPr>
          </w:p>
          <w:p w14:paraId="66B945CB">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5E8F16C">
            <w:pPr>
              <w:pStyle w:val="6"/>
              <w:spacing w:line="280" w:lineRule="auto"/>
            </w:pPr>
          </w:p>
          <w:p w14:paraId="42EE6B2A">
            <w:pPr>
              <w:pStyle w:val="6"/>
              <w:spacing w:line="280" w:lineRule="auto"/>
            </w:pPr>
          </w:p>
          <w:p w14:paraId="764FE85E">
            <w:pPr>
              <w:pStyle w:val="6"/>
              <w:spacing w:line="281" w:lineRule="auto"/>
            </w:pPr>
          </w:p>
          <w:p w14:paraId="22AE9BE7">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50876EF4">
            <w:pPr>
              <w:pStyle w:val="6"/>
              <w:spacing w:line="342" w:lineRule="auto"/>
            </w:pPr>
          </w:p>
          <w:p w14:paraId="4F58DAD9">
            <w:pPr>
              <w:spacing w:before="62" w:line="229" w:lineRule="auto"/>
              <w:ind w:left="999"/>
              <w:rPr>
                <w:rFonts w:ascii="宋体" w:hAnsi="宋体" w:eastAsia="宋体" w:cs="宋体"/>
                <w:sz w:val="19"/>
                <w:szCs w:val="19"/>
              </w:rPr>
            </w:pPr>
            <w:r>
              <w:rPr>
                <w:rFonts w:ascii="宋体" w:hAnsi="宋体" w:eastAsia="宋体" w:cs="宋体"/>
                <w:spacing w:val="6"/>
                <w:sz w:val="19"/>
                <w:szCs w:val="19"/>
              </w:rPr>
              <w:t>资助学生人数</w:t>
            </w:r>
          </w:p>
        </w:tc>
        <w:tc>
          <w:tcPr>
            <w:tcW w:w="2255" w:type="dxa"/>
            <w:vAlign w:val="top"/>
          </w:tcPr>
          <w:p w14:paraId="15602C92">
            <w:pPr>
              <w:pStyle w:val="6"/>
              <w:spacing w:line="342" w:lineRule="auto"/>
            </w:pPr>
          </w:p>
          <w:p w14:paraId="475F02A3">
            <w:pPr>
              <w:spacing w:before="62" w:line="232" w:lineRule="auto"/>
              <w:ind w:left="850"/>
              <w:rPr>
                <w:rFonts w:ascii="宋体" w:hAnsi="宋体" w:eastAsia="宋体" w:cs="宋体"/>
                <w:sz w:val="19"/>
                <w:szCs w:val="19"/>
              </w:rPr>
            </w:pPr>
            <w:r>
              <w:rPr>
                <w:rFonts w:ascii="宋体" w:hAnsi="宋体" w:eastAsia="宋体" w:cs="宋体"/>
                <w:spacing w:val="2"/>
                <w:sz w:val="19"/>
                <w:szCs w:val="19"/>
              </w:rPr>
              <w:t>1650人</w:t>
            </w:r>
          </w:p>
        </w:tc>
      </w:tr>
      <w:tr w14:paraId="1D6F1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1B1CFA85">
            <w:pPr>
              <w:pStyle w:val="6"/>
            </w:pPr>
          </w:p>
        </w:tc>
        <w:tc>
          <w:tcPr>
            <w:tcW w:w="1397" w:type="dxa"/>
            <w:vMerge w:val="continue"/>
            <w:tcBorders>
              <w:top w:val="nil"/>
              <w:bottom w:val="nil"/>
            </w:tcBorders>
            <w:vAlign w:val="top"/>
          </w:tcPr>
          <w:p w14:paraId="33303E84">
            <w:pPr>
              <w:pStyle w:val="6"/>
            </w:pPr>
          </w:p>
        </w:tc>
        <w:tc>
          <w:tcPr>
            <w:tcW w:w="1488" w:type="dxa"/>
            <w:vMerge w:val="continue"/>
            <w:tcBorders>
              <w:top w:val="nil"/>
            </w:tcBorders>
            <w:vAlign w:val="top"/>
          </w:tcPr>
          <w:p w14:paraId="42B40E39">
            <w:pPr>
              <w:pStyle w:val="6"/>
            </w:pPr>
          </w:p>
        </w:tc>
        <w:tc>
          <w:tcPr>
            <w:tcW w:w="3156" w:type="dxa"/>
            <w:gridSpan w:val="2"/>
            <w:vAlign w:val="top"/>
          </w:tcPr>
          <w:p w14:paraId="5BFD83C5">
            <w:pPr>
              <w:pStyle w:val="6"/>
              <w:spacing w:line="343" w:lineRule="auto"/>
            </w:pPr>
          </w:p>
          <w:p w14:paraId="526FE472">
            <w:pPr>
              <w:spacing w:before="62" w:line="229" w:lineRule="auto"/>
              <w:ind w:left="697"/>
              <w:rPr>
                <w:rFonts w:ascii="宋体" w:hAnsi="宋体" w:eastAsia="宋体" w:cs="宋体"/>
                <w:sz w:val="19"/>
                <w:szCs w:val="19"/>
              </w:rPr>
            </w:pPr>
            <w:r>
              <w:rPr>
                <w:rFonts w:ascii="宋体" w:hAnsi="宋体" w:eastAsia="宋体" w:cs="宋体"/>
                <w:spacing w:val="7"/>
                <w:sz w:val="19"/>
                <w:szCs w:val="19"/>
              </w:rPr>
              <w:t>受助学生人数完成率</w:t>
            </w:r>
          </w:p>
        </w:tc>
        <w:tc>
          <w:tcPr>
            <w:tcW w:w="2255" w:type="dxa"/>
            <w:vAlign w:val="top"/>
          </w:tcPr>
          <w:p w14:paraId="732AF990">
            <w:pPr>
              <w:pStyle w:val="6"/>
              <w:spacing w:line="343" w:lineRule="auto"/>
            </w:pPr>
          </w:p>
          <w:p w14:paraId="22714B68">
            <w:pPr>
              <w:spacing w:before="62" w:line="257" w:lineRule="exact"/>
              <w:ind w:left="951"/>
              <w:rPr>
                <w:rFonts w:ascii="宋体" w:hAnsi="宋体" w:eastAsia="宋体" w:cs="宋体"/>
                <w:sz w:val="19"/>
                <w:szCs w:val="19"/>
              </w:rPr>
            </w:pPr>
            <w:r>
              <w:rPr>
                <w:rFonts w:ascii="宋体" w:hAnsi="宋体" w:eastAsia="宋体" w:cs="宋体"/>
                <w:spacing w:val="-1"/>
                <w:position w:val="1"/>
                <w:sz w:val="19"/>
                <w:szCs w:val="19"/>
              </w:rPr>
              <w:t>100%</w:t>
            </w:r>
          </w:p>
        </w:tc>
      </w:tr>
      <w:tr w14:paraId="4E64E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4F7EC999">
            <w:pPr>
              <w:pStyle w:val="6"/>
            </w:pPr>
          </w:p>
        </w:tc>
        <w:tc>
          <w:tcPr>
            <w:tcW w:w="1397" w:type="dxa"/>
            <w:vMerge w:val="continue"/>
            <w:tcBorders>
              <w:top w:val="nil"/>
              <w:bottom w:val="nil"/>
            </w:tcBorders>
            <w:vAlign w:val="top"/>
          </w:tcPr>
          <w:p w14:paraId="2C6BC01F">
            <w:pPr>
              <w:pStyle w:val="6"/>
            </w:pPr>
          </w:p>
        </w:tc>
        <w:tc>
          <w:tcPr>
            <w:tcW w:w="1488" w:type="dxa"/>
            <w:vAlign w:val="top"/>
          </w:tcPr>
          <w:p w14:paraId="5AF723A9">
            <w:pPr>
              <w:pStyle w:val="6"/>
              <w:spacing w:line="344" w:lineRule="auto"/>
            </w:pPr>
          </w:p>
          <w:p w14:paraId="007B38F6">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69128856">
            <w:pPr>
              <w:pStyle w:val="6"/>
              <w:spacing w:line="344" w:lineRule="auto"/>
            </w:pPr>
          </w:p>
          <w:p w14:paraId="7DC39FCB">
            <w:pPr>
              <w:spacing w:before="62" w:line="229" w:lineRule="auto"/>
              <w:ind w:left="594"/>
              <w:rPr>
                <w:rFonts w:ascii="宋体" w:hAnsi="宋体" w:eastAsia="宋体" w:cs="宋体"/>
                <w:sz w:val="19"/>
                <w:szCs w:val="19"/>
              </w:rPr>
            </w:pPr>
            <w:r>
              <w:rPr>
                <w:rFonts w:ascii="宋体" w:hAnsi="宋体" w:eastAsia="宋体" w:cs="宋体"/>
                <w:spacing w:val="8"/>
                <w:sz w:val="19"/>
                <w:szCs w:val="19"/>
              </w:rPr>
              <w:t>符合条件学生资助比例</w:t>
            </w:r>
          </w:p>
        </w:tc>
        <w:tc>
          <w:tcPr>
            <w:tcW w:w="2255" w:type="dxa"/>
            <w:vAlign w:val="top"/>
          </w:tcPr>
          <w:p w14:paraId="79F37049">
            <w:pPr>
              <w:pStyle w:val="6"/>
              <w:spacing w:line="344" w:lineRule="auto"/>
            </w:pPr>
          </w:p>
          <w:p w14:paraId="23727FE9">
            <w:pPr>
              <w:spacing w:before="62" w:line="257" w:lineRule="exact"/>
              <w:ind w:left="951"/>
              <w:rPr>
                <w:rFonts w:ascii="宋体" w:hAnsi="宋体" w:eastAsia="宋体" w:cs="宋体"/>
                <w:sz w:val="19"/>
                <w:szCs w:val="19"/>
              </w:rPr>
            </w:pPr>
            <w:r>
              <w:rPr>
                <w:rFonts w:ascii="宋体" w:hAnsi="宋体" w:eastAsia="宋体" w:cs="宋体"/>
                <w:spacing w:val="-1"/>
                <w:position w:val="1"/>
                <w:sz w:val="19"/>
                <w:szCs w:val="19"/>
              </w:rPr>
              <w:t>100%</w:t>
            </w:r>
          </w:p>
        </w:tc>
      </w:tr>
      <w:tr w14:paraId="03374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511B7E78">
            <w:pPr>
              <w:pStyle w:val="6"/>
            </w:pPr>
          </w:p>
        </w:tc>
        <w:tc>
          <w:tcPr>
            <w:tcW w:w="1397" w:type="dxa"/>
            <w:vMerge w:val="continue"/>
            <w:tcBorders>
              <w:top w:val="nil"/>
            </w:tcBorders>
            <w:vAlign w:val="top"/>
          </w:tcPr>
          <w:p w14:paraId="3EE68B02">
            <w:pPr>
              <w:pStyle w:val="6"/>
            </w:pPr>
          </w:p>
        </w:tc>
        <w:tc>
          <w:tcPr>
            <w:tcW w:w="1488" w:type="dxa"/>
            <w:vAlign w:val="top"/>
          </w:tcPr>
          <w:p w14:paraId="595F5940">
            <w:pPr>
              <w:pStyle w:val="6"/>
              <w:spacing w:line="346" w:lineRule="auto"/>
            </w:pPr>
          </w:p>
          <w:p w14:paraId="6F94AFD1">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25442349">
            <w:pPr>
              <w:pStyle w:val="6"/>
              <w:spacing w:line="346" w:lineRule="auto"/>
            </w:pPr>
          </w:p>
          <w:p w14:paraId="6B60D215">
            <w:pPr>
              <w:spacing w:before="62" w:line="229" w:lineRule="auto"/>
              <w:ind w:left="701"/>
              <w:rPr>
                <w:rFonts w:ascii="宋体" w:hAnsi="宋体" w:eastAsia="宋体" w:cs="宋体"/>
                <w:sz w:val="19"/>
                <w:szCs w:val="19"/>
              </w:rPr>
            </w:pPr>
            <w:r>
              <w:rPr>
                <w:rFonts w:ascii="宋体" w:hAnsi="宋体" w:eastAsia="宋体" w:cs="宋体"/>
                <w:spacing w:val="7"/>
                <w:sz w:val="19"/>
                <w:szCs w:val="19"/>
              </w:rPr>
              <w:t>资助经费及时发放率</w:t>
            </w:r>
          </w:p>
        </w:tc>
        <w:tc>
          <w:tcPr>
            <w:tcW w:w="2255" w:type="dxa"/>
            <w:vAlign w:val="top"/>
          </w:tcPr>
          <w:p w14:paraId="2181ABD8">
            <w:pPr>
              <w:pStyle w:val="6"/>
              <w:spacing w:line="346" w:lineRule="auto"/>
            </w:pPr>
          </w:p>
          <w:p w14:paraId="47EB49EF">
            <w:pPr>
              <w:spacing w:before="62" w:line="257" w:lineRule="exact"/>
              <w:ind w:left="951"/>
              <w:rPr>
                <w:rFonts w:ascii="宋体" w:hAnsi="宋体" w:eastAsia="宋体" w:cs="宋体"/>
                <w:sz w:val="19"/>
                <w:szCs w:val="19"/>
              </w:rPr>
            </w:pPr>
            <w:r>
              <w:rPr>
                <w:rFonts w:ascii="宋体" w:hAnsi="宋体" w:eastAsia="宋体" w:cs="宋体"/>
                <w:spacing w:val="-1"/>
                <w:position w:val="1"/>
                <w:sz w:val="19"/>
                <w:szCs w:val="19"/>
              </w:rPr>
              <w:t>100%</w:t>
            </w:r>
          </w:p>
        </w:tc>
      </w:tr>
      <w:tr w14:paraId="4BE99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344788B6">
            <w:pPr>
              <w:pStyle w:val="6"/>
            </w:pPr>
          </w:p>
        </w:tc>
        <w:tc>
          <w:tcPr>
            <w:tcW w:w="1397" w:type="dxa"/>
            <w:vAlign w:val="top"/>
          </w:tcPr>
          <w:p w14:paraId="0953F590">
            <w:pPr>
              <w:pStyle w:val="6"/>
              <w:spacing w:line="348" w:lineRule="auto"/>
            </w:pPr>
          </w:p>
          <w:p w14:paraId="5A73ECA9">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FCF51C3">
            <w:pPr>
              <w:pStyle w:val="6"/>
              <w:spacing w:line="348" w:lineRule="auto"/>
            </w:pPr>
          </w:p>
          <w:p w14:paraId="41A02988">
            <w:pPr>
              <w:spacing w:before="61"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1F1589F7">
            <w:pPr>
              <w:pStyle w:val="6"/>
              <w:spacing w:line="347" w:lineRule="auto"/>
            </w:pPr>
          </w:p>
          <w:p w14:paraId="2BBAB1B0">
            <w:pPr>
              <w:spacing w:before="62" w:line="230" w:lineRule="auto"/>
              <w:ind w:left="1198"/>
              <w:rPr>
                <w:rFonts w:ascii="宋体" w:hAnsi="宋体" w:eastAsia="宋体" w:cs="宋体"/>
                <w:sz w:val="19"/>
                <w:szCs w:val="19"/>
              </w:rPr>
            </w:pPr>
            <w:r>
              <w:rPr>
                <w:rFonts w:ascii="宋体" w:hAnsi="宋体" w:eastAsia="宋体" w:cs="宋体"/>
                <w:spacing w:val="4"/>
                <w:sz w:val="19"/>
                <w:szCs w:val="19"/>
              </w:rPr>
              <w:t>资助经费</w:t>
            </w:r>
          </w:p>
        </w:tc>
        <w:tc>
          <w:tcPr>
            <w:tcW w:w="2255" w:type="dxa"/>
            <w:vAlign w:val="top"/>
          </w:tcPr>
          <w:p w14:paraId="3FA26ADF">
            <w:pPr>
              <w:pStyle w:val="6"/>
              <w:spacing w:line="357" w:lineRule="auto"/>
            </w:pPr>
          </w:p>
          <w:p w14:paraId="243F7102">
            <w:pPr>
              <w:spacing w:before="58" w:line="221" w:lineRule="auto"/>
              <w:ind w:left="833"/>
              <w:rPr>
                <w:rFonts w:ascii="宋体" w:hAnsi="宋体" w:eastAsia="宋体" w:cs="宋体"/>
                <w:sz w:val="18"/>
                <w:szCs w:val="18"/>
              </w:rPr>
            </w:pPr>
            <w:r>
              <w:rPr>
                <w:rFonts w:ascii="宋体" w:hAnsi="宋体" w:eastAsia="宋体" w:cs="宋体"/>
                <w:spacing w:val="-4"/>
                <w:sz w:val="18"/>
                <w:szCs w:val="18"/>
              </w:rPr>
              <w:t>170万元</w:t>
            </w:r>
          </w:p>
        </w:tc>
      </w:tr>
      <w:tr w14:paraId="27ED1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5CE0D791">
            <w:pPr>
              <w:pStyle w:val="6"/>
            </w:pPr>
          </w:p>
        </w:tc>
        <w:tc>
          <w:tcPr>
            <w:tcW w:w="1397" w:type="dxa"/>
            <w:vMerge w:val="restart"/>
            <w:tcBorders>
              <w:bottom w:val="nil"/>
            </w:tcBorders>
            <w:vAlign w:val="top"/>
          </w:tcPr>
          <w:p w14:paraId="6841F71B">
            <w:pPr>
              <w:pStyle w:val="6"/>
              <w:spacing w:line="282" w:lineRule="auto"/>
            </w:pPr>
          </w:p>
          <w:p w14:paraId="7C285239">
            <w:pPr>
              <w:pStyle w:val="6"/>
              <w:spacing w:line="282" w:lineRule="auto"/>
            </w:pPr>
          </w:p>
          <w:p w14:paraId="4E56F6F4">
            <w:pPr>
              <w:pStyle w:val="6"/>
              <w:spacing w:line="283" w:lineRule="auto"/>
            </w:pPr>
          </w:p>
          <w:p w14:paraId="3461719F">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9EDA27D">
            <w:pPr>
              <w:pStyle w:val="6"/>
              <w:spacing w:line="349" w:lineRule="auto"/>
            </w:pPr>
          </w:p>
          <w:p w14:paraId="032E1135">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3156" w:type="dxa"/>
            <w:gridSpan w:val="2"/>
            <w:vAlign w:val="top"/>
          </w:tcPr>
          <w:p w14:paraId="01A08D17">
            <w:pPr>
              <w:pStyle w:val="6"/>
              <w:spacing w:line="348" w:lineRule="auto"/>
            </w:pPr>
          </w:p>
          <w:p w14:paraId="3371771B">
            <w:pPr>
              <w:spacing w:before="62" w:line="230" w:lineRule="auto"/>
              <w:ind w:left="1096"/>
              <w:rPr>
                <w:rFonts w:ascii="宋体" w:hAnsi="宋体" w:eastAsia="宋体" w:cs="宋体"/>
                <w:sz w:val="19"/>
                <w:szCs w:val="19"/>
              </w:rPr>
            </w:pPr>
            <w:r>
              <w:rPr>
                <w:rFonts w:ascii="宋体" w:hAnsi="宋体" w:eastAsia="宋体" w:cs="宋体"/>
                <w:spacing w:val="6"/>
                <w:sz w:val="19"/>
                <w:szCs w:val="19"/>
              </w:rPr>
              <w:t>学生受益度</w:t>
            </w:r>
          </w:p>
        </w:tc>
        <w:tc>
          <w:tcPr>
            <w:tcW w:w="2255" w:type="dxa"/>
            <w:vAlign w:val="top"/>
          </w:tcPr>
          <w:p w14:paraId="133FC4FA">
            <w:pPr>
              <w:spacing w:before="165" w:line="229" w:lineRule="auto"/>
              <w:ind w:left="243"/>
              <w:rPr>
                <w:rFonts w:ascii="宋体" w:hAnsi="宋体" w:eastAsia="宋体" w:cs="宋体"/>
                <w:sz w:val="19"/>
                <w:szCs w:val="19"/>
              </w:rPr>
            </w:pPr>
            <w:r>
              <w:rPr>
                <w:rFonts w:ascii="宋体" w:hAnsi="宋体" w:eastAsia="宋体" w:cs="宋体"/>
                <w:spacing w:val="7"/>
                <w:sz w:val="19"/>
                <w:szCs w:val="19"/>
              </w:rPr>
              <w:t>鼓励学生努力学习技</w:t>
            </w:r>
          </w:p>
          <w:p w14:paraId="31ED6664">
            <w:pPr>
              <w:spacing w:before="11" w:line="228" w:lineRule="auto"/>
              <w:ind w:left="142"/>
              <w:rPr>
                <w:rFonts w:ascii="宋体" w:hAnsi="宋体" w:eastAsia="宋体" w:cs="宋体"/>
                <w:sz w:val="19"/>
                <w:szCs w:val="19"/>
              </w:rPr>
            </w:pPr>
            <w:r>
              <w:rPr>
                <w:rFonts w:ascii="宋体" w:hAnsi="宋体" w:eastAsia="宋体" w:cs="宋体"/>
                <w:spacing w:val="7"/>
                <w:sz w:val="19"/>
                <w:szCs w:val="19"/>
              </w:rPr>
              <w:t>术，</w:t>
            </w:r>
            <w:r>
              <w:rPr>
                <w:rFonts w:hint="eastAsia" w:ascii="宋体" w:hAnsi="宋体" w:eastAsia="宋体" w:cs="宋体"/>
                <w:spacing w:val="7"/>
                <w:sz w:val="19"/>
                <w:szCs w:val="19"/>
                <w:lang w:eastAsia="zh-CN"/>
              </w:rPr>
              <w:t>为社会做</w:t>
            </w:r>
            <w:r>
              <w:rPr>
                <w:rFonts w:ascii="宋体" w:hAnsi="宋体" w:eastAsia="宋体" w:cs="宋体"/>
                <w:spacing w:val="7"/>
                <w:sz w:val="19"/>
                <w:szCs w:val="19"/>
              </w:rPr>
              <w:t>更大的贡</w:t>
            </w:r>
          </w:p>
          <w:p w14:paraId="0297ED3E">
            <w:pPr>
              <w:spacing w:before="11" w:line="230" w:lineRule="auto"/>
              <w:ind w:left="1040"/>
              <w:rPr>
                <w:rFonts w:ascii="宋体" w:hAnsi="宋体" w:eastAsia="宋体" w:cs="宋体"/>
                <w:sz w:val="19"/>
                <w:szCs w:val="19"/>
              </w:rPr>
            </w:pPr>
            <w:r>
              <w:rPr>
                <w:rFonts w:ascii="宋体" w:hAnsi="宋体" w:eastAsia="宋体" w:cs="宋体"/>
                <w:sz w:val="19"/>
                <w:szCs w:val="19"/>
              </w:rPr>
              <w:t>献</w:t>
            </w:r>
          </w:p>
        </w:tc>
      </w:tr>
      <w:tr w14:paraId="7A0E9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467A3C5A">
            <w:pPr>
              <w:pStyle w:val="6"/>
            </w:pPr>
          </w:p>
        </w:tc>
        <w:tc>
          <w:tcPr>
            <w:tcW w:w="1397" w:type="dxa"/>
            <w:vMerge w:val="continue"/>
            <w:tcBorders>
              <w:top w:val="nil"/>
            </w:tcBorders>
            <w:vAlign w:val="top"/>
          </w:tcPr>
          <w:p w14:paraId="201EE610">
            <w:pPr>
              <w:pStyle w:val="6"/>
            </w:pPr>
          </w:p>
        </w:tc>
        <w:tc>
          <w:tcPr>
            <w:tcW w:w="1488" w:type="dxa"/>
            <w:vAlign w:val="top"/>
          </w:tcPr>
          <w:p w14:paraId="3153D392">
            <w:pPr>
              <w:pStyle w:val="6"/>
              <w:spacing w:line="349" w:lineRule="auto"/>
            </w:pPr>
          </w:p>
          <w:p w14:paraId="7C38C9A9">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3156" w:type="dxa"/>
            <w:gridSpan w:val="2"/>
            <w:vAlign w:val="top"/>
          </w:tcPr>
          <w:p w14:paraId="0A635BA9">
            <w:pPr>
              <w:pStyle w:val="6"/>
              <w:spacing w:line="349" w:lineRule="auto"/>
            </w:pPr>
          </w:p>
          <w:p w14:paraId="765FBCE0">
            <w:pPr>
              <w:spacing w:before="62" w:line="229" w:lineRule="auto"/>
              <w:ind w:left="1190"/>
              <w:rPr>
                <w:rFonts w:ascii="宋体" w:hAnsi="宋体" w:eastAsia="宋体" w:cs="宋体"/>
                <w:sz w:val="19"/>
                <w:szCs w:val="19"/>
              </w:rPr>
            </w:pPr>
            <w:r>
              <w:rPr>
                <w:rFonts w:ascii="宋体" w:hAnsi="宋体" w:eastAsia="宋体" w:cs="宋体"/>
                <w:spacing w:val="7"/>
                <w:sz w:val="19"/>
                <w:szCs w:val="19"/>
              </w:rPr>
              <w:t>补助年限</w:t>
            </w:r>
          </w:p>
        </w:tc>
        <w:tc>
          <w:tcPr>
            <w:tcW w:w="2255" w:type="dxa"/>
            <w:vAlign w:val="top"/>
          </w:tcPr>
          <w:p w14:paraId="225B1CA3">
            <w:pPr>
              <w:pStyle w:val="6"/>
              <w:spacing w:line="349" w:lineRule="auto"/>
            </w:pPr>
          </w:p>
          <w:p w14:paraId="7351C2B1">
            <w:pPr>
              <w:spacing w:before="62" w:line="229" w:lineRule="auto"/>
              <w:ind w:left="902"/>
              <w:rPr>
                <w:rFonts w:ascii="宋体" w:hAnsi="宋体" w:eastAsia="宋体" w:cs="宋体"/>
                <w:sz w:val="19"/>
                <w:szCs w:val="19"/>
              </w:rPr>
            </w:pPr>
            <w:r>
              <w:rPr>
                <w:rFonts w:ascii="宋体" w:hAnsi="宋体" w:eastAsia="宋体" w:cs="宋体"/>
                <w:sz w:val="19"/>
                <w:szCs w:val="19"/>
              </w:rPr>
              <w:t>≤3年</w:t>
            </w:r>
          </w:p>
        </w:tc>
      </w:tr>
      <w:tr w14:paraId="2BFFF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6" w:type="dxa"/>
            <w:vMerge w:val="continue"/>
            <w:tcBorders>
              <w:top w:val="nil"/>
            </w:tcBorders>
            <w:vAlign w:val="top"/>
          </w:tcPr>
          <w:p w14:paraId="7090237F">
            <w:pPr>
              <w:pStyle w:val="6"/>
            </w:pPr>
          </w:p>
        </w:tc>
        <w:tc>
          <w:tcPr>
            <w:tcW w:w="1397" w:type="dxa"/>
            <w:vAlign w:val="top"/>
          </w:tcPr>
          <w:p w14:paraId="1C548F3E">
            <w:pPr>
              <w:pStyle w:val="6"/>
              <w:spacing w:line="350" w:lineRule="auto"/>
            </w:pPr>
          </w:p>
          <w:p w14:paraId="2F1F0FFC">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7BD1A0C">
            <w:pPr>
              <w:spacing w:before="29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156" w:type="dxa"/>
            <w:gridSpan w:val="2"/>
            <w:vAlign w:val="top"/>
          </w:tcPr>
          <w:p w14:paraId="1CA4870D">
            <w:pPr>
              <w:pStyle w:val="6"/>
              <w:spacing w:line="350" w:lineRule="auto"/>
            </w:pPr>
          </w:p>
          <w:p w14:paraId="72AC6B2E">
            <w:pPr>
              <w:spacing w:before="62" w:line="229" w:lineRule="auto"/>
              <w:ind w:left="445"/>
              <w:rPr>
                <w:rFonts w:ascii="宋体" w:hAnsi="宋体" w:eastAsia="宋体" w:cs="宋体"/>
                <w:sz w:val="19"/>
                <w:szCs w:val="19"/>
              </w:rPr>
            </w:pPr>
            <w:r>
              <w:rPr>
                <w:rFonts w:ascii="宋体" w:hAnsi="宋体" w:eastAsia="宋体" w:cs="宋体"/>
                <w:spacing w:val="14"/>
                <w:sz w:val="19"/>
                <w:szCs w:val="19"/>
              </w:rPr>
              <w:t>受助家长满意度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255" w:type="dxa"/>
            <w:vAlign w:val="top"/>
          </w:tcPr>
          <w:p w14:paraId="2416D6D9">
            <w:pPr>
              <w:pStyle w:val="6"/>
              <w:spacing w:line="350" w:lineRule="auto"/>
            </w:pPr>
          </w:p>
          <w:p w14:paraId="11436C0D">
            <w:pPr>
              <w:spacing w:before="62" w:line="256" w:lineRule="exact"/>
              <w:ind w:left="951"/>
              <w:rPr>
                <w:rFonts w:ascii="宋体" w:hAnsi="宋体" w:eastAsia="宋体" w:cs="宋体"/>
                <w:sz w:val="19"/>
                <w:szCs w:val="19"/>
              </w:rPr>
            </w:pPr>
            <w:r>
              <w:rPr>
                <w:rFonts w:ascii="宋体" w:hAnsi="宋体" w:eastAsia="宋体" w:cs="宋体"/>
                <w:spacing w:val="-1"/>
                <w:position w:val="1"/>
                <w:sz w:val="19"/>
                <w:szCs w:val="19"/>
              </w:rPr>
              <w:t>100%</w:t>
            </w:r>
          </w:p>
        </w:tc>
      </w:tr>
    </w:tbl>
    <w:p w14:paraId="66122C4B">
      <w:pPr>
        <w:pStyle w:val="2"/>
      </w:pPr>
    </w:p>
    <w:p w14:paraId="2BA080CC">
      <w:pPr>
        <w:sectPr>
          <w:footerReference r:id="rId67" w:type="default"/>
          <w:pgSz w:w="11905" w:h="16837"/>
          <w:pgMar w:top="1431" w:right="1116" w:bottom="695" w:left="1010" w:header="0" w:footer="408" w:gutter="0"/>
          <w:cols w:space="720" w:num="1"/>
        </w:sectPr>
      </w:pPr>
    </w:p>
    <w:p w14:paraId="484C7AE1">
      <w:pPr>
        <w:pStyle w:val="2"/>
        <w:spacing w:line="353" w:lineRule="auto"/>
      </w:pPr>
    </w:p>
    <w:p w14:paraId="710B2295">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0622D204">
      <w:pPr>
        <w:pStyle w:val="2"/>
        <w:spacing w:line="302" w:lineRule="auto"/>
      </w:pPr>
    </w:p>
    <w:p w14:paraId="7D77C4A9">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8E37506">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836"/>
        <w:gridCol w:w="2288"/>
      </w:tblGrid>
      <w:tr w14:paraId="2E44B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23C3DCA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9" w:type="dxa"/>
            <w:gridSpan w:val="5"/>
            <w:vAlign w:val="top"/>
          </w:tcPr>
          <w:p w14:paraId="1189CEE4">
            <w:pPr>
              <w:spacing w:before="167" w:line="229" w:lineRule="auto"/>
              <w:ind w:left="2976"/>
              <w:rPr>
                <w:rFonts w:ascii="宋体" w:hAnsi="宋体" w:eastAsia="宋体" w:cs="宋体"/>
                <w:sz w:val="19"/>
                <w:szCs w:val="19"/>
              </w:rPr>
            </w:pPr>
            <w:r>
              <w:rPr>
                <w:rFonts w:ascii="宋体" w:hAnsi="宋体" w:eastAsia="宋体" w:cs="宋体"/>
                <w:spacing w:val="8"/>
                <w:sz w:val="19"/>
                <w:szCs w:val="19"/>
              </w:rPr>
              <w:t>生源地助学贷款风险补偿金</w:t>
            </w:r>
          </w:p>
        </w:tc>
      </w:tr>
      <w:tr w14:paraId="0EB1A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06B25F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9" w:type="dxa"/>
            <w:gridSpan w:val="5"/>
            <w:vAlign w:val="top"/>
          </w:tcPr>
          <w:p w14:paraId="4F496C3B">
            <w:pPr>
              <w:spacing w:before="160" w:line="229" w:lineRule="auto"/>
              <w:ind w:left="3276"/>
              <w:rPr>
                <w:rFonts w:ascii="宋体" w:hAnsi="宋体" w:eastAsia="宋体" w:cs="宋体"/>
                <w:sz w:val="19"/>
                <w:szCs w:val="19"/>
              </w:rPr>
            </w:pPr>
            <w:r>
              <w:rPr>
                <w:rFonts w:ascii="宋体" w:hAnsi="宋体" w:eastAsia="宋体" w:cs="宋体"/>
                <w:spacing w:val="7"/>
                <w:sz w:val="19"/>
                <w:szCs w:val="19"/>
              </w:rPr>
              <w:t>盐边县教育和体育局</w:t>
            </w:r>
          </w:p>
        </w:tc>
      </w:tr>
      <w:tr w14:paraId="1AFDE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3EEA79F">
            <w:pPr>
              <w:pStyle w:val="6"/>
              <w:spacing w:line="246" w:lineRule="auto"/>
            </w:pPr>
          </w:p>
          <w:p w14:paraId="0DBB3C87">
            <w:pPr>
              <w:pStyle w:val="6"/>
              <w:spacing w:line="246" w:lineRule="auto"/>
            </w:pPr>
          </w:p>
          <w:p w14:paraId="6CF8B77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1B45B4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2D7CC76F">
            <w:pPr>
              <w:spacing w:before="161" w:line="256" w:lineRule="exact"/>
              <w:ind w:left="1822"/>
              <w:rPr>
                <w:rFonts w:ascii="宋体" w:hAnsi="宋体" w:eastAsia="宋体" w:cs="宋体"/>
                <w:sz w:val="19"/>
                <w:szCs w:val="19"/>
              </w:rPr>
            </w:pPr>
            <w:r>
              <w:rPr>
                <w:rFonts w:ascii="宋体" w:hAnsi="宋体" w:eastAsia="宋体" w:cs="宋体"/>
                <w:spacing w:val="3"/>
                <w:position w:val="1"/>
                <w:sz w:val="19"/>
                <w:szCs w:val="19"/>
              </w:rPr>
              <w:t>32.13</w:t>
            </w:r>
          </w:p>
        </w:tc>
      </w:tr>
      <w:tr w14:paraId="7FDD2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594C4EF">
            <w:pPr>
              <w:pStyle w:val="6"/>
            </w:pPr>
          </w:p>
        </w:tc>
        <w:tc>
          <w:tcPr>
            <w:tcW w:w="4205" w:type="dxa"/>
            <w:gridSpan w:val="3"/>
            <w:vAlign w:val="top"/>
          </w:tcPr>
          <w:p w14:paraId="563C3BE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0218E14F">
            <w:pPr>
              <w:spacing w:before="159" w:line="256" w:lineRule="exact"/>
              <w:ind w:left="1822"/>
              <w:rPr>
                <w:rFonts w:ascii="宋体" w:hAnsi="宋体" w:eastAsia="宋体" w:cs="宋体"/>
                <w:sz w:val="19"/>
                <w:szCs w:val="19"/>
              </w:rPr>
            </w:pPr>
            <w:r>
              <w:rPr>
                <w:rFonts w:ascii="宋体" w:hAnsi="宋体" w:eastAsia="宋体" w:cs="宋体"/>
                <w:spacing w:val="3"/>
                <w:position w:val="1"/>
                <w:sz w:val="19"/>
                <w:szCs w:val="19"/>
              </w:rPr>
              <w:t>32.13</w:t>
            </w:r>
          </w:p>
        </w:tc>
      </w:tr>
      <w:tr w14:paraId="4EB0E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DD8962E">
            <w:pPr>
              <w:pStyle w:val="6"/>
            </w:pPr>
          </w:p>
        </w:tc>
        <w:tc>
          <w:tcPr>
            <w:tcW w:w="4205" w:type="dxa"/>
            <w:gridSpan w:val="3"/>
            <w:vAlign w:val="top"/>
          </w:tcPr>
          <w:p w14:paraId="7437E44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512DC0B8">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62E21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467" w:type="dxa"/>
            <w:vAlign w:val="top"/>
          </w:tcPr>
          <w:p w14:paraId="0163E886">
            <w:pPr>
              <w:pStyle w:val="6"/>
              <w:spacing w:line="387" w:lineRule="auto"/>
            </w:pPr>
          </w:p>
          <w:p w14:paraId="5637F2E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9" w:type="dxa"/>
            <w:gridSpan w:val="5"/>
            <w:vAlign w:val="top"/>
          </w:tcPr>
          <w:p w14:paraId="0A6C0942">
            <w:pPr>
              <w:pStyle w:val="6"/>
              <w:spacing w:line="387" w:lineRule="auto"/>
            </w:pPr>
          </w:p>
          <w:p w14:paraId="0AC05E47">
            <w:pPr>
              <w:spacing w:before="62" w:line="229" w:lineRule="auto"/>
              <w:ind w:left="40"/>
              <w:rPr>
                <w:rFonts w:ascii="宋体" w:hAnsi="宋体" w:eastAsia="宋体" w:cs="宋体"/>
                <w:sz w:val="19"/>
                <w:szCs w:val="19"/>
              </w:rPr>
            </w:pPr>
            <w:r>
              <w:rPr>
                <w:rFonts w:ascii="宋体" w:hAnsi="宋体" w:eastAsia="宋体" w:cs="宋体"/>
                <w:spacing w:val="6"/>
                <w:sz w:val="19"/>
                <w:szCs w:val="19"/>
              </w:rPr>
              <w:t>贯彻国家政策，减轻学生和家庭的经济负担。</w:t>
            </w:r>
          </w:p>
        </w:tc>
      </w:tr>
      <w:tr w14:paraId="49368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4EE61ACD">
            <w:pPr>
              <w:pStyle w:val="6"/>
              <w:spacing w:line="243" w:lineRule="auto"/>
            </w:pPr>
          </w:p>
          <w:p w14:paraId="51C209D0">
            <w:pPr>
              <w:pStyle w:val="6"/>
              <w:spacing w:line="243" w:lineRule="auto"/>
            </w:pPr>
          </w:p>
          <w:p w14:paraId="767BB0B9">
            <w:pPr>
              <w:pStyle w:val="6"/>
              <w:spacing w:line="243" w:lineRule="auto"/>
            </w:pPr>
          </w:p>
          <w:p w14:paraId="3D1E8DD3">
            <w:pPr>
              <w:pStyle w:val="6"/>
              <w:spacing w:line="244" w:lineRule="auto"/>
            </w:pPr>
          </w:p>
          <w:p w14:paraId="0399A3B3">
            <w:pPr>
              <w:pStyle w:val="6"/>
              <w:spacing w:line="244" w:lineRule="auto"/>
            </w:pPr>
          </w:p>
          <w:p w14:paraId="74663759">
            <w:pPr>
              <w:pStyle w:val="6"/>
              <w:spacing w:line="244" w:lineRule="auto"/>
            </w:pPr>
          </w:p>
          <w:p w14:paraId="1D10A669">
            <w:pPr>
              <w:pStyle w:val="6"/>
              <w:spacing w:line="244" w:lineRule="auto"/>
            </w:pPr>
          </w:p>
          <w:p w14:paraId="29DE5362">
            <w:pPr>
              <w:pStyle w:val="6"/>
              <w:spacing w:line="244" w:lineRule="auto"/>
            </w:pPr>
          </w:p>
          <w:p w14:paraId="2E617087">
            <w:pPr>
              <w:pStyle w:val="6"/>
              <w:spacing w:line="244" w:lineRule="auto"/>
            </w:pPr>
          </w:p>
          <w:p w14:paraId="72DF3980">
            <w:pPr>
              <w:pStyle w:val="6"/>
              <w:spacing w:line="244" w:lineRule="auto"/>
            </w:pPr>
          </w:p>
          <w:p w14:paraId="5E5E8FE2">
            <w:pPr>
              <w:pStyle w:val="6"/>
              <w:spacing w:line="244" w:lineRule="auto"/>
            </w:pPr>
          </w:p>
          <w:p w14:paraId="22DAEFAD">
            <w:pPr>
              <w:pStyle w:val="6"/>
              <w:spacing w:line="244" w:lineRule="auto"/>
            </w:pPr>
          </w:p>
          <w:p w14:paraId="4A37C8A1">
            <w:pPr>
              <w:pStyle w:val="6"/>
              <w:spacing w:line="244" w:lineRule="auto"/>
            </w:pPr>
          </w:p>
          <w:p w14:paraId="49E2D516">
            <w:pPr>
              <w:pStyle w:val="6"/>
              <w:spacing w:line="244" w:lineRule="auto"/>
            </w:pPr>
          </w:p>
          <w:p w14:paraId="0145FF89">
            <w:pPr>
              <w:pStyle w:val="6"/>
              <w:spacing w:line="244" w:lineRule="auto"/>
            </w:pPr>
          </w:p>
          <w:p w14:paraId="306F1648">
            <w:pPr>
              <w:pStyle w:val="6"/>
              <w:spacing w:line="244" w:lineRule="auto"/>
            </w:pPr>
          </w:p>
          <w:p w14:paraId="6070BDDF">
            <w:pPr>
              <w:pStyle w:val="6"/>
              <w:spacing w:line="244" w:lineRule="auto"/>
            </w:pPr>
          </w:p>
          <w:p w14:paraId="598E5902">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3F7B17B">
            <w:pPr>
              <w:pStyle w:val="6"/>
              <w:spacing w:line="381" w:lineRule="auto"/>
            </w:pPr>
          </w:p>
          <w:p w14:paraId="379893BA">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45D32A7">
            <w:pPr>
              <w:pStyle w:val="6"/>
              <w:spacing w:line="381" w:lineRule="auto"/>
            </w:pPr>
          </w:p>
          <w:p w14:paraId="16432136">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6E72A979">
            <w:pPr>
              <w:pStyle w:val="6"/>
              <w:spacing w:line="381" w:lineRule="auto"/>
            </w:pPr>
          </w:p>
          <w:p w14:paraId="6CCFEE02">
            <w:pPr>
              <w:spacing w:before="62" w:line="230" w:lineRule="auto"/>
              <w:ind w:left="1189"/>
              <w:rPr>
                <w:rFonts w:ascii="宋体" w:hAnsi="宋体" w:eastAsia="宋体" w:cs="宋体"/>
                <w:sz w:val="19"/>
                <w:szCs w:val="19"/>
              </w:rPr>
            </w:pPr>
            <w:r>
              <w:rPr>
                <w:rFonts w:ascii="宋体" w:hAnsi="宋体" w:eastAsia="宋体" w:cs="宋体"/>
                <w:spacing w:val="7"/>
                <w:sz w:val="19"/>
                <w:szCs w:val="19"/>
              </w:rPr>
              <w:t>三级指标</w:t>
            </w:r>
          </w:p>
        </w:tc>
        <w:tc>
          <w:tcPr>
            <w:tcW w:w="2288" w:type="dxa"/>
            <w:vAlign w:val="top"/>
          </w:tcPr>
          <w:p w14:paraId="05A366B7">
            <w:pPr>
              <w:pStyle w:val="6"/>
              <w:spacing w:line="257" w:lineRule="auto"/>
            </w:pPr>
          </w:p>
          <w:p w14:paraId="589FC1FD">
            <w:pPr>
              <w:spacing w:before="62" w:line="229" w:lineRule="auto"/>
              <w:ind w:left="61"/>
              <w:rPr>
                <w:rFonts w:ascii="宋体" w:hAnsi="宋体" w:eastAsia="宋体" w:cs="宋体"/>
                <w:sz w:val="19"/>
                <w:szCs w:val="19"/>
              </w:rPr>
            </w:pPr>
            <w:r>
              <w:rPr>
                <w:rFonts w:ascii="宋体" w:hAnsi="宋体" w:eastAsia="宋体" w:cs="宋体"/>
                <w:spacing w:val="7"/>
                <w:sz w:val="19"/>
                <w:szCs w:val="19"/>
              </w:rPr>
              <w:t>指标值（包含数字及文字</w:t>
            </w:r>
          </w:p>
          <w:p w14:paraId="1FD6F46E">
            <w:pPr>
              <w:spacing w:before="11" w:line="231" w:lineRule="auto"/>
              <w:ind w:left="854"/>
              <w:rPr>
                <w:rFonts w:ascii="宋体" w:hAnsi="宋体" w:eastAsia="宋体" w:cs="宋体"/>
                <w:sz w:val="19"/>
                <w:szCs w:val="19"/>
              </w:rPr>
            </w:pPr>
            <w:r>
              <w:rPr>
                <w:rFonts w:ascii="宋体" w:hAnsi="宋体" w:eastAsia="宋体" w:cs="宋体"/>
                <w:spacing w:val="2"/>
                <w:sz w:val="19"/>
                <w:szCs w:val="19"/>
              </w:rPr>
              <w:t>描述）</w:t>
            </w:r>
          </w:p>
        </w:tc>
      </w:tr>
      <w:tr w14:paraId="49D7F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C94F0D6">
            <w:pPr>
              <w:pStyle w:val="6"/>
            </w:pPr>
          </w:p>
        </w:tc>
        <w:tc>
          <w:tcPr>
            <w:tcW w:w="1397" w:type="dxa"/>
            <w:vMerge w:val="restart"/>
            <w:tcBorders>
              <w:bottom w:val="nil"/>
            </w:tcBorders>
            <w:vAlign w:val="top"/>
          </w:tcPr>
          <w:p w14:paraId="20C258DE">
            <w:pPr>
              <w:pStyle w:val="6"/>
              <w:spacing w:line="242" w:lineRule="auto"/>
            </w:pPr>
          </w:p>
          <w:p w14:paraId="3BDA2E58">
            <w:pPr>
              <w:pStyle w:val="6"/>
              <w:spacing w:line="242" w:lineRule="auto"/>
            </w:pPr>
          </w:p>
          <w:p w14:paraId="25B5A926">
            <w:pPr>
              <w:pStyle w:val="6"/>
              <w:spacing w:line="242" w:lineRule="auto"/>
            </w:pPr>
          </w:p>
          <w:p w14:paraId="6D68D94C">
            <w:pPr>
              <w:pStyle w:val="6"/>
              <w:spacing w:line="243" w:lineRule="auto"/>
            </w:pPr>
          </w:p>
          <w:p w14:paraId="24543EF4">
            <w:pPr>
              <w:pStyle w:val="6"/>
              <w:spacing w:line="243" w:lineRule="auto"/>
            </w:pPr>
          </w:p>
          <w:p w14:paraId="43D3E4A2">
            <w:pPr>
              <w:pStyle w:val="6"/>
              <w:spacing w:line="243" w:lineRule="auto"/>
            </w:pPr>
          </w:p>
          <w:p w14:paraId="084AEFFB">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95ABD65">
            <w:pPr>
              <w:pStyle w:val="6"/>
              <w:spacing w:line="382" w:lineRule="auto"/>
            </w:pPr>
          </w:p>
          <w:p w14:paraId="1EDE69B5">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2DAD11FA">
            <w:pPr>
              <w:pStyle w:val="6"/>
              <w:spacing w:line="382" w:lineRule="auto"/>
            </w:pPr>
          </w:p>
          <w:p w14:paraId="55EF3C55">
            <w:pPr>
              <w:spacing w:before="62" w:line="229" w:lineRule="auto"/>
              <w:ind w:left="998"/>
              <w:rPr>
                <w:rFonts w:ascii="宋体" w:hAnsi="宋体" w:eastAsia="宋体" w:cs="宋体"/>
                <w:sz w:val="19"/>
                <w:szCs w:val="19"/>
              </w:rPr>
            </w:pPr>
            <w:r>
              <w:rPr>
                <w:rFonts w:ascii="宋体" w:hAnsi="宋体" w:eastAsia="宋体" w:cs="宋体"/>
                <w:spacing w:val="6"/>
                <w:sz w:val="19"/>
                <w:szCs w:val="19"/>
              </w:rPr>
              <w:t>资助学生人数</w:t>
            </w:r>
          </w:p>
        </w:tc>
        <w:tc>
          <w:tcPr>
            <w:tcW w:w="2288" w:type="dxa"/>
            <w:vAlign w:val="top"/>
          </w:tcPr>
          <w:p w14:paraId="6E401F90">
            <w:pPr>
              <w:pStyle w:val="6"/>
              <w:spacing w:line="382" w:lineRule="auto"/>
            </w:pPr>
          </w:p>
          <w:p w14:paraId="1ADA70F9">
            <w:pPr>
              <w:spacing w:before="62" w:line="232" w:lineRule="auto"/>
              <w:ind w:left="855"/>
              <w:rPr>
                <w:rFonts w:ascii="宋体" w:hAnsi="宋体" w:eastAsia="宋体" w:cs="宋体"/>
                <w:sz w:val="19"/>
                <w:szCs w:val="19"/>
              </w:rPr>
            </w:pPr>
            <w:r>
              <w:rPr>
                <w:rFonts w:ascii="宋体" w:hAnsi="宋体" w:eastAsia="宋体" w:cs="宋体"/>
                <w:spacing w:val="4"/>
                <w:sz w:val="19"/>
                <w:szCs w:val="19"/>
              </w:rPr>
              <w:t>2222人</w:t>
            </w:r>
          </w:p>
        </w:tc>
      </w:tr>
      <w:tr w14:paraId="2389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181EA47">
            <w:pPr>
              <w:pStyle w:val="6"/>
            </w:pPr>
          </w:p>
        </w:tc>
        <w:tc>
          <w:tcPr>
            <w:tcW w:w="1397" w:type="dxa"/>
            <w:vMerge w:val="continue"/>
            <w:tcBorders>
              <w:top w:val="nil"/>
              <w:bottom w:val="nil"/>
            </w:tcBorders>
            <w:vAlign w:val="top"/>
          </w:tcPr>
          <w:p w14:paraId="794E669E">
            <w:pPr>
              <w:pStyle w:val="6"/>
            </w:pPr>
          </w:p>
        </w:tc>
        <w:tc>
          <w:tcPr>
            <w:tcW w:w="1488" w:type="dxa"/>
            <w:vAlign w:val="top"/>
          </w:tcPr>
          <w:p w14:paraId="697E37A9">
            <w:pPr>
              <w:pStyle w:val="6"/>
              <w:spacing w:line="381" w:lineRule="auto"/>
            </w:pPr>
          </w:p>
          <w:p w14:paraId="343895E0">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5C70AB72">
            <w:pPr>
              <w:pStyle w:val="6"/>
              <w:spacing w:line="381" w:lineRule="auto"/>
            </w:pPr>
          </w:p>
          <w:p w14:paraId="46984ECB">
            <w:pPr>
              <w:spacing w:before="62" w:line="229" w:lineRule="auto"/>
              <w:ind w:left="700"/>
              <w:rPr>
                <w:rFonts w:ascii="宋体" w:hAnsi="宋体" w:eastAsia="宋体" w:cs="宋体"/>
                <w:sz w:val="19"/>
                <w:szCs w:val="19"/>
              </w:rPr>
            </w:pPr>
            <w:r>
              <w:rPr>
                <w:rFonts w:ascii="宋体" w:hAnsi="宋体" w:eastAsia="宋体" w:cs="宋体"/>
                <w:spacing w:val="7"/>
                <w:sz w:val="19"/>
                <w:szCs w:val="19"/>
              </w:rPr>
              <w:t>资助经费及时发放率</w:t>
            </w:r>
          </w:p>
        </w:tc>
        <w:tc>
          <w:tcPr>
            <w:tcW w:w="2288" w:type="dxa"/>
            <w:vAlign w:val="top"/>
          </w:tcPr>
          <w:p w14:paraId="6E8E0493">
            <w:pPr>
              <w:pStyle w:val="6"/>
              <w:spacing w:line="381" w:lineRule="auto"/>
            </w:pPr>
          </w:p>
          <w:p w14:paraId="0D1A1FF3">
            <w:pPr>
              <w:spacing w:before="62" w:line="256" w:lineRule="exact"/>
              <w:ind w:left="967"/>
              <w:rPr>
                <w:rFonts w:ascii="宋体" w:hAnsi="宋体" w:eastAsia="宋体" w:cs="宋体"/>
                <w:sz w:val="19"/>
                <w:szCs w:val="19"/>
              </w:rPr>
            </w:pPr>
            <w:r>
              <w:rPr>
                <w:rFonts w:ascii="宋体" w:hAnsi="宋体" w:eastAsia="宋体" w:cs="宋体"/>
                <w:spacing w:val="-1"/>
                <w:position w:val="1"/>
                <w:sz w:val="19"/>
                <w:szCs w:val="19"/>
              </w:rPr>
              <w:t>100%</w:t>
            </w:r>
          </w:p>
        </w:tc>
      </w:tr>
      <w:tr w14:paraId="0B8F7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A8E5982">
            <w:pPr>
              <w:pStyle w:val="6"/>
            </w:pPr>
          </w:p>
        </w:tc>
        <w:tc>
          <w:tcPr>
            <w:tcW w:w="1397" w:type="dxa"/>
            <w:vMerge w:val="continue"/>
            <w:tcBorders>
              <w:top w:val="nil"/>
            </w:tcBorders>
            <w:vAlign w:val="top"/>
          </w:tcPr>
          <w:p w14:paraId="673372D6">
            <w:pPr>
              <w:pStyle w:val="6"/>
            </w:pPr>
          </w:p>
        </w:tc>
        <w:tc>
          <w:tcPr>
            <w:tcW w:w="1488" w:type="dxa"/>
            <w:vAlign w:val="top"/>
          </w:tcPr>
          <w:p w14:paraId="1A44C505">
            <w:pPr>
              <w:pStyle w:val="6"/>
              <w:spacing w:line="385" w:lineRule="auto"/>
            </w:pPr>
          </w:p>
          <w:p w14:paraId="5B9AA035">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1E94AC86">
            <w:pPr>
              <w:pStyle w:val="6"/>
              <w:spacing w:line="385" w:lineRule="auto"/>
            </w:pPr>
          </w:p>
          <w:p w14:paraId="1B13E025">
            <w:pPr>
              <w:spacing w:before="62" w:line="229" w:lineRule="auto"/>
              <w:ind w:left="700"/>
              <w:rPr>
                <w:rFonts w:ascii="宋体" w:hAnsi="宋体" w:eastAsia="宋体" w:cs="宋体"/>
                <w:sz w:val="19"/>
                <w:szCs w:val="19"/>
              </w:rPr>
            </w:pPr>
            <w:r>
              <w:rPr>
                <w:rFonts w:ascii="宋体" w:hAnsi="宋体" w:eastAsia="宋体" w:cs="宋体"/>
                <w:spacing w:val="7"/>
                <w:sz w:val="19"/>
                <w:szCs w:val="19"/>
              </w:rPr>
              <w:t>资助经费及时发放率</w:t>
            </w:r>
          </w:p>
        </w:tc>
        <w:tc>
          <w:tcPr>
            <w:tcW w:w="2288" w:type="dxa"/>
            <w:vAlign w:val="top"/>
          </w:tcPr>
          <w:p w14:paraId="2542A17F">
            <w:pPr>
              <w:pStyle w:val="6"/>
              <w:spacing w:line="385" w:lineRule="auto"/>
            </w:pPr>
          </w:p>
          <w:p w14:paraId="65BACA39">
            <w:pPr>
              <w:spacing w:before="62" w:line="256" w:lineRule="exact"/>
              <w:ind w:left="967"/>
              <w:rPr>
                <w:rFonts w:ascii="宋体" w:hAnsi="宋体" w:eastAsia="宋体" w:cs="宋体"/>
                <w:sz w:val="19"/>
                <w:szCs w:val="19"/>
              </w:rPr>
            </w:pPr>
            <w:r>
              <w:rPr>
                <w:rFonts w:ascii="宋体" w:hAnsi="宋体" w:eastAsia="宋体" w:cs="宋体"/>
                <w:spacing w:val="-1"/>
                <w:position w:val="1"/>
                <w:sz w:val="19"/>
                <w:szCs w:val="19"/>
              </w:rPr>
              <w:t>100%</w:t>
            </w:r>
          </w:p>
        </w:tc>
      </w:tr>
      <w:tr w14:paraId="66A33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BDD5B4F">
            <w:pPr>
              <w:pStyle w:val="6"/>
            </w:pPr>
          </w:p>
        </w:tc>
        <w:tc>
          <w:tcPr>
            <w:tcW w:w="1397" w:type="dxa"/>
            <w:vAlign w:val="top"/>
          </w:tcPr>
          <w:p w14:paraId="73F5CD2A">
            <w:pPr>
              <w:pStyle w:val="6"/>
              <w:spacing w:line="384" w:lineRule="auto"/>
            </w:pPr>
          </w:p>
          <w:p w14:paraId="32812CD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FC77036">
            <w:pPr>
              <w:pStyle w:val="6"/>
              <w:spacing w:line="384" w:lineRule="auto"/>
            </w:pPr>
          </w:p>
          <w:p w14:paraId="57C85C8B">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36CAC406">
            <w:pPr>
              <w:pStyle w:val="6"/>
              <w:spacing w:line="384" w:lineRule="auto"/>
            </w:pPr>
          </w:p>
          <w:p w14:paraId="5C5AAB9D">
            <w:pPr>
              <w:spacing w:before="62" w:line="229" w:lineRule="auto"/>
              <w:ind w:left="693"/>
              <w:rPr>
                <w:rFonts w:ascii="宋体" w:hAnsi="宋体" w:eastAsia="宋体" w:cs="宋体"/>
                <w:sz w:val="19"/>
                <w:szCs w:val="19"/>
              </w:rPr>
            </w:pPr>
            <w:r>
              <w:rPr>
                <w:rFonts w:ascii="宋体" w:hAnsi="宋体" w:eastAsia="宋体" w:cs="宋体"/>
                <w:spacing w:val="8"/>
                <w:sz w:val="19"/>
                <w:szCs w:val="19"/>
              </w:rPr>
              <w:t>风险补偿金计算标准</w:t>
            </w:r>
          </w:p>
        </w:tc>
        <w:tc>
          <w:tcPr>
            <w:tcW w:w="2288" w:type="dxa"/>
            <w:vAlign w:val="top"/>
          </w:tcPr>
          <w:p w14:paraId="6F327139">
            <w:pPr>
              <w:pStyle w:val="6"/>
              <w:spacing w:line="264" w:lineRule="auto"/>
            </w:pPr>
          </w:p>
          <w:p w14:paraId="7BFD4754">
            <w:pPr>
              <w:spacing w:before="61" w:line="241" w:lineRule="auto"/>
              <w:ind w:left="56" w:right="31" w:hanging="1"/>
              <w:rPr>
                <w:rFonts w:ascii="宋体" w:hAnsi="宋体" w:eastAsia="宋体" w:cs="宋体"/>
                <w:sz w:val="19"/>
                <w:szCs w:val="19"/>
              </w:rPr>
            </w:pPr>
            <w:r>
              <w:rPr>
                <w:rFonts w:ascii="宋体" w:hAnsi="宋体" w:eastAsia="宋体" w:cs="宋体"/>
                <w:spacing w:val="6"/>
                <w:sz w:val="19"/>
                <w:szCs w:val="19"/>
              </w:rPr>
              <w:t>按照2022年文件，学生贷</w:t>
            </w:r>
            <w:r>
              <w:rPr>
                <w:rFonts w:ascii="宋体" w:hAnsi="宋体" w:eastAsia="宋体" w:cs="宋体"/>
                <w:spacing w:val="7"/>
                <w:sz w:val="19"/>
                <w:szCs w:val="19"/>
              </w:rPr>
              <w:t>款总额的5%为风险补偿金</w:t>
            </w:r>
          </w:p>
        </w:tc>
      </w:tr>
      <w:tr w14:paraId="2BA66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9043E19">
            <w:pPr>
              <w:pStyle w:val="6"/>
            </w:pPr>
          </w:p>
        </w:tc>
        <w:tc>
          <w:tcPr>
            <w:tcW w:w="1397" w:type="dxa"/>
            <w:vMerge w:val="restart"/>
            <w:tcBorders>
              <w:bottom w:val="nil"/>
            </w:tcBorders>
            <w:vAlign w:val="top"/>
          </w:tcPr>
          <w:p w14:paraId="39C1F7D3">
            <w:pPr>
              <w:pStyle w:val="6"/>
              <w:spacing w:line="308" w:lineRule="auto"/>
            </w:pPr>
          </w:p>
          <w:p w14:paraId="2A2067F7">
            <w:pPr>
              <w:pStyle w:val="6"/>
              <w:spacing w:line="308" w:lineRule="auto"/>
            </w:pPr>
          </w:p>
          <w:p w14:paraId="1E065DAA">
            <w:pPr>
              <w:pStyle w:val="6"/>
              <w:spacing w:line="308" w:lineRule="auto"/>
            </w:pPr>
          </w:p>
          <w:p w14:paraId="42DCECD4">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C06C53A">
            <w:pPr>
              <w:pStyle w:val="6"/>
              <w:spacing w:line="388" w:lineRule="auto"/>
            </w:pPr>
          </w:p>
          <w:p w14:paraId="62028F95">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3156" w:type="dxa"/>
            <w:gridSpan w:val="2"/>
            <w:vAlign w:val="top"/>
          </w:tcPr>
          <w:p w14:paraId="42C51FBD">
            <w:pPr>
              <w:pStyle w:val="6"/>
              <w:spacing w:line="265" w:lineRule="auto"/>
            </w:pPr>
          </w:p>
          <w:p w14:paraId="6B763986">
            <w:pPr>
              <w:spacing w:before="61" w:line="241" w:lineRule="auto"/>
              <w:ind w:left="194" w:right="68" w:hanging="99"/>
              <w:rPr>
                <w:rFonts w:ascii="宋体" w:hAnsi="宋体" w:eastAsia="宋体" w:cs="宋体"/>
                <w:sz w:val="19"/>
                <w:szCs w:val="19"/>
              </w:rPr>
            </w:pPr>
            <w:r>
              <w:rPr>
                <w:rFonts w:ascii="宋体" w:hAnsi="宋体" w:eastAsia="宋体" w:cs="宋体"/>
                <w:spacing w:val="8"/>
                <w:sz w:val="19"/>
                <w:szCs w:val="19"/>
              </w:rPr>
              <w:t>减轻家庭贫困学生家庭负担，确保贫困家庭子女顺利完成大学学业</w:t>
            </w:r>
          </w:p>
        </w:tc>
        <w:tc>
          <w:tcPr>
            <w:tcW w:w="2288" w:type="dxa"/>
            <w:vAlign w:val="top"/>
          </w:tcPr>
          <w:p w14:paraId="324D6F66">
            <w:pPr>
              <w:pStyle w:val="6"/>
              <w:spacing w:line="388" w:lineRule="auto"/>
            </w:pPr>
          </w:p>
          <w:p w14:paraId="3BD97F7E">
            <w:pPr>
              <w:spacing w:before="62" w:line="256" w:lineRule="exact"/>
              <w:ind w:left="967"/>
              <w:rPr>
                <w:rFonts w:ascii="宋体" w:hAnsi="宋体" w:eastAsia="宋体" w:cs="宋体"/>
                <w:sz w:val="19"/>
                <w:szCs w:val="19"/>
              </w:rPr>
            </w:pPr>
            <w:r>
              <w:rPr>
                <w:rFonts w:ascii="宋体" w:hAnsi="宋体" w:eastAsia="宋体" w:cs="宋体"/>
                <w:spacing w:val="-1"/>
                <w:position w:val="1"/>
                <w:sz w:val="19"/>
                <w:szCs w:val="19"/>
              </w:rPr>
              <w:t>100%</w:t>
            </w:r>
          </w:p>
        </w:tc>
      </w:tr>
      <w:tr w14:paraId="42DDF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B2EDD02">
            <w:pPr>
              <w:pStyle w:val="6"/>
            </w:pPr>
          </w:p>
        </w:tc>
        <w:tc>
          <w:tcPr>
            <w:tcW w:w="1397" w:type="dxa"/>
            <w:vMerge w:val="continue"/>
            <w:tcBorders>
              <w:top w:val="nil"/>
            </w:tcBorders>
            <w:vAlign w:val="top"/>
          </w:tcPr>
          <w:p w14:paraId="6A1A8B22">
            <w:pPr>
              <w:pStyle w:val="6"/>
            </w:pPr>
          </w:p>
        </w:tc>
        <w:tc>
          <w:tcPr>
            <w:tcW w:w="1488" w:type="dxa"/>
            <w:vAlign w:val="top"/>
          </w:tcPr>
          <w:p w14:paraId="12F03BFD">
            <w:pPr>
              <w:pStyle w:val="6"/>
              <w:spacing w:line="389" w:lineRule="auto"/>
            </w:pPr>
          </w:p>
          <w:p w14:paraId="259B8643">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3156" w:type="dxa"/>
            <w:gridSpan w:val="2"/>
            <w:vAlign w:val="top"/>
          </w:tcPr>
          <w:p w14:paraId="780962D5">
            <w:pPr>
              <w:pStyle w:val="6"/>
              <w:spacing w:line="265" w:lineRule="auto"/>
            </w:pPr>
          </w:p>
          <w:p w14:paraId="10378346">
            <w:pPr>
              <w:spacing w:before="62" w:line="229" w:lineRule="auto"/>
              <w:ind w:left="94"/>
              <w:rPr>
                <w:rFonts w:ascii="宋体" w:hAnsi="宋体" w:eastAsia="宋体" w:cs="宋体"/>
                <w:sz w:val="19"/>
                <w:szCs w:val="19"/>
              </w:rPr>
            </w:pPr>
            <w:r>
              <w:rPr>
                <w:rFonts w:ascii="宋体" w:hAnsi="宋体" w:eastAsia="宋体" w:cs="宋体"/>
                <w:spacing w:val="8"/>
                <w:sz w:val="19"/>
                <w:szCs w:val="19"/>
              </w:rPr>
              <w:t>普通全日制大学学习年限，学生自</w:t>
            </w:r>
          </w:p>
          <w:p w14:paraId="4D0C3872">
            <w:pPr>
              <w:spacing w:before="12" w:line="229" w:lineRule="auto"/>
              <w:ind w:left="1291"/>
              <w:rPr>
                <w:rFonts w:ascii="宋体" w:hAnsi="宋体" w:eastAsia="宋体" w:cs="宋体"/>
                <w:sz w:val="19"/>
                <w:szCs w:val="19"/>
              </w:rPr>
            </w:pPr>
            <w:r>
              <w:rPr>
                <w:rFonts w:ascii="宋体" w:hAnsi="宋体" w:eastAsia="宋体" w:cs="宋体"/>
                <w:spacing w:val="5"/>
                <w:sz w:val="19"/>
                <w:szCs w:val="19"/>
              </w:rPr>
              <w:t>愿申请</w:t>
            </w:r>
          </w:p>
        </w:tc>
        <w:tc>
          <w:tcPr>
            <w:tcW w:w="2288" w:type="dxa"/>
            <w:vAlign w:val="top"/>
          </w:tcPr>
          <w:p w14:paraId="29A182E9">
            <w:pPr>
              <w:pStyle w:val="6"/>
              <w:spacing w:line="389" w:lineRule="auto"/>
            </w:pPr>
          </w:p>
          <w:p w14:paraId="40D9CA0F">
            <w:pPr>
              <w:spacing w:before="62" w:line="229" w:lineRule="auto"/>
              <w:ind w:left="923"/>
              <w:rPr>
                <w:rFonts w:ascii="宋体" w:hAnsi="宋体" w:eastAsia="宋体" w:cs="宋体"/>
                <w:sz w:val="19"/>
                <w:szCs w:val="19"/>
              </w:rPr>
            </w:pPr>
            <w:r>
              <w:rPr>
                <w:rFonts w:ascii="宋体" w:hAnsi="宋体" w:eastAsia="宋体" w:cs="宋体"/>
                <w:spacing w:val="-2"/>
                <w:sz w:val="19"/>
                <w:szCs w:val="19"/>
              </w:rPr>
              <w:t>≥3年</w:t>
            </w:r>
          </w:p>
        </w:tc>
      </w:tr>
      <w:tr w14:paraId="3CB63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50DA45B1">
            <w:pPr>
              <w:pStyle w:val="6"/>
            </w:pPr>
          </w:p>
        </w:tc>
        <w:tc>
          <w:tcPr>
            <w:tcW w:w="1397" w:type="dxa"/>
            <w:vAlign w:val="top"/>
          </w:tcPr>
          <w:p w14:paraId="09F8D4BF">
            <w:pPr>
              <w:pStyle w:val="6"/>
              <w:spacing w:line="388" w:lineRule="auto"/>
            </w:pPr>
          </w:p>
          <w:p w14:paraId="6ED04D2D">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0BE05AA">
            <w:pPr>
              <w:pStyle w:val="6"/>
              <w:spacing w:line="266" w:lineRule="auto"/>
            </w:pPr>
          </w:p>
          <w:p w14:paraId="16B87BFE">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156" w:type="dxa"/>
            <w:gridSpan w:val="2"/>
            <w:vAlign w:val="top"/>
          </w:tcPr>
          <w:p w14:paraId="2751F40A">
            <w:pPr>
              <w:pStyle w:val="6"/>
              <w:spacing w:line="388" w:lineRule="auto"/>
            </w:pPr>
          </w:p>
          <w:p w14:paraId="6991D304">
            <w:pPr>
              <w:spacing w:before="62" w:line="229" w:lineRule="auto"/>
              <w:ind w:left="444"/>
              <w:rPr>
                <w:rFonts w:ascii="宋体" w:hAnsi="宋体" w:eastAsia="宋体" w:cs="宋体"/>
                <w:sz w:val="19"/>
                <w:szCs w:val="19"/>
              </w:rPr>
            </w:pPr>
            <w:r>
              <w:rPr>
                <w:rFonts w:ascii="宋体" w:hAnsi="宋体" w:eastAsia="宋体" w:cs="宋体"/>
                <w:spacing w:val="14"/>
                <w:sz w:val="19"/>
                <w:szCs w:val="19"/>
              </w:rPr>
              <w:t>受助家长满意度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288" w:type="dxa"/>
            <w:vAlign w:val="top"/>
          </w:tcPr>
          <w:p w14:paraId="4237A184">
            <w:pPr>
              <w:pStyle w:val="6"/>
              <w:spacing w:line="388" w:lineRule="auto"/>
            </w:pPr>
          </w:p>
          <w:p w14:paraId="04D59965">
            <w:pPr>
              <w:spacing w:before="62" w:line="256" w:lineRule="exact"/>
              <w:ind w:left="967"/>
              <w:rPr>
                <w:rFonts w:ascii="宋体" w:hAnsi="宋体" w:eastAsia="宋体" w:cs="宋体"/>
                <w:sz w:val="19"/>
                <w:szCs w:val="19"/>
              </w:rPr>
            </w:pPr>
            <w:r>
              <w:rPr>
                <w:rFonts w:ascii="宋体" w:hAnsi="宋体" w:eastAsia="宋体" w:cs="宋体"/>
                <w:spacing w:val="-1"/>
                <w:position w:val="1"/>
                <w:sz w:val="19"/>
                <w:szCs w:val="19"/>
              </w:rPr>
              <w:t>100%</w:t>
            </w:r>
          </w:p>
        </w:tc>
      </w:tr>
    </w:tbl>
    <w:p w14:paraId="3F7ABF49">
      <w:pPr>
        <w:pStyle w:val="2"/>
      </w:pPr>
    </w:p>
    <w:p w14:paraId="27536740">
      <w:pPr>
        <w:sectPr>
          <w:footerReference r:id="rId68" w:type="default"/>
          <w:pgSz w:w="11905" w:h="16837"/>
          <w:pgMar w:top="1431" w:right="1083" w:bottom="695" w:left="1010" w:header="0" w:footer="408" w:gutter="0"/>
          <w:cols w:space="720" w:num="1"/>
        </w:sectPr>
      </w:pPr>
    </w:p>
    <w:p w14:paraId="70548E9A">
      <w:pPr>
        <w:pStyle w:val="2"/>
        <w:spacing w:line="355" w:lineRule="auto"/>
      </w:pPr>
    </w:p>
    <w:p w14:paraId="77A10799">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3617F80">
      <w:pPr>
        <w:pStyle w:val="2"/>
        <w:spacing w:line="364" w:lineRule="auto"/>
      </w:pPr>
    </w:p>
    <w:p w14:paraId="7C505A74">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C82F142">
      <w:pPr>
        <w:spacing w:line="100"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3"/>
        <w:gridCol w:w="1138"/>
        <w:gridCol w:w="1534"/>
        <w:gridCol w:w="1320"/>
        <w:gridCol w:w="1836"/>
        <w:gridCol w:w="2681"/>
      </w:tblGrid>
      <w:tr w14:paraId="11314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253" w:type="dxa"/>
            <w:vAlign w:val="top"/>
          </w:tcPr>
          <w:p w14:paraId="22923733">
            <w:pPr>
              <w:spacing w:before="167" w:line="230" w:lineRule="auto"/>
              <w:ind w:left="240"/>
              <w:rPr>
                <w:rFonts w:ascii="宋体" w:hAnsi="宋体" w:eastAsia="宋体" w:cs="宋体"/>
                <w:sz w:val="19"/>
                <w:szCs w:val="19"/>
              </w:rPr>
            </w:pPr>
            <w:r>
              <w:rPr>
                <w:rFonts w:ascii="宋体" w:hAnsi="宋体" w:eastAsia="宋体" w:cs="宋体"/>
                <w:spacing w:val="6"/>
                <w:sz w:val="19"/>
                <w:szCs w:val="19"/>
              </w:rPr>
              <w:t>项目名称</w:t>
            </w:r>
          </w:p>
        </w:tc>
        <w:tc>
          <w:tcPr>
            <w:tcW w:w="8509" w:type="dxa"/>
            <w:gridSpan w:val="5"/>
            <w:vAlign w:val="top"/>
          </w:tcPr>
          <w:p w14:paraId="5E7E54A7">
            <w:pPr>
              <w:spacing w:before="167" w:line="228" w:lineRule="auto"/>
              <w:ind w:left="2470"/>
              <w:rPr>
                <w:rFonts w:ascii="宋体" w:hAnsi="宋体" w:eastAsia="宋体" w:cs="宋体"/>
                <w:sz w:val="19"/>
                <w:szCs w:val="19"/>
              </w:rPr>
            </w:pPr>
            <w:r>
              <w:rPr>
                <w:rFonts w:ascii="宋体" w:hAnsi="宋体" w:eastAsia="宋体" w:cs="宋体"/>
                <w:spacing w:val="8"/>
                <w:sz w:val="19"/>
                <w:szCs w:val="19"/>
              </w:rPr>
              <w:t>盐边县政府购买公办幼儿园保教服务费用</w:t>
            </w:r>
          </w:p>
        </w:tc>
      </w:tr>
      <w:tr w14:paraId="4A9B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Align w:val="top"/>
          </w:tcPr>
          <w:p w14:paraId="2FE11F66">
            <w:pPr>
              <w:spacing w:before="158" w:line="229" w:lineRule="auto"/>
              <w:ind w:left="40"/>
              <w:rPr>
                <w:rFonts w:ascii="宋体" w:hAnsi="宋体" w:eastAsia="宋体" w:cs="宋体"/>
                <w:sz w:val="19"/>
                <w:szCs w:val="19"/>
              </w:rPr>
            </w:pPr>
            <w:r>
              <w:rPr>
                <w:rFonts w:ascii="宋体" w:hAnsi="宋体" w:eastAsia="宋体" w:cs="宋体"/>
                <w:spacing w:val="4"/>
                <w:sz w:val="19"/>
                <w:szCs w:val="19"/>
              </w:rPr>
              <w:t>部门（单位）</w:t>
            </w:r>
          </w:p>
        </w:tc>
        <w:tc>
          <w:tcPr>
            <w:tcW w:w="8509" w:type="dxa"/>
            <w:gridSpan w:val="5"/>
            <w:vAlign w:val="top"/>
          </w:tcPr>
          <w:p w14:paraId="0DD60A25">
            <w:pPr>
              <w:spacing w:before="158" w:line="229" w:lineRule="auto"/>
              <w:ind w:left="3365"/>
              <w:rPr>
                <w:rFonts w:ascii="宋体" w:hAnsi="宋体" w:eastAsia="宋体" w:cs="宋体"/>
                <w:sz w:val="19"/>
                <w:szCs w:val="19"/>
              </w:rPr>
            </w:pPr>
            <w:r>
              <w:rPr>
                <w:rFonts w:ascii="宋体" w:hAnsi="宋体" w:eastAsia="宋体" w:cs="宋体"/>
                <w:spacing w:val="7"/>
                <w:sz w:val="19"/>
                <w:szCs w:val="19"/>
              </w:rPr>
              <w:t>盐边县教育和体育局</w:t>
            </w:r>
          </w:p>
        </w:tc>
      </w:tr>
      <w:tr w14:paraId="4483E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restart"/>
            <w:tcBorders>
              <w:bottom w:val="nil"/>
            </w:tcBorders>
            <w:vAlign w:val="top"/>
          </w:tcPr>
          <w:p w14:paraId="16FC94FA">
            <w:pPr>
              <w:pStyle w:val="6"/>
              <w:spacing w:line="245" w:lineRule="auto"/>
            </w:pPr>
          </w:p>
          <w:p w14:paraId="2B7C1F7A">
            <w:pPr>
              <w:pStyle w:val="6"/>
              <w:spacing w:line="246" w:lineRule="auto"/>
            </w:pPr>
          </w:p>
          <w:p w14:paraId="60812CE8">
            <w:pPr>
              <w:spacing w:before="62" w:line="243" w:lineRule="auto"/>
              <w:ind w:left="246" w:right="21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3992" w:type="dxa"/>
            <w:gridSpan w:val="3"/>
            <w:vAlign w:val="top"/>
          </w:tcPr>
          <w:p w14:paraId="0F067CD6">
            <w:pPr>
              <w:spacing w:before="159"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517" w:type="dxa"/>
            <w:gridSpan w:val="2"/>
            <w:vAlign w:val="top"/>
          </w:tcPr>
          <w:p w14:paraId="25BAF598">
            <w:pPr>
              <w:spacing w:before="159" w:line="256" w:lineRule="exact"/>
              <w:ind w:left="1878"/>
              <w:rPr>
                <w:rFonts w:ascii="宋体" w:hAnsi="宋体" w:eastAsia="宋体" w:cs="宋体"/>
                <w:sz w:val="19"/>
                <w:szCs w:val="19"/>
              </w:rPr>
            </w:pPr>
            <w:r>
              <w:rPr>
                <w:rFonts w:ascii="宋体" w:hAnsi="宋体" w:eastAsia="宋体" w:cs="宋体"/>
                <w:spacing w:val="2"/>
                <w:position w:val="1"/>
                <w:sz w:val="19"/>
                <w:szCs w:val="19"/>
              </w:rPr>
              <w:t>1616.11</w:t>
            </w:r>
          </w:p>
        </w:tc>
      </w:tr>
      <w:tr w14:paraId="228CD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continue"/>
            <w:tcBorders>
              <w:top w:val="nil"/>
              <w:bottom w:val="nil"/>
            </w:tcBorders>
            <w:vAlign w:val="top"/>
          </w:tcPr>
          <w:p w14:paraId="5868EED7">
            <w:pPr>
              <w:pStyle w:val="6"/>
            </w:pPr>
          </w:p>
        </w:tc>
        <w:tc>
          <w:tcPr>
            <w:tcW w:w="3992" w:type="dxa"/>
            <w:gridSpan w:val="3"/>
            <w:vAlign w:val="top"/>
          </w:tcPr>
          <w:p w14:paraId="7C82B972">
            <w:pPr>
              <w:spacing w:before="162"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517" w:type="dxa"/>
            <w:gridSpan w:val="2"/>
            <w:vAlign w:val="top"/>
          </w:tcPr>
          <w:p w14:paraId="7376DA4E">
            <w:pPr>
              <w:spacing w:before="162" w:line="256" w:lineRule="exact"/>
              <w:ind w:left="1929"/>
              <w:rPr>
                <w:rFonts w:ascii="宋体" w:hAnsi="宋体" w:eastAsia="宋体" w:cs="宋体"/>
                <w:sz w:val="19"/>
                <w:szCs w:val="19"/>
              </w:rPr>
            </w:pPr>
            <w:r>
              <w:rPr>
                <w:rFonts w:ascii="宋体" w:hAnsi="宋体" w:eastAsia="宋体" w:cs="宋体"/>
                <w:spacing w:val="2"/>
                <w:position w:val="1"/>
                <w:sz w:val="19"/>
                <w:szCs w:val="19"/>
              </w:rPr>
              <w:t>1616.11</w:t>
            </w:r>
          </w:p>
        </w:tc>
      </w:tr>
      <w:tr w14:paraId="1D324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continue"/>
            <w:tcBorders>
              <w:top w:val="nil"/>
            </w:tcBorders>
            <w:vAlign w:val="top"/>
          </w:tcPr>
          <w:p w14:paraId="5AA650B1">
            <w:pPr>
              <w:pStyle w:val="6"/>
            </w:pPr>
          </w:p>
        </w:tc>
        <w:tc>
          <w:tcPr>
            <w:tcW w:w="3992" w:type="dxa"/>
            <w:gridSpan w:val="3"/>
            <w:vAlign w:val="top"/>
          </w:tcPr>
          <w:p w14:paraId="707FF059">
            <w:pPr>
              <w:spacing w:before="163"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517" w:type="dxa"/>
            <w:gridSpan w:val="2"/>
            <w:vAlign w:val="top"/>
          </w:tcPr>
          <w:p w14:paraId="474B613F">
            <w:pPr>
              <w:spacing w:before="163" w:line="256" w:lineRule="exact"/>
              <w:ind w:left="2217"/>
              <w:rPr>
                <w:rFonts w:ascii="宋体" w:hAnsi="宋体" w:eastAsia="宋体" w:cs="宋体"/>
                <w:sz w:val="19"/>
                <w:szCs w:val="19"/>
              </w:rPr>
            </w:pPr>
            <w:r>
              <w:rPr>
                <w:rFonts w:ascii="宋体" w:hAnsi="宋体" w:eastAsia="宋体" w:cs="宋体"/>
                <w:position w:val="1"/>
                <w:sz w:val="19"/>
                <w:szCs w:val="19"/>
              </w:rPr>
              <w:t>0</w:t>
            </w:r>
          </w:p>
        </w:tc>
      </w:tr>
      <w:tr w14:paraId="14198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253" w:type="dxa"/>
            <w:vAlign w:val="top"/>
          </w:tcPr>
          <w:p w14:paraId="4301A9DE">
            <w:pPr>
              <w:pStyle w:val="6"/>
              <w:spacing w:line="249" w:lineRule="auto"/>
            </w:pPr>
          </w:p>
          <w:p w14:paraId="6F1292F6">
            <w:pPr>
              <w:spacing w:before="62" w:line="230" w:lineRule="auto"/>
              <w:ind w:left="239"/>
              <w:rPr>
                <w:rFonts w:ascii="宋体" w:hAnsi="宋体" w:eastAsia="宋体" w:cs="宋体"/>
                <w:sz w:val="19"/>
                <w:szCs w:val="19"/>
              </w:rPr>
            </w:pPr>
            <w:r>
              <w:rPr>
                <w:rFonts w:ascii="宋体" w:hAnsi="宋体" w:eastAsia="宋体" w:cs="宋体"/>
                <w:spacing w:val="6"/>
                <w:sz w:val="19"/>
                <w:szCs w:val="19"/>
              </w:rPr>
              <w:t>总体目标</w:t>
            </w:r>
          </w:p>
        </w:tc>
        <w:tc>
          <w:tcPr>
            <w:tcW w:w="8509" w:type="dxa"/>
            <w:gridSpan w:val="5"/>
            <w:vAlign w:val="top"/>
          </w:tcPr>
          <w:p w14:paraId="7F8DF24A">
            <w:pPr>
              <w:pStyle w:val="6"/>
              <w:spacing w:line="250" w:lineRule="auto"/>
            </w:pPr>
          </w:p>
          <w:p w14:paraId="256CBF19">
            <w:pPr>
              <w:spacing w:before="61" w:line="229" w:lineRule="auto"/>
              <w:ind w:left="34"/>
              <w:rPr>
                <w:rFonts w:ascii="宋体" w:hAnsi="宋体" w:eastAsia="宋体" w:cs="宋体"/>
                <w:sz w:val="19"/>
                <w:szCs w:val="19"/>
              </w:rPr>
            </w:pPr>
            <w:r>
              <w:rPr>
                <w:rFonts w:ascii="宋体" w:hAnsi="宋体" w:eastAsia="宋体" w:cs="宋体"/>
                <w:spacing w:val="8"/>
                <w:sz w:val="19"/>
                <w:szCs w:val="19"/>
              </w:rPr>
              <w:t>提高保教费增加幼儿园的经费投入，从而改善教学办学条件，提升教育质量。</w:t>
            </w:r>
          </w:p>
        </w:tc>
      </w:tr>
      <w:tr w14:paraId="5B7D2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253" w:type="dxa"/>
            <w:vMerge w:val="restart"/>
            <w:tcBorders>
              <w:bottom w:val="nil"/>
            </w:tcBorders>
            <w:vAlign w:val="top"/>
          </w:tcPr>
          <w:p w14:paraId="5396FB9B">
            <w:pPr>
              <w:pStyle w:val="6"/>
              <w:spacing w:line="253" w:lineRule="auto"/>
            </w:pPr>
          </w:p>
          <w:p w14:paraId="046E1806">
            <w:pPr>
              <w:pStyle w:val="6"/>
              <w:spacing w:line="253" w:lineRule="auto"/>
            </w:pPr>
          </w:p>
          <w:p w14:paraId="4C355B14">
            <w:pPr>
              <w:pStyle w:val="6"/>
              <w:spacing w:line="253" w:lineRule="auto"/>
            </w:pPr>
          </w:p>
          <w:p w14:paraId="7B211581">
            <w:pPr>
              <w:pStyle w:val="6"/>
              <w:spacing w:line="253" w:lineRule="auto"/>
            </w:pPr>
          </w:p>
          <w:p w14:paraId="0872CA1A">
            <w:pPr>
              <w:pStyle w:val="6"/>
              <w:spacing w:line="253" w:lineRule="auto"/>
            </w:pPr>
          </w:p>
          <w:p w14:paraId="4D1B6944">
            <w:pPr>
              <w:pStyle w:val="6"/>
              <w:spacing w:line="253" w:lineRule="auto"/>
            </w:pPr>
          </w:p>
          <w:p w14:paraId="530FAB2A">
            <w:pPr>
              <w:pStyle w:val="6"/>
              <w:spacing w:line="253" w:lineRule="auto"/>
            </w:pPr>
          </w:p>
          <w:p w14:paraId="42A56D57">
            <w:pPr>
              <w:pStyle w:val="6"/>
              <w:spacing w:line="253" w:lineRule="auto"/>
            </w:pPr>
          </w:p>
          <w:p w14:paraId="0D353AD0">
            <w:pPr>
              <w:pStyle w:val="6"/>
              <w:spacing w:line="254" w:lineRule="auto"/>
            </w:pPr>
          </w:p>
          <w:p w14:paraId="719541E6">
            <w:pPr>
              <w:pStyle w:val="6"/>
              <w:spacing w:line="254" w:lineRule="auto"/>
            </w:pPr>
          </w:p>
          <w:p w14:paraId="40FB9E7C">
            <w:pPr>
              <w:pStyle w:val="6"/>
              <w:spacing w:line="254" w:lineRule="auto"/>
            </w:pPr>
          </w:p>
          <w:p w14:paraId="78B216D2">
            <w:pPr>
              <w:pStyle w:val="6"/>
              <w:spacing w:line="254" w:lineRule="auto"/>
            </w:pPr>
          </w:p>
          <w:p w14:paraId="4453AD3D">
            <w:pPr>
              <w:pStyle w:val="6"/>
              <w:spacing w:line="254" w:lineRule="auto"/>
            </w:pPr>
          </w:p>
          <w:p w14:paraId="7C0D38FA">
            <w:pPr>
              <w:pStyle w:val="6"/>
              <w:spacing w:line="254" w:lineRule="auto"/>
            </w:pPr>
          </w:p>
          <w:p w14:paraId="071AC74E">
            <w:pPr>
              <w:pStyle w:val="6"/>
              <w:spacing w:line="254" w:lineRule="auto"/>
            </w:pPr>
          </w:p>
          <w:p w14:paraId="7F785D62">
            <w:pPr>
              <w:pStyle w:val="6"/>
              <w:spacing w:line="254" w:lineRule="auto"/>
            </w:pPr>
          </w:p>
          <w:p w14:paraId="3AFA92D5">
            <w:pPr>
              <w:pStyle w:val="6"/>
              <w:spacing w:line="254" w:lineRule="auto"/>
            </w:pPr>
          </w:p>
          <w:p w14:paraId="1CEFF280">
            <w:pPr>
              <w:spacing w:before="62" w:line="230" w:lineRule="auto"/>
              <w:ind w:left="240"/>
              <w:rPr>
                <w:rFonts w:ascii="宋体" w:hAnsi="宋体" w:eastAsia="宋体" w:cs="宋体"/>
                <w:sz w:val="19"/>
                <w:szCs w:val="19"/>
              </w:rPr>
            </w:pPr>
            <w:r>
              <w:rPr>
                <w:rFonts w:ascii="宋体" w:hAnsi="宋体" w:eastAsia="宋体" w:cs="宋体"/>
                <w:spacing w:val="6"/>
                <w:sz w:val="19"/>
                <w:szCs w:val="19"/>
              </w:rPr>
              <w:t>绩效指标</w:t>
            </w:r>
          </w:p>
        </w:tc>
        <w:tc>
          <w:tcPr>
            <w:tcW w:w="1138" w:type="dxa"/>
            <w:vAlign w:val="top"/>
          </w:tcPr>
          <w:p w14:paraId="3D6BE224">
            <w:pPr>
              <w:spacing w:before="225" w:line="230" w:lineRule="auto"/>
              <w:ind w:left="180"/>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274AC9AB">
            <w:pPr>
              <w:spacing w:before="225" w:line="230" w:lineRule="auto"/>
              <w:ind w:left="379"/>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085F44D4">
            <w:pPr>
              <w:spacing w:before="225" w:line="230" w:lineRule="auto"/>
              <w:ind w:left="1189"/>
              <w:rPr>
                <w:rFonts w:ascii="宋体" w:hAnsi="宋体" w:eastAsia="宋体" w:cs="宋体"/>
                <w:sz w:val="19"/>
                <w:szCs w:val="19"/>
              </w:rPr>
            </w:pPr>
            <w:r>
              <w:rPr>
                <w:rFonts w:ascii="宋体" w:hAnsi="宋体" w:eastAsia="宋体" w:cs="宋体"/>
                <w:spacing w:val="7"/>
                <w:sz w:val="19"/>
                <w:szCs w:val="19"/>
              </w:rPr>
              <w:t>三级指标</w:t>
            </w:r>
          </w:p>
        </w:tc>
        <w:tc>
          <w:tcPr>
            <w:tcW w:w="2681" w:type="dxa"/>
            <w:vAlign w:val="top"/>
          </w:tcPr>
          <w:p w14:paraId="0CF61F3E">
            <w:pPr>
              <w:spacing w:before="103" w:line="229" w:lineRule="auto"/>
              <w:ind w:left="159"/>
              <w:rPr>
                <w:rFonts w:ascii="宋体" w:hAnsi="宋体" w:eastAsia="宋体" w:cs="宋体"/>
                <w:sz w:val="19"/>
                <w:szCs w:val="19"/>
              </w:rPr>
            </w:pPr>
            <w:r>
              <w:rPr>
                <w:rFonts w:ascii="宋体" w:hAnsi="宋体" w:eastAsia="宋体" w:cs="宋体"/>
                <w:spacing w:val="7"/>
                <w:sz w:val="19"/>
                <w:szCs w:val="19"/>
              </w:rPr>
              <w:t>指标值（包含数字及文字描</w:t>
            </w:r>
          </w:p>
          <w:p w14:paraId="6F66570A">
            <w:pPr>
              <w:spacing w:before="11" w:line="234" w:lineRule="auto"/>
              <w:ind w:left="1151"/>
              <w:rPr>
                <w:rFonts w:ascii="宋体" w:hAnsi="宋体" w:eastAsia="宋体" w:cs="宋体"/>
                <w:sz w:val="19"/>
                <w:szCs w:val="19"/>
              </w:rPr>
            </w:pPr>
            <w:r>
              <w:rPr>
                <w:rFonts w:ascii="宋体" w:hAnsi="宋体" w:eastAsia="宋体" w:cs="宋体"/>
                <w:spacing w:val="-2"/>
                <w:sz w:val="19"/>
                <w:szCs w:val="19"/>
              </w:rPr>
              <w:t>述）</w:t>
            </w:r>
          </w:p>
        </w:tc>
      </w:tr>
      <w:tr w14:paraId="45A9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253" w:type="dxa"/>
            <w:vMerge w:val="continue"/>
            <w:tcBorders>
              <w:top w:val="nil"/>
              <w:bottom w:val="nil"/>
            </w:tcBorders>
            <w:vAlign w:val="top"/>
          </w:tcPr>
          <w:p w14:paraId="37A94196">
            <w:pPr>
              <w:pStyle w:val="6"/>
            </w:pPr>
          </w:p>
        </w:tc>
        <w:tc>
          <w:tcPr>
            <w:tcW w:w="1138" w:type="dxa"/>
            <w:vMerge w:val="restart"/>
            <w:tcBorders>
              <w:bottom w:val="nil"/>
            </w:tcBorders>
            <w:vAlign w:val="top"/>
          </w:tcPr>
          <w:p w14:paraId="27B1BFF6">
            <w:pPr>
              <w:pStyle w:val="6"/>
              <w:spacing w:line="265" w:lineRule="auto"/>
            </w:pPr>
          </w:p>
          <w:p w14:paraId="5FC62642">
            <w:pPr>
              <w:pStyle w:val="6"/>
              <w:spacing w:line="265" w:lineRule="auto"/>
            </w:pPr>
          </w:p>
          <w:p w14:paraId="5196B249">
            <w:pPr>
              <w:pStyle w:val="6"/>
              <w:spacing w:line="265" w:lineRule="auto"/>
            </w:pPr>
          </w:p>
          <w:p w14:paraId="41FD3CB0">
            <w:pPr>
              <w:pStyle w:val="6"/>
              <w:spacing w:line="266" w:lineRule="auto"/>
            </w:pPr>
          </w:p>
          <w:p w14:paraId="459094E9">
            <w:pPr>
              <w:pStyle w:val="6"/>
              <w:spacing w:line="266" w:lineRule="auto"/>
            </w:pPr>
          </w:p>
          <w:p w14:paraId="2E6E33D7">
            <w:pPr>
              <w:spacing w:before="62" w:line="229" w:lineRule="auto"/>
              <w:ind w:left="177"/>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411AA0A1">
            <w:pPr>
              <w:pStyle w:val="6"/>
              <w:spacing w:line="342" w:lineRule="auto"/>
            </w:pPr>
          </w:p>
          <w:p w14:paraId="52CD64E4">
            <w:pPr>
              <w:spacing w:before="62" w:line="229" w:lineRule="auto"/>
              <w:ind w:left="377"/>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03EEE48C">
            <w:pPr>
              <w:spacing w:before="159" w:line="228" w:lineRule="auto"/>
              <w:ind w:left="96"/>
              <w:rPr>
                <w:rFonts w:ascii="宋体" w:hAnsi="宋体" w:eastAsia="宋体" w:cs="宋体"/>
                <w:sz w:val="19"/>
                <w:szCs w:val="19"/>
              </w:rPr>
            </w:pPr>
            <w:r>
              <w:rPr>
                <w:rFonts w:ascii="宋体" w:hAnsi="宋体" w:eastAsia="宋体" w:cs="宋体"/>
                <w:spacing w:val="8"/>
                <w:sz w:val="19"/>
                <w:szCs w:val="19"/>
              </w:rPr>
              <w:t>本县乡镇中心园补充教职工，每年</w:t>
            </w:r>
          </w:p>
          <w:p w14:paraId="3895FC9B">
            <w:pPr>
              <w:spacing w:before="12" w:line="229" w:lineRule="auto"/>
              <w:ind w:left="93"/>
              <w:rPr>
                <w:rFonts w:ascii="宋体" w:hAnsi="宋体" w:eastAsia="宋体" w:cs="宋体"/>
                <w:sz w:val="19"/>
                <w:szCs w:val="19"/>
              </w:rPr>
            </w:pPr>
            <w:r>
              <w:rPr>
                <w:rFonts w:ascii="宋体" w:hAnsi="宋体" w:eastAsia="宋体" w:cs="宋体"/>
                <w:spacing w:val="7"/>
                <w:sz w:val="19"/>
                <w:szCs w:val="19"/>
              </w:rPr>
              <w:t>按12个月计算，每人每月工资按所</w:t>
            </w:r>
          </w:p>
          <w:p w14:paraId="35BA11D9">
            <w:pPr>
              <w:spacing w:before="11" w:line="229" w:lineRule="auto"/>
              <w:ind w:left="592"/>
              <w:rPr>
                <w:rFonts w:ascii="宋体" w:hAnsi="宋体" w:eastAsia="宋体" w:cs="宋体"/>
                <w:sz w:val="19"/>
                <w:szCs w:val="19"/>
              </w:rPr>
            </w:pPr>
            <w:r>
              <w:rPr>
                <w:rFonts w:ascii="宋体" w:hAnsi="宋体" w:eastAsia="宋体" w:cs="宋体"/>
                <w:spacing w:val="7"/>
                <w:sz w:val="19"/>
                <w:szCs w:val="19"/>
              </w:rPr>
              <w:t>担任的岗位进行发放。</w:t>
            </w:r>
          </w:p>
        </w:tc>
        <w:tc>
          <w:tcPr>
            <w:tcW w:w="2681" w:type="dxa"/>
            <w:vAlign w:val="top"/>
          </w:tcPr>
          <w:p w14:paraId="45175F25">
            <w:pPr>
              <w:spacing w:before="37" w:line="229" w:lineRule="auto"/>
              <w:ind w:left="58"/>
              <w:rPr>
                <w:rFonts w:ascii="宋体" w:hAnsi="宋体" w:eastAsia="宋体" w:cs="宋体"/>
                <w:sz w:val="19"/>
                <w:szCs w:val="19"/>
              </w:rPr>
            </w:pPr>
            <w:r>
              <w:rPr>
                <w:rFonts w:ascii="宋体" w:hAnsi="宋体" w:eastAsia="宋体" w:cs="宋体"/>
                <w:spacing w:val="7"/>
                <w:sz w:val="19"/>
                <w:szCs w:val="19"/>
              </w:rPr>
              <w:t>副园长每人每月实发工资3500</w:t>
            </w:r>
          </w:p>
          <w:p w14:paraId="0ED22D90">
            <w:pPr>
              <w:spacing w:before="11" w:line="229" w:lineRule="auto"/>
              <w:ind w:left="57"/>
              <w:rPr>
                <w:rFonts w:ascii="宋体" w:hAnsi="宋体" w:eastAsia="宋体" w:cs="宋体"/>
                <w:sz w:val="19"/>
                <w:szCs w:val="19"/>
              </w:rPr>
            </w:pPr>
            <w:r>
              <w:rPr>
                <w:rFonts w:ascii="宋体" w:hAnsi="宋体" w:eastAsia="宋体" w:cs="宋体"/>
                <w:spacing w:val="5"/>
                <w:sz w:val="19"/>
                <w:szCs w:val="19"/>
              </w:rPr>
              <w:t>元；保健医生、教师每人每月</w:t>
            </w:r>
          </w:p>
          <w:p w14:paraId="088DC10B">
            <w:pPr>
              <w:spacing w:before="11" w:line="229" w:lineRule="auto"/>
              <w:ind w:left="59"/>
              <w:rPr>
                <w:rFonts w:ascii="宋体" w:hAnsi="宋体" w:eastAsia="宋体" w:cs="宋体"/>
                <w:sz w:val="19"/>
                <w:szCs w:val="19"/>
              </w:rPr>
            </w:pPr>
            <w:r>
              <w:rPr>
                <w:rFonts w:ascii="宋体" w:hAnsi="宋体" w:eastAsia="宋体" w:cs="宋体"/>
                <w:spacing w:val="7"/>
                <w:sz w:val="19"/>
                <w:szCs w:val="19"/>
              </w:rPr>
              <w:t>实发工资2200元；保育员每人</w:t>
            </w:r>
          </w:p>
          <w:p w14:paraId="34A703C9">
            <w:pPr>
              <w:spacing w:before="11" w:line="193" w:lineRule="auto"/>
              <w:ind w:left="351"/>
              <w:rPr>
                <w:rFonts w:ascii="宋体" w:hAnsi="宋体" w:eastAsia="宋体" w:cs="宋体"/>
                <w:sz w:val="19"/>
                <w:szCs w:val="19"/>
              </w:rPr>
            </w:pPr>
            <w:r>
              <w:rPr>
                <w:rFonts w:ascii="宋体" w:hAnsi="宋体" w:eastAsia="宋体" w:cs="宋体"/>
                <w:spacing w:val="5"/>
                <w:sz w:val="19"/>
                <w:szCs w:val="19"/>
              </w:rPr>
              <w:t>每月实发工资2038元。</w:t>
            </w:r>
          </w:p>
        </w:tc>
      </w:tr>
      <w:tr w14:paraId="37B75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253" w:type="dxa"/>
            <w:vMerge w:val="continue"/>
            <w:tcBorders>
              <w:top w:val="nil"/>
              <w:bottom w:val="nil"/>
            </w:tcBorders>
            <w:vAlign w:val="top"/>
          </w:tcPr>
          <w:p w14:paraId="4406F5A6">
            <w:pPr>
              <w:pStyle w:val="6"/>
            </w:pPr>
          </w:p>
        </w:tc>
        <w:tc>
          <w:tcPr>
            <w:tcW w:w="1138" w:type="dxa"/>
            <w:vMerge w:val="continue"/>
            <w:tcBorders>
              <w:top w:val="nil"/>
              <w:bottom w:val="nil"/>
            </w:tcBorders>
            <w:vAlign w:val="top"/>
          </w:tcPr>
          <w:p w14:paraId="31DC0E11">
            <w:pPr>
              <w:pStyle w:val="6"/>
            </w:pPr>
          </w:p>
        </w:tc>
        <w:tc>
          <w:tcPr>
            <w:tcW w:w="1534" w:type="dxa"/>
            <w:vMerge w:val="restart"/>
            <w:tcBorders>
              <w:bottom w:val="nil"/>
            </w:tcBorders>
            <w:vAlign w:val="top"/>
          </w:tcPr>
          <w:p w14:paraId="2AEB4048">
            <w:pPr>
              <w:pStyle w:val="6"/>
              <w:spacing w:line="255" w:lineRule="auto"/>
            </w:pPr>
          </w:p>
          <w:p w14:paraId="0FB06FE8">
            <w:pPr>
              <w:pStyle w:val="6"/>
              <w:spacing w:line="255" w:lineRule="auto"/>
            </w:pPr>
          </w:p>
          <w:p w14:paraId="33B88727">
            <w:pPr>
              <w:spacing w:before="61" w:line="230" w:lineRule="auto"/>
              <w:ind w:left="377"/>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107CDE3A">
            <w:pPr>
              <w:spacing w:before="295" w:line="228" w:lineRule="auto"/>
              <w:ind w:left="293"/>
              <w:rPr>
                <w:rFonts w:ascii="宋体" w:hAnsi="宋体" w:eastAsia="宋体" w:cs="宋体"/>
                <w:sz w:val="19"/>
                <w:szCs w:val="19"/>
              </w:rPr>
            </w:pPr>
            <w:r>
              <w:rPr>
                <w:rFonts w:hint="eastAsia" w:ascii="宋体" w:hAnsi="宋体" w:eastAsia="宋体" w:cs="宋体"/>
                <w:spacing w:val="8"/>
                <w:sz w:val="19"/>
                <w:szCs w:val="19"/>
                <w:lang w:eastAsia="zh-CN"/>
              </w:rPr>
              <w:t>政府购买服务</w:t>
            </w:r>
            <w:r>
              <w:rPr>
                <w:rFonts w:ascii="宋体" w:hAnsi="宋体" w:eastAsia="宋体" w:cs="宋体"/>
                <w:spacing w:val="8"/>
                <w:sz w:val="19"/>
                <w:szCs w:val="19"/>
              </w:rPr>
              <w:t>服务补充教职工</w:t>
            </w:r>
          </w:p>
        </w:tc>
        <w:tc>
          <w:tcPr>
            <w:tcW w:w="2681" w:type="dxa"/>
            <w:vAlign w:val="top"/>
          </w:tcPr>
          <w:p w14:paraId="7E1FCC14">
            <w:pPr>
              <w:spacing w:before="172" w:line="228" w:lineRule="auto"/>
              <w:ind w:left="55"/>
              <w:rPr>
                <w:rFonts w:ascii="宋体" w:hAnsi="宋体" w:eastAsia="宋体" w:cs="宋体"/>
                <w:sz w:val="19"/>
                <w:szCs w:val="19"/>
              </w:rPr>
            </w:pPr>
            <w:r>
              <w:rPr>
                <w:rFonts w:ascii="宋体" w:hAnsi="宋体" w:eastAsia="宋体" w:cs="宋体"/>
                <w:spacing w:val="8"/>
                <w:sz w:val="19"/>
                <w:szCs w:val="19"/>
              </w:rPr>
              <w:t>政府购买乡镇中心园劳务服务</w:t>
            </w:r>
          </w:p>
          <w:p w14:paraId="54DCA988">
            <w:pPr>
              <w:spacing w:before="12" w:line="229" w:lineRule="auto"/>
              <w:ind w:left="752"/>
              <w:rPr>
                <w:rFonts w:ascii="宋体" w:hAnsi="宋体" w:eastAsia="宋体" w:cs="宋体"/>
                <w:sz w:val="19"/>
                <w:szCs w:val="19"/>
              </w:rPr>
            </w:pPr>
            <w:r>
              <w:rPr>
                <w:rFonts w:ascii="宋体" w:hAnsi="宋体" w:eastAsia="宋体" w:cs="宋体"/>
                <w:spacing w:val="6"/>
                <w:sz w:val="19"/>
                <w:szCs w:val="19"/>
              </w:rPr>
              <w:t>补充教职工。</w:t>
            </w:r>
          </w:p>
        </w:tc>
      </w:tr>
      <w:tr w14:paraId="6BDD2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253" w:type="dxa"/>
            <w:vMerge w:val="continue"/>
            <w:tcBorders>
              <w:top w:val="nil"/>
              <w:bottom w:val="nil"/>
            </w:tcBorders>
            <w:vAlign w:val="top"/>
          </w:tcPr>
          <w:p w14:paraId="1EE9BF4E">
            <w:pPr>
              <w:pStyle w:val="6"/>
            </w:pPr>
          </w:p>
        </w:tc>
        <w:tc>
          <w:tcPr>
            <w:tcW w:w="1138" w:type="dxa"/>
            <w:vMerge w:val="continue"/>
            <w:tcBorders>
              <w:top w:val="nil"/>
              <w:bottom w:val="nil"/>
            </w:tcBorders>
            <w:vAlign w:val="top"/>
          </w:tcPr>
          <w:p w14:paraId="10666EA6">
            <w:pPr>
              <w:pStyle w:val="6"/>
            </w:pPr>
          </w:p>
        </w:tc>
        <w:tc>
          <w:tcPr>
            <w:tcW w:w="1534" w:type="dxa"/>
            <w:vMerge w:val="continue"/>
            <w:tcBorders>
              <w:top w:val="nil"/>
            </w:tcBorders>
            <w:vAlign w:val="top"/>
          </w:tcPr>
          <w:p w14:paraId="65332A3D">
            <w:pPr>
              <w:pStyle w:val="6"/>
            </w:pPr>
          </w:p>
        </w:tc>
        <w:tc>
          <w:tcPr>
            <w:tcW w:w="3156" w:type="dxa"/>
            <w:gridSpan w:val="2"/>
            <w:vAlign w:val="top"/>
          </w:tcPr>
          <w:p w14:paraId="229E2BE5">
            <w:pPr>
              <w:spacing w:before="185" w:line="229" w:lineRule="auto"/>
              <w:ind w:left="493"/>
              <w:rPr>
                <w:rFonts w:ascii="宋体" w:hAnsi="宋体" w:eastAsia="宋体" w:cs="宋体"/>
                <w:sz w:val="19"/>
                <w:szCs w:val="19"/>
              </w:rPr>
            </w:pPr>
            <w:r>
              <w:rPr>
                <w:rFonts w:ascii="宋体" w:hAnsi="宋体" w:eastAsia="宋体" w:cs="宋体"/>
                <w:spacing w:val="8"/>
                <w:sz w:val="19"/>
                <w:szCs w:val="19"/>
              </w:rPr>
              <w:t>每人每月工资按标准执行</w:t>
            </w:r>
          </w:p>
        </w:tc>
        <w:tc>
          <w:tcPr>
            <w:tcW w:w="2681" w:type="dxa"/>
            <w:vAlign w:val="top"/>
          </w:tcPr>
          <w:p w14:paraId="398E3A39">
            <w:pPr>
              <w:spacing w:before="63" w:line="229" w:lineRule="auto"/>
              <w:ind w:left="105"/>
              <w:rPr>
                <w:rFonts w:ascii="宋体" w:hAnsi="宋体" w:eastAsia="宋体" w:cs="宋体"/>
                <w:sz w:val="19"/>
                <w:szCs w:val="19"/>
              </w:rPr>
            </w:pPr>
            <w:r>
              <w:rPr>
                <w:rFonts w:ascii="宋体" w:hAnsi="宋体" w:eastAsia="宋体" w:cs="宋体"/>
                <w:spacing w:val="7"/>
                <w:sz w:val="19"/>
                <w:szCs w:val="19"/>
              </w:rPr>
              <w:t>提高幼儿入园率（由93%提高</w:t>
            </w:r>
          </w:p>
          <w:p w14:paraId="2B19230E">
            <w:pPr>
              <w:spacing w:before="11" w:line="217" w:lineRule="auto"/>
              <w:ind w:left="853"/>
              <w:rPr>
                <w:rFonts w:ascii="宋体" w:hAnsi="宋体" w:eastAsia="宋体" w:cs="宋体"/>
                <w:sz w:val="19"/>
                <w:szCs w:val="19"/>
              </w:rPr>
            </w:pPr>
            <w:r>
              <w:rPr>
                <w:rFonts w:ascii="宋体" w:hAnsi="宋体" w:eastAsia="宋体" w:cs="宋体"/>
                <w:spacing w:val="1"/>
                <w:sz w:val="19"/>
                <w:szCs w:val="19"/>
              </w:rPr>
              <w:t>到100%）。</w:t>
            </w:r>
          </w:p>
        </w:tc>
      </w:tr>
      <w:tr w14:paraId="02D9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253" w:type="dxa"/>
            <w:vMerge w:val="continue"/>
            <w:tcBorders>
              <w:top w:val="nil"/>
              <w:bottom w:val="nil"/>
            </w:tcBorders>
            <w:vAlign w:val="top"/>
          </w:tcPr>
          <w:p w14:paraId="633608ED">
            <w:pPr>
              <w:pStyle w:val="6"/>
            </w:pPr>
          </w:p>
        </w:tc>
        <w:tc>
          <w:tcPr>
            <w:tcW w:w="1138" w:type="dxa"/>
            <w:vMerge w:val="continue"/>
            <w:tcBorders>
              <w:top w:val="nil"/>
            </w:tcBorders>
            <w:vAlign w:val="top"/>
          </w:tcPr>
          <w:p w14:paraId="6A2F6CF0">
            <w:pPr>
              <w:pStyle w:val="6"/>
            </w:pPr>
          </w:p>
        </w:tc>
        <w:tc>
          <w:tcPr>
            <w:tcW w:w="1534" w:type="dxa"/>
            <w:vAlign w:val="top"/>
          </w:tcPr>
          <w:p w14:paraId="19E9CE5B">
            <w:pPr>
              <w:spacing w:before="229" w:line="230" w:lineRule="auto"/>
              <w:ind w:left="385"/>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1883EE69">
            <w:pPr>
              <w:spacing w:before="106" w:line="228" w:lineRule="auto"/>
              <w:ind w:left="95"/>
              <w:rPr>
                <w:rFonts w:ascii="宋体" w:hAnsi="宋体" w:eastAsia="宋体" w:cs="宋体"/>
                <w:sz w:val="19"/>
                <w:szCs w:val="19"/>
              </w:rPr>
            </w:pPr>
            <w:r>
              <w:rPr>
                <w:rFonts w:ascii="宋体" w:hAnsi="宋体" w:eastAsia="宋体" w:cs="宋体"/>
                <w:spacing w:val="8"/>
                <w:sz w:val="19"/>
                <w:szCs w:val="19"/>
              </w:rPr>
              <w:t>全县乡镇中心园</w:t>
            </w:r>
            <w:r>
              <w:rPr>
                <w:rFonts w:hint="eastAsia" w:ascii="宋体" w:hAnsi="宋体" w:eastAsia="宋体" w:cs="宋体"/>
                <w:spacing w:val="8"/>
                <w:sz w:val="19"/>
                <w:szCs w:val="19"/>
                <w:lang w:eastAsia="zh-CN"/>
              </w:rPr>
              <w:t>政府购买服务</w:t>
            </w:r>
            <w:r>
              <w:rPr>
                <w:rFonts w:ascii="宋体" w:hAnsi="宋体" w:eastAsia="宋体" w:cs="宋体"/>
                <w:spacing w:val="8"/>
                <w:sz w:val="19"/>
                <w:szCs w:val="19"/>
              </w:rPr>
              <w:t>服务</w:t>
            </w:r>
          </w:p>
          <w:p w14:paraId="7E90AD2A">
            <w:pPr>
              <w:spacing w:before="10" w:line="229" w:lineRule="auto"/>
              <w:ind w:left="1091"/>
              <w:rPr>
                <w:rFonts w:ascii="宋体" w:hAnsi="宋体" w:eastAsia="宋体" w:cs="宋体"/>
                <w:sz w:val="19"/>
                <w:szCs w:val="19"/>
              </w:rPr>
            </w:pPr>
            <w:r>
              <w:rPr>
                <w:rFonts w:ascii="宋体" w:hAnsi="宋体" w:eastAsia="宋体" w:cs="宋体"/>
                <w:spacing w:val="7"/>
                <w:sz w:val="19"/>
                <w:szCs w:val="19"/>
              </w:rPr>
              <w:t>补充教职工</w:t>
            </w:r>
          </w:p>
        </w:tc>
        <w:tc>
          <w:tcPr>
            <w:tcW w:w="2681" w:type="dxa"/>
            <w:vAlign w:val="top"/>
          </w:tcPr>
          <w:p w14:paraId="412268C6">
            <w:pPr>
              <w:spacing w:before="229" w:line="229" w:lineRule="auto"/>
              <w:ind w:left="452"/>
              <w:rPr>
                <w:rFonts w:ascii="宋体" w:hAnsi="宋体" w:eastAsia="宋体" w:cs="宋体"/>
                <w:sz w:val="19"/>
                <w:szCs w:val="19"/>
              </w:rPr>
            </w:pPr>
            <w:r>
              <w:rPr>
                <w:rFonts w:ascii="宋体" w:hAnsi="宋体" w:eastAsia="宋体" w:cs="宋体"/>
                <w:spacing w:val="5"/>
                <w:sz w:val="19"/>
                <w:szCs w:val="19"/>
              </w:rPr>
              <w:t>2025年12月前完成。</w:t>
            </w:r>
          </w:p>
        </w:tc>
      </w:tr>
      <w:tr w14:paraId="44E61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253" w:type="dxa"/>
            <w:vMerge w:val="continue"/>
            <w:tcBorders>
              <w:top w:val="nil"/>
              <w:bottom w:val="nil"/>
            </w:tcBorders>
            <w:vAlign w:val="top"/>
          </w:tcPr>
          <w:p w14:paraId="0CFA18DC">
            <w:pPr>
              <w:pStyle w:val="6"/>
            </w:pPr>
          </w:p>
        </w:tc>
        <w:tc>
          <w:tcPr>
            <w:tcW w:w="1138" w:type="dxa"/>
            <w:vAlign w:val="top"/>
          </w:tcPr>
          <w:p w14:paraId="36384BAF">
            <w:pPr>
              <w:spacing w:before="158" w:line="228" w:lineRule="auto"/>
              <w:ind w:left="226"/>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63D9D936">
            <w:pPr>
              <w:spacing w:before="158"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71A69A82">
            <w:pPr>
              <w:spacing w:before="158" w:line="229" w:lineRule="auto"/>
              <w:ind w:left="792"/>
              <w:rPr>
                <w:rFonts w:ascii="宋体" w:hAnsi="宋体" w:eastAsia="宋体" w:cs="宋体"/>
                <w:sz w:val="19"/>
                <w:szCs w:val="19"/>
              </w:rPr>
            </w:pPr>
            <w:r>
              <w:rPr>
                <w:rFonts w:ascii="宋体" w:hAnsi="宋体" w:eastAsia="宋体" w:cs="宋体"/>
                <w:spacing w:val="7"/>
                <w:sz w:val="19"/>
                <w:szCs w:val="19"/>
              </w:rPr>
              <w:t>按实有教职工执行</w:t>
            </w:r>
          </w:p>
        </w:tc>
        <w:tc>
          <w:tcPr>
            <w:tcW w:w="2681" w:type="dxa"/>
            <w:vAlign w:val="top"/>
          </w:tcPr>
          <w:p w14:paraId="789E6E90">
            <w:pPr>
              <w:spacing w:before="158" w:line="229" w:lineRule="auto"/>
              <w:ind w:left="200"/>
              <w:rPr>
                <w:rFonts w:ascii="宋体" w:hAnsi="宋体" w:eastAsia="宋体" w:cs="宋体"/>
                <w:sz w:val="19"/>
                <w:szCs w:val="19"/>
              </w:rPr>
            </w:pPr>
            <w:r>
              <w:rPr>
                <w:rFonts w:ascii="宋体" w:hAnsi="宋体" w:eastAsia="宋体" w:cs="宋体"/>
                <w:spacing w:val="5"/>
                <w:sz w:val="19"/>
                <w:szCs w:val="19"/>
              </w:rPr>
              <w:t>全年投入约1616.11万元。</w:t>
            </w:r>
          </w:p>
        </w:tc>
      </w:tr>
      <w:tr w14:paraId="305B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53" w:type="dxa"/>
            <w:vMerge w:val="continue"/>
            <w:tcBorders>
              <w:top w:val="nil"/>
              <w:bottom w:val="nil"/>
            </w:tcBorders>
            <w:vAlign w:val="top"/>
          </w:tcPr>
          <w:p w14:paraId="1E361A5B">
            <w:pPr>
              <w:pStyle w:val="6"/>
            </w:pPr>
          </w:p>
        </w:tc>
        <w:tc>
          <w:tcPr>
            <w:tcW w:w="1138" w:type="dxa"/>
            <w:vMerge w:val="restart"/>
            <w:tcBorders>
              <w:bottom w:val="nil"/>
            </w:tcBorders>
            <w:vAlign w:val="top"/>
          </w:tcPr>
          <w:p w14:paraId="2C802805">
            <w:pPr>
              <w:pStyle w:val="6"/>
              <w:spacing w:line="262" w:lineRule="auto"/>
            </w:pPr>
          </w:p>
          <w:p w14:paraId="4C2D2C7E">
            <w:pPr>
              <w:pStyle w:val="6"/>
              <w:spacing w:line="262" w:lineRule="auto"/>
            </w:pPr>
          </w:p>
          <w:p w14:paraId="1A252A73">
            <w:pPr>
              <w:pStyle w:val="6"/>
              <w:spacing w:line="262" w:lineRule="auto"/>
            </w:pPr>
          </w:p>
          <w:p w14:paraId="2AF020BF">
            <w:pPr>
              <w:pStyle w:val="6"/>
              <w:spacing w:line="262" w:lineRule="auto"/>
            </w:pPr>
          </w:p>
          <w:p w14:paraId="38B9EF6E">
            <w:pPr>
              <w:pStyle w:val="6"/>
              <w:spacing w:line="262" w:lineRule="auto"/>
            </w:pPr>
          </w:p>
          <w:p w14:paraId="6EA2658E">
            <w:pPr>
              <w:pStyle w:val="6"/>
              <w:spacing w:line="263" w:lineRule="auto"/>
            </w:pPr>
          </w:p>
          <w:p w14:paraId="2660A6F5">
            <w:pPr>
              <w:pStyle w:val="6"/>
              <w:spacing w:line="263" w:lineRule="auto"/>
            </w:pPr>
          </w:p>
          <w:p w14:paraId="533B4209">
            <w:pPr>
              <w:spacing w:before="62" w:line="230" w:lineRule="auto"/>
              <w:ind w:left="182"/>
              <w:rPr>
                <w:rFonts w:ascii="宋体" w:hAnsi="宋体" w:eastAsia="宋体" w:cs="宋体"/>
                <w:sz w:val="19"/>
                <w:szCs w:val="19"/>
              </w:rPr>
            </w:pPr>
            <w:r>
              <w:rPr>
                <w:rFonts w:ascii="宋体" w:hAnsi="宋体" w:eastAsia="宋体" w:cs="宋体"/>
                <w:spacing w:val="5"/>
                <w:sz w:val="19"/>
                <w:szCs w:val="19"/>
              </w:rPr>
              <w:t>效益指标</w:t>
            </w:r>
          </w:p>
        </w:tc>
        <w:tc>
          <w:tcPr>
            <w:tcW w:w="1534" w:type="dxa"/>
            <w:vMerge w:val="restart"/>
            <w:tcBorders>
              <w:bottom w:val="nil"/>
            </w:tcBorders>
            <w:vAlign w:val="top"/>
          </w:tcPr>
          <w:p w14:paraId="6F82138F">
            <w:pPr>
              <w:pStyle w:val="6"/>
              <w:spacing w:line="291" w:lineRule="auto"/>
            </w:pPr>
          </w:p>
          <w:p w14:paraId="62685296">
            <w:pPr>
              <w:pStyle w:val="6"/>
              <w:spacing w:line="291" w:lineRule="auto"/>
            </w:pPr>
          </w:p>
          <w:p w14:paraId="4BCD272F">
            <w:pPr>
              <w:pStyle w:val="6"/>
              <w:spacing w:line="291" w:lineRule="auto"/>
            </w:pPr>
          </w:p>
          <w:p w14:paraId="478EC2E2">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3156" w:type="dxa"/>
            <w:gridSpan w:val="2"/>
            <w:vAlign w:val="top"/>
          </w:tcPr>
          <w:p w14:paraId="663C3875">
            <w:pPr>
              <w:spacing w:before="177" w:line="229" w:lineRule="auto"/>
              <w:ind w:left="1193"/>
              <w:rPr>
                <w:rFonts w:ascii="宋体" w:hAnsi="宋体" w:eastAsia="宋体" w:cs="宋体"/>
                <w:sz w:val="19"/>
                <w:szCs w:val="19"/>
              </w:rPr>
            </w:pPr>
            <w:r>
              <w:rPr>
                <w:rFonts w:ascii="宋体" w:hAnsi="宋体" w:eastAsia="宋体" w:cs="宋体"/>
                <w:spacing w:val="6"/>
                <w:sz w:val="19"/>
                <w:szCs w:val="19"/>
              </w:rPr>
              <w:t>受益幼儿</w:t>
            </w:r>
          </w:p>
        </w:tc>
        <w:tc>
          <w:tcPr>
            <w:tcW w:w="2681" w:type="dxa"/>
            <w:vAlign w:val="top"/>
          </w:tcPr>
          <w:p w14:paraId="320E0E80">
            <w:pPr>
              <w:spacing w:before="177" w:line="229" w:lineRule="auto"/>
              <w:ind w:left="351"/>
              <w:rPr>
                <w:rFonts w:ascii="宋体" w:hAnsi="宋体" w:eastAsia="宋体" w:cs="宋体"/>
                <w:sz w:val="19"/>
                <w:szCs w:val="19"/>
              </w:rPr>
            </w:pPr>
            <w:r>
              <w:rPr>
                <w:rFonts w:ascii="宋体" w:hAnsi="宋体" w:eastAsia="宋体" w:cs="宋体"/>
                <w:spacing w:val="7"/>
                <w:sz w:val="19"/>
                <w:szCs w:val="19"/>
              </w:rPr>
              <w:t>每年约2400名幼儿受益</w:t>
            </w:r>
          </w:p>
        </w:tc>
      </w:tr>
      <w:tr w14:paraId="126A1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53" w:type="dxa"/>
            <w:vMerge w:val="continue"/>
            <w:tcBorders>
              <w:top w:val="nil"/>
              <w:bottom w:val="nil"/>
            </w:tcBorders>
            <w:vAlign w:val="top"/>
          </w:tcPr>
          <w:p w14:paraId="648DCFD2">
            <w:pPr>
              <w:pStyle w:val="6"/>
            </w:pPr>
          </w:p>
        </w:tc>
        <w:tc>
          <w:tcPr>
            <w:tcW w:w="1138" w:type="dxa"/>
            <w:vMerge w:val="continue"/>
            <w:tcBorders>
              <w:top w:val="nil"/>
              <w:bottom w:val="nil"/>
            </w:tcBorders>
            <w:vAlign w:val="top"/>
          </w:tcPr>
          <w:p w14:paraId="3B100733">
            <w:pPr>
              <w:pStyle w:val="6"/>
            </w:pPr>
          </w:p>
        </w:tc>
        <w:tc>
          <w:tcPr>
            <w:tcW w:w="1534" w:type="dxa"/>
            <w:vMerge w:val="continue"/>
            <w:tcBorders>
              <w:top w:val="nil"/>
              <w:bottom w:val="nil"/>
            </w:tcBorders>
            <w:vAlign w:val="top"/>
          </w:tcPr>
          <w:p w14:paraId="07A3A901">
            <w:pPr>
              <w:pStyle w:val="6"/>
            </w:pPr>
          </w:p>
        </w:tc>
        <w:tc>
          <w:tcPr>
            <w:tcW w:w="3156" w:type="dxa"/>
            <w:gridSpan w:val="2"/>
            <w:vAlign w:val="top"/>
          </w:tcPr>
          <w:p w14:paraId="136C5173">
            <w:pPr>
              <w:spacing w:before="171" w:line="230" w:lineRule="auto"/>
              <w:ind w:left="1193"/>
              <w:rPr>
                <w:rFonts w:ascii="宋体" w:hAnsi="宋体" w:eastAsia="宋体" w:cs="宋体"/>
                <w:sz w:val="19"/>
                <w:szCs w:val="19"/>
              </w:rPr>
            </w:pPr>
            <w:r>
              <w:rPr>
                <w:rFonts w:ascii="宋体" w:hAnsi="宋体" w:eastAsia="宋体" w:cs="宋体"/>
                <w:spacing w:val="6"/>
                <w:sz w:val="19"/>
                <w:szCs w:val="19"/>
              </w:rPr>
              <w:t>受益家庭</w:t>
            </w:r>
          </w:p>
        </w:tc>
        <w:tc>
          <w:tcPr>
            <w:tcW w:w="2681" w:type="dxa"/>
            <w:vAlign w:val="top"/>
          </w:tcPr>
          <w:p w14:paraId="5DFF8364">
            <w:pPr>
              <w:spacing w:before="171" w:line="229" w:lineRule="auto"/>
              <w:ind w:left="253"/>
              <w:rPr>
                <w:rFonts w:ascii="宋体" w:hAnsi="宋体" w:eastAsia="宋体" w:cs="宋体"/>
                <w:sz w:val="19"/>
                <w:szCs w:val="19"/>
              </w:rPr>
            </w:pPr>
            <w:r>
              <w:rPr>
                <w:rFonts w:ascii="宋体" w:hAnsi="宋体" w:eastAsia="宋体" w:cs="宋体"/>
                <w:spacing w:val="7"/>
                <w:sz w:val="19"/>
                <w:szCs w:val="19"/>
              </w:rPr>
              <w:t>每年约2400余户家庭受益</w:t>
            </w:r>
          </w:p>
        </w:tc>
      </w:tr>
      <w:tr w14:paraId="3EF32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253" w:type="dxa"/>
            <w:vMerge w:val="continue"/>
            <w:tcBorders>
              <w:top w:val="nil"/>
              <w:bottom w:val="nil"/>
            </w:tcBorders>
            <w:vAlign w:val="top"/>
          </w:tcPr>
          <w:p w14:paraId="0B2E0168">
            <w:pPr>
              <w:pStyle w:val="6"/>
            </w:pPr>
          </w:p>
        </w:tc>
        <w:tc>
          <w:tcPr>
            <w:tcW w:w="1138" w:type="dxa"/>
            <w:vMerge w:val="continue"/>
            <w:tcBorders>
              <w:top w:val="nil"/>
              <w:bottom w:val="nil"/>
            </w:tcBorders>
            <w:vAlign w:val="top"/>
          </w:tcPr>
          <w:p w14:paraId="160447E5">
            <w:pPr>
              <w:pStyle w:val="6"/>
            </w:pPr>
          </w:p>
        </w:tc>
        <w:tc>
          <w:tcPr>
            <w:tcW w:w="1534" w:type="dxa"/>
            <w:vMerge w:val="continue"/>
            <w:tcBorders>
              <w:top w:val="nil"/>
            </w:tcBorders>
            <w:vAlign w:val="top"/>
          </w:tcPr>
          <w:p w14:paraId="5C3BF819">
            <w:pPr>
              <w:pStyle w:val="6"/>
            </w:pPr>
          </w:p>
        </w:tc>
        <w:tc>
          <w:tcPr>
            <w:tcW w:w="3156" w:type="dxa"/>
            <w:gridSpan w:val="2"/>
            <w:vAlign w:val="top"/>
          </w:tcPr>
          <w:p w14:paraId="2F9FE4A0">
            <w:pPr>
              <w:pStyle w:val="6"/>
              <w:spacing w:line="348" w:lineRule="auto"/>
            </w:pPr>
          </w:p>
          <w:p w14:paraId="7F457E66">
            <w:pPr>
              <w:spacing w:before="62" w:line="227" w:lineRule="auto"/>
              <w:ind w:left="1190"/>
              <w:rPr>
                <w:rFonts w:ascii="宋体" w:hAnsi="宋体" w:eastAsia="宋体" w:cs="宋体"/>
                <w:sz w:val="19"/>
                <w:szCs w:val="19"/>
              </w:rPr>
            </w:pPr>
            <w:r>
              <w:rPr>
                <w:rFonts w:ascii="宋体" w:hAnsi="宋体" w:eastAsia="宋体" w:cs="宋体"/>
                <w:spacing w:val="6"/>
                <w:sz w:val="19"/>
                <w:szCs w:val="19"/>
              </w:rPr>
              <w:t>社会评价</w:t>
            </w:r>
          </w:p>
        </w:tc>
        <w:tc>
          <w:tcPr>
            <w:tcW w:w="2681" w:type="dxa"/>
            <w:vAlign w:val="top"/>
          </w:tcPr>
          <w:p w14:paraId="779B3AB3">
            <w:pPr>
              <w:spacing w:before="165" w:line="228" w:lineRule="auto"/>
              <w:ind w:left="156"/>
              <w:rPr>
                <w:rFonts w:ascii="宋体" w:hAnsi="宋体" w:eastAsia="宋体" w:cs="宋体"/>
                <w:sz w:val="19"/>
                <w:szCs w:val="19"/>
              </w:rPr>
            </w:pPr>
            <w:r>
              <w:rPr>
                <w:rFonts w:hint="eastAsia" w:ascii="宋体" w:hAnsi="宋体" w:eastAsia="宋体" w:cs="宋体"/>
                <w:spacing w:val="8"/>
                <w:sz w:val="19"/>
                <w:szCs w:val="19"/>
                <w:lang w:eastAsia="zh-CN"/>
              </w:rPr>
              <w:t>政府购买服务</w:t>
            </w:r>
            <w:r>
              <w:rPr>
                <w:rFonts w:ascii="宋体" w:hAnsi="宋体" w:eastAsia="宋体" w:cs="宋体"/>
                <w:spacing w:val="8"/>
                <w:sz w:val="19"/>
                <w:szCs w:val="19"/>
              </w:rPr>
              <w:t>服务补充教职</w:t>
            </w:r>
          </w:p>
          <w:p w14:paraId="7BAB407D">
            <w:pPr>
              <w:spacing w:before="12" w:line="229" w:lineRule="auto"/>
              <w:ind w:left="159"/>
              <w:rPr>
                <w:rFonts w:ascii="宋体" w:hAnsi="宋体" w:eastAsia="宋体" w:cs="宋体"/>
                <w:sz w:val="19"/>
                <w:szCs w:val="19"/>
              </w:rPr>
            </w:pPr>
            <w:r>
              <w:rPr>
                <w:rFonts w:ascii="宋体" w:hAnsi="宋体" w:eastAsia="宋体" w:cs="宋体"/>
                <w:spacing w:val="7"/>
                <w:sz w:val="19"/>
                <w:szCs w:val="19"/>
              </w:rPr>
              <w:t>工，让所有幼儿享受优质教</w:t>
            </w:r>
          </w:p>
          <w:p w14:paraId="0F5D9921">
            <w:pPr>
              <w:spacing w:before="11" w:line="229" w:lineRule="auto"/>
              <w:ind w:left="561"/>
              <w:rPr>
                <w:rFonts w:ascii="宋体" w:hAnsi="宋体" w:eastAsia="宋体" w:cs="宋体"/>
                <w:sz w:val="19"/>
                <w:szCs w:val="19"/>
              </w:rPr>
            </w:pPr>
            <w:r>
              <w:rPr>
                <w:rFonts w:ascii="宋体" w:hAnsi="宋体" w:eastAsia="宋体" w:cs="宋体"/>
                <w:spacing w:val="5"/>
                <w:sz w:val="19"/>
                <w:szCs w:val="19"/>
              </w:rPr>
              <w:t>育，提高入园率。</w:t>
            </w:r>
          </w:p>
        </w:tc>
      </w:tr>
      <w:tr w14:paraId="64D1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253" w:type="dxa"/>
            <w:vMerge w:val="continue"/>
            <w:tcBorders>
              <w:top w:val="nil"/>
              <w:bottom w:val="nil"/>
            </w:tcBorders>
            <w:vAlign w:val="top"/>
          </w:tcPr>
          <w:p w14:paraId="245AF681">
            <w:pPr>
              <w:pStyle w:val="6"/>
            </w:pPr>
          </w:p>
        </w:tc>
        <w:tc>
          <w:tcPr>
            <w:tcW w:w="1138" w:type="dxa"/>
            <w:vMerge w:val="continue"/>
            <w:tcBorders>
              <w:top w:val="nil"/>
              <w:bottom w:val="nil"/>
            </w:tcBorders>
            <w:vAlign w:val="top"/>
          </w:tcPr>
          <w:p w14:paraId="48F3642C">
            <w:pPr>
              <w:pStyle w:val="6"/>
            </w:pPr>
          </w:p>
        </w:tc>
        <w:tc>
          <w:tcPr>
            <w:tcW w:w="1534" w:type="dxa"/>
            <w:vMerge w:val="restart"/>
            <w:tcBorders>
              <w:bottom w:val="nil"/>
            </w:tcBorders>
            <w:vAlign w:val="top"/>
          </w:tcPr>
          <w:p w14:paraId="54E48BC2">
            <w:pPr>
              <w:pStyle w:val="6"/>
              <w:spacing w:line="271" w:lineRule="auto"/>
            </w:pPr>
          </w:p>
          <w:p w14:paraId="00912126">
            <w:pPr>
              <w:pStyle w:val="6"/>
              <w:spacing w:line="271" w:lineRule="auto"/>
            </w:pPr>
          </w:p>
          <w:p w14:paraId="2F95F920">
            <w:pPr>
              <w:pStyle w:val="6"/>
              <w:spacing w:line="272" w:lineRule="auto"/>
            </w:pPr>
          </w:p>
          <w:p w14:paraId="7E7B5A4A">
            <w:pPr>
              <w:spacing w:before="62" w:line="229" w:lineRule="auto"/>
              <w:ind w:left="77"/>
              <w:rPr>
                <w:rFonts w:ascii="宋体" w:hAnsi="宋体" w:eastAsia="宋体" w:cs="宋体"/>
                <w:sz w:val="19"/>
                <w:szCs w:val="19"/>
              </w:rPr>
            </w:pPr>
            <w:r>
              <w:rPr>
                <w:rFonts w:ascii="宋体" w:hAnsi="宋体" w:eastAsia="宋体" w:cs="宋体"/>
                <w:spacing w:val="7"/>
                <w:sz w:val="19"/>
                <w:szCs w:val="19"/>
              </w:rPr>
              <w:t>可持续影响指标</w:t>
            </w:r>
          </w:p>
        </w:tc>
        <w:tc>
          <w:tcPr>
            <w:tcW w:w="3156" w:type="dxa"/>
            <w:gridSpan w:val="2"/>
            <w:vAlign w:val="top"/>
          </w:tcPr>
          <w:p w14:paraId="34A74792">
            <w:pPr>
              <w:spacing w:before="161" w:line="229" w:lineRule="auto"/>
              <w:ind w:left="992"/>
              <w:rPr>
                <w:rFonts w:ascii="宋体" w:hAnsi="宋体" w:eastAsia="宋体" w:cs="宋体"/>
                <w:sz w:val="19"/>
                <w:szCs w:val="19"/>
              </w:rPr>
            </w:pPr>
            <w:r>
              <w:rPr>
                <w:rFonts w:ascii="宋体" w:hAnsi="宋体" w:eastAsia="宋体" w:cs="宋体"/>
                <w:spacing w:val="7"/>
                <w:sz w:val="19"/>
                <w:szCs w:val="19"/>
              </w:rPr>
              <w:t>教育发展占位</w:t>
            </w:r>
          </w:p>
        </w:tc>
        <w:tc>
          <w:tcPr>
            <w:tcW w:w="2681" w:type="dxa"/>
            <w:vAlign w:val="top"/>
          </w:tcPr>
          <w:p w14:paraId="7D4AF88D">
            <w:pPr>
              <w:spacing w:before="161" w:line="229" w:lineRule="auto"/>
              <w:ind w:left="1119"/>
              <w:rPr>
                <w:rFonts w:ascii="宋体" w:hAnsi="宋体" w:eastAsia="宋体" w:cs="宋体"/>
                <w:sz w:val="19"/>
                <w:szCs w:val="19"/>
              </w:rPr>
            </w:pPr>
            <w:r>
              <w:rPr>
                <w:rFonts w:ascii="宋体" w:hAnsi="宋体" w:eastAsia="宋体" w:cs="宋体"/>
                <w:spacing w:val="-2"/>
                <w:sz w:val="19"/>
                <w:szCs w:val="19"/>
              </w:rPr>
              <w:t>≥3年</w:t>
            </w:r>
          </w:p>
        </w:tc>
      </w:tr>
      <w:tr w14:paraId="5B1C1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253" w:type="dxa"/>
            <w:vMerge w:val="continue"/>
            <w:tcBorders>
              <w:top w:val="nil"/>
              <w:bottom w:val="nil"/>
            </w:tcBorders>
            <w:vAlign w:val="top"/>
          </w:tcPr>
          <w:p w14:paraId="335D1E9B">
            <w:pPr>
              <w:pStyle w:val="6"/>
            </w:pPr>
          </w:p>
        </w:tc>
        <w:tc>
          <w:tcPr>
            <w:tcW w:w="1138" w:type="dxa"/>
            <w:vMerge w:val="continue"/>
            <w:tcBorders>
              <w:top w:val="nil"/>
              <w:bottom w:val="nil"/>
            </w:tcBorders>
            <w:vAlign w:val="top"/>
          </w:tcPr>
          <w:p w14:paraId="5FC8C2E0">
            <w:pPr>
              <w:pStyle w:val="6"/>
            </w:pPr>
          </w:p>
        </w:tc>
        <w:tc>
          <w:tcPr>
            <w:tcW w:w="1534" w:type="dxa"/>
            <w:vMerge w:val="continue"/>
            <w:tcBorders>
              <w:top w:val="nil"/>
              <w:bottom w:val="nil"/>
            </w:tcBorders>
            <w:vAlign w:val="top"/>
          </w:tcPr>
          <w:p w14:paraId="45043FAE">
            <w:pPr>
              <w:pStyle w:val="6"/>
            </w:pPr>
          </w:p>
        </w:tc>
        <w:tc>
          <w:tcPr>
            <w:tcW w:w="3156" w:type="dxa"/>
            <w:gridSpan w:val="2"/>
            <w:vAlign w:val="top"/>
          </w:tcPr>
          <w:p w14:paraId="50D2491C">
            <w:pPr>
              <w:spacing w:before="272" w:line="229" w:lineRule="auto"/>
              <w:ind w:left="1193"/>
              <w:rPr>
                <w:rFonts w:ascii="宋体" w:hAnsi="宋体" w:eastAsia="宋体" w:cs="宋体"/>
                <w:sz w:val="19"/>
                <w:szCs w:val="19"/>
              </w:rPr>
            </w:pPr>
            <w:r>
              <w:rPr>
                <w:rFonts w:ascii="宋体" w:hAnsi="宋体" w:eastAsia="宋体" w:cs="宋体"/>
                <w:spacing w:val="6"/>
                <w:sz w:val="19"/>
                <w:szCs w:val="19"/>
              </w:rPr>
              <w:t>受惠人群</w:t>
            </w:r>
          </w:p>
        </w:tc>
        <w:tc>
          <w:tcPr>
            <w:tcW w:w="2681" w:type="dxa"/>
            <w:vAlign w:val="top"/>
          </w:tcPr>
          <w:p w14:paraId="33E3F1C5">
            <w:pPr>
              <w:spacing w:before="149" w:line="228" w:lineRule="auto"/>
              <w:ind w:left="156"/>
              <w:rPr>
                <w:rFonts w:ascii="宋体" w:hAnsi="宋体" w:eastAsia="宋体" w:cs="宋体"/>
                <w:sz w:val="19"/>
                <w:szCs w:val="19"/>
              </w:rPr>
            </w:pPr>
            <w:r>
              <w:rPr>
                <w:rFonts w:hint="eastAsia" w:ascii="宋体" w:hAnsi="宋体" w:eastAsia="宋体" w:cs="宋体"/>
                <w:spacing w:val="8"/>
                <w:sz w:val="19"/>
                <w:szCs w:val="19"/>
                <w:lang w:eastAsia="zh-CN"/>
              </w:rPr>
              <w:t>政府购买服务</w:t>
            </w:r>
            <w:r>
              <w:rPr>
                <w:rFonts w:ascii="宋体" w:hAnsi="宋体" w:eastAsia="宋体" w:cs="宋体"/>
                <w:spacing w:val="8"/>
                <w:sz w:val="19"/>
                <w:szCs w:val="19"/>
              </w:rPr>
              <w:t>服务补充教职</w:t>
            </w:r>
          </w:p>
          <w:p w14:paraId="66938A5A">
            <w:pPr>
              <w:spacing w:before="10" w:line="229" w:lineRule="auto"/>
              <w:ind w:left="457"/>
              <w:rPr>
                <w:rFonts w:ascii="宋体" w:hAnsi="宋体" w:eastAsia="宋体" w:cs="宋体"/>
                <w:sz w:val="19"/>
                <w:szCs w:val="19"/>
              </w:rPr>
            </w:pPr>
            <w:r>
              <w:rPr>
                <w:rFonts w:ascii="宋体" w:hAnsi="宋体" w:eastAsia="宋体" w:cs="宋体"/>
                <w:spacing w:val="6"/>
                <w:sz w:val="19"/>
                <w:szCs w:val="19"/>
              </w:rPr>
              <w:t>工，受惠人群广泛。</w:t>
            </w:r>
          </w:p>
        </w:tc>
      </w:tr>
      <w:tr w14:paraId="0BE23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253" w:type="dxa"/>
            <w:vMerge w:val="continue"/>
            <w:tcBorders>
              <w:top w:val="nil"/>
              <w:bottom w:val="nil"/>
            </w:tcBorders>
            <w:vAlign w:val="top"/>
          </w:tcPr>
          <w:p w14:paraId="58E7E509">
            <w:pPr>
              <w:pStyle w:val="6"/>
            </w:pPr>
          </w:p>
        </w:tc>
        <w:tc>
          <w:tcPr>
            <w:tcW w:w="1138" w:type="dxa"/>
            <w:vMerge w:val="continue"/>
            <w:tcBorders>
              <w:top w:val="nil"/>
            </w:tcBorders>
            <w:vAlign w:val="top"/>
          </w:tcPr>
          <w:p w14:paraId="31EEF82C">
            <w:pPr>
              <w:pStyle w:val="6"/>
            </w:pPr>
          </w:p>
        </w:tc>
        <w:tc>
          <w:tcPr>
            <w:tcW w:w="1534" w:type="dxa"/>
            <w:vMerge w:val="continue"/>
            <w:tcBorders>
              <w:top w:val="nil"/>
            </w:tcBorders>
            <w:vAlign w:val="top"/>
          </w:tcPr>
          <w:p w14:paraId="65201A5F">
            <w:pPr>
              <w:pStyle w:val="6"/>
            </w:pPr>
          </w:p>
        </w:tc>
        <w:tc>
          <w:tcPr>
            <w:tcW w:w="3156" w:type="dxa"/>
            <w:gridSpan w:val="2"/>
            <w:vAlign w:val="top"/>
          </w:tcPr>
          <w:p w14:paraId="1D5B05DD">
            <w:pPr>
              <w:spacing w:before="273" w:line="228" w:lineRule="auto"/>
              <w:ind w:left="1092"/>
              <w:rPr>
                <w:rFonts w:ascii="宋体" w:hAnsi="宋体" w:eastAsia="宋体" w:cs="宋体"/>
                <w:sz w:val="19"/>
                <w:szCs w:val="19"/>
              </w:rPr>
            </w:pPr>
            <w:r>
              <w:rPr>
                <w:rFonts w:ascii="宋体" w:hAnsi="宋体" w:eastAsia="宋体" w:cs="宋体"/>
                <w:spacing w:val="7"/>
                <w:sz w:val="19"/>
                <w:szCs w:val="19"/>
              </w:rPr>
              <w:t>社会影响力</w:t>
            </w:r>
          </w:p>
        </w:tc>
        <w:tc>
          <w:tcPr>
            <w:tcW w:w="2681" w:type="dxa"/>
            <w:vAlign w:val="top"/>
          </w:tcPr>
          <w:p w14:paraId="7244C0B8">
            <w:pPr>
              <w:spacing w:before="150" w:line="229" w:lineRule="auto"/>
              <w:ind w:left="55"/>
              <w:rPr>
                <w:rFonts w:ascii="宋体" w:hAnsi="宋体" w:eastAsia="宋体" w:cs="宋体"/>
                <w:sz w:val="19"/>
                <w:szCs w:val="19"/>
              </w:rPr>
            </w:pPr>
            <w:r>
              <w:rPr>
                <w:rFonts w:ascii="宋体" w:hAnsi="宋体" w:eastAsia="宋体" w:cs="宋体"/>
                <w:spacing w:val="6"/>
                <w:sz w:val="19"/>
                <w:szCs w:val="19"/>
              </w:rPr>
              <w:t>政策好，人民群众广泛称赞，</w:t>
            </w:r>
          </w:p>
          <w:p w14:paraId="13EF08A1">
            <w:pPr>
              <w:spacing w:before="9" w:line="228" w:lineRule="auto"/>
              <w:ind w:left="655"/>
              <w:rPr>
                <w:rFonts w:ascii="宋体" w:hAnsi="宋体" w:eastAsia="宋体" w:cs="宋体"/>
                <w:sz w:val="19"/>
                <w:szCs w:val="19"/>
              </w:rPr>
            </w:pPr>
            <w:r>
              <w:rPr>
                <w:rFonts w:ascii="宋体" w:hAnsi="宋体" w:eastAsia="宋体" w:cs="宋体"/>
                <w:spacing w:val="6"/>
                <w:sz w:val="19"/>
                <w:szCs w:val="19"/>
              </w:rPr>
              <w:t>社会影响力深。</w:t>
            </w:r>
          </w:p>
        </w:tc>
      </w:tr>
      <w:tr w14:paraId="6A4F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1253" w:type="dxa"/>
            <w:vMerge w:val="continue"/>
            <w:tcBorders>
              <w:top w:val="nil"/>
              <w:bottom w:val="nil"/>
            </w:tcBorders>
            <w:vAlign w:val="top"/>
          </w:tcPr>
          <w:p w14:paraId="3D4A6271">
            <w:pPr>
              <w:pStyle w:val="6"/>
            </w:pPr>
          </w:p>
        </w:tc>
        <w:tc>
          <w:tcPr>
            <w:tcW w:w="1138" w:type="dxa"/>
            <w:vMerge w:val="restart"/>
            <w:tcBorders>
              <w:bottom w:val="nil"/>
            </w:tcBorders>
            <w:vAlign w:val="top"/>
          </w:tcPr>
          <w:p w14:paraId="0F427D60">
            <w:pPr>
              <w:pStyle w:val="6"/>
              <w:spacing w:line="279" w:lineRule="auto"/>
            </w:pPr>
          </w:p>
          <w:p w14:paraId="64BD2ACF">
            <w:pPr>
              <w:spacing w:before="62" w:line="229" w:lineRule="auto"/>
              <w:ind w:left="76"/>
              <w:rPr>
                <w:rFonts w:ascii="宋体" w:hAnsi="宋体" w:eastAsia="宋体" w:cs="宋体"/>
                <w:sz w:val="19"/>
                <w:szCs w:val="19"/>
              </w:rPr>
            </w:pPr>
            <w:r>
              <w:rPr>
                <w:rFonts w:ascii="宋体" w:hAnsi="宋体" w:eastAsia="宋体" w:cs="宋体"/>
                <w:spacing w:val="7"/>
                <w:sz w:val="19"/>
                <w:szCs w:val="19"/>
              </w:rPr>
              <w:t>满意度指标</w:t>
            </w:r>
          </w:p>
        </w:tc>
        <w:tc>
          <w:tcPr>
            <w:tcW w:w="1534" w:type="dxa"/>
            <w:vMerge w:val="restart"/>
            <w:tcBorders>
              <w:bottom w:val="nil"/>
            </w:tcBorders>
            <w:vAlign w:val="top"/>
          </w:tcPr>
          <w:p w14:paraId="522BA637">
            <w:pPr>
              <w:spacing w:before="220" w:line="242" w:lineRule="auto"/>
              <w:ind w:left="577" w:right="57"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156" w:type="dxa"/>
            <w:gridSpan w:val="2"/>
            <w:vAlign w:val="top"/>
          </w:tcPr>
          <w:p w14:paraId="68FA8F50">
            <w:pPr>
              <w:spacing w:before="141" w:line="220" w:lineRule="auto"/>
              <w:ind w:left="960"/>
              <w:rPr>
                <w:rFonts w:ascii="宋体" w:hAnsi="宋体" w:eastAsia="宋体" w:cs="宋体"/>
                <w:sz w:val="18"/>
                <w:szCs w:val="18"/>
              </w:rPr>
            </w:pPr>
            <w:r>
              <w:rPr>
                <w:rFonts w:ascii="宋体" w:hAnsi="宋体" w:eastAsia="宋体" w:cs="宋体"/>
                <w:spacing w:val="-2"/>
                <w:sz w:val="18"/>
                <w:szCs w:val="18"/>
              </w:rPr>
              <w:t>幼儿家长满意度</w:t>
            </w:r>
          </w:p>
        </w:tc>
        <w:tc>
          <w:tcPr>
            <w:tcW w:w="2681" w:type="dxa"/>
            <w:vAlign w:val="top"/>
          </w:tcPr>
          <w:p w14:paraId="22CB94A2">
            <w:pPr>
              <w:spacing w:before="132" w:line="254" w:lineRule="exact"/>
              <w:ind w:left="1119"/>
              <w:rPr>
                <w:rFonts w:ascii="宋体" w:hAnsi="宋体" w:eastAsia="宋体" w:cs="宋体"/>
                <w:sz w:val="19"/>
                <w:szCs w:val="19"/>
              </w:rPr>
            </w:pPr>
            <w:r>
              <w:rPr>
                <w:rFonts w:ascii="宋体" w:hAnsi="宋体" w:eastAsia="宋体" w:cs="宋体"/>
                <w:spacing w:val="-1"/>
                <w:position w:val="1"/>
                <w:sz w:val="19"/>
                <w:szCs w:val="19"/>
              </w:rPr>
              <w:t>≥98%</w:t>
            </w:r>
          </w:p>
        </w:tc>
      </w:tr>
      <w:tr w14:paraId="604C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4" w:hRule="atLeast"/>
        </w:trPr>
        <w:tc>
          <w:tcPr>
            <w:tcW w:w="1253" w:type="dxa"/>
            <w:vMerge w:val="continue"/>
            <w:tcBorders>
              <w:top w:val="nil"/>
            </w:tcBorders>
            <w:vAlign w:val="top"/>
          </w:tcPr>
          <w:p w14:paraId="2455F10F">
            <w:pPr>
              <w:pStyle w:val="6"/>
            </w:pPr>
          </w:p>
        </w:tc>
        <w:tc>
          <w:tcPr>
            <w:tcW w:w="1138" w:type="dxa"/>
            <w:vMerge w:val="continue"/>
            <w:tcBorders>
              <w:top w:val="nil"/>
            </w:tcBorders>
            <w:vAlign w:val="top"/>
          </w:tcPr>
          <w:p w14:paraId="0AF622C2">
            <w:pPr>
              <w:pStyle w:val="6"/>
            </w:pPr>
          </w:p>
        </w:tc>
        <w:tc>
          <w:tcPr>
            <w:tcW w:w="1534" w:type="dxa"/>
            <w:vMerge w:val="continue"/>
            <w:tcBorders>
              <w:top w:val="nil"/>
            </w:tcBorders>
            <w:vAlign w:val="top"/>
          </w:tcPr>
          <w:p w14:paraId="583050A3">
            <w:pPr>
              <w:pStyle w:val="6"/>
            </w:pPr>
          </w:p>
        </w:tc>
        <w:tc>
          <w:tcPr>
            <w:tcW w:w="3156" w:type="dxa"/>
            <w:gridSpan w:val="2"/>
            <w:vAlign w:val="top"/>
          </w:tcPr>
          <w:p w14:paraId="05288F55">
            <w:pPr>
              <w:spacing w:before="129" w:line="220" w:lineRule="auto"/>
              <w:ind w:left="1138"/>
              <w:rPr>
                <w:rFonts w:ascii="宋体" w:hAnsi="宋体" w:eastAsia="宋体" w:cs="宋体"/>
                <w:sz w:val="18"/>
                <w:szCs w:val="18"/>
              </w:rPr>
            </w:pPr>
            <w:r>
              <w:rPr>
                <w:rFonts w:ascii="宋体" w:hAnsi="宋体" w:eastAsia="宋体" w:cs="宋体"/>
                <w:spacing w:val="-2"/>
                <w:sz w:val="18"/>
                <w:szCs w:val="18"/>
              </w:rPr>
              <w:t>群众满意度</w:t>
            </w:r>
          </w:p>
        </w:tc>
        <w:tc>
          <w:tcPr>
            <w:tcW w:w="2681" w:type="dxa"/>
            <w:vAlign w:val="top"/>
          </w:tcPr>
          <w:p w14:paraId="39108559">
            <w:pPr>
              <w:spacing w:before="123" w:line="254" w:lineRule="exact"/>
              <w:ind w:left="1119"/>
              <w:rPr>
                <w:rFonts w:ascii="宋体" w:hAnsi="宋体" w:eastAsia="宋体" w:cs="宋体"/>
                <w:sz w:val="19"/>
                <w:szCs w:val="19"/>
              </w:rPr>
            </w:pPr>
            <w:r>
              <w:rPr>
                <w:rFonts w:ascii="宋体" w:hAnsi="宋体" w:eastAsia="宋体" w:cs="宋体"/>
                <w:spacing w:val="-1"/>
                <w:position w:val="1"/>
                <w:sz w:val="19"/>
                <w:szCs w:val="19"/>
              </w:rPr>
              <w:t>≥98%</w:t>
            </w:r>
          </w:p>
        </w:tc>
      </w:tr>
    </w:tbl>
    <w:p w14:paraId="11E16C65">
      <w:pPr>
        <w:pStyle w:val="2"/>
      </w:pPr>
    </w:p>
    <w:p w14:paraId="5DA738CB">
      <w:pPr>
        <w:sectPr>
          <w:footerReference r:id="rId69" w:type="default"/>
          <w:pgSz w:w="11905" w:h="16837"/>
          <w:pgMar w:top="1431" w:right="1116" w:bottom="695" w:left="1010" w:header="0" w:footer="408" w:gutter="0"/>
          <w:cols w:space="720" w:num="1"/>
        </w:sectPr>
      </w:pPr>
    </w:p>
    <w:p w14:paraId="2315079E">
      <w:pPr>
        <w:spacing w:before="72"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37B54C86">
      <w:pPr>
        <w:spacing w:before="130"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035B54A">
      <w:pPr>
        <w:spacing w:line="100"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21"/>
        <w:gridCol w:w="1184"/>
        <w:gridCol w:w="1852"/>
        <w:gridCol w:w="1320"/>
        <w:gridCol w:w="1836"/>
        <w:gridCol w:w="2197"/>
      </w:tblGrid>
      <w:tr w14:paraId="0874E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21" w:type="dxa"/>
            <w:vAlign w:val="top"/>
          </w:tcPr>
          <w:p w14:paraId="62A6B380">
            <w:pPr>
              <w:spacing w:before="169" w:line="230" w:lineRule="auto"/>
              <w:ind w:left="324"/>
              <w:rPr>
                <w:rFonts w:ascii="宋体" w:hAnsi="宋体" w:eastAsia="宋体" w:cs="宋体"/>
                <w:sz w:val="19"/>
                <w:szCs w:val="19"/>
              </w:rPr>
            </w:pPr>
            <w:r>
              <w:rPr>
                <w:rFonts w:ascii="宋体" w:hAnsi="宋体" w:eastAsia="宋体" w:cs="宋体"/>
                <w:spacing w:val="6"/>
                <w:sz w:val="19"/>
                <w:szCs w:val="19"/>
              </w:rPr>
              <w:t>项目名称</w:t>
            </w:r>
          </w:p>
        </w:tc>
        <w:tc>
          <w:tcPr>
            <w:tcW w:w="8389" w:type="dxa"/>
            <w:gridSpan w:val="5"/>
            <w:vAlign w:val="top"/>
          </w:tcPr>
          <w:p w14:paraId="7A01FDD8">
            <w:pPr>
              <w:spacing w:before="170" w:line="229" w:lineRule="auto"/>
              <w:ind w:left="3106"/>
              <w:rPr>
                <w:rFonts w:ascii="宋体" w:hAnsi="宋体" w:eastAsia="宋体" w:cs="宋体"/>
                <w:sz w:val="19"/>
                <w:szCs w:val="19"/>
              </w:rPr>
            </w:pPr>
            <w:r>
              <w:rPr>
                <w:rFonts w:ascii="宋体" w:hAnsi="宋体" w:eastAsia="宋体" w:cs="宋体"/>
                <w:spacing w:val="8"/>
                <w:sz w:val="19"/>
                <w:szCs w:val="19"/>
              </w:rPr>
              <w:t>校园安全辅助人员服务费</w:t>
            </w:r>
          </w:p>
        </w:tc>
      </w:tr>
      <w:tr w14:paraId="1F81C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Align w:val="top"/>
          </w:tcPr>
          <w:p w14:paraId="0B325F82">
            <w:pPr>
              <w:spacing w:before="158" w:line="229" w:lineRule="auto"/>
              <w:ind w:left="124"/>
              <w:rPr>
                <w:rFonts w:ascii="宋体" w:hAnsi="宋体" w:eastAsia="宋体" w:cs="宋体"/>
                <w:sz w:val="19"/>
                <w:szCs w:val="19"/>
              </w:rPr>
            </w:pPr>
            <w:r>
              <w:rPr>
                <w:rFonts w:ascii="宋体" w:hAnsi="宋体" w:eastAsia="宋体" w:cs="宋体"/>
                <w:spacing w:val="4"/>
                <w:sz w:val="19"/>
                <w:szCs w:val="19"/>
              </w:rPr>
              <w:t>部门（单位）</w:t>
            </w:r>
          </w:p>
        </w:tc>
        <w:tc>
          <w:tcPr>
            <w:tcW w:w="8389" w:type="dxa"/>
            <w:gridSpan w:val="5"/>
            <w:vAlign w:val="top"/>
          </w:tcPr>
          <w:p w14:paraId="7AB2649E">
            <w:pPr>
              <w:spacing w:before="158" w:line="229" w:lineRule="auto"/>
              <w:ind w:left="3305"/>
              <w:rPr>
                <w:rFonts w:ascii="宋体" w:hAnsi="宋体" w:eastAsia="宋体" w:cs="宋体"/>
                <w:sz w:val="19"/>
                <w:szCs w:val="19"/>
              </w:rPr>
            </w:pPr>
            <w:r>
              <w:rPr>
                <w:rFonts w:ascii="宋体" w:hAnsi="宋体" w:eastAsia="宋体" w:cs="宋体"/>
                <w:spacing w:val="7"/>
                <w:sz w:val="19"/>
                <w:szCs w:val="19"/>
              </w:rPr>
              <w:t>盐边县教育和体育局</w:t>
            </w:r>
          </w:p>
        </w:tc>
      </w:tr>
      <w:tr w14:paraId="7C404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restart"/>
            <w:tcBorders>
              <w:bottom w:val="nil"/>
            </w:tcBorders>
            <w:vAlign w:val="top"/>
          </w:tcPr>
          <w:p w14:paraId="6A9DA87E">
            <w:pPr>
              <w:pStyle w:val="6"/>
              <w:spacing w:line="246" w:lineRule="auto"/>
            </w:pPr>
          </w:p>
          <w:p w14:paraId="3767E623">
            <w:pPr>
              <w:pStyle w:val="6"/>
              <w:spacing w:line="246" w:lineRule="auto"/>
            </w:pPr>
          </w:p>
          <w:p w14:paraId="5EB0E236">
            <w:pPr>
              <w:spacing w:before="62" w:line="242" w:lineRule="auto"/>
              <w:ind w:left="330" w:right="29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4356" w:type="dxa"/>
            <w:gridSpan w:val="3"/>
            <w:vAlign w:val="top"/>
          </w:tcPr>
          <w:p w14:paraId="0C9E5FCF">
            <w:pPr>
              <w:spacing w:before="159"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033" w:type="dxa"/>
            <w:gridSpan w:val="2"/>
            <w:vAlign w:val="top"/>
          </w:tcPr>
          <w:p w14:paraId="44682C05">
            <w:pPr>
              <w:spacing w:before="159" w:line="255" w:lineRule="exact"/>
              <w:ind w:left="1722"/>
              <w:rPr>
                <w:rFonts w:ascii="宋体" w:hAnsi="宋体" w:eastAsia="宋体" w:cs="宋体"/>
                <w:sz w:val="19"/>
                <w:szCs w:val="19"/>
              </w:rPr>
            </w:pPr>
            <w:r>
              <w:rPr>
                <w:rFonts w:ascii="宋体" w:hAnsi="宋体" w:eastAsia="宋体" w:cs="宋体"/>
                <w:spacing w:val="4"/>
                <w:position w:val="1"/>
                <w:sz w:val="19"/>
                <w:szCs w:val="19"/>
              </w:rPr>
              <w:t>480.29</w:t>
            </w:r>
          </w:p>
        </w:tc>
      </w:tr>
      <w:tr w14:paraId="1FBF0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continue"/>
            <w:tcBorders>
              <w:top w:val="nil"/>
              <w:bottom w:val="nil"/>
            </w:tcBorders>
            <w:vAlign w:val="top"/>
          </w:tcPr>
          <w:p w14:paraId="19A2C8D3">
            <w:pPr>
              <w:pStyle w:val="6"/>
            </w:pPr>
          </w:p>
        </w:tc>
        <w:tc>
          <w:tcPr>
            <w:tcW w:w="4356" w:type="dxa"/>
            <w:gridSpan w:val="3"/>
            <w:vAlign w:val="top"/>
          </w:tcPr>
          <w:p w14:paraId="7A6981BD">
            <w:pPr>
              <w:spacing w:before="16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033" w:type="dxa"/>
            <w:gridSpan w:val="2"/>
            <w:vAlign w:val="top"/>
          </w:tcPr>
          <w:p w14:paraId="69CBA374">
            <w:pPr>
              <w:spacing w:before="160" w:line="255" w:lineRule="exact"/>
              <w:ind w:left="1722"/>
              <w:rPr>
                <w:rFonts w:ascii="宋体" w:hAnsi="宋体" w:eastAsia="宋体" w:cs="宋体"/>
                <w:sz w:val="19"/>
                <w:szCs w:val="19"/>
              </w:rPr>
            </w:pPr>
            <w:r>
              <w:rPr>
                <w:rFonts w:ascii="宋体" w:hAnsi="宋体" w:eastAsia="宋体" w:cs="宋体"/>
                <w:spacing w:val="4"/>
                <w:position w:val="1"/>
                <w:sz w:val="19"/>
                <w:szCs w:val="19"/>
              </w:rPr>
              <w:t>480.29</w:t>
            </w:r>
          </w:p>
        </w:tc>
      </w:tr>
      <w:tr w14:paraId="65121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continue"/>
            <w:tcBorders>
              <w:top w:val="nil"/>
            </w:tcBorders>
            <w:vAlign w:val="top"/>
          </w:tcPr>
          <w:p w14:paraId="73616009">
            <w:pPr>
              <w:pStyle w:val="6"/>
            </w:pPr>
          </w:p>
        </w:tc>
        <w:tc>
          <w:tcPr>
            <w:tcW w:w="4356" w:type="dxa"/>
            <w:gridSpan w:val="3"/>
            <w:vAlign w:val="top"/>
          </w:tcPr>
          <w:p w14:paraId="24BE1E7E">
            <w:pPr>
              <w:spacing w:before="162"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033" w:type="dxa"/>
            <w:gridSpan w:val="2"/>
            <w:vAlign w:val="top"/>
          </w:tcPr>
          <w:p w14:paraId="0E9DA6B4">
            <w:pPr>
              <w:spacing w:before="163" w:line="256" w:lineRule="exact"/>
              <w:ind w:left="1976"/>
              <w:rPr>
                <w:rFonts w:ascii="宋体" w:hAnsi="宋体" w:eastAsia="宋体" w:cs="宋体"/>
                <w:sz w:val="19"/>
                <w:szCs w:val="19"/>
              </w:rPr>
            </w:pPr>
            <w:r>
              <w:rPr>
                <w:rFonts w:ascii="宋体" w:hAnsi="宋体" w:eastAsia="宋体" w:cs="宋体"/>
                <w:position w:val="1"/>
                <w:sz w:val="19"/>
                <w:szCs w:val="19"/>
              </w:rPr>
              <w:t>0</w:t>
            </w:r>
          </w:p>
        </w:tc>
      </w:tr>
      <w:tr w14:paraId="43776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6" w:hRule="atLeast"/>
        </w:trPr>
        <w:tc>
          <w:tcPr>
            <w:tcW w:w="1421" w:type="dxa"/>
            <w:vAlign w:val="top"/>
          </w:tcPr>
          <w:p w14:paraId="4BB5C085">
            <w:pPr>
              <w:pStyle w:val="6"/>
              <w:spacing w:line="274" w:lineRule="auto"/>
            </w:pPr>
          </w:p>
          <w:p w14:paraId="728ABFA3">
            <w:pPr>
              <w:pStyle w:val="6"/>
              <w:spacing w:line="275" w:lineRule="auto"/>
            </w:pPr>
          </w:p>
          <w:p w14:paraId="42B1CD3F">
            <w:pPr>
              <w:spacing w:before="62" w:line="230" w:lineRule="auto"/>
              <w:ind w:left="323"/>
              <w:rPr>
                <w:rFonts w:ascii="宋体" w:hAnsi="宋体" w:eastAsia="宋体" w:cs="宋体"/>
                <w:sz w:val="19"/>
                <w:szCs w:val="19"/>
              </w:rPr>
            </w:pPr>
            <w:r>
              <w:rPr>
                <w:rFonts w:ascii="宋体" w:hAnsi="宋体" w:eastAsia="宋体" w:cs="宋体"/>
                <w:spacing w:val="6"/>
                <w:sz w:val="19"/>
                <w:szCs w:val="19"/>
              </w:rPr>
              <w:t>总体目标</w:t>
            </w:r>
          </w:p>
        </w:tc>
        <w:tc>
          <w:tcPr>
            <w:tcW w:w="8389" w:type="dxa"/>
            <w:gridSpan w:val="5"/>
            <w:vAlign w:val="top"/>
          </w:tcPr>
          <w:p w14:paraId="7F0767CA">
            <w:pPr>
              <w:pStyle w:val="6"/>
              <w:spacing w:line="274" w:lineRule="auto"/>
            </w:pPr>
          </w:p>
          <w:p w14:paraId="0A4596AC">
            <w:pPr>
              <w:pStyle w:val="6"/>
              <w:spacing w:line="275" w:lineRule="auto"/>
            </w:pPr>
          </w:p>
          <w:p w14:paraId="6E08CECF">
            <w:pPr>
              <w:spacing w:before="62" w:line="229" w:lineRule="auto"/>
              <w:ind w:left="36"/>
              <w:rPr>
                <w:rFonts w:ascii="宋体" w:hAnsi="宋体" w:eastAsia="宋体" w:cs="宋体"/>
                <w:sz w:val="19"/>
                <w:szCs w:val="19"/>
              </w:rPr>
            </w:pPr>
            <w:r>
              <w:rPr>
                <w:rFonts w:ascii="宋体" w:hAnsi="宋体" w:eastAsia="宋体" w:cs="宋体"/>
                <w:spacing w:val="8"/>
                <w:sz w:val="19"/>
                <w:szCs w:val="19"/>
              </w:rPr>
              <w:t>维护学校周边安全，保障学生上下学安全及</w:t>
            </w:r>
            <w:r>
              <w:rPr>
                <w:rFonts w:ascii="宋体" w:hAnsi="宋体" w:eastAsia="宋体" w:cs="宋体"/>
                <w:spacing w:val="7"/>
                <w:sz w:val="19"/>
                <w:szCs w:val="19"/>
              </w:rPr>
              <w:t>提高家校合作。</w:t>
            </w:r>
          </w:p>
        </w:tc>
      </w:tr>
      <w:tr w14:paraId="4F159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21" w:type="dxa"/>
            <w:vMerge w:val="restart"/>
            <w:tcBorders>
              <w:bottom w:val="nil"/>
            </w:tcBorders>
            <w:vAlign w:val="top"/>
          </w:tcPr>
          <w:p w14:paraId="4DEA9AA9">
            <w:pPr>
              <w:pStyle w:val="6"/>
              <w:spacing w:line="243" w:lineRule="auto"/>
            </w:pPr>
          </w:p>
          <w:p w14:paraId="37E52149">
            <w:pPr>
              <w:pStyle w:val="6"/>
              <w:spacing w:line="243" w:lineRule="auto"/>
            </w:pPr>
          </w:p>
          <w:p w14:paraId="25138F38">
            <w:pPr>
              <w:pStyle w:val="6"/>
              <w:spacing w:line="243" w:lineRule="auto"/>
            </w:pPr>
          </w:p>
          <w:p w14:paraId="03237C72">
            <w:pPr>
              <w:pStyle w:val="6"/>
              <w:spacing w:line="243" w:lineRule="auto"/>
            </w:pPr>
          </w:p>
          <w:p w14:paraId="40BE74BE">
            <w:pPr>
              <w:pStyle w:val="6"/>
              <w:spacing w:line="243" w:lineRule="auto"/>
            </w:pPr>
          </w:p>
          <w:p w14:paraId="0CBA5177">
            <w:pPr>
              <w:pStyle w:val="6"/>
              <w:spacing w:line="243" w:lineRule="auto"/>
            </w:pPr>
          </w:p>
          <w:p w14:paraId="323B09E3">
            <w:pPr>
              <w:pStyle w:val="6"/>
              <w:spacing w:line="243" w:lineRule="auto"/>
            </w:pPr>
          </w:p>
          <w:p w14:paraId="54D63184">
            <w:pPr>
              <w:pStyle w:val="6"/>
              <w:spacing w:line="243" w:lineRule="auto"/>
            </w:pPr>
          </w:p>
          <w:p w14:paraId="6119BBFD">
            <w:pPr>
              <w:pStyle w:val="6"/>
              <w:spacing w:line="243" w:lineRule="auto"/>
            </w:pPr>
          </w:p>
          <w:p w14:paraId="740E21B5">
            <w:pPr>
              <w:pStyle w:val="6"/>
              <w:spacing w:line="243" w:lineRule="auto"/>
            </w:pPr>
          </w:p>
          <w:p w14:paraId="51B651CA">
            <w:pPr>
              <w:pStyle w:val="6"/>
              <w:spacing w:line="243" w:lineRule="auto"/>
            </w:pPr>
          </w:p>
          <w:p w14:paraId="18CFBB72">
            <w:pPr>
              <w:pStyle w:val="6"/>
              <w:spacing w:line="243" w:lineRule="auto"/>
            </w:pPr>
          </w:p>
          <w:p w14:paraId="63166603">
            <w:pPr>
              <w:pStyle w:val="6"/>
              <w:spacing w:line="243" w:lineRule="auto"/>
            </w:pPr>
          </w:p>
          <w:p w14:paraId="58ADF370">
            <w:pPr>
              <w:pStyle w:val="6"/>
              <w:spacing w:line="243" w:lineRule="auto"/>
            </w:pPr>
          </w:p>
          <w:p w14:paraId="32FEFDFD">
            <w:pPr>
              <w:pStyle w:val="6"/>
              <w:spacing w:line="244" w:lineRule="auto"/>
            </w:pPr>
          </w:p>
          <w:p w14:paraId="2F4A8BAE">
            <w:pPr>
              <w:pStyle w:val="6"/>
              <w:spacing w:line="244" w:lineRule="auto"/>
            </w:pPr>
          </w:p>
          <w:p w14:paraId="1379321A">
            <w:pPr>
              <w:pStyle w:val="6"/>
              <w:spacing w:line="244" w:lineRule="auto"/>
            </w:pPr>
          </w:p>
          <w:p w14:paraId="2A54F15E">
            <w:pPr>
              <w:pStyle w:val="6"/>
              <w:spacing w:line="244" w:lineRule="auto"/>
            </w:pPr>
          </w:p>
          <w:p w14:paraId="50BF5023">
            <w:pPr>
              <w:spacing w:before="61" w:line="230" w:lineRule="auto"/>
              <w:ind w:left="324"/>
              <w:rPr>
                <w:rFonts w:ascii="宋体" w:hAnsi="宋体" w:eastAsia="宋体" w:cs="宋体"/>
                <w:sz w:val="19"/>
                <w:szCs w:val="19"/>
              </w:rPr>
            </w:pPr>
            <w:r>
              <w:rPr>
                <w:rFonts w:ascii="宋体" w:hAnsi="宋体" w:eastAsia="宋体" w:cs="宋体"/>
                <w:spacing w:val="6"/>
                <w:sz w:val="19"/>
                <w:szCs w:val="19"/>
              </w:rPr>
              <w:t>绩效指标</w:t>
            </w:r>
          </w:p>
        </w:tc>
        <w:tc>
          <w:tcPr>
            <w:tcW w:w="1184" w:type="dxa"/>
            <w:vAlign w:val="top"/>
          </w:tcPr>
          <w:p w14:paraId="2072EBE3">
            <w:pPr>
              <w:pStyle w:val="6"/>
              <w:spacing w:line="299" w:lineRule="auto"/>
            </w:pPr>
          </w:p>
          <w:p w14:paraId="0401BA75">
            <w:pPr>
              <w:spacing w:before="61" w:line="230" w:lineRule="auto"/>
              <w:ind w:left="202"/>
              <w:rPr>
                <w:rFonts w:ascii="宋体" w:hAnsi="宋体" w:eastAsia="宋体" w:cs="宋体"/>
                <w:sz w:val="19"/>
                <w:szCs w:val="19"/>
              </w:rPr>
            </w:pPr>
            <w:r>
              <w:rPr>
                <w:rFonts w:ascii="宋体" w:hAnsi="宋体" w:eastAsia="宋体" w:cs="宋体"/>
                <w:spacing w:val="6"/>
                <w:sz w:val="19"/>
                <w:szCs w:val="19"/>
              </w:rPr>
              <w:t>一级指标</w:t>
            </w:r>
          </w:p>
        </w:tc>
        <w:tc>
          <w:tcPr>
            <w:tcW w:w="1852" w:type="dxa"/>
            <w:vAlign w:val="top"/>
          </w:tcPr>
          <w:p w14:paraId="5C36BAB8">
            <w:pPr>
              <w:pStyle w:val="6"/>
              <w:spacing w:line="299" w:lineRule="auto"/>
            </w:pPr>
          </w:p>
          <w:p w14:paraId="6CA25318">
            <w:pPr>
              <w:spacing w:before="61" w:line="230" w:lineRule="auto"/>
              <w:ind w:left="539"/>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203F1862">
            <w:pPr>
              <w:pStyle w:val="6"/>
              <w:spacing w:line="299" w:lineRule="auto"/>
            </w:pPr>
          </w:p>
          <w:p w14:paraId="6DD570BD">
            <w:pPr>
              <w:spacing w:before="61" w:line="230" w:lineRule="auto"/>
              <w:ind w:left="1192"/>
              <w:rPr>
                <w:rFonts w:ascii="宋体" w:hAnsi="宋体" w:eastAsia="宋体" w:cs="宋体"/>
                <w:sz w:val="19"/>
                <w:szCs w:val="19"/>
              </w:rPr>
            </w:pPr>
            <w:r>
              <w:rPr>
                <w:rFonts w:ascii="宋体" w:hAnsi="宋体" w:eastAsia="宋体" w:cs="宋体"/>
                <w:spacing w:val="7"/>
                <w:sz w:val="19"/>
                <w:szCs w:val="19"/>
              </w:rPr>
              <w:t>三级指标</w:t>
            </w:r>
          </w:p>
        </w:tc>
        <w:tc>
          <w:tcPr>
            <w:tcW w:w="2197" w:type="dxa"/>
            <w:vAlign w:val="top"/>
          </w:tcPr>
          <w:p w14:paraId="671063AD">
            <w:pPr>
              <w:spacing w:before="241" w:line="229" w:lineRule="auto"/>
              <w:ind w:left="114"/>
              <w:rPr>
                <w:rFonts w:ascii="宋体" w:hAnsi="宋体" w:eastAsia="宋体" w:cs="宋体"/>
                <w:sz w:val="19"/>
                <w:szCs w:val="19"/>
              </w:rPr>
            </w:pPr>
            <w:r>
              <w:rPr>
                <w:rFonts w:ascii="宋体" w:hAnsi="宋体" w:eastAsia="宋体" w:cs="宋体"/>
                <w:spacing w:val="6"/>
                <w:sz w:val="19"/>
                <w:szCs w:val="19"/>
              </w:rPr>
              <w:t>指标值（包含数字及文</w:t>
            </w:r>
          </w:p>
          <w:p w14:paraId="618E144B">
            <w:pPr>
              <w:spacing w:before="11" w:line="229" w:lineRule="auto"/>
              <w:ind w:left="711"/>
              <w:rPr>
                <w:rFonts w:ascii="宋体" w:hAnsi="宋体" w:eastAsia="宋体" w:cs="宋体"/>
                <w:sz w:val="19"/>
                <w:szCs w:val="19"/>
              </w:rPr>
            </w:pPr>
            <w:r>
              <w:rPr>
                <w:rFonts w:ascii="宋体" w:hAnsi="宋体" w:eastAsia="宋体" w:cs="宋体"/>
                <w:spacing w:val="2"/>
                <w:sz w:val="19"/>
                <w:szCs w:val="19"/>
              </w:rPr>
              <w:t>字描述）</w:t>
            </w:r>
          </w:p>
        </w:tc>
      </w:tr>
      <w:tr w14:paraId="5FA40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421" w:type="dxa"/>
            <w:vMerge w:val="continue"/>
            <w:tcBorders>
              <w:top w:val="nil"/>
              <w:bottom w:val="nil"/>
            </w:tcBorders>
            <w:vAlign w:val="top"/>
          </w:tcPr>
          <w:p w14:paraId="08B6DB9F">
            <w:pPr>
              <w:pStyle w:val="6"/>
            </w:pPr>
          </w:p>
        </w:tc>
        <w:tc>
          <w:tcPr>
            <w:tcW w:w="1184" w:type="dxa"/>
            <w:vMerge w:val="restart"/>
            <w:tcBorders>
              <w:bottom w:val="nil"/>
            </w:tcBorders>
            <w:vAlign w:val="top"/>
          </w:tcPr>
          <w:p w14:paraId="3DD5D508">
            <w:pPr>
              <w:pStyle w:val="6"/>
              <w:spacing w:line="254" w:lineRule="auto"/>
            </w:pPr>
          </w:p>
          <w:p w14:paraId="00AFE010">
            <w:pPr>
              <w:pStyle w:val="6"/>
              <w:spacing w:line="254" w:lineRule="auto"/>
            </w:pPr>
          </w:p>
          <w:p w14:paraId="659BAC5C">
            <w:pPr>
              <w:pStyle w:val="6"/>
              <w:spacing w:line="254" w:lineRule="auto"/>
            </w:pPr>
          </w:p>
          <w:p w14:paraId="00DC249A">
            <w:pPr>
              <w:pStyle w:val="6"/>
              <w:spacing w:line="255" w:lineRule="auto"/>
            </w:pPr>
          </w:p>
          <w:p w14:paraId="6C90DD54">
            <w:pPr>
              <w:pStyle w:val="6"/>
              <w:spacing w:line="255" w:lineRule="auto"/>
            </w:pPr>
          </w:p>
          <w:p w14:paraId="7295CC2F">
            <w:pPr>
              <w:pStyle w:val="6"/>
              <w:spacing w:line="255" w:lineRule="auto"/>
            </w:pPr>
          </w:p>
          <w:p w14:paraId="68D494D6">
            <w:pPr>
              <w:pStyle w:val="6"/>
              <w:spacing w:line="255" w:lineRule="auto"/>
            </w:pPr>
          </w:p>
          <w:p w14:paraId="141EAD08">
            <w:pPr>
              <w:pStyle w:val="6"/>
              <w:spacing w:line="255" w:lineRule="auto"/>
            </w:pPr>
          </w:p>
          <w:p w14:paraId="74E874B7">
            <w:pPr>
              <w:pStyle w:val="6"/>
              <w:spacing w:line="255" w:lineRule="auto"/>
            </w:pPr>
          </w:p>
          <w:p w14:paraId="4C902AAD">
            <w:pPr>
              <w:spacing w:before="61" w:line="229" w:lineRule="auto"/>
              <w:ind w:left="199"/>
              <w:rPr>
                <w:rFonts w:ascii="宋体" w:hAnsi="宋体" w:eastAsia="宋体" w:cs="宋体"/>
                <w:sz w:val="19"/>
                <w:szCs w:val="19"/>
              </w:rPr>
            </w:pPr>
            <w:r>
              <w:rPr>
                <w:rFonts w:ascii="宋体" w:hAnsi="宋体" w:eastAsia="宋体" w:cs="宋体"/>
                <w:spacing w:val="7"/>
                <w:sz w:val="19"/>
                <w:szCs w:val="19"/>
              </w:rPr>
              <w:t>产出指标</w:t>
            </w:r>
          </w:p>
        </w:tc>
        <w:tc>
          <w:tcPr>
            <w:tcW w:w="1852" w:type="dxa"/>
            <w:vAlign w:val="top"/>
          </w:tcPr>
          <w:p w14:paraId="41FE15D9">
            <w:pPr>
              <w:pStyle w:val="6"/>
              <w:spacing w:line="330" w:lineRule="auto"/>
            </w:pPr>
          </w:p>
          <w:p w14:paraId="4DBA87D6">
            <w:pPr>
              <w:pStyle w:val="6"/>
              <w:spacing w:line="331" w:lineRule="auto"/>
            </w:pPr>
          </w:p>
          <w:p w14:paraId="41E91969">
            <w:pPr>
              <w:spacing w:before="62" w:line="229" w:lineRule="auto"/>
              <w:ind w:left="537"/>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1585308B">
            <w:pPr>
              <w:pStyle w:val="6"/>
              <w:spacing w:line="330" w:lineRule="auto"/>
            </w:pPr>
          </w:p>
          <w:p w14:paraId="539501A4">
            <w:pPr>
              <w:pStyle w:val="6"/>
              <w:spacing w:line="331" w:lineRule="auto"/>
            </w:pPr>
          </w:p>
          <w:p w14:paraId="635440A1">
            <w:pPr>
              <w:spacing w:before="62" w:line="228" w:lineRule="auto"/>
              <w:ind w:left="594"/>
              <w:rPr>
                <w:rFonts w:ascii="宋体" w:hAnsi="宋体" w:eastAsia="宋体" w:cs="宋体"/>
                <w:sz w:val="19"/>
                <w:szCs w:val="19"/>
              </w:rPr>
            </w:pPr>
            <w:r>
              <w:rPr>
                <w:rFonts w:ascii="宋体" w:hAnsi="宋体" w:eastAsia="宋体" w:cs="宋体"/>
                <w:spacing w:val="8"/>
                <w:sz w:val="19"/>
                <w:szCs w:val="19"/>
              </w:rPr>
              <w:t>政府购买服务保安人数</w:t>
            </w:r>
          </w:p>
        </w:tc>
        <w:tc>
          <w:tcPr>
            <w:tcW w:w="2197" w:type="dxa"/>
            <w:vAlign w:val="top"/>
          </w:tcPr>
          <w:p w14:paraId="2E243F1D">
            <w:pPr>
              <w:pStyle w:val="6"/>
              <w:spacing w:line="330" w:lineRule="auto"/>
            </w:pPr>
          </w:p>
          <w:p w14:paraId="2C6F80A0">
            <w:pPr>
              <w:pStyle w:val="6"/>
              <w:spacing w:line="331" w:lineRule="auto"/>
            </w:pPr>
          </w:p>
          <w:p w14:paraId="3FBD45C1">
            <w:pPr>
              <w:spacing w:before="61" w:line="232" w:lineRule="auto"/>
              <w:ind w:left="874"/>
              <w:rPr>
                <w:rFonts w:ascii="宋体" w:hAnsi="宋体" w:eastAsia="宋体" w:cs="宋体"/>
                <w:sz w:val="19"/>
                <w:szCs w:val="19"/>
              </w:rPr>
            </w:pPr>
            <w:r>
              <w:rPr>
                <w:rFonts w:ascii="宋体" w:hAnsi="宋体" w:eastAsia="宋体" w:cs="宋体"/>
                <w:sz w:val="19"/>
                <w:szCs w:val="19"/>
              </w:rPr>
              <w:t>104人</w:t>
            </w:r>
          </w:p>
        </w:tc>
      </w:tr>
      <w:tr w14:paraId="1CDA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421" w:type="dxa"/>
            <w:vMerge w:val="continue"/>
            <w:tcBorders>
              <w:top w:val="nil"/>
              <w:bottom w:val="nil"/>
            </w:tcBorders>
            <w:vAlign w:val="top"/>
          </w:tcPr>
          <w:p w14:paraId="0DAA920F">
            <w:pPr>
              <w:pStyle w:val="6"/>
            </w:pPr>
          </w:p>
        </w:tc>
        <w:tc>
          <w:tcPr>
            <w:tcW w:w="1184" w:type="dxa"/>
            <w:vMerge w:val="continue"/>
            <w:tcBorders>
              <w:top w:val="nil"/>
              <w:bottom w:val="nil"/>
            </w:tcBorders>
            <w:vAlign w:val="top"/>
          </w:tcPr>
          <w:p w14:paraId="48D18545">
            <w:pPr>
              <w:pStyle w:val="6"/>
            </w:pPr>
          </w:p>
        </w:tc>
        <w:tc>
          <w:tcPr>
            <w:tcW w:w="1852" w:type="dxa"/>
            <w:vAlign w:val="top"/>
          </w:tcPr>
          <w:p w14:paraId="65452DDD">
            <w:pPr>
              <w:pStyle w:val="6"/>
              <w:spacing w:line="330" w:lineRule="auto"/>
            </w:pPr>
          </w:p>
          <w:p w14:paraId="6A698EF0">
            <w:pPr>
              <w:pStyle w:val="6"/>
              <w:spacing w:line="331" w:lineRule="auto"/>
            </w:pPr>
          </w:p>
          <w:p w14:paraId="088D40EB">
            <w:pPr>
              <w:spacing w:before="62" w:line="230" w:lineRule="auto"/>
              <w:ind w:left="537"/>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7762B2D4">
            <w:pPr>
              <w:pStyle w:val="6"/>
              <w:spacing w:line="270" w:lineRule="auto"/>
            </w:pPr>
          </w:p>
          <w:p w14:paraId="62764CF2">
            <w:pPr>
              <w:pStyle w:val="6"/>
              <w:spacing w:line="271" w:lineRule="auto"/>
            </w:pPr>
          </w:p>
          <w:p w14:paraId="607D0664">
            <w:pPr>
              <w:spacing w:before="61" w:line="229" w:lineRule="auto"/>
              <w:ind w:left="98"/>
              <w:rPr>
                <w:rFonts w:ascii="宋体" w:hAnsi="宋体" w:eastAsia="宋体" w:cs="宋体"/>
                <w:sz w:val="19"/>
                <w:szCs w:val="19"/>
              </w:rPr>
            </w:pPr>
            <w:r>
              <w:rPr>
                <w:rFonts w:ascii="宋体" w:hAnsi="宋体" w:eastAsia="宋体" w:cs="宋体"/>
                <w:spacing w:val="7"/>
                <w:sz w:val="19"/>
                <w:szCs w:val="19"/>
              </w:rPr>
              <w:t>维护学校周边安全，保障学生上下</w:t>
            </w:r>
          </w:p>
          <w:p w14:paraId="286C046C">
            <w:pPr>
              <w:spacing w:before="11" w:line="229" w:lineRule="auto"/>
              <w:ind w:left="498"/>
              <w:rPr>
                <w:rFonts w:ascii="宋体" w:hAnsi="宋体" w:eastAsia="宋体" w:cs="宋体"/>
                <w:sz w:val="19"/>
                <w:szCs w:val="19"/>
              </w:rPr>
            </w:pPr>
            <w:r>
              <w:rPr>
                <w:rFonts w:ascii="宋体" w:hAnsi="宋体" w:eastAsia="宋体" w:cs="宋体"/>
                <w:spacing w:val="7"/>
                <w:sz w:val="19"/>
                <w:szCs w:val="19"/>
              </w:rPr>
              <w:t>学安全及提高家校合作。</w:t>
            </w:r>
          </w:p>
        </w:tc>
        <w:tc>
          <w:tcPr>
            <w:tcW w:w="2197" w:type="dxa"/>
            <w:vAlign w:val="top"/>
          </w:tcPr>
          <w:p w14:paraId="6A096DF3">
            <w:pPr>
              <w:pStyle w:val="6"/>
              <w:spacing w:line="331" w:lineRule="auto"/>
            </w:pPr>
          </w:p>
          <w:p w14:paraId="6DB77DD5">
            <w:pPr>
              <w:pStyle w:val="6"/>
              <w:spacing w:line="331" w:lineRule="auto"/>
            </w:pPr>
          </w:p>
          <w:p w14:paraId="37CDDBF8">
            <w:pPr>
              <w:spacing w:before="62" w:line="256" w:lineRule="exact"/>
              <w:ind w:left="922"/>
              <w:rPr>
                <w:rFonts w:ascii="宋体" w:hAnsi="宋体" w:eastAsia="宋体" w:cs="宋体"/>
                <w:sz w:val="19"/>
                <w:szCs w:val="19"/>
              </w:rPr>
            </w:pPr>
            <w:r>
              <w:rPr>
                <w:rFonts w:ascii="宋体" w:hAnsi="宋体" w:eastAsia="宋体" w:cs="宋体"/>
                <w:spacing w:val="-1"/>
                <w:position w:val="1"/>
                <w:sz w:val="19"/>
                <w:szCs w:val="19"/>
              </w:rPr>
              <w:t>100%</w:t>
            </w:r>
          </w:p>
        </w:tc>
      </w:tr>
      <w:tr w14:paraId="6F9D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421" w:type="dxa"/>
            <w:vMerge w:val="continue"/>
            <w:tcBorders>
              <w:top w:val="nil"/>
              <w:bottom w:val="nil"/>
            </w:tcBorders>
            <w:vAlign w:val="top"/>
          </w:tcPr>
          <w:p w14:paraId="712F1C60">
            <w:pPr>
              <w:pStyle w:val="6"/>
            </w:pPr>
          </w:p>
        </w:tc>
        <w:tc>
          <w:tcPr>
            <w:tcW w:w="1184" w:type="dxa"/>
            <w:vMerge w:val="continue"/>
            <w:tcBorders>
              <w:top w:val="nil"/>
            </w:tcBorders>
            <w:vAlign w:val="top"/>
          </w:tcPr>
          <w:p w14:paraId="25C9A8CA">
            <w:pPr>
              <w:pStyle w:val="6"/>
            </w:pPr>
          </w:p>
        </w:tc>
        <w:tc>
          <w:tcPr>
            <w:tcW w:w="1852" w:type="dxa"/>
            <w:vAlign w:val="top"/>
          </w:tcPr>
          <w:p w14:paraId="5A8D40CD">
            <w:pPr>
              <w:pStyle w:val="6"/>
              <w:spacing w:line="331" w:lineRule="auto"/>
            </w:pPr>
          </w:p>
          <w:p w14:paraId="3D6A1465">
            <w:pPr>
              <w:pStyle w:val="6"/>
              <w:spacing w:line="332" w:lineRule="auto"/>
            </w:pPr>
          </w:p>
          <w:p w14:paraId="68699951">
            <w:pPr>
              <w:spacing w:before="62" w:line="230" w:lineRule="auto"/>
              <w:ind w:left="545"/>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453ABE3A">
            <w:pPr>
              <w:pStyle w:val="6"/>
              <w:spacing w:line="332" w:lineRule="auto"/>
            </w:pPr>
          </w:p>
          <w:p w14:paraId="4F735595">
            <w:pPr>
              <w:pStyle w:val="6"/>
              <w:spacing w:line="332" w:lineRule="auto"/>
            </w:pPr>
          </w:p>
          <w:p w14:paraId="30BFB265">
            <w:pPr>
              <w:spacing w:before="62" w:line="229" w:lineRule="auto"/>
              <w:ind w:left="694"/>
              <w:rPr>
                <w:rFonts w:ascii="宋体" w:hAnsi="宋体" w:eastAsia="宋体" w:cs="宋体"/>
                <w:sz w:val="19"/>
                <w:szCs w:val="19"/>
              </w:rPr>
            </w:pPr>
            <w:r>
              <w:rPr>
                <w:rFonts w:ascii="宋体" w:hAnsi="宋体" w:eastAsia="宋体" w:cs="宋体"/>
                <w:spacing w:val="8"/>
                <w:sz w:val="19"/>
                <w:szCs w:val="19"/>
              </w:rPr>
              <w:t>保安工资实时发放率</w:t>
            </w:r>
          </w:p>
        </w:tc>
        <w:tc>
          <w:tcPr>
            <w:tcW w:w="2197" w:type="dxa"/>
            <w:vAlign w:val="top"/>
          </w:tcPr>
          <w:p w14:paraId="6AF5CE26">
            <w:pPr>
              <w:pStyle w:val="6"/>
              <w:spacing w:line="332" w:lineRule="auto"/>
            </w:pPr>
          </w:p>
          <w:p w14:paraId="187EB64A">
            <w:pPr>
              <w:pStyle w:val="6"/>
              <w:spacing w:line="332" w:lineRule="auto"/>
            </w:pPr>
          </w:p>
          <w:p w14:paraId="04DFFAF7">
            <w:pPr>
              <w:spacing w:before="62" w:line="256" w:lineRule="exact"/>
              <w:ind w:left="922"/>
              <w:rPr>
                <w:rFonts w:ascii="宋体" w:hAnsi="宋体" w:eastAsia="宋体" w:cs="宋体"/>
                <w:sz w:val="19"/>
                <w:szCs w:val="19"/>
              </w:rPr>
            </w:pPr>
            <w:r>
              <w:rPr>
                <w:rFonts w:ascii="宋体" w:hAnsi="宋体" w:eastAsia="宋体" w:cs="宋体"/>
                <w:spacing w:val="-1"/>
                <w:position w:val="1"/>
                <w:sz w:val="19"/>
                <w:szCs w:val="19"/>
              </w:rPr>
              <w:t>100%</w:t>
            </w:r>
          </w:p>
        </w:tc>
      </w:tr>
      <w:tr w14:paraId="55565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421" w:type="dxa"/>
            <w:vMerge w:val="continue"/>
            <w:tcBorders>
              <w:top w:val="nil"/>
              <w:bottom w:val="nil"/>
            </w:tcBorders>
            <w:vAlign w:val="top"/>
          </w:tcPr>
          <w:p w14:paraId="4E915D29">
            <w:pPr>
              <w:pStyle w:val="6"/>
            </w:pPr>
          </w:p>
        </w:tc>
        <w:tc>
          <w:tcPr>
            <w:tcW w:w="1184" w:type="dxa"/>
            <w:vAlign w:val="top"/>
          </w:tcPr>
          <w:p w14:paraId="23F94E92">
            <w:pPr>
              <w:pStyle w:val="6"/>
              <w:spacing w:line="332" w:lineRule="auto"/>
            </w:pPr>
          </w:p>
          <w:p w14:paraId="4E7BAA6E">
            <w:pPr>
              <w:pStyle w:val="6"/>
              <w:spacing w:line="333" w:lineRule="auto"/>
            </w:pPr>
          </w:p>
          <w:p w14:paraId="355EC84E">
            <w:pPr>
              <w:spacing w:before="62" w:line="228" w:lineRule="auto"/>
              <w:ind w:left="250"/>
              <w:rPr>
                <w:rFonts w:ascii="宋体" w:hAnsi="宋体" w:eastAsia="宋体" w:cs="宋体"/>
                <w:sz w:val="19"/>
                <w:szCs w:val="19"/>
              </w:rPr>
            </w:pPr>
            <w:r>
              <w:rPr>
                <w:rFonts w:ascii="宋体" w:hAnsi="宋体" w:eastAsia="宋体" w:cs="宋体"/>
                <w:spacing w:val="6"/>
                <w:sz w:val="19"/>
                <w:szCs w:val="19"/>
              </w:rPr>
              <w:t>成本指标</w:t>
            </w:r>
          </w:p>
        </w:tc>
        <w:tc>
          <w:tcPr>
            <w:tcW w:w="1852" w:type="dxa"/>
            <w:vAlign w:val="top"/>
          </w:tcPr>
          <w:p w14:paraId="68B9E154">
            <w:pPr>
              <w:pStyle w:val="6"/>
              <w:spacing w:line="332" w:lineRule="auto"/>
            </w:pPr>
          </w:p>
          <w:p w14:paraId="0E5DACC8">
            <w:pPr>
              <w:pStyle w:val="6"/>
              <w:spacing w:line="333" w:lineRule="auto"/>
            </w:pPr>
          </w:p>
          <w:p w14:paraId="5F0F15E0">
            <w:pPr>
              <w:spacing w:before="62" w:line="228" w:lineRule="auto"/>
              <w:ind w:left="338"/>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5D4A59D3">
            <w:pPr>
              <w:pStyle w:val="6"/>
              <w:spacing w:line="332" w:lineRule="auto"/>
            </w:pPr>
          </w:p>
          <w:p w14:paraId="01688215">
            <w:pPr>
              <w:pStyle w:val="6"/>
              <w:spacing w:line="333" w:lineRule="auto"/>
            </w:pPr>
          </w:p>
          <w:p w14:paraId="1D8011CF">
            <w:pPr>
              <w:spacing w:before="61" w:line="229" w:lineRule="auto"/>
              <w:ind w:left="442"/>
              <w:rPr>
                <w:rFonts w:ascii="宋体" w:hAnsi="宋体" w:eastAsia="宋体" w:cs="宋体"/>
                <w:sz w:val="19"/>
                <w:szCs w:val="19"/>
              </w:rPr>
            </w:pPr>
            <w:r>
              <w:rPr>
                <w:rFonts w:ascii="宋体" w:hAnsi="宋体" w:eastAsia="宋体" w:cs="宋体"/>
                <w:spacing w:val="6"/>
                <w:sz w:val="19"/>
                <w:szCs w:val="19"/>
              </w:rPr>
              <w:t>人均发放标准（**元/月）</w:t>
            </w:r>
          </w:p>
        </w:tc>
        <w:tc>
          <w:tcPr>
            <w:tcW w:w="2197" w:type="dxa"/>
            <w:vAlign w:val="top"/>
          </w:tcPr>
          <w:p w14:paraId="6A05BC3D">
            <w:pPr>
              <w:pStyle w:val="6"/>
              <w:spacing w:line="332" w:lineRule="auto"/>
            </w:pPr>
          </w:p>
          <w:p w14:paraId="06965B3A">
            <w:pPr>
              <w:pStyle w:val="6"/>
              <w:spacing w:line="333" w:lineRule="auto"/>
            </w:pPr>
          </w:p>
          <w:p w14:paraId="194726DC">
            <w:pPr>
              <w:spacing w:before="61" w:line="229" w:lineRule="auto"/>
              <w:ind w:left="510"/>
              <w:rPr>
                <w:rFonts w:ascii="宋体" w:hAnsi="宋体" w:eastAsia="宋体" w:cs="宋体"/>
                <w:sz w:val="19"/>
                <w:szCs w:val="19"/>
              </w:rPr>
            </w:pPr>
            <w:r>
              <w:rPr>
                <w:rFonts w:ascii="宋体" w:hAnsi="宋体" w:eastAsia="宋体" w:cs="宋体"/>
                <w:spacing w:val="5"/>
                <w:sz w:val="19"/>
                <w:szCs w:val="19"/>
              </w:rPr>
              <w:t>3848.48元/月</w:t>
            </w:r>
          </w:p>
        </w:tc>
      </w:tr>
      <w:tr w14:paraId="54A80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34" w:hRule="atLeast"/>
        </w:trPr>
        <w:tc>
          <w:tcPr>
            <w:tcW w:w="1421" w:type="dxa"/>
            <w:vMerge w:val="continue"/>
            <w:tcBorders>
              <w:top w:val="nil"/>
            </w:tcBorders>
            <w:vAlign w:val="top"/>
          </w:tcPr>
          <w:p w14:paraId="6EE02333">
            <w:pPr>
              <w:pStyle w:val="6"/>
            </w:pPr>
          </w:p>
        </w:tc>
        <w:tc>
          <w:tcPr>
            <w:tcW w:w="1184" w:type="dxa"/>
            <w:vAlign w:val="top"/>
          </w:tcPr>
          <w:p w14:paraId="24553EAE">
            <w:pPr>
              <w:pStyle w:val="6"/>
              <w:spacing w:line="333" w:lineRule="auto"/>
            </w:pPr>
          </w:p>
          <w:p w14:paraId="5BE3CA44">
            <w:pPr>
              <w:pStyle w:val="6"/>
              <w:spacing w:line="334" w:lineRule="auto"/>
            </w:pPr>
          </w:p>
          <w:p w14:paraId="0F1B1510">
            <w:pPr>
              <w:spacing w:before="61" w:line="229" w:lineRule="auto"/>
              <w:ind w:left="100"/>
              <w:rPr>
                <w:rFonts w:ascii="宋体" w:hAnsi="宋体" w:eastAsia="宋体" w:cs="宋体"/>
                <w:sz w:val="19"/>
                <w:szCs w:val="19"/>
              </w:rPr>
            </w:pPr>
            <w:r>
              <w:rPr>
                <w:rFonts w:ascii="宋体" w:hAnsi="宋体" w:eastAsia="宋体" w:cs="宋体"/>
                <w:spacing w:val="7"/>
                <w:sz w:val="19"/>
                <w:szCs w:val="19"/>
              </w:rPr>
              <w:t>满意度指标</w:t>
            </w:r>
          </w:p>
        </w:tc>
        <w:tc>
          <w:tcPr>
            <w:tcW w:w="1852" w:type="dxa"/>
            <w:vAlign w:val="top"/>
          </w:tcPr>
          <w:p w14:paraId="3A134C3C">
            <w:pPr>
              <w:pStyle w:val="6"/>
              <w:spacing w:line="333" w:lineRule="auto"/>
            </w:pPr>
          </w:p>
          <w:p w14:paraId="5A16BB96">
            <w:pPr>
              <w:pStyle w:val="6"/>
              <w:spacing w:line="334" w:lineRule="auto"/>
            </w:pPr>
          </w:p>
          <w:p w14:paraId="35EF59DA">
            <w:pPr>
              <w:spacing w:before="61" w:line="229" w:lineRule="auto"/>
              <w:ind w:left="37"/>
              <w:rPr>
                <w:rFonts w:ascii="宋体" w:hAnsi="宋体" w:eastAsia="宋体" w:cs="宋体"/>
                <w:sz w:val="19"/>
                <w:szCs w:val="19"/>
              </w:rPr>
            </w:pPr>
            <w:r>
              <w:rPr>
                <w:rFonts w:ascii="宋体" w:hAnsi="宋体" w:eastAsia="宋体" w:cs="宋体"/>
                <w:spacing w:val="8"/>
                <w:sz w:val="19"/>
                <w:szCs w:val="19"/>
              </w:rPr>
              <w:t>服务对象满意度指标</w:t>
            </w:r>
          </w:p>
        </w:tc>
        <w:tc>
          <w:tcPr>
            <w:tcW w:w="3156" w:type="dxa"/>
            <w:gridSpan w:val="2"/>
            <w:vAlign w:val="top"/>
          </w:tcPr>
          <w:p w14:paraId="31321D77">
            <w:pPr>
              <w:pStyle w:val="6"/>
              <w:spacing w:line="333" w:lineRule="auto"/>
            </w:pPr>
          </w:p>
          <w:p w14:paraId="54CA90AE">
            <w:pPr>
              <w:pStyle w:val="6"/>
              <w:spacing w:line="334" w:lineRule="auto"/>
            </w:pPr>
          </w:p>
          <w:p w14:paraId="78F7311A">
            <w:pPr>
              <w:spacing w:before="61" w:line="229" w:lineRule="auto"/>
              <w:ind w:left="1092"/>
              <w:rPr>
                <w:rFonts w:ascii="宋体" w:hAnsi="宋体" w:eastAsia="宋体" w:cs="宋体"/>
                <w:sz w:val="19"/>
                <w:szCs w:val="19"/>
              </w:rPr>
            </w:pPr>
            <w:r>
              <w:rPr>
                <w:rFonts w:ascii="宋体" w:hAnsi="宋体" w:eastAsia="宋体" w:cs="宋体"/>
                <w:spacing w:val="7"/>
                <w:sz w:val="19"/>
                <w:szCs w:val="19"/>
              </w:rPr>
              <w:t>保安满意度</w:t>
            </w:r>
          </w:p>
        </w:tc>
        <w:tc>
          <w:tcPr>
            <w:tcW w:w="2197" w:type="dxa"/>
            <w:vAlign w:val="top"/>
          </w:tcPr>
          <w:p w14:paraId="3ED498D4">
            <w:pPr>
              <w:pStyle w:val="6"/>
              <w:spacing w:line="333" w:lineRule="auto"/>
            </w:pPr>
          </w:p>
          <w:p w14:paraId="2CFFCE5F">
            <w:pPr>
              <w:pStyle w:val="6"/>
              <w:spacing w:line="334" w:lineRule="auto"/>
            </w:pPr>
          </w:p>
          <w:p w14:paraId="1C60FFF9">
            <w:pPr>
              <w:spacing w:before="62" w:line="256" w:lineRule="exact"/>
              <w:ind w:left="922"/>
              <w:rPr>
                <w:rFonts w:ascii="宋体" w:hAnsi="宋体" w:eastAsia="宋体" w:cs="宋体"/>
                <w:sz w:val="19"/>
                <w:szCs w:val="19"/>
              </w:rPr>
            </w:pPr>
            <w:r>
              <w:rPr>
                <w:rFonts w:ascii="宋体" w:hAnsi="宋体" w:eastAsia="宋体" w:cs="宋体"/>
                <w:spacing w:val="-1"/>
                <w:position w:val="1"/>
                <w:sz w:val="19"/>
                <w:szCs w:val="19"/>
              </w:rPr>
              <w:t>100%</w:t>
            </w:r>
          </w:p>
        </w:tc>
      </w:tr>
    </w:tbl>
    <w:p w14:paraId="711CE0B6">
      <w:pPr>
        <w:pStyle w:val="2"/>
      </w:pPr>
    </w:p>
    <w:p w14:paraId="6CB90B85">
      <w:pPr>
        <w:sectPr>
          <w:footerReference r:id="rId70" w:type="default"/>
          <w:pgSz w:w="11905" w:h="16837"/>
          <w:pgMar w:top="1390" w:right="1069" w:bottom="695" w:left="1010" w:header="0" w:footer="408" w:gutter="0"/>
          <w:cols w:space="720" w:num="1"/>
        </w:sectPr>
      </w:pPr>
    </w:p>
    <w:p w14:paraId="7A294AE8">
      <w:pPr>
        <w:pStyle w:val="2"/>
        <w:spacing w:line="353" w:lineRule="auto"/>
      </w:pPr>
    </w:p>
    <w:p w14:paraId="6730AA86">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7AF5E502">
      <w:pPr>
        <w:pStyle w:val="2"/>
        <w:spacing w:line="302" w:lineRule="auto"/>
      </w:pPr>
    </w:p>
    <w:p w14:paraId="02772CF6">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F9A94C0">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260"/>
        <w:gridCol w:w="1488"/>
        <w:gridCol w:w="1320"/>
        <w:gridCol w:w="1352"/>
        <w:gridCol w:w="3029"/>
      </w:tblGrid>
      <w:tr w14:paraId="4973E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2385C993">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449" w:type="dxa"/>
            <w:gridSpan w:val="5"/>
            <w:vAlign w:val="top"/>
          </w:tcPr>
          <w:p w14:paraId="1B115B18">
            <w:pPr>
              <w:spacing w:before="167" w:line="229" w:lineRule="auto"/>
              <w:ind w:left="2956"/>
              <w:rPr>
                <w:rFonts w:ascii="宋体" w:hAnsi="宋体" w:eastAsia="宋体" w:cs="宋体"/>
                <w:sz w:val="19"/>
                <w:szCs w:val="19"/>
              </w:rPr>
            </w:pPr>
            <w:r>
              <w:rPr>
                <w:rFonts w:ascii="宋体" w:hAnsi="宋体" w:eastAsia="宋体" w:cs="宋体"/>
                <w:spacing w:val="6"/>
                <w:sz w:val="19"/>
                <w:szCs w:val="19"/>
              </w:rPr>
              <w:t>民办幼儿园在园幼儿学位补助</w:t>
            </w:r>
          </w:p>
        </w:tc>
      </w:tr>
      <w:tr w14:paraId="2D6D9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72A6BE17">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449" w:type="dxa"/>
            <w:gridSpan w:val="5"/>
            <w:vAlign w:val="top"/>
          </w:tcPr>
          <w:p w14:paraId="397911F9">
            <w:pPr>
              <w:spacing w:before="160" w:line="229" w:lineRule="auto"/>
              <w:ind w:left="3336"/>
              <w:rPr>
                <w:rFonts w:ascii="宋体" w:hAnsi="宋体" w:eastAsia="宋体" w:cs="宋体"/>
                <w:sz w:val="19"/>
                <w:szCs w:val="19"/>
              </w:rPr>
            </w:pPr>
            <w:r>
              <w:rPr>
                <w:rFonts w:ascii="宋体" w:hAnsi="宋体" w:eastAsia="宋体" w:cs="宋体"/>
                <w:spacing w:val="7"/>
                <w:sz w:val="19"/>
                <w:szCs w:val="19"/>
              </w:rPr>
              <w:t>盐边县教育和体育局</w:t>
            </w:r>
          </w:p>
        </w:tc>
      </w:tr>
      <w:tr w14:paraId="7222E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262DB2C2">
            <w:pPr>
              <w:pStyle w:val="6"/>
              <w:spacing w:line="246" w:lineRule="auto"/>
            </w:pPr>
          </w:p>
          <w:p w14:paraId="75DB0105">
            <w:pPr>
              <w:pStyle w:val="6"/>
              <w:spacing w:line="246" w:lineRule="auto"/>
            </w:pPr>
          </w:p>
          <w:p w14:paraId="14F3629F">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68" w:type="dxa"/>
            <w:gridSpan w:val="3"/>
            <w:vAlign w:val="top"/>
          </w:tcPr>
          <w:p w14:paraId="3026150A">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81" w:type="dxa"/>
            <w:gridSpan w:val="2"/>
            <w:vAlign w:val="top"/>
          </w:tcPr>
          <w:p w14:paraId="4A152C6F">
            <w:pPr>
              <w:spacing w:before="161" w:line="257" w:lineRule="exact"/>
              <w:ind w:left="2064"/>
              <w:rPr>
                <w:rFonts w:ascii="宋体" w:hAnsi="宋体" w:eastAsia="宋体" w:cs="宋体"/>
                <w:sz w:val="19"/>
                <w:szCs w:val="19"/>
              </w:rPr>
            </w:pPr>
            <w:r>
              <w:rPr>
                <w:rFonts w:ascii="宋体" w:hAnsi="宋体" w:eastAsia="宋体" w:cs="宋体"/>
                <w:spacing w:val="-2"/>
                <w:position w:val="1"/>
                <w:sz w:val="19"/>
                <w:szCs w:val="19"/>
              </w:rPr>
              <w:t>140</w:t>
            </w:r>
          </w:p>
        </w:tc>
      </w:tr>
      <w:tr w14:paraId="21517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14DFB90C">
            <w:pPr>
              <w:pStyle w:val="6"/>
            </w:pPr>
          </w:p>
        </w:tc>
        <w:tc>
          <w:tcPr>
            <w:tcW w:w="4068" w:type="dxa"/>
            <w:gridSpan w:val="3"/>
            <w:vAlign w:val="top"/>
          </w:tcPr>
          <w:p w14:paraId="5624E4D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81" w:type="dxa"/>
            <w:gridSpan w:val="2"/>
            <w:vAlign w:val="top"/>
          </w:tcPr>
          <w:p w14:paraId="0CE8C116">
            <w:pPr>
              <w:spacing w:before="159" w:line="257" w:lineRule="exact"/>
              <w:ind w:left="2064"/>
              <w:rPr>
                <w:rFonts w:ascii="宋体" w:hAnsi="宋体" w:eastAsia="宋体" w:cs="宋体"/>
                <w:sz w:val="19"/>
                <w:szCs w:val="19"/>
              </w:rPr>
            </w:pPr>
            <w:r>
              <w:rPr>
                <w:rFonts w:ascii="宋体" w:hAnsi="宋体" w:eastAsia="宋体" w:cs="宋体"/>
                <w:spacing w:val="-2"/>
                <w:position w:val="1"/>
                <w:sz w:val="19"/>
                <w:szCs w:val="19"/>
              </w:rPr>
              <w:t>140</w:t>
            </w:r>
          </w:p>
        </w:tc>
      </w:tr>
      <w:tr w14:paraId="1ACF4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74B79D3C">
            <w:pPr>
              <w:pStyle w:val="6"/>
            </w:pPr>
          </w:p>
        </w:tc>
        <w:tc>
          <w:tcPr>
            <w:tcW w:w="4068" w:type="dxa"/>
            <w:gridSpan w:val="3"/>
            <w:vAlign w:val="top"/>
          </w:tcPr>
          <w:p w14:paraId="56C357A2">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81" w:type="dxa"/>
            <w:gridSpan w:val="2"/>
            <w:vAlign w:val="top"/>
          </w:tcPr>
          <w:p w14:paraId="675CA4B0">
            <w:pPr>
              <w:spacing w:before="160" w:line="257" w:lineRule="exact"/>
              <w:ind w:left="2151"/>
              <w:rPr>
                <w:rFonts w:ascii="宋体" w:hAnsi="宋体" w:eastAsia="宋体" w:cs="宋体"/>
                <w:sz w:val="19"/>
                <w:szCs w:val="19"/>
              </w:rPr>
            </w:pPr>
            <w:r>
              <w:rPr>
                <w:rFonts w:ascii="宋体" w:hAnsi="宋体" w:eastAsia="宋体" w:cs="宋体"/>
                <w:position w:val="1"/>
                <w:sz w:val="19"/>
                <w:szCs w:val="19"/>
              </w:rPr>
              <w:t>0</w:t>
            </w:r>
          </w:p>
        </w:tc>
      </w:tr>
      <w:tr w14:paraId="5B8B5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390" w:type="dxa"/>
            <w:vAlign w:val="top"/>
          </w:tcPr>
          <w:p w14:paraId="3527E778">
            <w:pPr>
              <w:pStyle w:val="6"/>
              <w:spacing w:line="261" w:lineRule="auto"/>
            </w:pPr>
          </w:p>
          <w:p w14:paraId="23264C1F">
            <w:pPr>
              <w:spacing w:before="61"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449" w:type="dxa"/>
            <w:gridSpan w:val="5"/>
            <w:vAlign w:val="top"/>
          </w:tcPr>
          <w:p w14:paraId="3DD8E00F">
            <w:pPr>
              <w:pStyle w:val="6"/>
              <w:spacing w:line="261" w:lineRule="auto"/>
            </w:pPr>
          </w:p>
          <w:p w14:paraId="7081FBB8">
            <w:pPr>
              <w:spacing w:before="62" w:line="228" w:lineRule="auto"/>
              <w:ind w:left="37"/>
              <w:rPr>
                <w:rFonts w:ascii="宋体" w:hAnsi="宋体" w:eastAsia="宋体" w:cs="宋体"/>
                <w:sz w:val="19"/>
                <w:szCs w:val="19"/>
              </w:rPr>
            </w:pPr>
            <w:r>
              <w:rPr>
                <w:rFonts w:ascii="宋体" w:hAnsi="宋体" w:eastAsia="宋体" w:cs="宋体"/>
                <w:spacing w:val="8"/>
                <w:sz w:val="19"/>
                <w:szCs w:val="19"/>
              </w:rPr>
              <w:t>为民办幼儿园给予一定的财政补贴，帮助其降低成本，提高办学质量。</w:t>
            </w:r>
          </w:p>
        </w:tc>
      </w:tr>
      <w:tr w14:paraId="6201B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restart"/>
            <w:tcBorders>
              <w:bottom w:val="nil"/>
            </w:tcBorders>
            <w:vAlign w:val="top"/>
          </w:tcPr>
          <w:p w14:paraId="15B73740">
            <w:pPr>
              <w:pStyle w:val="6"/>
              <w:spacing w:line="245" w:lineRule="auto"/>
            </w:pPr>
          </w:p>
          <w:p w14:paraId="7046165C">
            <w:pPr>
              <w:pStyle w:val="6"/>
              <w:spacing w:line="245" w:lineRule="auto"/>
            </w:pPr>
          </w:p>
          <w:p w14:paraId="5526A554">
            <w:pPr>
              <w:pStyle w:val="6"/>
              <w:spacing w:line="245" w:lineRule="auto"/>
            </w:pPr>
          </w:p>
          <w:p w14:paraId="2CF447B3">
            <w:pPr>
              <w:pStyle w:val="6"/>
              <w:spacing w:line="245" w:lineRule="auto"/>
            </w:pPr>
          </w:p>
          <w:p w14:paraId="073C7FBD">
            <w:pPr>
              <w:pStyle w:val="6"/>
              <w:spacing w:line="245" w:lineRule="auto"/>
            </w:pPr>
          </w:p>
          <w:p w14:paraId="426FBACE">
            <w:pPr>
              <w:pStyle w:val="6"/>
              <w:spacing w:line="245" w:lineRule="auto"/>
            </w:pPr>
          </w:p>
          <w:p w14:paraId="186C67B5">
            <w:pPr>
              <w:pStyle w:val="6"/>
              <w:spacing w:line="246" w:lineRule="auto"/>
            </w:pPr>
          </w:p>
          <w:p w14:paraId="662FBBF8">
            <w:pPr>
              <w:pStyle w:val="6"/>
              <w:spacing w:line="246" w:lineRule="auto"/>
            </w:pPr>
          </w:p>
          <w:p w14:paraId="5BE81EF4">
            <w:pPr>
              <w:pStyle w:val="6"/>
              <w:spacing w:line="246" w:lineRule="auto"/>
            </w:pPr>
          </w:p>
          <w:p w14:paraId="2EE2BC0F">
            <w:pPr>
              <w:pStyle w:val="6"/>
              <w:spacing w:line="246" w:lineRule="auto"/>
            </w:pPr>
          </w:p>
          <w:p w14:paraId="1D50CAAD">
            <w:pPr>
              <w:pStyle w:val="6"/>
              <w:spacing w:line="246" w:lineRule="auto"/>
            </w:pPr>
          </w:p>
          <w:p w14:paraId="60E97B14">
            <w:pPr>
              <w:pStyle w:val="6"/>
              <w:spacing w:line="246" w:lineRule="auto"/>
            </w:pPr>
          </w:p>
          <w:p w14:paraId="5501FC9C">
            <w:pPr>
              <w:pStyle w:val="6"/>
              <w:spacing w:line="246" w:lineRule="auto"/>
            </w:pPr>
          </w:p>
          <w:p w14:paraId="73779603">
            <w:pPr>
              <w:pStyle w:val="6"/>
              <w:spacing w:line="246" w:lineRule="auto"/>
            </w:pPr>
          </w:p>
          <w:p w14:paraId="20678306">
            <w:pPr>
              <w:pStyle w:val="6"/>
              <w:spacing w:line="246" w:lineRule="auto"/>
            </w:pPr>
          </w:p>
          <w:p w14:paraId="4E341384">
            <w:pPr>
              <w:pStyle w:val="6"/>
              <w:spacing w:line="246" w:lineRule="auto"/>
            </w:pPr>
          </w:p>
          <w:p w14:paraId="0022E906">
            <w:pPr>
              <w:pStyle w:val="6"/>
              <w:spacing w:line="246" w:lineRule="auto"/>
            </w:pPr>
          </w:p>
          <w:p w14:paraId="1DB21D2B">
            <w:pPr>
              <w:pStyle w:val="6"/>
              <w:spacing w:line="246" w:lineRule="auto"/>
            </w:pPr>
          </w:p>
          <w:p w14:paraId="685B28E7">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4C3E6B67">
            <w:pPr>
              <w:spacing w:before="134"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F64E752">
            <w:pPr>
              <w:spacing w:before="134"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72" w:type="dxa"/>
            <w:gridSpan w:val="2"/>
            <w:vAlign w:val="top"/>
          </w:tcPr>
          <w:p w14:paraId="3B0E5A7F">
            <w:pPr>
              <w:spacing w:before="134" w:line="230" w:lineRule="auto"/>
              <w:ind w:left="950"/>
              <w:rPr>
                <w:rFonts w:ascii="宋体" w:hAnsi="宋体" w:eastAsia="宋体" w:cs="宋体"/>
                <w:sz w:val="19"/>
                <w:szCs w:val="19"/>
              </w:rPr>
            </w:pPr>
            <w:r>
              <w:rPr>
                <w:rFonts w:ascii="宋体" w:hAnsi="宋体" w:eastAsia="宋体" w:cs="宋体"/>
                <w:spacing w:val="7"/>
                <w:sz w:val="19"/>
                <w:szCs w:val="19"/>
              </w:rPr>
              <w:t>三级指标</w:t>
            </w:r>
          </w:p>
        </w:tc>
        <w:tc>
          <w:tcPr>
            <w:tcW w:w="3029" w:type="dxa"/>
            <w:vAlign w:val="top"/>
          </w:tcPr>
          <w:p w14:paraId="498C15D4">
            <w:pPr>
              <w:spacing w:before="134" w:line="229" w:lineRule="auto"/>
              <w:ind w:left="13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0C28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390" w:type="dxa"/>
            <w:vMerge w:val="continue"/>
            <w:tcBorders>
              <w:top w:val="nil"/>
              <w:bottom w:val="nil"/>
            </w:tcBorders>
            <w:vAlign w:val="top"/>
          </w:tcPr>
          <w:p w14:paraId="699810C3">
            <w:pPr>
              <w:pStyle w:val="6"/>
            </w:pPr>
          </w:p>
        </w:tc>
        <w:tc>
          <w:tcPr>
            <w:tcW w:w="1260" w:type="dxa"/>
            <w:vMerge w:val="restart"/>
            <w:tcBorders>
              <w:bottom w:val="nil"/>
            </w:tcBorders>
            <w:vAlign w:val="top"/>
          </w:tcPr>
          <w:p w14:paraId="4A66EDB5">
            <w:pPr>
              <w:pStyle w:val="6"/>
              <w:spacing w:line="242" w:lineRule="auto"/>
            </w:pPr>
          </w:p>
          <w:p w14:paraId="132955F9">
            <w:pPr>
              <w:pStyle w:val="6"/>
              <w:spacing w:line="242" w:lineRule="auto"/>
            </w:pPr>
          </w:p>
          <w:p w14:paraId="2F781932">
            <w:pPr>
              <w:pStyle w:val="6"/>
              <w:spacing w:line="242" w:lineRule="auto"/>
            </w:pPr>
          </w:p>
          <w:p w14:paraId="729074E4">
            <w:pPr>
              <w:pStyle w:val="6"/>
              <w:spacing w:line="243" w:lineRule="auto"/>
            </w:pPr>
          </w:p>
          <w:p w14:paraId="2B1AD71A">
            <w:pPr>
              <w:pStyle w:val="6"/>
              <w:spacing w:line="243" w:lineRule="auto"/>
            </w:pPr>
          </w:p>
          <w:p w14:paraId="28F173AD">
            <w:pPr>
              <w:pStyle w:val="6"/>
              <w:spacing w:line="243" w:lineRule="auto"/>
            </w:pPr>
          </w:p>
          <w:p w14:paraId="33C0129F">
            <w:pPr>
              <w:spacing w:before="62"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BE3471E">
            <w:pPr>
              <w:pStyle w:val="6"/>
              <w:spacing w:line="279" w:lineRule="auto"/>
            </w:pPr>
          </w:p>
          <w:p w14:paraId="3ACD6DB9">
            <w:pPr>
              <w:pStyle w:val="6"/>
              <w:spacing w:line="280" w:lineRule="auto"/>
            </w:pPr>
          </w:p>
          <w:p w14:paraId="62FD3367">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72" w:type="dxa"/>
            <w:gridSpan w:val="2"/>
            <w:vAlign w:val="top"/>
          </w:tcPr>
          <w:p w14:paraId="1A1B7951">
            <w:pPr>
              <w:pStyle w:val="6"/>
              <w:spacing w:line="316" w:lineRule="auto"/>
            </w:pPr>
          </w:p>
          <w:p w14:paraId="4AA27074">
            <w:pPr>
              <w:spacing w:before="62"/>
              <w:ind w:left="44" w:right="51" w:hanging="3"/>
              <w:jc w:val="both"/>
              <w:rPr>
                <w:rFonts w:ascii="宋体" w:hAnsi="宋体" w:eastAsia="宋体" w:cs="宋体"/>
                <w:sz w:val="19"/>
                <w:szCs w:val="19"/>
              </w:rPr>
            </w:pPr>
            <w:r>
              <w:rPr>
                <w:rFonts w:ascii="宋体" w:hAnsi="宋体" w:eastAsia="宋体" w:cs="宋体"/>
                <w:spacing w:val="8"/>
                <w:sz w:val="19"/>
                <w:szCs w:val="19"/>
              </w:rPr>
              <w:t>本县民办幼儿园，每期按5个</w:t>
            </w:r>
            <w:r>
              <w:rPr>
                <w:rFonts w:ascii="宋体" w:hAnsi="宋体" w:eastAsia="宋体" w:cs="宋体"/>
                <w:spacing w:val="6"/>
                <w:sz w:val="19"/>
                <w:szCs w:val="19"/>
              </w:rPr>
              <w:t>月计算，每人每月补助保教费</w:t>
            </w:r>
            <w:r>
              <w:rPr>
                <w:rFonts w:ascii="宋体" w:hAnsi="宋体" w:eastAsia="宋体" w:cs="宋体"/>
                <w:spacing w:val="2"/>
                <w:sz w:val="19"/>
                <w:szCs w:val="19"/>
              </w:rPr>
              <w:t>150元。</w:t>
            </w:r>
          </w:p>
        </w:tc>
        <w:tc>
          <w:tcPr>
            <w:tcW w:w="3029" w:type="dxa"/>
            <w:vAlign w:val="top"/>
          </w:tcPr>
          <w:p w14:paraId="05556612">
            <w:pPr>
              <w:spacing w:before="132" w:line="229" w:lineRule="auto"/>
              <w:ind w:left="130"/>
              <w:rPr>
                <w:rFonts w:ascii="宋体" w:hAnsi="宋体" w:eastAsia="宋体" w:cs="宋体"/>
                <w:sz w:val="19"/>
                <w:szCs w:val="19"/>
              </w:rPr>
            </w:pPr>
            <w:r>
              <w:rPr>
                <w:rFonts w:ascii="宋体" w:hAnsi="宋体" w:eastAsia="宋体" w:cs="宋体"/>
                <w:spacing w:val="7"/>
                <w:sz w:val="19"/>
                <w:szCs w:val="19"/>
              </w:rPr>
              <w:t>2024年民办幼儿园春季学期有在</w:t>
            </w:r>
          </w:p>
          <w:p w14:paraId="7DA4333D">
            <w:pPr>
              <w:spacing w:before="11" w:line="229" w:lineRule="auto"/>
              <w:ind w:left="144"/>
              <w:rPr>
                <w:rFonts w:ascii="宋体" w:hAnsi="宋体" w:eastAsia="宋体" w:cs="宋体"/>
                <w:sz w:val="19"/>
                <w:szCs w:val="19"/>
              </w:rPr>
            </w:pPr>
            <w:r>
              <w:rPr>
                <w:rFonts w:ascii="宋体" w:hAnsi="宋体" w:eastAsia="宋体" w:cs="宋体"/>
                <w:spacing w:val="6"/>
                <w:sz w:val="19"/>
                <w:szCs w:val="19"/>
              </w:rPr>
              <w:t>园幼儿2395人，秋季学期有在园</w:t>
            </w:r>
          </w:p>
          <w:p w14:paraId="537F6F44">
            <w:pPr>
              <w:spacing w:before="9" w:line="229" w:lineRule="auto"/>
              <w:ind w:left="129"/>
              <w:rPr>
                <w:rFonts w:ascii="宋体" w:hAnsi="宋体" w:eastAsia="宋体" w:cs="宋体"/>
                <w:sz w:val="19"/>
                <w:szCs w:val="19"/>
              </w:rPr>
            </w:pPr>
            <w:r>
              <w:rPr>
                <w:rFonts w:ascii="宋体" w:hAnsi="宋体" w:eastAsia="宋体" w:cs="宋体"/>
                <w:spacing w:val="7"/>
                <w:sz w:val="19"/>
                <w:szCs w:val="19"/>
              </w:rPr>
              <w:t>幼儿1888人，每人每月学位补助</w:t>
            </w:r>
          </w:p>
          <w:p w14:paraId="5B72204E">
            <w:pPr>
              <w:spacing w:before="11" w:line="229" w:lineRule="auto"/>
              <w:ind w:left="90"/>
              <w:rPr>
                <w:rFonts w:ascii="宋体" w:hAnsi="宋体" w:eastAsia="宋体" w:cs="宋体"/>
                <w:sz w:val="19"/>
                <w:szCs w:val="19"/>
              </w:rPr>
            </w:pPr>
            <w:r>
              <w:rPr>
                <w:rFonts w:ascii="宋体" w:hAnsi="宋体" w:eastAsia="宋体" w:cs="宋体"/>
                <w:spacing w:val="6"/>
                <w:sz w:val="19"/>
                <w:szCs w:val="19"/>
              </w:rPr>
              <w:t>150元，全年按10个月计算（1500</w:t>
            </w:r>
          </w:p>
          <w:p w14:paraId="3C18735B">
            <w:pPr>
              <w:spacing w:before="11" w:line="229" w:lineRule="auto"/>
              <w:ind w:left="926"/>
              <w:rPr>
                <w:rFonts w:ascii="宋体" w:hAnsi="宋体" w:eastAsia="宋体" w:cs="宋体"/>
                <w:sz w:val="19"/>
                <w:szCs w:val="19"/>
              </w:rPr>
            </w:pPr>
            <w:r>
              <w:rPr>
                <w:rFonts w:ascii="宋体" w:hAnsi="宋体" w:eastAsia="宋体" w:cs="宋体"/>
                <w:spacing w:val="2"/>
                <w:sz w:val="19"/>
                <w:szCs w:val="19"/>
              </w:rPr>
              <w:t>元/年</w:t>
            </w:r>
            <w:r>
              <w:rPr>
                <w:rFonts w:hint="eastAsia" w:ascii="宋体" w:hAnsi="宋体" w:eastAsia="宋体" w:cs="宋体"/>
                <w:spacing w:val="2"/>
                <w:sz w:val="19"/>
                <w:szCs w:val="19"/>
                <w:lang w:eastAsia="zh-CN"/>
              </w:rPr>
              <w:t>。</w:t>
            </w:r>
            <w:r>
              <w:rPr>
                <w:rFonts w:ascii="宋体" w:hAnsi="宋体" w:eastAsia="宋体" w:cs="宋体"/>
                <w:spacing w:val="2"/>
                <w:sz w:val="19"/>
                <w:szCs w:val="19"/>
              </w:rPr>
              <w:t>生）。</w:t>
            </w:r>
          </w:p>
        </w:tc>
      </w:tr>
      <w:tr w14:paraId="50F15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390" w:type="dxa"/>
            <w:vMerge w:val="continue"/>
            <w:tcBorders>
              <w:top w:val="nil"/>
              <w:bottom w:val="nil"/>
            </w:tcBorders>
            <w:vAlign w:val="top"/>
          </w:tcPr>
          <w:p w14:paraId="34DD07D2">
            <w:pPr>
              <w:pStyle w:val="6"/>
            </w:pPr>
          </w:p>
        </w:tc>
        <w:tc>
          <w:tcPr>
            <w:tcW w:w="1260" w:type="dxa"/>
            <w:vMerge w:val="continue"/>
            <w:tcBorders>
              <w:top w:val="nil"/>
              <w:bottom w:val="nil"/>
            </w:tcBorders>
            <w:vAlign w:val="top"/>
          </w:tcPr>
          <w:p w14:paraId="4228FB74">
            <w:pPr>
              <w:pStyle w:val="6"/>
            </w:pPr>
          </w:p>
        </w:tc>
        <w:tc>
          <w:tcPr>
            <w:tcW w:w="1488" w:type="dxa"/>
            <w:vMerge w:val="restart"/>
            <w:tcBorders>
              <w:bottom w:val="nil"/>
            </w:tcBorders>
            <w:vAlign w:val="top"/>
          </w:tcPr>
          <w:p w14:paraId="02E5C98D">
            <w:pPr>
              <w:pStyle w:val="6"/>
              <w:spacing w:line="452" w:lineRule="auto"/>
            </w:pPr>
          </w:p>
          <w:p w14:paraId="37BB7ED6">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72" w:type="dxa"/>
            <w:gridSpan w:val="2"/>
            <w:vAlign w:val="top"/>
          </w:tcPr>
          <w:p w14:paraId="716A5498">
            <w:pPr>
              <w:spacing w:before="227" w:line="228" w:lineRule="auto"/>
              <w:ind w:left="39"/>
              <w:rPr>
                <w:rFonts w:ascii="宋体" w:hAnsi="宋体" w:eastAsia="宋体" w:cs="宋体"/>
                <w:sz w:val="19"/>
                <w:szCs w:val="19"/>
              </w:rPr>
            </w:pPr>
            <w:r>
              <w:rPr>
                <w:rFonts w:ascii="宋体" w:hAnsi="宋体" w:eastAsia="宋体" w:cs="宋体"/>
                <w:spacing w:val="8"/>
                <w:sz w:val="19"/>
                <w:szCs w:val="19"/>
              </w:rPr>
              <w:t>政府购买在园幼儿学位补助</w:t>
            </w:r>
          </w:p>
        </w:tc>
        <w:tc>
          <w:tcPr>
            <w:tcW w:w="3029" w:type="dxa"/>
            <w:vAlign w:val="top"/>
          </w:tcPr>
          <w:p w14:paraId="6693170D">
            <w:pPr>
              <w:spacing w:before="105" w:line="228" w:lineRule="auto"/>
              <w:ind w:left="129"/>
              <w:rPr>
                <w:rFonts w:ascii="宋体" w:hAnsi="宋体" w:eastAsia="宋体" w:cs="宋体"/>
                <w:sz w:val="19"/>
                <w:szCs w:val="19"/>
              </w:rPr>
            </w:pPr>
            <w:r>
              <w:rPr>
                <w:rFonts w:ascii="宋体" w:hAnsi="宋体" w:eastAsia="宋体" w:cs="宋体"/>
                <w:spacing w:val="8"/>
                <w:sz w:val="19"/>
                <w:szCs w:val="19"/>
              </w:rPr>
              <w:t>政府购买民办幼儿园在园幼儿学</w:t>
            </w:r>
          </w:p>
          <w:p w14:paraId="36D9A6FC">
            <w:pPr>
              <w:spacing w:before="11" w:line="230" w:lineRule="auto"/>
              <w:ind w:left="1225"/>
              <w:rPr>
                <w:rFonts w:ascii="宋体" w:hAnsi="宋体" w:eastAsia="宋体" w:cs="宋体"/>
                <w:sz w:val="19"/>
                <w:szCs w:val="19"/>
              </w:rPr>
            </w:pPr>
            <w:r>
              <w:rPr>
                <w:rFonts w:ascii="宋体" w:hAnsi="宋体" w:eastAsia="宋体" w:cs="宋体"/>
                <w:spacing w:val="6"/>
                <w:sz w:val="19"/>
                <w:szCs w:val="19"/>
              </w:rPr>
              <w:t>位补助</w:t>
            </w:r>
          </w:p>
        </w:tc>
      </w:tr>
      <w:tr w14:paraId="0A2E8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90" w:type="dxa"/>
            <w:vMerge w:val="continue"/>
            <w:tcBorders>
              <w:top w:val="nil"/>
              <w:bottom w:val="nil"/>
            </w:tcBorders>
            <w:vAlign w:val="top"/>
          </w:tcPr>
          <w:p w14:paraId="52265D15">
            <w:pPr>
              <w:pStyle w:val="6"/>
            </w:pPr>
          </w:p>
        </w:tc>
        <w:tc>
          <w:tcPr>
            <w:tcW w:w="1260" w:type="dxa"/>
            <w:vMerge w:val="continue"/>
            <w:tcBorders>
              <w:top w:val="nil"/>
              <w:bottom w:val="nil"/>
            </w:tcBorders>
            <w:vAlign w:val="top"/>
          </w:tcPr>
          <w:p w14:paraId="30BE7935">
            <w:pPr>
              <w:pStyle w:val="6"/>
            </w:pPr>
          </w:p>
        </w:tc>
        <w:tc>
          <w:tcPr>
            <w:tcW w:w="1488" w:type="dxa"/>
            <w:vMerge w:val="continue"/>
            <w:tcBorders>
              <w:top w:val="nil"/>
            </w:tcBorders>
            <w:vAlign w:val="top"/>
          </w:tcPr>
          <w:p w14:paraId="52D4A17F">
            <w:pPr>
              <w:pStyle w:val="6"/>
            </w:pPr>
          </w:p>
        </w:tc>
        <w:tc>
          <w:tcPr>
            <w:tcW w:w="2672" w:type="dxa"/>
            <w:gridSpan w:val="2"/>
            <w:vAlign w:val="top"/>
          </w:tcPr>
          <w:p w14:paraId="04F8929D">
            <w:pPr>
              <w:spacing w:before="196" w:line="229" w:lineRule="auto"/>
              <w:ind w:left="40"/>
              <w:rPr>
                <w:rFonts w:ascii="宋体" w:hAnsi="宋体" w:eastAsia="宋体" w:cs="宋体"/>
                <w:sz w:val="19"/>
                <w:szCs w:val="19"/>
              </w:rPr>
            </w:pPr>
            <w:r>
              <w:rPr>
                <w:rFonts w:ascii="宋体" w:hAnsi="宋体" w:eastAsia="宋体" w:cs="宋体"/>
                <w:spacing w:val="7"/>
                <w:sz w:val="19"/>
                <w:szCs w:val="19"/>
              </w:rPr>
              <w:t>每人每月补助资金150元</w:t>
            </w:r>
          </w:p>
        </w:tc>
        <w:tc>
          <w:tcPr>
            <w:tcW w:w="3029" w:type="dxa"/>
            <w:vAlign w:val="top"/>
          </w:tcPr>
          <w:p w14:paraId="195428B2">
            <w:pPr>
              <w:spacing w:before="71" w:line="229" w:lineRule="auto"/>
              <w:ind w:left="179"/>
              <w:rPr>
                <w:rFonts w:ascii="宋体" w:hAnsi="宋体" w:eastAsia="宋体" w:cs="宋体"/>
                <w:sz w:val="19"/>
                <w:szCs w:val="19"/>
              </w:rPr>
            </w:pPr>
            <w:r>
              <w:rPr>
                <w:rFonts w:ascii="宋体" w:hAnsi="宋体" w:eastAsia="宋体" w:cs="宋体"/>
                <w:spacing w:val="7"/>
                <w:sz w:val="19"/>
                <w:szCs w:val="19"/>
              </w:rPr>
              <w:t>提高幼儿入园率（由93%提高到</w:t>
            </w:r>
          </w:p>
          <w:p w14:paraId="3018B809">
            <w:pPr>
              <w:spacing w:before="11" w:line="229" w:lineRule="auto"/>
              <w:ind w:left="1237"/>
              <w:rPr>
                <w:rFonts w:ascii="宋体" w:hAnsi="宋体" w:eastAsia="宋体" w:cs="宋体"/>
                <w:sz w:val="19"/>
                <w:szCs w:val="19"/>
              </w:rPr>
            </w:pPr>
            <w:r>
              <w:rPr>
                <w:rFonts w:ascii="宋体" w:hAnsi="宋体" w:eastAsia="宋体" w:cs="宋体"/>
                <w:sz w:val="19"/>
                <w:szCs w:val="19"/>
              </w:rPr>
              <w:t>100%）</w:t>
            </w:r>
          </w:p>
        </w:tc>
      </w:tr>
      <w:tr w14:paraId="0909F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90" w:type="dxa"/>
            <w:vMerge w:val="continue"/>
            <w:tcBorders>
              <w:top w:val="nil"/>
              <w:bottom w:val="nil"/>
            </w:tcBorders>
            <w:vAlign w:val="top"/>
          </w:tcPr>
          <w:p w14:paraId="72BA24AF">
            <w:pPr>
              <w:pStyle w:val="6"/>
            </w:pPr>
          </w:p>
        </w:tc>
        <w:tc>
          <w:tcPr>
            <w:tcW w:w="1260" w:type="dxa"/>
            <w:vMerge w:val="continue"/>
            <w:tcBorders>
              <w:top w:val="nil"/>
            </w:tcBorders>
            <w:vAlign w:val="top"/>
          </w:tcPr>
          <w:p w14:paraId="1AB793D1">
            <w:pPr>
              <w:pStyle w:val="6"/>
            </w:pPr>
          </w:p>
        </w:tc>
        <w:tc>
          <w:tcPr>
            <w:tcW w:w="1488" w:type="dxa"/>
            <w:vAlign w:val="top"/>
          </w:tcPr>
          <w:p w14:paraId="514A6B4C">
            <w:pPr>
              <w:spacing w:before="197"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72" w:type="dxa"/>
            <w:gridSpan w:val="2"/>
            <w:vAlign w:val="top"/>
          </w:tcPr>
          <w:p w14:paraId="7C0757EE">
            <w:pPr>
              <w:spacing w:before="197" w:line="229" w:lineRule="auto"/>
              <w:ind w:left="498"/>
              <w:rPr>
                <w:rFonts w:ascii="宋体" w:hAnsi="宋体" w:eastAsia="宋体" w:cs="宋体"/>
                <w:sz w:val="19"/>
                <w:szCs w:val="19"/>
              </w:rPr>
            </w:pPr>
            <w:r>
              <w:rPr>
                <w:rFonts w:ascii="宋体" w:hAnsi="宋体" w:eastAsia="宋体" w:cs="宋体"/>
                <w:spacing w:val="7"/>
                <w:sz w:val="19"/>
                <w:szCs w:val="19"/>
              </w:rPr>
              <w:t>全县3-6岁在园幼儿</w:t>
            </w:r>
          </w:p>
        </w:tc>
        <w:tc>
          <w:tcPr>
            <w:tcW w:w="3029" w:type="dxa"/>
            <w:vAlign w:val="top"/>
          </w:tcPr>
          <w:p w14:paraId="55A8FABF">
            <w:pPr>
              <w:spacing w:before="72" w:line="229" w:lineRule="auto"/>
              <w:ind w:left="329"/>
              <w:rPr>
                <w:rFonts w:ascii="宋体" w:hAnsi="宋体" w:eastAsia="宋体" w:cs="宋体"/>
                <w:sz w:val="19"/>
                <w:szCs w:val="19"/>
              </w:rPr>
            </w:pPr>
            <w:r>
              <w:rPr>
                <w:rFonts w:ascii="宋体" w:hAnsi="宋体" w:eastAsia="宋体" w:cs="宋体"/>
                <w:spacing w:val="7"/>
                <w:sz w:val="19"/>
                <w:szCs w:val="19"/>
              </w:rPr>
              <w:t>2025年春季学期和秋季学期</w:t>
            </w:r>
          </w:p>
          <w:p w14:paraId="79F15968">
            <w:pPr>
              <w:spacing w:before="11" w:line="228" w:lineRule="auto"/>
              <w:ind w:left="534"/>
              <w:rPr>
                <w:rFonts w:ascii="宋体" w:hAnsi="宋体" w:eastAsia="宋体" w:cs="宋体"/>
                <w:sz w:val="19"/>
                <w:szCs w:val="19"/>
              </w:rPr>
            </w:pPr>
            <w:r>
              <w:rPr>
                <w:rFonts w:ascii="宋体" w:hAnsi="宋体" w:eastAsia="宋体" w:cs="宋体"/>
                <w:spacing w:val="5"/>
                <w:sz w:val="19"/>
                <w:szCs w:val="19"/>
              </w:rPr>
              <w:t>（2025年12月前完成）</w:t>
            </w:r>
          </w:p>
        </w:tc>
      </w:tr>
      <w:tr w14:paraId="7FBC0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2B8D7F2D">
            <w:pPr>
              <w:pStyle w:val="6"/>
            </w:pPr>
          </w:p>
        </w:tc>
        <w:tc>
          <w:tcPr>
            <w:tcW w:w="1260" w:type="dxa"/>
            <w:vAlign w:val="top"/>
          </w:tcPr>
          <w:p w14:paraId="5FC95A57">
            <w:pPr>
              <w:spacing w:before="138"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53D55C6">
            <w:pPr>
              <w:spacing w:before="138"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72" w:type="dxa"/>
            <w:gridSpan w:val="2"/>
            <w:vAlign w:val="top"/>
          </w:tcPr>
          <w:p w14:paraId="63A49C5B">
            <w:pPr>
              <w:spacing w:before="138" w:line="229" w:lineRule="auto"/>
              <w:ind w:left="758"/>
              <w:rPr>
                <w:rFonts w:ascii="宋体" w:hAnsi="宋体" w:eastAsia="宋体" w:cs="宋体"/>
                <w:sz w:val="19"/>
                <w:szCs w:val="19"/>
              </w:rPr>
            </w:pPr>
            <w:r>
              <w:rPr>
                <w:rFonts w:ascii="宋体" w:hAnsi="宋体" w:eastAsia="宋体" w:cs="宋体"/>
                <w:spacing w:val="4"/>
                <w:sz w:val="19"/>
                <w:szCs w:val="19"/>
              </w:rPr>
              <w:t>1500元/年/生</w:t>
            </w:r>
          </w:p>
        </w:tc>
        <w:tc>
          <w:tcPr>
            <w:tcW w:w="3029" w:type="dxa"/>
            <w:vAlign w:val="top"/>
          </w:tcPr>
          <w:p w14:paraId="7CAA5793">
            <w:pPr>
              <w:spacing w:before="138" w:line="229" w:lineRule="auto"/>
              <w:ind w:left="678"/>
              <w:rPr>
                <w:rFonts w:ascii="宋体" w:hAnsi="宋体" w:eastAsia="宋体" w:cs="宋体"/>
                <w:sz w:val="19"/>
                <w:szCs w:val="19"/>
              </w:rPr>
            </w:pPr>
            <w:r>
              <w:rPr>
                <w:rFonts w:ascii="宋体" w:hAnsi="宋体" w:eastAsia="宋体" w:cs="宋体"/>
                <w:spacing w:val="7"/>
                <w:sz w:val="19"/>
                <w:szCs w:val="19"/>
              </w:rPr>
              <w:t>全年投入约360万元</w:t>
            </w:r>
          </w:p>
        </w:tc>
      </w:tr>
      <w:tr w14:paraId="39C1C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390" w:type="dxa"/>
            <w:vMerge w:val="continue"/>
            <w:tcBorders>
              <w:top w:val="nil"/>
              <w:bottom w:val="nil"/>
            </w:tcBorders>
            <w:vAlign w:val="top"/>
          </w:tcPr>
          <w:p w14:paraId="164070E2">
            <w:pPr>
              <w:pStyle w:val="6"/>
            </w:pPr>
          </w:p>
        </w:tc>
        <w:tc>
          <w:tcPr>
            <w:tcW w:w="1260" w:type="dxa"/>
            <w:vMerge w:val="restart"/>
            <w:tcBorders>
              <w:bottom w:val="nil"/>
            </w:tcBorders>
            <w:vAlign w:val="top"/>
          </w:tcPr>
          <w:p w14:paraId="62D05F63">
            <w:pPr>
              <w:pStyle w:val="6"/>
              <w:spacing w:line="249" w:lineRule="auto"/>
            </w:pPr>
          </w:p>
          <w:p w14:paraId="2CED836B">
            <w:pPr>
              <w:pStyle w:val="6"/>
              <w:spacing w:line="249" w:lineRule="auto"/>
            </w:pPr>
          </w:p>
          <w:p w14:paraId="5F7799AC">
            <w:pPr>
              <w:pStyle w:val="6"/>
              <w:spacing w:line="249" w:lineRule="auto"/>
            </w:pPr>
          </w:p>
          <w:p w14:paraId="2D25EEC0">
            <w:pPr>
              <w:pStyle w:val="6"/>
              <w:spacing w:line="249" w:lineRule="auto"/>
            </w:pPr>
          </w:p>
          <w:p w14:paraId="7EFA9A56">
            <w:pPr>
              <w:pStyle w:val="6"/>
              <w:spacing w:line="250" w:lineRule="auto"/>
            </w:pPr>
          </w:p>
          <w:p w14:paraId="2D6D5210">
            <w:pPr>
              <w:pStyle w:val="6"/>
              <w:spacing w:line="250" w:lineRule="auto"/>
            </w:pPr>
          </w:p>
          <w:p w14:paraId="48232867">
            <w:pPr>
              <w:pStyle w:val="6"/>
              <w:spacing w:line="250" w:lineRule="auto"/>
            </w:pPr>
          </w:p>
          <w:p w14:paraId="29CFDC7A">
            <w:pPr>
              <w:pStyle w:val="6"/>
              <w:spacing w:line="250" w:lineRule="auto"/>
            </w:pPr>
          </w:p>
          <w:p w14:paraId="1616E71B">
            <w:pPr>
              <w:spacing w:before="62"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0E9ACCD8">
            <w:pPr>
              <w:pStyle w:val="6"/>
              <w:spacing w:line="241" w:lineRule="auto"/>
            </w:pPr>
          </w:p>
          <w:p w14:paraId="4E11D9A6">
            <w:pPr>
              <w:pStyle w:val="6"/>
              <w:spacing w:line="242" w:lineRule="auto"/>
            </w:pPr>
          </w:p>
          <w:p w14:paraId="0EDD2AC7">
            <w:pPr>
              <w:pStyle w:val="6"/>
              <w:spacing w:line="242" w:lineRule="auto"/>
            </w:pPr>
          </w:p>
          <w:p w14:paraId="47876BB4">
            <w:pPr>
              <w:spacing w:before="61"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672" w:type="dxa"/>
            <w:gridSpan w:val="2"/>
            <w:vAlign w:val="top"/>
          </w:tcPr>
          <w:p w14:paraId="62206CDE">
            <w:pPr>
              <w:spacing w:before="71" w:line="235" w:lineRule="auto"/>
              <w:ind w:left="48" w:right="37" w:hanging="9"/>
              <w:jc w:val="both"/>
              <w:rPr>
                <w:rFonts w:ascii="宋体" w:hAnsi="宋体" w:eastAsia="宋体" w:cs="宋体"/>
                <w:sz w:val="19"/>
                <w:szCs w:val="19"/>
              </w:rPr>
            </w:pPr>
            <w:r>
              <w:rPr>
                <w:rFonts w:ascii="宋体" w:hAnsi="宋体" w:eastAsia="宋体" w:cs="宋体"/>
                <w:spacing w:val="8"/>
                <w:sz w:val="19"/>
                <w:szCs w:val="19"/>
              </w:rPr>
              <w:t>解决南北幼教中心和民办幼儿</w:t>
            </w:r>
            <w:r>
              <w:rPr>
                <w:rFonts w:ascii="宋体" w:hAnsi="宋体" w:eastAsia="宋体" w:cs="宋体"/>
                <w:spacing w:val="7"/>
                <w:sz w:val="19"/>
                <w:szCs w:val="19"/>
              </w:rPr>
              <w:t>园在园幼儿学位补助一年所需</w:t>
            </w:r>
            <w:r>
              <w:rPr>
                <w:rFonts w:ascii="宋体" w:hAnsi="宋体" w:eastAsia="宋体" w:cs="宋体"/>
                <w:sz w:val="19"/>
                <w:szCs w:val="19"/>
              </w:rPr>
              <w:t>资金</w:t>
            </w:r>
          </w:p>
        </w:tc>
        <w:tc>
          <w:tcPr>
            <w:tcW w:w="3029" w:type="dxa"/>
            <w:vAlign w:val="top"/>
          </w:tcPr>
          <w:p w14:paraId="248D763E">
            <w:pPr>
              <w:pStyle w:val="6"/>
              <w:spacing w:line="255" w:lineRule="auto"/>
            </w:pPr>
          </w:p>
          <w:p w14:paraId="668FFC2B">
            <w:pPr>
              <w:spacing w:before="62" w:line="229" w:lineRule="auto"/>
              <w:ind w:left="577"/>
              <w:rPr>
                <w:rFonts w:ascii="宋体" w:hAnsi="宋体" w:eastAsia="宋体" w:cs="宋体"/>
                <w:sz w:val="19"/>
                <w:szCs w:val="19"/>
              </w:rPr>
            </w:pPr>
            <w:r>
              <w:rPr>
                <w:rFonts w:ascii="宋体" w:hAnsi="宋体" w:eastAsia="宋体" w:cs="宋体"/>
                <w:spacing w:val="6"/>
                <w:sz w:val="19"/>
                <w:szCs w:val="19"/>
              </w:rPr>
              <w:t>全年投入约360万元。</w:t>
            </w:r>
          </w:p>
        </w:tc>
      </w:tr>
      <w:tr w14:paraId="0CE13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90" w:type="dxa"/>
            <w:vMerge w:val="continue"/>
            <w:tcBorders>
              <w:top w:val="nil"/>
              <w:bottom w:val="nil"/>
            </w:tcBorders>
            <w:vAlign w:val="top"/>
          </w:tcPr>
          <w:p w14:paraId="07330ADF">
            <w:pPr>
              <w:pStyle w:val="6"/>
            </w:pPr>
          </w:p>
        </w:tc>
        <w:tc>
          <w:tcPr>
            <w:tcW w:w="1260" w:type="dxa"/>
            <w:vMerge w:val="continue"/>
            <w:tcBorders>
              <w:top w:val="nil"/>
              <w:bottom w:val="nil"/>
            </w:tcBorders>
            <w:vAlign w:val="top"/>
          </w:tcPr>
          <w:p w14:paraId="2DACDB8D">
            <w:pPr>
              <w:pStyle w:val="6"/>
            </w:pPr>
          </w:p>
        </w:tc>
        <w:tc>
          <w:tcPr>
            <w:tcW w:w="1488" w:type="dxa"/>
            <w:vMerge w:val="continue"/>
            <w:tcBorders>
              <w:top w:val="nil"/>
            </w:tcBorders>
            <w:vAlign w:val="top"/>
          </w:tcPr>
          <w:p w14:paraId="0813243D">
            <w:pPr>
              <w:pStyle w:val="6"/>
            </w:pPr>
          </w:p>
        </w:tc>
        <w:tc>
          <w:tcPr>
            <w:tcW w:w="2672" w:type="dxa"/>
            <w:gridSpan w:val="2"/>
            <w:vAlign w:val="top"/>
          </w:tcPr>
          <w:p w14:paraId="574D5074">
            <w:pPr>
              <w:spacing w:before="258" w:line="241" w:lineRule="auto"/>
              <w:ind w:left="49" w:right="133" w:hanging="10"/>
              <w:rPr>
                <w:rFonts w:ascii="宋体" w:hAnsi="宋体" w:eastAsia="宋体" w:cs="宋体"/>
                <w:sz w:val="19"/>
                <w:szCs w:val="19"/>
              </w:rPr>
            </w:pPr>
            <w:r>
              <w:rPr>
                <w:rFonts w:ascii="宋体" w:hAnsi="宋体" w:eastAsia="宋体" w:cs="宋体"/>
                <w:spacing w:val="7"/>
                <w:sz w:val="19"/>
                <w:szCs w:val="19"/>
              </w:rPr>
              <w:t>解决在园幼儿每人每月150元</w:t>
            </w:r>
            <w:r>
              <w:rPr>
                <w:rFonts w:ascii="宋体" w:hAnsi="宋体" w:eastAsia="宋体" w:cs="宋体"/>
                <w:spacing w:val="5"/>
                <w:sz w:val="19"/>
                <w:szCs w:val="19"/>
              </w:rPr>
              <w:t>（人数×标准×月数）</w:t>
            </w:r>
          </w:p>
        </w:tc>
        <w:tc>
          <w:tcPr>
            <w:tcW w:w="3029" w:type="dxa"/>
            <w:vAlign w:val="top"/>
          </w:tcPr>
          <w:p w14:paraId="158941DA">
            <w:pPr>
              <w:spacing w:before="132" w:line="229" w:lineRule="auto"/>
              <w:ind w:left="128"/>
              <w:rPr>
                <w:rFonts w:ascii="宋体" w:hAnsi="宋体" w:eastAsia="宋体" w:cs="宋体"/>
                <w:sz w:val="19"/>
                <w:szCs w:val="19"/>
              </w:rPr>
            </w:pPr>
            <w:r>
              <w:rPr>
                <w:rFonts w:ascii="宋体" w:hAnsi="宋体" w:eastAsia="宋体" w:cs="宋体"/>
                <w:spacing w:val="6"/>
                <w:sz w:val="19"/>
                <w:szCs w:val="19"/>
              </w:rPr>
              <w:t>全年按10个月计算，民办幼儿园</w:t>
            </w:r>
          </w:p>
          <w:p w14:paraId="09FD1C0E">
            <w:pPr>
              <w:spacing w:before="12" w:line="229" w:lineRule="auto"/>
              <w:ind w:left="624"/>
              <w:rPr>
                <w:rFonts w:ascii="宋体" w:hAnsi="宋体" w:eastAsia="宋体" w:cs="宋体"/>
                <w:sz w:val="19"/>
                <w:szCs w:val="19"/>
              </w:rPr>
            </w:pPr>
            <w:r>
              <w:rPr>
                <w:rFonts w:ascii="宋体" w:hAnsi="宋体" w:eastAsia="宋体" w:cs="宋体"/>
                <w:spacing w:val="7"/>
                <w:sz w:val="19"/>
                <w:szCs w:val="19"/>
              </w:rPr>
              <w:t>在园幼儿合计2400人</w:t>
            </w:r>
          </w:p>
          <w:p w14:paraId="057E2B9D">
            <w:pPr>
              <w:spacing w:before="11" w:line="230" w:lineRule="auto"/>
              <w:ind w:left="181"/>
              <w:rPr>
                <w:rFonts w:ascii="宋体" w:hAnsi="宋体" w:eastAsia="宋体" w:cs="宋体"/>
                <w:sz w:val="19"/>
                <w:szCs w:val="19"/>
              </w:rPr>
            </w:pPr>
            <w:r>
              <w:rPr>
                <w:rFonts w:ascii="宋体" w:hAnsi="宋体" w:eastAsia="宋体" w:cs="宋体"/>
                <w:spacing w:val="4"/>
                <w:sz w:val="19"/>
                <w:szCs w:val="19"/>
              </w:rPr>
              <w:t>（2400×150×10=360万元）。</w:t>
            </w:r>
          </w:p>
        </w:tc>
      </w:tr>
      <w:tr w14:paraId="6DD95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390" w:type="dxa"/>
            <w:vMerge w:val="continue"/>
            <w:tcBorders>
              <w:top w:val="nil"/>
              <w:bottom w:val="nil"/>
            </w:tcBorders>
            <w:vAlign w:val="top"/>
          </w:tcPr>
          <w:p w14:paraId="4A67E757">
            <w:pPr>
              <w:pStyle w:val="6"/>
            </w:pPr>
          </w:p>
        </w:tc>
        <w:tc>
          <w:tcPr>
            <w:tcW w:w="1260" w:type="dxa"/>
            <w:vMerge w:val="continue"/>
            <w:tcBorders>
              <w:top w:val="nil"/>
              <w:bottom w:val="nil"/>
            </w:tcBorders>
            <w:vAlign w:val="top"/>
          </w:tcPr>
          <w:p w14:paraId="7BD29B55">
            <w:pPr>
              <w:pStyle w:val="6"/>
            </w:pPr>
          </w:p>
        </w:tc>
        <w:tc>
          <w:tcPr>
            <w:tcW w:w="1488" w:type="dxa"/>
            <w:vMerge w:val="restart"/>
            <w:tcBorders>
              <w:bottom w:val="nil"/>
            </w:tcBorders>
            <w:vAlign w:val="top"/>
          </w:tcPr>
          <w:p w14:paraId="6AAC0817">
            <w:pPr>
              <w:pStyle w:val="6"/>
              <w:spacing w:line="355" w:lineRule="auto"/>
            </w:pPr>
          </w:p>
          <w:p w14:paraId="6981004F">
            <w:pPr>
              <w:spacing w:before="62" w:line="230" w:lineRule="auto"/>
              <w:ind w:left="154"/>
              <w:rPr>
                <w:rFonts w:ascii="宋体" w:hAnsi="宋体" w:eastAsia="宋体" w:cs="宋体"/>
                <w:sz w:val="19"/>
                <w:szCs w:val="19"/>
              </w:rPr>
            </w:pPr>
            <w:r>
              <w:rPr>
                <w:rFonts w:ascii="宋体" w:hAnsi="宋体" w:eastAsia="宋体" w:cs="宋体"/>
                <w:spacing w:val="7"/>
                <w:sz w:val="19"/>
                <w:szCs w:val="19"/>
              </w:rPr>
              <w:t>生态效益指标</w:t>
            </w:r>
          </w:p>
        </w:tc>
        <w:tc>
          <w:tcPr>
            <w:tcW w:w="2672" w:type="dxa"/>
            <w:gridSpan w:val="2"/>
            <w:vAlign w:val="top"/>
          </w:tcPr>
          <w:p w14:paraId="4650650C">
            <w:pPr>
              <w:spacing w:before="191" w:line="229" w:lineRule="auto"/>
              <w:ind w:left="168"/>
              <w:rPr>
                <w:rFonts w:ascii="宋体" w:hAnsi="宋体" w:eastAsia="宋体" w:cs="宋体"/>
                <w:sz w:val="19"/>
                <w:szCs w:val="19"/>
              </w:rPr>
            </w:pPr>
            <w:r>
              <w:rPr>
                <w:rFonts w:ascii="宋体" w:hAnsi="宋体" w:eastAsia="宋体" w:cs="宋体"/>
                <w:spacing w:val="7"/>
                <w:sz w:val="19"/>
                <w:szCs w:val="19"/>
              </w:rPr>
              <w:t>降低了幼儿家庭的生活负担</w:t>
            </w:r>
          </w:p>
        </w:tc>
        <w:tc>
          <w:tcPr>
            <w:tcW w:w="3029" w:type="dxa"/>
            <w:vAlign w:val="top"/>
          </w:tcPr>
          <w:p w14:paraId="016B5982">
            <w:pPr>
              <w:spacing w:before="66" w:line="228" w:lineRule="auto"/>
              <w:ind w:left="132"/>
              <w:rPr>
                <w:rFonts w:ascii="宋体" w:hAnsi="宋体" w:eastAsia="宋体" w:cs="宋体"/>
                <w:sz w:val="19"/>
                <w:szCs w:val="19"/>
              </w:rPr>
            </w:pPr>
            <w:r>
              <w:rPr>
                <w:rFonts w:ascii="宋体" w:hAnsi="宋体" w:eastAsia="宋体" w:cs="宋体"/>
                <w:spacing w:val="7"/>
                <w:sz w:val="19"/>
                <w:szCs w:val="19"/>
              </w:rPr>
              <w:t>受惠人群每年少交1500元，体会</w:t>
            </w:r>
          </w:p>
          <w:p w14:paraId="237B2B3F">
            <w:pPr>
              <w:spacing w:before="13" w:line="213" w:lineRule="auto"/>
              <w:ind w:left="632"/>
              <w:rPr>
                <w:rFonts w:ascii="宋体" w:hAnsi="宋体" w:eastAsia="宋体" w:cs="宋体"/>
                <w:sz w:val="19"/>
                <w:szCs w:val="19"/>
              </w:rPr>
            </w:pPr>
            <w:r>
              <w:rPr>
                <w:rFonts w:ascii="宋体" w:hAnsi="宋体" w:eastAsia="宋体" w:cs="宋体"/>
                <w:spacing w:val="6"/>
                <w:sz w:val="19"/>
                <w:szCs w:val="19"/>
              </w:rPr>
              <w:t>到惠民政策的好处。</w:t>
            </w:r>
          </w:p>
        </w:tc>
      </w:tr>
      <w:tr w14:paraId="7528F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48B3DCC0">
            <w:pPr>
              <w:pStyle w:val="6"/>
            </w:pPr>
          </w:p>
        </w:tc>
        <w:tc>
          <w:tcPr>
            <w:tcW w:w="1260" w:type="dxa"/>
            <w:vMerge w:val="continue"/>
            <w:tcBorders>
              <w:top w:val="nil"/>
              <w:bottom w:val="nil"/>
            </w:tcBorders>
            <w:vAlign w:val="top"/>
          </w:tcPr>
          <w:p w14:paraId="47D8DE3F">
            <w:pPr>
              <w:pStyle w:val="6"/>
            </w:pPr>
          </w:p>
        </w:tc>
        <w:tc>
          <w:tcPr>
            <w:tcW w:w="1488" w:type="dxa"/>
            <w:vMerge w:val="continue"/>
            <w:tcBorders>
              <w:top w:val="nil"/>
            </w:tcBorders>
            <w:vAlign w:val="top"/>
          </w:tcPr>
          <w:p w14:paraId="35B89CAE">
            <w:pPr>
              <w:pStyle w:val="6"/>
            </w:pPr>
          </w:p>
        </w:tc>
        <w:tc>
          <w:tcPr>
            <w:tcW w:w="2672" w:type="dxa"/>
            <w:gridSpan w:val="2"/>
            <w:vAlign w:val="top"/>
          </w:tcPr>
          <w:p w14:paraId="2CE9C548">
            <w:pPr>
              <w:spacing w:before="141" w:line="230" w:lineRule="auto"/>
              <w:ind w:left="651"/>
              <w:rPr>
                <w:rFonts w:ascii="宋体" w:hAnsi="宋体" w:eastAsia="宋体" w:cs="宋体"/>
                <w:sz w:val="19"/>
                <w:szCs w:val="19"/>
              </w:rPr>
            </w:pPr>
            <w:r>
              <w:rPr>
                <w:rFonts w:ascii="宋体" w:hAnsi="宋体" w:eastAsia="宋体" w:cs="宋体"/>
                <w:spacing w:val="7"/>
                <w:sz w:val="19"/>
                <w:szCs w:val="19"/>
              </w:rPr>
              <w:t>提升了生活质量</w:t>
            </w:r>
          </w:p>
        </w:tc>
        <w:tc>
          <w:tcPr>
            <w:tcW w:w="3029" w:type="dxa"/>
            <w:vAlign w:val="top"/>
          </w:tcPr>
          <w:p w14:paraId="40541462">
            <w:pPr>
              <w:spacing w:before="141" w:line="229" w:lineRule="auto"/>
              <w:ind w:left="432"/>
              <w:rPr>
                <w:rFonts w:ascii="宋体" w:hAnsi="宋体" w:eastAsia="宋体" w:cs="宋体"/>
                <w:sz w:val="19"/>
                <w:szCs w:val="19"/>
              </w:rPr>
            </w:pPr>
            <w:r>
              <w:rPr>
                <w:rFonts w:ascii="宋体" w:hAnsi="宋体" w:eastAsia="宋体" w:cs="宋体"/>
                <w:spacing w:val="7"/>
                <w:sz w:val="19"/>
                <w:szCs w:val="19"/>
              </w:rPr>
              <w:t>受惠人群减轻了生活负担</w:t>
            </w:r>
          </w:p>
        </w:tc>
      </w:tr>
      <w:tr w14:paraId="70281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1390" w:type="dxa"/>
            <w:vMerge w:val="continue"/>
            <w:tcBorders>
              <w:top w:val="nil"/>
              <w:bottom w:val="nil"/>
            </w:tcBorders>
            <w:vAlign w:val="top"/>
          </w:tcPr>
          <w:p w14:paraId="72E1D400">
            <w:pPr>
              <w:pStyle w:val="6"/>
            </w:pPr>
          </w:p>
        </w:tc>
        <w:tc>
          <w:tcPr>
            <w:tcW w:w="1260" w:type="dxa"/>
            <w:vMerge w:val="continue"/>
            <w:tcBorders>
              <w:top w:val="nil"/>
              <w:bottom w:val="nil"/>
            </w:tcBorders>
            <w:vAlign w:val="top"/>
          </w:tcPr>
          <w:p w14:paraId="4FB01090">
            <w:pPr>
              <w:pStyle w:val="6"/>
            </w:pPr>
          </w:p>
        </w:tc>
        <w:tc>
          <w:tcPr>
            <w:tcW w:w="1488" w:type="dxa"/>
            <w:vMerge w:val="restart"/>
            <w:tcBorders>
              <w:bottom w:val="nil"/>
            </w:tcBorders>
            <w:vAlign w:val="top"/>
          </w:tcPr>
          <w:p w14:paraId="1E720AAD">
            <w:pPr>
              <w:pStyle w:val="6"/>
              <w:spacing w:line="308" w:lineRule="auto"/>
            </w:pPr>
          </w:p>
          <w:p w14:paraId="38C80EE0">
            <w:pPr>
              <w:pStyle w:val="6"/>
              <w:spacing w:line="309" w:lineRule="auto"/>
            </w:pPr>
          </w:p>
          <w:p w14:paraId="620BF32A">
            <w:pPr>
              <w:spacing w:before="61" w:line="229" w:lineRule="auto"/>
              <w:ind w:left="53"/>
              <w:rPr>
                <w:rFonts w:ascii="宋体" w:hAnsi="宋体" w:eastAsia="宋体" w:cs="宋体"/>
                <w:sz w:val="19"/>
                <w:szCs w:val="19"/>
              </w:rPr>
            </w:pPr>
            <w:r>
              <w:rPr>
                <w:rFonts w:ascii="宋体" w:hAnsi="宋体" w:eastAsia="宋体" w:cs="宋体"/>
                <w:spacing w:val="7"/>
                <w:sz w:val="19"/>
                <w:szCs w:val="19"/>
              </w:rPr>
              <w:t>可持续影响指标</w:t>
            </w:r>
          </w:p>
        </w:tc>
        <w:tc>
          <w:tcPr>
            <w:tcW w:w="2672" w:type="dxa"/>
            <w:gridSpan w:val="2"/>
            <w:vAlign w:val="top"/>
          </w:tcPr>
          <w:p w14:paraId="662E5F2D">
            <w:pPr>
              <w:spacing w:before="91" w:line="229" w:lineRule="auto"/>
              <w:ind w:left="750"/>
              <w:rPr>
                <w:rFonts w:ascii="宋体" w:hAnsi="宋体" w:eastAsia="宋体" w:cs="宋体"/>
                <w:sz w:val="19"/>
                <w:szCs w:val="19"/>
              </w:rPr>
            </w:pPr>
            <w:r>
              <w:rPr>
                <w:rFonts w:ascii="宋体" w:hAnsi="宋体" w:eastAsia="宋体" w:cs="宋体"/>
                <w:spacing w:val="7"/>
                <w:sz w:val="19"/>
                <w:szCs w:val="19"/>
              </w:rPr>
              <w:t>教育发展占位</w:t>
            </w:r>
          </w:p>
        </w:tc>
        <w:tc>
          <w:tcPr>
            <w:tcW w:w="3029" w:type="dxa"/>
            <w:vAlign w:val="top"/>
          </w:tcPr>
          <w:p w14:paraId="48241C9F">
            <w:pPr>
              <w:spacing w:before="91" w:line="229" w:lineRule="auto"/>
              <w:ind w:left="1294"/>
              <w:rPr>
                <w:rFonts w:ascii="宋体" w:hAnsi="宋体" w:eastAsia="宋体" w:cs="宋体"/>
                <w:sz w:val="19"/>
                <w:szCs w:val="19"/>
              </w:rPr>
            </w:pPr>
            <w:r>
              <w:rPr>
                <w:rFonts w:ascii="宋体" w:hAnsi="宋体" w:eastAsia="宋体" w:cs="宋体"/>
                <w:spacing w:val="-2"/>
                <w:sz w:val="19"/>
                <w:szCs w:val="19"/>
              </w:rPr>
              <w:t>≥3年</w:t>
            </w:r>
          </w:p>
        </w:tc>
      </w:tr>
      <w:tr w14:paraId="423EC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390" w:type="dxa"/>
            <w:vMerge w:val="continue"/>
            <w:tcBorders>
              <w:top w:val="nil"/>
              <w:bottom w:val="nil"/>
            </w:tcBorders>
            <w:vAlign w:val="top"/>
          </w:tcPr>
          <w:p w14:paraId="5525471F">
            <w:pPr>
              <w:pStyle w:val="6"/>
            </w:pPr>
          </w:p>
        </w:tc>
        <w:tc>
          <w:tcPr>
            <w:tcW w:w="1260" w:type="dxa"/>
            <w:vMerge w:val="continue"/>
            <w:tcBorders>
              <w:top w:val="nil"/>
              <w:bottom w:val="nil"/>
            </w:tcBorders>
            <w:vAlign w:val="top"/>
          </w:tcPr>
          <w:p w14:paraId="6452F029">
            <w:pPr>
              <w:pStyle w:val="6"/>
            </w:pPr>
          </w:p>
        </w:tc>
        <w:tc>
          <w:tcPr>
            <w:tcW w:w="1488" w:type="dxa"/>
            <w:vMerge w:val="continue"/>
            <w:tcBorders>
              <w:top w:val="nil"/>
              <w:bottom w:val="nil"/>
            </w:tcBorders>
            <w:vAlign w:val="top"/>
          </w:tcPr>
          <w:p w14:paraId="264F942B">
            <w:pPr>
              <w:pStyle w:val="6"/>
            </w:pPr>
          </w:p>
        </w:tc>
        <w:tc>
          <w:tcPr>
            <w:tcW w:w="2672" w:type="dxa"/>
            <w:gridSpan w:val="2"/>
            <w:vAlign w:val="top"/>
          </w:tcPr>
          <w:p w14:paraId="671A90D6">
            <w:pPr>
              <w:spacing w:before="211" w:line="229" w:lineRule="auto"/>
              <w:ind w:left="951"/>
              <w:rPr>
                <w:rFonts w:ascii="宋体" w:hAnsi="宋体" w:eastAsia="宋体" w:cs="宋体"/>
                <w:sz w:val="19"/>
                <w:szCs w:val="19"/>
              </w:rPr>
            </w:pPr>
            <w:r>
              <w:rPr>
                <w:rFonts w:ascii="宋体" w:hAnsi="宋体" w:eastAsia="宋体" w:cs="宋体"/>
                <w:spacing w:val="6"/>
                <w:sz w:val="19"/>
                <w:szCs w:val="19"/>
              </w:rPr>
              <w:t>受惠人群</w:t>
            </w:r>
          </w:p>
        </w:tc>
        <w:tc>
          <w:tcPr>
            <w:tcW w:w="3029" w:type="dxa"/>
            <w:vAlign w:val="top"/>
          </w:tcPr>
          <w:p w14:paraId="350B446C">
            <w:pPr>
              <w:spacing w:before="89" w:line="229" w:lineRule="auto"/>
              <w:ind w:left="149"/>
              <w:rPr>
                <w:rFonts w:ascii="宋体" w:hAnsi="宋体" w:eastAsia="宋体" w:cs="宋体"/>
                <w:sz w:val="19"/>
                <w:szCs w:val="19"/>
              </w:rPr>
            </w:pPr>
            <w:r>
              <w:rPr>
                <w:rFonts w:ascii="宋体" w:hAnsi="宋体" w:eastAsia="宋体" w:cs="宋体"/>
                <w:spacing w:val="7"/>
                <w:sz w:val="19"/>
                <w:szCs w:val="19"/>
              </w:rPr>
              <w:t>民办幼儿园的在园幼儿，受惠人</w:t>
            </w:r>
          </w:p>
          <w:p w14:paraId="7A56AEEC">
            <w:pPr>
              <w:spacing w:before="11" w:line="229" w:lineRule="auto"/>
              <w:ind w:left="1126"/>
              <w:rPr>
                <w:rFonts w:ascii="宋体" w:hAnsi="宋体" w:eastAsia="宋体" w:cs="宋体"/>
                <w:sz w:val="19"/>
                <w:szCs w:val="19"/>
              </w:rPr>
            </w:pPr>
            <w:r>
              <w:rPr>
                <w:rFonts w:hint="eastAsia" w:ascii="宋体" w:hAnsi="宋体" w:eastAsia="宋体" w:cs="宋体"/>
                <w:spacing w:val="4"/>
                <w:sz w:val="19"/>
                <w:szCs w:val="19"/>
                <w:lang w:eastAsia="zh-CN"/>
              </w:rPr>
              <w:t>群众</w:t>
            </w:r>
            <w:r>
              <w:rPr>
                <w:rFonts w:ascii="宋体" w:hAnsi="宋体" w:eastAsia="宋体" w:cs="宋体"/>
                <w:spacing w:val="4"/>
                <w:sz w:val="19"/>
                <w:szCs w:val="19"/>
              </w:rPr>
              <w:t>广泛。</w:t>
            </w:r>
          </w:p>
        </w:tc>
      </w:tr>
      <w:tr w14:paraId="2A87B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90" w:type="dxa"/>
            <w:vMerge w:val="continue"/>
            <w:tcBorders>
              <w:top w:val="nil"/>
              <w:bottom w:val="nil"/>
            </w:tcBorders>
            <w:vAlign w:val="top"/>
          </w:tcPr>
          <w:p w14:paraId="0913C06B">
            <w:pPr>
              <w:pStyle w:val="6"/>
            </w:pPr>
          </w:p>
        </w:tc>
        <w:tc>
          <w:tcPr>
            <w:tcW w:w="1260" w:type="dxa"/>
            <w:vMerge w:val="continue"/>
            <w:tcBorders>
              <w:top w:val="nil"/>
            </w:tcBorders>
            <w:vAlign w:val="top"/>
          </w:tcPr>
          <w:p w14:paraId="089D9293">
            <w:pPr>
              <w:pStyle w:val="6"/>
            </w:pPr>
          </w:p>
        </w:tc>
        <w:tc>
          <w:tcPr>
            <w:tcW w:w="1488" w:type="dxa"/>
            <w:vMerge w:val="continue"/>
            <w:tcBorders>
              <w:top w:val="nil"/>
            </w:tcBorders>
            <w:vAlign w:val="top"/>
          </w:tcPr>
          <w:p w14:paraId="7BCAD104">
            <w:pPr>
              <w:pStyle w:val="6"/>
            </w:pPr>
          </w:p>
        </w:tc>
        <w:tc>
          <w:tcPr>
            <w:tcW w:w="2672" w:type="dxa"/>
            <w:gridSpan w:val="2"/>
            <w:vAlign w:val="top"/>
          </w:tcPr>
          <w:p w14:paraId="0828D5E6">
            <w:pPr>
              <w:spacing w:before="203" w:line="228" w:lineRule="auto"/>
              <w:ind w:left="850"/>
              <w:rPr>
                <w:rFonts w:ascii="宋体" w:hAnsi="宋体" w:eastAsia="宋体" w:cs="宋体"/>
                <w:sz w:val="19"/>
                <w:szCs w:val="19"/>
              </w:rPr>
            </w:pPr>
            <w:r>
              <w:rPr>
                <w:rFonts w:ascii="宋体" w:hAnsi="宋体" w:eastAsia="宋体" w:cs="宋体"/>
                <w:spacing w:val="7"/>
                <w:sz w:val="19"/>
                <w:szCs w:val="19"/>
              </w:rPr>
              <w:t>社会影响力</w:t>
            </w:r>
          </w:p>
        </w:tc>
        <w:tc>
          <w:tcPr>
            <w:tcW w:w="3029" w:type="dxa"/>
            <w:vAlign w:val="top"/>
          </w:tcPr>
          <w:p w14:paraId="62661B0D">
            <w:pPr>
              <w:spacing w:before="78" w:line="229" w:lineRule="auto"/>
              <w:ind w:left="129"/>
              <w:rPr>
                <w:rFonts w:ascii="宋体" w:hAnsi="宋体" w:eastAsia="宋体" w:cs="宋体"/>
                <w:sz w:val="19"/>
                <w:szCs w:val="19"/>
              </w:rPr>
            </w:pPr>
            <w:r>
              <w:rPr>
                <w:rFonts w:ascii="宋体" w:hAnsi="宋体" w:eastAsia="宋体" w:cs="宋体"/>
                <w:spacing w:val="8"/>
                <w:sz w:val="19"/>
                <w:szCs w:val="19"/>
              </w:rPr>
              <w:t>政策好，人民群众广泛称赞，社</w:t>
            </w:r>
          </w:p>
          <w:p w14:paraId="3C093E20">
            <w:pPr>
              <w:spacing w:before="11" w:line="223" w:lineRule="auto"/>
              <w:ind w:left="926"/>
              <w:rPr>
                <w:rFonts w:ascii="宋体" w:hAnsi="宋体" w:eastAsia="宋体" w:cs="宋体"/>
                <w:sz w:val="19"/>
                <w:szCs w:val="19"/>
              </w:rPr>
            </w:pPr>
            <w:r>
              <w:rPr>
                <w:rFonts w:ascii="宋体" w:hAnsi="宋体" w:eastAsia="宋体" w:cs="宋体"/>
                <w:spacing w:val="6"/>
                <w:sz w:val="19"/>
                <w:szCs w:val="19"/>
              </w:rPr>
              <w:t>会影响力深。</w:t>
            </w:r>
          </w:p>
        </w:tc>
      </w:tr>
      <w:tr w14:paraId="2C185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390" w:type="dxa"/>
            <w:vMerge w:val="continue"/>
            <w:tcBorders>
              <w:top w:val="nil"/>
              <w:bottom w:val="nil"/>
            </w:tcBorders>
            <w:vAlign w:val="top"/>
          </w:tcPr>
          <w:p w14:paraId="369CA55B">
            <w:pPr>
              <w:pStyle w:val="6"/>
            </w:pPr>
          </w:p>
        </w:tc>
        <w:tc>
          <w:tcPr>
            <w:tcW w:w="1260" w:type="dxa"/>
            <w:vMerge w:val="restart"/>
            <w:tcBorders>
              <w:bottom w:val="nil"/>
            </w:tcBorders>
            <w:vAlign w:val="top"/>
          </w:tcPr>
          <w:p w14:paraId="46057F16">
            <w:pPr>
              <w:spacing w:before="273" w:line="229" w:lineRule="auto"/>
              <w:ind w:left="136"/>
              <w:rPr>
                <w:rFonts w:ascii="宋体" w:hAnsi="宋体" w:eastAsia="宋体" w:cs="宋体"/>
                <w:sz w:val="19"/>
                <w:szCs w:val="19"/>
              </w:rPr>
            </w:pPr>
            <w:r>
              <w:rPr>
                <w:rFonts w:ascii="宋体" w:hAnsi="宋体" w:eastAsia="宋体" w:cs="宋体"/>
                <w:spacing w:val="7"/>
                <w:sz w:val="19"/>
                <w:szCs w:val="19"/>
              </w:rPr>
              <w:t>满意度指标</w:t>
            </w:r>
          </w:p>
        </w:tc>
        <w:tc>
          <w:tcPr>
            <w:tcW w:w="1488" w:type="dxa"/>
            <w:vMerge w:val="restart"/>
            <w:tcBorders>
              <w:bottom w:val="nil"/>
            </w:tcBorders>
            <w:vAlign w:val="top"/>
          </w:tcPr>
          <w:p w14:paraId="2F8E19D6">
            <w:pPr>
              <w:spacing w:before="273" w:line="229" w:lineRule="auto"/>
              <w:ind w:left="52"/>
              <w:rPr>
                <w:rFonts w:ascii="宋体" w:hAnsi="宋体" w:eastAsia="宋体" w:cs="宋体"/>
                <w:sz w:val="19"/>
                <w:szCs w:val="19"/>
              </w:rPr>
            </w:pPr>
            <w:r>
              <w:rPr>
                <w:rFonts w:ascii="宋体" w:hAnsi="宋体" w:eastAsia="宋体" w:cs="宋体"/>
                <w:spacing w:val="7"/>
                <w:sz w:val="19"/>
                <w:szCs w:val="19"/>
              </w:rPr>
              <w:t>服务对象满意度</w:t>
            </w:r>
          </w:p>
        </w:tc>
        <w:tc>
          <w:tcPr>
            <w:tcW w:w="2672" w:type="dxa"/>
            <w:gridSpan w:val="2"/>
            <w:vAlign w:val="top"/>
          </w:tcPr>
          <w:p w14:paraId="513BF5DC">
            <w:pPr>
              <w:spacing w:before="62" w:line="206" w:lineRule="auto"/>
              <w:ind w:left="651"/>
              <w:rPr>
                <w:rFonts w:ascii="宋体" w:hAnsi="宋体" w:eastAsia="宋体" w:cs="宋体"/>
                <w:sz w:val="19"/>
                <w:szCs w:val="19"/>
              </w:rPr>
            </w:pPr>
            <w:r>
              <w:rPr>
                <w:rFonts w:ascii="宋体" w:hAnsi="宋体" w:eastAsia="宋体" w:cs="宋体"/>
                <w:spacing w:val="7"/>
                <w:sz w:val="19"/>
                <w:szCs w:val="19"/>
              </w:rPr>
              <w:t>幼儿家长满意度</w:t>
            </w:r>
          </w:p>
        </w:tc>
        <w:tc>
          <w:tcPr>
            <w:tcW w:w="3029" w:type="dxa"/>
            <w:vAlign w:val="top"/>
          </w:tcPr>
          <w:p w14:paraId="73CF17DC">
            <w:pPr>
              <w:spacing w:before="62" w:line="206" w:lineRule="auto"/>
              <w:ind w:left="1338"/>
              <w:rPr>
                <w:rFonts w:ascii="宋体" w:hAnsi="宋体" w:eastAsia="宋体" w:cs="宋体"/>
                <w:sz w:val="19"/>
                <w:szCs w:val="19"/>
              </w:rPr>
            </w:pPr>
            <w:r>
              <w:rPr>
                <w:rFonts w:ascii="宋体" w:hAnsi="宋体" w:eastAsia="宋体" w:cs="宋体"/>
                <w:sz w:val="19"/>
                <w:szCs w:val="19"/>
              </w:rPr>
              <w:t>100%</w:t>
            </w:r>
          </w:p>
        </w:tc>
      </w:tr>
      <w:tr w14:paraId="4AF5F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4" w:hRule="atLeast"/>
        </w:trPr>
        <w:tc>
          <w:tcPr>
            <w:tcW w:w="1390" w:type="dxa"/>
            <w:vMerge w:val="continue"/>
            <w:tcBorders>
              <w:top w:val="nil"/>
            </w:tcBorders>
            <w:vAlign w:val="top"/>
          </w:tcPr>
          <w:p w14:paraId="7F040041">
            <w:pPr>
              <w:pStyle w:val="6"/>
            </w:pPr>
          </w:p>
        </w:tc>
        <w:tc>
          <w:tcPr>
            <w:tcW w:w="1260" w:type="dxa"/>
            <w:vMerge w:val="continue"/>
            <w:tcBorders>
              <w:top w:val="nil"/>
            </w:tcBorders>
            <w:vAlign w:val="top"/>
          </w:tcPr>
          <w:p w14:paraId="7F705C1A">
            <w:pPr>
              <w:pStyle w:val="6"/>
            </w:pPr>
          </w:p>
        </w:tc>
        <w:tc>
          <w:tcPr>
            <w:tcW w:w="1488" w:type="dxa"/>
            <w:vMerge w:val="continue"/>
            <w:tcBorders>
              <w:top w:val="nil"/>
            </w:tcBorders>
            <w:vAlign w:val="top"/>
          </w:tcPr>
          <w:p w14:paraId="27F07FDE">
            <w:pPr>
              <w:pStyle w:val="6"/>
            </w:pPr>
          </w:p>
        </w:tc>
        <w:tc>
          <w:tcPr>
            <w:tcW w:w="2672" w:type="dxa"/>
            <w:gridSpan w:val="2"/>
            <w:vAlign w:val="top"/>
          </w:tcPr>
          <w:p w14:paraId="0011FB90">
            <w:pPr>
              <w:spacing w:before="122" w:line="229" w:lineRule="auto"/>
              <w:ind w:left="849"/>
              <w:rPr>
                <w:rFonts w:ascii="宋体" w:hAnsi="宋体" w:eastAsia="宋体" w:cs="宋体"/>
                <w:sz w:val="19"/>
                <w:szCs w:val="19"/>
              </w:rPr>
            </w:pPr>
            <w:r>
              <w:rPr>
                <w:rFonts w:ascii="宋体" w:hAnsi="宋体" w:eastAsia="宋体" w:cs="宋体"/>
                <w:spacing w:val="7"/>
                <w:sz w:val="19"/>
                <w:szCs w:val="19"/>
              </w:rPr>
              <w:t>群众满意度</w:t>
            </w:r>
          </w:p>
        </w:tc>
        <w:tc>
          <w:tcPr>
            <w:tcW w:w="3029" w:type="dxa"/>
            <w:vAlign w:val="top"/>
          </w:tcPr>
          <w:p w14:paraId="61BCACF9">
            <w:pPr>
              <w:spacing w:before="122" w:line="257" w:lineRule="exact"/>
              <w:ind w:left="1338"/>
              <w:rPr>
                <w:rFonts w:ascii="宋体" w:hAnsi="宋体" w:eastAsia="宋体" w:cs="宋体"/>
                <w:sz w:val="19"/>
                <w:szCs w:val="19"/>
              </w:rPr>
            </w:pPr>
            <w:r>
              <w:rPr>
                <w:rFonts w:ascii="宋体" w:hAnsi="宋体" w:eastAsia="宋体" w:cs="宋体"/>
                <w:position w:val="1"/>
                <w:sz w:val="19"/>
                <w:szCs w:val="19"/>
              </w:rPr>
              <w:t>100%</w:t>
            </w:r>
          </w:p>
        </w:tc>
      </w:tr>
    </w:tbl>
    <w:p w14:paraId="0960979C">
      <w:pPr>
        <w:pStyle w:val="2"/>
      </w:pPr>
    </w:p>
    <w:p w14:paraId="7DEA76BA">
      <w:pPr>
        <w:sectPr>
          <w:footerReference r:id="rId71" w:type="default"/>
          <w:pgSz w:w="11905" w:h="16837"/>
          <w:pgMar w:top="1431" w:right="1040" w:bottom="695" w:left="1010" w:header="0" w:footer="408" w:gutter="0"/>
          <w:cols w:space="720" w:num="1"/>
        </w:sectPr>
      </w:pPr>
    </w:p>
    <w:p w14:paraId="079044C2">
      <w:pPr>
        <w:pStyle w:val="2"/>
        <w:spacing w:line="353" w:lineRule="auto"/>
      </w:pPr>
    </w:p>
    <w:p w14:paraId="13E91CBC">
      <w:pPr>
        <w:spacing w:before="114" w:line="225" w:lineRule="auto"/>
        <w:ind w:left="2866"/>
        <w:rPr>
          <w:rFonts w:ascii="宋体" w:hAnsi="宋体" w:eastAsia="宋体" w:cs="宋体"/>
          <w:sz w:val="35"/>
          <w:szCs w:val="35"/>
        </w:rPr>
      </w:pPr>
      <w:r>
        <w:rPr>
          <w:rFonts w:ascii="宋体" w:hAnsi="宋体" w:eastAsia="宋体" w:cs="宋体"/>
          <w:b/>
          <w:bCs/>
          <w:spacing w:val="6"/>
          <w:sz w:val="35"/>
          <w:szCs w:val="35"/>
        </w:rPr>
        <w:t>部门预算项目绩效目标表</w:t>
      </w:r>
    </w:p>
    <w:p w14:paraId="2E186A60">
      <w:pPr>
        <w:pStyle w:val="2"/>
        <w:spacing w:line="302" w:lineRule="auto"/>
      </w:pPr>
    </w:p>
    <w:p w14:paraId="269F9508">
      <w:pPr>
        <w:spacing w:before="62" w:line="229" w:lineRule="auto"/>
        <w:ind w:left="437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B7039B2">
      <w:pPr>
        <w:spacing w:line="102" w:lineRule="exact"/>
      </w:pPr>
    </w:p>
    <w:tbl>
      <w:tblPr>
        <w:tblStyle w:val="5"/>
        <w:tblW w:w="964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07"/>
        <w:gridCol w:w="1289"/>
        <w:gridCol w:w="1502"/>
        <w:gridCol w:w="1320"/>
        <w:gridCol w:w="2200"/>
        <w:gridCol w:w="1924"/>
      </w:tblGrid>
      <w:tr w14:paraId="3155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07" w:type="dxa"/>
            <w:vAlign w:val="top"/>
          </w:tcPr>
          <w:p w14:paraId="7542E3B8">
            <w:pPr>
              <w:spacing w:before="167" w:line="230" w:lineRule="auto"/>
              <w:ind w:left="317"/>
              <w:rPr>
                <w:rFonts w:ascii="宋体" w:hAnsi="宋体" w:eastAsia="宋体" w:cs="宋体"/>
                <w:sz w:val="19"/>
                <w:szCs w:val="19"/>
              </w:rPr>
            </w:pPr>
            <w:r>
              <w:rPr>
                <w:rFonts w:ascii="宋体" w:hAnsi="宋体" w:eastAsia="宋体" w:cs="宋体"/>
                <w:spacing w:val="6"/>
                <w:sz w:val="19"/>
                <w:szCs w:val="19"/>
              </w:rPr>
              <w:t>项目名称</w:t>
            </w:r>
          </w:p>
        </w:tc>
        <w:tc>
          <w:tcPr>
            <w:tcW w:w="8235" w:type="dxa"/>
            <w:gridSpan w:val="5"/>
            <w:vAlign w:val="top"/>
          </w:tcPr>
          <w:p w14:paraId="1FA2E778">
            <w:pPr>
              <w:spacing w:before="167" w:line="228" w:lineRule="auto"/>
              <w:ind w:left="3030"/>
              <w:rPr>
                <w:rFonts w:ascii="宋体" w:hAnsi="宋体" w:eastAsia="宋体" w:cs="宋体"/>
                <w:sz w:val="19"/>
                <w:szCs w:val="19"/>
              </w:rPr>
            </w:pPr>
            <w:r>
              <w:rPr>
                <w:rFonts w:ascii="宋体" w:hAnsi="宋体" w:eastAsia="宋体" w:cs="宋体"/>
                <w:spacing w:val="8"/>
                <w:sz w:val="19"/>
                <w:szCs w:val="19"/>
              </w:rPr>
              <w:t>义务教育阶段免作业本费</w:t>
            </w:r>
          </w:p>
        </w:tc>
      </w:tr>
      <w:tr w14:paraId="124B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07" w:type="dxa"/>
            <w:vAlign w:val="top"/>
          </w:tcPr>
          <w:p w14:paraId="2FC6E460">
            <w:pPr>
              <w:spacing w:before="160" w:line="229" w:lineRule="auto"/>
              <w:ind w:left="117"/>
              <w:rPr>
                <w:rFonts w:ascii="宋体" w:hAnsi="宋体" w:eastAsia="宋体" w:cs="宋体"/>
                <w:sz w:val="19"/>
                <w:szCs w:val="19"/>
              </w:rPr>
            </w:pPr>
            <w:r>
              <w:rPr>
                <w:rFonts w:ascii="宋体" w:hAnsi="宋体" w:eastAsia="宋体" w:cs="宋体"/>
                <w:spacing w:val="4"/>
                <w:sz w:val="19"/>
                <w:szCs w:val="19"/>
              </w:rPr>
              <w:t>部门（单位）</w:t>
            </w:r>
          </w:p>
        </w:tc>
        <w:tc>
          <w:tcPr>
            <w:tcW w:w="8235" w:type="dxa"/>
            <w:gridSpan w:val="5"/>
            <w:vAlign w:val="top"/>
          </w:tcPr>
          <w:p w14:paraId="3F98F494">
            <w:pPr>
              <w:spacing w:before="160" w:line="229" w:lineRule="auto"/>
              <w:ind w:left="3228"/>
              <w:rPr>
                <w:rFonts w:ascii="宋体" w:hAnsi="宋体" w:eastAsia="宋体" w:cs="宋体"/>
                <w:sz w:val="19"/>
                <w:szCs w:val="19"/>
              </w:rPr>
            </w:pPr>
            <w:r>
              <w:rPr>
                <w:rFonts w:ascii="宋体" w:hAnsi="宋体" w:eastAsia="宋体" w:cs="宋体"/>
                <w:spacing w:val="7"/>
                <w:sz w:val="19"/>
                <w:szCs w:val="19"/>
              </w:rPr>
              <w:t>盐边县教育和体育局</w:t>
            </w:r>
          </w:p>
        </w:tc>
      </w:tr>
      <w:tr w14:paraId="2A566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07" w:type="dxa"/>
            <w:vMerge w:val="restart"/>
            <w:tcBorders>
              <w:bottom w:val="nil"/>
            </w:tcBorders>
            <w:vAlign w:val="top"/>
          </w:tcPr>
          <w:p w14:paraId="3DBB63B1">
            <w:pPr>
              <w:pStyle w:val="6"/>
              <w:spacing w:line="246" w:lineRule="auto"/>
            </w:pPr>
          </w:p>
          <w:p w14:paraId="1D62C7BE">
            <w:pPr>
              <w:pStyle w:val="6"/>
              <w:spacing w:line="246" w:lineRule="auto"/>
            </w:pPr>
          </w:p>
          <w:p w14:paraId="721F737D">
            <w:pPr>
              <w:spacing w:before="62" w:line="242" w:lineRule="auto"/>
              <w:ind w:left="321" w:right="291"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11" w:type="dxa"/>
            <w:gridSpan w:val="3"/>
            <w:vAlign w:val="top"/>
          </w:tcPr>
          <w:p w14:paraId="75D21767">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403B70D4">
            <w:pPr>
              <w:spacing w:before="161" w:line="256" w:lineRule="exact"/>
              <w:ind w:left="1770"/>
              <w:rPr>
                <w:rFonts w:ascii="宋体" w:hAnsi="宋体" w:eastAsia="宋体" w:cs="宋体"/>
                <w:sz w:val="19"/>
                <w:szCs w:val="19"/>
              </w:rPr>
            </w:pPr>
            <w:r>
              <w:rPr>
                <w:rFonts w:ascii="宋体" w:hAnsi="宋体" w:eastAsia="宋体" w:cs="宋体"/>
                <w:spacing w:val="3"/>
                <w:position w:val="1"/>
                <w:sz w:val="19"/>
                <w:szCs w:val="19"/>
              </w:rPr>
              <w:t>23.86</w:t>
            </w:r>
          </w:p>
        </w:tc>
      </w:tr>
      <w:tr w14:paraId="5DAA9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07" w:type="dxa"/>
            <w:vMerge w:val="continue"/>
            <w:tcBorders>
              <w:top w:val="nil"/>
              <w:bottom w:val="nil"/>
            </w:tcBorders>
            <w:vAlign w:val="top"/>
          </w:tcPr>
          <w:p w14:paraId="71124A37">
            <w:pPr>
              <w:pStyle w:val="6"/>
            </w:pPr>
          </w:p>
        </w:tc>
        <w:tc>
          <w:tcPr>
            <w:tcW w:w="4111" w:type="dxa"/>
            <w:gridSpan w:val="3"/>
            <w:vAlign w:val="top"/>
          </w:tcPr>
          <w:p w14:paraId="714C5258">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7A5E6DD1">
            <w:pPr>
              <w:spacing w:before="159" w:line="256" w:lineRule="exact"/>
              <w:ind w:left="1770"/>
              <w:rPr>
                <w:rFonts w:ascii="宋体" w:hAnsi="宋体" w:eastAsia="宋体" w:cs="宋体"/>
                <w:sz w:val="19"/>
                <w:szCs w:val="19"/>
              </w:rPr>
            </w:pPr>
            <w:r>
              <w:rPr>
                <w:rFonts w:ascii="宋体" w:hAnsi="宋体" w:eastAsia="宋体" w:cs="宋体"/>
                <w:spacing w:val="3"/>
                <w:position w:val="1"/>
                <w:sz w:val="19"/>
                <w:szCs w:val="19"/>
              </w:rPr>
              <w:t>23.86</w:t>
            </w:r>
          </w:p>
        </w:tc>
      </w:tr>
      <w:tr w14:paraId="54609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07" w:type="dxa"/>
            <w:vMerge w:val="continue"/>
            <w:tcBorders>
              <w:top w:val="nil"/>
            </w:tcBorders>
            <w:vAlign w:val="top"/>
          </w:tcPr>
          <w:p w14:paraId="49E3DD6B">
            <w:pPr>
              <w:pStyle w:val="6"/>
            </w:pPr>
          </w:p>
        </w:tc>
        <w:tc>
          <w:tcPr>
            <w:tcW w:w="4111" w:type="dxa"/>
            <w:gridSpan w:val="3"/>
            <w:vAlign w:val="top"/>
          </w:tcPr>
          <w:p w14:paraId="78850DF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6A771EBE">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1ACB7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07" w:type="dxa"/>
            <w:vAlign w:val="top"/>
          </w:tcPr>
          <w:p w14:paraId="3E978568">
            <w:pPr>
              <w:spacing w:before="283" w:line="230" w:lineRule="auto"/>
              <w:ind w:left="314"/>
              <w:rPr>
                <w:rFonts w:ascii="宋体" w:hAnsi="宋体" w:eastAsia="宋体" w:cs="宋体"/>
                <w:sz w:val="19"/>
                <w:szCs w:val="19"/>
              </w:rPr>
            </w:pPr>
            <w:r>
              <w:rPr>
                <w:rFonts w:ascii="宋体" w:hAnsi="宋体" w:eastAsia="宋体" w:cs="宋体"/>
                <w:spacing w:val="6"/>
                <w:sz w:val="19"/>
                <w:szCs w:val="19"/>
              </w:rPr>
              <w:t>总体目标</w:t>
            </w:r>
          </w:p>
        </w:tc>
        <w:tc>
          <w:tcPr>
            <w:tcW w:w="8235" w:type="dxa"/>
            <w:gridSpan w:val="5"/>
            <w:vAlign w:val="top"/>
          </w:tcPr>
          <w:p w14:paraId="7600CC53">
            <w:pPr>
              <w:spacing w:before="283" w:line="228" w:lineRule="auto"/>
              <w:ind w:left="35"/>
              <w:rPr>
                <w:rFonts w:ascii="宋体" w:hAnsi="宋体" w:eastAsia="宋体" w:cs="宋体"/>
                <w:sz w:val="19"/>
                <w:szCs w:val="19"/>
              </w:rPr>
            </w:pPr>
            <w:r>
              <w:rPr>
                <w:rFonts w:ascii="宋体" w:hAnsi="宋体" w:eastAsia="宋体" w:cs="宋体"/>
                <w:spacing w:val="7"/>
                <w:sz w:val="19"/>
                <w:szCs w:val="19"/>
              </w:rPr>
              <w:t>减轻家庭经济负担，促进教育公平，提升教育质量。</w:t>
            </w:r>
          </w:p>
        </w:tc>
      </w:tr>
      <w:tr w14:paraId="4320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07" w:type="dxa"/>
            <w:vMerge w:val="restart"/>
            <w:tcBorders>
              <w:bottom w:val="nil"/>
            </w:tcBorders>
            <w:vAlign w:val="top"/>
          </w:tcPr>
          <w:p w14:paraId="7353EA06">
            <w:pPr>
              <w:pStyle w:val="6"/>
              <w:spacing w:line="241" w:lineRule="auto"/>
            </w:pPr>
          </w:p>
          <w:p w14:paraId="56BC5A4E">
            <w:pPr>
              <w:pStyle w:val="6"/>
              <w:spacing w:line="242" w:lineRule="auto"/>
            </w:pPr>
          </w:p>
          <w:p w14:paraId="65DDAE4F">
            <w:pPr>
              <w:pStyle w:val="6"/>
              <w:spacing w:line="242" w:lineRule="auto"/>
            </w:pPr>
          </w:p>
          <w:p w14:paraId="027F8FE4">
            <w:pPr>
              <w:pStyle w:val="6"/>
              <w:spacing w:line="242" w:lineRule="auto"/>
            </w:pPr>
          </w:p>
          <w:p w14:paraId="74115FBF">
            <w:pPr>
              <w:pStyle w:val="6"/>
              <w:spacing w:line="242" w:lineRule="auto"/>
            </w:pPr>
          </w:p>
          <w:p w14:paraId="08E47DA1">
            <w:pPr>
              <w:pStyle w:val="6"/>
              <w:spacing w:line="242" w:lineRule="auto"/>
            </w:pPr>
          </w:p>
          <w:p w14:paraId="45DB2BC6">
            <w:pPr>
              <w:pStyle w:val="6"/>
              <w:spacing w:line="242" w:lineRule="auto"/>
            </w:pPr>
          </w:p>
          <w:p w14:paraId="65B5E18D">
            <w:pPr>
              <w:pStyle w:val="6"/>
              <w:spacing w:line="242" w:lineRule="auto"/>
            </w:pPr>
          </w:p>
          <w:p w14:paraId="3AA97FC2">
            <w:pPr>
              <w:pStyle w:val="6"/>
              <w:spacing w:line="242" w:lineRule="auto"/>
            </w:pPr>
          </w:p>
          <w:p w14:paraId="5C134C32">
            <w:pPr>
              <w:pStyle w:val="6"/>
              <w:spacing w:line="242" w:lineRule="auto"/>
            </w:pPr>
          </w:p>
          <w:p w14:paraId="3A467830">
            <w:pPr>
              <w:pStyle w:val="6"/>
              <w:spacing w:line="242" w:lineRule="auto"/>
            </w:pPr>
          </w:p>
          <w:p w14:paraId="22D37D69">
            <w:pPr>
              <w:pStyle w:val="6"/>
              <w:spacing w:line="242" w:lineRule="auto"/>
            </w:pPr>
          </w:p>
          <w:p w14:paraId="28B0C9F3">
            <w:pPr>
              <w:pStyle w:val="6"/>
              <w:spacing w:line="242" w:lineRule="auto"/>
            </w:pPr>
          </w:p>
          <w:p w14:paraId="2A88C48D">
            <w:pPr>
              <w:pStyle w:val="6"/>
              <w:spacing w:line="242" w:lineRule="auto"/>
            </w:pPr>
          </w:p>
          <w:p w14:paraId="5A64D0AE">
            <w:pPr>
              <w:pStyle w:val="6"/>
              <w:spacing w:line="242" w:lineRule="auto"/>
            </w:pPr>
          </w:p>
          <w:p w14:paraId="2AFEF163">
            <w:pPr>
              <w:pStyle w:val="6"/>
              <w:spacing w:line="242" w:lineRule="auto"/>
            </w:pPr>
          </w:p>
          <w:p w14:paraId="1F71C8F1">
            <w:pPr>
              <w:pStyle w:val="6"/>
              <w:spacing w:line="242" w:lineRule="auto"/>
            </w:pPr>
          </w:p>
          <w:p w14:paraId="42E5CD11">
            <w:pPr>
              <w:pStyle w:val="6"/>
              <w:spacing w:line="242" w:lineRule="auto"/>
            </w:pPr>
          </w:p>
          <w:p w14:paraId="39BB4667">
            <w:pPr>
              <w:spacing w:before="62" w:line="230" w:lineRule="auto"/>
              <w:ind w:left="317"/>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5E6D0E91">
            <w:pPr>
              <w:spacing w:before="232" w:line="230" w:lineRule="auto"/>
              <w:ind w:left="254"/>
              <w:rPr>
                <w:rFonts w:ascii="宋体" w:hAnsi="宋体" w:eastAsia="宋体" w:cs="宋体"/>
                <w:sz w:val="19"/>
                <w:szCs w:val="19"/>
              </w:rPr>
            </w:pPr>
            <w:r>
              <w:rPr>
                <w:rFonts w:ascii="宋体" w:hAnsi="宋体" w:eastAsia="宋体" w:cs="宋体"/>
                <w:spacing w:val="6"/>
                <w:sz w:val="19"/>
                <w:szCs w:val="19"/>
              </w:rPr>
              <w:t>一级指标</w:t>
            </w:r>
          </w:p>
        </w:tc>
        <w:tc>
          <w:tcPr>
            <w:tcW w:w="1502" w:type="dxa"/>
            <w:vAlign w:val="top"/>
          </w:tcPr>
          <w:p w14:paraId="0E4C22EF">
            <w:pPr>
              <w:spacing w:before="232" w:line="230" w:lineRule="auto"/>
              <w:ind w:left="364"/>
              <w:rPr>
                <w:rFonts w:ascii="宋体" w:hAnsi="宋体" w:eastAsia="宋体" w:cs="宋体"/>
                <w:sz w:val="19"/>
                <w:szCs w:val="19"/>
              </w:rPr>
            </w:pPr>
            <w:r>
              <w:rPr>
                <w:rFonts w:ascii="宋体" w:hAnsi="宋体" w:eastAsia="宋体" w:cs="宋体"/>
                <w:spacing w:val="6"/>
                <w:sz w:val="19"/>
                <w:szCs w:val="19"/>
              </w:rPr>
              <w:t>二级指标</w:t>
            </w:r>
          </w:p>
        </w:tc>
        <w:tc>
          <w:tcPr>
            <w:tcW w:w="3520" w:type="dxa"/>
            <w:gridSpan w:val="2"/>
            <w:vAlign w:val="top"/>
          </w:tcPr>
          <w:p w14:paraId="3B5C6B7C">
            <w:pPr>
              <w:spacing w:before="232" w:line="230" w:lineRule="auto"/>
              <w:ind w:left="1374"/>
              <w:rPr>
                <w:rFonts w:ascii="宋体" w:hAnsi="宋体" w:eastAsia="宋体" w:cs="宋体"/>
                <w:sz w:val="19"/>
                <w:szCs w:val="19"/>
              </w:rPr>
            </w:pPr>
            <w:r>
              <w:rPr>
                <w:rFonts w:ascii="宋体" w:hAnsi="宋体" w:eastAsia="宋体" w:cs="宋体"/>
                <w:spacing w:val="7"/>
                <w:sz w:val="19"/>
                <w:szCs w:val="19"/>
              </w:rPr>
              <w:t>三级指标</w:t>
            </w:r>
          </w:p>
        </w:tc>
        <w:tc>
          <w:tcPr>
            <w:tcW w:w="1924" w:type="dxa"/>
            <w:vAlign w:val="top"/>
          </w:tcPr>
          <w:p w14:paraId="246FB2AE">
            <w:pPr>
              <w:spacing w:before="109" w:line="229" w:lineRule="auto"/>
              <w:ind w:left="79"/>
              <w:rPr>
                <w:rFonts w:ascii="宋体" w:hAnsi="宋体" w:eastAsia="宋体" w:cs="宋体"/>
                <w:sz w:val="19"/>
                <w:szCs w:val="19"/>
              </w:rPr>
            </w:pPr>
            <w:r>
              <w:rPr>
                <w:rFonts w:ascii="宋体" w:hAnsi="宋体" w:eastAsia="宋体" w:cs="宋体"/>
                <w:spacing w:val="6"/>
                <w:sz w:val="19"/>
                <w:szCs w:val="19"/>
              </w:rPr>
              <w:t>指标值（包含数字及</w:t>
            </w:r>
          </w:p>
          <w:p w14:paraId="552A9235">
            <w:pPr>
              <w:spacing w:before="12" w:line="229" w:lineRule="auto"/>
              <w:ind w:left="476"/>
              <w:rPr>
                <w:rFonts w:ascii="宋体" w:hAnsi="宋体" w:eastAsia="宋体" w:cs="宋体"/>
                <w:sz w:val="19"/>
                <w:szCs w:val="19"/>
              </w:rPr>
            </w:pPr>
            <w:r>
              <w:rPr>
                <w:rFonts w:ascii="宋体" w:hAnsi="宋体" w:eastAsia="宋体" w:cs="宋体"/>
                <w:spacing w:val="5"/>
                <w:sz w:val="19"/>
                <w:szCs w:val="19"/>
              </w:rPr>
              <w:t>文字描述）</w:t>
            </w:r>
          </w:p>
        </w:tc>
      </w:tr>
      <w:tr w14:paraId="0F0EC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27" w:hRule="atLeast"/>
        </w:trPr>
        <w:tc>
          <w:tcPr>
            <w:tcW w:w="1407" w:type="dxa"/>
            <w:vMerge w:val="continue"/>
            <w:tcBorders>
              <w:top w:val="nil"/>
              <w:bottom w:val="nil"/>
            </w:tcBorders>
            <w:vAlign w:val="top"/>
          </w:tcPr>
          <w:p w14:paraId="4814831B">
            <w:pPr>
              <w:pStyle w:val="6"/>
            </w:pPr>
          </w:p>
        </w:tc>
        <w:tc>
          <w:tcPr>
            <w:tcW w:w="1289" w:type="dxa"/>
            <w:vMerge w:val="restart"/>
            <w:tcBorders>
              <w:bottom w:val="nil"/>
            </w:tcBorders>
            <w:vAlign w:val="top"/>
          </w:tcPr>
          <w:p w14:paraId="71D5C4D0">
            <w:pPr>
              <w:pStyle w:val="6"/>
              <w:spacing w:line="253" w:lineRule="auto"/>
            </w:pPr>
          </w:p>
          <w:p w14:paraId="777A1F42">
            <w:pPr>
              <w:pStyle w:val="6"/>
              <w:spacing w:line="253" w:lineRule="auto"/>
            </w:pPr>
          </w:p>
          <w:p w14:paraId="5EB0DFA1">
            <w:pPr>
              <w:pStyle w:val="6"/>
              <w:spacing w:line="253" w:lineRule="auto"/>
            </w:pPr>
          </w:p>
          <w:p w14:paraId="0CF78CCE">
            <w:pPr>
              <w:pStyle w:val="6"/>
              <w:spacing w:line="253" w:lineRule="auto"/>
            </w:pPr>
          </w:p>
          <w:p w14:paraId="40464B56">
            <w:pPr>
              <w:pStyle w:val="6"/>
              <w:spacing w:line="253" w:lineRule="auto"/>
            </w:pPr>
          </w:p>
          <w:p w14:paraId="19EF7633">
            <w:pPr>
              <w:pStyle w:val="6"/>
              <w:spacing w:line="253" w:lineRule="auto"/>
            </w:pPr>
          </w:p>
          <w:p w14:paraId="68EA0C18">
            <w:pPr>
              <w:spacing w:before="62" w:line="229" w:lineRule="auto"/>
              <w:ind w:left="251"/>
              <w:rPr>
                <w:rFonts w:ascii="宋体" w:hAnsi="宋体" w:eastAsia="宋体" w:cs="宋体"/>
                <w:sz w:val="19"/>
                <w:szCs w:val="19"/>
              </w:rPr>
            </w:pPr>
            <w:r>
              <w:rPr>
                <w:rFonts w:ascii="宋体" w:hAnsi="宋体" w:eastAsia="宋体" w:cs="宋体"/>
                <w:spacing w:val="7"/>
                <w:sz w:val="19"/>
                <w:szCs w:val="19"/>
              </w:rPr>
              <w:t>产出指标</w:t>
            </w:r>
          </w:p>
        </w:tc>
        <w:tc>
          <w:tcPr>
            <w:tcW w:w="1502" w:type="dxa"/>
            <w:vMerge w:val="restart"/>
            <w:tcBorders>
              <w:bottom w:val="nil"/>
            </w:tcBorders>
            <w:vAlign w:val="top"/>
          </w:tcPr>
          <w:p w14:paraId="39D92529">
            <w:pPr>
              <w:pStyle w:val="6"/>
              <w:spacing w:line="340" w:lineRule="auto"/>
            </w:pPr>
          </w:p>
          <w:p w14:paraId="110194E4">
            <w:pPr>
              <w:pStyle w:val="6"/>
              <w:spacing w:line="340" w:lineRule="auto"/>
            </w:pPr>
          </w:p>
          <w:p w14:paraId="5AA5527D">
            <w:pPr>
              <w:spacing w:before="62" w:line="229" w:lineRule="auto"/>
              <w:ind w:left="362"/>
              <w:rPr>
                <w:rFonts w:ascii="宋体" w:hAnsi="宋体" w:eastAsia="宋体" w:cs="宋体"/>
                <w:sz w:val="19"/>
                <w:szCs w:val="19"/>
              </w:rPr>
            </w:pPr>
            <w:r>
              <w:rPr>
                <w:rFonts w:ascii="宋体" w:hAnsi="宋体" w:eastAsia="宋体" w:cs="宋体"/>
                <w:spacing w:val="6"/>
                <w:sz w:val="19"/>
                <w:szCs w:val="19"/>
              </w:rPr>
              <w:t>数量指标</w:t>
            </w:r>
          </w:p>
        </w:tc>
        <w:tc>
          <w:tcPr>
            <w:tcW w:w="3520" w:type="dxa"/>
            <w:gridSpan w:val="2"/>
            <w:vAlign w:val="top"/>
          </w:tcPr>
          <w:p w14:paraId="7FBE7B57">
            <w:pPr>
              <w:pStyle w:val="6"/>
              <w:spacing w:line="261" w:lineRule="auto"/>
            </w:pPr>
          </w:p>
          <w:p w14:paraId="137D035F">
            <w:pPr>
              <w:spacing w:before="62" w:line="229" w:lineRule="auto"/>
              <w:ind w:left="1183"/>
              <w:rPr>
                <w:rFonts w:ascii="宋体" w:hAnsi="宋体" w:eastAsia="宋体" w:cs="宋体"/>
                <w:sz w:val="19"/>
                <w:szCs w:val="19"/>
              </w:rPr>
            </w:pPr>
            <w:r>
              <w:rPr>
                <w:rFonts w:ascii="宋体" w:hAnsi="宋体" w:eastAsia="宋体" w:cs="宋体"/>
                <w:spacing w:val="6"/>
                <w:sz w:val="19"/>
                <w:szCs w:val="19"/>
              </w:rPr>
              <w:t>资助学生人数</w:t>
            </w:r>
          </w:p>
        </w:tc>
        <w:tc>
          <w:tcPr>
            <w:tcW w:w="1924" w:type="dxa"/>
            <w:vAlign w:val="top"/>
          </w:tcPr>
          <w:p w14:paraId="3BCFE750">
            <w:pPr>
              <w:pStyle w:val="6"/>
              <w:spacing w:line="261" w:lineRule="auto"/>
            </w:pPr>
          </w:p>
          <w:p w14:paraId="2E40AEEC">
            <w:pPr>
              <w:spacing w:before="61" w:line="232" w:lineRule="auto"/>
              <w:ind w:left="637"/>
              <w:rPr>
                <w:rFonts w:ascii="宋体" w:hAnsi="宋体" w:eastAsia="宋体" w:cs="宋体"/>
                <w:sz w:val="19"/>
                <w:szCs w:val="19"/>
              </w:rPr>
            </w:pPr>
            <w:r>
              <w:rPr>
                <w:rFonts w:ascii="宋体" w:hAnsi="宋体" w:eastAsia="宋体" w:cs="宋体"/>
                <w:spacing w:val="2"/>
                <w:sz w:val="19"/>
                <w:szCs w:val="19"/>
              </w:rPr>
              <w:t>15974人</w:t>
            </w:r>
          </w:p>
        </w:tc>
      </w:tr>
      <w:tr w14:paraId="02D7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07" w:type="dxa"/>
            <w:vMerge w:val="continue"/>
            <w:tcBorders>
              <w:top w:val="nil"/>
              <w:bottom w:val="nil"/>
            </w:tcBorders>
            <w:vAlign w:val="top"/>
          </w:tcPr>
          <w:p w14:paraId="5F20D6FB">
            <w:pPr>
              <w:pStyle w:val="6"/>
            </w:pPr>
          </w:p>
        </w:tc>
        <w:tc>
          <w:tcPr>
            <w:tcW w:w="1289" w:type="dxa"/>
            <w:vMerge w:val="continue"/>
            <w:tcBorders>
              <w:top w:val="nil"/>
              <w:bottom w:val="nil"/>
            </w:tcBorders>
            <w:vAlign w:val="top"/>
          </w:tcPr>
          <w:p w14:paraId="18CD79AC">
            <w:pPr>
              <w:pStyle w:val="6"/>
            </w:pPr>
          </w:p>
        </w:tc>
        <w:tc>
          <w:tcPr>
            <w:tcW w:w="1502" w:type="dxa"/>
            <w:vMerge w:val="continue"/>
            <w:tcBorders>
              <w:top w:val="nil"/>
            </w:tcBorders>
            <w:vAlign w:val="top"/>
          </w:tcPr>
          <w:p w14:paraId="53684AF2">
            <w:pPr>
              <w:pStyle w:val="6"/>
            </w:pPr>
          </w:p>
        </w:tc>
        <w:tc>
          <w:tcPr>
            <w:tcW w:w="3520" w:type="dxa"/>
            <w:gridSpan w:val="2"/>
            <w:vAlign w:val="top"/>
          </w:tcPr>
          <w:p w14:paraId="310C142C">
            <w:pPr>
              <w:pStyle w:val="6"/>
              <w:spacing w:line="264" w:lineRule="auto"/>
            </w:pPr>
          </w:p>
          <w:p w14:paraId="05B47E7B">
            <w:pPr>
              <w:spacing w:before="62" w:line="229" w:lineRule="auto"/>
              <w:ind w:left="879"/>
              <w:rPr>
                <w:rFonts w:ascii="宋体" w:hAnsi="宋体" w:eastAsia="宋体" w:cs="宋体"/>
                <w:sz w:val="19"/>
                <w:szCs w:val="19"/>
              </w:rPr>
            </w:pPr>
            <w:r>
              <w:rPr>
                <w:rFonts w:ascii="宋体" w:hAnsi="宋体" w:eastAsia="宋体" w:cs="宋体"/>
                <w:spacing w:val="7"/>
                <w:sz w:val="19"/>
                <w:szCs w:val="19"/>
              </w:rPr>
              <w:t>受助学生人数完成率</w:t>
            </w:r>
          </w:p>
        </w:tc>
        <w:tc>
          <w:tcPr>
            <w:tcW w:w="1924" w:type="dxa"/>
            <w:vAlign w:val="top"/>
          </w:tcPr>
          <w:p w14:paraId="4018F267">
            <w:pPr>
              <w:pStyle w:val="6"/>
              <w:spacing w:line="264" w:lineRule="auto"/>
            </w:pPr>
          </w:p>
          <w:p w14:paraId="19A527C6">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r w14:paraId="47703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07" w:type="dxa"/>
            <w:vMerge w:val="continue"/>
            <w:tcBorders>
              <w:top w:val="nil"/>
              <w:bottom w:val="nil"/>
            </w:tcBorders>
            <w:vAlign w:val="top"/>
          </w:tcPr>
          <w:p w14:paraId="687DBFA4">
            <w:pPr>
              <w:pStyle w:val="6"/>
            </w:pPr>
          </w:p>
        </w:tc>
        <w:tc>
          <w:tcPr>
            <w:tcW w:w="1289" w:type="dxa"/>
            <w:vMerge w:val="continue"/>
            <w:tcBorders>
              <w:top w:val="nil"/>
              <w:bottom w:val="nil"/>
            </w:tcBorders>
            <w:vAlign w:val="top"/>
          </w:tcPr>
          <w:p w14:paraId="7B3C41B0">
            <w:pPr>
              <w:pStyle w:val="6"/>
            </w:pPr>
          </w:p>
        </w:tc>
        <w:tc>
          <w:tcPr>
            <w:tcW w:w="1502" w:type="dxa"/>
            <w:vAlign w:val="top"/>
          </w:tcPr>
          <w:p w14:paraId="1D41281C">
            <w:pPr>
              <w:pStyle w:val="6"/>
              <w:spacing w:line="265" w:lineRule="auto"/>
            </w:pPr>
          </w:p>
          <w:p w14:paraId="6B800A9C">
            <w:pPr>
              <w:spacing w:before="61" w:line="230" w:lineRule="auto"/>
              <w:ind w:left="362"/>
              <w:rPr>
                <w:rFonts w:ascii="宋体" w:hAnsi="宋体" w:eastAsia="宋体" w:cs="宋体"/>
                <w:sz w:val="19"/>
                <w:szCs w:val="19"/>
              </w:rPr>
            </w:pPr>
            <w:r>
              <w:rPr>
                <w:rFonts w:ascii="宋体" w:hAnsi="宋体" w:eastAsia="宋体" w:cs="宋体"/>
                <w:spacing w:val="6"/>
                <w:sz w:val="19"/>
                <w:szCs w:val="19"/>
              </w:rPr>
              <w:t>质量指标</w:t>
            </w:r>
          </w:p>
        </w:tc>
        <w:tc>
          <w:tcPr>
            <w:tcW w:w="3520" w:type="dxa"/>
            <w:gridSpan w:val="2"/>
            <w:vAlign w:val="top"/>
          </w:tcPr>
          <w:p w14:paraId="0609475B">
            <w:pPr>
              <w:pStyle w:val="6"/>
              <w:spacing w:line="265" w:lineRule="auto"/>
            </w:pPr>
          </w:p>
          <w:p w14:paraId="7F1B1793">
            <w:pPr>
              <w:spacing w:before="62" w:line="229" w:lineRule="auto"/>
              <w:ind w:left="479"/>
              <w:rPr>
                <w:rFonts w:ascii="宋体" w:hAnsi="宋体" w:eastAsia="宋体" w:cs="宋体"/>
                <w:sz w:val="19"/>
                <w:szCs w:val="19"/>
              </w:rPr>
            </w:pPr>
            <w:r>
              <w:rPr>
                <w:rFonts w:ascii="宋体" w:hAnsi="宋体" w:eastAsia="宋体" w:cs="宋体"/>
                <w:spacing w:val="8"/>
                <w:sz w:val="19"/>
                <w:szCs w:val="19"/>
              </w:rPr>
              <w:t>建档立卡贫困户子女资助比例</w:t>
            </w:r>
          </w:p>
        </w:tc>
        <w:tc>
          <w:tcPr>
            <w:tcW w:w="1924" w:type="dxa"/>
            <w:vAlign w:val="top"/>
          </w:tcPr>
          <w:p w14:paraId="6690BEDE">
            <w:pPr>
              <w:pStyle w:val="6"/>
              <w:spacing w:line="265" w:lineRule="auto"/>
            </w:pPr>
          </w:p>
          <w:p w14:paraId="7599EAAE">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r w14:paraId="322B8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07" w:type="dxa"/>
            <w:vMerge w:val="continue"/>
            <w:tcBorders>
              <w:top w:val="nil"/>
              <w:bottom w:val="nil"/>
            </w:tcBorders>
            <w:vAlign w:val="top"/>
          </w:tcPr>
          <w:p w14:paraId="6EA90130">
            <w:pPr>
              <w:pStyle w:val="6"/>
            </w:pPr>
          </w:p>
        </w:tc>
        <w:tc>
          <w:tcPr>
            <w:tcW w:w="1289" w:type="dxa"/>
            <w:vMerge w:val="continue"/>
            <w:tcBorders>
              <w:top w:val="nil"/>
            </w:tcBorders>
            <w:vAlign w:val="top"/>
          </w:tcPr>
          <w:p w14:paraId="282A31F0">
            <w:pPr>
              <w:pStyle w:val="6"/>
            </w:pPr>
          </w:p>
        </w:tc>
        <w:tc>
          <w:tcPr>
            <w:tcW w:w="1502" w:type="dxa"/>
            <w:vAlign w:val="top"/>
          </w:tcPr>
          <w:p w14:paraId="4FEDE1B0">
            <w:pPr>
              <w:pStyle w:val="6"/>
              <w:spacing w:line="264" w:lineRule="auto"/>
            </w:pPr>
          </w:p>
          <w:p w14:paraId="0739523B">
            <w:pPr>
              <w:spacing w:before="61" w:line="230" w:lineRule="auto"/>
              <w:ind w:left="370"/>
              <w:rPr>
                <w:rFonts w:ascii="宋体" w:hAnsi="宋体" w:eastAsia="宋体" w:cs="宋体"/>
                <w:sz w:val="19"/>
                <w:szCs w:val="19"/>
              </w:rPr>
            </w:pPr>
            <w:r>
              <w:rPr>
                <w:rFonts w:ascii="宋体" w:hAnsi="宋体" w:eastAsia="宋体" w:cs="宋体"/>
                <w:spacing w:val="4"/>
                <w:sz w:val="19"/>
                <w:szCs w:val="19"/>
              </w:rPr>
              <w:t>时效指标</w:t>
            </w:r>
          </w:p>
        </w:tc>
        <w:tc>
          <w:tcPr>
            <w:tcW w:w="3520" w:type="dxa"/>
            <w:gridSpan w:val="2"/>
            <w:vAlign w:val="top"/>
          </w:tcPr>
          <w:p w14:paraId="6C98CD12">
            <w:pPr>
              <w:pStyle w:val="6"/>
              <w:spacing w:line="264" w:lineRule="auto"/>
            </w:pPr>
          </w:p>
          <w:p w14:paraId="27FB2815">
            <w:pPr>
              <w:spacing w:before="62" w:line="229" w:lineRule="auto"/>
              <w:ind w:left="883"/>
              <w:rPr>
                <w:rFonts w:ascii="宋体" w:hAnsi="宋体" w:eastAsia="宋体" w:cs="宋体"/>
                <w:sz w:val="19"/>
                <w:szCs w:val="19"/>
              </w:rPr>
            </w:pPr>
            <w:r>
              <w:rPr>
                <w:rFonts w:ascii="宋体" w:hAnsi="宋体" w:eastAsia="宋体" w:cs="宋体"/>
                <w:spacing w:val="7"/>
                <w:sz w:val="19"/>
                <w:szCs w:val="19"/>
              </w:rPr>
              <w:t>资助经费及时发放率</w:t>
            </w:r>
          </w:p>
        </w:tc>
        <w:tc>
          <w:tcPr>
            <w:tcW w:w="1924" w:type="dxa"/>
            <w:vAlign w:val="top"/>
          </w:tcPr>
          <w:p w14:paraId="6C1C89FE">
            <w:pPr>
              <w:pStyle w:val="6"/>
              <w:spacing w:line="264" w:lineRule="auto"/>
            </w:pPr>
          </w:p>
          <w:p w14:paraId="6642DD81">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r w14:paraId="08A6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07" w:type="dxa"/>
            <w:vMerge w:val="continue"/>
            <w:tcBorders>
              <w:top w:val="nil"/>
              <w:bottom w:val="nil"/>
            </w:tcBorders>
            <w:vAlign w:val="top"/>
          </w:tcPr>
          <w:p w14:paraId="195C8677">
            <w:pPr>
              <w:pStyle w:val="6"/>
            </w:pPr>
          </w:p>
        </w:tc>
        <w:tc>
          <w:tcPr>
            <w:tcW w:w="1289" w:type="dxa"/>
            <w:vMerge w:val="restart"/>
            <w:tcBorders>
              <w:bottom w:val="nil"/>
            </w:tcBorders>
            <w:vAlign w:val="top"/>
          </w:tcPr>
          <w:p w14:paraId="5A15CCA6">
            <w:pPr>
              <w:pStyle w:val="6"/>
              <w:spacing w:line="342" w:lineRule="auto"/>
            </w:pPr>
          </w:p>
          <w:p w14:paraId="7A677360">
            <w:pPr>
              <w:pStyle w:val="6"/>
              <w:spacing w:line="343" w:lineRule="auto"/>
            </w:pPr>
          </w:p>
          <w:p w14:paraId="5862E41A">
            <w:pPr>
              <w:spacing w:before="61" w:line="228" w:lineRule="auto"/>
              <w:ind w:left="302"/>
              <w:rPr>
                <w:rFonts w:ascii="宋体" w:hAnsi="宋体" w:eastAsia="宋体" w:cs="宋体"/>
                <w:sz w:val="19"/>
                <w:szCs w:val="19"/>
              </w:rPr>
            </w:pPr>
            <w:r>
              <w:rPr>
                <w:rFonts w:ascii="宋体" w:hAnsi="宋体" w:eastAsia="宋体" w:cs="宋体"/>
                <w:spacing w:val="6"/>
                <w:sz w:val="19"/>
                <w:szCs w:val="19"/>
              </w:rPr>
              <w:t>成本指标</w:t>
            </w:r>
          </w:p>
        </w:tc>
        <w:tc>
          <w:tcPr>
            <w:tcW w:w="1502" w:type="dxa"/>
            <w:vMerge w:val="restart"/>
            <w:tcBorders>
              <w:bottom w:val="nil"/>
            </w:tcBorders>
            <w:vAlign w:val="top"/>
          </w:tcPr>
          <w:p w14:paraId="4E7D9DD6">
            <w:pPr>
              <w:pStyle w:val="6"/>
              <w:spacing w:line="342" w:lineRule="auto"/>
            </w:pPr>
          </w:p>
          <w:p w14:paraId="31A58932">
            <w:pPr>
              <w:pStyle w:val="6"/>
              <w:spacing w:line="343" w:lineRule="auto"/>
            </w:pPr>
          </w:p>
          <w:p w14:paraId="4986DC9F">
            <w:pPr>
              <w:spacing w:before="61" w:line="228" w:lineRule="auto"/>
              <w:ind w:left="163"/>
              <w:rPr>
                <w:rFonts w:ascii="宋体" w:hAnsi="宋体" w:eastAsia="宋体" w:cs="宋体"/>
                <w:sz w:val="19"/>
                <w:szCs w:val="19"/>
              </w:rPr>
            </w:pPr>
            <w:r>
              <w:rPr>
                <w:rFonts w:ascii="宋体" w:hAnsi="宋体" w:eastAsia="宋体" w:cs="宋体"/>
                <w:spacing w:val="7"/>
                <w:sz w:val="19"/>
                <w:szCs w:val="19"/>
              </w:rPr>
              <w:t>经济成本指标</w:t>
            </w:r>
          </w:p>
        </w:tc>
        <w:tc>
          <w:tcPr>
            <w:tcW w:w="3520" w:type="dxa"/>
            <w:gridSpan w:val="2"/>
            <w:vAlign w:val="top"/>
          </w:tcPr>
          <w:p w14:paraId="69A47CE1">
            <w:pPr>
              <w:pStyle w:val="6"/>
              <w:spacing w:line="267" w:lineRule="auto"/>
            </w:pPr>
          </w:p>
          <w:p w14:paraId="4EB4608D">
            <w:pPr>
              <w:spacing w:before="62" w:line="229" w:lineRule="auto"/>
              <w:ind w:left="127"/>
              <w:rPr>
                <w:rFonts w:ascii="宋体" w:hAnsi="宋体" w:eastAsia="宋体" w:cs="宋体"/>
                <w:sz w:val="19"/>
                <w:szCs w:val="19"/>
              </w:rPr>
            </w:pPr>
            <w:r>
              <w:rPr>
                <w:rFonts w:ascii="宋体" w:hAnsi="宋体" w:eastAsia="宋体" w:cs="宋体"/>
                <w:spacing w:val="7"/>
                <w:sz w:val="19"/>
                <w:szCs w:val="19"/>
              </w:rPr>
              <w:t>生均资助标准（**元/学年</w:t>
            </w:r>
            <w:r>
              <w:rPr>
                <w:rFonts w:ascii="宋体" w:hAnsi="宋体" w:eastAsia="宋体" w:cs="宋体"/>
                <w:spacing w:val="6"/>
                <w:sz w:val="19"/>
                <w:szCs w:val="19"/>
              </w:rPr>
              <w:t>）（</w:t>
            </w:r>
            <w:r>
              <w:rPr>
                <w:rFonts w:ascii="宋体" w:hAnsi="宋体" w:eastAsia="宋体" w:cs="宋体"/>
                <w:spacing w:val="7"/>
                <w:sz w:val="19"/>
                <w:szCs w:val="19"/>
              </w:rPr>
              <w:t>初中）</w:t>
            </w:r>
          </w:p>
        </w:tc>
        <w:tc>
          <w:tcPr>
            <w:tcW w:w="1924" w:type="dxa"/>
            <w:vAlign w:val="top"/>
          </w:tcPr>
          <w:p w14:paraId="31E8B9F1">
            <w:pPr>
              <w:pStyle w:val="6"/>
              <w:spacing w:line="267" w:lineRule="auto"/>
            </w:pPr>
          </w:p>
          <w:p w14:paraId="0FDD45C6">
            <w:pPr>
              <w:spacing w:before="62" w:line="229" w:lineRule="auto"/>
              <w:ind w:left="469"/>
              <w:rPr>
                <w:rFonts w:ascii="宋体" w:hAnsi="宋体" w:eastAsia="宋体" w:cs="宋体"/>
                <w:sz w:val="19"/>
                <w:szCs w:val="19"/>
              </w:rPr>
            </w:pPr>
            <w:r>
              <w:rPr>
                <w:rFonts w:ascii="宋体" w:hAnsi="宋体" w:eastAsia="宋体" w:cs="宋体"/>
                <w:spacing w:val="6"/>
                <w:sz w:val="19"/>
                <w:szCs w:val="19"/>
              </w:rPr>
              <w:t>40元/生/年</w:t>
            </w:r>
          </w:p>
        </w:tc>
      </w:tr>
      <w:tr w14:paraId="58BE7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07" w:type="dxa"/>
            <w:vMerge w:val="continue"/>
            <w:tcBorders>
              <w:top w:val="nil"/>
              <w:bottom w:val="nil"/>
            </w:tcBorders>
            <w:vAlign w:val="top"/>
          </w:tcPr>
          <w:p w14:paraId="793415B9">
            <w:pPr>
              <w:pStyle w:val="6"/>
            </w:pPr>
          </w:p>
        </w:tc>
        <w:tc>
          <w:tcPr>
            <w:tcW w:w="1289" w:type="dxa"/>
            <w:vMerge w:val="continue"/>
            <w:tcBorders>
              <w:top w:val="nil"/>
            </w:tcBorders>
            <w:vAlign w:val="top"/>
          </w:tcPr>
          <w:p w14:paraId="307484EF">
            <w:pPr>
              <w:pStyle w:val="6"/>
            </w:pPr>
          </w:p>
        </w:tc>
        <w:tc>
          <w:tcPr>
            <w:tcW w:w="1502" w:type="dxa"/>
            <w:vMerge w:val="continue"/>
            <w:tcBorders>
              <w:top w:val="nil"/>
            </w:tcBorders>
            <w:vAlign w:val="top"/>
          </w:tcPr>
          <w:p w14:paraId="05F3025A">
            <w:pPr>
              <w:pStyle w:val="6"/>
            </w:pPr>
          </w:p>
        </w:tc>
        <w:tc>
          <w:tcPr>
            <w:tcW w:w="3520" w:type="dxa"/>
            <w:gridSpan w:val="2"/>
            <w:vAlign w:val="top"/>
          </w:tcPr>
          <w:p w14:paraId="70C85CEC">
            <w:pPr>
              <w:pStyle w:val="6"/>
              <w:spacing w:line="266" w:lineRule="auto"/>
            </w:pPr>
          </w:p>
          <w:p w14:paraId="75D558D7">
            <w:pPr>
              <w:spacing w:before="62" w:line="229" w:lineRule="auto"/>
              <w:ind w:left="127"/>
              <w:rPr>
                <w:rFonts w:ascii="宋体" w:hAnsi="宋体" w:eastAsia="宋体" w:cs="宋体"/>
                <w:sz w:val="19"/>
                <w:szCs w:val="19"/>
              </w:rPr>
            </w:pPr>
            <w:r>
              <w:rPr>
                <w:rFonts w:ascii="宋体" w:hAnsi="宋体" w:eastAsia="宋体" w:cs="宋体"/>
                <w:spacing w:val="7"/>
                <w:sz w:val="19"/>
                <w:szCs w:val="19"/>
              </w:rPr>
              <w:t>生均资助标准（**元/学年</w:t>
            </w:r>
            <w:r>
              <w:rPr>
                <w:rFonts w:ascii="宋体" w:hAnsi="宋体" w:eastAsia="宋体" w:cs="宋体"/>
                <w:spacing w:val="6"/>
                <w:sz w:val="19"/>
                <w:szCs w:val="19"/>
              </w:rPr>
              <w:t>）（</w:t>
            </w:r>
            <w:r>
              <w:rPr>
                <w:rFonts w:ascii="宋体" w:hAnsi="宋体" w:eastAsia="宋体" w:cs="宋体"/>
                <w:spacing w:val="7"/>
                <w:sz w:val="19"/>
                <w:szCs w:val="19"/>
              </w:rPr>
              <w:t>小学）</w:t>
            </w:r>
          </w:p>
        </w:tc>
        <w:tc>
          <w:tcPr>
            <w:tcW w:w="1924" w:type="dxa"/>
            <w:vAlign w:val="top"/>
          </w:tcPr>
          <w:p w14:paraId="3D5799E0">
            <w:pPr>
              <w:pStyle w:val="6"/>
              <w:spacing w:line="266" w:lineRule="auto"/>
            </w:pPr>
          </w:p>
          <w:p w14:paraId="1D493FC5">
            <w:pPr>
              <w:spacing w:before="62" w:line="229" w:lineRule="auto"/>
              <w:ind w:left="474"/>
              <w:rPr>
                <w:rFonts w:ascii="宋体" w:hAnsi="宋体" w:eastAsia="宋体" w:cs="宋体"/>
                <w:sz w:val="19"/>
                <w:szCs w:val="19"/>
              </w:rPr>
            </w:pPr>
            <w:r>
              <w:rPr>
                <w:rFonts w:ascii="宋体" w:hAnsi="宋体" w:eastAsia="宋体" w:cs="宋体"/>
                <w:spacing w:val="5"/>
                <w:sz w:val="19"/>
                <w:szCs w:val="19"/>
              </w:rPr>
              <w:t>30元/生/年</w:t>
            </w:r>
          </w:p>
        </w:tc>
      </w:tr>
      <w:tr w14:paraId="040FB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07" w:type="dxa"/>
            <w:vMerge w:val="continue"/>
            <w:tcBorders>
              <w:top w:val="nil"/>
              <w:bottom w:val="nil"/>
            </w:tcBorders>
            <w:vAlign w:val="top"/>
          </w:tcPr>
          <w:p w14:paraId="1241539C">
            <w:pPr>
              <w:pStyle w:val="6"/>
            </w:pPr>
          </w:p>
        </w:tc>
        <w:tc>
          <w:tcPr>
            <w:tcW w:w="1289" w:type="dxa"/>
            <w:vMerge w:val="restart"/>
            <w:tcBorders>
              <w:bottom w:val="nil"/>
            </w:tcBorders>
            <w:vAlign w:val="top"/>
          </w:tcPr>
          <w:p w14:paraId="1120F998">
            <w:pPr>
              <w:pStyle w:val="6"/>
              <w:spacing w:line="343" w:lineRule="auto"/>
            </w:pPr>
          </w:p>
          <w:p w14:paraId="2BF41989">
            <w:pPr>
              <w:pStyle w:val="6"/>
              <w:spacing w:line="344" w:lineRule="auto"/>
            </w:pPr>
          </w:p>
          <w:p w14:paraId="77BB7338">
            <w:pPr>
              <w:spacing w:before="62" w:line="230" w:lineRule="auto"/>
              <w:ind w:left="256"/>
              <w:rPr>
                <w:rFonts w:ascii="宋体" w:hAnsi="宋体" w:eastAsia="宋体" w:cs="宋体"/>
                <w:sz w:val="19"/>
                <w:szCs w:val="19"/>
              </w:rPr>
            </w:pPr>
            <w:r>
              <w:rPr>
                <w:rFonts w:ascii="宋体" w:hAnsi="宋体" w:eastAsia="宋体" w:cs="宋体"/>
                <w:spacing w:val="5"/>
                <w:sz w:val="19"/>
                <w:szCs w:val="19"/>
              </w:rPr>
              <w:t>效益指标</w:t>
            </w:r>
          </w:p>
        </w:tc>
        <w:tc>
          <w:tcPr>
            <w:tcW w:w="1502" w:type="dxa"/>
            <w:vAlign w:val="top"/>
          </w:tcPr>
          <w:p w14:paraId="5A161F10">
            <w:pPr>
              <w:pStyle w:val="6"/>
              <w:spacing w:line="270" w:lineRule="auto"/>
            </w:pPr>
          </w:p>
          <w:p w14:paraId="13B5CBEF">
            <w:pPr>
              <w:spacing w:before="62" w:line="228" w:lineRule="auto"/>
              <w:ind w:left="161"/>
              <w:rPr>
                <w:rFonts w:ascii="宋体" w:hAnsi="宋体" w:eastAsia="宋体" w:cs="宋体"/>
                <w:sz w:val="19"/>
                <w:szCs w:val="19"/>
              </w:rPr>
            </w:pPr>
            <w:r>
              <w:rPr>
                <w:rFonts w:ascii="宋体" w:hAnsi="宋体" w:eastAsia="宋体" w:cs="宋体"/>
                <w:spacing w:val="7"/>
                <w:sz w:val="19"/>
                <w:szCs w:val="19"/>
              </w:rPr>
              <w:t>社会效益指标</w:t>
            </w:r>
          </w:p>
        </w:tc>
        <w:tc>
          <w:tcPr>
            <w:tcW w:w="3520" w:type="dxa"/>
            <w:gridSpan w:val="2"/>
            <w:vAlign w:val="top"/>
          </w:tcPr>
          <w:p w14:paraId="04ADA699">
            <w:pPr>
              <w:spacing w:before="208" w:line="229" w:lineRule="auto"/>
              <w:ind w:left="80"/>
              <w:rPr>
                <w:rFonts w:ascii="宋体" w:hAnsi="宋体" w:eastAsia="宋体" w:cs="宋体"/>
                <w:sz w:val="19"/>
                <w:szCs w:val="19"/>
              </w:rPr>
            </w:pPr>
            <w:r>
              <w:rPr>
                <w:rFonts w:ascii="宋体" w:hAnsi="宋体" w:eastAsia="宋体" w:cs="宋体"/>
                <w:spacing w:val="8"/>
                <w:sz w:val="19"/>
                <w:szCs w:val="19"/>
              </w:rPr>
              <w:t>建档立卡贫困户子女全程全部接受资助</w:t>
            </w:r>
          </w:p>
          <w:p w14:paraId="2F4253E5">
            <w:pPr>
              <w:spacing w:before="11" w:line="230" w:lineRule="auto"/>
              <w:ind w:left="1038"/>
              <w:rPr>
                <w:rFonts w:ascii="宋体" w:hAnsi="宋体" w:eastAsia="宋体" w:cs="宋体"/>
                <w:sz w:val="19"/>
                <w:szCs w:val="19"/>
              </w:rPr>
            </w:pPr>
            <w:r>
              <w:rPr>
                <w:rFonts w:ascii="宋体" w:hAnsi="宋体" w:eastAsia="宋体" w:cs="宋体"/>
                <w:spacing w:val="14"/>
                <w:sz w:val="19"/>
                <w:szCs w:val="19"/>
              </w:rPr>
              <w:t>的比例</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1924" w:type="dxa"/>
            <w:vAlign w:val="top"/>
          </w:tcPr>
          <w:p w14:paraId="7CCB0B24">
            <w:pPr>
              <w:pStyle w:val="6"/>
              <w:spacing w:line="270" w:lineRule="auto"/>
            </w:pPr>
          </w:p>
          <w:p w14:paraId="1C6ED267">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r w14:paraId="5FBD1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07" w:type="dxa"/>
            <w:vMerge w:val="continue"/>
            <w:tcBorders>
              <w:top w:val="nil"/>
              <w:bottom w:val="nil"/>
            </w:tcBorders>
            <w:vAlign w:val="top"/>
          </w:tcPr>
          <w:p w14:paraId="6A3F80FF">
            <w:pPr>
              <w:pStyle w:val="6"/>
            </w:pPr>
          </w:p>
        </w:tc>
        <w:tc>
          <w:tcPr>
            <w:tcW w:w="1289" w:type="dxa"/>
            <w:vMerge w:val="continue"/>
            <w:tcBorders>
              <w:top w:val="nil"/>
            </w:tcBorders>
            <w:vAlign w:val="top"/>
          </w:tcPr>
          <w:p w14:paraId="0C5DE52C">
            <w:pPr>
              <w:pStyle w:val="6"/>
            </w:pPr>
          </w:p>
        </w:tc>
        <w:tc>
          <w:tcPr>
            <w:tcW w:w="1502" w:type="dxa"/>
            <w:vAlign w:val="top"/>
          </w:tcPr>
          <w:p w14:paraId="6ED5F9D3">
            <w:pPr>
              <w:pStyle w:val="6"/>
              <w:spacing w:line="270" w:lineRule="auto"/>
            </w:pPr>
          </w:p>
          <w:p w14:paraId="4AAE928B">
            <w:pPr>
              <w:spacing w:before="62" w:line="229" w:lineRule="auto"/>
              <w:ind w:left="62"/>
              <w:rPr>
                <w:rFonts w:ascii="宋体" w:hAnsi="宋体" w:eastAsia="宋体" w:cs="宋体"/>
                <w:sz w:val="19"/>
                <w:szCs w:val="19"/>
              </w:rPr>
            </w:pPr>
            <w:r>
              <w:rPr>
                <w:rFonts w:ascii="宋体" w:hAnsi="宋体" w:eastAsia="宋体" w:cs="宋体"/>
                <w:spacing w:val="7"/>
                <w:sz w:val="19"/>
                <w:szCs w:val="19"/>
              </w:rPr>
              <w:t>可持续影响指标</w:t>
            </w:r>
          </w:p>
        </w:tc>
        <w:tc>
          <w:tcPr>
            <w:tcW w:w="3520" w:type="dxa"/>
            <w:gridSpan w:val="2"/>
            <w:vAlign w:val="top"/>
          </w:tcPr>
          <w:p w14:paraId="55FC8EC6">
            <w:pPr>
              <w:pStyle w:val="6"/>
              <w:spacing w:line="270" w:lineRule="auto"/>
            </w:pPr>
          </w:p>
          <w:p w14:paraId="41189E4E">
            <w:pPr>
              <w:spacing w:before="62" w:line="228" w:lineRule="auto"/>
              <w:ind w:left="479"/>
              <w:rPr>
                <w:rFonts w:ascii="宋体" w:hAnsi="宋体" w:eastAsia="宋体" w:cs="宋体"/>
                <w:sz w:val="19"/>
                <w:szCs w:val="19"/>
              </w:rPr>
            </w:pPr>
            <w:r>
              <w:rPr>
                <w:rFonts w:ascii="宋体" w:hAnsi="宋体" w:eastAsia="宋体" w:cs="宋体"/>
                <w:spacing w:val="8"/>
                <w:sz w:val="19"/>
                <w:szCs w:val="19"/>
              </w:rPr>
              <w:t>义务教育阶段作业本免费发放</w:t>
            </w:r>
          </w:p>
        </w:tc>
        <w:tc>
          <w:tcPr>
            <w:tcW w:w="1924" w:type="dxa"/>
            <w:vAlign w:val="top"/>
          </w:tcPr>
          <w:p w14:paraId="46E3E905">
            <w:pPr>
              <w:pStyle w:val="6"/>
              <w:spacing w:line="270" w:lineRule="auto"/>
            </w:pPr>
          </w:p>
          <w:p w14:paraId="52B503D4">
            <w:pPr>
              <w:spacing w:before="62" w:line="229" w:lineRule="auto"/>
              <w:ind w:left="180"/>
              <w:rPr>
                <w:rFonts w:ascii="宋体" w:hAnsi="宋体" w:eastAsia="宋体" w:cs="宋体"/>
                <w:sz w:val="19"/>
                <w:szCs w:val="19"/>
              </w:rPr>
            </w:pPr>
            <w:r>
              <w:rPr>
                <w:rFonts w:ascii="宋体" w:hAnsi="宋体" w:eastAsia="宋体" w:cs="宋体"/>
                <w:spacing w:val="6"/>
                <w:sz w:val="19"/>
                <w:szCs w:val="19"/>
              </w:rPr>
              <w:t>小学6年，初中3年</w:t>
            </w:r>
          </w:p>
        </w:tc>
      </w:tr>
      <w:tr w14:paraId="0893C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07" w:type="dxa"/>
            <w:vMerge w:val="continue"/>
            <w:tcBorders>
              <w:top w:val="nil"/>
              <w:bottom w:val="nil"/>
            </w:tcBorders>
            <w:vAlign w:val="top"/>
          </w:tcPr>
          <w:p w14:paraId="7AEA94D8">
            <w:pPr>
              <w:pStyle w:val="6"/>
            </w:pPr>
          </w:p>
        </w:tc>
        <w:tc>
          <w:tcPr>
            <w:tcW w:w="1289" w:type="dxa"/>
            <w:vMerge w:val="restart"/>
            <w:tcBorders>
              <w:bottom w:val="nil"/>
            </w:tcBorders>
            <w:vAlign w:val="top"/>
          </w:tcPr>
          <w:p w14:paraId="18253289">
            <w:pPr>
              <w:pStyle w:val="6"/>
              <w:spacing w:line="344" w:lineRule="auto"/>
            </w:pPr>
          </w:p>
          <w:p w14:paraId="622253C7">
            <w:pPr>
              <w:pStyle w:val="6"/>
              <w:spacing w:line="345" w:lineRule="auto"/>
            </w:pPr>
          </w:p>
          <w:p w14:paraId="5286F6A6">
            <w:pPr>
              <w:spacing w:before="62" w:line="229" w:lineRule="auto"/>
              <w:ind w:left="150"/>
              <w:rPr>
                <w:rFonts w:ascii="宋体" w:hAnsi="宋体" w:eastAsia="宋体" w:cs="宋体"/>
                <w:sz w:val="19"/>
                <w:szCs w:val="19"/>
              </w:rPr>
            </w:pPr>
            <w:r>
              <w:rPr>
                <w:rFonts w:ascii="宋体" w:hAnsi="宋体" w:eastAsia="宋体" w:cs="宋体"/>
                <w:spacing w:val="7"/>
                <w:sz w:val="19"/>
                <w:szCs w:val="19"/>
              </w:rPr>
              <w:t>满意度指标</w:t>
            </w:r>
          </w:p>
        </w:tc>
        <w:tc>
          <w:tcPr>
            <w:tcW w:w="1502" w:type="dxa"/>
            <w:vMerge w:val="restart"/>
            <w:tcBorders>
              <w:bottom w:val="nil"/>
            </w:tcBorders>
            <w:vAlign w:val="top"/>
          </w:tcPr>
          <w:p w14:paraId="25305BFF">
            <w:pPr>
              <w:pStyle w:val="6"/>
              <w:spacing w:line="282" w:lineRule="auto"/>
            </w:pPr>
          </w:p>
          <w:p w14:paraId="15AF388A">
            <w:pPr>
              <w:pStyle w:val="6"/>
              <w:spacing w:line="282" w:lineRule="auto"/>
            </w:pPr>
          </w:p>
          <w:p w14:paraId="6CE92BF2">
            <w:pPr>
              <w:spacing w:before="62" w:line="242" w:lineRule="auto"/>
              <w:ind w:left="560" w:right="40"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520" w:type="dxa"/>
            <w:gridSpan w:val="2"/>
            <w:vAlign w:val="top"/>
          </w:tcPr>
          <w:p w14:paraId="64E94B5F">
            <w:pPr>
              <w:pStyle w:val="6"/>
              <w:spacing w:line="269" w:lineRule="auto"/>
            </w:pPr>
          </w:p>
          <w:p w14:paraId="6BC99B16">
            <w:pPr>
              <w:spacing w:before="62" w:line="229" w:lineRule="auto"/>
              <w:ind w:left="627"/>
              <w:rPr>
                <w:rFonts w:ascii="宋体" w:hAnsi="宋体" w:eastAsia="宋体" w:cs="宋体"/>
                <w:sz w:val="19"/>
                <w:szCs w:val="19"/>
              </w:rPr>
            </w:pPr>
            <w:r>
              <w:rPr>
                <w:rFonts w:ascii="宋体" w:hAnsi="宋体" w:eastAsia="宋体" w:cs="宋体"/>
                <w:spacing w:val="14"/>
                <w:sz w:val="19"/>
                <w:szCs w:val="19"/>
              </w:rPr>
              <w:t>受助家长满意度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1924" w:type="dxa"/>
            <w:vAlign w:val="top"/>
          </w:tcPr>
          <w:p w14:paraId="0232BDA5">
            <w:pPr>
              <w:pStyle w:val="6"/>
              <w:spacing w:line="269" w:lineRule="auto"/>
            </w:pPr>
          </w:p>
          <w:p w14:paraId="0CE0F527">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r w14:paraId="23A34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07" w:type="dxa"/>
            <w:vMerge w:val="continue"/>
            <w:tcBorders>
              <w:top w:val="nil"/>
            </w:tcBorders>
            <w:vAlign w:val="top"/>
          </w:tcPr>
          <w:p w14:paraId="34C0D73B">
            <w:pPr>
              <w:pStyle w:val="6"/>
            </w:pPr>
          </w:p>
        </w:tc>
        <w:tc>
          <w:tcPr>
            <w:tcW w:w="1289" w:type="dxa"/>
            <w:vMerge w:val="continue"/>
            <w:tcBorders>
              <w:top w:val="nil"/>
            </w:tcBorders>
            <w:vAlign w:val="top"/>
          </w:tcPr>
          <w:p w14:paraId="676A3D60">
            <w:pPr>
              <w:pStyle w:val="6"/>
            </w:pPr>
          </w:p>
        </w:tc>
        <w:tc>
          <w:tcPr>
            <w:tcW w:w="1502" w:type="dxa"/>
            <w:vMerge w:val="continue"/>
            <w:tcBorders>
              <w:top w:val="nil"/>
            </w:tcBorders>
            <w:vAlign w:val="top"/>
          </w:tcPr>
          <w:p w14:paraId="37416622">
            <w:pPr>
              <w:pStyle w:val="6"/>
            </w:pPr>
          </w:p>
        </w:tc>
        <w:tc>
          <w:tcPr>
            <w:tcW w:w="3520" w:type="dxa"/>
            <w:gridSpan w:val="2"/>
            <w:vAlign w:val="top"/>
          </w:tcPr>
          <w:p w14:paraId="45F28587">
            <w:pPr>
              <w:pStyle w:val="6"/>
              <w:spacing w:line="272" w:lineRule="auto"/>
            </w:pPr>
          </w:p>
          <w:p w14:paraId="6D316CD5">
            <w:pPr>
              <w:spacing w:before="62" w:line="229" w:lineRule="auto"/>
              <w:ind w:left="627"/>
              <w:rPr>
                <w:rFonts w:ascii="宋体" w:hAnsi="宋体" w:eastAsia="宋体" w:cs="宋体"/>
                <w:sz w:val="19"/>
                <w:szCs w:val="19"/>
              </w:rPr>
            </w:pPr>
            <w:r>
              <w:rPr>
                <w:rFonts w:ascii="宋体" w:hAnsi="宋体" w:eastAsia="宋体" w:cs="宋体"/>
                <w:spacing w:val="14"/>
                <w:sz w:val="19"/>
                <w:szCs w:val="19"/>
              </w:rPr>
              <w:t>受助学生满意度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1924" w:type="dxa"/>
            <w:vAlign w:val="top"/>
          </w:tcPr>
          <w:p w14:paraId="482C4EFF">
            <w:pPr>
              <w:pStyle w:val="6"/>
              <w:spacing w:line="272" w:lineRule="auto"/>
            </w:pPr>
          </w:p>
          <w:p w14:paraId="50C64848">
            <w:pPr>
              <w:spacing w:before="62" w:line="256" w:lineRule="exact"/>
              <w:ind w:left="785"/>
              <w:rPr>
                <w:rFonts w:ascii="宋体" w:hAnsi="宋体" w:eastAsia="宋体" w:cs="宋体"/>
                <w:sz w:val="19"/>
                <w:szCs w:val="19"/>
              </w:rPr>
            </w:pPr>
            <w:r>
              <w:rPr>
                <w:rFonts w:ascii="宋体" w:hAnsi="宋体" w:eastAsia="宋体" w:cs="宋体"/>
                <w:position w:val="1"/>
                <w:sz w:val="19"/>
                <w:szCs w:val="19"/>
              </w:rPr>
              <w:t>100%</w:t>
            </w:r>
          </w:p>
        </w:tc>
      </w:tr>
    </w:tbl>
    <w:p w14:paraId="59FD3721">
      <w:pPr>
        <w:pStyle w:val="2"/>
      </w:pPr>
    </w:p>
    <w:p w14:paraId="1C11AE07">
      <w:pPr>
        <w:sectPr>
          <w:footerReference r:id="rId72" w:type="default"/>
          <w:pgSz w:w="11905" w:h="16837"/>
          <w:pgMar w:top="1431" w:right="1236" w:bottom="695" w:left="1010" w:header="0" w:footer="408" w:gutter="0"/>
          <w:cols w:space="720" w:num="1"/>
        </w:sectPr>
      </w:pPr>
    </w:p>
    <w:p w14:paraId="71AA080A">
      <w:pPr>
        <w:pStyle w:val="2"/>
        <w:spacing w:line="353" w:lineRule="auto"/>
      </w:pPr>
    </w:p>
    <w:p w14:paraId="6E19102C">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7F492B5F">
      <w:pPr>
        <w:pStyle w:val="2"/>
        <w:spacing w:line="302" w:lineRule="auto"/>
      </w:pPr>
    </w:p>
    <w:p w14:paraId="283CE728">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864ABD9">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43"/>
        <w:gridCol w:w="1320"/>
        <w:gridCol w:w="1670"/>
        <w:gridCol w:w="2483"/>
      </w:tblGrid>
      <w:tr w14:paraId="66C19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1513970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3" w:type="dxa"/>
            <w:gridSpan w:val="5"/>
            <w:vAlign w:val="top"/>
          </w:tcPr>
          <w:p w14:paraId="4343BE15">
            <w:pPr>
              <w:spacing w:before="167" w:line="228" w:lineRule="auto"/>
              <w:ind w:left="2870"/>
              <w:rPr>
                <w:rFonts w:ascii="宋体" w:hAnsi="宋体" w:eastAsia="宋体" w:cs="宋体"/>
                <w:sz w:val="19"/>
                <w:szCs w:val="19"/>
              </w:rPr>
            </w:pPr>
            <w:r>
              <w:rPr>
                <w:rFonts w:ascii="宋体" w:hAnsi="宋体" w:eastAsia="宋体" w:cs="宋体"/>
                <w:spacing w:val="8"/>
                <w:sz w:val="19"/>
                <w:szCs w:val="19"/>
              </w:rPr>
              <w:t>建档立卡本专科学生特别资助</w:t>
            </w:r>
          </w:p>
        </w:tc>
      </w:tr>
      <w:tr w14:paraId="4EBF2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A20382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3" w:type="dxa"/>
            <w:gridSpan w:val="5"/>
            <w:vAlign w:val="top"/>
          </w:tcPr>
          <w:p w14:paraId="445E9091">
            <w:pPr>
              <w:spacing w:before="160" w:line="229" w:lineRule="auto"/>
              <w:ind w:left="3267"/>
              <w:rPr>
                <w:rFonts w:ascii="宋体" w:hAnsi="宋体" w:eastAsia="宋体" w:cs="宋体"/>
                <w:sz w:val="19"/>
                <w:szCs w:val="19"/>
              </w:rPr>
            </w:pPr>
            <w:r>
              <w:rPr>
                <w:rFonts w:ascii="宋体" w:hAnsi="宋体" w:eastAsia="宋体" w:cs="宋体"/>
                <w:spacing w:val="7"/>
                <w:sz w:val="19"/>
                <w:szCs w:val="19"/>
              </w:rPr>
              <w:t>盐边县教育和体育局</w:t>
            </w:r>
          </w:p>
        </w:tc>
      </w:tr>
      <w:tr w14:paraId="4D1F7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EECE397">
            <w:pPr>
              <w:pStyle w:val="6"/>
              <w:spacing w:line="246" w:lineRule="auto"/>
            </w:pPr>
          </w:p>
          <w:p w14:paraId="0AD06E72">
            <w:pPr>
              <w:pStyle w:val="6"/>
              <w:spacing w:line="246" w:lineRule="auto"/>
            </w:pPr>
          </w:p>
          <w:p w14:paraId="060CB89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60" w:type="dxa"/>
            <w:gridSpan w:val="3"/>
            <w:vAlign w:val="top"/>
          </w:tcPr>
          <w:p w14:paraId="49B2C3CF">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53" w:type="dxa"/>
            <w:gridSpan w:val="2"/>
            <w:vAlign w:val="top"/>
          </w:tcPr>
          <w:p w14:paraId="390807AC">
            <w:pPr>
              <w:spacing w:before="161" w:line="256" w:lineRule="exact"/>
              <w:ind w:left="1885"/>
              <w:rPr>
                <w:rFonts w:ascii="宋体" w:hAnsi="宋体" w:eastAsia="宋体" w:cs="宋体"/>
                <w:sz w:val="19"/>
                <w:szCs w:val="19"/>
              </w:rPr>
            </w:pPr>
            <w:r>
              <w:rPr>
                <w:rFonts w:ascii="宋体" w:hAnsi="宋体" w:eastAsia="宋体" w:cs="宋体"/>
                <w:spacing w:val="3"/>
                <w:position w:val="1"/>
                <w:sz w:val="19"/>
                <w:szCs w:val="19"/>
              </w:rPr>
              <w:t>2.72</w:t>
            </w:r>
          </w:p>
        </w:tc>
      </w:tr>
      <w:tr w14:paraId="0583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83E51D7">
            <w:pPr>
              <w:pStyle w:val="6"/>
            </w:pPr>
          </w:p>
        </w:tc>
        <w:tc>
          <w:tcPr>
            <w:tcW w:w="4160" w:type="dxa"/>
            <w:gridSpan w:val="3"/>
            <w:vAlign w:val="top"/>
          </w:tcPr>
          <w:p w14:paraId="072FAE35">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53" w:type="dxa"/>
            <w:gridSpan w:val="2"/>
            <w:vAlign w:val="top"/>
          </w:tcPr>
          <w:p w14:paraId="1FA2FD10">
            <w:pPr>
              <w:spacing w:before="159" w:line="256" w:lineRule="exact"/>
              <w:ind w:left="1885"/>
              <w:rPr>
                <w:rFonts w:ascii="宋体" w:hAnsi="宋体" w:eastAsia="宋体" w:cs="宋体"/>
                <w:sz w:val="19"/>
                <w:szCs w:val="19"/>
              </w:rPr>
            </w:pPr>
            <w:r>
              <w:rPr>
                <w:rFonts w:ascii="宋体" w:hAnsi="宋体" w:eastAsia="宋体" w:cs="宋体"/>
                <w:spacing w:val="3"/>
                <w:position w:val="1"/>
                <w:sz w:val="19"/>
                <w:szCs w:val="19"/>
              </w:rPr>
              <w:t>2.72</w:t>
            </w:r>
          </w:p>
        </w:tc>
      </w:tr>
      <w:tr w14:paraId="38FC3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4D7451C0">
            <w:pPr>
              <w:pStyle w:val="6"/>
            </w:pPr>
          </w:p>
        </w:tc>
        <w:tc>
          <w:tcPr>
            <w:tcW w:w="4160" w:type="dxa"/>
            <w:gridSpan w:val="3"/>
            <w:vAlign w:val="top"/>
          </w:tcPr>
          <w:p w14:paraId="5F0E8643">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53" w:type="dxa"/>
            <w:gridSpan w:val="2"/>
            <w:vAlign w:val="top"/>
          </w:tcPr>
          <w:p w14:paraId="7CAE0040">
            <w:pPr>
              <w:spacing w:before="160" w:line="257" w:lineRule="exact"/>
              <w:ind w:left="2035"/>
              <w:rPr>
                <w:rFonts w:ascii="宋体" w:hAnsi="宋体" w:eastAsia="宋体" w:cs="宋体"/>
                <w:sz w:val="19"/>
                <w:szCs w:val="19"/>
              </w:rPr>
            </w:pPr>
            <w:r>
              <w:rPr>
                <w:rFonts w:ascii="宋体" w:hAnsi="宋体" w:eastAsia="宋体" w:cs="宋体"/>
                <w:position w:val="1"/>
                <w:sz w:val="19"/>
                <w:szCs w:val="19"/>
              </w:rPr>
              <w:t>0</w:t>
            </w:r>
          </w:p>
        </w:tc>
      </w:tr>
      <w:tr w14:paraId="6F86F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6" w:type="dxa"/>
            <w:vAlign w:val="top"/>
          </w:tcPr>
          <w:p w14:paraId="3A29F4C3">
            <w:pPr>
              <w:pStyle w:val="6"/>
              <w:spacing w:line="269" w:lineRule="auto"/>
            </w:pPr>
          </w:p>
          <w:p w14:paraId="27D0DD7A">
            <w:pPr>
              <w:pStyle w:val="6"/>
              <w:spacing w:line="269" w:lineRule="auto"/>
            </w:pPr>
          </w:p>
          <w:p w14:paraId="0AF237F2">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3" w:type="dxa"/>
            <w:gridSpan w:val="5"/>
            <w:vAlign w:val="top"/>
          </w:tcPr>
          <w:p w14:paraId="3ED89DB3">
            <w:pPr>
              <w:pStyle w:val="6"/>
              <w:spacing w:line="269" w:lineRule="auto"/>
            </w:pPr>
          </w:p>
          <w:p w14:paraId="662F1997">
            <w:pPr>
              <w:pStyle w:val="6"/>
              <w:spacing w:line="269" w:lineRule="auto"/>
            </w:pPr>
          </w:p>
          <w:p w14:paraId="02DA932F">
            <w:pPr>
              <w:spacing w:before="62" w:line="229" w:lineRule="auto"/>
              <w:ind w:left="40"/>
              <w:rPr>
                <w:rFonts w:ascii="宋体" w:hAnsi="宋体" w:eastAsia="宋体" w:cs="宋体"/>
                <w:sz w:val="19"/>
                <w:szCs w:val="19"/>
              </w:rPr>
            </w:pPr>
            <w:r>
              <w:rPr>
                <w:rFonts w:ascii="宋体" w:hAnsi="宋体" w:eastAsia="宋体" w:cs="宋体"/>
                <w:spacing w:val="8"/>
                <w:sz w:val="19"/>
                <w:szCs w:val="19"/>
              </w:rPr>
              <w:t>帮助贫困家庭减轻经济负担，确保他们能够接受高质量的教育。</w:t>
            </w:r>
          </w:p>
        </w:tc>
      </w:tr>
      <w:tr w14:paraId="26D4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63" w:hRule="atLeast"/>
        </w:trPr>
        <w:tc>
          <w:tcPr>
            <w:tcW w:w="1466" w:type="dxa"/>
            <w:vMerge w:val="restart"/>
            <w:tcBorders>
              <w:bottom w:val="nil"/>
            </w:tcBorders>
            <w:vAlign w:val="top"/>
          </w:tcPr>
          <w:p w14:paraId="23D13CEF">
            <w:pPr>
              <w:pStyle w:val="6"/>
              <w:spacing w:line="253" w:lineRule="auto"/>
            </w:pPr>
          </w:p>
          <w:p w14:paraId="032CBDC1">
            <w:pPr>
              <w:pStyle w:val="6"/>
              <w:spacing w:line="253" w:lineRule="auto"/>
            </w:pPr>
          </w:p>
          <w:p w14:paraId="5A8B5541">
            <w:pPr>
              <w:pStyle w:val="6"/>
              <w:spacing w:line="253" w:lineRule="auto"/>
            </w:pPr>
          </w:p>
          <w:p w14:paraId="53B2D612">
            <w:pPr>
              <w:pStyle w:val="6"/>
              <w:spacing w:line="253" w:lineRule="auto"/>
            </w:pPr>
          </w:p>
          <w:p w14:paraId="57916985">
            <w:pPr>
              <w:pStyle w:val="6"/>
              <w:spacing w:line="253" w:lineRule="auto"/>
            </w:pPr>
          </w:p>
          <w:p w14:paraId="19CA2C31">
            <w:pPr>
              <w:pStyle w:val="6"/>
              <w:spacing w:line="253" w:lineRule="auto"/>
            </w:pPr>
          </w:p>
          <w:p w14:paraId="042A1508">
            <w:pPr>
              <w:pStyle w:val="6"/>
              <w:spacing w:line="253" w:lineRule="auto"/>
            </w:pPr>
          </w:p>
          <w:p w14:paraId="21DAF9AF">
            <w:pPr>
              <w:pStyle w:val="6"/>
              <w:spacing w:line="254" w:lineRule="auto"/>
            </w:pPr>
          </w:p>
          <w:p w14:paraId="1470DC56">
            <w:pPr>
              <w:pStyle w:val="6"/>
              <w:spacing w:line="254" w:lineRule="auto"/>
            </w:pPr>
          </w:p>
          <w:p w14:paraId="51459485">
            <w:pPr>
              <w:pStyle w:val="6"/>
              <w:spacing w:line="254" w:lineRule="auto"/>
            </w:pPr>
          </w:p>
          <w:p w14:paraId="4CBA367B">
            <w:pPr>
              <w:pStyle w:val="6"/>
              <w:spacing w:line="254" w:lineRule="auto"/>
            </w:pPr>
          </w:p>
          <w:p w14:paraId="0AD8B6F6">
            <w:pPr>
              <w:pStyle w:val="6"/>
              <w:spacing w:line="254" w:lineRule="auto"/>
            </w:pPr>
          </w:p>
          <w:p w14:paraId="6DD93083">
            <w:pPr>
              <w:pStyle w:val="6"/>
              <w:spacing w:line="254" w:lineRule="auto"/>
            </w:pPr>
          </w:p>
          <w:p w14:paraId="6AA725A9">
            <w:pPr>
              <w:pStyle w:val="6"/>
              <w:spacing w:line="254" w:lineRule="auto"/>
            </w:pPr>
          </w:p>
          <w:p w14:paraId="11ED0E1A">
            <w:pPr>
              <w:pStyle w:val="6"/>
              <w:spacing w:line="254" w:lineRule="auto"/>
            </w:pPr>
          </w:p>
          <w:p w14:paraId="726F76FF">
            <w:pPr>
              <w:pStyle w:val="6"/>
              <w:spacing w:line="254" w:lineRule="auto"/>
            </w:pPr>
          </w:p>
          <w:p w14:paraId="445B3D3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901258F">
            <w:pPr>
              <w:spacing w:before="244"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43" w:type="dxa"/>
            <w:vAlign w:val="top"/>
          </w:tcPr>
          <w:p w14:paraId="505A54B6">
            <w:pPr>
              <w:spacing w:before="244" w:line="230" w:lineRule="auto"/>
              <w:ind w:left="334"/>
              <w:rPr>
                <w:rFonts w:ascii="宋体" w:hAnsi="宋体" w:eastAsia="宋体" w:cs="宋体"/>
                <w:sz w:val="19"/>
                <w:szCs w:val="19"/>
              </w:rPr>
            </w:pPr>
            <w:r>
              <w:rPr>
                <w:rFonts w:ascii="宋体" w:hAnsi="宋体" w:eastAsia="宋体" w:cs="宋体"/>
                <w:spacing w:val="6"/>
                <w:sz w:val="19"/>
                <w:szCs w:val="19"/>
              </w:rPr>
              <w:t>二级指标</w:t>
            </w:r>
          </w:p>
        </w:tc>
        <w:tc>
          <w:tcPr>
            <w:tcW w:w="2990" w:type="dxa"/>
            <w:gridSpan w:val="2"/>
            <w:vAlign w:val="top"/>
          </w:tcPr>
          <w:p w14:paraId="183D2A98">
            <w:pPr>
              <w:spacing w:before="244" w:line="230" w:lineRule="auto"/>
              <w:ind w:left="1108"/>
              <w:rPr>
                <w:rFonts w:ascii="宋体" w:hAnsi="宋体" w:eastAsia="宋体" w:cs="宋体"/>
                <w:sz w:val="19"/>
                <w:szCs w:val="19"/>
              </w:rPr>
            </w:pPr>
            <w:r>
              <w:rPr>
                <w:rFonts w:ascii="宋体" w:hAnsi="宋体" w:eastAsia="宋体" w:cs="宋体"/>
                <w:spacing w:val="7"/>
                <w:sz w:val="19"/>
                <w:szCs w:val="19"/>
              </w:rPr>
              <w:t>三级指标</w:t>
            </w:r>
          </w:p>
        </w:tc>
        <w:tc>
          <w:tcPr>
            <w:tcW w:w="2483" w:type="dxa"/>
            <w:vAlign w:val="top"/>
          </w:tcPr>
          <w:p w14:paraId="2FB86CD3">
            <w:pPr>
              <w:spacing w:before="119" w:line="229" w:lineRule="auto"/>
              <w:ind w:left="59"/>
              <w:rPr>
                <w:rFonts w:ascii="宋体" w:hAnsi="宋体" w:eastAsia="宋体" w:cs="宋体"/>
                <w:sz w:val="19"/>
                <w:szCs w:val="19"/>
              </w:rPr>
            </w:pPr>
            <w:r>
              <w:rPr>
                <w:rFonts w:ascii="宋体" w:hAnsi="宋体" w:eastAsia="宋体" w:cs="宋体"/>
                <w:spacing w:val="7"/>
                <w:sz w:val="19"/>
                <w:szCs w:val="19"/>
              </w:rPr>
              <w:t>指标值（包含数字及文字描</w:t>
            </w:r>
          </w:p>
          <w:p w14:paraId="7CDCE6A3">
            <w:pPr>
              <w:spacing w:before="12" w:line="234" w:lineRule="auto"/>
              <w:ind w:left="1053"/>
              <w:rPr>
                <w:rFonts w:ascii="宋体" w:hAnsi="宋体" w:eastAsia="宋体" w:cs="宋体"/>
                <w:sz w:val="19"/>
                <w:szCs w:val="19"/>
              </w:rPr>
            </w:pPr>
            <w:r>
              <w:rPr>
                <w:rFonts w:ascii="宋体" w:hAnsi="宋体" w:eastAsia="宋体" w:cs="宋体"/>
                <w:sz w:val="19"/>
                <w:szCs w:val="19"/>
              </w:rPr>
              <w:t>述）</w:t>
            </w:r>
          </w:p>
        </w:tc>
      </w:tr>
      <w:tr w14:paraId="4211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927CB6E">
            <w:pPr>
              <w:pStyle w:val="6"/>
            </w:pPr>
          </w:p>
        </w:tc>
        <w:tc>
          <w:tcPr>
            <w:tcW w:w="1397" w:type="dxa"/>
            <w:vMerge w:val="restart"/>
            <w:tcBorders>
              <w:bottom w:val="nil"/>
            </w:tcBorders>
            <w:vAlign w:val="top"/>
          </w:tcPr>
          <w:p w14:paraId="0AFAE629">
            <w:pPr>
              <w:pStyle w:val="6"/>
              <w:spacing w:line="254" w:lineRule="auto"/>
            </w:pPr>
          </w:p>
          <w:p w14:paraId="3EFED25C">
            <w:pPr>
              <w:pStyle w:val="6"/>
              <w:spacing w:line="254" w:lineRule="auto"/>
            </w:pPr>
          </w:p>
          <w:p w14:paraId="3EF57357">
            <w:pPr>
              <w:pStyle w:val="6"/>
              <w:spacing w:line="254" w:lineRule="auto"/>
            </w:pPr>
          </w:p>
          <w:p w14:paraId="674B195E">
            <w:pPr>
              <w:pStyle w:val="6"/>
              <w:spacing w:line="254" w:lineRule="auto"/>
            </w:pPr>
          </w:p>
          <w:p w14:paraId="7F64B4A6">
            <w:pPr>
              <w:pStyle w:val="6"/>
              <w:spacing w:line="254" w:lineRule="auto"/>
            </w:pPr>
          </w:p>
          <w:p w14:paraId="0613C223">
            <w:pPr>
              <w:pStyle w:val="6"/>
              <w:spacing w:line="255" w:lineRule="auto"/>
            </w:pPr>
          </w:p>
          <w:p w14:paraId="301FFC68">
            <w:pPr>
              <w:pStyle w:val="6"/>
              <w:spacing w:line="255" w:lineRule="auto"/>
            </w:pPr>
          </w:p>
          <w:p w14:paraId="6F5AEB9B">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43" w:type="dxa"/>
            <w:vMerge w:val="restart"/>
            <w:tcBorders>
              <w:bottom w:val="nil"/>
            </w:tcBorders>
            <w:vAlign w:val="top"/>
          </w:tcPr>
          <w:p w14:paraId="51536815">
            <w:pPr>
              <w:pStyle w:val="6"/>
              <w:spacing w:line="310" w:lineRule="auto"/>
            </w:pPr>
          </w:p>
          <w:p w14:paraId="2AA2852C">
            <w:pPr>
              <w:pStyle w:val="6"/>
              <w:spacing w:line="310" w:lineRule="auto"/>
            </w:pPr>
          </w:p>
          <w:p w14:paraId="610174DE">
            <w:pPr>
              <w:spacing w:before="61" w:line="229" w:lineRule="auto"/>
              <w:ind w:left="332"/>
              <w:rPr>
                <w:rFonts w:ascii="宋体" w:hAnsi="宋体" w:eastAsia="宋体" w:cs="宋体"/>
                <w:sz w:val="19"/>
                <w:szCs w:val="19"/>
              </w:rPr>
            </w:pPr>
            <w:r>
              <w:rPr>
                <w:rFonts w:ascii="宋体" w:hAnsi="宋体" w:eastAsia="宋体" w:cs="宋体"/>
                <w:spacing w:val="6"/>
                <w:sz w:val="19"/>
                <w:szCs w:val="19"/>
              </w:rPr>
              <w:t>数量指标</w:t>
            </w:r>
          </w:p>
        </w:tc>
        <w:tc>
          <w:tcPr>
            <w:tcW w:w="2990" w:type="dxa"/>
            <w:gridSpan w:val="2"/>
            <w:vAlign w:val="top"/>
          </w:tcPr>
          <w:p w14:paraId="405FCFFA">
            <w:pPr>
              <w:spacing w:before="293" w:line="229" w:lineRule="auto"/>
              <w:ind w:left="917"/>
              <w:rPr>
                <w:rFonts w:ascii="宋体" w:hAnsi="宋体" w:eastAsia="宋体" w:cs="宋体"/>
                <w:sz w:val="19"/>
                <w:szCs w:val="19"/>
              </w:rPr>
            </w:pPr>
            <w:r>
              <w:rPr>
                <w:rFonts w:ascii="宋体" w:hAnsi="宋体" w:eastAsia="宋体" w:cs="宋体"/>
                <w:spacing w:val="6"/>
                <w:sz w:val="19"/>
                <w:szCs w:val="19"/>
              </w:rPr>
              <w:t>资助学生人数</w:t>
            </w:r>
          </w:p>
        </w:tc>
        <w:tc>
          <w:tcPr>
            <w:tcW w:w="2483" w:type="dxa"/>
            <w:vAlign w:val="top"/>
          </w:tcPr>
          <w:p w14:paraId="33AB2BFC">
            <w:pPr>
              <w:spacing w:before="293" w:line="232" w:lineRule="auto"/>
              <w:ind w:left="1066"/>
              <w:rPr>
                <w:rFonts w:ascii="宋体" w:hAnsi="宋体" w:eastAsia="宋体" w:cs="宋体"/>
                <w:sz w:val="19"/>
                <w:szCs w:val="19"/>
              </w:rPr>
            </w:pPr>
            <w:r>
              <w:rPr>
                <w:rFonts w:ascii="宋体" w:hAnsi="宋体" w:eastAsia="宋体" w:cs="宋体"/>
                <w:spacing w:val="-1"/>
                <w:sz w:val="19"/>
                <w:szCs w:val="19"/>
              </w:rPr>
              <w:t>17人</w:t>
            </w:r>
          </w:p>
        </w:tc>
      </w:tr>
      <w:tr w14:paraId="4B932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2B6A462C">
            <w:pPr>
              <w:pStyle w:val="6"/>
            </w:pPr>
          </w:p>
        </w:tc>
        <w:tc>
          <w:tcPr>
            <w:tcW w:w="1397" w:type="dxa"/>
            <w:vMerge w:val="continue"/>
            <w:tcBorders>
              <w:top w:val="nil"/>
              <w:bottom w:val="nil"/>
            </w:tcBorders>
            <w:vAlign w:val="top"/>
          </w:tcPr>
          <w:p w14:paraId="3F7D47FA">
            <w:pPr>
              <w:pStyle w:val="6"/>
            </w:pPr>
          </w:p>
        </w:tc>
        <w:tc>
          <w:tcPr>
            <w:tcW w:w="1443" w:type="dxa"/>
            <w:vMerge w:val="continue"/>
            <w:tcBorders>
              <w:top w:val="nil"/>
            </w:tcBorders>
            <w:vAlign w:val="top"/>
          </w:tcPr>
          <w:p w14:paraId="3ACE9127">
            <w:pPr>
              <w:pStyle w:val="6"/>
            </w:pPr>
          </w:p>
        </w:tc>
        <w:tc>
          <w:tcPr>
            <w:tcW w:w="2990" w:type="dxa"/>
            <w:gridSpan w:val="2"/>
            <w:vAlign w:val="top"/>
          </w:tcPr>
          <w:p w14:paraId="21D645F6">
            <w:pPr>
              <w:spacing w:before="294" w:line="229" w:lineRule="auto"/>
              <w:ind w:left="615"/>
              <w:rPr>
                <w:rFonts w:ascii="宋体" w:hAnsi="宋体" w:eastAsia="宋体" w:cs="宋体"/>
                <w:sz w:val="19"/>
                <w:szCs w:val="19"/>
              </w:rPr>
            </w:pPr>
            <w:r>
              <w:rPr>
                <w:rFonts w:ascii="宋体" w:hAnsi="宋体" w:eastAsia="宋体" w:cs="宋体"/>
                <w:spacing w:val="7"/>
                <w:sz w:val="19"/>
                <w:szCs w:val="19"/>
              </w:rPr>
              <w:t>受助学生人数完成率</w:t>
            </w:r>
          </w:p>
        </w:tc>
        <w:tc>
          <w:tcPr>
            <w:tcW w:w="2483" w:type="dxa"/>
            <w:vAlign w:val="top"/>
          </w:tcPr>
          <w:p w14:paraId="1B229AD3">
            <w:pPr>
              <w:spacing w:before="294"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r w14:paraId="28E4F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0EFCAF68">
            <w:pPr>
              <w:pStyle w:val="6"/>
            </w:pPr>
          </w:p>
        </w:tc>
        <w:tc>
          <w:tcPr>
            <w:tcW w:w="1397" w:type="dxa"/>
            <w:vMerge w:val="continue"/>
            <w:tcBorders>
              <w:top w:val="nil"/>
              <w:bottom w:val="nil"/>
            </w:tcBorders>
            <w:vAlign w:val="top"/>
          </w:tcPr>
          <w:p w14:paraId="1A2CDCBD">
            <w:pPr>
              <w:pStyle w:val="6"/>
            </w:pPr>
          </w:p>
        </w:tc>
        <w:tc>
          <w:tcPr>
            <w:tcW w:w="1443" w:type="dxa"/>
            <w:vAlign w:val="top"/>
          </w:tcPr>
          <w:p w14:paraId="77EFFD33">
            <w:pPr>
              <w:spacing w:before="295" w:line="230" w:lineRule="auto"/>
              <w:ind w:left="332"/>
              <w:rPr>
                <w:rFonts w:ascii="宋体" w:hAnsi="宋体" w:eastAsia="宋体" w:cs="宋体"/>
                <w:sz w:val="19"/>
                <w:szCs w:val="19"/>
              </w:rPr>
            </w:pPr>
            <w:r>
              <w:rPr>
                <w:rFonts w:ascii="宋体" w:hAnsi="宋体" w:eastAsia="宋体" w:cs="宋体"/>
                <w:spacing w:val="6"/>
                <w:sz w:val="19"/>
                <w:szCs w:val="19"/>
              </w:rPr>
              <w:t>质量指标</w:t>
            </w:r>
          </w:p>
        </w:tc>
        <w:tc>
          <w:tcPr>
            <w:tcW w:w="2990" w:type="dxa"/>
            <w:gridSpan w:val="2"/>
            <w:vAlign w:val="top"/>
          </w:tcPr>
          <w:p w14:paraId="75AEF7A8">
            <w:pPr>
              <w:spacing w:before="174" w:line="241" w:lineRule="auto"/>
              <w:ind w:left="40" w:right="156" w:hanging="1"/>
              <w:rPr>
                <w:rFonts w:ascii="宋体" w:hAnsi="宋体" w:eastAsia="宋体" w:cs="宋体"/>
                <w:sz w:val="19"/>
                <w:szCs w:val="19"/>
              </w:rPr>
            </w:pPr>
            <w:r>
              <w:rPr>
                <w:rFonts w:ascii="宋体" w:hAnsi="宋体" w:eastAsia="宋体" w:cs="宋体"/>
                <w:spacing w:val="8"/>
                <w:sz w:val="19"/>
                <w:szCs w:val="19"/>
              </w:rPr>
              <w:t>接受补助的学生中建档立卡贫困</w:t>
            </w:r>
            <w:r>
              <w:rPr>
                <w:rFonts w:ascii="宋体" w:hAnsi="宋体" w:eastAsia="宋体" w:cs="宋体"/>
                <w:spacing w:val="14"/>
                <w:sz w:val="19"/>
                <w:szCs w:val="19"/>
              </w:rPr>
              <w:t>户子女占比</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483" w:type="dxa"/>
            <w:vAlign w:val="top"/>
          </w:tcPr>
          <w:p w14:paraId="3F81B7EC">
            <w:pPr>
              <w:spacing w:before="295"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r w14:paraId="07B23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2385F8ED">
            <w:pPr>
              <w:pStyle w:val="6"/>
            </w:pPr>
          </w:p>
        </w:tc>
        <w:tc>
          <w:tcPr>
            <w:tcW w:w="1397" w:type="dxa"/>
            <w:vMerge w:val="continue"/>
            <w:tcBorders>
              <w:top w:val="nil"/>
              <w:bottom w:val="nil"/>
            </w:tcBorders>
            <w:vAlign w:val="top"/>
          </w:tcPr>
          <w:p w14:paraId="22323494">
            <w:pPr>
              <w:pStyle w:val="6"/>
            </w:pPr>
          </w:p>
        </w:tc>
        <w:tc>
          <w:tcPr>
            <w:tcW w:w="1443" w:type="dxa"/>
            <w:vMerge w:val="restart"/>
            <w:tcBorders>
              <w:bottom w:val="nil"/>
            </w:tcBorders>
            <w:vAlign w:val="top"/>
          </w:tcPr>
          <w:p w14:paraId="4209598A">
            <w:pPr>
              <w:pStyle w:val="6"/>
              <w:spacing w:line="311" w:lineRule="auto"/>
            </w:pPr>
          </w:p>
          <w:p w14:paraId="78EB0161">
            <w:pPr>
              <w:pStyle w:val="6"/>
              <w:spacing w:line="311" w:lineRule="auto"/>
            </w:pPr>
          </w:p>
          <w:p w14:paraId="7B38DE65">
            <w:pPr>
              <w:spacing w:before="62" w:line="230" w:lineRule="auto"/>
              <w:ind w:left="340"/>
              <w:rPr>
                <w:rFonts w:ascii="宋体" w:hAnsi="宋体" w:eastAsia="宋体" w:cs="宋体"/>
                <w:sz w:val="19"/>
                <w:szCs w:val="19"/>
              </w:rPr>
            </w:pPr>
            <w:r>
              <w:rPr>
                <w:rFonts w:ascii="宋体" w:hAnsi="宋体" w:eastAsia="宋体" w:cs="宋体"/>
                <w:spacing w:val="4"/>
                <w:sz w:val="19"/>
                <w:szCs w:val="19"/>
              </w:rPr>
              <w:t>时效指标</w:t>
            </w:r>
          </w:p>
        </w:tc>
        <w:tc>
          <w:tcPr>
            <w:tcW w:w="2990" w:type="dxa"/>
            <w:gridSpan w:val="2"/>
            <w:vAlign w:val="top"/>
          </w:tcPr>
          <w:p w14:paraId="5020070B">
            <w:pPr>
              <w:spacing w:before="296" w:line="229" w:lineRule="auto"/>
              <w:ind w:left="312"/>
              <w:rPr>
                <w:rFonts w:ascii="宋体" w:hAnsi="宋体" w:eastAsia="宋体" w:cs="宋体"/>
                <w:sz w:val="19"/>
                <w:szCs w:val="19"/>
              </w:rPr>
            </w:pPr>
            <w:r>
              <w:rPr>
                <w:rFonts w:ascii="宋体" w:hAnsi="宋体" w:eastAsia="宋体" w:cs="宋体"/>
                <w:spacing w:val="8"/>
                <w:sz w:val="19"/>
                <w:szCs w:val="19"/>
              </w:rPr>
              <w:t>享受政策学生名单公示时间</w:t>
            </w:r>
          </w:p>
        </w:tc>
        <w:tc>
          <w:tcPr>
            <w:tcW w:w="2483" w:type="dxa"/>
            <w:vAlign w:val="top"/>
          </w:tcPr>
          <w:p w14:paraId="5002ED5B">
            <w:pPr>
              <w:spacing w:before="296" w:line="230" w:lineRule="auto"/>
              <w:ind w:left="1022"/>
              <w:rPr>
                <w:rFonts w:ascii="宋体" w:hAnsi="宋体" w:eastAsia="宋体" w:cs="宋体"/>
                <w:sz w:val="19"/>
                <w:szCs w:val="19"/>
              </w:rPr>
            </w:pPr>
            <w:r>
              <w:rPr>
                <w:rFonts w:ascii="宋体" w:hAnsi="宋体" w:eastAsia="宋体" w:cs="宋体"/>
                <w:spacing w:val="-2"/>
                <w:sz w:val="19"/>
                <w:szCs w:val="19"/>
              </w:rPr>
              <w:t>≥7天</w:t>
            </w:r>
          </w:p>
        </w:tc>
      </w:tr>
      <w:tr w14:paraId="3CCB8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6C7637CD">
            <w:pPr>
              <w:pStyle w:val="6"/>
            </w:pPr>
          </w:p>
        </w:tc>
        <w:tc>
          <w:tcPr>
            <w:tcW w:w="1397" w:type="dxa"/>
            <w:vMerge w:val="continue"/>
            <w:tcBorders>
              <w:top w:val="nil"/>
            </w:tcBorders>
            <w:vAlign w:val="top"/>
          </w:tcPr>
          <w:p w14:paraId="08A59FA8">
            <w:pPr>
              <w:pStyle w:val="6"/>
            </w:pPr>
          </w:p>
        </w:tc>
        <w:tc>
          <w:tcPr>
            <w:tcW w:w="1443" w:type="dxa"/>
            <w:vMerge w:val="continue"/>
            <w:tcBorders>
              <w:top w:val="nil"/>
            </w:tcBorders>
            <w:vAlign w:val="top"/>
          </w:tcPr>
          <w:p w14:paraId="6E6B8A99">
            <w:pPr>
              <w:pStyle w:val="6"/>
            </w:pPr>
          </w:p>
        </w:tc>
        <w:tc>
          <w:tcPr>
            <w:tcW w:w="2990" w:type="dxa"/>
            <w:gridSpan w:val="2"/>
            <w:vAlign w:val="top"/>
          </w:tcPr>
          <w:p w14:paraId="3FF3AB84">
            <w:pPr>
              <w:spacing w:before="297" w:line="229" w:lineRule="auto"/>
              <w:ind w:left="619"/>
              <w:rPr>
                <w:rFonts w:ascii="宋体" w:hAnsi="宋体" w:eastAsia="宋体" w:cs="宋体"/>
                <w:sz w:val="19"/>
                <w:szCs w:val="19"/>
              </w:rPr>
            </w:pPr>
            <w:r>
              <w:rPr>
                <w:rFonts w:ascii="宋体" w:hAnsi="宋体" w:eastAsia="宋体" w:cs="宋体"/>
                <w:spacing w:val="7"/>
                <w:sz w:val="19"/>
                <w:szCs w:val="19"/>
              </w:rPr>
              <w:t>资助经费及时发放率</w:t>
            </w:r>
          </w:p>
        </w:tc>
        <w:tc>
          <w:tcPr>
            <w:tcW w:w="2483" w:type="dxa"/>
            <w:vAlign w:val="top"/>
          </w:tcPr>
          <w:p w14:paraId="053A70C2">
            <w:pPr>
              <w:spacing w:before="297"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r w14:paraId="21289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ACB9F3D">
            <w:pPr>
              <w:pStyle w:val="6"/>
            </w:pPr>
          </w:p>
        </w:tc>
        <w:tc>
          <w:tcPr>
            <w:tcW w:w="1397" w:type="dxa"/>
            <w:vAlign w:val="top"/>
          </w:tcPr>
          <w:p w14:paraId="53E3F593">
            <w:pPr>
              <w:spacing w:before="298"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43" w:type="dxa"/>
            <w:vAlign w:val="top"/>
          </w:tcPr>
          <w:p w14:paraId="111E7825">
            <w:pPr>
              <w:spacing w:before="298" w:line="228" w:lineRule="auto"/>
              <w:ind w:left="133"/>
              <w:rPr>
                <w:rFonts w:ascii="宋体" w:hAnsi="宋体" w:eastAsia="宋体" w:cs="宋体"/>
                <w:sz w:val="19"/>
                <w:szCs w:val="19"/>
              </w:rPr>
            </w:pPr>
            <w:r>
              <w:rPr>
                <w:rFonts w:ascii="宋体" w:hAnsi="宋体" w:eastAsia="宋体" w:cs="宋体"/>
                <w:spacing w:val="7"/>
                <w:sz w:val="19"/>
                <w:szCs w:val="19"/>
              </w:rPr>
              <w:t>经济成本指标</w:t>
            </w:r>
          </w:p>
        </w:tc>
        <w:tc>
          <w:tcPr>
            <w:tcW w:w="2990" w:type="dxa"/>
            <w:gridSpan w:val="2"/>
            <w:vAlign w:val="top"/>
          </w:tcPr>
          <w:p w14:paraId="1477A34F">
            <w:pPr>
              <w:spacing w:before="298" w:line="229" w:lineRule="auto"/>
              <w:ind w:left="313"/>
              <w:rPr>
                <w:rFonts w:ascii="宋体" w:hAnsi="宋体" w:eastAsia="宋体" w:cs="宋体"/>
                <w:sz w:val="19"/>
                <w:szCs w:val="19"/>
              </w:rPr>
            </w:pPr>
            <w:r>
              <w:rPr>
                <w:rFonts w:ascii="宋体" w:hAnsi="宋体" w:eastAsia="宋体" w:cs="宋体"/>
                <w:spacing w:val="8"/>
                <w:sz w:val="19"/>
                <w:szCs w:val="19"/>
              </w:rPr>
              <w:t>建档立卡贫困学生资助标准</w:t>
            </w:r>
          </w:p>
        </w:tc>
        <w:tc>
          <w:tcPr>
            <w:tcW w:w="2483" w:type="dxa"/>
            <w:vAlign w:val="top"/>
          </w:tcPr>
          <w:p w14:paraId="162763D1">
            <w:pPr>
              <w:spacing w:before="298" w:line="229" w:lineRule="auto"/>
              <w:ind w:left="649"/>
              <w:rPr>
                <w:rFonts w:ascii="宋体" w:hAnsi="宋体" w:eastAsia="宋体" w:cs="宋体"/>
                <w:sz w:val="19"/>
                <w:szCs w:val="19"/>
              </w:rPr>
            </w:pPr>
            <w:r>
              <w:rPr>
                <w:rFonts w:ascii="宋体" w:hAnsi="宋体" w:eastAsia="宋体" w:cs="宋体"/>
                <w:spacing w:val="6"/>
                <w:sz w:val="19"/>
                <w:szCs w:val="19"/>
              </w:rPr>
              <w:t>4000元/生/年</w:t>
            </w:r>
          </w:p>
        </w:tc>
      </w:tr>
      <w:tr w14:paraId="585F1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05860A84">
            <w:pPr>
              <w:pStyle w:val="6"/>
            </w:pPr>
          </w:p>
        </w:tc>
        <w:tc>
          <w:tcPr>
            <w:tcW w:w="1397" w:type="dxa"/>
            <w:vMerge w:val="restart"/>
            <w:tcBorders>
              <w:bottom w:val="nil"/>
            </w:tcBorders>
            <w:vAlign w:val="top"/>
          </w:tcPr>
          <w:p w14:paraId="5AE92EB5">
            <w:pPr>
              <w:pStyle w:val="6"/>
              <w:spacing w:line="312" w:lineRule="auto"/>
            </w:pPr>
          </w:p>
          <w:p w14:paraId="2103F064">
            <w:pPr>
              <w:pStyle w:val="6"/>
              <w:spacing w:line="313" w:lineRule="auto"/>
            </w:pPr>
          </w:p>
          <w:p w14:paraId="5AFF4866">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43" w:type="dxa"/>
            <w:vAlign w:val="top"/>
          </w:tcPr>
          <w:p w14:paraId="17D5C8D2">
            <w:pPr>
              <w:spacing w:before="299" w:line="228" w:lineRule="auto"/>
              <w:ind w:left="133"/>
              <w:rPr>
                <w:rFonts w:ascii="宋体" w:hAnsi="宋体" w:eastAsia="宋体" w:cs="宋体"/>
                <w:sz w:val="19"/>
                <w:szCs w:val="19"/>
              </w:rPr>
            </w:pPr>
            <w:r>
              <w:rPr>
                <w:rFonts w:ascii="宋体" w:hAnsi="宋体" w:eastAsia="宋体" w:cs="宋体"/>
                <w:spacing w:val="7"/>
                <w:sz w:val="19"/>
                <w:szCs w:val="19"/>
              </w:rPr>
              <w:t>社会效益指标</w:t>
            </w:r>
          </w:p>
        </w:tc>
        <w:tc>
          <w:tcPr>
            <w:tcW w:w="2990" w:type="dxa"/>
            <w:gridSpan w:val="2"/>
            <w:vAlign w:val="top"/>
          </w:tcPr>
          <w:p w14:paraId="7D1C77C6">
            <w:pPr>
              <w:spacing w:before="177" w:line="229" w:lineRule="auto"/>
              <w:ind w:left="114"/>
              <w:rPr>
                <w:rFonts w:ascii="宋体" w:hAnsi="宋体" w:eastAsia="宋体" w:cs="宋体"/>
                <w:sz w:val="19"/>
                <w:szCs w:val="19"/>
              </w:rPr>
            </w:pPr>
            <w:r>
              <w:rPr>
                <w:rFonts w:ascii="宋体" w:hAnsi="宋体" w:eastAsia="宋体" w:cs="宋体"/>
                <w:spacing w:val="8"/>
                <w:sz w:val="19"/>
                <w:szCs w:val="19"/>
              </w:rPr>
              <w:t>建档立卡贫困户子女全程全部接</w:t>
            </w:r>
          </w:p>
          <w:p w14:paraId="3408EA60">
            <w:pPr>
              <w:spacing w:before="11" w:line="230" w:lineRule="auto"/>
              <w:ind w:left="462"/>
              <w:rPr>
                <w:rFonts w:ascii="宋体" w:hAnsi="宋体" w:eastAsia="宋体" w:cs="宋体"/>
                <w:sz w:val="19"/>
                <w:szCs w:val="19"/>
              </w:rPr>
            </w:pPr>
            <w:r>
              <w:rPr>
                <w:rFonts w:ascii="宋体" w:hAnsi="宋体" w:eastAsia="宋体" w:cs="宋体"/>
                <w:spacing w:val="14"/>
                <w:sz w:val="19"/>
                <w:szCs w:val="19"/>
              </w:rPr>
              <w:t>受资助的比例</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483" w:type="dxa"/>
            <w:vAlign w:val="top"/>
          </w:tcPr>
          <w:p w14:paraId="27A7DB70">
            <w:pPr>
              <w:spacing w:before="299"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r w14:paraId="37CB9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70800C8">
            <w:pPr>
              <w:pStyle w:val="6"/>
            </w:pPr>
          </w:p>
        </w:tc>
        <w:tc>
          <w:tcPr>
            <w:tcW w:w="1397" w:type="dxa"/>
            <w:vMerge w:val="continue"/>
            <w:tcBorders>
              <w:top w:val="nil"/>
            </w:tcBorders>
            <w:vAlign w:val="top"/>
          </w:tcPr>
          <w:p w14:paraId="52904986">
            <w:pPr>
              <w:pStyle w:val="6"/>
            </w:pPr>
          </w:p>
        </w:tc>
        <w:tc>
          <w:tcPr>
            <w:tcW w:w="1443" w:type="dxa"/>
            <w:vAlign w:val="top"/>
          </w:tcPr>
          <w:p w14:paraId="555557F7">
            <w:pPr>
              <w:spacing w:before="178" w:line="242" w:lineRule="auto"/>
              <w:ind w:left="629" w:right="109"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990" w:type="dxa"/>
            <w:gridSpan w:val="2"/>
            <w:vAlign w:val="top"/>
          </w:tcPr>
          <w:p w14:paraId="7842754A">
            <w:pPr>
              <w:spacing w:before="178" w:line="228" w:lineRule="auto"/>
              <w:ind w:left="114"/>
              <w:rPr>
                <w:rFonts w:ascii="宋体" w:hAnsi="宋体" w:eastAsia="宋体" w:cs="宋体"/>
                <w:sz w:val="19"/>
                <w:szCs w:val="19"/>
              </w:rPr>
            </w:pPr>
            <w:r>
              <w:rPr>
                <w:rFonts w:ascii="宋体" w:hAnsi="宋体" w:eastAsia="宋体" w:cs="宋体"/>
                <w:spacing w:val="8"/>
                <w:sz w:val="19"/>
                <w:szCs w:val="19"/>
              </w:rPr>
              <w:t>建档立卡贫困家庭学生专科生活</w:t>
            </w:r>
          </w:p>
          <w:p w14:paraId="756D11B9">
            <w:pPr>
              <w:spacing w:before="11" w:line="230" w:lineRule="auto"/>
              <w:ind w:left="1018"/>
              <w:rPr>
                <w:rFonts w:ascii="宋体" w:hAnsi="宋体" w:eastAsia="宋体" w:cs="宋体"/>
                <w:sz w:val="19"/>
                <w:szCs w:val="19"/>
              </w:rPr>
            </w:pPr>
            <w:r>
              <w:rPr>
                <w:rFonts w:ascii="宋体" w:hAnsi="宋体" w:eastAsia="宋体" w:cs="宋体"/>
                <w:spacing w:val="5"/>
                <w:sz w:val="19"/>
                <w:szCs w:val="19"/>
              </w:rPr>
              <w:t>费补助发放</w:t>
            </w:r>
          </w:p>
        </w:tc>
        <w:tc>
          <w:tcPr>
            <w:tcW w:w="2483" w:type="dxa"/>
            <w:vAlign w:val="top"/>
          </w:tcPr>
          <w:p w14:paraId="7F4CD18F">
            <w:pPr>
              <w:spacing w:before="300" w:line="229" w:lineRule="auto"/>
              <w:ind w:left="855"/>
              <w:rPr>
                <w:rFonts w:ascii="宋体" w:hAnsi="宋体" w:eastAsia="宋体" w:cs="宋体"/>
                <w:sz w:val="19"/>
                <w:szCs w:val="19"/>
              </w:rPr>
            </w:pPr>
            <w:r>
              <w:rPr>
                <w:rFonts w:ascii="宋体" w:hAnsi="宋体" w:eastAsia="宋体" w:cs="宋体"/>
                <w:spacing w:val="6"/>
                <w:sz w:val="19"/>
                <w:szCs w:val="19"/>
              </w:rPr>
              <w:t>按时发放</w:t>
            </w:r>
          </w:p>
        </w:tc>
      </w:tr>
      <w:tr w14:paraId="7C71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2C072929">
            <w:pPr>
              <w:pStyle w:val="6"/>
            </w:pPr>
          </w:p>
        </w:tc>
        <w:tc>
          <w:tcPr>
            <w:tcW w:w="1397" w:type="dxa"/>
            <w:vMerge w:val="restart"/>
            <w:tcBorders>
              <w:bottom w:val="nil"/>
            </w:tcBorders>
            <w:vAlign w:val="top"/>
          </w:tcPr>
          <w:p w14:paraId="2540D324">
            <w:pPr>
              <w:pStyle w:val="6"/>
              <w:spacing w:line="314" w:lineRule="auto"/>
            </w:pPr>
          </w:p>
          <w:p w14:paraId="43E127C2">
            <w:pPr>
              <w:pStyle w:val="6"/>
              <w:spacing w:line="314" w:lineRule="auto"/>
            </w:pPr>
          </w:p>
          <w:p w14:paraId="13DFB942">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43" w:type="dxa"/>
            <w:vMerge w:val="restart"/>
            <w:tcBorders>
              <w:bottom w:val="nil"/>
            </w:tcBorders>
            <w:vAlign w:val="top"/>
          </w:tcPr>
          <w:p w14:paraId="7708E591">
            <w:pPr>
              <w:pStyle w:val="6"/>
              <w:spacing w:line="252" w:lineRule="auto"/>
            </w:pPr>
          </w:p>
          <w:p w14:paraId="789153C9">
            <w:pPr>
              <w:pStyle w:val="6"/>
              <w:spacing w:line="253" w:lineRule="auto"/>
            </w:pPr>
          </w:p>
          <w:p w14:paraId="2D52619B">
            <w:pPr>
              <w:spacing w:before="62"/>
              <w:ind w:left="428" w:right="109"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990" w:type="dxa"/>
            <w:gridSpan w:val="2"/>
            <w:vAlign w:val="top"/>
          </w:tcPr>
          <w:p w14:paraId="24041DB8">
            <w:pPr>
              <w:spacing w:before="301" w:line="229" w:lineRule="auto"/>
              <w:ind w:left="363"/>
              <w:rPr>
                <w:rFonts w:ascii="宋体" w:hAnsi="宋体" w:eastAsia="宋体" w:cs="宋体"/>
                <w:sz w:val="19"/>
                <w:szCs w:val="19"/>
              </w:rPr>
            </w:pPr>
            <w:r>
              <w:rPr>
                <w:rFonts w:ascii="宋体" w:hAnsi="宋体" w:eastAsia="宋体" w:cs="宋体"/>
                <w:spacing w:val="13"/>
                <w:sz w:val="19"/>
                <w:szCs w:val="19"/>
              </w:rPr>
              <w:t>受助家长满意度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483" w:type="dxa"/>
            <w:vAlign w:val="top"/>
          </w:tcPr>
          <w:p w14:paraId="051EE430">
            <w:pPr>
              <w:spacing w:before="301"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r w14:paraId="6A218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466" w:type="dxa"/>
            <w:vMerge w:val="continue"/>
            <w:tcBorders>
              <w:top w:val="nil"/>
            </w:tcBorders>
            <w:vAlign w:val="top"/>
          </w:tcPr>
          <w:p w14:paraId="7B6197AC">
            <w:pPr>
              <w:pStyle w:val="6"/>
            </w:pPr>
          </w:p>
        </w:tc>
        <w:tc>
          <w:tcPr>
            <w:tcW w:w="1397" w:type="dxa"/>
            <w:vMerge w:val="continue"/>
            <w:tcBorders>
              <w:top w:val="nil"/>
            </w:tcBorders>
            <w:vAlign w:val="top"/>
          </w:tcPr>
          <w:p w14:paraId="604816E8">
            <w:pPr>
              <w:pStyle w:val="6"/>
            </w:pPr>
          </w:p>
        </w:tc>
        <w:tc>
          <w:tcPr>
            <w:tcW w:w="1443" w:type="dxa"/>
            <w:vMerge w:val="continue"/>
            <w:tcBorders>
              <w:top w:val="nil"/>
            </w:tcBorders>
            <w:vAlign w:val="top"/>
          </w:tcPr>
          <w:p w14:paraId="470C76AC">
            <w:pPr>
              <w:pStyle w:val="6"/>
            </w:pPr>
          </w:p>
        </w:tc>
        <w:tc>
          <w:tcPr>
            <w:tcW w:w="2990" w:type="dxa"/>
            <w:gridSpan w:val="2"/>
            <w:vAlign w:val="top"/>
          </w:tcPr>
          <w:p w14:paraId="0195B31E">
            <w:pPr>
              <w:spacing w:before="302" w:line="229" w:lineRule="auto"/>
              <w:ind w:left="363"/>
              <w:rPr>
                <w:rFonts w:ascii="宋体" w:hAnsi="宋体" w:eastAsia="宋体" w:cs="宋体"/>
                <w:sz w:val="19"/>
                <w:szCs w:val="19"/>
              </w:rPr>
            </w:pPr>
            <w:r>
              <w:rPr>
                <w:rFonts w:ascii="宋体" w:hAnsi="宋体" w:eastAsia="宋体" w:cs="宋体"/>
                <w:spacing w:val="13"/>
                <w:sz w:val="19"/>
                <w:szCs w:val="19"/>
              </w:rPr>
              <w:t>受助学生满意度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483" w:type="dxa"/>
            <w:vAlign w:val="top"/>
          </w:tcPr>
          <w:p w14:paraId="5120101E">
            <w:pPr>
              <w:spacing w:before="302" w:line="257" w:lineRule="exact"/>
              <w:ind w:left="1066"/>
              <w:rPr>
                <w:rFonts w:ascii="宋体" w:hAnsi="宋体" w:eastAsia="宋体" w:cs="宋体"/>
                <w:sz w:val="19"/>
                <w:szCs w:val="19"/>
              </w:rPr>
            </w:pPr>
            <w:r>
              <w:rPr>
                <w:rFonts w:ascii="宋体" w:hAnsi="宋体" w:eastAsia="宋体" w:cs="宋体"/>
                <w:spacing w:val="-1"/>
                <w:position w:val="1"/>
                <w:sz w:val="19"/>
                <w:szCs w:val="19"/>
              </w:rPr>
              <w:t>100%</w:t>
            </w:r>
          </w:p>
        </w:tc>
      </w:tr>
    </w:tbl>
    <w:p w14:paraId="1BD66E81">
      <w:pPr>
        <w:pStyle w:val="2"/>
      </w:pPr>
    </w:p>
    <w:p w14:paraId="031190D9">
      <w:pPr>
        <w:sectPr>
          <w:footerReference r:id="rId73" w:type="default"/>
          <w:pgSz w:w="11905" w:h="16837"/>
          <w:pgMar w:top="1431" w:right="1100" w:bottom="695" w:left="1010" w:header="0" w:footer="408" w:gutter="0"/>
          <w:cols w:space="720" w:num="1"/>
        </w:sectPr>
      </w:pPr>
    </w:p>
    <w:p w14:paraId="46839C3C">
      <w:pPr>
        <w:pStyle w:val="2"/>
        <w:spacing w:line="353" w:lineRule="auto"/>
      </w:pPr>
    </w:p>
    <w:p w14:paraId="7D3A60BE">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54F69517">
      <w:pPr>
        <w:pStyle w:val="2"/>
        <w:spacing w:line="302" w:lineRule="auto"/>
      </w:pPr>
    </w:p>
    <w:p w14:paraId="23829B57">
      <w:pPr>
        <w:spacing w:before="62" w:line="229" w:lineRule="auto"/>
        <w:ind w:left="441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D2110E0">
      <w:pPr>
        <w:spacing w:line="102" w:lineRule="exact"/>
      </w:pPr>
    </w:p>
    <w:tbl>
      <w:tblPr>
        <w:tblStyle w:val="5"/>
        <w:tblW w:w="97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66"/>
        <w:gridCol w:w="2681"/>
      </w:tblGrid>
      <w:tr w14:paraId="30432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7A5ED16">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52" w:type="dxa"/>
            <w:gridSpan w:val="5"/>
            <w:vAlign w:val="top"/>
          </w:tcPr>
          <w:p w14:paraId="12864EB2">
            <w:pPr>
              <w:spacing w:before="167" w:line="229" w:lineRule="auto"/>
              <w:ind w:left="3335"/>
              <w:rPr>
                <w:rFonts w:ascii="宋体" w:hAnsi="宋体" w:eastAsia="宋体" w:cs="宋体"/>
                <w:sz w:val="19"/>
                <w:szCs w:val="19"/>
              </w:rPr>
            </w:pPr>
            <w:r>
              <w:rPr>
                <w:rFonts w:ascii="宋体" w:hAnsi="宋体" w:eastAsia="宋体" w:cs="宋体"/>
                <w:spacing w:val="6"/>
                <w:sz w:val="19"/>
                <w:szCs w:val="19"/>
              </w:rPr>
              <w:t>2025年春节慰问金</w:t>
            </w:r>
          </w:p>
        </w:tc>
      </w:tr>
      <w:tr w14:paraId="6CDB5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FA713F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52" w:type="dxa"/>
            <w:gridSpan w:val="5"/>
            <w:vAlign w:val="top"/>
          </w:tcPr>
          <w:p w14:paraId="7709531B">
            <w:pPr>
              <w:spacing w:before="160" w:line="229" w:lineRule="auto"/>
              <w:ind w:left="3238"/>
              <w:rPr>
                <w:rFonts w:ascii="宋体" w:hAnsi="宋体" w:eastAsia="宋体" w:cs="宋体"/>
                <w:sz w:val="19"/>
                <w:szCs w:val="19"/>
              </w:rPr>
            </w:pPr>
            <w:r>
              <w:rPr>
                <w:rFonts w:ascii="宋体" w:hAnsi="宋体" w:eastAsia="宋体" w:cs="宋体"/>
                <w:spacing w:val="7"/>
                <w:sz w:val="19"/>
                <w:szCs w:val="19"/>
              </w:rPr>
              <w:t>盐边县教育和体育局</w:t>
            </w:r>
          </w:p>
        </w:tc>
      </w:tr>
      <w:tr w14:paraId="17D9A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02C9DC4D">
            <w:pPr>
              <w:pStyle w:val="6"/>
              <w:spacing w:line="246" w:lineRule="auto"/>
            </w:pPr>
          </w:p>
          <w:p w14:paraId="36D58B00">
            <w:pPr>
              <w:pStyle w:val="6"/>
              <w:spacing w:line="246" w:lineRule="auto"/>
            </w:pPr>
          </w:p>
          <w:p w14:paraId="5463C840">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13AC46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47" w:type="dxa"/>
            <w:gridSpan w:val="2"/>
            <w:vAlign w:val="top"/>
          </w:tcPr>
          <w:p w14:paraId="550D68CB">
            <w:pPr>
              <w:spacing w:before="161" w:line="256" w:lineRule="exact"/>
              <w:ind w:left="1829"/>
              <w:rPr>
                <w:rFonts w:ascii="宋体" w:hAnsi="宋体" w:eastAsia="宋体" w:cs="宋体"/>
                <w:sz w:val="19"/>
                <w:szCs w:val="19"/>
              </w:rPr>
            </w:pPr>
            <w:r>
              <w:rPr>
                <w:rFonts w:ascii="宋体" w:hAnsi="宋体" w:eastAsia="宋体" w:cs="宋体"/>
                <w:spacing w:val="4"/>
                <w:position w:val="1"/>
                <w:sz w:val="19"/>
                <w:szCs w:val="19"/>
              </w:rPr>
              <w:t>4.46</w:t>
            </w:r>
          </w:p>
        </w:tc>
      </w:tr>
      <w:tr w14:paraId="58044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5C044B9">
            <w:pPr>
              <w:pStyle w:val="6"/>
            </w:pPr>
          </w:p>
        </w:tc>
        <w:tc>
          <w:tcPr>
            <w:tcW w:w="4205" w:type="dxa"/>
            <w:gridSpan w:val="3"/>
            <w:vAlign w:val="top"/>
          </w:tcPr>
          <w:p w14:paraId="2D168C03">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47" w:type="dxa"/>
            <w:gridSpan w:val="2"/>
            <w:vAlign w:val="top"/>
          </w:tcPr>
          <w:p w14:paraId="294A6A74">
            <w:pPr>
              <w:spacing w:before="159" w:line="256" w:lineRule="exact"/>
              <w:ind w:left="1829"/>
              <w:rPr>
                <w:rFonts w:ascii="宋体" w:hAnsi="宋体" w:eastAsia="宋体" w:cs="宋体"/>
                <w:sz w:val="19"/>
                <w:szCs w:val="19"/>
              </w:rPr>
            </w:pPr>
            <w:r>
              <w:rPr>
                <w:rFonts w:ascii="宋体" w:hAnsi="宋体" w:eastAsia="宋体" w:cs="宋体"/>
                <w:spacing w:val="4"/>
                <w:position w:val="1"/>
                <w:sz w:val="19"/>
                <w:szCs w:val="19"/>
              </w:rPr>
              <w:t>4.46</w:t>
            </w:r>
          </w:p>
        </w:tc>
      </w:tr>
      <w:tr w14:paraId="134C3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84E6CF2">
            <w:pPr>
              <w:pStyle w:val="6"/>
            </w:pPr>
          </w:p>
        </w:tc>
        <w:tc>
          <w:tcPr>
            <w:tcW w:w="4205" w:type="dxa"/>
            <w:gridSpan w:val="3"/>
            <w:vAlign w:val="top"/>
          </w:tcPr>
          <w:p w14:paraId="6E40A6E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47" w:type="dxa"/>
            <w:gridSpan w:val="2"/>
            <w:vAlign w:val="top"/>
          </w:tcPr>
          <w:p w14:paraId="6B9B05AE">
            <w:pPr>
              <w:spacing w:before="160" w:line="257" w:lineRule="exact"/>
              <w:ind w:left="1982"/>
              <w:rPr>
                <w:rFonts w:ascii="宋体" w:hAnsi="宋体" w:eastAsia="宋体" w:cs="宋体"/>
                <w:sz w:val="19"/>
                <w:szCs w:val="19"/>
              </w:rPr>
            </w:pPr>
            <w:r>
              <w:rPr>
                <w:rFonts w:ascii="宋体" w:hAnsi="宋体" w:eastAsia="宋体" w:cs="宋体"/>
                <w:position w:val="1"/>
                <w:sz w:val="19"/>
                <w:szCs w:val="19"/>
              </w:rPr>
              <w:t>0</w:t>
            </w:r>
          </w:p>
        </w:tc>
      </w:tr>
      <w:tr w14:paraId="6480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467" w:type="dxa"/>
            <w:vAlign w:val="top"/>
          </w:tcPr>
          <w:p w14:paraId="49FDD93A">
            <w:pPr>
              <w:pStyle w:val="6"/>
              <w:spacing w:line="478" w:lineRule="auto"/>
            </w:pPr>
          </w:p>
          <w:p w14:paraId="76D7069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52" w:type="dxa"/>
            <w:gridSpan w:val="5"/>
            <w:vAlign w:val="top"/>
          </w:tcPr>
          <w:p w14:paraId="575A5B1E">
            <w:pPr>
              <w:pStyle w:val="6"/>
              <w:spacing w:line="478" w:lineRule="auto"/>
            </w:pPr>
          </w:p>
          <w:p w14:paraId="00F49B4B">
            <w:pPr>
              <w:spacing w:before="62" w:line="229" w:lineRule="auto"/>
              <w:ind w:left="36"/>
              <w:rPr>
                <w:rFonts w:ascii="宋体" w:hAnsi="宋体" w:eastAsia="宋体" w:cs="宋体"/>
                <w:sz w:val="19"/>
                <w:szCs w:val="19"/>
              </w:rPr>
            </w:pPr>
            <w:r>
              <w:rPr>
                <w:rFonts w:ascii="宋体" w:hAnsi="宋体" w:eastAsia="宋体" w:cs="宋体"/>
                <w:spacing w:val="7"/>
                <w:sz w:val="19"/>
                <w:szCs w:val="19"/>
              </w:rPr>
              <w:t>提高职工归属感、幸福感、获得感。</w:t>
            </w:r>
          </w:p>
        </w:tc>
      </w:tr>
      <w:tr w14:paraId="12436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restart"/>
            <w:tcBorders>
              <w:bottom w:val="nil"/>
            </w:tcBorders>
            <w:vAlign w:val="top"/>
          </w:tcPr>
          <w:p w14:paraId="5740B80D">
            <w:pPr>
              <w:pStyle w:val="6"/>
              <w:spacing w:line="246" w:lineRule="auto"/>
            </w:pPr>
          </w:p>
          <w:p w14:paraId="7424756B">
            <w:pPr>
              <w:pStyle w:val="6"/>
              <w:spacing w:line="246" w:lineRule="auto"/>
            </w:pPr>
          </w:p>
          <w:p w14:paraId="7E45CCE1">
            <w:pPr>
              <w:pStyle w:val="6"/>
              <w:spacing w:line="246" w:lineRule="auto"/>
            </w:pPr>
          </w:p>
          <w:p w14:paraId="6FC2372A">
            <w:pPr>
              <w:pStyle w:val="6"/>
              <w:spacing w:line="246" w:lineRule="auto"/>
            </w:pPr>
          </w:p>
          <w:p w14:paraId="2599728D">
            <w:pPr>
              <w:pStyle w:val="6"/>
              <w:spacing w:line="246" w:lineRule="auto"/>
            </w:pPr>
          </w:p>
          <w:p w14:paraId="3202A050">
            <w:pPr>
              <w:pStyle w:val="6"/>
              <w:spacing w:line="246" w:lineRule="auto"/>
            </w:pPr>
          </w:p>
          <w:p w14:paraId="389D00C6">
            <w:pPr>
              <w:pStyle w:val="6"/>
              <w:spacing w:line="246" w:lineRule="auto"/>
            </w:pPr>
          </w:p>
          <w:p w14:paraId="4BA70AB9">
            <w:pPr>
              <w:pStyle w:val="6"/>
              <w:spacing w:line="246" w:lineRule="auto"/>
            </w:pPr>
          </w:p>
          <w:p w14:paraId="538B93DF">
            <w:pPr>
              <w:pStyle w:val="6"/>
              <w:spacing w:line="246" w:lineRule="auto"/>
            </w:pPr>
          </w:p>
          <w:p w14:paraId="2375EA88">
            <w:pPr>
              <w:pStyle w:val="6"/>
              <w:spacing w:line="246" w:lineRule="auto"/>
            </w:pPr>
          </w:p>
          <w:p w14:paraId="55112F25">
            <w:pPr>
              <w:pStyle w:val="6"/>
              <w:spacing w:line="246" w:lineRule="auto"/>
            </w:pPr>
          </w:p>
          <w:p w14:paraId="025696DB">
            <w:pPr>
              <w:pStyle w:val="6"/>
              <w:spacing w:line="246" w:lineRule="auto"/>
            </w:pPr>
          </w:p>
          <w:p w14:paraId="2CA3D77F">
            <w:pPr>
              <w:pStyle w:val="6"/>
              <w:spacing w:line="246" w:lineRule="auto"/>
            </w:pPr>
          </w:p>
          <w:p w14:paraId="7891CACC">
            <w:pPr>
              <w:pStyle w:val="6"/>
              <w:spacing w:line="246" w:lineRule="auto"/>
            </w:pPr>
          </w:p>
          <w:p w14:paraId="644AB2B1">
            <w:pPr>
              <w:pStyle w:val="6"/>
              <w:spacing w:line="246" w:lineRule="auto"/>
            </w:pPr>
          </w:p>
          <w:p w14:paraId="715EA0DC">
            <w:pPr>
              <w:pStyle w:val="6"/>
              <w:spacing w:line="246" w:lineRule="auto"/>
            </w:pPr>
          </w:p>
          <w:p w14:paraId="59738E10">
            <w:pPr>
              <w:pStyle w:val="6"/>
              <w:spacing w:line="247" w:lineRule="auto"/>
            </w:pPr>
          </w:p>
          <w:p w14:paraId="03F073F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088B02B">
            <w:pPr>
              <w:pStyle w:val="6"/>
              <w:spacing w:line="281" w:lineRule="auto"/>
            </w:pPr>
          </w:p>
          <w:p w14:paraId="5E48A58A">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54773ED">
            <w:pPr>
              <w:pStyle w:val="6"/>
              <w:spacing w:line="281" w:lineRule="auto"/>
            </w:pPr>
          </w:p>
          <w:p w14:paraId="38B35472">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6F6674BB">
            <w:pPr>
              <w:pStyle w:val="6"/>
              <w:spacing w:line="281" w:lineRule="auto"/>
            </w:pPr>
          </w:p>
          <w:p w14:paraId="17996210">
            <w:pPr>
              <w:spacing w:before="62" w:line="230" w:lineRule="auto"/>
              <w:ind w:left="954"/>
              <w:rPr>
                <w:rFonts w:ascii="宋体" w:hAnsi="宋体" w:eastAsia="宋体" w:cs="宋体"/>
                <w:sz w:val="19"/>
                <w:szCs w:val="19"/>
              </w:rPr>
            </w:pPr>
            <w:r>
              <w:rPr>
                <w:rFonts w:ascii="宋体" w:hAnsi="宋体" w:eastAsia="宋体" w:cs="宋体"/>
                <w:spacing w:val="7"/>
                <w:sz w:val="19"/>
                <w:szCs w:val="19"/>
              </w:rPr>
              <w:t>三级指标</w:t>
            </w:r>
          </w:p>
        </w:tc>
        <w:tc>
          <w:tcPr>
            <w:tcW w:w="2681" w:type="dxa"/>
            <w:vAlign w:val="top"/>
          </w:tcPr>
          <w:p w14:paraId="13D07543">
            <w:pPr>
              <w:spacing w:before="223" w:line="229" w:lineRule="auto"/>
              <w:ind w:left="159"/>
              <w:rPr>
                <w:rFonts w:ascii="宋体" w:hAnsi="宋体" w:eastAsia="宋体" w:cs="宋体"/>
                <w:sz w:val="19"/>
                <w:szCs w:val="19"/>
              </w:rPr>
            </w:pPr>
            <w:r>
              <w:rPr>
                <w:rFonts w:ascii="宋体" w:hAnsi="宋体" w:eastAsia="宋体" w:cs="宋体"/>
                <w:spacing w:val="7"/>
                <w:sz w:val="19"/>
                <w:szCs w:val="19"/>
              </w:rPr>
              <w:t>指标值（包含数字及文字描</w:t>
            </w:r>
          </w:p>
          <w:p w14:paraId="2F3EBCAC">
            <w:pPr>
              <w:spacing w:before="11" w:line="234" w:lineRule="auto"/>
              <w:ind w:left="1150"/>
              <w:rPr>
                <w:rFonts w:ascii="宋体" w:hAnsi="宋体" w:eastAsia="宋体" w:cs="宋体"/>
                <w:sz w:val="19"/>
                <w:szCs w:val="19"/>
              </w:rPr>
            </w:pPr>
            <w:r>
              <w:rPr>
                <w:rFonts w:ascii="宋体" w:hAnsi="宋体" w:eastAsia="宋体" w:cs="宋体"/>
                <w:sz w:val="19"/>
                <w:szCs w:val="19"/>
              </w:rPr>
              <w:t>述）</w:t>
            </w:r>
          </w:p>
        </w:tc>
      </w:tr>
      <w:tr w14:paraId="0F9C4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26984FAC">
            <w:pPr>
              <w:pStyle w:val="6"/>
            </w:pPr>
          </w:p>
        </w:tc>
        <w:tc>
          <w:tcPr>
            <w:tcW w:w="1397" w:type="dxa"/>
            <w:vMerge w:val="restart"/>
            <w:tcBorders>
              <w:bottom w:val="nil"/>
            </w:tcBorders>
            <w:vAlign w:val="top"/>
          </w:tcPr>
          <w:p w14:paraId="29F7763D">
            <w:pPr>
              <w:pStyle w:val="6"/>
              <w:spacing w:line="256" w:lineRule="auto"/>
            </w:pPr>
          </w:p>
          <w:p w14:paraId="7B36B9C1">
            <w:pPr>
              <w:pStyle w:val="6"/>
              <w:spacing w:line="256" w:lineRule="auto"/>
            </w:pPr>
          </w:p>
          <w:p w14:paraId="56BDB88D">
            <w:pPr>
              <w:pStyle w:val="6"/>
              <w:spacing w:line="256" w:lineRule="auto"/>
            </w:pPr>
          </w:p>
          <w:p w14:paraId="1E877FBC">
            <w:pPr>
              <w:pStyle w:val="6"/>
              <w:spacing w:line="256" w:lineRule="auto"/>
            </w:pPr>
          </w:p>
          <w:p w14:paraId="202BEC61">
            <w:pPr>
              <w:pStyle w:val="6"/>
              <w:spacing w:line="257" w:lineRule="auto"/>
            </w:pPr>
          </w:p>
          <w:p w14:paraId="20083C4B">
            <w:pPr>
              <w:pStyle w:val="6"/>
              <w:spacing w:line="257" w:lineRule="auto"/>
            </w:pPr>
          </w:p>
          <w:p w14:paraId="28F7C99B">
            <w:pPr>
              <w:pStyle w:val="6"/>
              <w:spacing w:line="257" w:lineRule="auto"/>
            </w:pPr>
          </w:p>
          <w:p w14:paraId="702B0A7F">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7FD81355">
            <w:pPr>
              <w:pStyle w:val="6"/>
              <w:spacing w:line="273" w:lineRule="auto"/>
            </w:pPr>
          </w:p>
          <w:p w14:paraId="3EC664B9">
            <w:pPr>
              <w:pStyle w:val="6"/>
              <w:spacing w:line="273" w:lineRule="auto"/>
            </w:pPr>
          </w:p>
          <w:p w14:paraId="439877FA">
            <w:pPr>
              <w:pStyle w:val="6"/>
              <w:spacing w:line="273" w:lineRule="auto"/>
            </w:pPr>
          </w:p>
          <w:p w14:paraId="50C79EFF">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4B41A3DD">
            <w:pPr>
              <w:pStyle w:val="6"/>
              <w:spacing w:line="330" w:lineRule="auto"/>
            </w:pPr>
          </w:p>
          <w:p w14:paraId="32F0A255">
            <w:pPr>
              <w:spacing w:before="62" w:line="229" w:lineRule="auto"/>
              <w:ind w:left="955"/>
              <w:rPr>
                <w:rFonts w:ascii="宋体" w:hAnsi="宋体" w:eastAsia="宋体" w:cs="宋体"/>
                <w:sz w:val="19"/>
                <w:szCs w:val="19"/>
              </w:rPr>
            </w:pPr>
            <w:r>
              <w:rPr>
                <w:rFonts w:ascii="宋体" w:hAnsi="宋体" w:eastAsia="宋体" w:cs="宋体"/>
                <w:spacing w:val="6"/>
                <w:sz w:val="19"/>
                <w:szCs w:val="19"/>
              </w:rPr>
              <w:t>慰问人数</w:t>
            </w:r>
          </w:p>
        </w:tc>
        <w:tc>
          <w:tcPr>
            <w:tcW w:w="2681" w:type="dxa"/>
            <w:vAlign w:val="top"/>
          </w:tcPr>
          <w:p w14:paraId="1282F0E6">
            <w:pPr>
              <w:pStyle w:val="6"/>
              <w:spacing w:line="330" w:lineRule="auto"/>
            </w:pPr>
          </w:p>
          <w:p w14:paraId="1169B161">
            <w:pPr>
              <w:spacing w:before="62" w:line="232" w:lineRule="auto"/>
              <w:ind w:left="1149"/>
              <w:rPr>
                <w:rFonts w:ascii="宋体" w:hAnsi="宋体" w:eastAsia="宋体" w:cs="宋体"/>
                <w:sz w:val="19"/>
                <w:szCs w:val="19"/>
              </w:rPr>
            </w:pPr>
            <w:r>
              <w:rPr>
                <w:rFonts w:ascii="宋体" w:hAnsi="宋体" w:eastAsia="宋体" w:cs="宋体"/>
                <w:spacing w:val="4"/>
                <w:sz w:val="19"/>
                <w:szCs w:val="19"/>
              </w:rPr>
              <w:t>65人</w:t>
            </w:r>
          </w:p>
        </w:tc>
      </w:tr>
      <w:tr w14:paraId="1063D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BAEEC24">
            <w:pPr>
              <w:pStyle w:val="6"/>
            </w:pPr>
          </w:p>
        </w:tc>
        <w:tc>
          <w:tcPr>
            <w:tcW w:w="1397" w:type="dxa"/>
            <w:vMerge w:val="continue"/>
            <w:tcBorders>
              <w:top w:val="nil"/>
              <w:bottom w:val="nil"/>
            </w:tcBorders>
            <w:vAlign w:val="top"/>
          </w:tcPr>
          <w:p w14:paraId="4AEC65C7">
            <w:pPr>
              <w:pStyle w:val="6"/>
            </w:pPr>
          </w:p>
        </w:tc>
        <w:tc>
          <w:tcPr>
            <w:tcW w:w="1488" w:type="dxa"/>
            <w:vMerge w:val="continue"/>
            <w:tcBorders>
              <w:top w:val="nil"/>
            </w:tcBorders>
            <w:vAlign w:val="top"/>
          </w:tcPr>
          <w:p w14:paraId="41D46960">
            <w:pPr>
              <w:pStyle w:val="6"/>
            </w:pPr>
          </w:p>
        </w:tc>
        <w:tc>
          <w:tcPr>
            <w:tcW w:w="2686" w:type="dxa"/>
            <w:gridSpan w:val="2"/>
            <w:vAlign w:val="top"/>
          </w:tcPr>
          <w:p w14:paraId="452CE155">
            <w:pPr>
              <w:pStyle w:val="6"/>
              <w:spacing w:line="332" w:lineRule="auto"/>
            </w:pPr>
          </w:p>
          <w:p w14:paraId="2F85A14A">
            <w:pPr>
              <w:spacing w:before="62" w:line="229" w:lineRule="auto"/>
              <w:ind w:left="655"/>
              <w:rPr>
                <w:rFonts w:ascii="宋体" w:hAnsi="宋体" w:eastAsia="宋体" w:cs="宋体"/>
                <w:sz w:val="19"/>
                <w:szCs w:val="19"/>
              </w:rPr>
            </w:pPr>
            <w:r>
              <w:rPr>
                <w:rFonts w:ascii="宋体" w:hAnsi="宋体" w:eastAsia="宋体" w:cs="宋体"/>
                <w:spacing w:val="7"/>
                <w:sz w:val="19"/>
                <w:szCs w:val="19"/>
              </w:rPr>
              <w:t>慰问人数完成率</w:t>
            </w:r>
          </w:p>
        </w:tc>
        <w:tc>
          <w:tcPr>
            <w:tcW w:w="2681" w:type="dxa"/>
            <w:vAlign w:val="top"/>
          </w:tcPr>
          <w:p w14:paraId="743E5127">
            <w:pPr>
              <w:pStyle w:val="6"/>
              <w:spacing w:line="333" w:lineRule="auto"/>
            </w:pPr>
          </w:p>
          <w:p w14:paraId="7C50BC33">
            <w:pPr>
              <w:spacing w:before="61" w:line="257" w:lineRule="exact"/>
              <w:ind w:left="1163"/>
              <w:rPr>
                <w:rFonts w:ascii="宋体" w:hAnsi="宋体" w:eastAsia="宋体" w:cs="宋体"/>
                <w:sz w:val="19"/>
                <w:szCs w:val="19"/>
              </w:rPr>
            </w:pPr>
            <w:r>
              <w:rPr>
                <w:rFonts w:ascii="宋体" w:hAnsi="宋体" w:eastAsia="宋体" w:cs="宋体"/>
                <w:position w:val="1"/>
                <w:sz w:val="19"/>
                <w:szCs w:val="19"/>
              </w:rPr>
              <w:t>100%</w:t>
            </w:r>
          </w:p>
        </w:tc>
      </w:tr>
      <w:tr w14:paraId="1424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69D08161">
            <w:pPr>
              <w:pStyle w:val="6"/>
            </w:pPr>
          </w:p>
        </w:tc>
        <w:tc>
          <w:tcPr>
            <w:tcW w:w="1397" w:type="dxa"/>
            <w:vMerge w:val="continue"/>
            <w:tcBorders>
              <w:top w:val="nil"/>
              <w:bottom w:val="nil"/>
            </w:tcBorders>
            <w:vAlign w:val="top"/>
          </w:tcPr>
          <w:p w14:paraId="4E38DD7C">
            <w:pPr>
              <w:pStyle w:val="6"/>
            </w:pPr>
          </w:p>
        </w:tc>
        <w:tc>
          <w:tcPr>
            <w:tcW w:w="1488" w:type="dxa"/>
            <w:vAlign w:val="top"/>
          </w:tcPr>
          <w:p w14:paraId="3FE2DB05">
            <w:pPr>
              <w:pStyle w:val="6"/>
              <w:spacing w:line="333" w:lineRule="auto"/>
            </w:pPr>
          </w:p>
          <w:p w14:paraId="656E7B65">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08AA09AF">
            <w:pPr>
              <w:spacing w:before="275" w:line="229" w:lineRule="auto"/>
              <w:ind w:left="70"/>
              <w:rPr>
                <w:rFonts w:ascii="宋体" w:hAnsi="宋体" w:eastAsia="宋体" w:cs="宋体"/>
                <w:sz w:val="19"/>
                <w:szCs w:val="19"/>
              </w:rPr>
            </w:pPr>
            <w:r>
              <w:rPr>
                <w:rFonts w:ascii="宋体" w:hAnsi="宋体" w:eastAsia="宋体" w:cs="宋体"/>
                <w:spacing w:val="6"/>
                <w:sz w:val="19"/>
                <w:szCs w:val="19"/>
              </w:rPr>
              <w:t>圆满完成2025年春节期间走访</w:t>
            </w:r>
          </w:p>
          <w:p w14:paraId="564272C1">
            <w:pPr>
              <w:spacing w:before="11" w:line="230" w:lineRule="auto"/>
              <w:ind w:left="955"/>
              <w:rPr>
                <w:rFonts w:ascii="宋体" w:hAnsi="宋体" w:eastAsia="宋体" w:cs="宋体"/>
                <w:sz w:val="19"/>
                <w:szCs w:val="19"/>
              </w:rPr>
            </w:pPr>
            <w:r>
              <w:rPr>
                <w:rFonts w:ascii="宋体" w:hAnsi="宋体" w:eastAsia="宋体" w:cs="宋体"/>
                <w:spacing w:val="6"/>
                <w:sz w:val="19"/>
                <w:szCs w:val="19"/>
              </w:rPr>
              <w:t>慰问工作</w:t>
            </w:r>
          </w:p>
        </w:tc>
        <w:tc>
          <w:tcPr>
            <w:tcW w:w="2681" w:type="dxa"/>
            <w:vAlign w:val="top"/>
          </w:tcPr>
          <w:p w14:paraId="5849EC7B">
            <w:pPr>
              <w:pStyle w:val="6"/>
              <w:spacing w:line="334" w:lineRule="auto"/>
            </w:pPr>
          </w:p>
          <w:p w14:paraId="75387487">
            <w:pPr>
              <w:spacing w:before="61" w:line="257" w:lineRule="exact"/>
              <w:ind w:left="1163"/>
              <w:rPr>
                <w:rFonts w:ascii="宋体" w:hAnsi="宋体" w:eastAsia="宋体" w:cs="宋体"/>
                <w:sz w:val="19"/>
                <w:szCs w:val="19"/>
              </w:rPr>
            </w:pPr>
            <w:r>
              <w:rPr>
                <w:rFonts w:ascii="宋体" w:hAnsi="宋体" w:eastAsia="宋体" w:cs="宋体"/>
                <w:position w:val="1"/>
                <w:sz w:val="19"/>
                <w:szCs w:val="19"/>
              </w:rPr>
              <w:t>100%</w:t>
            </w:r>
          </w:p>
        </w:tc>
      </w:tr>
      <w:tr w14:paraId="60230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5538714A">
            <w:pPr>
              <w:pStyle w:val="6"/>
            </w:pPr>
          </w:p>
        </w:tc>
        <w:tc>
          <w:tcPr>
            <w:tcW w:w="1397" w:type="dxa"/>
            <w:vMerge w:val="continue"/>
            <w:tcBorders>
              <w:top w:val="nil"/>
            </w:tcBorders>
            <w:vAlign w:val="top"/>
          </w:tcPr>
          <w:p w14:paraId="71B009E3">
            <w:pPr>
              <w:pStyle w:val="6"/>
            </w:pPr>
          </w:p>
        </w:tc>
        <w:tc>
          <w:tcPr>
            <w:tcW w:w="1488" w:type="dxa"/>
            <w:vAlign w:val="top"/>
          </w:tcPr>
          <w:p w14:paraId="640BD7AD">
            <w:pPr>
              <w:pStyle w:val="6"/>
              <w:spacing w:line="335" w:lineRule="auto"/>
            </w:pPr>
          </w:p>
          <w:p w14:paraId="7F7B3686">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18C697BD">
            <w:pPr>
              <w:pStyle w:val="6"/>
              <w:spacing w:line="335" w:lineRule="auto"/>
            </w:pPr>
          </w:p>
          <w:p w14:paraId="26B204DA">
            <w:pPr>
              <w:spacing w:before="62" w:line="229" w:lineRule="auto"/>
              <w:ind w:left="852"/>
              <w:rPr>
                <w:rFonts w:ascii="宋体" w:hAnsi="宋体" w:eastAsia="宋体" w:cs="宋体"/>
                <w:sz w:val="19"/>
                <w:szCs w:val="19"/>
              </w:rPr>
            </w:pPr>
            <w:r>
              <w:rPr>
                <w:rFonts w:ascii="宋体" w:hAnsi="宋体" w:eastAsia="宋体" w:cs="宋体"/>
                <w:spacing w:val="7"/>
                <w:sz w:val="19"/>
                <w:szCs w:val="19"/>
              </w:rPr>
              <w:t>及时发放率</w:t>
            </w:r>
          </w:p>
        </w:tc>
        <w:tc>
          <w:tcPr>
            <w:tcW w:w="2681" w:type="dxa"/>
            <w:vAlign w:val="top"/>
          </w:tcPr>
          <w:p w14:paraId="31208EE3">
            <w:pPr>
              <w:pStyle w:val="6"/>
              <w:spacing w:line="336" w:lineRule="auto"/>
            </w:pPr>
          </w:p>
          <w:p w14:paraId="7BF8B47A">
            <w:pPr>
              <w:spacing w:before="61" w:line="257" w:lineRule="exact"/>
              <w:ind w:left="1163"/>
              <w:rPr>
                <w:rFonts w:ascii="宋体" w:hAnsi="宋体" w:eastAsia="宋体" w:cs="宋体"/>
                <w:sz w:val="19"/>
                <w:szCs w:val="19"/>
              </w:rPr>
            </w:pPr>
            <w:r>
              <w:rPr>
                <w:rFonts w:ascii="宋体" w:hAnsi="宋体" w:eastAsia="宋体" w:cs="宋体"/>
                <w:position w:val="1"/>
                <w:sz w:val="19"/>
                <w:szCs w:val="19"/>
              </w:rPr>
              <w:t>100%</w:t>
            </w:r>
          </w:p>
        </w:tc>
      </w:tr>
      <w:tr w14:paraId="2E499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5F058F6C">
            <w:pPr>
              <w:pStyle w:val="6"/>
            </w:pPr>
          </w:p>
        </w:tc>
        <w:tc>
          <w:tcPr>
            <w:tcW w:w="1397" w:type="dxa"/>
            <w:vAlign w:val="top"/>
          </w:tcPr>
          <w:p w14:paraId="142E1A34">
            <w:pPr>
              <w:pStyle w:val="6"/>
              <w:spacing w:line="337" w:lineRule="auto"/>
            </w:pPr>
          </w:p>
          <w:p w14:paraId="68D599DD">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17EE0AB">
            <w:pPr>
              <w:pStyle w:val="6"/>
              <w:spacing w:line="337" w:lineRule="auto"/>
            </w:pPr>
          </w:p>
          <w:p w14:paraId="2468EEB0">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2A6DCA5C">
            <w:pPr>
              <w:pStyle w:val="6"/>
              <w:spacing w:line="336" w:lineRule="auto"/>
            </w:pPr>
          </w:p>
          <w:p w14:paraId="1BB56E57">
            <w:pPr>
              <w:spacing w:before="62" w:line="229" w:lineRule="auto"/>
              <w:ind w:left="957"/>
              <w:rPr>
                <w:rFonts w:ascii="宋体" w:hAnsi="宋体" w:eastAsia="宋体" w:cs="宋体"/>
                <w:sz w:val="19"/>
                <w:szCs w:val="19"/>
              </w:rPr>
            </w:pPr>
            <w:r>
              <w:rPr>
                <w:rFonts w:ascii="宋体" w:hAnsi="宋体" w:eastAsia="宋体" w:cs="宋体"/>
                <w:spacing w:val="6"/>
                <w:sz w:val="19"/>
                <w:szCs w:val="19"/>
              </w:rPr>
              <w:t>发放金额</w:t>
            </w:r>
          </w:p>
        </w:tc>
        <w:tc>
          <w:tcPr>
            <w:tcW w:w="2681" w:type="dxa"/>
            <w:vAlign w:val="top"/>
          </w:tcPr>
          <w:p w14:paraId="62732AFA">
            <w:pPr>
              <w:pStyle w:val="6"/>
              <w:spacing w:line="336" w:lineRule="auto"/>
            </w:pPr>
          </w:p>
          <w:p w14:paraId="18A5ACA7">
            <w:pPr>
              <w:spacing w:before="62" w:line="230" w:lineRule="auto"/>
              <w:ind w:left="862"/>
              <w:rPr>
                <w:rFonts w:ascii="宋体" w:hAnsi="宋体" w:eastAsia="宋体" w:cs="宋体"/>
                <w:sz w:val="19"/>
                <w:szCs w:val="19"/>
              </w:rPr>
            </w:pPr>
            <w:r>
              <w:rPr>
                <w:rFonts w:ascii="宋体" w:hAnsi="宋体" w:eastAsia="宋体" w:cs="宋体"/>
                <w:spacing w:val="4"/>
                <w:sz w:val="19"/>
                <w:szCs w:val="19"/>
              </w:rPr>
              <w:t>≤4.46万元</w:t>
            </w:r>
          </w:p>
        </w:tc>
      </w:tr>
      <w:tr w14:paraId="251E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759368DC">
            <w:pPr>
              <w:pStyle w:val="6"/>
            </w:pPr>
          </w:p>
        </w:tc>
        <w:tc>
          <w:tcPr>
            <w:tcW w:w="1397" w:type="dxa"/>
            <w:vMerge w:val="restart"/>
            <w:tcBorders>
              <w:bottom w:val="nil"/>
            </w:tcBorders>
            <w:vAlign w:val="top"/>
          </w:tcPr>
          <w:p w14:paraId="1E4C4E48">
            <w:pPr>
              <w:pStyle w:val="6"/>
              <w:spacing w:line="275" w:lineRule="auto"/>
            </w:pPr>
          </w:p>
          <w:p w14:paraId="672A4690">
            <w:pPr>
              <w:pStyle w:val="6"/>
              <w:spacing w:line="275" w:lineRule="auto"/>
            </w:pPr>
          </w:p>
          <w:p w14:paraId="0EA5CCAA">
            <w:pPr>
              <w:pStyle w:val="6"/>
              <w:spacing w:line="275" w:lineRule="auto"/>
            </w:pPr>
          </w:p>
          <w:p w14:paraId="75E471AF">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031AF8F">
            <w:pPr>
              <w:pStyle w:val="6"/>
              <w:spacing w:line="337" w:lineRule="auto"/>
            </w:pPr>
          </w:p>
          <w:p w14:paraId="2DF324BF">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2D318708">
            <w:pPr>
              <w:pStyle w:val="6"/>
              <w:spacing w:line="336" w:lineRule="auto"/>
            </w:pPr>
          </w:p>
          <w:p w14:paraId="5372D61D">
            <w:pPr>
              <w:spacing w:before="62" w:line="229" w:lineRule="auto"/>
              <w:ind w:left="958"/>
              <w:rPr>
                <w:rFonts w:ascii="宋体" w:hAnsi="宋体" w:eastAsia="宋体" w:cs="宋体"/>
                <w:sz w:val="19"/>
                <w:szCs w:val="19"/>
              </w:rPr>
            </w:pPr>
            <w:r>
              <w:rPr>
                <w:rFonts w:ascii="宋体" w:hAnsi="宋体" w:eastAsia="宋体" w:cs="宋体"/>
                <w:spacing w:val="6"/>
                <w:sz w:val="19"/>
                <w:szCs w:val="19"/>
              </w:rPr>
              <w:t>受益人数</w:t>
            </w:r>
          </w:p>
        </w:tc>
        <w:tc>
          <w:tcPr>
            <w:tcW w:w="2681" w:type="dxa"/>
            <w:vAlign w:val="top"/>
          </w:tcPr>
          <w:p w14:paraId="1BC9A38F">
            <w:pPr>
              <w:pStyle w:val="6"/>
              <w:spacing w:line="336" w:lineRule="auto"/>
            </w:pPr>
          </w:p>
          <w:p w14:paraId="16DBB598">
            <w:pPr>
              <w:spacing w:before="62" w:line="232" w:lineRule="auto"/>
              <w:ind w:left="1149"/>
              <w:rPr>
                <w:rFonts w:ascii="宋体" w:hAnsi="宋体" w:eastAsia="宋体" w:cs="宋体"/>
                <w:sz w:val="19"/>
                <w:szCs w:val="19"/>
              </w:rPr>
            </w:pPr>
            <w:r>
              <w:rPr>
                <w:rFonts w:ascii="宋体" w:hAnsi="宋体" w:eastAsia="宋体" w:cs="宋体"/>
                <w:spacing w:val="4"/>
                <w:sz w:val="19"/>
                <w:szCs w:val="19"/>
              </w:rPr>
              <w:t>65人</w:t>
            </w:r>
          </w:p>
        </w:tc>
      </w:tr>
      <w:tr w14:paraId="4BB4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5362A56D">
            <w:pPr>
              <w:pStyle w:val="6"/>
            </w:pPr>
          </w:p>
        </w:tc>
        <w:tc>
          <w:tcPr>
            <w:tcW w:w="1397" w:type="dxa"/>
            <w:vMerge w:val="continue"/>
            <w:tcBorders>
              <w:top w:val="nil"/>
            </w:tcBorders>
            <w:vAlign w:val="top"/>
          </w:tcPr>
          <w:p w14:paraId="77C27E9B">
            <w:pPr>
              <w:pStyle w:val="6"/>
            </w:pPr>
          </w:p>
        </w:tc>
        <w:tc>
          <w:tcPr>
            <w:tcW w:w="1488" w:type="dxa"/>
            <w:vAlign w:val="top"/>
          </w:tcPr>
          <w:p w14:paraId="1DA5E0D7">
            <w:pPr>
              <w:pStyle w:val="6"/>
              <w:spacing w:line="337" w:lineRule="auto"/>
            </w:pPr>
          </w:p>
          <w:p w14:paraId="085CD95F">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686" w:type="dxa"/>
            <w:gridSpan w:val="2"/>
            <w:vAlign w:val="top"/>
          </w:tcPr>
          <w:p w14:paraId="38848306">
            <w:pPr>
              <w:pStyle w:val="6"/>
              <w:spacing w:line="338" w:lineRule="auto"/>
            </w:pPr>
          </w:p>
          <w:p w14:paraId="0ACE6A55">
            <w:pPr>
              <w:spacing w:before="61" w:line="228" w:lineRule="auto"/>
              <w:ind w:left="854"/>
              <w:rPr>
                <w:rFonts w:ascii="宋体" w:hAnsi="宋体" w:eastAsia="宋体" w:cs="宋体"/>
                <w:sz w:val="19"/>
                <w:szCs w:val="19"/>
              </w:rPr>
            </w:pPr>
            <w:r>
              <w:rPr>
                <w:rFonts w:ascii="宋体" w:hAnsi="宋体" w:eastAsia="宋体" w:cs="宋体"/>
                <w:spacing w:val="7"/>
                <w:sz w:val="19"/>
                <w:szCs w:val="19"/>
              </w:rPr>
              <w:t>社会影响力</w:t>
            </w:r>
          </w:p>
        </w:tc>
        <w:tc>
          <w:tcPr>
            <w:tcW w:w="2681" w:type="dxa"/>
            <w:vAlign w:val="top"/>
          </w:tcPr>
          <w:p w14:paraId="1002615C">
            <w:pPr>
              <w:spacing w:before="278" w:line="228" w:lineRule="auto"/>
              <w:ind w:left="55"/>
              <w:rPr>
                <w:rFonts w:ascii="宋体" w:hAnsi="宋体" w:eastAsia="宋体" w:cs="宋体"/>
                <w:sz w:val="19"/>
                <w:szCs w:val="19"/>
              </w:rPr>
            </w:pPr>
            <w:r>
              <w:rPr>
                <w:rFonts w:ascii="宋体" w:hAnsi="宋体" w:eastAsia="宋体" w:cs="宋体"/>
                <w:spacing w:val="7"/>
                <w:sz w:val="19"/>
                <w:szCs w:val="19"/>
              </w:rPr>
              <w:t>政策好、对象满意度高、社会</w:t>
            </w:r>
          </w:p>
          <w:p w14:paraId="1F471750">
            <w:pPr>
              <w:spacing w:before="13" w:line="229" w:lineRule="auto"/>
              <w:ind w:left="951"/>
              <w:rPr>
                <w:rFonts w:ascii="宋体" w:hAnsi="宋体" w:eastAsia="宋体" w:cs="宋体"/>
                <w:sz w:val="19"/>
                <w:szCs w:val="19"/>
              </w:rPr>
            </w:pPr>
            <w:r>
              <w:rPr>
                <w:rFonts w:ascii="宋体" w:hAnsi="宋体" w:eastAsia="宋体" w:cs="宋体"/>
                <w:spacing w:val="7"/>
                <w:sz w:val="19"/>
                <w:szCs w:val="19"/>
              </w:rPr>
              <w:t>影响力深</w:t>
            </w:r>
          </w:p>
        </w:tc>
      </w:tr>
      <w:tr w14:paraId="6C0AA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599FFD72">
            <w:pPr>
              <w:pStyle w:val="6"/>
            </w:pPr>
          </w:p>
        </w:tc>
        <w:tc>
          <w:tcPr>
            <w:tcW w:w="1397" w:type="dxa"/>
            <w:vAlign w:val="top"/>
          </w:tcPr>
          <w:p w14:paraId="06253461">
            <w:pPr>
              <w:pStyle w:val="6"/>
              <w:spacing w:line="338" w:lineRule="auto"/>
            </w:pPr>
          </w:p>
          <w:p w14:paraId="6D647433">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4D3D1A1">
            <w:pPr>
              <w:spacing w:before="28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3152AD19">
            <w:pPr>
              <w:pStyle w:val="6"/>
              <w:spacing w:line="338" w:lineRule="auto"/>
            </w:pPr>
          </w:p>
          <w:p w14:paraId="43062395">
            <w:pPr>
              <w:spacing w:before="62" w:line="229" w:lineRule="auto"/>
              <w:ind w:left="655"/>
              <w:rPr>
                <w:rFonts w:ascii="宋体" w:hAnsi="宋体" w:eastAsia="宋体" w:cs="宋体"/>
                <w:sz w:val="19"/>
                <w:szCs w:val="19"/>
              </w:rPr>
            </w:pPr>
            <w:r>
              <w:rPr>
                <w:rFonts w:ascii="宋体" w:hAnsi="宋体" w:eastAsia="宋体" w:cs="宋体"/>
                <w:spacing w:val="7"/>
                <w:sz w:val="19"/>
                <w:szCs w:val="19"/>
              </w:rPr>
              <w:t>慰问人群满意度</w:t>
            </w:r>
          </w:p>
        </w:tc>
        <w:tc>
          <w:tcPr>
            <w:tcW w:w="2681" w:type="dxa"/>
            <w:vAlign w:val="top"/>
          </w:tcPr>
          <w:p w14:paraId="2655A922">
            <w:pPr>
              <w:pStyle w:val="6"/>
              <w:spacing w:line="339" w:lineRule="auto"/>
            </w:pPr>
          </w:p>
          <w:p w14:paraId="17604708">
            <w:pPr>
              <w:spacing w:before="61" w:line="254" w:lineRule="exact"/>
              <w:ind w:left="1167"/>
              <w:rPr>
                <w:rFonts w:ascii="宋体" w:hAnsi="宋体" w:eastAsia="宋体" w:cs="宋体"/>
                <w:sz w:val="19"/>
                <w:szCs w:val="19"/>
              </w:rPr>
            </w:pPr>
            <w:r>
              <w:rPr>
                <w:rFonts w:ascii="宋体" w:hAnsi="宋体" w:eastAsia="宋体" w:cs="宋体"/>
                <w:spacing w:val="-3"/>
                <w:position w:val="1"/>
                <w:sz w:val="19"/>
                <w:szCs w:val="19"/>
              </w:rPr>
              <w:t>≥98</w:t>
            </w:r>
          </w:p>
        </w:tc>
      </w:tr>
    </w:tbl>
    <w:p w14:paraId="772C8FB6">
      <w:pPr>
        <w:pStyle w:val="2"/>
      </w:pPr>
    </w:p>
    <w:p w14:paraId="4E6A44F9">
      <w:pPr>
        <w:sectPr>
          <w:footerReference r:id="rId74" w:type="default"/>
          <w:pgSz w:w="11905" w:h="16837"/>
          <w:pgMar w:top="1431" w:right="1160" w:bottom="695" w:left="1010" w:header="0" w:footer="408" w:gutter="0"/>
          <w:cols w:space="720" w:num="1"/>
        </w:sectPr>
      </w:pPr>
    </w:p>
    <w:p w14:paraId="55580CED">
      <w:pPr>
        <w:pStyle w:val="2"/>
        <w:spacing w:line="353" w:lineRule="auto"/>
      </w:pPr>
    </w:p>
    <w:p w14:paraId="464829BD">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07953803">
      <w:pPr>
        <w:pStyle w:val="2"/>
        <w:spacing w:line="302" w:lineRule="auto"/>
      </w:pPr>
    </w:p>
    <w:p w14:paraId="16B5D546">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7D2660">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21"/>
        <w:gridCol w:w="1198"/>
        <w:gridCol w:w="1488"/>
        <w:gridCol w:w="1320"/>
        <w:gridCol w:w="1016"/>
        <w:gridCol w:w="3350"/>
      </w:tblGrid>
      <w:tr w14:paraId="12E71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21" w:type="dxa"/>
            <w:vAlign w:val="top"/>
          </w:tcPr>
          <w:p w14:paraId="0A258361">
            <w:pPr>
              <w:spacing w:before="167" w:line="230" w:lineRule="auto"/>
              <w:ind w:left="324"/>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5347F478">
            <w:pPr>
              <w:spacing w:before="167" w:line="229" w:lineRule="auto"/>
              <w:ind w:left="2421"/>
              <w:rPr>
                <w:rFonts w:ascii="宋体" w:hAnsi="宋体" w:eastAsia="宋体" w:cs="宋体"/>
                <w:sz w:val="19"/>
                <w:szCs w:val="19"/>
              </w:rPr>
            </w:pPr>
            <w:r>
              <w:rPr>
                <w:rFonts w:ascii="宋体" w:hAnsi="宋体" w:eastAsia="宋体" w:cs="宋体"/>
                <w:spacing w:val="7"/>
                <w:sz w:val="19"/>
                <w:szCs w:val="19"/>
              </w:rPr>
              <w:t>民族地区幼儿园全面实行保教费减免资助</w:t>
            </w:r>
          </w:p>
        </w:tc>
      </w:tr>
      <w:tr w14:paraId="62FD1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Align w:val="top"/>
          </w:tcPr>
          <w:p w14:paraId="7E1D23C8">
            <w:pPr>
              <w:spacing w:before="160" w:line="229" w:lineRule="auto"/>
              <w:ind w:left="124"/>
              <w:rPr>
                <w:rFonts w:ascii="宋体" w:hAnsi="宋体" w:eastAsia="宋体" w:cs="宋体"/>
                <w:sz w:val="19"/>
                <w:szCs w:val="19"/>
              </w:rPr>
            </w:pPr>
            <w:r>
              <w:rPr>
                <w:rFonts w:ascii="宋体" w:hAnsi="宋体" w:eastAsia="宋体" w:cs="宋体"/>
                <w:spacing w:val="4"/>
                <w:sz w:val="19"/>
                <w:szCs w:val="19"/>
              </w:rPr>
              <w:t>部门（单位）</w:t>
            </w:r>
          </w:p>
        </w:tc>
        <w:tc>
          <w:tcPr>
            <w:tcW w:w="8372" w:type="dxa"/>
            <w:gridSpan w:val="5"/>
            <w:vAlign w:val="top"/>
          </w:tcPr>
          <w:p w14:paraId="0E3A0FA8">
            <w:pPr>
              <w:spacing w:before="160" w:line="229" w:lineRule="auto"/>
              <w:ind w:left="3298"/>
              <w:rPr>
                <w:rFonts w:ascii="宋体" w:hAnsi="宋体" w:eastAsia="宋体" w:cs="宋体"/>
                <w:sz w:val="19"/>
                <w:szCs w:val="19"/>
              </w:rPr>
            </w:pPr>
            <w:r>
              <w:rPr>
                <w:rFonts w:ascii="宋体" w:hAnsi="宋体" w:eastAsia="宋体" w:cs="宋体"/>
                <w:spacing w:val="7"/>
                <w:sz w:val="19"/>
                <w:szCs w:val="19"/>
              </w:rPr>
              <w:t>盐边县教育和体育局</w:t>
            </w:r>
          </w:p>
        </w:tc>
      </w:tr>
      <w:tr w14:paraId="1B148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restart"/>
            <w:tcBorders>
              <w:bottom w:val="nil"/>
            </w:tcBorders>
            <w:vAlign w:val="top"/>
          </w:tcPr>
          <w:p w14:paraId="2D40D3D7">
            <w:pPr>
              <w:pStyle w:val="6"/>
              <w:spacing w:line="246" w:lineRule="auto"/>
            </w:pPr>
          </w:p>
          <w:p w14:paraId="34E31D88">
            <w:pPr>
              <w:pStyle w:val="6"/>
              <w:spacing w:line="246" w:lineRule="auto"/>
            </w:pPr>
          </w:p>
          <w:p w14:paraId="0DC78265">
            <w:pPr>
              <w:spacing w:before="62" w:line="242" w:lineRule="auto"/>
              <w:ind w:left="330" w:right="29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4006" w:type="dxa"/>
            <w:gridSpan w:val="3"/>
            <w:vAlign w:val="top"/>
          </w:tcPr>
          <w:p w14:paraId="666DDD38">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66" w:type="dxa"/>
            <w:gridSpan w:val="2"/>
            <w:vAlign w:val="top"/>
          </w:tcPr>
          <w:p w14:paraId="4C061F98">
            <w:pPr>
              <w:spacing w:before="115" w:line="261" w:lineRule="exact"/>
              <w:ind w:left="2094"/>
              <w:rPr>
                <w:rFonts w:ascii="Times New Roman" w:hAnsi="Times New Roman" w:eastAsia="Times New Roman" w:cs="Times New Roman"/>
                <w:sz w:val="19"/>
                <w:szCs w:val="19"/>
              </w:rPr>
            </w:pPr>
            <w:r>
              <w:rPr>
                <w:rFonts w:ascii="Times New Roman" w:hAnsi="Times New Roman" w:eastAsia="Times New Roman" w:cs="Times New Roman"/>
                <w:position w:val="2"/>
                <w:sz w:val="19"/>
                <w:szCs w:val="19"/>
              </w:rPr>
              <w:t>54</w:t>
            </w:r>
          </w:p>
        </w:tc>
      </w:tr>
      <w:tr w14:paraId="50EFA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continue"/>
            <w:tcBorders>
              <w:top w:val="nil"/>
              <w:bottom w:val="nil"/>
            </w:tcBorders>
            <w:vAlign w:val="top"/>
          </w:tcPr>
          <w:p w14:paraId="4A046041">
            <w:pPr>
              <w:pStyle w:val="6"/>
            </w:pPr>
          </w:p>
        </w:tc>
        <w:tc>
          <w:tcPr>
            <w:tcW w:w="4006" w:type="dxa"/>
            <w:gridSpan w:val="3"/>
            <w:vAlign w:val="top"/>
          </w:tcPr>
          <w:p w14:paraId="3A38E4FD">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66" w:type="dxa"/>
            <w:gridSpan w:val="2"/>
            <w:vAlign w:val="top"/>
          </w:tcPr>
          <w:p w14:paraId="51384B69">
            <w:pPr>
              <w:spacing w:before="116" w:line="261" w:lineRule="exact"/>
              <w:ind w:left="2094"/>
              <w:rPr>
                <w:rFonts w:ascii="Times New Roman" w:hAnsi="Times New Roman" w:eastAsia="Times New Roman" w:cs="Times New Roman"/>
                <w:sz w:val="19"/>
                <w:szCs w:val="19"/>
              </w:rPr>
            </w:pPr>
            <w:r>
              <w:rPr>
                <w:rFonts w:ascii="Times New Roman" w:hAnsi="Times New Roman" w:eastAsia="Times New Roman" w:cs="Times New Roman"/>
                <w:position w:val="2"/>
                <w:sz w:val="19"/>
                <w:szCs w:val="19"/>
              </w:rPr>
              <w:t>54</w:t>
            </w:r>
          </w:p>
        </w:tc>
      </w:tr>
      <w:tr w14:paraId="6BF76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21" w:type="dxa"/>
            <w:vMerge w:val="continue"/>
            <w:tcBorders>
              <w:top w:val="nil"/>
            </w:tcBorders>
            <w:vAlign w:val="top"/>
          </w:tcPr>
          <w:p w14:paraId="52DBE2AF">
            <w:pPr>
              <w:pStyle w:val="6"/>
            </w:pPr>
          </w:p>
        </w:tc>
        <w:tc>
          <w:tcPr>
            <w:tcW w:w="4006" w:type="dxa"/>
            <w:gridSpan w:val="3"/>
            <w:vAlign w:val="top"/>
          </w:tcPr>
          <w:p w14:paraId="4BCAF8B7">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66" w:type="dxa"/>
            <w:gridSpan w:val="2"/>
            <w:vAlign w:val="top"/>
          </w:tcPr>
          <w:p w14:paraId="5A31181F">
            <w:pPr>
              <w:spacing w:before="160" w:line="257" w:lineRule="exact"/>
              <w:ind w:left="2143"/>
              <w:rPr>
                <w:rFonts w:ascii="宋体" w:hAnsi="宋体" w:eastAsia="宋体" w:cs="宋体"/>
                <w:sz w:val="19"/>
                <w:szCs w:val="19"/>
              </w:rPr>
            </w:pPr>
            <w:r>
              <w:rPr>
                <w:rFonts w:ascii="宋体" w:hAnsi="宋体" w:eastAsia="宋体" w:cs="宋体"/>
                <w:position w:val="1"/>
                <w:sz w:val="19"/>
                <w:szCs w:val="19"/>
              </w:rPr>
              <w:t>0</w:t>
            </w:r>
          </w:p>
        </w:tc>
      </w:tr>
      <w:tr w14:paraId="22E16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21" w:type="dxa"/>
            <w:vAlign w:val="top"/>
          </w:tcPr>
          <w:p w14:paraId="78B18ED7">
            <w:pPr>
              <w:pStyle w:val="6"/>
              <w:spacing w:line="458" w:lineRule="auto"/>
            </w:pPr>
          </w:p>
          <w:p w14:paraId="6FD542A5">
            <w:pPr>
              <w:spacing w:before="62" w:line="230" w:lineRule="auto"/>
              <w:ind w:left="323"/>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7B6F4139">
            <w:pPr>
              <w:pStyle w:val="6"/>
              <w:spacing w:line="459" w:lineRule="auto"/>
            </w:pPr>
          </w:p>
          <w:p w14:paraId="5723E95F">
            <w:pPr>
              <w:spacing w:before="62" w:line="228" w:lineRule="auto"/>
              <w:ind w:left="37"/>
              <w:rPr>
                <w:rFonts w:ascii="宋体" w:hAnsi="宋体" w:eastAsia="宋体" w:cs="宋体"/>
                <w:sz w:val="19"/>
                <w:szCs w:val="19"/>
              </w:rPr>
            </w:pPr>
            <w:r>
              <w:rPr>
                <w:rFonts w:ascii="宋体" w:hAnsi="宋体" w:eastAsia="宋体" w:cs="宋体"/>
                <w:spacing w:val="7"/>
                <w:sz w:val="19"/>
                <w:szCs w:val="19"/>
              </w:rPr>
              <w:t>帮助幼儿园降低成本，提高办学质量。</w:t>
            </w:r>
          </w:p>
        </w:tc>
      </w:tr>
      <w:tr w14:paraId="4211D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421" w:type="dxa"/>
            <w:vMerge w:val="restart"/>
            <w:tcBorders>
              <w:bottom w:val="nil"/>
            </w:tcBorders>
            <w:vAlign w:val="top"/>
          </w:tcPr>
          <w:p w14:paraId="128F1BCB">
            <w:pPr>
              <w:pStyle w:val="6"/>
              <w:spacing w:line="246" w:lineRule="auto"/>
            </w:pPr>
          </w:p>
          <w:p w14:paraId="09B53C23">
            <w:pPr>
              <w:pStyle w:val="6"/>
              <w:spacing w:line="246" w:lineRule="auto"/>
            </w:pPr>
          </w:p>
          <w:p w14:paraId="388D4D23">
            <w:pPr>
              <w:pStyle w:val="6"/>
              <w:spacing w:line="246" w:lineRule="auto"/>
            </w:pPr>
          </w:p>
          <w:p w14:paraId="10DE4BE2">
            <w:pPr>
              <w:pStyle w:val="6"/>
              <w:spacing w:line="246" w:lineRule="auto"/>
            </w:pPr>
          </w:p>
          <w:p w14:paraId="4C3323BF">
            <w:pPr>
              <w:pStyle w:val="6"/>
              <w:spacing w:line="246" w:lineRule="auto"/>
            </w:pPr>
          </w:p>
          <w:p w14:paraId="4D3A4F97">
            <w:pPr>
              <w:pStyle w:val="6"/>
              <w:spacing w:line="246" w:lineRule="auto"/>
            </w:pPr>
          </w:p>
          <w:p w14:paraId="3CE001AE">
            <w:pPr>
              <w:pStyle w:val="6"/>
              <w:spacing w:line="246" w:lineRule="auto"/>
            </w:pPr>
          </w:p>
          <w:p w14:paraId="41EFC037">
            <w:pPr>
              <w:pStyle w:val="6"/>
              <w:spacing w:line="246" w:lineRule="auto"/>
            </w:pPr>
          </w:p>
          <w:p w14:paraId="2F2B88CD">
            <w:pPr>
              <w:pStyle w:val="6"/>
              <w:spacing w:line="246" w:lineRule="auto"/>
            </w:pPr>
          </w:p>
          <w:p w14:paraId="6437648B">
            <w:pPr>
              <w:pStyle w:val="6"/>
              <w:spacing w:line="246" w:lineRule="auto"/>
            </w:pPr>
          </w:p>
          <w:p w14:paraId="165EAEFB">
            <w:pPr>
              <w:pStyle w:val="6"/>
              <w:spacing w:line="246" w:lineRule="auto"/>
            </w:pPr>
          </w:p>
          <w:p w14:paraId="44B87267">
            <w:pPr>
              <w:pStyle w:val="6"/>
              <w:spacing w:line="247" w:lineRule="auto"/>
            </w:pPr>
          </w:p>
          <w:p w14:paraId="558D48FA">
            <w:pPr>
              <w:pStyle w:val="6"/>
              <w:spacing w:line="247" w:lineRule="auto"/>
            </w:pPr>
          </w:p>
          <w:p w14:paraId="7256FFD2">
            <w:pPr>
              <w:pStyle w:val="6"/>
              <w:spacing w:line="247" w:lineRule="auto"/>
            </w:pPr>
          </w:p>
          <w:p w14:paraId="0D4512C1">
            <w:pPr>
              <w:pStyle w:val="6"/>
              <w:spacing w:line="247" w:lineRule="auto"/>
            </w:pPr>
          </w:p>
          <w:p w14:paraId="71A0753E">
            <w:pPr>
              <w:pStyle w:val="6"/>
              <w:spacing w:line="247" w:lineRule="auto"/>
            </w:pPr>
          </w:p>
          <w:p w14:paraId="46A7EC36">
            <w:pPr>
              <w:pStyle w:val="6"/>
              <w:spacing w:line="247" w:lineRule="auto"/>
            </w:pPr>
          </w:p>
          <w:p w14:paraId="084A5779">
            <w:pPr>
              <w:spacing w:before="62" w:line="230" w:lineRule="auto"/>
              <w:ind w:left="324"/>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646B1153">
            <w:pPr>
              <w:spacing w:before="181" w:line="230" w:lineRule="auto"/>
              <w:ind w:left="2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758ADCD">
            <w:pPr>
              <w:spacing w:before="18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336" w:type="dxa"/>
            <w:gridSpan w:val="2"/>
            <w:vAlign w:val="top"/>
          </w:tcPr>
          <w:p w14:paraId="364DBC7B">
            <w:pPr>
              <w:spacing w:before="181" w:line="230" w:lineRule="auto"/>
              <w:ind w:left="781"/>
              <w:rPr>
                <w:rFonts w:ascii="宋体" w:hAnsi="宋体" w:eastAsia="宋体" w:cs="宋体"/>
                <w:sz w:val="19"/>
                <w:szCs w:val="19"/>
              </w:rPr>
            </w:pPr>
            <w:r>
              <w:rPr>
                <w:rFonts w:ascii="宋体" w:hAnsi="宋体" w:eastAsia="宋体" w:cs="宋体"/>
                <w:spacing w:val="7"/>
                <w:sz w:val="19"/>
                <w:szCs w:val="19"/>
              </w:rPr>
              <w:t>三级指标</w:t>
            </w:r>
          </w:p>
        </w:tc>
        <w:tc>
          <w:tcPr>
            <w:tcW w:w="3350" w:type="dxa"/>
            <w:vAlign w:val="top"/>
          </w:tcPr>
          <w:p w14:paraId="56A48C34">
            <w:pPr>
              <w:spacing w:before="181" w:line="229" w:lineRule="auto"/>
              <w:ind w:left="29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7DFA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21" w:type="dxa"/>
            <w:vMerge w:val="continue"/>
            <w:tcBorders>
              <w:top w:val="nil"/>
              <w:bottom w:val="nil"/>
            </w:tcBorders>
            <w:vAlign w:val="top"/>
          </w:tcPr>
          <w:p w14:paraId="7F381C50">
            <w:pPr>
              <w:pStyle w:val="6"/>
            </w:pPr>
          </w:p>
        </w:tc>
        <w:tc>
          <w:tcPr>
            <w:tcW w:w="1198" w:type="dxa"/>
            <w:vMerge w:val="restart"/>
            <w:tcBorders>
              <w:bottom w:val="nil"/>
            </w:tcBorders>
            <w:vAlign w:val="top"/>
          </w:tcPr>
          <w:p w14:paraId="7FEA63A0">
            <w:pPr>
              <w:pStyle w:val="6"/>
              <w:spacing w:line="276" w:lineRule="auto"/>
            </w:pPr>
          </w:p>
          <w:p w14:paraId="2EC1E5BC">
            <w:pPr>
              <w:pStyle w:val="6"/>
              <w:spacing w:line="277" w:lineRule="auto"/>
            </w:pPr>
          </w:p>
          <w:p w14:paraId="561753EC">
            <w:pPr>
              <w:pStyle w:val="6"/>
              <w:spacing w:line="277" w:lineRule="auto"/>
            </w:pPr>
          </w:p>
          <w:p w14:paraId="4CBE0ECC">
            <w:pPr>
              <w:pStyle w:val="6"/>
              <w:spacing w:line="277" w:lineRule="auto"/>
            </w:pPr>
          </w:p>
          <w:p w14:paraId="6F3099C8">
            <w:pPr>
              <w:pStyle w:val="6"/>
              <w:spacing w:line="277" w:lineRule="auto"/>
            </w:pPr>
          </w:p>
          <w:p w14:paraId="097A73D5">
            <w:pPr>
              <w:spacing w:before="62" w:line="229" w:lineRule="auto"/>
              <w:ind w:left="2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A331657">
            <w:pPr>
              <w:pStyle w:val="6"/>
              <w:spacing w:line="269" w:lineRule="auto"/>
            </w:pPr>
          </w:p>
          <w:p w14:paraId="259A6C12">
            <w:pPr>
              <w:pStyle w:val="6"/>
              <w:spacing w:line="270" w:lineRule="auto"/>
            </w:pPr>
          </w:p>
          <w:p w14:paraId="24D1E9A1">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336" w:type="dxa"/>
            <w:gridSpan w:val="2"/>
            <w:vAlign w:val="top"/>
          </w:tcPr>
          <w:p w14:paraId="2B4A03ED">
            <w:pPr>
              <w:pStyle w:val="6"/>
              <w:spacing w:line="287" w:lineRule="auto"/>
            </w:pPr>
          </w:p>
          <w:p w14:paraId="1147ADFC">
            <w:pPr>
              <w:spacing w:before="62" w:line="225" w:lineRule="auto"/>
              <w:ind w:left="84"/>
              <w:rPr>
                <w:rFonts w:ascii="宋体" w:hAnsi="宋体" w:eastAsia="宋体" w:cs="宋体"/>
                <w:sz w:val="19"/>
                <w:szCs w:val="19"/>
              </w:rPr>
            </w:pPr>
            <w:r>
              <w:rPr>
                <w:rFonts w:ascii="宋体" w:hAnsi="宋体" w:eastAsia="宋体" w:cs="宋体"/>
                <w:spacing w:val="7"/>
                <w:sz w:val="19"/>
                <w:szCs w:val="19"/>
              </w:rPr>
              <w:t>本县全部学前教育，每学</w:t>
            </w:r>
          </w:p>
          <w:p w14:paraId="3E2465FB">
            <w:pPr>
              <w:spacing w:line="221" w:lineRule="auto"/>
              <w:ind w:left="133"/>
              <w:rPr>
                <w:rFonts w:ascii="宋体" w:hAnsi="宋体" w:eastAsia="宋体" w:cs="宋体"/>
                <w:sz w:val="19"/>
                <w:szCs w:val="19"/>
              </w:rPr>
            </w:pPr>
            <w:r>
              <w:rPr>
                <w:rFonts w:ascii="宋体" w:hAnsi="宋体" w:eastAsia="宋体" w:cs="宋体"/>
                <w:spacing w:val="7"/>
                <w:sz w:val="19"/>
                <w:szCs w:val="19"/>
              </w:rPr>
              <w:t>期按</w:t>
            </w:r>
            <w:r>
              <w:rPr>
                <w:rFonts w:ascii="Times New Roman" w:hAnsi="Times New Roman" w:eastAsia="Times New Roman" w:cs="Times New Roman"/>
                <w:spacing w:val="7"/>
                <w:sz w:val="19"/>
                <w:szCs w:val="19"/>
              </w:rPr>
              <w:t>5</w:t>
            </w:r>
            <w:r>
              <w:rPr>
                <w:rFonts w:ascii="宋体" w:hAnsi="宋体" w:eastAsia="宋体" w:cs="宋体"/>
                <w:spacing w:val="7"/>
                <w:sz w:val="19"/>
                <w:szCs w:val="19"/>
              </w:rPr>
              <w:t>个月计算，每人每</w:t>
            </w:r>
          </w:p>
          <w:p w14:paraId="275780F7">
            <w:pPr>
              <w:spacing w:line="261" w:lineRule="exact"/>
              <w:ind w:left="287"/>
              <w:rPr>
                <w:rFonts w:ascii="宋体" w:hAnsi="宋体" w:eastAsia="宋体" w:cs="宋体"/>
                <w:sz w:val="19"/>
                <w:szCs w:val="19"/>
              </w:rPr>
            </w:pPr>
            <w:r>
              <w:rPr>
                <w:rFonts w:ascii="宋体" w:hAnsi="宋体" w:eastAsia="宋体" w:cs="宋体"/>
                <w:spacing w:val="4"/>
                <w:position w:val="1"/>
                <w:sz w:val="19"/>
                <w:szCs w:val="19"/>
              </w:rPr>
              <w:t>月减免保教费</w:t>
            </w:r>
            <w:r>
              <w:rPr>
                <w:rFonts w:ascii="Times New Roman" w:hAnsi="Times New Roman" w:eastAsia="Times New Roman" w:cs="Times New Roman"/>
                <w:spacing w:val="4"/>
                <w:position w:val="1"/>
                <w:sz w:val="19"/>
                <w:szCs w:val="19"/>
              </w:rPr>
              <w:t>60</w:t>
            </w:r>
            <w:r>
              <w:rPr>
                <w:rFonts w:ascii="宋体" w:hAnsi="宋体" w:eastAsia="宋体" w:cs="宋体"/>
                <w:spacing w:val="4"/>
                <w:position w:val="1"/>
                <w:sz w:val="19"/>
                <w:szCs w:val="19"/>
              </w:rPr>
              <w:t>元。</w:t>
            </w:r>
          </w:p>
        </w:tc>
        <w:tc>
          <w:tcPr>
            <w:tcW w:w="3350" w:type="dxa"/>
            <w:vAlign w:val="top"/>
          </w:tcPr>
          <w:p w14:paraId="336BD8E1">
            <w:pPr>
              <w:spacing w:before="179" w:line="257" w:lineRule="exact"/>
              <w:ind w:left="85"/>
              <w:rPr>
                <w:rFonts w:ascii="宋体" w:hAnsi="宋体" w:eastAsia="宋体" w:cs="宋体"/>
                <w:sz w:val="19"/>
                <w:szCs w:val="19"/>
              </w:rPr>
            </w:pPr>
            <w:r>
              <w:rPr>
                <w:rFonts w:ascii="Times New Roman" w:hAnsi="Times New Roman" w:eastAsia="Times New Roman" w:cs="Times New Roman"/>
                <w:spacing w:val="7"/>
                <w:position w:val="1"/>
                <w:sz w:val="19"/>
                <w:szCs w:val="19"/>
              </w:rPr>
              <w:t>2025</w:t>
            </w:r>
            <w:r>
              <w:rPr>
                <w:rFonts w:ascii="宋体" w:hAnsi="宋体" w:eastAsia="宋体" w:cs="宋体"/>
                <w:spacing w:val="7"/>
                <w:position w:val="1"/>
                <w:sz w:val="19"/>
                <w:szCs w:val="19"/>
              </w:rPr>
              <w:t>年各公民办幼儿园（含村小）全</w:t>
            </w:r>
          </w:p>
          <w:p w14:paraId="13D4D1AD">
            <w:pPr>
              <w:spacing w:line="253" w:lineRule="exact"/>
              <w:ind w:left="91"/>
              <w:rPr>
                <w:rFonts w:ascii="宋体" w:hAnsi="宋体" w:eastAsia="宋体" w:cs="宋体"/>
                <w:sz w:val="19"/>
                <w:szCs w:val="19"/>
              </w:rPr>
            </w:pPr>
            <w:r>
              <w:rPr>
                <w:rFonts w:ascii="宋体" w:hAnsi="宋体" w:eastAsia="宋体" w:cs="宋体"/>
                <w:spacing w:val="7"/>
                <w:position w:val="1"/>
                <w:sz w:val="19"/>
                <w:szCs w:val="19"/>
              </w:rPr>
              <w:t>部学前教育在园幼儿≧</w:t>
            </w:r>
            <w:r>
              <w:rPr>
                <w:rFonts w:ascii="Times New Roman" w:hAnsi="Times New Roman" w:eastAsia="Times New Roman" w:cs="Times New Roman"/>
                <w:spacing w:val="7"/>
                <w:position w:val="1"/>
                <w:sz w:val="19"/>
                <w:szCs w:val="19"/>
              </w:rPr>
              <w:t>4500</w:t>
            </w:r>
            <w:r>
              <w:rPr>
                <w:rFonts w:ascii="宋体" w:hAnsi="宋体" w:eastAsia="宋体" w:cs="宋体"/>
                <w:spacing w:val="7"/>
                <w:position w:val="1"/>
                <w:sz w:val="19"/>
                <w:szCs w:val="19"/>
              </w:rPr>
              <w:t>人，每人</w:t>
            </w:r>
          </w:p>
          <w:p w14:paraId="5FDE5023">
            <w:pPr>
              <w:spacing w:line="254" w:lineRule="exact"/>
              <w:ind w:left="89"/>
              <w:rPr>
                <w:rFonts w:ascii="宋体" w:hAnsi="宋体" w:eastAsia="宋体" w:cs="宋体"/>
                <w:sz w:val="19"/>
                <w:szCs w:val="19"/>
              </w:rPr>
            </w:pPr>
            <w:r>
              <w:rPr>
                <w:rFonts w:ascii="宋体" w:hAnsi="宋体" w:eastAsia="宋体" w:cs="宋体"/>
                <w:spacing w:val="8"/>
                <w:position w:val="1"/>
                <w:sz w:val="19"/>
                <w:szCs w:val="19"/>
              </w:rPr>
              <w:t>每月减免保教费</w:t>
            </w:r>
            <w:r>
              <w:rPr>
                <w:rFonts w:ascii="Times New Roman" w:hAnsi="Times New Roman" w:eastAsia="Times New Roman" w:cs="Times New Roman"/>
                <w:spacing w:val="8"/>
                <w:position w:val="1"/>
                <w:sz w:val="19"/>
                <w:szCs w:val="19"/>
              </w:rPr>
              <w:t>60</w:t>
            </w:r>
            <w:r>
              <w:rPr>
                <w:rFonts w:ascii="宋体" w:hAnsi="宋体" w:eastAsia="宋体" w:cs="宋体"/>
                <w:spacing w:val="8"/>
                <w:position w:val="1"/>
                <w:sz w:val="19"/>
                <w:szCs w:val="19"/>
              </w:rPr>
              <w:t>元，全年按</w:t>
            </w:r>
            <w:r>
              <w:rPr>
                <w:rFonts w:ascii="Times New Roman" w:hAnsi="Times New Roman" w:eastAsia="Times New Roman" w:cs="Times New Roman"/>
                <w:spacing w:val="8"/>
                <w:position w:val="1"/>
                <w:sz w:val="19"/>
                <w:szCs w:val="19"/>
              </w:rPr>
              <w:t>10</w:t>
            </w:r>
            <w:r>
              <w:rPr>
                <w:rFonts w:ascii="宋体" w:hAnsi="宋体" w:eastAsia="宋体" w:cs="宋体"/>
                <w:spacing w:val="8"/>
                <w:position w:val="1"/>
                <w:sz w:val="19"/>
                <w:szCs w:val="19"/>
              </w:rPr>
              <w:t>个月</w:t>
            </w:r>
          </w:p>
          <w:p w14:paraId="412D42B9">
            <w:pPr>
              <w:spacing w:line="258" w:lineRule="exact"/>
              <w:ind w:left="685"/>
              <w:rPr>
                <w:rFonts w:ascii="宋体" w:hAnsi="宋体" w:eastAsia="宋体" w:cs="宋体"/>
                <w:sz w:val="19"/>
                <w:szCs w:val="19"/>
              </w:rPr>
            </w:pPr>
            <w:r>
              <w:rPr>
                <w:rFonts w:ascii="宋体" w:hAnsi="宋体" w:eastAsia="宋体" w:cs="宋体"/>
                <w:spacing w:val="4"/>
                <w:position w:val="1"/>
                <w:sz w:val="19"/>
                <w:szCs w:val="19"/>
              </w:rPr>
              <w:t>计算（</w:t>
            </w:r>
            <w:r>
              <w:rPr>
                <w:rFonts w:ascii="Times New Roman" w:hAnsi="Times New Roman" w:eastAsia="Times New Roman" w:cs="Times New Roman"/>
                <w:spacing w:val="4"/>
                <w:position w:val="1"/>
                <w:sz w:val="19"/>
                <w:szCs w:val="19"/>
              </w:rPr>
              <w:t>600</w:t>
            </w:r>
            <w:r>
              <w:rPr>
                <w:rFonts w:ascii="宋体" w:hAnsi="宋体" w:eastAsia="宋体" w:cs="宋体"/>
                <w:spacing w:val="4"/>
                <w:position w:val="1"/>
                <w:sz w:val="19"/>
                <w:szCs w:val="19"/>
              </w:rPr>
              <w:t>元</w:t>
            </w:r>
            <w:r>
              <w:rPr>
                <w:rFonts w:ascii="Times New Roman" w:hAnsi="Times New Roman" w:eastAsia="Times New Roman" w:cs="Times New Roman"/>
                <w:spacing w:val="4"/>
                <w:position w:val="1"/>
                <w:sz w:val="19"/>
                <w:szCs w:val="19"/>
              </w:rPr>
              <w:t>/</w:t>
            </w:r>
            <w:r>
              <w:rPr>
                <w:rFonts w:ascii="宋体" w:hAnsi="宋体" w:eastAsia="宋体" w:cs="宋体"/>
                <w:spacing w:val="4"/>
                <w:position w:val="1"/>
                <w:sz w:val="19"/>
                <w:szCs w:val="19"/>
              </w:rPr>
              <w:t>年</w:t>
            </w:r>
            <w:r>
              <w:rPr>
                <w:rFonts w:hint="eastAsia" w:ascii="宋体" w:hAnsi="宋体" w:eastAsia="宋体" w:cs="宋体"/>
                <w:spacing w:val="4"/>
                <w:position w:val="1"/>
                <w:sz w:val="19"/>
                <w:szCs w:val="19"/>
                <w:lang w:eastAsia="zh-CN"/>
              </w:rPr>
              <w:t>。</w:t>
            </w:r>
            <w:r>
              <w:rPr>
                <w:rFonts w:ascii="宋体" w:hAnsi="宋体" w:eastAsia="宋体" w:cs="宋体"/>
                <w:spacing w:val="4"/>
                <w:position w:val="1"/>
                <w:sz w:val="19"/>
                <w:szCs w:val="19"/>
              </w:rPr>
              <w:t>生）。</w:t>
            </w:r>
          </w:p>
        </w:tc>
      </w:tr>
      <w:tr w14:paraId="139C9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21" w:type="dxa"/>
            <w:vMerge w:val="continue"/>
            <w:tcBorders>
              <w:top w:val="nil"/>
              <w:bottom w:val="nil"/>
            </w:tcBorders>
            <w:vAlign w:val="top"/>
          </w:tcPr>
          <w:p w14:paraId="3007B17B">
            <w:pPr>
              <w:pStyle w:val="6"/>
            </w:pPr>
          </w:p>
        </w:tc>
        <w:tc>
          <w:tcPr>
            <w:tcW w:w="1198" w:type="dxa"/>
            <w:vMerge w:val="continue"/>
            <w:tcBorders>
              <w:top w:val="nil"/>
              <w:bottom w:val="nil"/>
            </w:tcBorders>
            <w:vAlign w:val="top"/>
          </w:tcPr>
          <w:p w14:paraId="68145CD6">
            <w:pPr>
              <w:pStyle w:val="6"/>
            </w:pPr>
          </w:p>
        </w:tc>
        <w:tc>
          <w:tcPr>
            <w:tcW w:w="1488" w:type="dxa"/>
            <w:vAlign w:val="top"/>
          </w:tcPr>
          <w:p w14:paraId="53728F4C">
            <w:pPr>
              <w:pStyle w:val="6"/>
              <w:spacing w:line="292" w:lineRule="auto"/>
            </w:pPr>
          </w:p>
          <w:p w14:paraId="0F798D06">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336" w:type="dxa"/>
            <w:gridSpan w:val="2"/>
            <w:vAlign w:val="top"/>
          </w:tcPr>
          <w:p w14:paraId="72DABB58">
            <w:pPr>
              <w:pStyle w:val="6"/>
              <w:spacing w:line="293" w:lineRule="auto"/>
            </w:pPr>
          </w:p>
          <w:p w14:paraId="01EAB916">
            <w:pPr>
              <w:spacing w:before="61" w:line="229" w:lineRule="auto"/>
              <w:ind w:left="482"/>
              <w:rPr>
                <w:rFonts w:ascii="宋体" w:hAnsi="宋体" w:eastAsia="宋体" w:cs="宋体"/>
                <w:sz w:val="19"/>
                <w:szCs w:val="19"/>
              </w:rPr>
            </w:pPr>
            <w:r>
              <w:rPr>
                <w:rFonts w:ascii="宋体" w:hAnsi="宋体" w:eastAsia="宋体" w:cs="宋体"/>
                <w:spacing w:val="7"/>
                <w:sz w:val="19"/>
                <w:szCs w:val="19"/>
              </w:rPr>
              <w:t>保教费减免资助</w:t>
            </w:r>
          </w:p>
        </w:tc>
        <w:tc>
          <w:tcPr>
            <w:tcW w:w="3350" w:type="dxa"/>
            <w:vAlign w:val="top"/>
          </w:tcPr>
          <w:p w14:paraId="45D038AA">
            <w:pPr>
              <w:spacing w:before="232" w:line="241" w:lineRule="auto"/>
              <w:ind w:left="794" w:right="164" w:hanging="600"/>
              <w:rPr>
                <w:rFonts w:ascii="宋体" w:hAnsi="宋体" w:eastAsia="宋体" w:cs="宋体"/>
                <w:sz w:val="19"/>
                <w:szCs w:val="19"/>
              </w:rPr>
            </w:pPr>
            <w:r>
              <w:rPr>
                <w:rFonts w:ascii="宋体" w:hAnsi="宋体" w:eastAsia="宋体" w:cs="宋体"/>
                <w:spacing w:val="8"/>
                <w:sz w:val="19"/>
                <w:szCs w:val="19"/>
              </w:rPr>
              <w:t>完成全县学前教育在园幼儿（含村</w:t>
            </w:r>
            <w:r>
              <w:rPr>
                <w:rFonts w:ascii="宋体" w:hAnsi="宋体" w:eastAsia="宋体" w:cs="宋体"/>
                <w:spacing w:val="5"/>
                <w:sz w:val="19"/>
                <w:szCs w:val="19"/>
              </w:rPr>
              <w:t>小）保教费减免资助</w:t>
            </w:r>
          </w:p>
        </w:tc>
      </w:tr>
      <w:tr w14:paraId="7FFD9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21" w:type="dxa"/>
            <w:vMerge w:val="continue"/>
            <w:tcBorders>
              <w:top w:val="nil"/>
              <w:bottom w:val="nil"/>
            </w:tcBorders>
            <w:vAlign w:val="top"/>
          </w:tcPr>
          <w:p w14:paraId="2301607B">
            <w:pPr>
              <w:pStyle w:val="6"/>
            </w:pPr>
          </w:p>
        </w:tc>
        <w:tc>
          <w:tcPr>
            <w:tcW w:w="1198" w:type="dxa"/>
            <w:vMerge w:val="continue"/>
            <w:tcBorders>
              <w:top w:val="nil"/>
            </w:tcBorders>
            <w:vAlign w:val="top"/>
          </w:tcPr>
          <w:p w14:paraId="10FDC962">
            <w:pPr>
              <w:pStyle w:val="6"/>
            </w:pPr>
          </w:p>
        </w:tc>
        <w:tc>
          <w:tcPr>
            <w:tcW w:w="1488" w:type="dxa"/>
            <w:vAlign w:val="top"/>
          </w:tcPr>
          <w:p w14:paraId="2BD4CB98">
            <w:pPr>
              <w:pStyle w:val="6"/>
              <w:spacing w:line="242" w:lineRule="auto"/>
            </w:pPr>
          </w:p>
          <w:p w14:paraId="79F425AF">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336" w:type="dxa"/>
            <w:gridSpan w:val="2"/>
            <w:vAlign w:val="top"/>
          </w:tcPr>
          <w:p w14:paraId="386F5433">
            <w:pPr>
              <w:pStyle w:val="6"/>
              <w:spacing w:line="242" w:lineRule="auto"/>
            </w:pPr>
          </w:p>
          <w:p w14:paraId="1B2B4DDB">
            <w:pPr>
              <w:spacing w:before="62" w:line="229" w:lineRule="auto"/>
              <w:ind w:left="330"/>
              <w:rPr>
                <w:rFonts w:ascii="宋体" w:hAnsi="宋体" w:eastAsia="宋体" w:cs="宋体"/>
                <w:sz w:val="19"/>
                <w:szCs w:val="19"/>
              </w:rPr>
            </w:pPr>
            <w:r>
              <w:rPr>
                <w:rFonts w:ascii="宋体" w:hAnsi="宋体" w:eastAsia="宋体" w:cs="宋体"/>
                <w:spacing w:val="7"/>
                <w:sz w:val="19"/>
                <w:szCs w:val="19"/>
              </w:rPr>
              <w:t>全县3-6岁在园幼儿</w:t>
            </w:r>
          </w:p>
        </w:tc>
        <w:tc>
          <w:tcPr>
            <w:tcW w:w="3350" w:type="dxa"/>
            <w:vAlign w:val="top"/>
          </w:tcPr>
          <w:p w14:paraId="0D0A74B1">
            <w:pPr>
              <w:spacing w:before="134" w:line="258" w:lineRule="exact"/>
              <w:ind w:left="83"/>
              <w:rPr>
                <w:rFonts w:ascii="宋体" w:hAnsi="宋体" w:eastAsia="宋体" w:cs="宋体"/>
                <w:sz w:val="19"/>
                <w:szCs w:val="19"/>
              </w:rPr>
            </w:pPr>
            <w:r>
              <w:rPr>
                <w:rFonts w:ascii="Times New Roman" w:hAnsi="Times New Roman" w:eastAsia="Times New Roman" w:cs="Times New Roman"/>
                <w:spacing w:val="7"/>
                <w:position w:val="1"/>
                <w:sz w:val="19"/>
                <w:szCs w:val="19"/>
              </w:rPr>
              <w:t>2025</w:t>
            </w:r>
            <w:r>
              <w:rPr>
                <w:rFonts w:ascii="宋体" w:hAnsi="宋体" w:eastAsia="宋体" w:cs="宋体"/>
                <w:spacing w:val="7"/>
                <w:position w:val="1"/>
                <w:sz w:val="19"/>
                <w:szCs w:val="19"/>
              </w:rPr>
              <w:t>年春季学期和秋季学期（</w:t>
            </w:r>
            <w:r>
              <w:rPr>
                <w:rFonts w:ascii="Times New Roman" w:hAnsi="Times New Roman" w:eastAsia="Times New Roman" w:cs="Times New Roman"/>
                <w:spacing w:val="7"/>
                <w:position w:val="1"/>
                <w:sz w:val="19"/>
                <w:szCs w:val="19"/>
              </w:rPr>
              <w:t>2025</w:t>
            </w:r>
            <w:r>
              <w:rPr>
                <w:rFonts w:ascii="宋体" w:hAnsi="宋体" w:eastAsia="宋体" w:cs="宋体"/>
                <w:spacing w:val="7"/>
                <w:position w:val="1"/>
                <w:sz w:val="19"/>
                <w:szCs w:val="19"/>
              </w:rPr>
              <w:t>年</w:t>
            </w:r>
          </w:p>
          <w:p w14:paraId="5EEE5CC7">
            <w:pPr>
              <w:spacing w:line="257" w:lineRule="exact"/>
              <w:ind w:left="1100"/>
              <w:rPr>
                <w:rFonts w:ascii="宋体" w:hAnsi="宋体" w:eastAsia="宋体" w:cs="宋体"/>
                <w:sz w:val="19"/>
                <w:szCs w:val="19"/>
              </w:rPr>
            </w:pPr>
            <w:r>
              <w:rPr>
                <w:rFonts w:ascii="Times New Roman" w:hAnsi="Times New Roman" w:eastAsia="Times New Roman" w:cs="Times New Roman"/>
                <w:spacing w:val="3"/>
                <w:position w:val="1"/>
                <w:sz w:val="19"/>
                <w:szCs w:val="19"/>
              </w:rPr>
              <w:t>12</w:t>
            </w:r>
            <w:r>
              <w:rPr>
                <w:rFonts w:ascii="宋体" w:hAnsi="宋体" w:eastAsia="宋体" w:cs="宋体"/>
                <w:spacing w:val="3"/>
                <w:position w:val="1"/>
                <w:sz w:val="19"/>
                <w:szCs w:val="19"/>
              </w:rPr>
              <w:t>月前完成）</w:t>
            </w:r>
          </w:p>
        </w:tc>
      </w:tr>
      <w:tr w14:paraId="6CC7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21" w:type="dxa"/>
            <w:vMerge w:val="continue"/>
            <w:tcBorders>
              <w:top w:val="nil"/>
              <w:bottom w:val="nil"/>
            </w:tcBorders>
            <w:vAlign w:val="top"/>
          </w:tcPr>
          <w:p w14:paraId="5F80C7A9">
            <w:pPr>
              <w:pStyle w:val="6"/>
            </w:pPr>
          </w:p>
        </w:tc>
        <w:tc>
          <w:tcPr>
            <w:tcW w:w="1198" w:type="dxa"/>
            <w:vAlign w:val="top"/>
          </w:tcPr>
          <w:p w14:paraId="42832125">
            <w:pPr>
              <w:spacing w:before="248"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72D404F">
            <w:pPr>
              <w:spacing w:before="248"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336" w:type="dxa"/>
            <w:gridSpan w:val="2"/>
            <w:vAlign w:val="top"/>
          </w:tcPr>
          <w:p w14:paraId="084E1239">
            <w:pPr>
              <w:spacing w:before="248" w:line="229" w:lineRule="auto"/>
              <w:ind w:left="629"/>
              <w:rPr>
                <w:rFonts w:ascii="宋体" w:hAnsi="宋体" w:eastAsia="宋体" w:cs="宋体"/>
                <w:sz w:val="19"/>
                <w:szCs w:val="19"/>
              </w:rPr>
            </w:pPr>
            <w:r>
              <w:rPr>
                <w:rFonts w:ascii="宋体" w:hAnsi="宋体" w:eastAsia="宋体" w:cs="宋体"/>
                <w:spacing w:val="5"/>
                <w:sz w:val="19"/>
                <w:szCs w:val="19"/>
              </w:rPr>
              <w:t>600元/年.生</w:t>
            </w:r>
          </w:p>
        </w:tc>
        <w:tc>
          <w:tcPr>
            <w:tcW w:w="3350" w:type="dxa"/>
            <w:vAlign w:val="top"/>
          </w:tcPr>
          <w:p w14:paraId="6F47580E">
            <w:pPr>
              <w:spacing w:before="248" w:line="229" w:lineRule="auto"/>
              <w:ind w:left="838"/>
              <w:rPr>
                <w:rFonts w:ascii="宋体" w:hAnsi="宋体" w:eastAsia="宋体" w:cs="宋体"/>
                <w:sz w:val="19"/>
                <w:szCs w:val="19"/>
              </w:rPr>
            </w:pPr>
            <w:r>
              <w:rPr>
                <w:rFonts w:ascii="宋体" w:hAnsi="宋体" w:eastAsia="宋体" w:cs="宋体"/>
                <w:spacing w:val="7"/>
                <w:sz w:val="19"/>
                <w:szCs w:val="19"/>
              </w:rPr>
              <w:t>全年投入约270万元</w:t>
            </w:r>
          </w:p>
        </w:tc>
      </w:tr>
      <w:tr w14:paraId="04BA0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21" w:type="dxa"/>
            <w:vMerge w:val="continue"/>
            <w:tcBorders>
              <w:top w:val="nil"/>
              <w:bottom w:val="nil"/>
            </w:tcBorders>
            <w:vAlign w:val="top"/>
          </w:tcPr>
          <w:p w14:paraId="35033DCE">
            <w:pPr>
              <w:pStyle w:val="6"/>
            </w:pPr>
          </w:p>
        </w:tc>
        <w:tc>
          <w:tcPr>
            <w:tcW w:w="1198" w:type="dxa"/>
            <w:vMerge w:val="restart"/>
            <w:tcBorders>
              <w:bottom w:val="nil"/>
            </w:tcBorders>
            <w:vAlign w:val="top"/>
          </w:tcPr>
          <w:p w14:paraId="09456247">
            <w:pPr>
              <w:pStyle w:val="6"/>
              <w:spacing w:line="248" w:lineRule="auto"/>
            </w:pPr>
          </w:p>
          <w:p w14:paraId="36358395">
            <w:pPr>
              <w:pStyle w:val="6"/>
              <w:spacing w:line="248" w:lineRule="auto"/>
            </w:pPr>
          </w:p>
          <w:p w14:paraId="7E39D5A2">
            <w:pPr>
              <w:pStyle w:val="6"/>
              <w:spacing w:line="248" w:lineRule="auto"/>
            </w:pPr>
          </w:p>
          <w:p w14:paraId="7E90CA71">
            <w:pPr>
              <w:pStyle w:val="6"/>
              <w:spacing w:line="248" w:lineRule="auto"/>
            </w:pPr>
          </w:p>
          <w:p w14:paraId="3D682275">
            <w:pPr>
              <w:pStyle w:val="6"/>
              <w:spacing w:line="249" w:lineRule="auto"/>
            </w:pPr>
          </w:p>
          <w:p w14:paraId="66079AF7">
            <w:pPr>
              <w:pStyle w:val="6"/>
              <w:spacing w:line="249" w:lineRule="auto"/>
            </w:pPr>
          </w:p>
          <w:p w14:paraId="6024D410">
            <w:pPr>
              <w:pStyle w:val="6"/>
              <w:spacing w:line="249" w:lineRule="auto"/>
            </w:pPr>
          </w:p>
          <w:p w14:paraId="4377DE19">
            <w:pPr>
              <w:spacing w:before="62" w:line="230" w:lineRule="auto"/>
              <w:ind w:left="2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DCE07A7">
            <w:pPr>
              <w:pStyle w:val="6"/>
              <w:spacing w:line="268" w:lineRule="auto"/>
            </w:pPr>
          </w:p>
          <w:p w14:paraId="5890DB89">
            <w:pPr>
              <w:spacing w:before="61"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336" w:type="dxa"/>
            <w:gridSpan w:val="2"/>
            <w:vAlign w:val="top"/>
          </w:tcPr>
          <w:p w14:paraId="06379C69">
            <w:pPr>
              <w:spacing w:before="84" w:line="229" w:lineRule="auto"/>
              <w:ind w:left="82"/>
              <w:rPr>
                <w:rFonts w:ascii="宋体" w:hAnsi="宋体" w:eastAsia="宋体" w:cs="宋体"/>
                <w:sz w:val="19"/>
                <w:szCs w:val="19"/>
              </w:rPr>
            </w:pPr>
            <w:r>
              <w:rPr>
                <w:rFonts w:ascii="宋体" w:hAnsi="宋体" w:eastAsia="宋体" w:cs="宋体"/>
                <w:spacing w:val="8"/>
                <w:sz w:val="19"/>
                <w:szCs w:val="19"/>
              </w:rPr>
              <w:t>解决全县学前教育在园幼</w:t>
            </w:r>
          </w:p>
          <w:p w14:paraId="242430AC">
            <w:pPr>
              <w:spacing w:before="11" w:line="229" w:lineRule="auto"/>
              <w:ind w:left="87"/>
              <w:rPr>
                <w:rFonts w:ascii="宋体" w:hAnsi="宋体" w:eastAsia="宋体" w:cs="宋体"/>
                <w:sz w:val="19"/>
                <w:szCs w:val="19"/>
              </w:rPr>
            </w:pPr>
            <w:r>
              <w:rPr>
                <w:rFonts w:ascii="宋体" w:hAnsi="宋体" w:eastAsia="宋体" w:cs="宋体"/>
                <w:spacing w:val="7"/>
                <w:sz w:val="19"/>
                <w:szCs w:val="19"/>
              </w:rPr>
              <w:t>儿保教费减免资助一年所</w:t>
            </w:r>
          </w:p>
          <w:p w14:paraId="03956940">
            <w:pPr>
              <w:spacing w:before="11" w:line="230" w:lineRule="auto"/>
              <w:ind w:left="889"/>
              <w:rPr>
                <w:rFonts w:ascii="宋体" w:hAnsi="宋体" w:eastAsia="宋体" w:cs="宋体"/>
                <w:sz w:val="19"/>
                <w:szCs w:val="19"/>
              </w:rPr>
            </w:pPr>
            <w:r>
              <w:rPr>
                <w:rFonts w:ascii="宋体" w:hAnsi="宋体" w:eastAsia="宋体" w:cs="宋体"/>
                <w:spacing w:val="3"/>
                <w:sz w:val="19"/>
                <w:szCs w:val="19"/>
              </w:rPr>
              <w:t>需资金</w:t>
            </w:r>
          </w:p>
        </w:tc>
        <w:tc>
          <w:tcPr>
            <w:tcW w:w="3350" w:type="dxa"/>
            <w:vAlign w:val="top"/>
          </w:tcPr>
          <w:p w14:paraId="0B701FB8">
            <w:pPr>
              <w:pStyle w:val="6"/>
              <w:spacing w:line="268" w:lineRule="auto"/>
            </w:pPr>
          </w:p>
          <w:p w14:paraId="75F2678B">
            <w:pPr>
              <w:spacing w:before="62" w:line="229" w:lineRule="auto"/>
              <w:ind w:left="737"/>
              <w:rPr>
                <w:rFonts w:ascii="宋体" w:hAnsi="宋体" w:eastAsia="宋体" w:cs="宋体"/>
                <w:sz w:val="19"/>
                <w:szCs w:val="19"/>
              </w:rPr>
            </w:pPr>
            <w:r>
              <w:rPr>
                <w:rFonts w:ascii="宋体" w:hAnsi="宋体" w:eastAsia="宋体" w:cs="宋体"/>
                <w:spacing w:val="4"/>
                <w:sz w:val="19"/>
                <w:szCs w:val="19"/>
              </w:rPr>
              <w:t>全年投入约270万元。</w:t>
            </w:r>
          </w:p>
        </w:tc>
      </w:tr>
      <w:tr w14:paraId="0C3C2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21" w:type="dxa"/>
            <w:vMerge w:val="continue"/>
            <w:tcBorders>
              <w:top w:val="nil"/>
              <w:bottom w:val="nil"/>
            </w:tcBorders>
            <w:vAlign w:val="top"/>
          </w:tcPr>
          <w:p w14:paraId="3648B271">
            <w:pPr>
              <w:pStyle w:val="6"/>
            </w:pPr>
          </w:p>
        </w:tc>
        <w:tc>
          <w:tcPr>
            <w:tcW w:w="1198" w:type="dxa"/>
            <w:vMerge w:val="continue"/>
            <w:tcBorders>
              <w:top w:val="nil"/>
              <w:bottom w:val="nil"/>
            </w:tcBorders>
            <w:vAlign w:val="top"/>
          </w:tcPr>
          <w:p w14:paraId="6A8BF9CC">
            <w:pPr>
              <w:pStyle w:val="6"/>
            </w:pPr>
          </w:p>
        </w:tc>
        <w:tc>
          <w:tcPr>
            <w:tcW w:w="1488" w:type="dxa"/>
            <w:vMerge w:val="restart"/>
            <w:tcBorders>
              <w:bottom w:val="nil"/>
            </w:tcBorders>
            <w:vAlign w:val="top"/>
          </w:tcPr>
          <w:p w14:paraId="5E3EA1E7">
            <w:pPr>
              <w:pStyle w:val="6"/>
              <w:spacing w:line="445" w:lineRule="auto"/>
            </w:pPr>
          </w:p>
          <w:p w14:paraId="5B4FA2DF">
            <w:pPr>
              <w:spacing w:before="62" w:line="230" w:lineRule="auto"/>
              <w:ind w:left="154"/>
              <w:rPr>
                <w:rFonts w:ascii="宋体" w:hAnsi="宋体" w:eastAsia="宋体" w:cs="宋体"/>
                <w:sz w:val="19"/>
                <w:szCs w:val="19"/>
              </w:rPr>
            </w:pPr>
            <w:r>
              <w:rPr>
                <w:rFonts w:ascii="宋体" w:hAnsi="宋体" w:eastAsia="宋体" w:cs="宋体"/>
                <w:spacing w:val="7"/>
                <w:sz w:val="19"/>
                <w:szCs w:val="19"/>
              </w:rPr>
              <w:t>生态效益指标</w:t>
            </w:r>
          </w:p>
        </w:tc>
        <w:tc>
          <w:tcPr>
            <w:tcW w:w="2336" w:type="dxa"/>
            <w:gridSpan w:val="2"/>
            <w:vAlign w:val="top"/>
          </w:tcPr>
          <w:p w14:paraId="142E6A60">
            <w:pPr>
              <w:spacing w:before="145" w:line="229" w:lineRule="auto"/>
              <w:ind w:left="98"/>
              <w:rPr>
                <w:rFonts w:ascii="宋体" w:hAnsi="宋体" w:eastAsia="宋体" w:cs="宋体"/>
                <w:sz w:val="19"/>
                <w:szCs w:val="19"/>
              </w:rPr>
            </w:pPr>
            <w:r>
              <w:rPr>
                <w:rFonts w:ascii="宋体" w:hAnsi="宋体" w:eastAsia="宋体" w:cs="宋体"/>
                <w:spacing w:val="6"/>
                <w:sz w:val="19"/>
                <w:szCs w:val="19"/>
              </w:rPr>
              <w:t>降低了幼儿家庭的生活</w:t>
            </w:r>
            <w:r>
              <w:rPr>
                <w:rFonts w:hint="eastAsia" w:ascii="宋体" w:hAnsi="宋体" w:eastAsia="宋体" w:cs="宋体"/>
                <w:spacing w:val="6"/>
                <w:sz w:val="19"/>
                <w:szCs w:val="19"/>
                <w:lang w:eastAsia="zh-CN"/>
              </w:rPr>
              <w:t>负担</w:t>
            </w:r>
          </w:p>
          <w:p w14:paraId="0033424E">
            <w:pPr>
              <w:spacing w:before="11" w:line="230" w:lineRule="auto"/>
              <w:ind w:left="1080"/>
              <w:rPr>
                <w:rFonts w:ascii="宋体" w:hAnsi="宋体" w:eastAsia="宋体" w:cs="宋体"/>
                <w:sz w:val="19"/>
                <w:szCs w:val="19"/>
              </w:rPr>
            </w:pPr>
            <w:r>
              <w:rPr>
                <w:rFonts w:ascii="宋体" w:hAnsi="宋体" w:eastAsia="宋体" w:cs="宋体"/>
                <w:sz w:val="19"/>
                <w:szCs w:val="19"/>
              </w:rPr>
              <w:t>担</w:t>
            </w:r>
          </w:p>
        </w:tc>
        <w:tc>
          <w:tcPr>
            <w:tcW w:w="3350" w:type="dxa"/>
            <w:vAlign w:val="top"/>
          </w:tcPr>
          <w:p w14:paraId="27C3AB59">
            <w:pPr>
              <w:spacing w:before="145" w:line="241" w:lineRule="auto"/>
              <w:ind w:left="789" w:right="122" w:hanging="645"/>
              <w:rPr>
                <w:rFonts w:ascii="宋体" w:hAnsi="宋体" w:eastAsia="宋体" w:cs="宋体"/>
                <w:sz w:val="19"/>
                <w:szCs w:val="19"/>
              </w:rPr>
            </w:pPr>
            <w:r>
              <w:rPr>
                <w:rFonts w:ascii="宋体" w:hAnsi="宋体" w:eastAsia="宋体" w:cs="宋体"/>
                <w:spacing w:val="7"/>
                <w:sz w:val="19"/>
                <w:szCs w:val="19"/>
              </w:rPr>
              <w:t>受惠人群每年少交600元保教费，体</w:t>
            </w:r>
            <w:r>
              <w:rPr>
                <w:rFonts w:ascii="宋体" w:hAnsi="宋体" w:eastAsia="宋体" w:cs="宋体"/>
                <w:spacing w:val="8"/>
                <w:sz w:val="19"/>
                <w:szCs w:val="19"/>
              </w:rPr>
              <w:t>会到惠民政策的好处</w:t>
            </w:r>
          </w:p>
        </w:tc>
      </w:tr>
      <w:tr w14:paraId="3DE0B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21" w:type="dxa"/>
            <w:vMerge w:val="continue"/>
            <w:tcBorders>
              <w:top w:val="nil"/>
              <w:bottom w:val="nil"/>
            </w:tcBorders>
            <w:vAlign w:val="top"/>
          </w:tcPr>
          <w:p w14:paraId="5BDFC33E">
            <w:pPr>
              <w:pStyle w:val="6"/>
            </w:pPr>
          </w:p>
        </w:tc>
        <w:tc>
          <w:tcPr>
            <w:tcW w:w="1198" w:type="dxa"/>
            <w:vMerge w:val="continue"/>
            <w:tcBorders>
              <w:top w:val="nil"/>
              <w:bottom w:val="nil"/>
            </w:tcBorders>
            <w:vAlign w:val="top"/>
          </w:tcPr>
          <w:p w14:paraId="024308AE">
            <w:pPr>
              <w:pStyle w:val="6"/>
            </w:pPr>
          </w:p>
        </w:tc>
        <w:tc>
          <w:tcPr>
            <w:tcW w:w="1488" w:type="dxa"/>
            <w:vMerge w:val="continue"/>
            <w:tcBorders>
              <w:top w:val="nil"/>
            </w:tcBorders>
            <w:vAlign w:val="top"/>
          </w:tcPr>
          <w:p w14:paraId="085987D3">
            <w:pPr>
              <w:pStyle w:val="6"/>
            </w:pPr>
          </w:p>
        </w:tc>
        <w:tc>
          <w:tcPr>
            <w:tcW w:w="2336" w:type="dxa"/>
            <w:gridSpan w:val="2"/>
            <w:vAlign w:val="top"/>
          </w:tcPr>
          <w:p w14:paraId="638842E2">
            <w:pPr>
              <w:spacing w:before="151" w:line="230" w:lineRule="auto"/>
              <w:ind w:left="482"/>
              <w:rPr>
                <w:rFonts w:ascii="宋体" w:hAnsi="宋体" w:eastAsia="宋体" w:cs="宋体"/>
                <w:sz w:val="19"/>
                <w:szCs w:val="19"/>
              </w:rPr>
            </w:pPr>
            <w:r>
              <w:rPr>
                <w:rFonts w:ascii="宋体" w:hAnsi="宋体" w:eastAsia="宋体" w:cs="宋体"/>
                <w:spacing w:val="7"/>
                <w:sz w:val="19"/>
                <w:szCs w:val="19"/>
              </w:rPr>
              <w:t>提升了生活质量</w:t>
            </w:r>
          </w:p>
        </w:tc>
        <w:tc>
          <w:tcPr>
            <w:tcW w:w="3350" w:type="dxa"/>
            <w:vAlign w:val="top"/>
          </w:tcPr>
          <w:p w14:paraId="574B38B8">
            <w:pPr>
              <w:spacing w:before="151" w:line="229" w:lineRule="auto"/>
              <w:ind w:left="595"/>
              <w:rPr>
                <w:rFonts w:ascii="宋体" w:hAnsi="宋体" w:eastAsia="宋体" w:cs="宋体"/>
                <w:sz w:val="19"/>
                <w:szCs w:val="19"/>
              </w:rPr>
            </w:pPr>
            <w:r>
              <w:rPr>
                <w:rFonts w:ascii="宋体" w:hAnsi="宋体" w:eastAsia="宋体" w:cs="宋体"/>
                <w:spacing w:val="7"/>
                <w:sz w:val="19"/>
                <w:szCs w:val="19"/>
              </w:rPr>
              <w:t>受惠人群减轻了生活负担</w:t>
            </w:r>
          </w:p>
        </w:tc>
      </w:tr>
      <w:tr w14:paraId="079AB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21" w:type="dxa"/>
            <w:vMerge w:val="continue"/>
            <w:tcBorders>
              <w:top w:val="nil"/>
              <w:bottom w:val="nil"/>
            </w:tcBorders>
            <w:vAlign w:val="top"/>
          </w:tcPr>
          <w:p w14:paraId="5A22D564">
            <w:pPr>
              <w:pStyle w:val="6"/>
            </w:pPr>
          </w:p>
        </w:tc>
        <w:tc>
          <w:tcPr>
            <w:tcW w:w="1198" w:type="dxa"/>
            <w:vMerge w:val="continue"/>
            <w:tcBorders>
              <w:top w:val="nil"/>
              <w:bottom w:val="nil"/>
            </w:tcBorders>
            <w:vAlign w:val="top"/>
          </w:tcPr>
          <w:p w14:paraId="40C30170">
            <w:pPr>
              <w:pStyle w:val="6"/>
            </w:pPr>
          </w:p>
        </w:tc>
        <w:tc>
          <w:tcPr>
            <w:tcW w:w="1488" w:type="dxa"/>
            <w:vMerge w:val="restart"/>
            <w:tcBorders>
              <w:bottom w:val="nil"/>
            </w:tcBorders>
            <w:vAlign w:val="top"/>
          </w:tcPr>
          <w:p w14:paraId="6F39B0B7">
            <w:pPr>
              <w:pStyle w:val="6"/>
              <w:spacing w:line="242" w:lineRule="auto"/>
            </w:pPr>
          </w:p>
          <w:p w14:paraId="4E8BA947">
            <w:pPr>
              <w:pStyle w:val="6"/>
              <w:spacing w:line="242" w:lineRule="auto"/>
            </w:pPr>
          </w:p>
          <w:p w14:paraId="5AA70399">
            <w:pPr>
              <w:pStyle w:val="6"/>
              <w:spacing w:line="242" w:lineRule="auto"/>
            </w:pPr>
          </w:p>
          <w:p w14:paraId="67144E1A">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336" w:type="dxa"/>
            <w:gridSpan w:val="2"/>
            <w:vAlign w:val="top"/>
          </w:tcPr>
          <w:p w14:paraId="6F003D4B">
            <w:pPr>
              <w:spacing w:before="141" w:line="229" w:lineRule="auto"/>
              <w:ind w:left="584"/>
              <w:rPr>
                <w:rFonts w:ascii="宋体" w:hAnsi="宋体" w:eastAsia="宋体" w:cs="宋体"/>
                <w:sz w:val="19"/>
                <w:szCs w:val="19"/>
              </w:rPr>
            </w:pPr>
            <w:r>
              <w:rPr>
                <w:rFonts w:ascii="宋体" w:hAnsi="宋体" w:eastAsia="宋体" w:cs="宋体"/>
                <w:spacing w:val="7"/>
                <w:sz w:val="19"/>
                <w:szCs w:val="19"/>
              </w:rPr>
              <w:t>教育发展占位</w:t>
            </w:r>
          </w:p>
        </w:tc>
        <w:tc>
          <w:tcPr>
            <w:tcW w:w="3350" w:type="dxa"/>
            <w:vAlign w:val="top"/>
          </w:tcPr>
          <w:p w14:paraId="53AD8FA9">
            <w:pPr>
              <w:spacing w:before="141" w:line="229" w:lineRule="auto"/>
              <w:ind w:left="93"/>
              <w:rPr>
                <w:rFonts w:ascii="宋体" w:hAnsi="宋体" w:eastAsia="宋体" w:cs="宋体"/>
                <w:sz w:val="19"/>
                <w:szCs w:val="19"/>
              </w:rPr>
            </w:pPr>
            <w:r>
              <w:rPr>
                <w:rFonts w:ascii="宋体" w:hAnsi="宋体" w:eastAsia="宋体" w:cs="宋体"/>
                <w:spacing w:val="8"/>
                <w:sz w:val="19"/>
                <w:szCs w:val="19"/>
              </w:rPr>
              <w:t>切实将学前教育放到优先发展地位。</w:t>
            </w:r>
          </w:p>
        </w:tc>
      </w:tr>
      <w:tr w14:paraId="14F7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21" w:type="dxa"/>
            <w:vMerge w:val="continue"/>
            <w:tcBorders>
              <w:top w:val="nil"/>
              <w:bottom w:val="nil"/>
            </w:tcBorders>
            <w:vAlign w:val="top"/>
          </w:tcPr>
          <w:p w14:paraId="2AB5BE6D">
            <w:pPr>
              <w:pStyle w:val="6"/>
            </w:pPr>
          </w:p>
        </w:tc>
        <w:tc>
          <w:tcPr>
            <w:tcW w:w="1198" w:type="dxa"/>
            <w:vMerge w:val="continue"/>
            <w:tcBorders>
              <w:top w:val="nil"/>
              <w:bottom w:val="nil"/>
            </w:tcBorders>
            <w:vAlign w:val="top"/>
          </w:tcPr>
          <w:p w14:paraId="6E88A619">
            <w:pPr>
              <w:pStyle w:val="6"/>
            </w:pPr>
          </w:p>
        </w:tc>
        <w:tc>
          <w:tcPr>
            <w:tcW w:w="1488" w:type="dxa"/>
            <w:vMerge w:val="continue"/>
            <w:tcBorders>
              <w:top w:val="nil"/>
              <w:bottom w:val="nil"/>
            </w:tcBorders>
            <w:vAlign w:val="top"/>
          </w:tcPr>
          <w:p w14:paraId="3B628270">
            <w:pPr>
              <w:pStyle w:val="6"/>
            </w:pPr>
          </w:p>
        </w:tc>
        <w:tc>
          <w:tcPr>
            <w:tcW w:w="2336" w:type="dxa"/>
            <w:gridSpan w:val="2"/>
            <w:vAlign w:val="top"/>
          </w:tcPr>
          <w:p w14:paraId="11DEAD92">
            <w:pPr>
              <w:spacing w:before="241" w:line="229" w:lineRule="auto"/>
              <w:ind w:left="783"/>
              <w:rPr>
                <w:rFonts w:ascii="宋体" w:hAnsi="宋体" w:eastAsia="宋体" w:cs="宋体"/>
                <w:sz w:val="19"/>
                <w:szCs w:val="19"/>
              </w:rPr>
            </w:pPr>
            <w:r>
              <w:rPr>
                <w:rFonts w:ascii="宋体" w:hAnsi="宋体" w:eastAsia="宋体" w:cs="宋体"/>
                <w:spacing w:val="6"/>
                <w:sz w:val="19"/>
                <w:szCs w:val="19"/>
              </w:rPr>
              <w:t>受惠人群</w:t>
            </w:r>
          </w:p>
        </w:tc>
        <w:tc>
          <w:tcPr>
            <w:tcW w:w="3350" w:type="dxa"/>
            <w:vAlign w:val="top"/>
          </w:tcPr>
          <w:p w14:paraId="692E91FD">
            <w:pPr>
              <w:spacing w:before="118" w:line="229" w:lineRule="auto"/>
              <w:ind w:left="94"/>
              <w:rPr>
                <w:rFonts w:ascii="宋体" w:hAnsi="宋体" w:eastAsia="宋体" w:cs="宋体"/>
                <w:sz w:val="19"/>
                <w:szCs w:val="19"/>
              </w:rPr>
            </w:pPr>
            <w:r>
              <w:rPr>
                <w:rFonts w:ascii="宋体" w:hAnsi="宋体" w:eastAsia="宋体" w:cs="宋体"/>
                <w:spacing w:val="8"/>
                <w:sz w:val="19"/>
                <w:szCs w:val="19"/>
              </w:rPr>
              <w:t>全县学前教育在园幼儿，受惠人群广</w:t>
            </w:r>
          </w:p>
          <w:p w14:paraId="3E3FD383">
            <w:pPr>
              <w:spacing w:before="11" w:line="235" w:lineRule="auto"/>
              <w:ind w:left="1486"/>
              <w:rPr>
                <w:rFonts w:ascii="宋体" w:hAnsi="宋体" w:eastAsia="宋体" w:cs="宋体"/>
                <w:sz w:val="19"/>
                <w:szCs w:val="19"/>
              </w:rPr>
            </w:pPr>
            <w:r>
              <w:rPr>
                <w:rFonts w:ascii="宋体" w:hAnsi="宋体" w:eastAsia="宋体" w:cs="宋体"/>
                <w:spacing w:val="-6"/>
                <w:sz w:val="19"/>
                <w:szCs w:val="19"/>
              </w:rPr>
              <w:t>泛。</w:t>
            </w:r>
          </w:p>
        </w:tc>
      </w:tr>
      <w:tr w14:paraId="180DC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21" w:type="dxa"/>
            <w:vMerge w:val="continue"/>
            <w:tcBorders>
              <w:top w:val="nil"/>
              <w:bottom w:val="nil"/>
            </w:tcBorders>
            <w:vAlign w:val="top"/>
          </w:tcPr>
          <w:p w14:paraId="7734182D">
            <w:pPr>
              <w:pStyle w:val="6"/>
            </w:pPr>
          </w:p>
        </w:tc>
        <w:tc>
          <w:tcPr>
            <w:tcW w:w="1198" w:type="dxa"/>
            <w:vMerge w:val="continue"/>
            <w:tcBorders>
              <w:top w:val="nil"/>
            </w:tcBorders>
            <w:vAlign w:val="top"/>
          </w:tcPr>
          <w:p w14:paraId="6A1C48D5">
            <w:pPr>
              <w:pStyle w:val="6"/>
            </w:pPr>
          </w:p>
        </w:tc>
        <w:tc>
          <w:tcPr>
            <w:tcW w:w="1488" w:type="dxa"/>
            <w:vMerge w:val="continue"/>
            <w:tcBorders>
              <w:top w:val="nil"/>
            </w:tcBorders>
            <w:vAlign w:val="top"/>
          </w:tcPr>
          <w:p w14:paraId="7072B67A">
            <w:pPr>
              <w:pStyle w:val="6"/>
            </w:pPr>
          </w:p>
        </w:tc>
        <w:tc>
          <w:tcPr>
            <w:tcW w:w="2336" w:type="dxa"/>
            <w:gridSpan w:val="2"/>
            <w:vAlign w:val="top"/>
          </w:tcPr>
          <w:p w14:paraId="131632A7">
            <w:pPr>
              <w:spacing w:before="234" w:line="228" w:lineRule="auto"/>
              <w:ind w:left="682"/>
              <w:rPr>
                <w:rFonts w:ascii="宋体" w:hAnsi="宋体" w:eastAsia="宋体" w:cs="宋体"/>
                <w:sz w:val="19"/>
                <w:szCs w:val="19"/>
              </w:rPr>
            </w:pPr>
            <w:r>
              <w:rPr>
                <w:rFonts w:ascii="宋体" w:hAnsi="宋体" w:eastAsia="宋体" w:cs="宋体"/>
                <w:spacing w:val="7"/>
                <w:sz w:val="19"/>
                <w:szCs w:val="19"/>
              </w:rPr>
              <w:t>社会影响力</w:t>
            </w:r>
          </w:p>
        </w:tc>
        <w:tc>
          <w:tcPr>
            <w:tcW w:w="3350" w:type="dxa"/>
            <w:vAlign w:val="top"/>
          </w:tcPr>
          <w:p w14:paraId="2662E89C">
            <w:pPr>
              <w:spacing w:before="112" w:line="228" w:lineRule="auto"/>
              <w:ind w:left="93"/>
              <w:rPr>
                <w:rFonts w:ascii="宋体" w:hAnsi="宋体" w:eastAsia="宋体" w:cs="宋体"/>
                <w:sz w:val="19"/>
                <w:szCs w:val="19"/>
              </w:rPr>
            </w:pPr>
            <w:r>
              <w:rPr>
                <w:rFonts w:ascii="宋体" w:hAnsi="宋体" w:eastAsia="宋体" w:cs="宋体"/>
                <w:spacing w:val="8"/>
                <w:sz w:val="19"/>
                <w:szCs w:val="19"/>
              </w:rPr>
              <w:t>政策好，人民群众广泛称赞，社会影</w:t>
            </w:r>
          </w:p>
          <w:p w14:paraId="39BD341D">
            <w:pPr>
              <w:spacing w:before="12" w:line="229" w:lineRule="auto"/>
              <w:ind w:left="1297"/>
              <w:rPr>
                <w:rFonts w:ascii="宋体" w:hAnsi="宋体" w:eastAsia="宋体" w:cs="宋体"/>
                <w:sz w:val="19"/>
                <w:szCs w:val="19"/>
              </w:rPr>
            </w:pPr>
            <w:r>
              <w:rPr>
                <w:rFonts w:ascii="宋体" w:hAnsi="宋体" w:eastAsia="宋体" w:cs="宋体"/>
                <w:spacing w:val="2"/>
                <w:sz w:val="19"/>
                <w:szCs w:val="19"/>
              </w:rPr>
              <w:t>响力深。</w:t>
            </w:r>
          </w:p>
        </w:tc>
      </w:tr>
      <w:tr w14:paraId="52ECA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21" w:type="dxa"/>
            <w:vMerge w:val="continue"/>
            <w:tcBorders>
              <w:top w:val="nil"/>
            </w:tcBorders>
            <w:vAlign w:val="top"/>
          </w:tcPr>
          <w:p w14:paraId="2BB5DCF2">
            <w:pPr>
              <w:pStyle w:val="6"/>
            </w:pPr>
          </w:p>
        </w:tc>
        <w:tc>
          <w:tcPr>
            <w:tcW w:w="1198" w:type="dxa"/>
            <w:vAlign w:val="top"/>
          </w:tcPr>
          <w:p w14:paraId="4A8C270B">
            <w:pPr>
              <w:spacing w:before="213" w:line="229" w:lineRule="auto"/>
              <w:ind w:left="1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1579EBC">
            <w:pPr>
              <w:spacing w:before="87" w:line="241"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36" w:type="dxa"/>
            <w:gridSpan w:val="2"/>
            <w:vAlign w:val="top"/>
          </w:tcPr>
          <w:p w14:paraId="3BCEB02E">
            <w:pPr>
              <w:spacing w:before="213" w:line="229" w:lineRule="auto"/>
              <w:ind w:left="482"/>
              <w:rPr>
                <w:rFonts w:ascii="宋体" w:hAnsi="宋体" w:eastAsia="宋体" w:cs="宋体"/>
                <w:sz w:val="19"/>
                <w:szCs w:val="19"/>
              </w:rPr>
            </w:pPr>
            <w:r>
              <w:rPr>
                <w:rFonts w:ascii="宋体" w:hAnsi="宋体" w:eastAsia="宋体" w:cs="宋体"/>
                <w:spacing w:val="7"/>
                <w:sz w:val="19"/>
                <w:szCs w:val="19"/>
              </w:rPr>
              <w:t>幼儿家长满意度</w:t>
            </w:r>
          </w:p>
        </w:tc>
        <w:tc>
          <w:tcPr>
            <w:tcW w:w="3350" w:type="dxa"/>
            <w:vAlign w:val="top"/>
          </w:tcPr>
          <w:p w14:paraId="2D55129D">
            <w:pPr>
              <w:spacing w:before="213" w:line="257" w:lineRule="exact"/>
              <w:ind w:left="1499"/>
              <w:rPr>
                <w:rFonts w:ascii="宋体" w:hAnsi="宋体" w:eastAsia="宋体" w:cs="宋体"/>
                <w:sz w:val="19"/>
                <w:szCs w:val="19"/>
              </w:rPr>
            </w:pPr>
            <w:r>
              <w:rPr>
                <w:rFonts w:ascii="宋体" w:hAnsi="宋体" w:eastAsia="宋体" w:cs="宋体"/>
                <w:spacing w:val="-1"/>
                <w:position w:val="1"/>
                <w:sz w:val="19"/>
                <w:szCs w:val="19"/>
              </w:rPr>
              <w:t>100%</w:t>
            </w:r>
          </w:p>
        </w:tc>
      </w:tr>
    </w:tbl>
    <w:p w14:paraId="4CB08DB1">
      <w:pPr>
        <w:pStyle w:val="2"/>
      </w:pPr>
    </w:p>
    <w:p w14:paraId="3FD81AE8">
      <w:pPr>
        <w:sectPr>
          <w:footerReference r:id="rId75" w:type="default"/>
          <w:pgSz w:w="11905" w:h="16837"/>
          <w:pgMar w:top="1431" w:right="1085" w:bottom="695" w:left="1010" w:header="0" w:footer="408" w:gutter="0"/>
          <w:cols w:space="720" w:num="1"/>
        </w:sectPr>
      </w:pPr>
    </w:p>
    <w:p w14:paraId="3FF07A1C">
      <w:pPr>
        <w:pStyle w:val="2"/>
        <w:spacing w:line="353" w:lineRule="auto"/>
      </w:pPr>
    </w:p>
    <w:p w14:paraId="32E37E45">
      <w:pPr>
        <w:spacing w:before="114" w:line="225" w:lineRule="auto"/>
        <w:ind w:left="2895"/>
        <w:rPr>
          <w:rFonts w:ascii="宋体" w:hAnsi="宋体" w:eastAsia="宋体" w:cs="宋体"/>
          <w:sz w:val="35"/>
          <w:szCs w:val="35"/>
        </w:rPr>
      </w:pPr>
      <w:r>
        <w:rPr>
          <w:rFonts w:ascii="宋体" w:hAnsi="宋体" w:eastAsia="宋体" w:cs="宋体"/>
          <w:b/>
          <w:bCs/>
          <w:spacing w:val="6"/>
          <w:sz w:val="35"/>
          <w:szCs w:val="35"/>
        </w:rPr>
        <w:t>部门预算项目绩效目标表</w:t>
      </w:r>
    </w:p>
    <w:p w14:paraId="6C153398">
      <w:pPr>
        <w:pStyle w:val="2"/>
        <w:spacing w:line="302" w:lineRule="auto"/>
      </w:pPr>
    </w:p>
    <w:p w14:paraId="45FB4C89">
      <w:pPr>
        <w:spacing w:before="62" w:line="229" w:lineRule="auto"/>
        <w:ind w:left="440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B6D5653">
      <w:pPr>
        <w:spacing w:line="102" w:lineRule="exact"/>
      </w:pPr>
    </w:p>
    <w:tbl>
      <w:tblPr>
        <w:tblStyle w:val="5"/>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093"/>
        <w:gridCol w:w="1306"/>
        <w:gridCol w:w="1320"/>
        <w:gridCol w:w="1380"/>
        <w:gridCol w:w="3273"/>
      </w:tblGrid>
      <w:tr w14:paraId="6D22F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Align w:val="top"/>
          </w:tcPr>
          <w:p w14:paraId="70538248">
            <w:pPr>
              <w:spacing w:before="167"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2BDCD5A2">
            <w:pPr>
              <w:spacing w:before="167" w:line="230" w:lineRule="auto"/>
              <w:ind w:left="3000"/>
              <w:rPr>
                <w:rFonts w:ascii="宋体" w:hAnsi="宋体" w:eastAsia="宋体" w:cs="宋体"/>
                <w:sz w:val="19"/>
                <w:szCs w:val="19"/>
              </w:rPr>
            </w:pPr>
            <w:r>
              <w:rPr>
                <w:rFonts w:ascii="宋体" w:hAnsi="宋体" w:eastAsia="宋体" w:cs="宋体"/>
                <w:spacing w:val="8"/>
                <w:sz w:val="19"/>
                <w:szCs w:val="19"/>
              </w:rPr>
              <w:t>家庭经济困难学生生活补助</w:t>
            </w:r>
          </w:p>
        </w:tc>
      </w:tr>
      <w:tr w14:paraId="5CD3C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416C538D">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372" w:type="dxa"/>
            <w:gridSpan w:val="5"/>
            <w:vAlign w:val="top"/>
          </w:tcPr>
          <w:p w14:paraId="1C093504">
            <w:pPr>
              <w:spacing w:before="160" w:line="229" w:lineRule="auto"/>
              <w:ind w:left="3298"/>
              <w:rPr>
                <w:rFonts w:ascii="宋体" w:hAnsi="宋体" w:eastAsia="宋体" w:cs="宋体"/>
                <w:sz w:val="19"/>
                <w:szCs w:val="19"/>
              </w:rPr>
            </w:pPr>
            <w:r>
              <w:rPr>
                <w:rFonts w:ascii="宋体" w:hAnsi="宋体" w:eastAsia="宋体" w:cs="宋体"/>
                <w:spacing w:val="7"/>
                <w:sz w:val="19"/>
                <w:szCs w:val="19"/>
              </w:rPr>
              <w:t>盐边县教育和体育局</w:t>
            </w:r>
          </w:p>
        </w:tc>
      </w:tr>
      <w:tr w14:paraId="60B85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restart"/>
            <w:tcBorders>
              <w:bottom w:val="nil"/>
            </w:tcBorders>
            <w:vAlign w:val="top"/>
          </w:tcPr>
          <w:p w14:paraId="78F67196">
            <w:pPr>
              <w:pStyle w:val="6"/>
              <w:spacing w:line="246" w:lineRule="auto"/>
            </w:pPr>
          </w:p>
          <w:p w14:paraId="253F5CF8">
            <w:pPr>
              <w:pStyle w:val="6"/>
              <w:spacing w:line="246" w:lineRule="auto"/>
            </w:pPr>
          </w:p>
          <w:p w14:paraId="08F471AD">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19" w:type="dxa"/>
            <w:gridSpan w:val="3"/>
            <w:vAlign w:val="top"/>
          </w:tcPr>
          <w:p w14:paraId="18FB1E9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53" w:type="dxa"/>
            <w:gridSpan w:val="2"/>
            <w:vAlign w:val="top"/>
          </w:tcPr>
          <w:p w14:paraId="7D3CA206">
            <w:pPr>
              <w:spacing w:before="161" w:line="256" w:lineRule="exact"/>
              <w:ind w:left="1995"/>
              <w:rPr>
                <w:rFonts w:ascii="宋体" w:hAnsi="宋体" w:eastAsia="宋体" w:cs="宋体"/>
                <w:sz w:val="19"/>
                <w:szCs w:val="19"/>
              </w:rPr>
            </w:pPr>
            <w:r>
              <w:rPr>
                <w:rFonts w:ascii="宋体" w:hAnsi="宋体" w:eastAsia="宋体" w:cs="宋体"/>
                <w:spacing w:val="2"/>
                <w:position w:val="1"/>
                <w:sz w:val="19"/>
                <w:szCs w:val="19"/>
              </w:rPr>
              <w:t>153.80</w:t>
            </w:r>
          </w:p>
        </w:tc>
      </w:tr>
      <w:tr w14:paraId="23F5D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330" w:type="dxa"/>
            <w:vMerge w:val="continue"/>
            <w:tcBorders>
              <w:top w:val="nil"/>
              <w:bottom w:val="nil"/>
            </w:tcBorders>
            <w:vAlign w:val="top"/>
          </w:tcPr>
          <w:p w14:paraId="0F229C1D">
            <w:pPr>
              <w:pStyle w:val="6"/>
            </w:pPr>
          </w:p>
        </w:tc>
        <w:tc>
          <w:tcPr>
            <w:tcW w:w="3719" w:type="dxa"/>
            <w:gridSpan w:val="3"/>
            <w:vAlign w:val="top"/>
          </w:tcPr>
          <w:p w14:paraId="69C4A64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53" w:type="dxa"/>
            <w:gridSpan w:val="2"/>
            <w:vAlign w:val="top"/>
          </w:tcPr>
          <w:p w14:paraId="73C2B5C0">
            <w:pPr>
              <w:spacing w:before="159" w:line="256" w:lineRule="exact"/>
              <w:ind w:left="1995"/>
              <w:rPr>
                <w:rFonts w:ascii="宋体" w:hAnsi="宋体" w:eastAsia="宋体" w:cs="宋体"/>
                <w:sz w:val="19"/>
                <w:szCs w:val="19"/>
              </w:rPr>
            </w:pPr>
            <w:r>
              <w:rPr>
                <w:rFonts w:ascii="宋体" w:hAnsi="宋体" w:eastAsia="宋体" w:cs="宋体"/>
                <w:spacing w:val="2"/>
                <w:position w:val="1"/>
                <w:sz w:val="19"/>
                <w:szCs w:val="19"/>
              </w:rPr>
              <w:t>153.80</w:t>
            </w:r>
          </w:p>
        </w:tc>
      </w:tr>
      <w:tr w14:paraId="7EAD1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tcBorders>
            <w:vAlign w:val="top"/>
          </w:tcPr>
          <w:p w14:paraId="5E13171D">
            <w:pPr>
              <w:pStyle w:val="6"/>
            </w:pPr>
          </w:p>
        </w:tc>
        <w:tc>
          <w:tcPr>
            <w:tcW w:w="3719" w:type="dxa"/>
            <w:gridSpan w:val="3"/>
            <w:vAlign w:val="top"/>
          </w:tcPr>
          <w:p w14:paraId="4F80B52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53" w:type="dxa"/>
            <w:gridSpan w:val="2"/>
            <w:vAlign w:val="top"/>
          </w:tcPr>
          <w:p w14:paraId="78290489">
            <w:pPr>
              <w:spacing w:before="160" w:line="257" w:lineRule="exact"/>
              <w:ind w:left="2286"/>
              <w:rPr>
                <w:rFonts w:ascii="宋体" w:hAnsi="宋体" w:eastAsia="宋体" w:cs="宋体"/>
                <w:sz w:val="19"/>
                <w:szCs w:val="19"/>
              </w:rPr>
            </w:pPr>
            <w:r>
              <w:rPr>
                <w:rFonts w:ascii="宋体" w:hAnsi="宋体" w:eastAsia="宋体" w:cs="宋体"/>
                <w:position w:val="1"/>
                <w:sz w:val="19"/>
                <w:szCs w:val="19"/>
              </w:rPr>
              <w:t>0</w:t>
            </w:r>
          </w:p>
        </w:tc>
      </w:tr>
      <w:tr w14:paraId="1E9C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330" w:type="dxa"/>
            <w:vAlign w:val="top"/>
          </w:tcPr>
          <w:p w14:paraId="5BFE77D7">
            <w:pPr>
              <w:pStyle w:val="6"/>
              <w:spacing w:line="339" w:lineRule="auto"/>
            </w:pPr>
          </w:p>
          <w:p w14:paraId="2C9BF583">
            <w:pPr>
              <w:spacing w:before="62"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7032EBB6">
            <w:pPr>
              <w:pStyle w:val="6"/>
              <w:spacing w:line="340" w:lineRule="auto"/>
            </w:pPr>
          </w:p>
          <w:p w14:paraId="443390BB">
            <w:pPr>
              <w:spacing w:before="61" w:line="228" w:lineRule="auto"/>
              <w:ind w:left="39"/>
              <w:rPr>
                <w:rFonts w:ascii="宋体" w:hAnsi="宋体" w:eastAsia="宋体" w:cs="宋体"/>
                <w:sz w:val="19"/>
                <w:szCs w:val="19"/>
              </w:rPr>
            </w:pPr>
            <w:r>
              <w:rPr>
                <w:rFonts w:ascii="宋体" w:hAnsi="宋体" w:eastAsia="宋体" w:cs="宋体"/>
                <w:spacing w:val="5"/>
                <w:sz w:val="19"/>
                <w:szCs w:val="19"/>
              </w:rPr>
              <w:t>帮助贫困家庭学生更</w:t>
            </w:r>
            <w:r>
              <w:rPr>
                <w:rFonts w:hint="eastAsia" w:ascii="宋体" w:hAnsi="宋体" w:eastAsia="宋体" w:cs="宋体"/>
                <w:spacing w:val="5"/>
                <w:sz w:val="19"/>
                <w:szCs w:val="19"/>
                <w:lang w:eastAsia="zh-CN"/>
              </w:rPr>
              <w:t>好地</w:t>
            </w:r>
            <w:r>
              <w:rPr>
                <w:rFonts w:ascii="宋体" w:hAnsi="宋体" w:eastAsia="宋体" w:cs="宋体"/>
                <w:spacing w:val="5"/>
                <w:sz w:val="19"/>
                <w:szCs w:val="19"/>
              </w:rPr>
              <w:t>学习， 减轻其家庭</w:t>
            </w:r>
            <w:r>
              <w:rPr>
                <w:rFonts w:ascii="宋体" w:hAnsi="宋体" w:eastAsia="宋体" w:cs="宋体"/>
                <w:spacing w:val="4"/>
                <w:sz w:val="19"/>
                <w:szCs w:val="19"/>
              </w:rPr>
              <w:t>经济负担，促进教育公平。</w:t>
            </w:r>
          </w:p>
        </w:tc>
      </w:tr>
      <w:tr w14:paraId="23BD3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330" w:type="dxa"/>
            <w:vMerge w:val="restart"/>
            <w:tcBorders>
              <w:bottom w:val="nil"/>
            </w:tcBorders>
            <w:vAlign w:val="top"/>
          </w:tcPr>
          <w:p w14:paraId="6110A879">
            <w:pPr>
              <w:pStyle w:val="6"/>
              <w:spacing w:line="251" w:lineRule="auto"/>
            </w:pPr>
          </w:p>
          <w:p w14:paraId="7F3C42F7">
            <w:pPr>
              <w:pStyle w:val="6"/>
              <w:spacing w:line="251" w:lineRule="auto"/>
            </w:pPr>
          </w:p>
          <w:p w14:paraId="46DE7C92">
            <w:pPr>
              <w:pStyle w:val="6"/>
              <w:spacing w:line="251" w:lineRule="auto"/>
            </w:pPr>
          </w:p>
          <w:p w14:paraId="0DCC69EA">
            <w:pPr>
              <w:pStyle w:val="6"/>
              <w:spacing w:line="251" w:lineRule="auto"/>
            </w:pPr>
          </w:p>
          <w:p w14:paraId="746FE1B8">
            <w:pPr>
              <w:pStyle w:val="6"/>
              <w:spacing w:line="251" w:lineRule="auto"/>
            </w:pPr>
          </w:p>
          <w:p w14:paraId="172541F3">
            <w:pPr>
              <w:pStyle w:val="6"/>
              <w:spacing w:line="251" w:lineRule="auto"/>
            </w:pPr>
          </w:p>
          <w:p w14:paraId="4EC10ADA">
            <w:pPr>
              <w:pStyle w:val="6"/>
              <w:spacing w:line="251" w:lineRule="auto"/>
            </w:pPr>
          </w:p>
          <w:p w14:paraId="02D54D2F">
            <w:pPr>
              <w:pStyle w:val="6"/>
              <w:spacing w:line="251" w:lineRule="auto"/>
            </w:pPr>
          </w:p>
          <w:p w14:paraId="59F1A212">
            <w:pPr>
              <w:pStyle w:val="6"/>
              <w:spacing w:line="251" w:lineRule="auto"/>
            </w:pPr>
          </w:p>
          <w:p w14:paraId="4CC5FB47">
            <w:pPr>
              <w:pStyle w:val="6"/>
              <w:spacing w:line="251" w:lineRule="auto"/>
            </w:pPr>
          </w:p>
          <w:p w14:paraId="6C848784">
            <w:pPr>
              <w:pStyle w:val="6"/>
              <w:spacing w:line="251" w:lineRule="auto"/>
            </w:pPr>
          </w:p>
          <w:p w14:paraId="59A7E422">
            <w:pPr>
              <w:pStyle w:val="6"/>
              <w:spacing w:line="251" w:lineRule="auto"/>
            </w:pPr>
          </w:p>
          <w:p w14:paraId="108452DF">
            <w:pPr>
              <w:pStyle w:val="6"/>
              <w:spacing w:line="251" w:lineRule="auto"/>
            </w:pPr>
          </w:p>
          <w:p w14:paraId="03810046">
            <w:pPr>
              <w:pStyle w:val="6"/>
              <w:spacing w:line="251" w:lineRule="auto"/>
            </w:pPr>
          </w:p>
          <w:p w14:paraId="662B904C">
            <w:pPr>
              <w:pStyle w:val="6"/>
              <w:spacing w:line="251" w:lineRule="auto"/>
            </w:pPr>
          </w:p>
          <w:p w14:paraId="1CCE9BF4">
            <w:pPr>
              <w:pStyle w:val="6"/>
              <w:spacing w:line="251" w:lineRule="auto"/>
            </w:pPr>
          </w:p>
          <w:p w14:paraId="7A341FD8">
            <w:pPr>
              <w:pStyle w:val="6"/>
              <w:spacing w:line="251" w:lineRule="auto"/>
            </w:pPr>
          </w:p>
          <w:p w14:paraId="5D7A9865">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093" w:type="dxa"/>
            <w:vAlign w:val="top"/>
          </w:tcPr>
          <w:p w14:paraId="0CCD68EC">
            <w:pPr>
              <w:spacing w:before="232" w:line="230" w:lineRule="auto"/>
              <w:ind w:left="156"/>
              <w:rPr>
                <w:rFonts w:ascii="宋体" w:hAnsi="宋体" w:eastAsia="宋体" w:cs="宋体"/>
                <w:sz w:val="19"/>
                <w:szCs w:val="19"/>
              </w:rPr>
            </w:pPr>
            <w:r>
              <w:rPr>
                <w:rFonts w:ascii="宋体" w:hAnsi="宋体" w:eastAsia="宋体" w:cs="宋体"/>
                <w:spacing w:val="6"/>
                <w:sz w:val="19"/>
                <w:szCs w:val="19"/>
              </w:rPr>
              <w:t>一级指标</w:t>
            </w:r>
          </w:p>
        </w:tc>
        <w:tc>
          <w:tcPr>
            <w:tcW w:w="1306" w:type="dxa"/>
            <w:vAlign w:val="top"/>
          </w:tcPr>
          <w:p w14:paraId="0A91D05D">
            <w:pPr>
              <w:spacing w:before="232" w:line="230" w:lineRule="auto"/>
              <w:ind w:left="265"/>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2C54761F">
            <w:pPr>
              <w:spacing w:before="232" w:line="230" w:lineRule="auto"/>
              <w:ind w:left="960"/>
              <w:rPr>
                <w:rFonts w:ascii="宋体" w:hAnsi="宋体" w:eastAsia="宋体" w:cs="宋体"/>
                <w:sz w:val="19"/>
                <w:szCs w:val="19"/>
              </w:rPr>
            </w:pPr>
            <w:r>
              <w:rPr>
                <w:rFonts w:ascii="宋体" w:hAnsi="宋体" w:eastAsia="宋体" w:cs="宋体"/>
                <w:spacing w:val="7"/>
                <w:sz w:val="19"/>
                <w:szCs w:val="19"/>
              </w:rPr>
              <w:t>三级指标</w:t>
            </w:r>
          </w:p>
        </w:tc>
        <w:tc>
          <w:tcPr>
            <w:tcW w:w="3273" w:type="dxa"/>
            <w:vAlign w:val="top"/>
          </w:tcPr>
          <w:p w14:paraId="77FBF8D6">
            <w:pPr>
              <w:spacing w:before="232" w:line="229" w:lineRule="auto"/>
              <w:ind w:left="25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6745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330" w:type="dxa"/>
            <w:vMerge w:val="continue"/>
            <w:tcBorders>
              <w:top w:val="nil"/>
              <w:bottom w:val="nil"/>
            </w:tcBorders>
            <w:vAlign w:val="top"/>
          </w:tcPr>
          <w:p w14:paraId="489CF7A9">
            <w:pPr>
              <w:pStyle w:val="6"/>
            </w:pPr>
          </w:p>
        </w:tc>
        <w:tc>
          <w:tcPr>
            <w:tcW w:w="1093" w:type="dxa"/>
            <w:vMerge w:val="restart"/>
            <w:tcBorders>
              <w:bottom w:val="nil"/>
            </w:tcBorders>
            <w:vAlign w:val="top"/>
          </w:tcPr>
          <w:p w14:paraId="0DAD879B">
            <w:pPr>
              <w:pStyle w:val="6"/>
              <w:spacing w:line="295" w:lineRule="auto"/>
            </w:pPr>
          </w:p>
          <w:p w14:paraId="7E27BA0D">
            <w:pPr>
              <w:pStyle w:val="6"/>
              <w:spacing w:line="295" w:lineRule="auto"/>
            </w:pPr>
          </w:p>
          <w:p w14:paraId="58FCE1A8">
            <w:pPr>
              <w:pStyle w:val="6"/>
              <w:spacing w:line="296" w:lineRule="auto"/>
            </w:pPr>
          </w:p>
          <w:p w14:paraId="303D1C13">
            <w:pPr>
              <w:spacing w:before="62" w:line="229" w:lineRule="auto"/>
              <w:ind w:left="153"/>
              <w:rPr>
                <w:rFonts w:ascii="宋体" w:hAnsi="宋体" w:eastAsia="宋体" w:cs="宋体"/>
                <w:sz w:val="19"/>
                <w:szCs w:val="19"/>
              </w:rPr>
            </w:pPr>
            <w:r>
              <w:rPr>
                <w:rFonts w:ascii="宋体" w:hAnsi="宋体" w:eastAsia="宋体" w:cs="宋体"/>
                <w:spacing w:val="7"/>
                <w:sz w:val="19"/>
                <w:szCs w:val="19"/>
              </w:rPr>
              <w:t>产出指标</w:t>
            </w:r>
          </w:p>
        </w:tc>
        <w:tc>
          <w:tcPr>
            <w:tcW w:w="1306" w:type="dxa"/>
            <w:vMerge w:val="restart"/>
            <w:tcBorders>
              <w:bottom w:val="nil"/>
            </w:tcBorders>
            <w:vAlign w:val="top"/>
          </w:tcPr>
          <w:p w14:paraId="53B4AEDD">
            <w:pPr>
              <w:pStyle w:val="6"/>
              <w:spacing w:line="380" w:lineRule="auto"/>
            </w:pPr>
          </w:p>
          <w:p w14:paraId="0C48B0D3">
            <w:pPr>
              <w:spacing w:before="62" w:line="229" w:lineRule="auto"/>
              <w:ind w:left="263"/>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1977D18D">
            <w:pPr>
              <w:spacing w:before="173" w:line="229" w:lineRule="auto"/>
              <w:ind w:left="769"/>
              <w:rPr>
                <w:rFonts w:ascii="宋体" w:hAnsi="宋体" w:eastAsia="宋体" w:cs="宋体"/>
                <w:sz w:val="19"/>
                <w:szCs w:val="19"/>
              </w:rPr>
            </w:pPr>
            <w:r>
              <w:rPr>
                <w:rFonts w:ascii="宋体" w:hAnsi="宋体" w:eastAsia="宋体" w:cs="宋体"/>
                <w:spacing w:val="6"/>
                <w:sz w:val="19"/>
                <w:szCs w:val="19"/>
              </w:rPr>
              <w:t>资助学生人数</w:t>
            </w:r>
          </w:p>
        </w:tc>
        <w:tc>
          <w:tcPr>
            <w:tcW w:w="3273" w:type="dxa"/>
            <w:vAlign w:val="top"/>
          </w:tcPr>
          <w:p w14:paraId="623897F4">
            <w:pPr>
              <w:spacing w:before="173" w:line="232" w:lineRule="auto"/>
              <w:ind w:left="1348"/>
              <w:rPr>
                <w:rFonts w:ascii="宋体" w:hAnsi="宋体" w:eastAsia="宋体" w:cs="宋体"/>
                <w:sz w:val="19"/>
                <w:szCs w:val="19"/>
              </w:rPr>
            </w:pPr>
            <w:r>
              <w:rPr>
                <w:rFonts w:ascii="宋体" w:hAnsi="宋体" w:eastAsia="宋体" w:cs="宋体"/>
                <w:spacing w:val="4"/>
                <w:sz w:val="19"/>
                <w:szCs w:val="19"/>
              </w:rPr>
              <w:t>5479人</w:t>
            </w:r>
          </w:p>
        </w:tc>
      </w:tr>
      <w:tr w14:paraId="2A2A8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1330" w:type="dxa"/>
            <w:vMerge w:val="continue"/>
            <w:tcBorders>
              <w:top w:val="nil"/>
              <w:bottom w:val="nil"/>
            </w:tcBorders>
            <w:vAlign w:val="top"/>
          </w:tcPr>
          <w:p w14:paraId="0D3DF76B">
            <w:pPr>
              <w:pStyle w:val="6"/>
            </w:pPr>
          </w:p>
        </w:tc>
        <w:tc>
          <w:tcPr>
            <w:tcW w:w="1093" w:type="dxa"/>
            <w:vMerge w:val="continue"/>
            <w:tcBorders>
              <w:top w:val="nil"/>
              <w:bottom w:val="nil"/>
            </w:tcBorders>
            <w:vAlign w:val="top"/>
          </w:tcPr>
          <w:p w14:paraId="4CEF45DD">
            <w:pPr>
              <w:pStyle w:val="6"/>
            </w:pPr>
          </w:p>
        </w:tc>
        <w:tc>
          <w:tcPr>
            <w:tcW w:w="1306" w:type="dxa"/>
            <w:vMerge w:val="continue"/>
            <w:tcBorders>
              <w:top w:val="nil"/>
            </w:tcBorders>
            <w:vAlign w:val="top"/>
          </w:tcPr>
          <w:p w14:paraId="6E382C55">
            <w:pPr>
              <w:pStyle w:val="6"/>
            </w:pPr>
          </w:p>
        </w:tc>
        <w:tc>
          <w:tcPr>
            <w:tcW w:w="2700" w:type="dxa"/>
            <w:gridSpan w:val="2"/>
            <w:vAlign w:val="top"/>
          </w:tcPr>
          <w:p w14:paraId="6381676C">
            <w:pPr>
              <w:spacing w:before="174" w:line="229" w:lineRule="auto"/>
              <w:ind w:left="467"/>
              <w:rPr>
                <w:rFonts w:ascii="宋体" w:hAnsi="宋体" w:eastAsia="宋体" w:cs="宋体"/>
                <w:sz w:val="19"/>
                <w:szCs w:val="19"/>
              </w:rPr>
            </w:pPr>
            <w:r>
              <w:rPr>
                <w:rFonts w:ascii="宋体" w:hAnsi="宋体" w:eastAsia="宋体" w:cs="宋体"/>
                <w:spacing w:val="7"/>
                <w:sz w:val="19"/>
                <w:szCs w:val="19"/>
              </w:rPr>
              <w:t>受助学生人数完成率</w:t>
            </w:r>
          </w:p>
        </w:tc>
        <w:tc>
          <w:tcPr>
            <w:tcW w:w="3273" w:type="dxa"/>
            <w:vAlign w:val="top"/>
          </w:tcPr>
          <w:p w14:paraId="0E4C4235">
            <w:pPr>
              <w:spacing w:before="174" w:line="257" w:lineRule="exact"/>
              <w:ind w:left="1460"/>
              <w:rPr>
                <w:rFonts w:ascii="宋体" w:hAnsi="宋体" w:eastAsia="宋体" w:cs="宋体"/>
                <w:sz w:val="19"/>
                <w:szCs w:val="19"/>
              </w:rPr>
            </w:pPr>
            <w:r>
              <w:rPr>
                <w:rFonts w:ascii="宋体" w:hAnsi="宋体" w:eastAsia="宋体" w:cs="宋体"/>
                <w:spacing w:val="-1"/>
                <w:position w:val="1"/>
                <w:sz w:val="19"/>
                <w:szCs w:val="19"/>
              </w:rPr>
              <w:t>100%</w:t>
            </w:r>
          </w:p>
        </w:tc>
      </w:tr>
      <w:tr w14:paraId="2587B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Merge w:val="continue"/>
            <w:tcBorders>
              <w:top w:val="nil"/>
              <w:bottom w:val="nil"/>
            </w:tcBorders>
            <w:vAlign w:val="top"/>
          </w:tcPr>
          <w:p w14:paraId="1ADBD009">
            <w:pPr>
              <w:pStyle w:val="6"/>
            </w:pPr>
          </w:p>
        </w:tc>
        <w:tc>
          <w:tcPr>
            <w:tcW w:w="1093" w:type="dxa"/>
            <w:vMerge w:val="continue"/>
            <w:tcBorders>
              <w:top w:val="nil"/>
              <w:bottom w:val="nil"/>
            </w:tcBorders>
            <w:vAlign w:val="top"/>
          </w:tcPr>
          <w:p w14:paraId="5D232E53">
            <w:pPr>
              <w:pStyle w:val="6"/>
            </w:pPr>
          </w:p>
        </w:tc>
        <w:tc>
          <w:tcPr>
            <w:tcW w:w="1306" w:type="dxa"/>
            <w:vAlign w:val="top"/>
          </w:tcPr>
          <w:p w14:paraId="769BA904">
            <w:pPr>
              <w:spacing w:before="164" w:line="230" w:lineRule="auto"/>
              <w:ind w:left="263"/>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03E42AD7">
            <w:pPr>
              <w:spacing w:before="164" w:line="229" w:lineRule="auto"/>
              <w:ind w:left="67"/>
              <w:rPr>
                <w:rFonts w:ascii="宋体" w:hAnsi="宋体" w:eastAsia="宋体" w:cs="宋体"/>
                <w:sz w:val="19"/>
                <w:szCs w:val="19"/>
              </w:rPr>
            </w:pPr>
            <w:r>
              <w:rPr>
                <w:rFonts w:ascii="宋体" w:hAnsi="宋体" w:eastAsia="宋体" w:cs="宋体"/>
                <w:spacing w:val="8"/>
                <w:sz w:val="19"/>
                <w:szCs w:val="19"/>
              </w:rPr>
              <w:t>建档立卡贫困户子女资助比例</w:t>
            </w:r>
          </w:p>
        </w:tc>
        <w:tc>
          <w:tcPr>
            <w:tcW w:w="3273" w:type="dxa"/>
            <w:vAlign w:val="top"/>
          </w:tcPr>
          <w:p w14:paraId="744F23A8">
            <w:pPr>
              <w:spacing w:before="164" w:line="257" w:lineRule="exact"/>
              <w:ind w:left="1458"/>
              <w:rPr>
                <w:rFonts w:ascii="宋体" w:hAnsi="宋体" w:eastAsia="宋体" w:cs="宋体"/>
                <w:sz w:val="19"/>
                <w:szCs w:val="19"/>
              </w:rPr>
            </w:pPr>
            <w:r>
              <w:rPr>
                <w:rFonts w:ascii="宋体" w:hAnsi="宋体" w:eastAsia="宋体" w:cs="宋体"/>
                <w:spacing w:val="-1"/>
                <w:position w:val="1"/>
                <w:sz w:val="19"/>
                <w:szCs w:val="19"/>
              </w:rPr>
              <w:t>100%</w:t>
            </w:r>
          </w:p>
        </w:tc>
      </w:tr>
      <w:tr w14:paraId="4117B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330" w:type="dxa"/>
            <w:vMerge w:val="continue"/>
            <w:tcBorders>
              <w:top w:val="nil"/>
              <w:bottom w:val="nil"/>
            </w:tcBorders>
            <w:vAlign w:val="top"/>
          </w:tcPr>
          <w:p w14:paraId="508F0899">
            <w:pPr>
              <w:pStyle w:val="6"/>
            </w:pPr>
          </w:p>
        </w:tc>
        <w:tc>
          <w:tcPr>
            <w:tcW w:w="1093" w:type="dxa"/>
            <w:vMerge w:val="continue"/>
            <w:tcBorders>
              <w:top w:val="nil"/>
            </w:tcBorders>
            <w:vAlign w:val="top"/>
          </w:tcPr>
          <w:p w14:paraId="2777A89A">
            <w:pPr>
              <w:pStyle w:val="6"/>
            </w:pPr>
          </w:p>
        </w:tc>
        <w:tc>
          <w:tcPr>
            <w:tcW w:w="1306" w:type="dxa"/>
            <w:vAlign w:val="top"/>
          </w:tcPr>
          <w:p w14:paraId="578664F7">
            <w:pPr>
              <w:spacing w:before="155" w:line="230" w:lineRule="auto"/>
              <w:ind w:left="271"/>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3DD936B1">
            <w:pPr>
              <w:spacing w:before="155" w:line="229" w:lineRule="auto"/>
              <w:ind w:left="471"/>
              <w:rPr>
                <w:rFonts w:ascii="宋体" w:hAnsi="宋体" w:eastAsia="宋体" w:cs="宋体"/>
                <w:sz w:val="19"/>
                <w:szCs w:val="19"/>
              </w:rPr>
            </w:pPr>
            <w:r>
              <w:rPr>
                <w:rFonts w:ascii="宋体" w:hAnsi="宋体" w:eastAsia="宋体" w:cs="宋体"/>
                <w:spacing w:val="7"/>
                <w:sz w:val="19"/>
                <w:szCs w:val="19"/>
              </w:rPr>
              <w:t>资助经费及时发放率</w:t>
            </w:r>
          </w:p>
        </w:tc>
        <w:tc>
          <w:tcPr>
            <w:tcW w:w="3273" w:type="dxa"/>
            <w:vAlign w:val="top"/>
          </w:tcPr>
          <w:p w14:paraId="45C05144">
            <w:pPr>
              <w:spacing w:before="155" w:line="257" w:lineRule="exact"/>
              <w:ind w:left="1458"/>
              <w:rPr>
                <w:rFonts w:ascii="宋体" w:hAnsi="宋体" w:eastAsia="宋体" w:cs="宋体"/>
                <w:sz w:val="19"/>
                <w:szCs w:val="19"/>
              </w:rPr>
            </w:pPr>
            <w:r>
              <w:rPr>
                <w:rFonts w:ascii="宋体" w:hAnsi="宋体" w:eastAsia="宋体" w:cs="宋体"/>
                <w:spacing w:val="-1"/>
                <w:position w:val="1"/>
                <w:sz w:val="19"/>
                <w:szCs w:val="19"/>
              </w:rPr>
              <w:t>100%</w:t>
            </w:r>
          </w:p>
        </w:tc>
      </w:tr>
      <w:tr w14:paraId="39CA9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330" w:type="dxa"/>
            <w:vMerge w:val="continue"/>
            <w:tcBorders>
              <w:top w:val="nil"/>
              <w:bottom w:val="nil"/>
            </w:tcBorders>
            <w:vAlign w:val="top"/>
          </w:tcPr>
          <w:p w14:paraId="27069D46">
            <w:pPr>
              <w:pStyle w:val="6"/>
            </w:pPr>
          </w:p>
        </w:tc>
        <w:tc>
          <w:tcPr>
            <w:tcW w:w="1093" w:type="dxa"/>
            <w:vMerge w:val="restart"/>
            <w:tcBorders>
              <w:bottom w:val="nil"/>
            </w:tcBorders>
            <w:vAlign w:val="top"/>
          </w:tcPr>
          <w:p w14:paraId="6B695E42">
            <w:pPr>
              <w:pStyle w:val="6"/>
              <w:spacing w:line="335" w:lineRule="auto"/>
            </w:pPr>
          </w:p>
          <w:p w14:paraId="7C01BCA5">
            <w:pPr>
              <w:pStyle w:val="6"/>
              <w:spacing w:line="336" w:lineRule="auto"/>
            </w:pPr>
          </w:p>
          <w:p w14:paraId="32557E87">
            <w:pPr>
              <w:spacing w:before="61" w:line="228" w:lineRule="auto"/>
              <w:ind w:left="204"/>
              <w:rPr>
                <w:rFonts w:ascii="宋体" w:hAnsi="宋体" w:eastAsia="宋体" w:cs="宋体"/>
                <w:sz w:val="19"/>
                <w:szCs w:val="19"/>
              </w:rPr>
            </w:pPr>
            <w:r>
              <w:rPr>
                <w:rFonts w:ascii="宋体" w:hAnsi="宋体" w:eastAsia="宋体" w:cs="宋体"/>
                <w:spacing w:val="6"/>
                <w:sz w:val="19"/>
                <w:szCs w:val="19"/>
              </w:rPr>
              <w:t>成本指标</w:t>
            </w:r>
          </w:p>
        </w:tc>
        <w:tc>
          <w:tcPr>
            <w:tcW w:w="1306" w:type="dxa"/>
            <w:vMerge w:val="restart"/>
            <w:tcBorders>
              <w:bottom w:val="nil"/>
            </w:tcBorders>
            <w:vAlign w:val="top"/>
          </w:tcPr>
          <w:p w14:paraId="6FE87D18">
            <w:pPr>
              <w:pStyle w:val="6"/>
              <w:spacing w:line="335" w:lineRule="auto"/>
            </w:pPr>
          </w:p>
          <w:p w14:paraId="23C35BE7">
            <w:pPr>
              <w:pStyle w:val="6"/>
              <w:spacing w:line="336" w:lineRule="auto"/>
            </w:pPr>
          </w:p>
          <w:p w14:paraId="7A3BF9A4">
            <w:pPr>
              <w:spacing w:before="61" w:line="228" w:lineRule="auto"/>
              <w:ind w:left="64"/>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3CA7E83A">
            <w:pPr>
              <w:spacing w:before="225" w:line="229" w:lineRule="auto"/>
              <w:ind w:left="114"/>
              <w:rPr>
                <w:rFonts w:ascii="宋体" w:hAnsi="宋体" w:eastAsia="宋体" w:cs="宋体"/>
                <w:sz w:val="19"/>
                <w:szCs w:val="19"/>
              </w:rPr>
            </w:pPr>
            <w:r>
              <w:rPr>
                <w:rFonts w:ascii="宋体" w:hAnsi="宋体" w:eastAsia="宋体" w:cs="宋体"/>
                <w:spacing w:val="6"/>
                <w:sz w:val="19"/>
                <w:szCs w:val="19"/>
              </w:rPr>
              <w:t>生均资助标准（**元/学年）</w:t>
            </w:r>
          </w:p>
          <w:p w14:paraId="0AD458EA">
            <w:pPr>
              <w:spacing w:before="9" w:line="229" w:lineRule="auto"/>
              <w:ind w:left="673"/>
              <w:rPr>
                <w:rFonts w:ascii="宋体" w:hAnsi="宋体" w:eastAsia="宋体" w:cs="宋体"/>
                <w:sz w:val="19"/>
                <w:szCs w:val="19"/>
              </w:rPr>
            </w:pPr>
            <w:r>
              <w:rPr>
                <w:rFonts w:ascii="宋体" w:hAnsi="宋体" w:eastAsia="宋体" w:cs="宋体"/>
                <w:spacing w:val="4"/>
                <w:sz w:val="19"/>
                <w:szCs w:val="19"/>
              </w:rPr>
              <w:t>（初中及特教）</w:t>
            </w:r>
          </w:p>
        </w:tc>
        <w:tc>
          <w:tcPr>
            <w:tcW w:w="3273" w:type="dxa"/>
            <w:vAlign w:val="top"/>
          </w:tcPr>
          <w:p w14:paraId="3A58DBEC">
            <w:pPr>
              <w:spacing w:before="225" w:line="229" w:lineRule="auto"/>
              <w:ind w:left="101"/>
              <w:rPr>
                <w:rFonts w:ascii="宋体" w:hAnsi="宋体" w:eastAsia="宋体" w:cs="宋体"/>
                <w:sz w:val="19"/>
                <w:szCs w:val="19"/>
              </w:rPr>
            </w:pPr>
            <w:r>
              <w:rPr>
                <w:rFonts w:ascii="宋体" w:hAnsi="宋体" w:eastAsia="宋体" w:cs="宋体"/>
                <w:spacing w:val="6"/>
                <w:sz w:val="19"/>
                <w:szCs w:val="19"/>
              </w:rPr>
              <w:t>寄宿生1500元/生</w:t>
            </w:r>
            <w:r>
              <w:rPr>
                <w:rFonts w:hint="eastAsia" w:ascii="宋体" w:hAnsi="宋体" w:eastAsia="宋体" w:cs="宋体"/>
                <w:spacing w:val="6"/>
                <w:sz w:val="19"/>
                <w:szCs w:val="19"/>
                <w:lang w:eastAsia="zh-CN"/>
              </w:rPr>
              <w:t>。</w:t>
            </w:r>
            <w:r>
              <w:rPr>
                <w:rFonts w:ascii="宋体" w:hAnsi="宋体" w:eastAsia="宋体" w:cs="宋体"/>
                <w:spacing w:val="6"/>
                <w:sz w:val="19"/>
                <w:szCs w:val="19"/>
              </w:rPr>
              <w:t>年；非寄宿生750</w:t>
            </w:r>
          </w:p>
          <w:p w14:paraId="4F5C62CE">
            <w:pPr>
              <w:spacing w:before="9" w:line="229" w:lineRule="auto"/>
              <w:ind w:left="1247"/>
              <w:rPr>
                <w:rFonts w:ascii="宋体" w:hAnsi="宋体" w:eastAsia="宋体" w:cs="宋体"/>
                <w:sz w:val="19"/>
                <w:szCs w:val="19"/>
              </w:rPr>
            </w:pPr>
            <w:r>
              <w:rPr>
                <w:rFonts w:ascii="宋体" w:hAnsi="宋体" w:eastAsia="宋体" w:cs="宋体"/>
                <w:spacing w:val="5"/>
                <w:sz w:val="19"/>
                <w:szCs w:val="19"/>
              </w:rPr>
              <w:t>元/生</w:t>
            </w:r>
            <w:r>
              <w:rPr>
                <w:rFonts w:hint="eastAsia" w:ascii="宋体" w:hAnsi="宋体" w:eastAsia="宋体" w:cs="宋体"/>
                <w:spacing w:val="5"/>
                <w:sz w:val="19"/>
                <w:szCs w:val="19"/>
                <w:lang w:eastAsia="zh-CN"/>
              </w:rPr>
              <w:t>。</w:t>
            </w:r>
            <w:r>
              <w:rPr>
                <w:rFonts w:ascii="宋体" w:hAnsi="宋体" w:eastAsia="宋体" w:cs="宋体"/>
                <w:spacing w:val="5"/>
                <w:sz w:val="19"/>
                <w:szCs w:val="19"/>
              </w:rPr>
              <w:t>年</w:t>
            </w:r>
          </w:p>
        </w:tc>
      </w:tr>
      <w:tr w14:paraId="2E04D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330" w:type="dxa"/>
            <w:vMerge w:val="continue"/>
            <w:tcBorders>
              <w:top w:val="nil"/>
              <w:bottom w:val="nil"/>
            </w:tcBorders>
            <w:vAlign w:val="top"/>
          </w:tcPr>
          <w:p w14:paraId="66DF90BD">
            <w:pPr>
              <w:pStyle w:val="6"/>
            </w:pPr>
          </w:p>
        </w:tc>
        <w:tc>
          <w:tcPr>
            <w:tcW w:w="1093" w:type="dxa"/>
            <w:vMerge w:val="continue"/>
            <w:tcBorders>
              <w:top w:val="nil"/>
            </w:tcBorders>
            <w:vAlign w:val="top"/>
          </w:tcPr>
          <w:p w14:paraId="23DE5FD2">
            <w:pPr>
              <w:pStyle w:val="6"/>
            </w:pPr>
          </w:p>
        </w:tc>
        <w:tc>
          <w:tcPr>
            <w:tcW w:w="1306" w:type="dxa"/>
            <w:vMerge w:val="continue"/>
            <w:tcBorders>
              <w:top w:val="nil"/>
            </w:tcBorders>
            <w:vAlign w:val="top"/>
          </w:tcPr>
          <w:p w14:paraId="7A11E7D6">
            <w:pPr>
              <w:pStyle w:val="6"/>
            </w:pPr>
          </w:p>
        </w:tc>
        <w:tc>
          <w:tcPr>
            <w:tcW w:w="2700" w:type="dxa"/>
            <w:gridSpan w:val="2"/>
            <w:vAlign w:val="top"/>
          </w:tcPr>
          <w:p w14:paraId="63637086">
            <w:pPr>
              <w:spacing w:before="174" w:line="229" w:lineRule="auto"/>
              <w:ind w:left="114"/>
              <w:rPr>
                <w:rFonts w:ascii="宋体" w:hAnsi="宋体" w:eastAsia="宋体" w:cs="宋体"/>
                <w:sz w:val="19"/>
                <w:szCs w:val="19"/>
              </w:rPr>
            </w:pPr>
            <w:r>
              <w:rPr>
                <w:rFonts w:ascii="宋体" w:hAnsi="宋体" w:eastAsia="宋体" w:cs="宋体"/>
                <w:spacing w:val="6"/>
                <w:sz w:val="19"/>
                <w:szCs w:val="19"/>
              </w:rPr>
              <w:t>生均资助标准（**元/学年）</w:t>
            </w:r>
          </w:p>
          <w:p w14:paraId="020622D7">
            <w:pPr>
              <w:spacing w:before="11" w:line="230" w:lineRule="auto"/>
              <w:ind w:left="970"/>
              <w:rPr>
                <w:rFonts w:ascii="宋体" w:hAnsi="宋体" w:eastAsia="宋体" w:cs="宋体"/>
                <w:sz w:val="19"/>
                <w:szCs w:val="19"/>
              </w:rPr>
            </w:pPr>
            <w:r>
              <w:rPr>
                <w:rFonts w:ascii="宋体" w:hAnsi="宋体" w:eastAsia="宋体" w:cs="宋体"/>
                <w:sz w:val="19"/>
                <w:szCs w:val="19"/>
              </w:rPr>
              <w:t>（小学）</w:t>
            </w:r>
          </w:p>
        </w:tc>
        <w:tc>
          <w:tcPr>
            <w:tcW w:w="3273" w:type="dxa"/>
            <w:vAlign w:val="top"/>
          </w:tcPr>
          <w:p w14:paraId="20D66240">
            <w:pPr>
              <w:spacing w:before="174" w:line="229" w:lineRule="auto"/>
              <w:ind w:left="101"/>
              <w:rPr>
                <w:rFonts w:ascii="宋体" w:hAnsi="宋体" w:eastAsia="宋体" w:cs="宋体"/>
                <w:sz w:val="19"/>
                <w:szCs w:val="19"/>
              </w:rPr>
            </w:pPr>
            <w:r>
              <w:rPr>
                <w:rFonts w:ascii="宋体" w:hAnsi="宋体" w:eastAsia="宋体" w:cs="宋体"/>
                <w:spacing w:val="6"/>
                <w:sz w:val="19"/>
                <w:szCs w:val="19"/>
              </w:rPr>
              <w:t>寄宿生1250元/生</w:t>
            </w:r>
            <w:r>
              <w:rPr>
                <w:rFonts w:hint="eastAsia" w:ascii="宋体" w:hAnsi="宋体" w:eastAsia="宋体" w:cs="宋体"/>
                <w:spacing w:val="6"/>
                <w:sz w:val="19"/>
                <w:szCs w:val="19"/>
                <w:lang w:eastAsia="zh-CN"/>
              </w:rPr>
              <w:t>。</w:t>
            </w:r>
            <w:r>
              <w:rPr>
                <w:rFonts w:ascii="宋体" w:hAnsi="宋体" w:eastAsia="宋体" w:cs="宋体"/>
                <w:spacing w:val="6"/>
                <w:sz w:val="19"/>
                <w:szCs w:val="19"/>
              </w:rPr>
              <w:t>年；非寄宿生625</w:t>
            </w:r>
          </w:p>
          <w:p w14:paraId="28D2050F">
            <w:pPr>
              <w:spacing w:before="11" w:line="229" w:lineRule="auto"/>
              <w:ind w:left="1247"/>
              <w:rPr>
                <w:rFonts w:ascii="宋体" w:hAnsi="宋体" w:eastAsia="宋体" w:cs="宋体"/>
                <w:sz w:val="19"/>
                <w:szCs w:val="19"/>
              </w:rPr>
            </w:pPr>
            <w:r>
              <w:rPr>
                <w:rFonts w:ascii="宋体" w:hAnsi="宋体" w:eastAsia="宋体" w:cs="宋体"/>
                <w:spacing w:val="5"/>
                <w:sz w:val="19"/>
                <w:szCs w:val="19"/>
              </w:rPr>
              <w:t>元/生</w:t>
            </w:r>
            <w:r>
              <w:rPr>
                <w:rFonts w:hint="eastAsia" w:ascii="宋体" w:hAnsi="宋体" w:eastAsia="宋体" w:cs="宋体"/>
                <w:spacing w:val="5"/>
                <w:sz w:val="19"/>
                <w:szCs w:val="19"/>
                <w:lang w:eastAsia="zh-CN"/>
              </w:rPr>
              <w:t>。</w:t>
            </w:r>
            <w:r>
              <w:rPr>
                <w:rFonts w:ascii="宋体" w:hAnsi="宋体" w:eastAsia="宋体" w:cs="宋体"/>
                <w:spacing w:val="5"/>
                <w:sz w:val="19"/>
                <w:szCs w:val="19"/>
              </w:rPr>
              <w:t>年</w:t>
            </w:r>
          </w:p>
        </w:tc>
      </w:tr>
      <w:tr w14:paraId="20A7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330" w:type="dxa"/>
            <w:vMerge w:val="continue"/>
            <w:tcBorders>
              <w:top w:val="nil"/>
              <w:bottom w:val="nil"/>
            </w:tcBorders>
            <w:vAlign w:val="top"/>
          </w:tcPr>
          <w:p w14:paraId="2B40C908">
            <w:pPr>
              <w:pStyle w:val="6"/>
            </w:pPr>
          </w:p>
        </w:tc>
        <w:tc>
          <w:tcPr>
            <w:tcW w:w="1093" w:type="dxa"/>
            <w:vMerge w:val="restart"/>
            <w:tcBorders>
              <w:bottom w:val="nil"/>
            </w:tcBorders>
            <w:vAlign w:val="top"/>
          </w:tcPr>
          <w:p w14:paraId="2125A303">
            <w:pPr>
              <w:pStyle w:val="6"/>
              <w:spacing w:line="254" w:lineRule="auto"/>
            </w:pPr>
          </w:p>
          <w:p w14:paraId="4D1E1646">
            <w:pPr>
              <w:pStyle w:val="6"/>
              <w:spacing w:line="254" w:lineRule="auto"/>
            </w:pPr>
          </w:p>
          <w:p w14:paraId="3A83F9F8">
            <w:pPr>
              <w:pStyle w:val="6"/>
              <w:spacing w:line="254" w:lineRule="auto"/>
            </w:pPr>
          </w:p>
          <w:p w14:paraId="3847E089">
            <w:pPr>
              <w:pStyle w:val="6"/>
              <w:spacing w:line="255" w:lineRule="auto"/>
            </w:pPr>
          </w:p>
          <w:p w14:paraId="45504FD8">
            <w:pPr>
              <w:pStyle w:val="6"/>
              <w:spacing w:line="255" w:lineRule="auto"/>
            </w:pPr>
          </w:p>
          <w:p w14:paraId="003BAC79">
            <w:pPr>
              <w:pStyle w:val="6"/>
              <w:spacing w:line="255" w:lineRule="auto"/>
            </w:pPr>
          </w:p>
          <w:p w14:paraId="72840846">
            <w:pPr>
              <w:spacing w:before="61" w:line="230" w:lineRule="auto"/>
              <w:ind w:left="158"/>
              <w:rPr>
                <w:rFonts w:ascii="宋体" w:hAnsi="宋体" w:eastAsia="宋体" w:cs="宋体"/>
                <w:sz w:val="19"/>
                <w:szCs w:val="19"/>
              </w:rPr>
            </w:pPr>
            <w:r>
              <w:rPr>
                <w:rFonts w:ascii="宋体" w:hAnsi="宋体" w:eastAsia="宋体" w:cs="宋体"/>
                <w:spacing w:val="5"/>
                <w:sz w:val="19"/>
                <w:szCs w:val="19"/>
              </w:rPr>
              <w:t>效益指标</w:t>
            </w:r>
          </w:p>
        </w:tc>
        <w:tc>
          <w:tcPr>
            <w:tcW w:w="1306" w:type="dxa"/>
            <w:vMerge w:val="restart"/>
            <w:tcBorders>
              <w:bottom w:val="nil"/>
            </w:tcBorders>
            <w:vAlign w:val="top"/>
          </w:tcPr>
          <w:p w14:paraId="2FD33C4F">
            <w:pPr>
              <w:pStyle w:val="6"/>
              <w:spacing w:line="384" w:lineRule="auto"/>
            </w:pPr>
          </w:p>
          <w:p w14:paraId="137328DA">
            <w:pPr>
              <w:spacing w:before="62" w:line="228" w:lineRule="auto"/>
              <w:ind w:left="62"/>
              <w:rPr>
                <w:rFonts w:ascii="宋体" w:hAnsi="宋体" w:eastAsia="宋体" w:cs="宋体"/>
                <w:sz w:val="19"/>
                <w:szCs w:val="19"/>
              </w:rPr>
            </w:pPr>
            <w:r>
              <w:rPr>
                <w:rFonts w:ascii="宋体" w:hAnsi="宋体" w:eastAsia="宋体" w:cs="宋体"/>
                <w:spacing w:val="7"/>
                <w:sz w:val="19"/>
                <w:szCs w:val="19"/>
              </w:rPr>
              <w:t>社会效益指标</w:t>
            </w:r>
          </w:p>
        </w:tc>
        <w:tc>
          <w:tcPr>
            <w:tcW w:w="2700" w:type="dxa"/>
            <w:gridSpan w:val="2"/>
            <w:vAlign w:val="top"/>
          </w:tcPr>
          <w:p w14:paraId="175B62BE">
            <w:pPr>
              <w:spacing w:before="93" w:line="242" w:lineRule="auto"/>
              <w:ind w:left="209" w:right="40" w:hanging="142"/>
              <w:rPr>
                <w:rFonts w:ascii="宋体" w:hAnsi="宋体" w:eastAsia="宋体" w:cs="宋体"/>
                <w:sz w:val="19"/>
                <w:szCs w:val="19"/>
              </w:rPr>
            </w:pPr>
            <w:r>
              <w:rPr>
                <w:rFonts w:ascii="宋体" w:hAnsi="宋体" w:eastAsia="宋体" w:cs="宋体"/>
                <w:spacing w:val="8"/>
                <w:sz w:val="19"/>
                <w:szCs w:val="19"/>
              </w:rPr>
              <w:t>建档立卡贫困户子女全程全部</w:t>
            </w:r>
            <w:r>
              <w:rPr>
                <w:rFonts w:ascii="宋体" w:hAnsi="宋体" w:eastAsia="宋体" w:cs="宋体"/>
                <w:spacing w:val="14"/>
                <w:sz w:val="19"/>
                <w:szCs w:val="19"/>
              </w:rPr>
              <w:t>接受资助的比例</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3273" w:type="dxa"/>
            <w:vAlign w:val="top"/>
          </w:tcPr>
          <w:p w14:paraId="568067AE">
            <w:pPr>
              <w:spacing w:before="218" w:line="257" w:lineRule="exact"/>
              <w:ind w:left="1458"/>
              <w:rPr>
                <w:rFonts w:ascii="宋体" w:hAnsi="宋体" w:eastAsia="宋体" w:cs="宋体"/>
                <w:sz w:val="19"/>
                <w:szCs w:val="19"/>
              </w:rPr>
            </w:pPr>
            <w:r>
              <w:rPr>
                <w:rFonts w:ascii="宋体" w:hAnsi="宋体" w:eastAsia="宋体" w:cs="宋体"/>
                <w:spacing w:val="-1"/>
                <w:position w:val="1"/>
                <w:sz w:val="19"/>
                <w:szCs w:val="19"/>
              </w:rPr>
              <w:t>100%</w:t>
            </w:r>
          </w:p>
        </w:tc>
      </w:tr>
      <w:tr w14:paraId="1FE4B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30" w:type="dxa"/>
            <w:vMerge w:val="continue"/>
            <w:tcBorders>
              <w:top w:val="nil"/>
              <w:bottom w:val="nil"/>
            </w:tcBorders>
            <w:vAlign w:val="top"/>
          </w:tcPr>
          <w:p w14:paraId="7168AA92">
            <w:pPr>
              <w:pStyle w:val="6"/>
            </w:pPr>
          </w:p>
        </w:tc>
        <w:tc>
          <w:tcPr>
            <w:tcW w:w="1093" w:type="dxa"/>
            <w:vMerge w:val="continue"/>
            <w:tcBorders>
              <w:top w:val="nil"/>
              <w:bottom w:val="nil"/>
            </w:tcBorders>
            <w:vAlign w:val="top"/>
          </w:tcPr>
          <w:p w14:paraId="71139027">
            <w:pPr>
              <w:pStyle w:val="6"/>
            </w:pPr>
          </w:p>
        </w:tc>
        <w:tc>
          <w:tcPr>
            <w:tcW w:w="1306" w:type="dxa"/>
            <w:vMerge w:val="continue"/>
            <w:tcBorders>
              <w:top w:val="nil"/>
            </w:tcBorders>
            <w:vAlign w:val="top"/>
          </w:tcPr>
          <w:p w14:paraId="217A4A44">
            <w:pPr>
              <w:pStyle w:val="6"/>
            </w:pPr>
          </w:p>
        </w:tc>
        <w:tc>
          <w:tcPr>
            <w:tcW w:w="2700" w:type="dxa"/>
            <w:gridSpan w:val="2"/>
            <w:vAlign w:val="top"/>
          </w:tcPr>
          <w:p w14:paraId="6CA35C6F">
            <w:pPr>
              <w:spacing w:before="139" w:line="229" w:lineRule="auto"/>
              <w:ind w:left="861"/>
              <w:rPr>
                <w:rFonts w:ascii="宋体" w:hAnsi="宋体" w:eastAsia="宋体" w:cs="宋体"/>
                <w:sz w:val="19"/>
                <w:szCs w:val="19"/>
              </w:rPr>
            </w:pPr>
            <w:r>
              <w:rPr>
                <w:rFonts w:ascii="宋体" w:hAnsi="宋体" w:eastAsia="宋体" w:cs="宋体"/>
                <w:spacing w:val="7"/>
                <w:sz w:val="19"/>
                <w:szCs w:val="19"/>
              </w:rPr>
              <w:t>政策知晓率</w:t>
            </w:r>
          </w:p>
        </w:tc>
        <w:tc>
          <w:tcPr>
            <w:tcW w:w="3273" w:type="dxa"/>
            <w:vAlign w:val="top"/>
          </w:tcPr>
          <w:p w14:paraId="7CC471BE">
            <w:pPr>
              <w:spacing w:before="139" w:line="257" w:lineRule="exact"/>
              <w:ind w:left="1458"/>
              <w:rPr>
                <w:rFonts w:ascii="宋体" w:hAnsi="宋体" w:eastAsia="宋体" w:cs="宋体"/>
                <w:sz w:val="19"/>
                <w:szCs w:val="19"/>
              </w:rPr>
            </w:pPr>
            <w:r>
              <w:rPr>
                <w:rFonts w:ascii="宋体" w:hAnsi="宋体" w:eastAsia="宋体" w:cs="宋体"/>
                <w:spacing w:val="-1"/>
                <w:position w:val="1"/>
                <w:sz w:val="19"/>
                <w:szCs w:val="19"/>
              </w:rPr>
              <w:t>100%</w:t>
            </w:r>
          </w:p>
        </w:tc>
      </w:tr>
      <w:tr w14:paraId="2DD5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30" w:type="dxa"/>
            <w:vMerge w:val="continue"/>
            <w:tcBorders>
              <w:top w:val="nil"/>
              <w:bottom w:val="nil"/>
            </w:tcBorders>
            <w:vAlign w:val="top"/>
          </w:tcPr>
          <w:p w14:paraId="4261F1E4">
            <w:pPr>
              <w:pStyle w:val="6"/>
            </w:pPr>
          </w:p>
        </w:tc>
        <w:tc>
          <w:tcPr>
            <w:tcW w:w="1093" w:type="dxa"/>
            <w:vMerge w:val="continue"/>
            <w:tcBorders>
              <w:top w:val="nil"/>
              <w:bottom w:val="nil"/>
            </w:tcBorders>
            <w:vAlign w:val="top"/>
          </w:tcPr>
          <w:p w14:paraId="6874922F">
            <w:pPr>
              <w:pStyle w:val="6"/>
            </w:pPr>
          </w:p>
        </w:tc>
        <w:tc>
          <w:tcPr>
            <w:tcW w:w="1306" w:type="dxa"/>
            <w:vMerge w:val="restart"/>
            <w:tcBorders>
              <w:bottom w:val="nil"/>
            </w:tcBorders>
            <w:vAlign w:val="top"/>
          </w:tcPr>
          <w:p w14:paraId="48FDF78D">
            <w:pPr>
              <w:pStyle w:val="6"/>
              <w:spacing w:line="316" w:lineRule="auto"/>
            </w:pPr>
          </w:p>
          <w:p w14:paraId="5429CE23">
            <w:pPr>
              <w:pStyle w:val="6"/>
              <w:spacing w:line="317" w:lineRule="auto"/>
            </w:pPr>
          </w:p>
          <w:p w14:paraId="1CCB34AD">
            <w:pPr>
              <w:spacing w:before="62" w:line="230" w:lineRule="auto"/>
              <w:ind w:left="62"/>
              <w:rPr>
                <w:rFonts w:ascii="宋体" w:hAnsi="宋体" w:eastAsia="宋体" w:cs="宋体"/>
                <w:sz w:val="19"/>
                <w:szCs w:val="19"/>
              </w:rPr>
            </w:pPr>
            <w:r>
              <w:rPr>
                <w:rFonts w:ascii="宋体" w:hAnsi="宋体" w:eastAsia="宋体" w:cs="宋体"/>
                <w:spacing w:val="7"/>
                <w:sz w:val="19"/>
                <w:szCs w:val="19"/>
              </w:rPr>
              <w:t>生态效益指标</w:t>
            </w:r>
          </w:p>
        </w:tc>
        <w:tc>
          <w:tcPr>
            <w:tcW w:w="2700" w:type="dxa"/>
            <w:gridSpan w:val="2"/>
            <w:vAlign w:val="top"/>
          </w:tcPr>
          <w:p w14:paraId="1345D740">
            <w:pPr>
              <w:pStyle w:val="6"/>
              <w:spacing w:line="276" w:lineRule="auto"/>
            </w:pPr>
          </w:p>
          <w:p w14:paraId="403B93EE">
            <w:pPr>
              <w:spacing w:before="61" w:line="229" w:lineRule="auto"/>
              <w:ind w:left="178"/>
              <w:rPr>
                <w:rFonts w:ascii="宋体" w:hAnsi="宋体" w:eastAsia="宋体" w:cs="宋体"/>
                <w:sz w:val="19"/>
                <w:szCs w:val="19"/>
              </w:rPr>
            </w:pPr>
            <w:r>
              <w:rPr>
                <w:rFonts w:ascii="宋体" w:hAnsi="宋体" w:eastAsia="宋体" w:cs="宋体"/>
                <w:spacing w:val="7"/>
                <w:sz w:val="19"/>
                <w:szCs w:val="19"/>
              </w:rPr>
              <w:t>降低了幼儿家庭的生活负担</w:t>
            </w:r>
          </w:p>
        </w:tc>
        <w:tc>
          <w:tcPr>
            <w:tcW w:w="3273" w:type="dxa"/>
            <w:vAlign w:val="top"/>
          </w:tcPr>
          <w:p w14:paraId="0E6F213A">
            <w:pPr>
              <w:spacing w:before="214" w:line="241" w:lineRule="auto"/>
              <w:ind w:left="748" w:right="75" w:hanging="643"/>
              <w:rPr>
                <w:rFonts w:ascii="宋体" w:hAnsi="宋体" w:eastAsia="宋体" w:cs="宋体"/>
                <w:sz w:val="19"/>
                <w:szCs w:val="19"/>
              </w:rPr>
            </w:pPr>
            <w:r>
              <w:rPr>
                <w:rFonts w:ascii="宋体" w:hAnsi="宋体" w:eastAsia="宋体" w:cs="宋体"/>
                <w:spacing w:val="7"/>
                <w:sz w:val="19"/>
                <w:szCs w:val="19"/>
              </w:rPr>
              <w:t>受惠人群每年少交600元保教费，体</w:t>
            </w:r>
            <w:r>
              <w:rPr>
                <w:rFonts w:ascii="宋体" w:hAnsi="宋体" w:eastAsia="宋体" w:cs="宋体"/>
                <w:spacing w:val="8"/>
                <w:sz w:val="19"/>
                <w:szCs w:val="19"/>
              </w:rPr>
              <w:t>会到惠民政策的好处</w:t>
            </w:r>
          </w:p>
        </w:tc>
      </w:tr>
      <w:tr w14:paraId="6A5F7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30" w:type="dxa"/>
            <w:vMerge w:val="continue"/>
            <w:tcBorders>
              <w:top w:val="nil"/>
              <w:bottom w:val="nil"/>
            </w:tcBorders>
            <w:vAlign w:val="top"/>
          </w:tcPr>
          <w:p w14:paraId="1B151B22">
            <w:pPr>
              <w:pStyle w:val="6"/>
            </w:pPr>
          </w:p>
        </w:tc>
        <w:tc>
          <w:tcPr>
            <w:tcW w:w="1093" w:type="dxa"/>
            <w:vMerge w:val="continue"/>
            <w:tcBorders>
              <w:top w:val="nil"/>
              <w:bottom w:val="nil"/>
            </w:tcBorders>
            <w:vAlign w:val="top"/>
          </w:tcPr>
          <w:p w14:paraId="2AE27292">
            <w:pPr>
              <w:pStyle w:val="6"/>
            </w:pPr>
          </w:p>
        </w:tc>
        <w:tc>
          <w:tcPr>
            <w:tcW w:w="1306" w:type="dxa"/>
            <w:vMerge w:val="continue"/>
            <w:tcBorders>
              <w:top w:val="nil"/>
            </w:tcBorders>
            <w:vAlign w:val="top"/>
          </w:tcPr>
          <w:p w14:paraId="4E61F922">
            <w:pPr>
              <w:pStyle w:val="6"/>
            </w:pPr>
          </w:p>
        </w:tc>
        <w:tc>
          <w:tcPr>
            <w:tcW w:w="2700" w:type="dxa"/>
            <w:gridSpan w:val="2"/>
            <w:vAlign w:val="top"/>
          </w:tcPr>
          <w:p w14:paraId="0E94AF94">
            <w:pPr>
              <w:spacing w:before="270" w:line="230" w:lineRule="auto"/>
              <w:ind w:left="664"/>
              <w:rPr>
                <w:rFonts w:ascii="宋体" w:hAnsi="宋体" w:eastAsia="宋体" w:cs="宋体"/>
                <w:sz w:val="19"/>
                <w:szCs w:val="19"/>
              </w:rPr>
            </w:pPr>
            <w:r>
              <w:rPr>
                <w:rFonts w:ascii="宋体" w:hAnsi="宋体" w:eastAsia="宋体" w:cs="宋体"/>
                <w:spacing w:val="7"/>
                <w:sz w:val="19"/>
                <w:szCs w:val="19"/>
              </w:rPr>
              <w:t>提升了生活质量</w:t>
            </w:r>
          </w:p>
        </w:tc>
        <w:tc>
          <w:tcPr>
            <w:tcW w:w="3273" w:type="dxa"/>
            <w:vAlign w:val="top"/>
          </w:tcPr>
          <w:p w14:paraId="6B82A2A2">
            <w:pPr>
              <w:spacing w:before="270" w:line="229" w:lineRule="auto"/>
              <w:ind w:left="556"/>
              <w:rPr>
                <w:rFonts w:ascii="宋体" w:hAnsi="宋体" w:eastAsia="宋体" w:cs="宋体"/>
                <w:sz w:val="19"/>
                <w:szCs w:val="19"/>
              </w:rPr>
            </w:pPr>
            <w:r>
              <w:rPr>
                <w:rFonts w:ascii="宋体" w:hAnsi="宋体" w:eastAsia="宋体" w:cs="宋体"/>
                <w:spacing w:val="7"/>
                <w:sz w:val="19"/>
                <w:szCs w:val="19"/>
              </w:rPr>
              <w:t>受惠人群减轻了生活负担</w:t>
            </w:r>
          </w:p>
        </w:tc>
      </w:tr>
      <w:tr w14:paraId="6BA17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30" w:type="dxa"/>
            <w:vMerge w:val="continue"/>
            <w:tcBorders>
              <w:top w:val="nil"/>
              <w:bottom w:val="nil"/>
            </w:tcBorders>
            <w:vAlign w:val="top"/>
          </w:tcPr>
          <w:p w14:paraId="652E6010">
            <w:pPr>
              <w:pStyle w:val="6"/>
            </w:pPr>
          </w:p>
        </w:tc>
        <w:tc>
          <w:tcPr>
            <w:tcW w:w="1093" w:type="dxa"/>
            <w:vMerge w:val="continue"/>
            <w:tcBorders>
              <w:top w:val="nil"/>
            </w:tcBorders>
            <w:vAlign w:val="top"/>
          </w:tcPr>
          <w:p w14:paraId="2553066E">
            <w:pPr>
              <w:pStyle w:val="6"/>
            </w:pPr>
          </w:p>
        </w:tc>
        <w:tc>
          <w:tcPr>
            <w:tcW w:w="1306" w:type="dxa"/>
            <w:vAlign w:val="top"/>
          </w:tcPr>
          <w:p w14:paraId="07E899CB">
            <w:pPr>
              <w:spacing w:before="149" w:line="242" w:lineRule="auto"/>
              <w:ind w:left="557" w:right="43" w:hanging="495"/>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700" w:type="dxa"/>
            <w:gridSpan w:val="2"/>
            <w:vAlign w:val="top"/>
          </w:tcPr>
          <w:p w14:paraId="09445C68">
            <w:pPr>
              <w:spacing w:before="149" w:line="229" w:lineRule="auto"/>
              <w:ind w:left="67"/>
              <w:rPr>
                <w:rFonts w:ascii="宋体" w:hAnsi="宋体" w:eastAsia="宋体" w:cs="宋体"/>
                <w:sz w:val="19"/>
                <w:szCs w:val="19"/>
              </w:rPr>
            </w:pPr>
            <w:r>
              <w:rPr>
                <w:rFonts w:ascii="宋体" w:hAnsi="宋体" w:eastAsia="宋体" w:cs="宋体"/>
                <w:spacing w:val="8"/>
                <w:sz w:val="19"/>
                <w:szCs w:val="19"/>
              </w:rPr>
              <w:t>义务教育阶段寄宿生生活费补</w:t>
            </w:r>
          </w:p>
          <w:p w14:paraId="5CE01507">
            <w:pPr>
              <w:spacing w:before="11" w:line="230" w:lineRule="auto"/>
              <w:ind w:left="1061"/>
              <w:rPr>
                <w:rFonts w:ascii="宋体" w:hAnsi="宋体" w:eastAsia="宋体" w:cs="宋体"/>
                <w:sz w:val="19"/>
                <w:szCs w:val="19"/>
              </w:rPr>
            </w:pPr>
            <w:r>
              <w:rPr>
                <w:rFonts w:ascii="宋体" w:hAnsi="宋体" w:eastAsia="宋体" w:cs="宋体"/>
                <w:spacing w:val="6"/>
                <w:sz w:val="19"/>
                <w:szCs w:val="19"/>
              </w:rPr>
              <w:t>助发放</w:t>
            </w:r>
          </w:p>
        </w:tc>
        <w:tc>
          <w:tcPr>
            <w:tcW w:w="3273" w:type="dxa"/>
            <w:vAlign w:val="top"/>
          </w:tcPr>
          <w:p w14:paraId="40727B93">
            <w:pPr>
              <w:spacing w:before="271" w:line="229" w:lineRule="auto"/>
              <w:ind w:left="852"/>
              <w:rPr>
                <w:rFonts w:ascii="宋体" w:hAnsi="宋体" w:eastAsia="宋体" w:cs="宋体"/>
                <w:sz w:val="19"/>
                <w:szCs w:val="19"/>
              </w:rPr>
            </w:pPr>
            <w:r>
              <w:rPr>
                <w:rFonts w:ascii="宋体" w:hAnsi="宋体" w:eastAsia="宋体" w:cs="宋体"/>
                <w:spacing w:val="6"/>
                <w:sz w:val="19"/>
                <w:szCs w:val="19"/>
              </w:rPr>
              <w:t>小学6年，初中3年</w:t>
            </w:r>
          </w:p>
        </w:tc>
      </w:tr>
      <w:tr w14:paraId="2E4ED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30" w:type="dxa"/>
            <w:vMerge w:val="continue"/>
            <w:tcBorders>
              <w:top w:val="nil"/>
              <w:bottom w:val="nil"/>
            </w:tcBorders>
            <w:vAlign w:val="top"/>
          </w:tcPr>
          <w:p w14:paraId="546C31BF">
            <w:pPr>
              <w:pStyle w:val="6"/>
            </w:pPr>
          </w:p>
        </w:tc>
        <w:tc>
          <w:tcPr>
            <w:tcW w:w="1093" w:type="dxa"/>
            <w:vMerge w:val="restart"/>
            <w:tcBorders>
              <w:bottom w:val="nil"/>
            </w:tcBorders>
            <w:vAlign w:val="top"/>
          </w:tcPr>
          <w:p w14:paraId="147AE837">
            <w:pPr>
              <w:pStyle w:val="6"/>
              <w:spacing w:line="398" w:lineRule="auto"/>
            </w:pPr>
          </w:p>
          <w:p w14:paraId="12AFCAA5">
            <w:pPr>
              <w:spacing w:before="62" w:line="229" w:lineRule="auto"/>
              <w:ind w:left="52"/>
              <w:rPr>
                <w:rFonts w:ascii="宋体" w:hAnsi="宋体" w:eastAsia="宋体" w:cs="宋体"/>
                <w:sz w:val="19"/>
                <w:szCs w:val="19"/>
              </w:rPr>
            </w:pPr>
            <w:r>
              <w:rPr>
                <w:rFonts w:ascii="宋体" w:hAnsi="宋体" w:eastAsia="宋体" w:cs="宋体"/>
                <w:spacing w:val="7"/>
                <w:sz w:val="19"/>
                <w:szCs w:val="19"/>
              </w:rPr>
              <w:t>满意度指标</w:t>
            </w:r>
          </w:p>
        </w:tc>
        <w:tc>
          <w:tcPr>
            <w:tcW w:w="1306" w:type="dxa"/>
            <w:vMerge w:val="restart"/>
            <w:tcBorders>
              <w:bottom w:val="nil"/>
            </w:tcBorders>
            <w:vAlign w:val="top"/>
          </w:tcPr>
          <w:p w14:paraId="6C1D1E66">
            <w:pPr>
              <w:pStyle w:val="6"/>
              <w:spacing w:line="276" w:lineRule="auto"/>
            </w:pPr>
          </w:p>
          <w:p w14:paraId="20EB303E">
            <w:pPr>
              <w:spacing w:before="62" w:line="242" w:lineRule="auto"/>
              <w:ind w:left="357" w:right="43"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700" w:type="dxa"/>
            <w:gridSpan w:val="2"/>
            <w:vAlign w:val="top"/>
          </w:tcPr>
          <w:p w14:paraId="46F6E3A6">
            <w:pPr>
              <w:spacing w:before="203" w:line="229" w:lineRule="auto"/>
              <w:ind w:left="215"/>
              <w:rPr>
                <w:rFonts w:ascii="宋体" w:hAnsi="宋体" w:eastAsia="宋体" w:cs="宋体"/>
                <w:sz w:val="19"/>
                <w:szCs w:val="19"/>
              </w:rPr>
            </w:pPr>
            <w:r>
              <w:rPr>
                <w:rFonts w:ascii="宋体" w:hAnsi="宋体" w:eastAsia="宋体" w:cs="宋体"/>
                <w:spacing w:val="14"/>
                <w:sz w:val="19"/>
                <w:szCs w:val="19"/>
              </w:rPr>
              <w:t>受助家长满意度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3273" w:type="dxa"/>
            <w:vAlign w:val="top"/>
          </w:tcPr>
          <w:p w14:paraId="2730E146">
            <w:pPr>
              <w:spacing w:before="203" w:line="257" w:lineRule="exact"/>
              <w:ind w:left="1460"/>
              <w:rPr>
                <w:rFonts w:ascii="宋体" w:hAnsi="宋体" w:eastAsia="宋体" w:cs="宋体"/>
                <w:sz w:val="19"/>
                <w:szCs w:val="19"/>
              </w:rPr>
            </w:pPr>
            <w:r>
              <w:rPr>
                <w:rFonts w:ascii="宋体" w:hAnsi="宋体" w:eastAsia="宋体" w:cs="宋体"/>
                <w:spacing w:val="-1"/>
                <w:position w:val="1"/>
                <w:sz w:val="19"/>
                <w:szCs w:val="19"/>
              </w:rPr>
              <w:t>100%</w:t>
            </w:r>
          </w:p>
        </w:tc>
      </w:tr>
      <w:tr w14:paraId="34158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30" w:type="dxa"/>
            <w:vMerge w:val="continue"/>
            <w:tcBorders>
              <w:top w:val="nil"/>
            </w:tcBorders>
            <w:vAlign w:val="top"/>
          </w:tcPr>
          <w:p w14:paraId="461CF9DE">
            <w:pPr>
              <w:pStyle w:val="6"/>
            </w:pPr>
          </w:p>
        </w:tc>
        <w:tc>
          <w:tcPr>
            <w:tcW w:w="1093" w:type="dxa"/>
            <w:vMerge w:val="continue"/>
            <w:tcBorders>
              <w:top w:val="nil"/>
            </w:tcBorders>
            <w:vAlign w:val="top"/>
          </w:tcPr>
          <w:p w14:paraId="46D71DD5">
            <w:pPr>
              <w:pStyle w:val="6"/>
            </w:pPr>
          </w:p>
        </w:tc>
        <w:tc>
          <w:tcPr>
            <w:tcW w:w="1306" w:type="dxa"/>
            <w:vMerge w:val="continue"/>
            <w:tcBorders>
              <w:top w:val="nil"/>
            </w:tcBorders>
            <w:vAlign w:val="top"/>
          </w:tcPr>
          <w:p w14:paraId="2AC38E44">
            <w:pPr>
              <w:pStyle w:val="6"/>
            </w:pPr>
          </w:p>
        </w:tc>
        <w:tc>
          <w:tcPr>
            <w:tcW w:w="2700" w:type="dxa"/>
            <w:gridSpan w:val="2"/>
            <w:vAlign w:val="top"/>
          </w:tcPr>
          <w:p w14:paraId="6DB33B92">
            <w:pPr>
              <w:spacing w:before="172" w:line="229" w:lineRule="auto"/>
              <w:ind w:left="215"/>
              <w:rPr>
                <w:rFonts w:ascii="宋体" w:hAnsi="宋体" w:eastAsia="宋体" w:cs="宋体"/>
                <w:sz w:val="19"/>
                <w:szCs w:val="19"/>
              </w:rPr>
            </w:pPr>
            <w:r>
              <w:rPr>
                <w:rFonts w:ascii="宋体" w:hAnsi="宋体" w:eastAsia="宋体" w:cs="宋体"/>
                <w:spacing w:val="14"/>
                <w:sz w:val="19"/>
                <w:szCs w:val="19"/>
              </w:rPr>
              <w:t>受助学生满意度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3273" w:type="dxa"/>
            <w:vAlign w:val="top"/>
          </w:tcPr>
          <w:p w14:paraId="255C7340">
            <w:pPr>
              <w:spacing w:before="172" w:line="257" w:lineRule="exact"/>
              <w:ind w:left="1460"/>
              <w:rPr>
                <w:rFonts w:ascii="宋体" w:hAnsi="宋体" w:eastAsia="宋体" w:cs="宋体"/>
                <w:sz w:val="19"/>
                <w:szCs w:val="19"/>
              </w:rPr>
            </w:pPr>
            <w:r>
              <w:rPr>
                <w:rFonts w:ascii="宋体" w:hAnsi="宋体" w:eastAsia="宋体" w:cs="宋体"/>
                <w:spacing w:val="-1"/>
                <w:position w:val="1"/>
                <w:sz w:val="19"/>
                <w:szCs w:val="19"/>
              </w:rPr>
              <w:t>100%</w:t>
            </w:r>
          </w:p>
        </w:tc>
      </w:tr>
    </w:tbl>
    <w:p w14:paraId="5362AFA2">
      <w:pPr>
        <w:pStyle w:val="2"/>
      </w:pPr>
    </w:p>
    <w:p w14:paraId="5B03EA69">
      <w:pPr>
        <w:sectPr>
          <w:footerReference r:id="rId76" w:type="default"/>
          <w:pgSz w:w="11905" w:h="16837"/>
          <w:pgMar w:top="1431" w:right="1176" w:bottom="695" w:left="1010" w:header="0" w:footer="408" w:gutter="0"/>
          <w:cols w:space="720" w:num="1"/>
        </w:sectPr>
      </w:pPr>
    </w:p>
    <w:p w14:paraId="4581163F">
      <w:pPr>
        <w:pStyle w:val="2"/>
        <w:spacing w:line="353" w:lineRule="auto"/>
      </w:pPr>
    </w:p>
    <w:p w14:paraId="19229661">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48222539">
      <w:pPr>
        <w:pStyle w:val="2"/>
        <w:spacing w:line="302" w:lineRule="auto"/>
      </w:pPr>
    </w:p>
    <w:p w14:paraId="00308253">
      <w:pPr>
        <w:spacing w:before="62" w:line="229" w:lineRule="auto"/>
        <w:ind w:left="441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5F097FA">
      <w:pPr>
        <w:spacing w:line="102" w:lineRule="exact"/>
      </w:pPr>
    </w:p>
    <w:tbl>
      <w:tblPr>
        <w:tblStyle w:val="5"/>
        <w:tblW w:w="97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289"/>
        <w:gridCol w:w="1471"/>
        <w:gridCol w:w="1321"/>
        <w:gridCol w:w="1380"/>
        <w:gridCol w:w="2909"/>
      </w:tblGrid>
      <w:tr w14:paraId="338E7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2A4CE37E">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370" w:type="dxa"/>
            <w:gridSpan w:val="5"/>
            <w:vAlign w:val="top"/>
          </w:tcPr>
          <w:p w14:paraId="2CFD1B4A">
            <w:pPr>
              <w:spacing w:before="167" w:line="229" w:lineRule="auto"/>
              <w:ind w:left="3699"/>
              <w:rPr>
                <w:rFonts w:ascii="宋体" w:hAnsi="宋体" w:eastAsia="宋体" w:cs="宋体"/>
                <w:sz w:val="19"/>
                <w:szCs w:val="19"/>
              </w:rPr>
            </w:pPr>
            <w:r>
              <w:rPr>
                <w:rFonts w:ascii="宋体" w:hAnsi="宋体" w:eastAsia="宋体" w:cs="宋体"/>
                <w:spacing w:val="6"/>
                <w:sz w:val="19"/>
                <w:szCs w:val="19"/>
              </w:rPr>
              <w:t>营养餐资金</w:t>
            </w:r>
          </w:p>
        </w:tc>
      </w:tr>
      <w:tr w14:paraId="49CBA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171D53BB">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370" w:type="dxa"/>
            <w:gridSpan w:val="5"/>
            <w:vAlign w:val="top"/>
          </w:tcPr>
          <w:p w14:paraId="2EF2A3F2">
            <w:pPr>
              <w:spacing w:before="160" w:line="229" w:lineRule="auto"/>
              <w:ind w:left="3296"/>
              <w:rPr>
                <w:rFonts w:ascii="宋体" w:hAnsi="宋体" w:eastAsia="宋体" w:cs="宋体"/>
                <w:sz w:val="19"/>
                <w:szCs w:val="19"/>
              </w:rPr>
            </w:pPr>
            <w:r>
              <w:rPr>
                <w:rFonts w:ascii="宋体" w:hAnsi="宋体" w:eastAsia="宋体" w:cs="宋体"/>
                <w:spacing w:val="7"/>
                <w:sz w:val="19"/>
                <w:szCs w:val="19"/>
              </w:rPr>
              <w:t>盐边县教育和体育局</w:t>
            </w:r>
          </w:p>
        </w:tc>
      </w:tr>
      <w:tr w14:paraId="17C0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4E0E1EA3">
            <w:pPr>
              <w:pStyle w:val="6"/>
              <w:spacing w:line="246" w:lineRule="auto"/>
            </w:pPr>
          </w:p>
          <w:p w14:paraId="5FF51168">
            <w:pPr>
              <w:pStyle w:val="6"/>
              <w:spacing w:line="246" w:lineRule="auto"/>
            </w:pPr>
          </w:p>
          <w:p w14:paraId="10D801EE">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1" w:type="dxa"/>
            <w:gridSpan w:val="3"/>
            <w:vAlign w:val="top"/>
          </w:tcPr>
          <w:p w14:paraId="090ACF8E">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289" w:type="dxa"/>
            <w:gridSpan w:val="2"/>
            <w:vAlign w:val="top"/>
          </w:tcPr>
          <w:p w14:paraId="3FC22FEF">
            <w:pPr>
              <w:spacing w:before="161" w:line="256" w:lineRule="exact"/>
              <w:ind w:left="1866"/>
              <w:rPr>
                <w:rFonts w:ascii="宋体" w:hAnsi="宋体" w:eastAsia="宋体" w:cs="宋体"/>
                <w:sz w:val="19"/>
                <w:szCs w:val="19"/>
              </w:rPr>
            </w:pPr>
            <w:r>
              <w:rPr>
                <w:rFonts w:ascii="宋体" w:hAnsi="宋体" w:eastAsia="宋体" w:cs="宋体"/>
                <w:spacing w:val="2"/>
                <w:position w:val="1"/>
                <w:sz w:val="19"/>
                <w:szCs w:val="19"/>
              </w:rPr>
              <w:t>101.68</w:t>
            </w:r>
          </w:p>
        </w:tc>
      </w:tr>
      <w:tr w14:paraId="1706F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449507B4">
            <w:pPr>
              <w:pStyle w:val="6"/>
            </w:pPr>
          </w:p>
        </w:tc>
        <w:tc>
          <w:tcPr>
            <w:tcW w:w="4081" w:type="dxa"/>
            <w:gridSpan w:val="3"/>
            <w:vAlign w:val="top"/>
          </w:tcPr>
          <w:p w14:paraId="79B992A9">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289" w:type="dxa"/>
            <w:gridSpan w:val="2"/>
            <w:vAlign w:val="top"/>
          </w:tcPr>
          <w:p w14:paraId="719BEF49">
            <w:pPr>
              <w:spacing w:before="159" w:line="256" w:lineRule="exact"/>
              <w:ind w:left="1866"/>
              <w:rPr>
                <w:rFonts w:ascii="宋体" w:hAnsi="宋体" w:eastAsia="宋体" w:cs="宋体"/>
                <w:sz w:val="19"/>
                <w:szCs w:val="19"/>
              </w:rPr>
            </w:pPr>
            <w:r>
              <w:rPr>
                <w:rFonts w:ascii="宋体" w:hAnsi="宋体" w:eastAsia="宋体" w:cs="宋体"/>
                <w:spacing w:val="2"/>
                <w:position w:val="1"/>
                <w:sz w:val="19"/>
                <w:szCs w:val="19"/>
              </w:rPr>
              <w:t>101.68</w:t>
            </w:r>
          </w:p>
        </w:tc>
      </w:tr>
      <w:tr w14:paraId="0902E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56EB9F0F">
            <w:pPr>
              <w:pStyle w:val="6"/>
            </w:pPr>
          </w:p>
        </w:tc>
        <w:tc>
          <w:tcPr>
            <w:tcW w:w="4081" w:type="dxa"/>
            <w:gridSpan w:val="3"/>
            <w:vAlign w:val="top"/>
          </w:tcPr>
          <w:p w14:paraId="78970BFE">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289" w:type="dxa"/>
            <w:gridSpan w:val="2"/>
            <w:vAlign w:val="top"/>
          </w:tcPr>
          <w:p w14:paraId="37D1D1F7">
            <w:pPr>
              <w:spacing w:before="160" w:line="257" w:lineRule="exact"/>
              <w:ind w:left="2104"/>
              <w:rPr>
                <w:rFonts w:ascii="宋体" w:hAnsi="宋体" w:eastAsia="宋体" w:cs="宋体"/>
                <w:sz w:val="19"/>
                <w:szCs w:val="19"/>
              </w:rPr>
            </w:pPr>
            <w:r>
              <w:rPr>
                <w:rFonts w:ascii="宋体" w:hAnsi="宋体" w:eastAsia="宋体" w:cs="宋体"/>
                <w:position w:val="1"/>
                <w:sz w:val="19"/>
                <w:szCs w:val="19"/>
              </w:rPr>
              <w:t>0</w:t>
            </w:r>
          </w:p>
        </w:tc>
      </w:tr>
      <w:tr w14:paraId="4AE1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344" w:type="dxa"/>
            <w:vAlign w:val="top"/>
          </w:tcPr>
          <w:p w14:paraId="1C3A51BE">
            <w:pPr>
              <w:pStyle w:val="6"/>
              <w:spacing w:line="419" w:lineRule="auto"/>
            </w:pPr>
          </w:p>
          <w:p w14:paraId="1802ADCC">
            <w:pPr>
              <w:spacing w:before="61"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370" w:type="dxa"/>
            <w:gridSpan w:val="5"/>
            <w:vAlign w:val="top"/>
          </w:tcPr>
          <w:p w14:paraId="5D3D6792">
            <w:pPr>
              <w:pStyle w:val="6"/>
              <w:spacing w:line="419" w:lineRule="auto"/>
            </w:pPr>
          </w:p>
          <w:p w14:paraId="179C5342">
            <w:pPr>
              <w:spacing w:before="62" w:line="228" w:lineRule="auto"/>
              <w:ind w:left="35"/>
              <w:rPr>
                <w:rFonts w:ascii="宋体" w:hAnsi="宋体" w:eastAsia="宋体" w:cs="宋体"/>
                <w:sz w:val="19"/>
                <w:szCs w:val="19"/>
              </w:rPr>
            </w:pPr>
            <w:r>
              <w:rPr>
                <w:rFonts w:ascii="宋体" w:hAnsi="宋体" w:eastAsia="宋体" w:cs="宋体"/>
                <w:spacing w:val="8"/>
                <w:sz w:val="19"/>
                <w:szCs w:val="19"/>
              </w:rPr>
              <w:t>为学生提供健康均衡的营养，满足学生的生长、发育、生理及体</w:t>
            </w:r>
            <w:r>
              <w:rPr>
                <w:rFonts w:ascii="宋体" w:hAnsi="宋体" w:eastAsia="宋体" w:cs="宋体"/>
                <w:spacing w:val="7"/>
                <w:sz w:val="19"/>
                <w:szCs w:val="19"/>
              </w:rPr>
              <w:t>力活动各项需求。</w:t>
            </w:r>
          </w:p>
        </w:tc>
      </w:tr>
      <w:tr w14:paraId="42406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44" w:type="dxa"/>
            <w:vMerge w:val="restart"/>
            <w:tcBorders>
              <w:bottom w:val="nil"/>
            </w:tcBorders>
            <w:vAlign w:val="top"/>
          </w:tcPr>
          <w:p w14:paraId="3380BAC6">
            <w:pPr>
              <w:pStyle w:val="6"/>
              <w:spacing w:line="245" w:lineRule="auto"/>
            </w:pPr>
          </w:p>
          <w:p w14:paraId="2BC030E0">
            <w:pPr>
              <w:pStyle w:val="6"/>
              <w:spacing w:line="245" w:lineRule="auto"/>
            </w:pPr>
          </w:p>
          <w:p w14:paraId="77ECC2FA">
            <w:pPr>
              <w:pStyle w:val="6"/>
              <w:spacing w:line="245" w:lineRule="auto"/>
            </w:pPr>
          </w:p>
          <w:p w14:paraId="724EE074">
            <w:pPr>
              <w:pStyle w:val="6"/>
              <w:spacing w:line="245" w:lineRule="auto"/>
            </w:pPr>
          </w:p>
          <w:p w14:paraId="23C991FD">
            <w:pPr>
              <w:pStyle w:val="6"/>
              <w:spacing w:line="245" w:lineRule="auto"/>
            </w:pPr>
          </w:p>
          <w:p w14:paraId="0788FFC6">
            <w:pPr>
              <w:pStyle w:val="6"/>
              <w:spacing w:line="245" w:lineRule="auto"/>
            </w:pPr>
          </w:p>
          <w:p w14:paraId="410C2CF4">
            <w:pPr>
              <w:pStyle w:val="6"/>
              <w:spacing w:line="245" w:lineRule="auto"/>
            </w:pPr>
          </w:p>
          <w:p w14:paraId="6A6CF820">
            <w:pPr>
              <w:pStyle w:val="6"/>
              <w:spacing w:line="245" w:lineRule="auto"/>
            </w:pPr>
          </w:p>
          <w:p w14:paraId="749A8239">
            <w:pPr>
              <w:pStyle w:val="6"/>
              <w:spacing w:line="245" w:lineRule="auto"/>
            </w:pPr>
          </w:p>
          <w:p w14:paraId="7F738E05">
            <w:pPr>
              <w:pStyle w:val="6"/>
              <w:spacing w:line="245" w:lineRule="auto"/>
            </w:pPr>
          </w:p>
          <w:p w14:paraId="7EFE9B4F">
            <w:pPr>
              <w:pStyle w:val="6"/>
              <w:spacing w:line="245" w:lineRule="auto"/>
            </w:pPr>
          </w:p>
          <w:p w14:paraId="13C994A4">
            <w:pPr>
              <w:pStyle w:val="6"/>
              <w:spacing w:line="245" w:lineRule="auto"/>
            </w:pPr>
          </w:p>
          <w:p w14:paraId="729418D3">
            <w:pPr>
              <w:pStyle w:val="6"/>
              <w:spacing w:line="245" w:lineRule="auto"/>
            </w:pPr>
          </w:p>
          <w:p w14:paraId="1586E4DE">
            <w:pPr>
              <w:pStyle w:val="6"/>
              <w:spacing w:line="245" w:lineRule="auto"/>
            </w:pPr>
          </w:p>
          <w:p w14:paraId="191322A2">
            <w:pPr>
              <w:pStyle w:val="6"/>
              <w:spacing w:line="245" w:lineRule="auto"/>
            </w:pPr>
          </w:p>
          <w:p w14:paraId="4DBFFACA">
            <w:pPr>
              <w:pStyle w:val="6"/>
              <w:spacing w:line="246" w:lineRule="auto"/>
            </w:pPr>
          </w:p>
          <w:p w14:paraId="611C8481">
            <w:pPr>
              <w:pStyle w:val="6"/>
              <w:spacing w:line="246" w:lineRule="auto"/>
            </w:pPr>
          </w:p>
          <w:p w14:paraId="70B7AB22">
            <w:pPr>
              <w:spacing w:before="62"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7FBE429D">
            <w:pPr>
              <w:spacing w:before="194" w:line="230" w:lineRule="auto"/>
              <w:ind w:left="255"/>
              <w:rPr>
                <w:rFonts w:ascii="宋体" w:hAnsi="宋体" w:eastAsia="宋体" w:cs="宋体"/>
                <w:sz w:val="19"/>
                <w:szCs w:val="19"/>
              </w:rPr>
            </w:pPr>
            <w:r>
              <w:rPr>
                <w:rFonts w:ascii="宋体" w:hAnsi="宋体" w:eastAsia="宋体" w:cs="宋体"/>
                <w:spacing w:val="6"/>
                <w:sz w:val="19"/>
                <w:szCs w:val="19"/>
              </w:rPr>
              <w:t>一级指标</w:t>
            </w:r>
          </w:p>
        </w:tc>
        <w:tc>
          <w:tcPr>
            <w:tcW w:w="1471" w:type="dxa"/>
            <w:vAlign w:val="top"/>
          </w:tcPr>
          <w:p w14:paraId="6A9077C7">
            <w:pPr>
              <w:spacing w:before="194" w:line="230" w:lineRule="auto"/>
              <w:ind w:left="348"/>
              <w:rPr>
                <w:rFonts w:ascii="宋体" w:hAnsi="宋体" w:eastAsia="宋体" w:cs="宋体"/>
                <w:sz w:val="19"/>
                <w:szCs w:val="19"/>
              </w:rPr>
            </w:pPr>
            <w:r>
              <w:rPr>
                <w:rFonts w:ascii="宋体" w:hAnsi="宋体" w:eastAsia="宋体" w:cs="宋体"/>
                <w:spacing w:val="6"/>
                <w:sz w:val="19"/>
                <w:szCs w:val="19"/>
              </w:rPr>
              <w:t>二级指标</w:t>
            </w:r>
          </w:p>
        </w:tc>
        <w:tc>
          <w:tcPr>
            <w:tcW w:w="2701" w:type="dxa"/>
            <w:gridSpan w:val="2"/>
            <w:vAlign w:val="top"/>
          </w:tcPr>
          <w:p w14:paraId="478DE6DA">
            <w:pPr>
              <w:spacing w:before="194" w:line="230" w:lineRule="auto"/>
              <w:ind w:left="962"/>
              <w:rPr>
                <w:rFonts w:ascii="宋体" w:hAnsi="宋体" w:eastAsia="宋体" w:cs="宋体"/>
                <w:sz w:val="19"/>
                <w:szCs w:val="19"/>
              </w:rPr>
            </w:pPr>
            <w:r>
              <w:rPr>
                <w:rFonts w:ascii="宋体" w:hAnsi="宋体" w:eastAsia="宋体" w:cs="宋体"/>
                <w:spacing w:val="7"/>
                <w:sz w:val="19"/>
                <w:szCs w:val="19"/>
              </w:rPr>
              <w:t>三级指标</w:t>
            </w:r>
          </w:p>
        </w:tc>
        <w:tc>
          <w:tcPr>
            <w:tcW w:w="2909" w:type="dxa"/>
            <w:vAlign w:val="top"/>
          </w:tcPr>
          <w:p w14:paraId="12FD5753">
            <w:pPr>
              <w:spacing w:before="194" w:line="229" w:lineRule="auto"/>
              <w:ind w:left="7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5261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10DFCB5C">
            <w:pPr>
              <w:pStyle w:val="6"/>
            </w:pPr>
          </w:p>
        </w:tc>
        <w:tc>
          <w:tcPr>
            <w:tcW w:w="1289" w:type="dxa"/>
            <w:vMerge w:val="restart"/>
            <w:tcBorders>
              <w:bottom w:val="nil"/>
            </w:tcBorders>
            <w:vAlign w:val="top"/>
          </w:tcPr>
          <w:p w14:paraId="030E624B">
            <w:pPr>
              <w:pStyle w:val="6"/>
              <w:spacing w:line="272" w:lineRule="auto"/>
            </w:pPr>
          </w:p>
          <w:p w14:paraId="63F56919">
            <w:pPr>
              <w:pStyle w:val="6"/>
              <w:spacing w:line="273" w:lineRule="auto"/>
            </w:pPr>
          </w:p>
          <w:p w14:paraId="0B7F5D86">
            <w:pPr>
              <w:pStyle w:val="6"/>
              <w:spacing w:line="273" w:lineRule="auto"/>
            </w:pPr>
          </w:p>
          <w:p w14:paraId="09CBE4BF">
            <w:pPr>
              <w:pStyle w:val="6"/>
              <w:spacing w:line="273" w:lineRule="auto"/>
            </w:pPr>
          </w:p>
          <w:p w14:paraId="166CED47">
            <w:pPr>
              <w:pStyle w:val="6"/>
              <w:spacing w:line="273" w:lineRule="auto"/>
            </w:pPr>
          </w:p>
          <w:p w14:paraId="55A01E58">
            <w:pPr>
              <w:pStyle w:val="6"/>
              <w:spacing w:line="273" w:lineRule="auto"/>
            </w:pPr>
          </w:p>
          <w:p w14:paraId="0B5DC721">
            <w:pPr>
              <w:spacing w:before="62" w:line="229" w:lineRule="auto"/>
              <w:ind w:left="252"/>
              <w:rPr>
                <w:rFonts w:ascii="宋体" w:hAnsi="宋体" w:eastAsia="宋体" w:cs="宋体"/>
                <w:sz w:val="19"/>
                <w:szCs w:val="19"/>
              </w:rPr>
            </w:pPr>
            <w:r>
              <w:rPr>
                <w:rFonts w:ascii="宋体" w:hAnsi="宋体" w:eastAsia="宋体" w:cs="宋体"/>
                <w:spacing w:val="7"/>
                <w:sz w:val="19"/>
                <w:szCs w:val="19"/>
              </w:rPr>
              <w:t>产出指标</w:t>
            </w:r>
          </w:p>
        </w:tc>
        <w:tc>
          <w:tcPr>
            <w:tcW w:w="1471" w:type="dxa"/>
            <w:vMerge w:val="restart"/>
            <w:tcBorders>
              <w:bottom w:val="nil"/>
            </w:tcBorders>
            <w:vAlign w:val="top"/>
          </w:tcPr>
          <w:p w14:paraId="665E728C">
            <w:pPr>
              <w:pStyle w:val="6"/>
              <w:spacing w:line="247" w:lineRule="auto"/>
            </w:pPr>
          </w:p>
          <w:p w14:paraId="0CF799AB">
            <w:pPr>
              <w:pStyle w:val="6"/>
              <w:spacing w:line="247" w:lineRule="auto"/>
            </w:pPr>
          </w:p>
          <w:p w14:paraId="59969F19">
            <w:pPr>
              <w:pStyle w:val="6"/>
              <w:spacing w:line="247" w:lineRule="auto"/>
            </w:pPr>
          </w:p>
          <w:p w14:paraId="3842DD5E">
            <w:pPr>
              <w:spacing w:before="62" w:line="229" w:lineRule="auto"/>
              <w:ind w:left="346"/>
              <w:rPr>
                <w:rFonts w:ascii="宋体" w:hAnsi="宋体" w:eastAsia="宋体" w:cs="宋体"/>
                <w:sz w:val="19"/>
                <w:szCs w:val="19"/>
              </w:rPr>
            </w:pPr>
            <w:r>
              <w:rPr>
                <w:rFonts w:ascii="宋体" w:hAnsi="宋体" w:eastAsia="宋体" w:cs="宋体"/>
                <w:spacing w:val="6"/>
                <w:sz w:val="19"/>
                <w:szCs w:val="19"/>
              </w:rPr>
              <w:t>数量指标</w:t>
            </w:r>
          </w:p>
        </w:tc>
        <w:tc>
          <w:tcPr>
            <w:tcW w:w="2701" w:type="dxa"/>
            <w:gridSpan w:val="2"/>
            <w:vAlign w:val="top"/>
          </w:tcPr>
          <w:p w14:paraId="49A37FF0">
            <w:pPr>
              <w:pStyle w:val="6"/>
              <w:spacing w:line="292" w:lineRule="auto"/>
            </w:pPr>
          </w:p>
          <w:p w14:paraId="13A025FF">
            <w:pPr>
              <w:spacing w:before="61" w:line="229" w:lineRule="auto"/>
              <w:ind w:left="471"/>
              <w:rPr>
                <w:rFonts w:ascii="宋体" w:hAnsi="宋体" w:eastAsia="宋体" w:cs="宋体"/>
                <w:sz w:val="19"/>
                <w:szCs w:val="19"/>
              </w:rPr>
            </w:pPr>
            <w:r>
              <w:rPr>
                <w:rFonts w:ascii="宋体" w:hAnsi="宋体" w:eastAsia="宋体" w:cs="宋体"/>
                <w:spacing w:val="7"/>
                <w:sz w:val="19"/>
                <w:szCs w:val="19"/>
              </w:rPr>
              <w:t>营养餐受助学生人数</w:t>
            </w:r>
          </w:p>
        </w:tc>
        <w:tc>
          <w:tcPr>
            <w:tcW w:w="2909" w:type="dxa"/>
            <w:vAlign w:val="top"/>
          </w:tcPr>
          <w:p w14:paraId="15789C51">
            <w:pPr>
              <w:pStyle w:val="6"/>
              <w:spacing w:line="292" w:lineRule="auto"/>
            </w:pPr>
          </w:p>
          <w:p w14:paraId="0C46FAA0">
            <w:pPr>
              <w:spacing w:before="61" w:line="232" w:lineRule="auto"/>
              <w:ind w:left="1127"/>
              <w:rPr>
                <w:rFonts w:ascii="宋体" w:hAnsi="宋体" w:eastAsia="宋体" w:cs="宋体"/>
                <w:sz w:val="19"/>
                <w:szCs w:val="19"/>
              </w:rPr>
            </w:pPr>
            <w:r>
              <w:rPr>
                <w:rFonts w:ascii="宋体" w:hAnsi="宋体" w:eastAsia="宋体" w:cs="宋体"/>
                <w:spacing w:val="2"/>
                <w:sz w:val="19"/>
                <w:szCs w:val="19"/>
              </w:rPr>
              <w:t>15974人</w:t>
            </w:r>
          </w:p>
        </w:tc>
      </w:tr>
      <w:tr w14:paraId="5695E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7034BD24">
            <w:pPr>
              <w:pStyle w:val="6"/>
            </w:pPr>
          </w:p>
        </w:tc>
        <w:tc>
          <w:tcPr>
            <w:tcW w:w="1289" w:type="dxa"/>
            <w:vMerge w:val="continue"/>
            <w:tcBorders>
              <w:top w:val="nil"/>
              <w:bottom w:val="nil"/>
            </w:tcBorders>
            <w:vAlign w:val="top"/>
          </w:tcPr>
          <w:p w14:paraId="68D83FCE">
            <w:pPr>
              <w:pStyle w:val="6"/>
            </w:pPr>
          </w:p>
        </w:tc>
        <w:tc>
          <w:tcPr>
            <w:tcW w:w="1471" w:type="dxa"/>
            <w:vMerge w:val="continue"/>
            <w:tcBorders>
              <w:top w:val="nil"/>
            </w:tcBorders>
            <w:vAlign w:val="top"/>
          </w:tcPr>
          <w:p w14:paraId="6632D090">
            <w:pPr>
              <w:pStyle w:val="6"/>
            </w:pPr>
          </w:p>
        </w:tc>
        <w:tc>
          <w:tcPr>
            <w:tcW w:w="2701" w:type="dxa"/>
            <w:gridSpan w:val="2"/>
            <w:vAlign w:val="top"/>
          </w:tcPr>
          <w:p w14:paraId="5227C315">
            <w:pPr>
              <w:pStyle w:val="6"/>
              <w:spacing w:line="294" w:lineRule="auto"/>
            </w:pPr>
          </w:p>
          <w:p w14:paraId="56788DDF">
            <w:pPr>
              <w:spacing w:before="61" w:line="229" w:lineRule="auto"/>
              <w:ind w:left="469"/>
              <w:rPr>
                <w:rFonts w:ascii="宋体" w:hAnsi="宋体" w:eastAsia="宋体" w:cs="宋体"/>
                <w:sz w:val="19"/>
                <w:szCs w:val="19"/>
              </w:rPr>
            </w:pPr>
            <w:r>
              <w:rPr>
                <w:rFonts w:ascii="宋体" w:hAnsi="宋体" w:eastAsia="宋体" w:cs="宋体"/>
                <w:spacing w:val="7"/>
                <w:sz w:val="19"/>
                <w:szCs w:val="19"/>
              </w:rPr>
              <w:t>受助学生人数完成率</w:t>
            </w:r>
          </w:p>
        </w:tc>
        <w:tc>
          <w:tcPr>
            <w:tcW w:w="2909" w:type="dxa"/>
            <w:vAlign w:val="top"/>
          </w:tcPr>
          <w:p w14:paraId="3A8CB7DD">
            <w:pPr>
              <w:pStyle w:val="6"/>
              <w:spacing w:line="294" w:lineRule="auto"/>
            </w:pPr>
          </w:p>
          <w:p w14:paraId="4F4592C5">
            <w:pPr>
              <w:spacing w:before="62" w:line="256" w:lineRule="exact"/>
              <w:ind w:left="1278"/>
              <w:rPr>
                <w:rFonts w:ascii="宋体" w:hAnsi="宋体" w:eastAsia="宋体" w:cs="宋体"/>
                <w:sz w:val="19"/>
                <w:szCs w:val="19"/>
              </w:rPr>
            </w:pPr>
            <w:r>
              <w:rPr>
                <w:rFonts w:ascii="宋体" w:hAnsi="宋体" w:eastAsia="宋体" w:cs="宋体"/>
                <w:position w:val="1"/>
                <w:sz w:val="19"/>
                <w:szCs w:val="19"/>
              </w:rPr>
              <w:t>100%</w:t>
            </w:r>
          </w:p>
        </w:tc>
      </w:tr>
      <w:tr w14:paraId="3185C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35A459AA">
            <w:pPr>
              <w:pStyle w:val="6"/>
            </w:pPr>
          </w:p>
        </w:tc>
        <w:tc>
          <w:tcPr>
            <w:tcW w:w="1289" w:type="dxa"/>
            <w:vMerge w:val="continue"/>
            <w:tcBorders>
              <w:top w:val="nil"/>
              <w:bottom w:val="nil"/>
            </w:tcBorders>
            <w:vAlign w:val="top"/>
          </w:tcPr>
          <w:p w14:paraId="17EDA13A">
            <w:pPr>
              <w:pStyle w:val="6"/>
            </w:pPr>
          </w:p>
        </w:tc>
        <w:tc>
          <w:tcPr>
            <w:tcW w:w="1471" w:type="dxa"/>
            <w:vAlign w:val="top"/>
          </w:tcPr>
          <w:p w14:paraId="0FDC0646">
            <w:pPr>
              <w:pStyle w:val="6"/>
              <w:spacing w:line="294" w:lineRule="auto"/>
            </w:pPr>
          </w:p>
          <w:p w14:paraId="30A3CA7B">
            <w:pPr>
              <w:spacing w:before="62" w:line="230" w:lineRule="auto"/>
              <w:ind w:left="346"/>
              <w:rPr>
                <w:rFonts w:ascii="宋体" w:hAnsi="宋体" w:eastAsia="宋体" w:cs="宋体"/>
                <w:sz w:val="19"/>
                <w:szCs w:val="19"/>
              </w:rPr>
            </w:pPr>
            <w:r>
              <w:rPr>
                <w:rFonts w:ascii="宋体" w:hAnsi="宋体" w:eastAsia="宋体" w:cs="宋体"/>
                <w:spacing w:val="6"/>
                <w:sz w:val="19"/>
                <w:szCs w:val="19"/>
              </w:rPr>
              <w:t>质量指标</w:t>
            </w:r>
          </w:p>
        </w:tc>
        <w:tc>
          <w:tcPr>
            <w:tcW w:w="2701" w:type="dxa"/>
            <w:gridSpan w:val="2"/>
            <w:vAlign w:val="top"/>
          </w:tcPr>
          <w:p w14:paraId="2FCE5AC3">
            <w:pPr>
              <w:spacing w:before="233" w:line="228" w:lineRule="auto"/>
              <w:ind w:left="69"/>
              <w:rPr>
                <w:rFonts w:ascii="宋体" w:hAnsi="宋体" w:eastAsia="宋体" w:cs="宋体"/>
                <w:sz w:val="19"/>
                <w:szCs w:val="19"/>
              </w:rPr>
            </w:pPr>
            <w:r>
              <w:rPr>
                <w:rFonts w:ascii="宋体" w:hAnsi="宋体" w:eastAsia="宋体" w:cs="宋体"/>
                <w:spacing w:val="8"/>
                <w:sz w:val="19"/>
                <w:szCs w:val="19"/>
              </w:rPr>
              <w:t>为义务教育阶段学生提供健康</w:t>
            </w:r>
          </w:p>
          <w:p w14:paraId="49598D95">
            <w:pPr>
              <w:spacing w:before="13" w:line="229" w:lineRule="auto"/>
              <w:ind w:left="865"/>
              <w:rPr>
                <w:rFonts w:ascii="宋体" w:hAnsi="宋体" w:eastAsia="宋体" w:cs="宋体"/>
                <w:sz w:val="19"/>
                <w:szCs w:val="19"/>
              </w:rPr>
            </w:pPr>
            <w:r>
              <w:rPr>
                <w:rFonts w:ascii="宋体" w:hAnsi="宋体" w:eastAsia="宋体" w:cs="宋体"/>
                <w:spacing w:val="7"/>
                <w:sz w:val="19"/>
                <w:szCs w:val="19"/>
              </w:rPr>
              <w:t>均衡的营养</w:t>
            </w:r>
          </w:p>
        </w:tc>
        <w:tc>
          <w:tcPr>
            <w:tcW w:w="2909" w:type="dxa"/>
            <w:vAlign w:val="top"/>
          </w:tcPr>
          <w:p w14:paraId="790BAB87">
            <w:pPr>
              <w:pStyle w:val="6"/>
              <w:spacing w:line="295" w:lineRule="auto"/>
            </w:pPr>
          </w:p>
          <w:p w14:paraId="7517E530">
            <w:pPr>
              <w:spacing w:before="62" w:line="256" w:lineRule="exact"/>
              <w:ind w:left="1276"/>
              <w:rPr>
                <w:rFonts w:ascii="宋体" w:hAnsi="宋体" w:eastAsia="宋体" w:cs="宋体"/>
                <w:sz w:val="19"/>
                <w:szCs w:val="19"/>
              </w:rPr>
            </w:pPr>
            <w:r>
              <w:rPr>
                <w:rFonts w:ascii="宋体" w:hAnsi="宋体" w:eastAsia="宋体" w:cs="宋体"/>
                <w:position w:val="1"/>
                <w:sz w:val="19"/>
                <w:szCs w:val="19"/>
              </w:rPr>
              <w:t>100%</w:t>
            </w:r>
          </w:p>
        </w:tc>
      </w:tr>
      <w:tr w14:paraId="589A5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45293904">
            <w:pPr>
              <w:pStyle w:val="6"/>
            </w:pPr>
          </w:p>
        </w:tc>
        <w:tc>
          <w:tcPr>
            <w:tcW w:w="1289" w:type="dxa"/>
            <w:vMerge w:val="continue"/>
            <w:tcBorders>
              <w:top w:val="nil"/>
            </w:tcBorders>
            <w:vAlign w:val="top"/>
          </w:tcPr>
          <w:p w14:paraId="34A87D9E">
            <w:pPr>
              <w:pStyle w:val="6"/>
            </w:pPr>
          </w:p>
        </w:tc>
        <w:tc>
          <w:tcPr>
            <w:tcW w:w="1471" w:type="dxa"/>
            <w:vAlign w:val="top"/>
          </w:tcPr>
          <w:p w14:paraId="6E7AFA02">
            <w:pPr>
              <w:pStyle w:val="6"/>
              <w:spacing w:line="295" w:lineRule="auto"/>
            </w:pPr>
          </w:p>
          <w:p w14:paraId="08630C5D">
            <w:pPr>
              <w:spacing w:before="62" w:line="230" w:lineRule="auto"/>
              <w:ind w:left="354"/>
              <w:rPr>
                <w:rFonts w:ascii="宋体" w:hAnsi="宋体" w:eastAsia="宋体" w:cs="宋体"/>
                <w:sz w:val="19"/>
                <w:szCs w:val="19"/>
              </w:rPr>
            </w:pPr>
            <w:r>
              <w:rPr>
                <w:rFonts w:ascii="宋体" w:hAnsi="宋体" w:eastAsia="宋体" w:cs="宋体"/>
                <w:spacing w:val="4"/>
                <w:sz w:val="19"/>
                <w:szCs w:val="19"/>
              </w:rPr>
              <w:t>时效指标</w:t>
            </w:r>
          </w:p>
        </w:tc>
        <w:tc>
          <w:tcPr>
            <w:tcW w:w="2701" w:type="dxa"/>
            <w:gridSpan w:val="2"/>
            <w:vAlign w:val="top"/>
          </w:tcPr>
          <w:p w14:paraId="488242F9">
            <w:pPr>
              <w:pStyle w:val="6"/>
              <w:spacing w:line="296" w:lineRule="auto"/>
            </w:pPr>
          </w:p>
          <w:p w14:paraId="48F120FF">
            <w:pPr>
              <w:spacing w:before="61" w:line="229" w:lineRule="auto"/>
              <w:ind w:left="473"/>
              <w:rPr>
                <w:rFonts w:ascii="宋体" w:hAnsi="宋体" w:eastAsia="宋体" w:cs="宋体"/>
                <w:sz w:val="19"/>
                <w:szCs w:val="19"/>
              </w:rPr>
            </w:pPr>
            <w:r>
              <w:rPr>
                <w:rFonts w:ascii="宋体" w:hAnsi="宋体" w:eastAsia="宋体" w:cs="宋体"/>
                <w:spacing w:val="7"/>
                <w:sz w:val="19"/>
                <w:szCs w:val="19"/>
              </w:rPr>
              <w:t>资助经费及时发放率</w:t>
            </w:r>
          </w:p>
        </w:tc>
        <w:tc>
          <w:tcPr>
            <w:tcW w:w="2909" w:type="dxa"/>
            <w:vAlign w:val="top"/>
          </w:tcPr>
          <w:p w14:paraId="0C61A056">
            <w:pPr>
              <w:pStyle w:val="6"/>
              <w:spacing w:line="296" w:lineRule="auto"/>
            </w:pPr>
          </w:p>
          <w:p w14:paraId="4273C4D0">
            <w:pPr>
              <w:spacing w:before="62" w:line="256" w:lineRule="exact"/>
              <w:ind w:left="1276"/>
              <w:rPr>
                <w:rFonts w:ascii="宋体" w:hAnsi="宋体" w:eastAsia="宋体" w:cs="宋体"/>
                <w:sz w:val="19"/>
                <w:szCs w:val="19"/>
              </w:rPr>
            </w:pPr>
            <w:r>
              <w:rPr>
                <w:rFonts w:ascii="宋体" w:hAnsi="宋体" w:eastAsia="宋体" w:cs="宋体"/>
                <w:position w:val="1"/>
                <w:sz w:val="19"/>
                <w:szCs w:val="19"/>
              </w:rPr>
              <w:t>100%</w:t>
            </w:r>
          </w:p>
        </w:tc>
      </w:tr>
      <w:tr w14:paraId="00D9F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445959C1">
            <w:pPr>
              <w:pStyle w:val="6"/>
            </w:pPr>
          </w:p>
        </w:tc>
        <w:tc>
          <w:tcPr>
            <w:tcW w:w="1289" w:type="dxa"/>
            <w:vAlign w:val="top"/>
          </w:tcPr>
          <w:p w14:paraId="6FEB2341">
            <w:pPr>
              <w:pStyle w:val="6"/>
              <w:spacing w:line="297" w:lineRule="auto"/>
            </w:pPr>
          </w:p>
          <w:p w14:paraId="2550EB75">
            <w:pPr>
              <w:spacing w:before="62" w:line="228" w:lineRule="auto"/>
              <w:ind w:left="303"/>
              <w:rPr>
                <w:rFonts w:ascii="宋体" w:hAnsi="宋体" w:eastAsia="宋体" w:cs="宋体"/>
                <w:sz w:val="19"/>
                <w:szCs w:val="19"/>
              </w:rPr>
            </w:pPr>
            <w:r>
              <w:rPr>
                <w:rFonts w:ascii="宋体" w:hAnsi="宋体" w:eastAsia="宋体" w:cs="宋体"/>
                <w:spacing w:val="6"/>
                <w:sz w:val="19"/>
                <w:szCs w:val="19"/>
              </w:rPr>
              <w:t>成本指标</w:t>
            </w:r>
          </w:p>
        </w:tc>
        <w:tc>
          <w:tcPr>
            <w:tcW w:w="1471" w:type="dxa"/>
            <w:vAlign w:val="top"/>
          </w:tcPr>
          <w:p w14:paraId="5808F808">
            <w:pPr>
              <w:pStyle w:val="6"/>
              <w:spacing w:line="297" w:lineRule="auto"/>
            </w:pPr>
          </w:p>
          <w:p w14:paraId="633F13B9">
            <w:pPr>
              <w:spacing w:before="62" w:line="228" w:lineRule="auto"/>
              <w:ind w:left="149"/>
              <w:rPr>
                <w:rFonts w:ascii="宋体" w:hAnsi="宋体" w:eastAsia="宋体" w:cs="宋体"/>
                <w:sz w:val="19"/>
                <w:szCs w:val="19"/>
              </w:rPr>
            </w:pPr>
            <w:r>
              <w:rPr>
                <w:rFonts w:ascii="宋体" w:hAnsi="宋体" w:eastAsia="宋体" w:cs="宋体"/>
                <w:spacing w:val="7"/>
                <w:sz w:val="19"/>
                <w:szCs w:val="19"/>
              </w:rPr>
              <w:t>经济成本指标</w:t>
            </w:r>
          </w:p>
        </w:tc>
        <w:tc>
          <w:tcPr>
            <w:tcW w:w="2701" w:type="dxa"/>
            <w:gridSpan w:val="2"/>
            <w:vAlign w:val="top"/>
          </w:tcPr>
          <w:p w14:paraId="7176EC9D">
            <w:pPr>
              <w:pStyle w:val="6"/>
              <w:spacing w:line="297" w:lineRule="auto"/>
            </w:pPr>
          </w:p>
          <w:p w14:paraId="2BD3ACC5">
            <w:pPr>
              <w:spacing w:before="61" w:line="229" w:lineRule="auto"/>
              <w:ind w:left="116"/>
              <w:rPr>
                <w:rFonts w:ascii="宋体" w:hAnsi="宋体" w:eastAsia="宋体" w:cs="宋体"/>
                <w:sz w:val="19"/>
                <w:szCs w:val="19"/>
              </w:rPr>
            </w:pPr>
            <w:r>
              <w:rPr>
                <w:rFonts w:ascii="宋体" w:hAnsi="宋体" w:eastAsia="宋体" w:cs="宋体"/>
                <w:spacing w:val="6"/>
                <w:sz w:val="19"/>
                <w:szCs w:val="19"/>
              </w:rPr>
              <w:t>生均资助标准（**元/学年）</w:t>
            </w:r>
          </w:p>
        </w:tc>
        <w:tc>
          <w:tcPr>
            <w:tcW w:w="2909" w:type="dxa"/>
            <w:vAlign w:val="top"/>
          </w:tcPr>
          <w:p w14:paraId="6F12DAD1">
            <w:pPr>
              <w:pStyle w:val="6"/>
              <w:spacing w:line="296" w:lineRule="auto"/>
            </w:pPr>
          </w:p>
          <w:p w14:paraId="3B3D69AE">
            <w:pPr>
              <w:spacing w:before="62" w:line="230" w:lineRule="auto"/>
              <w:ind w:left="1065"/>
              <w:rPr>
                <w:rFonts w:ascii="宋体" w:hAnsi="宋体" w:eastAsia="宋体" w:cs="宋体"/>
                <w:sz w:val="19"/>
                <w:szCs w:val="19"/>
              </w:rPr>
            </w:pPr>
            <w:r>
              <w:rPr>
                <w:rFonts w:ascii="宋体" w:hAnsi="宋体" w:eastAsia="宋体" w:cs="宋体"/>
                <w:spacing w:val="5"/>
                <w:sz w:val="19"/>
                <w:szCs w:val="19"/>
              </w:rPr>
              <w:t>950元/生</w:t>
            </w:r>
          </w:p>
        </w:tc>
      </w:tr>
      <w:tr w14:paraId="2DBC4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5CEC5C6E">
            <w:pPr>
              <w:pStyle w:val="6"/>
            </w:pPr>
          </w:p>
        </w:tc>
        <w:tc>
          <w:tcPr>
            <w:tcW w:w="1289" w:type="dxa"/>
            <w:vMerge w:val="restart"/>
            <w:tcBorders>
              <w:bottom w:val="nil"/>
            </w:tcBorders>
            <w:vAlign w:val="top"/>
          </w:tcPr>
          <w:p w14:paraId="05B657FC">
            <w:pPr>
              <w:pStyle w:val="6"/>
              <w:spacing w:line="248" w:lineRule="auto"/>
            </w:pPr>
          </w:p>
          <w:p w14:paraId="02E2F1BE">
            <w:pPr>
              <w:pStyle w:val="6"/>
              <w:spacing w:line="249" w:lineRule="auto"/>
            </w:pPr>
          </w:p>
          <w:p w14:paraId="669298D1">
            <w:pPr>
              <w:pStyle w:val="6"/>
              <w:spacing w:line="249" w:lineRule="auto"/>
            </w:pPr>
          </w:p>
          <w:p w14:paraId="575780E5">
            <w:pPr>
              <w:spacing w:before="61" w:line="230" w:lineRule="auto"/>
              <w:ind w:left="257"/>
              <w:rPr>
                <w:rFonts w:ascii="宋体" w:hAnsi="宋体" w:eastAsia="宋体" w:cs="宋体"/>
                <w:sz w:val="19"/>
                <w:szCs w:val="19"/>
              </w:rPr>
            </w:pPr>
            <w:r>
              <w:rPr>
                <w:rFonts w:ascii="宋体" w:hAnsi="宋体" w:eastAsia="宋体" w:cs="宋体"/>
                <w:spacing w:val="5"/>
                <w:sz w:val="19"/>
                <w:szCs w:val="19"/>
              </w:rPr>
              <w:t>效益指标</w:t>
            </w:r>
          </w:p>
        </w:tc>
        <w:tc>
          <w:tcPr>
            <w:tcW w:w="1471" w:type="dxa"/>
            <w:vAlign w:val="top"/>
          </w:tcPr>
          <w:p w14:paraId="36C2AD89">
            <w:pPr>
              <w:pStyle w:val="6"/>
              <w:spacing w:line="297" w:lineRule="auto"/>
            </w:pPr>
          </w:p>
          <w:p w14:paraId="79EA4AFB">
            <w:pPr>
              <w:spacing w:before="62" w:line="228" w:lineRule="auto"/>
              <w:ind w:left="147"/>
              <w:rPr>
                <w:rFonts w:ascii="宋体" w:hAnsi="宋体" w:eastAsia="宋体" w:cs="宋体"/>
                <w:sz w:val="19"/>
                <w:szCs w:val="19"/>
              </w:rPr>
            </w:pPr>
            <w:r>
              <w:rPr>
                <w:rFonts w:ascii="宋体" w:hAnsi="宋体" w:eastAsia="宋体" w:cs="宋体"/>
                <w:spacing w:val="7"/>
                <w:sz w:val="19"/>
                <w:szCs w:val="19"/>
              </w:rPr>
              <w:t>社会效益指标</w:t>
            </w:r>
          </w:p>
        </w:tc>
        <w:tc>
          <w:tcPr>
            <w:tcW w:w="2701" w:type="dxa"/>
            <w:gridSpan w:val="2"/>
            <w:vAlign w:val="top"/>
          </w:tcPr>
          <w:p w14:paraId="3EF36457">
            <w:pPr>
              <w:spacing w:before="236" w:line="228" w:lineRule="auto"/>
              <w:ind w:left="69"/>
              <w:rPr>
                <w:rFonts w:ascii="宋体" w:hAnsi="宋体" w:eastAsia="宋体" w:cs="宋体"/>
                <w:sz w:val="19"/>
                <w:szCs w:val="19"/>
              </w:rPr>
            </w:pPr>
            <w:r>
              <w:rPr>
                <w:rFonts w:ascii="宋体" w:hAnsi="宋体" w:eastAsia="宋体" w:cs="宋体"/>
                <w:spacing w:val="8"/>
                <w:sz w:val="19"/>
                <w:szCs w:val="19"/>
              </w:rPr>
              <w:t>为义务教育阶段学生提供健康</w:t>
            </w:r>
          </w:p>
          <w:p w14:paraId="6DDBD5FB">
            <w:pPr>
              <w:spacing w:before="12" w:line="229" w:lineRule="auto"/>
              <w:ind w:left="865"/>
              <w:rPr>
                <w:rFonts w:ascii="宋体" w:hAnsi="宋体" w:eastAsia="宋体" w:cs="宋体"/>
                <w:sz w:val="19"/>
                <w:szCs w:val="19"/>
              </w:rPr>
            </w:pPr>
            <w:r>
              <w:rPr>
                <w:rFonts w:ascii="宋体" w:hAnsi="宋体" w:eastAsia="宋体" w:cs="宋体"/>
                <w:spacing w:val="7"/>
                <w:sz w:val="19"/>
                <w:szCs w:val="19"/>
              </w:rPr>
              <w:t>均衡的营养</w:t>
            </w:r>
          </w:p>
        </w:tc>
        <w:tc>
          <w:tcPr>
            <w:tcW w:w="2909" w:type="dxa"/>
            <w:vAlign w:val="top"/>
          </w:tcPr>
          <w:p w14:paraId="6E890717">
            <w:pPr>
              <w:pStyle w:val="6"/>
              <w:spacing w:line="297" w:lineRule="auto"/>
            </w:pPr>
          </w:p>
          <w:p w14:paraId="2E8392CC">
            <w:pPr>
              <w:spacing w:before="62" w:line="256" w:lineRule="exact"/>
              <w:ind w:left="1278"/>
              <w:rPr>
                <w:rFonts w:ascii="宋体" w:hAnsi="宋体" w:eastAsia="宋体" w:cs="宋体"/>
                <w:sz w:val="19"/>
                <w:szCs w:val="19"/>
              </w:rPr>
            </w:pPr>
            <w:r>
              <w:rPr>
                <w:rFonts w:ascii="宋体" w:hAnsi="宋体" w:eastAsia="宋体" w:cs="宋体"/>
                <w:position w:val="1"/>
                <w:sz w:val="19"/>
                <w:szCs w:val="19"/>
              </w:rPr>
              <w:t>100%</w:t>
            </w:r>
          </w:p>
        </w:tc>
      </w:tr>
      <w:tr w14:paraId="51DC4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71FE707B">
            <w:pPr>
              <w:pStyle w:val="6"/>
            </w:pPr>
          </w:p>
        </w:tc>
        <w:tc>
          <w:tcPr>
            <w:tcW w:w="1289" w:type="dxa"/>
            <w:vMerge w:val="continue"/>
            <w:tcBorders>
              <w:top w:val="nil"/>
            </w:tcBorders>
            <w:vAlign w:val="top"/>
          </w:tcPr>
          <w:p w14:paraId="35A75D4A">
            <w:pPr>
              <w:pStyle w:val="6"/>
            </w:pPr>
          </w:p>
        </w:tc>
        <w:tc>
          <w:tcPr>
            <w:tcW w:w="1471" w:type="dxa"/>
            <w:vAlign w:val="top"/>
          </w:tcPr>
          <w:p w14:paraId="52E2F2D7">
            <w:pPr>
              <w:pStyle w:val="6"/>
              <w:spacing w:line="299" w:lineRule="auto"/>
            </w:pPr>
          </w:p>
          <w:p w14:paraId="1B09AD2D">
            <w:pPr>
              <w:spacing w:before="61" w:line="229" w:lineRule="auto"/>
              <w:ind w:left="46"/>
              <w:rPr>
                <w:rFonts w:ascii="宋体" w:hAnsi="宋体" w:eastAsia="宋体" w:cs="宋体"/>
                <w:sz w:val="19"/>
                <w:szCs w:val="19"/>
              </w:rPr>
            </w:pPr>
            <w:r>
              <w:rPr>
                <w:rFonts w:ascii="宋体" w:hAnsi="宋体" w:eastAsia="宋体" w:cs="宋体"/>
                <w:spacing w:val="7"/>
                <w:sz w:val="19"/>
                <w:szCs w:val="19"/>
              </w:rPr>
              <w:t>可持续影响指标</w:t>
            </w:r>
          </w:p>
        </w:tc>
        <w:tc>
          <w:tcPr>
            <w:tcW w:w="2701" w:type="dxa"/>
            <w:gridSpan w:val="2"/>
            <w:vAlign w:val="top"/>
          </w:tcPr>
          <w:p w14:paraId="2A35D1A6">
            <w:pPr>
              <w:pStyle w:val="6"/>
              <w:spacing w:line="299" w:lineRule="auto"/>
            </w:pPr>
          </w:p>
          <w:p w14:paraId="69C60027">
            <w:pPr>
              <w:spacing w:before="61" w:line="229" w:lineRule="auto"/>
              <w:ind w:left="268"/>
              <w:rPr>
                <w:rFonts w:ascii="宋体" w:hAnsi="宋体" w:eastAsia="宋体" w:cs="宋体"/>
                <w:sz w:val="19"/>
                <w:szCs w:val="19"/>
              </w:rPr>
            </w:pPr>
            <w:r>
              <w:rPr>
                <w:rFonts w:ascii="宋体" w:hAnsi="宋体" w:eastAsia="宋体" w:cs="宋体"/>
                <w:spacing w:val="8"/>
                <w:sz w:val="19"/>
                <w:szCs w:val="19"/>
              </w:rPr>
              <w:t>义务教育阶段学生营养餐</w:t>
            </w:r>
          </w:p>
        </w:tc>
        <w:tc>
          <w:tcPr>
            <w:tcW w:w="2909" w:type="dxa"/>
            <w:vAlign w:val="top"/>
          </w:tcPr>
          <w:p w14:paraId="1EA53615">
            <w:pPr>
              <w:pStyle w:val="6"/>
              <w:spacing w:line="299" w:lineRule="auto"/>
            </w:pPr>
          </w:p>
          <w:p w14:paraId="53AA898F">
            <w:pPr>
              <w:spacing w:before="61" w:line="229" w:lineRule="auto"/>
              <w:ind w:left="671"/>
              <w:rPr>
                <w:rFonts w:ascii="宋体" w:hAnsi="宋体" w:eastAsia="宋体" w:cs="宋体"/>
                <w:sz w:val="19"/>
                <w:szCs w:val="19"/>
              </w:rPr>
            </w:pPr>
            <w:r>
              <w:rPr>
                <w:rFonts w:ascii="宋体" w:hAnsi="宋体" w:eastAsia="宋体" w:cs="宋体"/>
                <w:spacing w:val="6"/>
                <w:sz w:val="19"/>
                <w:szCs w:val="19"/>
              </w:rPr>
              <w:t>小学6年，初中3年</w:t>
            </w:r>
          </w:p>
        </w:tc>
      </w:tr>
      <w:tr w14:paraId="38FB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5CDDBC46">
            <w:pPr>
              <w:pStyle w:val="6"/>
            </w:pPr>
          </w:p>
        </w:tc>
        <w:tc>
          <w:tcPr>
            <w:tcW w:w="1289" w:type="dxa"/>
            <w:vMerge w:val="restart"/>
            <w:tcBorders>
              <w:bottom w:val="nil"/>
            </w:tcBorders>
            <w:vAlign w:val="top"/>
          </w:tcPr>
          <w:p w14:paraId="7182CB0C">
            <w:pPr>
              <w:pStyle w:val="6"/>
              <w:spacing w:line="249" w:lineRule="auto"/>
            </w:pPr>
          </w:p>
          <w:p w14:paraId="2E7572C3">
            <w:pPr>
              <w:pStyle w:val="6"/>
              <w:spacing w:line="249" w:lineRule="auto"/>
            </w:pPr>
          </w:p>
          <w:p w14:paraId="0A254655">
            <w:pPr>
              <w:pStyle w:val="6"/>
              <w:spacing w:line="249" w:lineRule="auto"/>
            </w:pPr>
          </w:p>
          <w:p w14:paraId="14EA71AB">
            <w:pPr>
              <w:spacing w:before="62" w:line="229" w:lineRule="auto"/>
              <w:ind w:left="151"/>
              <w:rPr>
                <w:rFonts w:ascii="宋体" w:hAnsi="宋体" w:eastAsia="宋体" w:cs="宋体"/>
                <w:sz w:val="19"/>
                <w:szCs w:val="19"/>
              </w:rPr>
            </w:pPr>
            <w:r>
              <w:rPr>
                <w:rFonts w:ascii="宋体" w:hAnsi="宋体" w:eastAsia="宋体" w:cs="宋体"/>
                <w:spacing w:val="7"/>
                <w:sz w:val="19"/>
                <w:szCs w:val="19"/>
              </w:rPr>
              <w:t>满意度指标</w:t>
            </w:r>
          </w:p>
        </w:tc>
        <w:tc>
          <w:tcPr>
            <w:tcW w:w="1471" w:type="dxa"/>
            <w:vMerge w:val="restart"/>
            <w:tcBorders>
              <w:bottom w:val="nil"/>
            </w:tcBorders>
            <w:vAlign w:val="top"/>
          </w:tcPr>
          <w:p w14:paraId="005FF18B">
            <w:pPr>
              <w:pStyle w:val="6"/>
              <w:spacing w:line="311" w:lineRule="auto"/>
            </w:pPr>
          </w:p>
          <w:p w14:paraId="2FDB25BA">
            <w:pPr>
              <w:pStyle w:val="6"/>
              <w:spacing w:line="312" w:lineRule="auto"/>
            </w:pPr>
          </w:p>
          <w:p w14:paraId="32114D46">
            <w:pPr>
              <w:spacing w:before="62" w:line="242" w:lineRule="auto"/>
              <w:ind w:left="546" w:right="2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01" w:type="dxa"/>
            <w:gridSpan w:val="2"/>
            <w:vAlign w:val="top"/>
          </w:tcPr>
          <w:p w14:paraId="29782E95">
            <w:pPr>
              <w:pStyle w:val="6"/>
              <w:spacing w:line="299" w:lineRule="auto"/>
            </w:pPr>
          </w:p>
          <w:p w14:paraId="6D81588E">
            <w:pPr>
              <w:spacing w:before="61" w:line="229" w:lineRule="auto"/>
              <w:ind w:left="217"/>
              <w:rPr>
                <w:rFonts w:ascii="宋体" w:hAnsi="宋体" w:eastAsia="宋体" w:cs="宋体"/>
                <w:sz w:val="19"/>
                <w:szCs w:val="19"/>
              </w:rPr>
            </w:pPr>
            <w:r>
              <w:rPr>
                <w:rFonts w:ascii="宋体" w:hAnsi="宋体" w:eastAsia="宋体" w:cs="宋体"/>
                <w:spacing w:val="14"/>
                <w:sz w:val="19"/>
                <w:szCs w:val="19"/>
              </w:rPr>
              <w:t>受助家长满意度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909" w:type="dxa"/>
            <w:vAlign w:val="top"/>
          </w:tcPr>
          <w:p w14:paraId="75949847">
            <w:pPr>
              <w:pStyle w:val="6"/>
              <w:spacing w:line="299" w:lineRule="auto"/>
            </w:pPr>
          </w:p>
          <w:p w14:paraId="3E257B6F">
            <w:pPr>
              <w:spacing w:before="62" w:line="256" w:lineRule="exact"/>
              <w:ind w:left="1278"/>
              <w:rPr>
                <w:rFonts w:ascii="宋体" w:hAnsi="宋体" w:eastAsia="宋体" w:cs="宋体"/>
                <w:sz w:val="19"/>
                <w:szCs w:val="19"/>
              </w:rPr>
            </w:pPr>
            <w:r>
              <w:rPr>
                <w:rFonts w:ascii="宋体" w:hAnsi="宋体" w:eastAsia="宋体" w:cs="宋体"/>
                <w:position w:val="1"/>
                <w:sz w:val="19"/>
                <w:szCs w:val="19"/>
              </w:rPr>
              <w:t>100%</w:t>
            </w:r>
          </w:p>
        </w:tc>
      </w:tr>
      <w:tr w14:paraId="7FCD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344" w:type="dxa"/>
            <w:vMerge w:val="continue"/>
            <w:tcBorders>
              <w:top w:val="nil"/>
            </w:tcBorders>
            <w:vAlign w:val="top"/>
          </w:tcPr>
          <w:p w14:paraId="280378AA">
            <w:pPr>
              <w:pStyle w:val="6"/>
            </w:pPr>
          </w:p>
        </w:tc>
        <w:tc>
          <w:tcPr>
            <w:tcW w:w="1289" w:type="dxa"/>
            <w:vMerge w:val="continue"/>
            <w:tcBorders>
              <w:top w:val="nil"/>
            </w:tcBorders>
            <w:vAlign w:val="top"/>
          </w:tcPr>
          <w:p w14:paraId="50682680">
            <w:pPr>
              <w:pStyle w:val="6"/>
            </w:pPr>
          </w:p>
        </w:tc>
        <w:tc>
          <w:tcPr>
            <w:tcW w:w="1471" w:type="dxa"/>
            <w:vMerge w:val="continue"/>
            <w:tcBorders>
              <w:top w:val="nil"/>
            </w:tcBorders>
            <w:vAlign w:val="top"/>
          </w:tcPr>
          <w:p w14:paraId="1D551471">
            <w:pPr>
              <w:pStyle w:val="6"/>
            </w:pPr>
          </w:p>
        </w:tc>
        <w:tc>
          <w:tcPr>
            <w:tcW w:w="2701" w:type="dxa"/>
            <w:gridSpan w:val="2"/>
            <w:vAlign w:val="top"/>
          </w:tcPr>
          <w:p w14:paraId="7B760637">
            <w:pPr>
              <w:pStyle w:val="6"/>
              <w:spacing w:line="301" w:lineRule="auto"/>
            </w:pPr>
          </w:p>
          <w:p w14:paraId="014D376C">
            <w:pPr>
              <w:spacing w:before="61" w:line="229" w:lineRule="auto"/>
              <w:ind w:left="217"/>
              <w:rPr>
                <w:rFonts w:ascii="宋体" w:hAnsi="宋体" w:eastAsia="宋体" w:cs="宋体"/>
                <w:sz w:val="19"/>
                <w:szCs w:val="19"/>
              </w:rPr>
            </w:pPr>
            <w:r>
              <w:rPr>
                <w:rFonts w:ascii="宋体" w:hAnsi="宋体" w:eastAsia="宋体" w:cs="宋体"/>
                <w:spacing w:val="14"/>
                <w:sz w:val="19"/>
                <w:szCs w:val="19"/>
              </w:rPr>
              <w:t>受助学生满意度</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909" w:type="dxa"/>
            <w:vAlign w:val="top"/>
          </w:tcPr>
          <w:p w14:paraId="63318C3D">
            <w:pPr>
              <w:pStyle w:val="6"/>
              <w:spacing w:line="301" w:lineRule="auto"/>
            </w:pPr>
          </w:p>
          <w:p w14:paraId="493BFC56">
            <w:pPr>
              <w:spacing w:before="62" w:line="256" w:lineRule="exact"/>
              <w:ind w:left="1278"/>
              <w:rPr>
                <w:rFonts w:ascii="宋体" w:hAnsi="宋体" w:eastAsia="宋体" w:cs="宋体"/>
                <w:sz w:val="19"/>
                <w:szCs w:val="19"/>
              </w:rPr>
            </w:pPr>
            <w:r>
              <w:rPr>
                <w:rFonts w:ascii="宋体" w:hAnsi="宋体" w:eastAsia="宋体" w:cs="宋体"/>
                <w:position w:val="1"/>
                <w:sz w:val="19"/>
                <w:szCs w:val="19"/>
              </w:rPr>
              <w:t>100%</w:t>
            </w:r>
          </w:p>
        </w:tc>
      </w:tr>
    </w:tbl>
    <w:p w14:paraId="0FFAACD2">
      <w:pPr>
        <w:pStyle w:val="2"/>
      </w:pPr>
    </w:p>
    <w:p w14:paraId="1CEA8BFB">
      <w:pPr>
        <w:sectPr>
          <w:footerReference r:id="rId77" w:type="default"/>
          <w:pgSz w:w="11905" w:h="16837"/>
          <w:pgMar w:top="1431" w:right="1165" w:bottom="695" w:left="1010" w:header="0" w:footer="408" w:gutter="0"/>
          <w:cols w:space="720" w:num="1"/>
        </w:sectPr>
      </w:pPr>
    </w:p>
    <w:p w14:paraId="67B28E4B">
      <w:pPr>
        <w:spacing w:before="72"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48082792">
      <w:pPr>
        <w:spacing w:before="130"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4A10F4E">
      <w:pPr>
        <w:spacing w:line="100"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215"/>
        <w:gridCol w:w="1411"/>
        <w:gridCol w:w="851"/>
        <w:gridCol w:w="2413"/>
        <w:gridCol w:w="2514"/>
      </w:tblGrid>
      <w:tr w14:paraId="23A2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47D81050">
            <w:pPr>
              <w:spacing w:before="169"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404" w:type="dxa"/>
            <w:gridSpan w:val="5"/>
            <w:vAlign w:val="top"/>
          </w:tcPr>
          <w:p w14:paraId="0CA5F2DB">
            <w:pPr>
              <w:spacing w:before="170" w:line="229" w:lineRule="auto"/>
              <w:ind w:left="3311"/>
              <w:rPr>
                <w:rFonts w:ascii="宋体" w:hAnsi="宋体" w:eastAsia="宋体" w:cs="宋体"/>
                <w:sz w:val="19"/>
                <w:szCs w:val="19"/>
              </w:rPr>
            </w:pPr>
            <w:r>
              <w:rPr>
                <w:rFonts w:ascii="宋体" w:hAnsi="宋体" w:eastAsia="宋体" w:cs="宋体"/>
                <w:spacing w:val="8"/>
                <w:sz w:val="19"/>
                <w:szCs w:val="19"/>
              </w:rPr>
              <w:t>普通高中国家助学金</w:t>
            </w:r>
          </w:p>
        </w:tc>
      </w:tr>
      <w:tr w14:paraId="09747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15BF7275">
            <w:pPr>
              <w:spacing w:before="158"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404" w:type="dxa"/>
            <w:gridSpan w:val="5"/>
            <w:vAlign w:val="top"/>
          </w:tcPr>
          <w:p w14:paraId="5ED222F0">
            <w:pPr>
              <w:spacing w:before="158" w:line="229" w:lineRule="auto"/>
              <w:ind w:left="3313"/>
              <w:rPr>
                <w:rFonts w:ascii="宋体" w:hAnsi="宋体" w:eastAsia="宋体" w:cs="宋体"/>
                <w:sz w:val="19"/>
                <w:szCs w:val="19"/>
              </w:rPr>
            </w:pPr>
            <w:r>
              <w:rPr>
                <w:rFonts w:ascii="宋体" w:hAnsi="宋体" w:eastAsia="宋体" w:cs="宋体"/>
                <w:spacing w:val="7"/>
                <w:sz w:val="19"/>
                <w:szCs w:val="19"/>
              </w:rPr>
              <w:t>盐边县教育和体育局</w:t>
            </w:r>
          </w:p>
        </w:tc>
      </w:tr>
      <w:tr w14:paraId="0A2C8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3E1E5CF1">
            <w:pPr>
              <w:pStyle w:val="6"/>
              <w:spacing w:line="246" w:lineRule="auto"/>
            </w:pPr>
          </w:p>
          <w:p w14:paraId="394A85E7">
            <w:pPr>
              <w:pStyle w:val="6"/>
              <w:spacing w:line="246" w:lineRule="auto"/>
            </w:pPr>
          </w:p>
          <w:p w14:paraId="2D9A6166">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477" w:type="dxa"/>
            <w:gridSpan w:val="3"/>
            <w:vAlign w:val="top"/>
          </w:tcPr>
          <w:p w14:paraId="38C33AE7">
            <w:pPr>
              <w:spacing w:before="158"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927" w:type="dxa"/>
            <w:gridSpan w:val="2"/>
            <w:vAlign w:val="top"/>
          </w:tcPr>
          <w:p w14:paraId="5026A6CA">
            <w:pPr>
              <w:spacing w:before="161" w:line="256" w:lineRule="exact"/>
              <w:ind w:left="2185"/>
              <w:rPr>
                <w:rFonts w:ascii="宋体" w:hAnsi="宋体" w:eastAsia="宋体" w:cs="宋体"/>
                <w:sz w:val="19"/>
                <w:szCs w:val="19"/>
              </w:rPr>
            </w:pPr>
            <w:r>
              <w:rPr>
                <w:rFonts w:ascii="宋体" w:hAnsi="宋体" w:eastAsia="宋体" w:cs="宋体"/>
                <w:position w:val="1"/>
                <w:sz w:val="19"/>
                <w:szCs w:val="19"/>
              </w:rPr>
              <w:t>19.02</w:t>
            </w:r>
          </w:p>
        </w:tc>
      </w:tr>
      <w:tr w14:paraId="374F4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1BE596BE">
            <w:pPr>
              <w:pStyle w:val="6"/>
            </w:pPr>
          </w:p>
        </w:tc>
        <w:tc>
          <w:tcPr>
            <w:tcW w:w="3477" w:type="dxa"/>
            <w:gridSpan w:val="3"/>
            <w:vAlign w:val="top"/>
          </w:tcPr>
          <w:p w14:paraId="0B0589AF">
            <w:pPr>
              <w:spacing w:before="16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927" w:type="dxa"/>
            <w:gridSpan w:val="2"/>
            <w:vAlign w:val="top"/>
          </w:tcPr>
          <w:p w14:paraId="06CE4565">
            <w:pPr>
              <w:spacing w:before="162" w:line="256" w:lineRule="exact"/>
              <w:ind w:left="2185"/>
              <w:rPr>
                <w:rFonts w:ascii="宋体" w:hAnsi="宋体" w:eastAsia="宋体" w:cs="宋体"/>
                <w:sz w:val="19"/>
                <w:szCs w:val="19"/>
              </w:rPr>
            </w:pPr>
            <w:r>
              <w:rPr>
                <w:rFonts w:ascii="宋体" w:hAnsi="宋体" w:eastAsia="宋体" w:cs="宋体"/>
                <w:position w:val="1"/>
                <w:sz w:val="19"/>
                <w:szCs w:val="19"/>
              </w:rPr>
              <w:t>19.02</w:t>
            </w:r>
          </w:p>
        </w:tc>
      </w:tr>
      <w:tr w14:paraId="17DB6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75A928B9">
            <w:pPr>
              <w:pStyle w:val="6"/>
            </w:pPr>
          </w:p>
        </w:tc>
        <w:tc>
          <w:tcPr>
            <w:tcW w:w="3477" w:type="dxa"/>
            <w:gridSpan w:val="3"/>
            <w:vAlign w:val="top"/>
          </w:tcPr>
          <w:p w14:paraId="6FD89A91">
            <w:pPr>
              <w:spacing w:before="162"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927" w:type="dxa"/>
            <w:gridSpan w:val="2"/>
            <w:vAlign w:val="top"/>
          </w:tcPr>
          <w:p w14:paraId="6F39949F">
            <w:pPr>
              <w:spacing w:before="163" w:line="256" w:lineRule="exact"/>
              <w:ind w:left="2423"/>
              <w:rPr>
                <w:rFonts w:ascii="宋体" w:hAnsi="宋体" w:eastAsia="宋体" w:cs="宋体"/>
                <w:sz w:val="19"/>
                <w:szCs w:val="19"/>
              </w:rPr>
            </w:pPr>
            <w:r>
              <w:rPr>
                <w:rFonts w:ascii="宋体" w:hAnsi="宋体" w:eastAsia="宋体" w:cs="宋体"/>
                <w:position w:val="1"/>
                <w:sz w:val="19"/>
                <w:szCs w:val="19"/>
              </w:rPr>
              <w:t>0</w:t>
            </w:r>
          </w:p>
        </w:tc>
      </w:tr>
      <w:tr w14:paraId="02F94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Align w:val="top"/>
          </w:tcPr>
          <w:p w14:paraId="3DEDC511">
            <w:pPr>
              <w:pStyle w:val="6"/>
              <w:spacing w:line="290" w:lineRule="auto"/>
            </w:pPr>
          </w:p>
          <w:p w14:paraId="048A0E9C">
            <w:pPr>
              <w:spacing w:before="61"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404" w:type="dxa"/>
            <w:gridSpan w:val="5"/>
            <w:vAlign w:val="top"/>
          </w:tcPr>
          <w:p w14:paraId="07191B21">
            <w:pPr>
              <w:pStyle w:val="6"/>
              <w:spacing w:line="290" w:lineRule="auto"/>
            </w:pPr>
          </w:p>
          <w:p w14:paraId="674E62DB">
            <w:pPr>
              <w:spacing w:before="62" w:line="228" w:lineRule="auto"/>
              <w:ind w:left="33"/>
              <w:rPr>
                <w:rFonts w:ascii="宋体" w:hAnsi="宋体" w:eastAsia="宋体" w:cs="宋体"/>
                <w:sz w:val="19"/>
                <w:szCs w:val="19"/>
              </w:rPr>
            </w:pPr>
            <w:r>
              <w:rPr>
                <w:rFonts w:ascii="宋体" w:hAnsi="宋体" w:eastAsia="宋体" w:cs="宋体"/>
                <w:spacing w:val="8"/>
                <w:sz w:val="19"/>
                <w:szCs w:val="19"/>
              </w:rPr>
              <w:t>减轻困难学生家庭负担压力，促进教育公平，提高学生学习积极性。</w:t>
            </w:r>
          </w:p>
        </w:tc>
      </w:tr>
      <w:tr w14:paraId="79443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344" w:type="dxa"/>
            <w:vMerge w:val="restart"/>
            <w:tcBorders>
              <w:bottom w:val="nil"/>
            </w:tcBorders>
            <w:vAlign w:val="top"/>
          </w:tcPr>
          <w:p w14:paraId="564E2703">
            <w:pPr>
              <w:pStyle w:val="6"/>
              <w:spacing w:line="244" w:lineRule="auto"/>
            </w:pPr>
          </w:p>
          <w:p w14:paraId="6B801FF7">
            <w:pPr>
              <w:pStyle w:val="6"/>
              <w:spacing w:line="244" w:lineRule="auto"/>
            </w:pPr>
          </w:p>
          <w:p w14:paraId="1E05AE9D">
            <w:pPr>
              <w:pStyle w:val="6"/>
              <w:spacing w:line="244" w:lineRule="auto"/>
            </w:pPr>
          </w:p>
          <w:p w14:paraId="68A24270">
            <w:pPr>
              <w:pStyle w:val="6"/>
              <w:spacing w:line="244" w:lineRule="auto"/>
            </w:pPr>
          </w:p>
          <w:p w14:paraId="7CFE94A2">
            <w:pPr>
              <w:pStyle w:val="6"/>
              <w:spacing w:line="244" w:lineRule="auto"/>
            </w:pPr>
          </w:p>
          <w:p w14:paraId="08A2483E">
            <w:pPr>
              <w:pStyle w:val="6"/>
              <w:spacing w:line="244" w:lineRule="auto"/>
            </w:pPr>
          </w:p>
          <w:p w14:paraId="61618500">
            <w:pPr>
              <w:pStyle w:val="6"/>
              <w:spacing w:line="244" w:lineRule="auto"/>
            </w:pPr>
          </w:p>
          <w:p w14:paraId="76536A72">
            <w:pPr>
              <w:pStyle w:val="6"/>
              <w:spacing w:line="244" w:lineRule="auto"/>
            </w:pPr>
          </w:p>
          <w:p w14:paraId="509397CA">
            <w:pPr>
              <w:pStyle w:val="6"/>
              <w:spacing w:line="244" w:lineRule="auto"/>
            </w:pPr>
          </w:p>
          <w:p w14:paraId="432BD43C">
            <w:pPr>
              <w:pStyle w:val="6"/>
              <w:spacing w:line="245" w:lineRule="auto"/>
            </w:pPr>
          </w:p>
          <w:p w14:paraId="76F4263E">
            <w:pPr>
              <w:pStyle w:val="6"/>
              <w:spacing w:line="245" w:lineRule="auto"/>
            </w:pPr>
          </w:p>
          <w:p w14:paraId="130F1262">
            <w:pPr>
              <w:pStyle w:val="6"/>
              <w:spacing w:line="245" w:lineRule="auto"/>
            </w:pPr>
          </w:p>
          <w:p w14:paraId="546B3821">
            <w:pPr>
              <w:pStyle w:val="6"/>
              <w:spacing w:line="245" w:lineRule="auto"/>
            </w:pPr>
          </w:p>
          <w:p w14:paraId="7FB28D97">
            <w:pPr>
              <w:pStyle w:val="6"/>
              <w:spacing w:line="245" w:lineRule="auto"/>
            </w:pPr>
          </w:p>
          <w:p w14:paraId="48EDE3FA">
            <w:pPr>
              <w:pStyle w:val="6"/>
              <w:spacing w:line="245" w:lineRule="auto"/>
            </w:pPr>
          </w:p>
          <w:p w14:paraId="4C05F3C3">
            <w:pPr>
              <w:pStyle w:val="6"/>
              <w:spacing w:line="245" w:lineRule="auto"/>
            </w:pPr>
          </w:p>
          <w:p w14:paraId="06F331CF">
            <w:pPr>
              <w:pStyle w:val="6"/>
              <w:spacing w:line="245" w:lineRule="auto"/>
            </w:pPr>
          </w:p>
          <w:p w14:paraId="6D704B8D">
            <w:pPr>
              <w:pStyle w:val="6"/>
              <w:spacing w:line="245" w:lineRule="auto"/>
            </w:pPr>
          </w:p>
          <w:p w14:paraId="28C9F918">
            <w:pPr>
              <w:pStyle w:val="6"/>
              <w:spacing w:line="245" w:lineRule="auto"/>
            </w:pPr>
          </w:p>
          <w:p w14:paraId="14A0272A">
            <w:pPr>
              <w:spacing w:before="61" w:line="230" w:lineRule="auto"/>
              <w:ind w:left="286"/>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1904DB05">
            <w:pPr>
              <w:spacing w:before="224" w:line="230" w:lineRule="auto"/>
              <w:ind w:left="216"/>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77A2E50E">
            <w:pPr>
              <w:spacing w:before="224" w:line="230" w:lineRule="auto"/>
              <w:ind w:left="319"/>
              <w:rPr>
                <w:rFonts w:ascii="宋体" w:hAnsi="宋体" w:eastAsia="宋体" w:cs="宋体"/>
                <w:sz w:val="19"/>
                <w:szCs w:val="19"/>
              </w:rPr>
            </w:pPr>
            <w:r>
              <w:rPr>
                <w:rFonts w:ascii="宋体" w:hAnsi="宋体" w:eastAsia="宋体" w:cs="宋体"/>
                <w:spacing w:val="6"/>
                <w:sz w:val="19"/>
                <w:szCs w:val="19"/>
              </w:rPr>
              <w:t>二级指标</w:t>
            </w:r>
          </w:p>
        </w:tc>
        <w:tc>
          <w:tcPr>
            <w:tcW w:w="3264" w:type="dxa"/>
            <w:gridSpan w:val="2"/>
            <w:vAlign w:val="top"/>
          </w:tcPr>
          <w:p w14:paraId="42B18C84">
            <w:pPr>
              <w:spacing w:before="224" w:line="230" w:lineRule="auto"/>
              <w:ind w:left="1245"/>
              <w:rPr>
                <w:rFonts w:ascii="宋体" w:hAnsi="宋体" w:eastAsia="宋体" w:cs="宋体"/>
                <w:sz w:val="19"/>
                <w:szCs w:val="19"/>
              </w:rPr>
            </w:pPr>
            <w:r>
              <w:rPr>
                <w:rFonts w:ascii="宋体" w:hAnsi="宋体" w:eastAsia="宋体" w:cs="宋体"/>
                <w:spacing w:val="7"/>
                <w:sz w:val="19"/>
                <w:szCs w:val="19"/>
              </w:rPr>
              <w:t>三级指标</w:t>
            </w:r>
          </w:p>
        </w:tc>
        <w:tc>
          <w:tcPr>
            <w:tcW w:w="2514" w:type="dxa"/>
            <w:vAlign w:val="top"/>
          </w:tcPr>
          <w:p w14:paraId="2B295C49">
            <w:pPr>
              <w:spacing w:before="103" w:line="229" w:lineRule="auto"/>
              <w:ind w:left="76"/>
              <w:rPr>
                <w:rFonts w:ascii="宋体" w:hAnsi="宋体" w:eastAsia="宋体" w:cs="宋体"/>
                <w:sz w:val="19"/>
                <w:szCs w:val="19"/>
              </w:rPr>
            </w:pPr>
            <w:r>
              <w:rPr>
                <w:rFonts w:ascii="宋体" w:hAnsi="宋体" w:eastAsia="宋体" w:cs="宋体"/>
                <w:spacing w:val="7"/>
                <w:sz w:val="19"/>
                <w:szCs w:val="19"/>
              </w:rPr>
              <w:t>指标值（包含数字及文字描</w:t>
            </w:r>
          </w:p>
          <w:p w14:paraId="47ED050D">
            <w:pPr>
              <w:spacing w:before="11" w:line="234" w:lineRule="auto"/>
              <w:ind w:left="1066"/>
              <w:rPr>
                <w:rFonts w:ascii="宋体" w:hAnsi="宋体" w:eastAsia="宋体" w:cs="宋体"/>
                <w:sz w:val="19"/>
                <w:szCs w:val="19"/>
              </w:rPr>
            </w:pPr>
            <w:r>
              <w:rPr>
                <w:rFonts w:ascii="宋体" w:hAnsi="宋体" w:eastAsia="宋体" w:cs="宋体"/>
                <w:spacing w:val="-2"/>
                <w:sz w:val="19"/>
                <w:szCs w:val="19"/>
              </w:rPr>
              <w:t>述）</w:t>
            </w:r>
          </w:p>
        </w:tc>
      </w:tr>
      <w:tr w14:paraId="261A5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6F0E1D28">
            <w:pPr>
              <w:pStyle w:val="6"/>
            </w:pPr>
          </w:p>
        </w:tc>
        <w:tc>
          <w:tcPr>
            <w:tcW w:w="1215" w:type="dxa"/>
            <w:vMerge w:val="restart"/>
            <w:tcBorders>
              <w:bottom w:val="nil"/>
            </w:tcBorders>
            <w:vAlign w:val="top"/>
          </w:tcPr>
          <w:p w14:paraId="1DF2067E">
            <w:pPr>
              <w:pStyle w:val="6"/>
              <w:spacing w:line="272" w:lineRule="auto"/>
            </w:pPr>
          </w:p>
          <w:p w14:paraId="53C38643">
            <w:pPr>
              <w:pStyle w:val="6"/>
              <w:spacing w:line="273" w:lineRule="auto"/>
            </w:pPr>
          </w:p>
          <w:p w14:paraId="3D4E46B8">
            <w:pPr>
              <w:pStyle w:val="6"/>
              <w:spacing w:line="273" w:lineRule="auto"/>
            </w:pPr>
          </w:p>
          <w:p w14:paraId="577AFBDA">
            <w:pPr>
              <w:pStyle w:val="6"/>
              <w:spacing w:line="273" w:lineRule="auto"/>
            </w:pPr>
          </w:p>
          <w:p w14:paraId="6B705AD1">
            <w:pPr>
              <w:pStyle w:val="6"/>
              <w:spacing w:line="273" w:lineRule="auto"/>
            </w:pPr>
          </w:p>
          <w:p w14:paraId="272D488D">
            <w:pPr>
              <w:pStyle w:val="6"/>
              <w:spacing w:line="273" w:lineRule="auto"/>
            </w:pPr>
          </w:p>
          <w:p w14:paraId="0AF6CBAB">
            <w:pPr>
              <w:spacing w:before="61" w:line="229" w:lineRule="auto"/>
              <w:ind w:left="213"/>
              <w:rPr>
                <w:rFonts w:ascii="宋体" w:hAnsi="宋体" w:eastAsia="宋体" w:cs="宋体"/>
                <w:sz w:val="19"/>
                <w:szCs w:val="19"/>
              </w:rPr>
            </w:pPr>
            <w:r>
              <w:rPr>
                <w:rFonts w:ascii="宋体" w:hAnsi="宋体" w:eastAsia="宋体" w:cs="宋体"/>
                <w:spacing w:val="7"/>
                <w:sz w:val="19"/>
                <w:szCs w:val="19"/>
              </w:rPr>
              <w:t>产出指标</w:t>
            </w:r>
          </w:p>
        </w:tc>
        <w:tc>
          <w:tcPr>
            <w:tcW w:w="1411" w:type="dxa"/>
            <w:vMerge w:val="restart"/>
            <w:tcBorders>
              <w:bottom w:val="nil"/>
            </w:tcBorders>
            <w:vAlign w:val="top"/>
          </w:tcPr>
          <w:p w14:paraId="46E5A31A">
            <w:pPr>
              <w:pStyle w:val="6"/>
              <w:spacing w:line="246" w:lineRule="auto"/>
            </w:pPr>
          </w:p>
          <w:p w14:paraId="7EE0D2EB">
            <w:pPr>
              <w:pStyle w:val="6"/>
              <w:spacing w:line="246" w:lineRule="auto"/>
            </w:pPr>
          </w:p>
          <w:p w14:paraId="70274F75">
            <w:pPr>
              <w:pStyle w:val="6"/>
              <w:spacing w:line="247" w:lineRule="auto"/>
            </w:pPr>
          </w:p>
          <w:p w14:paraId="3AE96A53">
            <w:pPr>
              <w:spacing w:before="62" w:line="229" w:lineRule="auto"/>
              <w:ind w:left="317"/>
              <w:rPr>
                <w:rFonts w:ascii="宋体" w:hAnsi="宋体" w:eastAsia="宋体" w:cs="宋体"/>
                <w:sz w:val="19"/>
                <w:szCs w:val="19"/>
              </w:rPr>
            </w:pPr>
            <w:r>
              <w:rPr>
                <w:rFonts w:ascii="宋体" w:hAnsi="宋体" w:eastAsia="宋体" w:cs="宋体"/>
                <w:spacing w:val="6"/>
                <w:sz w:val="19"/>
                <w:szCs w:val="19"/>
              </w:rPr>
              <w:t>数量指标</w:t>
            </w:r>
          </w:p>
        </w:tc>
        <w:tc>
          <w:tcPr>
            <w:tcW w:w="3264" w:type="dxa"/>
            <w:gridSpan w:val="2"/>
            <w:vAlign w:val="top"/>
          </w:tcPr>
          <w:p w14:paraId="74694E7D">
            <w:pPr>
              <w:spacing w:before="229" w:line="229" w:lineRule="auto"/>
              <w:ind w:left="99"/>
              <w:rPr>
                <w:rFonts w:ascii="宋体" w:hAnsi="宋体" w:eastAsia="宋体" w:cs="宋体"/>
                <w:sz w:val="19"/>
                <w:szCs w:val="19"/>
              </w:rPr>
            </w:pPr>
            <w:r>
              <w:rPr>
                <w:rFonts w:ascii="宋体" w:hAnsi="宋体" w:eastAsia="宋体" w:cs="宋体"/>
                <w:spacing w:val="7"/>
                <w:sz w:val="19"/>
                <w:szCs w:val="19"/>
              </w:rPr>
              <w:t>完成春、秋季学期各827人高中助学</w:t>
            </w:r>
          </w:p>
          <w:p w14:paraId="61C8BC75">
            <w:pPr>
              <w:spacing w:before="12" w:line="235" w:lineRule="auto"/>
              <w:ind w:left="1543"/>
              <w:rPr>
                <w:rFonts w:ascii="宋体" w:hAnsi="宋体" w:eastAsia="宋体" w:cs="宋体"/>
                <w:sz w:val="19"/>
                <w:szCs w:val="19"/>
              </w:rPr>
            </w:pPr>
            <w:r>
              <w:rPr>
                <w:rFonts w:ascii="宋体" w:hAnsi="宋体" w:eastAsia="宋体" w:cs="宋体"/>
                <w:sz w:val="19"/>
                <w:szCs w:val="19"/>
              </w:rPr>
              <w:t>金</w:t>
            </w:r>
          </w:p>
        </w:tc>
        <w:tc>
          <w:tcPr>
            <w:tcW w:w="2514" w:type="dxa"/>
            <w:vAlign w:val="top"/>
          </w:tcPr>
          <w:p w14:paraId="6D37F6F6">
            <w:pPr>
              <w:pStyle w:val="6"/>
              <w:spacing w:line="291" w:lineRule="auto"/>
            </w:pPr>
          </w:p>
          <w:p w14:paraId="405E7D0F">
            <w:pPr>
              <w:spacing w:before="62" w:line="232" w:lineRule="auto"/>
              <w:ind w:left="1017"/>
              <w:rPr>
                <w:rFonts w:ascii="宋体" w:hAnsi="宋体" w:eastAsia="宋体" w:cs="宋体"/>
                <w:sz w:val="19"/>
                <w:szCs w:val="19"/>
              </w:rPr>
            </w:pPr>
            <w:r>
              <w:rPr>
                <w:rFonts w:ascii="宋体" w:hAnsi="宋体" w:eastAsia="宋体" w:cs="宋体"/>
                <w:spacing w:val="4"/>
                <w:sz w:val="19"/>
                <w:szCs w:val="19"/>
              </w:rPr>
              <w:t>827人</w:t>
            </w:r>
          </w:p>
        </w:tc>
      </w:tr>
      <w:tr w14:paraId="0A03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41A4A61C">
            <w:pPr>
              <w:pStyle w:val="6"/>
            </w:pPr>
          </w:p>
        </w:tc>
        <w:tc>
          <w:tcPr>
            <w:tcW w:w="1215" w:type="dxa"/>
            <w:vMerge w:val="continue"/>
            <w:tcBorders>
              <w:top w:val="nil"/>
              <w:bottom w:val="nil"/>
            </w:tcBorders>
            <w:vAlign w:val="top"/>
          </w:tcPr>
          <w:p w14:paraId="54097B5D">
            <w:pPr>
              <w:pStyle w:val="6"/>
            </w:pPr>
          </w:p>
        </w:tc>
        <w:tc>
          <w:tcPr>
            <w:tcW w:w="1411" w:type="dxa"/>
            <w:vMerge w:val="continue"/>
            <w:tcBorders>
              <w:top w:val="nil"/>
            </w:tcBorders>
            <w:vAlign w:val="top"/>
          </w:tcPr>
          <w:p w14:paraId="3D9D3C33">
            <w:pPr>
              <w:pStyle w:val="6"/>
            </w:pPr>
          </w:p>
        </w:tc>
        <w:tc>
          <w:tcPr>
            <w:tcW w:w="3264" w:type="dxa"/>
            <w:gridSpan w:val="2"/>
            <w:vAlign w:val="top"/>
          </w:tcPr>
          <w:p w14:paraId="2DA1073B">
            <w:pPr>
              <w:pStyle w:val="6"/>
              <w:spacing w:line="292" w:lineRule="auto"/>
            </w:pPr>
          </w:p>
          <w:p w14:paraId="5D347C75">
            <w:pPr>
              <w:spacing w:before="62" w:line="229" w:lineRule="auto"/>
              <w:ind w:left="752"/>
              <w:rPr>
                <w:rFonts w:ascii="宋体" w:hAnsi="宋体" w:eastAsia="宋体" w:cs="宋体"/>
                <w:sz w:val="19"/>
                <w:szCs w:val="19"/>
              </w:rPr>
            </w:pPr>
            <w:r>
              <w:rPr>
                <w:rFonts w:ascii="宋体" w:hAnsi="宋体" w:eastAsia="宋体" w:cs="宋体"/>
                <w:spacing w:val="7"/>
                <w:sz w:val="19"/>
                <w:szCs w:val="19"/>
              </w:rPr>
              <w:t>受助学生人数完成率</w:t>
            </w:r>
          </w:p>
        </w:tc>
        <w:tc>
          <w:tcPr>
            <w:tcW w:w="2514" w:type="dxa"/>
            <w:vAlign w:val="top"/>
          </w:tcPr>
          <w:p w14:paraId="2519DE5E">
            <w:pPr>
              <w:pStyle w:val="6"/>
              <w:spacing w:line="292" w:lineRule="auto"/>
            </w:pPr>
          </w:p>
          <w:p w14:paraId="74C6B990">
            <w:pPr>
              <w:spacing w:before="62" w:line="256" w:lineRule="exact"/>
              <w:ind w:left="1081"/>
              <w:rPr>
                <w:rFonts w:ascii="宋体" w:hAnsi="宋体" w:eastAsia="宋体" w:cs="宋体"/>
                <w:sz w:val="19"/>
                <w:szCs w:val="19"/>
              </w:rPr>
            </w:pPr>
            <w:r>
              <w:rPr>
                <w:rFonts w:ascii="宋体" w:hAnsi="宋体" w:eastAsia="宋体" w:cs="宋体"/>
                <w:spacing w:val="-1"/>
                <w:position w:val="1"/>
                <w:sz w:val="19"/>
                <w:szCs w:val="19"/>
              </w:rPr>
              <w:t>100%</w:t>
            </w:r>
          </w:p>
        </w:tc>
      </w:tr>
      <w:tr w14:paraId="52129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7A1589A4">
            <w:pPr>
              <w:pStyle w:val="6"/>
            </w:pPr>
          </w:p>
        </w:tc>
        <w:tc>
          <w:tcPr>
            <w:tcW w:w="1215" w:type="dxa"/>
            <w:vMerge w:val="continue"/>
            <w:tcBorders>
              <w:top w:val="nil"/>
              <w:bottom w:val="nil"/>
            </w:tcBorders>
            <w:vAlign w:val="top"/>
          </w:tcPr>
          <w:p w14:paraId="551ADA33">
            <w:pPr>
              <w:pStyle w:val="6"/>
            </w:pPr>
          </w:p>
        </w:tc>
        <w:tc>
          <w:tcPr>
            <w:tcW w:w="1411" w:type="dxa"/>
            <w:vAlign w:val="top"/>
          </w:tcPr>
          <w:p w14:paraId="79ED73D4">
            <w:pPr>
              <w:pStyle w:val="6"/>
              <w:spacing w:line="293" w:lineRule="auto"/>
            </w:pPr>
          </w:p>
          <w:p w14:paraId="16D45373">
            <w:pPr>
              <w:spacing w:before="61" w:line="230" w:lineRule="auto"/>
              <w:ind w:left="317"/>
              <w:rPr>
                <w:rFonts w:ascii="宋体" w:hAnsi="宋体" w:eastAsia="宋体" w:cs="宋体"/>
                <w:sz w:val="19"/>
                <w:szCs w:val="19"/>
              </w:rPr>
            </w:pPr>
            <w:r>
              <w:rPr>
                <w:rFonts w:ascii="宋体" w:hAnsi="宋体" w:eastAsia="宋体" w:cs="宋体"/>
                <w:spacing w:val="6"/>
                <w:sz w:val="19"/>
                <w:szCs w:val="19"/>
              </w:rPr>
              <w:t>质量指标</w:t>
            </w:r>
          </w:p>
        </w:tc>
        <w:tc>
          <w:tcPr>
            <w:tcW w:w="3264" w:type="dxa"/>
            <w:gridSpan w:val="2"/>
            <w:vAlign w:val="top"/>
          </w:tcPr>
          <w:p w14:paraId="232AB798">
            <w:pPr>
              <w:pStyle w:val="6"/>
              <w:spacing w:line="293" w:lineRule="auto"/>
            </w:pPr>
          </w:p>
          <w:p w14:paraId="1CCCA9D4">
            <w:pPr>
              <w:spacing w:before="62" w:line="229" w:lineRule="auto"/>
              <w:ind w:left="450"/>
              <w:rPr>
                <w:rFonts w:ascii="宋体" w:hAnsi="宋体" w:eastAsia="宋体" w:cs="宋体"/>
                <w:sz w:val="19"/>
                <w:szCs w:val="19"/>
              </w:rPr>
            </w:pPr>
            <w:r>
              <w:rPr>
                <w:rFonts w:ascii="宋体" w:hAnsi="宋体" w:eastAsia="宋体" w:cs="宋体"/>
                <w:spacing w:val="8"/>
                <w:sz w:val="19"/>
                <w:szCs w:val="19"/>
              </w:rPr>
              <w:t>建档立卡学生受资助覆盖率</w:t>
            </w:r>
          </w:p>
        </w:tc>
        <w:tc>
          <w:tcPr>
            <w:tcW w:w="2514" w:type="dxa"/>
            <w:vAlign w:val="top"/>
          </w:tcPr>
          <w:p w14:paraId="22FECFAC">
            <w:pPr>
              <w:pStyle w:val="6"/>
              <w:spacing w:line="293" w:lineRule="auto"/>
            </w:pPr>
          </w:p>
          <w:p w14:paraId="44D58554">
            <w:pPr>
              <w:spacing w:before="62" w:line="256" w:lineRule="exact"/>
              <w:ind w:left="1079"/>
              <w:rPr>
                <w:rFonts w:ascii="宋体" w:hAnsi="宋体" w:eastAsia="宋体" w:cs="宋体"/>
                <w:sz w:val="19"/>
                <w:szCs w:val="19"/>
              </w:rPr>
            </w:pPr>
            <w:r>
              <w:rPr>
                <w:rFonts w:ascii="宋体" w:hAnsi="宋体" w:eastAsia="宋体" w:cs="宋体"/>
                <w:spacing w:val="-1"/>
                <w:position w:val="1"/>
                <w:sz w:val="19"/>
                <w:szCs w:val="19"/>
              </w:rPr>
              <w:t>100%</w:t>
            </w:r>
          </w:p>
        </w:tc>
      </w:tr>
      <w:tr w14:paraId="51860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3EB27CBF">
            <w:pPr>
              <w:pStyle w:val="6"/>
            </w:pPr>
          </w:p>
        </w:tc>
        <w:tc>
          <w:tcPr>
            <w:tcW w:w="1215" w:type="dxa"/>
            <w:vMerge w:val="continue"/>
            <w:tcBorders>
              <w:top w:val="nil"/>
            </w:tcBorders>
            <w:vAlign w:val="top"/>
          </w:tcPr>
          <w:p w14:paraId="0245D269">
            <w:pPr>
              <w:pStyle w:val="6"/>
            </w:pPr>
          </w:p>
        </w:tc>
        <w:tc>
          <w:tcPr>
            <w:tcW w:w="1411" w:type="dxa"/>
            <w:vAlign w:val="top"/>
          </w:tcPr>
          <w:p w14:paraId="37D61A99">
            <w:pPr>
              <w:pStyle w:val="6"/>
              <w:spacing w:line="293" w:lineRule="auto"/>
            </w:pPr>
          </w:p>
          <w:p w14:paraId="3DC1F849">
            <w:pPr>
              <w:spacing w:before="62" w:line="230" w:lineRule="auto"/>
              <w:ind w:left="325"/>
              <w:rPr>
                <w:rFonts w:ascii="宋体" w:hAnsi="宋体" w:eastAsia="宋体" w:cs="宋体"/>
                <w:sz w:val="19"/>
                <w:szCs w:val="19"/>
              </w:rPr>
            </w:pPr>
            <w:r>
              <w:rPr>
                <w:rFonts w:ascii="宋体" w:hAnsi="宋体" w:eastAsia="宋体" w:cs="宋体"/>
                <w:spacing w:val="4"/>
                <w:sz w:val="19"/>
                <w:szCs w:val="19"/>
              </w:rPr>
              <w:t>时效指标</w:t>
            </w:r>
          </w:p>
        </w:tc>
        <w:tc>
          <w:tcPr>
            <w:tcW w:w="3264" w:type="dxa"/>
            <w:gridSpan w:val="2"/>
            <w:vAlign w:val="top"/>
          </w:tcPr>
          <w:p w14:paraId="356BFEAC">
            <w:pPr>
              <w:pStyle w:val="6"/>
              <w:spacing w:line="294" w:lineRule="auto"/>
            </w:pPr>
          </w:p>
          <w:p w14:paraId="0499AFC7">
            <w:pPr>
              <w:spacing w:before="61" w:line="229" w:lineRule="auto"/>
              <w:ind w:left="756"/>
              <w:rPr>
                <w:rFonts w:ascii="宋体" w:hAnsi="宋体" w:eastAsia="宋体" w:cs="宋体"/>
                <w:sz w:val="19"/>
                <w:szCs w:val="19"/>
              </w:rPr>
            </w:pPr>
            <w:r>
              <w:rPr>
                <w:rFonts w:ascii="宋体" w:hAnsi="宋体" w:eastAsia="宋体" w:cs="宋体"/>
                <w:spacing w:val="7"/>
                <w:sz w:val="19"/>
                <w:szCs w:val="19"/>
              </w:rPr>
              <w:t>资助经费及时发放率</w:t>
            </w:r>
          </w:p>
        </w:tc>
        <w:tc>
          <w:tcPr>
            <w:tcW w:w="2514" w:type="dxa"/>
            <w:vAlign w:val="top"/>
          </w:tcPr>
          <w:p w14:paraId="370A304E">
            <w:pPr>
              <w:pStyle w:val="6"/>
              <w:spacing w:line="294" w:lineRule="auto"/>
            </w:pPr>
          </w:p>
          <w:p w14:paraId="546FB71F">
            <w:pPr>
              <w:spacing w:before="62" w:line="256" w:lineRule="exact"/>
              <w:ind w:left="1079"/>
              <w:rPr>
                <w:rFonts w:ascii="宋体" w:hAnsi="宋体" w:eastAsia="宋体" w:cs="宋体"/>
                <w:sz w:val="19"/>
                <w:szCs w:val="19"/>
              </w:rPr>
            </w:pPr>
            <w:r>
              <w:rPr>
                <w:rFonts w:ascii="宋体" w:hAnsi="宋体" w:eastAsia="宋体" w:cs="宋体"/>
                <w:spacing w:val="-1"/>
                <w:position w:val="1"/>
                <w:sz w:val="19"/>
                <w:szCs w:val="19"/>
              </w:rPr>
              <w:t>100%</w:t>
            </w:r>
          </w:p>
        </w:tc>
      </w:tr>
      <w:tr w14:paraId="30F25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1B58BF6D">
            <w:pPr>
              <w:pStyle w:val="6"/>
            </w:pPr>
          </w:p>
        </w:tc>
        <w:tc>
          <w:tcPr>
            <w:tcW w:w="1215" w:type="dxa"/>
            <w:vAlign w:val="top"/>
          </w:tcPr>
          <w:p w14:paraId="14F6406D">
            <w:pPr>
              <w:pStyle w:val="6"/>
              <w:spacing w:line="296" w:lineRule="auto"/>
            </w:pPr>
          </w:p>
          <w:p w14:paraId="682711E6">
            <w:pPr>
              <w:spacing w:before="62" w:line="228" w:lineRule="auto"/>
              <w:ind w:left="265"/>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78EC108F">
            <w:pPr>
              <w:pStyle w:val="6"/>
              <w:spacing w:line="296" w:lineRule="auto"/>
            </w:pPr>
          </w:p>
          <w:p w14:paraId="15BF6612">
            <w:pPr>
              <w:spacing w:before="62" w:line="228" w:lineRule="auto"/>
              <w:ind w:left="118"/>
              <w:rPr>
                <w:rFonts w:ascii="宋体" w:hAnsi="宋体" w:eastAsia="宋体" w:cs="宋体"/>
                <w:sz w:val="19"/>
                <w:szCs w:val="19"/>
              </w:rPr>
            </w:pPr>
            <w:r>
              <w:rPr>
                <w:rFonts w:ascii="宋体" w:hAnsi="宋体" w:eastAsia="宋体" w:cs="宋体"/>
                <w:spacing w:val="7"/>
                <w:sz w:val="19"/>
                <w:szCs w:val="19"/>
              </w:rPr>
              <w:t>经济成本指标</w:t>
            </w:r>
          </w:p>
        </w:tc>
        <w:tc>
          <w:tcPr>
            <w:tcW w:w="3264" w:type="dxa"/>
            <w:gridSpan w:val="2"/>
            <w:vAlign w:val="top"/>
          </w:tcPr>
          <w:p w14:paraId="6FF4D971">
            <w:pPr>
              <w:pStyle w:val="6"/>
              <w:spacing w:line="295" w:lineRule="auto"/>
            </w:pPr>
          </w:p>
          <w:p w14:paraId="1D712E98">
            <w:pPr>
              <w:spacing w:before="62" w:line="230" w:lineRule="auto"/>
              <w:ind w:left="1047"/>
              <w:rPr>
                <w:rFonts w:ascii="宋体" w:hAnsi="宋体" w:eastAsia="宋体" w:cs="宋体"/>
                <w:sz w:val="19"/>
                <w:szCs w:val="19"/>
              </w:rPr>
            </w:pPr>
            <w:r>
              <w:rPr>
                <w:rFonts w:ascii="宋体" w:hAnsi="宋体" w:eastAsia="宋体" w:cs="宋体"/>
                <w:spacing w:val="7"/>
                <w:sz w:val="19"/>
                <w:szCs w:val="19"/>
              </w:rPr>
              <w:t>生均资助标准</w:t>
            </w:r>
          </w:p>
        </w:tc>
        <w:tc>
          <w:tcPr>
            <w:tcW w:w="2514" w:type="dxa"/>
            <w:vAlign w:val="top"/>
          </w:tcPr>
          <w:p w14:paraId="4C57B0B9">
            <w:pPr>
              <w:pStyle w:val="6"/>
              <w:spacing w:line="296" w:lineRule="auto"/>
            </w:pPr>
          </w:p>
          <w:p w14:paraId="053C75A1">
            <w:pPr>
              <w:spacing w:before="61" w:line="229" w:lineRule="auto"/>
              <w:ind w:left="668"/>
              <w:rPr>
                <w:rFonts w:ascii="宋体" w:hAnsi="宋体" w:eastAsia="宋体" w:cs="宋体"/>
                <w:sz w:val="19"/>
                <w:szCs w:val="19"/>
              </w:rPr>
            </w:pPr>
            <w:r>
              <w:rPr>
                <w:rFonts w:ascii="宋体" w:hAnsi="宋体" w:eastAsia="宋体" w:cs="宋体"/>
                <w:spacing w:val="5"/>
                <w:sz w:val="19"/>
                <w:szCs w:val="19"/>
              </w:rPr>
              <w:t>2300元/生/年</w:t>
            </w:r>
          </w:p>
        </w:tc>
      </w:tr>
      <w:tr w14:paraId="029A1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10CE1367">
            <w:pPr>
              <w:pStyle w:val="6"/>
            </w:pPr>
          </w:p>
        </w:tc>
        <w:tc>
          <w:tcPr>
            <w:tcW w:w="1215" w:type="dxa"/>
            <w:vMerge w:val="restart"/>
            <w:tcBorders>
              <w:bottom w:val="nil"/>
            </w:tcBorders>
            <w:vAlign w:val="top"/>
          </w:tcPr>
          <w:p w14:paraId="352FB652">
            <w:pPr>
              <w:pStyle w:val="6"/>
              <w:spacing w:line="298" w:lineRule="auto"/>
            </w:pPr>
          </w:p>
          <w:p w14:paraId="2D921ECE">
            <w:pPr>
              <w:pStyle w:val="6"/>
              <w:spacing w:line="298" w:lineRule="auto"/>
            </w:pPr>
          </w:p>
          <w:p w14:paraId="6FB2B49D">
            <w:pPr>
              <w:pStyle w:val="6"/>
              <w:spacing w:line="298" w:lineRule="auto"/>
            </w:pPr>
          </w:p>
          <w:p w14:paraId="302620A6">
            <w:pPr>
              <w:pStyle w:val="6"/>
              <w:spacing w:line="299" w:lineRule="auto"/>
            </w:pPr>
          </w:p>
          <w:p w14:paraId="3FDC2BAA">
            <w:pPr>
              <w:spacing w:before="61" w:line="230" w:lineRule="auto"/>
              <w:ind w:left="218"/>
              <w:rPr>
                <w:rFonts w:ascii="宋体" w:hAnsi="宋体" w:eastAsia="宋体" w:cs="宋体"/>
                <w:sz w:val="19"/>
                <w:szCs w:val="19"/>
              </w:rPr>
            </w:pPr>
            <w:r>
              <w:rPr>
                <w:rFonts w:ascii="宋体" w:hAnsi="宋体" w:eastAsia="宋体" w:cs="宋体"/>
                <w:spacing w:val="5"/>
                <w:sz w:val="19"/>
                <w:szCs w:val="19"/>
              </w:rPr>
              <w:t>效益指标</w:t>
            </w:r>
          </w:p>
        </w:tc>
        <w:tc>
          <w:tcPr>
            <w:tcW w:w="1411" w:type="dxa"/>
            <w:vMerge w:val="restart"/>
            <w:tcBorders>
              <w:bottom w:val="nil"/>
            </w:tcBorders>
            <w:vAlign w:val="top"/>
          </w:tcPr>
          <w:p w14:paraId="4D1EB659">
            <w:pPr>
              <w:pStyle w:val="6"/>
              <w:spacing w:line="248" w:lineRule="auto"/>
            </w:pPr>
          </w:p>
          <w:p w14:paraId="38B0B049">
            <w:pPr>
              <w:pStyle w:val="6"/>
              <w:spacing w:line="248" w:lineRule="auto"/>
            </w:pPr>
          </w:p>
          <w:p w14:paraId="3BF224C8">
            <w:pPr>
              <w:pStyle w:val="6"/>
              <w:spacing w:line="248" w:lineRule="auto"/>
            </w:pPr>
          </w:p>
          <w:p w14:paraId="7EACD102">
            <w:pPr>
              <w:spacing w:before="62" w:line="228" w:lineRule="auto"/>
              <w:ind w:left="115"/>
              <w:rPr>
                <w:rFonts w:ascii="宋体" w:hAnsi="宋体" w:eastAsia="宋体" w:cs="宋体"/>
                <w:sz w:val="19"/>
                <w:szCs w:val="19"/>
              </w:rPr>
            </w:pPr>
            <w:r>
              <w:rPr>
                <w:rFonts w:ascii="宋体" w:hAnsi="宋体" w:eastAsia="宋体" w:cs="宋体"/>
                <w:spacing w:val="7"/>
                <w:sz w:val="19"/>
                <w:szCs w:val="19"/>
              </w:rPr>
              <w:t>社会效益指标</w:t>
            </w:r>
          </w:p>
        </w:tc>
        <w:tc>
          <w:tcPr>
            <w:tcW w:w="3264" w:type="dxa"/>
            <w:gridSpan w:val="2"/>
            <w:vAlign w:val="top"/>
          </w:tcPr>
          <w:p w14:paraId="132C63BE">
            <w:pPr>
              <w:pStyle w:val="6"/>
              <w:spacing w:line="296" w:lineRule="auto"/>
            </w:pPr>
          </w:p>
          <w:p w14:paraId="5E7E713F">
            <w:pPr>
              <w:spacing w:before="61" w:line="229" w:lineRule="auto"/>
              <w:ind w:left="1143"/>
              <w:rPr>
                <w:rFonts w:ascii="宋体" w:hAnsi="宋体" w:eastAsia="宋体" w:cs="宋体"/>
                <w:sz w:val="19"/>
                <w:szCs w:val="19"/>
              </w:rPr>
            </w:pPr>
            <w:r>
              <w:rPr>
                <w:rFonts w:ascii="宋体" w:hAnsi="宋体" w:eastAsia="宋体" w:cs="宋体"/>
                <w:spacing w:val="7"/>
                <w:sz w:val="19"/>
                <w:szCs w:val="19"/>
              </w:rPr>
              <w:t>政策知晓率</w:t>
            </w:r>
          </w:p>
        </w:tc>
        <w:tc>
          <w:tcPr>
            <w:tcW w:w="2514" w:type="dxa"/>
            <w:vAlign w:val="top"/>
          </w:tcPr>
          <w:p w14:paraId="1A927678">
            <w:pPr>
              <w:pStyle w:val="6"/>
              <w:spacing w:line="296" w:lineRule="auto"/>
            </w:pPr>
          </w:p>
          <w:p w14:paraId="156144D2">
            <w:pPr>
              <w:spacing w:before="62" w:line="256" w:lineRule="exact"/>
              <w:ind w:left="1079"/>
              <w:rPr>
                <w:rFonts w:ascii="宋体" w:hAnsi="宋体" w:eastAsia="宋体" w:cs="宋体"/>
                <w:sz w:val="19"/>
                <w:szCs w:val="19"/>
              </w:rPr>
            </w:pPr>
            <w:r>
              <w:rPr>
                <w:rFonts w:ascii="宋体" w:hAnsi="宋体" w:eastAsia="宋体" w:cs="宋体"/>
                <w:spacing w:val="-1"/>
                <w:position w:val="1"/>
                <w:sz w:val="19"/>
                <w:szCs w:val="19"/>
              </w:rPr>
              <w:t>100%</w:t>
            </w:r>
          </w:p>
        </w:tc>
      </w:tr>
      <w:tr w14:paraId="6B0F4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7640DC37">
            <w:pPr>
              <w:pStyle w:val="6"/>
            </w:pPr>
          </w:p>
        </w:tc>
        <w:tc>
          <w:tcPr>
            <w:tcW w:w="1215" w:type="dxa"/>
            <w:vMerge w:val="continue"/>
            <w:tcBorders>
              <w:top w:val="nil"/>
              <w:bottom w:val="nil"/>
            </w:tcBorders>
            <w:vAlign w:val="top"/>
          </w:tcPr>
          <w:p w14:paraId="1A24DAD2">
            <w:pPr>
              <w:pStyle w:val="6"/>
            </w:pPr>
          </w:p>
        </w:tc>
        <w:tc>
          <w:tcPr>
            <w:tcW w:w="1411" w:type="dxa"/>
            <w:vMerge w:val="continue"/>
            <w:tcBorders>
              <w:top w:val="nil"/>
            </w:tcBorders>
            <w:vAlign w:val="top"/>
          </w:tcPr>
          <w:p w14:paraId="0DFE6940">
            <w:pPr>
              <w:pStyle w:val="6"/>
            </w:pPr>
          </w:p>
        </w:tc>
        <w:tc>
          <w:tcPr>
            <w:tcW w:w="3264" w:type="dxa"/>
            <w:gridSpan w:val="2"/>
            <w:vAlign w:val="top"/>
          </w:tcPr>
          <w:p w14:paraId="16E07103">
            <w:pPr>
              <w:pStyle w:val="6"/>
              <w:spacing w:line="298" w:lineRule="auto"/>
            </w:pPr>
          </w:p>
          <w:p w14:paraId="6DF61361">
            <w:pPr>
              <w:spacing w:before="61" w:line="229" w:lineRule="auto"/>
              <w:ind w:left="352"/>
              <w:rPr>
                <w:rFonts w:ascii="宋体" w:hAnsi="宋体" w:eastAsia="宋体" w:cs="宋体"/>
                <w:sz w:val="19"/>
                <w:szCs w:val="19"/>
              </w:rPr>
            </w:pPr>
            <w:r>
              <w:rPr>
                <w:rFonts w:ascii="宋体" w:hAnsi="宋体" w:eastAsia="宋体" w:cs="宋体"/>
                <w:spacing w:val="8"/>
                <w:sz w:val="19"/>
                <w:szCs w:val="19"/>
              </w:rPr>
              <w:t>建档立卡贫困户子女资助比例</w:t>
            </w:r>
          </w:p>
        </w:tc>
        <w:tc>
          <w:tcPr>
            <w:tcW w:w="2514" w:type="dxa"/>
            <w:vAlign w:val="top"/>
          </w:tcPr>
          <w:p w14:paraId="425B1FF9">
            <w:pPr>
              <w:pStyle w:val="6"/>
              <w:spacing w:line="298" w:lineRule="auto"/>
            </w:pPr>
          </w:p>
          <w:p w14:paraId="3DC71DBE">
            <w:pPr>
              <w:spacing w:before="61" w:line="257" w:lineRule="exact"/>
              <w:ind w:left="1079"/>
              <w:rPr>
                <w:rFonts w:ascii="宋体" w:hAnsi="宋体" w:eastAsia="宋体" w:cs="宋体"/>
                <w:sz w:val="19"/>
                <w:szCs w:val="19"/>
              </w:rPr>
            </w:pPr>
            <w:r>
              <w:rPr>
                <w:rFonts w:ascii="宋体" w:hAnsi="宋体" w:eastAsia="宋体" w:cs="宋体"/>
                <w:spacing w:val="-1"/>
                <w:position w:val="1"/>
                <w:sz w:val="19"/>
                <w:szCs w:val="19"/>
              </w:rPr>
              <w:t>100%</w:t>
            </w:r>
          </w:p>
        </w:tc>
      </w:tr>
      <w:tr w14:paraId="66228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44" w:type="dxa"/>
            <w:vMerge w:val="continue"/>
            <w:tcBorders>
              <w:top w:val="nil"/>
              <w:bottom w:val="nil"/>
            </w:tcBorders>
            <w:vAlign w:val="top"/>
          </w:tcPr>
          <w:p w14:paraId="03E78C5B">
            <w:pPr>
              <w:pStyle w:val="6"/>
            </w:pPr>
          </w:p>
        </w:tc>
        <w:tc>
          <w:tcPr>
            <w:tcW w:w="1215" w:type="dxa"/>
            <w:vMerge w:val="continue"/>
            <w:tcBorders>
              <w:top w:val="nil"/>
            </w:tcBorders>
            <w:vAlign w:val="top"/>
          </w:tcPr>
          <w:p w14:paraId="0F736617">
            <w:pPr>
              <w:pStyle w:val="6"/>
            </w:pPr>
          </w:p>
        </w:tc>
        <w:tc>
          <w:tcPr>
            <w:tcW w:w="1411" w:type="dxa"/>
            <w:vAlign w:val="top"/>
          </w:tcPr>
          <w:p w14:paraId="3A02A657">
            <w:pPr>
              <w:spacing w:before="236" w:line="242" w:lineRule="auto"/>
              <w:ind w:left="611" w:right="95"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3264" w:type="dxa"/>
            <w:gridSpan w:val="2"/>
            <w:vAlign w:val="top"/>
          </w:tcPr>
          <w:p w14:paraId="082AB44B">
            <w:pPr>
              <w:pStyle w:val="6"/>
              <w:spacing w:line="298" w:lineRule="auto"/>
            </w:pPr>
          </w:p>
          <w:p w14:paraId="40568BAA">
            <w:pPr>
              <w:spacing w:before="62" w:line="229" w:lineRule="auto"/>
              <w:ind w:left="349"/>
              <w:rPr>
                <w:rFonts w:ascii="宋体" w:hAnsi="宋体" w:eastAsia="宋体" w:cs="宋体"/>
                <w:sz w:val="19"/>
                <w:szCs w:val="19"/>
              </w:rPr>
            </w:pPr>
            <w:r>
              <w:rPr>
                <w:rFonts w:ascii="宋体" w:hAnsi="宋体" w:eastAsia="宋体" w:cs="宋体"/>
                <w:spacing w:val="8"/>
                <w:sz w:val="19"/>
                <w:szCs w:val="19"/>
              </w:rPr>
              <w:t>普通高中国家助学金资助年限</w:t>
            </w:r>
          </w:p>
        </w:tc>
        <w:tc>
          <w:tcPr>
            <w:tcW w:w="2514" w:type="dxa"/>
            <w:vAlign w:val="top"/>
          </w:tcPr>
          <w:p w14:paraId="0E818C1B">
            <w:pPr>
              <w:pStyle w:val="6"/>
              <w:spacing w:line="298" w:lineRule="auto"/>
            </w:pPr>
          </w:p>
          <w:p w14:paraId="36C4AD18">
            <w:pPr>
              <w:spacing w:before="62" w:line="229" w:lineRule="auto"/>
              <w:ind w:left="1030"/>
              <w:rPr>
                <w:rFonts w:ascii="宋体" w:hAnsi="宋体" w:eastAsia="宋体" w:cs="宋体"/>
                <w:sz w:val="19"/>
                <w:szCs w:val="19"/>
              </w:rPr>
            </w:pPr>
            <w:r>
              <w:rPr>
                <w:rFonts w:ascii="宋体" w:hAnsi="宋体" w:eastAsia="宋体" w:cs="宋体"/>
                <w:sz w:val="19"/>
                <w:szCs w:val="19"/>
              </w:rPr>
              <w:t>≤3年</w:t>
            </w:r>
          </w:p>
        </w:tc>
      </w:tr>
      <w:tr w14:paraId="5B26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44" w:type="dxa"/>
            <w:vMerge w:val="continue"/>
            <w:tcBorders>
              <w:top w:val="nil"/>
              <w:bottom w:val="nil"/>
            </w:tcBorders>
            <w:vAlign w:val="top"/>
          </w:tcPr>
          <w:p w14:paraId="165EE00E">
            <w:pPr>
              <w:pStyle w:val="6"/>
            </w:pPr>
          </w:p>
        </w:tc>
        <w:tc>
          <w:tcPr>
            <w:tcW w:w="1215" w:type="dxa"/>
            <w:vMerge w:val="restart"/>
            <w:tcBorders>
              <w:bottom w:val="nil"/>
            </w:tcBorders>
            <w:vAlign w:val="top"/>
          </w:tcPr>
          <w:p w14:paraId="382C6CAD">
            <w:pPr>
              <w:pStyle w:val="6"/>
              <w:spacing w:line="249" w:lineRule="auto"/>
            </w:pPr>
          </w:p>
          <w:p w14:paraId="78CDA68C">
            <w:pPr>
              <w:pStyle w:val="6"/>
              <w:spacing w:line="249" w:lineRule="auto"/>
            </w:pPr>
          </w:p>
          <w:p w14:paraId="51FFF703">
            <w:pPr>
              <w:pStyle w:val="6"/>
              <w:spacing w:line="250" w:lineRule="auto"/>
            </w:pPr>
          </w:p>
          <w:p w14:paraId="4D9012EA">
            <w:pPr>
              <w:spacing w:before="61" w:line="229" w:lineRule="auto"/>
              <w:ind w:left="115"/>
              <w:rPr>
                <w:rFonts w:ascii="宋体" w:hAnsi="宋体" w:eastAsia="宋体" w:cs="宋体"/>
                <w:sz w:val="19"/>
                <w:szCs w:val="19"/>
              </w:rPr>
            </w:pPr>
            <w:r>
              <w:rPr>
                <w:rFonts w:ascii="宋体" w:hAnsi="宋体" w:eastAsia="宋体" w:cs="宋体"/>
                <w:spacing w:val="7"/>
                <w:sz w:val="19"/>
                <w:szCs w:val="19"/>
              </w:rPr>
              <w:t>满意度指标</w:t>
            </w:r>
          </w:p>
        </w:tc>
        <w:tc>
          <w:tcPr>
            <w:tcW w:w="1411" w:type="dxa"/>
            <w:vMerge w:val="restart"/>
            <w:tcBorders>
              <w:bottom w:val="nil"/>
            </w:tcBorders>
            <w:vAlign w:val="top"/>
          </w:tcPr>
          <w:p w14:paraId="358863DE">
            <w:pPr>
              <w:pStyle w:val="6"/>
              <w:spacing w:line="311" w:lineRule="auto"/>
            </w:pPr>
          </w:p>
          <w:p w14:paraId="1961D95F">
            <w:pPr>
              <w:pStyle w:val="6"/>
              <w:spacing w:line="312" w:lineRule="auto"/>
            </w:pPr>
          </w:p>
          <w:p w14:paraId="7AE24EF4">
            <w:pPr>
              <w:spacing w:before="62" w:line="242" w:lineRule="auto"/>
              <w:ind w:left="413" w:right="95"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3264" w:type="dxa"/>
            <w:gridSpan w:val="2"/>
            <w:vAlign w:val="top"/>
          </w:tcPr>
          <w:p w14:paraId="245BDC09">
            <w:pPr>
              <w:pStyle w:val="6"/>
              <w:spacing w:line="298" w:lineRule="auto"/>
            </w:pPr>
          </w:p>
          <w:p w14:paraId="468EB82A">
            <w:pPr>
              <w:spacing w:before="62" w:line="229" w:lineRule="auto"/>
              <w:ind w:left="500"/>
              <w:rPr>
                <w:rFonts w:ascii="宋体" w:hAnsi="宋体" w:eastAsia="宋体" w:cs="宋体"/>
                <w:sz w:val="19"/>
                <w:szCs w:val="19"/>
              </w:rPr>
            </w:pPr>
            <w:r>
              <w:rPr>
                <w:rFonts w:ascii="宋体" w:hAnsi="宋体" w:eastAsia="宋体" w:cs="宋体"/>
                <w:spacing w:val="13"/>
                <w:sz w:val="19"/>
                <w:szCs w:val="19"/>
              </w:rPr>
              <w:t>受助家长满意度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514" w:type="dxa"/>
            <w:vAlign w:val="top"/>
          </w:tcPr>
          <w:p w14:paraId="433F4755">
            <w:pPr>
              <w:pStyle w:val="6"/>
              <w:spacing w:line="299" w:lineRule="auto"/>
            </w:pPr>
          </w:p>
          <w:p w14:paraId="362F57A8">
            <w:pPr>
              <w:spacing w:before="61" w:line="257" w:lineRule="exact"/>
              <w:ind w:left="1081"/>
              <w:rPr>
                <w:rFonts w:ascii="宋体" w:hAnsi="宋体" w:eastAsia="宋体" w:cs="宋体"/>
                <w:sz w:val="19"/>
                <w:szCs w:val="19"/>
              </w:rPr>
            </w:pPr>
            <w:r>
              <w:rPr>
                <w:rFonts w:ascii="宋体" w:hAnsi="宋体" w:eastAsia="宋体" w:cs="宋体"/>
                <w:spacing w:val="-1"/>
                <w:position w:val="1"/>
                <w:sz w:val="19"/>
                <w:szCs w:val="19"/>
              </w:rPr>
              <w:t>100%</w:t>
            </w:r>
          </w:p>
        </w:tc>
      </w:tr>
      <w:tr w14:paraId="422E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344" w:type="dxa"/>
            <w:vMerge w:val="continue"/>
            <w:tcBorders>
              <w:top w:val="nil"/>
            </w:tcBorders>
            <w:vAlign w:val="top"/>
          </w:tcPr>
          <w:p w14:paraId="1D363AB7">
            <w:pPr>
              <w:pStyle w:val="6"/>
            </w:pPr>
          </w:p>
        </w:tc>
        <w:tc>
          <w:tcPr>
            <w:tcW w:w="1215" w:type="dxa"/>
            <w:vMerge w:val="continue"/>
            <w:tcBorders>
              <w:top w:val="nil"/>
            </w:tcBorders>
            <w:vAlign w:val="top"/>
          </w:tcPr>
          <w:p w14:paraId="57E82689">
            <w:pPr>
              <w:pStyle w:val="6"/>
            </w:pPr>
          </w:p>
        </w:tc>
        <w:tc>
          <w:tcPr>
            <w:tcW w:w="1411" w:type="dxa"/>
            <w:vMerge w:val="continue"/>
            <w:tcBorders>
              <w:top w:val="nil"/>
            </w:tcBorders>
            <w:vAlign w:val="top"/>
          </w:tcPr>
          <w:p w14:paraId="0912BBCC">
            <w:pPr>
              <w:pStyle w:val="6"/>
            </w:pPr>
          </w:p>
        </w:tc>
        <w:tc>
          <w:tcPr>
            <w:tcW w:w="3264" w:type="dxa"/>
            <w:gridSpan w:val="2"/>
            <w:vAlign w:val="top"/>
          </w:tcPr>
          <w:p w14:paraId="14711230">
            <w:pPr>
              <w:pStyle w:val="6"/>
              <w:spacing w:line="300" w:lineRule="auto"/>
            </w:pPr>
          </w:p>
          <w:p w14:paraId="7779CE91">
            <w:pPr>
              <w:spacing w:before="62" w:line="229" w:lineRule="auto"/>
              <w:ind w:left="500"/>
              <w:rPr>
                <w:rFonts w:ascii="宋体" w:hAnsi="宋体" w:eastAsia="宋体" w:cs="宋体"/>
                <w:sz w:val="19"/>
                <w:szCs w:val="19"/>
              </w:rPr>
            </w:pPr>
            <w:r>
              <w:rPr>
                <w:rFonts w:ascii="宋体" w:hAnsi="宋体" w:eastAsia="宋体" w:cs="宋体"/>
                <w:spacing w:val="13"/>
                <w:sz w:val="19"/>
                <w:szCs w:val="19"/>
              </w:rPr>
              <w:t>受助学生满意度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514" w:type="dxa"/>
            <w:vAlign w:val="top"/>
          </w:tcPr>
          <w:p w14:paraId="6F96984C">
            <w:pPr>
              <w:pStyle w:val="6"/>
              <w:spacing w:line="301" w:lineRule="auto"/>
            </w:pPr>
          </w:p>
          <w:p w14:paraId="5E5B35DF">
            <w:pPr>
              <w:spacing w:before="61" w:line="257" w:lineRule="exact"/>
              <w:ind w:left="1081"/>
              <w:rPr>
                <w:rFonts w:ascii="宋体" w:hAnsi="宋体" w:eastAsia="宋体" w:cs="宋体"/>
                <w:sz w:val="19"/>
                <w:szCs w:val="19"/>
              </w:rPr>
            </w:pPr>
            <w:r>
              <w:rPr>
                <w:rFonts w:ascii="宋体" w:hAnsi="宋体" w:eastAsia="宋体" w:cs="宋体"/>
                <w:spacing w:val="-1"/>
                <w:position w:val="1"/>
                <w:sz w:val="19"/>
                <w:szCs w:val="19"/>
              </w:rPr>
              <w:t>100%</w:t>
            </w:r>
          </w:p>
        </w:tc>
      </w:tr>
    </w:tbl>
    <w:p w14:paraId="59C8E2BE">
      <w:pPr>
        <w:pStyle w:val="2"/>
      </w:pPr>
    </w:p>
    <w:p w14:paraId="1716F10E">
      <w:pPr>
        <w:sectPr>
          <w:footerReference r:id="rId78" w:type="default"/>
          <w:pgSz w:w="11905" w:h="16837"/>
          <w:pgMar w:top="1390" w:right="1131" w:bottom="695" w:left="1010" w:header="0" w:footer="408" w:gutter="0"/>
          <w:cols w:space="720" w:num="1"/>
        </w:sectPr>
      </w:pPr>
    </w:p>
    <w:p w14:paraId="3C558894">
      <w:pPr>
        <w:pStyle w:val="2"/>
        <w:spacing w:line="353" w:lineRule="auto"/>
      </w:pPr>
    </w:p>
    <w:p w14:paraId="2B9F8AF1">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7E4459A7">
      <w:pPr>
        <w:pStyle w:val="2"/>
        <w:spacing w:line="302" w:lineRule="auto"/>
      </w:pPr>
    </w:p>
    <w:p w14:paraId="58F87331">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2F4018C">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29"/>
        <w:gridCol w:w="1471"/>
        <w:gridCol w:w="1320"/>
        <w:gridCol w:w="1534"/>
        <w:gridCol w:w="2864"/>
      </w:tblGrid>
      <w:tr w14:paraId="0D4AA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769ED401">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18" w:type="dxa"/>
            <w:gridSpan w:val="5"/>
            <w:vAlign w:val="top"/>
          </w:tcPr>
          <w:p w14:paraId="642F2368">
            <w:pPr>
              <w:spacing w:before="167" w:line="229" w:lineRule="auto"/>
              <w:ind w:left="3318"/>
              <w:rPr>
                <w:rFonts w:ascii="宋体" w:hAnsi="宋体" w:eastAsia="宋体" w:cs="宋体"/>
                <w:sz w:val="19"/>
                <w:szCs w:val="19"/>
              </w:rPr>
            </w:pPr>
            <w:r>
              <w:rPr>
                <w:rFonts w:ascii="宋体" w:hAnsi="宋体" w:eastAsia="宋体" w:cs="宋体"/>
                <w:spacing w:val="8"/>
                <w:sz w:val="19"/>
                <w:szCs w:val="19"/>
              </w:rPr>
              <w:t>普通高中国家助学金</w:t>
            </w:r>
          </w:p>
        </w:tc>
      </w:tr>
      <w:tr w14:paraId="483C9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60F24733">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18" w:type="dxa"/>
            <w:gridSpan w:val="5"/>
            <w:vAlign w:val="top"/>
          </w:tcPr>
          <w:p w14:paraId="4EAB7803">
            <w:pPr>
              <w:spacing w:before="160" w:line="229" w:lineRule="auto"/>
              <w:ind w:left="3320"/>
              <w:rPr>
                <w:rFonts w:ascii="宋体" w:hAnsi="宋体" w:eastAsia="宋体" w:cs="宋体"/>
                <w:sz w:val="19"/>
                <w:szCs w:val="19"/>
              </w:rPr>
            </w:pPr>
            <w:r>
              <w:rPr>
                <w:rFonts w:ascii="宋体" w:hAnsi="宋体" w:eastAsia="宋体" w:cs="宋体"/>
                <w:spacing w:val="7"/>
                <w:sz w:val="19"/>
                <w:szCs w:val="19"/>
              </w:rPr>
              <w:t>盐边县教育和体育局</w:t>
            </w:r>
          </w:p>
        </w:tc>
      </w:tr>
      <w:tr w14:paraId="5EBF2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1AC4D0A5">
            <w:pPr>
              <w:pStyle w:val="6"/>
              <w:spacing w:line="246" w:lineRule="auto"/>
            </w:pPr>
          </w:p>
          <w:p w14:paraId="0203B3B2">
            <w:pPr>
              <w:pStyle w:val="6"/>
              <w:spacing w:line="246" w:lineRule="auto"/>
            </w:pPr>
          </w:p>
          <w:p w14:paraId="1B1F99D5">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0" w:type="dxa"/>
            <w:gridSpan w:val="3"/>
            <w:vAlign w:val="top"/>
          </w:tcPr>
          <w:p w14:paraId="6125BF86">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98" w:type="dxa"/>
            <w:gridSpan w:val="2"/>
            <w:vAlign w:val="top"/>
          </w:tcPr>
          <w:p w14:paraId="11A6E9EB">
            <w:pPr>
              <w:spacing w:before="161" w:line="256" w:lineRule="exact"/>
              <w:ind w:left="1907"/>
              <w:rPr>
                <w:rFonts w:ascii="宋体" w:hAnsi="宋体" w:eastAsia="宋体" w:cs="宋体"/>
                <w:sz w:val="19"/>
                <w:szCs w:val="19"/>
              </w:rPr>
            </w:pPr>
            <w:r>
              <w:rPr>
                <w:rFonts w:ascii="宋体" w:hAnsi="宋体" w:eastAsia="宋体" w:cs="宋体"/>
                <w:spacing w:val="3"/>
                <w:position w:val="1"/>
                <w:sz w:val="19"/>
                <w:szCs w:val="19"/>
              </w:rPr>
              <w:t>25.31</w:t>
            </w:r>
          </w:p>
        </w:tc>
      </w:tr>
      <w:tr w14:paraId="18158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48F76BF1">
            <w:pPr>
              <w:pStyle w:val="6"/>
            </w:pPr>
          </w:p>
        </w:tc>
        <w:tc>
          <w:tcPr>
            <w:tcW w:w="4020" w:type="dxa"/>
            <w:gridSpan w:val="3"/>
            <w:vAlign w:val="top"/>
          </w:tcPr>
          <w:p w14:paraId="0FF543E3">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98" w:type="dxa"/>
            <w:gridSpan w:val="2"/>
            <w:vAlign w:val="top"/>
          </w:tcPr>
          <w:p w14:paraId="53B71F49">
            <w:pPr>
              <w:spacing w:before="159" w:line="256" w:lineRule="exact"/>
              <w:ind w:left="1907"/>
              <w:rPr>
                <w:rFonts w:ascii="宋体" w:hAnsi="宋体" w:eastAsia="宋体" w:cs="宋体"/>
                <w:sz w:val="19"/>
                <w:szCs w:val="19"/>
              </w:rPr>
            </w:pPr>
            <w:r>
              <w:rPr>
                <w:rFonts w:ascii="宋体" w:hAnsi="宋体" w:eastAsia="宋体" w:cs="宋体"/>
                <w:spacing w:val="3"/>
                <w:position w:val="1"/>
                <w:sz w:val="19"/>
                <w:szCs w:val="19"/>
              </w:rPr>
              <w:t>25.31</w:t>
            </w:r>
          </w:p>
        </w:tc>
      </w:tr>
      <w:tr w14:paraId="2A4FA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3DE08D4F">
            <w:pPr>
              <w:pStyle w:val="6"/>
            </w:pPr>
          </w:p>
        </w:tc>
        <w:tc>
          <w:tcPr>
            <w:tcW w:w="4020" w:type="dxa"/>
            <w:gridSpan w:val="3"/>
            <w:vAlign w:val="top"/>
          </w:tcPr>
          <w:p w14:paraId="0C870AE8">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98" w:type="dxa"/>
            <w:gridSpan w:val="2"/>
            <w:vAlign w:val="top"/>
          </w:tcPr>
          <w:p w14:paraId="361FFC6F">
            <w:pPr>
              <w:spacing w:before="160" w:line="257" w:lineRule="exact"/>
              <w:ind w:left="2158"/>
              <w:rPr>
                <w:rFonts w:ascii="宋体" w:hAnsi="宋体" w:eastAsia="宋体" w:cs="宋体"/>
                <w:sz w:val="19"/>
                <w:szCs w:val="19"/>
              </w:rPr>
            </w:pPr>
            <w:r>
              <w:rPr>
                <w:rFonts w:ascii="宋体" w:hAnsi="宋体" w:eastAsia="宋体" w:cs="宋体"/>
                <w:position w:val="1"/>
                <w:sz w:val="19"/>
                <w:szCs w:val="19"/>
              </w:rPr>
              <w:t>0</w:t>
            </w:r>
          </w:p>
        </w:tc>
      </w:tr>
      <w:tr w14:paraId="238E8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361" w:type="dxa"/>
            <w:vAlign w:val="top"/>
          </w:tcPr>
          <w:p w14:paraId="561F5D45">
            <w:pPr>
              <w:pStyle w:val="6"/>
              <w:spacing w:line="308" w:lineRule="auto"/>
            </w:pPr>
          </w:p>
          <w:p w14:paraId="05F00DB4">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18" w:type="dxa"/>
            <w:gridSpan w:val="5"/>
            <w:vAlign w:val="top"/>
          </w:tcPr>
          <w:p w14:paraId="163E178E">
            <w:pPr>
              <w:pStyle w:val="6"/>
              <w:spacing w:line="309" w:lineRule="auto"/>
            </w:pPr>
          </w:p>
          <w:p w14:paraId="46183776">
            <w:pPr>
              <w:spacing w:before="62" w:line="228" w:lineRule="auto"/>
              <w:ind w:left="33"/>
              <w:rPr>
                <w:rFonts w:ascii="宋体" w:hAnsi="宋体" w:eastAsia="宋体" w:cs="宋体"/>
                <w:sz w:val="19"/>
                <w:szCs w:val="19"/>
              </w:rPr>
            </w:pPr>
            <w:r>
              <w:rPr>
                <w:rFonts w:ascii="宋体" w:hAnsi="宋体" w:eastAsia="宋体" w:cs="宋体"/>
                <w:spacing w:val="8"/>
                <w:sz w:val="19"/>
                <w:szCs w:val="19"/>
              </w:rPr>
              <w:t>减轻困难学生家庭负担压力，促进教育公平，提高学生学习积极性。</w:t>
            </w:r>
          </w:p>
        </w:tc>
      </w:tr>
      <w:tr w14:paraId="6998B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61" w:type="dxa"/>
            <w:vMerge w:val="restart"/>
            <w:tcBorders>
              <w:bottom w:val="nil"/>
            </w:tcBorders>
            <w:vAlign w:val="top"/>
          </w:tcPr>
          <w:p w14:paraId="56ECE2BB">
            <w:pPr>
              <w:pStyle w:val="6"/>
            </w:pPr>
          </w:p>
          <w:p w14:paraId="61AF1534">
            <w:pPr>
              <w:pStyle w:val="6"/>
            </w:pPr>
          </w:p>
          <w:p w14:paraId="1E66C2D5">
            <w:pPr>
              <w:pStyle w:val="6"/>
            </w:pPr>
          </w:p>
          <w:p w14:paraId="67C68786">
            <w:pPr>
              <w:pStyle w:val="6"/>
            </w:pPr>
          </w:p>
          <w:p w14:paraId="0AAF8DDA">
            <w:pPr>
              <w:pStyle w:val="6"/>
            </w:pPr>
          </w:p>
          <w:p w14:paraId="75764A2F">
            <w:pPr>
              <w:pStyle w:val="6"/>
            </w:pPr>
          </w:p>
          <w:p w14:paraId="023666CA">
            <w:pPr>
              <w:pStyle w:val="6"/>
            </w:pPr>
          </w:p>
          <w:p w14:paraId="5A4F1D30">
            <w:pPr>
              <w:pStyle w:val="6"/>
            </w:pPr>
          </w:p>
          <w:p w14:paraId="59F4FEF1">
            <w:pPr>
              <w:pStyle w:val="6"/>
            </w:pPr>
          </w:p>
          <w:p w14:paraId="74C19C3C">
            <w:pPr>
              <w:pStyle w:val="6"/>
            </w:pPr>
          </w:p>
          <w:p w14:paraId="067510A8">
            <w:pPr>
              <w:pStyle w:val="6"/>
            </w:pPr>
          </w:p>
          <w:p w14:paraId="60DF8628">
            <w:pPr>
              <w:pStyle w:val="6"/>
            </w:pPr>
          </w:p>
          <w:p w14:paraId="5C2B5CED">
            <w:pPr>
              <w:pStyle w:val="6"/>
              <w:spacing w:line="241" w:lineRule="auto"/>
            </w:pPr>
          </w:p>
          <w:p w14:paraId="72928E0C">
            <w:pPr>
              <w:pStyle w:val="6"/>
              <w:spacing w:line="241" w:lineRule="auto"/>
            </w:pPr>
          </w:p>
          <w:p w14:paraId="7B235CB0">
            <w:pPr>
              <w:pStyle w:val="6"/>
              <w:spacing w:line="241" w:lineRule="auto"/>
            </w:pPr>
          </w:p>
          <w:p w14:paraId="08742930">
            <w:pPr>
              <w:pStyle w:val="6"/>
              <w:spacing w:line="241" w:lineRule="auto"/>
            </w:pPr>
          </w:p>
          <w:p w14:paraId="28D95679">
            <w:pPr>
              <w:pStyle w:val="6"/>
              <w:spacing w:line="241" w:lineRule="auto"/>
            </w:pPr>
          </w:p>
          <w:p w14:paraId="6526DD49">
            <w:pPr>
              <w:pStyle w:val="6"/>
              <w:spacing w:line="241" w:lineRule="auto"/>
            </w:pPr>
          </w:p>
          <w:p w14:paraId="1D043148">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00B8454B">
            <w:pPr>
              <w:pStyle w:val="6"/>
              <w:spacing w:line="290" w:lineRule="auto"/>
            </w:pPr>
          </w:p>
          <w:p w14:paraId="76634144">
            <w:pPr>
              <w:spacing w:before="62"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471" w:type="dxa"/>
            <w:vAlign w:val="top"/>
          </w:tcPr>
          <w:p w14:paraId="591277F6">
            <w:pPr>
              <w:pStyle w:val="6"/>
              <w:spacing w:line="290" w:lineRule="auto"/>
            </w:pPr>
          </w:p>
          <w:p w14:paraId="5BAAA011">
            <w:pPr>
              <w:spacing w:before="62" w:line="230" w:lineRule="auto"/>
              <w:ind w:left="348"/>
              <w:rPr>
                <w:rFonts w:ascii="宋体" w:hAnsi="宋体" w:eastAsia="宋体" w:cs="宋体"/>
                <w:sz w:val="19"/>
                <w:szCs w:val="19"/>
              </w:rPr>
            </w:pPr>
            <w:r>
              <w:rPr>
                <w:rFonts w:ascii="宋体" w:hAnsi="宋体" w:eastAsia="宋体" w:cs="宋体"/>
                <w:spacing w:val="6"/>
                <w:sz w:val="19"/>
                <w:szCs w:val="19"/>
              </w:rPr>
              <w:t>二级指标</w:t>
            </w:r>
          </w:p>
        </w:tc>
        <w:tc>
          <w:tcPr>
            <w:tcW w:w="2854" w:type="dxa"/>
            <w:gridSpan w:val="2"/>
            <w:vAlign w:val="top"/>
          </w:tcPr>
          <w:p w14:paraId="55AC7D0B">
            <w:pPr>
              <w:pStyle w:val="6"/>
              <w:spacing w:line="290" w:lineRule="auto"/>
            </w:pPr>
          </w:p>
          <w:p w14:paraId="642D2122">
            <w:pPr>
              <w:spacing w:before="62" w:line="230" w:lineRule="auto"/>
              <w:ind w:left="1041"/>
              <w:rPr>
                <w:rFonts w:ascii="宋体" w:hAnsi="宋体" w:eastAsia="宋体" w:cs="宋体"/>
                <w:sz w:val="19"/>
                <w:szCs w:val="19"/>
              </w:rPr>
            </w:pPr>
            <w:r>
              <w:rPr>
                <w:rFonts w:ascii="宋体" w:hAnsi="宋体" w:eastAsia="宋体" w:cs="宋体"/>
                <w:spacing w:val="7"/>
                <w:sz w:val="19"/>
                <w:szCs w:val="19"/>
              </w:rPr>
              <w:t>三级指标</w:t>
            </w:r>
          </w:p>
        </w:tc>
        <w:tc>
          <w:tcPr>
            <w:tcW w:w="2864" w:type="dxa"/>
            <w:vAlign w:val="top"/>
          </w:tcPr>
          <w:p w14:paraId="7895C4C4">
            <w:pPr>
              <w:pStyle w:val="6"/>
              <w:spacing w:line="291" w:lineRule="auto"/>
            </w:pPr>
          </w:p>
          <w:p w14:paraId="653672EC">
            <w:pPr>
              <w:spacing w:before="61" w:line="229" w:lineRule="auto"/>
              <w:ind w:left="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F1F8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0A07587D">
            <w:pPr>
              <w:pStyle w:val="6"/>
            </w:pPr>
          </w:p>
        </w:tc>
        <w:tc>
          <w:tcPr>
            <w:tcW w:w="1229" w:type="dxa"/>
            <w:vMerge w:val="restart"/>
            <w:tcBorders>
              <w:bottom w:val="nil"/>
            </w:tcBorders>
            <w:vAlign w:val="top"/>
          </w:tcPr>
          <w:p w14:paraId="3E229883">
            <w:pPr>
              <w:pStyle w:val="6"/>
              <w:spacing w:line="272" w:lineRule="auto"/>
            </w:pPr>
          </w:p>
          <w:p w14:paraId="581DDA95">
            <w:pPr>
              <w:pStyle w:val="6"/>
              <w:spacing w:line="272" w:lineRule="auto"/>
            </w:pPr>
          </w:p>
          <w:p w14:paraId="1638FC54">
            <w:pPr>
              <w:pStyle w:val="6"/>
              <w:spacing w:line="273" w:lineRule="auto"/>
            </w:pPr>
          </w:p>
          <w:p w14:paraId="7D61CA94">
            <w:pPr>
              <w:pStyle w:val="6"/>
              <w:spacing w:line="273" w:lineRule="auto"/>
            </w:pPr>
          </w:p>
          <w:p w14:paraId="131D5655">
            <w:pPr>
              <w:pStyle w:val="6"/>
              <w:spacing w:line="273" w:lineRule="auto"/>
            </w:pPr>
          </w:p>
          <w:p w14:paraId="500458C9">
            <w:pPr>
              <w:pStyle w:val="6"/>
              <w:spacing w:line="273" w:lineRule="auto"/>
            </w:pPr>
          </w:p>
          <w:p w14:paraId="5061C5C5">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471" w:type="dxa"/>
            <w:vMerge w:val="restart"/>
            <w:tcBorders>
              <w:bottom w:val="nil"/>
            </w:tcBorders>
            <w:vAlign w:val="top"/>
          </w:tcPr>
          <w:p w14:paraId="3CC0BEA3">
            <w:pPr>
              <w:pStyle w:val="6"/>
              <w:spacing w:line="246" w:lineRule="auto"/>
            </w:pPr>
          </w:p>
          <w:p w14:paraId="046A45C4">
            <w:pPr>
              <w:pStyle w:val="6"/>
              <w:spacing w:line="247" w:lineRule="auto"/>
            </w:pPr>
          </w:p>
          <w:p w14:paraId="27BE8B26">
            <w:pPr>
              <w:pStyle w:val="6"/>
              <w:spacing w:line="247" w:lineRule="auto"/>
            </w:pPr>
          </w:p>
          <w:p w14:paraId="2640B46D">
            <w:pPr>
              <w:spacing w:before="62" w:line="229" w:lineRule="auto"/>
              <w:ind w:left="346"/>
              <w:rPr>
                <w:rFonts w:ascii="宋体" w:hAnsi="宋体" w:eastAsia="宋体" w:cs="宋体"/>
                <w:sz w:val="19"/>
                <w:szCs w:val="19"/>
              </w:rPr>
            </w:pPr>
            <w:r>
              <w:rPr>
                <w:rFonts w:ascii="宋体" w:hAnsi="宋体" w:eastAsia="宋体" w:cs="宋体"/>
                <w:spacing w:val="6"/>
                <w:sz w:val="19"/>
                <w:szCs w:val="19"/>
              </w:rPr>
              <w:t>数量指标</w:t>
            </w:r>
          </w:p>
        </w:tc>
        <w:tc>
          <w:tcPr>
            <w:tcW w:w="2854" w:type="dxa"/>
            <w:gridSpan w:val="2"/>
            <w:vAlign w:val="top"/>
          </w:tcPr>
          <w:p w14:paraId="3AE1DE42">
            <w:pPr>
              <w:pStyle w:val="6"/>
              <w:spacing w:line="292" w:lineRule="auto"/>
            </w:pPr>
          </w:p>
          <w:p w14:paraId="02150961">
            <w:pPr>
              <w:spacing w:before="61" w:line="229" w:lineRule="auto"/>
              <w:ind w:left="850"/>
              <w:rPr>
                <w:rFonts w:ascii="宋体" w:hAnsi="宋体" w:eastAsia="宋体" w:cs="宋体"/>
                <w:sz w:val="19"/>
                <w:szCs w:val="19"/>
              </w:rPr>
            </w:pPr>
            <w:r>
              <w:rPr>
                <w:rFonts w:ascii="宋体" w:hAnsi="宋体" w:eastAsia="宋体" w:cs="宋体"/>
                <w:spacing w:val="6"/>
                <w:sz w:val="19"/>
                <w:szCs w:val="19"/>
              </w:rPr>
              <w:t>资助学生人数</w:t>
            </w:r>
          </w:p>
        </w:tc>
        <w:tc>
          <w:tcPr>
            <w:tcW w:w="2864" w:type="dxa"/>
            <w:vAlign w:val="top"/>
          </w:tcPr>
          <w:p w14:paraId="1A1836D0">
            <w:pPr>
              <w:pStyle w:val="6"/>
              <w:spacing w:line="292" w:lineRule="auto"/>
            </w:pPr>
          </w:p>
          <w:p w14:paraId="4F21E395">
            <w:pPr>
              <w:spacing w:before="61" w:line="232" w:lineRule="auto"/>
              <w:ind w:left="1190"/>
              <w:rPr>
                <w:rFonts w:ascii="宋体" w:hAnsi="宋体" w:eastAsia="宋体" w:cs="宋体"/>
                <w:sz w:val="19"/>
                <w:szCs w:val="19"/>
              </w:rPr>
            </w:pPr>
            <w:r>
              <w:rPr>
                <w:rFonts w:ascii="宋体" w:hAnsi="宋体" w:eastAsia="宋体" w:cs="宋体"/>
                <w:spacing w:val="5"/>
                <w:sz w:val="19"/>
                <w:szCs w:val="19"/>
              </w:rPr>
              <w:t>827人</w:t>
            </w:r>
          </w:p>
        </w:tc>
      </w:tr>
      <w:tr w14:paraId="50C55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06A88727">
            <w:pPr>
              <w:pStyle w:val="6"/>
            </w:pPr>
          </w:p>
        </w:tc>
        <w:tc>
          <w:tcPr>
            <w:tcW w:w="1229" w:type="dxa"/>
            <w:vMerge w:val="continue"/>
            <w:tcBorders>
              <w:top w:val="nil"/>
              <w:bottom w:val="nil"/>
            </w:tcBorders>
            <w:vAlign w:val="top"/>
          </w:tcPr>
          <w:p w14:paraId="2BA8F729">
            <w:pPr>
              <w:pStyle w:val="6"/>
            </w:pPr>
          </w:p>
        </w:tc>
        <w:tc>
          <w:tcPr>
            <w:tcW w:w="1471" w:type="dxa"/>
            <w:vMerge w:val="continue"/>
            <w:tcBorders>
              <w:top w:val="nil"/>
            </w:tcBorders>
            <w:vAlign w:val="top"/>
          </w:tcPr>
          <w:p w14:paraId="44F4B340">
            <w:pPr>
              <w:pStyle w:val="6"/>
            </w:pPr>
          </w:p>
        </w:tc>
        <w:tc>
          <w:tcPr>
            <w:tcW w:w="2854" w:type="dxa"/>
            <w:gridSpan w:val="2"/>
            <w:vAlign w:val="top"/>
          </w:tcPr>
          <w:p w14:paraId="27E8432D">
            <w:pPr>
              <w:pStyle w:val="6"/>
              <w:spacing w:line="293" w:lineRule="auto"/>
            </w:pPr>
          </w:p>
          <w:p w14:paraId="5144E06A">
            <w:pPr>
              <w:spacing w:before="61" w:line="229" w:lineRule="auto"/>
              <w:ind w:left="546"/>
              <w:rPr>
                <w:rFonts w:ascii="宋体" w:hAnsi="宋体" w:eastAsia="宋体" w:cs="宋体"/>
                <w:sz w:val="19"/>
                <w:szCs w:val="19"/>
              </w:rPr>
            </w:pPr>
            <w:r>
              <w:rPr>
                <w:rFonts w:ascii="宋体" w:hAnsi="宋体" w:eastAsia="宋体" w:cs="宋体"/>
                <w:spacing w:val="7"/>
                <w:sz w:val="19"/>
                <w:szCs w:val="19"/>
              </w:rPr>
              <w:t>受助学生人数完成率</w:t>
            </w:r>
          </w:p>
        </w:tc>
        <w:tc>
          <w:tcPr>
            <w:tcW w:w="2864" w:type="dxa"/>
            <w:vAlign w:val="top"/>
          </w:tcPr>
          <w:p w14:paraId="3CE1314D">
            <w:pPr>
              <w:pStyle w:val="6"/>
              <w:spacing w:line="293" w:lineRule="auto"/>
            </w:pPr>
          </w:p>
          <w:p w14:paraId="5C8F850D">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4D722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39340EEC">
            <w:pPr>
              <w:pStyle w:val="6"/>
            </w:pPr>
          </w:p>
        </w:tc>
        <w:tc>
          <w:tcPr>
            <w:tcW w:w="1229" w:type="dxa"/>
            <w:vMerge w:val="continue"/>
            <w:tcBorders>
              <w:top w:val="nil"/>
              <w:bottom w:val="nil"/>
            </w:tcBorders>
            <w:vAlign w:val="top"/>
          </w:tcPr>
          <w:p w14:paraId="3914F4F5">
            <w:pPr>
              <w:pStyle w:val="6"/>
            </w:pPr>
          </w:p>
        </w:tc>
        <w:tc>
          <w:tcPr>
            <w:tcW w:w="1471" w:type="dxa"/>
            <w:vAlign w:val="top"/>
          </w:tcPr>
          <w:p w14:paraId="6D857C19">
            <w:pPr>
              <w:pStyle w:val="6"/>
              <w:spacing w:line="293" w:lineRule="auto"/>
            </w:pPr>
          </w:p>
          <w:p w14:paraId="5BA66D3A">
            <w:pPr>
              <w:spacing w:before="62" w:line="230" w:lineRule="auto"/>
              <w:ind w:left="346"/>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22EBAEC1">
            <w:pPr>
              <w:pStyle w:val="6"/>
              <w:spacing w:line="294" w:lineRule="auto"/>
            </w:pPr>
          </w:p>
          <w:p w14:paraId="5681CC8B">
            <w:pPr>
              <w:spacing w:before="61" w:line="229" w:lineRule="auto"/>
              <w:ind w:left="145"/>
              <w:rPr>
                <w:rFonts w:ascii="宋体" w:hAnsi="宋体" w:eastAsia="宋体" w:cs="宋体"/>
                <w:sz w:val="19"/>
                <w:szCs w:val="19"/>
              </w:rPr>
            </w:pPr>
            <w:r>
              <w:rPr>
                <w:rFonts w:ascii="宋体" w:hAnsi="宋体" w:eastAsia="宋体" w:cs="宋体"/>
                <w:spacing w:val="8"/>
                <w:sz w:val="19"/>
                <w:szCs w:val="19"/>
              </w:rPr>
              <w:t>建档立卡贫困户子女资助比例</w:t>
            </w:r>
          </w:p>
        </w:tc>
        <w:tc>
          <w:tcPr>
            <w:tcW w:w="2864" w:type="dxa"/>
            <w:vAlign w:val="top"/>
          </w:tcPr>
          <w:p w14:paraId="77A2AD1C">
            <w:pPr>
              <w:pStyle w:val="6"/>
              <w:spacing w:line="294" w:lineRule="auto"/>
            </w:pPr>
          </w:p>
          <w:p w14:paraId="1673144F">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02FD5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61" w:type="dxa"/>
            <w:vMerge w:val="continue"/>
            <w:tcBorders>
              <w:top w:val="nil"/>
              <w:bottom w:val="nil"/>
            </w:tcBorders>
            <w:vAlign w:val="top"/>
          </w:tcPr>
          <w:p w14:paraId="427C2214">
            <w:pPr>
              <w:pStyle w:val="6"/>
            </w:pPr>
          </w:p>
        </w:tc>
        <w:tc>
          <w:tcPr>
            <w:tcW w:w="1229" w:type="dxa"/>
            <w:vMerge w:val="continue"/>
            <w:tcBorders>
              <w:top w:val="nil"/>
            </w:tcBorders>
            <w:vAlign w:val="top"/>
          </w:tcPr>
          <w:p w14:paraId="322B347E">
            <w:pPr>
              <w:pStyle w:val="6"/>
            </w:pPr>
          </w:p>
        </w:tc>
        <w:tc>
          <w:tcPr>
            <w:tcW w:w="1471" w:type="dxa"/>
            <w:vAlign w:val="top"/>
          </w:tcPr>
          <w:p w14:paraId="7EA9A398">
            <w:pPr>
              <w:pStyle w:val="6"/>
              <w:spacing w:line="295" w:lineRule="auto"/>
            </w:pPr>
          </w:p>
          <w:p w14:paraId="2091E51A">
            <w:pPr>
              <w:spacing w:before="62" w:line="230" w:lineRule="auto"/>
              <w:ind w:left="354"/>
              <w:rPr>
                <w:rFonts w:ascii="宋体" w:hAnsi="宋体" w:eastAsia="宋体" w:cs="宋体"/>
                <w:sz w:val="19"/>
                <w:szCs w:val="19"/>
              </w:rPr>
            </w:pPr>
            <w:r>
              <w:rPr>
                <w:rFonts w:ascii="宋体" w:hAnsi="宋体" w:eastAsia="宋体" w:cs="宋体"/>
                <w:spacing w:val="4"/>
                <w:sz w:val="19"/>
                <w:szCs w:val="19"/>
              </w:rPr>
              <w:t>时效指标</w:t>
            </w:r>
          </w:p>
        </w:tc>
        <w:tc>
          <w:tcPr>
            <w:tcW w:w="2854" w:type="dxa"/>
            <w:gridSpan w:val="2"/>
            <w:vAlign w:val="top"/>
          </w:tcPr>
          <w:p w14:paraId="10C1C85E">
            <w:pPr>
              <w:pStyle w:val="6"/>
              <w:spacing w:line="296" w:lineRule="auto"/>
            </w:pPr>
          </w:p>
          <w:p w14:paraId="42602746">
            <w:pPr>
              <w:spacing w:before="61" w:line="229" w:lineRule="auto"/>
              <w:ind w:left="550"/>
              <w:rPr>
                <w:rFonts w:ascii="宋体" w:hAnsi="宋体" w:eastAsia="宋体" w:cs="宋体"/>
                <w:sz w:val="19"/>
                <w:szCs w:val="19"/>
              </w:rPr>
            </w:pPr>
            <w:r>
              <w:rPr>
                <w:rFonts w:ascii="宋体" w:hAnsi="宋体" w:eastAsia="宋体" w:cs="宋体"/>
                <w:spacing w:val="7"/>
                <w:sz w:val="19"/>
                <w:szCs w:val="19"/>
              </w:rPr>
              <w:t>资助经费及时发放率</w:t>
            </w:r>
          </w:p>
        </w:tc>
        <w:tc>
          <w:tcPr>
            <w:tcW w:w="2864" w:type="dxa"/>
            <w:vAlign w:val="top"/>
          </w:tcPr>
          <w:p w14:paraId="6D56BFB7">
            <w:pPr>
              <w:pStyle w:val="6"/>
              <w:spacing w:line="296" w:lineRule="auto"/>
            </w:pPr>
          </w:p>
          <w:p w14:paraId="1A675CC6">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01CE8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606CD17C">
            <w:pPr>
              <w:pStyle w:val="6"/>
            </w:pPr>
          </w:p>
        </w:tc>
        <w:tc>
          <w:tcPr>
            <w:tcW w:w="1229" w:type="dxa"/>
            <w:vAlign w:val="top"/>
          </w:tcPr>
          <w:p w14:paraId="18C25E6D">
            <w:pPr>
              <w:pStyle w:val="6"/>
              <w:spacing w:line="296" w:lineRule="auto"/>
            </w:pPr>
          </w:p>
          <w:p w14:paraId="047BF4AE">
            <w:pPr>
              <w:spacing w:before="62" w:line="228" w:lineRule="auto"/>
              <w:ind w:left="272"/>
              <w:rPr>
                <w:rFonts w:ascii="宋体" w:hAnsi="宋体" w:eastAsia="宋体" w:cs="宋体"/>
                <w:sz w:val="19"/>
                <w:szCs w:val="19"/>
              </w:rPr>
            </w:pPr>
            <w:r>
              <w:rPr>
                <w:rFonts w:ascii="宋体" w:hAnsi="宋体" w:eastAsia="宋体" w:cs="宋体"/>
                <w:spacing w:val="6"/>
                <w:sz w:val="19"/>
                <w:szCs w:val="19"/>
              </w:rPr>
              <w:t>成本指标</w:t>
            </w:r>
          </w:p>
        </w:tc>
        <w:tc>
          <w:tcPr>
            <w:tcW w:w="1471" w:type="dxa"/>
            <w:vAlign w:val="top"/>
          </w:tcPr>
          <w:p w14:paraId="253DA20E">
            <w:pPr>
              <w:pStyle w:val="6"/>
              <w:spacing w:line="296" w:lineRule="auto"/>
            </w:pPr>
          </w:p>
          <w:p w14:paraId="3F44638B">
            <w:pPr>
              <w:spacing w:before="62" w:line="228" w:lineRule="auto"/>
              <w:ind w:left="147"/>
              <w:rPr>
                <w:rFonts w:ascii="宋体" w:hAnsi="宋体" w:eastAsia="宋体" w:cs="宋体"/>
                <w:sz w:val="19"/>
                <w:szCs w:val="19"/>
              </w:rPr>
            </w:pPr>
            <w:r>
              <w:rPr>
                <w:rFonts w:ascii="宋体" w:hAnsi="宋体" w:eastAsia="宋体" w:cs="宋体"/>
                <w:spacing w:val="7"/>
                <w:sz w:val="19"/>
                <w:szCs w:val="19"/>
              </w:rPr>
              <w:t>经济成本指标</w:t>
            </w:r>
          </w:p>
        </w:tc>
        <w:tc>
          <w:tcPr>
            <w:tcW w:w="2854" w:type="dxa"/>
            <w:gridSpan w:val="2"/>
            <w:vAlign w:val="top"/>
          </w:tcPr>
          <w:p w14:paraId="116B0385">
            <w:pPr>
              <w:pStyle w:val="6"/>
              <w:spacing w:line="295" w:lineRule="auto"/>
            </w:pPr>
          </w:p>
          <w:p w14:paraId="2EFC48EC">
            <w:pPr>
              <w:spacing w:before="62" w:line="230" w:lineRule="auto"/>
              <w:ind w:left="840"/>
              <w:rPr>
                <w:rFonts w:ascii="宋体" w:hAnsi="宋体" w:eastAsia="宋体" w:cs="宋体"/>
                <w:sz w:val="19"/>
                <w:szCs w:val="19"/>
              </w:rPr>
            </w:pPr>
            <w:r>
              <w:rPr>
                <w:rFonts w:ascii="宋体" w:hAnsi="宋体" w:eastAsia="宋体" w:cs="宋体"/>
                <w:spacing w:val="7"/>
                <w:sz w:val="19"/>
                <w:szCs w:val="19"/>
              </w:rPr>
              <w:t>生均资助标准</w:t>
            </w:r>
          </w:p>
        </w:tc>
        <w:tc>
          <w:tcPr>
            <w:tcW w:w="2864" w:type="dxa"/>
            <w:vAlign w:val="top"/>
          </w:tcPr>
          <w:p w14:paraId="54CE16FD">
            <w:pPr>
              <w:pStyle w:val="6"/>
              <w:spacing w:line="296" w:lineRule="auto"/>
            </w:pPr>
          </w:p>
          <w:p w14:paraId="46B024FD">
            <w:pPr>
              <w:spacing w:before="61" w:line="229" w:lineRule="auto"/>
              <w:ind w:left="890"/>
              <w:rPr>
                <w:rFonts w:ascii="宋体" w:hAnsi="宋体" w:eastAsia="宋体" w:cs="宋体"/>
                <w:sz w:val="19"/>
                <w:szCs w:val="19"/>
              </w:rPr>
            </w:pPr>
            <w:r>
              <w:rPr>
                <w:rFonts w:ascii="宋体" w:hAnsi="宋体" w:eastAsia="宋体" w:cs="宋体"/>
                <w:spacing w:val="6"/>
                <w:sz w:val="19"/>
                <w:szCs w:val="19"/>
              </w:rPr>
              <w:t>680元/生/年</w:t>
            </w:r>
          </w:p>
        </w:tc>
      </w:tr>
      <w:tr w14:paraId="71AF4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61" w:type="dxa"/>
            <w:vMerge w:val="continue"/>
            <w:tcBorders>
              <w:top w:val="nil"/>
              <w:bottom w:val="nil"/>
            </w:tcBorders>
            <w:vAlign w:val="top"/>
          </w:tcPr>
          <w:p w14:paraId="6FF93BB7">
            <w:pPr>
              <w:pStyle w:val="6"/>
            </w:pPr>
          </w:p>
        </w:tc>
        <w:tc>
          <w:tcPr>
            <w:tcW w:w="1229" w:type="dxa"/>
            <w:vMerge w:val="restart"/>
            <w:tcBorders>
              <w:bottom w:val="nil"/>
            </w:tcBorders>
            <w:vAlign w:val="top"/>
          </w:tcPr>
          <w:p w14:paraId="2A927BF0">
            <w:pPr>
              <w:pStyle w:val="6"/>
              <w:spacing w:line="248" w:lineRule="auto"/>
            </w:pPr>
          </w:p>
          <w:p w14:paraId="0C0DD63F">
            <w:pPr>
              <w:pStyle w:val="6"/>
              <w:spacing w:line="249" w:lineRule="auto"/>
            </w:pPr>
          </w:p>
          <w:p w14:paraId="3CF35072">
            <w:pPr>
              <w:pStyle w:val="6"/>
              <w:spacing w:line="249" w:lineRule="auto"/>
            </w:pPr>
          </w:p>
          <w:p w14:paraId="77CFFA76">
            <w:pPr>
              <w:spacing w:before="61"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471" w:type="dxa"/>
            <w:vAlign w:val="top"/>
          </w:tcPr>
          <w:p w14:paraId="6B971DAB">
            <w:pPr>
              <w:pStyle w:val="6"/>
              <w:spacing w:line="298" w:lineRule="auto"/>
            </w:pPr>
          </w:p>
          <w:p w14:paraId="361F4DE1">
            <w:pPr>
              <w:spacing w:before="62" w:line="228" w:lineRule="auto"/>
              <w:ind w:left="147"/>
              <w:rPr>
                <w:rFonts w:ascii="宋体" w:hAnsi="宋体" w:eastAsia="宋体" w:cs="宋体"/>
                <w:sz w:val="19"/>
                <w:szCs w:val="19"/>
              </w:rPr>
            </w:pPr>
            <w:r>
              <w:rPr>
                <w:rFonts w:ascii="宋体" w:hAnsi="宋体" w:eastAsia="宋体" w:cs="宋体"/>
                <w:spacing w:val="7"/>
                <w:sz w:val="19"/>
                <w:szCs w:val="19"/>
              </w:rPr>
              <w:t>社会效益指标</w:t>
            </w:r>
          </w:p>
        </w:tc>
        <w:tc>
          <w:tcPr>
            <w:tcW w:w="2854" w:type="dxa"/>
            <w:gridSpan w:val="2"/>
            <w:vAlign w:val="top"/>
          </w:tcPr>
          <w:p w14:paraId="678CDF7B">
            <w:pPr>
              <w:spacing w:before="238" w:line="229" w:lineRule="auto"/>
              <w:ind w:left="47"/>
              <w:rPr>
                <w:rFonts w:ascii="宋体" w:hAnsi="宋体" w:eastAsia="宋体" w:cs="宋体"/>
                <w:sz w:val="19"/>
                <w:szCs w:val="19"/>
              </w:rPr>
            </w:pPr>
            <w:r>
              <w:rPr>
                <w:rFonts w:ascii="宋体" w:hAnsi="宋体" w:eastAsia="宋体" w:cs="宋体"/>
                <w:spacing w:val="8"/>
                <w:sz w:val="19"/>
                <w:szCs w:val="19"/>
              </w:rPr>
              <w:t>建档立卡贫困户子女全程全部接</w:t>
            </w:r>
          </w:p>
          <w:p w14:paraId="19FD96EC">
            <w:pPr>
              <w:spacing w:before="9" w:line="230" w:lineRule="auto"/>
              <w:ind w:left="395"/>
              <w:rPr>
                <w:rFonts w:ascii="宋体" w:hAnsi="宋体" w:eastAsia="宋体" w:cs="宋体"/>
                <w:sz w:val="19"/>
                <w:szCs w:val="19"/>
              </w:rPr>
            </w:pPr>
            <w:r>
              <w:rPr>
                <w:rFonts w:ascii="宋体" w:hAnsi="宋体" w:eastAsia="宋体" w:cs="宋体"/>
                <w:spacing w:val="14"/>
                <w:sz w:val="19"/>
                <w:szCs w:val="19"/>
              </w:rPr>
              <w:t>受资助的比例</w:t>
            </w:r>
            <w:r>
              <w:rPr>
                <w:rFonts w:hint="eastAsia" w:ascii="宋体" w:hAnsi="宋体" w:eastAsia="宋体" w:cs="宋体"/>
                <w:spacing w:val="14"/>
                <w:sz w:val="19"/>
                <w:szCs w:val="19"/>
                <w:lang w:eastAsia="zh-CN"/>
              </w:rPr>
              <w:t>（</w:t>
            </w:r>
            <w:r>
              <w:rPr>
                <w:rFonts w:ascii="宋体" w:hAnsi="宋体" w:eastAsia="宋体" w:cs="宋体"/>
                <w:spacing w:val="14"/>
                <w:sz w:val="19"/>
                <w:szCs w:val="19"/>
              </w:rPr>
              <w:t>≥**%）</w:t>
            </w:r>
          </w:p>
        </w:tc>
        <w:tc>
          <w:tcPr>
            <w:tcW w:w="2864" w:type="dxa"/>
            <w:vAlign w:val="top"/>
          </w:tcPr>
          <w:p w14:paraId="2034156F">
            <w:pPr>
              <w:pStyle w:val="6"/>
              <w:spacing w:line="298" w:lineRule="auto"/>
            </w:pPr>
          </w:p>
          <w:p w14:paraId="49842405">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12C9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119EAE6C">
            <w:pPr>
              <w:pStyle w:val="6"/>
            </w:pPr>
          </w:p>
        </w:tc>
        <w:tc>
          <w:tcPr>
            <w:tcW w:w="1229" w:type="dxa"/>
            <w:vMerge w:val="continue"/>
            <w:tcBorders>
              <w:top w:val="nil"/>
            </w:tcBorders>
            <w:vAlign w:val="top"/>
          </w:tcPr>
          <w:p w14:paraId="6E8440A9">
            <w:pPr>
              <w:pStyle w:val="6"/>
            </w:pPr>
          </w:p>
        </w:tc>
        <w:tc>
          <w:tcPr>
            <w:tcW w:w="1471" w:type="dxa"/>
            <w:vAlign w:val="top"/>
          </w:tcPr>
          <w:p w14:paraId="1D82424C">
            <w:pPr>
              <w:pStyle w:val="6"/>
              <w:spacing w:line="298" w:lineRule="auto"/>
            </w:pPr>
          </w:p>
          <w:p w14:paraId="6D21BA7A">
            <w:pPr>
              <w:spacing w:before="61" w:line="229" w:lineRule="auto"/>
              <w:ind w:left="46"/>
              <w:rPr>
                <w:rFonts w:ascii="宋体" w:hAnsi="宋体" w:eastAsia="宋体" w:cs="宋体"/>
                <w:sz w:val="19"/>
                <w:szCs w:val="19"/>
              </w:rPr>
            </w:pPr>
            <w:r>
              <w:rPr>
                <w:rFonts w:ascii="宋体" w:hAnsi="宋体" w:eastAsia="宋体" w:cs="宋体"/>
                <w:spacing w:val="7"/>
                <w:sz w:val="19"/>
                <w:szCs w:val="19"/>
              </w:rPr>
              <w:t>可持续影响指标</w:t>
            </w:r>
          </w:p>
        </w:tc>
        <w:tc>
          <w:tcPr>
            <w:tcW w:w="2854" w:type="dxa"/>
            <w:gridSpan w:val="2"/>
            <w:vAlign w:val="top"/>
          </w:tcPr>
          <w:p w14:paraId="22A926D1">
            <w:pPr>
              <w:pStyle w:val="6"/>
              <w:spacing w:line="298" w:lineRule="auto"/>
            </w:pPr>
          </w:p>
          <w:p w14:paraId="4BBF0563">
            <w:pPr>
              <w:spacing w:before="61" w:line="229" w:lineRule="auto"/>
              <w:ind w:left="342"/>
              <w:rPr>
                <w:rFonts w:ascii="宋体" w:hAnsi="宋体" w:eastAsia="宋体" w:cs="宋体"/>
                <w:sz w:val="19"/>
                <w:szCs w:val="19"/>
              </w:rPr>
            </w:pPr>
            <w:r>
              <w:rPr>
                <w:rFonts w:ascii="宋体" w:hAnsi="宋体" w:eastAsia="宋体" w:cs="宋体"/>
                <w:spacing w:val="8"/>
                <w:sz w:val="19"/>
                <w:szCs w:val="19"/>
              </w:rPr>
              <w:t>普通高中免学费资助年限</w:t>
            </w:r>
          </w:p>
        </w:tc>
        <w:tc>
          <w:tcPr>
            <w:tcW w:w="2864" w:type="dxa"/>
            <w:vAlign w:val="top"/>
          </w:tcPr>
          <w:p w14:paraId="5755813C">
            <w:pPr>
              <w:pStyle w:val="6"/>
              <w:spacing w:line="298" w:lineRule="auto"/>
            </w:pPr>
          </w:p>
          <w:p w14:paraId="055B54D2">
            <w:pPr>
              <w:spacing w:before="61" w:line="229" w:lineRule="auto"/>
              <w:ind w:left="1206"/>
              <w:rPr>
                <w:rFonts w:ascii="宋体" w:hAnsi="宋体" w:eastAsia="宋体" w:cs="宋体"/>
                <w:sz w:val="19"/>
                <w:szCs w:val="19"/>
              </w:rPr>
            </w:pPr>
            <w:r>
              <w:rPr>
                <w:rFonts w:ascii="宋体" w:hAnsi="宋体" w:eastAsia="宋体" w:cs="宋体"/>
                <w:sz w:val="19"/>
                <w:szCs w:val="19"/>
              </w:rPr>
              <w:t>≤3年</w:t>
            </w:r>
          </w:p>
        </w:tc>
      </w:tr>
      <w:tr w14:paraId="30E18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23679F5F">
            <w:pPr>
              <w:pStyle w:val="6"/>
            </w:pPr>
          </w:p>
        </w:tc>
        <w:tc>
          <w:tcPr>
            <w:tcW w:w="1229" w:type="dxa"/>
            <w:vMerge w:val="restart"/>
            <w:tcBorders>
              <w:bottom w:val="nil"/>
            </w:tcBorders>
            <w:vAlign w:val="top"/>
          </w:tcPr>
          <w:p w14:paraId="18F5DDDD">
            <w:pPr>
              <w:pStyle w:val="6"/>
              <w:spacing w:line="249" w:lineRule="auto"/>
            </w:pPr>
          </w:p>
          <w:p w14:paraId="772188DE">
            <w:pPr>
              <w:pStyle w:val="6"/>
              <w:spacing w:line="249" w:lineRule="auto"/>
            </w:pPr>
          </w:p>
          <w:p w14:paraId="098484AA">
            <w:pPr>
              <w:pStyle w:val="6"/>
              <w:spacing w:line="250" w:lineRule="auto"/>
            </w:pPr>
          </w:p>
          <w:p w14:paraId="798E051D">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471" w:type="dxa"/>
            <w:vMerge w:val="restart"/>
            <w:tcBorders>
              <w:bottom w:val="nil"/>
            </w:tcBorders>
            <w:vAlign w:val="top"/>
          </w:tcPr>
          <w:p w14:paraId="0CCC5A2F">
            <w:pPr>
              <w:pStyle w:val="6"/>
              <w:spacing w:line="311" w:lineRule="auto"/>
            </w:pPr>
          </w:p>
          <w:p w14:paraId="3579D204">
            <w:pPr>
              <w:pStyle w:val="6"/>
              <w:spacing w:line="312" w:lineRule="auto"/>
            </w:pPr>
          </w:p>
          <w:p w14:paraId="6C587CDC">
            <w:pPr>
              <w:spacing w:before="62" w:line="242" w:lineRule="auto"/>
              <w:ind w:left="546" w:right="2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54" w:type="dxa"/>
            <w:gridSpan w:val="2"/>
            <w:vAlign w:val="top"/>
          </w:tcPr>
          <w:p w14:paraId="35383668">
            <w:pPr>
              <w:pStyle w:val="6"/>
              <w:spacing w:line="299" w:lineRule="auto"/>
            </w:pPr>
          </w:p>
          <w:p w14:paraId="6ADE3072">
            <w:pPr>
              <w:spacing w:before="61" w:line="229" w:lineRule="auto"/>
              <w:ind w:left="294"/>
              <w:rPr>
                <w:rFonts w:ascii="宋体" w:hAnsi="宋体" w:eastAsia="宋体" w:cs="宋体"/>
                <w:sz w:val="19"/>
                <w:szCs w:val="19"/>
              </w:rPr>
            </w:pPr>
            <w:r>
              <w:rPr>
                <w:rFonts w:ascii="宋体" w:hAnsi="宋体" w:eastAsia="宋体" w:cs="宋体"/>
                <w:spacing w:val="13"/>
                <w:sz w:val="19"/>
                <w:szCs w:val="19"/>
              </w:rPr>
              <w:t>受助家长满意度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864" w:type="dxa"/>
            <w:vAlign w:val="top"/>
          </w:tcPr>
          <w:p w14:paraId="344A6FA7">
            <w:pPr>
              <w:pStyle w:val="6"/>
              <w:spacing w:line="299" w:lineRule="auto"/>
            </w:pPr>
          </w:p>
          <w:p w14:paraId="52A25AA9">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4CF04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361" w:type="dxa"/>
            <w:vMerge w:val="continue"/>
            <w:tcBorders>
              <w:top w:val="nil"/>
            </w:tcBorders>
            <w:vAlign w:val="top"/>
          </w:tcPr>
          <w:p w14:paraId="4485C8CE">
            <w:pPr>
              <w:pStyle w:val="6"/>
            </w:pPr>
          </w:p>
        </w:tc>
        <w:tc>
          <w:tcPr>
            <w:tcW w:w="1229" w:type="dxa"/>
            <w:vMerge w:val="continue"/>
            <w:tcBorders>
              <w:top w:val="nil"/>
            </w:tcBorders>
            <w:vAlign w:val="top"/>
          </w:tcPr>
          <w:p w14:paraId="5817F655">
            <w:pPr>
              <w:pStyle w:val="6"/>
            </w:pPr>
          </w:p>
        </w:tc>
        <w:tc>
          <w:tcPr>
            <w:tcW w:w="1471" w:type="dxa"/>
            <w:vMerge w:val="continue"/>
            <w:tcBorders>
              <w:top w:val="nil"/>
            </w:tcBorders>
            <w:vAlign w:val="top"/>
          </w:tcPr>
          <w:p w14:paraId="2D8C8E75">
            <w:pPr>
              <w:pStyle w:val="6"/>
            </w:pPr>
          </w:p>
        </w:tc>
        <w:tc>
          <w:tcPr>
            <w:tcW w:w="2854" w:type="dxa"/>
            <w:gridSpan w:val="2"/>
            <w:vAlign w:val="top"/>
          </w:tcPr>
          <w:p w14:paraId="63B1367E">
            <w:pPr>
              <w:pStyle w:val="6"/>
              <w:spacing w:line="301" w:lineRule="auto"/>
            </w:pPr>
          </w:p>
          <w:p w14:paraId="31E0C771">
            <w:pPr>
              <w:spacing w:before="61" w:line="229" w:lineRule="auto"/>
              <w:ind w:left="294"/>
              <w:rPr>
                <w:rFonts w:ascii="宋体" w:hAnsi="宋体" w:eastAsia="宋体" w:cs="宋体"/>
                <w:sz w:val="19"/>
                <w:szCs w:val="19"/>
              </w:rPr>
            </w:pPr>
            <w:r>
              <w:rPr>
                <w:rFonts w:ascii="宋体" w:hAnsi="宋体" w:eastAsia="宋体" w:cs="宋体"/>
                <w:spacing w:val="13"/>
                <w:sz w:val="19"/>
                <w:szCs w:val="19"/>
              </w:rPr>
              <w:t>受助学生满意度</w:t>
            </w:r>
            <w:r>
              <w:rPr>
                <w:rFonts w:hint="eastAsia" w:ascii="宋体" w:hAnsi="宋体" w:eastAsia="宋体" w:cs="宋体"/>
                <w:spacing w:val="13"/>
                <w:sz w:val="19"/>
                <w:szCs w:val="19"/>
                <w:lang w:eastAsia="zh-CN"/>
              </w:rPr>
              <w:t>（</w:t>
            </w:r>
            <w:r>
              <w:rPr>
                <w:rFonts w:ascii="宋体" w:hAnsi="宋体" w:eastAsia="宋体" w:cs="宋体"/>
                <w:spacing w:val="13"/>
                <w:sz w:val="19"/>
                <w:szCs w:val="19"/>
              </w:rPr>
              <w:t>≥**%）</w:t>
            </w:r>
          </w:p>
        </w:tc>
        <w:tc>
          <w:tcPr>
            <w:tcW w:w="2864" w:type="dxa"/>
            <w:vAlign w:val="top"/>
          </w:tcPr>
          <w:p w14:paraId="3100D18F">
            <w:pPr>
              <w:pStyle w:val="6"/>
              <w:spacing w:line="301" w:lineRule="auto"/>
            </w:pPr>
          </w:p>
          <w:p w14:paraId="16DEDC21">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bl>
    <w:p w14:paraId="573AA974">
      <w:pPr>
        <w:pStyle w:val="2"/>
      </w:pPr>
    </w:p>
    <w:p w14:paraId="44DA18D9">
      <w:pPr>
        <w:sectPr>
          <w:footerReference r:id="rId79" w:type="default"/>
          <w:pgSz w:w="11905" w:h="16837"/>
          <w:pgMar w:top="1431" w:right="1100" w:bottom="695" w:left="1010" w:header="0" w:footer="408" w:gutter="0"/>
          <w:cols w:space="720" w:num="1"/>
        </w:sectPr>
      </w:pPr>
    </w:p>
    <w:p w14:paraId="1BCBEDBA">
      <w:pPr>
        <w:spacing w:before="79" w:line="225" w:lineRule="auto"/>
        <w:ind w:left="2701"/>
        <w:outlineLvl w:val="2"/>
        <w:rPr>
          <w:rFonts w:ascii="宋体" w:hAnsi="宋体" w:eastAsia="宋体" w:cs="宋体"/>
          <w:sz w:val="39"/>
          <w:szCs w:val="39"/>
        </w:rPr>
      </w:pPr>
      <w:r>
        <w:rPr>
          <w:rFonts w:ascii="宋体" w:hAnsi="宋体" w:eastAsia="宋体" w:cs="宋体"/>
          <w:b/>
          <w:bCs/>
          <w:spacing w:val="6"/>
          <w:sz w:val="39"/>
          <w:szCs w:val="39"/>
        </w:rPr>
        <w:t>部门预算项目绩效目标表</w:t>
      </w:r>
    </w:p>
    <w:p w14:paraId="58C70811">
      <w:pPr>
        <w:pStyle w:val="2"/>
        <w:spacing w:line="244" w:lineRule="auto"/>
      </w:pPr>
    </w:p>
    <w:p w14:paraId="716D5F7D">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83EC1CC">
      <w:pPr>
        <w:spacing w:line="71"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35"/>
        <w:gridCol w:w="1107"/>
        <w:gridCol w:w="1397"/>
        <w:gridCol w:w="1320"/>
        <w:gridCol w:w="834"/>
        <w:gridCol w:w="3669"/>
      </w:tblGrid>
      <w:tr w14:paraId="2C69D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35" w:type="dxa"/>
            <w:vAlign w:val="top"/>
          </w:tcPr>
          <w:p w14:paraId="302DD23E">
            <w:pPr>
              <w:spacing w:before="169" w:line="230" w:lineRule="auto"/>
              <w:ind w:left="331"/>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71D254E0">
            <w:pPr>
              <w:spacing w:before="169" w:line="230" w:lineRule="auto"/>
              <w:ind w:left="3176"/>
              <w:rPr>
                <w:rFonts w:ascii="宋体" w:hAnsi="宋体" w:eastAsia="宋体" w:cs="宋体"/>
                <w:sz w:val="19"/>
                <w:szCs w:val="19"/>
              </w:rPr>
            </w:pPr>
            <w:r>
              <w:rPr>
                <w:rFonts w:ascii="宋体" w:hAnsi="宋体" w:eastAsia="宋体" w:cs="宋体"/>
                <w:spacing w:val="8"/>
                <w:sz w:val="19"/>
                <w:szCs w:val="19"/>
              </w:rPr>
              <w:t>盐边县中学校发展资金</w:t>
            </w:r>
          </w:p>
        </w:tc>
      </w:tr>
      <w:tr w14:paraId="21B9C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35" w:type="dxa"/>
            <w:vAlign w:val="top"/>
          </w:tcPr>
          <w:p w14:paraId="04053C08">
            <w:pPr>
              <w:spacing w:before="158" w:line="229" w:lineRule="auto"/>
              <w:ind w:left="131"/>
              <w:rPr>
                <w:rFonts w:ascii="宋体" w:hAnsi="宋体" w:eastAsia="宋体" w:cs="宋体"/>
                <w:sz w:val="19"/>
                <w:szCs w:val="19"/>
              </w:rPr>
            </w:pPr>
            <w:r>
              <w:rPr>
                <w:rFonts w:ascii="宋体" w:hAnsi="宋体" w:eastAsia="宋体" w:cs="宋体"/>
                <w:spacing w:val="4"/>
                <w:sz w:val="19"/>
                <w:szCs w:val="19"/>
              </w:rPr>
              <w:t>部门（单位）</w:t>
            </w:r>
          </w:p>
        </w:tc>
        <w:tc>
          <w:tcPr>
            <w:tcW w:w="8327" w:type="dxa"/>
            <w:gridSpan w:val="5"/>
            <w:vAlign w:val="top"/>
          </w:tcPr>
          <w:p w14:paraId="7ABD1C1F">
            <w:pPr>
              <w:spacing w:before="157" w:line="230" w:lineRule="auto"/>
              <w:ind w:left="3574"/>
              <w:rPr>
                <w:rFonts w:ascii="宋体" w:hAnsi="宋体" w:eastAsia="宋体" w:cs="宋体"/>
                <w:sz w:val="19"/>
                <w:szCs w:val="19"/>
              </w:rPr>
            </w:pPr>
            <w:r>
              <w:rPr>
                <w:rFonts w:ascii="宋体" w:hAnsi="宋体" w:eastAsia="宋体" w:cs="宋体"/>
                <w:spacing w:val="7"/>
                <w:sz w:val="19"/>
                <w:szCs w:val="19"/>
              </w:rPr>
              <w:t>盐边县中学校</w:t>
            </w:r>
          </w:p>
        </w:tc>
      </w:tr>
      <w:tr w14:paraId="3FFB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35" w:type="dxa"/>
            <w:vMerge w:val="restart"/>
            <w:tcBorders>
              <w:bottom w:val="nil"/>
            </w:tcBorders>
            <w:vAlign w:val="top"/>
          </w:tcPr>
          <w:p w14:paraId="118FE9E3">
            <w:pPr>
              <w:pStyle w:val="6"/>
              <w:spacing w:line="246" w:lineRule="auto"/>
            </w:pPr>
          </w:p>
          <w:p w14:paraId="01415FA9">
            <w:pPr>
              <w:pStyle w:val="6"/>
              <w:spacing w:line="246" w:lineRule="auto"/>
            </w:pPr>
          </w:p>
          <w:p w14:paraId="04678376">
            <w:pPr>
              <w:spacing w:before="62" w:line="242" w:lineRule="auto"/>
              <w:ind w:left="335" w:right="305"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24" w:type="dxa"/>
            <w:gridSpan w:val="3"/>
            <w:vAlign w:val="top"/>
          </w:tcPr>
          <w:p w14:paraId="30202631">
            <w:pPr>
              <w:spacing w:before="159"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503" w:type="dxa"/>
            <w:gridSpan w:val="2"/>
            <w:vAlign w:val="top"/>
          </w:tcPr>
          <w:p w14:paraId="39ED5B73">
            <w:pPr>
              <w:spacing w:before="159" w:line="256" w:lineRule="exact"/>
              <w:ind w:left="2110"/>
              <w:rPr>
                <w:rFonts w:ascii="宋体" w:hAnsi="宋体" w:eastAsia="宋体" w:cs="宋体"/>
                <w:sz w:val="19"/>
                <w:szCs w:val="19"/>
              </w:rPr>
            </w:pPr>
            <w:r>
              <w:rPr>
                <w:rFonts w:ascii="宋体" w:hAnsi="宋体" w:eastAsia="宋体" w:cs="宋体"/>
                <w:spacing w:val="2"/>
                <w:position w:val="1"/>
                <w:sz w:val="19"/>
                <w:szCs w:val="19"/>
              </w:rPr>
              <w:t>998</w:t>
            </w:r>
          </w:p>
        </w:tc>
      </w:tr>
      <w:tr w14:paraId="53B8B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35" w:type="dxa"/>
            <w:vMerge w:val="continue"/>
            <w:tcBorders>
              <w:top w:val="nil"/>
              <w:bottom w:val="nil"/>
            </w:tcBorders>
            <w:vAlign w:val="top"/>
          </w:tcPr>
          <w:p w14:paraId="222A40CF">
            <w:pPr>
              <w:pStyle w:val="6"/>
            </w:pPr>
          </w:p>
        </w:tc>
        <w:tc>
          <w:tcPr>
            <w:tcW w:w="3824" w:type="dxa"/>
            <w:gridSpan w:val="3"/>
            <w:vAlign w:val="top"/>
          </w:tcPr>
          <w:p w14:paraId="6BE68E3E">
            <w:pPr>
              <w:spacing w:before="160"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503" w:type="dxa"/>
            <w:gridSpan w:val="2"/>
            <w:vAlign w:val="top"/>
          </w:tcPr>
          <w:p w14:paraId="17D07BB4">
            <w:pPr>
              <w:spacing w:before="160" w:line="256" w:lineRule="exact"/>
              <w:ind w:left="2210"/>
              <w:rPr>
                <w:rFonts w:ascii="宋体" w:hAnsi="宋体" w:eastAsia="宋体" w:cs="宋体"/>
                <w:sz w:val="19"/>
                <w:szCs w:val="19"/>
              </w:rPr>
            </w:pPr>
            <w:r>
              <w:rPr>
                <w:rFonts w:ascii="宋体" w:hAnsi="宋体" w:eastAsia="宋体" w:cs="宋体"/>
                <w:position w:val="1"/>
                <w:sz w:val="19"/>
                <w:szCs w:val="19"/>
              </w:rPr>
              <w:t>0</w:t>
            </w:r>
          </w:p>
        </w:tc>
      </w:tr>
      <w:tr w14:paraId="05654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35" w:type="dxa"/>
            <w:vMerge w:val="continue"/>
            <w:tcBorders>
              <w:top w:val="nil"/>
            </w:tcBorders>
            <w:vAlign w:val="top"/>
          </w:tcPr>
          <w:p w14:paraId="31ABAE46">
            <w:pPr>
              <w:pStyle w:val="6"/>
            </w:pPr>
          </w:p>
        </w:tc>
        <w:tc>
          <w:tcPr>
            <w:tcW w:w="3824" w:type="dxa"/>
            <w:gridSpan w:val="3"/>
            <w:vAlign w:val="top"/>
          </w:tcPr>
          <w:p w14:paraId="07BC28EC">
            <w:pPr>
              <w:spacing w:before="16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503" w:type="dxa"/>
            <w:gridSpan w:val="2"/>
            <w:vAlign w:val="top"/>
          </w:tcPr>
          <w:p w14:paraId="165FDB2B">
            <w:pPr>
              <w:spacing w:before="163" w:line="256" w:lineRule="exact"/>
              <w:ind w:left="2110"/>
              <w:rPr>
                <w:rFonts w:ascii="宋体" w:hAnsi="宋体" w:eastAsia="宋体" w:cs="宋体"/>
                <w:sz w:val="19"/>
                <w:szCs w:val="19"/>
              </w:rPr>
            </w:pPr>
            <w:r>
              <w:rPr>
                <w:rFonts w:ascii="宋体" w:hAnsi="宋体" w:eastAsia="宋体" w:cs="宋体"/>
                <w:spacing w:val="2"/>
                <w:position w:val="1"/>
                <w:sz w:val="19"/>
                <w:szCs w:val="19"/>
              </w:rPr>
              <w:t>998</w:t>
            </w:r>
          </w:p>
        </w:tc>
      </w:tr>
      <w:tr w14:paraId="502DD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35" w:type="dxa"/>
            <w:vAlign w:val="top"/>
          </w:tcPr>
          <w:p w14:paraId="05038380">
            <w:pPr>
              <w:pStyle w:val="6"/>
              <w:spacing w:line="309" w:lineRule="auto"/>
            </w:pPr>
          </w:p>
          <w:p w14:paraId="4B6B8B74">
            <w:pPr>
              <w:pStyle w:val="6"/>
              <w:spacing w:line="310" w:lineRule="auto"/>
            </w:pPr>
          </w:p>
          <w:p w14:paraId="61AD73BB">
            <w:pPr>
              <w:spacing w:before="61" w:line="230" w:lineRule="auto"/>
              <w:ind w:left="328"/>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3C474A12">
            <w:pPr>
              <w:pStyle w:val="6"/>
              <w:spacing w:line="251" w:lineRule="auto"/>
            </w:pPr>
          </w:p>
          <w:p w14:paraId="2ABC19B6">
            <w:pPr>
              <w:spacing w:before="62"/>
              <w:ind w:left="35" w:right="124"/>
              <w:jc w:val="both"/>
              <w:rPr>
                <w:rFonts w:ascii="宋体" w:hAnsi="宋体" w:eastAsia="宋体" w:cs="宋体"/>
                <w:sz w:val="19"/>
                <w:szCs w:val="19"/>
              </w:rPr>
            </w:pPr>
            <w:r>
              <w:rPr>
                <w:rFonts w:ascii="宋体" w:hAnsi="宋体" w:eastAsia="宋体" w:cs="宋体"/>
                <w:spacing w:val="9"/>
                <w:sz w:val="19"/>
                <w:szCs w:val="19"/>
              </w:rPr>
              <w:t>在县委、县政府的坚强领导下，在县教育和体育局的直接指导下，积极</w:t>
            </w:r>
            <w:r>
              <w:rPr>
                <w:rFonts w:ascii="宋体" w:hAnsi="宋体" w:eastAsia="宋体" w:cs="宋体"/>
                <w:spacing w:val="8"/>
                <w:sz w:val="19"/>
                <w:szCs w:val="19"/>
              </w:rPr>
              <w:t>贯彻党的教育方针，紧</w:t>
            </w:r>
            <w:r>
              <w:rPr>
                <w:rFonts w:ascii="宋体" w:hAnsi="宋体" w:eastAsia="宋体" w:cs="宋体"/>
                <w:spacing w:val="9"/>
                <w:sz w:val="19"/>
                <w:szCs w:val="19"/>
              </w:rPr>
              <w:t>紧围绕“预算编制有目标、预算执行有监控、预算完成有评价、评价结果</w:t>
            </w:r>
            <w:r>
              <w:rPr>
                <w:rFonts w:ascii="宋体" w:hAnsi="宋体" w:eastAsia="宋体" w:cs="宋体"/>
                <w:spacing w:val="8"/>
                <w:sz w:val="19"/>
                <w:szCs w:val="19"/>
              </w:rPr>
              <w:t>有反馈、反馈结果有</w:t>
            </w:r>
            <w:r>
              <w:rPr>
                <w:rFonts w:ascii="宋体" w:hAnsi="宋体" w:eastAsia="宋体" w:cs="宋体"/>
                <w:spacing w:val="9"/>
                <w:sz w:val="19"/>
                <w:szCs w:val="19"/>
              </w:rPr>
              <w:t>应用”开展工作，切实提高资金使用效益。按照盐边县中学校发展资金</w:t>
            </w:r>
            <w:r>
              <w:rPr>
                <w:rFonts w:ascii="宋体" w:hAnsi="宋体" w:eastAsia="宋体" w:cs="宋体"/>
                <w:spacing w:val="8"/>
                <w:sz w:val="19"/>
                <w:szCs w:val="19"/>
              </w:rPr>
              <w:t>预算，圆满完成学校各项教育教学目标任务，促进学校高质量发展。</w:t>
            </w:r>
          </w:p>
        </w:tc>
      </w:tr>
      <w:tr w14:paraId="2ACFB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restart"/>
            <w:tcBorders>
              <w:bottom w:val="nil"/>
            </w:tcBorders>
            <w:vAlign w:val="top"/>
          </w:tcPr>
          <w:p w14:paraId="0CD93522">
            <w:pPr>
              <w:pStyle w:val="6"/>
            </w:pPr>
          </w:p>
          <w:p w14:paraId="4B800832">
            <w:pPr>
              <w:pStyle w:val="6"/>
            </w:pPr>
          </w:p>
          <w:p w14:paraId="2EDBB178">
            <w:pPr>
              <w:pStyle w:val="6"/>
            </w:pPr>
          </w:p>
          <w:p w14:paraId="226DA552">
            <w:pPr>
              <w:pStyle w:val="6"/>
            </w:pPr>
          </w:p>
          <w:p w14:paraId="22DDFEBF">
            <w:pPr>
              <w:pStyle w:val="6"/>
            </w:pPr>
          </w:p>
          <w:p w14:paraId="2D7AD8A3">
            <w:pPr>
              <w:pStyle w:val="6"/>
            </w:pPr>
          </w:p>
          <w:p w14:paraId="22AC4788">
            <w:pPr>
              <w:pStyle w:val="6"/>
            </w:pPr>
          </w:p>
          <w:p w14:paraId="60A683C6">
            <w:pPr>
              <w:pStyle w:val="6"/>
            </w:pPr>
          </w:p>
          <w:p w14:paraId="6237D068">
            <w:pPr>
              <w:pStyle w:val="6"/>
            </w:pPr>
          </w:p>
          <w:p w14:paraId="42513234">
            <w:pPr>
              <w:pStyle w:val="6"/>
              <w:spacing w:line="241" w:lineRule="auto"/>
            </w:pPr>
          </w:p>
          <w:p w14:paraId="01867C43">
            <w:pPr>
              <w:pStyle w:val="6"/>
              <w:spacing w:line="241" w:lineRule="auto"/>
            </w:pPr>
          </w:p>
          <w:p w14:paraId="2DEE6DE8">
            <w:pPr>
              <w:pStyle w:val="6"/>
              <w:spacing w:line="241" w:lineRule="auto"/>
            </w:pPr>
          </w:p>
          <w:p w14:paraId="7A02A4F4">
            <w:pPr>
              <w:pStyle w:val="6"/>
              <w:spacing w:line="241" w:lineRule="auto"/>
            </w:pPr>
          </w:p>
          <w:p w14:paraId="5765854A">
            <w:pPr>
              <w:pStyle w:val="6"/>
              <w:spacing w:line="241" w:lineRule="auto"/>
            </w:pPr>
          </w:p>
          <w:p w14:paraId="500C6896">
            <w:pPr>
              <w:pStyle w:val="6"/>
              <w:spacing w:line="241" w:lineRule="auto"/>
            </w:pPr>
          </w:p>
          <w:p w14:paraId="7035A1B6">
            <w:pPr>
              <w:pStyle w:val="6"/>
              <w:spacing w:line="241" w:lineRule="auto"/>
            </w:pPr>
          </w:p>
          <w:p w14:paraId="32D3FA99">
            <w:pPr>
              <w:pStyle w:val="6"/>
              <w:spacing w:line="241" w:lineRule="auto"/>
            </w:pPr>
          </w:p>
          <w:p w14:paraId="141D14C3">
            <w:pPr>
              <w:pStyle w:val="6"/>
              <w:spacing w:line="241" w:lineRule="auto"/>
            </w:pPr>
          </w:p>
          <w:p w14:paraId="623ED2E5">
            <w:pPr>
              <w:spacing w:before="62" w:line="230" w:lineRule="auto"/>
              <w:ind w:left="329"/>
              <w:rPr>
                <w:rFonts w:ascii="宋体" w:hAnsi="宋体" w:eastAsia="宋体" w:cs="宋体"/>
                <w:sz w:val="19"/>
                <w:szCs w:val="19"/>
              </w:rPr>
            </w:pPr>
            <w:r>
              <w:rPr>
                <w:rFonts w:ascii="宋体" w:hAnsi="宋体" w:eastAsia="宋体" w:cs="宋体"/>
                <w:spacing w:val="6"/>
                <w:sz w:val="19"/>
                <w:szCs w:val="19"/>
              </w:rPr>
              <w:t>绩效指标</w:t>
            </w:r>
          </w:p>
        </w:tc>
        <w:tc>
          <w:tcPr>
            <w:tcW w:w="1107" w:type="dxa"/>
            <w:vAlign w:val="top"/>
          </w:tcPr>
          <w:p w14:paraId="07977460">
            <w:pPr>
              <w:pStyle w:val="6"/>
              <w:spacing w:line="340" w:lineRule="auto"/>
            </w:pPr>
          </w:p>
          <w:p w14:paraId="7F3507E7">
            <w:pPr>
              <w:spacing w:before="62" w:line="230" w:lineRule="auto"/>
              <w:ind w:left="164"/>
              <w:rPr>
                <w:rFonts w:ascii="宋体" w:hAnsi="宋体" w:eastAsia="宋体" w:cs="宋体"/>
                <w:sz w:val="19"/>
                <w:szCs w:val="19"/>
              </w:rPr>
            </w:pPr>
            <w:r>
              <w:rPr>
                <w:rFonts w:ascii="宋体" w:hAnsi="宋体" w:eastAsia="宋体" w:cs="宋体"/>
                <w:spacing w:val="6"/>
                <w:sz w:val="19"/>
                <w:szCs w:val="19"/>
              </w:rPr>
              <w:t>一级指标</w:t>
            </w:r>
          </w:p>
        </w:tc>
        <w:tc>
          <w:tcPr>
            <w:tcW w:w="1397" w:type="dxa"/>
            <w:vAlign w:val="top"/>
          </w:tcPr>
          <w:p w14:paraId="6D34F35E">
            <w:pPr>
              <w:pStyle w:val="6"/>
              <w:spacing w:line="340" w:lineRule="auto"/>
            </w:pPr>
          </w:p>
          <w:p w14:paraId="7A18FCD7">
            <w:pPr>
              <w:spacing w:before="62" w:line="230" w:lineRule="auto"/>
              <w:ind w:left="309"/>
              <w:rPr>
                <w:rFonts w:ascii="宋体" w:hAnsi="宋体" w:eastAsia="宋体" w:cs="宋体"/>
                <w:sz w:val="19"/>
                <w:szCs w:val="19"/>
              </w:rPr>
            </w:pPr>
            <w:r>
              <w:rPr>
                <w:rFonts w:ascii="宋体" w:hAnsi="宋体" w:eastAsia="宋体" w:cs="宋体"/>
                <w:spacing w:val="6"/>
                <w:sz w:val="19"/>
                <w:szCs w:val="19"/>
              </w:rPr>
              <w:t>二级指标</w:t>
            </w:r>
          </w:p>
        </w:tc>
        <w:tc>
          <w:tcPr>
            <w:tcW w:w="2154" w:type="dxa"/>
            <w:gridSpan w:val="2"/>
            <w:vAlign w:val="top"/>
          </w:tcPr>
          <w:p w14:paraId="5922B65B">
            <w:pPr>
              <w:pStyle w:val="6"/>
              <w:spacing w:line="340" w:lineRule="auto"/>
            </w:pPr>
          </w:p>
          <w:p w14:paraId="7F2B5EF2">
            <w:pPr>
              <w:spacing w:before="62" w:line="230" w:lineRule="auto"/>
              <w:ind w:left="690"/>
              <w:rPr>
                <w:rFonts w:ascii="宋体" w:hAnsi="宋体" w:eastAsia="宋体" w:cs="宋体"/>
                <w:sz w:val="19"/>
                <w:szCs w:val="19"/>
              </w:rPr>
            </w:pPr>
            <w:r>
              <w:rPr>
                <w:rFonts w:ascii="宋体" w:hAnsi="宋体" w:eastAsia="宋体" w:cs="宋体"/>
                <w:spacing w:val="7"/>
                <w:sz w:val="19"/>
                <w:szCs w:val="19"/>
              </w:rPr>
              <w:t>三级指标</w:t>
            </w:r>
          </w:p>
        </w:tc>
        <w:tc>
          <w:tcPr>
            <w:tcW w:w="3669" w:type="dxa"/>
            <w:vAlign w:val="top"/>
          </w:tcPr>
          <w:p w14:paraId="6B1B4926">
            <w:pPr>
              <w:pStyle w:val="6"/>
              <w:spacing w:line="341" w:lineRule="auto"/>
            </w:pPr>
          </w:p>
          <w:p w14:paraId="44436DE6">
            <w:pPr>
              <w:spacing w:before="61" w:line="229" w:lineRule="auto"/>
              <w:ind w:left="45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43AA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54DCDF0B">
            <w:pPr>
              <w:pStyle w:val="6"/>
            </w:pPr>
          </w:p>
        </w:tc>
        <w:tc>
          <w:tcPr>
            <w:tcW w:w="1107" w:type="dxa"/>
            <w:vMerge w:val="restart"/>
            <w:tcBorders>
              <w:bottom w:val="nil"/>
            </w:tcBorders>
            <w:vAlign w:val="top"/>
          </w:tcPr>
          <w:p w14:paraId="65421736">
            <w:pPr>
              <w:pStyle w:val="6"/>
              <w:spacing w:line="262" w:lineRule="auto"/>
            </w:pPr>
          </w:p>
          <w:p w14:paraId="6B74FEE4">
            <w:pPr>
              <w:pStyle w:val="6"/>
              <w:spacing w:line="262" w:lineRule="auto"/>
            </w:pPr>
          </w:p>
          <w:p w14:paraId="25A0445E">
            <w:pPr>
              <w:pStyle w:val="6"/>
              <w:spacing w:line="262" w:lineRule="auto"/>
            </w:pPr>
          </w:p>
          <w:p w14:paraId="28B70F26">
            <w:pPr>
              <w:pStyle w:val="6"/>
              <w:spacing w:line="263" w:lineRule="auto"/>
            </w:pPr>
          </w:p>
          <w:p w14:paraId="04D25B3F">
            <w:pPr>
              <w:pStyle w:val="6"/>
              <w:spacing w:line="263" w:lineRule="auto"/>
            </w:pPr>
          </w:p>
          <w:p w14:paraId="1A0B1E16">
            <w:pPr>
              <w:pStyle w:val="6"/>
              <w:spacing w:line="263" w:lineRule="auto"/>
            </w:pPr>
          </w:p>
          <w:p w14:paraId="7A0AC18A">
            <w:pPr>
              <w:pStyle w:val="6"/>
              <w:spacing w:line="263" w:lineRule="auto"/>
            </w:pPr>
          </w:p>
          <w:p w14:paraId="3A588814">
            <w:pPr>
              <w:spacing w:before="61" w:line="229" w:lineRule="auto"/>
              <w:ind w:left="161"/>
              <w:rPr>
                <w:rFonts w:ascii="宋体" w:hAnsi="宋体" w:eastAsia="宋体" w:cs="宋体"/>
                <w:sz w:val="19"/>
                <w:szCs w:val="19"/>
              </w:rPr>
            </w:pPr>
            <w:r>
              <w:rPr>
                <w:rFonts w:ascii="宋体" w:hAnsi="宋体" w:eastAsia="宋体" w:cs="宋体"/>
                <w:spacing w:val="7"/>
                <w:sz w:val="19"/>
                <w:szCs w:val="19"/>
              </w:rPr>
              <w:t>产出指标</w:t>
            </w:r>
          </w:p>
        </w:tc>
        <w:tc>
          <w:tcPr>
            <w:tcW w:w="1397" w:type="dxa"/>
            <w:vMerge w:val="restart"/>
            <w:tcBorders>
              <w:bottom w:val="nil"/>
            </w:tcBorders>
            <w:vAlign w:val="top"/>
          </w:tcPr>
          <w:p w14:paraId="2F74FC02">
            <w:pPr>
              <w:pStyle w:val="6"/>
              <w:spacing w:line="280" w:lineRule="auto"/>
            </w:pPr>
          </w:p>
          <w:p w14:paraId="3442BEE2">
            <w:pPr>
              <w:pStyle w:val="6"/>
              <w:spacing w:line="280" w:lineRule="auto"/>
            </w:pPr>
          </w:p>
          <w:p w14:paraId="29B716EF">
            <w:pPr>
              <w:pStyle w:val="6"/>
              <w:spacing w:line="281" w:lineRule="auto"/>
            </w:pPr>
          </w:p>
          <w:p w14:paraId="0885087A">
            <w:pPr>
              <w:spacing w:before="61" w:line="229" w:lineRule="auto"/>
              <w:ind w:left="307"/>
              <w:rPr>
                <w:rFonts w:ascii="宋体" w:hAnsi="宋体" w:eastAsia="宋体" w:cs="宋体"/>
                <w:sz w:val="19"/>
                <w:szCs w:val="19"/>
              </w:rPr>
            </w:pPr>
            <w:r>
              <w:rPr>
                <w:rFonts w:ascii="宋体" w:hAnsi="宋体" w:eastAsia="宋体" w:cs="宋体"/>
                <w:spacing w:val="6"/>
                <w:sz w:val="19"/>
                <w:szCs w:val="19"/>
              </w:rPr>
              <w:t>数量指标</w:t>
            </w:r>
          </w:p>
        </w:tc>
        <w:tc>
          <w:tcPr>
            <w:tcW w:w="2154" w:type="dxa"/>
            <w:gridSpan w:val="2"/>
            <w:vAlign w:val="top"/>
          </w:tcPr>
          <w:p w14:paraId="40706433">
            <w:pPr>
              <w:pStyle w:val="6"/>
              <w:spacing w:line="343" w:lineRule="auto"/>
            </w:pPr>
          </w:p>
          <w:p w14:paraId="432363CB">
            <w:pPr>
              <w:spacing w:before="61" w:line="229" w:lineRule="auto"/>
              <w:ind w:left="495"/>
              <w:rPr>
                <w:rFonts w:ascii="宋体" w:hAnsi="宋体" w:eastAsia="宋体" w:cs="宋体"/>
                <w:sz w:val="19"/>
                <w:szCs w:val="19"/>
              </w:rPr>
            </w:pPr>
            <w:r>
              <w:rPr>
                <w:rFonts w:ascii="宋体" w:hAnsi="宋体" w:eastAsia="宋体" w:cs="宋体"/>
                <w:spacing w:val="7"/>
                <w:sz w:val="19"/>
                <w:szCs w:val="19"/>
              </w:rPr>
              <w:t>受益师生人数</w:t>
            </w:r>
          </w:p>
        </w:tc>
        <w:tc>
          <w:tcPr>
            <w:tcW w:w="3669" w:type="dxa"/>
            <w:vAlign w:val="top"/>
          </w:tcPr>
          <w:p w14:paraId="51B84679">
            <w:pPr>
              <w:pStyle w:val="6"/>
              <w:spacing w:line="343" w:lineRule="auto"/>
            </w:pPr>
          </w:p>
          <w:p w14:paraId="36334A33">
            <w:pPr>
              <w:spacing w:before="61" w:line="229" w:lineRule="auto"/>
              <w:ind w:left="845"/>
              <w:rPr>
                <w:rFonts w:ascii="宋体" w:hAnsi="宋体" w:eastAsia="宋体" w:cs="宋体"/>
                <w:sz w:val="19"/>
                <w:szCs w:val="19"/>
              </w:rPr>
            </w:pPr>
            <w:r>
              <w:rPr>
                <w:rFonts w:ascii="宋体" w:hAnsi="宋体" w:eastAsia="宋体" w:cs="宋体"/>
                <w:spacing w:val="7"/>
                <w:sz w:val="19"/>
                <w:szCs w:val="19"/>
              </w:rPr>
              <w:t>全校师生人数≥2600人</w:t>
            </w:r>
          </w:p>
        </w:tc>
      </w:tr>
      <w:tr w14:paraId="22042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181FCEEC">
            <w:pPr>
              <w:pStyle w:val="6"/>
            </w:pPr>
          </w:p>
        </w:tc>
        <w:tc>
          <w:tcPr>
            <w:tcW w:w="1107" w:type="dxa"/>
            <w:vMerge w:val="continue"/>
            <w:tcBorders>
              <w:top w:val="nil"/>
              <w:bottom w:val="nil"/>
            </w:tcBorders>
            <w:vAlign w:val="top"/>
          </w:tcPr>
          <w:p w14:paraId="58A19AB3">
            <w:pPr>
              <w:pStyle w:val="6"/>
            </w:pPr>
          </w:p>
        </w:tc>
        <w:tc>
          <w:tcPr>
            <w:tcW w:w="1397" w:type="dxa"/>
            <w:vMerge w:val="continue"/>
            <w:tcBorders>
              <w:top w:val="nil"/>
            </w:tcBorders>
            <w:vAlign w:val="top"/>
          </w:tcPr>
          <w:p w14:paraId="009556D6">
            <w:pPr>
              <w:pStyle w:val="6"/>
            </w:pPr>
          </w:p>
        </w:tc>
        <w:tc>
          <w:tcPr>
            <w:tcW w:w="2154" w:type="dxa"/>
            <w:gridSpan w:val="2"/>
            <w:vAlign w:val="top"/>
          </w:tcPr>
          <w:p w14:paraId="3810C81E">
            <w:pPr>
              <w:pStyle w:val="6"/>
              <w:spacing w:line="344" w:lineRule="auto"/>
            </w:pPr>
          </w:p>
          <w:p w14:paraId="6CC44F9B">
            <w:pPr>
              <w:spacing w:before="62" w:line="228" w:lineRule="auto"/>
              <w:ind w:left="297"/>
              <w:rPr>
                <w:rFonts w:ascii="宋体" w:hAnsi="宋体" w:eastAsia="宋体" w:cs="宋体"/>
                <w:sz w:val="19"/>
                <w:szCs w:val="19"/>
              </w:rPr>
            </w:pPr>
            <w:r>
              <w:rPr>
                <w:rFonts w:ascii="宋体" w:hAnsi="宋体" w:eastAsia="宋体" w:cs="宋体"/>
                <w:spacing w:val="7"/>
                <w:sz w:val="19"/>
                <w:szCs w:val="19"/>
              </w:rPr>
              <w:t>高考本科上线人数</w:t>
            </w:r>
          </w:p>
        </w:tc>
        <w:tc>
          <w:tcPr>
            <w:tcW w:w="3669" w:type="dxa"/>
            <w:vAlign w:val="top"/>
          </w:tcPr>
          <w:p w14:paraId="1A550E29">
            <w:pPr>
              <w:pStyle w:val="6"/>
              <w:spacing w:line="344" w:lineRule="auto"/>
            </w:pPr>
          </w:p>
          <w:p w14:paraId="43AB8E2C">
            <w:pPr>
              <w:spacing w:before="62" w:line="228" w:lineRule="auto"/>
              <w:ind w:left="701"/>
              <w:rPr>
                <w:rFonts w:ascii="宋体" w:hAnsi="宋体" w:eastAsia="宋体" w:cs="宋体"/>
                <w:sz w:val="19"/>
                <w:szCs w:val="19"/>
              </w:rPr>
            </w:pPr>
            <w:r>
              <w:rPr>
                <w:rFonts w:ascii="宋体" w:hAnsi="宋体" w:eastAsia="宋体" w:cs="宋体"/>
                <w:spacing w:val="7"/>
                <w:sz w:val="19"/>
                <w:szCs w:val="19"/>
              </w:rPr>
              <w:t>高考本科上线人数≥200人</w:t>
            </w:r>
          </w:p>
        </w:tc>
      </w:tr>
      <w:tr w14:paraId="4CE9B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7590EB6C">
            <w:pPr>
              <w:pStyle w:val="6"/>
            </w:pPr>
          </w:p>
        </w:tc>
        <w:tc>
          <w:tcPr>
            <w:tcW w:w="1107" w:type="dxa"/>
            <w:vMerge w:val="continue"/>
            <w:tcBorders>
              <w:top w:val="nil"/>
              <w:bottom w:val="nil"/>
            </w:tcBorders>
            <w:vAlign w:val="top"/>
          </w:tcPr>
          <w:p w14:paraId="0969CF1E">
            <w:pPr>
              <w:pStyle w:val="6"/>
            </w:pPr>
          </w:p>
        </w:tc>
        <w:tc>
          <w:tcPr>
            <w:tcW w:w="1397" w:type="dxa"/>
            <w:vAlign w:val="top"/>
          </w:tcPr>
          <w:p w14:paraId="150EDD01">
            <w:pPr>
              <w:pStyle w:val="6"/>
              <w:spacing w:line="344" w:lineRule="auto"/>
            </w:pPr>
          </w:p>
          <w:p w14:paraId="67B53A0A">
            <w:pPr>
              <w:spacing w:before="62" w:line="230" w:lineRule="auto"/>
              <w:ind w:left="307"/>
              <w:rPr>
                <w:rFonts w:ascii="宋体" w:hAnsi="宋体" w:eastAsia="宋体" w:cs="宋体"/>
                <w:sz w:val="19"/>
                <w:szCs w:val="19"/>
              </w:rPr>
            </w:pPr>
            <w:r>
              <w:rPr>
                <w:rFonts w:ascii="宋体" w:hAnsi="宋体" w:eastAsia="宋体" w:cs="宋体"/>
                <w:spacing w:val="6"/>
                <w:sz w:val="19"/>
                <w:szCs w:val="19"/>
              </w:rPr>
              <w:t>质量指标</w:t>
            </w:r>
          </w:p>
        </w:tc>
        <w:tc>
          <w:tcPr>
            <w:tcW w:w="2154" w:type="dxa"/>
            <w:gridSpan w:val="2"/>
            <w:vAlign w:val="top"/>
          </w:tcPr>
          <w:p w14:paraId="068EF58E">
            <w:pPr>
              <w:spacing w:before="287" w:line="229" w:lineRule="auto"/>
              <w:ind w:left="94"/>
              <w:rPr>
                <w:rFonts w:ascii="宋体" w:hAnsi="宋体" w:eastAsia="宋体" w:cs="宋体"/>
                <w:sz w:val="19"/>
                <w:szCs w:val="19"/>
              </w:rPr>
            </w:pPr>
            <w:r>
              <w:rPr>
                <w:rFonts w:ascii="宋体" w:hAnsi="宋体" w:eastAsia="宋体" w:cs="宋体"/>
                <w:spacing w:val="8"/>
                <w:sz w:val="19"/>
                <w:szCs w:val="19"/>
              </w:rPr>
              <w:t>年度教育教学目标完成</w:t>
            </w:r>
          </w:p>
          <w:p w14:paraId="00045A84">
            <w:pPr>
              <w:spacing w:before="11" w:line="229" w:lineRule="auto"/>
              <w:ind w:left="989"/>
              <w:rPr>
                <w:rFonts w:ascii="宋体" w:hAnsi="宋体" w:eastAsia="宋体" w:cs="宋体"/>
                <w:sz w:val="19"/>
                <w:szCs w:val="19"/>
              </w:rPr>
            </w:pPr>
            <w:r>
              <w:rPr>
                <w:rFonts w:ascii="宋体" w:hAnsi="宋体" w:eastAsia="宋体" w:cs="宋体"/>
                <w:sz w:val="19"/>
                <w:szCs w:val="19"/>
              </w:rPr>
              <w:t>率</w:t>
            </w:r>
          </w:p>
        </w:tc>
        <w:tc>
          <w:tcPr>
            <w:tcW w:w="3669" w:type="dxa"/>
            <w:vAlign w:val="top"/>
          </w:tcPr>
          <w:p w14:paraId="23FB541F">
            <w:pPr>
              <w:pStyle w:val="6"/>
              <w:spacing w:line="345" w:lineRule="auto"/>
            </w:pPr>
          </w:p>
          <w:p w14:paraId="60A761A5">
            <w:pPr>
              <w:spacing w:before="61" w:line="229" w:lineRule="auto"/>
              <w:ind w:left="397"/>
              <w:rPr>
                <w:rFonts w:ascii="宋体" w:hAnsi="宋体" w:eastAsia="宋体" w:cs="宋体"/>
                <w:sz w:val="19"/>
                <w:szCs w:val="19"/>
              </w:rPr>
            </w:pPr>
            <w:r>
              <w:rPr>
                <w:rFonts w:ascii="宋体" w:hAnsi="宋体" w:eastAsia="宋体" w:cs="宋体"/>
                <w:spacing w:val="7"/>
                <w:sz w:val="19"/>
                <w:szCs w:val="19"/>
              </w:rPr>
              <w:t>年度教育教学目标完成率≥99.5%</w:t>
            </w:r>
          </w:p>
        </w:tc>
      </w:tr>
      <w:tr w14:paraId="343E0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49052942">
            <w:pPr>
              <w:pStyle w:val="6"/>
            </w:pPr>
          </w:p>
        </w:tc>
        <w:tc>
          <w:tcPr>
            <w:tcW w:w="1107" w:type="dxa"/>
            <w:vMerge w:val="continue"/>
            <w:tcBorders>
              <w:top w:val="nil"/>
            </w:tcBorders>
            <w:vAlign w:val="top"/>
          </w:tcPr>
          <w:p w14:paraId="28B2F89D">
            <w:pPr>
              <w:pStyle w:val="6"/>
            </w:pPr>
          </w:p>
        </w:tc>
        <w:tc>
          <w:tcPr>
            <w:tcW w:w="1397" w:type="dxa"/>
            <w:vAlign w:val="top"/>
          </w:tcPr>
          <w:p w14:paraId="7044451A">
            <w:pPr>
              <w:pStyle w:val="6"/>
              <w:spacing w:line="345" w:lineRule="auto"/>
            </w:pPr>
          </w:p>
          <w:p w14:paraId="10308FE4">
            <w:pPr>
              <w:spacing w:before="62" w:line="230" w:lineRule="auto"/>
              <w:ind w:left="315"/>
              <w:rPr>
                <w:rFonts w:ascii="宋体" w:hAnsi="宋体" w:eastAsia="宋体" w:cs="宋体"/>
                <w:sz w:val="19"/>
                <w:szCs w:val="19"/>
              </w:rPr>
            </w:pPr>
            <w:r>
              <w:rPr>
                <w:rFonts w:ascii="宋体" w:hAnsi="宋体" w:eastAsia="宋体" w:cs="宋体"/>
                <w:spacing w:val="4"/>
                <w:sz w:val="19"/>
                <w:szCs w:val="19"/>
              </w:rPr>
              <w:t>时效指标</w:t>
            </w:r>
          </w:p>
        </w:tc>
        <w:tc>
          <w:tcPr>
            <w:tcW w:w="2154" w:type="dxa"/>
            <w:gridSpan w:val="2"/>
            <w:vAlign w:val="top"/>
          </w:tcPr>
          <w:p w14:paraId="1E6CBE85">
            <w:pPr>
              <w:spacing w:before="288" w:line="229" w:lineRule="auto"/>
              <w:ind w:left="94"/>
              <w:rPr>
                <w:rFonts w:ascii="宋体" w:hAnsi="宋体" w:eastAsia="宋体" w:cs="宋体"/>
                <w:sz w:val="19"/>
                <w:szCs w:val="19"/>
              </w:rPr>
            </w:pPr>
            <w:r>
              <w:rPr>
                <w:rFonts w:ascii="宋体" w:hAnsi="宋体" w:eastAsia="宋体" w:cs="宋体"/>
                <w:spacing w:val="8"/>
                <w:sz w:val="19"/>
                <w:szCs w:val="19"/>
              </w:rPr>
              <w:t>年度各项目标完成及时</w:t>
            </w:r>
          </w:p>
          <w:p w14:paraId="31A032BB">
            <w:pPr>
              <w:spacing w:before="11" w:line="229" w:lineRule="auto"/>
              <w:ind w:left="989"/>
              <w:rPr>
                <w:rFonts w:ascii="宋体" w:hAnsi="宋体" w:eastAsia="宋体" w:cs="宋体"/>
                <w:sz w:val="19"/>
                <w:szCs w:val="19"/>
              </w:rPr>
            </w:pPr>
            <w:r>
              <w:rPr>
                <w:rFonts w:ascii="宋体" w:hAnsi="宋体" w:eastAsia="宋体" w:cs="宋体"/>
                <w:sz w:val="19"/>
                <w:szCs w:val="19"/>
              </w:rPr>
              <w:t>率</w:t>
            </w:r>
          </w:p>
        </w:tc>
        <w:tc>
          <w:tcPr>
            <w:tcW w:w="3669" w:type="dxa"/>
            <w:vAlign w:val="top"/>
          </w:tcPr>
          <w:p w14:paraId="239DE907">
            <w:pPr>
              <w:pStyle w:val="6"/>
              <w:spacing w:line="346" w:lineRule="auto"/>
            </w:pPr>
          </w:p>
          <w:p w14:paraId="7AF7B5FC">
            <w:pPr>
              <w:spacing w:before="61" w:line="229" w:lineRule="auto"/>
              <w:ind w:left="498"/>
              <w:rPr>
                <w:rFonts w:ascii="宋体" w:hAnsi="宋体" w:eastAsia="宋体" w:cs="宋体"/>
                <w:sz w:val="19"/>
                <w:szCs w:val="19"/>
              </w:rPr>
            </w:pPr>
            <w:r>
              <w:rPr>
                <w:rFonts w:ascii="宋体" w:hAnsi="宋体" w:eastAsia="宋体" w:cs="宋体"/>
                <w:spacing w:val="7"/>
                <w:sz w:val="19"/>
                <w:szCs w:val="19"/>
              </w:rPr>
              <w:t>年度各项目标完成及时率=100%</w:t>
            </w:r>
          </w:p>
        </w:tc>
      </w:tr>
      <w:tr w14:paraId="625EB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2A6DDCA6">
            <w:pPr>
              <w:pStyle w:val="6"/>
            </w:pPr>
          </w:p>
        </w:tc>
        <w:tc>
          <w:tcPr>
            <w:tcW w:w="1107" w:type="dxa"/>
            <w:vAlign w:val="top"/>
          </w:tcPr>
          <w:p w14:paraId="2AA9052D">
            <w:pPr>
              <w:pStyle w:val="6"/>
              <w:spacing w:line="347" w:lineRule="auto"/>
            </w:pPr>
          </w:p>
          <w:p w14:paraId="475AFF36">
            <w:pPr>
              <w:spacing w:before="62" w:line="228" w:lineRule="auto"/>
              <w:ind w:left="212"/>
              <w:rPr>
                <w:rFonts w:ascii="宋体" w:hAnsi="宋体" w:eastAsia="宋体" w:cs="宋体"/>
                <w:sz w:val="19"/>
                <w:szCs w:val="19"/>
              </w:rPr>
            </w:pPr>
            <w:r>
              <w:rPr>
                <w:rFonts w:ascii="宋体" w:hAnsi="宋体" w:eastAsia="宋体" w:cs="宋体"/>
                <w:spacing w:val="6"/>
                <w:sz w:val="19"/>
                <w:szCs w:val="19"/>
              </w:rPr>
              <w:t>成本指标</w:t>
            </w:r>
          </w:p>
        </w:tc>
        <w:tc>
          <w:tcPr>
            <w:tcW w:w="1397" w:type="dxa"/>
            <w:vAlign w:val="top"/>
          </w:tcPr>
          <w:p w14:paraId="0B8BC149">
            <w:pPr>
              <w:pStyle w:val="6"/>
              <w:spacing w:line="347" w:lineRule="auto"/>
            </w:pPr>
          </w:p>
          <w:p w14:paraId="73FD78AE">
            <w:pPr>
              <w:spacing w:before="62" w:line="228" w:lineRule="auto"/>
              <w:ind w:left="108"/>
              <w:rPr>
                <w:rFonts w:ascii="宋体" w:hAnsi="宋体" w:eastAsia="宋体" w:cs="宋体"/>
                <w:sz w:val="19"/>
                <w:szCs w:val="19"/>
              </w:rPr>
            </w:pPr>
            <w:r>
              <w:rPr>
                <w:rFonts w:ascii="宋体" w:hAnsi="宋体" w:eastAsia="宋体" w:cs="宋体"/>
                <w:spacing w:val="7"/>
                <w:sz w:val="19"/>
                <w:szCs w:val="19"/>
              </w:rPr>
              <w:t>经济成本指标</w:t>
            </w:r>
          </w:p>
        </w:tc>
        <w:tc>
          <w:tcPr>
            <w:tcW w:w="2154" w:type="dxa"/>
            <w:gridSpan w:val="2"/>
            <w:vAlign w:val="top"/>
          </w:tcPr>
          <w:p w14:paraId="22D74084">
            <w:pPr>
              <w:spacing w:before="288" w:line="242" w:lineRule="auto"/>
              <w:ind w:left="689" w:right="63" w:hanging="595"/>
              <w:rPr>
                <w:rFonts w:ascii="宋体" w:hAnsi="宋体" w:eastAsia="宋体" w:cs="宋体"/>
                <w:sz w:val="19"/>
                <w:szCs w:val="19"/>
              </w:rPr>
            </w:pPr>
            <w:r>
              <w:rPr>
                <w:rFonts w:ascii="宋体" w:hAnsi="宋体" w:eastAsia="宋体" w:cs="宋体"/>
                <w:spacing w:val="8"/>
                <w:sz w:val="19"/>
                <w:szCs w:val="19"/>
              </w:rPr>
              <w:t>完成教育教学目标任务</w:t>
            </w:r>
            <w:r>
              <w:rPr>
                <w:rFonts w:ascii="宋体" w:hAnsi="宋体" w:eastAsia="宋体" w:cs="宋体"/>
                <w:spacing w:val="7"/>
                <w:sz w:val="19"/>
                <w:szCs w:val="19"/>
              </w:rPr>
              <w:t>所需资金</w:t>
            </w:r>
          </w:p>
        </w:tc>
        <w:tc>
          <w:tcPr>
            <w:tcW w:w="3669" w:type="dxa"/>
            <w:vAlign w:val="top"/>
          </w:tcPr>
          <w:p w14:paraId="3E0178F9">
            <w:pPr>
              <w:spacing w:before="289" w:line="229" w:lineRule="auto"/>
              <w:ind w:left="102"/>
              <w:rPr>
                <w:rFonts w:ascii="宋体" w:hAnsi="宋体" w:eastAsia="宋体" w:cs="宋体"/>
                <w:sz w:val="19"/>
                <w:szCs w:val="19"/>
              </w:rPr>
            </w:pPr>
            <w:r>
              <w:rPr>
                <w:rFonts w:ascii="宋体" w:hAnsi="宋体" w:eastAsia="宋体" w:cs="宋体"/>
                <w:spacing w:val="8"/>
                <w:sz w:val="19"/>
                <w:szCs w:val="19"/>
              </w:rPr>
              <w:t>完成教育教学目标任务所需资金≤998</w:t>
            </w:r>
            <w:r>
              <w:rPr>
                <w:rFonts w:hint="eastAsia" w:ascii="宋体" w:hAnsi="宋体" w:eastAsia="宋体" w:cs="宋体"/>
                <w:spacing w:val="8"/>
                <w:sz w:val="19"/>
                <w:szCs w:val="19"/>
                <w:lang w:eastAsia="zh-CN"/>
              </w:rPr>
              <w:t>万元</w:t>
            </w:r>
          </w:p>
          <w:p w14:paraId="4D034506">
            <w:pPr>
              <w:spacing w:before="11" w:line="230" w:lineRule="auto"/>
              <w:ind w:left="1746"/>
              <w:rPr>
                <w:rFonts w:ascii="宋体" w:hAnsi="宋体" w:eastAsia="宋体" w:cs="宋体"/>
                <w:sz w:val="19"/>
                <w:szCs w:val="19"/>
              </w:rPr>
            </w:pPr>
            <w:r>
              <w:rPr>
                <w:rFonts w:ascii="宋体" w:hAnsi="宋体" w:eastAsia="宋体" w:cs="宋体"/>
                <w:sz w:val="19"/>
                <w:szCs w:val="19"/>
              </w:rPr>
              <w:t>元</w:t>
            </w:r>
          </w:p>
        </w:tc>
      </w:tr>
      <w:tr w14:paraId="79880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72EA5C47">
            <w:pPr>
              <w:pStyle w:val="6"/>
            </w:pPr>
          </w:p>
        </w:tc>
        <w:tc>
          <w:tcPr>
            <w:tcW w:w="1107" w:type="dxa"/>
            <w:vMerge w:val="restart"/>
            <w:tcBorders>
              <w:bottom w:val="nil"/>
            </w:tcBorders>
            <w:vAlign w:val="top"/>
          </w:tcPr>
          <w:p w14:paraId="54EA89A2">
            <w:pPr>
              <w:pStyle w:val="6"/>
              <w:spacing w:line="282" w:lineRule="auto"/>
            </w:pPr>
          </w:p>
          <w:p w14:paraId="410EB55D">
            <w:pPr>
              <w:pStyle w:val="6"/>
              <w:spacing w:line="282" w:lineRule="auto"/>
            </w:pPr>
          </w:p>
          <w:p w14:paraId="680FA2A2">
            <w:pPr>
              <w:pStyle w:val="6"/>
              <w:spacing w:line="282" w:lineRule="auto"/>
            </w:pPr>
          </w:p>
          <w:p w14:paraId="5646C1C4">
            <w:pPr>
              <w:spacing w:before="62" w:line="230" w:lineRule="auto"/>
              <w:ind w:left="166"/>
              <w:rPr>
                <w:rFonts w:ascii="宋体" w:hAnsi="宋体" w:eastAsia="宋体" w:cs="宋体"/>
                <w:sz w:val="19"/>
                <w:szCs w:val="19"/>
              </w:rPr>
            </w:pPr>
            <w:r>
              <w:rPr>
                <w:rFonts w:ascii="宋体" w:hAnsi="宋体" w:eastAsia="宋体" w:cs="宋体"/>
                <w:spacing w:val="5"/>
                <w:sz w:val="19"/>
                <w:szCs w:val="19"/>
              </w:rPr>
              <w:t>效益指标</w:t>
            </w:r>
          </w:p>
        </w:tc>
        <w:tc>
          <w:tcPr>
            <w:tcW w:w="1397" w:type="dxa"/>
            <w:vAlign w:val="top"/>
          </w:tcPr>
          <w:p w14:paraId="1BB0EB89">
            <w:pPr>
              <w:pStyle w:val="6"/>
              <w:spacing w:line="349" w:lineRule="auto"/>
            </w:pPr>
          </w:p>
          <w:p w14:paraId="2EADF560">
            <w:pPr>
              <w:spacing w:before="62" w:line="228" w:lineRule="auto"/>
              <w:ind w:left="108"/>
              <w:rPr>
                <w:rFonts w:ascii="宋体" w:hAnsi="宋体" w:eastAsia="宋体" w:cs="宋体"/>
                <w:sz w:val="19"/>
                <w:szCs w:val="19"/>
              </w:rPr>
            </w:pPr>
            <w:r>
              <w:rPr>
                <w:rFonts w:ascii="宋体" w:hAnsi="宋体" w:eastAsia="宋体" w:cs="宋体"/>
                <w:spacing w:val="7"/>
                <w:sz w:val="19"/>
                <w:szCs w:val="19"/>
              </w:rPr>
              <w:t>社会效益指标</w:t>
            </w:r>
          </w:p>
        </w:tc>
        <w:tc>
          <w:tcPr>
            <w:tcW w:w="2154" w:type="dxa"/>
            <w:gridSpan w:val="2"/>
            <w:vAlign w:val="top"/>
          </w:tcPr>
          <w:p w14:paraId="22787D69">
            <w:pPr>
              <w:pStyle w:val="6"/>
              <w:spacing w:line="349" w:lineRule="auto"/>
            </w:pPr>
          </w:p>
          <w:p w14:paraId="5B667794">
            <w:pPr>
              <w:spacing w:before="61" w:line="229" w:lineRule="auto"/>
              <w:ind w:left="495"/>
              <w:rPr>
                <w:rFonts w:ascii="宋体" w:hAnsi="宋体" w:eastAsia="宋体" w:cs="宋体"/>
                <w:sz w:val="19"/>
                <w:szCs w:val="19"/>
              </w:rPr>
            </w:pPr>
            <w:r>
              <w:rPr>
                <w:rFonts w:ascii="宋体" w:hAnsi="宋体" w:eastAsia="宋体" w:cs="宋体"/>
                <w:spacing w:val="7"/>
                <w:sz w:val="19"/>
                <w:szCs w:val="19"/>
              </w:rPr>
              <w:t>受益师生人数</w:t>
            </w:r>
          </w:p>
        </w:tc>
        <w:tc>
          <w:tcPr>
            <w:tcW w:w="3669" w:type="dxa"/>
            <w:vAlign w:val="top"/>
          </w:tcPr>
          <w:p w14:paraId="3D37A3D9">
            <w:pPr>
              <w:pStyle w:val="6"/>
              <w:spacing w:line="349" w:lineRule="auto"/>
            </w:pPr>
          </w:p>
          <w:p w14:paraId="5B93F264">
            <w:pPr>
              <w:spacing w:before="61" w:line="229" w:lineRule="auto"/>
              <w:ind w:left="849"/>
              <w:rPr>
                <w:rFonts w:ascii="宋体" w:hAnsi="宋体" w:eastAsia="宋体" w:cs="宋体"/>
                <w:sz w:val="19"/>
                <w:szCs w:val="19"/>
              </w:rPr>
            </w:pPr>
            <w:r>
              <w:rPr>
                <w:rFonts w:ascii="宋体" w:hAnsi="宋体" w:eastAsia="宋体" w:cs="宋体"/>
                <w:spacing w:val="7"/>
                <w:sz w:val="19"/>
                <w:szCs w:val="19"/>
              </w:rPr>
              <w:t>受益师生人数≥2600人</w:t>
            </w:r>
          </w:p>
        </w:tc>
      </w:tr>
      <w:tr w14:paraId="63CD7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35" w:type="dxa"/>
            <w:vMerge w:val="continue"/>
            <w:tcBorders>
              <w:top w:val="nil"/>
              <w:bottom w:val="nil"/>
            </w:tcBorders>
            <w:vAlign w:val="top"/>
          </w:tcPr>
          <w:p w14:paraId="71F94B73">
            <w:pPr>
              <w:pStyle w:val="6"/>
            </w:pPr>
          </w:p>
        </w:tc>
        <w:tc>
          <w:tcPr>
            <w:tcW w:w="1107" w:type="dxa"/>
            <w:vMerge w:val="continue"/>
            <w:tcBorders>
              <w:top w:val="nil"/>
            </w:tcBorders>
            <w:vAlign w:val="top"/>
          </w:tcPr>
          <w:p w14:paraId="68533778">
            <w:pPr>
              <w:pStyle w:val="6"/>
            </w:pPr>
          </w:p>
        </w:tc>
        <w:tc>
          <w:tcPr>
            <w:tcW w:w="1397" w:type="dxa"/>
            <w:vAlign w:val="top"/>
          </w:tcPr>
          <w:p w14:paraId="058DE9A3">
            <w:pPr>
              <w:spacing w:before="288" w:line="242" w:lineRule="auto"/>
              <w:ind w:left="604" w:right="88"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154" w:type="dxa"/>
            <w:gridSpan w:val="2"/>
            <w:vAlign w:val="top"/>
          </w:tcPr>
          <w:p w14:paraId="3C85CC0D">
            <w:pPr>
              <w:pStyle w:val="6"/>
              <w:spacing w:line="350" w:lineRule="auto"/>
            </w:pPr>
          </w:p>
          <w:p w14:paraId="58D7FF66">
            <w:pPr>
              <w:spacing w:before="61" w:line="229" w:lineRule="auto"/>
              <w:ind w:left="97"/>
              <w:rPr>
                <w:rFonts w:ascii="宋体" w:hAnsi="宋体" w:eastAsia="宋体" w:cs="宋体"/>
                <w:sz w:val="19"/>
                <w:szCs w:val="19"/>
              </w:rPr>
            </w:pPr>
            <w:r>
              <w:rPr>
                <w:rFonts w:ascii="宋体" w:hAnsi="宋体" w:eastAsia="宋体" w:cs="宋体"/>
                <w:spacing w:val="7"/>
                <w:sz w:val="19"/>
                <w:szCs w:val="19"/>
              </w:rPr>
              <w:t>学校办学质量稳步提升</w:t>
            </w:r>
          </w:p>
        </w:tc>
        <w:tc>
          <w:tcPr>
            <w:tcW w:w="3669" w:type="dxa"/>
            <w:vAlign w:val="top"/>
          </w:tcPr>
          <w:p w14:paraId="67143E21">
            <w:pPr>
              <w:spacing w:before="289" w:line="229" w:lineRule="auto"/>
              <w:ind w:left="57"/>
              <w:rPr>
                <w:rFonts w:ascii="宋体" w:hAnsi="宋体" w:eastAsia="宋体" w:cs="宋体"/>
                <w:sz w:val="19"/>
                <w:szCs w:val="19"/>
              </w:rPr>
            </w:pPr>
            <w:r>
              <w:rPr>
                <w:rFonts w:ascii="宋体" w:hAnsi="宋体" w:eastAsia="宋体" w:cs="宋体"/>
                <w:spacing w:val="8"/>
                <w:sz w:val="19"/>
                <w:szCs w:val="19"/>
              </w:rPr>
              <w:t>学校办学质量稳步提升，为盐边教育事业</w:t>
            </w:r>
          </w:p>
          <w:p w14:paraId="0EE74F3D">
            <w:pPr>
              <w:spacing w:before="11" w:line="229" w:lineRule="auto"/>
              <w:ind w:left="849"/>
              <w:rPr>
                <w:rFonts w:ascii="宋体" w:hAnsi="宋体" w:eastAsia="宋体" w:cs="宋体"/>
                <w:sz w:val="19"/>
                <w:szCs w:val="19"/>
              </w:rPr>
            </w:pPr>
            <w:r>
              <w:rPr>
                <w:rFonts w:ascii="宋体" w:hAnsi="宋体" w:eastAsia="宋体" w:cs="宋体"/>
                <w:spacing w:val="7"/>
                <w:sz w:val="19"/>
                <w:szCs w:val="19"/>
              </w:rPr>
              <w:t>持续发展</w:t>
            </w:r>
            <w:r>
              <w:rPr>
                <w:rFonts w:hint="eastAsia" w:ascii="宋体" w:hAnsi="宋体" w:eastAsia="宋体" w:cs="宋体"/>
                <w:spacing w:val="7"/>
                <w:sz w:val="19"/>
                <w:szCs w:val="19"/>
                <w:lang w:eastAsia="zh-CN"/>
              </w:rPr>
              <w:t>作出</w:t>
            </w:r>
            <w:r>
              <w:rPr>
                <w:rFonts w:ascii="宋体" w:hAnsi="宋体" w:eastAsia="宋体" w:cs="宋体"/>
                <w:spacing w:val="7"/>
                <w:sz w:val="19"/>
                <w:szCs w:val="19"/>
              </w:rPr>
              <w:t>应有贡献</w:t>
            </w:r>
          </w:p>
        </w:tc>
      </w:tr>
      <w:tr w14:paraId="42C8F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35" w:type="dxa"/>
            <w:vMerge w:val="continue"/>
            <w:tcBorders>
              <w:top w:val="nil"/>
            </w:tcBorders>
            <w:vAlign w:val="top"/>
          </w:tcPr>
          <w:p w14:paraId="1505BEA4">
            <w:pPr>
              <w:pStyle w:val="6"/>
            </w:pPr>
          </w:p>
        </w:tc>
        <w:tc>
          <w:tcPr>
            <w:tcW w:w="1107" w:type="dxa"/>
            <w:vAlign w:val="top"/>
          </w:tcPr>
          <w:p w14:paraId="4789116E">
            <w:pPr>
              <w:pStyle w:val="6"/>
              <w:spacing w:line="351" w:lineRule="auto"/>
            </w:pPr>
          </w:p>
          <w:p w14:paraId="266C3122">
            <w:pPr>
              <w:spacing w:before="61" w:line="229" w:lineRule="auto"/>
              <w:ind w:left="62"/>
              <w:rPr>
                <w:rFonts w:ascii="宋体" w:hAnsi="宋体" w:eastAsia="宋体" w:cs="宋体"/>
                <w:sz w:val="19"/>
                <w:szCs w:val="19"/>
              </w:rPr>
            </w:pPr>
            <w:r>
              <w:rPr>
                <w:rFonts w:ascii="宋体" w:hAnsi="宋体" w:eastAsia="宋体" w:cs="宋体"/>
                <w:spacing w:val="7"/>
                <w:sz w:val="19"/>
                <w:szCs w:val="19"/>
              </w:rPr>
              <w:t>满意度指标</w:t>
            </w:r>
          </w:p>
        </w:tc>
        <w:tc>
          <w:tcPr>
            <w:tcW w:w="1397" w:type="dxa"/>
            <w:vAlign w:val="top"/>
          </w:tcPr>
          <w:p w14:paraId="19163BBF">
            <w:pPr>
              <w:spacing w:before="292" w:line="242" w:lineRule="auto"/>
              <w:ind w:left="406" w:right="88"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154" w:type="dxa"/>
            <w:gridSpan w:val="2"/>
            <w:vAlign w:val="top"/>
          </w:tcPr>
          <w:p w14:paraId="25870C58">
            <w:pPr>
              <w:spacing w:before="293" w:line="241" w:lineRule="auto"/>
              <w:ind w:left="589" w:right="63" w:hanging="494"/>
              <w:rPr>
                <w:rFonts w:ascii="宋体" w:hAnsi="宋体" w:eastAsia="宋体" w:cs="宋体"/>
                <w:sz w:val="19"/>
                <w:szCs w:val="19"/>
              </w:rPr>
            </w:pPr>
            <w:r>
              <w:rPr>
                <w:rFonts w:ascii="宋体" w:hAnsi="宋体" w:eastAsia="宋体" w:cs="宋体"/>
                <w:spacing w:val="7"/>
                <w:sz w:val="19"/>
                <w:szCs w:val="19"/>
              </w:rPr>
              <w:t>教师、家长及学生对学校的满意度</w:t>
            </w:r>
          </w:p>
        </w:tc>
        <w:tc>
          <w:tcPr>
            <w:tcW w:w="3669" w:type="dxa"/>
            <w:vAlign w:val="top"/>
          </w:tcPr>
          <w:p w14:paraId="32763D9F">
            <w:pPr>
              <w:pStyle w:val="6"/>
              <w:spacing w:line="351" w:lineRule="auto"/>
            </w:pPr>
          </w:p>
          <w:p w14:paraId="2C819A36">
            <w:pPr>
              <w:spacing w:before="61" w:line="229" w:lineRule="auto"/>
              <w:ind w:left="103"/>
              <w:rPr>
                <w:rFonts w:ascii="宋体" w:hAnsi="宋体" w:eastAsia="宋体" w:cs="宋体"/>
                <w:sz w:val="19"/>
                <w:szCs w:val="19"/>
              </w:rPr>
            </w:pPr>
            <w:r>
              <w:rPr>
                <w:rFonts w:ascii="宋体" w:hAnsi="宋体" w:eastAsia="宋体" w:cs="宋体"/>
                <w:spacing w:val="7"/>
                <w:sz w:val="19"/>
                <w:szCs w:val="19"/>
              </w:rPr>
              <w:t>教师、家长及学生对学校的满意度≥99%</w:t>
            </w:r>
          </w:p>
        </w:tc>
      </w:tr>
    </w:tbl>
    <w:p w14:paraId="7214D34A">
      <w:pPr>
        <w:pStyle w:val="2"/>
      </w:pPr>
    </w:p>
    <w:p w14:paraId="31507CB1">
      <w:pPr>
        <w:sectPr>
          <w:footerReference r:id="rId80" w:type="default"/>
          <w:pgSz w:w="11905" w:h="16837"/>
          <w:pgMar w:top="1223" w:right="1116" w:bottom="695" w:left="1010" w:header="0" w:footer="408" w:gutter="0"/>
          <w:cols w:space="720" w:num="1"/>
        </w:sectPr>
      </w:pPr>
    </w:p>
    <w:p w14:paraId="2AA1CC5C">
      <w:pPr>
        <w:pStyle w:val="2"/>
        <w:spacing w:line="353" w:lineRule="auto"/>
      </w:pPr>
    </w:p>
    <w:p w14:paraId="7A0C7107">
      <w:pPr>
        <w:spacing w:before="114" w:line="225" w:lineRule="auto"/>
        <w:ind w:left="2909"/>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A782426">
      <w:pPr>
        <w:pStyle w:val="2"/>
        <w:spacing w:line="302" w:lineRule="auto"/>
      </w:pPr>
    </w:p>
    <w:p w14:paraId="734EE4D6">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F642D59">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911"/>
        <w:gridCol w:w="1608"/>
        <w:gridCol w:w="2861"/>
      </w:tblGrid>
      <w:tr w14:paraId="04B29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1EFC173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5" w:type="dxa"/>
            <w:gridSpan w:val="5"/>
            <w:vAlign w:val="top"/>
          </w:tcPr>
          <w:p w14:paraId="031910E0">
            <w:pPr>
              <w:spacing w:before="167" w:line="229" w:lineRule="auto"/>
              <w:ind w:left="2744"/>
              <w:rPr>
                <w:rFonts w:ascii="宋体" w:hAnsi="宋体" w:eastAsia="宋体" w:cs="宋体"/>
                <w:sz w:val="19"/>
                <w:szCs w:val="19"/>
              </w:rPr>
            </w:pPr>
            <w:r>
              <w:rPr>
                <w:rFonts w:ascii="宋体" w:hAnsi="宋体" w:eastAsia="宋体" w:cs="宋体"/>
                <w:spacing w:val="7"/>
                <w:sz w:val="19"/>
                <w:szCs w:val="19"/>
              </w:rPr>
              <w:t>盐边县2024年老旧小区改造项目</w:t>
            </w:r>
          </w:p>
        </w:tc>
      </w:tr>
      <w:tr w14:paraId="61DC0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01F3B8F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5" w:type="dxa"/>
            <w:gridSpan w:val="5"/>
            <w:vAlign w:val="top"/>
          </w:tcPr>
          <w:p w14:paraId="4952D26A">
            <w:pPr>
              <w:spacing w:before="160" w:line="229" w:lineRule="auto"/>
              <w:ind w:left="3044"/>
              <w:rPr>
                <w:rFonts w:ascii="宋体" w:hAnsi="宋体" w:eastAsia="宋体" w:cs="宋体"/>
                <w:sz w:val="19"/>
                <w:szCs w:val="19"/>
              </w:rPr>
            </w:pPr>
            <w:r>
              <w:rPr>
                <w:rFonts w:ascii="宋体" w:hAnsi="宋体" w:eastAsia="宋体" w:cs="宋体"/>
                <w:spacing w:val="8"/>
                <w:sz w:val="19"/>
                <w:szCs w:val="19"/>
              </w:rPr>
              <w:t>盐边县住房和城乡建设局</w:t>
            </w:r>
          </w:p>
        </w:tc>
      </w:tr>
      <w:tr w14:paraId="77AFA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0E9ADD31">
            <w:pPr>
              <w:pStyle w:val="6"/>
              <w:spacing w:line="246" w:lineRule="auto"/>
            </w:pPr>
          </w:p>
          <w:p w14:paraId="5B02A6F9">
            <w:pPr>
              <w:pStyle w:val="6"/>
              <w:spacing w:line="246" w:lineRule="auto"/>
            </w:pPr>
          </w:p>
          <w:p w14:paraId="3D9E9381">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96" w:type="dxa"/>
            <w:gridSpan w:val="3"/>
            <w:vAlign w:val="top"/>
          </w:tcPr>
          <w:p w14:paraId="4A6FB164">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69" w:type="dxa"/>
            <w:gridSpan w:val="2"/>
            <w:vAlign w:val="top"/>
          </w:tcPr>
          <w:p w14:paraId="76B86FA2">
            <w:pPr>
              <w:spacing w:before="161" w:line="257" w:lineRule="exact"/>
              <w:ind w:left="2106"/>
              <w:rPr>
                <w:rFonts w:ascii="宋体" w:hAnsi="宋体" w:eastAsia="宋体" w:cs="宋体"/>
                <w:sz w:val="19"/>
                <w:szCs w:val="19"/>
              </w:rPr>
            </w:pPr>
            <w:r>
              <w:rPr>
                <w:rFonts w:ascii="宋体" w:hAnsi="宋体" w:eastAsia="宋体" w:cs="宋体"/>
                <w:spacing w:val="-2"/>
                <w:position w:val="1"/>
                <w:sz w:val="19"/>
                <w:szCs w:val="19"/>
              </w:rPr>
              <w:t>120</w:t>
            </w:r>
          </w:p>
        </w:tc>
      </w:tr>
      <w:tr w14:paraId="6C12D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29D62CFB">
            <w:pPr>
              <w:pStyle w:val="6"/>
            </w:pPr>
          </w:p>
        </w:tc>
        <w:tc>
          <w:tcPr>
            <w:tcW w:w="3796" w:type="dxa"/>
            <w:gridSpan w:val="3"/>
            <w:vAlign w:val="top"/>
          </w:tcPr>
          <w:p w14:paraId="3C7CB1CD">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69" w:type="dxa"/>
            <w:gridSpan w:val="2"/>
            <w:vAlign w:val="top"/>
          </w:tcPr>
          <w:p w14:paraId="7F2819BA">
            <w:pPr>
              <w:spacing w:before="159" w:line="257" w:lineRule="exact"/>
              <w:ind w:left="2106"/>
              <w:rPr>
                <w:rFonts w:ascii="宋体" w:hAnsi="宋体" w:eastAsia="宋体" w:cs="宋体"/>
                <w:sz w:val="19"/>
                <w:szCs w:val="19"/>
              </w:rPr>
            </w:pPr>
            <w:r>
              <w:rPr>
                <w:rFonts w:ascii="宋体" w:hAnsi="宋体" w:eastAsia="宋体" w:cs="宋体"/>
                <w:spacing w:val="-2"/>
                <w:position w:val="1"/>
                <w:sz w:val="19"/>
                <w:szCs w:val="19"/>
              </w:rPr>
              <w:t>120</w:t>
            </w:r>
          </w:p>
        </w:tc>
      </w:tr>
      <w:tr w14:paraId="0CFDB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370FBB9B">
            <w:pPr>
              <w:pStyle w:val="6"/>
            </w:pPr>
          </w:p>
        </w:tc>
        <w:tc>
          <w:tcPr>
            <w:tcW w:w="3796" w:type="dxa"/>
            <w:gridSpan w:val="3"/>
            <w:vAlign w:val="top"/>
          </w:tcPr>
          <w:p w14:paraId="5380D06E">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69" w:type="dxa"/>
            <w:gridSpan w:val="2"/>
            <w:vAlign w:val="top"/>
          </w:tcPr>
          <w:p w14:paraId="640265EE">
            <w:pPr>
              <w:spacing w:before="160" w:line="257" w:lineRule="exact"/>
              <w:ind w:left="2193"/>
              <w:rPr>
                <w:rFonts w:ascii="宋体" w:hAnsi="宋体" w:eastAsia="宋体" w:cs="宋体"/>
                <w:sz w:val="19"/>
                <w:szCs w:val="19"/>
              </w:rPr>
            </w:pPr>
            <w:r>
              <w:rPr>
                <w:rFonts w:ascii="宋体" w:hAnsi="宋体" w:eastAsia="宋体" w:cs="宋体"/>
                <w:position w:val="1"/>
                <w:sz w:val="19"/>
                <w:szCs w:val="19"/>
              </w:rPr>
              <w:t>0</w:t>
            </w:r>
          </w:p>
        </w:tc>
      </w:tr>
      <w:tr w14:paraId="413FF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6" w:type="dxa"/>
            <w:vAlign w:val="top"/>
          </w:tcPr>
          <w:p w14:paraId="7195CEF2">
            <w:pPr>
              <w:pStyle w:val="6"/>
              <w:spacing w:line="294" w:lineRule="auto"/>
            </w:pPr>
          </w:p>
          <w:p w14:paraId="65B41FCA">
            <w:pPr>
              <w:pStyle w:val="6"/>
              <w:spacing w:line="294" w:lineRule="auto"/>
            </w:pPr>
          </w:p>
          <w:p w14:paraId="39256F3A">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5" w:type="dxa"/>
            <w:gridSpan w:val="5"/>
            <w:vAlign w:val="top"/>
          </w:tcPr>
          <w:p w14:paraId="24308A9A">
            <w:pPr>
              <w:spacing w:before="281" w:line="241" w:lineRule="auto"/>
              <w:ind w:left="35" w:right="136" w:firstLine="1"/>
              <w:rPr>
                <w:rFonts w:ascii="宋体" w:hAnsi="宋体" w:eastAsia="宋体" w:cs="宋体"/>
                <w:sz w:val="19"/>
                <w:szCs w:val="19"/>
              </w:rPr>
            </w:pPr>
            <w:r>
              <w:rPr>
                <w:rFonts w:ascii="宋体" w:hAnsi="宋体" w:eastAsia="宋体" w:cs="宋体"/>
                <w:spacing w:val="9"/>
                <w:sz w:val="19"/>
                <w:szCs w:val="19"/>
              </w:rPr>
              <w:t>本项目拟对盐边县老旧小区房屋主体相关的屋</w:t>
            </w:r>
            <w:r>
              <w:rPr>
                <w:rFonts w:ascii="宋体" w:hAnsi="宋体" w:eastAsia="宋体" w:cs="宋体"/>
                <w:spacing w:val="8"/>
                <w:sz w:val="19"/>
                <w:szCs w:val="19"/>
              </w:rPr>
              <w:t>面防水、楼梯间、外墙、散水沟等设施进行改造，改造涉及月潭小区3-7栋、19栋、23</w:t>
            </w:r>
            <w:r>
              <w:rPr>
                <w:rFonts w:hint="eastAsia" w:ascii="宋体" w:hAnsi="宋体" w:eastAsia="宋体" w:cs="宋体"/>
                <w:spacing w:val="8"/>
                <w:sz w:val="19"/>
                <w:szCs w:val="19"/>
                <w:lang w:eastAsia="zh-CN"/>
              </w:rPr>
              <w:t>—</w:t>
            </w:r>
            <w:r>
              <w:rPr>
                <w:rFonts w:ascii="宋体" w:hAnsi="宋体" w:eastAsia="宋体" w:cs="宋体"/>
                <w:spacing w:val="8"/>
                <w:sz w:val="19"/>
                <w:szCs w:val="19"/>
              </w:rPr>
              <w:t>27栋，共11栋、28个单元、41</w:t>
            </w:r>
            <w:r>
              <w:rPr>
                <w:rFonts w:ascii="宋体" w:hAnsi="宋体" w:eastAsia="宋体" w:cs="宋体"/>
                <w:spacing w:val="7"/>
                <w:sz w:val="19"/>
                <w:szCs w:val="19"/>
              </w:rPr>
              <w:t>2户居民。共改造屋面</w:t>
            </w:r>
            <w:r>
              <w:rPr>
                <w:rFonts w:ascii="宋体" w:hAnsi="宋体" w:eastAsia="宋体" w:cs="宋体"/>
                <w:spacing w:val="8"/>
                <w:sz w:val="19"/>
                <w:szCs w:val="19"/>
              </w:rPr>
              <w:t>防水5624平方米、改造楼梯间墙面及顶棚8925平方米、拆除及修复散水沟250米、增设乒乓球</w:t>
            </w:r>
            <w:r>
              <w:rPr>
                <w:rFonts w:ascii="宋体" w:hAnsi="宋体" w:eastAsia="宋体" w:cs="宋体"/>
                <w:spacing w:val="5"/>
                <w:sz w:val="19"/>
                <w:szCs w:val="19"/>
              </w:rPr>
              <w:t>台2个等。</w:t>
            </w:r>
          </w:p>
        </w:tc>
      </w:tr>
      <w:tr w14:paraId="014DF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restart"/>
            <w:tcBorders>
              <w:bottom w:val="nil"/>
            </w:tcBorders>
            <w:vAlign w:val="top"/>
          </w:tcPr>
          <w:p w14:paraId="0886282B">
            <w:pPr>
              <w:pStyle w:val="6"/>
              <w:spacing w:line="249" w:lineRule="auto"/>
            </w:pPr>
          </w:p>
          <w:p w14:paraId="5068FB59">
            <w:pPr>
              <w:pStyle w:val="6"/>
              <w:spacing w:line="249" w:lineRule="auto"/>
            </w:pPr>
          </w:p>
          <w:p w14:paraId="1CC69395">
            <w:pPr>
              <w:pStyle w:val="6"/>
              <w:spacing w:line="249" w:lineRule="auto"/>
            </w:pPr>
          </w:p>
          <w:p w14:paraId="6C129000">
            <w:pPr>
              <w:pStyle w:val="6"/>
              <w:spacing w:line="249" w:lineRule="auto"/>
            </w:pPr>
          </w:p>
          <w:p w14:paraId="2E930895">
            <w:pPr>
              <w:pStyle w:val="6"/>
              <w:spacing w:line="249" w:lineRule="auto"/>
            </w:pPr>
          </w:p>
          <w:p w14:paraId="57063318">
            <w:pPr>
              <w:pStyle w:val="6"/>
              <w:spacing w:line="249" w:lineRule="auto"/>
            </w:pPr>
          </w:p>
          <w:p w14:paraId="0B61B211">
            <w:pPr>
              <w:pStyle w:val="6"/>
              <w:spacing w:line="249" w:lineRule="auto"/>
            </w:pPr>
          </w:p>
          <w:p w14:paraId="7279DC14">
            <w:pPr>
              <w:pStyle w:val="6"/>
              <w:spacing w:line="249" w:lineRule="auto"/>
            </w:pPr>
          </w:p>
          <w:p w14:paraId="58D0E204">
            <w:pPr>
              <w:pStyle w:val="6"/>
              <w:spacing w:line="249" w:lineRule="auto"/>
            </w:pPr>
          </w:p>
          <w:p w14:paraId="549AFD7E">
            <w:pPr>
              <w:pStyle w:val="6"/>
              <w:spacing w:line="249" w:lineRule="auto"/>
            </w:pPr>
          </w:p>
          <w:p w14:paraId="73DF81AE">
            <w:pPr>
              <w:pStyle w:val="6"/>
              <w:spacing w:line="249" w:lineRule="auto"/>
            </w:pPr>
          </w:p>
          <w:p w14:paraId="67E59E2C">
            <w:pPr>
              <w:pStyle w:val="6"/>
              <w:spacing w:line="249" w:lineRule="auto"/>
            </w:pPr>
          </w:p>
          <w:p w14:paraId="1669373D">
            <w:pPr>
              <w:pStyle w:val="6"/>
              <w:spacing w:line="249" w:lineRule="auto"/>
            </w:pPr>
          </w:p>
          <w:p w14:paraId="29FA5A40">
            <w:pPr>
              <w:pStyle w:val="6"/>
              <w:spacing w:line="249" w:lineRule="auto"/>
            </w:pPr>
          </w:p>
          <w:p w14:paraId="0AFB0FE2">
            <w:pPr>
              <w:pStyle w:val="6"/>
              <w:spacing w:line="249" w:lineRule="auto"/>
            </w:pPr>
          </w:p>
          <w:p w14:paraId="0D4B2137">
            <w:pPr>
              <w:pStyle w:val="6"/>
              <w:spacing w:line="249" w:lineRule="auto"/>
            </w:pPr>
          </w:p>
          <w:p w14:paraId="41CB9231">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C578682">
            <w:pPr>
              <w:pStyle w:val="6"/>
              <w:spacing w:line="360" w:lineRule="auto"/>
            </w:pPr>
          </w:p>
          <w:p w14:paraId="761BEDA7">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4F36AA2">
            <w:pPr>
              <w:pStyle w:val="6"/>
              <w:spacing w:line="360" w:lineRule="auto"/>
            </w:pPr>
          </w:p>
          <w:p w14:paraId="36292018">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519" w:type="dxa"/>
            <w:gridSpan w:val="2"/>
            <w:vAlign w:val="top"/>
          </w:tcPr>
          <w:p w14:paraId="12B9E574">
            <w:pPr>
              <w:pStyle w:val="6"/>
              <w:spacing w:line="360" w:lineRule="auto"/>
            </w:pPr>
          </w:p>
          <w:p w14:paraId="52AB2CCF">
            <w:pPr>
              <w:spacing w:before="62" w:line="230" w:lineRule="auto"/>
              <w:ind w:left="871"/>
              <w:rPr>
                <w:rFonts w:ascii="宋体" w:hAnsi="宋体" w:eastAsia="宋体" w:cs="宋体"/>
                <w:sz w:val="19"/>
                <w:szCs w:val="19"/>
              </w:rPr>
            </w:pPr>
            <w:r>
              <w:rPr>
                <w:rFonts w:ascii="宋体" w:hAnsi="宋体" w:eastAsia="宋体" w:cs="宋体"/>
                <w:spacing w:val="7"/>
                <w:sz w:val="19"/>
                <w:szCs w:val="19"/>
              </w:rPr>
              <w:t>三级指标</w:t>
            </w:r>
          </w:p>
        </w:tc>
        <w:tc>
          <w:tcPr>
            <w:tcW w:w="2861" w:type="dxa"/>
            <w:vAlign w:val="top"/>
          </w:tcPr>
          <w:p w14:paraId="06E4C58A">
            <w:pPr>
              <w:pStyle w:val="6"/>
              <w:spacing w:line="360" w:lineRule="auto"/>
            </w:pPr>
          </w:p>
          <w:p w14:paraId="19708178">
            <w:pPr>
              <w:spacing w:before="62" w:line="229" w:lineRule="auto"/>
              <w:ind w:left="5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5A8A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28E9F994">
            <w:pPr>
              <w:pStyle w:val="6"/>
            </w:pPr>
          </w:p>
        </w:tc>
        <w:tc>
          <w:tcPr>
            <w:tcW w:w="1397" w:type="dxa"/>
            <w:vMerge w:val="restart"/>
            <w:tcBorders>
              <w:bottom w:val="nil"/>
            </w:tcBorders>
            <w:vAlign w:val="top"/>
          </w:tcPr>
          <w:p w14:paraId="7BB757DC">
            <w:pPr>
              <w:pStyle w:val="6"/>
              <w:spacing w:line="279" w:lineRule="auto"/>
            </w:pPr>
          </w:p>
          <w:p w14:paraId="380A58C9">
            <w:pPr>
              <w:pStyle w:val="6"/>
              <w:spacing w:line="279" w:lineRule="auto"/>
            </w:pPr>
          </w:p>
          <w:p w14:paraId="5C5C4546">
            <w:pPr>
              <w:pStyle w:val="6"/>
              <w:spacing w:line="279" w:lineRule="auto"/>
            </w:pPr>
          </w:p>
          <w:p w14:paraId="18436B07">
            <w:pPr>
              <w:pStyle w:val="6"/>
              <w:spacing w:line="280" w:lineRule="auto"/>
            </w:pPr>
          </w:p>
          <w:p w14:paraId="40732708">
            <w:pPr>
              <w:pStyle w:val="6"/>
              <w:spacing w:line="280" w:lineRule="auto"/>
            </w:pPr>
          </w:p>
          <w:p w14:paraId="0A644150">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9A6C1E2">
            <w:pPr>
              <w:pStyle w:val="6"/>
              <w:spacing w:line="362" w:lineRule="auto"/>
            </w:pPr>
          </w:p>
          <w:p w14:paraId="4B13257D">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519" w:type="dxa"/>
            <w:gridSpan w:val="2"/>
            <w:vAlign w:val="top"/>
          </w:tcPr>
          <w:p w14:paraId="05E2A1F3">
            <w:pPr>
              <w:pStyle w:val="6"/>
              <w:spacing w:line="362" w:lineRule="auto"/>
            </w:pPr>
          </w:p>
          <w:p w14:paraId="029AF2B0">
            <w:pPr>
              <w:spacing w:before="62" w:line="229" w:lineRule="auto"/>
              <w:ind w:left="526"/>
              <w:rPr>
                <w:rFonts w:ascii="宋体" w:hAnsi="宋体" w:eastAsia="宋体" w:cs="宋体"/>
                <w:sz w:val="19"/>
                <w:szCs w:val="19"/>
              </w:rPr>
            </w:pPr>
            <w:r>
              <w:rPr>
                <w:rFonts w:ascii="宋体" w:hAnsi="宋体" w:eastAsia="宋体" w:cs="宋体"/>
                <w:spacing w:val="7"/>
                <w:sz w:val="19"/>
                <w:szCs w:val="19"/>
              </w:rPr>
              <w:t>老旧小区改造户数</w:t>
            </w:r>
          </w:p>
        </w:tc>
        <w:tc>
          <w:tcPr>
            <w:tcW w:w="2861" w:type="dxa"/>
            <w:vAlign w:val="top"/>
          </w:tcPr>
          <w:p w14:paraId="78EE8B2C">
            <w:pPr>
              <w:pStyle w:val="6"/>
              <w:spacing w:line="362" w:lineRule="auto"/>
            </w:pPr>
          </w:p>
          <w:p w14:paraId="45539F49">
            <w:pPr>
              <w:spacing w:before="62" w:line="230" w:lineRule="auto"/>
              <w:ind w:left="1190"/>
              <w:rPr>
                <w:rFonts w:ascii="宋体" w:hAnsi="宋体" w:eastAsia="宋体" w:cs="宋体"/>
                <w:sz w:val="19"/>
                <w:szCs w:val="19"/>
              </w:rPr>
            </w:pPr>
            <w:r>
              <w:rPr>
                <w:rFonts w:ascii="宋体" w:hAnsi="宋体" w:eastAsia="宋体" w:cs="宋体"/>
                <w:spacing w:val="5"/>
                <w:sz w:val="19"/>
                <w:szCs w:val="19"/>
              </w:rPr>
              <w:t>412户</w:t>
            </w:r>
          </w:p>
        </w:tc>
      </w:tr>
      <w:tr w14:paraId="72BDF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0185E5A0">
            <w:pPr>
              <w:pStyle w:val="6"/>
            </w:pPr>
          </w:p>
        </w:tc>
        <w:tc>
          <w:tcPr>
            <w:tcW w:w="1397" w:type="dxa"/>
            <w:vMerge w:val="continue"/>
            <w:tcBorders>
              <w:top w:val="nil"/>
              <w:bottom w:val="nil"/>
            </w:tcBorders>
            <w:vAlign w:val="top"/>
          </w:tcPr>
          <w:p w14:paraId="7ECE395C">
            <w:pPr>
              <w:pStyle w:val="6"/>
            </w:pPr>
          </w:p>
        </w:tc>
        <w:tc>
          <w:tcPr>
            <w:tcW w:w="1488" w:type="dxa"/>
            <w:vAlign w:val="top"/>
          </w:tcPr>
          <w:p w14:paraId="1F5CE3A9">
            <w:pPr>
              <w:pStyle w:val="6"/>
              <w:spacing w:line="363" w:lineRule="auto"/>
            </w:pPr>
          </w:p>
          <w:p w14:paraId="42E769ED">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519" w:type="dxa"/>
            <w:gridSpan w:val="2"/>
            <w:vAlign w:val="top"/>
          </w:tcPr>
          <w:p w14:paraId="637600DA">
            <w:pPr>
              <w:pStyle w:val="6"/>
              <w:spacing w:line="363" w:lineRule="auto"/>
            </w:pPr>
          </w:p>
          <w:p w14:paraId="02AFF708">
            <w:pPr>
              <w:spacing w:before="62" w:line="229" w:lineRule="auto"/>
              <w:ind w:left="726"/>
              <w:rPr>
                <w:rFonts w:ascii="宋体" w:hAnsi="宋体" w:eastAsia="宋体" w:cs="宋体"/>
                <w:sz w:val="19"/>
                <w:szCs w:val="19"/>
              </w:rPr>
            </w:pPr>
            <w:r>
              <w:rPr>
                <w:rFonts w:ascii="宋体" w:hAnsi="宋体" w:eastAsia="宋体" w:cs="宋体"/>
                <w:spacing w:val="7"/>
                <w:sz w:val="19"/>
                <w:szCs w:val="19"/>
              </w:rPr>
              <w:t>消除居住隐患</w:t>
            </w:r>
          </w:p>
        </w:tc>
        <w:tc>
          <w:tcPr>
            <w:tcW w:w="2861" w:type="dxa"/>
            <w:vAlign w:val="top"/>
          </w:tcPr>
          <w:p w14:paraId="09DB4294">
            <w:pPr>
              <w:pStyle w:val="6"/>
              <w:spacing w:line="363" w:lineRule="auto"/>
            </w:pPr>
          </w:p>
          <w:p w14:paraId="0149C929">
            <w:pPr>
              <w:spacing w:before="62" w:line="256" w:lineRule="exact"/>
              <w:ind w:left="1218"/>
              <w:rPr>
                <w:rFonts w:ascii="宋体" w:hAnsi="宋体" w:eastAsia="宋体" w:cs="宋体"/>
                <w:sz w:val="19"/>
                <w:szCs w:val="19"/>
              </w:rPr>
            </w:pPr>
            <w:r>
              <w:rPr>
                <w:rFonts w:ascii="宋体" w:hAnsi="宋体" w:eastAsia="宋体" w:cs="宋体"/>
                <w:spacing w:val="-3"/>
                <w:position w:val="1"/>
                <w:sz w:val="19"/>
                <w:szCs w:val="19"/>
              </w:rPr>
              <w:t>≧95%</w:t>
            </w:r>
          </w:p>
        </w:tc>
      </w:tr>
      <w:tr w14:paraId="0E19B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11DF6B86">
            <w:pPr>
              <w:pStyle w:val="6"/>
            </w:pPr>
          </w:p>
        </w:tc>
        <w:tc>
          <w:tcPr>
            <w:tcW w:w="1397" w:type="dxa"/>
            <w:vMerge w:val="continue"/>
            <w:tcBorders>
              <w:top w:val="nil"/>
            </w:tcBorders>
            <w:vAlign w:val="top"/>
          </w:tcPr>
          <w:p w14:paraId="5A373F0A">
            <w:pPr>
              <w:pStyle w:val="6"/>
            </w:pPr>
          </w:p>
        </w:tc>
        <w:tc>
          <w:tcPr>
            <w:tcW w:w="1488" w:type="dxa"/>
            <w:vAlign w:val="top"/>
          </w:tcPr>
          <w:p w14:paraId="2CD33664">
            <w:pPr>
              <w:pStyle w:val="6"/>
              <w:spacing w:line="365" w:lineRule="auto"/>
            </w:pPr>
          </w:p>
          <w:p w14:paraId="72789A84">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519" w:type="dxa"/>
            <w:gridSpan w:val="2"/>
            <w:vAlign w:val="top"/>
          </w:tcPr>
          <w:p w14:paraId="7241EFBB">
            <w:pPr>
              <w:pStyle w:val="6"/>
              <w:spacing w:line="365" w:lineRule="auto"/>
            </w:pPr>
          </w:p>
          <w:p w14:paraId="4ADD89CA">
            <w:pPr>
              <w:spacing w:before="62" w:line="229" w:lineRule="auto"/>
              <w:ind w:left="323"/>
              <w:rPr>
                <w:rFonts w:ascii="宋体" w:hAnsi="宋体" w:eastAsia="宋体" w:cs="宋体"/>
                <w:sz w:val="19"/>
                <w:szCs w:val="19"/>
              </w:rPr>
            </w:pPr>
            <w:r>
              <w:rPr>
                <w:rFonts w:ascii="宋体" w:hAnsi="宋体" w:eastAsia="宋体" w:cs="宋体"/>
                <w:spacing w:val="8"/>
                <w:sz w:val="19"/>
                <w:szCs w:val="19"/>
              </w:rPr>
              <w:t>在规定时限内完成项目</w:t>
            </w:r>
          </w:p>
        </w:tc>
        <w:tc>
          <w:tcPr>
            <w:tcW w:w="2861" w:type="dxa"/>
            <w:vAlign w:val="top"/>
          </w:tcPr>
          <w:p w14:paraId="51F90098">
            <w:pPr>
              <w:pStyle w:val="6"/>
              <w:spacing w:line="365" w:lineRule="auto"/>
            </w:pPr>
          </w:p>
          <w:p w14:paraId="4EFE85C9">
            <w:pPr>
              <w:spacing w:before="62" w:line="229" w:lineRule="auto"/>
              <w:ind w:left="1140"/>
              <w:rPr>
                <w:rFonts w:ascii="宋体" w:hAnsi="宋体" w:eastAsia="宋体" w:cs="宋体"/>
                <w:sz w:val="19"/>
                <w:szCs w:val="19"/>
              </w:rPr>
            </w:pPr>
            <w:r>
              <w:rPr>
                <w:rFonts w:ascii="宋体" w:hAnsi="宋体" w:eastAsia="宋体" w:cs="宋体"/>
                <w:spacing w:val="4"/>
                <w:sz w:val="19"/>
                <w:szCs w:val="19"/>
              </w:rPr>
              <w:t>2025年</w:t>
            </w:r>
          </w:p>
        </w:tc>
      </w:tr>
      <w:tr w14:paraId="684C9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6" w:type="dxa"/>
            <w:vMerge w:val="continue"/>
            <w:tcBorders>
              <w:top w:val="nil"/>
              <w:bottom w:val="nil"/>
            </w:tcBorders>
            <w:vAlign w:val="top"/>
          </w:tcPr>
          <w:p w14:paraId="3536181D">
            <w:pPr>
              <w:pStyle w:val="6"/>
            </w:pPr>
          </w:p>
        </w:tc>
        <w:tc>
          <w:tcPr>
            <w:tcW w:w="1397" w:type="dxa"/>
            <w:vAlign w:val="top"/>
          </w:tcPr>
          <w:p w14:paraId="6235E023">
            <w:pPr>
              <w:pStyle w:val="6"/>
              <w:spacing w:line="366" w:lineRule="auto"/>
            </w:pPr>
          </w:p>
          <w:p w14:paraId="4DB3F371">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03DE8FB">
            <w:pPr>
              <w:pStyle w:val="6"/>
              <w:spacing w:line="366" w:lineRule="auto"/>
            </w:pPr>
          </w:p>
          <w:p w14:paraId="253F8D40">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519" w:type="dxa"/>
            <w:gridSpan w:val="2"/>
            <w:vAlign w:val="top"/>
          </w:tcPr>
          <w:p w14:paraId="1CB69A8D">
            <w:pPr>
              <w:pStyle w:val="6"/>
              <w:spacing w:line="245" w:lineRule="auto"/>
            </w:pPr>
          </w:p>
          <w:p w14:paraId="088C25C9">
            <w:pPr>
              <w:spacing w:before="62" w:line="229" w:lineRule="auto"/>
              <w:ind w:left="225"/>
              <w:rPr>
                <w:rFonts w:ascii="宋体" w:hAnsi="宋体" w:eastAsia="宋体" w:cs="宋体"/>
                <w:sz w:val="19"/>
                <w:szCs w:val="19"/>
              </w:rPr>
            </w:pPr>
            <w:r>
              <w:rPr>
                <w:rFonts w:ascii="宋体" w:hAnsi="宋体" w:eastAsia="宋体" w:cs="宋体"/>
                <w:spacing w:val="7"/>
                <w:sz w:val="19"/>
                <w:szCs w:val="19"/>
              </w:rPr>
              <w:t>2025年度预计改造使用金</w:t>
            </w:r>
          </w:p>
          <w:p w14:paraId="1EECD670">
            <w:pPr>
              <w:spacing w:before="11" w:line="229" w:lineRule="auto"/>
              <w:ind w:left="1169"/>
              <w:rPr>
                <w:rFonts w:ascii="宋体" w:hAnsi="宋体" w:eastAsia="宋体" w:cs="宋体"/>
                <w:sz w:val="19"/>
                <w:szCs w:val="19"/>
              </w:rPr>
            </w:pPr>
            <w:r>
              <w:rPr>
                <w:rFonts w:ascii="宋体" w:hAnsi="宋体" w:eastAsia="宋体" w:cs="宋体"/>
                <w:spacing w:val="1"/>
                <w:sz w:val="19"/>
                <w:szCs w:val="19"/>
              </w:rPr>
              <w:t>额</w:t>
            </w:r>
          </w:p>
        </w:tc>
        <w:tc>
          <w:tcPr>
            <w:tcW w:w="2861" w:type="dxa"/>
            <w:vAlign w:val="top"/>
          </w:tcPr>
          <w:p w14:paraId="5D1F79FF">
            <w:pPr>
              <w:pStyle w:val="6"/>
              <w:spacing w:line="366" w:lineRule="auto"/>
            </w:pPr>
          </w:p>
          <w:p w14:paraId="2B1C733F">
            <w:pPr>
              <w:spacing w:before="62" w:line="230" w:lineRule="auto"/>
              <w:ind w:left="1105"/>
              <w:rPr>
                <w:rFonts w:ascii="宋体" w:hAnsi="宋体" w:eastAsia="宋体" w:cs="宋体"/>
                <w:sz w:val="19"/>
                <w:szCs w:val="19"/>
              </w:rPr>
            </w:pPr>
            <w:r>
              <w:rPr>
                <w:rFonts w:ascii="宋体" w:hAnsi="宋体" w:eastAsia="宋体" w:cs="宋体"/>
                <w:spacing w:val="2"/>
                <w:sz w:val="19"/>
                <w:szCs w:val="19"/>
              </w:rPr>
              <w:t>120万元</w:t>
            </w:r>
          </w:p>
        </w:tc>
      </w:tr>
      <w:tr w14:paraId="65A50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3BDE4692">
            <w:pPr>
              <w:pStyle w:val="6"/>
            </w:pPr>
          </w:p>
        </w:tc>
        <w:tc>
          <w:tcPr>
            <w:tcW w:w="1397" w:type="dxa"/>
            <w:vMerge w:val="restart"/>
            <w:tcBorders>
              <w:bottom w:val="nil"/>
            </w:tcBorders>
            <w:vAlign w:val="top"/>
          </w:tcPr>
          <w:p w14:paraId="35450E6A">
            <w:pPr>
              <w:pStyle w:val="6"/>
              <w:spacing w:line="295" w:lineRule="auto"/>
            </w:pPr>
          </w:p>
          <w:p w14:paraId="79A554A4">
            <w:pPr>
              <w:pStyle w:val="6"/>
              <w:spacing w:line="295" w:lineRule="auto"/>
            </w:pPr>
          </w:p>
          <w:p w14:paraId="70D162DA">
            <w:pPr>
              <w:pStyle w:val="6"/>
              <w:spacing w:line="295" w:lineRule="auto"/>
            </w:pPr>
          </w:p>
          <w:p w14:paraId="2B3E30D3">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EC0E59C">
            <w:pPr>
              <w:pStyle w:val="6"/>
              <w:spacing w:line="367" w:lineRule="auto"/>
            </w:pPr>
          </w:p>
          <w:p w14:paraId="100D3E04">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19" w:type="dxa"/>
            <w:gridSpan w:val="2"/>
            <w:vAlign w:val="top"/>
          </w:tcPr>
          <w:p w14:paraId="1DE664B7">
            <w:pPr>
              <w:pStyle w:val="6"/>
              <w:spacing w:line="367" w:lineRule="auto"/>
            </w:pPr>
          </w:p>
          <w:p w14:paraId="4DC5AA43">
            <w:pPr>
              <w:spacing w:before="62" w:line="229" w:lineRule="auto"/>
              <w:ind w:left="530"/>
              <w:rPr>
                <w:rFonts w:ascii="宋体" w:hAnsi="宋体" w:eastAsia="宋体" w:cs="宋体"/>
                <w:sz w:val="19"/>
                <w:szCs w:val="19"/>
              </w:rPr>
            </w:pPr>
            <w:r>
              <w:rPr>
                <w:rFonts w:ascii="宋体" w:hAnsi="宋体" w:eastAsia="宋体" w:cs="宋体"/>
                <w:spacing w:val="7"/>
                <w:sz w:val="19"/>
                <w:szCs w:val="19"/>
              </w:rPr>
              <w:t>改善居民住房条件</w:t>
            </w:r>
          </w:p>
        </w:tc>
        <w:tc>
          <w:tcPr>
            <w:tcW w:w="2861" w:type="dxa"/>
            <w:vAlign w:val="top"/>
          </w:tcPr>
          <w:p w14:paraId="6DEE5453">
            <w:pPr>
              <w:pStyle w:val="6"/>
              <w:spacing w:line="367" w:lineRule="auto"/>
            </w:pPr>
          </w:p>
          <w:p w14:paraId="5EDC5BF0">
            <w:pPr>
              <w:spacing w:before="62" w:line="256" w:lineRule="exact"/>
              <w:ind w:left="1218"/>
              <w:rPr>
                <w:rFonts w:ascii="宋体" w:hAnsi="宋体" w:eastAsia="宋体" w:cs="宋体"/>
                <w:sz w:val="19"/>
                <w:szCs w:val="19"/>
              </w:rPr>
            </w:pPr>
            <w:r>
              <w:rPr>
                <w:rFonts w:ascii="宋体" w:hAnsi="宋体" w:eastAsia="宋体" w:cs="宋体"/>
                <w:spacing w:val="-3"/>
                <w:position w:val="1"/>
                <w:sz w:val="19"/>
                <w:szCs w:val="19"/>
              </w:rPr>
              <w:t>≧95%</w:t>
            </w:r>
          </w:p>
        </w:tc>
      </w:tr>
      <w:tr w14:paraId="2D0F8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6" w:type="dxa"/>
            <w:vMerge w:val="continue"/>
            <w:tcBorders>
              <w:top w:val="nil"/>
              <w:bottom w:val="nil"/>
            </w:tcBorders>
            <w:vAlign w:val="top"/>
          </w:tcPr>
          <w:p w14:paraId="3E94A071">
            <w:pPr>
              <w:pStyle w:val="6"/>
            </w:pPr>
          </w:p>
        </w:tc>
        <w:tc>
          <w:tcPr>
            <w:tcW w:w="1397" w:type="dxa"/>
            <w:vMerge w:val="continue"/>
            <w:tcBorders>
              <w:top w:val="nil"/>
            </w:tcBorders>
            <w:vAlign w:val="top"/>
          </w:tcPr>
          <w:p w14:paraId="26355244">
            <w:pPr>
              <w:pStyle w:val="6"/>
            </w:pPr>
          </w:p>
        </w:tc>
        <w:tc>
          <w:tcPr>
            <w:tcW w:w="1488" w:type="dxa"/>
            <w:vAlign w:val="top"/>
          </w:tcPr>
          <w:p w14:paraId="4C232CD1">
            <w:pPr>
              <w:pStyle w:val="6"/>
              <w:spacing w:line="369" w:lineRule="auto"/>
            </w:pPr>
          </w:p>
          <w:p w14:paraId="72106C8A">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519" w:type="dxa"/>
            <w:gridSpan w:val="2"/>
            <w:vAlign w:val="top"/>
          </w:tcPr>
          <w:p w14:paraId="1FFAC1AF">
            <w:pPr>
              <w:pStyle w:val="6"/>
              <w:spacing w:line="369" w:lineRule="auto"/>
            </w:pPr>
          </w:p>
          <w:p w14:paraId="404B4FBD">
            <w:pPr>
              <w:spacing w:before="62" w:line="229" w:lineRule="auto"/>
              <w:ind w:left="524"/>
              <w:rPr>
                <w:rFonts w:ascii="宋体" w:hAnsi="宋体" w:eastAsia="宋体" w:cs="宋体"/>
                <w:sz w:val="19"/>
                <w:szCs w:val="19"/>
              </w:rPr>
            </w:pPr>
            <w:r>
              <w:rPr>
                <w:rFonts w:ascii="宋体" w:hAnsi="宋体" w:eastAsia="宋体" w:cs="宋体"/>
                <w:spacing w:val="7"/>
                <w:sz w:val="19"/>
                <w:szCs w:val="19"/>
              </w:rPr>
              <w:t>保障居民住房安全</w:t>
            </w:r>
          </w:p>
        </w:tc>
        <w:tc>
          <w:tcPr>
            <w:tcW w:w="2861" w:type="dxa"/>
            <w:vAlign w:val="top"/>
          </w:tcPr>
          <w:p w14:paraId="0E9AEBE0">
            <w:pPr>
              <w:pStyle w:val="6"/>
              <w:spacing w:line="369" w:lineRule="auto"/>
            </w:pPr>
          </w:p>
          <w:p w14:paraId="1E294BAF">
            <w:pPr>
              <w:spacing w:before="62" w:line="256" w:lineRule="exact"/>
              <w:ind w:left="1254"/>
              <w:rPr>
                <w:rFonts w:ascii="宋体" w:hAnsi="宋体" w:eastAsia="宋体" w:cs="宋体"/>
                <w:sz w:val="19"/>
                <w:szCs w:val="19"/>
              </w:rPr>
            </w:pPr>
            <w:r>
              <w:rPr>
                <w:rFonts w:ascii="宋体" w:hAnsi="宋体" w:eastAsia="宋体" w:cs="宋体"/>
                <w:position w:val="1"/>
                <w:sz w:val="19"/>
                <w:szCs w:val="19"/>
              </w:rPr>
              <w:t>100%</w:t>
            </w:r>
          </w:p>
        </w:tc>
      </w:tr>
      <w:tr w14:paraId="7849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6" w:type="dxa"/>
            <w:vMerge w:val="continue"/>
            <w:tcBorders>
              <w:top w:val="nil"/>
            </w:tcBorders>
            <w:vAlign w:val="top"/>
          </w:tcPr>
          <w:p w14:paraId="6F7C557B">
            <w:pPr>
              <w:pStyle w:val="6"/>
            </w:pPr>
          </w:p>
        </w:tc>
        <w:tc>
          <w:tcPr>
            <w:tcW w:w="1397" w:type="dxa"/>
            <w:vAlign w:val="top"/>
          </w:tcPr>
          <w:p w14:paraId="6E6A8E53">
            <w:pPr>
              <w:pStyle w:val="6"/>
              <w:spacing w:line="369" w:lineRule="auto"/>
            </w:pPr>
          </w:p>
          <w:p w14:paraId="4D447A8F">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C0E93C3">
            <w:pPr>
              <w:pStyle w:val="6"/>
              <w:spacing w:line="247" w:lineRule="auto"/>
            </w:pPr>
          </w:p>
          <w:p w14:paraId="1AB29CFD">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19" w:type="dxa"/>
            <w:gridSpan w:val="2"/>
            <w:vAlign w:val="top"/>
          </w:tcPr>
          <w:p w14:paraId="2465B960">
            <w:pPr>
              <w:pStyle w:val="6"/>
              <w:spacing w:line="369" w:lineRule="auto"/>
            </w:pPr>
          </w:p>
          <w:p w14:paraId="41C6AD95">
            <w:pPr>
              <w:spacing w:before="62" w:line="229" w:lineRule="auto"/>
              <w:ind w:left="329"/>
              <w:rPr>
                <w:rFonts w:ascii="宋体" w:hAnsi="宋体" w:eastAsia="宋体" w:cs="宋体"/>
                <w:sz w:val="19"/>
                <w:szCs w:val="19"/>
              </w:rPr>
            </w:pPr>
            <w:r>
              <w:rPr>
                <w:rFonts w:ascii="宋体" w:hAnsi="宋体" w:eastAsia="宋体" w:cs="宋体"/>
                <w:spacing w:val="7"/>
                <w:sz w:val="19"/>
                <w:szCs w:val="19"/>
              </w:rPr>
              <w:t>实现居民居住环境改善</w:t>
            </w:r>
          </w:p>
        </w:tc>
        <w:tc>
          <w:tcPr>
            <w:tcW w:w="2861" w:type="dxa"/>
            <w:vAlign w:val="top"/>
          </w:tcPr>
          <w:p w14:paraId="682C99C4">
            <w:pPr>
              <w:pStyle w:val="6"/>
              <w:spacing w:line="369" w:lineRule="auto"/>
            </w:pPr>
          </w:p>
          <w:p w14:paraId="6B00ABFD">
            <w:pPr>
              <w:spacing w:before="62" w:line="256" w:lineRule="exact"/>
              <w:ind w:left="1218"/>
              <w:rPr>
                <w:rFonts w:ascii="宋体" w:hAnsi="宋体" w:eastAsia="宋体" w:cs="宋体"/>
                <w:sz w:val="19"/>
                <w:szCs w:val="19"/>
              </w:rPr>
            </w:pPr>
            <w:r>
              <w:rPr>
                <w:rFonts w:ascii="宋体" w:hAnsi="宋体" w:eastAsia="宋体" w:cs="宋体"/>
                <w:spacing w:val="-3"/>
                <w:position w:val="1"/>
                <w:sz w:val="19"/>
                <w:szCs w:val="19"/>
              </w:rPr>
              <w:t>≧98%</w:t>
            </w:r>
          </w:p>
        </w:tc>
      </w:tr>
    </w:tbl>
    <w:p w14:paraId="699C4C5D">
      <w:pPr>
        <w:pStyle w:val="2"/>
      </w:pPr>
    </w:p>
    <w:p w14:paraId="7A42A72D">
      <w:pPr>
        <w:sectPr>
          <w:footerReference r:id="rId81" w:type="default"/>
          <w:pgSz w:w="11905" w:h="16837"/>
          <w:pgMar w:top="1431" w:right="1148" w:bottom="695" w:left="1010" w:header="0" w:footer="408" w:gutter="0"/>
          <w:cols w:space="720" w:num="1"/>
        </w:sectPr>
      </w:pPr>
    </w:p>
    <w:p w14:paraId="5287258B">
      <w:pPr>
        <w:pStyle w:val="2"/>
        <w:spacing w:line="353" w:lineRule="auto"/>
      </w:pPr>
    </w:p>
    <w:p w14:paraId="388B5A23">
      <w:pPr>
        <w:spacing w:before="114" w:line="225" w:lineRule="auto"/>
        <w:ind w:left="2965"/>
        <w:rPr>
          <w:rFonts w:ascii="宋体" w:hAnsi="宋体" w:eastAsia="宋体" w:cs="宋体"/>
          <w:sz w:val="35"/>
          <w:szCs w:val="35"/>
        </w:rPr>
      </w:pPr>
      <w:r>
        <w:rPr>
          <w:rFonts w:ascii="宋体" w:hAnsi="宋体" w:eastAsia="宋体" w:cs="宋体"/>
          <w:b/>
          <w:bCs/>
          <w:spacing w:val="6"/>
          <w:sz w:val="35"/>
          <w:szCs w:val="35"/>
        </w:rPr>
        <w:t>部门预算项目绩效目标表</w:t>
      </w:r>
    </w:p>
    <w:p w14:paraId="07B167E8">
      <w:pPr>
        <w:pStyle w:val="2"/>
        <w:spacing w:line="302" w:lineRule="auto"/>
      </w:pPr>
    </w:p>
    <w:p w14:paraId="4CA5DD9B">
      <w:pPr>
        <w:spacing w:before="62" w:line="229" w:lineRule="auto"/>
        <w:ind w:left="448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B7B829C">
      <w:pPr>
        <w:spacing w:line="102" w:lineRule="exact"/>
      </w:pPr>
    </w:p>
    <w:tbl>
      <w:tblPr>
        <w:tblStyle w:val="5"/>
        <w:tblW w:w="984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229"/>
        <w:gridCol w:w="2940"/>
      </w:tblGrid>
      <w:tr w14:paraId="24297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23E6F81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4" w:type="dxa"/>
            <w:gridSpan w:val="5"/>
            <w:vAlign w:val="top"/>
          </w:tcPr>
          <w:p w14:paraId="35675E43">
            <w:pPr>
              <w:spacing w:before="167" w:line="229" w:lineRule="auto"/>
              <w:ind w:left="3204"/>
              <w:rPr>
                <w:rFonts w:ascii="宋体" w:hAnsi="宋体" w:eastAsia="宋体" w:cs="宋体"/>
                <w:sz w:val="19"/>
                <w:szCs w:val="19"/>
              </w:rPr>
            </w:pPr>
            <w:r>
              <w:rPr>
                <w:rFonts w:ascii="宋体" w:hAnsi="宋体" w:eastAsia="宋体" w:cs="宋体"/>
                <w:spacing w:val="7"/>
                <w:sz w:val="19"/>
                <w:szCs w:val="19"/>
              </w:rPr>
              <w:t>公共租赁住房补贴项目</w:t>
            </w:r>
          </w:p>
        </w:tc>
      </w:tr>
      <w:tr w14:paraId="196CB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EB0F6A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4" w:type="dxa"/>
            <w:gridSpan w:val="5"/>
            <w:vAlign w:val="top"/>
          </w:tcPr>
          <w:p w14:paraId="52A50C86">
            <w:pPr>
              <w:spacing w:before="160" w:line="229" w:lineRule="auto"/>
              <w:ind w:left="3098"/>
              <w:rPr>
                <w:rFonts w:ascii="宋体" w:hAnsi="宋体" w:eastAsia="宋体" w:cs="宋体"/>
                <w:sz w:val="19"/>
                <w:szCs w:val="19"/>
              </w:rPr>
            </w:pPr>
            <w:r>
              <w:rPr>
                <w:rFonts w:ascii="宋体" w:hAnsi="宋体" w:eastAsia="宋体" w:cs="宋体"/>
                <w:spacing w:val="8"/>
                <w:sz w:val="19"/>
                <w:szCs w:val="19"/>
              </w:rPr>
              <w:t>盐边县住房和城乡建设局</w:t>
            </w:r>
          </w:p>
        </w:tc>
      </w:tr>
      <w:tr w14:paraId="6FEA9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AC46ECA">
            <w:pPr>
              <w:pStyle w:val="6"/>
              <w:spacing w:line="246" w:lineRule="auto"/>
            </w:pPr>
          </w:p>
          <w:p w14:paraId="7BA29C80">
            <w:pPr>
              <w:pStyle w:val="6"/>
              <w:spacing w:line="246" w:lineRule="auto"/>
            </w:pPr>
          </w:p>
          <w:p w14:paraId="6FDE740D">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7F3CE96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9" w:type="dxa"/>
            <w:gridSpan w:val="2"/>
            <w:vAlign w:val="top"/>
          </w:tcPr>
          <w:p w14:paraId="5600B654">
            <w:pPr>
              <w:spacing w:before="161" w:line="258" w:lineRule="exact"/>
              <w:ind w:left="2046"/>
              <w:rPr>
                <w:rFonts w:ascii="宋体" w:hAnsi="宋体" w:eastAsia="宋体" w:cs="宋体"/>
                <w:sz w:val="19"/>
                <w:szCs w:val="19"/>
              </w:rPr>
            </w:pPr>
            <w:r>
              <w:rPr>
                <w:rFonts w:ascii="宋体" w:hAnsi="宋体" w:eastAsia="宋体" w:cs="宋体"/>
                <w:position w:val="1"/>
                <w:sz w:val="19"/>
                <w:szCs w:val="19"/>
              </w:rPr>
              <w:t>2</w:t>
            </w:r>
          </w:p>
        </w:tc>
      </w:tr>
      <w:tr w14:paraId="5D4FB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A3142E2">
            <w:pPr>
              <w:pStyle w:val="6"/>
            </w:pPr>
          </w:p>
        </w:tc>
        <w:tc>
          <w:tcPr>
            <w:tcW w:w="4205" w:type="dxa"/>
            <w:gridSpan w:val="3"/>
            <w:vAlign w:val="top"/>
          </w:tcPr>
          <w:p w14:paraId="721F913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9" w:type="dxa"/>
            <w:gridSpan w:val="2"/>
            <w:vAlign w:val="top"/>
          </w:tcPr>
          <w:p w14:paraId="6F8035F3">
            <w:pPr>
              <w:spacing w:before="159" w:line="258" w:lineRule="exact"/>
              <w:ind w:left="2046"/>
              <w:rPr>
                <w:rFonts w:ascii="宋体" w:hAnsi="宋体" w:eastAsia="宋体" w:cs="宋体"/>
                <w:sz w:val="19"/>
                <w:szCs w:val="19"/>
              </w:rPr>
            </w:pPr>
            <w:r>
              <w:rPr>
                <w:rFonts w:ascii="宋体" w:hAnsi="宋体" w:eastAsia="宋体" w:cs="宋体"/>
                <w:position w:val="1"/>
                <w:sz w:val="19"/>
                <w:szCs w:val="19"/>
              </w:rPr>
              <w:t>2</w:t>
            </w:r>
          </w:p>
        </w:tc>
      </w:tr>
      <w:tr w14:paraId="3DB2E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4B0E38B">
            <w:pPr>
              <w:pStyle w:val="6"/>
            </w:pPr>
          </w:p>
        </w:tc>
        <w:tc>
          <w:tcPr>
            <w:tcW w:w="4205" w:type="dxa"/>
            <w:gridSpan w:val="3"/>
            <w:vAlign w:val="top"/>
          </w:tcPr>
          <w:p w14:paraId="63F04D27">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9" w:type="dxa"/>
            <w:gridSpan w:val="2"/>
            <w:vAlign w:val="top"/>
          </w:tcPr>
          <w:p w14:paraId="37AA1AB7">
            <w:pPr>
              <w:spacing w:before="160" w:line="257" w:lineRule="exact"/>
              <w:ind w:left="2045"/>
              <w:rPr>
                <w:rFonts w:ascii="宋体" w:hAnsi="宋体" w:eastAsia="宋体" w:cs="宋体"/>
                <w:sz w:val="19"/>
                <w:szCs w:val="19"/>
              </w:rPr>
            </w:pPr>
            <w:r>
              <w:rPr>
                <w:rFonts w:ascii="宋体" w:hAnsi="宋体" w:eastAsia="宋体" w:cs="宋体"/>
                <w:position w:val="1"/>
                <w:sz w:val="19"/>
                <w:szCs w:val="19"/>
              </w:rPr>
              <w:t>0</w:t>
            </w:r>
          </w:p>
        </w:tc>
      </w:tr>
      <w:tr w14:paraId="6213A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7" w:type="dxa"/>
            <w:vAlign w:val="top"/>
          </w:tcPr>
          <w:p w14:paraId="3DBE6785">
            <w:pPr>
              <w:pStyle w:val="6"/>
              <w:spacing w:line="294" w:lineRule="auto"/>
            </w:pPr>
          </w:p>
          <w:p w14:paraId="5E8A48AE">
            <w:pPr>
              <w:pStyle w:val="6"/>
              <w:spacing w:line="294" w:lineRule="auto"/>
            </w:pPr>
          </w:p>
          <w:p w14:paraId="2C0E862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4" w:type="dxa"/>
            <w:gridSpan w:val="5"/>
            <w:vAlign w:val="top"/>
          </w:tcPr>
          <w:p w14:paraId="21E401F4">
            <w:pPr>
              <w:spacing w:before="281" w:line="241" w:lineRule="auto"/>
              <w:ind w:left="35" w:right="77" w:firstLine="2"/>
              <w:rPr>
                <w:rFonts w:ascii="宋体" w:hAnsi="宋体" w:eastAsia="宋体" w:cs="宋体"/>
                <w:sz w:val="19"/>
                <w:szCs w:val="19"/>
              </w:rPr>
            </w:pPr>
            <w:r>
              <w:rPr>
                <w:rFonts w:ascii="宋体" w:hAnsi="宋体" w:eastAsia="宋体" w:cs="宋体"/>
                <w:spacing w:val="9"/>
                <w:sz w:val="19"/>
                <w:szCs w:val="19"/>
              </w:rPr>
              <w:t>为切实保障我县低收入住房困难家庭住房，根</w:t>
            </w:r>
            <w:r>
              <w:rPr>
                <w:rFonts w:ascii="宋体" w:hAnsi="宋体" w:eastAsia="宋体" w:cs="宋体"/>
                <w:spacing w:val="8"/>
                <w:sz w:val="19"/>
                <w:szCs w:val="19"/>
              </w:rPr>
              <w:t>据县住建局等六部门《盐边县公共租赁住房和廉租住房并轨运行实施方案》（盐边住建〔2015〕69 号）文件要求，全面做好我县公共租赁住房</w:t>
            </w:r>
            <w:r>
              <w:rPr>
                <w:rFonts w:ascii="宋体" w:hAnsi="宋体" w:eastAsia="宋体" w:cs="宋体"/>
                <w:spacing w:val="5"/>
                <w:sz w:val="19"/>
                <w:szCs w:val="19"/>
              </w:rPr>
              <w:t>补贴发放管理工作，加快改善全县住房保障条件，</w:t>
            </w:r>
            <w:r>
              <w:rPr>
                <w:rFonts w:ascii="宋体" w:hAnsi="宋体" w:eastAsia="宋体" w:cs="宋体"/>
                <w:spacing w:val="60"/>
                <w:sz w:val="19"/>
                <w:szCs w:val="19"/>
              </w:rPr>
              <w:t xml:space="preserve"> </w:t>
            </w:r>
            <w:r>
              <w:rPr>
                <w:rFonts w:ascii="宋体" w:hAnsi="宋体" w:eastAsia="宋体" w:cs="宋体"/>
                <w:spacing w:val="5"/>
                <w:sz w:val="19"/>
                <w:szCs w:val="19"/>
              </w:rPr>
              <w:t>更好实现公共租赁住房保障目标，有效地提</w:t>
            </w:r>
            <w:r>
              <w:rPr>
                <w:rFonts w:ascii="宋体" w:hAnsi="宋体" w:eastAsia="宋体" w:cs="宋体"/>
                <w:spacing w:val="7"/>
                <w:sz w:val="19"/>
                <w:szCs w:val="19"/>
              </w:rPr>
              <w:t>升我县住房保障具有很重要的意义。</w:t>
            </w:r>
          </w:p>
        </w:tc>
      </w:tr>
      <w:tr w14:paraId="18A15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restart"/>
            <w:tcBorders>
              <w:bottom w:val="nil"/>
            </w:tcBorders>
            <w:vAlign w:val="top"/>
          </w:tcPr>
          <w:p w14:paraId="1EF31798">
            <w:pPr>
              <w:pStyle w:val="6"/>
              <w:spacing w:line="245" w:lineRule="auto"/>
            </w:pPr>
          </w:p>
          <w:p w14:paraId="1B0B28E0">
            <w:pPr>
              <w:pStyle w:val="6"/>
              <w:spacing w:line="245" w:lineRule="auto"/>
            </w:pPr>
          </w:p>
          <w:p w14:paraId="7C061137">
            <w:pPr>
              <w:pStyle w:val="6"/>
              <w:spacing w:line="245" w:lineRule="auto"/>
            </w:pPr>
          </w:p>
          <w:p w14:paraId="36BE6766">
            <w:pPr>
              <w:pStyle w:val="6"/>
              <w:spacing w:line="245" w:lineRule="auto"/>
            </w:pPr>
          </w:p>
          <w:p w14:paraId="3760AB69">
            <w:pPr>
              <w:pStyle w:val="6"/>
              <w:spacing w:line="245" w:lineRule="auto"/>
            </w:pPr>
          </w:p>
          <w:p w14:paraId="079EDB3E">
            <w:pPr>
              <w:pStyle w:val="6"/>
              <w:spacing w:line="245" w:lineRule="auto"/>
            </w:pPr>
          </w:p>
          <w:p w14:paraId="582ACD9A">
            <w:pPr>
              <w:pStyle w:val="6"/>
              <w:spacing w:line="245" w:lineRule="auto"/>
            </w:pPr>
          </w:p>
          <w:p w14:paraId="4D26C8D1">
            <w:pPr>
              <w:pStyle w:val="6"/>
              <w:spacing w:line="245" w:lineRule="auto"/>
            </w:pPr>
          </w:p>
          <w:p w14:paraId="7C1279D5">
            <w:pPr>
              <w:pStyle w:val="6"/>
              <w:spacing w:line="245" w:lineRule="auto"/>
            </w:pPr>
          </w:p>
          <w:p w14:paraId="0019B87C">
            <w:pPr>
              <w:pStyle w:val="6"/>
              <w:spacing w:line="245" w:lineRule="auto"/>
            </w:pPr>
          </w:p>
          <w:p w14:paraId="19BAD4D4">
            <w:pPr>
              <w:pStyle w:val="6"/>
              <w:spacing w:line="245" w:lineRule="auto"/>
            </w:pPr>
          </w:p>
          <w:p w14:paraId="0BDCB3D7">
            <w:pPr>
              <w:pStyle w:val="6"/>
              <w:spacing w:line="245" w:lineRule="auto"/>
            </w:pPr>
          </w:p>
          <w:p w14:paraId="30CBFA23">
            <w:pPr>
              <w:pStyle w:val="6"/>
              <w:spacing w:line="245" w:lineRule="auto"/>
            </w:pPr>
          </w:p>
          <w:p w14:paraId="15C9AF8E">
            <w:pPr>
              <w:pStyle w:val="6"/>
              <w:spacing w:line="245" w:lineRule="auto"/>
            </w:pPr>
          </w:p>
          <w:p w14:paraId="710D1F98">
            <w:pPr>
              <w:pStyle w:val="6"/>
              <w:spacing w:line="245" w:lineRule="auto"/>
            </w:pPr>
          </w:p>
          <w:p w14:paraId="0DCB1DDD">
            <w:pPr>
              <w:pStyle w:val="6"/>
              <w:spacing w:line="246" w:lineRule="auto"/>
            </w:pPr>
          </w:p>
          <w:p w14:paraId="6456560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E43DF5A">
            <w:pPr>
              <w:pStyle w:val="6"/>
              <w:spacing w:line="298" w:lineRule="auto"/>
            </w:pPr>
          </w:p>
          <w:p w14:paraId="448ECBC3">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AAB22B6">
            <w:pPr>
              <w:pStyle w:val="6"/>
              <w:spacing w:line="298" w:lineRule="auto"/>
            </w:pPr>
          </w:p>
          <w:p w14:paraId="38139A92">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49" w:type="dxa"/>
            <w:gridSpan w:val="2"/>
            <w:vAlign w:val="top"/>
          </w:tcPr>
          <w:p w14:paraId="72EC0BD6">
            <w:pPr>
              <w:pStyle w:val="6"/>
              <w:spacing w:line="298" w:lineRule="auto"/>
            </w:pPr>
          </w:p>
          <w:p w14:paraId="1D33C00D">
            <w:pPr>
              <w:spacing w:before="62"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2940" w:type="dxa"/>
            <w:vAlign w:val="top"/>
          </w:tcPr>
          <w:p w14:paraId="75EB8E2B">
            <w:pPr>
              <w:pStyle w:val="6"/>
              <w:spacing w:line="299" w:lineRule="auto"/>
            </w:pPr>
          </w:p>
          <w:p w14:paraId="7A36CD3B">
            <w:pPr>
              <w:spacing w:before="61" w:line="229" w:lineRule="auto"/>
              <w:ind w:left="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9BF4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6C187BBA">
            <w:pPr>
              <w:pStyle w:val="6"/>
            </w:pPr>
          </w:p>
        </w:tc>
        <w:tc>
          <w:tcPr>
            <w:tcW w:w="1397" w:type="dxa"/>
            <w:vMerge w:val="restart"/>
            <w:tcBorders>
              <w:bottom w:val="nil"/>
            </w:tcBorders>
            <w:vAlign w:val="top"/>
          </w:tcPr>
          <w:p w14:paraId="265D95A0">
            <w:pPr>
              <w:pStyle w:val="6"/>
              <w:spacing w:line="279" w:lineRule="auto"/>
            </w:pPr>
          </w:p>
          <w:p w14:paraId="1A54788A">
            <w:pPr>
              <w:pStyle w:val="6"/>
              <w:spacing w:line="279" w:lineRule="auto"/>
            </w:pPr>
          </w:p>
          <w:p w14:paraId="53695CEB">
            <w:pPr>
              <w:pStyle w:val="6"/>
              <w:spacing w:line="279" w:lineRule="auto"/>
            </w:pPr>
          </w:p>
          <w:p w14:paraId="13BB8418">
            <w:pPr>
              <w:pStyle w:val="6"/>
              <w:spacing w:line="280" w:lineRule="auto"/>
            </w:pPr>
          </w:p>
          <w:p w14:paraId="40103F62">
            <w:pPr>
              <w:pStyle w:val="6"/>
              <w:spacing w:line="280" w:lineRule="auto"/>
            </w:pPr>
          </w:p>
          <w:p w14:paraId="0632A165">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8816C5E">
            <w:pPr>
              <w:pStyle w:val="6"/>
              <w:spacing w:line="361" w:lineRule="auto"/>
            </w:pPr>
          </w:p>
          <w:p w14:paraId="4225A814">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49" w:type="dxa"/>
            <w:gridSpan w:val="2"/>
            <w:vAlign w:val="top"/>
          </w:tcPr>
          <w:p w14:paraId="46E94C1C">
            <w:pPr>
              <w:pStyle w:val="6"/>
              <w:spacing w:line="262" w:lineRule="auto"/>
            </w:pPr>
          </w:p>
          <w:p w14:paraId="53186052">
            <w:pPr>
              <w:spacing w:before="58" w:line="220" w:lineRule="auto"/>
              <w:ind w:left="113"/>
              <w:rPr>
                <w:rFonts w:ascii="宋体" w:hAnsi="宋体" w:eastAsia="宋体" w:cs="宋体"/>
                <w:sz w:val="18"/>
                <w:szCs w:val="18"/>
              </w:rPr>
            </w:pPr>
            <w:r>
              <w:rPr>
                <w:rFonts w:ascii="宋体" w:hAnsi="宋体" w:eastAsia="宋体" w:cs="宋体"/>
                <w:spacing w:val="-1"/>
                <w:sz w:val="18"/>
                <w:szCs w:val="18"/>
              </w:rPr>
              <w:t>2025年度公共</w:t>
            </w:r>
            <w:r>
              <w:rPr>
                <w:rFonts w:hint="eastAsia" w:ascii="宋体" w:hAnsi="宋体" w:eastAsia="宋体" w:cs="宋体"/>
                <w:spacing w:val="-1"/>
                <w:sz w:val="18"/>
                <w:szCs w:val="18"/>
                <w:lang w:eastAsia="zh-CN"/>
              </w:rPr>
              <w:t>租赁住房</w:t>
            </w:r>
            <w:r>
              <w:rPr>
                <w:rFonts w:ascii="宋体" w:hAnsi="宋体" w:eastAsia="宋体" w:cs="宋体"/>
                <w:spacing w:val="-1"/>
                <w:sz w:val="18"/>
                <w:szCs w:val="18"/>
              </w:rPr>
              <w:t>补贴发</w:t>
            </w:r>
          </w:p>
          <w:p w14:paraId="3917D881">
            <w:pPr>
              <w:spacing w:before="8" w:line="220" w:lineRule="auto"/>
              <w:ind w:left="1104"/>
              <w:rPr>
                <w:rFonts w:ascii="宋体" w:hAnsi="宋体" w:eastAsia="宋体" w:cs="宋体"/>
                <w:sz w:val="18"/>
                <w:szCs w:val="18"/>
              </w:rPr>
            </w:pPr>
            <w:r>
              <w:rPr>
                <w:rFonts w:ascii="宋体" w:hAnsi="宋体" w:eastAsia="宋体" w:cs="宋体"/>
                <w:spacing w:val="-2"/>
                <w:sz w:val="18"/>
                <w:szCs w:val="18"/>
              </w:rPr>
              <w:t>放数</w:t>
            </w:r>
          </w:p>
        </w:tc>
        <w:tc>
          <w:tcPr>
            <w:tcW w:w="2940" w:type="dxa"/>
            <w:vAlign w:val="top"/>
          </w:tcPr>
          <w:p w14:paraId="3AF24E3E">
            <w:pPr>
              <w:pStyle w:val="6"/>
              <w:spacing w:line="361" w:lineRule="auto"/>
            </w:pPr>
          </w:p>
          <w:p w14:paraId="548AF21E">
            <w:pPr>
              <w:spacing w:before="62" w:line="230" w:lineRule="auto"/>
              <w:ind w:left="1295"/>
              <w:rPr>
                <w:rFonts w:ascii="宋体" w:hAnsi="宋体" w:eastAsia="宋体" w:cs="宋体"/>
                <w:sz w:val="19"/>
                <w:szCs w:val="19"/>
              </w:rPr>
            </w:pPr>
            <w:r>
              <w:rPr>
                <w:rFonts w:ascii="宋体" w:hAnsi="宋体" w:eastAsia="宋体" w:cs="宋体"/>
                <w:spacing w:val="-1"/>
                <w:sz w:val="19"/>
                <w:szCs w:val="19"/>
              </w:rPr>
              <w:t>10户</w:t>
            </w:r>
          </w:p>
        </w:tc>
      </w:tr>
      <w:tr w14:paraId="03C6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6588A41F">
            <w:pPr>
              <w:pStyle w:val="6"/>
            </w:pPr>
          </w:p>
        </w:tc>
        <w:tc>
          <w:tcPr>
            <w:tcW w:w="1397" w:type="dxa"/>
            <w:vMerge w:val="continue"/>
            <w:tcBorders>
              <w:top w:val="nil"/>
              <w:bottom w:val="nil"/>
            </w:tcBorders>
            <w:vAlign w:val="top"/>
          </w:tcPr>
          <w:p w14:paraId="0DB0465A">
            <w:pPr>
              <w:pStyle w:val="6"/>
            </w:pPr>
          </w:p>
        </w:tc>
        <w:tc>
          <w:tcPr>
            <w:tcW w:w="1488" w:type="dxa"/>
            <w:vAlign w:val="top"/>
          </w:tcPr>
          <w:p w14:paraId="17344461">
            <w:pPr>
              <w:pStyle w:val="6"/>
              <w:spacing w:line="363" w:lineRule="auto"/>
            </w:pPr>
          </w:p>
          <w:p w14:paraId="73C9BFBC">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49" w:type="dxa"/>
            <w:gridSpan w:val="2"/>
            <w:vAlign w:val="top"/>
          </w:tcPr>
          <w:p w14:paraId="4518CEB5">
            <w:pPr>
              <w:pStyle w:val="6"/>
              <w:spacing w:line="363" w:lineRule="auto"/>
            </w:pPr>
          </w:p>
          <w:p w14:paraId="1B479DD7">
            <w:pPr>
              <w:spacing w:before="62" w:line="229" w:lineRule="auto"/>
              <w:ind w:left="794"/>
              <w:rPr>
                <w:rFonts w:ascii="宋体" w:hAnsi="宋体" w:eastAsia="宋体" w:cs="宋体"/>
                <w:sz w:val="19"/>
                <w:szCs w:val="19"/>
              </w:rPr>
            </w:pPr>
            <w:r>
              <w:rPr>
                <w:rFonts w:ascii="宋体" w:hAnsi="宋体" w:eastAsia="宋体" w:cs="宋体"/>
                <w:spacing w:val="5"/>
                <w:sz w:val="19"/>
                <w:szCs w:val="19"/>
              </w:rPr>
              <w:t>资金支付率</w:t>
            </w:r>
          </w:p>
        </w:tc>
        <w:tc>
          <w:tcPr>
            <w:tcW w:w="2940" w:type="dxa"/>
            <w:vAlign w:val="top"/>
          </w:tcPr>
          <w:p w14:paraId="680EB443">
            <w:pPr>
              <w:pStyle w:val="6"/>
              <w:spacing w:line="363" w:lineRule="auto"/>
            </w:pPr>
          </w:p>
          <w:p w14:paraId="61D1FFF6">
            <w:pPr>
              <w:spacing w:before="62" w:line="256" w:lineRule="exact"/>
              <w:ind w:left="1256"/>
              <w:rPr>
                <w:rFonts w:ascii="宋体" w:hAnsi="宋体" w:eastAsia="宋体" w:cs="宋体"/>
                <w:sz w:val="19"/>
                <w:szCs w:val="19"/>
              </w:rPr>
            </w:pPr>
            <w:r>
              <w:rPr>
                <w:rFonts w:ascii="宋体" w:hAnsi="宋体" w:eastAsia="宋体" w:cs="宋体"/>
                <w:spacing w:val="-3"/>
                <w:position w:val="1"/>
                <w:sz w:val="19"/>
                <w:szCs w:val="19"/>
              </w:rPr>
              <w:t>≧95%</w:t>
            </w:r>
          </w:p>
        </w:tc>
      </w:tr>
      <w:tr w14:paraId="5FD5B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Merge w:val="continue"/>
            <w:tcBorders>
              <w:top w:val="nil"/>
              <w:bottom w:val="nil"/>
            </w:tcBorders>
            <w:vAlign w:val="top"/>
          </w:tcPr>
          <w:p w14:paraId="4AC26009">
            <w:pPr>
              <w:pStyle w:val="6"/>
            </w:pPr>
          </w:p>
        </w:tc>
        <w:tc>
          <w:tcPr>
            <w:tcW w:w="1397" w:type="dxa"/>
            <w:vMerge w:val="continue"/>
            <w:tcBorders>
              <w:top w:val="nil"/>
            </w:tcBorders>
            <w:vAlign w:val="top"/>
          </w:tcPr>
          <w:p w14:paraId="0C1C2F06">
            <w:pPr>
              <w:pStyle w:val="6"/>
            </w:pPr>
          </w:p>
        </w:tc>
        <w:tc>
          <w:tcPr>
            <w:tcW w:w="1488" w:type="dxa"/>
            <w:vAlign w:val="top"/>
          </w:tcPr>
          <w:p w14:paraId="2AB657AA">
            <w:pPr>
              <w:pStyle w:val="6"/>
              <w:spacing w:line="364" w:lineRule="auto"/>
            </w:pPr>
          </w:p>
          <w:p w14:paraId="57454845">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49" w:type="dxa"/>
            <w:gridSpan w:val="2"/>
            <w:vAlign w:val="top"/>
          </w:tcPr>
          <w:p w14:paraId="170EDC5C">
            <w:pPr>
              <w:pStyle w:val="6"/>
              <w:spacing w:line="364" w:lineRule="auto"/>
            </w:pPr>
          </w:p>
          <w:p w14:paraId="1D0D32EF">
            <w:pPr>
              <w:spacing w:before="62" w:line="229" w:lineRule="auto"/>
              <w:ind w:left="696"/>
              <w:rPr>
                <w:rFonts w:ascii="宋体" w:hAnsi="宋体" w:eastAsia="宋体" w:cs="宋体"/>
                <w:sz w:val="19"/>
                <w:szCs w:val="19"/>
              </w:rPr>
            </w:pPr>
            <w:r>
              <w:rPr>
                <w:rFonts w:ascii="宋体" w:hAnsi="宋体" w:eastAsia="宋体" w:cs="宋体"/>
                <w:spacing w:val="6"/>
                <w:sz w:val="19"/>
                <w:szCs w:val="19"/>
              </w:rPr>
              <w:t>资金支付时间</w:t>
            </w:r>
          </w:p>
        </w:tc>
        <w:tc>
          <w:tcPr>
            <w:tcW w:w="2940" w:type="dxa"/>
            <w:vAlign w:val="top"/>
          </w:tcPr>
          <w:p w14:paraId="1CACF60D">
            <w:pPr>
              <w:pStyle w:val="6"/>
              <w:spacing w:line="364" w:lineRule="auto"/>
            </w:pPr>
          </w:p>
          <w:p w14:paraId="0125B700">
            <w:pPr>
              <w:spacing w:before="62" w:line="229" w:lineRule="auto"/>
              <w:ind w:left="1179"/>
              <w:rPr>
                <w:rFonts w:ascii="宋体" w:hAnsi="宋体" w:eastAsia="宋体" w:cs="宋体"/>
                <w:sz w:val="19"/>
                <w:szCs w:val="19"/>
              </w:rPr>
            </w:pPr>
            <w:r>
              <w:rPr>
                <w:rFonts w:ascii="宋体" w:hAnsi="宋体" w:eastAsia="宋体" w:cs="宋体"/>
                <w:spacing w:val="4"/>
                <w:sz w:val="19"/>
                <w:szCs w:val="19"/>
              </w:rPr>
              <w:t>2025年</w:t>
            </w:r>
          </w:p>
        </w:tc>
      </w:tr>
      <w:tr w14:paraId="46CF8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19C16579">
            <w:pPr>
              <w:pStyle w:val="6"/>
            </w:pPr>
          </w:p>
        </w:tc>
        <w:tc>
          <w:tcPr>
            <w:tcW w:w="1397" w:type="dxa"/>
            <w:vAlign w:val="top"/>
          </w:tcPr>
          <w:p w14:paraId="2CDA7C36">
            <w:pPr>
              <w:pStyle w:val="6"/>
              <w:spacing w:line="365" w:lineRule="auto"/>
            </w:pPr>
          </w:p>
          <w:p w14:paraId="1BBBC85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D4837FB">
            <w:pPr>
              <w:pStyle w:val="6"/>
              <w:spacing w:line="365" w:lineRule="auto"/>
            </w:pPr>
          </w:p>
          <w:p w14:paraId="3BEE1DC6">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549" w:type="dxa"/>
            <w:gridSpan w:val="2"/>
            <w:vAlign w:val="top"/>
          </w:tcPr>
          <w:p w14:paraId="53489629">
            <w:pPr>
              <w:pStyle w:val="6"/>
              <w:spacing w:line="241" w:lineRule="auto"/>
            </w:pPr>
          </w:p>
          <w:p w14:paraId="674871C9">
            <w:pPr>
              <w:spacing w:before="62" w:line="229" w:lineRule="auto"/>
              <w:ind w:left="238"/>
              <w:rPr>
                <w:rFonts w:ascii="宋体" w:hAnsi="宋体" w:eastAsia="宋体" w:cs="宋体"/>
                <w:sz w:val="19"/>
                <w:szCs w:val="19"/>
              </w:rPr>
            </w:pPr>
            <w:r>
              <w:rPr>
                <w:rFonts w:ascii="宋体" w:hAnsi="宋体" w:eastAsia="宋体" w:cs="宋体"/>
                <w:spacing w:val="7"/>
                <w:sz w:val="19"/>
                <w:szCs w:val="19"/>
              </w:rPr>
              <w:t>2025年度预计改造使用金</w:t>
            </w:r>
          </w:p>
          <w:p w14:paraId="6F8CDDFF">
            <w:pPr>
              <w:spacing w:before="11" w:line="229" w:lineRule="auto"/>
              <w:ind w:left="1184"/>
              <w:rPr>
                <w:rFonts w:ascii="宋体" w:hAnsi="宋体" w:eastAsia="宋体" w:cs="宋体"/>
                <w:sz w:val="19"/>
                <w:szCs w:val="19"/>
              </w:rPr>
            </w:pPr>
            <w:r>
              <w:rPr>
                <w:rFonts w:ascii="宋体" w:hAnsi="宋体" w:eastAsia="宋体" w:cs="宋体"/>
                <w:spacing w:val="1"/>
                <w:sz w:val="19"/>
                <w:szCs w:val="19"/>
              </w:rPr>
              <w:t>额</w:t>
            </w:r>
          </w:p>
        </w:tc>
        <w:tc>
          <w:tcPr>
            <w:tcW w:w="2940" w:type="dxa"/>
            <w:vAlign w:val="top"/>
          </w:tcPr>
          <w:p w14:paraId="27703F28">
            <w:pPr>
              <w:pStyle w:val="6"/>
              <w:spacing w:line="375" w:lineRule="auto"/>
            </w:pPr>
          </w:p>
          <w:p w14:paraId="3D5BA404">
            <w:pPr>
              <w:spacing w:before="58" w:line="221" w:lineRule="auto"/>
              <w:ind w:left="1255"/>
              <w:rPr>
                <w:rFonts w:ascii="宋体" w:hAnsi="宋体" w:eastAsia="宋体" w:cs="宋体"/>
                <w:sz w:val="18"/>
                <w:szCs w:val="18"/>
              </w:rPr>
            </w:pPr>
            <w:r>
              <w:rPr>
                <w:rFonts w:ascii="宋体" w:hAnsi="宋体" w:eastAsia="宋体" w:cs="宋体"/>
                <w:spacing w:val="-3"/>
                <w:sz w:val="18"/>
                <w:szCs w:val="18"/>
              </w:rPr>
              <w:t>2万元</w:t>
            </w:r>
          </w:p>
        </w:tc>
      </w:tr>
      <w:tr w14:paraId="6D5B2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2BE03B05">
            <w:pPr>
              <w:pStyle w:val="6"/>
            </w:pPr>
          </w:p>
        </w:tc>
        <w:tc>
          <w:tcPr>
            <w:tcW w:w="1397" w:type="dxa"/>
            <w:vMerge w:val="restart"/>
            <w:tcBorders>
              <w:bottom w:val="nil"/>
            </w:tcBorders>
            <w:vAlign w:val="top"/>
          </w:tcPr>
          <w:p w14:paraId="1AFEA258">
            <w:pPr>
              <w:pStyle w:val="6"/>
              <w:spacing w:line="294" w:lineRule="auto"/>
            </w:pPr>
          </w:p>
          <w:p w14:paraId="75EF4BF5">
            <w:pPr>
              <w:pStyle w:val="6"/>
              <w:spacing w:line="295" w:lineRule="auto"/>
            </w:pPr>
          </w:p>
          <w:p w14:paraId="6C6B062F">
            <w:pPr>
              <w:pStyle w:val="6"/>
              <w:spacing w:line="295" w:lineRule="auto"/>
            </w:pPr>
          </w:p>
          <w:p w14:paraId="1AABEE40">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CFF914B">
            <w:pPr>
              <w:pStyle w:val="6"/>
              <w:spacing w:line="367" w:lineRule="auto"/>
            </w:pPr>
          </w:p>
          <w:p w14:paraId="07EDFC30">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49" w:type="dxa"/>
            <w:gridSpan w:val="2"/>
            <w:vAlign w:val="top"/>
          </w:tcPr>
          <w:p w14:paraId="760FDFC6">
            <w:pPr>
              <w:pStyle w:val="6"/>
              <w:spacing w:line="367" w:lineRule="auto"/>
            </w:pPr>
          </w:p>
          <w:p w14:paraId="2091C033">
            <w:pPr>
              <w:spacing w:before="62" w:line="229" w:lineRule="auto"/>
              <w:ind w:right="13"/>
              <w:jc w:val="right"/>
              <w:rPr>
                <w:rFonts w:ascii="宋体" w:hAnsi="宋体" w:eastAsia="宋体" w:cs="宋体"/>
                <w:sz w:val="19"/>
                <w:szCs w:val="19"/>
              </w:rPr>
            </w:pPr>
            <w:r>
              <w:rPr>
                <w:rFonts w:ascii="宋体" w:hAnsi="宋体" w:eastAsia="宋体" w:cs="宋体"/>
                <w:spacing w:val="7"/>
                <w:sz w:val="19"/>
                <w:szCs w:val="19"/>
              </w:rPr>
              <w:t>能改善租赁住户的住房条件</w:t>
            </w:r>
          </w:p>
        </w:tc>
        <w:tc>
          <w:tcPr>
            <w:tcW w:w="2940" w:type="dxa"/>
            <w:vAlign w:val="top"/>
          </w:tcPr>
          <w:p w14:paraId="002EC1E2">
            <w:pPr>
              <w:pStyle w:val="6"/>
              <w:spacing w:line="367" w:lineRule="auto"/>
            </w:pPr>
          </w:p>
          <w:p w14:paraId="0FD9E3AF">
            <w:pPr>
              <w:spacing w:before="62" w:line="256" w:lineRule="exact"/>
              <w:ind w:left="1256"/>
              <w:rPr>
                <w:rFonts w:ascii="宋体" w:hAnsi="宋体" w:eastAsia="宋体" w:cs="宋体"/>
                <w:sz w:val="19"/>
                <w:szCs w:val="19"/>
              </w:rPr>
            </w:pPr>
            <w:r>
              <w:rPr>
                <w:rFonts w:ascii="宋体" w:hAnsi="宋体" w:eastAsia="宋体" w:cs="宋体"/>
                <w:spacing w:val="-3"/>
                <w:position w:val="1"/>
                <w:sz w:val="19"/>
                <w:szCs w:val="19"/>
              </w:rPr>
              <w:t>≧95%</w:t>
            </w:r>
          </w:p>
        </w:tc>
      </w:tr>
      <w:tr w14:paraId="738D2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Merge w:val="continue"/>
            <w:tcBorders>
              <w:top w:val="nil"/>
              <w:bottom w:val="nil"/>
            </w:tcBorders>
            <w:vAlign w:val="top"/>
          </w:tcPr>
          <w:p w14:paraId="65431B99">
            <w:pPr>
              <w:pStyle w:val="6"/>
            </w:pPr>
          </w:p>
        </w:tc>
        <w:tc>
          <w:tcPr>
            <w:tcW w:w="1397" w:type="dxa"/>
            <w:vMerge w:val="continue"/>
            <w:tcBorders>
              <w:top w:val="nil"/>
            </w:tcBorders>
            <w:vAlign w:val="top"/>
          </w:tcPr>
          <w:p w14:paraId="1E33D668">
            <w:pPr>
              <w:pStyle w:val="6"/>
            </w:pPr>
          </w:p>
        </w:tc>
        <w:tc>
          <w:tcPr>
            <w:tcW w:w="1488" w:type="dxa"/>
            <w:vAlign w:val="top"/>
          </w:tcPr>
          <w:p w14:paraId="1A026FDF">
            <w:pPr>
              <w:pStyle w:val="6"/>
              <w:spacing w:line="368" w:lineRule="auto"/>
            </w:pPr>
          </w:p>
          <w:p w14:paraId="4C5B98E0">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549" w:type="dxa"/>
            <w:gridSpan w:val="2"/>
            <w:vAlign w:val="top"/>
          </w:tcPr>
          <w:p w14:paraId="592B4BF2">
            <w:pPr>
              <w:pStyle w:val="6"/>
              <w:spacing w:line="368" w:lineRule="auto"/>
            </w:pPr>
          </w:p>
          <w:p w14:paraId="7D73D0FC">
            <w:pPr>
              <w:spacing w:before="62" w:line="229" w:lineRule="auto"/>
              <w:ind w:left="297"/>
              <w:rPr>
                <w:rFonts w:ascii="宋体" w:hAnsi="宋体" w:eastAsia="宋体" w:cs="宋体"/>
                <w:sz w:val="19"/>
                <w:szCs w:val="19"/>
              </w:rPr>
            </w:pPr>
            <w:r>
              <w:rPr>
                <w:rFonts w:ascii="宋体" w:hAnsi="宋体" w:eastAsia="宋体" w:cs="宋体"/>
                <w:spacing w:val="7"/>
                <w:sz w:val="19"/>
                <w:szCs w:val="19"/>
              </w:rPr>
              <w:t>能改善租赁住户满意度</w:t>
            </w:r>
          </w:p>
        </w:tc>
        <w:tc>
          <w:tcPr>
            <w:tcW w:w="2940" w:type="dxa"/>
            <w:vAlign w:val="top"/>
          </w:tcPr>
          <w:p w14:paraId="3D01D228">
            <w:pPr>
              <w:pStyle w:val="6"/>
              <w:spacing w:line="368" w:lineRule="auto"/>
            </w:pPr>
          </w:p>
          <w:p w14:paraId="003F5B83">
            <w:pPr>
              <w:spacing w:before="62" w:line="256" w:lineRule="exact"/>
              <w:ind w:left="1293"/>
              <w:rPr>
                <w:rFonts w:ascii="宋体" w:hAnsi="宋体" w:eastAsia="宋体" w:cs="宋体"/>
                <w:sz w:val="19"/>
                <w:szCs w:val="19"/>
              </w:rPr>
            </w:pPr>
            <w:r>
              <w:rPr>
                <w:rFonts w:ascii="宋体" w:hAnsi="宋体" w:eastAsia="宋体" w:cs="宋体"/>
                <w:spacing w:val="-1"/>
                <w:position w:val="1"/>
                <w:sz w:val="19"/>
                <w:szCs w:val="19"/>
              </w:rPr>
              <w:t>100%</w:t>
            </w:r>
          </w:p>
        </w:tc>
      </w:tr>
      <w:tr w14:paraId="2331A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7" w:type="dxa"/>
            <w:vMerge w:val="continue"/>
            <w:tcBorders>
              <w:top w:val="nil"/>
            </w:tcBorders>
            <w:vAlign w:val="top"/>
          </w:tcPr>
          <w:p w14:paraId="7BCE36A2">
            <w:pPr>
              <w:pStyle w:val="6"/>
            </w:pPr>
          </w:p>
        </w:tc>
        <w:tc>
          <w:tcPr>
            <w:tcW w:w="1397" w:type="dxa"/>
            <w:vAlign w:val="top"/>
          </w:tcPr>
          <w:p w14:paraId="46A7CB05">
            <w:pPr>
              <w:pStyle w:val="6"/>
              <w:spacing w:line="369" w:lineRule="auto"/>
            </w:pPr>
          </w:p>
          <w:p w14:paraId="0813741E">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42F7F75">
            <w:pPr>
              <w:pStyle w:val="6"/>
              <w:spacing w:line="244" w:lineRule="auto"/>
            </w:pPr>
          </w:p>
          <w:p w14:paraId="57EB30E3">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49" w:type="dxa"/>
            <w:gridSpan w:val="2"/>
            <w:vAlign w:val="top"/>
          </w:tcPr>
          <w:p w14:paraId="0FD3F71C">
            <w:pPr>
              <w:pStyle w:val="6"/>
              <w:spacing w:line="369" w:lineRule="auto"/>
            </w:pPr>
          </w:p>
          <w:p w14:paraId="2511EFBA">
            <w:pPr>
              <w:spacing w:before="62" w:line="229" w:lineRule="auto"/>
              <w:ind w:left="348"/>
              <w:rPr>
                <w:rFonts w:ascii="宋体" w:hAnsi="宋体" w:eastAsia="宋体" w:cs="宋体"/>
                <w:sz w:val="19"/>
                <w:szCs w:val="19"/>
              </w:rPr>
            </w:pPr>
            <w:r>
              <w:rPr>
                <w:rFonts w:ascii="宋体" w:hAnsi="宋体" w:eastAsia="宋体" w:cs="宋体"/>
                <w:spacing w:val="7"/>
                <w:sz w:val="19"/>
                <w:szCs w:val="19"/>
              </w:rPr>
              <w:t>能改善租赁住户满意度</w:t>
            </w:r>
          </w:p>
        </w:tc>
        <w:tc>
          <w:tcPr>
            <w:tcW w:w="2940" w:type="dxa"/>
            <w:vAlign w:val="top"/>
          </w:tcPr>
          <w:p w14:paraId="678D14AB">
            <w:pPr>
              <w:pStyle w:val="6"/>
              <w:spacing w:line="369" w:lineRule="auto"/>
            </w:pPr>
          </w:p>
          <w:p w14:paraId="54AD2E7A">
            <w:pPr>
              <w:spacing w:before="62" w:line="256" w:lineRule="exact"/>
              <w:ind w:left="1256"/>
              <w:rPr>
                <w:rFonts w:ascii="宋体" w:hAnsi="宋体" w:eastAsia="宋体" w:cs="宋体"/>
                <w:sz w:val="19"/>
                <w:szCs w:val="19"/>
              </w:rPr>
            </w:pPr>
            <w:r>
              <w:rPr>
                <w:rFonts w:ascii="宋体" w:hAnsi="宋体" w:eastAsia="宋体" w:cs="宋体"/>
                <w:spacing w:val="-3"/>
                <w:position w:val="1"/>
                <w:sz w:val="19"/>
                <w:szCs w:val="19"/>
              </w:rPr>
              <w:t>≧98%</w:t>
            </w:r>
          </w:p>
        </w:tc>
      </w:tr>
    </w:tbl>
    <w:p w14:paraId="4AD3824F">
      <w:pPr>
        <w:pStyle w:val="2"/>
      </w:pPr>
    </w:p>
    <w:p w14:paraId="7EA63571">
      <w:pPr>
        <w:sectPr>
          <w:footerReference r:id="rId82" w:type="default"/>
          <w:pgSz w:w="11905" w:h="16837"/>
          <w:pgMar w:top="1431" w:right="1037" w:bottom="695" w:left="1010" w:header="0" w:footer="408" w:gutter="0"/>
          <w:cols w:space="720" w:num="1"/>
        </w:sectPr>
      </w:pPr>
    </w:p>
    <w:p w14:paraId="21C7A854">
      <w:pPr>
        <w:pStyle w:val="2"/>
        <w:spacing w:line="353" w:lineRule="auto"/>
      </w:pPr>
    </w:p>
    <w:p w14:paraId="79E7B6C3">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57845031">
      <w:pPr>
        <w:pStyle w:val="2"/>
        <w:spacing w:line="302" w:lineRule="auto"/>
      </w:pPr>
    </w:p>
    <w:p w14:paraId="5EB9034A">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E2026B8">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198"/>
        <w:gridCol w:w="1488"/>
        <w:gridCol w:w="1320"/>
        <w:gridCol w:w="1502"/>
        <w:gridCol w:w="2864"/>
      </w:tblGrid>
      <w:tr w14:paraId="23135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304346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74D8CA7A">
            <w:pPr>
              <w:spacing w:before="167" w:line="229" w:lineRule="auto"/>
              <w:ind w:left="3000"/>
              <w:rPr>
                <w:rFonts w:ascii="宋体" w:hAnsi="宋体" w:eastAsia="宋体" w:cs="宋体"/>
                <w:sz w:val="19"/>
                <w:szCs w:val="19"/>
              </w:rPr>
            </w:pPr>
            <w:r>
              <w:rPr>
                <w:rFonts w:ascii="宋体" w:hAnsi="宋体" w:eastAsia="宋体" w:cs="宋体"/>
                <w:spacing w:val="8"/>
                <w:sz w:val="19"/>
                <w:szCs w:val="19"/>
              </w:rPr>
              <w:t>新购普通商品住房购房补贴</w:t>
            </w:r>
          </w:p>
        </w:tc>
      </w:tr>
      <w:tr w14:paraId="59CA0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DC9586D">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65C477D1">
            <w:pPr>
              <w:spacing w:before="160" w:line="229" w:lineRule="auto"/>
              <w:ind w:left="3098"/>
              <w:rPr>
                <w:rFonts w:ascii="宋体" w:hAnsi="宋体" w:eastAsia="宋体" w:cs="宋体"/>
                <w:sz w:val="19"/>
                <w:szCs w:val="19"/>
              </w:rPr>
            </w:pPr>
            <w:r>
              <w:rPr>
                <w:rFonts w:ascii="宋体" w:hAnsi="宋体" w:eastAsia="宋体" w:cs="宋体"/>
                <w:spacing w:val="8"/>
                <w:sz w:val="19"/>
                <w:szCs w:val="19"/>
              </w:rPr>
              <w:t>盐边县住房和城乡建设局</w:t>
            </w:r>
          </w:p>
        </w:tc>
      </w:tr>
      <w:tr w14:paraId="7086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4DAA77DC">
            <w:pPr>
              <w:pStyle w:val="6"/>
              <w:spacing w:line="246" w:lineRule="auto"/>
            </w:pPr>
          </w:p>
          <w:p w14:paraId="313C6694">
            <w:pPr>
              <w:pStyle w:val="6"/>
              <w:spacing w:line="246" w:lineRule="auto"/>
            </w:pPr>
          </w:p>
          <w:p w14:paraId="5825215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06" w:type="dxa"/>
            <w:gridSpan w:val="3"/>
            <w:vAlign w:val="top"/>
          </w:tcPr>
          <w:p w14:paraId="29901D74">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66" w:type="dxa"/>
            <w:gridSpan w:val="2"/>
            <w:vAlign w:val="top"/>
          </w:tcPr>
          <w:p w14:paraId="0F84464E">
            <w:pPr>
              <w:spacing w:before="161" w:line="256" w:lineRule="exact"/>
              <w:ind w:left="1852"/>
              <w:rPr>
                <w:rFonts w:ascii="宋体" w:hAnsi="宋体" w:eastAsia="宋体" w:cs="宋体"/>
                <w:sz w:val="19"/>
                <w:szCs w:val="19"/>
              </w:rPr>
            </w:pPr>
            <w:r>
              <w:rPr>
                <w:rFonts w:ascii="宋体" w:hAnsi="宋体" w:eastAsia="宋体" w:cs="宋体"/>
                <w:spacing w:val="2"/>
                <w:position w:val="1"/>
                <w:sz w:val="19"/>
                <w:szCs w:val="19"/>
              </w:rPr>
              <w:t>102.35</w:t>
            </w:r>
          </w:p>
        </w:tc>
      </w:tr>
      <w:tr w14:paraId="1D2F5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01C7ADC">
            <w:pPr>
              <w:pStyle w:val="6"/>
            </w:pPr>
          </w:p>
        </w:tc>
        <w:tc>
          <w:tcPr>
            <w:tcW w:w="4006" w:type="dxa"/>
            <w:gridSpan w:val="3"/>
            <w:vAlign w:val="top"/>
          </w:tcPr>
          <w:p w14:paraId="4BB5D89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66" w:type="dxa"/>
            <w:gridSpan w:val="2"/>
            <w:vAlign w:val="top"/>
          </w:tcPr>
          <w:p w14:paraId="17D4129C">
            <w:pPr>
              <w:spacing w:before="159" w:line="256" w:lineRule="exact"/>
              <w:ind w:left="1852"/>
              <w:rPr>
                <w:rFonts w:ascii="宋体" w:hAnsi="宋体" w:eastAsia="宋体" w:cs="宋体"/>
                <w:sz w:val="19"/>
                <w:szCs w:val="19"/>
              </w:rPr>
            </w:pPr>
            <w:r>
              <w:rPr>
                <w:rFonts w:ascii="宋体" w:hAnsi="宋体" w:eastAsia="宋体" w:cs="宋体"/>
                <w:spacing w:val="2"/>
                <w:position w:val="1"/>
                <w:sz w:val="19"/>
                <w:szCs w:val="19"/>
              </w:rPr>
              <w:t>102.35</w:t>
            </w:r>
          </w:p>
        </w:tc>
      </w:tr>
      <w:tr w14:paraId="2B342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7D54E45">
            <w:pPr>
              <w:pStyle w:val="6"/>
            </w:pPr>
          </w:p>
        </w:tc>
        <w:tc>
          <w:tcPr>
            <w:tcW w:w="4006" w:type="dxa"/>
            <w:gridSpan w:val="3"/>
            <w:vAlign w:val="top"/>
          </w:tcPr>
          <w:p w14:paraId="61B6C10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66" w:type="dxa"/>
            <w:gridSpan w:val="2"/>
            <w:vAlign w:val="top"/>
          </w:tcPr>
          <w:p w14:paraId="7AE774EE">
            <w:pPr>
              <w:spacing w:before="160" w:line="257" w:lineRule="exact"/>
              <w:ind w:left="2143"/>
              <w:rPr>
                <w:rFonts w:ascii="宋体" w:hAnsi="宋体" w:eastAsia="宋体" w:cs="宋体"/>
                <w:sz w:val="19"/>
                <w:szCs w:val="19"/>
              </w:rPr>
            </w:pPr>
            <w:r>
              <w:rPr>
                <w:rFonts w:ascii="宋体" w:hAnsi="宋体" w:eastAsia="宋体" w:cs="宋体"/>
                <w:position w:val="1"/>
                <w:sz w:val="19"/>
                <w:szCs w:val="19"/>
              </w:rPr>
              <w:t>0</w:t>
            </w:r>
          </w:p>
        </w:tc>
      </w:tr>
      <w:tr w14:paraId="22E80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4" w:hRule="atLeast"/>
        </w:trPr>
        <w:tc>
          <w:tcPr>
            <w:tcW w:w="1467" w:type="dxa"/>
            <w:vAlign w:val="top"/>
          </w:tcPr>
          <w:p w14:paraId="7F1F55C6">
            <w:pPr>
              <w:pStyle w:val="6"/>
              <w:spacing w:line="312" w:lineRule="auto"/>
            </w:pPr>
          </w:p>
          <w:p w14:paraId="4DEF4099">
            <w:pPr>
              <w:pStyle w:val="6"/>
              <w:spacing w:line="313" w:lineRule="auto"/>
            </w:pPr>
          </w:p>
          <w:p w14:paraId="76C91B5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3F15C647">
            <w:pPr>
              <w:pStyle w:val="6"/>
              <w:spacing w:line="313" w:lineRule="auto"/>
            </w:pPr>
          </w:p>
          <w:p w14:paraId="6C5610C9">
            <w:pPr>
              <w:pStyle w:val="6"/>
              <w:spacing w:line="313" w:lineRule="auto"/>
            </w:pPr>
          </w:p>
          <w:p w14:paraId="46FC5BFF">
            <w:pPr>
              <w:spacing w:before="61" w:line="229" w:lineRule="auto"/>
              <w:ind w:left="35"/>
              <w:rPr>
                <w:rFonts w:ascii="宋体" w:hAnsi="宋体" w:eastAsia="宋体" w:cs="宋体"/>
                <w:sz w:val="19"/>
                <w:szCs w:val="19"/>
              </w:rPr>
            </w:pPr>
            <w:r>
              <w:rPr>
                <w:rFonts w:ascii="宋体" w:hAnsi="宋体" w:eastAsia="宋体" w:cs="宋体"/>
                <w:spacing w:val="8"/>
                <w:sz w:val="19"/>
                <w:szCs w:val="19"/>
              </w:rPr>
              <w:t>第八批申请购房补贴70户，共发放商品住房购房</w:t>
            </w:r>
            <w:r>
              <w:rPr>
                <w:rFonts w:ascii="宋体" w:hAnsi="宋体" w:eastAsia="宋体" w:cs="宋体"/>
                <w:spacing w:val="7"/>
                <w:sz w:val="19"/>
                <w:szCs w:val="19"/>
              </w:rPr>
              <w:t>补贴102.3461万元。</w:t>
            </w:r>
          </w:p>
        </w:tc>
      </w:tr>
      <w:tr w14:paraId="5F3AF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restart"/>
            <w:tcBorders>
              <w:bottom w:val="nil"/>
            </w:tcBorders>
            <w:vAlign w:val="top"/>
          </w:tcPr>
          <w:p w14:paraId="3A1C2FBB">
            <w:pPr>
              <w:pStyle w:val="6"/>
              <w:spacing w:line="245" w:lineRule="auto"/>
            </w:pPr>
          </w:p>
          <w:p w14:paraId="32C146B4">
            <w:pPr>
              <w:pStyle w:val="6"/>
              <w:spacing w:line="245" w:lineRule="auto"/>
            </w:pPr>
          </w:p>
          <w:p w14:paraId="67F5DA6F">
            <w:pPr>
              <w:pStyle w:val="6"/>
              <w:spacing w:line="245" w:lineRule="auto"/>
            </w:pPr>
          </w:p>
          <w:p w14:paraId="0EB5A17F">
            <w:pPr>
              <w:pStyle w:val="6"/>
              <w:spacing w:line="245" w:lineRule="auto"/>
            </w:pPr>
          </w:p>
          <w:p w14:paraId="437794A6">
            <w:pPr>
              <w:pStyle w:val="6"/>
              <w:spacing w:line="245" w:lineRule="auto"/>
            </w:pPr>
          </w:p>
          <w:p w14:paraId="17E2BBCD">
            <w:pPr>
              <w:pStyle w:val="6"/>
              <w:spacing w:line="245" w:lineRule="auto"/>
            </w:pPr>
          </w:p>
          <w:p w14:paraId="65099F36">
            <w:pPr>
              <w:pStyle w:val="6"/>
              <w:spacing w:line="246" w:lineRule="auto"/>
            </w:pPr>
          </w:p>
          <w:p w14:paraId="09B71440">
            <w:pPr>
              <w:pStyle w:val="6"/>
              <w:spacing w:line="246" w:lineRule="auto"/>
            </w:pPr>
          </w:p>
          <w:p w14:paraId="5335624F">
            <w:pPr>
              <w:pStyle w:val="6"/>
              <w:spacing w:line="246" w:lineRule="auto"/>
            </w:pPr>
          </w:p>
          <w:p w14:paraId="25923392">
            <w:pPr>
              <w:pStyle w:val="6"/>
              <w:spacing w:line="246" w:lineRule="auto"/>
            </w:pPr>
          </w:p>
          <w:p w14:paraId="7F92EDB9">
            <w:pPr>
              <w:pStyle w:val="6"/>
              <w:spacing w:line="246" w:lineRule="auto"/>
            </w:pPr>
          </w:p>
          <w:p w14:paraId="01221915">
            <w:pPr>
              <w:pStyle w:val="6"/>
              <w:spacing w:line="246" w:lineRule="auto"/>
            </w:pPr>
          </w:p>
          <w:p w14:paraId="7154890F">
            <w:pPr>
              <w:pStyle w:val="6"/>
              <w:spacing w:line="246" w:lineRule="auto"/>
            </w:pPr>
          </w:p>
          <w:p w14:paraId="0B4C1D19">
            <w:pPr>
              <w:pStyle w:val="6"/>
              <w:spacing w:line="246" w:lineRule="auto"/>
            </w:pPr>
          </w:p>
          <w:p w14:paraId="53C5A395">
            <w:pPr>
              <w:pStyle w:val="6"/>
              <w:spacing w:line="246" w:lineRule="auto"/>
            </w:pPr>
          </w:p>
          <w:p w14:paraId="17433199">
            <w:pPr>
              <w:pStyle w:val="6"/>
              <w:spacing w:line="246" w:lineRule="auto"/>
            </w:pPr>
          </w:p>
          <w:p w14:paraId="6AB24D2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7830EB87">
            <w:pPr>
              <w:spacing w:before="286" w:line="230" w:lineRule="auto"/>
              <w:ind w:left="2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55AA68A">
            <w:pPr>
              <w:spacing w:before="286"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822" w:type="dxa"/>
            <w:gridSpan w:val="2"/>
            <w:vAlign w:val="top"/>
          </w:tcPr>
          <w:p w14:paraId="6101B88C">
            <w:pPr>
              <w:spacing w:before="286" w:line="230" w:lineRule="auto"/>
              <w:ind w:left="1023"/>
              <w:rPr>
                <w:rFonts w:ascii="宋体" w:hAnsi="宋体" w:eastAsia="宋体" w:cs="宋体"/>
                <w:sz w:val="19"/>
                <w:szCs w:val="19"/>
              </w:rPr>
            </w:pPr>
            <w:r>
              <w:rPr>
                <w:rFonts w:ascii="宋体" w:hAnsi="宋体" w:eastAsia="宋体" w:cs="宋体"/>
                <w:spacing w:val="7"/>
                <w:sz w:val="19"/>
                <w:szCs w:val="19"/>
              </w:rPr>
              <w:t>三级指标</w:t>
            </w:r>
          </w:p>
        </w:tc>
        <w:tc>
          <w:tcPr>
            <w:tcW w:w="2864" w:type="dxa"/>
            <w:vAlign w:val="top"/>
          </w:tcPr>
          <w:p w14:paraId="76955068">
            <w:pPr>
              <w:spacing w:before="286" w:line="229" w:lineRule="auto"/>
              <w:ind w:left="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BB6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05E055D6">
            <w:pPr>
              <w:pStyle w:val="6"/>
            </w:pPr>
          </w:p>
        </w:tc>
        <w:tc>
          <w:tcPr>
            <w:tcW w:w="1198" w:type="dxa"/>
            <w:vMerge w:val="restart"/>
            <w:tcBorders>
              <w:bottom w:val="nil"/>
            </w:tcBorders>
            <w:vAlign w:val="top"/>
          </w:tcPr>
          <w:p w14:paraId="07FAD1C3">
            <w:pPr>
              <w:pStyle w:val="6"/>
              <w:spacing w:line="242" w:lineRule="auto"/>
            </w:pPr>
          </w:p>
          <w:p w14:paraId="4DBF7005">
            <w:pPr>
              <w:pStyle w:val="6"/>
              <w:spacing w:line="242" w:lineRule="auto"/>
            </w:pPr>
          </w:p>
          <w:p w14:paraId="34C065C1">
            <w:pPr>
              <w:pStyle w:val="6"/>
              <w:spacing w:line="242" w:lineRule="auto"/>
            </w:pPr>
          </w:p>
          <w:p w14:paraId="15063CCC">
            <w:pPr>
              <w:pStyle w:val="6"/>
              <w:spacing w:line="243" w:lineRule="auto"/>
            </w:pPr>
          </w:p>
          <w:p w14:paraId="3FB70748">
            <w:pPr>
              <w:pStyle w:val="6"/>
              <w:spacing w:line="243" w:lineRule="auto"/>
            </w:pPr>
          </w:p>
          <w:p w14:paraId="777B6EF7">
            <w:pPr>
              <w:pStyle w:val="6"/>
              <w:spacing w:line="243" w:lineRule="auto"/>
            </w:pPr>
          </w:p>
          <w:p w14:paraId="4547E09F">
            <w:pPr>
              <w:pStyle w:val="6"/>
              <w:spacing w:line="243" w:lineRule="auto"/>
            </w:pPr>
          </w:p>
          <w:p w14:paraId="1E4504B1">
            <w:pPr>
              <w:spacing w:before="62" w:line="229" w:lineRule="auto"/>
              <w:ind w:left="2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626977C">
            <w:pPr>
              <w:pStyle w:val="6"/>
              <w:spacing w:line="463" w:lineRule="auto"/>
            </w:pPr>
          </w:p>
          <w:p w14:paraId="2D24C978">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822" w:type="dxa"/>
            <w:gridSpan w:val="2"/>
            <w:vAlign w:val="top"/>
          </w:tcPr>
          <w:p w14:paraId="79F4663E">
            <w:pPr>
              <w:pStyle w:val="6"/>
              <w:spacing w:line="463" w:lineRule="auto"/>
            </w:pPr>
          </w:p>
          <w:p w14:paraId="083AAEA9">
            <w:pPr>
              <w:spacing w:before="61" w:line="229" w:lineRule="auto"/>
              <w:ind w:left="525"/>
              <w:rPr>
                <w:rFonts w:ascii="宋体" w:hAnsi="宋体" w:eastAsia="宋体" w:cs="宋体"/>
                <w:sz w:val="19"/>
                <w:szCs w:val="19"/>
              </w:rPr>
            </w:pPr>
            <w:r>
              <w:rPr>
                <w:rFonts w:ascii="宋体" w:hAnsi="宋体" w:eastAsia="宋体" w:cs="宋体"/>
                <w:spacing w:val="8"/>
                <w:sz w:val="19"/>
                <w:szCs w:val="19"/>
              </w:rPr>
              <w:t>新购普通商品房户数</w:t>
            </w:r>
          </w:p>
        </w:tc>
        <w:tc>
          <w:tcPr>
            <w:tcW w:w="2864" w:type="dxa"/>
            <w:vAlign w:val="top"/>
          </w:tcPr>
          <w:p w14:paraId="0FDA26B0">
            <w:pPr>
              <w:pStyle w:val="6"/>
              <w:spacing w:line="462" w:lineRule="auto"/>
            </w:pPr>
          </w:p>
          <w:p w14:paraId="40BB0F0A">
            <w:pPr>
              <w:spacing w:before="62" w:line="230" w:lineRule="auto"/>
              <w:ind w:left="1247"/>
              <w:rPr>
                <w:rFonts w:ascii="宋体" w:hAnsi="宋体" w:eastAsia="宋体" w:cs="宋体"/>
                <w:sz w:val="19"/>
                <w:szCs w:val="19"/>
              </w:rPr>
            </w:pPr>
            <w:r>
              <w:rPr>
                <w:rFonts w:ascii="宋体" w:hAnsi="宋体" w:eastAsia="宋体" w:cs="宋体"/>
                <w:spacing w:val="2"/>
                <w:sz w:val="19"/>
                <w:szCs w:val="19"/>
              </w:rPr>
              <w:t>70户</w:t>
            </w:r>
          </w:p>
        </w:tc>
      </w:tr>
      <w:tr w14:paraId="4D501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56A8DE75">
            <w:pPr>
              <w:pStyle w:val="6"/>
            </w:pPr>
          </w:p>
        </w:tc>
        <w:tc>
          <w:tcPr>
            <w:tcW w:w="1198" w:type="dxa"/>
            <w:vMerge w:val="continue"/>
            <w:tcBorders>
              <w:top w:val="nil"/>
              <w:bottom w:val="nil"/>
            </w:tcBorders>
            <w:vAlign w:val="top"/>
          </w:tcPr>
          <w:p w14:paraId="7C2CC728">
            <w:pPr>
              <w:pStyle w:val="6"/>
            </w:pPr>
          </w:p>
        </w:tc>
        <w:tc>
          <w:tcPr>
            <w:tcW w:w="1488" w:type="dxa"/>
            <w:vAlign w:val="top"/>
          </w:tcPr>
          <w:p w14:paraId="22806FED">
            <w:pPr>
              <w:pStyle w:val="6"/>
              <w:spacing w:line="463" w:lineRule="auto"/>
            </w:pPr>
          </w:p>
          <w:p w14:paraId="0AD7659B">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822" w:type="dxa"/>
            <w:gridSpan w:val="2"/>
            <w:vAlign w:val="top"/>
          </w:tcPr>
          <w:p w14:paraId="17183614">
            <w:pPr>
              <w:pStyle w:val="6"/>
              <w:spacing w:line="464" w:lineRule="auto"/>
            </w:pPr>
          </w:p>
          <w:p w14:paraId="1422A908">
            <w:pPr>
              <w:spacing w:before="61" w:line="229" w:lineRule="auto"/>
              <w:ind w:left="931"/>
              <w:rPr>
                <w:rFonts w:ascii="宋体" w:hAnsi="宋体" w:eastAsia="宋体" w:cs="宋体"/>
                <w:sz w:val="19"/>
                <w:szCs w:val="19"/>
              </w:rPr>
            </w:pPr>
            <w:r>
              <w:rPr>
                <w:rFonts w:ascii="宋体" w:hAnsi="宋体" w:eastAsia="宋体" w:cs="宋体"/>
                <w:spacing w:val="5"/>
                <w:sz w:val="19"/>
                <w:szCs w:val="19"/>
              </w:rPr>
              <w:t>资金支付率</w:t>
            </w:r>
          </w:p>
        </w:tc>
        <w:tc>
          <w:tcPr>
            <w:tcW w:w="2864" w:type="dxa"/>
            <w:vAlign w:val="top"/>
          </w:tcPr>
          <w:p w14:paraId="5D3BB371">
            <w:pPr>
              <w:pStyle w:val="6"/>
              <w:spacing w:line="464" w:lineRule="auto"/>
            </w:pPr>
          </w:p>
          <w:p w14:paraId="07D6AB86">
            <w:pPr>
              <w:spacing w:before="61" w:line="257" w:lineRule="exact"/>
              <w:ind w:left="1218"/>
              <w:rPr>
                <w:rFonts w:ascii="宋体" w:hAnsi="宋体" w:eastAsia="宋体" w:cs="宋体"/>
                <w:sz w:val="19"/>
                <w:szCs w:val="19"/>
              </w:rPr>
            </w:pPr>
            <w:r>
              <w:rPr>
                <w:rFonts w:ascii="宋体" w:hAnsi="宋体" w:eastAsia="宋体" w:cs="宋体"/>
                <w:spacing w:val="-3"/>
                <w:position w:val="1"/>
                <w:sz w:val="19"/>
                <w:szCs w:val="19"/>
              </w:rPr>
              <w:t>≧95%</w:t>
            </w:r>
          </w:p>
        </w:tc>
      </w:tr>
      <w:tr w14:paraId="5DB6A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40E4E5CA">
            <w:pPr>
              <w:pStyle w:val="6"/>
            </w:pPr>
          </w:p>
        </w:tc>
        <w:tc>
          <w:tcPr>
            <w:tcW w:w="1198" w:type="dxa"/>
            <w:vMerge w:val="continue"/>
            <w:tcBorders>
              <w:top w:val="nil"/>
            </w:tcBorders>
            <w:vAlign w:val="top"/>
          </w:tcPr>
          <w:p w14:paraId="36C19A49">
            <w:pPr>
              <w:pStyle w:val="6"/>
            </w:pPr>
          </w:p>
        </w:tc>
        <w:tc>
          <w:tcPr>
            <w:tcW w:w="1488" w:type="dxa"/>
            <w:vAlign w:val="top"/>
          </w:tcPr>
          <w:p w14:paraId="4A5F1546">
            <w:pPr>
              <w:pStyle w:val="6"/>
              <w:spacing w:line="465" w:lineRule="auto"/>
            </w:pPr>
          </w:p>
          <w:p w14:paraId="57E0DEAD">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822" w:type="dxa"/>
            <w:gridSpan w:val="2"/>
            <w:vAlign w:val="top"/>
          </w:tcPr>
          <w:p w14:paraId="60921881">
            <w:pPr>
              <w:pStyle w:val="6"/>
              <w:spacing w:line="466" w:lineRule="auto"/>
            </w:pPr>
          </w:p>
          <w:p w14:paraId="210CCC84">
            <w:pPr>
              <w:spacing w:before="61" w:line="229" w:lineRule="auto"/>
              <w:ind w:left="832"/>
              <w:rPr>
                <w:rFonts w:ascii="宋体" w:hAnsi="宋体" w:eastAsia="宋体" w:cs="宋体"/>
                <w:sz w:val="19"/>
                <w:szCs w:val="19"/>
              </w:rPr>
            </w:pPr>
            <w:r>
              <w:rPr>
                <w:rFonts w:ascii="宋体" w:hAnsi="宋体" w:eastAsia="宋体" w:cs="宋体"/>
                <w:spacing w:val="6"/>
                <w:sz w:val="19"/>
                <w:szCs w:val="19"/>
              </w:rPr>
              <w:t>资金支付时间</w:t>
            </w:r>
          </w:p>
        </w:tc>
        <w:tc>
          <w:tcPr>
            <w:tcW w:w="2864" w:type="dxa"/>
            <w:vAlign w:val="top"/>
          </w:tcPr>
          <w:p w14:paraId="7188A639">
            <w:pPr>
              <w:pStyle w:val="6"/>
              <w:spacing w:line="466" w:lineRule="auto"/>
            </w:pPr>
          </w:p>
          <w:p w14:paraId="109EF168">
            <w:pPr>
              <w:spacing w:before="61" w:line="229" w:lineRule="auto"/>
              <w:ind w:left="1141"/>
              <w:rPr>
                <w:rFonts w:ascii="宋体" w:hAnsi="宋体" w:eastAsia="宋体" w:cs="宋体"/>
                <w:sz w:val="19"/>
                <w:szCs w:val="19"/>
              </w:rPr>
            </w:pPr>
            <w:r>
              <w:rPr>
                <w:rFonts w:ascii="宋体" w:hAnsi="宋体" w:eastAsia="宋体" w:cs="宋体"/>
                <w:spacing w:val="4"/>
                <w:sz w:val="19"/>
                <w:szCs w:val="19"/>
              </w:rPr>
              <w:t>2025年</w:t>
            </w:r>
          </w:p>
        </w:tc>
      </w:tr>
      <w:tr w14:paraId="7C6CD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07FFE00D">
            <w:pPr>
              <w:pStyle w:val="6"/>
            </w:pPr>
          </w:p>
        </w:tc>
        <w:tc>
          <w:tcPr>
            <w:tcW w:w="1198" w:type="dxa"/>
            <w:vAlign w:val="top"/>
          </w:tcPr>
          <w:p w14:paraId="06ABBCDA">
            <w:pPr>
              <w:pStyle w:val="6"/>
              <w:spacing w:line="467" w:lineRule="auto"/>
            </w:pPr>
          </w:p>
          <w:p w14:paraId="0EF8AD8F">
            <w:pPr>
              <w:spacing w:before="62" w:line="228" w:lineRule="auto"/>
              <w:ind w:left="25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0B885A4">
            <w:pPr>
              <w:pStyle w:val="6"/>
              <w:spacing w:line="467" w:lineRule="auto"/>
            </w:pPr>
          </w:p>
          <w:p w14:paraId="0EE832BB">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822" w:type="dxa"/>
            <w:gridSpan w:val="2"/>
            <w:vAlign w:val="top"/>
          </w:tcPr>
          <w:p w14:paraId="6C42D401">
            <w:pPr>
              <w:pStyle w:val="6"/>
              <w:spacing w:line="467" w:lineRule="auto"/>
            </w:pPr>
          </w:p>
          <w:p w14:paraId="57FE7B1C">
            <w:pPr>
              <w:spacing w:before="61" w:line="229" w:lineRule="auto"/>
              <w:ind w:left="476"/>
              <w:rPr>
                <w:rFonts w:ascii="宋体" w:hAnsi="宋体" w:eastAsia="宋体" w:cs="宋体"/>
                <w:sz w:val="19"/>
                <w:szCs w:val="19"/>
              </w:rPr>
            </w:pPr>
            <w:r>
              <w:rPr>
                <w:rFonts w:ascii="宋体" w:hAnsi="宋体" w:eastAsia="宋体" w:cs="宋体"/>
                <w:spacing w:val="7"/>
                <w:sz w:val="19"/>
                <w:szCs w:val="19"/>
              </w:rPr>
              <w:t>2025年度预计补贴金额</w:t>
            </w:r>
          </w:p>
        </w:tc>
        <w:tc>
          <w:tcPr>
            <w:tcW w:w="2864" w:type="dxa"/>
            <w:vAlign w:val="top"/>
          </w:tcPr>
          <w:p w14:paraId="1B4C9E84">
            <w:pPr>
              <w:pStyle w:val="6"/>
              <w:spacing w:line="476" w:lineRule="auto"/>
            </w:pPr>
          </w:p>
          <w:p w14:paraId="7F31C6C2">
            <w:pPr>
              <w:spacing w:before="59" w:line="221" w:lineRule="auto"/>
              <w:ind w:left="911"/>
              <w:rPr>
                <w:rFonts w:ascii="宋体" w:hAnsi="宋体" w:eastAsia="宋体" w:cs="宋体"/>
                <w:sz w:val="18"/>
                <w:szCs w:val="18"/>
              </w:rPr>
            </w:pPr>
            <w:r>
              <w:rPr>
                <w:rFonts w:ascii="宋体" w:hAnsi="宋体" w:eastAsia="宋体" w:cs="宋体"/>
                <w:spacing w:val="-2"/>
                <w:sz w:val="18"/>
                <w:szCs w:val="18"/>
              </w:rPr>
              <w:t>102.3461万元</w:t>
            </w:r>
          </w:p>
        </w:tc>
      </w:tr>
      <w:tr w14:paraId="7135A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31AD65CF">
            <w:pPr>
              <w:pStyle w:val="6"/>
            </w:pPr>
          </w:p>
        </w:tc>
        <w:tc>
          <w:tcPr>
            <w:tcW w:w="1198" w:type="dxa"/>
            <w:vAlign w:val="top"/>
          </w:tcPr>
          <w:p w14:paraId="69B6092F">
            <w:pPr>
              <w:pStyle w:val="6"/>
              <w:spacing w:line="467" w:lineRule="auto"/>
            </w:pPr>
          </w:p>
          <w:p w14:paraId="15C911ED">
            <w:pPr>
              <w:spacing w:before="62" w:line="230" w:lineRule="auto"/>
              <w:ind w:left="2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38C3389">
            <w:pPr>
              <w:pStyle w:val="6"/>
              <w:spacing w:line="468" w:lineRule="auto"/>
            </w:pPr>
          </w:p>
          <w:p w14:paraId="1DA3FDCB">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822" w:type="dxa"/>
            <w:gridSpan w:val="2"/>
            <w:vAlign w:val="top"/>
          </w:tcPr>
          <w:p w14:paraId="1D1A6D0E">
            <w:pPr>
              <w:pStyle w:val="6"/>
              <w:spacing w:line="346" w:lineRule="auto"/>
            </w:pPr>
          </w:p>
          <w:p w14:paraId="233E6E86">
            <w:pPr>
              <w:spacing w:before="62" w:line="229" w:lineRule="auto"/>
              <w:ind w:left="177"/>
              <w:rPr>
                <w:rFonts w:ascii="宋体" w:hAnsi="宋体" w:eastAsia="宋体" w:cs="宋体"/>
                <w:sz w:val="19"/>
                <w:szCs w:val="19"/>
              </w:rPr>
            </w:pPr>
            <w:r>
              <w:rPr>
                <w:rFonts w:ascii="宋体" w:hAnsi="宋体" w:eastAsia="宋体" w:cs="宋体"/>
                <w:spacing w:val="8"/>
                <w:sz w:val="19"/>
                <w:szCs w:val="19"/>
              </w:rPr>
              <w:t>提高市民新购普通商品住房意</w:t>
            </w:r>
          </w:p>
          <w:p w14:paraId="0EED33A7">
            <w:pPr>
              <w:spacing w:before="11" w:line="236" w:lineRule="auto"/>
              <w:ind w:left="1322"/>
              <w:rPr>
                <w:rFonts w:ascii="宋体" w:hAnsi="宋体" w:eastAsia="宋体" w:cs="宋体"/>
                <w:sz w:val="19"/>
                <w:szCs w:val="19"/>
              </w:rPr>
            </w:pPr>
            <w:r>
              <w:rPr>
                <w:rFonts w:ascii="宋体" w:hAnsi="宋体" w:eastAsia="宋体" w:cs="宋体"/>
                <w:sz w:val="19"/>
                <w:szCs w:val="19"/>
              </w:rPr>
              <w:t>愿</w:t>
            </w:r>
          </w:p>
        </w:tc>
        <w:tc>
          <w:tcPr>
            <w:tcW w:w="2864" w:type="dxa"/>
            <w:vAlign w:val="top"/>
          </w:tcPr>
          <w:p w14:paraId="5FD95111">
            <w:pPr>
              <w:pStyle w:val="6"/>
              <w:spacing w:line="468" w:lineRule="auto"/>
            </w:pPr>
          </w:p>
          <w:p w14:paraId="13F19F05">
            <w:pPr>
              <w:spacing w:before="61" w:line="229" w:lineRule="auto"/>
              <w:ind w:left="1044"/>
              <w:rPr>
                <w:rFonts w:ascii="宋体" w:hAnsi="宋体" w:eastAsia="宋体" w:cs="宋体"/>
                <w:sz w:val="19"/>
                <w:szCs w:val="19"/>
              </w:rPr>
            </w:pPr>
            <w:r>
              <w:rPr>
                <w:rFonts w:ascii="宋体" w:hAnsi="宋体" w:eastAsia="宋体" w:cs="宋体"/>
                <w:spacing w:val="6"/>
                <w:sz w:val="19"/>
                <w:szCs w:val="19"/>
              </w:rPr>
              <w:t>有所提高</w:t>
            </w:r>
          </w:p>
        </w:tc>
      </w:tr>
      <w:tr w14:paraId="529ED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467" w:type="dxa"/>
            <w:vMerge w:val="continue"/>
            <w:tcBorders>
              <w:top w:val="nil"/>
            </w:tcBorders>
            <w:vAlign w:val="top"/>
          </w:tcPr>
          <w:p w14:paraId="77BCA951">
            <w:pPr>
              <w:pStyle w:val="6"/>
            </w:pPr>
          </w:p>
        </w:tc>
        <w:tc>
          <w:tcPr>
            <w:tcW w:w="1198" w:type="dxa"/>
            <w:vAlign w:val="top"/>
          </w:tcPr>
          <w:p w14:paraId="7853B261">
            <w:pPr>
              <w:pStyle w:val="6"/>
              <w:spacing w:line="469" w:lineRule="auto"/>
            </w:pPr>
          </w:p>
          <w:p w14:paraId="6AD6FBF4">
            <w:pPr>
              <w:spacing w:before="61" w:line="229" w:lineRule="auto"/>
              <w:ind w:left="10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77AE804">
            <w:pPr>
              <w:pStyle w:val="6"/>
              <w:spacing w:line="347" w:lineRule="auto"/>
            </w:pPr>
          </w:p>
          <w:p w14:paraId="76B90B91">
            <w:pPr>
              <w:spacing w:before="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22" w:type="dxa"/>
            <w:gridSpan w:val="2"/>
            <w:vAlign w:val="top"/>
          </w:tcPr>
          <w:p w14:paraId="3C558411">
            <w:pPr>
              <w:pStyle w:val="6"/>
              <w:spacing w:line="469" w:lineRule="auto"/>
            </w:pPr>
          </w:p>
          <w:p w14:paraId="01D27D62">
            <w:pPr>
              <w:spacing w:before="61" w:line="229" w:lineRule="auto"/>
              <w:ind w:left="576"/>
              <w:rPr>
                <w:rFonts w:ascii="宋体" w:hAnsi="宋体" w:eastAsia="宋体" w:cs="宋体"/>
                <w:sz w:val="19"/>
                <w:szCs w:val="19"/>
              </w:rPr>
            </w:pPr>
            <w:r>
              <w:rPr>
                <w:rFonts w:ascii="宋体" w:hAnsi="宋体" w:eastAsia="宋体" w:cs="宋体"/>
                <w:spacing w:val="8"/>
                <w:sz w:val="19"/>
                <w:szCs w:val="19"/>
              </w:rPr>
              <w:t>新购住房市民满意度</w:t>
            </w:r>
          </w:p>
        </w:tc>
        <w:tc>
          <w:tcPr>
            <w:tcW w:w="2864" w:type="dxa"/>
            <w:vAlign w:val="top"/>
          </w:tcPr>
          <w:p w14:paraId="3F4C60D0">
            <w:pPr>
              <w:pStyle w:val="6"/>
              <w:spacing w:line="469" w:lineRule="auto"/>
            </w:pPr>
          </w:p>
          <w:p w14:paraId="166E798F">
            <w:pPr>
              <w:spacing w:before="61" w:line="257" w:lineRule="exact"/>
              <w:ind w:left="1218"/>
              <w:rPr>
                <w:rFonts w:ascii="宋体" w:hAnsi="宋体" w:eastAsia="宋体" w:cs="宋体"/>
                <w:sz w:val="19"/>
                <w:szCs w:val="19"/>
              </w:rPr>
            </w:pPr>
            <w:r>
              <w:rPr>
                <w:rFonts w:ascii="宋体" w:hAnsi="宋体" w:eastAsia="宋体" w:cs="宋体"/>
                <w:spacing w:val="-3"/>
                <w:position w:val="1"/>
                <w:sz w:val="19"/>
                <w:szCs w:val="19"/>
              </w:rPr>
              <w:t>≧98%</w:t>
            </w:r>
          </w:p>
        </w:tc>
      </w:tr>
    </w:tbl>
    <w:p w14:paraId="29FA36E5">
      <w:pPr>
        <w:pStyle w:val="2"/>
      </w:pPr>
    </w:p>
    <w:p w14:paraId="3D5BC64C">
      <w:pPr>
        <w:sectPr>
          <w:footerReference r:id="rId83" w:type="default"/>
          <w:pgSz w:w="11905" w:h="16837"/>
          <w:pgMar w:top="1431" w:right="1040" w:bottom="695" w:left="1010" w:header="0" w:footer="408" w:gutter="0"/>
          <w:cols w:space="720" w:num="1"/>
        </w:sectPr>
      </w:pPr>
    </w:p>
    <w:p w14:paraId="6EB79103">
      <w:pPr>
        <w:pStyle w:val="2"/>
        <w:spacing w:line="353" w:lineRule="auto"/>
      </w:pPr>
    </w:p>
    <w:p w14:paraId="0F3DF32C">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5F19F344">
      <w:pPr>
        <w:pStyle w:val="2"/>
        <w:spacing w:line="302" w:lineRule="auto"/>
      </w:pPr>
    </w:p>
    <w:p w14:paraId="6EB4D33B">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2B3E3D8">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84"/>
        <w:gridCol w:w="1426"/>
        <w:gridCol w:w="1320"/>
        <w:gridCol w:w="1517"/>
        <w:gridCol w:w="2849"/>
      </w:tblGrid>
      <w:tr w14:paraId="23810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098A741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7599CD12">
            <w:pPr>
              <w:spacing w:before="167" w:line="229" w:lineRule="auto"/>
              <w:ind w:left="2964"/>
              <w:rPr>
                <w:rFonts w:ascii="宋体" w:hAnsi="宋体" w:eastAsia="宋体" w:cs="宋体"/>
                <w:sz w:val="19"/>
                <w:szCs w:val="19"/>
              </w:rPr>
            </w:pPr>
            <w:r>
              <w:rPr>
                <w:rFonts w:ascii="宋体" w:hAnsi="宋体" w:eastAsia="宋体" w:cs="宋体"/>
                <w:spacing w:val="7"/>
                <w:sz w:val="19"/>
                <w:szCs w:val="19"/>
              </w:rPr>
              <w:t>市政维护项目（路灯电费）</w:t>
            </w:r>
          </w:p>
        </w:tc>
      </w:tr>
      <w:tr w14:paraId="4745A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8600C5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2919E6DC">
            <w:pPr>
              <w:spacing w:before="160" w:line="229" w:lineRule="auto"/>
              <w:ind w:left="3061"/>
              <w:rPr>
                <w:rFonts w:ascii="宋体" w:hAnsi="宋体" w:eastAsia="宋体" w:cs="宋体"/>
                <w:sz w:val="19"/>
                <w:szCs w:val="19"/>
              </w:rPr>
            </w:pPr>
            <w:r>
              <w:rPr>
                <w:rFonts w:ascii="宋体" w:hAnsi="宋体" w:eastAsia="宋体" w:cs="宋体"/>
                <w:spacing w:val="8"/>
                <w:sz w:val="19"/>
                <w:szCs w:val="19"/>
              </w:rPr>
              <w:t>盐边县住房和城乡建设局</w:t>
            </w:r>
          </w:p>
        </w:tc>
      </w:tr>
      <w:tr w14:paraId="73A68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09DED01C">
            <w:pPr>
              <w:pStyle w:val="6"/>
              <w:spacing w:line="246" w:lineRule="auto"/>
            </w:pPr>
          </w:p>
          <w:p w14:paraId="021235E5">
            <w:pPr>
              <w:pStyle w:val="6"/>
              <w:spacing w:line="246" w:lineRule="auto"/>
            </w:pPr>
          </w:p>
          <w:p w14:paraId="4F51837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30" w:type="dxa"/>
            <w:gridSpan w:val="3"/>
            <w:vAlign w:val="top"/>
          </w:tcPr>
          <w:p w14:paraId="4FFC567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366" w:type="dxa"/>
            <w:gridSpan w:val="2"/>
            <w:vAlign w:val="top"/>
          </w:tcPr>
          <w:p w14:paraId="195209E2">
            <w:pPr>
              <w:spacing w:before="161" w:line="256" w:lineRule="exact"/>
              <w:ind w:left="1852"/>
              <w:rPr>
                <w:rFonts w:ascii="宋体" w:hAnsi="宋体" w:eastAsia="宋体" w:cs="宋体"/>
                <w:sz w:val="19"/>
                <w:szCs w:val="19"/>
              </w:rPr>
            </w:pPr>
            <w:r>
              <w:rPr>
                <w:rFonts w:ascii="宋体" w:hAnsi="宋体" w:eastAsia="宋体" w:cs="宋体"/>
                <w:spacing w:val="2"/>
                <w:position w:val="1"/>
                <w:sz w:val="19"/>
                <w:szCs w:val="19"/>
              </w:rPr>
              <w:t>140.00</w:t>
            </w:r>
          </w:p>
        </w:tc>
      </w:tr>
      <w:tr w14:paraId="7BB00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F643751">
            <w:pPr>
              <w:pStyle w:val="6"/>
            </w:pPr>
          </w:p>
        </w:tc>
        <w:tc>
          <w:tcPr>
            <w:tcW w:w="3930" w:type="dxa"/>
            <w:gridSpan w:val="3"/>
            <w:vAlign w:val="top"/>
          </w:tcPr>
          <w:p w14:paraId="02824B1F">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366" w:type="dxa"/>
            <w:gridSpan w:val="2"/>
            <w:vAlign w:val="top"/>
          </w:tcPr>
          <w:p w14:paraId="27802A37">
            <w:pPr>
              <w:spacing w:before="159" w:line="256" w:lineRule="exact"/>
              <w:ind w:left="1852"/>
              <w:rPr>
                <w:rFonts w:ascii="宋体" w:hAnsi="宋体" w:eastAsia="宋体" w:cs="宋体"/>
                <w:sz w:val="19"/>
                <w:szCs w:val="19"/>
              </w:rPr>
            </w:pPr>
            <w:r>
              <w:rPr>
                <w:rFonts w:ascii="宋体" w:hAnsi="宋体" w:eastAsia="宋体" w:cs="宋体"/>
                <w:spacing w:val="2"/>
                <w:position w:val="1"/>
                <w:sz w:val="19"/>
                <w:szCs w:val="19"/>
              </w:rPr>
              <w:t>140.00</w:t>
            </w:r>
          </w:p>
        </w:tc>
      </w:tr>
      <w:tr w14:paraId="3BB8A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82AA0F1">
            <w:pPr>
              <w:pStyle w:val="6"/>
            </w:pPr>
          </w:p>
        </w:tc>
        <w:tc>
          <w:tcPr>
            <w:tcW w:w="3930" w:type="dxa"/>
            <w:gridSpan w:val="3"/>
            <w:vAlign w:val="top"/>
          </w:tcPr>
          <w:p w14:paraId="7C85B67D">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366" w:type="dxa"/>
            <w:gridSpan w:val="2"/>
            <w:vAlign w:val="top"/>
          </w:tcPr>
          <w:p w14:paraId="4E2A2506">
            <w:pPr>
              <w:spacing w:before="160" w:line="257" w:lineRule="exact"/>
              <w:ind w:left="2143"/>
              <w:rPr>
                <w:rFonts w:ascii="宋体" w:hAnsi="宋体" w:eastAsia="宋体" w:cs="宋体"/>
                <w:sz w:val="19"/>
                <w:szCs w:val="19"/>
              </w:rPr>
            </w:pPr>
            <w:r>
              <w:rPr>
                <w:rFonts w:ascii="宋体" w:hAnsi="宋体" w:eastAsia="宋体" w:cs="宋体"/>
                <w:position w:val="1"/>
                <w:sz w:val="19"/>
                <w:szCs w:val="19"/>
              </w:rPr>
              <w:t>0</w:t>
            </w:r>
          </w:p>
        </w:tc>
      </w:tr>
      <w:tr w14:paraId="2748F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9" w:hRule="atLeast"/>
        </w:trPr>
        <w:tc>
          <w:tcPr>
            <w:tcW w:w="1466" w:type="dxa"/>
            <w:vAlign w:val="top"/>
          </w:tcPr>
          <w:p w14:paraId="4283623A">
            <w:pPr>
              <w:pStyle w:val="6"/>
              <w:spacing w:line="304" w:lineRule="auto"/>
            </w:pPr>
          </w:p>
          <w:p w14:paraId="21777D02">
            <w:pPr>
              <w:pStyle w:val="6"/>
              <w:spacing w:line="305" w:lineRule="auto"/>
            </w:pPr>
          </w:p>
          <w:p w14:paraId="54FE53F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3C7AC585">
            <w:pPr>
              <w:pStyle w:val="6"/>
              <w:spacing w:line="244" w:lineRule="auto"/>
            </w:pPr>
          </w:p>
          <w:p w14:paraId="70706D48">
            <w:pPr>
              <w:pStyle w:val="6"/>
              <w:spacing w:line="244" w:lineRule="auto"/>
            </w:pPr>
          </w:p>
          <w:p w14:paraId="4BFFB124">
            <w:pPr>
              <w:spacing w:before="62" w:line="239" w:lineRule="auto"/>
              <w:ind w:left="36" w:right="104" w:firstLine="3"/>
              <w:rPr>
                <w:rFonts w:ascii="宋体" w:hAnsi="宋体" w:eastAsia="宋体" w:cs="宋体"/>
                <w:sz w:val="19"/>
                <w:szCs w:val="19"/>
              </w:rPr>
            </w:pPr>
            <w:r>
              <w:rPr>
                <w:rFonts w:ascii="宋体" w:hAnsi="宋体" w:eastAsia="宋体" w:cs="宋体"/>
                <w:spacing w:val="8"/>
                <w:sz w:val="19"/>
                <w:szCs w:val="19"/>
              </w:rPr>
              <w:t>该项目涉及市政设施零星维护、县城城区照明设施维护、县城路灯电费、县城城市防洪、县城</w:t>
            </w:r>
            <w:r>
              <w:rPr>
                <w:rFonts w:ascii="宋体" w:hAnsi="宋体" w:eastAsia="宋体" w:cs="宋体"/>
                <w:spacing w:val="7"/>
                <w:sz w:val="19"/>
                <w:szCs w:val="19"/>
              </w:rPr>
              <w:t>城区排水管网及化粪池维护、市政消火栓建设、维护费用。</w:t>
            </w:r>
          </w:p>
        </w:tc>
      </w:tr>
      <w:tr w14:paraId="545EC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restart"/>
            <w:tcBorders>
              <w:bottom w:val="nil"/>
            </w:tcBorders>
            <w:vAlign w:val="top"/>
          </w:tcPr>
          <w:p w14:paraId="41C8A8E4">
            <w:pPr>
              <w:pStyle w:val="6"/>
              <w:spacing w:line="245" w:lineRule="auto"/>
            </w:pPr>
          </w:p>
          <w:p w14:paraId="20864355">
            <w:pPr>
              <w:pStyle w:val="6"/>
              <w:spacing w:line="245" w:lineRule="auto"/>
            </w:pPr>
          </w:p>
          <w:p w14:paraId="37C404B7">
            <w:pPr>
              <w:pStyle w:val="6"/>
              <w:spacing w:line="245" w:lineRule="auto"/>
            </w:pPr>
          </w:p>
          <w:p w14:paraId="46CCDD11">
            <w:pPr>
              <w:pStyle w:val="6"/>
              <w:spacing w:line="245" w:lineRule="auto"/>
            </w:pPr>
          </w:p>
          <w:p w14:paraId="6B3CBB68">
            <w:pPr>
              <w:pStyle w:val="6"/>
              <w:spacing w:line="245" w:lineRule="auto"/>
            </w:pPr>
          </w:p>
          <w:p w14:paraId="05B72CFD">
            <w:pPr>
              <w:pStyle w:val="6"/>
              <w:spacing w:line="245" w:lineRule="auto"/>
            </w:pPr>
          </w:p>
          <w:p w14:paraId="42EDD3C4">
            <w:pPr>
              <w:pStyle w:val="6"/>
              <w:spacing w:line="245" w:lineRule="auto"/>
            </w:pPr>
          </w:p>
          <w:p w14:paraId="3DC4B7BC">
            <w:pPr>
              <w:pStyle w:val="6"/>
              <w:spacing w:line="246" w:lineRule="auto"/>
            </w:pPr>
          </w:p>
          <w:p w14:paraId="5D835A30">
            <w:pPr>
              <w:pStyle w:val="6"/>
              <w:spacing w:line="246" w:lineRule="auto"/>
            </w:pPr>
          </w:p>
          <w:p w14:paraId="733E81C1">
            <w:pPr>
              <w:pStyle w:val="6"/>
              <w:spacing w:line="246" w:lineRule="auto"/>
            </w:pPr>
          </w:p>
          <w:p w14:paraId="6464080D">
            <w:pPr>
              <w:pStyle w:val="6"/>
              <w:spacing w:line="246" w:lineRule="auto"/>
            </w:pPr>
          </w:p>
          <w:p w14:paraId="75B2CBB3">
            <w:pPr>
              <w:pStyle w:val="6"/>
              <w:spacing w:line="246" w:lineRule="auto"/>
            </w:pPr>
          </w:p>
          <w:p w14:paraId="2EC07591">
            <w:pPr>
              <w:pStyle w:val="6"/>
              <w:spacing w:line="246" w:lineRule="auto"/>
            </w:pPr>
          </w:p>
          <w:p w14:paraId="3907AF2B">
            <w:pPr>
              <w:pStyle w:val="6"/>
              <w:spacing w:line="246" w:lineRule="auto"/>
            </w:pPr>
          </w:p>
          <w:p w14:paraId="669305E6">
            <w:pPr>
              <w:pStyle w:val="6"/>
              <w:spacing w:line="246" w:lineRule="auto"/>
            </w:pPr>
          </w:p>
          <w:p w14:paraId="2C33F340">
            <w:pPr>
              <w:pStyle w:val="6"/>
              <w:spacing w:line="246" w:lineRule="auto"/>
            </w:pPr>
          </w:p>
          <w:p w14:paraId="257C697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84" w:type="dxa"/>
            <w:vAlign w:val="top"/>
          </w:tcPr>
          <w:p w14:paraId="51CB3634">
            <w:pPr>
              <w:pStyle w:val="6"/>
              <w:spacing w:line="291" w:lineRule="auto"/>
            </w:pPr>
          </w:p>
          <w:p w14:paraId="268DA535">
            <w:pPr>
              <w:spacing w:before="62" w:line="230" w:lineRule="auto"/>
              <w:ind w:left="202"/>
              <w:rPr>
                <w:rFonts w:ascii="宋体" w:hAnsi="宋体" w:eastAsia="宋体" w:cs="宋体"/>
                <w:sz w:val="19"/>
                <w:szCs w:val="19"/>
              </w:rPr>
            </w:pPr>
            <w:r>
              <w:rPr>
                <w:rFonts w:ascii="宋体" w:hAnsi="宋体" w:eastAsia="宋体" w:cs="宋体"/>
                <w:spacing w:val="6"/>
                <w:sz w:val="19"/>
                <w:szCs w:val="19"/>
              </w:rPr>
              <w:t>一级指标</w:t>
            </w:r>
          </w:p>
        </w:tc>
        <w:tc>
          <w:tcPr>
            <w:tcW w:w="1426" w:type="dxa"/>
            <w:vAlign w:val="top"/>
          </w:tcPr>
          <w:p w14:paraId="1976C102">
            <w:pPr>
              <w:pStyle w:val="6"/>
              <w:spacing w:line="291" w:lineRule="auto"/>
            </w:pPr>
          </w:p>
          <w:p w14:paraId="4FD4CB7D">
            <w:pPr>
              <w:spacing w:before="62" w:line="230" w:lineRule="auto"/>
              <w:ind w:left="326"/>
              <w:rPr>
                <w:rFonts w:ascii="宋体" w:hAnsi="宋体" w:eastAsia="宋体" w:cs="宋体"/>
                <w:sz w:val="19"/>
                <w:szCs w:val="19"/>
              </w:rPr>
            </w:pPr>
            <w:r>
              <w:rPr>
                <w:rFonts w:ascii="宋体" w:hAnsi="宋体" w:eastAsia="宋体" w:cs="宋体"/>
                <w:spacing w:val="6"/>
                <w:sz w:val="19"/>
                <w:szCs w:val="19"/>
              </w:rPr>
              <w:t>二级指标</w:t>
            </w:r>
          </w:p>
        </w:tc>
        <w:tc>
          <w:tcPr>
            <w:tcW w:w="2837" w:type="dxa"/>
            <w:gridSpan w:val="2"/>
            <w:vAlign w:val="top"/>
          </w:tcPr>
          <w:p w14:paraId="319895B6">
            <w:pPr>
              <w:pStyle w:val="6"/>
              <w:spacing w:line="291" w:lineRule="auto"/>
            </w:pPr>
          </w:p>
          <w:p w14:paraId="444E138A">
            <w:pPr>
              <w:spacing w:before="62" w:line="230" w:lineRule="auto"/>
              <w:ind w:left="1031"/>
              <w:rPr>
                <w:rFonts w:ascii="宋体" w:hAnsi="宋体" w:eastAsia="宋体" w:cs="宋体"/>
                <w:sz w:val="19"/>
                <w:szCs w:val="19"/>
              </w:rPr>
            </w:pPr>
            <w:r>
              <w:rPr>
                <w:rFonts w:ascii="宋体" w:hAnsi="宋体" w:eastAsia="宋体" w:cs="宋体"/>
                <w:spacing w:val="7"/>
                <w:sz w:val="19"/>
                <w:szCs w:val="19"/>
              </w:rPr>
              <w:t>三级指标</w:t>
            </w:r>
          </w:p>
        </w:tc>
        <w:tc>
          <w:tcPr>
            <w:tcW w:w="2849" w:type="dxa"/>
            <w:vAlign w:val="top"/>
          </w:tcPr>
          <w:p w14:paraId="0C16CDB3">
            <w:pPr>
              <w:spacing w:before="232" w:line="229" w:lineRule="auto"/>
              <w:ind w:left="243"/>
              <w:rPr>
                <w:rFonts w:ascii="宋体" w:hAnsi="宋体" w:eastAsia="宋体" w:cs="宋体"/>
                <w:sz w:val="19"/>
                <w:szCs w:val="19"/>
              </w:rPr>
            </w:pPr>
            <w:r>
              <w:rPr>
                <w:rFonts w:ascii="宋体" w:hAnsi="宋体" w:eastAsia="宋体" w:cs="宋体"/>
                <w:spacing w:val="7"/>
                <w:sz w:val="19"/>
                <w:szCs w:val="19"/>
              </w:rPr>
              <w:t>指标值（包含数字及文字描</w:t>
            </w:r>
          </w:p>
          <w:p w14:paraId="56DA5ECB">
            <w:pPr>
              <w:spacing w:before="9" w:line="234" w:lineRule="auto"/>
              <w:ind w:left="1235"/>
              <w:rPr>
                <w:rFonts w:ascii="宋体" w:hAnsi="宋体" w:eastAsia="宋体" w:cs="宋体"/>
                <w:sz w:val="19"/>
                <w:szCs w:val="19"/>
              </w:rPr>
            </w:pPr>
            <w:r>
              <w:rPr>
                <w:rFonts w:ascii="宋体" w:hAnsi="宋体" w:eastAsia="宋体" w:cs="宋体"/>
                <w:spacing w:val="-2"/>
                <w:sz w:val="19"/>
                <w:szCs w:val="19"/>
              </w:rPr>
              <w:t>述）</w:t>
            </w:r>
          </w:p>
        </w:tc>
      </w:tr>
      <w:tr w14:paraId="75534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53ABE76F">
            <w:pPr>
              <w:pStyle w:val="6"/>
            </w:pPr>
          </w:p>
        </w:tc>
        <w:tc>
          <w:tcPr>
            <w:tcW w:w="1184" w:type="dxa"/>
            <w:vMerge w:val="restart"/>
            <w:tcBorders>
              <w:bottom w:val="nil"/>
            </w:tcBorders>
            <w:vAlign w:val="top"/>
          </w:tcPr>
          <w:p w14:paraId="0F6107F3">
            <w:pPr>
              <w:pStyle w:val="6"/>
              <w:spacing w:line="260" w:lineRule="auto"/>
            </w:pPr>
          </w:p>
          <w:p w14:paraId="298C4117">
            <w:pPr>
              <w:pStyle w:val="6"/>
              <w:spacing w:line="261" w:lineRule="auto"/>
            </w:pPr>
          </w:p>
          <w:p w14:paraId="103A12B3">
            <w:pPr>
              <w:pStyle w:val="6"/>
              <w:spacing w:line="261" w:lineRule="auto"/>
            </w:pPr>
          </w:p>
          <w:p w14:paraId="748497FE">
            <w:pPr>
              <w:pStyle w:val="6"/>
              <w:spacing w:line="261" w:lineRule="auto"/>
            </w:pPr>
          </w:p>
          <w:p w14:paraId="4DD7D1E1">
            <w:pPr>
              <w:pStyle w:val="6"/>
              <w:spacing w:line="261" w:lineRule="auto"/>
            </w:pPr>
          </w:p>
          <w:p w14:paraId="4229CF89">
            <w:pPr>
              <w:pStyle w:val="6"/>
              <w:spacing w:line="261" w:lineRule="auto"/>
            </w:pPr>
          </w:p>
          <w:p w14:paraId="050E286A">
            <w:pPr>
              <w:pStyle w:val="6"/>
              <w:spacing w:line="261" w:lineRule="auto"/>
            </w:pPr>
          </w:p>
          <w:p w14:paraId="174B72D8">
            <w:pPr>
              <w:pStyle w:val="6"/>
              <w:spacing w:line="261" w:lineRule="auto"/>
            </w:pPr>
          </w:p>
          <w:p w14:paraId="0F0B61DB">
            <w:pPr>
              <w:spacing w:before="61" w:line="229" w:lineRule="auto"/>
              <w:ind w:left="199"/>
              <w:rPr>
                <w:rFonts w:ascii="宋体" w:hAnsi="宋体" w:eastAsia="宋体" w:cs="宋体"/>
                <w:sz w:val="19"/>
                <w:szCs w:val="19"/>
              </w:rPr>
            </w:pPr>
            <w:r>
              <w:rPr>
                <w:rFonts w:ascii="宋体" w:hAnsi="宋体" w:eastAsia="宋体" w:cs="宋体"/>
                <w:spacing w:val="7"/>
                <w:sz w:val="19"/>
                <w:szCs w:val="19"/>
              </w:rPr>
              <w:t>产出指标</w:t>
            </w:r>
          </w:p>
        </w:tc>
        <w:tc>
          <w:tcPr>
            <w:tcW w:w="1426" w:type="dxa"/>
            <w:vMerge w:val="restart"/>
            <w:tcBorders>
              <w:bottom w:val="nil"/>
            </w:tcBorders>
            <w:vAlign w:val="top"/>
          </w:tcPr>
          <w:p w14:paraId="1CA072B2">
            <w:pPr>
              <w:pStyle w:val="6"/>
              <w:spacing w:line="297" w:lineRule="auto"/>
            </w:pPr>
          </w:p>
          <w:p w14:paraId="67952A38">
            <w:pPr>
              <w:pStyle w:val="6"/>
              <w:spacing w:line="297" w:lineRule="auto"/>
            </w:pPr>
          </w:p>
          <w:p w14:paraId="16BB7323">
            <w:pPr>
              <w:pStyle w:val="6"/>
              <w:spacing w:line="297" w:lineRule="auto"/>
            </w:pPr>
          </w:p>
          <w:p w14:paraId="1FF10667">
            <w:pPr>
              <w:pStyle w:val="6"/>
              <w:spacing w:line="298" w:lineRule="auto"/>
            </w:pPr>
          </w:p>
          <w:p w14:paraId="4F875FBF">
            <w:pPr>
              <w:spacing w:before="62" w:line="229" w:lineRule="auto"/>
              <w:ind w:left="324"/>
              <w:rPr>
                <w:rFonts w:ascii="宋体" w:hAnsi="宋体" w:eastAsia="宋体" w:cs="宋体"/>
                <w:sz w:val="19"/>
                <w:szCs w:val="19"/>
              </w:rPr>
            </w:pPr>
            <w:r>
              <w:rPr>
                <w:rFonts w:ascii="宋体" w:hAnsi="宋体" w:eastAsia="宋体" w:cs="宋体"/>
                <w:spacing w:val="6"/>
                <w:sz w:val="19"/>
                <w:szCs w:val="19"/>
              </w:rPr>
              <w:t>数量指标</w:t>
            </w:r>
          </w:p>
        </w:tc>
        <w:tc>
          <w:tcPr>
            <w:tcW w:w="2837" w:type="dxa"/>
            <w:gridSpan w:val="2"/>
            <w:vAlign w:val="top"/>
          </w:tcPr>
          <w:p w14:paraId="4BFD5AC7">
            <w:pPr>
              <w:pStyle w:val="6"/>
              <w:spacing w:line="415" w:lineRule="auto"/>
            </w:pPr>
          </w:p>
          <w:p w14:paraId="1A2B4437">
            <w:pPr>
              <w:spacing w:before="58" w:line="220" w:lineRule="auto"/>
              <w:ind w:left="349"/>
              <w:rPr>
                <w:rFonts w:ascii="宋体" w:hAnsi="宋体" w:eastAsia="宋体" w:cs="宋体"/>
                <w:sz w:val="18"/>
                <w:szCs w:val="18"/>
              </w:rPr>
            </w:pPr>
            <w:r>
              <w:rPr>
                <w:rFonts w:ascii="宋体" w:hAnsi="宋体" w:eastAsia="宋体" w:cs="宋体"/>
                <w:spacing w:val="-1"/>
                <w:sz w:val="18"/>
                <w:szCs w:val="18"/>
              </w:rPr>
              <w:t>县城城区照明设施灯杆根数</w:t>
            </w:r>
          </w:p>
        </w:tc>
        <w:tc>
          <w:tcPr>
            <w:tcW w:w="2849" w:type="dxa"/>
            <w:vAlign w:val="top"/>
          </w:tcPr>
          <w:p w14:paraId="3247D1A9">
            <w:pPr>
              <w:pStyle w:val="6"/>
              <w:spacing w:line="292" w:lineRule="auto"/>
            </w:pPr>
          </w:p>
          <w:p w14:paraId="55FC00D6">
            <w:pPr>
              <w:spacing w:before="62" w:line="235" w:lineRule="auto"/>
              <w:ind w:left="1149"/>
              <w:rPr>
                <w:rFonts w:ascii="宋体" w:hAnsi="宋体" w:eastAsia="宋体" w:cs="宋体"/>
                <w:sz w:val="19"/>
                <w:szCs w:val="19"/>
              </w:rPr>
            </w:pPr>
            <w:r>
              <w:rPr>
                <w:rFonts w:ascii="宋体" w:hAnsi="宋体" w:eastAsia="宋体" w:cs="宋体"/>
                <w:spacing w:val="1"/>
                <w:sz w:val="19"/>
                <w:szCs w:val="19"/>
              </w:rPr>
              <w:t>1306盏</w:t>
            </w:r>
          </w:p>
        </w:tc>
      </w:tr>
      <w:tr w14:paraId="0A9D7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5C88A9FF">
            <w:pPr>
              <w:pStyle w:val="6"/>
            </w:pPr>
          </w:p>
        </w:tc>
        <w:tc>
          <w:tcPr>
            <w:tcW w:w="1184" w:type="dxa"/>
            <w:vMerge w:val="continue"/>
            <w:tcBorders>
              <w:top w:val="nil"/>
              <w:bottom w:val="nil"/>
            </w:tcBorders>
            <w:vAlign w:val="top"/>
          </w:tcPr>
          <w:p w14:paraId="3A5A8A99">
            <w:pPr>
              <w:pStyle w:val="6"/>
            </w:pPr>
          </w:p>
        </w:tc>
        <w:tc>
          <w:tcPr>
            <w:tcW w:w="1426" w:type="dxa"/>
            <w:vMerge w:val="continue"/>
            <w:tcBorders>
              <w:top w:val="nil"/>
              <w:bottom w:val="nil"/>
            </w:tcBorders>
            <w:vAlign w:val="top"/>
          </w:tcPr>
          <w:p w14:paraId="1EAC4960">
            <w:pPr>
              <w:pStyle w:val="6"/>
            </w:pPr>
          </w:p>
        </w:tc>
        <w:tc>
          <w:tcPr>
            <w:tcW w:w="2837" w:type="dxa"/>
            <w:gridSpan w:val="2"/>
            <w:vAlign w:val="top"/>
          </w:tcPr>
          <w:p w14:paraId="44B063D3">
            <w:pPr>
              <w:pStyle w:val="6"/>
              <w:spacing w:line="416" w:lineRule="auto"/>
            </w:pPr>
          </w:p>
          <w:p w14:paraId="30694844">
            <w:pPr>
              <w:spacing w:before="62" w:line="229" w:lineRule="auto"/>
              <w:ind w:left="633"/>
              <w:rPr>
                <w:rFonts w:ascii="宋体" w:hAnsi="宋体" w:eastAsia="宋体" w:cs="宋体"/>
                <w:sz w:val="19"/>
                <w:szCs w:val="19"/>
              </w:rPr>
            </w:pPr>
            <w:r>
              <w:rPr>
                <w:rFonts w:ascii="宋体" w:hAnsi="宋体" w:eastAsia="宋体" w:cs="宋体"/>
                <w:spacing w:val="7"/>
                <w:sz w:val="19"/>
                <w:szCs w:val="19"/>
              </w:rPr>
              <w:t>污水排水管线长度</w:t>
            </w:r>
          </w:p>
        </w:tc>
        <w:tc>
          <w:tcPr>
            <w:tcW w:w="2849" w:type="dxa"/>
            <w:vAlign w:val="top"/>
          </w:tcPr>
          <w:p w14:paraId="15FBCF4B">
            <w:pPr>
              <w:pStyle w:val="6"/>
              <w:spacing w:line="416" w:lineRule="auto"/>
            </w:pPr>
          </w:p>
          <w:p w14:paraId="4E14741E">
            <w:pPr>
              <w:spacing w:before="62" w:line="229" w:lineRule="auto"/>
              <w:ind w:left="1080"/>
              <w:rPr>
                <w:rFonts w:ascii="宋体" w:hAnsi="宋体" w:eastAsia="宋体" w:cs="宋体"/>
                <w:sz w:val="19"/>
                <w:szCs w:val="19"/>
              </w:rPr>
            </w:pPr>
            <w:r>
              <w:rPr>
                <w:rFonts w:ascii="宋体" w:hAnsi="宋体" w:eastAsia="宋体" w:cs="宋体"/>
                <w:spacing w:val="5"/>
                <w:sz w:val="19"/>
                <w:szCs w:val="19"/>
              </w:rPr>
              <w:t>41852米</w:t>
            </w:r>
          </w:p>
        </w:tc>
      </w:tr>
      <w:tr w14:paraId="43835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24E6380F">
            <w:pPr>
              <w:pStyle w:val="6"/>
            </w:pPr>
          </w:p>
        </w:tc>
        <w:tc>
          <w:tcPr>
            <w:tcW w:w="1184" w:type="dxa"/>
            <w:vMerge w:val="continue"/>
            <w:tcBorders>
              <w:top w:val="nil"/>
              <w:bottom w:val="nil"/>
            </w:tcBorders>
            <w:vAlign w:val="top"/>
          </w:tcPr>
          <w:p w14:paraId="78744982">
            <w:pPr>
              <w:pStyle w:val="6"/>
            </w:pPr>
          </w:p>
        </w:tc>
        <w:tc>
          <w:tcPr>
            <w:tcW w:w="1426" w:type="dxa"/>
            <w:vMerge w:val="continue"/>
            <w:tcBorders>
              <w:top w:val="nil"/>
            </w:tcBorders>
            <w:vAlign w:val="top"/>
          </w:tcPr>
          <w:p w14:paraId="4114823F">
            <w:pPr>
              <w:pStyle w:val="6"/>
            </w:pPr>
          </w:p>
        </w:tc>
        <w:tc>
          <w:tcPr>
            <w:tcW w:w="2837" w:type="dxa"/>
            <w:gridSpan w:val="2"/>
            <w:vAlign w:val="top"/>
          </w:tcPr>
          <w:p w14:paraId="0958A6D3">
            <w:pPr>
              <w:pStyle w:val="6"/>
              <w:spacing w:line="417" w:lineRule="auto"/>
            </w:pPr>
          </w:p>
          <w:p w14:paraId="76566CF0">
            <w:pPr>
              <w:spacing w:before="62" w:line="229" w:lineRule="auto"/>
              <w:ind w:left="1034"/>
              <w:rPr>
                <w:rFonts w:ascii="宋体" w:hAnsi="宋体" w:eastAsia="宋体" w:cs="宋体"/>
                <w:sz w:val="19"/>
                <w:szCs w:val="19"/>
              </w:rPr>
            </w:pPr>
            <w:r>
              <w:rPr>
                <w:rFonts w:ascii="宋体" w:hAnsi="宋体" w:eastAsia="宋体" w:cs="宋体"/>
                <w:spacing w:val="6"/>
                <w:sz w:val="19"/>
                <w:szCs w:val="19"/>
              </w:rPr>
              <w:t>维修种类</w:t>
            </w:r>
          </w:p>
        </w:tc>
        <w:tc>
          <w:tcPr>
            <w:tcW w:w="2849" w:type="dxa"/>
            <w:vAlign w:val="top"/>
          </w:tcPr>
          <w:p w14:paraId="36D0B507">
            <w:pPr>
              <w:pStyle w:val="6"/>
              <w:spacing w:line="296" w:lineRule="auto"/>
            </w:pPr>
          </w:p>
          <w:p w14:paraId="57ADA209">
            <w:pPr>
              <w:spacing w:before="61" w:line="229" w:lineRule="auto"/>
              <w:ind w:left="1289"/>
              <w:rPr>
                <w:rFonts w:ascii="宋体" w:hAnsi="宋体" w:eastAsia="宋体" w:cs="宋体"/>
                <w:sz w:val="19"/>
                <w:szCs w:val="19"/>
              </w:rPr>
            </w:pPr>
            <w:r>
              <w:rPr>
                <w:rFonts w:ascii="宋体" w:hAnsi="宋体" w:eastAsia="宋体" w:cs="宋体"/>
                <w:spacing w:val="1"/>
                <w:sz w:val="19"/>
                <w:szCs w:val="19"/>
              </w:rPr>
              <w:t>5类</w:t>
            </w:r>
          </w:p>
        </w:tc>
      </w:tr>
      <w:tr w14:paraId="4BF25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A3D1664">
            <w:pPr>
              <w:pStyle w:val="6"/>
            </w:pPr>
          </w:p>
        </w:tc>
        <w:tc>
          <w:tcPr>
            <w:tcW w:w="1184" w:type="dxa"/>
            <w:vMerge w:val="continue"/>
            <w:tcBorders>
              <w:top w:val="nil"/>
              <w:bottom w:val="nil"/>
            </w:tcBorders>
            <w:vAlign w:val="top"/>
          </w:tcPr>
          <w:p w14:paraId="4FCE9ABF">
            <w:pPr>
              <w:pStyle w:val="6"/>
            </w:pPr>
          </w:p>
        </w:tc>
        <w:tc>
          <w:tcPr>
            <w:tcW w:w="1426" w:type="dxa"/>
            <w:vAlign w:val="top"/>
          </w:tcPr>
          <w:p w14:paraId="0ACFFDCC">
            <w:pPr>
              <w:pStyle w:val="6"/>
              <w:spacing w:line="295" w:lineRule="auto"/>
            </w:pPr>
          </w:p>
          <w:p w14:paraId="1B8EEB39">
            <w:pPr>
              <w:spacing w:before="62" w:line="230" w:lineRule="auto"/>
              <w:ind w:left="324"/>
              <w:rPr>
                <w:rFonts w:ascii="宋体" w:hAnsi="宋体" w:eastAsia="宋体" w:cs="宋体"/>
                <w:sz w:val="19"/>
                <w:szCs w:val="19"/>
              </w:rPr>
            </w:pPr>
            <w:r>
              <w:rPr>
                <w:rFonts w:ascii="宋体" w:hAnsi="宋体" w:eastAsia="宋体" w:cs="宋体"/>
                <w:spacing w:val="6"/>
                <w:sz w:val="19"/>
                <w:szCs w:val="19"/>
              </w:rPr>
              <w:t>质量指标</w:t>
            </w:r>
          </w:p>
        </w:tc>
        <w:tc>
          <w:tcPr>
            <w:tcW w:w="2837" w:type="dxa"/>
            <w:gridSpan w:val="2"/>
            <w:vAlign w:val="top"/>
          </w:tcPr>
          <w:p w14:paraId="186AF3DF">
            <w:pPr>
              <w:pStyle w:val="6"/>
              <w:spacing w:line="418" w:lineRule="auto"/>
            </w:pPr>
          </w:p>
          <w:p w14:paraId="47F53462">
            <w:pPr>
              <w:spacing w:before="62" w:line="229" w:lineRule="auto"/>
              <w:ind w:left="929"/>
              <w:rPr>
                <w:rFonts w:ascii="宋体" w:hAnsi="宋体" w:eastAsia="宋体" w:cs="宋体"/>
                <w:sz w:val="19"/>
                <w:szCs w:val="19"/>
              </w:rPr>
            </w:pPr>
            <w:r>
              <w:rPr>
                <w:rFonts w:ascii="宋体" w:hAnsi="宋体" w:eastAsia="宋体" w:cs="宋体"/>
                <w:spacing w:val="7"/>
                <w:sz w:val="19"/>
                <w:szCs w:val="19"/>
              </w:rPr>
              <w:t>验收合格率</w:t>
            </w:r>
          </w:p>
        </w:tc>
        <w:tc>
          <w:tcPr>
            <w:tcW w:w="2849" w:type="dxa"/>
            <w:vAlign w:val="top"/>
          </w:tcPr>
          <w:p w14:paraId="6BB47B3D">
            <w:pPr>
              <w:pStyle w:val="6"/>
              <w:spacing w:line="296" w:lineRule="auto"/>
            </w:pPr>
          </w:p>
          <w:p w14:paraId="6EE91C71">
            <w:pPr>
              <w:spacing w:before="61" w:line="229" w:lineRule="auto"/>
              <w:ind w:left="886"/>
              <w:rPr>
                <w:rFonts w:ascii="宋体" w:hAnsi="宋体" w:eastAsia="宋体" w:cs="宋体"/>
                <w:sz w:val="19"/>
                <w:szCs w:val="19"/>
              </w:rPr>
            </w:pPr>
            <w:r>
              <w:rPr>
                <w:rFonts w:ascii="宋体" w:hAnsi="宋体" w:eastAsia="宋体" w:cs="宋体"/>
                <w:spacing w:val="6"/>
                <w:sz w:val="19"/>
                <w:szCs w:val="19"/>
              </w:rPr>
              <w:t>大于等于95%</w:t>
            </w:r>
          </w:p>
        </w:tc>
      </w:tr>
      <w:tr w14:paraId="115D0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62F34FB9">
            <w:pPr>
              <w:pStyle w:val="6"/>
            </w:pPr>
          </w:p>
        </w:tc>
        <w:tc>
          <w:tcPr>
            <w:tcW w:w="1184" w:type="dxa"/>
            <w:vMerge w:val="continue"/>
            <w:tcBorders>
              <w:top w:val="nil"/>
            </w:tcBorders>
            <w:vAlign w:val="top"/>
          </w:tcPr>
          <w:p w14:paraId="0550FC6B">
            <w:pPr>
              <w:pStyle w:val="6"/>
            </w:pPr>
          </w:p>
        </w:tc>
        <w:tc>
          <w:tcPr>
            <w:tcW w:w="1426" w:type="dxa"/>
            <w:vAlign w:val="top"/>
          </w:tcPr>
          <w:p w14:paraId="2BA5C183">
            <w:pPr>
              <w:pStyle w:val="6"/>
              <w:spacing w:line="297" w:lineRule="auto"/>
            </w:pPr>
          </w:p>
          <w:p w14:paraId="7E65DC40">
            <w:pPr>
              <w:spacing w:before="62" w:line="230" w:lineRule="auto"/>
              <w:ind w:left="332"/>
              <w:rPr>
                <w:rFonts w:ascii="宋体" w:hAnsi="宋体" w:eastAsia="宋体" w:cs="宋体"/>
                <w:sz w:val="19"/>
                <w:szCs w:val="19"/>
              </w:rPr>
            </w:pPr>
            <w:r>
              <w:rPr>
                <w:rFonts w:ascii="宋体" w:hAnsi="宋体" w:eastAsia="宋体" w:cs="宋体"/>
                <w:spacing w:val="4"/>
                <w:sz w:val="19"/>
                <w:szCs w:val="19"/>
              </w:rPr>
              <w:t>时效指标</w:t>
            </w:r>
          </w:p>
        </w:tc>
        <w:tc>
          <w:tcPr>
            <w:tcW w:w="2837" w:type="dxa"/>
            <w:gridSpan w:val="2"/>
            <w:vAlign w:val="top"/>
          </w:tcPr>
          <w:p w14:paraId="2FB41CDA">
            <w:pPr>
              <w:pStyle w:val="6"/>
              <w:spacing w:line="298" w:lineRule="auto"/>
            </w:pPr>
          </w:p>
          <w:p w14:paraId="60626FC2">
            <w:pPr>
              <w:spacing w:before="61" w:line="229" w:lineRule="auto"/>
              <w:ind w:left="840"/>
              <w:rPr>
                <w:rFonts w:ascii="宋体" w:hAnsi="宋体" w:eastAsia="宋体" w:cs="宋体"/>
                <w:sz w:val="19"/>
                <w:szCs w:val="19"/>
              </w:rPr>
            </w:pPr>
            <w:r>
              <w:rPr>
                <w:rFonts w:ascii="宋体" w:hAnsi="宋体" w:eastAsia="宋体" w:cs="宋体"/>
                <w:spacing w:val="6"/>
                <w:sz w:val="19"/>
                <w:szCs w:val="19"/>
              </w:rPr>
              <w:t>资金支付时间</w:t>
            </w:r>
          </w:p>
        </w:tc>
        <w:tc>
          <w:tcPr>
            <w:tcW w:w="2849" w:type="dxa"/>
            <w:vAlign w:val="top"/>
          </w:tcPr>
          <w:p w14:paraId="7184643F">
            <w:pPr>
              <w:pStyle w:val="6"/>
              <w:spacing w:line="298" w:lineRule="auto"/>
            </w:pPr>
          </w:p>
          <w:p w14:paraId="5606394F">
            <w:pPr>
              <w:spacing w:before="61" w:line="229" w:lineRule="auto"/>
              <w:ind w:left="1133"/>
              <w:rPr>
                <w:rFonts w:ascii="宋体" w:hAnsi="宋体" w:eastAsia="宋体" w:cs="宋体"/>
                <w:sz w:val="19"/>
                <w:szCs w:val="19"/>
              </w:rPr>
            </w:pPr>
            <w:r>
              <w:rPr>
                <w:rFonts w:ascii="宋体" w:hAnsi="宋体" w:eastAsia="宋体" w:cs="宋体"/>
                <w:spacing w:val="4"/>
                <w:sz w:val="19"/>
                <w:szCs w:val="19"/>
              </w:rPr>
              <w:t>2025年</w:t>
            </w:r>
          </w:p>
        </w:tc>
      </w:tr>
      <w:tr w14:paraId="7283B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74FC858F">
            <w:pPr>
              <w:pStyle w:val="6"/>
            </w:pPr>
          </w:p>
        </w:tc>
        <w:tc>
          <w:tcPr>
            <w:tcW w:w="1184" w:type="dxa"/>
            <w:vAlign w:val="top"/>
          </w:tcPr>
          <w:p w14:paraId="74C4597B">
            <w:pPr>
              <w:pStyle w:val="6"/>
              <w:spacing w:line="298" w:lineRule="auto"/>
            </w:pPr>
          </w:p>
          <w:p w14:paraId="3AA1E0B0">
            <w:pPr>
              <w:spacing w:before="62" w:line="228" w:lineRule="auto"/>
              <w:ind w:left="251"/>
              <w:rPr>
                <w:rFonts w:ascii="宋体" w:hAnsi="宋体" w:eastAsia="宋体" w:cs="宋体"/>
                <w:sz w:val="19"/>
                <w:szCs w:val="19"/>
              </w:rPr>
            </w:pPr>
            <w:r>
              <w:rPr>
                <w:rFonts w:ascii="宋体" w:hAnsi="宋体" w:eastAsia="宋体" w:cs="宋体"/>
                <w:spacing w:val="6"/>
                <w:sz w:val="19"/>
                <w:szCs w:val="19"/>
              </w:rPr>
              <w:t>成本指标</w:t>
            </w:r>
          </w:p>
        </w:tc>
        <w:tc>
          <w:tcPr>
            <w:tcW w:w="1426" w:type="dxa"/>
            <w:vAlign w:val="top"/>
          </w:tcPr>
          <w:p w14:paraId="2CD0EDC9">
            <w:pPr>
              <w:pStyle w:val="6"/>
              <w:spacing w:line="298" w:lineRule="auto"/>
            </w:pPr>
          </w:p>
          <w:p w14:paraId="6E490A65">
            <w:pPr>
              <w:spacing w:before="62" w:line="228" w:lineRule="auto"/>
              <w:ind w:left="125"/>
              <w:rPr>
                <w:rFonts w:ascii="宋体" w:hAnsi="宋体" w:eastAsia="宋体" w:cs="宋体"/>
                <w:sz w:val="19"/>
                <w:szCs w:val="19"/>
              </w:rPr>
            </w:pPr>
            <w:r>
              <w:rPr>
                <w:rFonts w:ascii="宋体" w:hAnsi="宋体" w:eastAsia="宋体" w:cs="宋体"/>
                <w:spacing w:val="7"/>
                <w:sz w:val="19"/>
                <w:szCs w:val="19"/>
              </w:rPr>
              <w:t>经济成本指标</w:t>
            </w:r>
          </w:p>
        </w:tc>
        <w:tc>
          <w:tcPr>
            <w:tcW w:w="2837" w:type="dxa"/>
            <w:gridSpan w:val="2"/>
            <w:vAlign w:val="top"/>
          </w:tcPr>
          <w:p w14:paraId="2010B9BE">
            <w:pPr>
              <w:pStyle w:val="6"/>
              <w:spacing w:line="298" w:lineRule="auto"/>
            </w:pPr>
          </w:p>
          <w:p w14:paraId="349A9DAE">
            <w:pPr>
              <w:spacing w:before="61" w:line="229" w:lineRule="auto"/>
              <w:ind w:left="284"/>
              <w:rPr>
                <w:rFonts w:ascii="宋体" w:hAnsi="宋体" w:eastAsia="宋体" w:cs="宋体"/>
                <w:sz w:val="19"/>
                <w:szCs w:val="19"/>
              </w:rPr>
            </w:pPr>
            <w:r>
              <w:rPr>
                <w:rFonts w:ascii="宋体" w:hAnsi="宋体" w:eastAsia="宋体" w:cs="宋体"/>
                <w:spacing w:val="7"/>
                <w:sz w:val="19"/>
                <w:szCs w:val="19"/>
              </w:rPr>
              <w:t>2025年度预计改造使用金额</w:t>
            </w:r>
          </w:p>
        </w:tc>
        <w:tc>
          <w:tcPr>
            <w:tcW w:w="2849" w:type="dxa"/>
            <w:vAlign w:val="top"/>
          </w:tcPr>
          <w:p w14:paraId="03D4C6C4">
            <w:pPr>
              <w:pStyle w:val="6"/>
              <w:spacing w:line="307" w:lineRule="auto"/>
            </w:pPr>
          </w:p>
          <w:p w14:paraId="508FF458">
            <w:pPr>
              <w:spacing w:before="59" w:line="221" w:lineRule="auto"/>
              <w:ind w:left="1129"/>
              <w:rPr>
                <w:rFonts w:ascii="宋体" w:hAnsi="宋体" w:eastAsia="宋体" w:cs="宋体"/>
                <w:sz w:val="18"/>
                <w:szCs w:val="18"/>
              </w:rPr>
            </w:pPr>
            <w:r>
              <w:rPr>
                <w:rFonts w:ascii="宋体" w:hAnsi="宋体" w:eastAsia="宋体" w:cs="宋体"/>
                <w:spacing w:val="-4"/>
                <w:sz w:val="18"/>
                <w:szCs w:val="18"/>
              </w:rPr>
              <w:t>140万元</w:t>
            </w:r>
          </w:p>
        </w:tc>
      </w:tr>
      <w:tr w14:paraId="19306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02B3B7F7">
            <w:pPr>
              <w:pStyle w:val="6"/>
            </w:pPr>
          </w:p>
        </w:tc>
        <w:tc>
          <w:tcPr>
            <w:tcW w:w="1184" w:type="dxa"/>
            <w:vAlign w:val="top"/>
          </w:tcPr>
          <w:p w14:paraId="125D9E88">
            <w:pPr>
              <w:pStyle w:val="6"/>
              <w:spacing w:line="298" w:lineRule="auto"/>
            </w:pPr>
          </w:p>
          <w:p w14:paraId="6DFF1747">
            <w:pPr>
              <w:spacing w:before="62" w:line="230" w:lineRule="auto"/>
              <w:ind w:left="204"/>
              <w:rPr>
                <w:rFonts w:ascii="宋体" w:hAnsi="宋体" w:eastAsia="宋体" w:cs="宋体"/>
                <w:sz w:val="19"/>
                <w:szCs w:val="19"/>
              </w:rPr>
            </w:pPr>
            <w:r>
              <w:rPr>
                <w:rFonts w:ascii="宋体" w:hAnsi="宋体" w:eastAsia="宋体" w:cs="宋体"/>
                <w:spacing w:val="5"/>
                <w:sz w:val="19"/>
                <w:szCs w:val="19"/>
              </w:rPr>
              <w:t>效益指标</w:t>
            </w:r>
          </w:p>
        </w:tc>
        <w:tc>
          <w:tcPr>
            <w:tcW w:w="1426" w:type="dxa"/>
            <w:vAlign w:val="top"/>
          </w:tcPr>
          <w:p w14:paraId="678F91D6">
            <w:pPr>
              <w:pStyle w:val="6"/>
              <w:spacing w:line="299" w:lineRule="auto"/>
            </w:pPr>
          </w:p>
          <w:p w14:paraId="56EED5B2">
            <w:pPr>
              <w:spacing w:before="62" w:line="228" w:lineRule="auto"/>
              <w:ind w:left="123"/>
              <w:rPr>
                <w:rFonts w:ascii="宋体" w:hAnsi="宋体" w:eastAsia="宋体" w:cs="宋体"/>
                <w:sz w:val="19"/>
                <w:szCs w:val="19"/>
              </w:rPr>
            </w:pPr>
            <w:r>
              <w:rPr>
                <w:rFonts w:ascii="宋体" w:hAnsi="宋体" w:eastAsia="宋体" w:cs="宋体"/>
                <w:spacing w:val="7"/>
                <w:sz w:val="19"/>
                <w:szCs w:val="19"/>
              </w:rPr>
              <w:t>社会效益指标</w:t>
            </w:r>
          </w:p>
        </w:tc>
        <w:tc>
          <w:tcPr>
            <w:tcW w:w="2837" w:type="dxa"/>
            <w:gridSpan w:val="2"/>
            <w:vAlign w:val="top"/>
          </w:tcPr>
          <w:p w14:paraId="12324B59">
            <w:pPr>
              <w:pStyle w:val="6"/>
              <w:spacing w:line="299" w:lineRule="auto"/>
            </w:pPr>
          </w:p>
          <w:p w14:paraId="28D107A7">
            <w:pPr>
              <w:spacing w:before="61" w:line="229" w:lineRule="auto"/>
              <w:ind w:left="138"/>
              <w:rPr>
                <w:rFonts w:ascii="宋体" w:hAnsi="宋体" w:eastAsia="宋体" w:cs="宋体"/>
                <w:sz w:val="19"/>
                <w:szCs w:val="19"/>
              </w:rPr>
            </w:pPr>
            <w:r>
              <w:rPr>
                <w:rFonts w:ascii="宋体" w:hAnsi="宋体" w:eastAsia="宋体" w:cs="宋体"/>
                <w:spacing w:val="7"/>
                <w:sz w:val="19"/>
                <w:szCs w:val="19"/>
              </w:rPr>
              <w:t>市政维护项目对盐边县城改善</w:t>
            </w:r>
          </w:p>
        </w:tc>
        <w:tc>
          <w:tcPr>
            <w:tcW w:w="2849" w:type="dxa"/>
            <w:vAlign w:val="top"/>
          </w:tcPr>
          <w:p w14:paraId="600CA9A7">
            <w:pPr>
              <w:pStyle w:val="6"/>
              <w:spacing w:line="299" w:lineRule="auto"/>
            </w:pPr>
          </w:p>
          <w:p w14:paraId="50BFAEE4">
            <w:pPr>
              <w:spacing w:before="61" w:line="229" w:lineRule="auto"/>
              <w:ind w:left="886"/>
              <w:rPr>
                <w:rFonts w:ascii="宋体" w:hAnsi="宋体" w:eastAsia="宋体" w:cs="宋体"/>
                <w:sz w:val="19"/>
                <w:szCs w:val="19"/>
              </w:rPr>
            </w:pPr>
            <w:r>
              <w:rPr>
                <w:rFonts w:ascii="宋体" w:hAnsi="宋体" w:eastAsia="宋体" w:cs="宋体"/>
                <w:spacing w:val="6"/>
                <w:sz w:val="19"/>
                <w:szCs w:val="19"/>
              </w:rPr>
              <w:t>大于等于90%</w:t>
            </w:r>
          </w:p>
        </w:tc>
      </w:tr>
      <w:tr w14:paraId="3DDEC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6" w:type="dxa"/>
            <w:vMerge w:val="continue"/>
            <w:tcBorders>
              <w:top w:val="nil"/>
            </w:tcBorders>
            <w:vAlign w:val="top"/>
          </w:tcPr>
          <w:p w14:paraId="3A0DBC3E">
            <w:pPr>
              <w:pStyle w:val="6"/>
            </w:pPr>
          </w:p>
        </w:tc>
        <w:tc>
          <w:tcPr>
            <w:tcW w:w="1184" w:type="dxa"/>
            <w:vAlign w:val="top"/>
          </w:tcPr>
          <w:p w14:paraId="26DEE860">
            <w:pPr>
              <w:pStyle w:val="6"/>
              <w:spacing w:line="350" w:lineRule="auto"/>
            </w:pPr>
          </w:p>
          <w:p w14:paraId="4F3154D4">
            <w:pPr>
              <w:spacing w:before="62" w:line="229" w:lineRule="auto"/>
              <w:ind w:left="101"/>
              <w:rPr>
                <w:rFonts w:ascii="宋体" w:hAnsi="宋体" w:eastAsia="宋体" w:cs="宋体"/>
                <w:sz w:val="19"/>
                <w:szCs w:val="19"/>
              </w:rPr>
            </w:pPr>
            <w:r>
              <w:rPr>
                <w:rFonts w:ascii="宋体" w:hAnsi="宋体" w:eastAsia="宋体" w:cs="宋体"/>
                <w:spacing w:val="7"/>
                <w:sz w:val="19"/>
                <w:szCs w:val="19"/>
              </w:rPr>
              <w:t>满意度指标</w:t>
            </w:r>
          </w:p>
        </w:tc>
        <w:tc>
          <w:tcPr>
            <w:tcW w:w="1426" w:type="dxa"/>
            <w:vAlign w:val="top"/>
          </w:tcPr>
          <w:p w14:paraId="6E60312D">
            <w:pPr>
              <w:spacing w:before="292" w:line="242" w:lineRule="auto"/>
              <w:ind w:left="418" w:right="102"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837" w:type="dxa"/>
            <w:gridSpan w:val="2"/>
            <w:vAlign w:val="top"/>
          </w:tcPr>
          <w:p w14:paraId="482E2592">
            <w:pPr>
              <w:spacing w:before="292" w:line="229" w:lineRule="auto"/>
              <w:ind w:left="191"/>
              <w:rPr>
                <w:rFonts w:ascii="宋体" w:hAnsi="宋体" w:eastAsia="宋体" w:cs="宋体"/>
                <w:sz w:val="19"/>
                <w:szCs w:val="19"/>
              </w:rPr>
            </w:pPr>
            <w:r>
              <w:rPr>
                <w:rFonts w:ascii="宋体" w:hAnsi="宋体" w:eastAsia="宋体" w:cs="宋体"/>
                <w:spacing w:val="7"/>
                <w:sz w:val="19"/>
                <w:szCs w:val="19"/>
              </w:rPr>
              <w:t>市民对盐边县市政维护项目的</w:t>
            </w:r>
          </w:p>
          <w:p w14:paraId="0C2D4687">
            <w:pPr>
              <w:spacing w:before="11" w:line="229" w:lineRule="auto"/>
              <w:ind w:left="1129"/>
              <w:rPr>
                <w:rFonts w:ascii="宋体" w:hAnsi="宋体" w:eastAsia="宋体" w:cs="宋体"/>
                <w:sz w:val="19"/>
                <w:szCs w:val="19"/>
              </w:rPr>
            </w:pPr>
            <w:r>
              <w:rPr>
                <w:rFonts w:ascii="宋体" w:hAnsi="宋体" w:eastAsia="宋体" w:cs="宋体"/>
                <w:spacing w:val="6"/>
                <w:sz w:val="19"/>
                <w:szCs w:val="19"/>
              </w:rPr>
              <w:t>满意度</w:t>
            </w:r>
          </w:p>
        </w:tc>
        <w:tc>
          <w:tcPr>
            <w:tcW w:w="2849" w:type="dxa"/>
            <w:vAlign w:val="top"/>
          </w:tcPr>
          <w:p w14:paraId="4D421776">
            <w:pPr>
              <w:pStyle w:val="6"/>
              <w:spacing w:line="350" w:lineRule="auto"/>
            </w:pPr>
          </w:p>
          <w:p w14:paraId="493554EF">
            <w:pPr>
              <w:spacing w:before="62" w:line="229" w:lineRule="auto"/>
              <w:ind w:left="886"/>
              <w:rPr>
                <w:rFonts w:ascii="宋体" w:hAnsi="宋体" w:eastAsia="宋体" w:cs="宋体"/>
                <w:sz w:val="19"/>
                <w:szCs w:val="19"/>
              </w:rPr>
            </w:pPr>
            <w:r>
              <w:rPr>
                <w:rFonts w:ascii="宋体" w:hAnsi="宋体" w:eastAsia="宋体" w:cs="宋体"/>
                <w:spacing w:val="6"/>
                <w:sz w:val="19"/>
                <w:szCs w:val="19"/>
              </w:rPr>
              <w:t>大于等于98%</w:t>
            </w:r>
          </w:p>
        </w:tc>
      </w:tr>
    </w:tbl>
    <w:p w14:paraId="17073D2A">
      <w:pPr>
        <w:pStyle w:val="2"/>
      </w:pPr>
    </w:p>
    <w:p w14:paraId="75CF3D24">
      <w:pPr>
        <w:sectPr>
          <w:footerReference r:id="rId84" w:type="default"/>
          <w:pgSz w:w="11905" w:h="16837"/>
          <w:pgMar w:top="1431" w:right="1116" w:bottom="695" w:left="1010" w:header="0" w:footer="408" w:gutter="0"/>
          <w:cols w:space="720" w:num="1"/>
        </w:sectPr>
      </w:pPr>
    </w:p>
    <w:p w14:paraId="1C9D410F">
      <w:pPr>
        <w:pStyle w:val="2"/>
        <w:spacing w:line="353" w:lineRule="auto"/>
      </w:pPr>
    </w:p>
    <w:p w14:paraId="6478CFEB">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74B395DE">
      <w:pPr>
        <w:pStyle w:val="2"/>
        <w:spacing w:line="302" w:lineRule="auto"/>
      </w:pPr>
    </w:p>
    <w:p w14:paraId="5DC58E5D">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DE771B2">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608"/>
        <w:gridCol w:w="2468"/>
      </w:tblGrid>
      <w:tr w14:paraId="38BB9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E5CEE0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1" w:type="dxa"/>
            <w:gridSpan w:val="5"/>
            <w:vAlign w:val="top"/>
          </w:tcPr>
          <w:p w14:paraId="5321D2D9">
            <w:pPr>
              <w:spacing w:before="167" w:line="229" w:lineRule="auto"/>
              <w:ind w:left="3456"/>
              <w:rPr>
                <w:rFonts w:ascii="宋体" w:hAnsi="宋体" w:eastAsia="宋体" w:cs="宋体"/>
                <w:sz w:val="19"/>
                <w:szCs w:val="19"/>
              </w:rPr>
            </w:pPr>
            <w:r>
              <w:rPr>
                <w:rFonts w:ascii="宋体" w:hAnsi="宋体" w:eastAsia="宋体" w:cs="宋体"/>
                <w:spacing w:val="7"/>
                <w:sz w:val="19"/>
                <w:szCs w:val="19"/>
              </w:rPr>
              <w:t>公租房管理项目</w:t>
            </w:r>
          </w:p>
        </w:tc>
      </w:tr>
      <w:tr w14:paraId="2E420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9A292E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1" w:type="dxa"/>
            <w:gridSpan w:val="5"/>
            <w:vAlign w:val="top"/>
          </w:tcPr>
          <w:p w14:paraId="73517E9D">
            <w:pPr>
              <w:spacing w:before="160" w:line="229" w:lineRule="auto"/>
              <w:ind w:left="3053"/>
              <w:rPr>
                <w:rFonts w:ascii="宋体" w:hAnsi="宋体" w:eastAsia="宋体" w:cs="宋体"/>
                <w:sz w:val="19"/>
                <w:szCs w:val="19"/>
              </w:rPr>
            </w:pPr>
            <w:r>
              <w:rPr>
                <w:rFonts w:ascii="宋体" w:hAnsi="宋体" w:eastAsia="宋体" w:cs="宋体"/>
                <w:spacing w:val="8"/>
                <w:sz w:val="19"/>
                <w:szCs w:val="19"/>
              </w:rPr>
              <w:t>盐边县住房和城乡建设局</w:t>
            </w:r>
          </w:p>
        </w:tc>
      </w:tr>
      <w:tr w14:paraId="5D776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9CBAF12">
            <w:pPr>
              <w:pStyle w:val="6"/>
              <w:spacing w:line="246" w:lineRule="auto"/>
            </w:pPr>
          </w:p>
          <w:p w14:paraId="5C83F7F9">
            <w:pPr>
              <w:pStyle w:val="6"/>
              <w:spacing w:line="246" w:lineRule="auto"/>
            </w:pPr>
          </w:p>
          <w:p w14:paraId="574AF42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E7E310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6" w:type="dxa"/>
            <w:gridSpan w:val="2"/>
            <w:vAlign w:val="top"/>
          </w:tcPr>
          <w:p w14:paraId="291E6515">
            <w:pPr>
              <w:spacing w:before="161" w:line="256" w:lineRule="exact"/>
              <w:ind w:left="1745"/>
              <w:rPr>
                <w:rFonts w:ascii="宋体" w:hAnsi="宋体" w:eastAsia="宋体" w:cs="宋体"/>
                <w:sz w:val="19"/>
                <w:szCs w:val="19"/>
              </w:rPr>
            </w:pPr>
            <w:r>
              <w:rPr>
                <w:rFonts w:ascii="宋体" w:hAnsi="宋体" w:eastAsia="宋体" w:cs="宋体"/>
                <w:spacing w:val="3"/>
                <w:position w:val="1"/>
                <w:sz w:val="19"/>
                <w:szCs w:val="19"/>
              </w:rPr>
              <w:t>68.00</w:t>
            </w:r>
          </w:p>
        </w:tc>
      </w:tr>
      <w:tr w14:paraId="2DF47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BB15634">
            <w:pPr>
              <w:pStyle w:val="6"/>
            </w:pPr>
          </w:p>
        </w:tc>
        <w:tc>
          <w:tcPr>
            <w:tcW w:w="4205" w:type="dxa"/>
            <w:gridSpan w:val="3"/>
            <w:vAlign w:val="top"/>
          </w:tcPr>
          <w:p w14:paraId="2513179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6" w:type="dxa"/>
            <w:gridSpan w:val="2"/>
            <w:vAlign w:val="top"/>
          </w:tcPr>
          <w:p w14:paraId="18215043">
            <w:pPr>
              <w:spacing w:before="159" w:line="256" w:lineRule="exact"/>
              <w:ind w:left="1745"/>
              <w:rPr>
                <w:rFonts w:ascii="宋体" w:hAnsi="宋体" w:eastAsia="宋体" w:cs="宋体"/>
                <w:sz w:val="19"/>
                <w:szCs w:val="19"/>
              </w:rPr>
            </w:pPr>
            <w:r>
              <w:rPr>
                <w:rFonts w:ascii="宋体" w:hAnsi="宋体" w:eastAsia="宋体" w:cs="宋体"/>
                <w:spacing w:val="3"/>
                <w:position w:val="1"/>
                <w:sz w:val="19"/>
                <w:szCs w:val="19"/>
              </w:rPr>
              <w:t>68.00</w:t>
            </w:r>
          </w:p>
        </w:tc>
      </w:tr>
      <w:tr w14:paraId="5C501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C4701DE">
            <w:pPr>
              <w:pStyle w:val="6"/>
            </w:pPr>
          </w:p>
        </w:tc>
        <w:tc>
          <w:tcPr>
            <w:tcW w:w="4205" w:type="dxa"/>
            <w:gridSpan w:val="3"/>
            <w:vAlign w:val="top"/>
          </w:tcPr>
          <w:p w14:paraId="7135913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6" w:type="dxa"/>
            <w:gridSpan w:val="2"/>
            <w:vAlign w:val="top"/>
          </w:tcPr>
          <w:p w14:paraId="335A8686">
            <w:pPr>
              <w:spacing w:before="160" w:line="257" w:lineRule="exact"/>
              <w:ind w:left="1997"/>
              <w:rPr>
                <w:rFonts w:ascii="宋体" w:hAnsi="宋体" w:eastAsia="宋体" w:cs="宋体"/>
                <w:sz w:val="19"/>
                <w:szCs w:val="19"/>
              </w:rPr>
            </w:pPr>
            <w:r>
              <w:rPr>
                <w:rFonts w:ascii="宋体" w:hAnsi="宋体" w:eastAsia="宋体" w:cs="宋体"/>
                <w:position w:val="1"/>
                <w:sz w:val="19"/>
                <w:szCs w:val="19"/>
              </w:rPr>
              <w:t>0</w:t>
            </w:r>
          </w:p>
        </w:tc>
      </w:tr>
      <w:tr w14:paraId="32A6C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7" w:type="dxa"/>
            <w:vAlign w:val="top"/>
          </w:tcPr>
          <w:p w14:paraId="7978244E">
            <w:pPr>
              <w:pStyle w:val="6"/>
              <w:spacing w:line="269" w:lineRule="auto"/>
            </w:pPr>
          </w:p>
          <w:p w14:paraId="2CC67815">
            <w:pPr>
              <w:pStyle w:val="6"/>
              <w:spacing w:line="269" w:lineRule="auto"/>
            </w:pPr>
          </w:p>
          <w:p w14:paraId="0D4C25A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1" w:type="dxa"/>
            <w:gridSpan w:val="5"/>
            <w:vAlign w:val="top"/>
          </w:tcPr>
          <w:p w14:paraId="1387354C">
            <w:pPr>
              <w:pStyle w:val="6"/>
              <w:spacing w:line="417" w:lineRule="auto"/>
            </w:pPr>
          </w:p>
          <w:p w14:paraId="361CD365">
            <w:pPr>
              <w:spacing w:before="62" w:line="239" w:lineRule="auto"/>
              <w:ind w:left="36" w:right="79" w:firstLine="2"/>
              <w:rPr>
                <w:rFonts w:ascii="宋体" w:hAnsi="宋体" w:eastAsia="宋体" w:cs="宋体"/>
                <w:sz w:val="19"/>
                <w:szCs w:val="19"/>
              </w:rPr>
            </w:pPr>
            <w:r>
              <w:rPr>
                <w:rFonts w:ascii="宋体" w:hAnsi="宋体" w:eastAsia="宋体" w:cs="宋体"/>
                <w:spacing w:val="8"/>
                <w:sz w:val="19"/>
                <w:szCs w:val="19"/>
              </w:rPr>
              <w:t>该项目根据历年规模和上级目标任务进行核算，预计2025年公租房维修资金需要68万元，包括</w:t>
            </w:r>
            <w:r>
              <w:rPr>
                <w:rFonts w:ascii="宋体" w:hAnsi="宋体" w:eastAsia="宋体" w:cs="宋体"/>
                <w:spacing w:val="7"/>
                <w:sz w:val="19"/>
                <w:szCs w:val="19"/>
              </w:rPr>
              <w:t>县城、永兴镇、温泉乡的公租房维修。</w:t>
            </w:r>
          </w:p>
        </w:tc>
      </w:tr>
      <w:tr w14:paraId="723B9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restart"/>
            <w:tcBorders>
              <w:bottom w:val="nil"/>
            </w:tcBorders>
            <w:vAlign w:val="top"/>
          </w:tcPr>
          <w:p w14:paraId="7701238B">
            <w:pPr>
              <w:pStyle w:val="6"/>
              <w:spacing w:line="253" w:lineRule="auto"/>
            </w:pPr>
          </w:p>
          <w:p w14:paraId="76A7F229">
            <w:pPr>
              <w:pStyle w:val="6"/>
              <w:spacing w:line="253" w:lineRule="auto"/>
            </w:pPr>
          </w:p>
          <w:p w14:paraId="49FC6480">
            <w:pPr>
              <w:pStyle w:val="6"/>
              <w:spacing w:line="253" w:lineRule="auto"/>
            </w:pPr>
          </w:p>
          <w:p w14:paraId="03F4A4E5">
            <w:pPr>
              <w:pStyle w:val="6"/>
              <w:spacing w:line="253" w:lineRule="auto"/>
            </w:pPr>
          </w:p>
          <w:p w14:paraId="09AA74A7">
            <w:pPr>
              <w:pStyle w:val="6"/>
              <w:spacing w:line="253" w:lineRule="auto"/>
            </w:pPr>
          </w:p>
          <w:p w14:paraId="7265CD71">
            <w:pPr>
              <w:pStyle w:val="6"/>
              <w:spacing w:line="253" w:lineRule="auto"/>
            </w:pPr>
          </w:p>
          <w:p w14:paraId="7E055BAB">
            <w:pPr>
              <w:pStyle w:val="6"/>
              <w:spacing w:line="253" w:lineRule="auto"/>
            </w:pPr>
          </w:p>
          <w:p w14:paraId="2D859074">
            <w:pPr>
              <w:pStyle w:val="6"/>
              <w:spacing w:line="253" w:lineRule="auto"/>
            </w:pPr>
          </w:p>
          <w:p w14:paraId="07B04A7F">
            <w:pPr>
              <w:pStyle w:val="6"/>
              <w:spacing w:line="253" w:lineRule="auto"/>
            </w:pPr>
          </w:p>
          <w:p w14:paraId="2C8467CB">
            <w:pPr>
              <w:pStyle w:val="6"/>
              <w:spacing w:line="254" w:lineRule="auto"/>
            </w:pPr>
          </w:p>
          <w:p w14:paraId="3DFA9C5D">
            <w:pPr>
              <w:pStyle w:val="6"/>
              <w:spacing w:line="254" w:lineRule="auto"/>
            </w:pPr>
          </w:p>
          <w:p w14:paraId="638BE81C">
            <w:pPr>
              <w:pStyle w:val="6"/>
              <w:spacing w:line="254" w:lineRule="auto"/>
            </w:pPr>
          </w:p>
          <w:p w14:paraId="6C7A383D">
            <w:pPr>
              <w:pStyle w:val="6"/>
              <w:spacing w:line="254" w:lineRule="auto"/>
            </w:pPr>
          </w:p>
          <w:p w14:paraId="194703B8">
            <w:pPr>
              <w:pStyle w:val="6"/>
              <w:spacing w:line="254" w:lineRule="auto"/>
            </w:pPr>
          </w:p>
          <w:p w14:paraId="64825F3F">
            <w:pPr>
              <w:pStyle w:val="6"/>
              <w:spacing w:line="254" w:lineRule="auto"/>
            </w:pPr>
          </w:p>
          <w:p w14:paraId="08BFACBE">
            <w:pPr>
              <w:pStyle w:val="6"/>
              <w:spacing w:line="254" w:lineRule="auto"/>
            </w:pPr>
          </w:p>
          <w:p w14:paraId="34AC109F">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49CEC39">
            <w:pPr>
              <w:pStyle w:val="6"/>
              <w:spacing w:line="441" w:lineRule="auto"/>
            </w:pPr>
          </w:p>
          <w:p w14:paraId="697A5373">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C0508F8">
            <w:pPr>
              <w:pStyle w:val="6"/>
              <w:spacing w:line="441" w:lineRule="auto"/>
            </w:pPr>
          </w:p>
          <w:p w14:paraId="3F39F704">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928" w:type="dxa"/>
            <w:gridSpan w:val="2"/>
            <w:vAlign w:val="top"/>
          </w:tcPr>
          <w:p w14:paraId="6DF95848">
            <w:pPr>
              <w:pStyle w:val="6"/>
              <w:spacing w:line="441" w:lineRule="auto"/>
            </w:pPr>
          </w:p>
          <w:p w14:paraId="059B720C">
            <w:pPr>
              <w:spacing w:before="62" w:line="230" w:lineRule="auto"/>
              <w:ind w:left="1076"/>
              <w:rPr>
                <w:rFonts w:ascii="宋体" w:hAnsi="宋体" w:eastAsia="宋体" w:cs="宋体"/>
                <w:sz w:val="19"/>
                <w:szCs w:val="19"/>
              </w:rPr>
            </w:pPr>
            <w:r>
              <w:rPr>
                <w:rFonts w:ascii="宋体" w:hAnsi="宋体" w:eastAsia="宋体" w:cs="宋体"/>
                <w:spacing w:val="7"/>
                <w:sz w:val="19"/>
                <w:szCs w:val="19"/>
              </w:rPr>
              <w:t>三级指标</w:t>
            </w:r>
          </w:p>
        </w:tc>
        <w:tc>
          <w:tcPr>
            <w:tcW w:w="2468" w:type="dxa"/>
            <w:vAlign w:val="top"/>
          </w:tcPr>
          <w:p w14:paraId="04E7060C">
            <w:pPr>
              <w:pStyle w:val="6"/>
              <w:spacing w:line="317" w:lineRule="auto"/>
            </w:pPr>
          </w:p>
          <w:p w14:paraId="2566F051">
            <w:pPr>
              <w:spacing w:before="62" w:line="229" w:lineRule="auto"/>
              <w:ind w:left="51"/>
              <w:rPr>
                <w:rFonts w:ascii="宋体" w:hAnsi="宋体" w:eastAsia="宋体" w:cs="宋体"/>
                <w:sz w:val="19"/>
                <w:szCs w:val="19"/>
              </w:rPr>
            </w:pPr>
            <w:r>
              <w:rPr>
                <w:rFonts w:ascii="宋体" w:hAnsi="宋体" w:eastAsia="宋体" w:cs="宋体"/>
                <w:spacing w:val="7"/>
                <w:sz w:val="19"/>
                <w:szCs w:val="19"/>
              </w:rPr>
              <w:t>指标值（包含数字及文字描</w:t>
            </w:r>
          </w:p>
          <w:p w14:paraId="568DC52C">
            <w:pPr>
              <w:spacing w:before="11" w:line="234" w:lineRule="auto"/>
              <w:ind w:left="1045"/>
              <w:rPr>
                <w:rFonts w:ascii="宋体" w:hAnsi="宋体" w:eastAsia="宋体" w:cs="宋体"/>
                <w:sz w:val="19"/>
                <w:szCs w:val="19"/>
              </w:rPr>
            </w:pPr>
            <w:r>
              <w:rPr>
                <w:rFonts w:ascii="宋体" w:hAnsi="宋体" w:eastAsia="宋体" w:cs="宋体"/>
                <w:sz w:val="19"/>
                <w:szCs w:val="19"/>
              </w:rPr>
              <w:t>述）</w:t>
            </w:r>
          </w:p>
        </w:tc>
      </w:tr>
      <w:tr w14:paraId="31D0F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77E65966">
            <w:pPr>
              <w:pStyle w:val="6"/>
            </w:pPr>
          </w:p>
        </w:tc>
        <w:tc>
          <w:tcPr>
            <w:tcW w:w="1397" w:type="dxa"/>
            <w:vMerge w:val="restart"/>
            <w:tcBorders>
              <w:bottom w:val="nil"/>
            </w:tcBorders>
            <w:vAlign w:val="top"/>
          </w:tcPr>
          <w:p w14:paraId="5B80E4B1">
            <w:pPr>
              <w:pStyle w:val="6"/>
              <w:spacing w:line="277" w:lineRule="auto"/>
            </w:pPr>
          </w:p>
          <w:p w14:paraId="42FEB31E">
            <w:pPr>
              <w:pStyle w:val="6"/>
              <w:spacing w:line="277" w:lineRule="auto"/>
            </w:pPr>
          </w:p>
          <w:p w14:paraId="1BF59C39">
            <w:pPr>
              <w:pStyle w:val="6"/>
              <w:spacing w:line="278" w:lineRule="auto"/>
            </w:pPr>
          </w:p>
          <w:p w14:paraId="0EF96F11">
            <w:pPr>
              <w:pStyle w:val="6"/>
              <w:spacing w:line="278" w:lineRule="auto"/>
            </w:pPr>
          </w:p>
          <w:p w14:paraId="53F3E442">
            <w:pPr>
              <w:pStyle w:val="6"/>
              <w:spacing w:line="278" w:lineRule="auto"/>
            </w:pPr>
          </w:p>
          <w:p w14:paraId="32B2E363">
            <w:pPr>
              <w:pStyle w:val="6"/>
              <w:spacing w:line="278" w:lineRule="auto"/>
            </w:pPr>
          </w:p>
          <w:p w14:paraId="346BFC67">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CF4FA74">
            <w:pPr>
              <w:pStyle w:val="6"/>
              <w:spacing w:line="472" w:lineRule="auto"/>
            </w:pPr>
          </w:p>
          <w:p w14:paraId="1AA25CA6">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928" w:type="dxa"/>
            <w:gridSpan w:val="2"/>
            <w:vAlign w:val="top"/>
          </w:tcPr>
          <w:p w14:paraId="5CF9EEA3">
            <w:pPr>
              <w:pStyle w:val="6"/>
              <w:spacing w:line="347" w:lineRule="auto"/>
            </w:pPr>
          </w:p>
          <w:p w14:paraId="78A63C85">
            <w:pPr>
              <w:spacing w:before="62" w:line="229" w:lineRule="auto"/>
              <w:ind w:left="86"/>
              <w:rPr>
                <w:rFonts w:ascii="宋体" w:hAnsi="宋体" w:eastAsia="宋体" w:cs="宋体"/>
                <w:sz w:val="19"/>
                <w:szCs w:val="19"/>
              </w:rPr>
            </w:pPr>
            <w:r>
              <w:rPr>
                <w:rFonts w:ascii="宋体" w:hAnsi="宋体" w:eastAsia="宋体" w:cs="宋体"/>
                <w:spacing w:val="8"/>
                <w:sz w:val="19"/>
                <w:szCs w:val="19"/>
              </w:rPr>
              <w:t>公共租赁住房维护维修、租赁补</w:t>
            </w:r>
          </w:p>
          <w:p w14:paraId="7F73FD77">
            <w:pPr>
              <w:spacing w:before="11" w:line="229" w:lineRule="auto"/>
              <w:ind w:left="979"/>
              <w:rPr>
                <w:rFonts w:ascii="宋体" w:hAnsi="宋体" w:eastAsia="宋体" w:cs="宋体"/>
                <w:sz w:val="19"/>
                <w:szCs w:val="19"/>
              </w:rPr>
            </w:pPr>
            <w:r>
              <w:rPr>
                <w:rFonts w:ascii="宋体" w:hAnsi="宋体" w:eastAsia="宋体" w:cs="宋体"/>
                <w:spacing w:val="6"/>
                <w:sz w:val="19"/>
                <w:szCs w:val="19"/>
              </w:rPr>
              <w:t>贴发放户数</w:t>
            </w:r>
          </w:p>
        </w:tc>
        <w:tc>
          <w:tcPr>
            <w:tcW w:w="2468" w:type="dxa"/>
            <w:vAlign w:val="top"/>
          </w:tcPr>
          <w:p w14:paraId="1EFCAFE1">
            <w:pPr>
              <w:pStyle w:val="6"/>
              <w:spacing w:line="471" w:lineRule="auto"/>
            </w:pPr>
          </w:p>
          <w:p w14:paraId="18718A3C">
            <w:pPr>
              <w:spacing w:before="62" w:line="230" w:lineRule="auto"/>
              <w:ind w:left="1044"/>
              <w:rPr>
                <w:rFonts w:ascii="宋体" w:hAnsi="宋体" w:eastAsia="宋体" w:cs="宋体"/>
                <w:sz w:val="19"/>
                <w:szCs w:val="19"/>
              </w:rPr>
            </w:pPr>
            <w:r>
              <w:rPr>
                <w:rFonts w:ascii="宋体" w:hAnsi="宋体" w:eastAsia="宋体" w:cs="宋体"/>
                <w:spacing w:val="3"/>
                <w:sz w:val="19"/>
                <w:szCs w:val="19"/>
              </w:rPr>
              <w:t>90户</w:t>
            </w:r>
          </w:p>
        </w:tc>
      </w:tr>
      <w:tr w14:paraId="22174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128D0DF7">
            <w:pPr>
              <w:pStyle w:val="6"/>
            </w:pPr>
          </w:p>
        </w:tc>
        <w:tc>
          <w:tcPr>
            <w:tcW w:w="1397" w:type="dxa"/>
            <w:vMerge w:val="continue"/>
            <w:tcBorders>
              <w:top w:val="nil"/>
              <w:bottom w:val="nil"/>
            </w:tcBorders>
            <w:vAlign w:val="top"/>
          </w:tcPr>
          <w:p w14:paraId="1F3BD22E">
            <w:pPr>
              <w:pStyle w:val="6"/>
            </w:pPr>
          </w:p>
        </w:tc>
        <w:tc>
          <w:tcPr>
            <w:tcW w:w="1488" w:type="dxa"/>
            <w:vAlign w:val="top"/>
          </w:tcPr>
          <w:p w14:paraId="7AA74EE6">
            <w:pPr>
              <w:pStyle w:val="6"/>
              <w:spacing w:line="441" w:lineRule="auto"/>
            </w:pPr>
          </w:p>
          <w:p w14:paraId="5E8E44CC">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928" w:type="dxa"/>
            <w:gridSpan w:val="2"/>
            <w:vAlign w:val="top"/>
          </w:tcPr>
          <w:p w14:paraId="454989BB">
            <w:pPr>
              <w:pStyle w:val="6"/>
              <w:spacing w:line="320" w:lineRule="auto"/>
            </w:pPr>
          </w:p>
          <w:p w14:paraId="7EAEB699">
            <w:pPr>
              <w:spacing w:before="62" w:line="229" w:lineRule="auto"/>
              <w:ind w:left="86"/>
              <w:rPr>
                <w:rFonts w:ascii="宋体" w:hAnsi="宋体" w:eastAsia="宋体" w:cs="宋体"/>
                <w:sz w:val="19"/>
                <w:szCs w:val="19"/>
              </w:rPr>
            </w:pPr>
            <w:r>
              <w:rPr>
                <w:rFonts w:ascii="宋体" w:hAnsi="宋体" w:eastAsia="宋体" w:cs="宋体"/>
                <w:spacing w:val="8"/>
                <w:sz w:val="19"/>
                <w:szCs w:val="19"/>
              </w:rPr>
              <w:t>公共租赁住房维护维修、租赁补</w:t>
            </w:r>
          </w:p>
          <w:p w14:paraId="63999D6C">
            <w:pPr>
              <w:spacing w:before="11" w:line="229" w:lineRule="auto"/>
              <w:ind w:left="880"/>
              <w:rPr>
                <w:rFonts w:ascii="宋体" w:hAnsi="宋体" w:eastAsia="宋体" w:cs="宋体"/>
                <w:sz w:val="19"/>
                <w:szCs w:val="19"/>
              </w:rPr>
            </w:pPr>
            <w:r>
              <w:rPr>
                <w:rFonts w:ascii="宋体" w:hAnsi="宋体" w:eastAsia="宋体" w:cs="宋体"/>
                <w:spacing w:val="7"/>
                <w:sz w:val="19"/>
                <w:szCs w:val="19"/>
              </w:rPr>
              <w:t>贴按时发放率</w:t>
            </w:r>
          </w:p>
        </w:tc>
        <w:tc>
          <w:tcPr>
            <w:tcW w:w="2468" w:type="dxa"/>
            <w:vAlign w:val="top"/>
          </w:tcPr>
          <w:p w14:paraId="7CD4461D">
            <w:pPr>
              <w:pStyle w:val="6"/>
              <w:spacing w:line="442" w:lineRule="auto"/>
            </w:pPr>
          </w:p>
          <w:p w14:paraId="562DC135">
            <w:pPr>
              <w:spacing w:before="61" w:line="229" w:lineRule="auto"/>
              <w:ind w:left="694"/>
              <w:rPr>
                <w:rFonts w:ascii="宋体" w:hAnsi="宋体" w:eastAsia="宋体" w:cs="宋体"/>
                <w:sz w:val="19"/>
                <w:szCs w:val="19"/>
              </w:rPr>
            </w:pPr>
            <w:r>
              <w:rPr>
                <w:rFonts w:ascii="宋体" w:hAnsi="宋体" w:eastAsia="宋体" w:cs="宋体"/>
                <w:spacing w:val="6"/>
                <w:sz w:val="19"/>
                <w:szCs w:val="19"/>
              </w:rPr>
              <w:t>大于等于95%</w:t>
            </w:r>
          </w:p>
        </w:tc>
      </w:tr>
      <w:tr w14:paraId="5FB4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3116DAED">
            <w:pPr>
              <w:pStyle w:val="6"/>
            </w:pPr>
          </w:p>
        </w:tc>
        <w:tc>
          <w:tcPr>
            <w:tcW w:w="1397" w:type="dxa"/>
            <w:vMerge w:val="continue"/>
            <w:tcBorders>
              <w:top w:val="nil"/>
            </w:tcBorders>
            <w:vAlign w:val="top"/>
          </w:tcPr>
          <w:p w14:paraId="27263FBB">
            <w:pPr>
              <w:pStyle w:val="6"/>
            </w:pPr>
          </w:p>
        </w:tc>
        <w:tc>
          <w:tcPr>
            <w:tcW w:w="1488" w:type="dxa"/>
            <w:vAlign w:val="top"/>
          </w:tcPr>
          <w:p w14:paraId="3718F7F4">
            <w:pPr>
              <w:pStyle w:val="6"/>
              <w:spacing w:line="445" w:lineRule="auto"/>
            </w:pPr>
          </w:p>
          <w:p w14:paraId="33251ACE">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928" w:type="dxa"/>
            <w:gridSpan w:val="2"/>
            <w:vAlign w:val="top"/>
          </w:tcPr>
          <w:p w14:paraId="5E4498AF">
            <w:pPr>
              <w:pStyle w:val="6"/>
              <w:spacing w:line="321" w:lineRule="auto"/>
            </w:pPr>
          </w:p>
          <w:p w14:paraId="7954910E">
            <w:pPr>
              <w:spacing w:before="62" w:line="229" w:lineRule="auto"/>
              <w:ind w:left="86"/>
              <w:rPr>
                <w:rFonts w:ascii="宋体" w:hAnsi="宋体" w:eastAsia="宋体" w:cs="宋体"/>
                <w:sz w:val="19"/>
                <w:szCs w:val="19"/>
              </w:rPr>
            </w:pPr>
            <w:r>
              <w:rPr>
                <w:rFonts w:ascii="宋体" w:hAnsi="宋体" w:eastAsia="宋体" w:cs="宋体"/>
                <w:spacing w:val="8"/>
                <w:sz w:val="19"/>
                <w:szCs w:val="19"/>
              </w:rPr>
              <w:t>公共租赁住房维护维修、租赁补</w:t>
            </w:r>
          </w:p>
          <w:p w14:paraId="5762F367">
            <w:pPr>
              <w:spacing w:before="11" w:line="229" w:lineRule="auto"/>
              <w:ind w:left="979"/>
              <w:rPr>
                <w:rFonts w:ascii="宋体" w:hAnsi="宋体" w:eastAsia="宋体" w:cs="宋体"/>
                <w:sz w:val="19"/>
                <w:szCs w:val="19"/>
              </w:rPr>
            </w:pPr>
            <w:r>
              <w:rPr>
                <w:rFonts w:ascii="宋体" w:hAnsi="宋体" w:eastAsia="宋体" w:cs="宋体"/>
                <w:spacing w:val="6"/>
                <w:sz w:val="19"/>
                <w:szCs w:val="19"/>
              </w:rPr>
              <w:t>贴发放时间</w:t>
            </w:r>
          </w:p>
        </w:tc>
        <w:tc>
          <w:tcPr>
            <w:tcW w:w="2468" w:type="dxa"/>
            <w:vAlign w:val="top"/>
          </w:tcPr>
          <w:p w14:paraId="2EB90660">
            <w:pPr>
              <w:pStyle w:val="6"/>
              <w:spacing w:line="446" w:lineRule="auto"/>
            </w:pPr>
          </w:p>
          <w:p w14:paraId="564F6050">
            <w:pPr>
              <w:spacing w:before="61" w:line="229" w:lineRule="auto"/>
              <w:ind w:left="944"/>
              <w:rPr>
                <w:rFonts w:ascii="宋体" w:hAnsi="宋体" w:eastAsia="宋体" w:cs="宋体"/>
                <w:sz w:val="19"/>
                <w:szCs w:val="19"/>
              </w:rPr>
            </w:pPr>
            <w:r>
              <w:rPr>
                <w:rFonts w:ascii="宋体" w:hAnsi="宋体" w:eastAsia="宋体" w:cs="宋体"/>
                <w:spacing w:val="4"/>
                <w:sz w:val="19"/>
                <w:szCs w:val="19"/>
              </w:rPr>
              <w:t>2025年</w:t>
            </w:r>
          </w:p>
        </w:tc>
      </w:tr>
      <w:tr w14:paraId="6DB8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4D460570">
            <w:pPr>
              <w:pStyle w:val="6"/>
            </w:pPr>
          </w:p>
        </w:tc>
        <w:tc>
          <w:tcPr>
            <w:tcW w:w="1397" w:type="dxa"/>
            <w:vAlign w:val="top"/>
          </w:tcPr>
          <w:p w14:paraId="5337647A">
            <w:pPr>
              <w:pStyle w:val="6"/>
              <w:spacing w:line="445" w:lineRule="auto"/>
            </w:pPr>
          </w:p>
          <w:p w14:paraId="5AC286DA">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DEDD2F8">
            <w:pPr>
              <w:pStyle w:val="6"/>
              <w:spacing w:line="445" w:lineRule="auto"/>
            </w:pPr>
          </w:p>
          <w:p w14:paraId="12181ED4">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928" w:type="dxa"/>
            <w:gridSpan w:val="2"/>
            <w:vAlign w:val="top"/>
          </w:tcPr>
          <w:p w14:paraId="09367CDA">
            <w:pPr>
              <w:pStyle w:val="6"/>
              <w:spacing w:line="284" w:lineRule="auto"/>
            </w:pPr>
          </w:p>
          <w:p w14:paraId="76F08A1A">
            <w:pPr>
              <w:pStyle w:val="6"/>
              <w:spacing w:line="285" w:lineRule="auto"/>
            </w:pPr>
          </w:p>
          <w:p w14:paraId="4A5AA0A3">
            <w:pPr>
              <w:spacing w:before="62" w:line="229" w:lineRule="auto"/>
              <w:ind w:left="279"/>
              <w:rPr>
                <w:rFonts w:ascii="宋体" w:hAnsi="宋体" w:eastAsia="宋体" w:cs="宋体"/>
                <w:sz w:val="19"/>
                <w:szCs w:val="19"/>
              </w:rPr>
            </w:pPr>
            <w:r>
              <w:rPr>
                <w:rFonts w:ascii="宋体" w:hAnsi="宋体" w:eastAsia="宋体" w:cs="宋体"/>
                <w:spacing w:val="7"/>
                <w:sz w:val="19"/>
                <w:szCs w:val="19"/>
              </w:rPr>
              <w:t>2025年度预计改造使用金额</w:t>
            </w:r>
          </w:p>
        </w:tc>
        <w:tc>
          <w:tcPr>
            <w:tcW w:w="2468" w:type="dxa"/>
            <w:vAlign w:val="top"/>
          </w:tcPr>
          <w:p w14:paraId="5ACB8995">
            <w:pPr>
              <w:pStyle w:val="6"/>
              <w:spacing w:line="444" w:lineRule="auto"/>
            </w:pPr>
          </w:p>
          <w:p w14:paraId="29AD925C">
            <w:pPr>
              <w:spacing w:before="62" w:line="230" w:lineRule="auto"/>
              <w:ind w:left="945"/>
              <w:rPr>
                <w:rFonts w:ascii="宋体" w:hAnsi="宋体" w:eastAsia="宋体" w:cs="宋体"/>
                <w:sz w:val="19"/>
                <w:szCs w:val="19"/>
              </w:rPr>
            </w:pPr>
            <w:r>
              <w:rPr>
                <w:rFonts w:ascii="宋体" w:hAnsi="宋体" w:eastAsia="宋体" w:cs="宋体"/>
                <w:spacing w:val="5"/>
                <w:sz w:val="19"/>
                <w:szCs w:val="19"/>
              </w:rPr>
              <w:t>68万元</w:t>
            </w:r>
          </w:p>
        </w:tc>
      </w:tr>
      <w:tr w14:paraId="302E8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40AA48C0">
            <w:pPr>
              <w:pStyle w:val="6"/>
            </w:pPr>
          </w:p>
        </w:tc>
        <w:tc>
          <w:tcPr>
            <w:tcW w:w="1397" w:type="dxa"/>
            <w:vAlign w:val="top"/>
          </w:tcPr>
          <w:p w14:paraId="5EA9464A">
            <w:pPr>
              <w:pStyle w:val="6"/>
              <w:spacing w:line="448" w:lineRule="auto"/>
            </w:pPr>
          </w:p>
          <w:p w14:paraId="3223C0AF">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9C5C993">
            <w:pPr>
              <w:pStyle w:val="6"/>
              <w:spacing w:line="449" w:lineRule="auto"/>
            </w:pPr>
          </w:p>
          <w:p w14:paraId="7AC28EA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928" w:type="dxa"/>
            <w:gridSpan w:val="2"/>
            <w:vAlign w:val="top"/>
          </w:tcPr>
          <w:p w14:paraId="21084816">
            <w:pPr>
              <w:spacing w:before="266" w:line="229" w:lineRule="auto"/>
              <w:ind w:left="86"/>
              <w:rPr>
                <w:rFonts w:ascii="宋体" w:hAnsi="宋体" w:eastAsia="宋体" w:cs="宋体"/>
                <w:sz w:val="19"/>
                <w:szCs w:val="19"/>
              </w:rPr>
            </w:pPr>
            <w:r>
              <w:rPr>
                <w:rFonts w:ascii="宋体" w:hAnsi="宋体" w:eastAsia="宋体" w:cs="宋体"/>
                <w:spacing w:val="8"/>
                <w:sz w:val="19"/>
                <w:szCs w:val="19"/>
              </w:rPr>
              <w:t>公共租赁住房维护维修、租赁补</w:t>
            </w:r>
          </w:p>
          <w:p w14:paraId="65EF2563">
            <w:pPr>
              <w:spacing w:before="11" w:line="229" w:lineRule="auto"/>
              <w:ind w:left="83"/>
              <w:rPr>
                <w:rFonts w:ascii="宋体" w:hAnsi="宋体" w:eastAsia="宋体" w:cs="宋体"/>
                <w:sz w:val="19"/>
                <w:szCs w:val="19"/>
              </w:rPr>
            </w:pPr>
            <w:r>
              <w:rPr>
                <w:rFonts w:ascii="宋体" w:hAnsi="宋体" w:eastAsia="宋体" w:cs="宋体"/>
                <w:spacing w:val="8"/>
                <w:sz w:val="19"/>
                <w:szCs w:val="19"/>
              </w:rPr>
              <w:t>贴发放对盐边县城房地产业的积</w:t>
            </w:r>
          </w:p>
          <w:p w14:paraId="09A10FC1">
            <w:pPr>
              <w:spacing w:before="11" w:line="230" w:lineRule="auto"/>
              <w:ind w:left="978"/>
              <w:rPr>
                <w:rFonts w:ascii="宋体" w:hAnsi="宋体" w:eastAsia="宋体" w:cs="宋体"/>
                <w:sz w:val="19"/>
                <w:szCs w:val="19"/>
              </w:rPr>
            </w:pPr>
            <w:r>
              <w:rPr>
                <w:rFonts w:ascii="宋体" w:hAnsi="宋体" w:eastAsia="宋体" w:cs="宋体"/>
                <w:spacing w:val="6"/>
                <w:sz w:val="19"/>
                <w:szCs w:val="19"/>
              </w:rPr>
              <w:t>极影响程度</w:t>
            </w:r>
          </w:p>
        </w:tc>
        <w:tc>
          <w:tcPr>
            <w:tcW w:w="2468" w:type="dxa"/>
            <w:vAlign w:val="top"/>
          </w:tcPr>
          <w:p w14:paraId="5DF88013">
            <w:pPr>
              <w:pStyle w:val="6"/>
              <w:spacing w:line="449" w:lineRule="auto"/>
            </w:pPr>
          </w:p>
          <w:p w14:paraId="3A90C0A5">
            <w:pPr>
              <w:spacing w:before="61" w:line="229" w:lineRule="auto"/>
              <w:ind w:left="694"/>
              <w:rPr>
                <w:rFonts w:ascii="宋体" w:hAnsi="宋体" w:eastAsia="宋体" w:cs="宋体"/>
                <w:sz w:val="19"/>
                <w:szCs w:val="19"/>
              </w:rPr>
            </w:pPr>
            <w:r>
              <w:rPr>
                <w:rFonts w:ascii="宋体" w:hAnsi="宋体" w:eastAsia="宋体" w:cs="宋体"/>
                <w:spacing w:val="6"/>
                <w:sz w:val="19"/>
                <w:szCs w:val="19"/>
              </w:rPr>
              <w:t>大于等于90%</w:t>
            </w:r>
          </w:p>
        </w:tc>
      </w:tr>
      <w:tr w14:paraId="2AF7B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5" w:hRule="atLeast"/>
        </w:trPr>
        <w:tc>
          <w:tcPr>
            <w:tcW w:w="1467" w:type="dxa"/>
            <w:vMerge w:val="continue"/>
            <w:tcBorders>
              <w:top w:val="nil"/>
            </w:tcBorders>
            <w:vAlign w:val="top"/>
          </w:tcPr>
          <w:p w14:paraId="3FD63031">
            <w:pPr>
              <w:pStyle w:val="6"/>
            </w:pPr>
          </w:p>
        </w:tc>
        <w:tc>
          <w:tcPr>
            <w:tcW w:w="1397" w:type="dxa"/>
            <w:vAlign w:val="top"/>
          </w:tcPr>
          <w:p w14:paraId="000C60D9">
            <w:pPr>
              <w:pStyle w:val="6"/>
              <w:spacing w:line="450" w:lineRule="auto"/>
            </w:pPr>
          </w:p>
          <w:p w14:paraId="528EAF3C">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19FEDE9">
            <w:pPr>
              <w:pStyle w:val="6"/>
              <w:spacing w:line="325" w:lineRule="auto"/>
            </w:pPr>
          </w:p>
          <w:p w14:paraId="5FFB3CEB">
            <w:pPr>
              <w:spacing w:before="62"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28" w:type="dxa"/>
            <w:gridSpan w:val="2"/>
            <w:vAlign w:val="top"/>
          </w:tcPr>
          <w:p w14:paraId="233CC707">
            <w:pPr>
              <w:pStyle w:val="6"/>
              <w:spacing w:line="326" w:lineRule="auto"/>
            </w:pPr>
          </w:p>
          <w:p w14:paraId="44FBA329">
            <w:pPr>
              <w:spacing w:before="62" w:line="242" w:lineRule="auto"/>
              <w:ind w:left="480" w:right="86" w:hanging="395"/>
              <w:rPr>
                <w:rFonts w:ascii="宋体" w:hAnsi="宋体" w:eastAsia="宋体" w:cs="宋体"/>
                <w:sz w:val="19"/>
                <w:szCs w:val="19"/>
              </w:rPr>
            </w:pPr>
            <w:r>
              <w:rPr>
                <w:rFonts w:ascii="宋体" w:hAnsi="宋体" w:eastAsia="宋体" w:cs="宋体"/>
                <w:spacing w:val="5"/>
                <w:sz w:val="19"/>
                <w:szCs w:val="19"/>
              </w:rPr>
              <w:t>市民对公共租赁住房维护维修、</w:t>
            </w:r>
            <w:r>
              <w:rPr>
                <w:rFonts w:ascii="宋体" w:hAnsi="宋体" w:eastAsia="宋体" w:cs="宋体"/>
                <w:spacing w:val="8"/>
                <w:sz w:val="19"/>
                <w:szCs w:val="19"/>
              </w:rPr>
              <w:t>租赁补贴发放的满意度</w:t>
            </w:r>
          </w:p>
        </w:tc>
        <w:tc>
          <w:tcPr>
            <w:tcW w:w="2468" w:type="dxa"/>
            <w:vAlign w:val="top"/>
          </w:tcPr>
          <w:p w14:paraId="354A9BCA">
            <w:pPr>
              <w:pStyle w:val="6"/>
              <w:spacing w:line="450" w:lineRule="auto"/>
            </w:pPr>
          </w:p>
          <w:p w14:paraId="5BF6F1AD">
            <w:pPr>
              <w:spacing w:before="61" w:line="229" w:lineRule="auto"/>
              <w:ind w:left="694"/>
              <w:rPr>
                <w:rFonts w:ascii="宋体" w:hAnsi="宋体" w:eastAsia="宋体" w:cs="宋体"/>
                <w:sz w:val="19"/>
                <w:szCs w:val="19"/>
              </w:rPr>
            </w:pPr>
            <w:r>
              <w:rPr>
                <w:rFonts w:ascii="宋体" w:hAnsi="宋体" w:eastAsia="宋体" w:cs="宋体"/>
                <w:spacing w:val="6"/>
                <w:sz w:val="19"/>
                <w:szCs w:val="19"/>
              </w:rPr>
              <w:t>大于等于98%</w:t>
            </w:r>
          </w:p>
        </w:tc>
      </w:tr>
    </w:tbl>
    <w:p w14:paraId="045FB5FE">
      <w:pPr>
        <w:pStyle w:val="2"/>
      </w:pPr>
    </w:p>
    <w:p w14:paraId="6E0A7670">
      <w:pPr>
        <w:sectPr>
          <w:footerReference r:id="rId85" w:type="default"/>
          <w:pgSz w:w="11905" w:h="16837"/>
          <w:pgMar w:top="1431" w:right="1131" w:bottom="695" w:left="1010" w:header="0" w:footer="408" w:gutter="0"/>
          <w:cols w:space="720" w:num="1"/>
        </w:sectPr>
      </w:pPr>
    </w:p>
    <w:p w14:paraId="3387DD69">
      <w:pPr>
        <w:pStyle w:val="2"/>
        <w:spacing w:line="353" w:lineRule="auto"/>
      </w:pPr>
    </w:p>
    <w:p w14:paraId="1D37F236">
      <w:pPr>
        <w:spacing w:before="114" w:line="225" w:lineRule="auto"/>
        <w:ind w:left="2912"/>
        <w:rPr>
          <w:rFonts w:ascii="宋体" w:hAnsi="宋体" w:eastAsia="宋体" w:cs="宋体"/>
          <w:sz w:val="35"/>
          <w:szCs w:val="35"/>
        </w:rPr>
      </w:pPr>
      <w:r>
        <w:rPr>
          <w:rFonts w:ascii="宋体" w:hAnsi="宋体" w:eastAsia="宋体" w:cs="宋体"/>
          <w:b/>
          <w:bCs/>
          <w:spacing w:val="6"/>
          <w:sz w:val="35"/>
          <w:szCs w:val="35"/>
        </w:rPr>
        <w:t>部门预算项目绩效目标表</w:t>
      </w:r>
    </w:p>
    <w:p w14:paraId="4D11E728">
      <w:pPr>
        <w:pStyle w:val="2"/>
        <w:spacing w:line="302" w:lineRule="auto"/>
      </w:pPr>
    </w:p>
    <w:p w14:paraId="0F02B053">
      <w:pPr>
        <w:spacing w:before="62" w:line="229" w:lineRule="auto"/>
        <w:ind w:left="442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571ED70">
      <w:pPr>
        <w:spacing w:line="102" w:lineRule="exact"/>
      </w:pPr>
    </w:p>
    <w:tbl>
      <w:tblPr>
        <w:tblStyle w:val="5"/>
        <w:tblW w:w="973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912"/>
        <w:gridCol w:w="2149"/>
      </w:tblGrid>
      <w:tr w14:paraId="0F52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8D29CE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6" w:type="dxa"/>
            <w:gridSpan w:val="5"/>
            <w:vAlign w:val="top"/>
          </w:tcPr>
          <w:p w14:paraId="058FF7CC">
            <w:pPr>
              <w:spacing w:before="167" w:line="228" w:lineRule="auto"/>
              <w:ind w:left="2446"/>
              <w:rPr>
                <w:rFonts w:ascii="宋体" w:hAnsi="宋体" w:eastAsia="宋体" w:cs="宋体"/>
                <w:sz w:val="19"/>
                <w:szCs w:val="19"/>
              </w:rPr>
            </w:pPr>
            <w:r>
              <w:rPr>
                <w:rFonts w:ascii="宋体" w:hAnsi="宋体" w:eastAsia="宋体" w:cs="宋体"/>
                <w:spacing w:val="8"/>
                <w:sz w:val="19"/>
                <w:szCs w:val="19"/>
              </w:rPr>
              <w:t>攀枝花市房地产市场信息平台</w:t>
            </w:r>
            <w:r>
              <w:rPr>
                <w:rFonts w:hint="eastAsia" w:ascii="宋体" w:hAnsi="宋体" w:eastAsia="宋体" w:cs="宋体"/>
                <w:spacing w:val="8"/>
                <w:sz w:val="19"/>
                <w:szCs w:val="19"/>
                <w:lang w:eastAsia="zh-CN"/>
              </w:rPr>
              <w:t>专项资金</w:t>
            </w:r>
          </w:p>
        </w:tc>
      </w:tr>
      <w:tr w14:paraId="6804E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18969F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6" w:type="dxa"/>
            <w:gridSpan w:val="5"/>
            <w:vAlign w:val="top"/>
          </w:tcPr>
          <w:p w14:paraId="7B9F1FC1">
            <w:pPr>
              <w:spacing w:before="160" w:line="229" w:lineRule="auto"/>
              <w:ind w:left="3046"/>
              <w:rPr>
                <w:rFonts w:ascii="宋体" w:hAnsi="宋体" w:eastAsia="宋体" w:cs="宋体"/>
                <w:sz w:val="19"/>
                <w:szCs w:val="19"/>
              </w:rPr>
            </w:pPr>
            <w:r>
              <w:rPr>
                <w:rFonts w:ascii="宋体" w:hAnsi="宋体" w:eastAsia="宋体" w:cs="宋体"/>
                <w:spacing w:val="8"/>
                <w:sz w:val="19"/>
                <w:szCs w:val="19"/>
              </w:rPr>
              <w:t>盐边县住房和城乡建设局</w:t>
            </w:r>
          </w:p>
        </w:tc>
      </w:tr>
      <w:tr w14:paraId="47993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EECB449">
            <w:pPr>
              <w:pStyle w:val="6"/>
              <w:spacing w:line="246" w:lineRule="auto"/>
            </w:pPr>
          </w:p>
          <w:p w14:paraId="208B3A2F">
            <w:pPr>
              <w:pStyle w:val="6"/>
              <w:spacing w:line="246" w:lineRule="auto"/>
            </w:pPr>
          </w:p>
          <w:p w14:paraId="18872BC3">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CFFAD8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1" w:type="dxa"/>
            <w:gridSpan w:val="2"/>
            <w:vAlign w:val="top"/>
          </w:tcPr>
          <w:p w14:paraId="043F3CB5">
            <w:pPr>
              <w:spacing w:before="161" w:line="256" w:lineRule="exact"/>
              <w:ind w:left="1789"/>
              <w:rPr>
                <w:rFonts w:ascii="宋体" w:hAnsi="宋体" w:eastAsia="宋体" w:cs="宋体"/>
                <w:sz w:val="19"/>
                <w:szCs w:val="19"/>
              </w:rPr>
            </w:pPr>
            <w:r>
              <w:rPr>
                <w:rFonts w:ascii="宋体" w:hAnsi="宋体" w:eastAsia="宋体" w:cs="宋体"/>
                <w:spacing w:val="2"/>
                <w:position w:val="1"/>
                <w:sz w:val="19"/>
                <w:szCs w:val="19"/>
              </w:rPr>
              <w:t>2.16</w:t>
            </w:r>
          </w:p>
        </w:tc>
      </w:tr>
      <w:tr w14:paraId="035CD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8F74380">
            <w:pPr>
              <w:pStyle w:val="6"/>
            </w:pPr>
          </w:p>
        </w:tc>
        <w:tc>
          <w:tcPr>
            <w:tcW w:w="4205" w:type="dxa"/>
            <w:gridSpan w:val="3"/>
            <w:vAlign w:val="top"/>
          </w:tcPr>
          <w:p w14:paraId="4C78CA0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1" w:type="dxa"/>
            <w:gridSpan w:val="2"/>
            <w:vAlign w:val="top"/>
          </w:tcPr>
          <w:p w14:paraId="67B10BEF">
            <w:pPr>
              <w:spacing w:before="159" w:line="256" w:lineRule="exact"/>
              <w:ind w:left="1789"/>
              <w:rPr>
                <w:rFonts w:ascii="宋体" w:hAnsi="宋体" w:eastAsia="宋体" w:cs="宋体"/>
                <w:sz w:val="19"/>
                <w:szCs w:val="19"/>
              </w:rPr>
            </w:pPr>
            <w:r>
              <w:rPr>
                <w:rFonts w:ascii="宋体" w:hAnsi="宋体" w:eastAsia="宋体" w:cs="宋体"/>
                <w:spacing w:val="2"/>
                <w:position w:val="1"/>
                <w:sz w:val="19"/>
                <w:szCs w:val="19"/>
              </w:rPr>
              <w:t>2.16</w:t>
            </w:r>
          </w:p>
        </w:tc>
      </w:tr>
      <w:tr w14:paraId="1D403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E967447">
            <w:pPr>
              <w:pStyle w:val="6"/>
            </w:pPr>
          </w:p>
        </w:tc>
        <w:tc>
          <w:tcPr>
            <w:tcW w:w="4205" w:type="dxa"/>
            <w:gridSpan w:val="3"/>
            <w:vAlign w:val="top"/>
          </w:tcPr>
          <w:p w14:paraId="3D77E7E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1" w:type="dxa"/>
            <w:gridSpan w:val="2"/>
            <w:vAlign w:val="top"/>
          </w:tcPr>
          <w:p w14:paraId="3A0DB113">
            <w:pPr>
              <w:spacing w:before="160" w:line="257" w:lineRule="exact"/>
              <w:ind w:left="1989"/>
              <w:rPr>
                <w:rFonts w:ascii="宋体" w:hAnsi="宋体" w:eastAsia="宋体" w:cs="宋体"/>
                <w:sz w:val="19"/>
                <w:szCs w:val="19"/>
              </w:rPr>
            </w:pPr>
            <w:r>
              <w:rPr>
                <w:rFonts w:ascii="宋体" w:hAnsi="宋体" w:eastAsia="宋体" w:cs="宋体"/>
                <w:position w:val="1"/>
                <w:sz w:val="19"/>
                <w:szCs w:val="19"/>
              </w:rPr>
              <w:t>0</w:t>
            </w:r>
          </w:p>
        </w:tc>
      </w:tr>
      <w:tr w14:paraId="5812E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182538BF">
            <w:pPr>
              <w:pStyle w:val="6"/>
              <w:spacing w:line="468" w:lineRule="auto"/>
            </w:pPr>
          </w:p>
          <w:p w14:paraId="1906E87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6" w:type="dxa"/>
            <w:gridSpan w:val="5"/>
            <w:vAlign w:val="top"/>
          </w:tcPr>
          <w:p w14:paraId="75454BA0">
            <w:pPr>
              <w:pStyle w:val="6"/>
              <w:spacing w:line="469" w:lineRule="auto"/>
            </w:pPr>
          </w:p>
          <w:p w14:paraId="412F7DE1">
            <w:pPr>
              <w:spacing w:before="61" w:line="229" w:lineRule="auto"/>
              <w:ind w:left="37"/>
              <w:rPr>
                <w:rFonts w:ascii="宋体" w:hAnsi="宋体" w:eastAsia="宋体" w:cs="宋体"/>
                <w:sz w:val="19"/>
                <w:szCs w:val="19"/>
              </w:rPr>
            </w:pPr>
            <w:r>
              <w:rPr>
                <w:rFonts w:ascii="宋体" w:hAnsi="宋体" w:eastAsia="宋体" w:cs="宋体"/>
                <w:spacing w:val="8"/>
                <w:sz w:val="19"/>
                <w:szCs w:val="19"/>
              </w:rPr>
              <w:t>为方便政务中心办事群众办理房产交易、抵押等业务，保证房地</w:t>
            </w:r>
            <w:r>
              <w:rPr>
                <w:rFonts w:ascii="宋体" w:hAnsi="宋体" w:eastAsia="宋体" w:cs="宋体"/>
                <w:spacing w:val="7"/>
                <w:sz w:val="19"/>
                <w:szCs w:val="19"/>
              </w:rPr>
              <w:t>产事务正常运行。</w:t>
            </w:r>
          </w:p>
        </w:tc>
      </w:tr>
      <w:tr w14:paraId="7AE4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restart"/>
            <w:tcBorders>
              <w:bottom w:val="nil"/>
            </w:tcBorders>
            <w:vAlign w:val="top"/>
          </w:tcPr>
          <w:p w14:paraId="79B046FE">
            <w:pPr>
              <w:pStyle w:val="6"/>
              <w:spacing w:line="249" w:lineRule="auto"/>
            </w:pPr>
          </w:p>
          <w:p w14:paraId="12519654">
            <w:pPr>
              <w:pStyle w:val="6"/>
              <w:spacing w:line="249" w:lineRule="auto"/>
            </w:pPr>
          </w:p>
          <w:p w14:paraId="6F4F3520">
            <w:pPr>
              <w:pStyle w:val="6"/>
              <w:spacing w:line="250" w:lineRule="auto"/>
            </w:pPr>
          </w:p>
          <w:p w14:paraId="73D77047">
            <w:pPr>
              <w:pStyle w:val="6"/>
              <w:spacing w:line="250" w:lineRule="auto"/>
            </w:pPr>
          </w:p>
          <w:p w14:paraId="2A21D512">
            <w:pPr>
              <w:pStyle w:val="6"/>
              <w:spacing w:line="250" w:lineRule="auto"/>
            </w:pPr>
          </w:p>
          <w:p w14:paraId="25F65D5F">
            <w:pPr>
              <w:pStyle w:val="6"/>
              <w:spacing w:line="250" w:lineRule="auto"/>
            </w:pPr>
          </w:p>
          <w:p w14:paraId="4E2D4A1F">
            <w:pPr>
              <w:pStyle w:val="6"/>
              <w:spacing w:line="250" w:lineRule="auto"/>
            </w:pPr>
          </w:p>
          <w:p w14:paraId="449526C4">
            <w:pPr>
              <w:pStyle w:val="6"/>
              <w:spacing w:line="250" w:lineRule="auto"/>
            </w:pPr>
          </w:p>
          <w:p w14:paraId="52ADF070">
            <w:pPr>
              <w:pStyle w:val="6"/>
              <w:spacing w:line="250" w:lineRule="auto"/>
            </w:pPr>
          </w:p>
          <w:p w14:paraId="748926B6">
            <w:pPr>
              <w:pStyle w:val="6"/>
              <w:spacing w:line="250" w:lineRule="auto"/>
            </w:pPr>
          </w:p>
          <w:p w14:paraId="0BB32CCE">
            <w:pPr>
              <w:pStyle w:val="6"/>
              <w:spacing w:line="250" w:lineRule="auto"/>
            </w:pPr>
          </w:p>
          <w:p w14:paraId="2A914A85">
            <w:pPr>
              <w:pStyle w:val="6"/>
              <w:spacing w:line="250" w:lineRule="auto"/>
            </w:pPr>
          </w:p>
          <w:p w14:paraId="4DEEB80C">
            <w:pPr>
              <w:pStyle w:val="6"/>
              <w:spacing w:line="250" w:lineRule="auto"/>
            </w:pPr>
          </w:p>
          <w:p w14:paraId="396BDEC1">
            <w:pPr>
              <w:pStyle w:val="6"/>
              <w:spacing w:line="250" w:lineRule="auto"/>
            </w:pPr>
          </w:p>
          <w:p w14:paraId="040B0EA6">
            <w:pPr>
              <w:pStyle w:val="6"/>
              <w:spacing w:line="250" w:lineRule="auto"/>
            </w:pPr>
          </w:p>
          <w:p w14:paraId="0066B7EA">
            <w:pPr>
              <w:pStyle w:val="6"/>
              <w:spacing w:line="250" w:lineRule="auto"/>
            </w:pPr>
          </w:p>
          <w:p w14:paraId="030D2FB1">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4D71CC5">
            <w:pPr>
              <w:pStyle w:val="6"/>
              <w:spacing w:line="290" w:lineRule="auto"/>
            </w:pPr>
          </w:p>
          <w:p w14:paraId="574D25A2">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3387E1B">
            <w:pPr>
              <w:pStyle w:val="6"/>
              <w:spacing w:line="290" w:lineRule="auto"/>
            </w:pPr>
          </w:p>
          <w:p w14:paraId="206610CE">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3232" w:type="dxa"/>
            <w:gridSpan w:val="2"/>
            <w:vAlign w:val="top"/>
          </w:tcPr>
          <w:p w14:paraId="41FFABB1">
            <w:pPr>
              <w:pStyle w:val="6"/>
              <w:spacing w:line="290" w:lineRule="auto"/>
            </w:pPr>
          </w:p>
          <w:p w14:paraId="32485FEA">
            <w:pPr>
              <w:spacing w:before="62" w:line="230" w:lineRule="auto"/>
              <w:ind w:left="1230"/>
              <w:rPr>
                <w:rFonts w:ascii="宋体" w:hAnsi="宋体" w:eastAsia="宋体" w:cs="宋体"/>
                <w:sz w:val="19"/>
                <w:szCs w:val="19"/>
              </w:rPr>
            </w:pPr>
            <w:r>
              <w:rPr>
                <w:rFonts w:ascii="宋体" w:hAnsi="宋体" w:eastAsia="宋体" w:cs="宋体"/>
                <w:spacing w:val="7"/>
                <w:sz w:val="19"/>
                <w:szCs w:val="19"/>
              </w:rPr>
              <w:t>三级指标</w:t>
            </w:r>
          </w:p>
        </w:tc>
        <w:tc>
          <w:tcPr>
            <w:tcW w:w="2149" w:type="dxa"/>
            <w:vAlign w:val="top"/>
          </w:tcPr>
          <w:p w14:paraId="2B5A7082">
            <w:pPr>
              <w:spacing w:before="230" w:line="229" w:lineRule="auto"/>
              <w:ind w:left="90"/>
              <w:rPr>
                <w:rFonts w:ascii="宋体" w:hAnsi="宋体" w:eastAsia="宋体" w:cs="宋体"/>
                <w:sz w:val="19"/>
                <w:szCs w:val="19"/>
              </w:rPr>
            </w:pPr>
            <w:r>
              <w:rPr>
                <w:rFonts w:ascii="宋体" w:hAnsi="宋体" w:eastAsia="宋体" w:cs="宋体"/>
                <w:spacing w:val="6"/>
                <w:sz w:val="19"/>
                <w:szCs w:val="19"/>
              </w:rPr>
              <w:t>指标值（包含数字及文</w:t>
            </w:r>
          </w:p>
          <w:p w14:paraId="1A98C064">
            <w:pPr>
              <w:spacing w:before="11" w:line="229" w:lineRule="auto"/>
              <w:ind w:left="687"/>
              <w:rPr>
                <w:rFonts w:ascii="宋体" w:hAnsi="宋体" w:eastAsia="宋体" w:cs="宋体"/>
                <w:sz w:val="19"/>
                <w:szCs w:val="19"/>
              </w:rPr>
            </w:pPr>
            <w:r>
              <w:rPr>
                <w:rFonts w:ascii="宋体" w:hAnsi="宋体" w:eastAsia="宋体" w:cs="宋体"/>
                <w:spacing w:val="4"/>
                <w:sz w:val="19"/>
                <w:szCs w:val="19"/>
              </w:rPr>
              <w:t>字描述）</w:t>
            </w:r>
          </w:p>
        </w:tc>
      </w:tr>
      <w:tr w14:paraId="10D97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45884401">
            <w:pPr>
              <w:pStyle w:val="6"/>
            </w:pPr>
          </w:p>
        </w:tc>
        <w:tc>
          <w:tcPr>
            <w:tcW w:w="1397" w:type="dxa"/>
            <w:vMerge w:val="restart"/>
            <w:tcBorders>
              <w:bottom w:val="nil"/>
            </w:tcBorders>
            <w:vAlign w:val="top"/>
          </w:tcPr>
          <w:p w14:paraId="5082E5E4">
            <w:pPr>
              <w:pStyle w:val="6"/>
              <w:spacing w:line="242" w:lineRule="auto"/>
            </w:pPr>
          </w:p>
          <w:p w14:paraId="6E3B03BA">
            <w:pPr>
              <w:pStyle w:val="6"/>
              <w:spacing w:line="242" w:lineRule="auto"/>
            </w:pPr>
          </w:p>
          <w:p w14:paraId="1B912AB2">
            <w:pPr>
              <w:pStyle w:val="6"/>
              <w:spacing w:line="242" w:lineRule="auto"/>
            </w:pPr>
          </w:p>
          <w:p w14:paraId="76EF6131">
            <w:pPr>
              <w:pStyle w:val="6"/>
              <w:spacing w:line="242" w:lineRule="auto"/>
            </w:pPr>
          </w:p>
          <w:p w14:paraId="5202E898">
            <w:pPr>
              <w:pStyle w:val="6"/>
              <w:spacing w:line="243" w:lineRule="auto"/>
            </w:pPr>
          </w:p>
          <w:p w14:paraId="0A12CD91">
            <w:pPr>
              <w:pStyle w:val="6"/>
              <w:spacing w:line="243" w:lineRule="auto"/>
            </w:pPr>
          </w:p>
          <w:p w14:paraId="16086A4F">
            <w:pPr>
              <w:pStyle w:val="6"/>
              <w:spacing w:line="243" w:lineRule="auto"/>
            </w:pPr>
          </w:p>
          <w:p w14:paraId="0C014F7D">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A6E0684">
            <w:pPr>
              <w:pStyle w:val="6"/>
              <w:spacing w:line="462" w:lineRule="auto"/>
            </w:pPr>
          </w:p>
          <w:p w14:paraId="048C8BC7">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3232" w:type="dxa"/>
            <w:gridSpan w:val="2"/>
            <w:vAlign w:val="top"/>
          </w:tcPr>
          <w:p w14:paraId="1B1BB79A">
            <w:pPr>
              <w:pStyle w:val="6"/>
              <w:spacing w:line="248" w:lineRule="auto"/>
            </w:pPr>
          </w:p>
          <w:p w14:paraId="11D6001F">
            <w:pPr>
              <w:spacing w:before="58" w:line="220" w:lineRule="auto"/>
              <w:ind w:left="95"/>
              <w:rPr>
                <w:rFonts w:ascii="宋体" w:hAnsi="宋体" w:eastAsia="宋体" w:cs="宋体"/>
                <w:sz w:val="18"/>
                <w:szCs w:val="18"/>
              </w:rPr>
            </w:pPr>
            <w:r>
              <w:rPr>
                <w:rFonts w:ascii="宋体" w:hAnsi="宋体" w:eastAsia="宋体" w:cs="宋体"/>
                <w:spacing w:val="-1"/>
                <w:sz w:val="18"/>
                <w:szCs w:val="18"/>
              </w:rPr>
              <w:t>存量房买卖网签、房屋抵押备案、预售</w:t>
            </w:r>
          </w:p>
          <w:p w14:paraId="29835BB3">
            <w:pPr>
              <w:spacing w:before="11" w:line="220" w:lineRule="auto"/>
              <w:ind w:left="100"/>
              <w:rPr>
                <w:rFonts w:ascii="宋体" w:hAnsi="宋体" w:eastAsia="宋体" w:cs="宋体"/>
                <w:sz w:val="18"/>
                <w:szCs w:val="18"/>
              </w:rPr>
            </w:pPr>
            <w:r>
              <w:rPr>
                <w:rFonts w:ascii="宋体" w:hAnsi="宋体" w:eastAsia="宋体" w:cs="宋体"/>
                <w:spacing w:val="-1"/>
                <w:sz w:val="18"/>
                <w:szCs w:val="18"/>
              </w:rPr>
              <w:t>商品房网签备案、房屋转移备案等备案</w:t>
            </w:r>
          </w:p>
          <w:p w14:paraId="268AE257">
            <w:pPr>
              <w:spacing w:before="10" w:line="220" w:lineRule="auto"/>
              <w:ind w:left="1447"/>
              <w:rPr>
                <w:rFonts w:ascii="宋体" w:hAnsi="宋体" w:eastAsia="宋体" w:cs="宋体"/>
                <w:sz w:val="18"/>
                <w:szCs w:val="18"/>
              </w:rPr>
            </w:pPr>
            <w:r>
              <w:rPr>
                <w:rFonts w:ascii="宋体" w:hAnsi="宋体" w:eastAsia="宋体" w:cs="宋体"/>
                <w:spacing w:val="-3"/>
                <w:sz w:val="18"/>
                <w:szCs w:val="18"/>
              </w:rPr>
              <w:t>数量</w:t>
            </w:r>
          </w:p>
        </w:tc>
        <w:tc>
          <w:tcPr>
            <w:tcW w:w="2149" w:type="dxa"/>
            <w:vAlign w:val="top"/>
          </w:tcPr>
          <w:p w14:paraId="3BB85A87">
            <w:pPr>
              <w:pStyle w:val="6"/>
              <w:spacing w:line="462" w:lineRule="auto"/>
            </w:pPr>
          </w:p>
          <w:p w14:paraId="2FA7DE2A">
            <w:pPr>
              <w:spacing w:before="61" w:line="229" w:lineRule="auto"/>
              <w:ind w:left="839"/>
              <w:rPr>
                <w:rFonts w:ascii="宋体" w:hAnsi="宋体" w:eastAsia="宋体" w:cs="宋体"/>
                <w:sz w:val="19"/>
                <w:szCs w:val="19"/>
              </w:rPr>
            </w:pPr>
            <w:r>
              <w:rPr>
                <w:rFonts w:ascii="宋体" w:hAnsi="宋体" w:eastAsia="宋体" w:cs="宋体"/>
                <w:spacing w:val="3"/>
                <w:sz w:val="19"/>
                <w:szCs w:val="19"/>
              </w:rPr>
              <w:t>300件</w:t>
            </w:r>
          </w:p>
        </w:tc>
      </w:tr>
      <w:tr w14:paraId="2067B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285515A4">
            <w:pPr>
              <w:pStyle w:val="6"/>
            </w:pPr>
          </w:p>
        </w:tc>
        <w:tc>
          <w:tcPr>
            <w:tcW w:w="1397" w:type="dxa"/>
            <w:vMerge w:val="continue"/>
            <w:tcBorders>
              <w:top w:val="nil"/>
              <w:bottom w:val="nil"/>
            </w:tcBorders>
            <w:vAlign w:val="top"/>
          </w:tcPr>
          <w:p w14:paraId="37E87FE8">
            <w:pPr>
              <w:pStyle w:val="6"/>
            </w:pPr>
          </w:p>
        </w:tc>
        <w:tc>
          <w:tcPr>
            <w:tcW w:w="1488" w:type="dxa"/>
            <w:vAlign w:val="top"/>
          </w:tcPr>
          <w:p w14:paraId="0F7F9D1F">
            <w:pPr>
              <w:pStyle w:val="6"/>
              <w:spacing w:line="462" w:lineRule="auto"/>
            </w:pPr>
          </w:p>
          <w:p w14:paraId="2DF40E9B">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3232" w:type="dxa"/>
            <w:gridSpan w:val="2"/>
            <w:vAlign w:val="top"/>
          </w:tcPr>
          <w:p w14:paraId="0C138726">
            <w:pPr>
              <w:pStyle w:val="6"/>
              <w:spacing w:line="293" w:lineRule="auto"/>
            </w:pPr>
          </w:p>
          <w:p w14:paraId="40178820">
            <w:pPr>
              <w:pStyle w:val="6"/>
              <w:spacing w:line="294" w:lineRule="auto"/>
            </w:pPr>
          </w:p>
          <w:p w14:paraId="2A750AB0">
            <w:pPr>
              <w:spacing w:before="62" w:line="229" w:lineRule="auto"/>
              <w:ind w:left="730"/>
              <w:rPr>
                <w:rFonts w:ascii="宋体" w:hAnsi="宋体" w:eastAsia="宋体" w:cs="宋体"/>
                <w:sz w:val="19"/>
                <w:szCs w:val="19"/>
              </w:rPr>
            </w:pPr>
            <w:r>
              <w:rPr>
                <w:rFonts w:ascii="宋体" w:hAnsi="宋体" w:eastAsia="宋体" w:cs="宋体"/>
                <w:spacing w:val="7"/>
                <w:sz w:val="19"/>
                <w:szCs w:val="19"/>
              </w:rPr>
              <w:t>平台正常运行效率。</w:t>
            </w:r>
          </w:p>
        </w:tc>
        <w:tc>
          <w:tcPr>
            <w:tcW w:w="2149" w:type="dxa"/>
            <w:vAlign w:val="top"/>
          </w:tcPr>
          <w:p w14:paraId="6D428C42">
            <w:pPr>
              <w:pStyle w:val="6"/>
              <w:spacing w:line="463" w:lineRule="auto"/>
            </w:pPr>
          </w:p>
          <w:p w14:paraId="556D6747">
            <w:pPr>
              <w:spacing w:before="61" w:line="229" w:lineRule="auto"/>
              <w:ind w:left="537"/>
              <w:rPr>
                <w:rFonts w:ascii="宋体" w:hAnsi="宋体" w:eastAsia="宋体" w:cs="宋体"/>
                <w:sz w:val="19"/>
                <w:szCs w:val="19"/>
              </w:rPr>
            </w:pPr>
            <w:r>
              <w:rPr>
                <w:rFonts w:ascii="宋体" w:hAnsi="宋体" w:eastAsia="宋体" w:cs="宋体"/>
                <w:spacing w:val="6"/>
                <w:sz w:val="19"/>
                <w:szCs w:val="19"/>
              </w:rPr>
              <w:t>大于等于95%</w:t>
            </w:r>
          </w:p>
        </w:tc>
      </w:tr>
      <w:tr w14:paraId="5590D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4E3A09AB">
            <w:pPr>
              <w:pStyle w:val="6"/>
            </w:pPr>
          </w:p>
        </w:tc>
        <w:tc>
          <w:tcPr>
            <w:tcW w:w="1397" w:type="dxa"/>
            <w:vMerge w:val="continue"/>
            <w:tcBorders>
              <w:top w:val="nil"/>
            </w:tcBorders>
            <w:vAlign w:val="top"/>
          </w:tcPr>
          <w:p w14:paraId="20F0F01F">
            <w:pPr>
              <w:pStyle w:val="6"/>
            </w:pPr>
          </w:p>
        </w:tc>
        <w:tc>
          <w:tcPr>
            <w:tcW w:w="1488" w:type="dxa"/>
            <w:vAlign w:val="top"/>
          </w:tcPr>
          <w:p w14:paraId="2CD0D79D">
            <w:pPr>
              <w:pStyle w:val="6"/>
              <w:spacing w:line="464" w:lineRule="auto"/>
            </w:pPr>
          </w:p>
          <w:p w14:paraId="7267CCE0">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3232" w:type="dxa"/>
            <w:gridSpan w:val="2"/>
            <w:vAlign w:val="top"/>
          </w:tcPr>
          <w:p w14:paraId="251D9729">
            <w:pPr>
              <w:pStyle w:val="6"/>
              <w:spacing w:line="465" w:lineRule="auto"/>
            </w:pPr>
          </w:p>
          <w:p w14:paraId="035EB3B5">
            <w:pPr>
              <w:spacing w:before="61" w:line="229" w:lineRule="auto"/>
              <w:ind w:left="1036"/>
              <w:rPr>
                <w:rFonts w:ascii="宋体" w:hAnsi="宋体" w:eastAsia="宋体" w:cs="宋体"/>
                <w:sz w:val="19"/>
                <w:szCs w:val="19"/>
              </w:rPr>
            </w:pPr>
            <w:r>
              <w:rPr>
                <w:rFonts w:ascii="宋体" w:hAnsi="宋体" w:eastAsia="宋体" w:cs="宋体"/>
                <w:spacing w:val="6"/>
                <w:sz w:val="19"/>
                <w:szCs w:val="19"/>
              </w:rPr>
              <w:t>资金支付时间</w:t>
            </w:r>
          </w:p>
        </w:tc>
        <w:tc>
          <w:tcPr>
            <w:tcW w:w="2149" w:type="dxa"/>
            <w:vAlign w:val="top"/>
          </w:tcPr>
          <w:p w14:paraId="59B6A38F">
            <w:pPr>
              <w:pStyle w:val="6"/>
              <w:spacing w:line="465" w:lineRule="auto"/>
            </w:pPr>
          </w:p>
          <w:p w14:paraId="5BAFDEC3">
            <w:pPr>
              <w:spacing w:before="61" w:line="229" w:lineRule="auto"/>
              <w:ind w:left="784"/>
              <w:rPr>
                <w:rFonts w:ascii="宋体" w:hAnsi="宋体" w:eastAsia="宋体" w:cs="宋体"/>
                <w:sz w:val="19"/>
                <w:szCs w:val="19"/>
              </w:rPr>
            </w:pPr>
            <w:r>
              <w:rPr>
                <w:rFonts w:ascii="宋体" w:hAnsi="宋体" w:eastAsia="宋体" w:cs="宋体"/>
                <w:spacing w:val="4"/>
                <w:sz w:val="19"/>
                <w:szCs w:val="19"/>
              </w:rPr>
              <w:t>2025年</w:t>
            </w:r>
          </w:p>
        </w:tc>
      </w:tr>
      <w:tr w14:paraId="568DE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6" w:hRule="atLeast"/>
        </w:trPr>
        <w:tc>
          <w:tcPr>
            <w:tcW w:w="1467" w:type="dxa"/>
            <w:vMerge w:val="continue"/>
            <w:tcBorders>
              <w:top w:val="nil"/>
              <w:bottom w:val="nil"/>
            </w:tcBorders>
            <w:vAlign w:val="top"/>
          </w:tcPr>
          <w:p w14:paraId="1074FD50">
            <w:pPr>
              <w:pStyle w:val="6"/>
            </w:pPr>
          </w:p>
        </w:tc>
        <w:tc>
          <w:tcPr>
            <w:tcW w:w="1397" w:type="dxa"/>
            <w:vAlign w:val="top"/>
          </w:tcPr>
          <w:p w14:paraId="58A9DCC7">
            <w:pPr>
              <w:pStyle w:val="6"/>
              <w:spacing w:line="466" w:lineRule="auto"/>
            </w:pPr>
          </w:p>
          <w:p w14:paraId="3E4221E6">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C9A7DEB">
            <w:pPr>
              <w:pStyle w:val="6"/>
              <w:spacing w:line="466" w:lineRule="auto"/>
            </w:pPr>
          </w:p>
          <w:p w14:paraId="1056A950">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3232" w:type="dxa"/>
            <w:gridSpan w:val="2"/>
            <w:vAlign w:val="top"/>
          </w:tcPr>
          <w:p w14:paraId="599F1DB1">
            <w:pPr>
              <w:pStyle w:val="6"/>
              <w:spacing w:line="466" w:lineRule="auto"/>
            </w:pPr>
          </w:p>
          <w:p w14:paraId="56FC0DF2">
            <w:pPr>
              <w:spacing w:before="61" w:line="229" w:lineRule="auto"/>
              <w:ind w:left="333"/>
              <w:rPr>
                <w:rFonts w:ascii="宋体" w:hAnsi="宋体" w:eastAsia="宋体" w:cs="宋体"/>
                <w:sz w:val="19"/>
                <w:szCs w:val="19"/>
              </w:rPr>
            </w:pPr>
            <w:r>
              <w:rPr>
                <w:rFonts w:ascii="宋体" w:hAnsi="宋体" w:eastAsia="宋体" w:cs="宋体"/>
                <w:spacing w:val="8"/>
                <w:sz w:val="19"/>
                <w:szCs w:val="19"/>
              </w:rPr>
              <w:t>房地产市场信息平台</w:t>
            </w:r>
            <w:r>
              <w:rPr>
                <w:rFonts w:hint="eastAsia" w:ascii="宋体" w:hAnsi="宋体" w:eastAsia="宋体" w:cs="宋体"/>
                <w:spacing w:val="8"/>
                <w:sz w:val="19"/>
                <w:szCs w:val="19"/>
                <w:lang w:eastAsia="zh-CN"/>
              </w:rPr>
              <w:t>专项资金</w:t>
            </w:r>
          </w:p>
        </w:tc>
        <w:tc>
          <w:tcPr>
            <w:tcW w:w="2149" w:type="dxa"/>
            <w:vAlign w:val="top"/>
          </w:tcPr>
          <w:p w14:paraId="252BBE0F">
            <w:pPr>
              <w:pStyle w:val="6"/>
              <w:spacing w:line="475" w:lineRule="auto"/>
            </w:pPr>
          </w:p>
          <w:p w14:paraId="7ECC4C5D">
            <w:pPr>
              <w:spacing w:before="59" w:line="221" w:lineRule="auto"/>
              <w:ind w:left="723"/>
              <w:rPr>
                <w:rFonts w:ascii="宋体" w:hAnsi="宋体" w:eastAsia="宋体" w:cs="宋体"/>
                <w:sz w:val="18"/>
                <w:szCs w:val="18"/>
              </w:rPr>
            </w:pPr>
            <w:r>
              <w:rPr>
                <w:rFonts w:ascii="宋体" w:hAnsi="宋体" w:eastAsia="宋体" w:cs="宋体"/>
                <w:spacing w:val="-1"/>
                <w:sz w:val="18"/>
                <w:szCs w:val="18"/>
              </w:rPr>
              <w:t>2.16万元</w:t>
            </w:r>
          </w:p>
        </w:tc>
      </w:tr>
      <w:tr w14:paraId="3CCF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5F29B8A0">
            <w:pPr>
              <w:pStyle w:val="6"/>
            </w:pPr>
          </w:p>
        </w:tc>
        <w:tc>
          <w:tcPr>
            <w:tcW w:w="1397" w:type="dxa"/>
            <w:vAlign w:val="top"/>
          </w:tcPr>
          <w:p w14:paraId="0D9E62D1">
            <w:pPr>
              <w:pStyle w:val="6"/>
            </w:pPr>
          </w:p>
        </w:tc>
        <w:tc>
          <w:tcPr>
            <w:tcW w:w="1488" w:type="dxa"/>
            <w:vAlign w:val="top"/>
          </w:tcPr>
          <w:p w14:paraId="4C0BCB5D">
            <w:pPr>
              <w:pStyle w:val="6"/>
              <w:spacing w:line="468" w:lineRule="auto"/>
            </w:pPr>
          </w:p>
          <w:p w14:paraId="50A23C0F">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3232" w:type="dxa"/>
            <w:gridSpan w:val="2"/>
            <w:vAlign w:val="top"/>
          </w:tcPr>
          <w:p w14:paraId="4D3649A6">
            <w:pPr>
              <w:spacing w:before="285" w:line="228" w:lineRule="auto"/>
              <w:ind w:left="132"/>
              <w:rPr>
                <w:rFonts w:ascii="宋体" w:hAnsi="宋体" w:eastAsia="宋体" w:cs="宋体"/>
                <w:sz w:val="19"/>
                <w:szCs w:val="19"/>
              </w:rPr>
            </w:pPr>
            <w:r>
              <w:rPr>
                <w:rFonts w:ascii="宋体" w:hAnsi="宋体" w:eastAsia="宋体" w:cs="宋体"/>
                <w:spacing w:val="8"/>
                <w:sz w:val="19"/>
                <w:szCs w:val="19"/>
              </w:rPr>
              <w:t>攀枝花市房地产市场信息平台的正</w:t>
            </w:r>
          </w:p>
          <w:p w14:paraId="23360C6B">
            <w:pPr>
              <w:spacing w:before="12" w:line="229" w:lineRule="auto"/>
              <w:ind w:left="138"/>
              <w:rPr>
                <w:rFonts w:ascii="宋体" w:hAnsi="宋体" w:eastAsia="宋体" w:cs="宋体"/>
                <w:sz w:val="19"/>
                <w:szCs w:val="19"/>
              </w:rPr>
            </w:pPr>
            <w:r>
              <w:rPr>
                <w:rFonts w:ascii="宋体" w:hAnsi="宋体" w:eastAsia="宋体" w:cs="宋体"/>
                <w:spacing w:val="8"/>
                <w:sz w:val="19"/>
                <w:szCs w:val="19"/>
              </w:rPr>
              <w:t>常运行对盐边房地产行业的积极</w:t>
            </w:r>
            <w:r>
              <w:rPr>
                <w:rFonts w:hint="eastAsia" w:ascii="宋体" w:hAnsi="宋体" w:eastAsia="宋体" w:cs="宋体"/>
                <w:spacing w:val="8"/>
                <w:sz w:val="19"/>
                <w:szCs w:val="19"/>
                <w:lang w:eastAsia="zh-CN"/>
              </w:rPr>
              <w:t>影响</w:t>
            </w:r>
          </w:p>
          <w:p w14:paraId="3E24F5E7">
            <w:pPr>
              <w:spacing w:before="11" w:line="230" w:lineRule="auto"/>
              <w:ind w:left="1336"/>
              <w:rPr>
                <w:rFonts w:ascii="宋体" w:hAnsi="宋体" w:eastAsia="宋体" w:cs="宋体"/>
                <w:sz w:val="19"/>
                <w:szCs w:val="19"/>
              </w:rPr>
            </w:pPr>
            <w:r>
              <w:rPr>
                <w:rFonts w:ascii="宋体" w:hAnsi="宋体" w:eastAsia="宋体" w:cs="宋体"/>
                <w:spacing w:val="3"/>
                <w:sz w:val="19"/>
                <w:szCs w:val="19"/>
              </w:rPr>
              <w:t>响程度</w:t>
            </w:r>
          </w:p>
        </w:tc>
        <w:tc>
          <w:tcPr>
            <w:tcW w:w="2149" w:type="dxa"/>
            <w:vAlign w:val="top"/>
          </w:tcPr>
          <w:p w14:paraId="1EBC6CA1">
            <w:pPr>
              <w:pStyle w:val="6"/>
              <w:spacing w:line="468" w:lineRule="auto"/>
            </w:pPr>
          </w:p>
          <w:p w14:paraId="1A9EAAFE">
            <w:pPr>
              <w:spacing w:before="61" w:line="229" w:lineRule="auto"/>
              <w:ind w:left="537"/>
              <w:rPr>
                <w:rFonts w:ascii="宋体" w:hAnsi="宋体" w:eastAsia="宋体" w:cs="宋体"/>
                <w:sz w:val="19"/>
                <w:szCs w:val="19"/>
              </w:rPr>
            </w:pPr>
            <w:r>
              <w:rPr>
                <w:rFonts w:ascii="宋体" w:hAnsi="宋体" w:eastAsia="宋体" w:cs="宋体"/>
                <w:spacing w:val="6"/>
                <w:sz w:val="19"/>
                <w:szCs w:val="19"/>
              </w:rPr>
              <w:t>大于等于90%</w:t>
            </w:r>
          </w:p>
        </w:tc>
      </w:tr>
      <w:tr w14:paraId="5DD51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467" w:type="dxa"/>
            <w:vMerge w:val="continue"/>
            <w:tcBorders>
              <w:top w:val="nil"/>
            </w:tcBorders>
            <w:vAlign w:val="top"/>
          </w:tcPr>
          <w:p w14:paraId="3F15B4C2">
            <w:pPr>
              <w:pStyle w:val="6"/>
            </w:pPr>
          </w:p>
        </w:tc>
        <w:tc>
          <w:tcPr>
            <w:tcW w:w="1397" w:type="dxa"/>
            <w:vAlign w:val="top"/>
          </w:tcPr>
          <w:p w14:paraId="01BA5B3F">
            <w:pPr>
              <w:pStyle w:val="6"/>
              <w:spacing w:line="469" w:lineRule="auto"/>
            </w:pPr>
          </w:p>
          <w:p w14:paraId="42A7BC28">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888D5B8">
            <w:pPr>
              <w:pStyle w:val="6"/>
              <w:spacing w:line="347" w:lineRule="auto"/>
            </w:pPr>
          </w:p>
          <w:p w14:paraId="729A71C4">
            <w:pPr>
              <w:spacing w:before="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232" w:type="dxa"/>
            <w:gridSpan w:val="2"/>
            <w:vAlign w:val="top"/>
          </w:tcPr>
          <w:p w14:paraId="798FE404">
            <w:pPr>
              <w:pStyle w:val="6"/>
              <w:spacing w:line="348" w:lineRule="auto"/>
            </w:pPr>
          </w:p>
          <w:p w14:paraId="0D93F394">
            <w:pPr>
              <w:spacing w:before="62" w:line="241" w:lineRule="auto"/>
              <w:ind w:left="828" w:right="115" w:hanging="691"/>
              <w:rPr>
                <w:rFonts w:ascii="宋体" w:hAnsi="宋体" w:eastAsia="宋体" w:cs="宋体"/>
                <w:sz w:val="19"/>
                <w:szCs w:val="19"/>
              </w:rPr>
            </w:pPr>
            <w:r>
              <w:rPr>
                <w:rFonts w:ascii="宋体" w:hAnsi="宋体" w:eastAsia="宋体" w:cs="宋体"/>
                <w:spacing w:val="7"/>
                <w:sz w:val="19"/>
                <w:szCs w:val="19"/>
              </w:rPr>
              <w:t>办理房产交易、抵押等业务的群众</w:t>
            </w:r>
            <w:r>
              <w:rPr>
                <w:rFonts w:ascii="宋体" w:hAnsi="宋体" w:eastAsia="宋体" w:cs="宋体"/>
                <w:spacing w:val="8"/>
                <w:sz w:val="19"/>
                <w:szCs w:val="19"/>
              </w:rPr>
              <w:t>对该平台的满意度</w:t>
            </w:r>
          </w:p>
        </w:tc>
        <w:tc>
          <w:tcPr>
            <w:tcW w:w="2149" w:type="dxa"/>
            <w:vAlign w:val="top"/>
          </w:tcPr>
          <w:p w14:paraId="6CE2468C">
            <w:pPr>
              <w:pStyle w:val="6"/>
              <w:spacing w:line="469" w:lineRule="auto"/>
            </w:pPr>
          </w:p>
          <w:p w14:paraId="1077008B">
            <w:pPr>
              <w:spacing w:before="61" w:line="229" w:lineRule="auto"/>
              <w:ind w:left="537"/>
              <w:rPr>
                <w:rFonts w:ascii="宋体" w:hAnsi="宋体" w:eastAsia="宋体" w:cs="宋体"/>
                <w:sz w:val="19"/>
                <w:szCs w:val="19"/>
              </w:rPr>
            </w:pPr>
            <w:r>
              <w:rPr>
                <w:rFonts w:ascii="宋体" w:hAnsi="宋体" w:eastAsia="宋体" w:cs="宋体"/>
                <w:spacing w:val="6"/>
                <w:sz w:val="19"/>
                <w:szCs w:val="19"/>
              </w:rPr>
              <w:t>大于等于98%</w:t>
            </w:r>
          </w:p>
        </w:tc>
      </w:tr>
    </w:tbl>
    <w:p w14:paraId="001AF64B">
      <w:pPr>
        <w:pStyle w:val="2"/>
      </w:pPr>
    </w:p>
    <w:p w14:paraId="23073626">
      <w:pPr>
        <w:sectPr>
          <w:footerReference r:id="rId86" w:type="default"/>
          <w:pgSz w:w="11905" w:h="16837"/>
          <w:pgMar w:top="1431" w:right="1145" w:bottom="695" w:left="1010" w:header="0" w:footer="408" w:gutter="0"/>
          <w:cols w:space="720" w:num="1"/>
        </w:sectPr>
      </w:pPr>
    </w:p>
    <w:p w14:paraId="710A895E">
      <w:pPr>
        <w:pStyle w:val="2"/>
        <w:spacing w:line="353" w:lineRule="auto"/>
      </w:pPr>
    </w:p>
    <w:p w14:paraId="1EA6A4C8">
      <w:pPr>
        <w:spacing w:before="114"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23B61D74">
      <w:pPr>
        <w:pStyle w:val="2"/>
        <w:spacing w:line="273" w:lineRule="auto"/>
      </w:pPr>
    </w:p>
    <w:p w14:paraId="5657A0C7">
      <w:pPr>
        <w:spacing w:before="62" w:line="229" w:lineRule="auto"/>
        <w:ind w:left="4461"/>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4110445">
      <w:pPr>
        <w:spacing w:line="71" w:lineRule="exact"/>
      </w:pPr>
    </w:p>
    <w:tbl>
      <w:tblPr>
        <w:tblStyle w:val="5"/>
        <w:tblW w:w="98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06"/>
        <w:gridCol w:w="1488"/>
        <w:gridCol w:w="1320"/>
        <w:gridCol w:w="1335"/>
        <w:gridCol w:w="2890"/>
      </w:tblGrid>
      <w:tr w14:paraId="68F04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7D7D0AF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39" w:type="dxa"/>
            <w:gridSpan w:val="5"/>
            <w:vAlign w:val="top"/>
          </w:tcPr>
          <w:p w14:paraId="24E7F9E7">
            <w:pPr>
              <w:spacing w:before="167" w:line="229" w:lineRule="auto"/>
              <w:ind w:left="2387"/>
              <w:rPr>
                <w:rFonts w:ascii="宋体" w:hAnsi="宋体" w:eastAsia="宋体" w:cs="宋体"/>
                <w:sz w:val="19"/>
                <w:szCs w:val="19"/>
              </w:rPr>
            </w:pPr>
            <w:r>
              <w:rPr>
                <w:rFonts w:ascii="宋体" w:hAnsi="宋体" w:eastAsia="宋体" w:cs="宋体"/>
                <w:spacing w:val="8"/>
                <w:sz w:val="19"/>
                <w:szCs w:val="19"/>
              </w:rPr>
              <w:t>盐边县环境治理和城建基础设施建设项目</w:t>
            </w:r>
          </w:p>
        </w:tc>
      </w:tr>
      <w:tr w14:paraId="3CE87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3C7D10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39" w:type="dxa"/>
            <w:gridSpan w:val="5"/>
            <w:vAlign w:val="top"/>
          </w:tcPr>
          <w:p w14:paraId="54FD755E">
            <w:pPr>
              <w:spacing w:before="160" w:line="229" w:lineRule="auto"/>
              <w:ind w:left="3083"/>
              <w:rPr>
                <w:rFonts w:ascii="宋体" w:hAnsi="宋体" w:eastAsia="宋体" w:cs="宋体"/>
                <w:sz w:val="19"/>
                <w:szCs w:val="19"/>
              </w:rPr>
            </w:pPr>
            <w:r>
              <w:rPr>
                <w:rFonts w:ascii="宋体" w:hAnsi="宋体" w:eastAsia="宋体" w:cs="宋体"/>
                <w:spacing w:val="8"/>
                <w:sz w:val="19"/>
                <w:szCs w:val="19"/>
              </w:rPr>
              <w:t>盐边县住房和城乡建设局</w:t>
            </w:r>
          </w:p>
        </w:tc>
      </w:tr>
      <w:tr w14:paraId="4F9EA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4B3331B">
            <w:pPr>
              <w:pStyle w:val="6"/>
              <w:spacing w:line="246" w:lineRule="auto"/>
            </w:pPr>
          </w:p>
          <w:p w14:paraId="195F269F">
            <w:pPr>
              <w:pStyle w:val="6"/>
              <w:spacing w:line="246" w:lineRule="auto"/>
            </w:pPr>
          </w:p>
          <w:p w14:paraId="19C7685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14" w:type="dxa"/>
            <w:gridSpan w:val="3"/>
            <w:vAlign w:val="top"/>
          </w:tcPr>
          <w:p w14:paraId="5D099521">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25" w:type="dxa"/>
            <w:gridSpan w:val="2"/>
            <w:vAlign w:val="top"/>
          </w:tcPr>
          <w:p w14:paraId="131E9678">
            <w:pPr>
              <w:spacing w:before="161" w:line="226" w:lineRule="auto"/>
              <w:ind w:left="1683"/>
              <w:rPr>
                <w:rFonts w:ascii="宋体" w:hAnsi="宋体" w:eastAsia="宋体" w:cs="宋体"/>
                <w:sz w:val="19"/>
                <w:szCs w:val="19"/>
              </w:rPr>
            </w:pPr>
            <w:r>
              <w:rPr>
                <w:rFonts w:ascii="宋体" w:hAnsi="宋体" w:eastAsia="宋体" w:cs="宋体"/>
                <w:spacing w:val="3"/>
                <w:sz w:val="19"/>
                <w:szCs w:val="19"/>
              </w:rPr>
              <w:t>1,145.84</w:t>
            </w:r>
          </w:p>
        </w:tc>
      </w:tr>
      <w:tr w14:paraId="0BC9B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6D55786">
            <w:pPr>
              <w:pStyle w:val="6"/>
            </w:pPr>
          </w:p>
        </w:tc>
        <w:tc>
          <w:tcPr>
            <w:tcW w:w="4114" w:type="dxa"/>
            <w:gridSpan w:val="3"/>
            <w:vAlign w:val="top"/>
          </w:tcPr>
          <w:p w14:paraId="01DC7AA7">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25" w:type="dxa"/>
            <w:gridSpan w:val="2"/>
            <w:vAlign w:val="top"/>
          </w:tcPr>
          <w:p w14:paraId="68392163">
            <w:pPr>
              <w:spacing w:before="159" w:line="226" w:lineRule="auto"/>
              <w:ind w:left="1683"/>
              <w:rPr>
                <w:rFonts w:ascii="宋体" w:hAnsi="宋体" w:eastAsia="宋体" w:cs="宋体"/>
                <w:sz w:val="19"/>
                <w:szCs w:val="19"/>
              </w:rPr>
            </w:pPr>
            <w:r>
              <w:rPr>
                <w:rFonts w:ascii="宋体" w:hAnsi="宋体" w:eastAsia="宋体" w:cs="宋体"/>
                <w:spacing w:val="3"/>
                <w:sz w:val="19"/>
                <w:szCs w:val="19"/>
              </w:rPr>
              <w:t>1,145.84</w:t>
            </w:r>
          </w:p>
        </w:tc>
      </w:tr>
      <w:tr w14:paraId="313D5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33882F0D">
            <w:pPr>
              <w:pStyle w:val="6"/>
            </w:pPr>
          </w:p>
        </w:tc>
        <w:tc>
          <w:tcPr>
            <w:tcW w:w="4114" w:type="dxa"/>
            <w:gridSpan w:val="3"/>
            <w:vAlign w:val="top"/>
          </w:tcPr>
          <w:p w14:paraId="40342512">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25" w:type="dxa"/>
            <w:gridSpan w:val="2"/>
            <w:vAlign w:val="top"/>
          </w:tcPr>
          <w:p w14:paraId="129826D7">
            <w:pPr>
              <w:pStyle w:val="6"/>
            </w:pPr>
          </w:p>
        </w:tc>
      </w:tr>
      <w:tr w14:paraId="05660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Align w:val="top"/>
          </w:tcPr>
          <w:p w14:paraId="5CD44EBD">
            <w:pPr>
              <w:pStyle w:val="6"/>
              <w:spacing w:line="359" w:lineRule="auto"/>
            </w:pPr>
          </w:p>
          <w:p w14:paraId="144638DE">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39" w:type="dxa"/>
            <w:gridSpan w:val="5"/>
            <w:vAlign w:val="top"/>
          </w:tcPr>
          <w:p w14:paraId="184F0BB4">
            <w:pPr>
              <w:spacing w:before="300"/>
              <w:ind w:left="37" w:right="145" w:firstLine="404"/>
              <w:rPr>
                <w:rFonts w:ascii="宋体" w:hAnsi="宋体" w:eastAsia="宋体" w:cs="宋体"/>
                <w:sz w:val="19"/>
                <w:szCs w:val="19"/>
              </w:rPr>
            </w:pPr>
            <w:r>
              <w:rPr>
                <w:rFonts w:ascii="宋体" w:hAnsi="宋体" w:eastAsia="宋体" w:cs="宋体"/>
                <w:spacing w:val="8"/>
                <w:sz w:val="19"/>
                <w:szCs w:val="19"/>
              </w:rPr>
              <w:t>为提高居民生活水平，改善居住环境和公共空间，提升城市形象，满足人们对休闲、娱乐</w:t>
            </w:r>
            <w:r>
              <w:rPr>
                <w:rFonts w:ascii="宋体" w:hAnsi="宋体" w:eastAsia="宋体" w:cs="宋体"/>
                <w:spacing w:val="6"/>
                <w:sz w:val="19"/>
                <w:szCs w:val="19"/>
              </w:rPr>
              <w:t>和生态的需求。</w:t>
            </w:r>
          </w:p>
        </w:tc>
      </w:tr>
      <w:tr w14:paraId="66C12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restart"/>
            <w:tcBorders>
              <w:bottom w:val="nil"/>
            </w:tcBorders>
            <w:vAlign w:val="top"/>
          </w:tcPr>
          <w:p w14:paraId="65E9D03C">
            <w:pPr>
              <w:pStyle w:val="6"/>
              <w:spacing w:line="242" w:lineRule="auto"/>
            </w:pPr>
          </w:p>
          <w:p w14:paraId="32A0CCD8">
            <w:pPr>
              <w:pStyle w:val="6"/>
              <w:spacing w:line="242" w:lineRule="auto"/>
            </w:pPr>
          </w:p>
          <w:p w14:paraId="2A259963">
            <w:pPr>
              <w:pStyle w:val="6"/>
              <w:spacing w:line="242" w:lineRule="auto"/>
            </w:pPr>
          </w:p>
          <w:p w14:paraId="33D87D44">
            <w:pPr>
              <w:pStyle w:val="6"/>
              <w:spacing w:line="242" w:lineRule="auto"/>
            </w:pPr>
          </w:p>
          <w:p w14:paraId="3B267621">
            <w:pPr>
              <w:pStyle w:val="6"/>
              <w:spacing w:line="242" w:lineRule="auto"/>
            </w:pPr>
          </w:p>
          <w:p w14:paraId="629F5AD7">
            <w:pPr>
              <w:pStyle w:val="6"/>
              <w:spacing w:line="242" w:lineRule="auto"/>
            </w:pPr>
          </w:p>
          <w:p w14:paraId="7F77CC10">
            <w:pPr>
              <w:pStyle w:val="6"/>
              <w:spacing w:line="242" w:lineRule="auto"/>
            </w:pPr>
          </w:p>
          <w:p w14:paraId="7A97ACD0">
            <w:pPr>
              <w:pStyle w:val="6"/>
              <w:spacing w:line="242" w:lineRule="auto"/>
            </w:pPr>
          </w:p>
          <w:p w14:paraId="7C8AF83F">
            <w:pPr>
              <w:pStyle w:val="6"/>
              <w:spacing w:line="242" w:lineRule="auto"/>
            </w:pPr>
          </w:p>
          <w:p w14:paraId="6FAA7C69">
            <w:pPr>
              <w:pStyle w:val="6"/>
              <w:spacing w:line="242" w:lineRule="auto"/>
            </w:pPr>
          </w:p>
          <w:p w14:paraId="5FEEFECD">
            <w:pPr>
              <w:pStyle w:val="6"/>
              <w:spacing w:line="242" w:lineRule="auto"/>
            </w:pPr>
          </w:p>
          <w:p w14:paraId="44AA8C7F">
            <w:pPr>
              <w:pStyle w:val="6"/>
              <w:spacing w:line="242" w:lineRule="auto"/>
            </w:pPr>
          </w:p>
          <w:p w14:paraId="68D95179">
            <w:pPr>
              <w:pStyle w:val="6"/>
              <w:spacing w:line="242" w:lineRule="auto"/>
            </w:pPr>
          </w:p>
          <w:p w14:paraId="1897F567">
            <w:pPr>
              <w:pStyle w:val="6"/>
              <w:spacing w:line="242" w:lineRule="auto"/>
            </w:pPr>
          </w:p>
          <w:p w14:paraId="7431BFCE">
            <w:pPr>
              <w:pStyle w:val="6"/>
              <w:spacing w:line="243" w:lineRule="auto"/>
            </w:pPr>
          </w:p>
          <w:p w14:paraId="5470B5C3">
            <w:pPr>
              <w:pStyle w:val="6"/>
              <w:spacing w:line="243" w:lineRule="auto"/>
            </w:pPr>
          </w:p>
          <w:p w14:paraId="30C420C2">
            <w:pPr>
              <w:pStyle w:val="6"/>
              <w:spacing w:line="243" w:lineRule="auto"/>
            </w:pPr>
          </w:p>
          <w:p w14:paraId="1B1CDBD8">
            <w:pPr>
              <w:pStyle w:val="6"/>
              <w:spacing w:line="243" w:lineRule="auto"/>
            </w:pPr>
          </w:p>
          <w:p w14:paraId="49B4AF0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06" w:type="dxa"/>
            <w:vAlign w:val="top"/>
          </w:tcPr>
          <w:p w14:paraId="309DB313">
            <w:pPr>
              <w:spacing w:before="263" w:line="230" w:lineRule="auto"/>
              <w:ind w:left="26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168B302">
            <w:pPr>
              <w:spacing w:before="263"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655" w:type="dxa"/>
            <w:gridSpan w:val="2"/>
            <w:vAlign w:val="top"/>
          </w:tcPr>
          <w:p w14:paraId="69205F2E">
            <w:pPr>
              <w:spacing w:before="263" w:line="230" w:lineRule="auto"/>
              <w:ind w:left="940"/>
              <w:rPr>
                <w:rFonts w:ascii="宋体" w:hAnsi="宋体" w:eastAsia="宋体" w:cs="宋体"/>
                <w:sz w:val="19"/>
                <w:szCs w:val="19"/>
              </w:rPr>
            </w:pPr>
            <w:r>
              <w:rPr>
                <w:rFonts w:ascii="宋体" w:hAnsi="宋体" w:eastAsia="宋体" w:cs="宋体"/>
                <w:spacing w:val="7"/>
                <w:sz w:val="19"/>
                <w:szCs w:val="19"/>
              </w:rPr>
              <w:t>三级指标</w:t>
            </w:r>
          </w:p>
        </w:tc>
        <w:tc>
          <w:tcPr>
            <w:tcW w:w="2890" w:type="dxa"/>
            <w:vAlign w:val="top"/>
          </w:tcPr>
          <w:p w14:paraId="46ED9D4A">
            <w:pPr>
              <w:spacing w:before="263" w:line="229" w:lineRule="auto"/>
              <w:ind w:left="6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C467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01A853E1">
            <w:pPr>
              <w:pStyle w:val="6"/>
            </w:pPr>
          </w:p>
        </w:tc>
        <w:tc>
          <w:tcPr>
            <w:tcW w:w="1306" w:type="dxa"/>
            <w:vMerge w:val="restart"/>
            <w:tcBorders>
              <w:bottom w:val="nil"/>
            </w:tcBorders>
            <w:vAlign w:val="top"/>
          </w:tcPr>
          <w:p w14:paraId="60B888EC">
            <w:pPr>
              <w:pStyle w:val="6"/>
              <w:spacing w:line="271" w:lineRule="auto"/>
            </w:pPr>
          </w:p>
          <w:p w14:paraId="1125A387">
            <w:pPr>
              <w:pStyle w:val="6"/>
              <w:spacing w:line="271" w:lineRule="auto"/>
            </w:pPr>
          </w:p>
          <w:p w14:paraId="4EF36286">
            <w:pPr>
              <w:pStyle w:val="6"/>
              <w:spacing w:line="271" w:lineRule="auto"/>
            </w:pPr>
          </w:p>
          <w:p w14:paraId="6CC68B22">
            <w:pPr>
              <w:pStyle w:val="6"/>
              <w:spacing w:line="271" w:lineRule="auto"/>
            </w:pPr>
          </w:p>
          <w:p w14:paraId="5020EE3B">
            <w:pPr>
              <w:pStyle w:val="6"/>
              <w:spacing w:line="272" w:lineRule="auto"/>
            </w:pPr>
          </w:p>
          <w:p w14:paraId="192D0CC0">
            <w:pPr>
              <w:spacing w:before="62" w:line="229" w:lineRule="auto"/>
              <w:ind w:left="262"/>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66FB943B">
            <w:pPr>
              <w:pStyle w:val="6"/>
              <w:spacing w:line="421" w:lineRule="auto"/>
            </w:pPr>
          </w:p>
          <w:p w14:paraId="20BFA20D">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655" w:type="dxa"/>
            <w:gridSpan w:val="2"/>
            <w:vAlign w:val="top"/>
          </w:tcPr>
          <w:p w14:paraId="4E60713D">
            <w:pPr>
              <w:pStyle w:val="6"/>
              <w:spacing w:line="299" w:lineRule="auto"/>
            </w:pPr>
          </w:p>
          <w:p w14:paraId="06C43D1E">
            <w:pPr>
              <w:spacing w:before="62" w:line="242" w:lineRule="auto"/>
              <w:ind w:left="442" w:right="15" w:hanging="396"/>
              <w:rPr>
                <w:rFonts w:ascii="宋体" w:hAnsi="宋体" w:eastAsia="宋体" w:cs="宋体"/>
                <w:sz w:val="19"/>
                <w:szCs w:val="19"/>
              </w:rPr>
            </w:pPr>
            <w:r>
              <w:rPr>
                <w:rFonts w:ascii="宋体" w:hAnsi="宋体" w:eastAsia="宋体" w:cs="宋体"/>
                <w:spacing w:val="8"/>
                <w:sz w:val="19"/>
                <w:szCs w:val="19"/>
              </w:rPr>
              <w:t>盐边县城区生活垃圾转运站新</w:t>
            </w:r>
            <w:r>
              <w:rPr>
                <w:rFonts w:ascii="宋体" w:hAnsi="宋体" w:eastAsia="宋体" w:cs="宋体"/>
                <w:spacing w:val="7"/>
                <w:sz w:val="19"/>
                <w:szCs w:val="19"/>
              </w:rPr>
              <w:t>建设备厂房建设面积</w:t>
            </w:r>
          </w:p>
        </w:tc>
        <w:tc>
          <w:tcPr>
            <w:tcW w:w="2890" w:type="dxa"/>
            <w:vAlign w:val="top"/>
          </w:tcPr>
          <w:p w14:paraId="4882E125">
            <w:pPr>
              <w:pStyle w:val="6"/>
              <w:spacing w:line="421" w:lineRule="auto"/>
            </w:pPr>
          </w:p>
          <w:p w14:paraId="3C477660">
            <w:pPr>
              <w:spacing w:before="62" w:line="229" w:lineRule="auto"/>
              <w:ind w:left="908"/>
              <w:rPr>
                <w:rFonts w:ascii="宋体" w:hAnsi="宋体" w:eastAsia="宋体" w:cs="宋体"/>
                <w:sz w:val="19"/>
                <w:szCs w:val="19"/>
              </w:rPr>
            </w:pPr>
            <w:r>
              <w:rPr>
                <w:rFonts w:ascii="宋体" w:hAnsi="宋体" w:eastAsia="宋体" w:cs="宋体"/>
                <w:spacing w:val="5"/>
                <w:sz w:val="19"/>
                <w:szCs w:val="19"/>
              </w:rPr>
              <w:t>393.1平方米</w:t>
            </w:r>
          </w:p>
        </w:tc>
      </w:tr>
      <w:tr w14:paraId="626D4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5" w:hRule="atLeast"/>
        </w:trPr>
        <w:tc>
          <w:tcPr>
            <w:tcW w:w="1466" w:type="dxa"/>
            <w:vMerge w:val="continue"/>
            <w:tcBorders>
              <w:top w:val="nil"/>
              <w:bottom w:val="nil"/>
            </w:tcBorders>
            <w:vAlign w:val="top"/>
          </w:tcPr>
          <w:p w14:paraId="5E239035">
            <w:pPr>
              <w:pStyle w:val="6"/>
            </w:pPr>
          </w:p>
        </w:tc>
        <w:tc>
          <w:tcPr>
            <w:tcW w:w="1306" w:type="dxa"/>
            <w:vMerge w:val="continue"/>
            <w:tcBorders>
              <w:top w:val="nil"/>
              <w:bottom w:val="nil"/>
            </w:tcBorders>
            <w:vAlign w:val="top"/>
          </w:tcPr>
          <w:p w14:paraId="22EC2092">
            <w:pPr>
              <w:pStyle w:val="6"/>
            </w:pPr>
          </w:p>
        </w:tc>
        <w:tc>
          <w:tcPr>
            <w:tcW w:w="1488" w:type="dxa"/>
            <w:vAlign w:val="top"/>
          </w:tcPr>
          <w:p w14:paraId="4B06814A">
            <w:pPr>
              <w:pStyle w:val="6"/>
              <w:spacing w:line="312" w:lineRule="auto"/>
            </w:pPr>
          </w:p>
          <w:p w14:paraId="74503202">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655" w:type="dxa"/>
            <w:gridSpan w:val="2"/>
            <w:vAlign w:val="top"/>
          </w:tcPr>
          <w:p w14:paraId="7524B511">
            <w:pPr>
              <w:pStyle w:val="6"/>
              <w:spacing w:line="313" w:lineRule="auto"/>
            </w:pPr>
          </w:p>
          <w:p w14:paraId="69E482E3">
            <w:pPr>
              <w:spacing w:before="61" w:line="229" w:lineRule="auto"/>
              <w:ind w:left="1040"/>
              <w:rPr>
                <w:rFonts w:ascii="宋体" w:hAnsi="宋体" w:eastAsia="宋体" w:cs="宋体"/>
                <w:sz w:val="19"/>
                <w:szCs w:val="19"/>
              </w:rPr>
            </w:pPr>
            <w:r>
              <w:rPr>
                <w:rFonts w:ascii="宋体" w:hAnsi="宋体" w:eastAsia="宋体" w:cs="宋体"/>
                <w:spacing w:val="6"/>
                <w:sz w:val="19"/>
                <w:szCs w:val="19"/>
              </w:rPr>
              <w:t>合格率</w:t>
            </w:r>
          </w:p>
        </w:tc>
        <w:tc>
          <w:tcPr>
            <w:tcW w:w="2890" w:type="dxa"/>
            <w:vAlign w:val="top"/>
          </w:tcPr>
          <w:p w14:paraId="21A100D3">
            <w:pPr>
              <w:pStyle w:val="6"/>
              <w:spacing w:line="313" w:lineRule="auto"/>
            </w:pPr>
          </w:p>
          <w:p w14:paraId="43883A0E">
            <w:pPr>
              <w:spacing w:before="61" w:line="257" w:lineRule="exact"/>
              <w:ind w:left="1267"/>
              <w:rPr>
                <w:rFonts w:ascii="宋体" w:hAnsi="宋体" w:eastAsia="宋体" w:cs="宋体"/>
                <w:sz w:val="19"/>
                <w:szCs w:val="19"/>
              </w:rPr>
            </w:pPr>
            <w:r>
              <w:rPr>
                <w:rFonts w:ascii="宋体" w:hAnsi="宋体" w:eastAsia="宋体" w:cs="宋体"/>
                <w:spacing w:val="-1"/>
                <w:position w:val="1"/>
                <w:sz w:val="19"/>
                <w:szCs w:val="19"/>
              </w:rPr>
              <w:t>100%</w:t>
            </w:r>
          </w:p>
        </w:tc>
      </w:tr>
      <w:tr w14:paraId="691FE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5" w:hRule="atLeast"/>
        </w:trPr>
        <w:tc>
          <w:tcPr>
            <w:tcW w:w="1466" w:type="dxa"/>
            <w:vMerge w:val="continue"/>
            <w:tcBorders>
              <w:top w:val="nil"/>
              <w:bottom w:val="nil"/>
            </w:tcBorders>
            <w:vAlign w:val="top"/>
          </w:tcPr>
          <w:p w14:paraId="07857329">
            <w:pPr>
              <w:pStyle w:val="6"/>
            </w:pPr>
          </w:p>
        </w:tc>
        <w:tc>
          <w:tcPr>
            <w:tcW w:w="1306" w:type="dxa"/>
            <w:vMerge w:val="continue"/>
            <w:tcBorders>
              <w:top w:val="nil"/>
            </w:tcBorders>
            <w:vAlign w:val="top"/>
          </w:tcPr>
          <w:p w14:paraId="614DA33F">
            <w:pPr>
              <w:pStyle w:val="6"/>
            </w:pPr>
          </w:p>
        </w:tc>
        <w:tc>
          <w:tcPr>
            <w:tcW w:w="1488" w:type="dxa"/>
            <w:vAlign w:val="top"/>
          </w:tcPr>
          <w:p w14:paraId="73A72708">
            <w:pPr>
              <w:pStyle w:val="6"/>
              <w:spacing w:line="313" w:lineRule="auto"/>
            </w:pPr>
          </w:p>
          <w:p w14:paraId="0252EB8C">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655" w:type="dxa"/>
            <w:gridSpan w:val="2"/>
            <w:vAlign w:val="top"/>
          </w:tcPr>
          <w:p w14:paraId="78766DDD">
            <w:pPr>
              <w:pStyle w:val="6"/>
              <w:spacing w:line="314" w:lineRule="auto"/>
            </w:pPr>
          </w:p>
          <w:p w14:paraId="525DCB5F">
            <w:pPr>
              <w:spacing w:before="61" w:line="229" w:lineRule="auto"/>
              <w:ind w:left="939"/>
              <w:rPr>
                <w:rFonts w:ascii="宋体" w:hAnsi="宋体" w:eastAsia="宋体" w:cs="宋体"/>
                <w:sz w:val="19"/>
                <w:szCs w:val="19"/>
              </w:rPr>
            </w:pPr>
            <w:r>
              <w:rPr>
                <w:rFonts w:ascii="宋体" w:hAnsi="宋体" w:eastAsia="宋体" w:cs="宋体"/>
                <w:spacing w:val="6"/>
                <w:sz w:val="19"/>
                <w:szCs w:val="19"/>
              </w:rPr>
              <w:t>支付时间</w:t>
            </w:r>
          </w:p>
        </w:tc>
        <w:tc>
          <w:tcPr>
            <w:tcW w:w="2890" w:type="dxa"/>
            <w:vAlign w:val="top"/>
          </w:tcPr>
          <w:p w14:paraId="4B2EA75D">
            <w:pPr>
              <w:pStyle w:val="6"/>
              <w:spacing w:line="314" w:lineRule="auto"/>
            </w:pPr>
          </w:p>
          <w:p w14:paraId="6D2B99A5">
            <w:pPr>
              <w:spacing w:before="61" w:line="229" w:lineRule="auto"/>
              <w:ind w:left="1155"/>
              <w:rPr>
                <w:rFonts w:ascii="宋体" w:hAnsi="宋体" w:eastAsia="宋体" w:cs="宋体"/>
                <w:sz w:val="19"/>
                <w:szCs w:val="19"/>
              </w:rPr>
            </w:pPr>
            <w:r>
              <w:rPr>
                <w:rFonts w:ascii="宋体" w:hAnsi="宋体" w:eastAsia="宋体" w:cs="宋体"/>
                <w:spacing w:val="4"/>
                <w:sz w:val="19"/>
                <w:szCs w:val="19"/>
              </w:rPr>
              <w:t>2025年</w:t>
            </w:r>
          </w:p>
        </w:tc>
      </w:tr>
      <w:tr w14:paraId="7808A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319CCD17">
            <w:pPr>
              <w:pStyle w:val="6"/>
            </w:pPr>
          </w:p>
        </w:tc>
        <w:tc>
          <w:tcPr>
            <w:tcW w:w="1306" w:type="dxa"/>
            <w:vAlign w:val="top"/>
          </w:tcPr>
          <w:p w14:paraId="2A757895">
            <w:pPr>
              <w:pStyle w:val="6"/>
              <w:spacing w:line="303" w:lineRule="auto"/>
            </w:pPr>
          </w:p>
          <w:p w14:paraId="7710E411">
            <w:pPr>
              <w:spacing w:before="62" w:line="228" w:lineRule="auto"/>
              <w:ind w:left="313"/>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759567B">
            <w:pPr>
              <w:pStyle w:val="6"/>
              <w:spacing w:line="303" w:lineRule="auto"/>
            </w:pPr>
          </w:p>
          <w:p w14:paraId="169C6532">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655" w:type="dxa"/>
            <w:gridSpan w:val="2"/>
            <w:vAlign w:val="top"/>
          </w:tcPr>
          <w:p w14:paraId="78873BC3">
            <w:pPr>
              <w:pStyle w:val="6"/>
              <w:spacing w:line="303" w:lineRule="auto"/>
            </w:pPr>
          </w:p>
          <w:p w14:paraId="5A9DEE8E">
            <w:pPr>
              <w:spacing w:before="62" w:line="228" w:lineRule="auto"/>
              <w:ind w:left="344"/>
              <w:rPr>
                <w:rFonts w:ascii="宋体" w:hAnsi="宋体" w:eastAsia="宋体" w:cs="宋体"/>
                <w:sz w:val="19"/>
                <w:szCs w:val="19"/>
              </w:rPr>
            </w:pPr>
            <w:r>
              <w:rPr>
                <w:rFonts w:ascii="宋体" w:hAnsi="宋体" w:eastAsia="宋体" w:cs="宋体"/>
                <w:spacing w:val="8"/>
                <w:sz w:val="19"/>
                <w:szCs w:val="19"/>
              </w:rPr>
              <w:t>本次安排项目建设金额</w:t>
            </w:r>
          </w:p>
        </w:tc>
        <w:tc>
          <w:tcPr>
            <w:tcW w:w="2890" w:type="dxa"/>
            <w:vAlign w:val="top"/>
          </w:tcPr>
          <w:p w14:paraId="6AD30FE4">
            <w:pPr>
              <w:pStyle w:val="6"/>
              <w:spacing w:line="302" w:lineRule="auto"/>
            </w:pPr>
          </w:p>
          <w:p w14:paraId="64DEAB14">
            <w:pPr>
              <w:spacing w:before="62" w:line="230" w:lineRule="auto"/>
              <w:ind w:left="916"/>
              <w:rPr>
                <w:rFonts w:ascii="宋体" w:hAnsi="宋体" w:eastAsia="宋体" w:cs="宋体"/>
                <w:sz w:val="19"/>
                <w:szCs w:val="19"/>
              </w:rPr>
            </w:pPr>
            <w:r>
              <w:rPr>
                <w:rFonts w:ascii="宋体" w:hAnsi="宋体" w:eastAsia="宋体" w:cs="宋体"/>
                <w:spacing w:val="4"/>
                <w:sz w:val="19"/>
                <w:szCs w:val="19"/>
              </w:rPr>
              <w:t>1145.84万元</w:t>
            </w:r>
          </w:p>
        </w:tc>
      </w:tr>
      <w:tr w14:paraId="2BB25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4" w:hRule="atLeast"/>
        </w:trPr>
        <w:tc>
          <w:tcPr>
            <w:tcW w:w="1466" w:type="dxa"/>
            <w:vMerge w:val="continue"/>
            <w:tcBorders>
              <w:top w:val="nil"/>
              <w:bottom w:val="nil"/>
            </w:tcBorders>
            <w:vAlign w:val="top"/>
          </w:tcPr>
          <w:p w14:paraId="5E5CC3E7">
            <w:pPr>
              <w:pStyle w:val="6"/>
            </w:pPr>
          </w:p>
        </w:tc>
        <w:tc>
          <w:tcPr>
            <w:tcW w:w="1306" w:type="dxa"/>
            <w:vMerge w:val="restart"/>
            <w:tcBorders>
              <w:bottom w:val="nil"/>
            </w:tcBorders>
            <w:vAlign w:val="top"/>
          </w:tcPr>
          <w:p w14:paraId="59335995">
            <w:pPr>
              <w:pStyle w:val="6"/>
              <w:spacing w:line="260" w:lineRule="auto"/>
            </w:pPr>
          </w:p>
          <w:p w14:paraId="0C81E432">
            <w:pPr>
              <w:pStyle w:val="6"/>
              <w:spacing w:line="260" w:lineRule="auto"/>
            </w:pPr>
          </w:p>
          <w:p w14:paraId="46C18169">
            <w:pPr>
              <w:pStyle w:val="6"/>
              <w:spacing w:line="260" w:lineRule="auto"/>
            </w:pPr>
          </w:p>
          <w:p w14:paraId="5219A897">
            <w:pPr>
              <w:pStyle w:val="6"/>
              <w:spacing w:line="260" w:lineRule="auto"/>
            </w:pPr>
          </w:p>
          <w:p w14:paraId="3533EE4E">
            <w:pPr>
              <w:pStyle w:val="6"/>
              <w:spacing w:line="260" w:lineRule="auto"/>
            </w:pPr>
          </w:p>
          <w:p w14:paraId="4B5A47C2">
            <w:pPr>
              <w:pStyle w:val="6"/>
              <w:spacing w:line="261" w:lineRule="auto"/>
            </w:pPr>
          </w:p>
          <w:p w14:paraId="50085FF1">
            <w:pPr>
              <w:spacing w:before="61" w:line="230" w:lineRule="auto"/>
              <w:ind w:left="267"/>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3E71C9F">
            <w:pPr>
              <w:pStyle w:val="6"/>
              <w:spacing w:line="266" w:lineRule="auto"/>
            </w:pPr>
          </w:p>
          <w:p w14:paraId="5DC8E8F8">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55" w:type="dxa"/>
            <w:gridSpan w:val="2"/>
            <w:vAlign w:val="top"/>
          </w:tcPr>
          <w:p w14:paraId="4D853D17">
            <w:pPr>
              <w:pStyle w:val="6"/>
              <w:spacing w:line="266" w:lineRule="auto"/>
            </w:pPr>
          </w:p>
          <w:p w14:paraId="4D461E06">
            <w:pPr>
              <w:spacing w:before="62" w:line="228" w:lineRule="auto"/>
              <w:ind w:left="841"/>
              <w:rPr>
                <w:rFonts w:ascii="宋体" w:hAnsi="宋体" w:eastAsia="宋体" w:cs="宋体"/>
                <w:sz w:val="19"/>
                <w:szCs w:val="19"/>
              </w:rPr>
            </w:pPr>
            <w:r>
              <w:rPr>
                <w:rFonts w:ascii="宋体" w:hAnsi="宋体" w:eastAsia="宋体" w:cs="宋体"/>
                <w:spacing w:val="7"/>
                <w:sz w:val="19"/>
                <w:szCs w:val="19"/>
              </w:rPr>
              <w:t>社会利用率</w:t>
            </w:r>
          </w:p>
        </w:tc>
        <w:tc>
          <w:tcPr>
            <w:tcW w:w="2890" w:type="dxa"/>
            <w:vAlign w:val="top"/>
          </w:tcPr>
          <w:p w14:paraId="5367375F">
            <w:pPr>
              <w:pStyle w:val="6"/>
              <w:spacing w:line="266" w:lineRule="auto"/>
            </w:pPr>
          </w:p>
          <w:p w14:paraId="78F34E6D">
            <w:pPr>
              <w:spacing w:before="62" w:line="256" w:lineRule="exact"/>
              <w:ind w:left="1233"/>
              <w:rPr>
                <w:rFonts w:ascii="宋体" w:hAnsi="宋体" w:eastAsia="宋体" w:cs="宋体"/>
                <w:sz w:val="19"/>
                <w:szCs w:val="19"/>
              </w:rPr>
            </w:pPr>
            <w:r>
              <w:rPr>
                <w:rFonts w:ascii="宋体" w:hAnsi="宋体" w:eastAsia="宋体" w:cs="宋体"/>
                <w:spacing w:val="-3"/>
                <w:position w:val="1"/>
                <w:sz w:val="19"/>
                <w:szCs w:val="19"/>
              </w:rPr>
              <w:t>≧90%</w:t>
            </w:r>
          </w:p>
        </w:tc>
      </w:tr>
      <w:tr w14:paraId="0B853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1466" w:type="dxa"/>
            <w:vMerge w:val="continue"/>
            <w:tcBorders>
              <w:top w:val="nil"/>
              <w:bottom w:val="nil"/>
            </w:tcBorders>
            <w:vAlign w:val="top"/>
          </w:tcPr>
          <w:p w14:paraId="530EF69D">
            <w:pPr>
              <w:pStyle w:val="6"/>
            </w:pPr>
          </w:p>
        </w:tc>
        <w:tc>
          <w:tcPr>
            <w:tcW w:w="1306" w:type="dxa"/>
            <w:vMerge w:val="continue"/>
            <w:tcBorders>
              <w:top w:val="nil"/>
              <w:bottom w:val="nil"/>
            </w:tcBorders>
            <w:vAlign w:val="top"/>
          </w:tcPr>
          <w:p w14:paraId="442091C3">
            <w:pPr>
              <w:pStyle w:val="6"/>
            </w:pPr>
          </w:p>
        </w:tc>
        <w:tc>
          <w:tcPr>
            <w:tcW w:w="1488" w:type="dxa"/>
            <w:vAlign w:val="top"/>
          </w:tcPr>
          <w:p w14:paraId="084BD6F1">
            <w:pPr>
              <w:pStyle w:val="6"/>
              <w:spacing w:line="307" w:lineRule="auto"/>
            </w:pPr>
          </w:p>
          <w:p w14:paraId="751A1AF8">
            <w:pPr>
              <w:spacing w:before="62"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655" w:type="dxa"/>
            <w:gridSpan w:val="2"/>
            <w:vAlign w:val="top"/>
          </w:tcPr>
          <w:p w14:paraId="7CF8A0DD">
            <w:pPr>
              <w:pStyle w:val="6"/>
              <w:spacing w:line="308" w:lineRule="auto"/>
            </w:pPr>
          </w:p>
          <w:p w14:paraId="68206749">
            <w:pPr>
              <w:spacing w:before="62" w:line="228" w:lineRule="auto"/>
              <w:ind w:left="742"/>
              <w:rPr>
                <w:rFonts w:ascii="宋体" w:hAnsi="宋体" w:eastAsia="宋体" w:cs="宋体"/>
                <w:sz w:val="19"/>
                <w:szCs w:val="19"/>
              </w:rPr>
            </w:pPr>
            <w:r>
              <w:rPr>
                <w:rFonts w:ascii="宋体" w:hAnsi="宋体" w:eastAsia="宋体" w:cs="宋体"/>
                <w:spacing w:val="7"/>
                <w:sz w:val="19"/>
                <w:szCs w:val="19"/>
              </w:rPr>
              <w:t>促进经济发展</w:t>
            </w:r>
          </w:p>
        </w:tc>
        <w:tc>
          <w:tcPr>
            <w:tcW w:w="2890" w:type="dxa"/>
            <w:vAlign w:val="top"/>
          </w:tcPr>
          <w:p w14:paraId="256EE66A">
            <w:pPr>
              <w:pStyle w:val="6"/>
              <w:spacing w:line="308" w:lineRule="auto"/>
            </w:pPr>
          </w:p>
          <w:p w14:paraId="743735F3">
            <w:pPr>
              <w:spacing w:before="61" w:line="257" w:lineRule="exact"/>
              <w:ind w:left="1233"/>
              <w:rPr>
                <w:rFonts w:ascii="宋体" w:hAnsi="宋体" w:eastAsia="宋体" w:cs="宋体"/>
                <w:sz w:val="19"/>
                <w:szCs w:val="19"/>
              </w:rPr>
            </w:pPr>
            <w:r>
              <w:rPr>
                <w:rFonts w:ascii="宋体" w:hAnsi="宋体" w:eastAsia="宋体" w:cs="宋体"/>
                <w:spacing w:val="-3"/>
                <w:position w:val="1"/>
                <w:sz w:val="19"/>
                <w:szCs w:val="19"/>
              </w:rPr>
              <w:t>≧90%</w:t>
            </w:r>
          </w:p>
        </w:tc>
      </w:tr>
      <w:tr w14:paraId="53E79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1466" w:type="dxa"/>
            <w:vMerge w:val="continue"/>
            <w:tcBorders>
              <w:top w:val="nil"/>
              <w:bottom w:val="nil"/>
            </w:tcBorders>
            <w:vAlign w:val="top"/>
          </w:tcPr>
          <w:p w14:paraId="12757839">
            <w:pPr>
              <w:pStyle w:val="6"/>
            </w:pPr>
          </w:p>
        </w:tc>
        <w:tc>
          <w:tcPr>
            <w:tcW w:w="1306" w:type="dxa"/>
            <w:vMerge w:val="continue"/>
            <w:tcBorders>
              <w:top w:val="nil"/>
              <w:bottom w:val="nil"/>
            </w:tcBorders>
            <w:vAlign w:val="top"/>
          </w:tcPr>
          <w:p w14:paraId="67FB0506">
            <w:pPr>
              <w:pStyle w:val="6"/>
            </w:pPr>
          </w:p>
        </w:tc>
        <w:tc>
          <w:tcPr>
            <w:tcW w:w="1488" w:type="dxa"/>
            <w:vAlign w:val="top"/>
          </w:tcPr>
          <w:p w14:paraId="3A25BC8B">
            <w:pPr>
              <w:pStyle w:val="6"/>
              <w:spacing w:line="307" w:lineRule="auto"/>
            </w:pPr>
          </w:p>
          <w:p w14:paraId="2B9A7CE3">
            <w:pPr>
              <w:spacing w:before="62" w:line="230" w:lineRule="auto"/>
              <w:ind w:left="154"/>
              <w:rPr>
                <w:rFonts w:ascii="宋体" w:hAnsi="宋体" w:eastAsia="宋体" w:cs="宋体"/>
                <w:sz w:val="19"/>
                <w:szCs w:val="19"/>
              </w:rPr>
            </w:pPr>
            <w:r>
              <w:rPr>
                <w:rFonts w:ascii="宋体" w:hAnsi="宋体" w:eastAsia="宋体" w:cs="宋体"/>
                <w:spacing w:val="7"/>
                <w:sz w:val="19"/>
                <w:szCs w:val="19"/>
              </w:rPr>
              <w:t>生态效益指标</w:t>
            </w:r>
          </w:p>
        </w:tc>
        <w:tc>
          <w:tcPr>
            <w:tcW w:w="2655" w:type="dxa"/>
            <w:gridSpan w:val="2"/>
            <w:vAlign w:val="top"/>
          </w:tcPr>
          <w:p w14:paraId="27AF44E7">
            <w:pPr>
              <w:pStyle w:val="6"/>
              <w:spacing w:line="308" w:lineRule="auto"/>
            </w:pPr>
          </w:p>
          <w:p w14:paraId="4CD4D699">
            <w:pPr>
              <w:spacing w:before="61" w:line="229" w:lineRule="auto"/>
              <w:ind w:left="748"/>
              <w:rPr>
                <w:rFonts w:ascii="宋体" w:hAnsi="宋体" w:eastAsia="宋体" w:cs="宋体"/>
                <w:sz w:val="19"/>
                <w:szCs w:val="19"/>
              </w:rPr>
            </w:pPr>
            <w:r>
              <w:rPr>
                <w:rFonts w:ascii="宋体" w:hAnsi="宋体" w:eastAsia="宋体" w:cs="宋体"/>
                <w:spacing w:val="6"/>
                <w:sz w:val="19"/>
                <w:szCs w:val="19"/>
              </w:rPr>
              <w:t>改善人居环境</w:t>
            </w:r>
          </w:p>
        </w:tc>
        <w:tc>
          <w:tcPr>
            <w:tcW w:w="2890" w:type="dxa"/>
            <w:vAlign w:val="top"/>
          </w:tcPr>
          <w:p w14:paraId="79607F80">
            <w:pPr>
              <w:pStyle w:val="6"/>
              <w:spacing w:line="308" w:lineRule="auto"/>
            </w:pPr>
          </w:p>
          <w:p w14:paraId="21A7EACA">
            <w:pPr>
              <w:spacing w:before="61" w:line="257" w:lineRule="exact"/>
              <w:ind w:left="1267"/>
              <w:rPr>
                <w:rFonts w:ascii="宋体" w:hAnsi="宋体" w:eastAsia="宋体" w:cs="宋体"/>
                <w:sz w:val="19"/>
                <w:szCs w:val="19"/>
              </w:rPr>
            </w:pPr>
            <w:r>
              <w:rPr>
                <w:rFonts w:ascii="宋体" w:hAnsi="宋体" w:eastAsia="宋体" w:cs="宋体"/>
                <w:spacing w:val="-1"/>
                <w:position w:val="1"/>
                <w:sz w:val="19"/>
                <w:szCs w:val="19"/>
              </w:rPr>
              <w:t>100%</w:t>
            </w:r>
          </w:p>
        </w:tc>
      </w:tr>
      <w:tr w14:paraId="2B796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6" w:type="dxa"/>
            <w:vMerge w:val="continue"/>
            <w:tcBorders>
              <w:top w:val="nil"/>
              <w:bottom w:val="nil"/>
            </w:tcBorders>
            <w:vAlign w:val="top"/>
          </w:tcPr>
          <w:p w14:paraId="41F27036">
            <w:pPr>
              <w:pStyle w:val="6"/>
            </w:pPr>
          </w:p>
        </w:tc>
        <w:tc>
          <w:tcPr>
            <w:tcW w:w="1306" w:type="dxa"/>
            <w:vMerge w:val="continue"/>
            <w:tcBorders>
              <w:top w:val="nil"/>
            </w:tcBorders>
            <w:vAlign w:val="top"/>
          </w:tcPr>
          <w:p w14:paraId="06206A31">
            <w:pPr>
              <w:pStyle w:val="6"/>
            </w:pPr>
          </w:p>
        </w:tc>
        <w:tc>
          <w:tcPr>
            <w:tcW w:w="1488" w:type="dxa"/>
            <w:vAlign w:val="top"/>
          </w:tcPr>
          <w:p w14:paraId="7E409F22">
            <w:pPr>
              <w:spacing w:before="293"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655" w:type="dxa"/>
            <w:gridSpan w:val="2"/>
            <w:vAlign w:val="top"/>
          </w:tcPr>
          <w:p w14:paraId="590B6744">
            <w:pPr>
              <w:spacing w:before="293" w:line="228" w:lineRule="auto"/>
              <w:ind w:left="742"/>
              <w:rPr>
                <w:rFonts w:ascii="宋体" w:hAnsi="宋体" w:eastAsia="宋体" w:cs="宋体"/>
                <w:sz w:val="19"/>
                <w:szCs w:val="19"/>
              </w:rPr>
            </w:pPr>
            <w:r>
              <w:rPr>
                <w:rFonts w:ascii="宋体" w:hAnsi="宋体" w:eastAsia="宋体" w:cs="宋体"/>
                <w:spacing w:val="7"/>
                <w:sz w:val="19"/>
                <w:szCs w:val="19"/>
              </w:rPr>
              <w:t>年度基本任务</w:t>
            </w:r>
          </w:p>
        </w:tc>
        <w:tc>
          <w:tcPr>
            <w:tcW w:w="2890" w:type="dxa"/>
            <w:vAlign w:val="top"/>
          </w:tcPr>
          <w:p w14:paraId="7BD08121">
            <w:pPr>
              <w:spacing w:before="293" w:line="257" w:lineRule="exact"/>
              <w:ind w:left="1267"/>
              <w:rPr>
                <w:rFonts w:ascii="宋体" w:hAnsi="宋体" w:eastAsia="宋体" w:cs="宋体"/>
                <w:sz w:val="19"/>
                <w:szCs w:val="19"/>
              </w:rPr>
            </w:pPr>
            <w:r>
              <w:rPr>
                <w:rFonts w:ascii="宋体" w:hAnsi="宋体" w:eastAsia="宋体" w:cs="宋体"/>
                <w:spacing w:val="-1"/>
                <w:position w:val="1"/>
                <w:sz w:val="19"/>
                <w:szCs w:val="19"/>
              </w:rPr>
              <w:t>100%</w:t>
            </w:r>
          </w:p>
        </w:tc>
      </w:tr>
      <w:tr w14:paraId="17AE9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vAlign w:val="top"/>
          </w:tcPr>
          <w:p w14:paraId="428074D1">
            <w:pPr>
              <w:pStyle w:val="6"/>
            </w:pPr>
          </w:p>
        </w:tc>
        <w:tc>
          <w:tcPr>
            <w:tcW w:w="1306" w:type="dxa"/>
            <w:vAlign w:val="top"/>
          </w:tcPr>
          <w:p w14:paraId="78795FB1">
            <w:pPr>
              <w:pStyle w:val="6"/>
              <w:spacing w:line="328" w:lineRule="auto"/>
            </w:pPr>
          </w:p>
          <w:p w14:paraId="1E0FAD9E">
            <w:pPr>
              <w:spacing w:before="62" w:line="229" w:lineRule="auto"/>
              <w:ind w:left="16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1C198BB">
            <w:pPr>
              <w:spacing w:before="270"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55" w:type="dxa"/>
            <w:gridSpan w:val="2"/>
            <w:vAlign w:val="top"/>
          </w:tcPr>
          <w:p w14:paraId="714A27A3">
            <w:pPr>
              <w:pStyle w:val="6"/>
              <w:spacing w:line="328" w:lineRule="auto"/>
            </w:pPr>
          </w:p>
          <w:p w14:paraId="2F0FC8FA">
            <w:pPr>
              <w:spacing w:before="62" w:line="229" w:lineRule="auto"/>
              <w:ind w:left="644"/>
              <w:rPr>
                <w:rFonts w:ascii="宋体" w:hAnsi="宋体" w:eastAsia="宋体" w:cs="宋体"/>
                <w:sz w:val="19"/>
                <w:szCs w:val="19"/>
              </w:rPr>
            </w:pPr>
            <w:r>
              <w:rPr>
                <w:rFonts w:ascii="宋体" w:hAnsi="宋体" w:eastAsia="宋体" w:cs="宋体"/>
                <w:spacing w:val="7"/>
                <w:sz w:val="19"/>
                <w:szCs w:val="19"/>
              </w:rPr>
              <w:t>受益群体满意度</w:t>
            </w:r>
          </w:p>
        </w:tc>
        <w:tc>
          <w:tcPr>
            <w:tcW w:w="2890" w:type="dxa"/>
            <w:vAlign w:val="top"/>
          </w:tcPr>
          <w:p w14:paraId="100A6D29">
            <w:pPr>
              <w:pStyle w:val="6"/>
              <w:spacing w:line="329" w:lineRule="auto"/>
            </w:pPr>
          </w:p>
          <w:p w14:paraId="570E9C0F">
            <w:pPr>
              <w:spacing w:before="61" w:line="257" w:lineRule="exact"/>
              <w:ind w:left="1233"/>
              <w:rPr>
                <w:rFonts w:ascii="宋体" w:hAnsi="宋体" w:eastAsia="宋体" w:cs="宋体"/>
                <w:sz w:val="19"/>
                <w:szCs w:val="19"/>
              </w:rPr>
            </w:pPr>
            <w:r>
              <w:rPr>
                <w:rFonts w:ascii="宋体" w:hAnsi="宋体" w:eastAsia="宋体" w:cs="宋体"/>
                <w:spacing w:val="-3"/>
                <w:position w:val="1"/>
                <w:sz w:val="19"/>
                <w:szCs w:val="19"/>
              </w:rPr>
              <w:t>≧95%</w:t>
            </w:r>
          </w:p>
        </w:tc>
      </w:tr>
    </w:tbl>
    <w:p w14:paraId="2FC538AB">
      <w:pPr>
        <w:pStyle w:val="2"/>
      </w:pPr>
    </w:p>
    <w:p w14:paraId="56F3C797">
      <w:pPr>
        <w:sectPr>
          <w:footerReference r:id="rId87" w:type="default"/>
          <w:pgSz w:w="11905" w:h="16837"/>
          <w:pgMar w:top="1431" w:right="1073" w:bottom="695" w:left="1010" w:header="0" w:footer="408" w:gutter="0"/>
          <w:cols w:space="720" w:num="1"/>
        </w:sectPr>
      </w:pPr>
    </w:p>
    <w:p w14:paraId="7F359F33">
      <w:pPr>
        <w:pStyle w:val="2"/>
        <w:spacing w:line="353" w:lineRule="auto"/>
      </w:pPr>
    </w:p>
    <w:p w14:paraId="5A825EDC">
      <w:pPr>
        <w:spacing w:before="114" w:line="225" w:lineRule="auto"/>
        <w:ind w:left="2926"/>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CCEBB60">
      <w:pPr>
        <w:pStyle w:val="2"/>
        <w:spacing w:line="302" w:lineRule="auto"/>
      </w:pPr>
    </w:p>
    <w:p w14:paraId="4622D865">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F73E22C">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7"/>
        <w:gridCol w:w="1289"/>
        <w:gridCol w:w="1670"/>
        <w:gridCol w:w="1320"/>
        <w:gridCol w:w="1457"/>
        <w:gridCol w:w="2499"/>
      </w:tblGrid>
      <w:tr w14:paraId="3871D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27" w:type="dxa"/>
            <w:vAlign w:val="top"/>
          </w:tcPr>
          <w:p w14:paraId="7563228C">
            <w:pPr>
              <w:spacing w:before="167" w:line="230" w:lineRule="auto"/>
              <w:ind w:left="377"/>
              <w:rPr>
                <w:rFonts w:ascii="宋体" w:hAnsi="宋体" w:eastAsia="宋体" w:cs="宋体"/>
                <w:sz w:val="19"/>
                <w:szCs w:val="19"/>
              </w:rPr>
            </w:pPr>
            <w:r>
              <w:rPr>
                <w:rFonts w:ascii="宋体" w:hAnsi="宋体" w:eastAsia="宋体" w:cs="宋体"/>
                <w:spacing w:val="6"/>
                <w:sz w:val="19"/>
                <w:szCs w:val="19"/>
              </w:rPr>
              <w:t>项目名称</w:t>
            </w:r>
          </w:p>
        </w:tc>
        <w:tc>
          <w:tcPr>
            <w:tcW w:w="8235" w:type="dxa"/>
            <w:gridSpan w:val="5"/>
            <w:vAlign w:val="top"/>
          </w:tcPr>
          <w:p w14:paraId="30460806">
            <w:pPr>
              <w:spacing w:before="167" w:line="228" w:lineRule="auto"/>
              <w:ind w:left="2929"/>
              <w:rPr>
                <w:rFonts w:ascii="宋体" w:hAnsi="宋体" w:eastAsia="宋体" w:cs="宋体"/>
                <w:sz w:val="19"/>
                <w:szCs w:val="19"/>
              </w:rPr>
            </w:pPr>
            <w:r>
              <w:rPr>
                <w:rFonts w:ascii="宋体" w:hAnsi="宋体" w:eastAsia="宋体" w:cs="宋体"/>
                <w:spacing w:val="7"/>
                <w:sz w:val="19"/>
                <w:szCs w:val="19"/>
              </w:rPr>
              <w:t>2025年度农村客运保险补贴</w:t>
            </w:r>
          </w:p>
        </w:tc>
      </w:tr>
      <w:tr w14:paraId="5BFA6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7" w:type="dxa"/>
            <w:vAlign w:val="top"/>
          </w:tcPr>
          <w:p w14:paraId="2313892A">
            <w:pPr>
              <w:spacing w:before="160" w:line="229" w:lineRule="auto"/>
              <w:ind w:left="177"/>
              <w:rPr>
                <w:rFonts w:ascii="宋体" w:hAnsi="宋体" w:eastAsia="宋体" w:cs="宋体"/>
                <w:sz w:val="19"/>
                <w:szCs w:val="19"/>
              </w:rPr>
            </w:pPr>
            <w:r>
              <w:rPr>
                <w:rFonts w:ascii="宋体" w:hAnsi="宋体" w:eastAsia="宋体" w:cs="宋体"/>
                <w:spacing w:val="4"/>
                <w:sz w:val="19"/>
                <w:szCs w:val="19"/>
              </w:rPr>
              <w:t>部门（单位）</w:t>
            </w:r>
          </w:p>
        </w:tc>
        <w:tc>
          <w:tcPr>
            <w:tcW w:w="8235" w:type="dxa"/>
            <w:gridSpan w:val="5"/>
            <w:vAlign w:val="top"/>
          </w:tcPr>
          <w:p w14:paraId="6EFD68B6">
            <w:pPr>
              <w:spacing w:before="160" w:line="229" w:lineRule="auto"/>
              <w:ind w:left="3329"/>
              <w:rPr>
                <w:rFonts w:ascii="宋体" w:hAnsi="宋体" w:eastAsia="宋体" w:cs="宋体"/>
                <w:sz w:val="19"/>
                <w:szCs w:val="19"/>
              </w:rPr>
            </w:pPr>
            <w:r>
              <w:rPr>
                <w:rFonts w:ascii="宋体" w:hAnsi="宋体" w:eastAsia="宋体" w:cs="宋体"/>
                <w:spacing w:val="7"/>
                <w:sz w:val="19"/>
                <w:szCs w:val="19"/>
              </w:rPr>
              <w:t>盐边县交通运输局</w:t>
            </w:r>
          </w:p>
        </w:tc>
      </w:tr>
      <w:tr w14:paraId="1D8D4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7" w:type="dxa"/>
            <w:vMerge w:val="restart"/>
            <w:tcBorders>
              <w:bottom w:val="nil"/>
            </w:tcBorders>
            <w:vAlign w:val="top"/>
          </w:tcPr>
          <w:p w14:paraId="3F3D43D0">
            <w:pPr>
              <w:pStyle w:val="6"/>
              <w:spacing w:line="246" w:lineRule="auto"/>
            </w:pPr>
          </w:p>
          <w:p w14:paraId="17E7446B">
            <w:pPr>
              <w:pStyle w:val="6"/>
              <w:spacing w:line="246" w:lineRule="auto"/>
            </w:pPr>
          </w:p>
          <w:p w14:paraId="2568C8CF">
            <w:pPr>
              <w:spacing w:before="62" w:line="242" w:lineRule="auto"/>
              <w:ind w:left="381" w:right="351"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4E06FE90">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7A3ABF02">
            <w:pPr>
              <w:spacing w:before="161" w:line="257" w:lineRule="exact"/>
              <w:ind w:left="1890"/>
              <w:rPr>
                <w:rFonts w:ascii="宋体" w:hAnsi="宋体" w:eastAsia="宋体" w:cs="宋体"/>
                <w:sz w:val="19"/>
                <w:szCs w:val="19"/>
              </w:rPr>
            </w:pPr>
            <w:r>
              <w:rPr>
                <w:rFonts w:ascii="宋体" w:hAnsi="宋体" w:eastAsia="宋体" w:cs="宋体"/>
                <w:spacing w:val="-1"/>
                <w:position w:val="1"/>
                <w:sz w:val="19"/>
                <w:szCs w:val="19"/>
              </w:rPr>
              <w:t>50</w:t>
            </w:r>
          </w:p>
        </w:tc>
      </w:tr>
      <w:tr w14:paraId="3D37E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7" w:type="dxa"/>
            <w:vMerge w:val="continue"/>
            <w:tcBorders>
              <w:top w:val="nil"/>
              <w:bottom w:val="nil"/>
            </w:tcBorders>
            <w:vAlign w:val="top"/>
          </w:tcPr>
          <w:p w14:paraId="79925059">
            <w:pPr>
              <w:pStyle w:val="6"/>
            </w:pPr>
          </w:p>
        </w:tc>
        <w:tc>
          <w:tcPr>
            <w:tcW w:w="4279" w:type="dxa"/>
            <w:gridSpan w:val="3"/>
            <w:vAlign w:val="top"/>
          </w:tcPr>
          <w:p w14:paraId="095F520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1C3B79AA">
            <w:pPr>
              <w:spacing w:before="159" w:line="257" w:lineRule="exact"/>
              <w:ind w:left="1890"/>
              <w:rPr>
                <w:rFonts w:ascii="宋体" w:hAnsi="宋体" w:eastAsia="宋体" w:cs="宋体"/>
                <w:sz w:val="19"/>
                <w:szCs w:val="19"/>
              </w:rPr>
            </w:pPr>
            <w:r>
              <w:rPr>
                <w:rFonts w:ascii="宋体" w:hAnsi="宋体" w:eastAsia="宋体" w:cs="宋体"/>
                <w:spacing w:val="-1"/>
                <w:position w:val="1"/>
                <w:sz w:val="19"/>
                <w:szCs w:val="19"/>
              </w:rPr>
              <w:t>50</w:t>
            </w:r>
          </w:p>
        </w:tc>
      </w:tr>
      <w:tr w14:paraId="4CFED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7" w:type="dxa"/>
            <w:vMerge w:val="continue"/>
            <w:tcBorders>
              <w:top w:val="nil"/>
            </w:tcBorders>
            <w:vAlign w:val="top"/>
          </w:tcPr>
          <w:p w14:paraId="312E114A">
            <w:pPr>
              <w:pStyle w:val="6"/>
            </w:pPr>
          </w:p>
        </w:tc>
        <w:tc>
          <w:tcPr>
            <w:tcW w:w="4279" w:type="dxa"/>
            <w:gridSpan w:val="3"/>
            <w:vAlign w:val="top"/>
          </w:tcPr>
          <w:p w14:paraId="791AD0F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230B2202">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766F6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7" w:hRule="atLeast"/>
        </w:trPr>
        <w:tc>
          <w:tcPr>
            <w:tcW w:w="1527" w:type="dxa"/>
            <w:vAlign w:val="top"/>
          </w:tcPr>
          <w:p w14:paraId="3989EEF3">
            <w:pPr>
              <w:pStyle w:val="6"/>
              <w:spacing w:line="318" w:lineRule="auto"/>
            </w:pPr>
          </w:p>
          <w:p w14:paraId="5DAF9538">
            <w:pPr>
              <w:pStyle w:val="6"/>
              <w:spacing w:line="318" w:lineRule="auto"/>
            </w:pPr>
          </w:p>
          <w:p w14:paraId="1C707B0E">
            <w:pPr>
              <w:pStyle w:val="6"/>
              <w:spacing w:line="319" w:lineRule="auto"/>
            </w:pPr>
          </w:p>
          <w:p w14:paraId="266D694A">
            <w:pPr>
              <w:spacing w:before="62" w:line="230" w:lineRule="auto"/>
              <w:ind w:left="374"/>
              <w:rPr>
                <w:rFonts w:ascii="宋体" w:hAnsi="宋体" w:eastAsia="宋体" w:cs="宋体"/>
                <w:sz w:val="19"/>
                <w:szCs w:val="19"/>
              </w:rPr>
            </w:pPr>
            <w:r>
              <w:rPr>
                <w:rFonts w:ascii="宋体" w:hAnsi="宋体" w:eastAsia="宋体" w:cs="宋体"/>
                <w:spacing w:val="6"/>
                <w:sz w:val="19"/>
                <w:szCs w:val="19"/>
              </w:rPr>
              <w:t>总体目标</w:t>
            </w:r>
          </w:p>
        </w:tc>
        <w:tc>
          <w:tcPr>
            <w:tcW w:w="8235" w:type="dxa"/>
            <w:gridSpan w:val="5"/>
            <w:vAlign w:val="top"/>
          </w:tcPr>
          <w:p w14:paraId="50B45A03">
            <w:pPr>
              <w:pStyle w:val="6"/>
              <w:spacing w:line="343" w:lineRule="auto"/>
            </w:pPr>
          </w:p>
          <w:p w14:paraId="3EAA6AC8">
            <w:pPr>
              <w:spacing w:before="61" w:line="228" w:lineRule="auto"/>
              <w:ind w:left="35"/>
              <w:rPr>
                <w:rFonts w:ascii="宋体" w:hAnsi="宋体" w:eastAsia="宋体" w:cs="宋体"/>
                <w:sz w:val="19"/>
                <w:szCs w:val="19"/>
              </w:rPr>
            </w:pPr>
            <w:r>
              <w:rPr>
                <w:rFonts w:ascii="宋体" w:hAnsi="宋体" w:eastAsia="宋体" w:cs="宋体"/>
                <w:spacing w:val="9"/>
                <w:sz w:val="19"/>
                <w:szCs w:val="19"/>
              </w:rPr>
              <w:t>根据《攀枝花市人民政府办公室关于进一步促进</w:t>
            </w:r>
            <w:r>
              <w:rPr>
                <w:rFonts w:ascii="宋体" w:hAnsi="宋体" w:eastAsia="宋体" w:cs="宋体"/>
                <w:spacing w:val="8"/>
                <w:sz w:val="19"/>
                <w:szCs w:val="19"/>
              </w:rPr>
              <w:t>农村客运健康发展的实施意见》（攀办发</w:t>
            </w:r>
          </w:p>
          <w:p w14:paraId="21175413">
            <w:pPr>
              <w:spacing w:before="10" w:line="241" w:lineRule="auto"/>
              <w:ind w:left="35" w:right="21" w:firstLine="31"/>
              <w:rPr>
                <w:rFonts w:ascii="宋体" w:hAnsi="宋体" w:eastAsia="宋体" w:cs="宋体"/>
                <w:sz w:val="19"/>
                <w:szCs w:val="19"/>
              </w:rPr>
            </w:pPr>
            <w:r>
              <w:rPr>
                <w:rFonts w:hint="eastAsia" w:ascii="宋体" w:hAnsi="宋体" w:eastAsia="宋体" w:cs="宋体"/>
                <w:spacing w:val="6"/>
                <w:sz w:val="19"/>
                <w:szCs w:val="19"/>
                <w:lang w:eastAsia="zh-CN"/>
              </w:rPr>
              <w:t>〔2019〕35号</w:t>
            </w:r>
            <w:r>
              <w:rPr>
                <w:rFonts w:ascii="宋体" w:hAnsi="宋体" w:eastAsia="宋体" w:cs="宋体"/>
                <w:spacing w:val="6"/>
                <w:sz w:val="19"/>
                <w:szCs w:val="19"/>
              </w:rPr>
              <w:t>）精神，对农村客运车辆实施保险费用扶持政策，由市、县（区）</w:t>
            </w:r>
            <w:r>
              <w:rPr>
                <w:rFonts w:ascii="宋体" w:hAnsi="宋体" w:eastAsia="宋体" w:cs="宋体"/>
                <w:spacing w:val="-24"/>
                <w:sz w:val="19"/>
                <w:szCs w:val="19"/>
              </w:rPr>
              <w:t xml:space="preserve"> </w:t>
            </w:r>
            <w:r>
              <w:rPr>
                <w:rFonts w:ascii="宋体" w:hAnsi="宋体" w:eastAsia="宋体" w:cs="宋体"/>
                <w:spacing w:val="6"/>
                <w:sz w:val="19"/>
                <w:szCs w:val="19"/>
              </w:rPr>
              <w:t>两级财政按照农</w:t>
            </w:r>
            <w:r>
              <w:rPr>
                <w:rFonts w:ascii="宋体" w:hAnsi="宋体" w:eastAsia="宋体" w:cs="宋体"/>
                <w:spacing w:val="8"/>
                <w:sz w:val="19"/>
                <w:szCs w:val="19"/>
              </w:rPr>
              <w:t>村客运车辆保险费金额70%/年的标准予以补贴，降低运营成本，其中保险补贴金额的35%由市</w:t>
            </w:r>
            <w:r>
              <w:rPr>
                <w:rFonts w:ascii="宋体" w:hAnsi="宋体" w:eastAsia="宋体" w:cs="宋体"/>
                <w:spacing w:val="9"/>
                <w:sz w:val="19"/>
                <w:szCs w:val="19"/>
              </w:rPr>
              <w:t>级财政承担，65%由县（区）级财政承担。为确保农</w:t>
            </w:r>
            <w:r>
              <w:rPr>
                <w:rFonts w:ascii="宋体" w:hAnsi="宋体" w:eastAsia="宋体" w:cs="宋体"/>
                <w:spacing w:val="8"/>
                <w:sz w:val="19"/>
                <w:szCs w:val="19"/>
              </w:rPr>
              <w:t>村客运“开得起、有效益、留得住、保安</w:t>
            </w:r>
            <w:r>
              <w:rPr>
                <w:rFonts w:ascii="宋体" w:hAnsi="宋体" w:eastAsia="宋体" w:cs="宋体"/>
                <w:spacing w:val="9"/>
                <w:sz w:val="19"/>
                <w:szCs w:val="19"/>
              </w:rPr>
              <w:t>全”，努力为农村居民提供安全、便捷、经济、高效的出行服务，按要</w:t>
            </w:r>
            <w:r>
              <w:rPr>
                <w:rFonts w:ascii="宋体" w:hAnsi="宋体" w:eastAsia="宋体" w:cs="宋体"/>
                <w:spacing w:val="8"/>
                <w:sz w:val="19"/>
                <w:szCs w:val="19"/>
              </w:rPr>
              <w:t>求对农村客运车辆进行</w:t>
            </w:r>
            <w:r>
              <w:rPr>
                <w:rFonts w:ascii="宋体" w:hAnsi="宋体" w:eastAsia="宋体" w:cs="宋体"/>
                <w:spacing w:val="5"/>
                <w:sz w:val="19"/>
                <w:szCs w:val="19"/>
              </w:rPr>
              <w:t>保险补贴。</w:t>
            </w:r>
          </w:p>
        </w:tc>
      </w:tr>
      <w:tr w14:paraId="53C98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527" w:type="dxa"/>
            <w:vMerge w:val="restart"/>
            <w:tcBorders>
              <w:bottom w:val="nil"/>
            </w:tcBorders>
            <w:vAlign w:val="top"/>
          </w:tcPr>
          <w:p w14:paraId="3B62F480">
            <w:pPr>
              <w:pStyle w:val="6"/>
              <w:spacing w:line="252" w:lineRule="auto"/>
            </w:pPr>
          </w:p>
          <w:p w14:paraId="539FC5D8">
            <w:pPr>
              <w:pStyle w:val="6"/>
              <w:spacing w:line="252" w:lineRule="auto"/>
            </w:pPr>
          </w:p>
          <w:p w14:paraId="5A635186">
            <w:pPr>
              <w:pStyle w:val="6"/>
              <w:spacing w:line="252" w:lineRule="auto"/>
            </w:pPr>
          </w:p>
          <w:p w14:paraId="7E9BA3FA">
            <w:pPr>
              <w:pStyle w:val="6"/>
              <w:spacing w:line="252" w:lineRule="auto"/>
            </w:pPr>
          </w:p>
          <w:p w14:paraId="0BEE5BCB">
            <w:pPr>
              <w:pStyle w:val="6"/>
              <w:spacing w:line="252" w:lineRule="auto"/>
            </w:pPr>
          </w:p>
          <w:p w14:paraId="2BE4BAA5">
            <w:pPr>
              <w:pStyle w:val="6"/>
              <w:spacing w:line="252" w:lineRule="auto"/>
            </w:pPr>
          </w:p>
          <w:p w14:paraId="3C152968">
            <w:pPr>
              <w:pStyle w:val="6"/>
              <w:spacing w:line="252" w:lineRule="auto"/>
            </w:pPr>
          </w:p>
          <w:p w14:paraId="67AA4A7E">
            <w:pPr>
              <w:pStyle w:val="6"/>
              <w:spacing w:line="253" w:lineRule="auto"/>
            </w:pPr>
          </w:p>
          <w:p w14:paraId="3C718402">
            <w:pPr>
              <w:pStyle w:val="6"/>
              <w:spacing w:line="253" w:lineRule="auto"/>
            </w:pPr>
          </w:p>
          <w:p w14:paraId="650AE361">
            <w:pPr>
              <w:pStyle w:val="6"/>
              <w:spacing w:line="253" w:lineRule="auto"/>
            </w:pPr>
          </w:p>
          <w:p w14:paraId="49C71937">
            <w:pPr>
              <w:pStyle w:val="6"/>
              <w:spacing w:line="253" w:lineRule="auto"/>
            </w:pPr>
          </w:p>
          <w:p w14:paraId="5D9FEF47">
            <w:pPr>
              <w:pStyle w:val="6"/>
              <w:spacing w:line="253" w:lineRule="auto"/>
            </w:pPr>
          </w:p>
          <w:p w14:paraId="578CF385">
            <w:pPr>
              <w:pStyle w:val="6"/>
              <w:spacing w:line="253" w:lineRule="auto"/>
            </w:pPr>
          </w:p>
          <w:p w14:paraId="57E1EBF9">
            <w:pPr>
              <w:pStyle w:val="6"/>
              <w:spacing w:line="253" w:lineRule="auto"/>
            </w:pPr>
          </w:p>
          <w:p w14:paraId="38BCED9C">
            <w:pPr>
              <w:spacing w:before="62" w:line="230" w:lineRule="auto"/>
              <w:ind w:left="375"/>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69B69227">
            <w:pPr>
              <w:spacing w:before="264" w:line="230" w:lineRule="auto"/>
              <w:ind w:left="254"/>
              <w:rPr>
                <w:rFonts w:ascii="宋体" w:hAnsi="宋体" w:eastAsia="宋体" w:cs="宋体"/>
                <w:sz w:val="19"/>
                <w:szCs w:val="19"/>
              </w:rPr>
            </w:pPr>
            <w:r>
              <w:rPr>
                <w:rFonts w:ascii="宋体" w:hAnsi="宋体" w:eastAsia="宋体" w:cs="宋体"/>
                <w:spacing w:val="6"/>
                <w:sz w:val="19"/>
                <w:szCs w:val="19"/>
              </w:rPr>
              <w:t>一级指标</w:t>
            </w:r>
          </w:p>
        </w:tc>
        <w:tc>
          <w:tcPr>
            <w:tcW w:w="1670" w:type="dxa"/>
            <w:vAlign w:val="top"/>
          </w:tcPr>
          <w:p w14:paraId="0F7BE35D">
            <w:pPr>
              <w:spacing w:before="264" w:line="230" w:lineRule="auto"/>
              <w:ind w:left="446"/>
              <w:rPr>
                <w:rFonts w:ascii="宋体" w:hAnsi="宋体" w:eastAsia="宋体" w:cs="宋体"/>
                <w:sz w:val="19"/>
                <w:szCs w:val="19"/>
              </w:rPr>
            </w:pPr>
            <w:r>
              <w:rPr>
                <w:rFonts w:ascii="宋体" w:hAnsi="宋体" w:eastAsia="宋体" w:cs="宋体"/>
                <w:spacing w:val="6"/>
                <w:sz w:val="19"/>
                <w:szCs w:val="19"/>
              </w:rPr>
              <w:t>二级指标</w:t>
            </w:r>
          </w:p>
        </w:tc>
        <w:tc>
          <w:tcPr>
            <w:tcW w:w="2777" w:type="dxa"/>
            <w:gridSpan w:val="2"/>
            <w:vAlign w:val="top"/>
          </w:tcPr>
          <w:p w14:paraId="33BC5F3F">
            <w:pPr>
              <w:spacing w:before="264" w:line="230" w:lineRule="auto"/>
              <w:ind w:left="1000"/>
              <w:rPr>
                <w:rFonts w:ascii="宋体" w:hAnsi="宋体" w:eastAsia="宋体" w:cs="宋体"/>
                <w:sz w:val="19"/>
                <w:szCs w:val="19"/>
              </w:rPr>
            </w:pPr>
            <w:r>
              <w:rPr>
                <w:rFonts w:ascii="宋体" w:hAnsi="宋体" w:eastAsia="宋体" w:cs="宋体"/>
                <w:spacing w:val="7"/>
                <w:sz w:val="19"/>
                <w:szCs w:val="19"/>
              </w:rPr>
              <w:t>三级指标</w:t>
            </w:r>
          </w:p>
        </w:tc>
        <w:tc>
          <w:tcPr>
            <w:tcW w:w="2499" w:type="dxa"/>
            <w:vAlign w:val="top"/>
          </w:tcPr>
          <w:p w14:paraId="4EFDF421">
            <w:pPr>
              <w:spacing w:before="139" w:line="229" w:lineRule="auto"/>
              <w:ind w:left="68"/>
              <w:rPr>
                <w:rFonts w:ascii="宋体" w:hAnsi="宋体" w:eastAsia="宋体" w:cs="宋体"/>
                <w:sz w:val="19"/>
                <w:szCs w:val="19"/>
              </w:rPr>
            </w:pPr>
            <w:r>
              <w:rPr>
                <w:rFonts w:ascii="宋体" w:hAnsi="宋体" w:eastAsia="宋体" w:cs="宋体"/>
                <w:spacing w:val="8"/>
                <w:sz w:val="19"/>
                <w:szCs w:val="19"/>
              </w:rPr>
              <w:t>指标值（包含数字及文字描</w:t>
            </w:r>
          </w:p>
          <w:p w14:paraId="29958339">
            <w:pPr>
              <w:spacing w:before="11" w:line="234" w:lineRule="auto"/>
              <w:ind w:left="1060"/>
              <w:rPr>
                <w:rFonts w:ascii="宋体" w:hAnsi="宋体" w:eastAsia="宋体" w:cs="宋体"/>
                <w:sz w:val="19"/>
                <w:szCs w:val="19"/>
              </w:rPr>
            </w:pPr>
            <w:r>
              <w:rPr>
                <w:rFonts w:ascii="宋体" w:hAnsi="宋体" w:eastAsia="宋体" w:cs="宋体"/>
                <w:spacing w:val="-2"/>
                <w:sz w:val="19"/>
                <w:szCs w:val="19"/>
              </w:rPr>
              <w:t>述）</w:t>
            </w:r>
          </w:p>
        </w:tc>
      </w:tr>
      <w:tr w14:paraId="59CEE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27" w:type="dxa"/>
            <w:vMerge w:val="continue"/>
            <w:tcBorders>
              <w:top w:val="nil"/>
              <w:bottom w:val="nil"/>
            </w:tcBorders>
            <w:vAlign w:val="top"/>
          </w:tcPr>
          <w:p w14:paraId="0F7210D3">
            <w:pPr>
              <w:pStyle w:val="6"/>
            </w:pPr>
          </w:p>
        </w:tc>
        <w:tc>
          <w:tcPr>
            <w:tcW w:w="1289" w:type="dxa"/>
            <w:vMerge w:val="restart"/>
            <w:tcBorders>
              <w:bottom w:val="nil"/>
            </w:tcBorders>
            <w:vAlign w:val="top"/>
          </w:tcPr>
          <w:p w14:paraId="50BA6B94">
            <w:pPr>
              <w:pStyle w:val="6"/>
              <w:spacing w:line="247" w:lineRule="auto"/>
            </w:pPr>
          </w:p>
          <w:p w14:paraId="0DCF9E0D">
            <w:pPr>
              <w:pStyle w:val="6"/>
              <w:spacing w:line="247" w:lineRule="auto"/>
            </w:pPr>
          </w:p>
          <w:p w14:paraId="03853608">
            <w:pPr>
              <w:pStyle w:val="6"/>
              <w:spacing w:line="247" w:lineRule="auto"/>
            </w:pPr>
          </w:p>
          <w:p w14:paraId="519D484D">
            <w:pPr>
              <w:pStyle w:val="6"/>
              <w:spacing w:line="248" w:lineRule="auto"/>
            </w:pPr>
          </w:p>
          <w:p w14:paraId="74F60E39">
            <w:pPr>
              <w:pStyle w:val="6"/>
              <w:spacing w:line="248" w:lineRule="auto"/>
            </w:pPr>
          </w:p>
          <w:p w14:paraId="7A78E1A1">
            <w:pPr>
              <w:pStyle w:val="6"/>
              <w:spacing w:line="248" w:lineRule="auto"/>
            </w:pPr>
          </w:p>
          <w:p w14:paraId="7F17EA76">
            <w:pPr>
              <w:spacing w:before="62" w:line="229" w:lineRule="auto"/>
              <w:ind w:left="251"/>
              <w:rPr>
                <w:rFonts w:ascii="宋体" w:hAnsi="宋体" w:eastAsia="宋体" w:cs="宋体"/>
                <w:sz w:val="19"/>
                <w:szCs w:val="19"/>
              </w:rPr>
            </w:pPr>
            <w:r>
              <w:rPr>
                <w:rFonts w:ascii="宋体" w:hAnsi="宋体" w:eastAsia="宋体" w:cs="宋体"/>
                <w:spacing w:val="7"/>
                <w:sz w:val="19"/>
                <w:szCs w:val="19"/>
              </w:rPr>
              <w:t>产出指标</w:t>
            </w:r>
          </w:p>
        </w:tc>
        <w:tc>
          <w:tcPr>
            <w:tcW w:w="1670" w:type="dxa"/>
            <w:vAlign w:val="top"/>
          </w:tcPr>
          <w:p w14:paraId="72721D6D">
            <w:pPr>
              <w:pStyle w:val="6"/>
              <w:spacing w:line="390" w:lineRule="auto"/>
            </w:pPr>
          </w:p>
          <w:p w14:paraId="252CB8D6">
            <w:pPr>
              <w:spacing w:before="62" w:line="229" w:lineRule="auto"/>
              <w:ind w:left="444"/>
              <w:rPr>
                <w:rFonts w:ascii="宋体" w:hAnsi="宋体" w:eastAsia="宋体" w:cs="宋体"/>
                <w:sz w:val="19"/>
                <w:szCs w:val="19"/>
              </w:rPr>
            </w:pPr>
            <w:r>
              <w:rPr>
                <w:rFonts w:ascii="宋体" w:hAnsi="宋体" w:eastAsia="宋体" w:cs="宋体"/>
                <w:spacing w:val="6"/>
                <w:sz w:val="19"/>
                <w:szCs w:val="19"/>
              </w:rPr>
              <w:t>数量指标</w:t>
            </w:r>
          </w:p>
        </w:tc>
        <w:tc>
          <w:tcPr>
            <w:tcW w:w="2777" w:type="dxa"/>
            <w:gridSpan w:val="2"/>
            <w:vAlign w:val="top"/>
          </w:tcPr>
          <w:p w14:paraId="23AD1C71">
            <w:pPr>
              <w:pStyle w:val="6"/>
              <w:spacing w:line="269" w:lineRule="auto"/>
            </w:pPr>
          </w:p>
          <w:p w14:paraId="2822B0CE">
            <w:pPr>
              <w:spacing w:before="62" w:line="228" w:lineRule="auto"/>
              <w:ind w:left="104"/>
              <w:rPr>
                <w:rFonts w:ascii="宋体" w:hAnsi="宋体" w:eastAsia="宋体" w:cs="宋体"/>
                <w:sz w:val="19"/>
                <w:szCs w:val="19"/>
              </w:rPr>
            </w:pPr>
            <w:r>
              <w:rPr>
                <w:rFonts w:ascii="宋体" w:hAnsi="宋体" w:eastAsia="宋体" w:cs="宋体"/>
                <w:spacing w:val="8"/>
                <w:sz w:val="19"/>
                <w:szCs w:val="19"/>
              </w:rPr>
              <w:t>对全县农村客运车辆保险进行</w:t>
            </w:r>
          </w:p>
          <w:p w14:paraId="247C1A7C">
            <w:pPr>
              <w:spacing w:before="12" w:line="229" w:lineRule="auto"/>
              <w:ind w:left="1199"/>
              <w:rPr>
                <w:rFonts w:ascii="宋体" w:hAnsi="宋体" w:eastAsia="宋体" w:cs="宋体"/>
                <w:sz w:val="19"/>
                <w:szCs w:val="19"/>
              </w:rPr>
            </w:pPr>
            <w:r>
              <w:rPr>
                <w:rFonts w:ascii="宋体" w:hAnsi="宋体" w:eastAsia="宋体" w:cs="宋体"/>
                <w:spacing w:val="5"/>
                <w:sz w:val="19"/>
                <w:szCs w:val="19"/>
              </w:rPr>
              <w:t>补贴</w:t>
            </w:r>
          </w:p>
        </w:tc>
        <w:tc>
          <w:tcPr>
            <w:tcW w:w="2499" w:type="dxa"/>
            <w:vAlign w:val="top"/>
          </w:tcPr>
          <w:p w14:paraId="3D01E864">
            <w:pPr>
              <w:pStyle w:val="6"/>
              <w:spacing w:line="390" w:lineRule="auto"/>
            </w:pPr>
          </w:p>
          <w:p w14:paraId="7301A958">
            <w:pPr>
              <w:spacing w:before="62" w:line="231" w:lineRule="auto"/>
              <w:ind w:left="1058"/>
              <w:rPr>
                <w:rFonts w:ascii="宋体" w:hAnsi="宋体" w:eastAsia="宋体" w:cs="宋体"/>
                <w:sz w:val="19"/>
                <w:szCs w:val="19"/>
              </w:rPr>
            </w:pPr>
            <w:r>
              <w:rPr>
                <w:rFonts w:ascii="宋体" w:hAnsi="宋体" w:eastAsia="宋体" w:cs="宋体"/>
                <w:spacing w:val="3"/>
                <w:sz w:val="19"/>
                <w:szCs w:val="19"/>
              </w:rPr>
              <w:t>68台</w:t>
            </w:r>
          </w:p>
        </w:tc>
      </w:tr>
      <w:tr w14:paraId="442A0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27" w:type="dxa"/>
            <w:vMerge w:val="continue"/>
            <w:tcBorders>
              <w:top w:val="nil"/>
              <w:bottom w:val="nil"/>
            </w:tcBorders>
            <w:vAlign w:val="top"/>
          </w:tcPr>
          <w:p w14:paraId="64390F1B">
            <w:pPr>
              <w:pStyle w:val="6"/>
            </w:pPr>
          </w:p>
        </w:tc>
        <w:tc>
          <w:tcPr>
            <w:tcW w:w="1289" w:type="dxa"/>
            <w:vMerge w:val="continue"/>
            <w:tcBorders>
              <w:top w:val="nil"/>
              <w:bottom w:val="nil"/>
            </w:tcBorders>
            <w:vAlign w:val="top"/>
          </w:tcPr>
          <w:p w14:paraId="675CCC41">
            <w:pPr>
              <w:pStyle w:val="6"/>
            </w:pPr>
          </w:p>
        </w:tc>
        <w:tc>
          <w:tcPr>
            <w:tcW w:w="1670" w:type="dxa"/>
            <w:vAlign w:val="top"/>
          </w:tcPr>
          <w:p w14:paraId="04E3A3EA">
            <w:pPr>
              <w:pStyle w:val="6"/>
              <w:spacing w:line="392" w:lineRule="auto"/>
            </w:pPr>
          </w:p>
          <w:p w14:paraId="70863F5F">
            <w:pPr>
              <w:spacing w:before="61" w:line="230" w:lineRule="auto"/>
              <w:ind w:left="444"/>
              <w:rPr>
                <w:rFonts w:ascii="宋体" w:hAnsi="宋体" w:eastAsia="宋体" w:cs="宋体"/>
                <w:sz w:val="19"/>
                <w:szCs w:val="19"/>
              </w:rPr>
            </w:pPr>
            <w:r>
              <w:rPr>
                <w:rFonts w:ascii="宋体" w:hAnsi="宋体" w:eastAsia="宋体" w:cs="宋体"/>
                <w:spacing w:val="6"/>
                <w:sz w:val="19"/>
                <w:szCs w:val="19"/>
              </w:rPr>
              <w:t>质量指标</w:t>
            </w:r>
          </w:p>
        </w:tc>
        <w:tc>
          <w:tcPr>
            <w:tcW w:w="2777" w:type="dxa"/>
            <w:gridSpan w:val="2"/>
            <w:vAlign w:val="top"/>
          </w:tcPr>
          <w:p w14:paraId="7FB8DFE2">
            <w:pPr>
              <w:pStyle w:val="6"/>
              <w:spacing w:line="392" w:lineRule="auto"/>
            </w:pPr>
          </w:p>
          <w:p w14:paraId="32DFDEA3">
            <w:pPr>
              <w:spacing w:before="62" w:line="229" w:lineRule="auto"/>
              <w:ind w:left="503"/>
              <w:rPr>
                <w:rFonts w:ascii="宋体" w:hAnsi="宋体" w:eastAsia="宋体" w:cs="宋体"/>
                <w:sz w:val="19"/>
                <w:szCs w:val="19"/>
              </w:rPr>
            </w:pPr>
            <w:r>
              <w:rPr>
                <w:rFonts w:ascii="宋体" w:hAnsi="宋体" w:eastAsia="宋体" w:cs="宋体"/>
                <w:spacing w:val="8"/>
                <w:sz w:val="19"/>
                <w:szCs w:val="19"/>
              </w:rPr>
              <w:t>补贴资金使用合规性</w:t>
            </w:r>
          </w:p>
        </w:tc>
        <w:tc>
          <w:tcPr>
            <w:tcW w:w="2499" w:type="dxa"/>
            <w:vAlign w:val="top"/>
          </w:tcPr>
          <w:p w14:paraId="2C6F2E2A">
            <w:pPr>
              <w:pStyle w:val="6"/>
              <w:spacing w:line="392" w:lineRule="auto"/>
            </w:pPr>
          </w:p>
          <w:p w14:paraId="48135658">
            <w:pPr>
              <w:spacing w:before="62" w:line="256" w:lineRule="exact"/>
              <w:ind w:left="1072"/>
              <w:rPr>
                <w:rFonts w:ascii="宋体" w:hAnsi="宋体" w:eastAsia="宋体" w:cs="宋体"/>
                <w:sz w:val="19"/>
                <w:szCs w:val="19"/>
              </w:rPr>
            </w:pPr>
            <w:r>
              <w:rPr>
                <w:rFonts w:ascii="宋体" w:hAnsi="宋体" w:eastAsia="宋体" w:cs="宋体"/>
                <w:position w:val="1"/>
                <w:sz w:val="19"/>
                <w:szCs w:val="19"/>
              </w:rPr>
              <w:t>100%</w:t>
            </w:r>
          </w:p>
        </w:tc>
      </w:tr>
      <w:tr w14:paraId="1E29F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27" w:type="dxa"/>
            <w:vMerge w:val="continue"/>
            <w:tcBorders>
              <w:top w:val="nil"/>
              <w:bottom w:val="nil"/>
            </w:tcBorders>
            <w:vAlign w:val="top"/>
          </w:tcPr>
          <w:p w14:paraId="76DA570F">
            <w:pPr>
              <w:pStyle w:val="6"/>
            </w:pPr>
          </w:p>
        </w:tc>
        <w:tc>
          <w:tcPr>
            <w:tcW w:w="1289" w:type="dxa"/>
            <w:vMerge w:val="continue"/>
            <w:tcBorders>
              <w:top w:val="nil"/>
            </w:tcBorders>
            <w:vAlign w:val="top"/>
          </w:tcPr>
          <w:p w14:paraId="730CE640">
            <w:pPr>
              <w:pStyle w:val="6"/>
            </w:pPr>
          </w:p>
        </w:tc>
        <w:tc>
          <w:tcPr>
            <w:tcW w:w="1670" w:type="dxa"/>
            <w:vAlign w:val="top"/>
          </w:tcPr>
          <w:p w14:paraId="2DE99457">
            <w:pPr>
              <w:pStyle w:val="6"/>
              <w:spacing w:line="394" w:lineRule="auto"/>
            </w:pPr>
          </w:p>
          <w:p w14:paraId="1C53A66A">
            <w:pPr>
              <w:spacing w:before="61" w:line="230" w:lineRule="auto"/>
              <w:ind w:left="452"/>
              <w:rPr>
                <w:rFonts w:ascii="宋体" w:hAnsi="宋体" w:eastAsia="宋体" w:cs="宋体"/>
                <w:sz w:val="19"/>
                <w:szCs w:val="19"/>
              </w:rPr>
            </w:pPr>
            <w:r>
              <w:rPr>
                <w:rFonts w:ascii="宋体" w:hAnsi="宋体" w:eastAsia="宋体" w:cs="宋体"/>
                <w:spacing w:val="4"/>
                <w:sz w:val="19"/>
                <w:szCs w:val="19"/>
              </w:rPr>
              <w:t>时效指标</w:t>
            </w:r>
          </w:p>
        </w:tc>
        <w:tc>
          <w:tcPr>
            <w:tcW w:w="2777" w:type="dxa"/>
            <w:gridSpan w:val="2"/>
            <w:vAlign w:val="top"/>
          </w:tcPr>
          <w:p w14:paraId="7B910843">
            <w:pPr>
              <w:pStyle w:val="6"/>
              <w:spacing w:line="394" w:lineRule="auto"/>
            </w:pPr>
          </w:p>
          <w:p w14:paraId="65E472EB">
            <w:pPr>
              <w:spacing w:before="62" w:line="229" w:lineRule="auto"/>
              <w:ind w:left="804"/>
              <w:rPr>
                <w:rFonts w:ascii="宋体" w:hAnsi="宋体" w:eastAsia="宋体" w:cs="宋体"/>
                <w:sz w:val="19"/>
                <w:szCs w:val="19"/>
              </w:rPr>
            </w:pPr>
            <w:r>
              <w:rPr>
                <w:rFonts w:ascii="宋体" w:hAnsi="宋体" w:eastAsia="宋体" w:cs="宋体"/>
                <w:spacing w:val="7"/>
                <w:sz w:val="19"/>
                <w:szCs w:val="19"/>
              </w:rPr>
              <w:t>保险补贴时限</w:t>
            </w:r>
          </w:p>
        </w:tc>
        <w:tc>
          <w:tcPr>
            <w:tcW w:w="2499" w:type="dxa"/>
            <w:vAlign w:val="top"/>
          </w:tcPr>
          <w:p w14:paraId="428FB825">
            <w:pPr>
              <w:pStyle w:val="6"/>
              <w:spacing w:line="394" w:lineRule="auto"/>
            </w:pPr>
          </w:p>
          <w:p w14:paraId="2643E7E3">
            <w:pPr>
              <w:spacing w:before="62" w:line="229" w:lineRule="auto"/>
              <w:ind w:left="860"/>
              <w:rPr>
                <w:rFonts w:ascii="宋体" w:hAnsi="宋体" w:eastAsia="宋体" w:cs="宋体"/>
                <w:sz w:val="19"/>
                <w:szCs w:val="19"/>
              </w:rPr>
            </w:pPr>
            <w:r>
              <w:rPr>
                <w:rFonts w:ascii="宋体" w:hAnsi="宋体" w:eastAsia="宋体" w:cs="宋体"/>
                <w:spacing w:val="5"/>
                <w:sz w:val="19"/>
                <w:szCs w:val="19"/>
              </w:rPr>
              <w:t>2025年度</w:t>
            </w:r>
          </w:p>
        </w:tc>
      </w:tr>
      <w:tr w14:paraId="578C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27" w:type="dxa"/>
            <w:vMerge w:val="continue"/>
            <w:tcBorders>
              <w:top w:val="nil"/>
              <w:bottom w:val="nil"/>
            </w:tcBorders>
            <w:vAlign w:val="top"/>
          </w:tcPr>
          <w:p w14:paraId="6B32B294">
            <w:pPr>
              <w:pStyle w:val="6"/>
            </w:pPr>
          </w:p>
        </w:tc>
        <w:tc>
          <w:tcPr>
            <w:tcW w:w="1289" w:type="dxa"/>
            <w:vAlign w:val="top"/>
          </w:tcPr>
          <w:p w14:paraId="229049C7">
            <w:pPr>
              <w:pStyle w:val="6"/>
              <w:spacing w:line="395" w:lineRule="auto"/>
            </w:pPr>
          </w:p>
          <w:p w14:paraId="5DE4CF94">
            <w:pPr>
              <w:spacing w:before="62" w:line="228" w:lineRule="auto"/>
              <w:ind w:left="302"/>
              <w:rPr>
                <w:rFonts w:ascii="宋体" w:hAnsi="宋体" w:eastAsia="宋体" w:cs="宋体"/>
                <w:sz w:val="19"/>
                <w:szCs w:val="19"/>
              </w:rPr>
            </w:pPr>
            <w:r>
              <w:rPr>
                <w:rFonts w:ascii="宋体" w:hAnsi="宋体" w:eastAsia="宋体" w:cs="宋体"/>
                <w:spacing w:val="6"/>
                <w:sz w:val="19"/>
                <w:szCs w:val="19"/>
              </w:rPr>
              <w:t>成本指标</w:t>
            </w:r>
          </w:p>
        </w:tc>
        <w:tc>
          <w:tcPr>
            <w:tcW w:w="1670" w:type="dxa"/>
            <w:vAlign w:val="top"/>
          </w:tcPr>
          <w:p w14:paraId="0E7E9E2F">
            <w:pPr>
              <w:pStyle w:val="6"/>
              <w:spacing w:line="395" w:lineRule="auto"/>
            </w:pPr>
          </w:p>
          <w:p w14:paraId="1E2F174C">
            <w:pPr>
              <w:spacing w:before="62" w:line="228" w:lineRule="auto"/>
              <w:ind w:left="245"/>
              <w:rPr>
                <w:rFonts w:ascii="宋体" w:hAnsi="宋体" w:eastAsia="宋体" w:cs="宋体"/>
                <w:sz w:val="19"/>
                <w:szCs w:val="19"/>
              </w:rPr>
            </w:pPr>
            <w:r>
              <w:rPr>
                <w:rFonts w:ascii="宋体" w:hAnsi="宋体" w:eastAsia="宋体" w:cs="宋体"/>
                <w:spacing w:val="7"/>
                <w:sz w:val="19"/>
                <w:szCs w:val="19"/>
              </w:rPr>
              <w:t>经济成本指标</w:t>
            </w:r>
          </w:p>
        </w:tc>
        <w:tc>
          <w:tcPr>
            <w:tcW w:w="2777" w:type="dxa"/>
            <w:gridSpan w:val="2"/>
            <w:vAlign w:val="top"/>
          </w:tcPr>
          <w:p w14:paraId="3CCE3B6D">
            <w:pPr>
              <w:pStyle w:val="6"/>
              <w:spacing w:line="395" w:lineRule="auto"/>
            </w:pPr>
          </w:p>
          <w:p w14:paraId="3AF5989E">
            <w:pPr>
              <w:spacing w:before="62" w:line="229" w:lineRule="auto"/>
              <w:ind w:left="506"/>
              <w:rPr>
                <w:rFonts w:ascii="宋体" w:hAnsi="宋体" w:eastAsia="宋体" w:cs="宋体"/>
                <w:sz w:val="19"/>
                <w:szCs w:val="19"/>
              </w:rPr>
            </w:pPr>
            <w:r>
              <w:rPr>
                <w:rFonts w:ascii="宋体" w:hAnsi="宋体" w:eastAsia="宋体" w:cs="宋体"/>
                <w:spacing w:val="7"/>
                <w:sz w:val="19"/>
                <w:szCs w:val="19"/>
              </w:rPr>
              <w:t>不超出年度预算金额</w:t>
            </w:r>
          </w:p>
        </w:tc>
        <w:tc>
          <w:tcPr>
            <w:tcW w:w="2499" w:type="dxa"/>
            <w:vAlign w:val="top"/>
          </w:tcPr>
          <w:p w14:paraId="537631FA">
            <w:pPr>
              <w:pStyle w:val="6"/>
              <w:spacing w:line="407" w:lineRule="auto"/>
            </w:pPr>
          </w:p>
          <w:p w14:paraId="0B20AF86">
            <w:pPr>
              <w:spacing w:before="59" w:line="221" w:lineRule="auto"/>
              <w:ind w:left="991"/>
              <w:rPr>
                <w:rFonts w:ascii="宋体" w:hAnsi="宋体" w:eastAsia="宋体" w:cs="宋体"/>
                <w:sz w:val="18"/>
                <w:szCs w:val="18"/>
              </w:rPr>
            </w:pPr>
            <w:r>
              <w:rPr>
                <w:rFonts w:ascii="宋体" w:hAnsi="宋体" w:eastAsia="宋体" w:cs="宋体"/>
                <w:spacing w:val="-3"/>
                <w:sz w:val="18"/>
                <w:szCs w:val="18"/>
              </w:rPr>
              <w:t>50万元</w:t>
            </w:r>
          </w:p>
        </w:tc>
      </w:tr>
      <w:tr w14:paraId="53564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527" w:type="dxa"/>
            <w:vMerge w:val="continue"/>
            <w:tcBorders>
              <w:top w:val="nil"/>
              <w:bottom w:val="nil"/>
            </w:tcBorders>
            <w:vAlign w:val="top"/>
          </w:tcPr>
          <w:p w14:paraId="1EB054B7">
            <w:pPr>
              <w:pStyle w:val="6"/>
            </w:pPr>
          </w:p>
        </w:tc>
        <w:tc>
          <w:tcPr>
            <w:tcW w:w="1289" w:type="dxa"/>
            <w:vAlign w:val="top"/>
          </w:tcPr>
          <w:p w14:paraId="4536E656">
            <w:pPr>
              <w:pStyle w:val="6"/>
              <w:spacing w:line="446" w:lineRule="auto"/>
            </w:pPr>
          </w:p>
          <w:p w14:paraId="4CFF8B44">
            <w:pPr>
              <w:spacing w:before="62" w:line="230" w:lineRule="auto"/>
              <w:ind w:left="256"/>
              <w:rPr>
                <w:rFonts w:ascii="宋体" w:hAnsi="宋体" w:eastAsia="宋体" w:cs="宋体"/>
                <w:sz w:val="19"/>
                <w:szCs w:val="19"/>
              </w:rPr>
            </w:pPr>
            <w:r>
              <w:rPr>
                <w:rFonts w:ascii="宋体" w:hAnsi="宋体" w:eastAsia="宋体" w:cs="宋体"/>
                <w:spacing w:val="5"/>
                <w:sz w:val="19"/>
                <w:szCs w:val="19"/>
              </w:rPr>
              <w:t>效益指标</w:t>
            </w:r>
          </w:p>
        </w:tc>
        <w:tc>
          <w:tcPr>
            <w:tcW w:w="1670" w:type="dxa"/>
            <w:vAlign w:val="top"/>
          </w:tcPr>
          <w:p w14:paraId="097D6B87">
            <w:pPr>
              <w:pStyle w:val="6"/>
              <w:spacing w:line="447" w:lineRule="auto"/>
            </w:pPr>
          </w:p>
          <w:p w14:paraId="7E2C8F5F">
            <w:pPr>
              <w:spacing w:before="61" w:line="229" w:lineRule="auto"/>
              <w:ind w:left="146"/>
              <w:rPr>
                <w:rFonts w:ascii="宋体" w:hAnsi="宋体" w:eastAsia="宋体" w:cs="宋体"/>
                <w:sz w:val="19"/>
                <w:szCs w:val="19"/>
              </w:rPr>
            </w:pPr>
            <w:r>
              <w:rPr>
                <w:rFonts w:ascii="宋体" w:hAnsi="宋体" w:eastAsia="宋体" w:cs="宋体"/>
                <w:spacing w:val="7"/>
                <w:sz w:val="19"/>
                <w:szCs w:val="19"/>
              </w:rPr>
              <w:t>可持续影响指标</w:t>
            </w:r>
          </w:p>
        </w:tc>
        <w:tc>
          <w:tcPr>
            <w:tcW w:w="2777" w:type="dxa"/>
            <w:gridSpan w:val="2"/>
            <w:vAlign w:val="top"/>
          </w:tcPr>
          <w:p w14:paraId="6AD9DBD3">
            <w:pPr>
              <w:pStyle w:val="6"/>
              <w:spacing w:line="326" w:lineRule="auto"/>
            </w:pPr>
          </w:p>
          <w:p w14:paraId="69926487">
            <w:pPr>
              <w:spacing w:before="62" w:line="241" w:lineRule="auto"/>
              <w:ind w:left="103" w:right="77" w:firstLine="3"/>
              <w:rPr>
                <w:rFonts w:ascii="宋体" w:hAnsi="宋体" w:eastAsia="宋体" w:cs="宋体"/>
                <w:sz w:val="19"/>
                <w:szCs w:val="19"/>
              </w:rPr>
            </w:pPr>
            <w:r>
              <w:rPr>
                <w:rFonts w:ascii="宋体" w:hAnsi="宋体" w:eastAsia="宋体" w:cs="宋体"/>
                <w:spacing w:val="8"/>
                <w:sz w:val="19"/>
                <w:szCs w:val="19"/>
              </w:rPr>
              <w:t>为我县农村居民提供安全、便</w:t>
            </w:r>
            <w:r>
              <w:rPr>
                <w:rFonts w:ascii="宋体" w:hAnsi="宋体" w:eastAsia="宋体" w:cs="宋体"/>
                <w:spacing w:val="7"/>
                <w:sz w:val="19"/>
                <w:szCs w:val="19"/>
              </w:rPr>
              <w:t>捷、经济、高效的出行方式。</w:t>
            </w:r>
          </w:p>
        </w:tc>
        <w:tc>
          <w:tcPr>
            <w:tcW w:w="2499" w:type="dxa"/>
            <w:vAlign w:val="top"/>
          </w:tcPr>
          <w:p w14:paraId="45D98519">
            <w:pPr>
              <w:pStyle w:val="6"/>
              <w:spacing w:line="447" w:lineRule="auto"/>
            </w:pPr>
          </w:p>
          <w:p w14:paraId="2643BC38">
            <w:pPr>
              <w:spacing w:before="62" w:line="256" w:lineRule="exact"/>
              <w:ind w:left="1109"/>
              <w:rPr>
                <w:rFonts w:ascii="宋体" w:hAnsi="宋体" w:eastAsia="宋体" w:cs="宋体"/>
                <w:sz w:val="19"/>
                <w:szCs w:val="19"/>
              </w:rPr>
            </w:pPr>
            <w:r>
              <w:rPr>
                <w:rFonts w:ascii="宋体" w:hAnsi="宋体" w:eastAsia="宋体" w:cs="宋体"/>
                <w:spacing w:val="2"/>
                <w:position w:val="1"/>
                <w:sz w:val="19"/>
                <w:szCs w:val="19"/>
              </w:rPr>
              <w:t>95%</w:t>
            </w:r>
          </w:p>
        </w:tc>
      </w:tr>
      <w:tr w14:paraId="5AF02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527" w:type="dxa"/>
            <w:vMerge w:val="continue"/>
            <w:tcBorders>
              <w:top w:val="nil"/>
            </w:tcBorders>
            <w:vAlign w:val="top"/>
          </w:tcPr>
          <w:p w14:paraId="3CA67632">
            <w:pPr>
              <w:pStyle w:val="6"/>
            </w:pPr>
          </w:p>
        </w:tc>
        <w:tc>
          <w:tcPr>
            <w:tcW w:w="1289" w:type="dxa"/>
            <w:vAlign w:val="top"/>
          </w:tcPr>
          <w:p w14:paraId="344758BA">
            <w:pPr>
              <w:pStyle w:val="6"/>
              <w:spacing w:line="398" w:lineRule="auto"/>
            </w:pPr>
          </w:p>
          <w:p w14:paraId="33C5EAF7">
            <w:pPr>
              <w:spacing w:before="62" w:line="229" w:lineRule="auto"/>
              <w:ind w:left="150"/>
              <w:rPr>
                <w:rFonts w:ascii="宋体" w:hAnsi="宋体" w:eastAsia="宋体" w:cs="宋体"/>
                <w:sz w:val="19"/>
                <w:szCs w:val="19"/>
              </w:rPr>
            </w:pPr>
            <w:r>
              <w:rPr>
                <w:rFonts w:ascii="宋体" w:hAnsi="宋体" w:eastAsia="宋体" w:cs="宋体"/>
                <w:spacing w:val="7"/>
                <w:sz w:val="19"/>
                <w:szCs w:val="19"/>
              </w:rPr>
              <w:t>满意度指标</w:t>
            </w:r>
          </w:p>
        </w:tc>
        <w:tc>
          <w:tcPr>
            <w:tcW w:w="1670" w:type="dxa"/>
            <w:vAlign w:val="top"/>
          </w:tcPr>
          <w:p w14:paraId="03DB8656">
            <w:pPr>
              <w:pStyle w:val="6"/>
              <w:spacing w:line="277" w:lineRule="auto"/>
            </w:pPr>
          </w:p>
          <w:p w14:paraId="20F15CDE">
            <w:pPr>
              <w:spacing w:before="61" w:line="229" w:lineRule="auto"/>
              <w:ind w:left="44"/>
              <w:rPr>
                <w:rFonts w:ascii="宋体" w:hAnsi="宋体" w:eastAsia="宋体" w:cs="宋体"/>
                <w:sz w:val="19"/>
                <w:szCs w:val="19"/>
              </w:rPr>
            </w:pPr>
            <w:r>
              <w:rPr>
                <w:rFonts w:ascii="宋体" w:hAnsi="宋体" w:eastAsia="宋体" w:cs="宋体"/>
                <w:spacing w:val="8"/>
                <w:sz w:val="19"/>
                <w:szCs w:val="19"/>
              </w:rPr>
              <w:t>服务对象满意度指</w:t>
            </w:r>
          </w:p>
          <w:p w14:paraId="573B8CEF">
            <w:pPr>
              <w:spacing w:before="11" w:line="230" w:lineRule="auto"/>
              <w:ind w:left="744"/>
              <w:rPr>
                <w:rFonts w:ascii="宋体" w:hAnsi="宋体" w:eastAsia="宋体" w:cs="宋体"/>
                <w:sz w:val="19"/>
                <w:szCs w:val="19"/>
              </w:rPr>
            </w:pPr>
            <w:r>
              <w:rPr>
                <w:rFonts w:ascii="宋体" w:hAnsi="宋体" w:eastAsia="宋体" w:cs="宋体"/>
                <w:sz w:val="19"/>
                <w:szCs w:val="19"/>
              </w:rPr>
              <w:t>标</w:t>
            </w:r>
          </w:p>
        </w:tc>
        <w:tc>
          <w:tcPr>
            <w:tcW w:w="2777" w:type="dxa"/>
            <w:gridSpan w:val="2"/>
            <w:vAlign w:val="top"/>
          </w:tcPr>
          <w:p w14:paraId="7E258A00">
            <w:pPr>
              <w:pStyle w:val="6"/>
              <w:spacing w:line="398" w:lineRule="auto"/>
            </w:pPr>
          </w:p>
          <w:p w14:paraId="7425B12B">
            <w:pPr>
              <w:spacing w:before="62" w:line="229" w:lineRule="auto"/>
              <w:ind w:left="702"/>
              <w:rPr>
                <w:rFonts w:ascii="宋体" w:hAnsi="宋体" w:eastAsia="宋体" w:cs="宋体"/>
                <w:sz w:val="19"/>
                <w:szCs w:val="19"/>
              </w:rPr>
            </w:pPr>
            <w:r>
              <w:rPr>
                <w:rFonts w:ascii="宋体" w:hAnsi="宋体" w:eastAsia="宋体" w:cs="宋体"/>
                <w:spacing w:val="7"/>
                <w:sz w:val="19"/>
                <w:szCs w:val="19"/>
              </w:rPr>
              <w:t>群众出行满意度</w:t>
            </w:r>
          </w:p>
        </w:tc>
        <w:tc>
          <w:tcPr>
            <w:tcW w:w="2499" w:type="dxa"/>
            <w:vAlign w:val="top"/>
          </w:tcPr>
          <w:p w14:paraId="087D41B1">
            <w:pPr>
              <w:pStyle w:val="6"/>
              <w:spacing w:line="398" w:lineRule="auto"/>
            </w:pPr>
          </w:p>
          <w:p w14:paraId="793AD46F">
            <w:pPr>
              <w:spacing w:before="62" w:line="256" w:lineRule="exact"/>
              <w:ind w:left="1072"/>
              <w:rPr>
                <w:rFonts w:ascii="宋体" w:hAnsi="宋体" w:eastAsia="宋体" w:cs="宋体"/>
                <w:sz w:val="19"/>
                <w:szCs w:val="19"/>
              </w:rPr>
            </w:pPr>
            <w:r>
              <w:rPr>
                <w:rFonts w:ascii="宋体" w:hAnsi="宋体" w:eastAsia="宋体" w:cs="宋体"/>
                <w:position w:val="1"/>
                <w:sz w:val="19"/>
                <w:szCs w:val="19"/>
              </w:rPr>
              <w:t>100%</w:t>
            </w:r>
          </w:p>
        </w:tc>
      </w:tr>
    </w:tbl>
    <w:p w14:paraId="6A5291F6">
      <w:pPr>
        <w:pStyle w:val="2"/>
      </w:pPr>
    </w:p>
    <w:p w14:paraId="2B3B04A8">
      <w:pPr>
        <w:sectPr>
          <w:footerReference r:id="rId88" w:type="default"/>
          <w:pgSz w:w="11905" w:h="16837"/>
          <w:pgMar w:top="1431" w:right="1116" w:bottom="695" w:left="1010" w:header="0" w:footer="408" w:gutter="0"/>
          <w:cols w:space="720" w:num="1"/>
        </w:sectPr>
      </w:pPr>
    </w:p>
    <w:p w14:paraId="62915698">
      <w:pPr>
        <w:pStyle w:val="2"/>
        <w:spacing w:line="353" w:lineRule="auto"/>
      </w:pPr>
    </w:p>
    <w:p w14:paraId="1A11307E">
      <w:pPr>
        <w:spacing w:before="114" w:line="225" w:lineRule="auto"/>
        <w:ind w:left="2909"/>
        <w:rPr>
          <w:rFonts w:ascii="宋体" w:hAnsi="宋体" w:eastAsia="宋体" w:cs="宋体"/>
          <w:sz w:val="35"/>
          <w:szCs w:val="35"/>
        </w:rPr>
      </w:pPr>
      <w:r>
        <w:rPr>
          <w:rFonts w:ascii="宋体" w:hAnsi="宋体" w:eastAsia="宋体" w:cs="宋体"/>
          <w:b/>
          <w:bCs/>
          <w:spacing w:val="6"/>
          <w:sz w:val="35"/>
          <w:szCs w:val="35"/>
        </w:rPr>
        <w:t>部门预算项目绩效目标表</w:t>
      </w:r>
    </w:p>
    <w:p w14:paraId="5B446BDC">
      <w:pPr>
        <w:pStyle w:val="2"/>
        <w:spacing w:line="302" w:lineRule="auto"/>
      </w:pPr>
    </w:p>
    <w:p w14:paraId="3E176733">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9AA4159">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62"/>
        <w:gridCol w:w="1320"/>
        <w:gridCol w:w="1229"/>
        <w:gridCol w:w="2756"/>
      </w:tblGrid>
      <w:tr w14:paraId="71E86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328EE0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4" w:type="dxa"/>
            <w:gridSpan w:val="5"/>
            <w:vAlign w:val="top"/>
          </w:tcPr>
          <w:p w14:paraId="20502EA3">
            <w:pPr>
              <w:spacing w:before="167" w:line="228" w:lineRule="auto"/>
              <w:ind w:left="2545"/>
              <w:rPr>
                <w:rFonts w:ascii="宋体" w:hAnsi="宋体" w:eastAsia="宋体" w:cs="宋体"/>
                <w:sz w:val="19"/>
                <w:szCs w:val="19"/>
              </w:rPr>
            </w:pPr>
            <w:r>
              <w:rPr>
                <w:rFonts w:ascii="宋体" w:hAnsi="宋体" w:eastAsia="宋体" w:cs="宋体"/>
                <w:spacing w:val="7"/>
                <w:sz w:val="19"/>
                <w:szCs w:val="19"/>
              </w:rPr>
              <w:t>2025年度北部片区农村客运运营补助</w:t>
            </w:r>
          </w:p>
        </w:tc>
      </w:tr>
      <w:tr w14:paraId="4FC9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D7DF960">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4" w:type="dxa"/>
            <w:gridSpan w:val="5"/>
            <w:vAlign w:val="top"/>
          </w:tcPr>
          <w:p w14:paraId="186F09FD">
            <w:pPr>
              <w:spacing w:before="160" w:line="229" w:lineRule="auto"/>
              <w:ind w:left="3343"/>
              <w:rPr>
                <w:rFonts w:ascii="宋体" w:hAnsi="宋体" w:eastAsia="宋体" w:cs="宋体"/>
                <w:sz w:val="19"/>
                <w:szCs w:val="19"/>
              </w:rPr>
            </w:pPr>
            <w:r>
              <w:rPr>
                <w:rFonts w:ascii="宋体" w:hAnsi="宋体" w:eastAsia="宋体" w:cs="宋体"/>
                <w:spacing w:val="7"/>
                <w:sz w:val="19"/>
                <w:szCs w:val="19"/>
              </w:rPr>
              <w:t>盐边县交通运输局</w:t>
            </w:r>
          </w:p>
        </w:tc>
      </w:tr>
      <w:tr w14:paraId="6762C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8FD9689">
            <w:pPr>
              <w:pStyle w:val="6"/>
              <w:spacing w:line="246" w:lineRule="auto"/>
            </w:pPr>
          </w:p>
          <w:p w14:paraId="03468227">
            <w:pPr>
              <w:pStyle w:val="6"/>
              <w:spacing w:line="246" w:lineRule="auto"/>
            </w:pPr>
          </w:p>
          <w:p w14:paraId="5084F24D">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3153F1F0">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85" w:type="dxa"/>
            <w:gridSpan w:val="2"/>
            <w:vAlign w:val="top"/>
          </w:tcPr>
          <w:p w14:paraId="2ACB682C">
            <w:pPr>
              <w:spacing w:before="161" w:line="256" w:lineRule="exact"/>
              <w:ind w:left="1754"/>
              <w:rPr>
                <w:rFonts w:ascii="宋体" w:hAnsi="宋体" w:eastAsia="宋体" w:cs="宋体"/>
                <w:sz w:val="19"/>
                <w:szCs w:val="19"/>
              </w:rPr>
            </w:pPr>
            <w:r>
              <w:rPr>
                <w:rFonts w:ascii="宋体" w:hAnsi="宋体" w:eastAsia="宋体" w:cs="宋体"/>
                <w:spacing w:val="2"/>
                <w:position w:val="1"/>
                <w:sz w:val="19"/>
                <w:szCs w:val="19"/>
              </w:rPr>
              <w:t>72.20</w:t>
            </w:r>
          </w:p>
        </w:tc>
      </w:tr>
      <w:tr w14:paraId="4231E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814F695">
            <w:pPr>
              <w:pStyle w:val="6"/>
            </w:pPr>
          </w:p>
        </w:tc>
        <w:tc>
          <w:tcPr>
            <w:tcW w:w="4279" w:type="dxa"/>
            <w:gridSpan w:val="3"/>
            <w:vAlign w:val="top"/>
          </w:tcPr>
          <w:p w14:paraId="49FDD228">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85" w:type="dxa"/>
            <w:gridSpan w:val="2"/>
            <w:vAlign w:val="top"/>
          </w:tcPr>
          <w:p w14:paraId="57CB0B9E">
            <w:pPr>
              <w:spacing w:before="159" w:line="256" w:lineRule="exact"/>
              <w:ind w:left="1754"/>
              <w:rPr>
                <w:rFonts w:ascii="宋体" w:hAnsi="宋体" w:eastAsia="宋体" w:cs="宋体"/>
                <w:sz w:val="19"/>
                <w:szCs w:val="19"/>
              </w:rPr>
            </w:pPr>
            <w:r>
              <w:rPr>
                <w:rFonts w:ascii="宋体" w:hAnsi="宋体" w:eastAsia="宋体" w:cs="宋体"/>
                <w:spacing w:val="2"/>
                <w:position w:val="1"/>
                <w:sz w:val="19"/>
                <w:szCs w:val="19"/>
              </w:rPr>
              <w:t>72.20</w:t>
            </w:r>
          </w:p>
        </w:tc>
      </w:tr>
      <w:tr w14:paraId="4419F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9DB3896">
            <w:pPr>
              <w:pStyle w:val="6"/>
            </w:pPr>
          </w:p>
        </w:tc>
        <w:tc>
          <w:tcPr>
            <w:tcW w:w="4279" w:type="dxa"/>
            <w:gridSpan w:val="3"/>
            <w:vAlign w:val="top"/>
          </w:tcPr>
          <w:p w14:paraId="6F230EB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85" w:type="dxa"/>
            <w:gridSpan w:val="2"/>
            <w:vAlign w:val="top"/>
          </w:tcPr>
          <w:p w14:paraId="46B3FDE7">
            <w:pPr>
              <w:spacing w:before="160" w:line="257" w:lineRule="exact"/>
              <w:ind w:left="1951"/>
              <w:rPr>
                <w:rFonts w:ascii="宋体" w:hAnsi="宋体" w:eastAsia="宋体" w:cs="宋体"/>
                <w:sz w:val="19"/>
                <w:szCs w:val="19"/>
              </w:rPr>
            </w:pPr>
            <w:r>
              <w:rPr>
                <w:rFonts w:ascii="宋体" w:hAnsi="宋体" w:eastAsia="宋体" w:cs="宋体"/>
                <w:position w:val="1"/>
                <w:sz w:val="19"/>
                <w:szCs w:val="19"/>
              </w:rPr>
              <w:t>0</w:t>
            </w:r>
          </w:p>
        </w:tc>
      </w:tr>
      <w:tr w14:paraId="724E3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6" w:hRule="atLeast"/>
        </w:trPr>
        <w:tc>
          <w:tcPr>
            <w:tcW w:w="1467" w:type="dxa"/>
            <w:vAlign w:val="top"/>
          </w:tcPr>
          <w:p w14:paraId="694D2174">
            <w:pPr>
              <w:pStyle w:val="6"/>
              <w:spacing w:line="289" w:lineRule="auto"/>
            </w:pPr>
          </w:p>
          <w:p w14:paraId="2EDFA2D2">
            <w:pPr>
              <w:pStyle w:val="6"/>
              <w:spacing w:line="289" w:lineRule="auto"/>
            </w:pPr>
          </w:p>
          <w:p w14:paraId="12661D34">
            <w:pPr>
              <w:pStyle w:val="6"/>
              <w:spacing w:line="289" w:lineRule="auto"/>
            </w:pPr>
          </w:p>
          <w:p w14:paraId="0359A5AC">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4" w:type="dxa"/>
            <w:gridSpan w:val="5"/>
            <w:vAlign w:val="top"/>
          </w:tcPr>
          <w:p w14:paraId="7971977C">
            <w:pPr>
              <w:pStyle w:val="6"/>
              <w:spacing w:line="254" w:lineRule="auto"/>
            </w:pPr>
          </w:p>
          <w:p w14:paraId="7164DC4E">
            <w:pPr>
              <w:spacing w:before="62" w:line="239" w:lineRule="auto"/>
              <w:ind w:left="35" w:right="162" w:firstLine="2"/>
              <w:rPr>
                <w:rFonts w:ascii="宋体" w:hAnsi="宋体" w:eastAsia="宋体" w:cs="宋体"/>
                <w:sz w:val="19"/>
                <w:szCs w:val="19"/>
              </w:rPr>
            </w:pPr>
            <w:r>
              <w:rPr>
                <w:rFonts w:ascii="宋体" w:hAnsi="宋体" w:eastAsia="宋体" w:cs="宋体"/>
                <w:spacing w:val="8"/>
                <w:sz w:val="19"/>
                <w:szCs w:val="19"/>
              </w:rPr>
              <w:t>2018年1月14日县政府第18届36次常务会议审议通过县交</w:t>
            </w:r>
            <w:r>
              <w:rPr>
                <w:rFonts w:ascii="宋体" w:hAnsi="宋体" w:eastAsia="宋体" w:cs="宋体"/>
                <w:spacing w:val="7"/>
                <w:sz w:val="19"/>
                <w:szCs w:val="19"/>
              </w:rPr>
              <w:t>通运输局《关于开行盐边县北部片区</w:t>
            </w:r>
            <w:r>
              <w:rPr>
                <w:rFonts w:ascii="宋体" w:hAnsi="宋体" w:eastAsia="宋体" w:cs="宋体"/>
                <w:spacing w:val="8"/>
                <w:sz w:val="19"/>
                <w:szCs w:val="19"/>
              </w:rPr>
              <w:t>农村客运的请示》，根据请示方案，北部片区计划分8条线路共投入24辆14座小型中级客车，</w:t>
            </w:r>
          </w:p>
          <w:p w14:paraId="416DE658">
            <w:pPr>
              <w:spacing w:before="3"/>
              <w:ind w:left="34" w:right="62" w:firstLine="3"/>
              <w:rPr>
                <w:rFonts w:ascii="宋体" w:hAnsi="宋体" w:eastAsia="宋体" w:cs="宋体"/>
                <w:sz w:val="19"/>
                <w:szCs w:val="19"/>
              </w:rPr>
            </w:pPr>
            <w:r>
              <w:rPr>
                <w:rFonts w:ascii="宋体" w:hAnsi="宋体" w:eastAsia="宋体" w:cs="宋体"/>
                <w:spacing w:val="8"/>
                <w:sz w:val="19"/>
                <w:szCs w:val="19"/>
              </w:rPr>
              <w:t>为保证北部片区农村客运 开得起、留得住，县政府每年每辆车补助38000元，并按月支付。盐边县昌达运业有限责任公司从2018年9月开始分批投入车辆，至今投入19辆小型高一级客车运行6条农村客运线路（合并一条</w:t>
            </w:r>
            <w:r>
              <w:rPr>
                <w:rFonts w:ascii="宋体" w:hAnsi="宋体" w:eastAsia="宋体" w:cs="宋体"/>
                <w:spacing w:val="22"/>
                <w:sz w:val="19"/>
                <w:szCs w:val="19"/>
              </w:rPr>
              <w:t>），</w:t>
            </w:r>
            <w:r>
              <w:rPr>
                <w:rFonts w:ascii="宋体" w:hAnsi="宋体" w:eastAsia="宋体" w:cs="宋体"/>
                <w:spacing w:val="8"/>
                <w:sz w:val="19"/>
                <w:szCs w:val="19"/>
              </w:rPr>
              <w:t>为农村居民提供安全、便捷、经济、高效的出行服务，对北部片区农村客运车辆进行运营补贴。</w:t>
            </w:r>
          </w:p>
        </w:tc>
      </w:tr>
      <w:tr w14:paraId="622A9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restart"/>
            <w:tcBorders>
              <w:bottom w:val="nil"/>
            </w:tcBorders>
            <w:vAlign w:val="top"/>
          </w:tcPr>
          <w:p w14:paraId="79F8F555">
            <w:pPr>
              <w:pStyle w:val="6"/>
              <w:spacing w:line="255" w:lineRule="auto"/>
            </w:pPr>
          </w:p>
          <w:p w14:paraId="13490C0D">
            <w:pPr>
              <w:pStyle w:val="6"/>
              <w:spacing w:line="255" w:lineRule="auto"/>
            </w:pPr>
          </w:p>
          <w:p w14:paraId="07AEB7D9">
            <w:pPr>
              <w:pStyle w:val="6"/>
              <w:spacing w:line="255" w:lineRule="auto"/>
            </w:pPr>
          </w:p>
          <w:p w14:paraId="43DA0B82">
            <w:pPr>
              <w:pStyle w:val="6"/>
              <w:spacing w:line="255" w:lineRule="auto"/>
            </w:pPr>
          </w:p>
          <w:p w14:paraId="2D29E233">
            <w:pPr>
              <w:pStyle w:val="6"/>
              <w:spacing w:line="255" w:lineRule="auto"/>
            </w:pPr>
          </w:p>
          <w:p w14:paraId="7EAA3D68">
            <w:pPr>
              <w:pStyle w:val="6"/>
              <w:spacing w:line="255" w:lineRule="auto"/>
            </w:pPr>
          </w:p>
          <w:p w14:paraId="108AC36B">
            <w:pPr>
              <w:pStyle w:val="6"/>
              <w:spacing w:line="255" w:lineRule="auto"/>
            </w:pPr>
          </w:p>
          <w:p w14:paraId="5F4BA588">
            <w:pPr>
              <w:pStyle w:val="6"/>
              <w:spacing w:line="255" w:lineRule="auto"/>
            </w:pPr>
          </w:p>
          <w:p w14:paraId="01B7439E">
            <w:pPr>
              <w:pStyle w:val="6"/>
              <w:spacing w:line="255" w:lineRule="auto"/>
            </w:pPr>
          </w:p>
          <w:p w14:paraId="0F06E7EE">
            <w:pPr>
              <w:pStyle w:val="6"/>
              <w:spacing w:line="255" w:lineRule="auto"/>
            </w:pPr>
          </w:p>
          <w:p w14:paraId="2912D19B">
            <w:pPr>
              <w:pStyle w:val="6"/>
              <w:spacing w:line="255" w:lineRule="auto"/>
            </w:pPr>
          </w:p>
          <w:p w14:paraId="25F1A170">
            <w:pPr>
              <w:pStyle w:val="6"/>
              <w:spacing w:line="255" w:lineRule="auto"/>
            </w:pPr>
          </w:p>
          <w:p w14:paraId="6AC7D7A9">
            <w:pPr>
              <w:pStyle w:val="6"/>
              <w:spacing w:line="255" w:lineRule="auto"/>
            </w:pPr>
          </w:p>
          <w:p w14:paraId="09F53E4C">
            <w:pPr>
              <w:pStyle w:val="6"/>
              <w:spacing w:line="255" w:lineRule="auto"/>
            </w:pPr>
          </w:p>
          <w:p w14:paraId="1FD6663F">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A298A1D">
            <w:pPr>
              <w:pStyle w:val="6"/>
              <w:spacing w:line="264" w:lineRule="auto"/>
            </w:pPr>
          </w:p>
          <w:p w14:paraId="0FA18949">
            <w:pPr>
              <w:spacing w:before="61"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656D0E1D">
            <w:pPr>
              <w:pStyle w:val="6"/>
              <w:spacing w:line="264" w:lineRule="auto"/>
            </w:pPr>
          </w:p>
          <w:p w14:paraId="6EDF9D44">
            <w:pPr>
              <w:spacing w:before="61"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549" w:type="dxa"/>
            <w:gridSpan w:val="2"/>
            <w:vAlign w:val="top"/>
          </w:tcPr>
          <w:p w14:paraId="65453095">
            <w:pPr>
              <w:pStyle w:val="6"/>
              <w:spacing w:line="264" w:lineRule="auto"/>
            </w:pPr>
          </w:p>
          <w:p w14:paraId="623315F5">
            <w:pPr>
              <w:spacing w:before="61"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2756" w:type="dxa"/>
            <w:vAlign w:val="top"/>
          </w:tcPr>
          <w:p w14:paraId="2BA08CA8">
            <w:pPr>
              <w:spacing w:before="202" w:line="229" w:lineRule="auto"/>
              <w:ind w:left="195"/>
              <w:rPr>
                <w:rFonts w:ascii="宋体" w:hAnsi="宋体" w:eastAsia="宋体" w:cs="宋体"/>
                <w:sz w:val="19"/>
                <w:szCs w:val="19"/>
              </w:rPr>
            </w:pPr>
            <w:r>
              <w:rPr>
                <w:rFonts w:ascii="宋体" w:hAnsi="宋体" w:eastAsia="宋体" w:cs="宋体"/>
                <w:spacing w:val="7"/>
                <w:sz w:val="19"/>
                <w:szCs w:val="19"/>
              </w:rPr>
              <w:t>指标值（包含数字及文字描</w:t>
            </w:r>
          </w:p>
          <w:p w14:paraId="4184C304">
            <w:pPr>
              <w:spacing w:before="12" w:line="234" w:lineRule="auto"/>
              <w:ind w:left="1187"/>
              <w:rPr>
                <w:rFonts w:ascii="宋体" w:hAnsi="宋体" w:eastAsia="宋体" w:cs="宋体"/>
                <w:sz w:val="19"/>
                <w:szCs w:val="19"/>
              </w:rPr>
            </w:pPr>
            <w:r>
              <w:rPr>
                <w:rFonts w:ascii="宋体" w:hAnsi="宋体" w:eastAsia="宋体" w:cs="宋体"/>
                <w:spacing w:val="-2"/>
                <w:sz w:val="19"/>
                <w:szCs w:val="19"/>
              </w:rPr>
              <w:t>述）</w:t>
            </w:r>
          </w:p>
        </w:tc>
      </w:tr>
      <w:tr w14:paraId="5E925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453FAC3">
            <w:pPr>
              <w:pStyle w:val="6"/>
            </w:pPr>
          </w:p>
        </w:tc>
        <w:tc>
          <w:tcPr>
            <w:tcW w:w="1397" w:type="dxa"/>
            <w:vMerge w:val="restart"/>
            <w:tcBorders>
              <w:bottom w:val="nil"/>
            </w:tcBorders>
            <w:vAlign w:val="top"/>
          </w:tcPr>
          <w:p w14:paraId="5E3C9ADD">
            <w:pPr>
              <w:pStyle w:val="6"/>
              <w:spacing w:line="243" w:lineRule="auto"/>
            </w:pPr>
          </w:p>
          <w:p w14:paraId="74CA9217">
            <w:pPr>
              <w:pStyle w:val="6"/>
              <w:spacing w:line="243" w:lineRule="auto"/>
            </w:pPr>
          </w:p>
          <w:p w14:paraId="4A7D2FE4">
            <w:pPr>
              <w:pStyle w:val="6"/>
              <w:spacing w:line="243" w:lineRule="auto"/>
            </w:pPr>
          </w:p>
          <w:p w14:paraId="31C89052">
            <w:pPr>
              <w:pStyle w:val="6"/>
              <w:spacing w:line="243" w:lineRule="auto"/>
            </w:pPr>
          </w:p>
          <w:p w14:paraId="2B214F81">
            <w:pPr>
              <w:pStyle w:val="6"/>
              <w:spacing w:line="243" w:lineRule="auto"/>
            </w:pPr>
          </w:p>
          <w:p w14:paraId="269F5760">
            <w:pPr>
              <w:pStyle w:val="6"/>
              <w:spacing w:line="243" w:lineRule="auto"/>
            </w:pPr>
          </w:p>
          <w:p w14:paraId="62C262A0">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2D1CAEB0">
            <w:pPr>
              <w:pStyle w:val="6"/>
              <w:spacing w:line="382" w:lineRule="auto"/>
            </w:pPr>
          </w:p>
          <w:p w14:paraId="0AAA2023">
            <w:pPr>
              <w:spacing w:before="62"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549" w:type="dxa"/>
            <w:gridSpan w:val="2"/>
            <w:vAlign w:val="top"/>
          </w:tcPr>
          <w:p w14:paraId="478F0E35">
            <w:pPr>
              <w:pStyle w:val="6"/>
              <w:spacing w:line="382" w:lineRule="auto"/>
            </w:pPr>
          </w:p>
          <w:p w14:paraId="1B2897D2">
            <w:pPr>
              <w:spacing w:before="62" w:line="229" w:lineRule="auto"/>
              <w:ind w:left="295"/>
              <w:rPr>
                <w:rFonts w:ascii="宋体" w:hAnsi="宋体" w:eastAsia="宋体" w:cs="宋体"/>
                <w:sz w:val="19"/>
                <w:szCs w:val="19"/>
              </w:rPr>
            </w:pPr>
            <w:r>
              <w:rPr>
                <w:rFonts w:ascii="宋体" w:hAnsi="宋体" w:eastAsia="宋体" w:cs="宋体"/>
                <w:spacing w:val="7"/>
                <w:sz w:val="19"/>
                <w:szCs w:val="19"/>
              </w:rPr>
              <w:t>北部片区投入客车数辆</w:t>
            </w:r>
          </w:p>
        </w:tc>
        <w:tc>
          <w:tcPr>
            <w:tcW w:w="2756" w:type="dxa"/>
            <w:vAlign w:val="top"/>
          </w:tcPr>
          <w:p w14:paraId="2166E9AD">
            <w:pPr>
              <w:pStyle w:val="6"/>
              <w:spacing w:line="382" w:lineRule="auto"/>
            </w:pPr>
          </w:p>
          <w:p w14:paraId="6BC26AD8">
            <w:pPr>
              <w:spacing w:before="62" w:line="231" w:lineRule="auto"/>
              <w:ind w:left="1202"/>
              <w:rPr>
                <w:rFonts w:ascii="宋体" w:hAnsi="宋体" w:eastAsia="宋体" w:cs="宋体"/>
                <w:sz w:val="19"/>
                <w:szCs w:val="19"/>
              </w:rPr>
            </w:pPr>
            <w:r>
              <w:rPr>
                <w:rFonts w:ascii="宋体" w:hAnsi="宋体" w:eastAsia="宋体" w:cs="宋体"/>
                <w:spacing w:val="-1"/>
                <w:sz w:val="19"/>
                <w:szCs w:val="19"/>
              </w:rPr>
              <w:t>19台</w:t>
            </w:r>
          </w:p>
        </w:tc>
      </w:tr>
      <w:tr w14:paraId="4BBC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C4D3EE7">
            <w:pPr>
              <w:pStyle w:val="6"/>
            </w:pPr>
          </w:p>
        </w:tc>
        <w:tc>
          <w:tcPr>
            <w:tcW w:w="1397" w:type="dxa"/>
            <w:vMerge w:val="continue"/>
            <w:tcBorders>
              <w:top w:val="nil"/>
              <w:bottom w:val="nil"/>
            </w:tcBorders>
            <w:vAlign w:val="top"/>
          </w:tcPr>
          <w:p w14:paraId="222358CB">
            <w:pPr>
              <w:pStyle w:val="6"/>
            </w:pPr>
          </w:p>
        </w:tc>
        <w:tc>
          <w:tcPr>
            <w:tcW w:w="1562" w:type="dxa"/>
            <w:vAlign w:val="top"/>
          </w:tcPr>
          <w:p w14:paraId="59479391">
            <w:pPr>
              <w:pStyle w:val="6"/>
              <w:spacing w:line="386" w:lineRule="auto"/>
            </w:pPr>
          </w:p>
          <w:p w14:paraId="32CF0096">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549" w:type="dxa"/>
            <w:gridSpan w:val="2"/>
            <w:vAlign w:val="top"/>
          </w:tcPr>
          <w:p w14:paraId="73327624">
            <w:pPr>
              <w:pStyle w:val="6"/>
              <w:spacing w:line="386" w:lineRule="auto"/>
            </w:pPr>
          </w:p>
          <w:p w14:paraId="58130C29">
            <w:pPr>
              <w:spacing w:before="62" w:line="229" w:lineRule="auto"/>
              <w:ind w:left="492"/>
              <w:rPr>
                <w:rFonts w:ascii="宋体" w:hAnsi="宋体" w:eastAsia="宋体" w:cs="宋体"/>
                <w:sz w:val="19"/>
                <w:szCs w:val="19"/>
              </w:rPr>
            </w:pPr>
            <w:r>
              <w:rPr>
                <w:rFonts w:ascii="宋体" w:hAnsi="宋体" w:eastAsia="宋体" w:cs="宋体"/>
                <w:spacing w:val="7"/>
                <w:sz w:val="19"/>
                <w:szCs w:val="19"/>
              </w:rPr>
              <w:t>一次性补贴到位率</w:t>
            </w:r>
          </w:p>
        </w:tc>
        <w:tc>
          <w:tcPr>
            <w:tcW w:w="2756" w:type="dxa"/>
            <w:vAlign w:val="top"/>
          </w:tcPr>
          <w:p w14:paraId="4541ABB9">
            <w:pPr>
              <w:pStyle w:val="6"/>
              <w:spacing w:line="386" w:lineRule="auto"/>
            </w:pPr>
          </w:p>
          <w:p w14:paraId="33BF35DA">
            <w:pPr>
              <w:spacing w:before="62" w:line="256" w:lineRule="exact"/>
              <w:ind w:left="1200"/>
              <w:rPr>
                <w:rFonts w:ascii="宋体" w:hAnsi="宋体" w:eastAsia="宋体" w:cs="宋体"/>
                <w:sz w:val="19"/>
                <w:szCs w:val="19"/>
              </w:rPr>
            </w:pPr>
            <w:r>
              <w:rPr>
                <w:rFonts w:ascii="宋体" w:hAnsi="宋体" w:eastAsia="宋体" w:cs="宋体"/>
                <w:spacing w:val="-1"/>
                <w:position w:val="1"/>
                <w:sz w:val="19"/>
                <w:szCs w:val="19"/>
              </w:rPr>
              <w:t>100%</w:t>
            </w:r>
          </w:p>
        </w:tc>
      </w:tr>
      <w:tr w14:paraId="74823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FFEE3C1">
            <w:pPr>
              <w:pStyle w:val="6"/>
            </w:pPr>
          </w:p>
        </w:tc>
        <w:tc>
          <w:tcPr>
            <w:tcW w:w="1397" w:type="dxa"/>
            <w:vMerge w:val="continue"/>
            <w:tcBorders>
              <w:top w:val="nil"/>
            </w:tcBorders>
            <w:vAlign w:val="top"/>
          </w:tcPr>
          <w:p w14:paraId="5FF08DE6">
            <w:pPr>
              <w:pStyle w:val="6"/>
            </w:pPr>
          </w:p>
        </w:tc>
        <w:tc>
          <w:tcPr>
            <w:tcW w:w="1562" w:type="dxa"/>
            <w:vAlign w:val="top"/>
          </w:tcPr>
          <w:p w14:paraId="29B6CEAD">
            <w:pPr>
              <w:pStyle w:val="6"/>
              <w:spacing w:line="385" w:lineRule="auto"/>
            </w:pPr>
          </w:p>
          <w:p w14:paraId="7A78FFCE">
            <w:pPr>
              <w:spacing w:before="62"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549" w:type="dxa"/>
            <w:gridSpan w:val="2"/>
            <w:vAlign w:val="top"/>
          </w:tcPr>
          <w:p w14:paraId="4D4A125A">
            <w:pPr>
              <w:pStyle w:val="6"/>
              <w:spacing w:line="385" w:lineRule="auto"/>
            </w:pPr>
          </w:p>
          <w:p w14:paraId="6CE12E8D">
            <w:pPr>
              <w:spacing w:before="62" w:line="230" w:lineRule="auto"/>
              <w:ind w:left="688"/>
              <w:rPr>
                <w:rFonts w:ascii="宋体" w:hAnsi="宋体" w:eastAsia="宋体" w:cs="宋体"/>
                <w:sz w:val="19"/>
                <w:szCs w:val="19"/>
              </w:rPr>
            </w:pPr>
            <w:r>
              <w:rPr>
                <w:rFonts w:ascii="宋体" w:hAnsi="宋体" w:eastAsia="宋体" w:cs="宋体"/>
                <w:spacing w:val="7"/>
                <w:sz w:val="19"/>
                <w:szCs w:val="19"/>
              </w:rPr>
              <w:t>运营补助时限</w:t>
            </w:r>
          </w:p>
        </w:tc>
        <w:tc>
          <w:tcPr>
            <w:tcW w:w="2756" w:type="dxa"/>
            <w:vAlign w:val="top"/>
          </w:tcPr>
          <w:p w14:paraId="5F0E3A1E">
            <w:pPr>
              <w:pStyle w:val="6"/>
              <w:spacing w:line="385" w:lineRule="auto"/>
            </w:pPr>
          </w:p>
          <w:p w14:paraId="4E16A5E2">
            <w:pPr>
              <w:spacing w:before="62" w:line="229" w:lineRule="auto"/>
              <w:ind w:left="385"/>
              <w:rPr>
                <w:rFonts w:ascii="宋体" w:hAnsi="宋体" w:eastAsia="宋体" w:cs="宋体"/>
                <w:sz w:val="19"/>
                <w:szCs w:val="19"/>
              </w:rPr>
            </w:pPr>
            <w:r>
              <w:rPr>
                <w:rFonts w:ascii="宋体" w:hAnsi="宋体" w:eastAsia="宋体" w:cs="宋体"/>
                <w:spacing w:val="6"/>
                <w:sz w:val="19"/>
                <w:szCs w:val="19"/>
              </w:rPr>
              <w:t>2023年7月至2024年6月</w:t>
            </w:r>
          </w:p>
        </w:tc>
      </w:tr>
      <w:tr w14:paraId="3BAC2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B301AEE">
            <w:pPr>
              <w:pStyle w:val="6"/>
            </w:pPr>
          </w:p>
        </w:tc>
        <w:tc>
          <w:tcPr>
            <w:tcW w:w="1397" w:type="dxa"/>
            <w:vAlign w:val="top"/>
          </w:tcPr>
          <w:p w14:paraId="00AA822A">
            <w:pPr>
              <w:pStyle w:val="6"/>
              <w:spacing w:line="389" w:lineRule="auto"/>
            </w:pPr>
          </w:p>
          <w:p w14:paraId="3D418212">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6180E91B">
            <w:pPr>
              <w:pStyle w:val="6"/>
              <w:spacing w:line="389" w:lineRule="auto"/>
            </w:pPr>
          </w:p>
          <w:p w14:paraId="532918B9">
            <w:pPr>
              <w:spacing w:before="62"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549" w:type="dxa"/>
            <w:gridSpan w:val="2"/>
            <w:vAlign w:val="top"/>
          </w:tcPr>
          <w:p w14:paraId="4447677C">
            <w:pPr>
              <w:pStyle w:val="6"/>
              <w:spacing w:line="389" w:lineRule="auto"/>
            </w:pPr>
          </w:p>
          <w:p w14:paraId="3A1CB65F">
            <w:pPr>
              <w:spacing w:before="62" w:line="229" w:lineRule="auto"/>
              <w:ind w:left="391"/>
              <w:rPr>
                <w:rFonts w:ascii="宋体" w:hAnsi="宋体" w:eastAsia="宋体" w:cs="宋体"/>
                <w:sz w:val="19"/>
                <w:szCs w:val="19"/>
              </w:rPr>
            </w:pPr>
            <w:r>
              <w:rPr>
                <w:rFonts w:ascii="宋体" w:hAnsi="宋体" w:eastAsia="宋体" w:cs="宋体"/>
                <w:spacing w:val="7"/>
                <w:sz w:val="19"/>
                <w:szCs w:val="19"/>
              </w:rPr>
              <w:t>不超出年度预算金额</w:t>
            </w:r>
          </w:p>
        </w:tc>
        <w:tc>
          <w:tcPr>
            <w:tcW w:w="2756" w:type="dxa"/>
            <w:vAlign w:val="top"/>
          </w:tcPr>
          <w:p w14:paraId="4681C2A9">
            <w:pPr>
              <w:pStyle w:val="6"/>
              <w:spacing w:line="399" w:lineRule="auto"/>
            </w:pPr>
          </w:p>
          <w:p w14:paraId="71BAE123">
            <w:pPr>
              <w:spacing w:before="58" w:line="221" w:lineRule="auto"/>
              <w:ind w:left="1029"/>
              <w:rPr>
                <w:rFonts w:ascii="宋体" w:hAnsi="宋体" w:eastAsia="宋体" w:cs="宋体"/>
                <w:sz w:val="18"/>
                <w:szCs w:val="18"/>
              </w:rPr>
            </w:pPr>
            <w:r>
              <w:rPr>
                <w:rFonts w:ascii="宋体" w:hAnsi="宋体" w:eastAsia="宋体" w:cs="宋体"/>
                <w:spacing w:val="-2"/>
                <w:sz w:val="18"/>
                <w:szCs w:val="18"/>
              </w:rPr>
              <w:t>72.2万元</w:t>
            </w:r>
          </w:p>
        </w:tc>
      </w:tr>
      <w:tr w14:paraId="4A60F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0D20E467">
            <w:pPr>
              <w:pStyle w:val="6"/>
            </w:pPr>
          </w:p>
        </w:tc>
        <w:tc>
          <w:tcPr>
            <w:tcW w:w="1397" w:type="dxa"/>
            <w:vAlign w:val="top"/>
          </w:tcPr>
          <w:p w14:paraId="3F592780">
            <w:pPr>
              <w:pStyle w:val="6"/>
              <w:spacing w:line="468" w:lineRule="auto"/>
            </w:pPr>
          </w:p>
          <w:p w14:paraId="58B5C4BE">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62" w:type="dxa"/>
            <w:vAlign w:val="top"/>
          </w:tcPr>
          <w:p w14:paraId="69654B31">
            <w:pPr>
              <w:pStyle w:val="6"/>
              <w:spacing w:line="469" w:lineRule="auto"/>
            </w:pPr>
          </w:p>
          <w:p w14:paraId="00FA6B72">
            <w:pPr>
              <w:spacing w:before="61" w:line="229" w:lineRule="auto"/>
              <w:ind w:left="91"/>
              <w:rPr>
                <w:rFonts w:ascii="宋体" w:hAnsi="宋体" w:eastAsia="宋体" w:cs="宋体"/>
                <w:sz w:val="19"/>
                <w:szCs w:val="19"/>
              </w:rPr>
            </w:pPr>
            <w:r>
              <w:rPr>
                <w:rFonts w:ascii="宋体" w:hAnsi="宋体" w:eastAsia="宋体" w:cs="宋体"/>
                <w:spacing w:val="7"/>
                <w:sz w:val="19"/>
                <w:szCs w:val="19"/>
              </w:rPr>
              <w:t>可持续影响指标</w:t>
            </w:r>
          </w:p>
        </w:tc>
        <w:tc>
          <w:tcPr>
            <w:tcW w:w="2549" w:type="dxa"/>
            <w:gridSpan w:val="2"/>
            <w:vAlign w:val="top"/>
          </w:tcPr>
          <w:p w14:paraId="0F3C9268">
            <w:pPr>
              <w:spacing w:before="286" w:line="228" w:lineRule="auto"/>
              <w:ind w:left="92"/>
              <w:rPr>
                <w:rFonts w:ascii="宋体" w:hAnsi="宋体" w:eastAsia="宋体" w:cs="宋体"/>
                <w:sz w:val="19"/>
                <w:szCs w:val="19"/>
              </w:rPr>
            </w:pPr>
            <w:r>
              <w:rPr>
                <w:rFonts w:ascii="宋体" w:hAnsi="宋体" w:eastAsia="宋体" w:cs="宋体"/>
                <w:spacing w:val="5"/>
                <w:sz w:val="19"/>
                <w:szCs w:val="19"/>
              </w:rPr>
              <w:t>为北部片区居民提供安全、</w:t>
            </w:r>
          </w:p>
          <w:p w14:paraId="7F48DC00">
            <w:pPr>
              <w:spacing w:before="12" w:line="229" w:lineRule="auto"/>
              <w:ind w:left="91"/>
              <w:rPr>
                <w:rFonts w:ascii="宋体" w:hAnsi="宋体" w:eastAsia="宋体" w:cs="宋体"/>
                <w:sz w:val="19"/>
                <w:szCs w:val="19"/>
              </w:rPr>
            </w:pPr>
            <w:r>
              <w:rPr>
                <w:rFonts w:ascii="宋体" w:hAnsi="宋体" w:eastAsia="宋体" w:cs="宋体"/>
                <w:spacing w:val="8"/>
                <w:sz w:val="19"/>
                <w:szCs w:val="19"/>
              </w:rPr>
              <w:t>便捷、经济、高效的出行</w:t>
            </w:r>
            <w:r>
              <w:rPr>
                <w:rFonts w:hint="eastAsia" w:ascii="宋体" w:hAnsi="宋体" w:eastAsia="宋体" w:cs="宋体"/>
                <w:spacing w:val="8"/>
                <w:sz w:val="19"/>
                <w:szCs w:val="19"/>
                <w:lang w:eastAsia="zh-CN"/>
              </w:rPr>
              <w:t>方式</w:t>
            </w:r>
          </w:p>
          <w:p w14:paraId="2E7CA909">
            <w:pPr>
              <w:spacing w:before="12" w:line="230" w:lineRule="auto"/>
              <w:ind w:left="1090"/>
              <w:rPr>
                <w:rFonts w:ascii="宋体" w:hAnsi="宋体" w:eastAsia="宋体" w:cs="宋体"/>
                <w:sz w:val="19"/>
                <w:szCs w:val="19"/>
              </w:rPr>
            </w:pPr>
            <w:r>
              <w:rPr>
                <w:rFonts w:ascii="宋体" w:hAnsi="宋体" w:eastAsia="宋体" w:cs="宋体"/>
                <w:spacing w:val="-2"/>
                <w:sz w:val="19"/>
                <w:szCs w:val="19"/>
              </w:rPr>
              <w:t>式。</w:t>
            </w:r>
          </w:p>
        </w:tc>
        <w:tc>
          <w:tcPr>
            <w:tcW w:w="2756" w:type="dxa"/>
            <w:vAlign w:val="top"/>
          </w:tcPr>
          <w:p w14:paraId="518CC2E1">
            <w:pPr>
              <w:pStyle w:val="6"/>
              <w:spacing w:line="469" w:lineRule="auto"/>
            </w:pPr>
          </w:p>
          <w:p w14:paraId="30B09D54">
            <w:pPr>
              <w:spacing w:before="61" w:line="257" w:lineRule="exact"/>
              <w:ind w:left="1236"/>
              <w:rPr>
                <w:rFonts w:ascii="宋体" w:hAnsi="宋体" w:eastAsia="宋体" w:cs="宋体"/>
                <w:sz w:val="19"/>
                <w:szCs w:val="19"/>
              </w:rPr>
            </w:pPr>
            <w:r>
              <w:rPr>
                <w:rFonts w:ascii="宋体" w:hAnsi="宋体" w:eastAsia="宋体" w:cs="宋体"/>
                <w:spacing w:val="2"/>
                <w:position w:val="1"/>
                <w:sz w:val="19"/>
                <w:szCs w:val="19"/>
              </w:rPr>
              <w:t>95%</w:t>
            </w:r>
          </w:p>
        </w:tc>
      </w:tr>
      <w:tr w14:paraId="6F71F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3BFFC311">
            <w:pPr>
              <w:pStyle w:val="6"/>
            </w:pPr>
          </w:p>
        </w:tc>
        <w:tc>
          <w:tcPr>
            <w:tcW w:w="1397" w:type="dxa"/>
            <w:vAlign w:val="top"/>
          </w:tcPr>
          <w:p w14:paraId="7A652B09">
            <w:pPr>
              <w:pStyle w:val="6"/>
              <w:spacing w:line="389" w:lineRule="auto"/>
            </w:pPr>
          </w:p>
          <w:p w14:paraId="38939DA7">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441E33CB">
            <w:pPr>
              <w:pStyle w:val="6"/>
              <w:spacing w:line="267" w:lineRule="auto"/>
            </w:pPr>
          </w:p>
          <w:p w14:paraId="63DCC4BD">
            <w:pPr>
              <w:spacing w:before="62" w:line="242" w:lineRule="auto"/>
              <w:ind w:left="591" w:right="71"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49" w:type="dxa"/>
            <w:gridSpan w:val="2"/>
            <w:vAlign w:val="top"/>
          </w:tcPr>
          <w:p w14:paraId="1033E1B3">
            <w:pPr>
              <w:pStyle w:val="6"/>
              <w:spacing w:line="389" w:lineRule="auto"/>
            </w:pPr>
          </w:p>
          <w:p w14:paraId="5FAFDCE2">
            <w:pPr>
              <w:spacing w:before="62" w:line="229" w:lineRule="auto"/>
              <w:ind w:left="389"/>
              <w:rPr>
                <w:rFonts w:ascii="宋体" w:hAnsi="宋体" w:eastAsia="宋体" w:cs="宋体"/>
                <w:sz w:val="19"/>
                <w:szCs w:val="19"/>
              </w:rPr>
            </w:pPr>
            <w:r>
              <w:rPr>
                <w:rFonts w:ascii="宋体" w:hAnsi="宋体" w:eastAsia="宋体" w:cs="宋体"/>
                <w:spacing w:val="8"/>
                <w:sz w:val="19"/>
                <w:szCs w:val="19"/>
              </w:rPr>
              <w:t>周边群众出行满意度</w:t>
            </w:r>
          </w:p>
        </w:tc>
        <w:tc>
          <w:tcPr>
            <w:tcW w:w="2756" w:type="dxa"/>
            <w:vAlign w:val="top"/>
          </w:tcPr>
          <w:p w14:paraId="0179D453">
            <w:pPr>
              <w:pStyle w:val="6"/>
              <w:spacing w:line="389" w:lineRule="auto"/>
            </w:pPr>
          </w:p>
          <w:p w14:paraId="25649EEB">
            <w:pPr>
              <w:spacing w:before="62" w:line="256" w:lineRule="exact"/>
              <w:ind w:left="1200"/>
              <w:rPr>
                <w:rFonts w:ascii="宋体" w:hAnsi="宋体" w:eastAsia="宋体" w:cs="宋体"/>
                <w:sz w:val="19"/>
                <w:szCs w:val="19"/>
              </w:rPr>
            </w:pPr>
            <w:r>
              <w:rPr>
                <w:rFonts w:ascii="宋体" w:hAnsi="宋体" w:eastAsia="宋体" w:cs="宋体"/>
                <w:spacing w:val="-1"/>
                <w:position w:val="1"/>
                <w:sz w:val="19"/>
                <w:szCs w:val="19"/>
              </w:rPr>
              <w:t>100%</w:t>
            </w:r>
          </w:p>
        </w:tc>
      </w:tr>
    </w:tbl>
    <w:p w14:paraId="31EC9D1A">
      <w:pPr>
        <w:pStyle w:val="2"/>
      </w:pPr>
    </w:p>
    <w:p w14:paraId="06DB7CD5">
      <w:pPr>
        <w:sectPr>
          <w:footerReference r:id="rId89" w:type="default"/>
          <w:pgSz w:w="11905" w:h="16837"/>
          <w:pgMar w:top="1431" w:right="1148" w:bottom="695" w:left="1010" w:header="0" w:footer="408" w:gutter="0"/>
          <w:cols w:space="720" w:num="1"/>
        </w:sectPr>
      </w:pPr>
    </w:p>
    <w:p w14:paraId="5DBB187D">
      <w:pPr>
        <w:pStyle w:val="2"/>
        <w:spacing w:line="353" w:lineRule="auto"/>
      </w:pPr>
    </w:p>
    <w:p w14:paraId="468F194C">
      <w:pPr>
        <w:spacing w:before="114" w:line="225" w:lineRule="auto"/>
        <w:ind w:left="296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7B94EF2C">
      <w:pPr>
        <w:pStyle w:val="2"/>
        <w:spacing w:line="273" w:lineRule="auto"/>
      </w:pPr>
    </w:p>
    <w:p w14:paraId="36E1CF0F">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1CF13E0">
      <w:pPr>
        <w:spacing w:line="71"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60"/>
        <w:gridCol w:w="1488"/>
        <w:gridCol w:w="956"/>
        <w:gridCol w:w="2063"/>
        <w:gridCol w:w="2605"/>
      </w:tblGrid>
      <w:tr w14:paraId="2B0D7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7" w:type="dxa"/>
            <w:vAlign w:val="top"/>
          </w:tcPr>
          <w:p w14:paraId="1DA4859E">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7D00DF8C">
            <w:pPr>
              <w:spacing w:before="138" w:line="229" w:lineRule="auto"/>
              <w:ind w:left="2797"/>
              <w:rPr>
                <w:rFonts w:ascii="宋体" w:hAnsi="宋体" w:eastAsia="宋体" w:cs="宋体"/>
                <w:sz w:val="19"/>
                <w:szCs w:val="19"/>
              </w:rPr>
            </w:pPr>
            <w:r>
              <w:rPr>
                <w:rFonts w:ascii="宋体" w:hAnsi="宋体" w:eastAsia="宋体" w:cs="宋体"/>
                <w:spacing w:val="7"/>
                <w:sz w:val="19"/>
                <w:szCs w:val="19"/>
              </w:rPr>
              <w:t>2025年森林草原防灭火专项经费</w:t>
            </w:r>
          </w:p>
        </w:tc>
      </w:tr>
      <w:tr w14:paraId="30219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Align w:val="top"/>
          </w:tcPr>
          <w:p w14:paraId="001BED50">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3BB1C4FB">
            <w:pPr>
              <w:spacing w:before="129" w:line="229" w:lineRule="auto"/>
              <w:ind w:left="3396"/>
              <w:rPr>
                <w:rFonts w:ascii="宋体" w:hAnsi="宋体" w:eastAsia="宋体" w:cs="宋体"/>
                <w:sz w:val="19"/>
                <w:szCs w:val="19"/>
              </w:rPr>
            </w:pPr>
            <w:r>
              <w:rPr>
                <w:rFonts w:ascii="宋体" w:hAnsi="宋体" w:eastAsia="宋体" w:cs="宋体"/>
                <w:spacing w:val="7"/>
                <w:sz w:val="19"/>
                <w:szCs w:val="19"/>
              </w:rPr>
              <w:t>盐边县应急管理局</w:t>
            </w:r>
          </w:p>
        </w:tc>
      </w:tr>
      <w:tr w14:paraId="3B02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3FBDD470">
            <w:pPr>
              <w:pStyle w:val="6"/>
              <w:spacing w:line="404" w:lineRule="auto"/>
            </w:pPr>
          </w:p>
          <w:p w14:paraId="417E7438">
            <w:pPr>
              <w:spacing w:before="61"/>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04" w:type="dxa"/>
            <w:gridSpan w:val="3"/>
            <w:vAlign w:val="top"/>
          </w:tcPr>
          <w:p w14:paraId="45B8A7D8">
            <w:pPr>
              <w:spacing w:before="13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68" w:type="dxa"/>
            <w:gridSpan w:val="2"/>
            <w:vAlign w:val="top"/>
          </w:tcPr>
          <w:p w14:paraId="2FD9107A">
            <w:pPr>
              <w:spacing w:before="130" w:line="257" w:lineRule="exact"/>
              <w:ind w:left="2247"/>
              <w:rPr>
                <w:rFonts w:ascii="宋体" w:hAnsi="宋体" w:eastAsia="宋体" w:cs="宋体"/>
                <w:sz w:val="19"/>
                <w:szCs w:val="19"/>
              </w:rPr>
            </w:pPr>
            <w:r>
              <w:rPr>
                <w:rFonts w:ascii="宋体" w:hAnsi="宋体" w:eastAsia="宋体" w:cs="宋体"/>
                <w:spacing w:val="-2"/>
                <w:position w:val="1"/>
                <w:sz w:val="19"/>
                <w:szCs w:val="19"/>
              </w:rPr>
              <w:t>70</w:t>
            </w:r>
          </w:p>
        </w:tc>
      </w:tr>
      <w:tr w14:paraId="168AA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24479DCF">
            <w:pPr>
              <w:pStyle w:val="6"/>
            </w:pPr>
          </w:p>
        </w:tc>
        <w:tc>
          <w:tcPr>
            <w:tcW w:w="3704" w:type="dxa"/>
            <w:gridSpan w:val="3"/>
            <w:vAlign w:val="top"/>
          </w:tcPr>
          <w:p w14:paraId="549D750F">
            <w:pPr>
              <w:spacing w:before="13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68" w:type="dxa"/>
            <w:gridSpan w:val="2"/>
            <w:vAlign w:val="top"/>
          </w:tcPr>
          <w:p w14:paraId="766E235E">
            <w:pPr>
              <w:spacing w:before="131" w:line="257" w:lineRule="exact"/>
              <w:ind w:left="2247"/>
              <w:rPr>
                <w:rFonts w:ascii="宋体" w:hAnsi="宋体" w:eastAsia="宋体" w:cs="宋体"/>
                <w:sz w:val="19"/>
                <w:szCs w:val="19"/>
              </w:rPr>
            </w:pPr>
            <w:r>
              <w:rPr>
                <w:rFonts w:ascii="宋体" w:hAnsi="宋体" w:eastAsia="宋体" w:cs="宋体"/>
                <w:spacing w:val="-2"/>
                <w:position w:val="1"/>
                <w:sz w:val="19"/>
                <w:szCs w:val="19"/>
              </w:rPr>
              <w:t>70</w:t>
            </w:r>
          </w:p>
        </w:tc>
      </w:tr>
      <w:tr w14:paraId="77C84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tcBorders>
            <w:vAlign w:val="top"/>
          </w:tcPr>
          <w:p w14:paraId="78E1795B">
            <w:pPr>
              <w:pStyle w:val="6"/>
            </w:pPr>
          </w:p>
        </w:tc>
        <w:tc>
          <w:tcPr>
            <w:tcW w:w="3704" w:type="dxa"/>
            <w:gridSpan w:val="3"/>
            <w:vAlign w:val="top"/>
          </w:tcPr>
          <w:p w14:paraId="24B03573">
            <w:pPr>
              <w:spacing w:before="13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68" w:type="dxa"/>
            <w:gridSpan w:val="2"/>
            <w:vAlign w:val="top"/>
          </w:tcPr>
          <w:p w14:paraId="1B75F2DE">
            <w:pPr>
              <w:spacing w:before="131" w:line="257" w:lineRule="exact"/>
              <w:ind w:left="2294"/>
              <w:rPr>
                <w:rFonts w:ascii="宋体" w:hAnsi="宋体" w:eastAsia="宋体" w:cs="宋体"/>
                <w:sz w:val="19"/>
                <w:szCs w:val="19"/>
              </w:rPr>
            </w:pPr>
            <w:r>
              <w:rPr>
                <w:rFonts w:ascii="宋体" w:hAnsi="宋体" w:eastAsia="宋体" w:cs="宋体"/>
                <w:position w:val="1"/>
                <w:sz w:val="19"/>
                <w:szCs w:val="19"/>
              </w:rPr>
              <w:t>0</w:t>
            </w:r>
          </w:p>
        </w:tc>
      </w:tr>
      <w:tr w14:paraId="133AF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0" w:hRule="atLeast"/>
        </w:trPr>
        <w:tc>
          <w:tcPr>
            <w:tcW w:w="1467" w:type="dxa"/>
            <w:vAlign w:val="top"/>
          </w:tcPr>
          <w:p w14:paraId="781A10BA">
            <w:pPr>
              <w:pStyle w:val="6"/>
              <w:spacing w:line="250" w:lineRule="auto"/>
            </w:pPr>
          </w:p>
          <w:p w14:paraId="7C5F2DD0">
            <w:pPr>
              <w:pStyle w:val="6"/>
              <w:spacing w:line="250" w:lineRule="auto"/>
            </w:pPr>
          </w:p>
          <w:p w14:paraId="6F7B8E89">
            <w:pPr>
              <w:pStyle w:val="6"/>
              <w:spacing w:line="250" w:lineRule="auto"/>
            </w:pPr>
          </w:p>
          <w:p w14:paraId="288210C1">
            <w:pPr>
              <w:pStyle w:val="6"/>
              <w:spacing w:line="251" w:lineRule="auto"/>
            </w:pPr>
          </w:p>
          <w:p w14:paraId="05A18853">
            <w:pPr>
              <w:pStyle w:val="6"/>
              <w:spacing w:line="251" w:lineRule="auto"/>
            </w:pPr>
          </w:p>
          <w:p w14:paraId="7F82F83B">
            <w:pPr>
              <w:pStyle w:val="6"/>
              <w:spacing w:line="251" w:lineRule="auto"/>
            </w:pPr>
          </w:p>
          <w:p w14:paraId="475E3C93">
            <w:pPr>
              <w:pStyle w:val="6"/>
              <w:spacing w:line="251" w:lineRule="auto"/>
            </w:pPr>
          </w:p>
          <w:p w14:paraId="41FD564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5B9D0BE8">
            <w:pPr>
              <w:pStyle w:val="6"/>
              <w:spacing w:line="263" w:lineRule="auto"/>
            </w:pPr>
          </w:p>
          <w:p w14:paraId="6F9FB7BF">
            <w:pPr>
              <w:pStyle w:val="6"/>
              <w:spacing w:line="264" w:lineRule="auto"/>
            </w:pPr>
          </w:p>
          <w:p w14:paraId="63CEEF68">
            <w:pPr>
              <w:spacing w:before="62"/>
              <w:ind w:left="34" w:right="161" w:firstLine="418"/>
              <w:rPr>
                <w:rFonts w:ascii="宋体" w:hAnsi="宋体" w:eastAsia="宋体" w:cs="宋体"/>
                <w:sz w:val="19"/>
                <w:szCs w:val="19"/>
              </w:rPr>
            </w:pPr>
            <w:r>
              <w:rPr>
                <w:rFonts w:ascii="宋体" w:hAnsi="宋体" w:eastAsia="宋体" w:cs="宋体"/>
                <w:spacing w:val="7"/>
                <w:sz w:val="19"/>
                <w:szCs w:val="19"/>
              </w:rPr>
              <w:t>1.进一步树立“防范胜于救灾”理念，</w:t>
            </w:r>
            <w:r>
              <w:rPr>
                <w:rFonts w:ascii="宋体" w:hAnsi="宋体" w:eastAsia="宋体" w:cs="宋体"/>
                <w:spacing w:val="-44"/>
                <w:sz w:val="19"/>
                <w:szCs w:val="19"/>
              </w:rPr>
              <w:t xml:space="preserve"> </w:t>
            </w:r>
            <w:r>
              <w:rPr>
                <w:rFonts w:ascii="宋体" w:hAnsi="宋体" w:eastAsia="宋体" w:cs="宋体"/>
                <w:spacing w:val="7"/>
                <w:sz w:val="19"/>
                <w:szCs w:val="19"/>
              </w:rPr>
              <w:t>进一步强化底线思维和风险意识，提升自然灾害应</w:t>
            </w:r>
            <w:r>
              <w:rPr>
                <w:rFonts w:ascii="宋体" w:hAnsi="宋体" w:eastAsia="宋体" w:cs="宋体"/>
                <w:spacing w:val="9"/>
                <w:sz w:val="19"/>
                <w:szCs w:val="19"/>
              </w:rPr>
              <w:t>急处置能力。检验全县森林草原火灾预案的合理</w:t>
            </w:r>
            <w:r>
              <w:rPr>
                <w:rFonts w:ascii="宋体" w:hAnsi="宋体" w:eastAsia="宋体" w:cs="宋体"/>
                <w:spacing w:val="8"/>
                <w:sz w:val="19"/>
                <w:szCs w:val="19"/>
              </w:rPr>
              <w:t>性和可操作性，提高抢险队伍的实战经验和水</w:t>
            </w:r>
            <w:r>
              <w:rPr>
                <w:rFonts w:ascii="宋体" w:hAnsi="宋体" w:eastAsia="宋体" w:cs="宋体"/>
                <w:spacing w:val="9"/>
                <w:sz w:val="19"/>
                <w:szCs w:val="19"/>
              </w:rPr>
              <w:t>平，减少人民群众生命财产损失，同时依据《四川省森林防火条例》第十九</w:t>
            </w:r>
            <w:r>
              <w:rPr>
                <w:rFonts w:ascii="宋体" w:hAnsi="宋体" w:eastAsia="宋体" w:cs="宋体"/>
                <w:spacing w:val="8"/>
                <w:sz w:val="19"/>
                <w:szCs w:val="19"/>
              </w:rPr>
              <w:t>条“森林火灾专业</w:t>
            </w:r>
            <w:r>
              <w:rPr>
                <w:rFonts w:ascii="宋体" w:hAnsi="宋体" w:eastAsia="宋体" w:cs="宋体"/>
                <w:spacing w:val="9"/>
                <w:sz w:val="19"/>
                <w:szCs w:val="19"/>
              </w:rPr>
              <w:t>扑救队伍和群众扑救队伍应当配备扑救工具和装备</w:t>
            </w:r>
            <w:r>
              <w:rPr>
                <w:rFonts w:ascii="宋体" w:hAnsi="宋体" w:eastAsia="宋体" w:cs="宋体"/>
                <w:spacing w:val="8"/>
                <w:sz w:val="19"/>
                <w:szCs w:val="19"/>
              </w:rPr>
              <w:t>，定期进行培训和演练”。按照县委、县政</w:t>
            </w:r>
            <w:r>
              <w:rPr>
                <w:rFonts w:ascii="宋体" w:hAnsi="宋体" w:eastAsia="宋体" w:cs="宋体"/>
                <w:spacing w:val="9"/>
                <w:sz w:val="19"/>
                <w:szCs w:val="19"/>
              </w:rPr>
              <w:t>府对森林草原防灭火、防汛减灾、抗震救灾的</w:t>
            </w:r>
            <w:r>
              <w:rPr>
                <w:rFonts w:ascii="宋体" w:hAnsi="宋体" w:eastAsia="宋体" w:cs="宋体"/>
                <w:spacing w:val="8"/>
                <w:sz w:val="19"/>
                <w:szCs w:val="19"/>
              </w:rPr>
              <w:t>工作部署，开展森林草原防灭火、防灾减灾救灾</w:t>
            </w:r>
            <w:r>
              <w:rPr>
                <w:rFonts w:ascii="宋体" w:hAnsi="宋体" w:eastAsia="宋体" w:cs="宋体"/>
                <w:spacing w:val="6"/>
                <w:sz w:val="19"/>
                <w:szCs w:val="19"/>
              </w:rPr>
              <w:t>综合应急演练。</w:t>
            </w:r>
          </w:p>
          <w:p w14:paraId="511E8430">
            <w:pPr>
              <w:spacing w:before="2" w:line="239" w:lineRule="auto"/>
              <w:ind w:left="33" w:right="173" w:firstLine="406"/>
              <w:rPr>
                <w:rFonts w:ascii="宋体" w:hAnsi="宋体" w:eastAsia="宋体" w:cs="宋体"/>
                <w:sz w:val="19"/>
                <w:szCs w:val="19"/>
              </w:rPr>
            </w:pPr>
            <w:r>
              <w:rPr>
                <w:rFonts w:ascii="宋体" w:hAnsi="宋体" w:eastAsia="宋体" w:cs="宋体"/>
                <w:spacing w:val="7"/>
                <w:sz w:val="19"/>
                <w:szCs w:val="19"/>
              </w:rPr>
              <w:t>2.进一步树立“防范胜于救灾”理念，</w:t>
            </w:r>
            <w:r>
              <w:rPr>
                <w:rFonts w:ascii="宋体" w:hAnsi="宋体" w:eastAsia="宋体" w:cs="宋体"/>
                <w:spacing w:val="-42"/>
                <w:sz w:val="19"/>
                <w:szCs w:val="19"/>
              </w:rPr>
              <w:t xml:space="preserve"> </w:t>
            </w:r>
            <w:r>
              <w:rPr>
                <w:rFonts w:ascii="宋体" w:hAnsi="宋体" w:eastAsia="宋体" w:cs="宋体"/>
                <w:spacing w:val="7"/>
                <w:sz w:val="19"/>
                <w:szCs w:val="19"/>
              </w:rPr>
              <w:t>需制作森林草原防灭火、防灾减灾标语、标牌</w:t>
            </w:r>
            <w:r>
              <w:rPr>
                <w:rFonts w:ascii="宋体" w:hAnsi="宋体" w:eastAsia="宋体" w:cs="宋体"/>
                <w:spacing w:val="6"/>
                <w:sz w:val="19"/>
                <w:szCs w:val="19"/>
              </w:rPr>
              <w:t>、宣</w:t>
            </w:r>
            <w:r>
              <w:rPr>
                <w:rFonts w:ascii="宋体" w:hAnsi="宋体" w:eastAsia="宋体" w:cs="宋体"/>
                <w:spacing w:val="7"/>
                <w:sz w:val="19"/>
                <w:szCs w:val="19"/>
              </w:rPr>
              <w:t>传资料、学习资料、会议资料。</w:t>
            </w:r>
          </w:p>
          <w:p w14:paraId="74974B94">
            <w:pPr>
              <w:spacing w:before="2" w:line="239" w:lineRule="auto"/>
              <w:ind w:left="36" w:right="205" w:firstLine="406"/>
              <w:rPr>
                <w:rFonts w:ascii="宋体" w:hAnsi="宋体" w:eastAsia="宋体" w:cs="宋体"/>
                <w:sz w:val="19"/>
                <w:szCs w:val="19"/>
              </w:rPr>
            </w:pPr>
            <w:r>
              <w:rPr>
                <w:rFonts w:ascii="宋体" w:hAnsi="宋体" w:eastAsia="宋体" w:cs="宋体"/>
                <w:spacing w:val="7"/>
                <w:sz w:val="19"/>
                <w:szCs w:val="19"/>
              </w:rPr>
              <w:t>3.充分践行“</w:t>
            </w:r>
            <w:r>
              <w:rPr>
                <w:rFonts w:hint="eastAsia" w:ascii="宋体" w:hAnsi="宋体" w:eastAsia="宋体" w:cs="宋体"/>
                <w:spacing w:val="7"/>
                <w:sz w:val="19"/>
                <w:szCs w:val="19"/>
                <w:lang w:eastAsia="zh-CN"/>
              </w:rPr>
              <w:t>人民至上、生命至上</w:t>
            </w:r>
            <w:r>
              <w:rPr>
                <w:rFonts w:ascii="宋体" w:hAnsi="宋体" w:eastAsia="宋体" w:cs="宋体"/>
                <w:spacing w:val="7"/>
                <w:sz w:val="19"/>
                <w:szCs w:val="19"/>
              </w:rPr>
              <w:t>”理念，切实提高应急能力，最大限度减少事故发生，</w:t>
            </w:r>
            <w:r>
              <w:rPr>
                <w:rFonts w:ascii="宋体" w:hAnsi="宋体" w:eastAsia="宋体" w:cs="宋体"/>
                <w:spacing w:val="8"/>
                <w:sz w:val="19"/>
                <w:szCs w:val="19"/>
              </w:rPr>
              <w:t>保障人民群众生命财产安全。举办森林草原防灭火类培训（主要内容：邀请专家、现</w:t>
            </w:r>
            <w:r>
              <w:rPr>
                <w:rFonts w:ascii="宋体" w:hAnsi="宋体" w:eastAsia="宋体" w:cs="宋体"/>
                <w:spacing w:val="7"/>
                <w:sz w:val="19"/>
                <w:szCs w:val="19"/>
              </w:rPr>
              <w:t>场教学、</w:t>
            </w:r>
            <w:r>
              <w:rPr>
                <w:rFonts w:ascii="宋体" w:hAnsi="宋体" w:eastAsia="宋体" w:cs="宋体"/>
                <w:spacing w:val="4"/>
                <w:sz w:val="19"/>
                <w:szCs w:val="19"/>
              </w:rPr>
              <w:t>技能训练等）。</w:t>
            </w:r>
          </w:p>
        </w:tc>
      </w:tr>
      <w:tr w14:paraId="7DBCB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068737AB">
            <w:pPr>
              <w:pStyle w:val="6"/>
              <w:spacing w:line="259" w:lineRule="auto"/>
            </w:pPr>
          </w:p>
          <w:p w14:paraId="1E81BA15">
            <w:pPr>
              <w:pStyle w:val="6"/>
              <w:spacing w:line="259" w:lineRule="auto"/>
            </w:pPr>
          </w:p>
          <w:p w14:paraId="12A2B2C0">
            <w:pPr>
              <w:pStyle w:val="6"/>
              <w:spacing w:line="259" w:lineRule="auto"/>
            </w:pPr>
          </w:p>
          <w:p w14:paraId="6E0A5E6D">
            <w:pPr>
              <w:pStyle w:val="6"/>
              <w:spacing w:line="259" w:lineRule="auto"/>
            </w:pPr>
          </w:p>
          <w:p w14:paraId="2F7971DE">
            <w:pPr>
              <w:pStyle w:val="6"/>
              <w:spacing w:line="259" w:lineRule="auto"/>
            </w:pPr>
          </w:p>
          <w:p w14:paraId="4B9C53DE">
            <w:pPr>
              <w:pStyle w:val="6"/>
              <w:spacing w:line="259" w:lineRule="auto"/>
            </w:pPr>
          </w:p>
          <w:p w14:paraId="1A3D18D8">
            <w:pPr>
              <w:pStyle w:val="6"/>
              <w:spacing w:line="259" w:lineRule="auto"/>
            </w:pPr>
          </w:p>
          <w:p w14:paraId="786301F3">
            <w:pPr>
              <w:pStyle w:val="6"/>
              <w:spacing w:line="259" w:lineRule="auto"/>
            </w:pPr>
          </w:p>
          <w:p w14:paraId="029C410B">
            <w:pPr>
              <w:pStyle w:val="6"/>
              <w:spacing w:line="259" w:lineRule="auto"/>
            </w:pPr>
          </w:p>
          <w:p w14:paraId="54BFF4FC">
            <w:pPr>
              <w:pStyle w:val="6"/>
              <w:spacing w:line="260" w:lineRule="auto"/>
            </w:pPr>
          </w:p>
          <w:p w14:paraId="3BD868F2">
            <w:pPr>
              <w:pStyle w:val="6"/>
              <w:spacing w:line="260" w:lineRule="auto"/>
            </w:pPr>
          </w:p>
          <w:p w14:paraId="039B14E0">
            <w:pPr>
              <w:pStyle w:val="6"/>
              <w:spacing w:line="260" w:lineRule="auto"/>
            </w:pPr>
          </w:p>
          <w:p w14:paraId="73BFD40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07DEF63E">
            <w:pPr>
              <w:spacing w:before="137"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143E368">
            <w:pPr>
              <w:spacing w:before="137"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3019" w:type="dxa"/>
            <w:gridSpan w:val="2"/>
            <w:vAlign w:val="top"/>
          </w:tcPr>
          <w:p w14:paraId="07B3DC9E">
            <w:pPr>
              <w:spacing w:before="137" w:line="230" w:lineRule="auto"/>
              <w:ind w:left="1122"/>
              <w:rPr>
                <w:rFonts w:ascii="宋体" w:hAnsi="宋体" w:eastAsia="宋体" w:cs="宋体"/>
                <w:sz w:val="19"/>
                <w:szCs w:val="19"/>
              </w:rPr>
            </w:pPr>
            <w:r>
              <w:rPr>
                <w:rFonts w:ascii="宋体" w:hAnsi="宋体" w:eastAsia="宋体" w:cs="宋体"/>
                <w:spacing w:val="7"/>
                <w:sz w:val="19"/>
                <w:szCs w:val="19"/>
              </w:rPr>
              <w:t>三级指标</w:t>
            </w:r>
          </w:p>
        </w:tc>
        <w:tc>
          <w:tcPr>
            <w:tcW w:w="2605" w:type="dxa"/>
            <w:vAlign w:val="top"/>
          </w:tcPr>
          <w:p w14:paraId="66AC55BB">
            <w:pPr>
              <w:spacing w:before="29" w:line="229" w:lineRule="auto"/>
              <w:ind w:left="121"/>
              <w:rPr>
                <w:rFonts w:ascii="宋体" w:hAnsi="宋体" w:eastAsia="宋体" w:cs="宋体"/>
                <w:sz w:val="19"/>
                <w:szCs w:val="19"/>
              </w:rPr>
            </w:pPr>
            <w:r>
              <w:rPr>
                <w:rFonts w:ascii="宋体" w:hAnsi="宋体" w:eastAsia="宋体" w:cs="宋体"/>
                <w:spacing w:val="8"/>
                <w:sz w:val="19"/>
                <w:szCs w:val="19"/>
              </w:rPr>
              <w:t>指标值（包含数字及文字描</w:t>
            </w:r>
          </w:p>
          <w:p w14:paraId="5700F5E1">
            <w:pPr>
              <w:spacing w:before="11" w:line="158" w:lineRule="exact"/>
              <w:ind w:left="1113"/>
              <w:rPr>
                <w:rFonts w:ascii="宋体" w:hAnsi="宋体" w:eastAsia="宋体" w:cs="宋体"/>
                <w:sz w:val="19"/>
                <w:szCs w:val="19"/>
              </w:rPr>
            </w:pPr>
            <w:r>
              <w:rPr>
                <w:rFonts w:ascii="宋体" w:hAnsi="宋体" w:eastAsia="宋体" w:cs="宋体"/>
                <w:spacing w:val="-2"/>
                <w:position w:val="-2"/>
                <w:sz w:val="19"/>
                <w:szCs w:val="19"/>
              </w:rPr>
              <w:t>述）</w:t>
            </w:r>
          </w:p>
        </w:tc>
      </w:tr>
      <w:tr w14:paraId="36264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79DA8818">
            <w:pPr>
              <w:pStyle w:val="6"/>
            </w:pPr>
          </w:p>
        </w:tc>
        <w:tc>
          <w:tcPr>
            <w:tcW w:w="1260" w:type="dxa"/>
            <w:vMerge w:val="restart"/>
            <w:tcBorders>
              <w:bottom w:val="nil"/>
            </w:tcBorders>
            <w:vAlign w:val="top"/>
          </w:tcPr>
          <w:p w14:paraId="6F3C973F">
            <w:pPr>
              <w:pStyle w:val="6"/>
              <w:spacing w:line="253" w:lineRule="auto"/>
            </w:pPr>
          </w:p>
          <w:p w14:paraId="5237B1AA">
            <w:pPr>
              <w:pStyle w:val="6"/>
              <w:spacing w:line="254" w:lineRule="auto"/>
            </w:pPr>
          </w:p>
          <w:p w14:paraId="74291BF0">
            <w:pPr>
              <w:pStyle w:val="6"/>
              <w:spacing w:line="254" w:lineRule="auto"/>
            </w:pPr>
          </w:p>
          <w:p w14:paraId="7B3C6C58">
            <w:pPr>
              <w:pStyle w:val="6"/>
              <w:spacing w:line="254" w:lineRule="auto"/>
            </w:pPr>
          </w:p>
          <w:p w14:paraId="43FFBBEA">
            <w:pPr>
              <w:pStyle w:val="6"/>
              <w:spacing w:line="254" w:lineRule="auto"/>
            </w:pPr>
          </w:p>
          <w:p w14:paraId="10158C39">
            <w:pPr>
              <w:spacing w:before="61"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583D722B">
            <w:pPr>
              <w:pStyle w:val="6"/>
              <w:spacing w:line="250" w:lineRule="auto"/>
            </w:pPr>
          </w:p>
          <w:p w14:paraId="7F8661F4">
            <w:pPr>
              <w:pStyle w:val="6"/>
              <w:spacing w:line="250" w:lineRule="auto"/>
            </w:pPr>
          </w:p>
          <w:p w14:paraId="1527DACD">
            <w:pPr>
              <w:pStyle w:val="6"/>
              <w:spacing w:line="251" w:lineRule="auto"/>
            </w:pPr>
          </w:p>
          <w:p w14:paraId="5271DF28">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3019" w:type="dxa"/>
            <w:gridSpan w:val="2"/>
            <w:vAlign w:val="top"/>
          </w:tcPr>
          <w:p w14:paraId="1B34F9AD">
            <w:pPr>
              <w:spacing w:before="92" w:line="229" w:lineRule="auto"/>
              <w:ind w:left="126"/>
              <w:rPr>
                <w:rFonts w:ascii="宋体" w:hAnsi="宋体" w:eastAsia="宋体" w:cs="宋体"/>
                <w:sz w:val="19"/>
                <w:szCs w:val="19"/>
              </w:rPr>
            </w:pPr>
            <w:r>
              <w:rPr>
                <w:rFonts w:ascii="宋体" w:hAnsi="宋体" w:eastAsia="宋体" w:cs="宋体"/>
                <w:spacing w:val="8"/>
                <w:sz w:val="19"/>
                <w:szCs w:val="19"/>
              </w:rPr>
              <w:t>全县12个乡镇森林草原防灭火工</w:t>
            </w:r>
          </w:p>
          <w:p w14:paraId="4C55FDC5">
            <w:pPr>
              <w:spacing w:before="11" w:line="228" w:lineRule="auto"/>
              <w:ind w:left="1222"/>
              <w:rPr>
                <w:rFonts w:ascii="宋体" w:hAnsi="宋体" w:eastAsia="宋体" w:cs="宋体"/>
                <w:sz w:val="19"/>
                <w:szCs w:val="19"/>
              </w:rPr>
            </w:pPr>
            <w:r>
              <w:rPr>
                <w:rFonts w:hint="eastAsia" w:ascii="宋体" w:hAnsi="宋体" w:eastAsia="宋体" w:cs="宋体"/>
                <w:spacing w:val="6"/>
                <w:sz w:val="19"/>
                <w:szCs w:val="19"/>
                <w:lang w:eastAsia="zh-CN"/>
              </w:rPr>
              <w:t>做</w:t>
            </w:r>
            <w:r>
              <w:rPr>
                <w:rFonts w:ascii="宋体" w:hAnsi="宋体" w:eastAsia="宋体" w:cs="宋体"/>
                <w:spacing w:val="6"/>
                <w:sz w:val="19"/>
                <w:szCs w:val="19"/>
              </w:rPr>
              <w:t>宣传</w:t>
            </w:r>
          </w:p>
        </w:tc>
        <w:tc>
          <w:tcPr>
            <w:tcW w:w="2605" w:type="dxa"/>
            <w:vAlign w:val="top"/>
          </w:tcPr>
          <w:p w14:paraId="5A39E156">
            <w:pPr>
              <w:spacing w:before="217" w:line="229" w:lineRule="auto"/>
              <w:ind w:left="1081"/>
              <w:rPr>
                <w:rFonts w:ascii="宋体" w:hAnsi="宋体" w:eastAsia="宋体" w:cs="宋体"/>
                <w:sz w:val="19"/>
                <w:szCs w:val="19"/>
              </w:rPr>
            </w:pPr>
            <w:r>
              <w:rPr>
                <w:rFonts w:ascii="宋体" w:hAnsi="宋体" w:eastAsia="宋体" w:cs="宋体"/>
                <w:spacing w:val="-2"/>
                <w:sz w:val="19"/>
                <w:szCs w:val="19"/>
              </w:rPr>
              <w:t>≥5次</w:t>
            </w:r>
          </w:p>
        </w:tc>
      </w:tr>
      <w:tr w14:paraId="4D654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23D12829">
            <w:pPr>
              <w:pStyle w:val="6"/>
            </w:pPr>
          </w:p>
        </w:tc>
        <w:tc>
          <w:tcPr>
            <w:tcW w:w="1260" w:type="dxa"/>
            <w:vMerge w:val="continue"/>
            <w:tcBorders>
              <w:top w:val="nil"/>
              <w:bottom w:val="nil"/>
            </w:tcBorders>
            <w:vAlign w:val="top"/>
          </w:tcPr>
          <w:p w14:paraId="1709B233">
            <w:pPr>
              <w:pStyle w:val="6"/>
            </w:pPr>
          </w:p>
        </w:tc>
        <w:tc>
          <w:tcPr>
            <w:tcW w:w="1488" w:type="dxa"/>
            <w:vMerge w:val="continue"/>
            <w:tcBorders>
              <w:top w:val="nil"/>
              <w:bottom w:val="nil"/>
            </w:tcBorders>
            <w:vAlign w:val="top"/>
          </w:tcPr>
          <w:p w14:paraId="27AB2882">
            <w:pPr>
              <w:pStyle w:val="6"/>
            </w:pPr>
          </w:p>
        </w:tc>
        <w:tc>
          <w:tcPr>
            <w:tcW w:w="3019" w:type="dxa"/>
            <w:gridSpan w:val="2"/>
            <w:vAlign w:val="top"/>
          </w:tcPr>
          <w:p w14:paraId="6198B5CF">
            <w:pPr>
              <w:spacing w:before="83" w:line="229" w:lineRule="auto"/>
              <w:ind w:left="126"/>
              <w:rPr>
                <w:rFonts w:ascii="宋体" w:hAnsi="宋体" w:eastAsia="宋体" w:cs="宋体"/>
                <w:sz w:val="19"/>
                <w:szCs w:val="19"/>
              </w:rPr>
            </w:pPr>
            <w:r>
              <w:rPr>
                <w:rFonts w:hint="eastAsia" w:ascii="宋体" w:hAnsi="宋体" w:eastAsia="宋体" w:cs="宋体"/>
                <w:spacing w:val="8"/>
                <w:sz w:val="19"/>
                <w:szCs w:val="19"/>
                <w:lang w:eastAsia="zh-CN"/>
              </w:rPr>
              <w:t>森林草原防灭火</w:t>
            </w:r>
            <w:r>
              <w:rPr>
                <w:rFonts w:ascii="宋体" w:hAnsi="宋体" w:eastAsia="宋体" w:cs="宋体"/>
                <w:spacing w:val="8"/>
                <w:sz w:val="19"/>
                <w:szCs w:val="19"/>
              </w:rPr>
              <w:t>综合应急演练、教</w:t>
            </w:r>
          </w:p>
          <w:p w14:paraId="53BA61CB">
            <w:pPr>
              <w:spacing w:before="11" w:line="229" w:lineRule="auto"/>
              <w:ind w:left="131"/>
              <w:rPr>
                <w:rFonts w:ascii="宋体" w:hAnsi="宋体" w:eastAsia="宋体" w:cs="宋体"/>
                <w:sz w:val="19"/>
                <w:szCs w:val="19"/>
              </w:rPr>
            </w:pPr>
            <w:r>
              <w:rPr>
                <w:rFonts w:ascii="宋体" w:hAnsi="宋体" w:eastAsia="宋体" w:cs="宋体"/>
                <w:spacing w:val="7"/>
                <w:sz w:val="19"/>
                <w:szCs w:val="19"/>
              </w:rPr>
              <w:t>官团培训、森林草原防灭火技能</w:t>
            </w:r>
          </w:p>
          <w:p w14:paraId="44C560BC">
            <w:pPr>
              <w:spacing w:before="11" w:line="230" w:lineRule="auto"/>
              <w:ind w:left="1223"/>
              <w:rPr>
                <w:rFonts w:ascii="宋体" w:hAnsi="宋体" w:eastAsia="宋体" w:cs="宋体"/>
                <w:sz w:val="19"/>
                <w:szCs w:val="19"/>
              </w:rPr>
            </w:pPr>
            <w:r>
              <w:rPr>
                <w:rFonts w:ascii="宋体" w:hAnsi="宋体" w:eastAsia="宋体" w:cs="宋体"/>
                <w:spacing w:val="5"/>
                <w:sz w:val="19"/>
                <w:szCs w:val="19"/>
              </w:rPr>
              <w:t>大比武</w:t>
            </w:r>
          </w:p>
        </w:tc>
        <w:tc>
          <w:tcPr>
            <w:tcW w:w="2605" w:type="dxa"/>
            <w:vAlign w:val="top"/>
          </w:tcPr>
          <w:p w14:paraId="3FED86D6">
            <w:pPr>
              <w:pStyle w:val="6"/>
              <w:spacing w:line="267" w:lineRule="auto"/>
            </w:pPr>
          </w:p>
          <w:p w14:paraId="7E643CA9">
            <w:pPr>
              <w:spacing w:before="62" w:line="229" w:lineRule="auto"/>
              <w:ind w:left="1081"/>
              <w:rPr>
                <w:rFonts w:ascii="宋体" w:hAnsi="宋体" w:eastAsia="宋体" w:cs="宋体"/>
                <w:sz w:val="19"/>
                <w:szCs w:val="19"/>
              </w:rPr>
            </w:pPr>
            <w:r>
              <w:rPr>
                <w:rFonts w:ascii="宋体" w:hAnsi="宋体" w:eastAsia="宋体" w:cs="宋体"/>
                <w:spacing w:val="-2"/>
                <w:sz w:val="19"/>
                <w:szCs w:val="19"/>
              </w:rPr>
              <w:t>≥3次</w:t>
            </w:r>
          </w:p>
        </w:tc>
      </w:tr>
      <w:tr w14:paraId="655F8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1467" w:type="dxa"/>
            <w:vMerge w:val="continue"/>
            <w:tcBorders>
              <w:top w:val="nil"/>
              <w:bottom w:val="nil"/>
            </w:tcBorders>
            <w:vAlign w:val="top"/>
          </w:tcPr>
          <w:p w14:paraId="7BF05EFB">
            <w:pPr>
              <w:pStyle w:val="6"/>
            </w:pPr>
          </w:p>
        </w:tc>
        <w:tc>
          <w:tcPr>
            <w:tcW w:w="1260" w:type="dxa"/>
            <w:vMerge w:val="continue"/>
            <w:tcBorders>
              <w:top w:val="nil"/>
              <w:bottom w:val="nil"/>
            </w:tcBorders>
            <w:vAlign w:val="top"/>
          </w:tcPr>
          <w:p w14:paraId="7B1CB0E9">
            <w:pPr>
              <w:pStyle w:val="6"/>
            </w:pPr>
          </w:p>
        </w:tc>
        <w:tc>
          <w:tcPr>
            <w:tcW w:w="1488" w:type="dxa"/>
            <w:vMerge w:val="continue"/>
            <w:tcBorders>
              <w:top w:val="nil"/>
            </w:tcBorders>
            <w:vAlign w:val="top"/>
          </w:tcPr>
          <w:p w14:paraId="44D09523">
            <w:pPr>
              <w:pStyle w:val="6"/>
            </w:pPr>
          </w:p>
        </w:tc>
        <w:tc>
          <w:tcPr>
            <w:tcW w:w="3019" w:type="dxa"/>
            <w:gridSpan w:val="2"/>
            <w:vAlign w:val="top"/>
          </w:tcPr>
          <w:p w14:paraId="4E9295B7">
            <w:pPr>
              <w:spacing w:before="89" w:line="229" w:lineRule="auto"/>
              <w:ind w:left="428"/>
              <w:rPr>
                <w:rFonts w:ascii="宋体" w:hAnsi="宋体" w:eastAsia="宋体" w:cs="宋体"/>
                <w:sz w:val="19"/>
                <w:szCs w:val="19"/>
              </w:rPr>
            </w:pPr>
            <w:r>
              <w:rPr>
                <w:rFonts w:ascii="宋体" w:hAnsi="宋体" w:eastAsia="宋体" w:cs="宋体"/>
                <w:spacing w:val="8"/>
                <w:sz w:val="19"/>
                <w:szCs w:val="19"/>
              </w:rPr>
              <w:t>组织森林防灭火技能培训</w:t>
            </w:r>
          </w:p>
        </w:tc>
        <w:tc>
          <w:tcPr>
            <w:tcW w:w="2605" w:type="dxa"/>
            <w:vAlign w:val="top"/>
          </w:tcPr>
          <w:p w14:paraId="671D5DC6">
            <w:pPr>
              <w:spacing w:before="89" w:line="229" w:lineRule="auto"/>
              <w:ind w:left="1031"/>
              <w:rPr>
                <w:rFonts w:ascii="宋体" w:hAnsi="宋体" w:eastAsia="宋体" w:cs="宋体"/>
                <w:sz w:val="19"/>
                <w:szCs w:val="19"/>
              </w:rPr>
            </w:pPr>
            <w:r>
              <w:rPr>
                <w:rFonts w:ascii="宋体" w:hAnsi="宋体" w:eastAsia="宋体" w:cs="宋体"/>
                <w:sz w:val="19"/>
                <w:szCs w:val="19"/>
              </w:rPr>
              <w:t>≥10次</w:t>
            </w:r>
          </w:p>
        </w:tc>
      </w:tr>
      <w:tr w14:paraId="77A20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45" w:hRule="atLeast"/>
        </w:trPr>
        <w:tc>
          <w:tcPr>
            <w:tcW w:w="1467" w:type="dxa"/>
            <w:vMerge w:val="continue"/>
            <w:tcBorders>
              <w:top w:val="nil"/>
              <w:bottom w:val="nil"/>
            </w:tcBorders>
            <w:vAlign w:val="top"/>
          </w:tcPr>
          <w:p w14:paraId="25FEB1E7">
            <w:pPr>
              <w:pStyle w:val="6"/>
            </w:pPr>
          </w:p>
        </w:tc>
        <w:tc>
          <w:tcPr>
            <w:tcW w:w="1260" w:type="dxa"/>
            <w:vMerge w:val="continue"/>
            <w:tcBorders>
              <w:top w:val="nil"/>
              <w:bottom w:val="nil"/>
            </w:tcBorders>
            <w:vAlign w:val="top"/>
          </w:tcPr>
          <w:p w14:paraId="4610D2D0">
            <w:pPr>
              <w:pStyle w:val="6"/>
            </w:pPr>
          </w:p>
        </w:tc>
        <w:tc>
          <w:tcPr>
            <w:tcW w:w="1488" w:type="dxa"/>
            <w:vAlign w:val="top"/>
          </w:tcPr>
          <w:p w14:paraId="37E9D5DA">
            <w:pPr>
              <w:spacing w:before="139"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3019" w:type="dxa"/>
            <w:gridSpan w:val="2"/>
            <w:vAlign w:val="top"/>
          </w:tcPr>
          <w:p w14:paraId="7353BE5B">
            <w:pPr>
              <w:spacing w:before="139" w:line="229" w:lineRule="auto"/>
              <w:ind w:left="127"/>
              <w:rPr>
                <w:rFonts w:ascii="宋体" w:hAnsi="宋体" w:eastAsia="宋体" w:cs="宋体"/>
                <w:sz w:val="19"/>
                <w:szCs w:val="19"/>
              </w:rPr>
            </w:pPr>
            <w:r>
              <w:rPr>
                <w:rFonts w:ascii="宋体" w:hAnsi="宋体" w:eastAsia="宋体" w:cs="宋体"/>
                <w:spacing w:val="8"/>
                <w:sz w:val="19"/>
                <w:szCs w:val="19"/>
              </w:rPr>
              <w:t>县森防指办公室相关工作完成率</w:t>
            </w:r>
          </w:p>
        </w:tc>
        <w:tc>
          <w:tcPr>
            <w:tcW w:w="2605" w:type="dxa"/>
            <w:vAlign w:val="top"/>
          </w:tcPr>
          <w:p w14:paraId="43EF1B09">
            <w:pPr>
              <w:spacing w:before="139" w:line="254" w:lineRule="exact"/>
              <w:ind w:left="1079"/>
              <w:rPr>
                <w:rFonts w:ascii="宋体" w:hAnsi="宋体" w:eastAsia="宋体" w:cs="宋体"/>
                <w:sz w:val="19"/>
                <w:szCs w:val="19"/>
              </w:rPr>
            </w:pPr>
            <w:r>
              <w:rPr>
                <w:rFonts w:ascii="宋体" w:hAnsi="宋体" w:eastAsia="宋体" w:cs="宋体"/>
                <w:position w:val="1"/>
                <w:sz w:val="19"/>
                <w:szCs w:val="19"/>
              </w:rPr>
              <w:t>≥95%</w:t>
            </w:r>
          </w:p>
        </w:tc>
      </w:tr>
      <w:tr w14:paraId="1CCF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467" w:type="dxa"/>
            <w:vMerge w:val="continue"/>
            <w:tcBorders>
              <w:top w:val="nil"/>
              <w:bottom w:val="nil"/>
            </w:tcBorders>
            <w:vAlign w:val="top"/>
          </w:tcPr>
          <w:p w14:paraId="66B56C3E">
            <w:pPr>
              <w:pStyle w:val="6"/>
            </w:pPr>
          </w:p>
        </w:tc>
        <w:tc>
          <w:tcPr>
            <w:tcW w:w="1260" w:type="dxa"/>
            <w:vMerge w:val="continue"/>
            <w:tcBorders>
              <w:top w:val="nil"/>
            </w:tcBorders>
            <w:vAlign w:val="top"/>
          </w:tcPr>
          <w:p w14:paraId="6145417A">
            <w:pPr>
              <w:pStyle w:val="6"/>
            </w:pPr>
          </w:p>
        </w:tc>
        <w:tc>
          <w:tcPr>
            <w:tcW w:w="1488" w:type="dxa"/>
            <w:vAlign w:val="top"/>
          </w:tcPr>
          <w:p w14:paraId="4CB2AF12">
            <w:pPr>
              <w:spacing w:before="200"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3019" w:type="dxa"/>
            <w:gridSpan w:val="2"/>
            <w:vAlign w:val="top"/>
          </w:tcPr>
          <w:p w14:paraId="74CFC46C">
            <w:pPr>
              <w:spacing w:before="75" w:line="229" w:lineRule="auto"/>
              <w:ind w:left="320"/>
              <w:rPr>
                <w:rFonts w:ascii="宋体" w:hAnsi="宋体" w:eastAsia="宋体" w:cs="宋体"/>
                <w:sz w:val="19"/>
                <w:szCs w:val="19"/>
              </w:rPr>
            </w:pPr>
            <w:r>
              <w:rPr>
                <w:rFonts w:ascii="宋体" w:hAnsi="宋体" w:eastAsia="宋体" w:cs="宋体"/>
                <w:spacing w:val="7"/>
                <w:sz w:val="19"/>
                <w:szCs w:val="19"/>
              </w:rPr>
              <w:t>任务完成时间（2025年12月</w:t>
            </w:r>
          </w:p>
          <w:p w14:paraId="3A8803A1">
            <w:pPr>
              <w:spacing w:before="11" w:line="226" w:lineRule="auto"/>
              <w:ind w:left="1223"/>
              <w:rPr>
                <w:rFonts w:ascii="宋体" w:hAnsi="宋体" w:eastAsia="宋体" w:cs="宋体"/>
                <w:sz w:val="19"/>
                <w:szCs w:val="19"/>
              </w:rPr>
            </w:pPr>
            <w:r>
              <w:rPr>
                <w:rFonts w:ascii="宋体" w:hAnsi="宋体" w:eastAsia="宋体" w:cs="宋体"/>
                <w:sz w:val="19"/>
                <w:szCs w:val="19"/>
              </w:rPr>
              <w:t>20日）</w:t>
            </w:r>
          </w:p>
        </w:tc>
        <w:tc>
          <w:tcPr>
            <w:tcW w:w="2605" w:type="dxa"/>
            <w:vAlign w:val="top"/>
          </w:tcPr>
          <w:p w14:paraId="34564649">
            <w:pPr>
              <w:spacing w:before="200" w:line="229" w:lineRule="auto"/>
              <w:ind w:left="1076"/>
              <w:rPr>
                <w:rFonts w:ascii="宋体" w:hAnsi="宋体" w:eastAsia="宋体" w:cs="宋体"/>
                <w:sz w:val="19"/>
                <w:szCs w:val="19"/>
              </w:rPr>
            </w:pPr>
            <w:r>
              <w:rPr>
                <w:rFonts w:ascii="宋体" w:hAnsi="宋体" w:eastAsia="宋体" w:cs="宋体"/>
                <w:sz w:val="19"/>
                <w:szCs w:val="19"/>
              </w:rPr>
              <w:t>≤1年</w:t>
            </w:r>
          </w:p>
        </w:tc>
      </w:tr>
      <w:tr w14:paraId="7A4A8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68B5148C">
            <w:pPr>
              <w:pStyle w:val="6"/>
            </w:pPr>
          </w:p>
        </w:tc>
        <w:tc>
          <w:tcPr>
            <w:tcW w:w="1260" w:type="dxa"/>
            <w:vAlign w:val="top"/>
          </w:tcPr>
          <w:p w14:paraId="39B6E1D9">
            <w:pPr>
              <w:spacing w:before="141"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21F5D67">
            <w:pPr>
              <w:spacing w:before="14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3019" w:type="dxa"/>
            <w:gridSpan w:val="2"/>
            <w:vAlign w:val="top"/>
          </w:tcPr>
          <w:p w14:paraId="18C766A0">
            <w:pPr>
              <w:spacing w:before="141" w:line="230" w:lineRule="auto"/>
              <w:ind w:left="924"/>
              <w:rPr>
                <w:rFonts w:ascii="宋体" w:hAnsi="宋体" w:eastAsia="宋体" w:cs="宋体"/>
                <w:sz w:val="19"/>
                <w:szCs w:val="19"/>
              </w:rPr>
            </w:pPr>
            <w:r>
              <w:rPr>
                <w:rFonts w:ascii="宋体" w:hAnsi="宋体" w:eastAsia="宋体" w:cs="宋体"/>
                <w:spacing w:val="7"/>
                <w:sz w:val="19"/>
                <w:szCs w:val="19"/>
              </w:rPr>
              <w:t>财政投入资金</w:t>
            </w:r>
          </w:p>
        </w:tc>
        <w:tc>
          <w:tcPr>
            <w:tcW w:w="2605" w:type="dxa"/>
            <w:vAlign w:val="top"/>
          </w:tcPr>
          <w:p w14:paraId="01A2E450">
            <w:pPr>
              <w:spacing w:before="147" w:line="221" w:lineRule="auto"/>
              <w:ind w:left="964"/>
              <w:rPr>
                <w:rFonts w:ascii="宋体" w:hAnsi="宋体" w:eastAsia="宋体" w:cs="宋体"/>
                <w:sz w:val="18"/>
                <w:szCs w:val="18"/>
              </w:rPr>
            </w:pPr>
            <w:r>
              <w:rPr>
                <w:rFonts w:ascii="宋体" w:hAnsi="宋体" w:eastAsia="宋体" w:cs="宋体"/>
                <w:spacing w:val="-4"/>
                <w:sz w:val="18"/>
                <w:szCs w:val="18"/>
              </w:rPr>
              <w:t>≤70万元</w:t>
            </w:r>
          </w:p>
        </w:tc>
      </w:tr>
      <w:tr w14:paraId="13125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0CF80C00">
            <w:pPr>
              <w:pStyle w:val="6"/>
            </w:pPr>
          </w:p>
        </w:tc>
        <w:tc>
          <w:tcPr>
            <w:tcW w:w="1260" w:type="dxa"/>
            <w:vMerge w:val="restart"/>
            <w:tcBorders>
              <w:bottom w:val="nil"/>
            </w:tcBorders>
            <w:vAlign w:val="top"/>
          </w:tcPr>
          <w:p w14:paraId="18821233">
            <w:pPr>
              <w:pStyle w:val="6"/>
              <w:spacing w:line="315" w:lineRule="auto"/>
            </w:pPr>
          </w:p>
          <w:p w14:paraId="51D9FEE5">
            <w:pPr>
              <w:pStyle w:val="6"/>
              <w:spacing w:line="315" w:lineRule="auto"/>
            </w:pPr>
          </w:p>
          <w:p w14:paraId="58475B3F">
            <w:pPr>
              <w:pStyle w:val="6"/>
              <w:spacing w:line="315" w:lineRule="auto"/>
            </w:pPr>
          </w:p>
          <w:p w14:paraId="5D718FBF">
            <w:pPr>
              <w:spacing w:before="62"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87012E6">
            <w:pPr>
              <w:spacing w:before="14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3019" w:type="dxa"/>
            <w:gridSpan w:val="2"/>
            <w:vAlign w:val="top"/>
          </w:tcPr>
          <w:p w14:paraId="44882665">
            <w:pPr>
              <w:spacing w:before="142" w:line="229" w:lineRule="auto"/>
              <w:ind w:left="1022"/>
              <w:rPr>
                <w:rFonts w:ascii="宋体" w:hAnsi="宋体" w:eastAsia="宋体" w:cs="宋体"/>
                <w:sz w:val="19"/>
                <w:szCs w:val="19"/>
              </w:rPr>
            </w:pPr>
            <w:r>
              <w:rPr>
                <w:rFonts w:ascii="宋体" w:hAnsi="宋体" w:eastAsia="宋体" w:cs="宋体"/>
                <w:spacing w:val="7"/>
                <w:sz w:val="19"/>
                <w:szCs w:val="19"/>
              </w:rPr>
              <w:t>成果应用率</w:t>
            </w:r>
          </w:p>
        </w:tc>
        <w:tc>
          <w:tcPr>
            <w:tcW w:w="2605" w:type="dxa"/>
            <w:vAlign w:val="top"/>
          </w:tcPr>
          <w:p w14:paraId="1133FD6D">
            <w:pPr>
              <w:spacing w:before="142" w:line="254" w:lineRule="exact"/>
              <w:ind w:left="1079"/>
              <w:rPr>
                <w:rFonts w:ascii="宋体" w:hAnsi="宋体" w:eastAsia="宋体" w:cs="宋体"/>
                <w:sz w:val="19"/>
                <w:szCs w:val="19"/>
              </w:rPr>
            </w:pPr>
            <w:r>
              <w:rPr>
                <w:rFonts w:ascii="宋体" w:hAnsi="宋体" w:eastAsia="宋体" w:cs="宋体"/>
                <w:position w:val="1"/>
                <w:sz w:val="19"/>
                <w:szCs w:val="19"/>
              </w:rPr>
              <w:t>≥90%</w:t>
            </w:r>
          </w:p>
        </w:tc>
      </w:tr>
      <w:tr w14:paraId="114FC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7" w:type="dxa"/>
            <w:vMerge w:val="continue"/>
            <w:tcBorders>
              <w:top w:val="nil"/>
              <w:bottom w:val="nil"/>
            </w:tcBorders>
            <w:vAlign w:val="top"/>
          </w:tcPr>
          <w:p w14:paraId="2F82EA0A">
            <w:pPr>
              <w:pStyle w:val="6"/>
            </w:pPr>
          </w:p>
        </w:tc>
        <w:tc>
          <w:tcPr>
            <w:tcW w:w="1260" w:type="dxa"/>
            <w:vMerge w:val="continue"/>
            <w:tcBorders>
              <w:top w:val="nil"/>
              <w:bottom w:val="nil"/>
            </w:tcBorders>
            <w:vAlign w:val="top"/>
          </w:tcPr>
          <w:p w14:paraId="7612EC7F">
            <w:pPr>
              <w:pStyle w:val="6"/>
            </w:pPr>
          </w:p>
        </w:tc>
        <w:tc>
          <w:tcPr>
            <w:tcW w:w="1488" w:type="dxa"/>
            <w:vAlign w:val="top"/>
          </w:tcPr>
          <w:p w14:paraId="325CF0CC">
            <w:pPr>
              <w:spacing w:before="234"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3019" w:type="dxa"/>
            <w:gridSpan w:val="2"/>
            <w:vAlign w:val="top"/>
          </w:tcPr>
          <w:p w14:paraId="521A22B9">
            <w:pPr>
              <w:spacing w:before="112" w:line="239" w:lineRule="auto"/>
              <w:ind w:left="125" w:right="98" w:firstLine="102"/>
              <w:rPr>
                <w:rFonts w:ascii="宋体" w:hAnsi="宋体" w:eastAsia="宋体" w:cs="宋体"/>
                <w:sz w:val="19"/>
                <w:szCs w:val="19"/>
              </w:rPr>
            </w:pPr>
            <w:r>
              <w:rPr>
                <w:rFonts w:ascii="宋体" w:hAnsi="宋体" w:eastAsia="宋体" w:cs="宋体"/>
                <w:spacing w:val="8"/>
                <w:sz w:val="19"/>
                <w:szCs w:val="19"/>
              </w:rPr>
              <w:t>提高抢险队伍的实战经验和水平，减少人民群众生命财产损失</w:t>
            </w:r>
          </w:p>
        </w:tc>
        <w:tc>
          <w:tcPr>
            <w:tcW w:w="2605" w:type="dxa"/>
            <w:vAlign w:val="top"/>
          </w:tcPr>
          <w:p w14:paraId="750123FA">
            <w:pPr>
              <w:spacing w:before="234" w:line="254" w:lineRule="exact"/>
              <w:ind w:left="1079"/>
              <w:rPr>
                <w:rFonts w:ascii="宋体" w:hAnsi="宋体" w:eastAsia="宋体" w:cs="宋体"/>
                <w:sz w:val="19"/>
                <w:szCs w:val="19"/>
              </w:rPr>
            </w:pPr>
            <w:r>
              <w:rPr>
                <w:rFonts w:ascii="宋体" w:hAnsi="宋体" w:eastAsia="宋体" w:cs="宋体"/>
                <w:position w:val="1"/>
                <w:sz w:val="19"/>
                <w:szCs w:val="19"/>
              </w:rPr>
              <w:t>≥90%</w:t>
            </w:r>
          </w:p>
        </w:tc>
      </w:tr>
      <w:tr w14:paraId="05C42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467" w:type="dxa"/>
            <w:vMerge w:val="continue"/>
            <w:tcBorders>
              <w:top w:val="nil"/>
              <w:bottom w:val="nil"/>
            </w:tcBorders>
            <w:vAlign w:val="top"/>
          </w:tcPr>
          <w:p w14:paraId="31786344">
            <w:pPr>
              <w:pStyle w:val="6"/>
            </w:pPr>
          </w:p>
        </w:tc>
        <w:tc>
          <w:tcPr>
            <w:tcW w:w="1260" w:type="dxa"/>
            <w:vMerge w:val="continue"/>
            <w:tcBorders>
              <w:top w:val="nil"/>
              <w:bottom w:val="nil"/>
            </w:tcBorders>
            <w:vAlign w:val="top"/>
          </w:tcPr>
          <w:p w14:paraId="6B1717A0">
            <w:pPr>
              <w:pStyle w:val="6"/>
            </w:pPr>
          </w:p>
        </w:tc>
        <w:tc>
          <w:tcPr>
            <w:tcW w:w="1488" w:type="dxa"/>
            <w:vAlign w:val="top"/>
          </w:tcPr>
          <w:p w14:paraId="48FB4F05">
            <w:pPr>
              <w:spacing w:before="191" w:line="230" w:lineRule="auto"/>
              <w:ind w:left="154"/>
              <w:rPr>
                <w:rFonts w:ascii="宋体" w:hAnsi="宋体" w:eastAsia="宋体" w:cs="宋体"/>
                <w:sz w:val="19"/>
                <w:szCs w:val="19"/>
              </w:rPr>
            </w:pPr>
            <w:r>
              <w:rPr>
                <w:rFonts w:ascii="宋体" w:hAnsi="宋体" w:eastAsia="宋体" w:cs="宋体"/>
                <w:spacing w:val="7"/>
                <w:sz w:val="19"/>
                <w:szCs w:val="19"/>
              </w:rPr>
              <w:t>生态效益指标</w:t>
            </w:r>
          </w:p>
        </w:tc>
        <w:tc>
          <w:tcPr>
            <w:tcW w:w="3019" w:type="dxa"/>
            <w:gridSpan w:val="2"/>
            <w:vAlign w:val="top"/>
          </w:tcPr>
          <w:p w14:paraId="1505BA74">
            <w:pPr>
              <w:spacing w:before="68" w:line="229" w:lineRule="auto"/>
              <w:ind w:left="126"/>
              <w:rPr>
                <w:rFonts w:ascii="宋体" w:hAnsi="宋体" w:eastAsia="宋体" w:cs="宋体"/>
                <w:sz w:val="19"/>
                <w:szCs w:val="19"/>
              </w:rPr>
            </w:pPr>
            <w:r>
              <w:rPr>
                <w:rFonts w:ascii="宋体" w:hAnsi="宋体" w:eastAsia="宋体" w:cs="宋体"/>
                <w:spacing w:val="5"/>
                <w:sz w:val="19"/>
                <w:szCs w:val="19"/>
              </w:rPr>
              <w:t>减少森林草原的自然灾害发生，</w:t>
            </w:r>
          </w:p>
          <w:p w14:paraId="726A9B13">
            <w:pPr>
              <w:spacing w:before="11" w:line="212" w:lineRule="auto"/>
              <w:ind w:left="926"/>
              <w:rPr>
                <w:rFonts w:ascii="宋体" w:hAnsi="宋体" w:eastAsia="宋体" w:cs="宋体"/>
                <w:sz w:val="19"/>
                <w:szCs w:val="19"/>
              </w:rPr>
            </w:pPr>
            <w:r>
              <w:rPr>
                <w:rFonts w:ascii="宋体" w:hAnsi="宋体" w:eastAsia="宋体" w:cs="宋体"/>
                <w:spacing w:val="7"/>
                <w:sz w:val="19"/>
                <w:szCs w:val="19"/>
              </w:rPr>
              <w:t>维护生态环境</w:t>
            </w:r>
          </w:p>
        </w:tc>
        <w:tc>
          <w:tcPr>
            <w:tcW w:w="2605" w:type="dxa"/>
            <w:vAlign w:val="top"/>
          </w:tcPr>
          <w:p w14:paraId="535A385D">
            <w:pPr>
              <w:spacing w:before="191" w:line="254" w:lineRule="exact"/>
              <w:ind w:left="1079"/>
              <w:rPr>
                <w:rFonts w:ascii="宋体" w:hAnsi="宋体" w:eastAsia="宋体" w:cs="宋体"/>
                <w:sz w:val="19"/>
                <w:szCs w:val="19"/>
              </w:rPr>
            </w:pPr>
            <w:r>
              <w:rPr>
                <w:rFonts w:ascii="宋体" w:hAnsi="宋体" w:eastAsia="宋体" w:cs="宋体"/>
                <w:position w:val="1"/>
                <w:sz w:val="19"/>
                <w:szCs w:val="19"/>
              </w:rPr>
              <w:t>≥90%</w:t>
            </w:r>
          </w:p>
        </w:tc>
      </w:tr>
      <w:tr w14:paraId="2823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1A1A7676">
            <w:pPr>
              <w:pStyle w:val="6"/>
            </w:pPr>
          </w:p>
        </w:tc>
        <w:tc>
          <w:tcPr>
            <w:tcW w:w="1260" w:type="dxa"/>
            <w:vMerge w:val="continue"/>
            <w:tcBorders>
              <w:top w:val="nil"/>
            </w:tcBorders>
            <w:vAlign w:val="top"/>
          </w:tcPr>
          <w:p w14:paraId="106D565B">
            <w:pPr>
              <w:pStyle w:val="6"/>
            </w:pPr>
          </w:p>
        </w:tc>
        <w:tc>
          <w:tcPr>
            <w:tcW w:w="1488" w:type="dxa"/>
            <w:vAlign w:val="top"/>
          </w:tcPr>
          <w:p w14:paraId="6C9AEB66">
            <w:pPr>
              <w:spacing w:before="18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3019" w:type="dxa"/>
            <w:gridSpan w:val="2"/>
            <w:vAlign w:val="top"/>
          </w:tcPr>
          <w:p w14:paraId="0E8AAC3F">
            <w:pPr>
              <w:spacing w:before="59" w:line="229" w:lineRule="auto"/>
              <w:ind w:left="127"/>
              <w:rPr>
                <w:rFonts w:ascii="宋体" w:hAnsi="宋体" w:eastAsia="宋体" w:cs="宋体"/>
                <w:sz w:val="19"/>
                <w:szCs w:val="19"/>
              </w:rPr>
            </w:pPr>
            <w:r>
              <w:rPr>
                <w:rFonts w:ascii="宋体" w:hAnsi="宋体" w:eastAsia="宋体" w:cs="宋体"/>
                <w:spacing w:val="7"/>
                <w:sz w:val="19"/>
                <w:szCs w:val="19"/>
              </w:rPr>
              <w:t>预防森林草原防灭火，减少全县</w:t>
            </w:r>
          </w:p>
          <w:p w14:paraId="512EA1C3">
            <w:pPr>
              <w:spacing w:before="11" w:line="201" w:lineRule="auto"/>
              <w:ind w:left="1237"/>
              <w:rPr>
                <w:rFonts w:ascii="宋体" w:hAnsi="宋体" w:eastAsia="宋体" w:cs="宋体"/>
                <w:sz w:val="19"/>
                <w:szCs w:val="19"/>
              </w:rPr>
            </w:pPr>
            <w:r>
              <w:rPr>
                <w:rFonts w:ascii="宋体" w:hAnsi="宋体" w:eastAsia="宋体" w:cs="宋体"/>
                <w:sz w:val="19"/>
                <w:szCs w:val="19"/>
              </w:rPr>
              <w:t>的火灾</w:t>
            </w:r>
          </w:p>
        </w:tc>
        <w:tc>
          <w:tcPr>
            <w:tcW w:w="2605" w:type="dxa"/>
            <w:vAlign w:val="top"/>
          </w:tcPr>
          <w:p w14:paraId="5646BE0B">
            <w:pPr>
              <w:spacing w:before="181" w:line="254" w:lineRule="exact"/>
              <w:ind w:left="1079"/>
              <w:rPr>
                <w:rFonts w:ascii="宋体" w:hAnsi="宋体" w:eastAsia="宋体" w:cs="宋体"/>
                <w:sz w:val="19"/>
                <w:szCs w:val="19"/>
              </w:rPr>
            </w:pPr>
            <w:r>
              <w:rPr>
                <w:rFonts w:ascii="宋体" w:hAnsi="宋体" w:eastAsia="宋体" w:cs="宋体"/>
                <w:position w:val="1"/>
                <w:sz w:val="19"/>
                <w:szCs w:val="19"/>
              </w:rPr>
              <w:t>≥90%</w:t>
            </w:r>
          </w:p>
        </w:tc>
      </w:tr>
      <w:tr w14:paraId="3F109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1467" w:type="dxa"/>
            <w:vMerge w:val="continue"/>
            <w:tcBorders>
              <w:top w:val="nil"/>
            </w:tcBorders>
            <w:vAlign w:val="top"/>
          </w:tcPr>
          <w:p w14:paraId="68FCCF3D">
            <w:pPr>
              <w:pStyle w:val="6"/>
            </w:pPr>
          </w:p>
        </w:tc>
        <w:tc>
          <w:tcPr>
            <w:tcW w:w="1260" w:type="dxa"/>
            <w:vAlign w:val="top"/>
          </w:tcPr>
          <w:p w14:paraId="266D6F5F">
            <w:pPr>
              <w:spacing w:before="204" w:line="229" w:lineRule="auto"/>
              <w:ind w:left="138"/>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73D3963">
            <w:pPr>
              <w:spacing w:before="79" w:line="236"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019" w:type="dxa"/>
            <w:gridSpan w:val="2"/>
            <w:vAlign w:val="top"/>
          </w:tcPr>
          <w:p w14:paraId="000BC543">
            <w:pPr>
              <w:spacing w:before="204" w:line="229" w:lineRule="auto"/>
              <w:ind w:left="228"/>
              <w:rPr>
                <w:rFonts w:ascii="宋体" w:hAnsi="宋体" w:eastAsia="宋体" w:cs="宋体"/>
                <w:sz w:val="19"/>
                <w:szCs w:val="19"/>
              </w:rPr>
            </w:pPr>
            <w:r>
              <w:rPr>
                <w:rFonts w:ascii="宋体" w:hAnsi="宋体" w:eastAsia="宋体" w:cs="宋体"/>
                <w:spacing w:val="8"/>
                <w:sz w:val="19"/>
                <w:szCs w:val="19"/>
              </w:rPr>
              <w:t>监管单位工作人员及全县人民</w:t>
            </w:r>
          </w:p>
        </w:tc>
        <w:tc>
          <w:tcPr>
            <w:tcW w:w="2605" w:type="dxa"/>
            <w:vAlign w:val="top"/>
          </w:tcPr>
          <w:p w14:paraId="242C2340">
            <w:pPr>
              <w:spacing w:before="204" w:line="254" w:lineRule="exact"/>
              <w:ind w:left="1079"/>
              <w:rPr>
                <w:rFonts w:ascii="宋体" w:hAnsi="宋体" w:eastAsia="宋体" w:cs="宋体"/>
                <w:sz w:val="19"/>
                <w:szCs w:val="19"/>
              </w:rPr>
            </w:pPr>
            <w:r>
              <w:rPr>
                <w:rFonts w:ascii="宋体" w:hAnsi="宋体" w:eastAsia="宋体" w:cs="宋体"/>
                <w:position w:val="1"/>
                <w:sz w:val="19"/>
                <w:szCs w:val="19"/>
              </w:rPr>
              <w:t>≥90%</w:t>
            </w:r>
          </w:p>
        </w:tc>
      </w:tr>
    </w:tbl>
    <w:p w14:paraId="1A557704">
      <w:pPr>
        <w:pStyle w:val="2"/>
      </w:pPr>
    </w:p>
    <w:p w14:paraId="6B88E017">
      <w:pPr>
        <w:sectPr>
          <w:footerReference r:id="rId90" w:type="default"/>
          <w:pgSz w:w="11905" w:h="16837"/>
          <w:pgMar w:top="1431" w:right="1040" w:bottom="695" w:left="1010" w:header="0" w:footer="408" w:gutter="0"/>
          <w:cols w:space="720" w:num="1"/>
        </w:sectPr>
      </w:pPr>
    </w:p>
    <w:p w14:paraId="39A63A59">
      <w:pPr>
        <w:spacing w:before="72"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455C2727">
      <w:pPr>
        <w:spacing w:before="130"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9C1D2A1">
      <w:pPr>
        <w:spacing w:line="100"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124"/>
        <w:gridCol w:w="1411"/>
        <w:gridCol w:w="819"/>
        <w:gridCol w:w="2974"/>
        <w:gridCol w:w="2013"/>
      </w:tblGrid>
      <w:tr w14:paraId="7D5CD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2CD4F4E2">
            <w:pPr>
              <w:spacing w:before="169"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1" w:type="dxa"/>
            <w:gridSpan w:val="5"/>
            <w:vAlign w:val="top"/>
          </w:tcPr>
          <w:p w14:paraId="6D2AE835">
            <w:pPr>
              <w:spacing w:before="170" w:line="228" w:lineRule="auto"/>
              <w:ind w:left="2083"/>
              <w:rPr>
                <w:rFonts w:ascii="宋体" w:hAnsi="宋体" w:eastAsia="宋体" w:cs="宋体"/>
                <w:sz w:val="19"/>
                <w:szCs w:val="19"/>
              </w:rPr>
            </w:pPr>
            <w:r>
              <w:rPr>
                <w:rFonts w:ascii="宋体" w:hAnsi="宋体" w:eastAsia="宋体" w:cs="宋体"/>
                <w:spacing w:val="8"/>
                <w:sz w:val="19"/>
                <w:szCs w:val="19"/>
              </w:rPr>
              <w:t>盐边县2025年度安全生产举报奖励专项经费项目</w:t>
            </w:r>
          </w:p>
        </w:tc>
      </w:tr>
      <w:tr w14:paraId="3183B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06436BC">
            <w:pPr>
              <w:spacing w:before="158"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1" w:type="dxa"/>
            <w:gridSpan w:val="5"/>
            <w:vAlign w:val="top"/>
          </w:tcPr>
          <w:p w14:paraId="263F81E1">
            <w:pPr>
              <w:spacing w:before="158" w:line="229" w:lineRule="auto"/>
              <w:ind w:left="3382"/>
              <w:rPr>
                <w:rFonts w:ascii="宋体" w:hAnsi="宋体" w:eastAsia="宋体" w:cs="宋体"/>
                <w:sz w:val="19"/>
                <w:szCs w:val="19"/>
              </w:rPr>
            </w:pPr>
            <w:r>
              <w:rPr>
                <w:rFonts w:ascii="宋体" w:hAnsi="宋体" w:eastAsia="宋体" w:cs="宋体"/>
                <w:spacing w:val="7"/>
                <w:sz w:val="19"/>
                <w:szCs w:val="19"/>
              </w:rPr>
              <w:t>盐边县应急管理局</w:t>
            </w:r>
          </w:p>
        </w:tc>
      </w:tr>
      <w:tr w14:paraId="0570E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026A2D0">
            <w:pPr>
              <w:pStyle w:val="6"/>
              <w:spacing w:line="246" w:lineRule="auto"/>
            </w:pPr>
          </w:p>
          <w:p w14:paraId="65BB86AD">
            <w:pPr>
              <w:pStyle w:val="6"/>
              <w:spacing w:line="246" w:lineRule="auto"/>
            </w:pPr>
          </w:p>
          <w:p w14:paraId="56446FD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354" w:type="dxa"/>
            <w:gridSpan w:val="3"/>
            <w:vAlign w:val="top"/>
          </w:tcPr>
          <w:p w14:paraId="70A6569F">
            <w:pPr>
              <w:spacing w:before="159"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987" w:type="dxa"/>
            <w:gridSpan w:val="2"/>
            <w:vAlign w:val="top"/>
          </w:tcPr>
          <w:p w14:paraId="04EDDA2F">
            <w:pPr>
              <w:spacing w:before="159" w:line="256" w:lineRule="exact"/>
              <w:ind w:left="2455"/>
              <w:rPr>
                <w:rFonts w:ascii="宋体" w:hAnsi="宋体" w:eastAsia="宋体" w:cs="宋体"/>
                <w:sz w:val="19"/>
                <w:szCs w:val="19"/>
              </w:rPr>
            </w:pPr>
            <w:r>
              <w:rPr>
                <w:rFonts w:ascii="宋体" w:hAnsi="宋体" w:eastAsia="宋体" w:cs="宋体"/>
                <w:position w:val="1"/>
                <w:sz w:val="19"/>
                <w:szCs w:val="19"/>
              </w:rPr>
              <w:t>5</w:t>
            </w:r>
          </w:p>
        </w:tc>
      </w:tr>
      <w:tr w14:paraId="6D147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9BA63CB">
            <w:pPr>
              <w:pStyle w:val="6"/>
            </w:pPr>
          </w:p>
        </w:tc>
        <w:tc>
          <w:tcPr>
            <w:tcW w:w="3354" w:type="dxa"/>
            <w:gridSpan w:val="3"/>
            <w:vAlign w:val="top"/>
          </w:tcPr>
          <w:p w14:paraId="73BCF68F">
            <w:pPr>
              <w:spacing w:before="160"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987" w:type="dxa"/>
            <w:gridSpan w:val="2"/>
            <w:vAlign w:val="top"/>
          </w:tcPr>
          <w:p w14:paraId="7CD8354C">
            <w:pPr>
              <w:spacing w:before="160" w:line="256" w:lineRule="exact"/>
              <w:ind w:left="2455"/>
              <w:rPr>
                <w:rFonts w:ascii="宋体" w:hAnsi="宋体" w:eastAsia="宋体" w:cs="宋体"/>
                <w:sz w:val="19"/>
                <w:szCs w:val="19"/>
              </w:rPr>
            </w:pPr>
            <w:r>
              <w:rPr>
                <w:rFonts w:ascii="宋体" w:hAnsi="宋体" w:eastAsia="宋体" w:cs="宋体"/>
                <w:position w:val="1"/>
                <w:sz w:val="19"/>
                <w:szCs w:val="19"/>
              </w:rPr>
              <w:t>5</w:t>
            </w:r>
          </w:p>
        </w:tc>
      </w:tr>
      <w:tr w14:paraId="17D8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89BA8D2">
            <w:pPr>
              <w:pStyle w:val="6"/>
            </w:pPr>
          </w:p>
        </w:tc>
        <w:tc>
          <w:tcPr>
            <w:tcW w:w="3354" w:type="dxa"/>
            <w:gridSpan w:val="3"/>
            <w:vAlign w:val="top"/>
          </w:tcPr>
          <w:p w14:paraId="17E0728B">
            <w:pPr>
              <w:spacing w:before="16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987" w:type="dxa"/>
            <w:gridSpan w:val="2"/>
            <w:vAlign w:val="top"/>
          </w:tcPr>
          <w:p w14:paraId="7CC5F07F">
            <w:pPr>
              <w:spacing w:before="163" w:line="256" w:lineRule="exact"/>
              <w:ind w:left="2452"/>
              <w:rPr>
                <w:rFonts w:ascii="宋体" w:hAnsi="宋体" w:eastAsia="宋体" w:cs="宋体"/>
                <w:sz w:val="19"/>
                <w:szCs w:val="19"/>
              </w:rPr>
            </w:pPr>
            <w:r>
              <w:rPr>
                <w:rFonts w:ascii="宋体" w:hAnsi="宋体" w:eastAsia="宋体" w:cs="宋体"/>
                <w:position w:val="1"/>
                <w:sz w:val="19"/>
                <w:szCs w:val="19"/>
              </w:rPr>
              <w:t>0</w:t>
            </w:r>
          </w:p>
        </w:tc>
      </w:tr>
      <w:tr w14:paraId="61FD0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7" w:hRule="atLeast"/>
        </w:trPr>
        <w:tc>
          <w:tcPr>
            <w:tcW w:w="1467" w:type="dxa"/>
            <w:vAlign w:val="top"/>
          </w:tcPr>
          <w:p w14:paraId="0EB40E2B">
            <w:pPr>
              <w:pStyle w:val="6"/>
              <w:spacing w:line="346" w:lineRule="auto"/>
            </w:pPr>
          </w:p>
          <w:p w14:paraId="6C365D1B">
            <w:pPr>
              <w:pStyle w:val="6"/>
              <w:spacing w:line="346" w:lineRule="auto"/>
            </w:pPr>
          </w:p>
          <w:p w14:paraId="68AC445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1" w:type="dxa"/>
            <w:gridSpan w:val="5"/>
            <w:vAlign w:val="top"/>
          </w:tcPr>
          <w:p w14:paraId="20E24EB5">
            <w:pPr>
              <w:spacing w:before="143"/>
              <w:ind w:left="24" w:right="47" w:firstLine="315"/>
              <w:jc w:val="both"/>
              <w:rPr>
                <w:rFonts w:ascii="宋体" w:hAnsi="宋体" w:eastAsia="宋体" w:cs="宋体"/>
                <w:sz w:val="19"/>
                <w:szCs w:val="19"/>
              </w:rPr>
            </w:pPr>
            <w:r>
              <w:rPr>
                <w:rFonts w:ascii="宋体" w:hAnsi="宋体" w:eastAsia="宋体" w:cs="宋体"/>
                <w:spacing w:val="8"/>
                <w:sz w:val="19"/>
                <w:szCs w:val="19"/>
              </w:rPr>
              <w:t>为进一步加强安全生产工作的社会监督，鼓励举报重大事故隐患和安全生产违法行为，及时</w:t>
            </w:r>
            <w:r>
              <w:rPr>
                <w:rFonts w:ascii="宋体" w:hAnsi="宋体" w:eastAsia="宋体" w:cs="宋体"/>
                <w:spacing w:val="9"/>
                <w:sz w:val="19"/>
                <w:szCs w:val="19"/>
              </w:rPr>
              <w:t>发现并排除重大事故隐患，制止和惩处违法行为。依据《中华人民共和国安全生产法》</w:t>
            </w:r>
            <w:r>
              <w:rPr>
                <w:rFonts w:hint="eastAsia" w:ascii="宋体" w:hAnsi="宋体" w:eastAsia="宋体" w:cs="宋体"/>
                <w:spacing w:val="9"/>
                <w:sz w:val="19"/>
                <w:szCs w:val="19"/>
                <w:lang w:eastAsia="zh-CN"/>
              </w:rPr>
              <w:t>第七十三条</w:t>
            </w:r>
            <w:r>
              <w:rPr>
                <w:rFonts w:ascii="宋体" w:hAnsi="宋体" w:eastAsia="宋体" w:cs="宋体"/>
                <w:spacing w:val="9"/>
                <w:sz w:val="19"/>
                <w:szCs w:val="19"/>
              </w:rPr>
              <w:t>“负有安全生产监督管理职责的部门应当建立举报制度”之规定，结合《四川省安全生产举报</w:t>
            </w:r>
            <w:r>
              <w:rPr>
                <w:rFonts w:ascii="宋体" w:hAnsi="宋体" w:eastAsia="宋体" w:cs="宋体"/>
                <w:spacing w:val="8"/>
                <w:sz w:val="19"/>
                <w:szCs w:val="19"/>
              </w:rPr>
              <w:t>奖励办法》、《盐边县安全生产举报奖励办法》奖励金最低2000元，最高50万元。</w:t>
            </w:r>
          </w:p>
          <w:p w14:paraId="3008FCDC">
            <w:pPr>
              <w:spacing w:line="239" w:lineRule="auto"/>
              <w:ind w:left="37" w:right="68" w:firstLine="307"/>
              <w:rPr>
                <w:rFonts w:ascii="宋体" w:hAnsi="宋体" w:eastAsia="宋体" w:cs="宋体"/>
                <w:sz w:val="19"/>
                <w:szCs w:val="19"/>
              </w:rPr>
            </w:pPr>
            <w:r>
              <w:rPr>
                <w:rFonts w:ascii="宋体" w:hAnsi="宋体" w:eastAsia="宋体" w:cs="宋体"/>
                <w:spacing w:val="8"/>
                <w:sz w:val="19"/>
                <w:szCs w:val="19"/>
              </w:rPr>
              <w:t>负有安全监管职责的部门开展举报奖励工作，应当遵循“合法举报、适</w:t>
            </w:r>
            <w:r>
              <w:rPr>
                <w:rFonts w:ascii="宋体" w:hAnsi="宋体" w:eastAsia="宋体" w:cs="宋体"/>
                <w:spacing w:val="7"/>
                <w:sz w:val="19"/>
                <w:szCs w:val="19"/>
              </w:rPr>
              <w:t>当奖励、属地管理、</w:t>
            </w:r>
            <w:r>
              <w:rPr>
                <w:rFonts w:ascii="宋体" w:hAnsi="宋体" w:eastAsia="宋体" w:cs="宋体"/>
                <w:spacing w:val="8"/>
                <w:sz w:val="19"/>
                <w:szCs w:val="19"/>
              </w:rPr>
              <w:t>分级负责和</w:t>
            </w:r>
            <w:r>
              <w:rPr>
                <w:rFonts w:hint="eastAsia" w:ascii="宋体" w:hAnsi="宋体" w:eastAsia="宋体" w:cs="宋体"/>
                <w:spacing w:val="8"/>
                <w:sz w:val="19"/>
                <w:szCs w:val="19"/>
                <w:lang w:eastAsia="zh-CN"/>
              </w:rPr>
              <w:t>“</w:t>
            </w:r>
            <w:r>
              <w:rPr>
                <w:rFonts w:ascii="宋体" w:hAnsi="宋体" w:eastAsia="宋体" w:cs="宋体"/>
                <w:spacing w:val="8"/>
                <w:sz w:val="19"/>
                <w:szCs w:val="19"/>
              </w:rPr>
              <w:t>谁受理、谁奖励的原则“预算控制在5万元。</w:t>
            </w:r>
          </w:p>
        </w:tc>
      </w:tr>
      <w:tr w14:paraId="37E3F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67" w:type="dxa"/>
            <w:vMerge w:val="restart"/>
            <w:tcBorders>
              <w:bottom w:val="nil"/>
            </w:tcBorders>
            <w:vAlign w:val="top"/>
          </w:tcPr>
          <w:p w14:paraId="1078A55C">
            <w:pPr>
              <w:pStyle w:val="6"/>
              <w:spacing w:line="248" w:lineRule="auto"/>
            </w:pPr>
          </w:p>
          <w:p w14:paraId="1705419B">
            <w:pPr>
              <w:pStyle w:val="6"/>
              <w:spacing w:line="248" w:lineRule="auto"/>
            </w:pPr>
          </w:p>
          <w:p w14:paraId="068A5B31">
            <w:pPr>
              <w:pStyle w:val="6"/>
              <w:spacing w:line="248" w:lineRule="auto"/>
            </w:pPr>
          </w:p>
          <w:p w14:paraId="0D7D6EE9">
            <w:pPr>
              <w:pStyle w:val="6"/>
              <w:spacing w:line="248" w:lineRule="auto"/>
            </w:pPr>
          </w:p>
          <w:p w14:paraId="394D7DD3">
            <w:pPr>
              <w:pStyle w:val="6"/>
              <w:spacing w:line="248" w:lineRule="auto"/>
            </w:pPr>
          </w:p>
          <w:p w14:paraId="38F0C2DD">
            <w:pPr>
              <w:pStyle w:val="6"/>
              <w:spacing w:line="248" w:lineRule="auto"/>
            </w:pPr>
          </w:p>
          <w:p w14:paraId="017B8F6A">
            <w:pPr>
              <w:pStyle w:val="6"/>
              <w:spacing w:line="248" w:lineRule="auto"/>
            </w:pPr>
          </w:p>
          <w:p w14:paraId="4227AAD4">
            <w:pPr>
              <w:pStyle w:val="6"/>
              <w:spacing w:line="248" w:lineRule="auto"/>
            </w:pPr>
          </w:p>
          <w:p w14:paraId="13B78589">
            <w:pPr>
              <w:pStyle w:val="6"/>
              <w:spacing w:line="248" w:lineRule="auto"/>
            </w:pPr>
          </w:p>
          <w:p w14:paraId="74DDE100">
            <w:pPr>
              <w:pStyle w:val="6"/>
              <w:spacing w:line="248" w:lineRule="auto"/>
            </w:pPr>
          </w:p>
          <w:p w14:paraId="0B8B3A84">
            <w:pPr>
              <w:pStyle w:val="6"/>
              <w:spacing w:line="248" w:lineRule="auto"/>
            </w:pPr>
          </w:p>
          <w:p w14:paraId="27F317AA">
            <w:pPr>
              <w:pStyle w:val="6"/>
              <w:spacing w:line="249" w:lineRule="auto"/>
            </w:pPr>
          </w:p>
          <w:p w14:paraId="4859DA81">
            <w:pPr>
              <w:pStyle w:val="6"/>
              <w:spacing w:line="249" w:lineRule="auto"/>
            </w:pPr>
          </w:p>
          <w:p w14:paraId="52C1EACE">
            <w:pPr>
              <w:pStyle w:val="6"/>
              <w:spacing w:line="249" w:lineRule="auto"/>
            </w:pPr>
          </w:p>
          <w:p w14:paraId="09FF1BE9">
            <w:pPr>
              <w:pStyle w:val="6"/>
              <w:spacing w:line="249" w:lineRule="auto"/>
            </w:pPr>
          </w:p>
          <w:p w14:paraId="7128288A">
            <w:pPr>
              <w:pStyle w:val="6"/>
              <w:spacing w:line="249" w:lineRule="auto"/>
            </w:pPr>
          </w:p>
          <w:p w14:paraId="40E7AAF4">
            <w:pPr>
              <w:pStyle w:val="6"/>
              <w:spacing w:line="249" w:lineRule="auto"/>
            </w:pPr>
          </w:p>
          <w:p w14:paraId="4B2E3508">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24" w:type="dxa"/>
            <w:vAlign w:val="top"/>
          </w:tcPr>
          <w:p w14:paraId="3C5B7566">
            <w:pPr>
              <w:spacing w:before="241" w:line="230" w:lineRule="auto"/>
              <w:ind w:left="172"/>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2C7EA8DA">
            <w:pPr>
              <w:spacing w:before="241" w:line="230" w:lineRule="auto"/>
              <w:ind w:left="318"/>
              <w:rPr>
                <w:rFonts w:ascii="宋体" w:hAnsi="宋体" w:eastAsia="宋体" w:cs="宋体"/>
                <w:sz w:val="19"/>
                <w:szCs w:val="19"/>
              </w:rPr>
            </w:pPr>
            <w:r>
              <w:rPr>
                <w:rFonts w:ascii="宋体" w:hAnsi="宋体" w:eastAsia="宋体" w:cs="宋体"/>
                <w:spacing w:val="6"/>
                <w:sz w:val="19"/>
                <w:szCs w:val="19"/>
              </w:rPr>
              <w:t>二级指标</w:t>
            </w:r>
          </w:p>
        </w:tc>
        <w:tc>
          <w:tcPr>
            <w:tcW w:w="3793" w:type="dxa"/>
            <w:gridSpan w:val="2"/>
            <w:vAlign w:val="top"/>
          </w:tcPr>
          <w:p w14:paraId="5E52B76D">
            <w:pPr>
              <w:spacing w:before="241" w:line="230" w:lineRule="auto"/>
              <w:ind w:left="1508"/>
              <w:rPr>
                <w:rFonts w:ascii="宋体" w:hAnsi="宋体" w:eastAsia="宋体" w:cs="宋体"/>
                <w:sz w:val="19"/>
                <w:szCs w:val="19"/>
              </w:rPr>
            </w:pPr>
            <w:r>
              <w:rPr>
                <w:rFonts w:ascii="宋体" w:hAnsi="宋体" w:eastAsia="宋体" w:cs="宋体"/>
                <w:spacing w:val="7"/>
                <w:sz w:val="19"/>
                <w:szCs w:val="19"/>
              </w:rPr>
              <w:t>三级指标</w:t>
            </w:r>
          </w:p>
        </w:tc>
        <w:tc>
          <w:tcPr>
            <w:tcW w:w="2013" w:type="dxa"/>
            <w:vAlign w:val="top"/>
          </w:tcPr>
          <w:p w14:paraId="464C01CC">
            <w:pPr>
              <w:spacing w:before="120" w:line="229" w:lineRule="auto"/>
              <w:ind w:left="122"/>
              <w:rPr>
                <w:rFonts w:ascii="宋体" w:hAnsi="宋体" w:eastAsia="宋体" w:cs="宋体"/>
                <w:sz w:val="19"/>
                <w:szCs w:val="19"/>
              </w:rPr>
            </w:pPr>
            <w:r>
              <w:rPr>
                <w:rFonts w:ascii="宋体" w:hAnsi="宋体" w:eastAsia="宋体" w:cs="宋体"/>
                <w:spacing w:val="7"/>
                <w:sz w:val="19"/>
                <w:szCs w:val="19"/>
              </w:rPr>
              <w:t>指标值（包含数字及</w:t>
            </w:r>
          </w:p>
          <w:p w14:paraId="3F3A7DCF">
            <w:pPr>
              <w:spacing w:before="11" w:line="229" w:lineRule="auto"/>
              <w:ind w:left="519"/>
              <w:rPr>
                <w:rFonts w:ascii="宋体" w:hAnsi="宋体" w:eastAsia="宋体" w:cs="宋体"/>
                <w:sz w:val="19"/>
                <w:szCs w:val="19"/>
              </w:rPr>
            </w:pPr>
            <w:r>
              <w:rPr>
                <w:rFonts w:ascii="宋体" w:hAnsi="宋体" w:eastAsia="宋体" w:cs="宋体"/>
                <w:spacing w:val="5"/>
                <w:sz w:val="19"/>
                <w:szCs w:val="19"/>
              </w:rPr>
              <w:t>文字描述）</w:t>
            </w:r>
          </w:p>
        </w:tc>
      </w:tr>
      <w:tr w14:paraId="5AFAD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3ABF2B0F">
            <w:pPr>
              <w:pStyle w:val="6"/>
            </w:pPr>
          </w:p>
        </w:tc>
        <w:tc>
          <w:tcPr>
            <w:tcW w:w="1124" w:type="dxa"/>
            <w:vMerge w:val="restart"/>
            <w:tcBorders>
              <w:bottom w:val="nil"/>
            </w:tcBorders>
            <w:vAlign w:val="top"/>
          </w:tcPr>
          <w:p w14:paraId="7354BF47">
            <w:pPr>
              <w:pStyle w:val="6"/>
              <w:spacing w:line="274" w:lineRule="auto"/>
            </w:pPr>
          </w:p>
          <w:p w14:paraId="636ED3A6">
            <w:pPr>
              <w:pStyle w:val="6"/>
              <w:spacing w:line="274" w:lineRule="auto"/>
            </w:pPr>
          </w:p>
          <w:p w14:paraId="5731F92F">
            <w:pPr>
              <w:pStyle w:val="6"/>
              <w:spacing w:line="275" w:lineRule="auto"/>
            </w:pPr>
          </w:p>
          <w:p w14:paraId="43841DF9">
            <w:pPr>
              <w:pStyle w:val="6"/>
              <w:spacing w:line="275" w:lineRule="auto"/>
            </w:pPr>
          </w:p>
          <w:p w14:paraId="3E629041">
            <w:pPr>
              <w:pStyle w:val="6"/>
              <w:spacing w:line="275" w:lineRule="auto"/>
            </w:pPr>
          </w:p>
          <w:p w14:paraId="31B4A336">
            <w:pPr>
              <w:pStyle w:val="6"/>
              <w:spacing w:line="275" w:lineRule="auto"/>
            </w:pPr>
          </w:p>
          <w:p w14:paraId="35C7073B">
            <w:pPr>
              <w:spacing w:before="61" w:line="229" w:lineRule="auto"/>
              <w:ind w:left="169"/>
              <w:rPr>
                <w:rFonts w:ascii="宋体" w:hAnsi="宋体" w:eastAsia="宋体" w:cs="宋体"/>
                <w:sz w:val="19"/>
                <w:szCs w:val="19"/>
              </w:rPr>
            </w:pPr>
            <w:r>
              <w:rPr>
                <w:rFonts w:ascii="宋体" w:hAnsi="宋体" w:eastAsia="宋体" w:cs="宋体"/>
                <w:spacing w:val="7"/>
                <w:sz w:val="19"/>
                <w:szCs w:val="19"/>
              </w:rPr>
              <w:t>产出指标</w:t>
            </w:r>
          </w:p>
        </w:tc>
        <w:tc>
          <w:tcPr>
            <w:tcW w:w="1411" w:type="dxa"/>
            <w:vAlign w:val="top"/>
          </w:tcPr>
          <w:p w14:paraId="4FEF1D27">
            <w:pPr>
              <w:pStyle w:val="6"/>
              <w:spacing w:line="462" w:lineRule="auto"/>
            </w:pPr>
          </w:p>
          <w:p w14:paraId="5B3A6657">
            <w:pPr>
              <w:spacing w:before="62" w:line="229" w:lineRule="auto"/>
              <w:ind w:left="316"/>
              <w:rPr>
                <w:rFonts w:ascii="宋体" w:hAnsi="宋体" w:eastAsia="宋体" w:cs="宋体"/>
                <w:sz w:val="19"/>
                <w:szCs w:val="19"/>
              </w:rPr>
            </w:pPr>
            <w:r>
              <w:rPr>
                <w:rFonts w:ascii="宋体" w:hAnsi="宋体" w:eastAsia="宋体" w:cs="宋体"/>
                <w:spacing w:val="6"/>
                <w:sz w:val="19"/>
                <w:szCs w:val="19"/>
              </w:rPr>
              <w:t>数量指标</w:t>
            </w:r>
          </w:p>
        </w:tc>
        <w:tc>
          <w:tcPr>
            <w:tcW w:w="3793" w:type="dxa"/>
            <w:gridSpan w:val="2"/>
            <w:vAlign w:val="top"/>
          </w:tcPr>
          <w:p w14:paraId="2C66B0BC">
            <w:pPr>
              <w:spacing w:before="32" w:line="228" w:lineRule="auto"/>
              <w:ind w:left="115"/>
              <w:rPr>
                <w:rFonts w:ascii="宋体" w:hAnsi="宋体" w:eastAsia="宋体" w:cs="宋体"/>
                <w:sz w:val="19"/>
                <w:szCs w:val="19"/>
              </w:rPr>
            </w:pPr>
            <w:r>
              <w:rPr>
                <w:rFonts w:ascii="宋体" w:hAnsi="宋体" w:eastAsia="宋体" w:cs="宋体"/>
                <w:spacing w:val="8"/>
                <w:sz w:val="19"/>
                <w:szCs w:val="19"/>
              </w:rPr>
              <w:t>依据《中华人民共和国安全生产法》第73</w:t>
            </w:r>
          </w:p>
          <w:p w14:paraId="479C1599">
            <w:pPr>
              <w:spacing w:before="13" w:line="229" w:lineRule="auto"/>
              <w:ind w:left="117"/>
              <w:rPr>
                <w:rFonts w:ascii="宋体" w:hAnsi="宋体" w:eastAsia="宋体" w:cs="宋体"/>
                <w:sz w:val="19"/>
                <w:szCs w:val="19"/>
              </w:rPr>
            </w:pPr>
            <w:r>
              <w:rPr>
                <w:rFonts w:ascii="宋体" w:hAnsi="宋体" w:eastAsia="宋体" w:cs="宋体"/>
                <w:spacing w:val="8"/>
                <w:sz w:val="19"/>
                <w:szCs w:val="19"/>
              </w:rPr>
              <w:t>条“负有安全生产监督管理职责的部门应</w:t>
            </w:r>
          </w:p>
          <w:p w14:paraId="28EE7C7B">
            <w:pPr>
              <w:spacing w:before="11" w:line="228" w:lineRule="auto"/>
              <w:ind w:left="128"/>
              <w:rPr>
                <w:rFonts w:ascii="宋体" w:hAnsi="宋体" w:eastAsia="宋体" w:cs="宋体"/>
                <w:sz w:val="19"/>
                <w:szCs w:val="19"/>
              </w:rPr>
            </w:pPr>
            <w:r>
              <w:rPr>
                <w:rFonts w:ascii="宋体" w:hAnsi="宋体" w:eastAsia="宋体" w:cs="宋体"/>
                <w:spacing w:val="6"/>
                <w:sz w:val="19"/>
                <w:szCs w:val="19"/>
              </w:rPr>
              <w:t>当建立举报制度”之规定，结合《四川省</w:t>
            </w:r>
          </w:p>
          <w:p w14:paraId="617860AB">
            <w:pPr>
              <w:spacing w:before="12" w:line="228" w:lineRule="auto"/>
              <w:ind w:left="218"/>
              <w:rPr>
                <w:rFonts w:ascii="宋体" w:hAnsi="宋体" w:eastAsia="宋体" w:cs="宋体"/>
                <w:sz w:val="19"/>
                <w:szCs w:val="19"/>
              </w:rPr>
            </w:pPr>
            <w:r>
              <w:rPr>
                <w:rFonts w:ascii="宋体" w:hAnsi="宋体" w:eastAsia="宋体" w:cs="宋体"/>
                <w:spacing w:val="8"/>
                <w:sz w:val="19"/>
                <w:szCs w:val="19"/>
              </w:rPr>
              <w:t>安全生产举报奖励办法》、奖励金最低</w:t>
            </w:r>
          </w:p>
          <w:p w14:paraId="3ED5445B">
            <w:pPr>
              <w:spacing w:before="12" w:line="190" w:lineRule="auto"/>
              <w:ind w:left="910"/>
              <w:rPr>
                <w:rFonts w:ascii="宋体" w:hAnsi="宋体" w:eastAsia="宋体" w:cs="宋体"/>
                <w:sz w:val="19"/>
                <w:szCs w:val="19"/>
              </w:rPr>
            </w:pPr>
            <w:r>
              <w:rPr>
                <w:rFonts w:ascii="宋体" w:hAnsi="宋体" w:eastAsia="宋体" w:cs="宋体"/>
                <w:spacing w:val="3"/>
                <w:sz w:val="19"/>
                <w:szCs w:val="19"/>
              </w:rPr>
              <w:t>2000元，最高50万元，</w:t>
            </w:r>
          </w:p>
        </w:tc>
        <w:tc>
          <w:tcPr>
            <w:tcW w:w="2013" w:type="dxa"/>
            <w:vAlign w:val="top"/>
          </w:tcPr>
          <w:p w14:paraId="40E725DE">
            <w:pPr>
              <w:pStyle w:val="6"/>
              <w:spacing w:line="462" w:lineRule="auto"/>
            </w:pPr>
          </w:p>
          <w:p w14:paraId="74ECE484">
            <w:pPr>
              <w:spacing w:before="62" w:line="228" w:lineRule="auto"/>
              <w:ind w:left="270"/>
              <w:rPr>
                <w:rFonts w:ascii="宋体" w:hAnsi="宋体" w:eastAsia="宋体" w:cs="宋体"/>
                <w:sz w:val="19"/>
                <w:szCs w:val="19"/>
              </w:rPr>
            </w:pPr>
            <w:r>
              <w:rPr>
                <w:rFonts w:ascii="宋体" w:hAnsi="宋体" w:eastAsia="宋体" w:cs="宋体"/>
                <w:spacing w:val="6"/>
                <w:sz w:val="19"/>
                <w:szCs w:val="19"/>
              </w:rPr>
              <w:t>本次预算5万元。</w:t>
            </w:r>
          </w:p>
        </w:tc>
      </w:tr>
      <w:tr w14:paraId="13230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48" w:hRule="atLeast"/>
        </w:trPr>
        <w:tc>
          <w:tcPr>
            <w:tcW w:w="1467" w:type="dxa"/>
            <w:vMerge w:val="continue"/>
            <w:tcBorders>
              <w:top w:val="nil"/>
              <w:bottom w:val="nil"/>
            </w:tcBorders>
            <w:vAlign w:val="top"/>
          </w:tcPr>
          <w:p w14:paraId="5FF134FA">
            <w:pPr>
              <w:pStyle w:val="6"/>
            </w:pPr>
          </w:p>
        </w:tc>
        <w:tc>
          <w:tcPr>
            <w:tcW w:w="1124" w:type="dxa"/>
            <w:vMerge w:val="continue"/>
            <w:tcBorders>
              <w:top w:val="nil"/>
              <w:bottom w:val="nil"/>
            </w:tcBorders>
            <w:vAlign w:val="top"/>
          </w:tcPr>
          <w:p w14:paraId="1D2B3C74">
            <w:pPr>
              <w:pStyle w:val="6"/>
            </w:pPr>
          </w:p>
        </w:tc>
        <w:tc>
          <w:tcPr>
            <w:tcW w:w="1411" w:type="dxa"/>
            <w:vAlign w:val="top"/>
          </w:tcPr>
          <w:p w14:paraId="27BD2095">
            <w:pPr>
              <w:pStyle w:val="6"/>
              <w:spacing w:line="257" w:lineRule="auto"/>
            </w:pPr>
          </w:p>
          <w:p w14:paraId="2E2C7B48">
            <w:pPr>
              <w:pStyle w:val="6"/>
              <w:spacing w:line="258" w:lineRule="auto"/>
            </w:pPr>
          </w:p>
          <w:p w14:paraId="36F02065">
            <w:pPr>
              <w:pStyle w:val="6"/>
              <w:spacing w:line="258" w:lineRule="auto"/>
            </w:pPr>
          </w:p>
          <w:p w14:paraId="051B822D">
            <w:pPr>
              <w:spacing w:before="62" w:line="230" w:lineRule="auto"/>
              <w:ind w:left="316"/>
              <w:rPr>
                <w:rFonts w:ascii="宋体" w:hAnsi="宋体" w:eastAsia="宋体" w:cs="宋体"/>
                <w:sz w:val="19"/>
                <w:szCs w:val="19"/>
              </w:rPr>
            </w:pPr>
            <w:r>
              <w:rPr>
                <w:rFonts w:ascii="宋体" w:hAnsi="宋体" w:eastAsia="宋体" w:cs="宋体"/>
                <w:spacing w:val="6"/>
                <w:sz w:val="19"/>
                <w:szCs w:val="19"/>
              </w:rPr>
              <w:t>质量指标</w:t>
            </w:r>
          </w:p>
        </w:tc>
        <w:tc>
          <w:tcPr>
            <w:tcW w:w="3793" w:type="dxa"/>
            <w:gridSpan w:val="2"/>
            <w:vAlign w:val="top"/>
          </w:tcPr>
          <w:p w14:paraId="06CC970B">
            <w:pPr>
              <w:spacing w:before="98" w:line="229" w:lineRule="auto"/>
              <w:ind w:left="115"/>
              <w:rPr>
                <w:rFonts w:ascii="宋体" w:hAnsi="宋体" w:eastAsia="宋体" w:cs="宋体"/>
                <w:sz w:val="19"/>
                <w:szCs w:val="19"/>
              </w:rPr>
            </w:pPr>
            <w:r>
              <w:rPr>
                <w:rFonts w:ascii="宋体" w:hAnsi="宋体" w:eastAsia="宋体" w:cs="宋体"/>
                <w:spacing w:val="8"/>
                <w:sz w:val="19"/>
                <w:szCs w:val="19"/>
              </w:rPr>
              <w:t>达到《中华人民共和国安全生产法》《安</w:t>
            </w:r>
          </w:p>
          <w:p w14:paraId="00E75C6E">
            <w:pPr>
              <w:spacing w:before="12" w:line="228" w:lineRule="auto"/>
              <w:ind w:left="116"/>
              <w:rPr>
                <w:rFonts w:ascii="宋体" w:hAnsi="宋体" w:eastAsia="宋体" w:cs="宋体"/>
                <w:sz w:val="19"/>
                <w:szCs w:val="19"/>
              </w:rPr>
            </w:pPr>
            <w:r>
              <w:rPr>
                <w:rFonts w:ascii="宋体" w:hAnsi="宋体" w:eastAsia="宋体" w:cs="宋体"/>
                <w:spacing w:val="8"/>
                <w:sz w:val="19"/>
                <w:szCs w:val="19"/>
              </w:rPr>
              <w:t>全生产领域举报奖励办法》《生产经营单</w:t>
            </w:r>
          </w:p>
          <w:p w14:paraId="18326BA6">
            <w:pPr>
              <w:spacing w:before="12" w:line="228" w:lineRule="auto"/>
              <w:ind w:left="116"/>
              <w:rPr>
                <w:rFonts w:ascii="宋体" w:hAnsi="宋体" w:eastAsia="宋体" w:cs="宋体"/>
                <w:sz w:val="19"/>
                <w:szCs w:val="19"/>
              </w:rPr>
            </w:pPr>
            <w:r>
              <w:rPr>
                <w:rFonts w:ascii="宋体" w:hAnsi="宋体" w:eastAsia="宋体" w:cs="宋体"/>
                <w:spacing w:val="8"/>
                <w:sz w:val="19"/>
                <w:szCs w:val="19"/>
              </w:rPr>
              <w:t>位从业人员安全生产举报处理规定》《四</w:t>
            </w:r>
          </w:p>
          <w:p w14:paraId="785013D4">
            <w:pPr>
              <w:spacing w:before="12" w:line="228" w:lineRule="auto"/>
              <w:ind w:left="121"/>
              <w:rPr>
                <w:rFonts w:ascii="宋体" w:hAnsi="宋体" w:eastAsia="宋体" w:cs="宋体"/>
                <w:sz w:val="19"/>
                <w:szCs w:val="19"/>
              </w:rPr>
            </w:pPr>
            <w:r>
              <w:rPr>
                <w:rFonts w:ascii="宋体" w:hAnsi="宋体" w:eastAsia="宋体" w:cs="宋体"/>
                <w:spacing w:val="8"/>
                <w:sz w:val="19"/>
                <w:szCs w:val="19"/>
              </w:rPr>
              <w:t>川省安全生产条例》《四川省安委会关于</w:t>
            </w:r>
          </w:p>
          <w:p w14:paraId="53966517">
            <w:pPr>
              <w:spacing w:before="12" w:line="228" w:lineRule="auto"/>
              <w:ind w:left="129"/>
              <w:rPr>
                <w:rFonts w:ascii="宋体" w:hAnsi="宋体" w:eastAsia="宋体" w:cs="宋体"/>
                <w:sz w:val="19"/>
                <w:szCs w:val="19"/>
              </w:rPr>
            </w:pPr>
            <w:r>
              <w:rPr>
                <w:rFonts w:ascii="宋体" w:hAnsi="宋体" w:eastAsia="宋体" w:cs="宋体"/>
                <w:spacing w:val="7"/>
                <w:sz w:val="19"/>
                <w:szCs w:val="19"/>
              </w:rPr>
              <w:t>印发</w:t>
            </w:r>
            <w:r>
              <w:rPr>
                <w:rFonts w:hint="eastAsia" w:ascii="宋体" w:hAnsi="宋体" w:eastAsia="宋体" w:cs="宋体"/>
                <w:spacing w:val="7"/>
                <w:sz w:val="19"/>
                <w:szCs w:val="19"/>
                <w:lang w:eastAsia="zh-CN"/>
              </w:rPr>
              <w:t>〈</w:t>
            </w:r>
            <w:r>
              <w:rPr>
                <w:rFonts w:ascii="宋体" w:hAnsi="宋体" w:eastAsia="宋体" w:cs="宋体"/>
                <w:spacing w:val="7"/>
                <w:sz w:val="19"/>
                <w:szCs w:val="19"/>
              </w:rPr>
              <w:t>四川省安全生产举报奖励办法</w:t>
            </w:r>
            <w:r>
              <w:rPr>
                <w:rFonts w:hint="eastAsia" w:ascii="宋体" w:hAnsi="宋体" w:eastAsia="宋体" w:cs="宋体"/>
                <w:spacing w:val="7"/>
                <w:sz w:val="19"/>
                <w:szCs w:val="19"/>
                <w:lang w:eastAsia="zh-CN"/>
              </w:rPr>
              <w:t>〉</w:t>
            </w:r>
            <w:r>
              <w:rPr>
                <w:rFonts w:ascii="宋体" w:hAnsi="宋体" w:eastAsia="宋体" w:cs="宋体"/>
                <w:spacing w:val="7"/>
                <w:sz w:val="19"/>
                <w:szCs w:val="19"/>
              </w:rPr>
              <w:t>的通</w:t>
            </w:r>
          </w:p>
          <w:p w14:paraId="6C9695F0">
            <w:pPr>
              <w:spacing w:before="10" w:line="229" w:lineRule="auto"/>
              <w:ind w:left="65"/>
              <w:rPr>
                <w:rFonts w:ascii="宋体" w:hAnsi="宋体" w:eastAsia="宋体" w:cs="宋体"/>
                <w:sz w:val="19"/>
                <w:szCs w:val="19"/>
              </w:rPr>
            </w:pPr>
            <w:r>
              <w:rPr>
                <w:rFonts w:ascii="宋体" w:hAnsi="宋体" w:eastAsia="宋体" w:cs="宋体"/>
                <w:spacing w:val="7"/>
                <w:sz w:val="19"/>
                <w:szCs w:val="19"/>
              </w:rPr>
              <w:t>知》（川安委〔2021〕13 号）等有关法律</w:t>
            </w:r>
          </w:p>
          <w:p w14:paraId="18EC0D46">
            <w:pPr>
              <w:spacing w:before="11" w:line="229" w:lineRule="auto"/>
              <w:ind w:left="1211"/>
              <w:rPr>
                <w:rFonts w:ascii="宋体" w:hAnsi="宋体" w:eastAsia="宋体" w:cs="宋体"/>
                <w:sz w:val="19"/>
                <w:szCs w:val="19"/>
              </w:rPr>
            </w:pPr>
            <w:r>
              <w:rPr>
                <w:rFonts w:ascii="宋体" w:hAnsi="宋体" w:eastAsia="宋体" w:cs="宋体"/>
                <w:spacing w:val="7"/>
                <w:sz w:val="19"/>
                <w:szCs w:val="19"/>
              </w:rPr>
              <w:t>法规和文件要求</w:t>
            </w:r>
          </w:p>
        </w:tc>
        <w:tc>
          <w:tcPr>
            <w:tcW w:w="2013" w:type="dxa"/>
            <w:vAlign w:val="top"/>
          </w:tcPr>
          <w:p w14:paraId="02B7CD1D">
            <w:pPr>
              <w:pStyle w:val="6"/>
              <w:spacing w:line="257" w:lineRule="auto"/>
            </w:pPr>
          </w:p>
          <w:p w14:paraId="0A4EB185">
            <w:pPr>
              <w:pStyle w:val="6"/>
              <w:spacing w:line="258" w:lineRule="auto"/>
            </w:pPr>
          </w:p>
          <w:p w14:paraId="5F619033">
            <w:pPr>
              <w:pStyle w:val="6"/>
              <w:spacing w:line="258" w:lineRule="auto"/>
            </w:pPr>
          </w:p>
          <w:p w14:paraId="177E0B36">
            <w:pPr>
              <w:spacing w:before="62" w:line="254" w:lineRule="exact"/>
              <w:ind w:left="784"/>
              <w:rPr>
                <w:rFonts w:ascii="宋体" w:hAnsi="宋体" w:eastAsia="宋体" w:cs="宋体"/>
                <w:sz w:val="19"/>
                <w:szCs w:val="19"/>
              </w:rPr>
            </w:pPr>
            <w:r>
              <w:rPr>
                <w:rFonts w:ascii="宋体" w:hAnsi="宋体" w:eastAsia="宋体" w:cs="宋体"/>
                <w:spacing w:val="-1"/>
                <w:position w:val="1"/>
                <w:sz w:val="19"/>
                <w:szCs w:val="19"/>
              </w:rPr>
              <w:t>≥95%</w:t>
            </w:r>
          </w:p>
        </w:tc>
      </w:tr>
      <w:tr w14:paraId="3BDD7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5A8B528">
            <w:pPr>
              <w:pStyle w:val="6"/>
            </w:pPr>
          </w:p>
        </w:tc>
        <w:tc>
          <w:tcPr>
            <w:tcW w:w="1124" w:type="dxa"/>
            <w:vMerge w:val="continue"/>
            <w:tcBorders>
              <w:top w:val="nil"/>
            </w:tcBorders>
            <w:vAlign w:val="top"/>
          </w:tcPr>
          <w:p w14:paraId="54C351FD">
            <w:pPr>
              <w:pStyle w:val="6"/>
            </w:pPr>
          </w:p>
        </w:tc>
        <w:tc>
          <w:tcPr>
            <w:tcW w:w="1411" w:type="dxa"/>
            <w:vAlign w:val="top"/>
          </w:tcPr>
          <w:p w14:paraId="588DC729">
            <w:pPr>
              <w:spacing w:before="166" w:line="230" w:lineRule="auto"/>
              <w:ind w:left="324"/>
              <w:rPr>
                <w:rFonts w:ascii="宋体" w:hAnsi="宋体" w:eastAsia="宋体" w:cs="宋体"/>
                <w:sz w:val="19"/>
                <w:szCs w:val="19"/>
              </w:rPr>
            </w:pPr>
            <w:r>
              <w:rPr>
                <w:rFonts w:ascii="宋体" w:hAnsi="宋体" w:eastAsia="宋体" w:cs="宋体"/>
                <w:spacing w:val="4"/>
                <w:sz w:val="19"/>
                <w:szCs w:val="19"/>
              </w:rPr>
              <w:t>时效指标</w:t>
            </w:r>
          </w:p>
        </w:tc>
        <w:tc>
          <w:tcPr>
            <w:tcW w:w="3793" w:type="dxa"/>
            <w:gridSpan w:val="2"/>
            <w:vAlign w:val="top"/>
          </w:tcPr>
          <w:p w14:paraId="52627038">
            <w:pPr>
              <w:spacing w:before="167" w:line="229" w:lineRule="auto"/>
              <w:ind w:left="1306"/>
              <w:rPr>
                <w:rFonts w:ascii="宋体" w:hAnsi="宋体" w:eastAsia="宋体" w:cs="宋体"/>
                <w:sz w:val="19"/>
                <w:szCs w:val="19"/>
              </w:rPr>
            </w:pPr>
            <w:r>
              <w:rPr>
                <w:rFonts w:ascii="宋体" w:hAnsi="宋体" w:eastAsia="宋体" w:cs="宋体"/>
                <w:spacing w:val="5"/>
                <w:sz w:val="19"/>
                <w:szCs w:val="19"/>
              </w:rPr>
              <w:t>2025年1</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c>
          <w:tcPr>
            <w:tcW w:w="2013" w:type="dxa"/>
            <w:vAlign w:val="top"/>
          </w:tcPr>
          <w:p w14:paraId="5D14530B">
            <w:pPr>
              <w:spacing w:before="167" w:line="229" w:lineRule="auto"/>
              <w:ind w:left="881"/>
              <w:rPr>
                <w:rFonts w:ascii="宋体" w:hAnsi="宋体" w:eastAsia="宋体" w:cs="宋体"/>
                <w:sz w:val="19"/>
                <w:szCs w:val="19"/>
              </w:rPr>
            </w:pPr>
            <w:r>
              <w:rPr>
                <w:rFonts w:ascii="宋体" w:hAnsi="宋体" w:eastAsia="宋体" w:cs="宋体"/>
                <w:spacing w:val="-4"/>
                <w:sz w:val="19"/>
                <w:szCs w:val="19"/>
              </w:rPr>
              <w:t>1年</w:t>
            </w:r>
          </w:p>
        </w:tc>
      </w:tr>
      <w:tr w14:paraId="12169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1467" w:type="dxa"/>
            <w:vMerge w:val="continue"/>
            <w:tcBorders>
              <w:top w:val="nil"/>
              <w:bottom w:val="nil"/>
            </w:tcBorders>
            <w:vAlign w:val="top"/>
          </w:tcPr>
          <w:p w14:paraId="5CA32D13">
            <w:pPr>
              <w:pStyle w:val="6"/>
            </w:pPr>
          </w:p>
        </w:tc>
        <w:tc>
          <w:tcPr>
            <w:tcW w:w="1124" w:type="dxa"/>
            <w:vAlign w:val="top"/>
          </w:tcPr>
          <w:p w14:paraId="337E71E4">
            <w:pPr>
              <w:spacing w:before="118" w:line="228" w:lineRule="auto"/>
              <w:ind w:left="221"/>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1BE91FA9">
            <w:pPr>
              <w:spacing w:before="118" w:line="228" w:lineRule="auto"/>
              <w:ind w:left="117"/>
              <w:rPr>
                <w:rFonts w:ascii="宋体" w:hAnsi="宋体" w:eastAsia="宋体" w:cs="宋体"/>
                <w:sz w:val="19"/>
                <w:szCs w:val="19"/>
              </w:rPr>
            </w:pPr>
            <w:r>
              <w:rPr>
                <w:rFonts w:ascii="宋体" w:hAnsi="宋体" w:eastAsia="宋体" w:cs="宋体"/>
                <w:spacing w:val="7"/>
                <w:sz w:val="19"/>
                <w:szCs w:val="19"/>
              </w:rPr>
              <w:t>经济成本指标</w:t>
            </w:r>
          </w:p>
        </w:tc>
        <w:tc>
          <w:tcPr>
            <w:tcW w:w="3793" w:type="dxa"/>
            <w:gridSpan w:val="2"/>
            <w:vAlign w:val="top"/>
          </w:tcPr>
          <w:p w14:paraId="1DBAC161">
            <w:pPr>
              <w:spacing w:before="117" w:line="230" w:lineRule="auto"/>
              <w:ind w:left="1509"/>
              <w:rPr>
                <w:rFonts w:ascii="宋体" w:hAnsi="宋体" w:eastAsia="宋体" w:cs="宋体"/>
                <w:sz w:val="19"/>
                <w:szCs w:val="19"/>
              </w:rPr>
            </w:pPr>
            <w:r>
              <w:rPr>
                <w:rFonts w:ascii="宋体" w:hAnsi="宋体" w:eastAsia="宋体" w:cs="宋体"/>
                <w:spacing w:val="6"/>
                <w:sz w:val="19"/>
                <w:szCs w:val="19"/>
              </w:rPr>
              <w:t>财政投入</w:t>
            </w:r>
          </w:p>
        </w:tc>
        <w:tc>
          <w:tcPr>
            <w:tcW w:w="2013" w:type="dxa"/>
            <w:vAlign w:val="top"/>
          </w:tcPr>
          <w:p w14:paraId="43957ED5">
            <w:pPr>
              <w:spacing w:before="124" w:line="221" w:lineRule="auto"/>
              <w:ind w:left="713"/>
              <w:rPr>
                <w:rFonts w:ascii="宋体" w:hAnsi="宋体" w:eastAsia="宋体" w:cs="宋体"/>
                <w:sz w:val="18"/>
                <w:szCs w:val="18"/>
              </w:rPr>
            </w:pPr>
            <w:r>
              <w:rPr>
                <w:rFonts w:ascii="宋体" w:hAnsi="宋体" w:eastAsia="宋体" w:cs="宋体"/>
                <w:spacing w:val="-5"/>
                <w:sz w:val="18"/>
                <w:szCs w:val="18"/>
              </w:rPr>
              <w:t>≤5万元</w:t>
            </w:r>
          </w:p>
        </w:tc>
      </w:tr>
      <w:tr w14:paraId="1ECA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6E52B6F1">
            <w:pPr>
              <w:pStyle w:val="6"/>
            </w:pPr>
          </w:p>
        </w:tc>
        <w:tc>
          <w:tcPr>
            <w:tcW w:w="1124" w:type="dxa"/>
            <w:vMerge w:val="restart"/>
            <w:tcBorders>
              <w:bottom w:val="nil"/>
            </w:tcBorders>
            <w:vAlign w:val="top"/>
          </w:tcPr>
          <w:p w14:paraId="039467F8">
            <w:pPr>
              <w:pStyle w:val="6"/>
              <w:spacing w:line="263" w:lineRule="auto"/>
            </w:pPr>
          </w:p>
          <w:p w14:paraId="69BB91AC">
            <w:pPr>
              <w:pStyle w:val="6"/>
              <w:spacing w:line="263" w:lineRule="auto"/>
            </w:pPr>
          </w:p>
          <w:p w14:paraId="6C1626D8">
            <w:pPr>
              <w:pStyle w:val="6"/>
              <w:spacing w:line="263" w:lineRule="auto"/>
            </w:pPr>
          </w:p>
          <w:p w14:paraId="7974986C">
            <w:pPr>
              <w:pStyle w:val="6"/>
              <w:spacing w:line="263" w:lineRule="auto"/>
            </w:pPr>
          </w:p>
          <w:p w14:paraId="1A6C9393">
            <w:pPr>
              <w:pStyle w:val="6"/>
              <w:spacing w:line="263" w:lineRule="auto"/>
            </w:pPr>
          </w:p>
          <w:p w14:paraId="680079CD">
            <w:pPr>
              <w:pStyle w:val="6"/>
              <w:spacing w:line="264" w:lineRule="auto"/>
            </w:pPr>
          </w:p>
          <w:p w14:paraId="75B65A7F">
            <w:pPr>
              <w:spacing w:before="62" w:line="230" w:lineRule="auto"/>
              <w:ind w:left="174"/>
              <w:rPr>
                <w:rFonts w:ascii="宋体" w:hAnsi="宋体" w:eastAsia="宋体" w:cs="宋体"/>
                <w:sz w:val="19"/>
                <w:szCs w:val="19"/>
              </w:rPr>
            </w:pPr>
            <w:r>
              <w:rPr>
                <w:rFonts w:ascii="宋体" w:hAnsi="宋体" w:eastAsia="宋体" w:cs="宋体"/>
                <w:spacing w:val="5"/>
                <w:sz w:val="19"/>
                <w:szCs w:val="19"/>
              </w:rPr>
              <w:t>效益指标</w:t>
            </w:r>
          </w:p>
        </w:tc>
        <w:tc>
          <w:tcPr>
            <w:tcW w:w="1411" w:type="dxa"/>
            <w:vAlign w:val="top"/>
          </w:tcPr>
          <w:p w14:paraId="25BC2B78">
            <w:pPr>
              <w:pStyle w:val="6"/>
              <w:spacing w:line="416" w:lineRule="auto"/>
            </w:pPr>
          </w:p>
          <w:p w14:paraId="5B7E14E7">
            <w:pPr>
              <w:spacing w:before="61" w:line="228" w:lineRule="auto"/>
              <w:ind w:left="114"/>
              <w:rPr>
                <w:rFonts w:ascii="宋体" w:hAnsi="宋体" w:eastAsia="宋体" w:cs="宋体"/>
                <w:sz w:val="19"/>
                <w:szCs w:val="19"/>
              </w:rPr>
            </w:pPr>
            <w:r>
              <w:rPr>
                <w:rFonts w:ascii="宋体" w:hAnsi="宋体" w:eastAsia="宋体" w:cs="宋体"/>
                <w:spacing w:val="7"/>
                <w:sz w:val="19"/>
                <w:szCs w:val="19"/>
              </w:rPr>
              <w:t>社会效益指标</w:t>
            </w:r>
          </w:p>
        </w:tc>
        <w:tc>
          <w:tcPr>
            <w:tcW w:w="3793" w:type="dxa"/>
            <w:gridSpan w:val="2"/>
            <w:vAlign w:val="top"/>
          </w:tcPr>
          <w:p w14:paraId="70663B01">
            <w:pPr>
              <w:pStyle w:val="6"/>
              <w:spacing w:line="291" w:lineRule="auto"/>
            </w:pPr>
          </w:p>
          <w:p w14:paraId="2EEB1EF0">
            <w:pPr>
              <w:spacing w:before="62" w:line="229" w:lineRule="auto"/>
              <w:ind w:left="117"/>
              <w:rPr>
                <w:rFonts w:ascii="宋体" w:hAnsi="宋体" w:eastAsia="宋体" w:cs="宋体"/>
                <w:sz w:val="19"/>
                <w:szCs w:val="19"/>
              </w:rPr>
            </w:pPr>
            <w:r>
              <w:rPr>
                <w:rFonts w:ascii="宋体" w:hAnsi="宋体" w:eastAsia="宋体" w:cs="宋体"/>
                <w:spacing w:val="8"/>
                <w:sz w:val="19"/>
                <w:szCs w:val="19"/>
              </w:rPr>
              <w:t>有效减少安全生产问题隐患，有效减少事</w:t>
            </w:r>
          </w:p>
          <w:p w14:paraId="5C6957F7">
            <w:pPr>
              <w:spacing w:before="12" w:line="228" w:lineRule="auto"/>
              <w:ind w:left="616"/>
              <w:rPr>
                <w:rFonts w:ascii="宋体" w:hAnsi="宋体" w:eastAsia="宋体" w:cs="宋体"/>
                <w:sz w:val="19"/>
                <w:szCs w:val="19"/>
              </w:rPr>
            </w:pPr>
            <w:r>
              <w:rPr>
                <w:rFonts w:ascii="宋体" w:hAnsi="宋体" w:eastAsia="宋体" w:cs="宋体"/>
                <w:spacing w:val="7"/>
                <w:sz w:val="19"/>
                <w:szCs w:val="19"/>
              </w:rPr>
              <w:t>故发生，促进我县经济发展。</w:t>
            </w:r>
          </w:p>
        </w:tc>
        <w:tc>
          <w:tcPr>
            <w:tcW w:w="2013" w:type="dxa"/>
            <w:vAlign w:val="top"/>
          </w:tcPr>
          <w:p w14:paraId="48FB0E94">
            <w:pPr>
              <w:spacing w:before="108" w:line="229" w:lineRule="auto"/>
              <w:ind w:left="121"/>
              <w:rPr>
                <w:rFonts w:ascii="宋体" w:hAnsi="宋体" w:eastAsia="宋体" w:cs="宋体"/>
                <w:sz w:val="19"/>
                <w:szCs w:val="19"/>
              </w:rPr>
            </w:pPr>
            <w:r>
              <w:rPr>
                <w:rFonts w:ascii="宋体" w:hAnsi="宋体" w:eastAsia="宋体" w:cs="宋体"/>
                <w:spacing w:val="8"/>
                <w:sz w:val="19"/>
                <w:szCs w:val="19"/>
              </w:rPr>
              <w:t>有效减少安全生产问</w:t>
            </w:r>
          </w:p>
          <w:p w14:paraId="2B28D078">
            <w:pPr>
              <w:spacing w:before="11" w:line="230" w:lineRule="auto"/>
              <w:ind w:left="120"/>
              <w:rPr>
                <w:rFonts w:ascii="宋体" w:hAnsi="宋体" w:eastAsia="宋体" w:cs="宋体"/>
                <w:sz w:val="19"/>
                <w:szCs w:val="19"/>
              </w:rPr>
            </w:pPr>
            <w:r>
              <w:rPr>
                <w:rFonts w:ascii="宋体" w:hAnsi="宋体" w:eastAsia="宋体" w:cs="宋体"/>
                <w:spacing w:val="8"/>
                <w:sz w:val="19"/>
                <w:szCs w:val="19"/>
              </w:rPr>
              <w:t>题隐患，有效减少事</w:t>
            </w:r>
          </w:p>
          <w:p w14:paraId="625F01F2">
            <w:pPr>
              <w:spacing w:before="11" w:line="228" w:lineRule="auto"/>
              <w:ind w:left="123"/>
              <w:rPr>
                <w:rFonts w:ascii="宋体" w:hAnsi="宋体" w:eastAsia="宋体" w:cs="宋体"/>
                <w:sz w:val="19"/>
                <w:szCs w:val="19"/>
              </w:rPr>
            </w:pPr>
            <w:r>
              <w:rPr>
                <w:rFonts w:ascii="宋体" w:hAnsi="宋体" w:eastAsia="宋体" w:cs="宋体"/>
                <w:spacing w:val="7"/>
                <w:sz w:val="19"/>
                <w:szCs w:val="19"/>
              </w:rPr>
              <w:t>故发生，促进我县经</w:t>
            </w:r>
          </w:p>
          <w:p w14:paraId="7FF8EC83">
            <w:pPr>
              <w:spacing w:before="11" w:line="230" w:lineRule="auto"/>
              <w:ind w:left="620"/>
              <w:rPr>
                <w:rFonts w:ascii="宋体" w:hAnsi="宋体" w:eastAsia="宋体" w:cs="宋体"/>
                <w:sz w:val="19"/>
                <w:szCs w:val="19"/>
              </w:rPr>
            </w:pPr>
            <w:r>
              <w:rPr>
                <w:rFonts w:ascii="宋体" w:hAnsi="宋体" w:eastAsia="宋体" w:cs="宋体"/>
                <w:spacing w:val="4"/>
                <w:sz w:val="19"/>
                <w:szCs w:val="19"/>
              </w:rPr>
              <w:t>济发展。</w:t>
            </w:r>
          </w:p>
        </w:tc>
      </w:tr>
      <w:tr w14:paraId="3D28A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41589D23">
            <w:pPr>
              <w:pStyle w:val="6"/>
            </w:pPr>
          </w:p>
        </w:tc>
        <w:tc>
          <w:tcPr>
            <w:tcW w:w="1124" w:type="dxa"/>
            <w:vMerge w:val="continue"/>
            <w:tcBorders>
              <w:top w:val="nil"/>
              <w:bottom w:val="nil"/>
            </w:tcBorders>
            <w:vAlign w:val="top"/>
          </w:tcPr>
          <w:p w14:paraId="76962654">
            <w:pPr>
              <w:pStyle w:val="6"/>
            </w:pPr>
          </w:p>
        </w:tc>
        <w:tc>
          <w:tcPr>
            <w:tcW w:w="1411" w:type="dxa"/>
            <w:vAlign w:val="top"/>
          </w:tcPr>
          <w:p w14:paraId="1CCB912F">
            <w:pPr>
              <w:pStyle w:val="6"/>
              <w:spacing w:line="329" w:lineRule="auto"/>
            </w:pPr>
          </w:p>
          <w:p w14:paraId="59C89803">
            <w:pPr>
              <w:spacing w:before="61" w:line="230" w:lineRule="auto"/>
              <w:ind w:left="114"/>
              <w:rPr>
                <w:rFonts w:ascii="宋体" w:hAnsi="宋体" w:eastAsia="宋体" w:cs="宋体"/>
                <w:sz w:val="19"/>
                <w:szCs w:val="19"/>
              </w:rPr>
            </w:pPr>
            <w:r>
              <w:rPr>
                <w:rFonts w:ascii="宋体" w:hAnsi="宋体" w:eastAsia="宋体" w:cs="宋体"/>
                <w:spacing w:val="7"/>
                <w:sz w:val="19"/>
                <w:szCs w:val="19"/>
              </w:rPr>
              <w:t>经济效益指标</w:t>
            </w:r>
          </w:p>
        </w:tc>
        <w:tc>
          <w:tcPr>
            <w:tcW w:w="3793" w:type="dxa"/>
            <w:gridSpan w:val="2"/>
            <w:vAlign w:val="top"/>
          </w:tcPr>
          <w:p w14:paraId="36C01C16">
            <w:pPr>
              <w:spacing w:before="146" w:line="228" w:lineRule="auto"/>
              <w:ind w:left="117"/>
              <w:rPr>
                <w:rFonts w:ascii="宋体" w:hAnsi="宋体" w:eastAsia="宋体" w:cs="宋体"/>
                <w:sz w:val="19"/>
                <w:szCs w:val="19"/>
              </w:rPr>
            </w:pPr>
            <w:r>
              <w:rPr>
                <w:rFonts w:ascii="宋体" w:hAnsi="宋体" w:eastAsia="宋体" w:cs="宋体"/>
                <w:spacing w:val="8"/>
                <w:sz w:val="19"/>
                <w:szCs w:val="19"/>
              </w:rPr>
              <w:t>给予举报人的奖金按属地原则纳入同级财</w:t>
            </w:r>
          </w:p>
          <w:p w14:paraId="1DA56250">
            <w:pPr>
              <w:spacing w:before="12" w:line="229" w:lineRule="auto"/>
              <w:ind w:left="115"/>
              <w:rPr>
                <w:rFonts w:ascii="宋体" w:hAnsi="宋体" w:eastAsia="宋体" w:cs="宋体"/>
                <w:sz w:val="19"/>
                <w:szCs w:val="19"/>
              </w:rPr>
            </w:pPr>
            <w:r>
              <w:rPr>
                <w:rFonts w:hint="eastAsia" w:ascii="宋体" w:hAnsi="宋体" w:eastAsia="宋体" w:cs="宋体"/>
                <w:spacing w:val="8"/>
                <w:sz w:val="19"/>
                <w:szCs w:val="19"/>
                <w:lang w:eastAsia="zh-CN"/>
              </w:rPr>
              <w:t>财政预算</w:t>
            </w:r>
            <w:r>
              <w:rPr>
                <w:rFonts w:ascii="宋体" w:hAnsi="宋体" w:eastAsia="宋体" w:cs="宋体"/>
                <w:spacing w:val="8"/>
                <w:sz w:val="19"/>
                <w:szCs w:val="19"/>
              </w:rPr>
              <w:t>，通过现有资金渠道安排，并接受</w:t>
            </w:r>
          </w:p>
          <w:p w14:paraId="5A104861">
            <w:pPr>
              <w:spacing w:before="11" w:line="229" w:lineRule="auto"/>
              <w:ind w:left="415"/>
              <w:rPr>
                <w:rFonts w:ascii="宋体" w:hAnsi="宋体" w:eastAsia="宋体" w:cs="宋体"/>
                <w:sz w:val="19"/>
                <w:szCs w:val="19"/>
              </w:rPr>
            </w:pPr>
            <w:r>
              <w:rPr>
                <w:rFonts w:ascii="宋体" w:hAnsi="宋体" w:eastAsia="宋体" w:cs="宋体"/>
                <w:spacing w:val="7"/>
                <w:sz w:val="19"/>
                <w:szCs w:val="19"/>
              </w:rPr>
              <w:t>财政、审计、监察等部门的监督。</w:t>
            </w:r>
          </w:p>
        </w:tc>
        <w:tc>
          <w:tcPr>
            <w:tcW w:w="2013" w:type="dxa"/>
            <w:vAlign w:val="top"/>
          </w:tcPr>
          <w:p w14:paraId="06A3B031">
            <w:pPr>
              <w:pStyle w:val="6"/>
              <w:spacing w:line="329" w:lineRule="auto"/>
            </w:pPr>
          </w:p>
          <w:p w14:paraId="76DBAE85">
            <w:pPr>
              <w:spacing w:before="62" w:line="254" w:lineRule="exact"/>
              <w:ind w:left="784"/>
              <w:rPr>
                <w:rFonts w:ascii="宋体" w:hAnsi="宋体" w:eastAsia="宋体" w:cs="宋体"/>
                <w:sz w:val="19"/>
                <w:szCs w:val="19"/>
              </w:rPr>
            </w:pPr>
            <w:r>
              <w:rPr>
                <w:rFonts w:ascii="宋体" w:hAnsi="宋体" w:eastAsia="宋体" w:cs="宋体"/>
                <w:spacing w:val="-1"/>
                <w:position w:val="1"/>
                <w:sz w:val="19"/>
                <w:szCs w:val="19"/>
              </w:rPr>
              <w:t>≥95%</w:t>
            </w:r>
          </w:p>
        </w:tc>
      </w:tr>
      <w:tr w14:paraId="16FB5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74F5E3DF">
            <w:pPr>
              <w:pStyle w:val="6"/>
            </w:pPr>
          </w:p>
        </w:tc>
        <w:tc>
          <w:tcPr>
            <w:tcW w:w="1124" w:type="dxa"/>
            <w:vMerge w:val="continue"/>
            <w:tcBorders>
              <w:top w:val="nil"/>
              <w:bottom w:val="nil"/>
            </w:tcBorders>
            <w:vAlign w:val="top"/>
          </w:tcPr>
          <w:p w14:paraId="62423107">
            <w:pPr>
              <w:pStyle w:val="6"/>
            </w:pPr>
          </w:p>
        </w:tc>
        <w:tc>
          <w:tcPr>
            <w:tcW w:w="1411" w:type="dxa"/>
            <w:vAlign w:val="top"/>
          </w:tcPr>
          <w:p w14:paraId="6DBE8459">
            <w:pPr>
              <w:spacing w:before="300" w:line="230" w:lineRule="auto"/>
              <w:ind w:left="114"/>
              <w:rPr>
                <w:rFonts w:ascii="宋体" w:hAnsi="宋体" w:eastAsia="宋体" w:cs="宋体"/>
                <w:sz w:val="19"/>
                <w:szCs w:val="19"/>
              </w:rPr>
            </w:pPr>
            <w:r>
              <w:rPr>
                <w:rFonts w:ascii="宋体" w:hAnsi="宋体" w:eastAsia="宋体" w:cs="宋体"/>
                <w:spacing w:val="7"/>
                <w:sz w:val="19"/>
                <w:szCs w:val="19"/>
              </w:rPr>
              <w:t>生态效益指标</w:t>
            </w:r>
          </w:p>
        </w:tc>
        <w:tc>
          <w:tcPr>
            <w:tcW w:w="3793" w:type="dxa"/>
            <w:gridSpan w:val="2"/>
            <w:vAlign w:val="top"/>
          </w:tcPr>
          <w:p w14:paraId="3341E430">
            <w:pPr>
              <w:spacing w:before="178" w:line="228" w:lineRule="auto"/>
              <w:ind w:left="117"/>
              <w:rPr>
                <w:rFonts w:ascii="宋体" w:hAnsi="宋体" w:eastAsia="宋体" w:cs="宋体"/>
                <w:sz w:val="19"/>
                <w:szCs w:val="19"/>
              </w:rPr>
            </w:pPr>
            <w:r>
              <w:rPr>
                <w:rFonts w:ascii="宋体" w:hAnsi="宋体" w:eastAsia="宋体" w:cs="宋体"/>
                <w:spacing w:val="8"/>
                <w:sz w:val="19"/>
                <w:szCs w:val="19"/>
              </w:rPr>
              <w:t>有效减少企业安全隐患，促进生产技术</w:t>
            </w:r>
            <w:r>
              <w:rPr>
                <w:rFonts w:hint="eastAsia" w:ascii="宋体" w:hAnsi="宋体" w:eastAsia="宋体" w:cs="宋体"/>
                <w:spacing w:val="8"/>
                <w:sz w:val="19"/>
                <w:szCs w:val="19"/>
                <w:lang w:eastAsia="zh-CN"/>
              </w:rPr>
              <w:t>提升</w:t>
            </w:r>
          </w:p>
          <w:p w14:paraId="565BABCF">
            <w:pPr>
              <w:spacing w:before="12" w:line="229" w:lineRule="auto"/>
              <w:ind w:left="1016"/>
              <w:rPr>
                <w:rFonts w:ascii="宋体" w:hAnsi="宋体" w:eastAsia="宋体" w:cs="宋体"/>
                <w:sz w:val="19"/>
                <w:szCs w:val="19"/>
              </w:rPr>
            </w:pPr>
            <w:r>
              <w:rPr>
                <w:rFonts w:ascii="宋体" w:hAnsi="宋体" w:eastAsia="宋体" w:cs="宋体"/>
                <w:spacing w:val="6"/>
                <w:sz w:val="19"/>
                <w:szCs w:val="19"/>
              </w:rPr>
              <w:t>高，减少污染排放。</w:t>
            </w:r>
          </w:p>
        </w:tc>
        <w:tc>
          <w:tcPr>
            <w:tcW w:w="2013" w:type="dxa"/>
            <w:vAlign w:val="top"/>
          </w:tcPr>
          <w:p w14:paraId="59A68F84">
            <w:pPr>
              <w:spacing w:before="301" w:line="254" w:lineRule="exact"/>
              <w:ind w:left="784"/>
              <w:rPr>
                <w:rFonts w:ascii="宋体" w:hAnsi="宋体" w:eastAsia="宋体" w:cs="宋体"/>
                <w:sz w:val="19"/>
                <w:szCs w:val="19"/>
              </w:rPr>
            </w:pPr>
            <w:r>
              <w:rPr>
                <w:rFonts w:ascii="宋体" w:hAnsi="宋体" w:eastAsia="宋体" w:cs="宋体"/>
                <w:spacing w:val="-1"/>
                <w:position w:val="1"/>
                <w:sz w:val="19"/>
                <w:szCs w:val="19"/>
              </w:rPr>
              <w:t>≥95%</w:t>
            </w:r>
          </w:p>
        </w:tc>
      </w:tr>
      <w:tr w14:paraId="56222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096D438F">
            <w:pPr>
              <w:pStyle w:val="6"/>
            </w:pPr>
          </w:p>
        </w:tc>
        <w:tc>
          <w:tcPr>
            <w:tcW w:w="1124" w:type="dxa"/>
            <w:vMerge w:val="continue"/>
            <w:tcBorders>
              <w:top w:val="nil"/>
            </w:tcBorders>
            <w:vAlign w:val="top"/>
          </w:tcPr>
          <w:p w14:paraId="380A0FEA">
            <w:pPr>
              <w:pStyle w:val="6"/>
            </w:pPr>
          </w:p>
        </w:tc>
        <w:tc>
          <w:tcPr>
            <w:tcW w:w="1411" w:type="dxa"/>
            <w:vAlign w:val="top"/>
          </w:tcPr>
          <w:p w14:paraId="76E6F189">
            <w:pPr>
              <w:spacing w:before="88" w:line="236" w:lineRule="auto"/>
              <w:ind w:left="610" w:right="96"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3793" w:type="dxa"/>
            <w:gridSpan w:val="2"/>
            <w:vAlign w:val="top"/>
          </w:tcPr>
          <w:p w14:paraId="7549D179">
            <w:pPr>
              <w:spacing w:before="88" w:line="228" w:lineRule="auto"/>
              <w:ind w:left="115"/>
              <w:rPr>
                <w:rFonts w:ascii="宋体" w:hAnsi="宋体" w:eastAsia="宋体" w:cs="宋体"/>
                <w:sz w:val="19"/>
                <w:szCs w:val="19"/>
              </w:rPr>
            </w:pPr>
            <w:r>
              <w:rPr>
                <w:rFonts w:ascii="宋体" w:hAnsi="宋体" w:eastAsia="宋体" w:cs="宋体"/>
                <w:spacing w:val="8"/>
                <w:sz w:val="19"/>
                <w:szCs w:val="19"/>
              </w:rPr>
              <w:t>对安全生产隐患进行举报，有效督促企业</w:t>
            </w:r>
          </w:p>
          <w:p w14:paraId="1FFB1347">
            <w:pPr>
              <w:spacing w:before="11" w:line="230" w:lineRule="auto"/>
              <w:ind w:left="1210"/>
              <w:rPr>
                <w:rFonts w:ascii="宋体" w:hAnsi="宋体" w:eastAsia="宋体" w:cs="宋体"/>
                <w:sz w:val="19"/>
                <w:szCs w:val="19"/>
              </w:rPr>
            </w:pPr>
            <w:r>
              <w:rPr>
                <w:rFonts w:ascii="宋体" w:hAnsi="宋体" w:eastAsia="宋体" w:cs="宋体"/>
                <w:spacing w:val="6"/>
                <w:sz w:val="19"/>
                <w:szCs w:val="19"/>
              </w:rPr>
              <w:t>减少安全事故。</w:t>
            </w:r>
          </w:p>
        </w:tc>
        <w:tc>
          <w:tcPr>
            <w:tcW w:w="2013" w:type="dxa"/>
            <w:vAlign w:val="top"/>
          </w:tcPr>
          <w:p w14:paraId="2F9E2AD9">
            <w:pPr>
              <w:spacing w:before="213" w:line="254" w:lineRule="exact"/>
              <w:ind w:left="784"/>
              <w:rPr>
                <w:rFonts w:ascii="宋体" w:hAnsi="宋体" w:eastAsia="宋体" w:cs="宋体"/>
                <w:sz w:val="19"/>
                <w:szCs w:val="19"/>
              </w:rPr>
            </w:pPr>
            <w:r>
              <w:rPr>
                <w:rFonts w:ascii="宋体" w:hAnsi="宋体" w:eastAsia="宋体" w:cs="宋体"/>
                <w:spacing w:val="-1"/>
                <w:position w:val="1"/>
                <w:sz w:val="19"/>
                <w:szCs w:val="19"/>
              </w:rPr>
              <w:t>≥95%</w:t>
            </w:r>
          </w:p>
        </w:tc>
      </w:tr>
      <w:tr w14:paraId="13AA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67" w:type="dxa"/>
            <w:vMerge w:val="continue"/>
            <w:tcBorders>
              <w:top w:val="nil"/>
            </w:tcBorders>
            <w:vAlign w:val="top"/>
          </w:tcPr>
          <w:p w14:paraId="40EF7BBD">
            <w:pPr>
              <w:pStyle w:val="6"/>
            </w:pPr>
          </w:p>
        </w:tc>
        <w:tc>
          <w:tcPr>
            <w:tcW w:w="1124" w:type="dxa"/>
            <w:vAlign w:val="top"/>
          </w:tcPr>
          <w:p w14:paraId="76B49662">
            <w:pPr>
              <w:spacing w:before="214" w:line="229" w:lineRule="auto"/>
              <w:ind w:left="69"/>
              <w:rPr>
                <w:rFonts w:ascii="宋体" w:hAnsi="宋体" w:eastAsia="宋体" w:cs="宋体"/>
                <w:sz w:val="19"/>
                <w:szCs w:val="19"/>
              </w:rPr>
            </w:pPr>
            <w:r>
              <w:rPr>
                <w:rFonts w:ascii="宋体" w:hAnsi="宋体" w:eastAsia="宋体" w:cs="宋体"/>
                <w:spacing w:val="7"/>
                <w:sz w:val="19"/>
                <w:szCs w:val="19"/>
              </w:rPr>
              <w:t>满意度指标</w:t>
            </w:r>
          </w:p>
        </w:tc>
        <w:tc>
          <w:tcPr>
            <w:tcW w:w="1411" w:type="dxa"/>
            <w:vAlign w:val="top"/>
          </w:tcPr>
          <w:p w14:paraId="47C5411A">
            <w:pPr>
              <w:spacing w:before="89"/>
              <w:ind w:left="410" w:right="96"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3793" w:type="dxa"/>
            <w:gridSpan w:val="2"/>
            <w:vAlign w:val="top"/>
          </w:tcPr>
          <w:p w14:paraId="6D7416C3">
            <w:pPr>
              <w:spacing w:before="214" w:line="228" w:lineRule="auto"/>
              <w:ind w:left="1111"/>
              <w:rPr>
                <w:rFonts w:ascii="宋体" w:hAnsi="宋体" w:eastAsia="宋体" w:cs="宋体"/>
                <w:sz w:val="19"/>
                <w:szCs w:val="19"/>
              </w:rPr>
            </w:pPr>
            <w:r>
              <w:rPr>
                <w:rFonts w:ascii="宋体" w:hAnsi="宋体" w:eastAsia="宋体" w:cs="宋体"/>
                <w:spacing w:val="7"/>
                <w:sz w:val="19"/>
                <w:szCs w:val="19"/>
              </w:rPr>
              <w:t>监管单位和举报人</w:t>
            </w:r>
          </w:p>
        </w:tc>
        <w:tc>
          <w:tcPr>
            <w:tcW w:w="2013" w:type="dxa"/>
            <w:vAlign w:val="top"/>
          </w:tcPr>
          <w:p w14:paraId="385CFC9B">
            <w:pPr>
              <w:spacing w:before="214" w:line="254" w:lineRule="exact"/>
              <w:ind w:left="784"/>
              <w:rPr>
                <w:rFonts w:ascii="宋体" w:hAnsi="宋体" w:eastAsia="宋体" w:cs="宋体"/>
                <w:sz w:val="19"/>
                <w:szCs w:val="19"/>
              </w:rPr>
            </w:pPr>
            <w:r>
              <w:rPr>
                <w:rFonts w:ascii="宋体" w:hAnsi="宋体" w:eastAsia="宋体" w:cs="宋体"/>
                <w:spacing w:val="-1"/>
                <w:position w:val="1"/>
                <w:sz w:val="19"/>
                <w:szCs w:val="19"/>
              </w:rPr>
              <w:t>≥95%</w:t>
            </w:r>
          </w:p>
        </w:tc>
      </w:tr>
    </w:tbl>
    <w:p w14:paraId="6A90C34E">
      <w:pPr>
        <w:pStyle w:val="2"/>
      </w:pPr>
    </w:p>
    <w:p w14:paraId="64A3FD0C">
      <w:pPr>
        <w:sectPr>
          <w:footerReference r:id="rId91" w:type="default"/>
          <w:pgSz w:w="11905" w:h="16837"/>
          <w:pgMar w:top="1390" w:right="1071" w:bottom="695" w:left="1010" w:header="0" w:footer="408" w:gutter="0"/>
          <w:cols w:space="720" w:num="1"/>
        </w:sectPr>
      </w:pPr>
    </w:p>
    <w:p w14:paraId="591F8995">
      <w:pPr>
        <w:pStyle w:val="2"/>
        <w:spacing w:line="353" w:lineRule="auto"/>
      </w:pPr>
    </w:p>
    <w:p w14:paraId="3F2825EA">
      <w:pPr>
        <w:spacing w:before="114" w:line="225" w:lineRule="auto"/>
        <w:ind w:left="2933"/>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6ED9D58">
      <w:pPr>
        <w:pStyle w:val="2"/>
        <w:spacing w:line="302" w:lineRule="auto"/>
      </w:pPr>
    </w:p>
    <w:p w14:paraId="72ADC272">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C53A506">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457"/>
        <w:gridCol w:w="1488"/>
        <w:gridCol w:w="1320"/>
        <w:gridCol w:w="1836"/>
        <w:gridCol w:w="2106"/>
      </w:tblGrid>
      <w:tr w14:paraId="3BE34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72" w:type="dxa"/>
            <w:vAlign w:val="top"/>
          </w:tcPr>
          <w:p w14:paraId="16ACD50C">
            <w:pPr>
              <w:spacing w:before="167" w:line="230" w:lineRule="auto"/>
              <w:ind w:left="399"/>
              <w:rPr>
                <w:rFonts w:ascii="宋体" w:hAnsi="宋体" w:eastAsia="宋体" w:cs="宋体"/>
                <w:sz w:val="19"/>
                <w:szCs w:val="19"/>
              </w:rPr>
            </w:pPr>
            <w:r>
              <w:rPr>
                <w:rFonts w:ascii="宋体" w:hAnsi="宋体" w:eastAsia="宋体" w:cs="宋体"/>
                <w:spacing w:val="6"/>
                <w:sz w:val="19"/>
                <w:szCs w:val="19"/>
              </w:rPr>
              <w:t>项目名称</w:t>
            </w:r>
          </w:p>
        </w:tc>
        <w:tc>
          <w:tcPr>
            <w:tcW w:w="8207" w:type="dxa"/>
            <w:gridSpan w:val="5"/>
            <w:vAlign w:val="top"/>
          </w:tcPr>
          <w:p w14:paraId="141F79F4">
            <w:pPr>
              <w:spacing w:before="167" w:line="229" w:lineRule="auto"/>
              <w:ind w:left="3412"/>
              <w:rPr>
                <w:rFonts w:ascii="宋体" w:hAnsi="宋体" w:eastAsia="宋体" w:cs="宋体"/>
                <w:sz w:val="19"/>
                <w:szCs w:val="19"/>
              </w:rPr>
            </w:pPr>
            <w:r>
              <w:rPr>
                <w:rFonts w:ascii="宋体" w:hAnsi="宋体" w:eastAsia="宋体" w:cs="宋体"/>
                <w:spacing w:val="7"/>
                <w:sz w:val="19"/>
                <w:szCs w:val="19"/>
              </w:rPr>
              <w:t>看守所专项经费</w:t>
            </w:r>
          </w:p>
        </w:tc>
      </w:tr>
      <w:tr w14:paraId="0E21A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Align w:val="top"/>
          </w:tcPr>
          <w:p w14:paraId="59C5E306">
            <w:pPr>
              <w:spacing w:before="160" w:line="229" w:lineRule="auto"/>
              <w:ind w:left="198"/>
              <w:rPr>
                <w:rFonts w:ascii="宋体" w:hAnsi="宋体" w:eastAsia="宋体" w:cs="宋体"/>
                <w:sz w:val="19"/>
                <w:szCs w:val="19"/>
              </w:rPr>
            </w:pPr>
            <w:r>
              <w:rPr>
                <w:rFonts w:ascii="宋体" w:hAnsi="宋体" w:eastAsia="宋体" w:cs="宋体"/>
                <w:spacing w:val="4"/>
                <w:sz w:val="19"/>
                <w:szCs w:val="19"/>
              </w:rPr>
              <w:t>部门（单位）</w:t>
            </w:r>
          </w:p>
        </w:tc>
        <w:tc>
          <w:tcPr>
            <w:tcW w:w="8207" w:type="dxa"/>
            <w:gridSpan w:val="5"/>
            <w:vAlign w:val="top"/>
          </w:tcPr>
          <w:p w14:paraId="697B5BE8">
            <w:pPr>
              <w:spacing w:before="161" w:line="230" w:lineRule="auto"/>
              <w:ind w:left="3514"/>
              <w:rPr>
                <w:rFonts w:ascii="宋体" w:hAnsi="宋体" w:eastAsia="宋体" w:cs="宋体"/>
                <w:sz w:val="19"/>
                <w:szCs w:val="19"/>
              </w:rPr>
            </w:pPr>
            <w:r>
              <w:rPr>
                <w:rFonts w:ascii="宋体" w:hAnsi="宋体" w:eastAsia="宋体" w:cs="宋体"/>
                <w:spacing w:val="7"/>
                <w:sz w:val="19"/>
                <w:szCs w:val="19"/>
              </w:rPr>
              <w:t>盐边县公安局</w:t>
            </w:r>
          </w:p>
        </w:tc>
      </w:tr>
      <w:tr w14:paraId="2133E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157304DE">
            <w:pPr>
              <w:pStyle w:val="6"/>
              <w:spacing w:line="246" w:lineRule="auto"/>
            </w:pPr>
          </w:p>
          <w:p w14:paraId="50225991">
            <w:pPr>
              <w:pStyle w:val="6"/>
              <w:spacing w:line="246" w:lineRule="auto"/>
            </w:pPr>
          </w:p>
          <w:p w14:paraId="4C7F0C04">
            <w:pPr>
              <w:spacing w:before="62" w:line="242" w:lineRule="auto"/>
              <w:ind w:left="405" w:right="37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34E87C20">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3942" w:type="dxa"/>
            <w:gridSpan w:val="2"/>
            <w:vAlign w:val="top"/>
          </w:tcPr>
          <w:p w14:paraId="283C7A18">
            <w:pPr>
              <w:spacing w:before="161" w:line="257" w:lineRule="exact"/>
              <w:ind w:left="1830"/>
              <w:rPr>
                <w:rFonts w:ascii="宋体" w:hAnsi="宋体" w:eastAsia="宋体" w:cs="宋体"/>
                <w:sz w:val="19"/>
                <w:szCs w:val="19"/>
              </w:rPr>
            </w:pPr>
            <w:r>
              <w:rPr>
                <w:rFonts w:ascii="宋体" w:hAnsi="宋体" w:eastAsia="宋体" w:cs="宋体"/>
                <w:spacing w:val="2"/>
                <w:position w:val="1"/>
                <w:sz w:val="19"/>
                <w:szCs w:val="19"/>
              </w:rPr>
              <w:t>200</w:t>
            </w:r>
          </w:p>
        </w:tc>
      </w:tr>
      <w:tr w14:paraId="28C95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572" w:type="dxa"/>
            <w:vMerge w:val="continue"/>
            <w:tcBorders>
              <w:top w:val="nil"/>
              <w:bottom w:val="nil"/>
            </w:tcBorders>
            <w:vAlign w:val="top"/>
          </w:tcPr>
          <w:p w14:paraId="72721D9D">
            <w:pPr>
              <w:pStyle w:val="6"/>
            </w:pPr>
          </w:p>
        </w:tc>
        <w:tc>
          <w:tcPr>
            <w:tcW w:w="4265" w:type="dxa"/>
            <w:gridSpan w:val="3"/>
            <w:vAlign w:val="top"/>
          </w:tcPr>
          <w:p w14:paraId="26312B71">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3942" w:type="dxa"/>
            <w:gridSpan w:val="2"/>
            <w:vAlign w:val="top"/>
          </w:tcPr>
          <w:p w14:paraId="5BFC8805">
            <w:pPr>
              <w:spacing w:before="159" w:line="257" w:lineRule="exact"/>
              <w:ind w:left="1830"/>
              <w:rPr>
                <w:rFonts w:ascii="宋体" w:hAnsi="宋体" w:eastAsia="宋体" w:cs="宋体"/>
                <w:sz w:val="19"/>
                <w:szCs w:val="19"/>
              </w:rPr>
            </w:pPr>
            <w:r>
              <w:rPr>
                <w:rFonts w:ascii="宋体" w:hAnsi="宋体" w:eastAsia="宋体" w:cs="宋体"/>
                <w:spacing w:val="2"/>
                <w:position w:val="1"/>
                <w:sz w:val="19"/>
                <w:szCs w:val="19"/>
              </w:rPr>
              <w:t>200</w:t>
            </w:r>
          </w:p>
        </w:tc>
      </w:tr>
      <w:tr w14:paraId="134B5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tcBorders>
            <w:vAlign w:val="top"/>
          </w:tcPr>
          <w:p w14:paraId="5E209C6E">
            <w:pPr>
              <w:pStyle w:val="6"/>
            </w:pPr>
          </w:p>
        </w:tc>
        <w:tc>
          <w:tcPr>
            <w:tcW w:w="4265" w:type="dxa"/>
            <w:gridSpan w:val="3"/>
            <w:vAlign w:val="top"/>
          </w:tcPr>
          <w:p w14:paraId="4433A070">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3942" w:type="dxa"/>
            <w:gridSpan w:val="2"/>
            <w:vAlign w:val="top"/>
          </w:tcPr>
          <w:p w14:paraId="5CCF4AFA">
            <w:pPr>
              <w:spacing w:before="160" w:line="257" w:lineRule="exact"/>
              <w:ind w:left="1930"/>
              <w:rPr>
                <w:rFonts w:ascii="宋体" w:hAnsi="宋体" w:eastAsia="宋体" w:cs="宋体"/>
                <w:sz w:val="19"/>
                <w:szCs w:val="19"/>
              </w:rPr>
            </w:pPr>
            <w:r>
              <w:rPr>
                <w:rFonts w:ascii="宋体" w:hAnsi="宋体" w:eastAsia="宋体" w:cs="宋体"/>
                <w:position w:val="1"/>
                <w:sz w:val="19"/>
                <w:szCs w:val="19"/>
              </w:rPr>
              <w:t>0</w:t>
            </w:r>
          </w:p>
        </w:tc>
      </w:tr>
      <w:tr w14:paraId="2404A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572" w:type="dxa"/>
            <w:vAlign w:val="top"/>
          </w:tcPr>
          <w:p w14:paraId="5CB81E17">
            <w:pPr>
              <w:pStyle w:val="6"/>
              <w:spacing w:line="243" w:lineRule="auto"/>
            </w:pPr>
          </w:p>
          <w:p w14:paraId="5B53C584">
            <w:pPr>
              <w:pStyle w:val="6"/>
              <w:spacing w:line="244" w:lineRule="auto"/>
            </w:pPr>
          </w:p>
          <w:p w14:paraId="5FBE0DFE">
            <w:pPr>
              <w:spacing w:before="62"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207" w:type="dxa"/>
            <w:gridSpan w:val="5"/>
            <w:vAlign w:val="top"/>
          </w:tcPr>
          <w:p w14:paraId="37E6F7CE">
            <w:pPr>
              <w:pStyle w:val="6"/>
              <w:spacing w:line="242" w:lineRule="auto"/>
            </w:pPr>
          </w:p>
          <w:p w14:paraId="1020FA3C">
            <w:pPr>
              <w:spacing w:before="61" w:line="241" w:lineRule="auto"/>
              <w:ind w:left="32" w:right="245" w:firstLine="2"/>
              <w:jc w:val="both"/>
              <w:rPr>
                <w:rFonts w:ascii="宋体" w:hAnsi="宋体" w:eastAsia="宋体" w:cs="宋体"/>
                <w:sz w:val="19"/>
                <w:szCs w:val="19"/>
              </w:rPr>
            </w:pPr>
            <w:r>
              <w:rPr>
                <w:rFonts w:ascii="宋体" w:hAnsi="宋体" w:eastAsia="宋体" w:cs="宋体"/>
                <w:spacing w:val="8"/>
                <w:sz w:val="19"/>
                <w:szCs w:val="19"/>
              </w:rPr>
              <w:t>按照财政部、公安部关于印发《看守所在押人员伙食实物定量标准的通知》</w:t>
            </w:r>
            <w:r>
              <w:rPr>
                <w:rFonts w:hint="eastAsia" w:ascii="宋体" w:hAnsi="宋体" w:eastAsia="宋体" w:cs="宋体"/>
                <w:spacing w:val="8"/>
                <w:sz w:val="19"/>
                <w:szCs w:val="19"/>
                <w:lang w:eastAsia="zh-CN"/>
              </w:rPr>
              <w:t>（</w:t>
            </w:r>
            <w:r>
              <w:rPr>
                <w:rFonts w:ascii="宋体" w:hAnsi="宋体" w:eastAsia="宋体" w:cs="宋体"/>
                <w:spacing w:val="8"/>
                <w:sz w:val="19"/>
                <w:szCs w:val="19"/>
              </w:rPr>
              <w:t>财通字</w:t>
            </w:r>
            <w:r>
              <w:rPr>
                <w:rFonts w:hint="eastAsia" w:ascii="宋体" w:hAnsi="宋体" w:eastAsia="宋体" w:cs="宋体"/>
                <w:spacing w:val="8"/>
                <w:sz w:val="19"/>
                <w:szCs w:val="19"/>
                <w:lang w:eastAsia="zh-CN"/>
              </w:rPr>
              <w:t>〔2016〕430号）</w:t>
            </w:r>
            <w:r>
              <w:rPr>
                <w:rFonts w:ascii="宋体" w:hAnsi="宋体" w:eastAsia="宋体" w:cs="宋体"/>
                <w:spacing w:val="7"/>
                <w:sz w:val="19"/>
                <w:szCs w:val="19"/>
              </w:rPr>
              <w:t>、《看守所经费开支范围和管理办法》、《盐边县差旅费管理办法》</w:t>
            </w:r>
            <w:r>
              <w:rPr>
                <w:rFonts w:hint="eastAsia" w:ascii="宋体" w:hAnsi="宋体" w:eastAsia="宋体" w:cs="宋体"/>
                <w:spacing w:val="7"/>
                <w:sz w:val="19"/>
                <w:szCs w:val="19"/>
                <w:lang w:eastAsia="zh-CN"/>
              </w:rPr>
              <w:t>等</w:t>
            </w:r>
            <w:r>
              <w:rPr>
                <w:rFonts w:ascii="宋体" w:hAnsi="宋体" w:eastAsia="宋体" w:cs="宋体"/>
                <w:spacing w:val="7"/>
                <w:sz w:val="19"/>
                <w:szCs w:val="19"/>
              </w:rPr>
              <w:t>文件精神，</w:t>
            </w:r>
            <w:r>
              <w:rPr>
                <w:rFonts w:ascii="宋体" w:hAnsi="宋体" w:eastAsia="宋体" w:cs="宋体"/>
                <w:spacing w:val="8"/>
                <w:sz w:val="19"/>
                <w:szCs w:val="19"/>
              </w:rPr>
              <w:t>根据我县实际情况，编制看守所经费预算，保障日常工作开展。</w:t>
            </w:r>
          </w:p>
        </w:tc>
      </w:tr>
      <w:tr w14:paraId="7CF00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572" w:type="dxa"/>
            <w:vMerge w:val="restart"/>
            <w:tcBorders>
              <w:bottom w:val="nil"/>
            </w:tcBorders>
            <w:vAlign w:val="top"/>
          </w:tcPr>
          <w:p w14:paraId="0A8CCD75">
            <w:pPr>
              <w:pStyle w:val="6"/>
              <w:spacing w:line="247" w:lineRule="auto"/>
            </w:pPr>
          </w:p>
          <w:p w14:paraId="4D989C8B">
            <w:pPr>
              <w:pStyle w:val="6"/>
              <w:spacing w:line="247" w:lineRule="auto"/>
            </w:pPr>
          </w:p>
          <w:p w14:paraId="7F5C141C">
            <w:pPr>
              <w:pStyle w:val="6"/>
              <w:spacing w:line="247" w:lineRule="auto"/>
            </w:pPr>
          </w:p>
          <w:p w14:paraId="10F7A7A1">
            <w:pPr>
              <w:pStyle w:val="6"/>
              <w:spacing w:line="247" w:lineRule="auto"/>
            </w:pPr>
          </w:p>
          <w:p w14:paraId="33448DC1">
            <w:pPr>
              <w:pStyle w:val="6"/>
              <w:spacing w:line="248" w:lineRule="auto"/>
            </w:pPr>
          </w:p>
          <w:p w14:paraId="5DE0F676">
            <w:pPr>
              <w:pStyle w:val="6"/>
              <w:spacing w:line="248" w:lineRule="auto"/>
            </w:pPr>
          </w:p>
          <w:p w14:paraId="5FF59636">
            <w:pPr>
              <w:pStyle w:val="6"/>
              <w:spacing w:line="248" w:lineRule="auto"/>
            </w:pPr>
          </w:p>
          <w:p w14:paraId="5FA914DA">
            <w:pPr>
              <w:pStyle w:val="6"/>
              <w:spacing w:line="248" w:lineRule="auto"/>
            </w:pPr>
          </w:p>
          <w:p w14:paraId="613EE969">
            <w:pPr>
              <w:pStyle w:val="6"/>
              <w:spacing w:line="248" w:lineRule="auto"/>
            </w:pPr>
          </w:p>
          <w:p w14:paraId="542EA072">
            <w:pPr>
              <w:pStyle w:val="6"/>
              <w:spacing w:line="248" w:lineRule="auto"/>
            </w:pPr>
          </w:p>
          <w:p w14:paraId="1CC7EFFD">
            <w:pPr>
              <w:pStyle w:val="6"/>
              <w:spacing w:line="248" w:lineRule="auto"/>
            </w:pPr>
          </w:p>
          <w:p w14:paraId="222F2ED7">
            <w:pPr>
              <w:pStyle w:val="6"/>
              <w:spacing w:line="248" w:lineRule="auto"/>
            </w:pPr>
          </w:p>
          <w:p w14:paraId="1216ADD5">
            <w:pPr>
              <w:pStyle w:val="6"/>
              <w:spacing w:line="248" w:lineRule="auto"/>
            </w:pPr>
          </w:p>
          <w:p w14:paraId="20A03B46">
            <w:pPr>
              <w:pStyle w:val="6"/>
              <w:spacing w:line="248" w:lineRule="auto"/>
            </w:pPr>
          </w:p>
          <w:p w14:paraId="00A21559">
            <w:pPr>
              <w:pStyle w:val="6"/>
              <w:spacing w:line="248" w:lineRule="auto"/>
            </w:pPr>
          </w:p>
          <w:p w14:paraId="135EA070">
            <w:pPr>
              <w:pStyle w:val="6"/>
              <w:spacing w:line="248" w:lineRule="auto"/>
            </w:pPr>
          </w:p>
          <w:p w14:paraId="45822444">
            <w:pPr>
              <w:spacing w:before="61"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398511DE">
            <w:pPr>
              <w:spacing w:before="263" w:line="230" w:lineRule="auto"/>
              <w:ind w:left="33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CC895B5">
            <w:pPr>
              <w:spacing w:before="263"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3156" w:type="dxa"/>
            <w:gridSpan w:val="2"/>
            <w:vAlign w:val="top"/>
          </w:tcPr>
          <w:p w14:paraId="369574E6">
            <w:pPr>
              <w:spacing w:before="263" w:line="230" w:lineRule="auto"/>
              <w:ind w:left="1192"/>
              <w:rPr>
                <w:rFonts w:ascii="宋体" w:hAnsi="宋体" w:eastAsia="宋体" w:cs="宋体"/>
                <w:sz w:val="19"/>
                <w:szCs w:val="19"/>
              </w:rPr>
            </w:pPr>
            <w:r>
              <w:rPr>
                <w:rFonts w:ascii="宋体" w:hAnsi="宋体" w:eastAsia="宋体" w:cs="宋体"/>
                <w:spacing w:val="7"/>
                <w:sz w:val="19"/>
                <w:szCs w:val="19"/>
              </w:rPr>
              <w:t>三级指标</w:t>
            </w:r>
          </w:p>
        </w:tc>
        <w:tc>
          <w:tcPr>
            <w:tcW w:w="2106" w:type="dxa"/>
            <w:vAlign w:val="top"/>
          </w:tcPr>
          <w:p w14:paraId="6A61BE89">
            <w:pPr>
              <w:spacing w:before="138" w:line="229" w:lineRule="auto"/>
              <w:ind w:left="71"/>
              <w:rPr>
                <w:rFonts w:ascii="宋体" w:hAnsi="宋体" w:eastAsia="宋体" w:cs="宋体"/>
                <w:sz w:val="19"/>
                <w:szCs w:val="19"/>
              </w:rPr>
            </w:pPr>
            <w:r>
              <w:rPr>
                <w:rFonts w:ascii="宋体" w:hAnsi="宋体" w:eastAsia="宋体" w:cs="宋体"/>
                <w:spacing w:val="6"/>
                <w:sz w:val="19"/>
                <w:szCs w:val="19"/>
              </w:rPr>
              <w:t>指标值（包含数字及文</w:t>
            </w:r>
          </w:p>
          <w:p w14:paraId="4746306C">
            <w:pPr>
              <w:spacing w:before="11" w:line="229" w:lineRule="auto"/>
              <w:ind w:left="665"/>
              <w:rPr>
                <w:rFonts w:ascii="宋体" w:hAnsi="宋体" w:eastAsia="宋体" w:cs="宋体"/>
                <w:sz w:val="19"/>
                <w:szCs w:val="19"/>
              </w:rPr>
            </w:pPr>
            <w:r>
              <w:rPr>
                <w:rFonts w:ascii="宋体" w:hAnsi="宋体" w:eastAsia="宋体" w:cs="宋体"/>
                <w:spacing w:val="4"/>
                <w:sz w:val="19"/>
                <w:szCs w:val="19"/>
              </w:rPr>
              <w:t>字描述）</w:t>
            </w:r>
          </w:p>
        </w:tc>
      </w:tr>
      <w:tr w14:paraId="75D28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3E561042">
            <w:pPr>
              <w:pStyle w:val="6"/>
            </w:pPr>
          </w:p>
        </w:tc>
        <w:tc>
          <w:tcPr>
            <w:tcW w:w="1457" w:type="dxa"/>
            <w:vAlign w:val="top"/>
          </w:tcPr>
          <w:p w14:paraId="103FF806">
            <w:pPr>
              <w:pStyle w:val="6"/>
              <w:spacing w:line="380" w:lineRule="auto"/>
            </w:pPr>
          </w:p>
          <w:p w14:paraId="7732C830">
            <w:pPr>
              <w:spacing w:before="62"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11AEDC3">
            <w:pPr>
              <w:pStyle w:val="6"/>
              <w:spacing w:line="380" w:lineRule="auto"/>
            </w:pPr>
          </w:p>
          <w:p w14:paraId="422F9961">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3156" w:type="dxa"/>
            <w:gridSpan w:val="2"/>
            <w:vAlign w:val="top"/>
          </w:tcPr>
          <w:p w14:paraId="40620E2C">
            <w:pPr>
              <w:pStyle w:val="6"/>
              <w:spacing w:line="380" w:lineRule="auto"/>
            </w:pPr>
          </w:p>
          <w:p w14:paraId="2FDEE845">
            <w:pPr>
              <w:spacing w:before="62" w:line="230" w:lineRule="auto"/>
              <w:ind w:left="995"/>
              <w:rPr>
                <w:rFonts w:ascii="宋体" w:hAnsi="宋体" w:eastAsia="宋体" w:cs="宋体"/>
                <w:sz w:val="19"/>
                <w:szCs w:val="19"/>
              </w:rPr>
            </w:pPr>
            <w:r>
              <w:rPr>
                <w:rFonts w:ascii="宋体" w:hAnsi="宋体" w:eastAsia="宋体" w:cs="宋体"/>
                <w:spacing w:val="7"/>
                <w:sz w:val="19"/>
                <w:szCs w:val="19"/>
              </w:rPr>
              <w:t>工作开展质量</w:t>
            </w:r>
          </w:p>
        </w:tc>
        <w:tc>
          <w:tcPr>
            <w:tcW w:w="2106" w:type="dxa"/>
            <w:vAlign w:val="top"/>
          </w:tcPr>
          <w:p w14:paraId="16F79B9A">
            <w:pPr>
              <w:pStyle w:val="6"/>
              <w:spacing w:line="380" w:lineRule="auto"/>
            </w:pPr>
          </w:p>
          <w:p w14:paraId="0421AA4D">
            <w:pPr>
              <w:spacing w:before="62" w:line="254" w:lineRule="exact"/>
              <w:ind w:left="832"/>
              <w:rPr>
                <w:rFonts w:ascii="宋体" w:hAnsi="宋体" w:eastAsia="宋体" w:cs="宋体"/>
                <w:sz w:val="19"/>
                <w:szCs w:val="19"/>
              </w:rPr>
            </w:pPr>
            <w:r>
              <w:rPr>
                <w:rFonts w:ascii="宋体" w:hAnsi="宋体" w:eastAsia="宋体" w:cs="宋体"/>
                <w:spacing w:val="-1"/>
                <w:position w:val="1"/>
                <w:sz w:val="19"/>
                <w:szCs w:val="19"/>
              </w:rPr>
              <w:t>≥95%</w:t>
            </w:r>
          </w:p>
        </w:tc>
      </w:tr>
      <w:tr w14:paraId="4A99F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1D1FBFCC">
            <w:pPr>
              <w:pStyle w:val="6"/>
            </w:pPr>
          </w:p>
        </w:tc>
        <w:tc>
          <w:tcPr>
            <w:tcW w:w="1457" w:type="dxa"/>
            <w:vAlign w:val="top"/>
          </w:tcPr>
          <w:p w14:paraId="69C28B45">
            <w:pPr>
              <w:pStyle w:val="6"/>
              <w:spacing w:line="384" w:lineRule="auto"/>
            </w:pPr>
          </w:p>
          <w:p w14:paraId="79EAA4F3">
            <w:pPr>
              <w:spacing w:before="62"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B03E140">
            <w:pPr>
              <w:pStyle w:val="6"/>
              <w:spacing w:line="384" w:lineRule="auto"/>
            </w:pPr>
          </w:p>
          <w:p w14:paraId="03F129C3">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3156" w:type="dxa"/>
            <w:gridSpan w:val="2"/>
            <w:vAlign w:val="top"/>
          </w:tcPr>
          <w:p w14:paraId="34C4BAF3">
            <w:pPr>
              <w:pStyle w:val="6"/>
              <w:spacing w:line="384" w:lineRule="auto"/>
            </w:pPr>
          </w:p>
          <w:p w14:paraId="5E7A74A6">
            <w:pPr>
              <w:spacing w:before="62" w:line="230" w:lineRule="auto"/>
              <w:ind w:left="1398"/>
              <w:rPr>
                <w:rFonts w:ascii="宋体" w:hAnsi="宋体" w:eastAsia="宋体" w:cs="宋体"/>
                <w:sz w:val="19"/>
                <w:szCs w:val="19"/>
              </w:rPr>
            </w:pPr>
            <w:r>
              <w:rPr>
                <w:rFonts w:ascii="宋体" w:hAnsi="宋体" w:eastAsia="宋体" w:cs="宋体"/>
                <w:sz w:val="19"/>
                <w:szCs w:val="19"/>
              </w:rPr>
              <w:t>时效</w:t>
            </w:r>
          </w:p>
        </w:tc>
        <w:tc>
          <w:tcPr>
            <w:tcW w:w="2106" w:type="dxa"/>
            <w:vAlign w:val="top"/>
          </w:tcPr>
          <w:p w14:paraId="1B97D36C">
            <w:pPr>
              <w:pStyle w:val="6"/>
              <w:spacing w:line="384" w:lineRule="auto"/>
            </w:pPr>
          </w:p>
          <w:p w14:paraId="44564343">
            <w:pPr>
              <w:spacing w:before="62" w:line="229" w:lineRule="auto"/>
              <w:ind w:left="929"/>
              <w:rPr>
                <w:rFonts w:ascii="宋体" w:hAnsi="宋体" w:eastAsia="宋体" w:cs="宋体"/>
                <w:sz w:val="19"/>
                <w:szCs w:val="19"/>
              </w:rPr>
            </w:pPr>
            <w:r>
              <w:rPr>
                <w:rFonts w:ascii="宋体" w:hAnsi="宋体" w:eastAsia="宋体" w:cs="宋体"/>
                <w:spacing w:val="-4"/>
                <w:sz w:val="19"/>
                <w:szCs w:val="19"/>
              </w:rPr>
              <w:t>1年</w:t>
            </w:r>
          </w:p>
        </w:tc>
      </w:tr>
      <w:tr w14:paraId="41E6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07851207">
            <w:pPr>
              <w:pStyle w:val="6"/>
            </w:pPr>
          </w:p>
        </w:tc>
        <w:tc>
          <w:tcPr>
            <w:tcW w:w="1457" w:type="dxa"/>
            <w:vAlign w:val="top"/>
          </w:tcPr>
          <w:p w14:paraId="538E6D44">
            <w:pPr>
              <w:pStyle w:val="6"/>
              <w:spacing w:line="385" w:lineRule="auto"/>
            </w:pPr>
          </w:p>
          <w:p w14:paraId="3E6ADF4C">
            <w:pPr>
              <w:spacing w:before="62"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C7B51C4">
            <w:pPr>
              <w:pStyle w:val="6"/>
              <w:spacing w:line="385" w:lineRule="auto"/>
            </w:pPr>
          </w:p>
          <w:p w14:paraId="1EB7D23A">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3156" w:type="dxa"/>
            <w:gridSpan w:val="2"/>
            <w:vAlign w:val="top"/>
          </w:tcPr>
          <w:p w14:paraId="58E063B8">
            <w:pPr>
              <w:pStyle w:val="6"/>
              <w:spacing w:line="385" w:lineRule="auto"/>
            </w:pPr>
          </w:p>
          <w:p w14:paraId="108813F6">
            <w:pPr>
              <w:spacing w:before="62" w:line="229" w:lineRule="auto"/>
              <w:ind w:left="996"/>
              <w:rPr>
                <w:rFonts w:ascii="宋体" w:hAnsi="宋体" w:eastAsia="宋体" w:cs="宋体"/>
                <w:sz w:val="19"/>
                <w:szCs w:val="19"/>
              </w:rPr>
            </w:pPr>
            <w:r>
              <w:rPr>
                <w:rFonts w:ascii="宋体" w:hAnsi="宋体" w:eastAsia="宋体" w:cs="宋体"/>
                <w:spacing w:val="6"/>
                <w:sz w:val="19"/>
                <w:szCs w:val="19"/>
              </w:rPr>
              <w:t>月均看押人数</w:t>
            </w:r>
          </w:p>
        </w:tc>
        <w:tc>
          <w:tcPr>
            <w:tcW w:w="2106" w:type="dxa"/>
            <w:vAlign w:val="top"/>
          </w:tcPr>
          <w:p w14:paraId="407F9160">
            <w:pPr>
              <w:pStyle w:val="6"/>
              <w:spacing w:line="385" w:lineRule="auto"/>
            </w:pPr>
          </w:p>
          <w:p w14:paraId="6D445FEF">
            <w:pPr>
              <w:spacing w:before="62" w:line="232" w:lineRule="auto"/>
              <w:ind w:left="866"/>
              <w:rPr>
                <w:rFonts w:ascii="宋体" w:hAnsi="宋体" w:eastAsia="宋体" w:cs="宋体"/>
                <w:sz w:val="19"/>
                <w:szCs w:val="19"/>
              </w:rPr>
            </w:pPr>
            <w:r>
              <w:rPr>
                <w:rFonts w:ascii="宋体" w:hAnsi="宋体" w:eastAsia="宋体" w:cs="宋体"/>
                <w:spacing w:val="3"/>
                <w:sz w:val="19"/>
                <w:szCs w:val="19"/>
              </w:rPr>
              <w:t>70人</w:t>
            </w:r>
          </w:p>
        </w:tc>
      </w:tr>
      <w:tr w14:paraId="0F5F4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6FD3F664">
            <w:pPr>
              <w:pStyle w:val="6"/>
            </w:pPr>
          </w:p>
        </w:tc>
        <w:tc>
          <w:tcPr>
            <w:tcW w:w="1457" w:type="dxa"/>
            <w:vAlign w:val="top"/>
          </w:tcPr>
          <w:p w14:paraId="7B2A518F">
            <w:pPr>
              <w:pStyle w:val="6"/>
              <w:spacing w:line="384" w:lineRule="auto"/>
            </w:pPr>
          </w:p>
          <w:p w14:paraId="6FE8F6D5">
            <w:pPr>
              <w:spacing w:before="62" w:line="230" w:lineRule="auto"/>
              <w:ind w:left="34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CD21CC8">
            <w:pPr>
              <w:pStyle w:val="6"/>
              <w:spacing w:line="384" w:lineRule="auto"/>
            </w:pPr>
          </w:p>
          <w:p w14:paraId="12E3E65A">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3156" w:type="dxa"/>
            <w:gridSpan w:val="2"/>
            <w:vAlign w:val="top"/>
          </w:tcPr>
          <w:p w14:paraId="0177A594">
            <w:pPr>
              <w:pStyle w:val="6"/>
              <w:spacing w:line="384" w:lineRule="auto"/>
            </w:pPr>
          </w:p>
          <w:p w14:paraId="338378DC">
            <w:pPr>
              <w:spacing w:before="62" w:line="228" w:lineRule="auto"/>
              <w:ind w:left="792"/>
              <w:rPr>
                <w:rFonts w:ascii="宋体" w:hAnsi="宋体" w:eastAsia="宋体" w:cs="宋体"/>
                <w:sz w:val="19"/>
                <w:szCs w:val="19"/>
              </w:rPr>
            </w:pPr>
            <w:r>
              <w:rPr>
                <w:rFonts w:ascii="宋体" w:hAnsi="宋体" w:eastAsia="宋体" w:cs="宋体"/>
                <w:spacing w:val="7"/>
                <w:sz w:val="19"/>
                <w:szCs w:val="19"/>
              </w:rPr>
              <w:t>有效维护社会稳定</w:t>
            </w:r>
          </w:p>
        </w:tc>
        <w:tc>
          <w:tcPr>
            <w:tcW w:w="2106" w:type="dxa"/>
            <w:vAlign w:val="top"/>
          </w:tcPr>
          <w:p w14:paraId="7F1BBBC9">
            <w:pPr>
              <w:pStyle w:val="6"/>
              <w:spacing w:line="397" w:lineRule="auto"/>
            </w:pPr>
          </w:p>
          <w:p w14:paraId="0214C94D">
            <w:pPr>
              <w:spacing w:before="58" w:line="221" w:lineRule="auto"/>
              <w:ind w:left="705"/>
              <w:rPr>
                <w:rFonts w:ascii="宋体" w:hAnsi="宋体" w:eastAsia="宋体" w:cs="宋体"/>
                <w:sz w:val="18"/>
                <w:szCs w:val="18"/>
              </w:rPr>
            </w:pPr>
            <w:r>
              <w:rPr>
                <w:rFonts w:ascii="宋体" w:hAnsi="宋体" w:eastAsia="宋体" w:cs="宋体"/>
                <w:spacing w:val="-2"/>
                <w:sz w:val="18"/>
                <w:szCs w:val="18"/>
              </w:rPr>
              <w:t>有所提升</w:t>
            </w:r>
          </w:p>
        </w:tc>
      </w:tr>
      <w:tr w14:paraId="707DB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0599DD63">
            <w:pPr>
              <w:pStyle w:val="6"/>
            </w:pPr>
          </w:p>
        </w:tc>
        <w:tc>
          <w:tcPr>
            <w:tcW w:w="1457" w:type="dxa"/>
            <w:vAlign w:val="top"/>
          </w:tcPr>
          <w:p w14:paraId="0E9F8046">
            <w:pPr>
              <w:pStyle w:val="6"/>
              <w:spacing w:line="388" w:lineRule="auto"/>
            </w:pPr>
          </w:p>
          <w:p w14:paraId="116D2A36">
            <w:pPr>
              <w:spacing w:before="62" w:line="230" w:lineRule="auto"/>
              <w:ind w:left="34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E00F547">
            <w:pPr>
              <w:pStyle w:val="6"/>
              <w:spacing w:line="388" w:lineRule="auto"/>
            </w:pPr>
          </w:p>
          <w:p w14:paraId="2F94C47C">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3156" w:type="dxa"/>
            <w:gridSpan w:val="2"/>
            <w:vAlign w:val="top"/>
          </w:tcPr>
          <w:p w14:paraId="29DAEBA8">
            <w:pPr>
              <w:pStyle w:val="6"/>
              <w:spacing w:line="388" w:lineRule="auto"/>
            </w:pPr>
          </w:p>
          <w:p w14:paraId="692E2AAC">
            <w:pPr>
              <w:spacing w:before="62" w:line="228" w:lineRule="auto"/>
              <w:ind w:left="792"/>
              <w:rPr>
                <w:rFonts w:ascii="宋体" w:hAnsi="宋体" w:eastAsia="宋体" w:cs="宋体"/>
                <w:sz w:val="19"/>
                <w:szCs w:val="19"/>
              </w:rPr>
            </w:pPr>
            <w:r>
              <w:rPr>
                <w:rFonts w:ascii="宋体" w:hAnsi="宋体" w:eastAsia="宋体" w:cs="宋体"/>
                <w:spacing w:val="7"/>
                <w:sz w:val="19"/>
                <w:szCs w:val="19"/>
              </w:rPr>
              <w:t>有效维护社会稳定</w:t>
            </w:r>
          </w:p>
        </w:tc>
        <w:tc>
          <w:tcPr>
            <w:tcW w:w="2106" w:type="dxa"/>
            <w:vAlign w:val="top"/>
          </w:tcPr>
          <w:p w14:paraId="171D988F">
            <w:pPr>
              <w:pStyle w:val="6"/>
              <w:spacing w:line="388" w:lineRule="auto"/>
            </w:pPr>
          </w:p>
          <w:p w14:paraId="751B2C74">
            <w:pPr>
              <w:spacing w:before="62" w:line="230" w:lineRule="auto"/>
              <w:ind w:left="665"/>
              <w:rPr>
                <w:rFonts w:ascii="宋体" w:hAnsi="宋体" w:eastAsia="宋体" w:cs="宋体"/>
                <w:sz w:val="19"/>
                <w:szCs w:val="19"/>
              </w:rPr>
            </w:pPr>
            <w:r>
              <w:rPr>
                <w:rFonts w:ascii="宋体" w:hAnsi="宋体" w:eastAsia="宋体" w:cs="宋体"/>
                <w:spacing w:val="6"/>
                <w:sz w:val="19"/>
                <w:szCs w:val="19"/>
              </w:rPr>
              <w:t>有所提升</w:t>
            </w:r>
          </w:p>
        </w:tc>
      </w:tr>
      <w:tr w14:paraId="06C61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73C0C0BE">
            <w:pPr>
              <w:pStyle w:val="6"/>
            </w:pPr>
          </w:p>
        </w:tc>
        <w:tc>
          <w:tcPr>
            <w:tcW w:w="1457" w:type="dxa"/>
            <w:vAlign w:val="top"/>
          </w:tcPr>
          <w:p w14:paraId="5AE4FDFD">
            <w:pPr>
              <w:pStyle w:val="6"/>
              <w:spacing w:line="387" w:lineRule="auto"/>
            </w:pPr>
          </w:p>
          <w:p w14:paraId="0813984A">
            <w:pPr>
              <w:spacing w:before="62" w:line="229" w:lineRule="auto"/>
              <w:ind w:left="23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364BCF7">
            <w:pPr>
              <w:pStyle w:val="6"/>
              <w:spacing w:line="265" w:lineRule="auto"/>
            </w:pPr>
          </w:p>
          <w:p w14:paraId="6D6ACF57">
            <w:pPr>
              <w:spacing w:before="62"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156" w:type="dxa"/>
            <w:gridSpan w:val="2"/>
            <w:vAlign w:val="top"/>
          </w:tcPr>
          <w:p w14:paraId="199D89D6">
            <w:pPr>
              <w:pStyle w:val="6"/>
              <w:spacing w:line="387" w:lineRule="auto"/>
            </w:pPr>
          </w:p>
          <w:p w14:paraId="6FE057AD">
            <w:pPr>
              <w:spacing w:before="62" w:line="229" w:lineRule="auto"/>
              <w:ind w:left="1091"/>
              <w:rPr>
                <w:rFonts w:ascii="宋体" w:hAnsi="宋体" w:eastAsia="宋体" w:cs="宋体"/>
                <w:sz w:val="19"/>
                <w:szCs w:val="19"/>
              </w:rPr>
            </w:pPr>
            <w:r>
              <w:rPr>
                <w:rFonts w:ascii="宋体" w:hAnsi="宋体" w:eastAsia="宋体" w:cs="宋体"/>
                <w:spacing w:val="7"/>
                <w:sz w:val="19"/>
                <w:szCs w:val="19"/>
              </w:rPr>
              <w:t>群众满意度</w:t>
            </w:r>
          </w:p>
        </w:tc>
        <w:tc>
          <w:tcPr>
            <w:tcW w:w="2106" w:type="dxa"/>
            <w:vAlign w:val="top"/>
          </w:tcPr>
          <w:p w14:paraId="6654C1A5">
            <w:pPr>
              <w:pStyle w:val="6"/>
              <w:spacing w:line="387" w:lineRule="auto"/>
            </w:pPr>
          </w:p>
          <w:p w14:paraId="6F127C48">
            <w:pPr>
              <w:spacing w:before="62" w:line="254" w:lineRule="exact"/>
              <w:ind w:left="832"/>
              <w:rPr>
                <w:rFonts w:ascii="宋体" w:hAnsi="宋体" w:eastAsia="宋体" w:cs="宋体"/>
                <w:sz w:val="19"/>
                <w:szCs w:val="19"/>
              </w:rPr>
            </w:pPr>
            <w:r>
              <w:rPr>
                <w:rFonts w:ascii="宋体" w:hAnsi="宋体" w:eastAsia="宋体" w:cs="宋体"/>
                <w:spacing w:val="-1"/>
                <w:position w:val="1"/>
                <w:sz w:val="19"/>
                <w:szCs w:val="19"/>
              </w:rPr>
              <w:t>≥95%</w:t>
            </w:r>
          </w:p>
        </w:tc>
      </w:tr>
      <w:tr w14:paraId="6932D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572" w:type="dxa"/>
            <w:vMerge w:val="continue"/>
            <w:tcBorders>
              <w:top w:val="nil"/>
            </w:tcBorders>
            <w:vAlign w:val="top"/>
          </w:tcPr>
          <w:p w14:paraId="369E557B">
            <w:pPr>
              <w:pStyle w:val="6"/>
            </w:pPr>
          </w:p>
        </w:tc>
        <w:tc>
          <w:tcPr>
            <w:tcW w:w="1457" w:type="dxa"/>
            <w:vAlign w:val="top"/>
          </w:tcPr>
          <w:p w14:paraId="12AF873E">
            <w:pPr>
              <w:pStyle w:val="6"/>
              <w:spacing w:line="391" w:lineRule="auto"/>
            </w:pPr>
          </w:p>
          <w:p w14:paraId="75ACF279">
            <w:pPr>
              <w:spacing w:before="62" w:line="228" w:lineRule="auto"/>
              <w:ind w:left="33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DD25959">
            <w:pPr>
              <w:pStyle w:val="6"/>
              <w:spacing w:line="391" w:lineRule="auto"/>
            </w:pPr>
          </w:p>
          <w:p w14:paraId="0AAC52E8">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3156" w:type="dxa"/>
            <w:gridSpan w:val="2"/>
            <w:vAlign w:val="top"/>
          </w:tcPr>
          <w:p w14:paraId="206E88F4">
            <w:pPr>
              <w:pStyle w:val="6"/>
              <w:spacing w:line="391" w:lineRule="auto"/>
            </w:pPr>
          </w:p>
          <w:p w14:paraId="096ED757">
            <w:pPr>
              <w:spacing w:before="62" w:line="228" w:lineRule="auto"/>
              <w:ind w:left="694"/>
              <w:rPr>
                <w:rFonts w:ascii="宋体" w:hAnsi="宋体" w:eastAsia="宋体" w:cs="宋体"/>
                <w:sz w:val="19"/>
                <w:szCs w:val="19"/>
              </w:rPr>
            </w:pPr>
            <w:r>
              <w:rPr>
                <w:rFonts w:ascii="宋体" w:hAnsi="宋体" w:eastAsia="宋体" w:cs="宋体"/>
                <w:spacing w:val="8"/>
                <w:sz w:val="19"/>
                <w:szCs w:val="19"/>
              </w:rPr>
              <w:t>本年度工作开展成本</w:t>
            </w:r>
          </w:p>
        </w:tc>
        <w:tc>
          <w:tcPr>
            <w:tcW w:w="2106" w:type="dxa"/>
            <w:vAlign w:val="top"/>
          </w:tcPr>
          <w:p w14:paraId="7D6B19FC">
            <w:pPr>
              <w:pStyle w:val="6"/>
              <w:spacing w:line="391" w:lineRule="auto"/>
            </w:pPr>
          </w:p>
          <w:p w14:paraId="5BBD5521">
            <w:pPr>
              <w:spacing w:before="61" w:line="230" w:lineRule="auto"/>
              <w:ind w:left="628"/>
              <w:rPr>
                <w:rFonts w:ascii="宋体" w:hAnsi="宋体" w:eastAsia="宋体" w:cs="宋体"/>
                <w:sz w:val="19"/>
                <w:szCs w:val="19"/>
              </w:rPr>
            </w:pPr>
            <w:r>
              <w:rPr>
                <w:rFonts w:ascii="宋体" w:hAnsi="宋体" w:eastAsia="宋体" w:cs="宋体"/>
                <w:spacing w:val="3"/>
                <w:sz w:val="19"/>
                <w:szCs w:val="19"/>
              </w:rPr>
              <w:t>≤200万元</w:t>
            </w:r>
          </w:p>
        </w:tc>
      </w:tr>
    </w:tbl>
    <w:p w14:paraId="5518BB23">
      <w:pPr>
        <w:pStyle w:val="2"/>
      </w:pPr>
    </w:p>
    <w:p w14:paraId="7051D71D">
      <w:pPr>
        <w:sectPr>
          <w:footerReference r:id="rId92" w:type="default"/>
          <w:pgSz w:w="11905" w:h="16837"/>
          <w:pgMar w:top="1431" w:right="1100" w:bottom="695" w:left="1010" w:header="0" w:footer="408" w:gutter="0"/>
          <w:cols w:space="720" w:num="1"/>
        </w:sectPr>
      </w:pPr>
    </w:p>
    <w:p w14:paraId="7892B49A">
      <w:pPr>
        <w:pStyle w:val="2"/>
        <w:spacing w:line="353" w:lineRule="auto"/>
      </w:pPr>
    </w:p>
    <w:p w14:paraId="7E6DE7EA">
      <w:pPr>
        <w:spacing w:before="114" w:line="225" w:lineRule="auto"/>
        <w:ind w:left="2957"/>
        <w:rPr>
          <w:rFonts w:ascii="宋体" w:hAnsi="宋体" w:eastAsia="宋体" w:cs="宋体"/>
          <w:sz w:val="35"/>
          <w:szCs w:val="35"/>
        </w:rPr>
      </w:pPr>
      <w:r>
        <w:rPr>
          <w:rFonts w:ascii="宋体" w:hAnsi="宋体" w:eastAsia="宋体" w:cs="宋体"/>
          <w:b/>
          <w:bCs/>
          <w:spacing w:val="6"/>
          <w:sz w:val="35"/>
          <w:szCs w:val="35"/>
        </w:rPr>
        <w:t>部门预算项目绩效目标表</w:t>
      </w:r>
    </w:p>
    <w:p w14:paraId="6AD1FEC1">
      <w:pPr>
        <w:pStyle w:val="2"/>
        <w:spacing w:line="302" w:lineRule="auto"/>
      </w:pPr>
    </w:p>
    <w:p w14:paraId="49AD8C86">
      <w:pPr>
        <w:spacing w:before="61" w:line="229" w:lineRule="auto"/>
        <w:ind w:left="447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139069">
      <w:pPr>
        <w:spacing w:line="102" w:lineRule="exact"/>
      </w:pPr>
    </w:p>
    <w:tbl>
      <w:tblPr>
        <w:tblStyle w:val="5"/>
        <w:tblW w:w="982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215"/>
        <w:gridCol w:w="1229"/>
        <w:gridCol w:w="3031"/>
      </w:tblGrid>
      <w:tr w14:paraId="02A77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CF65E2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60" w:type="dxa"/>
            <w:gridSpan w:val="5"/>
            <w:vAlign w:val="top"/>
          </w:tcPr>
          <w:p w14:paraId="65AEE93E">
            <w:pPr>
              <w:spacing w:before="167" w:line="229" w:lineRule="auto"/>
              <w:ind w:left="3390"/>
              <w:rPr>
                <w:rFonts w:ascii="宋体" w:hAnsi="宋体" w:eastAsia="宋体" w:cs="宋体"/>
                <w:sz w:val="19"/>
                <w:szCs w:val="19"/>
              </w:rPr>
            </w:pPr>
            <w:r>
              <w:rPr>
                <w:rFonts w:ascii="宋体" w:hAnsi="宋体" w:eastAsia="宋体" w:cs="宋体"/>
                <w:spacing w:val="6"/>
                <w:sz w:val="19"/>
                <w:szCs w:val="19"/>
              </w:rPr>
              <w:t>2025年春节慰问金</w:t>
            </w:r>
          </w:p>
        </w:tc>
      </w:tr>
      <w:tr w14:paraId="3D9F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AA7AF5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60" w:type="dxa"/>
            <w:gridSpan w:val="5"/>
            <w:vAlign w:val="top"/>
          </w:tcPr>
          <w:p w14:paraId="490B67AE">
            <w:pPr>
              <w:spacing w:before="161" w:line="230" w:lineRule="auto"/>
              <w:ind w:left="3590"/>
              <w:rPr>
                <w:rFonts w:ascii="宋体" w:hAnsi="宋体" w:eastAsia="宋体" w:cs="宋体"/>
                <w:sz w:val="19"/>
                <w:szCs w:val="19"/>
              </w:rPr>
            </w:pPr>
            <w:r>
              <w:rPr>
                <w:rFonts w:ascii="宋体" w:hAnsi="宋体" w:eastAsia="宋体" w:cs="宋体"/>
                <w:spacing w:val="7"/>
                <w:sz w:val="19"/>
                <w:szCs w:val="19"/>
              </w:rPr>
              <w:t>盐边县公安局</w:t>
            </w:r>
          </w:p>
        </w:tc>
      </w:tr>
      <w:tr w14:paraId="15765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8BE499A">
            <w:pPr>
              <w:pStyle w:val="6"/>
              <w:spacing w:line="246" w:lineRule="auto"/>
            </w:pPr>
          </w:p>
          <w:p w14:paraId="72BC8F70">
            <w:pPr>
              <w:pStyle w:val="6"/>
              <w:spacing w:line="246" w:lineRule="auto"/>
            </w:pPr>
          </w:p>
          <w:p w14:paraId="73FA0520">
            <w:pPr>
              <w:spacing w:before="61"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00" w:type="dxa"/>
            <w:gridSpan w:val="3"/>
            <w:vAlign w:val="top"/>
          </w:tcPr>
          <w:p w14:paraId="0ADA3AB3">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60" w:type="dxa"/>
            <w:gridSpan w:val="2"/>
            <w:vAlign w:val="top"/>
          </w:tcPr>
          <w:p w14:paraId="70887836">
            <w:pPr>
              <w:spacing w:before="161" w:line="256" w:lineRule="exact"/>
              <w:ind w:left="1941"/>
              <w:rPr>
                <w:rFonts w:ascii="宋体" w:hAnsi="宋体" w:eastAsia="宋体" w:cs="宋体"/>
                <w:sz w:val="19"/>
                <w:szCs w:val="19"/>
              </w:rPr>
            </w:pPr>
            <w:r>
              <w:rPr>
                <w:rFonts w:ascii="宋体" w:hAnsi="宋体" w:eastAsia="宋体" w:cs="宋体"/>
                <w:spacing w:val="1"/>
                <w:position w:val="1"/>
                <w:sz w:val="19"/>
                <w:szCs w:val="19"/>
              </w:rPr>
              <w:t>5.3</w:t>
            </w:r>
          </w:p>
        </w:tc>
      </w:tr>
      <w:tr w14:paraId="009BB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184666C">
            <w:pPr>
              <w:pStyle w:val="6"/>
            </w:pPr>
          </w:p>
        </w:tc>
        <w:tc>
          <w:tcPr>
            <w:tcW w:w="4100" w:type="dxa"/>
            <w:gridSpan w:val="3"/>
            <w:vAlign w:val="top"/>
          </w:tcPr>
          <w:p w14:paraId="34F0FFE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60" w:type="dxa"/>
            <w:gridSpan w:val="2"/>
            <w:vAlign w:val="top"/>
          </w:tcPr>
          <w:p w14:paraId="4C108D7D">
            <w:pPr>
              <w:spacing w:before="159" w:line="256" w:lineRule="exact"/>
              <w:ind w:left="1941"/>
              <w:rPr>
                <w:rFonts w:ascii="宋体" w:hAnsi="宋体" w:eastAsia="宋体" w:cs="宋体"/>
                <w:sz w:val="19"/>
                <w:szCs w:val="19"/>
              </w:rPr>
            </w:pPr>
            <w:r>
              <w:rPr>
                <w:rFonts w:ascii="宋体" w:hAnsi="宋体" w:eastAsia="宋体" w:cs="宋体"/>
                <w:spacing w:val="1"/>
                <w:position w:val="1"/>
                <w:sz w:val="19"/>
                <w:szCs w:val="19"/>
              </w:rPr>
              <w:t>5.3</w:t>
            </w:r>
          </w:p>
        </w:tc>
      </w:tr>
      <w:tr w14:paraId="2A6B7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D0E36A5">
            <w:pPr>
              <w:pStyle w:val="6"/>
            </w:pPr>
          </w:p>
        </w:tc>
        <w:tc>
          <w:tcPr>
            <w:tcW w:w="4100" w:type="dxa"/>
            <w:gridSpan w:val="3"/>
            <w:vAlign w:val="top"/>
          </w:tcPr>
          <w:p w14:paraId="477D75BA">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60" w:type="dxa"/>
            <w:gridSpan w:val="2"/>
            <w:vAlign w:val="top"/>
          </w:tcPr>
          <w:p w14:paraId="311F8796">
            <w:pPr>
              <w:spacing w:before="160" w:line="256" w:lineRule="exact"/>
              <w:ind w:left="2090"/>
              <w:rPr>
                <w:rFonts w:ascii="宋体" w:hAnsi="宋体" w:eastAsia="宋体" w:cs="宋体"/>
                <w:sz w:val="19"/>
                <w:szCs w:val="19"/>
              </w:rPr>
            </w:pPr>
            <w:r>
              <w:rPr>
                <w:rFonts w:ascii="宋体" w:hAnsi="宋体" w:eastAsia="宋体" w:cs="宋体"/>
                <w:position w:val="1"/>
                <w:sz w:val="19"/>
                <w:szCs w:val="19"/>
              </w:rPr>
              <w:t>0</w:t>
            </w:r>
          </w:p>
        </w:tc>
      </w:tr>
      <w:tr w14:paraId="79DE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8" w:hRule="atLeast"/>
        </w:trPr>
        <w:tc>
          <w:tcPr>
            <w:tcW w:w="1467" w:type="dxa"/>
            <w:vAlign w:val="top"/>
          </w:tcPr>
          <w:p w14:paraId="3A71E94D">
            <w:pPr>
              <w:pStyle w:val="6"/>
              <w:spacing w:line="334" w:lineRule="auto"/>
            </w:pPr>
          </w:p>
          <w:p w14:paraId="13028FAD">
            <w:pPr>
              <w:pStyle w:val="6"/>
              <w:spacing w:line="335" w:lineRule="auto"/>
            </w:pPr>
          </w:p>
          <w:p w14:paraId="03F9738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60" w:type="dxa"/>
            <w:gridSpan w:val="5"/>
            <w:vAlign w:val="top"/>
          </w:tcPr>
          <w:p w14:paraId="3F9306D0">
            <w:pPr>
              <w:pStyle w:val="6"/>
              <w:spacing w:line="422" w:lineRule="auto"/>
            </w:pPr>
          </w:p>
          <w:p w14:paraId="539DF72D">
            <w:pPr>
              <w:spacing w:before="61" w:line="242" w:lineRule="auto"/>
              <w:ind w:left="37" w:right="157"/>
              <w:jc w:val="both"/>
              <w:rPr>
                <w:rFonts w:ascii="宋体" w:hAnsi="宋体" w:eastAsia="宋体" w:cs="宋体"/>
                <w:sz w:val="19"/>
                <w:szCs w:val="19"/>
              </w:rPr>
            </w:pPr>
            <w:r>
              <w:rPr>
                <w:rFonts w:ascii="宋体" w:hAnsi="宋体" w:eastAsia="宋体" w:cs="宋体"/>
                <w:spacing w:val="9"/>
                <w:sz w:val="19"/>
                <w:szCs w:val="19"/>
              </w:rPr>
              <w:t>为贯彻落实中央、省委、市委有关要求，使党员干部和广大群众深切</w:t>
            </w:r>
            <w:r>
              <w:rPr>
                <w:rFonts w:ascii="宋体" w:hAnsi="宋体" w:eastAsia="宋体" w:cs="宋体"/>
                <w:spacing w:val="8"/>
                <w:sz w:val="19"/>
                <w:szCs w:val="19"/>
              </w:rPr>
              <w:t>感受到以习近平同志为核心的党中央的关怀和温暖，按县委办公室统一要求部署，结合实际，特申报公安局2025年春节</w:t>
            </w:r>
            <w:r>
              <w:rPr>
                <w:rFonts w:ascii="宋体" w:hAnsi="宋体" w:eastAsia="宋体" w:cs="宋体"/>
                <w:spacing w:val="6"/>
                <w:sz w:val="19"/>
                <w:szCs w:val="19"/>
              </w:rPr>
              <w:t>走访慰问费5.3万元</w:t>
            </w:r>
          </w:p>
        </w:tc>
      </w:tr>
      <w:tr w14:paraId="03303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7A8E0A61">
            <w:pPr>
              <w:pStyle w:val="6"/>
              <w:spacing w:line="243" w:lineRule="auto"/>
            </w:pPr>
          </w:p>
          <w:p w14:paraId="20C9C4D1">
            <w:pPr>
              <w:pStyle w:val="6"/>
              <w:spacing w:line="243" w:lineRule="auto"/>
            </w:pPr>
          </w:p>
          <w:p w14:paraId="3FD8FC58">
            <w:pPr>
              <w:pStyle w:val="6"/>
              <w:spacing w:line="244" w:lineRule="auto"/>
            </w:pPr>
          </w:p>
          <w:p w14:paraId="012590E9">
            <w:pPr>
              <w:pStyle w:val="6"/>
              <w:spacing w:line="244" w:lineRule="auto"/>
            </w:pPr>
          </w:p>
          <w:p w14:paraId="04D29757">
            <w:pPr>
              <w:pStyle w:val="6"/>
              <w:spacing w:line="244" w:lineRule="auto"/>
            </w:pPr>
          </w:p>
          <w:p w14:paraId="3E97CB67">
            <w:pPr>
              <w:pStyle w:val="6"/>
              <w:spacing w:line="244" w:lineRule="auto"/>
            </w:pPr>
          </w:p>
          <w:p w14:paraId="5C8A02DD">
            <w:pPr>
              <w:pStyle w:val="6"/>
              <w:spacing w:line="244" w:lineRule="auto"/>
            </w:pPr>
          </w:p>
          <w:p w14:paraId="3D2719E3">
            <w:pPr>
              <w:pStyle w:val="6"/>
              <w:spacing w:line="244" w:lineRule="auto"/>
            </w:pPr>
          </w:p>
          <w:p w14:paraId="37E6AC7B">
            <w:pPr>
              <w:pStyle w:val="6"/>
              <w:spacing w:line="244" w:lineRule="auto"/>
            </w:pPr>
          </w:p>
          <w:p w14:paraId="66E83E89">
            <w:pPr>
              <w:pStyle w:val="6"/>
              <w:spacing w:line="244" w:lineRule="auto"/>
            </w:pPr>
          </w:p>
          <w:p w14:paraId="1089EF46">
            <w:pPr>
              <w:pStyle w:val="6"/>
              <w:spacing w:line="244" w:lineRule="auto"/>
            </w:pPr>
          </w:p>
          <w:p w14:paraId="69FEEA34">
            <w:pPr>
              <w:pStyle w:val="6"/>
              <w:spacing w:line="244" w:lineRule="auto"/>
            </w:pPr>
          </w:p>
          <w:p w14:paraId="3D847271">
            <w:pPr>
              <w:pStyle w:val="6"/>
              <w:spacing w:line="244" w:lineRule="auto"/>
            </w:pPr>
          </w:p>
          <w:p w14:paraId="5E06618B">
            <w:pPr>
              <w:pStyle w:val="6"/>
              <w:spacing w:line="244" w:lineRule="auto"/>
            </w:pPr>
          </w:p>
          <w:p w14:paraId="45A82823">
            <w:pPr>
              <w:pStyle w:val="6"/>
              <w:spacing w:line="244" w:lineRule="auto"/>
            </w:pPr>
          </w:p>
          <w:p w14:paraId="7E4A2513">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62C36AA">
            <w:pPr>
              <w:pStyle w:val="6"/>
              <w:spacing w:line="254" w:lineRule="auto"/>
            </w:pPr>
          </w:p>
          <w:p w14:paraId="7846955D">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5ED24E9">
            <w:pPr>
              <w:pStyle w:val="6"/>
              <w:spacing w:line="254" w:lineRule="auto"/>
            </w:pPr>
          </w:p>
          <w:p w14:paraId="092D68BE">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444" w:type="dxa"/>
            <w:gridSpan w:val="2"/>
            <w:vAlign w:val="top"/>
          </w:tcPr>
          <w:p w14:paraId="247B8A34">
            <w:pPr>
              <w:pStyle w:val="6"/>
              <w:spacing w:line="254" w:lineRule="auto"/>
            </w:pPr>
          </w:p>
          <w:p w14:paraId="03F3DB19">
            <w:pPr>
              <w:spacing w:before="62" w:line="230" w:lineRule="auto"/>
              <w:ind w:left="834"/>
              <w:rPr>
                <w:rFonts w:ascii="宋体" w:hAnsi="宋体" w:eastAsia="宋体" w:cs="宋体"/>
                <w:sz w:val="19"/>
                <w:szCs w:val="19"/>
              </w:rPr>
            </w:pPr>
            <w:r>
              <w:rPr>
                <w:rFonts w:ascii="宋体" w:hAnsi="宋体" w:eastAsia="宋体" w:cs="宋体"/>
                <w:spacing w:val="7"/>
                <w:sz w:val="19"/>
                <w:szCs w:val="19"/>
              </w:rPr>
              <w:t>三级指标</w:t>
            </w:r>
          </w:p>
        </w:tc>
        <w:tc>
          <w:tcPr>
            <w:tcW w:w="3031" w:type="dxa"/>
            <w:vAlign w:val="top"/>
          </w:tcPr>
          <w:p w14:paraId="234A55D5">
            <w:pPr>
              <w:pStyle w:val="6"/>
              <w:spacing w:line="254" w:lineRule="auto"/>
            </w:pPr>
          </w:p>
          <w:p w14:paraId="206B1E19">
            <w:pPr>
              <w:spacing w:before="62" w:line="229" w:lineRule="auto"/>
              <w:ind w:left="13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1BEA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DAB53B6">
            <w:pPr>
              <w:pStyle w:val="6"/>
            </w:pPr>
          </w:p>
        </w:tc>
        <w:tc>
          <w:tcPr>
            <w:tcW w:w="1397" w:type="dxa"/>
            <w:vAlign w:val="top"/>
          </w:tcPr>
          <w:p w14:paraId="3FE878C7">
            <w:pPr>
              <w:pStyle w:val="6"/>
              <w:spacing w:line="413" w:lineRule="auto"/>
            </w:pPr>
          </w:p>
          <w:p w14:paraId="2A84D9A7">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DF3667F">
            <w:pPr>
              <w:pStyle w:val="6"/>
              <w:spacing w:line="413" w:lineRule="auto"/>
            </w:pPr>
          </w:p>
          <w:p w14:paraId="4946CAB7">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444" w:type="dxa"/>
            <w:gridSpan w:val="2"/>
            <w:vAlign w:val="top"/>
          </w:tcPr>
          <w:p w14:paraId="4605274C">
            <w:pPr>
              <w:pStyle w:val="6"/>
              <w:spacing w:line="413" w:lineRule="auto"/>
            </w:pPr>
          </w:p>
          <w:p w14:paraId="5ED594DF">
            <w:pPr>
              <w:spacing w:before="62" w:line="230" w:lineRule="auto"/>
              <w:ind w:left="837"/>
              <w:rPr>
                <w:rFonts w:ascii="宋体" w:hAnsi="宋体" w:eastAsia="宋体" w:cs="宋体"/>
                <w:sz w:val="19"/>
                <w:szCs w:val="19"/>
              </w:rPr>
            </w:pPr>
            <w:r>
              <w:rPr>
                <w:rFonts w:ascii="宋体" w:hAnsi="宋体" w:eastAsia="宋体" w:cs="宋体"/>
                <w:spacing w:val="6"/>
                <w:sz w:val="19"/>
                <w:szCs w:val="19"/>
              </w:rPr>
              <w:t>项目时间</w:t>
            </w:r>
          </w:p>
        </w:tc>
        <w:tc>
          <w:tcPr>
            <w:tcW w:w="3031" w:type="dxa"/>
            <w:vAlign w:val="top"/>
          </w:tcPr>
          <w:p w14:paraId="4114975D">
            <w:pPr>
              <w:pStyle w:val="6"/>
              <w:spacing w:line="413" w:lineRule="auto"/>
            </w:pPr>
          </w:p>
          <w:p w14:paraId="0D4150F2">
            <w:pPr>
              <w:spacing w:before="62" w:line="229" w:lineRule="auto"/>
              <w:ind w:left="1390"/>
              <w:rPr>
                <w:rFonts w:ascii="宋体" w:hAnsi="宋体" w:eastAsia="宋体" w:cs="宋体"/>
                <w:sz w:val="19"/>
                <w:szCs w:val="19"/>
              </w:rPr>
            </w:pPr>
            <w:r>
              <w:rPr>
                <w:rFonts w:ascii="宋体" w:hAnsi="宋体" w:eastAsia="宋体" w:cs="宋体"/>
                <w:spacing w:val="-5"/>
                <w:sz w:val="19"/>
                <w:szCs w:val="19"/>
              </w:rPr>
              <w:t>1年</w:t>
            </w:r>
          </w:p>
        </w:tc>
      </w:tr>
      <w:tr w14:paraId="3873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6C334716">
            <w:pPr>
              <w:pStyle w:val="6"/>
            </w:pPr>
          </w:p>
        </w:tc>
        <w:tc>
          <w:tcPr>
            <w:tcW w:w="1397" w:type="dxa"/>
            <w:vAlign w:val="top"/>
          </w:tcPr>
          <w:p w14:paraId="1C99EBBA">
            <w:pPr>
              <w:pStyle w:val="6"/>
              <w:spacing w:line="414" w:lineRule="auto"/>
            </w:pPr>
          </w:p>
          <w:p w14:paraId="717D980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3EAC0C3">
            <w:pPr>
              <w:pStyle w:val="6"/>
              <w:spacing w:line="414" w:lineRule="auto"/>
            </w:pPr>
          </w:p>
          <w:p w14:paraId="5576669B">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444" w:type="dxa"/>
            <w:gridSpan w:val="2"/>
            <w:vAlign w:val="top"/>
          </w:tcPr>
          <w:p w14:paraId="4DAC3A57">
            <w:pPr>
              <w:pStyle w:val="6"/>
              <w:spacing w:line="414" w:lineRule="auto"/>
            </w:pPr>
          </w:p>
          <w:p w14:paraId="2C2FE738">
            <w:pPr>
              <w:spacing w:before="62" w:line="229" w:lineRule="auto"/>
              <w:ind w:left="834"/>
              <w:rPr>
                <w:rFonts w:ascii="宋体" w:hAnsi="宋体" w:eastAsia="宋体" w:cs="宋体"/>
                <w:sz w:val="19"/>
                <w:szCs w:val="19"/>
              </w:rPr>
            </w:pPr>
            <w:r>
              <w:rPr>
                <w:rFonts w:ascii="宋体" w:hAnsi="宋体" w:eastAsia="宋体" w:cs="宋体"/>
                <w:spacing w:val="7"/>
                <w:sz w:val="19"/>
                <w:szCs w:val="19"/>
              </w:rPr>
              <w:t>服务人员</w:t>
            </w:r>
          </w:p>
        </w:tc>
        <w:tc>
          <w:tcPr>
            <w:tcW w:w="3031" w:type="dxa"/>
            <w:vAlign w:val="top"/>
          </w:tcPr>
          <w:p w14:paraId="3FC82D9A">
            <w:pPr>
              <w:pStyle w:val="6"/>
              <w:spacing w:line="414" w:lineRule="auto"/>
            </w:pPr>
          </w:p>
          <w:p w14:paraId="057A978F">
            <w:pPr>
              <w:spacing w:before="62" w:line="232" w:lineRule="auto"/>
              <w:ind w:left="1193"/>
              <w:rPr>
                <w:rFonts w:ascii="宋体" w:hAnsi="宋体" w:eastAsia="宋体" w:cs="宋体"/>
                <w:sz w:val="19"/>
                <w:szCs w:val="19"/>
              </w:rPr>
            </w:pPr>
            <w:r>
              <w:rPr>
                <w:rFonts w:ascii="宋体" w:hAnsi="宋体" w:eastAsia="宋体" w:cs="宋体"/>
                <w:spacing w:val="1"/>
                <w:sz w:val="19"/>
                <w:szCs w:val="19"/>
              </w:rPr>
              <w:t>≥100人</w:t>
            </w:r>
          </w:p>
        </w:tc>
      </w:tr>
      <w:tr w14:paraId="0B6CA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0C054E5">
            <w:pPr>
              <w:pStyle w:val="6"/>
            </w:pPr>
          </w:p>
        </w:tc>
        <w:tc>
          <w:tcPr>
            <w:tcW w:w="1397" w:type="dxa"/>
            <w:vAlign w:val="top"/>
          </w:tcPr>
          <w:p w14:paraId="1A7927DE">
            <w:pPr>
              <w:pStyle w:val="6"/>
              <w:spacing w:line="416" w:lineRule="auto"/>
            </w:pPr>
          </w:p>
          <w:p w14:paraId="38065994">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DDE5441">
            <w:pPr>
              <w:pStyle w:val="6"/>
              <w:spacing w:line="416" w:lineRule="auto"/>
            </w:pPr>
          </w:p>
          <w:p w14:paraId="3294E6B2">
            <w:pPr>
              <w:spacing w:before="61"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444" w:type="dxa"/>
            <w:gridSpan w:val="2"/>
            <w:vAlign w:val="top"/>
          </w:tcPr>
          <w:p w14:paraId="73BED954">
            <w:pPr>
              <w:pStyle w:val="6"/>
              <w:spacing w:line="416" w:lineRule="auto"/>
            </w:pPr>
          </w:p>
          <w:p w14:paraId="0F6E54FF">
            <w:pPr>
              <w:spacing w:before="62" w:line="229" w:lineRule="auto"/>
              <w:ind w:left="440"/>
              <w:rPr>
                <w:rFonts w:ascii="宋体" w:hAnsi="宋体" w:eastAsia="宋体" w:cs="宋体"/>
                <w:sz w:val="19"/>
                <w:szCs w:val="19"/>
              </w:rPr>
            </w:pPr>
            <w:r>
              <w:rPr>
                <w:rFonts w:ascii="宋体" w:hAnsi="宋体" w:eastAsia="宋体" w:cs="宋体"/>
                <w:spacing w:val="7"/>
                <w:sz w:val="19"/>
                <w:szCs w:val="19"/>
              </w:rPr>
              <w:t>贯彻落实从优待警</w:t>
            </w:r>
          </w:p>
        </w:tc>
        <w:tc>
          <w:tcPr>
            <w:tcW w:w="3031" w:type="dxa"/>
            <w:vAlign w:val="top"/>
          </w:tcPr>
          <w:p w14:paraId="453FCB23">
            <w:pPr>
              <w:pStyle w:val="6"/>
              <w:spacing w:line="416" w:lineRule="auto"/>
            </w:pPr>
          </w:p>
          <w:p w14:paraId="5678B97F">
            <w:pPr>
              <w:spacing w:before="62" w:line="254" w:lineRule="exact"/>
              <w:ind w:left="1291"/>
              <w:rPr>
                <w:rFonts w:ascii="宋体" w:hAnsi="宋体" w:eastAsia="宋体" w:cs="宋体"/>
                <w:sz w:val="19"/>
                <w:szCs w:val="19"/>
              </w:rPr>
            </w:pPr>
            <w:r>
              <w:rPr>
                <w:rFonts w:ascii="宋体" w:hAnsi="宋体" w:eastAsia="宋体" w:cs="宋体"/>
                <w:spacing w:val="-1"/>
                <w:position w:val="1"/>
                <w:sz w:val="19"/>
                <w:szCs w:val="19"/>
              </w:rPr>
              <w:t>≥95%</w:t>
            </w:r>
          </w:p>
        </w:tc>
      </w:tr>
      <w:tr w14:paraId="54164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463C5245">
            <w:pPr>
              <w:pStyle w:val="6"/>
            </w:pPr>
          </w:p>
        </w:tc>
        <w:tc>
          <w:tcPr>
            <w:tcW w:w="1397" w:type="dxa"/>
            <w:vAlign w:val="top"/>
          </w:tcPr>
          <w:p w14:paraId="1E9712BB">
            <w:pPr>
              <w:pStyle w:val="6"/>
              <w:spacing w:line="417" w:lineRule="auto"/>
            </w:pPr>
          </w:p>
          <w:p w14:paraId="433744BE">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19D3FBF">
            <w:pPr>
              <w:pStyle w:val="6"/>
              <w:spacing w:line="417" w:lineRule="auto"/>
            </w:pPr>
          </w:p>
          <w:p w14:paraId="0FFC6D8A">
            <w:pPr>
              <w:spacing w:before="62" w:line="228" w:lineRule="auto"/>
              <w:ind w:left="156"/>
              <w:rPr>
                <w:rFonts w:ascii="宋体" w:hAnsi="宋体" w:eastAsia="宋体" w:cs="宋体"/>
                <w:sz w:val="19"/>
                <w:szCs w:val="19"/>
              </w:rPr>
            </w:pPr>
            <w:r>
              <w:rPr>
                <w:rFonts w:ascii="宋体" w:hAnsi="宋体" w:eastAsia="宋体" w:cs="宋体"/>
                <w:spacing w:val="7"/>
                <w:sz w:val="19"/>
                <w:szCs w:val="19"/>
              </w:rPr>
              <w:t>社会效益指标</w:t>
            </w:r>
          </w:p>
        </w:tc>
        <w:tc>
          <w:tcPr>
            <w:tcW w:w="2444" w:type="dxa"/>
            <w:gridSpan w:val="2"/>
            <w:vAlign w:val="top"/>
          </w:tcPr>
          <w:p w14:paraId="24958408">
            <w:pPr>
              <w:pStyle w:val="6"/>
              <w:spacing w:line="417" w:lineRule="auto"/>
            </w:pPr>
          </w:p>
          <w:p w14:paraId="701E1E53">
            <w:pPr>
              <w:spacing w:before="62" w:line="229" w:lineRule="auto"/>
              <w:ind w:left="440"/>
              <w:rPr>
                <w:rFonts w:ascii="宋体" w:hAnsi="宋体" w:eastAsia="宋体" w:cs="宋体"/>
                <w:sz w:val="19"/>
                <w:szCs w:val="19"/>
              </w:rPr>
            </w:pPr>
            <w:r>
              <w:rPr>
                <w:rFonts w:ascii="宋体" w:hAnsi="宋体" w:eastAsia="宋体" w:cs="宋体"/>
                <w:spacing w:val="7"/>
                <w:sz w:val="19"/>
                <w:szCs w:val="19"/>
              </w:rPr>
              <w:t>贯彻落实从优待警</w:t>
            </w:r>
          </w:p>
        </w:tc>
        <w:tc>
          <w:tcPr>
            <w:tcW w:w="3031" w:type="dxa"/>
            <w:vAlign w:val="top"/>
          </w:tcPr>
          <w:p w14:paraId="193E2169">
            <w:pPr>
              <w:pStyle w:val="6"/>
              <w:spacing w:line="427" w:lineRule="auto"/>
            </w:pPr>
          </w:p>
          <w:p w14:paraId="418A3EA2">
            <w:pPr>
              <w:spacing w:before="58" w:line="238" w:lineRule="auto"/>
              <w:ind w:left="1315"/>
              <w:rPr>
                <w:rFonts w:ascii="宋体" w:hAnsi="宋体" w:eastAsia="宋体" w:cs="宋体"/>
                <w:sz w:val="18"/>
                <w:szCs w:val="18"/>
              </w:rPr>
            </w:pPr>
            <w:r>
              <w:rPr>
                <w:rFonts w:ascii="宋体" w:hAnsi="宋体" w:eastAsia="宋体" w:cs="宋体"/>
                <w:spacing w:val="-6"/>
                <w:sz w:val="18"/>
                <w:szCs w:val="18"/>
              </w:rPr>
              <w:t>≥95%</w:t>
            </w:r>
          </w:p>
        </w:tc>
      </w:tr>
      <w:tr w14:paraId="02762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22FC550">
            <w:pPr>
              <w:pStyle w:val="6"/>
            </w:pPr>
          </w:p>
        </w:tc>
        <w:tc>
          <w:tcPr>
            <w:tcW w:w="1397" w:type="dxa"/>
            <w:vAlign w:val="top"/>
          </w:tcPr>
          <w:p w14:paraId="0BDF9AED">
            <w:pPr>
              <w:pStyle w:val="6"/>
              <w:spacing w:line="418" w:lineRule="auto"/>
            </w:pPr>
          </w:p>
          <w:p w14:paraId="773BA99D">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D7C5D02">
            <w:pPr>
              <w:pStyle w:val="6"/>
              <w:spacing w:line="294" w:lineRule="auto"/>
            </w:pPr>
          </w:p>
          <w:p w14:paraId="1B42B81B">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44" w:type="dxa"/>
            <w:gridSpan w:val="2"/>
            <w:vAlign w:val="top"/>
          </w:tcPr>
          <w:p w14:paraId="4FB390B8">
            <w:pPr>
              <w:pStyle w:val="6"/>
              <w:spacing w:line="418" w:lineRule="auto"/>
            </w:pPr>
          </w:p>
          <w:p w14:paraId="2C224721">
            <w:pPr>
              <w:spacing w:before="61" w:line="229" w:lineRule="auto"/>
              <w:ind w:left="534"/>
              <w:rPr>
                <w:rFonts w:ascii="宋体" w:hAnsi="宋体" w:eastAsia="宋体" w:cs="宋体"/>
                <w:sz w:val="19"/>
                <w:szCs w:val="19"/>
              </w:rPr>
            </w:pPr>
            <w:r>
              <w:rPr>
                <w:rFonts w:ascii="宋体" w:hAnsi="宋体" w:eastAsia="宋体" w:cs="宋体"/>
                <w:spacing w:val="7"/>
                <w:sz w:val="19"/>
                <w:szCs w:val="19"/>
              </w:rPr>
              <w:t>服务对象满意度</w:t>
            </w:r>
          </w:p>
        </w:tc>
        <w:tc>
          <w:tcPr>
            <w:tcW w:w="3031" w:type="dxa"/>
            <w:vAlign w:val="top"/>
          </w:tcPr>
          <w:p w14:paraId="5A927930">
            <w:pPr>
              <w:pStyle w:val="6"/>
              <w:spacing w:line="418" w:lineRule="auto"/>
            </w:pPr>
          </w:p>
          <w:p w14:paraId="65DB5053">
            <w:pPr>
              <w:spacing w:before="62" w:line="254" w:lineRule="exact"/>
              <w:ind w:left="1291"/>
              <w:rPr>
                <w:rFonts w:ascii="宋体" w:hAnsi="宋体" w:eastAsia="宋体" w:cs="宋体"/>
                <w:sz w:val="19"/>
                <w:szCs w:val="19"/>
              </w:rPr>
            </w:pPr>
            <w:r>
              <w:rPr>
                <w:rFonts w:ascii="宋体" w:hAnsi="宋体" w:eastAsia="宋体" w:cs="宋体"/>
                <w:spacing w:val="-1"/>
                <w:position w:val="1"/>
                <w:sz w:val="19"/>
                <w:szCs w:val="19"/>
              </w:rPr>
              <w:t>≥95%</w:t>
            </w:r>
          </w:p>
        </w:tc>
      </w:tr>
      <w:tr w14:paraId="7310E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7" w:type="dxa"/>
            <w:vMerge w:val="continue"/>
            <w:tcBorders>
              <w:top w:val="nil"/>
            </w:tcBorders>
            <w:vAlign w:val="top"/>
          </w:tcPr>
          <w:p w14:paraId="3698E3B3">
            <w:pPr>
              <w:pStyle w:val="6"/>
            </w:pPr>
          </w:p>
        </w:tc>
        <w:tc>
          <w:tcPr>
            <w:tcW w:w="1397" w:type="dxa"/>
            <w:vAlign w:val="top"/>
          </w:tcPr>
          <w:p w14:paraId="125344C0">
            <w:pPr>
              <w:pStyle w:val="6"/>
              <w:spacing w:line="420" w:lineRule="auto"/>
            </w:pPr>
          </w:p>
          <w:p w14:paraId="2F7210CB">
            <w:pPr>
              <w:spacing w:before="62" w:line="228" w:lineRule="auto"/>
              <w:ind w:left="30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9F0C5A7">
            <w:pPr>
              <w:pStyle w:val="6"/>
              <w:spacing w:line="420" w:lineRule="auto"/>
            </w:pPr>
          </w:p>
          <w:p w14:paraId="6F3B2DE9">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44" w:type="dxa"/>
            <w:gridSpan w:val="2"/>
            <w:vAlign w:val="top"/>
          </w:tcPr>
          <w:p w14:paraId="33C2CA0C">
            <w:pPr>
              <w:pStyle w:val="6"/>
              <w:spacing w:line="420" w:lineRule="auto"/>
            </w:pPr>
          </w:p>
          <w:p w14:paraId="611A35AD">
            <w:pPr>
              <w:spacing w:before="62" w:line="228" w:lineRule="auto"/>
              <w:ind w:left="835"/>
              <w:rPr>
                <w:rFonts w:ascii="宋体" w:hAnsi="宋体" w:eastAsia="宋体" w:cs="宋体"/>
                <w:sz w:val="19"/>
                <w:szCs w:val="19"/>
              </w:rPr>
            </w:pPr>
            <w:r>
              <w:rPr>
                <w:rFonts w:ascii="宋体" w:hAnsi="宋体" w:eastAsia="宋体" w:cs="宋体"/>
                <w:spacing w:val="6"/>
                <w:sz w:val="19"/>
                <w:szCs w:val="19"/>
              </w:rPr>
              <w:t>成本支出</w:t>
            </w:r>
          </w:p>
        </w:tc>
        <w:tc>
          <w:tcPr>
            <w:tcW w:w="3031" w:type="dxa"/>
            <w:vAlign w:val="top"/>
          </w:tcPr>
          <w:p w14:paraId="36BA8682">
            <w:pPr>
              <w:pStyle w:val="6"/>
              <w:spacing w:line="419" w:lineRule="auto"/>
            </w:pPr>
          </w:p>
          <w:p w14:paraId="62AEC0BF">
            <w:pPr>
              <w:spacing w:before="62" w:line="230" w:lineRule="auto"/>
              <w:ind w:left="1177"/>
              <w:rPr>
                <w:rFonts w:ascii="宋体" w:hAnsi="宋体" w:eastAsia="宋体" w:cs="宋体"/>
                <w:sz w:val="19"/>
                <w:szCs w:val="19"/>
              </w:rPr>
            </w:pPr>
            <w:r>
              <w:rPr>
                <w:rFonts w:ascii="宋体" w:hAnsi="宋体" w:eastAsia="宋体" w:cs="宋体"/>
                <w:spacing w:val="4"/>
                <w:sz w:val="19"/>
                <w:szCs w:val="19"/>
              </w:rPr>
              <w:t>5.3万元</w:t>
            </w:r>
          </w:p>
        </w:tc>
      </w:tr>
    </w:tbl>
    <w:p w14:paraId="639F4042">
      <w:pPr>
        <w:pStyle w:val="2"/>
      </w:pPr>
    </w:p>
    <w:p w14:paraId="3036793C">
      <w:pPr>
        <w:sectPr>
          <w:footerReference r:id="rId93" w:type="default"/>
          <w:pgSz w:w="11905" w:h="16837"/>
          <w:pgMar w:top="1431" w:right="1052" w:bottom="695" w:left="1010" w:header="0" w:footer="408" w:gutter="0"/>
          <w:cols w:space="720" w:num="1"/>
        </w:sectPr>
      </w:pPr>
    </w:p>
    <w:p w14:paraId="59C3974A">
      <w:pPr>
        <w:pStyle w:val="2"/>
        <w:spacing w:line="353" w:lineRule="auto"/>
      </w:pPr>
    </w:p>
    <w:p w14:paraId="3BED6121">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36B425F4">
      <w:pPr>
        <w:pStyle w:val="2"/>
        <w:spacing w:line="302" w:lineRule="auto"/>
      </w:pPr>
    </w:p>
    <w:p w14:paraId="69699EAA">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664FB11">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89"/>
        <w:gridCol w:w="1443"/>
        <w:gridCol w:w="1488"/>
        <w:gridCol w:w="1320"/>
        <w:gridCol w:w="1107"/>
        <w:gridCol w:w="2832"/>
      </w:tblGrid>
      <w:tr w14:paraId="4D562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89" w:type="dxa"/>
            <w:vAlign w:val="top"/>
          </w:tcPr>
          <w:p w14:paraId="4A659D10">
            <w:pPr>
              <w:spacing w:before="167" w:line="230" w:lineRule="auto"/>
              <w:ind w:left="408"/>
              <w:rPr>
                <w:rFonts w:ascii="宋体" w:hAnsi="宋体" w:eastAsia="宋体" w:cs="宋体"/>
                <w:sz w:val="19"/>
                <w:szCs w:val="19"/>
              </w:rPr>
            </w:pPr>
            <w:r>
              <w:rPr>
                <w:rFonts w:ascii="宋体" w:hAnsi="宋体" w:eastAsia="宋体" w:cs="宋体"/>
                <w:spacing w:val="6"/>
                <w:sz w:val="19"/>
                <w:szCs w:val="19"/>
              </w:rPr>
              <w:t>项目名称</w:t>
            </w:r>
          </w:p>
        </w:tc>
        <w:tc>
          <w:tcPr>
            <w:tcW w:w="8190" w:type="dxa"/>
            <w:gridSpan w:val="5"/>
            <w:vAlign w:val="top"/>
          </w:tcPr>
          <w:p w14:paraId="6DD40268">
            <w:pPr>
              <w:spacing w:before="167" w:line="229" w:lineRule="auto"/>
              <w:ind w:left="2610"/>
              <w:rPr>
                <w:rFonts w:ascii="宋体" w:hAnsi="宋体" w:eastAsia="宋体" w:cs="宋体"/>
                <w:sz w:val="19"/>
                <w:szCs w:val="19"/>
              </w:rPr>
            </w:pPr>
            <w:r>
              <w:rPr>
                <w:rFonts w:ascii="宋体" w:hAnsi="宋体" w:eastAsia="宋体" w:cs="宋体"/>
                <w:spacing w:val="8"/>
                <w:sz w:val="19"/>
                <w:szCs w:val="19"/>
              </w:rPr>
              <w:t>武警盐边中队基层后装规范化建设</w:t>
            </w:r>
          </w:p>
        </w:tc>
      </w:tr>
      <w:tr w14:paraId="0E1BE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Align w:val="top"/>
          </w:tcPr>
          <w:p w14:paraId="20C02F7E">
            <w:pPr>
              <w:spacing w:before="160" w:line="229" w:lineRule="auto"/>
              <w:ind w:left="208"/>
              <w:rPr>
                <w:rFonts w:ascii="宋体" w:hAnsi="宋体" w:eastAsia="宋体" w:cs="宋体"/>
                <w:sz w:val="19"/>
                <w:szCs w:val="19"/>
              </w:rPr>
            </w:pPr>
            <w:r>
              <w:rPr>
                <w:rFonts w:ascii="宋体" w:hAnsi="宋体" w:eastAsia="宋体" w:cs="宋体"/>
                <w:spacing w:val="4"/>
                <w:sz w:val="19"/>
                <w:szCs w:val="19"/>
              </w:rPr>
              <w:t>部门（单位）</w:t>
            </w:r>
          </w:p>
        </w:tc>
        <w:tc>
          <w:tcPr>
            <w:tcW w:w="8190" w:type="dxa"/>
            <w:gridSpan w:val="5"/>
            <w:vAlign w:val="top"/>
          </w:tcPr>
          <w:p w14:paraId="6C7251D6">
            <w:pPr>
              <w:spacing w:before="161" w:line="230" w:lineRule="auto"/>
              <w:ind w:left="3504"/>
              <w:rPr>
                <w:rFonts w:ascii="宋体" w:hAnsi="宋体" w:eastAsia="宋体" w:cs="宋体"/>
                <w:sz w:val="19"/>
                <w:szCs w:val="19"/>
              </w:rPr>
            </w:pPr>
            <w:r>
              <w:rPr>
                <w:rFonts w:ascii="宋体" w:hAnsi="宋体" w:eastAsia="宋体" w:cs="宋体"/>
                <w:spacing w:val="7"/>
                <w:sz w:val="19"/>
                <w:szCs w:val="19"/>
              </w:rPr>
              <w:t>盐边县公安局</w:t>
            </w:r>
          </w:p>
        </w:tc>
      </w:tr>
      <w:tr w14:paraId="7156C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restart"/>
            <w:tcBorders>
              <w:bottom w:val="nil"/>
            </w:tcBorders>
            <w:vAlign w:val="top"/>
          </w:tcPr>
          <w:p w14:paraId="252C759D">
            <w:pPr>
              <w:pStyle w:val="6"/>
              <w:spacing w:line="246" w:lineRule="auto"/>
            </w:pPr>
          </w:p>
          <w:p w14:paraId="2607CE2B">
            <w:pPr>
              <w:pStyle w:val="6"/>
              <w:spacing w:line="246" w:lineRule="auto"/>
            </w:pPr>
          </w:p>
          <w:p w14:paraId="66272DED">
            <w:pPr>
              <w:spacing w:before="62" w:line="242" w:lineRule="auto"/>
              <w:ind w:left="414" w:right="38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4251" w:type="dxa"/>
            <w:gridSpan w:val="3"/>
            <w:vAlign w:val="top"/>
          </w:tcPr>
          <w:p w14:paraId="7DDA1693">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3939" w:type="dxa"/>
            <w:gridSpan w:val="2"/>
            <w:vAlign w:val="top"/>
          </w:tcPr>
          <w:p w14:paraId="4E8B5A8D">
            <w:pPr>
              <w:spacing w:before="161" w:line="256" w:lineRule="exact"/>
              <w:ind w:left="1641"/>
              <w:rPr>
                <w:rFonts w:ascii="宋体" w:hAnsi="宋体" w:eastAsia="宋体" w:cs="宋体"/>
                <w:sz w:val="19"/>
                <w:szCs w:val="19"/>
              </w:rPr>
            </w:pPr>
            <w:r>
              <w:rPr>
                <w:rFonts w:ascii="宋体" w:hAnsi="宋体" w:eastAsia="宋体" w:cs="宋体"/>
                <w:spacing w:val="1"/>
                <w:position w:val="1"/>
                <w:sz w:val="19"/>
                <w:szCs w:val="19"/>
              </w:rPr>
              <w:t>158.29</w:t>
            </w:r>
          </w:p>
        </w:tc>
      </w:tr>
      <w:tr w14:paraId="14859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continue"/>
            <w:tcBorders>
              <w:top w:val="nil"/>
              <w:bottom w:val="nil"/>
            </w:tcBorders>
            <w:vAlign w:val="top"/>
          </w:tcPr>
          <w:p w14:paraId="2AC08E5D">
            <w:pPr>
              <w:pStyle w:val="6"/>
            </w:pPr>
          </w:p>
        </w:tc>
        <w:tc>
          <w:tcPr>
            <w:tcW w:w="4251" w:type="dxa"/>
            <w:gridSpan w:val="3"/>
            <w:vAlign w:val="top"/>
          </w:tcPr>
          <w:p w14:paraId="5DB6218E">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3939" w:type="dxa"/>
            <w:gridSpan w:val="2"/>
            <w:vAlign w:val="top"/>
          </w:tcPr>
          <w:p w14:paraId="441AC32E">
            <w:pPr>
              <w:spacing w:before="159" w:line="256" w:lineRule="exact"/>
              <w:ind w:left="1641"/>
              <w:rPr>
                <w:rFonts w:ascii="宋体" w:hAnsi="宋体" w:eastAsia="宋体" w:cs="宋体"/>
                <w:sz w:val="19"/>
                <w:szCs w:val="19"/>
              </w:rPr>
            </w:pPr>
            <w:r>
              <w:rPr>
                <w:rFonts w:ascii="宋体" w:hAnsi="宋体" w:eastAsia="宋体" w:cs="宋体"/>
                <w:spacing w:val="1"/>
                <w:position w:val="1"/>
                <w:sz w:val="19"/>
                <w:szCs w:val="19"/>
              </w:rPr>
              <w:t>158.29</w:t>
            </w:r>
          </w:p>
        </w:tc>
      </w:tr>
      <w:tr w14:paraId="7634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continue"/>
            <w:tcBorders>
              <w:top w:val="nil"/>
            </w:tcBorders>
            <w:vAlign w:val="top"/>
          </w:tcPr>
          <w:p w14:paraId="42795012">
            <w:pPr>
              <w:pStyle w:val="6"/>
            </w:pPr>
          </w:p>
        </w:tc>
        <w:tc>
          <w:tcPr>
            <w:tcW w:w="4251" w:type="dxa"/>
            <w:gridSpan w:val="3"/>
            <w:vAlign w:val="top"/>
          </w:tcPr>
          <w:p w14:paraId="7169A680">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3939" w:type="dxa"/>
            <w:gridSpan w:val="2"/>
            <w:vAlign w:val="top"/>
          </w:tcPr>
          <w:p w14:paraId="023012AC">
            <w:pPr>
              <w:spacing w:before="160" w:line="257" w:lineRule="exact"/>
              <w:ind w:left="1929"/>
              <w:rPr>
                <w:rFonts w:ascii="宋体" w:hAnsi="宋体" w:eastAsia="宋体" w:cs="宋体"/>
                <w:sz w:val="19"/>
                <w:szCs w:val="19"/>
              </w:rPr>
            </w:pPr>
            <w:r>
              <w:rPr>
                <w:rFonts w:ascii="宋体" w:hAnsi="宋体" w:eastAsia="宋体" w:cs="宋体"/>
                <w:position w:val="1"/>
                <w:sz w:val="19"/>
                <w:szCs w:val="19"/>
              </w:rPr>
              <w:t>0</w:t>
            </w:r>
          </w:p>
        </w:tc>
      </w:tr>
      <w:tr w14:paraId="77314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6" w:hRule="atLeast"/>
        </w:trPr>
        <w:tc>
          <w:tcPr>
            <w:tcW w:w="1589" w:type="dxa"/>
            <w:vAlign w:val="top"/>
          </w:tcPr>
          <w:p w14:paraId="32D553CB">
            <w:pPr>
              <w:pStyle w:val="6"/>
              <w:spacing w:line="289" w:lineRule="auto"/>
            </w:pPr>
          </w:p>
          <w:p w14:paraId="541CEB10">
            <w:pPr>
              <w:pStyle w:val="6"/>
              <w:spacing w:line="289" w:lineRule="auto"/>
            </w:pPr>
          </w:p>
          <w:p w14:paraId="08B73BDE">
            <w:pPr>
              <w:pStyle w:val="6"/>
              <w:spacing w:line="289" w:lineRule="auto"/>
            </w:pPr>
          </w:p>
          <w:p w14:paraId="24126504">
            <w:pPr>
              <w:spacing w:before="62" w:line="230" w:lineRule="auto"/>
              <w:ind w:left="407"/>
              <w:rPr>
                <w:rFonts w:ascii="宋体" w:hAnsi="宋体" w:eastAsia="宋体" w:cs="宋体"/>
                <w:sz w:val="19"/>
                <w:szCs w:val="19"/>
              </w:rPr>
            </w:pPr>
            <w:r>
              <w:rPr>
                <w:rFonts w:ascii="宋体" w:hAnsi="宋体" w:eastAsia="宋体" w:cs="宋体"/>
                <w:spacing w:val="6"/>
                <w:sz w:val="19"/>
                <w:szCs w:val="19"/>
              </w:rPr>
              <w:t>总体目标</w:t>
            </w:r>
          </w:p>
        </w:tc>
        <w:tc>
          <w:tcPr>
            <w:tcW w:w="8190" w:type="dxa"/>
            <w:gridSpan w:val="5"/>
            <w:vAlign w:val="top"/>
          </w:tcPr>
          <w:p w14:paraId="779F7F1E">
            <w:pPr>
              <w:pStyle w:val="6"/>
              <w:spacing w:line="374" w:lineRule="auto"/>
            </w:pPr>
          </w:p>
          <w:p w14:paraId="5171A826">
            <w:pPr>
              <w:spacing w:before="62" w:line="241" w:lineRule="auto"/>
              <w:ind w:left="33" w:right="179" w:firstLine="2"/>
              <w:jc w:val="both"/>
              <w:rPr>
                <w:rFonts w:ascii="宋体" w:hAnsi="宋体" w:eastAsia="宋体" w:cs="宋体"/>
                <w:sz w:val="19"/>
                <w:szCs w:val="19"/>
              </w:rPr>
            </w:pPr>
            <w:r>
              <w:rPr>
                <w:rFonts w:ascii="宋体" w:hAnsi="宋体" w:eastAsia="宋体" w:cs="宋体"/>
                <w:spacing w:val="8"/>
                <w:sz w:val="19"/>
                <w:szCs w:val="19"/>
              </w:rPr>
              <w:t>为深入贯彻落实全军后勤工作会议、装备工作会议精神，武警部队武器装备规范化管理观摩集训精神，以及总队基层后装规范化建设集训、基层后装规范化建设集训精神，着力深化后勤改革，持续提升“五个后勤”建设质效，根据财政部、中央军委后勤保障部</w:t>
            </w:r>
            <w:r>
              <w:rPr>
                <w:rFonts w:hint="eastAsia" w:ascii="宋体" w:hAnsi="宋体" w:eastAsia="宋体" w:cs="宋体"/>
                <w:spacing w:val="8"/>
                <w:sz w:val="19"/>
                <w:szCs w:val="19"/>
                <w:lang w:eastAsia="zh-CN"/>
              </w:rPr>
              <w:t>〔2022〕44号</w:t>
            </w:r>
            <w:r>
              <w:rPr>
                <w:rFonts w:ascii="宋体" w:hAnsi="宋体" w:eastAsia="宋体" w:cs="宋体"/>
                <w:spacing w:val="9"/>
                <w:sz w:val="19"/>
                <w:szCs w:val="19"/>
              </w:rPr>
              <w:t>文件《关于贯彻国防领域中央与地方财政事权和支出责任划分改革方案》规</w:t>
            </w:r>
            <w:r>
              <w:rPr>
                <w:rFonts w:ascii="宋体" w:hAnsi="宋体" w:eastAsia="宋体" w:cs="宋体"/>
                <w:spacing w:val="8"/>
                <w:sz w:val="19"/>
                <w:szCs w:val="19"/>
              </w:rPr>
              <w:t>范武警部队保障有关问题的通知，结合实际，申报资金为158.286</w:t>
            </w:r>
            <w:r>
              <w:rPr>
                <w:rFonts w:ascii="宋体" w:hAnsi="宋体" w:eastAsia="宋体" w:cs="宋体"/>
                <w:spacing w:val="7"/>
                <w:sz w:val="19"/>
                <w:szCs w:val="19"/>
              </w:rPr>
              <w:t>2万元</w:t>
            </w:r>
          </w:p>
        </w:tc>
      </w:tr>
      <w:tr w14:paraId="459D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589" w:type="dxa"/>
            <w:vMerge w:val="restart"/>
            <w:tcBorders>
              <w:bottom w:val="nil"/>
            </w:tcBorders>
            <w:vAlign w:val="top"/>
          </w:tcPr>
          <w:p w14:paraId="0F01291C">
            <w:pPr>
              <w:pStyle w:val="6"/>
              <w:spacing w:line="252" w:lineRule="auto"/>
            </w:pPr>
          </w:p>
          <w:p w14:paraId="2196A4F4">
            <w:pPr>
              <w:pStyle w:val="6"/>
              <w:spacing w:line="252" w:lineRule="auto"/>
            </w:pPr>
          </w:p>
          <w:p w14:paraId="756091D2">
            <w:pPr>
              <w:pStyle w:val="6"/>
              <w:spacing w:line="252" w:lineRule="auto"/>
            </w:pPr>
          </w:p>
          <w:p w14:paraId="0306E96A">
            <w:pPr>
              <w:pStyle w:val="6"/>
              <w:spacing w:line="252" w:lineRule="auto"/>
            </w:pPr>
          </w:p>
          <w:p w14:paraId="57539664">
            <w:pPr>
              <w:pStyle w:val="6"/>
              <w:spacing w:line="253" w:lineRule="auto"/>
            </w:pPr>
          </w:p>
          <w:p w14:paraId="36AFF24C">
            <w:pPr>
              <w:pStyle w:val="6"/>
              <w:spacing w:line="253" w:lineRule="auto"/>
            </w:pPr>
          </w:p>
          <w:p w14:paraId="21C58758">
            <w:pPr>
              <w:pStyle w:val="6"/>
              <w:spacing w:line="253" w:lineRule="auto"/>
            </w:pPr>
          </w:p>
          <w:p w14:paraId="3E67E5BE">
            <w:pPr>
              <w:pStyle w:val="6"/>
              <w:spacing w:line="253" w:lineRule="auto"/>
            </w:pPr>
          </w:p>
          <w:p w14:paraId="199AF08F">
            <w:pPr>
              <w:pStyle w:val="6"/>
              <w:spacing w:line="253" w:lineRule="auto"/>
            </w:pPr>
          </w:p>
          <w:p w14:paraId="17339D7D">
            <w:pPr>
              <w:pStyle w:val="6"/>
              <w:spacing w:line="253" w:lineRule="auto"/>
            </w:pPr>
          </w:p>
          <w:p w14:paraId="1FA8B50E">
            <w:pPr>
              <w:pStyle w:val="6"/>
              <w:spacing w:line="253" w:lineRule="auto"/>
            </w:pPr>
          </w:p>
          <w:p w14:paraId="4F7D089E">
            <w:pPr>
              <w:pStyle w:val="6"/>
              <w:spacing w:line="253" w:lineRule="auto"/>
            </w:pPr>
          </w:p>
          <w:p w14:paraId="19743CCB">
            <w:pPr>
              <w:pStyle w:val="6"/>
              <w:spacing w:line="253" w:lineRule="auto"/>
            </w:pPr>
          </w:p>
          <w:p w14:paraId="45DA6B0A">
            <w:pPr>
              <w:pStyle w:val="6"/>
              <w:spacing w:line="253" w:lineRule="auto"/>
            </w:pPr>
          </w:p>
          <w:p w14:paraId="0029A749">
            <w:pPr>
              <w:spacing w:before="62" w:line="230" w:lineRule="auto"/>
              <w:ind w:left="408"/>
              <w:rPr>
                <w:rFonts w:ascii="宋体" w:hAnsi="宋体" w:eastAsia="宋体" w:cs="宋体"/>
                <w:sz w:val="19"/>
                <w:szCs w:val="19"/>
              </w:rPr>
            </w:pPr>
            <w:r>
              <w:rPr>
                <w:rFonts w:ascii="宋体" w:hAnsi="宋体" w:eastAsia="宋体" w:cs="宋体"/>
                <w:spacing w:val="6"/>
                <w:sz w:val="19"/>
                <w:szCs w:val="19"/>
              </w:rPr>
              <w:t>绩效指标</w:t>
            </w:r>
          </w:p>
        </w:tc>
        <w:tc>
          <w:tcPr>
            <w:tcW w:w="1443" w:type="dxa"/>
            <w:vAlign w:val="top"/>
          </w:tcPr>
          <w:p w14:paraId="2A16CEB3">
            <w:pPr>
              <w:spacing w:before="234" w:line="230" w:lineRule="auto"/>
              <w:ind w:left="331"/>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8177264">
            <w:pPr>
              <w:spacing w:before="234"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457F950E">
            <w:pPr>
              <w:spacing w:before="234"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2832" w:type="dxa"/>
            <w:vAlign w:val="top"/>
          </w:tcPr>
          <w:p w14:paraId="55762CA2">
            <w:pPr>
              <w:spacing w:before="111"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w:t>
            </w:r>
          </w:p>
          <w:p w14:paraId="7E082E35">
            <w:pPr>
              <w:spacing w:before="11" w:line="234" w:lineRule="auto"/>
              <w:ind w:left="1227"/>
              <w:rPr>
                <w:rFonts w:ascii="宋体" w:hAnsi="宋体" w:eastAsia="宋体" w:cs="宋体"/>
                <w:sz w:val="19"/>
                <w:szCs w:val="19"/>
              </w:rPr>
            </w:pPr>
            <w:r>
              <w:rPr>
                <w:rFonts w:ascii="宋体" w:hAnsi="宋体" w:eastAsia="宋体" w:cs="宋体"/>
                <w:spacing w:val="-2"/>
                <w:sz w:val="19"/>
                <w:szCs w:val="19"/>
              </w:rPr>
              <w:t>述）</w:t>
            </w:r>
          </w:p>
        </w:tc>
      </w:tr>
      <w:tr w14:paraId="572F5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89" w:type="dxa"/>
            <w:vMerge w:val="continue"/>
            <w:tcBorders>
              <w:top w:val="nil"/>
              <w:bottom w:val="nil"/>
            </w:tcBorders>
            <w:vAlign w:val="top"/>
          </w:tcPr>
          <w:p w14:paraId="2C7662A3">
            <w:pPr>
              <w:pStyle w:val="6"/>
            </w:pPr>
          </w:p>
        </w:tc>
        <w:tc>
          <w:tcPr>
            <w:tcW w:w="1443" w:type="dxa"/>
            <w:vAlign w:val="top"/>
          </w:tcPr>
          <w:p w14:paraId="74C66395">
            <w:pPr>
              <w:pStyle w:val="6"/>
              <w:spacing w:line="384" w:lineRule="auto"/>
            </w:pPr>
          </w:p>
          <w:p w14:paraId="7D9A8C89">
            <w:pPr>
              <w:spacing w:before="62" w:line="229" w:lineRule="auto"/>
              <w:ind w:left="328"/>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F571C67">
            <w:pPr>
              <w:pStyle w:val="6"/>
              <w:spacing w:line="384" w:lineRule="auto"/>
            </w:pPr>
          </w:p>
          <w:p w14:paraId="77AE9834">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21E49C24">
            <w:pPr>
              <w:pStyle w:val="6"/>
              <w:spacing w:line="384" w:lineRule="auto"/>
            </w:pPr>
          </w:p>
          <w:p w14:paraId="4A3C4A31">
            <w:pPr>
              <w:spacing w:before="62" w:line="230" w:lineRule="auto"/>
              <w:ind w:left="827"/>
              <w:rPr>
                <w:rFonts w:ascii="宋体" w:hAnsi="宋体" w:eastAsia="宋体" w:cs="宋体"/>
                <w:sz w:val="19"/>
                <w:szCs w:val="19"/>
              </w:rPr>
            </w:pPr>
            <w:r>
              <w:rPr>
                <w:rFonts w:ascii="宋体" w:hAnsi="宋体" w:eastAsia="宋体" w:cs="宋体"/>
                <w:spacing w:val="6"/>
                <w:sz w:val="19"/>
                <w:szCs w:val="19"/>
              </w:rPr>
              <w:t>项目建设</w:t>
            </w:r>
          </w:p>
        </w:tc>
        <w:tc>
          <w:tcPr>
            <w:tcW w:w="2832" w:type="dxa"/>
            <w:vAlign w:val="top"/>
          </w:tcPr>
          <w:p w14:paraId="77785025">
            <w:pPr>
              <w:pStyle w:val="6"/>
              <w:spacing w:line="384" w:lineRule="auto"/>
            </w:pPr>
          </w:p>
          <w:p w14:paraId="30936017">
            <w:pPr>
              <w:spacing w:before="62" w:line="230" w:lineRule="auto"/>
              <w:ind w:left="1290"/>
              <w:rPr>
                <w:rFonts w:ascii="宋体" w:hAnsi="宋体" w:eastAsia="宋体" w:cs="宋体"/>
                <w:sz w:val="19"/>
                <w:szCs w:val="19"/>
              </w:rPr>
            </w:pPr>
            <w:r>
              <w:rPr>
                <w:rFonts w:ascii="宋体" w:hAnsi="宋体" w:eastAsia="宋体" w:cs="宋体"/>
                <w:spacing w:val="-3"/>
                <w:sz w:val="19"/>
                <w:szCs w:val="19"/>
              </w:rPr>
              <w:t>1期</w:t>
            </w:r>
          </w:p>
        </w:tc>
      </w:tr>
      <w:tr w14:paraId="05C90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89" w:type="dxa"/>
            <w:vMerge w:val="continue"/>
            <w:tcBorders>
              <w:top w:val="nil"/>
              <w:bottom w:val="nil"/>
            </w:tcBorders>
            <w:vAlign w:val="top"/>
          </w:tcPr>
          <w:p w14:paraId="3A6461D0">
            <w:pPr>
              <w:pStyle w:val="6"/>
            </w:pPr>
          </w:p>
        </w:tc>
        <w:tc>
          <w:tcPr>
            <w:tcW w:w="1443" w:type="dxa"/>
            <w:vAlign w:val="top"/>
          </w:tcPr>
          <w:p w14:paraId="1DAE1E42">
            <w:pPr>
              <w:pStyle w:val="6"/>
              <w:spacing w:line="414" w:lineRule="auto"/>
            </w:pPr>
          </w:p>
          <w:p w14:paraId="38FC6207">
            <w:pPr>
              <w:spacing w:before="62" w:line="229" w:lineRule="auto"/>
              <w:ind w:left="328"/>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12BC1EE">
            <w:pPr>
              <w:pStyle w:val="6"/>
              <w:spacing w:line="414" w:lineRule="auto"/>
            </w:pPr>
          </w:p>
          <w:p w14:paraId="0D34FD17">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0A7599BF">
            <w:pPr>
              <w:pStyle w:val="6"/>
              <w:spacing w:line="414" w:lineRule="auto"/>
            </w:pPr>
          </w:p>
          <w:p w14:paraId="60BB9857">
            <w:pPr>
              <w:spacing w:before="61" w:line="230" w:lineRule="auto"/>
              <w:ind w:left="628"/>
              <w:rPr>
                <w:rFonts w:ascii="宋体" w:hAnsi="宋体" w:eastAsia="宋体" w:cs="宋体"/>
                <w:sz w:val="19"/>
                <w:szCs w:val="19"/>
              </w:rPr>
            </w:pPr>
            <w:r>
              <w:rPr>
                <w:rFonts w:ascii="宋体" w:hAnsi="宋体" w:eastAsia="宋体" w:cs="宋体"/>
                <w:spacing w:val="7"/>
                <w:sz w:val="19"/>
                <w:szCs w:val="19"/>
              </w:rPr>
              <w:t>项目建设时间</w:t>
            </w:r>
          </w:p>
        </w:tc>
        <w:tc>
          <w:tcPr>
            <w:tcW w:w="2832" w:type="dxa"/>
            <w:vAlign w:val="top"/>
          </w:tcPr>
          <w:p w14:paraId="3CDC40E6">
            <w:pPr>
              <w:pStyle w:val="6"/>
              <w:spacing w:line="414" w:lineRule="auto"/>
            </w:pPr>
          </w:p>
          <w:p w14:paraId="4F3751F1">
            <w:pPr>
              <w:spacing w:before="62" w:line="229" w:lineRule="auto"/>
              <w:ind w:left="1290"/>
              <w:rPr>
                <w:rFonts w:ascii="宋体" w:hAnsi="宋体" w:eastAsia="宋体" w:cs="宋体"/>
                <w:sz w:val="19"/>
                <w:szCs w:val="19"/>
              </w:rPr>
            </w:pPr>
            <w:r>
              <w:rPr>
                <w:rFonts w:ascii="宋体" w:hAnsi="宋体" w:eastAsia="宋体" w:cs="宋体"/>
                <w:spacing w:val="-4"/>
                <w:sz w:val="19"/>
                <w:szCs w:val="19"/>
              </w:rPr>
              <w:t>1年</w:t>
            </w:r>
          </w:p>
        </w:tc>
      </w:tr>
      <w:tr w14:paraId="60996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89" w:type="dxa"/>
            <w:vMerge w:val="continue"/>
            <w:tcBorders>
              <w:top w:val="nil"/>
              <w:bottom w:val="nil"/>
            </w:tcBorders>
            <w:vAlign w:val="top"/>
          </w:tcPr>
          <w:p w14:paraId="73091AA0">
            <w:pPr>
              <w:pStyle w:val="6"/>
            </w:pPr>
          </w:p>
        </w:tc>
        <w:tc>
          <w:tcPr>
            <w:tcW w:w="1443" w:type="dxa"/>
            <w:vAlign w:val="top"/>
          </w:tcPr>
          <w:p w14:paraId="11D728C2">
            <w:pPr>
              <w:pStyle w:val="6"/>
              <w:spacing w:line="416" w:lineRule="auto"/>
            </w:pPr>
          </w:p>
          <w:p w14:paraId="33BECFF9">
            <w:pPr>
              <w:spacing w:before="62" w:line="229" w:lineRule="auto"/>
              <w:ind w:left="328"/>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73BD514">
            <w:pPr>
              <w:pStyle w:val="6"/>
              <w:spacing w:line="416" w:lineRule="auto"/>
            </w:pPr>
          </w:p>
          <w:p w14:paraId="2BD86437">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1DB5517F">
            <w:pPr>
              <w:pStyle w:val="6"/>
              <w:spacing w:line="416" w:lineRule="auto"/>
            </w:pPr>
          </w:p>
          <w:p w14:paraId="7221A7EB">
            <w:pPr>
              <w:spacing w:before="62" w:line="229" w:lineRule="auto"/>
              <w:ind w:left="628"/>
              <w:rPr>
                <w:rFonts w:ascii="宋体" w:hAnsi="宋体" w:eastAsia="宋体" w:cs="宋体"/>
                <w:sz w:val="19"/>
                <w:szCs w:val="19"/>
              </w:rPr>
            </w:pPr>
            <w:r>
              <w:rPr>
                <w:rFonts w:ascii="宋体" w:hAnsi="宋体" w:eastAsia="宋体" w:cs="宋体"/>
                <w:spacing w:val="7"/>
                <w:sz w:val="19"/>
                <w:szCs w:val="19"/>
              </w:rPr>
              <w:t>项目验收质量</w:t>
            </w:r>
          </w:p>
        </w:tc>
        <w:tc>
          <w:tcPr>
            <w:tcW w:w="2832" w:type="dxa"/>
            <w:vAlign w:val="top"/>
          </w:tcPr>
          <w:p w14:paraId="1245E520">
            <w:pPr>
              <w:pStyle w:val="6"/>
              <w:spacing w:line="416" w:lineRule="auto"/>
            </w:pPr>
          </w:p>
          <w:p w14:paraId="1ACE2ADD">
            <w:pPr>
              <w:spacing w:before="62" w:line="254" w:lineRule="exact"/>
              <w:ind w:left="1193"/>
              <w:rPr>
                <w:rFonts w:ascii="宋体" w:hAnsi="宋体" w:eastAsia="宋体" w:cs="宋体"/>
                <w:sz w:val="19"/>
                <w:szCs w:val="19"/>
              </w:rPr>
            </w:pPr>
            <w:r>
              <w:rPr>
                <w:rFonts w:ascii="宋体" w:hAnsi="宋体" w:eastAsia="宋体" w:cs="宋体"/>
                <w:spacing w:val="-1"/>
                <w:position w:val="1"/>
                <w:sz w:val="19"/>
                <w:szCs w:val="19"/>
              </w:rPr>
              <w:t>≥98%</w:t>
            </w:r>
          </w:p>
        </w:tc>
      </w:tr>
      <w:tr w14:paraId="1BF33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589" w:type="dxa"/>
            <w:vMerge w:val="continue"/>
            <w:tcBorders>
              <w:top w:val="nil"/>
              <w:bottom w:val="nil"/>
            </w:tcBorders>
            <w:vAlign w:val="top"/>
          </w:tcPr>
          <w:p w14:paraId="652B1109">
            <w:pPr>
              <w:pStyle w:val="6"/>
            </w:pPr>
          </w:p>
        </w:tc>
        <w:tc>
          <w:tcPr>
            <w:tcW w:w="1443" w:type="dxa"/>
            <w:vAlign w:val="top"/>
          </w:tcPr>
          <w:p w14:paraId="26356FA9">
            <w:pPr>
              <w:pStyle w:val="6"/>
              <w:spacing w:line="435" w:lineRule="auto"/>
            </w:pPr>
          </w:p>
          <w:p w14:paraId="6989FD74">
            <w:pPr>
              <w:spacing w:before="62" w:line="230" w:lineRule="auto"/>
              <w:ind w:left="333"/>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1524825">
            <w:pPr>
              <w:pStyle w:val="6"/>
              <w:spacing w:line="436" w:lineRule="auto"/>
            </w:pPr>
          </w:p>
          <w:p w14:paraId="7863F42F">
            <w:pPr>
              <w:spacing w:before="62" w:line="228" w:lineRule="auto"/>
              <w:ind w:left="156"/>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3C7D2BBE">
            <w:pPr>
              <w:pStyle w:val="6"/>
              <w:spacing w:line="436" w:lineRule="auto"/>
            </w:pPr>
          </w:p>
          <w:p w14:paraId="0F859F0D">
            <w:pPr>
              <w:spacing w:before="62" w:line="229" w:lineRule="auto"/>
              <w:ind w:left="229"/>
              <w:rPr>
                <w:rFonts w:ascii="宋体" w:hAnsi="宋体" w:eastAsia="宋体" w:cs="宋体"/>
                <w:sz w:val="19"/>
                <w:szCs w:val="19"/>
              </w:rPr>
            </w:pPr>
            <w:r>
              <w:rPr>
                <w:rFonts w:ascii="宋体" w:hAnsi="宋体" w:eastAsia="宋体" w:cs="宋体"/>
                <w:spacing w:val="7"/>
                <w:sz w:val="19"/>
                <w:szCs w:val="19"/>
              </w:rPr>
              <w:t>持续提升当地秩序稳定</w:t>
            </w:r>
          </w:p>
        </w:tc>
        <w:tc>
          <w:tcPr>
            <w:tcW w:w="2832" w:type="dxa"/>
            <w:vAlign w:val="top"/>
          </w:tcPr>
          <w:p w14:paraId="5B728C01">
            <w:pPr>
              <w:pStyle w:val="6"/>
              <w:spacing w:line="448" w:lineRule="auto"/>
            </w:pPr>
          </w:p>
          <w:p w14:paraId="4657F690">
            <w:pPr>
              <w:spacing w:before="59" w:line="221" w:lineRule="auto"/>
              <w:ind w:left="1066"/>
              <w:rPr>
                <w:rFonts w:ascii="宋体" w:hAnsi="宋体" w:eastAsia="宋体" w:cs="宋体"/>
                <w:sz w:val="18"/>
                <w:szCs w:val="18"/>
              </w:rPr>
            </w:pPr>
            <w:r>
              <w:rPr>
                <w:rFonts w:ascii="宋体" w:hAnsi="宋体" w:eastAsia="宋体" w:cs="宋体"/>
                <w:spacing w:val="-2"/>
                <w:sz w:val="18"/>
                <w:szCs w:val="18"/>
              </w:rPr>
              <w:t>有所提升</w:t>
            </w:r>
          </w:p>
        </w:tc>
      </w:tr>
      <w:tr w14:paraId="68B5D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89" w:type="dxa"/>
            <w:vMerge w:val="continue"/>
            <w:tcBorders>
              <w:top w:val="nil"/>
              <w:bottom w:val="nil"/>
            </w:tcBorders>
            <w:vAlign w:val="top"/>
          </w:tcPr>
          <w:p w14:paraId="2094B687">
            <w:pPr>
              <w:pStyle w:val="6"/>
            </w:pPr>
          </w:p>
        </w:tc>
        <w:tc>
          <w:tcPr>
            <w:tcW w:w="1443" w:type="dxa"/>
            <w:vAlign w:val="top"/>
          </w:tcPr>
          <w:p w14:paraId="38157503">
            <w:pPr>
              <w:pStyle w:val="6"/>
              <w:spacing w:line="418" w:lineRule="auto"/>
            </w:pPr>
          </w:p>
          <w:p w14:paraId="3E5BF11C">
            <w:pPr>
              <w:spacing w:before="62" w:line="229" w:lineRule="auto"/>
              <w:ind w:left="22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383989C">
            <w:pPr>
              <w:pStyle w:val="6"/>
              <w:spacing w:line="418" w:lineRule="auto"/>
            </w:pPr>
          </w:p>
          <w:p w14:paraId="79E41AF8">
            <w:pPr>
              <w:spacing w:before="62" w:line="229" w:lineRule="auto"/>
              <w:ind w:left="253"/>
              <w:rPr>
                <w:rFonts w:ascii="宋体" w:hAnsi="宋体" w:eastAsia="宋体" w:cs="宋体"/>
                <w:sz w:val="19"/>
                <w:szCs w:val="19"/>
              </w:rPr>
            </w:pPr>
            <w:r>
              <w:rPr>
                <w:rFonts w:ascii="宋体" w:hAnsi="宋体" w:eastAsia="宋体" w:cs="宋体"/>
                <w:spacing w:val="7"/>
                <w:sz w:val="19"/>
                <w:szCs w:val="19"/>
              </w:rPr>
              <w:t>满意度指标</w:t>
            </w:r>
          </w:p>
        </w:tc>
        <w:tc>
          <w:tcPr>
            <w:tcW w:w="2427" w:type="dxa"/>
            <w:gridSpan w:val="2"/>
            <w:vAlign w:val="top"/>
          </w:tcPr>
          <w:p w14:paraId="3D9AE333">
            <w:pPr>
              <w:pStyle w:val="6"/>
              <w:spacing w:line="418" w:lineRule="auto"/>
            </w:pPr>
          </w:p>
          <w:p w14:paraId="084B1671">
            <w:pPr>
              <w:spacing w:before="62" w:line="229" w:lineRule="auto"/>
              <w:ind w:left="527"/>
              <w:rPr>
                <w:rFonts w:ascii="宋体" w:hAnsi="宋体" w:eastAsia="宋体" w:cs="宋体"/>
                <w:sz w:val="19"/>
                <w:szCs w:val="19"/>
              </w:rPr>
            </w:pPr>
            <w:r>
              <w:rPr>
                <w:rFonts w:ascii="宋体" w:hAnsi="宋体" w:eastAsia="宋体" w:cs="宋体"/>
                <w:spacing w:val="7"/>
                <w:sz w:val="19"/>
                <w:szCs w:val="19"/>
              </w:rPr>
              <w:t>服务对象满意度</w:t>
            </w:r>
          </w:p>
        </w:tc>
        <w:tc>
          <w:tcPr>
            <w:tcW w:w="2832" w:type="dxa"/>
            <w:vAlign w:val="top"/>
          </w:tcPr>
          <w:p w14:paraId="71D1A0A3">
            <w:pPr>
              <w:pStyle w:val="6"/>
              <w:spacing w:line="418" w:lineRule="auto"/>
            </w:pPr>
          </w:p>
          <w:p w14:paraId="20EDA9F6">
            <w:pPr>
              <w:spacing w:before="62" w:line="254" w:lineRule="exact"/>
              <w:ind w:left="1193"/>
              <w:rPr>
                <w:rFonts w:ascii="宋体" w:hAnsi="宋体" w:eastAsia="宋体" w:cs="宋体"/>
                <w:sz w:val="19"/>
                <w:szCs w:val="19"/>
              </w:rPr>
            </w:pPr>
            <w:r>
              <w:rPr>
                <w:rFonts w:ascii="宋体" w:hAnsi="宋体" w:eastAsia="宋体" w:cs="宋体"/>
                <w:spacing w:val="-1"/>
                <w:position w:val="1"/>
                <w:sz w:val="19"/>
                <w:szCs w:val="19"/>
              </w:rPr>
              <w:t>≥95%</w:t>
            </w:r>
          </w:p>
        </w:tc>
      </w:tr>
      <w:tr w14:paraId="78DFE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589" w:type="dxa"/>
            <w:vMerge w:val="continue"/>
            <w:tcBorders>
              <w:top w:val="nil"/>
            </w:tcBorders>
            <w:vAlign w:val="top"/>
          </w:tcPr>
          <w:p w14:paraId="36D5F137">
            <w:pPr>
              <w:pStyle w:val="6"/>
            </w:pPr>
          </w:p>
        </w:tc>
        <w:tc>
          <w:tcPr>
            <w:tcW w:w="1443" w:type="dxa"/>
            <w:vAlign w:val="top"/>
          </w:tcPr>
          <w:p w14:paraId="188BC182">
            <w:pPr>
              <w:pStyle w:val="6"/>
              <w:spacing w:line="391" w:lineRule="auto"/>
            </w:pPr>
          </w:p>
          <w:p w14:paraId="57B46D9D">
            <w:pPr>
              <w:spacing w:before="62" w:line="228" w:lineRule="auto"/>
              <w:ind w:left="329"/>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E6E4109">
            <w:pPr>
              <w:pStyle w:val="6"/>
              <w:spacing w:line="391" w:lineRule="auto"/>
            </w:pPr>
          </w:p>
          <w:p w14:paraId="367D26E8">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07E290BB">
            <w:pPr>
              <w:pStyle w:val="6"/>
              <w:spacing w:line="391" w:lineRule="auto"/>
            </w:pPr>
          </w:p>
          <w:p w14:paraId="296B7F28">
            <w:pPr>
              <w:spacing w:before="62" w:line="228" w:lineRule="auto"/>
              <w:ind w:left="826"/>
              <w:rPr>
                <w:rFonts w:ascii="宋体" w:hAnsi="宋体" w:eastAsia="宋体" w:cs="宋体"/>
                <w:sz w:val="19"/>
                <w:szCs w:val="19"/>
              </w:rPr>
            </w:pPr>
            <w:r>
              <w:rPr>
                <w:rFonts w:ascii="宋体" w:hAnsi="宋体" w:eastAsia="宋体" w:cs="宋体"/>
                <w:spacing w:val="6"/>
                <w:sz w:val="19"/>
                <w:szCs w:val="19"/>
              </w:rPr>
              <w:t>建设成本</w:t>
            </w:r>
          </w:p>
        </w:tc>
        <w:tc>
          <w:tcPr>
            <w:tcW w:w="2832" w:type="dxa"/>
            <w:vAlign w:val="top"/>
          </w:tcPr>
          <w:p w14:paraId="1EF1D4FB">
            <w:pPr>
              <w:pStyle w:val="6"/>
              <w:spacing w:line="391" w:lineRule="auto"/>
            </w:pPr>
          </w:p>
          <w:p w14:paraId="0C5A4FE3">
            <w:pPr>
              <w:spacing w:before="62" w:line="230" w:lineRule="auto"/>
              <w:ind w:left="737"/>
              <w:rPr>
                <w:rFonts w:ascii="宋体" w:hAnsi="宋体" w:eastAsia="宋体" w:cs="宋体"/>
                <w:sz w:val="19"/>
                <w:szCs w:val="19"/>
              </w:rPr>
            </w:pPr>
            <w:r>
              <w:rPr>
                <w:rFonts w:ascii="宋体" w:hAnsi="宋体" w:eastAsia="宋体" w:cs="宋体"/>
                <w:spacing w:val="4"/>
                <w:sz w:val="19"/>
                <w:szCs w:val="19"/>
              </w:rPr>
              <w:t>≤158.2862万元</w:t>
            </w:r>
          </w:p>
        </w:tc>
      </w:tr>
    </w:tbl>
    <w:p w14:paraId="2459F526">
      <w:pPr>
        <w:pStyle w:val="2"/>
      </w:pPr>
    </w:p>
    <w:p w14:paraId="2BCE461A">
      <w:pPr>
        <w:sectPr>
          <w:footerReference r:id="rId94" w:type="default"/>
          <w:pgSz w:w="11905" w:h="16837"/>
          <w:pgMar w:top="1431" w:right="1100" w:bottom="695" w:left="1010" w:header="0" w:footer="408" w:gutter="0"/>
          <w:cols w:space="720" w:num="1"/>
        </w:sectPr>
      </w:pPr>
    </w:p>
    <w:p w14:paraId="7D9B6C5E">
      <w:pPr>
        <w:pStyle w:val="2"/>
        <w:spacing w:line="353" w:lineRule="auto"/>
      </w:pPr>
    </w:p>
    <w:p w14:paraId="19183A60">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11D5D085">
      <w:pPr>
        <w:pStyle w:val="2"/>
        <w:spacing w:line="302" w:lineRule="auto"/>
      </w:pPr>
    </w:p>
    <w:p w14:paraId="7AC4BECA">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038740F">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71"/>
        <w:gridCol w:w="1488"/>
        <w:gridCol w:w="1320"/>
        <w:gridCol w:w="1002"/>
        <w:gridCol w:w="3015"/>
      </w:tblGrid>
      <w:tr w14:paraId="57E32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069FCA2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47A4300A">
            <w:pPr>
              <w:spacing w:before="167" w:line="230" w:lineRule="auto"/>
              <w:ind w:left="3061"/>
              <w:rPr>
                <w:rFonts w:ascii="宋体" w:hAnsi="宋体" w:eastAsia="宋体" w:cs="宋体"/>
                <w:sz w:val="19"/>
                <w:szCs w:val="19"/>
              </w:rPr>
            </w:pPr>
            <w:r>
              <w:rPr>
                <w:rFonts w:ascii="宋体" w:hAnsi="宋体" w:eastAsia="宋体" w:cs="宋体"/>
                <w:spacing w:val="8"/>
                <w:sz w:val="19"/>
                <w:szCs w:val="19"/>
              </w:rPr>
              <w:t>盐边县公安局网络租赁费</w:t>
            </w:r>
          </w:p>
        </w:tc>
      </w:tr>
      <w:tr w14:paraId="200AB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0130BF7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4E53BD3E">
            <w:pPr>
              <w:spacing w:before="161" w:line="230" w:lineRule="auto"/>
              <w:ind w:left="3558"/>
              <w:rPr>
                <w:rFonts w:ascii="宋体" w:hAnsi="宋体" w:eastAsia="宋体" w:cs="宋体"/>
                <w:sz w:val="19"/>
                <w:szCs w:val="19"/>
              </w:rPr>
            </w:pPr>
            <w:r>
              <w:rPr>
                <w:rFonts w:ascii="宋体" w:hAnsi="宋体" w:eastAsia="宋体" w:cs="宋体"/>
                <w:spacing w:val="7"/>
                <w:sz w:val="19"/>
                <w:szCs w:val="19"/>
              </w:rPr>
              <w:t>盐边县公安局</w:t>
            </w:r>
          </w:p>
        </w:tc>
      </w:tr>
      <w:tr w14:paraId="2932C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52467519">
            <w:pPr>
              <w:pStyle w:val="6"/>
              <w:spacing w:line="246" w:lineRule="auto"/>
            </w:pPr>
          </w:p>
          <w:p w14:paraId="3F037973">
            <w:pPr>
              <w:pStyle w:val="6"/>
              <w:spacing w:line="246" w:lineRule="auto"/>
            </w:pPr>
          </w:p>
          <w:p w14:paraId="2831E23D">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18ECCE15">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17" w:type="dxa"/>
            <w:gridSpan w:val="2"/>
            <w:vAlign w:val="top"/>
          </w:tcPr>
          <w:p w14:paraId="377833D1">
            <w:pPr>
              <w:spacing w:before="161" w:line="256" w:lineRule="exact"/>
              <w:ind w:left="1731"/>
              <w:rPr>
                <w:rFonts w:ascii="宋体" w:hAnsi="宋体" w:eastAsia="宋体" w:cs="宋体"/>
                <w:sz w:val="19"/>
                <w:szCs w:val="19"/>
              </w:rPr>
            </w:pPr>
            <w:r>
              <w:rPr>
                <w:rFonts w:ascii="宋体" w:hAnsi="宋体" w:eastAsia="宋体" w:cs="宋体"/>
                <w:spacing w:val="1"/>
                <w:position w:val="1"/>
                <w:sz w:val="19"/>
                <w:szCs w:val="19"/>
              </w:rPr>
              <w:t>164.19</w:t>
            </w:r>
          </w:p>
        </w:tc>
      </w:tr>
      <w:tr w14:paraId="752EF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75CBF0D1">
            <w:pPr>
              <w:pStyle w:val="6"/>
            </w:pPr>
          </w:p>
        </w:tc>
        <w:tc>
          <w:tcPr>
            <w:tcW w:w="4279" w:type="dxa"/>
            <w:gridSpan w:val="3"/>
            <w:vAlign w:val="top"/>
          </w:tcPr>
          <w:p w14:paraId="3C52893C">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17" w:type="dxa"/>
            <w:gridSpan w:val="2"/>
            <w:vAlign w:val="top"/>
          </w:tcPr>
          <w:p w14:paraId="4800D8D2">
            <w:pPr>
              <w:spacing w:before="159" w:line="256" w:lineRule="exact"/>
              <w:ind w:left="1731"/>
              <w:rPr>
                <w:rFonts w:ascii="宋体" w:hAnsi="宋体" w:eastAsia="宋体" w:cs="宋体"/>
                <w:sz w:val="19"/>
                <w:szCs w:val="19"/>
              </w:rPr>
            </w:pPr>
            <w:r>
              <w:rPr>
                <w:rFonts w:ascii="宋体" w:hAnsi="宋体" w:eastAsia="宋体" w:cs="宋体"/>
                <w:spacing w:val="1"/>
                <w:position w:val="1"/>
                <w:sz w:val="19"/>
                <w:szCs w:val="19"/>
              </w:rPr>
              <w:t>164.19</w:t>
            </w:r>
          </w:p>
        </w:tc>
      </w:tr>
      <w:tr w14:paraId="5256F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2D716D75">
            <w:pPr>
              <w:pStyle w:val="6"/>
            </w:pPr>
          </w:p>
        </w:tc>
        <w:tc>
          <w:tcPr>
            <w:tcW w:w="4279" w:type="dxa"/>
            <w:gridSpan w:val="3"/>
            <w:vAlign w:val="top"/>
          </w:tcPr>
          <w:p w14:paraId="23C3931C">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17" w:type="dxa"/>
            <w:gridSpan w:val="2"/>
            <w:vAlign w:val="top"/>
          </w:tcPr>
          <w:p w14:paraId="44D97CEE">
            <w:pPr>
              <w:spacing w:before="160" w:line="257" w:lineRule="exact"/>
              <w:ind w:left="1969"/>
              <w:rPr>
                <w:rFonts w:ascii="宋体" w:hAnsi="宋体" w:eastAsia="宋体" w:cs="宋体"/>
                <w:sz w:val="19"/>
                <w:szCs w:val="19"/>
              </w:rPr>
            </w:pPr>
            <w:r>
              <w:rPr>
                <w:rFonts w:ascii="宋体" w:hAnsi="宋体" w:eastAsia="宋体" w:cs="宋体"/>
                <w:position w:val="1"/>
                <w:sz w:val="19"/>
                <w:szCs w:val="19"/>
              </w:rPr>
              <w:t>0</w:t>
            </w:r>
          </w:p>
        </w:tc>
      </w:tr>
      <w:tr w14:paraId="3001B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466" w:type="dxa"/>
            <w:vAlign w:val="top"/>
          </w:tcPr>
          <w:p w14:paraId="5B781EFB">
            <w:pPr>
              <w:pStyle w:val="6"/>
              <w:spacing w:line="243" w:lineRule="auto"/>
            </w:pPr>
          </w:p>
          <w:p w14:paraId="24361A65">
            <w:pPr>
              <w:pStyle w:val="6"/>
              <w:spacing w:line="244" w:lineRule="auto"/>
            </w:pPr>
          </w:p>
          <w:p w14:paraId="037CEF8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5181C9F2">
            <w:pPr>
              <w:pStyle w:val="6"/>
              <w:spacing w:line="242" w:lineRule="auto"/>
            </w:pPr>
          </w:p>
          <w:p w14:paraId="6B3BDF43">
            <w:pPr>
              <w:spacing w:before="61" w:line="241" w:lineRule="auto"/>
              <w:ind w:left="35" w:right="128"/>
              <w:jc w:val="both"/>
              <w:rPr>
                <w:rFonts w:ascii="宋体" w:hAnsi="宋体" w:eastAsia="宋体" w:cs="宋体"/>
                <w:sz w:val="19"/>
                <w:szCs w:val="19"/>
              </w:rPr>
            </w:pPr>
            <w:r>
              <w:rPr>
                <w:rFonts w:ascii="宋体" w:hAnsi="宋体" w:eastAsia="宋体" w:cs="宋体"/>
                <w:spacing w:val="9"/>
                <w:sz w:val="19"/>
                <w:szCs w:val="19"/>
              </w:rPr>
              <w:t>通过支付电信运营商网络租赁费，确保承载公安业务所需的系统、软</w:t>
            </w:r>
            <w:r>
              <w:rPr>
                <w:rFonts w:ascii="宋体" w:hAnsi="宋体" w:eastAsia="宋体" w:cs="宋体"/>
                <w:spacing w:val="8"/>
                <w:sz w:val="19"/>
                <w:szCs w:val="19"/>
              </w:rPr>
              <w:t>件、链路的网络正常运行，有助于提高公安机关的整体快速反应能力、处置各种紧急突发事件的能力，建立起</w:t>
            </w:r>
            <w:r>
              <w:rPr>
                <w:rFonts w:ascii="宋体" w:hAnsi="宋体" w:eastAsia="宋体" w:cs="宋体"/>
                <w:spacing w:val="7"/>
                <w:sz w:val="19"/>
                <w:szCs w:val="19"/>
              </w:rPr>
              <w:t>防范、</w:t>
            </w:r>
            <w:r>
              <w:rPr>
                <w:rFonts w:ascii="宋体" w:hAnsi="宋体" w:eastAsia="宋体" w:cs="宋体"/>
                <w:spacing w:val="6"/>
                <w:sz w:val="19"/>
                <w:szCs w:val="19"/>
              </w:rPr>
              <w:t>控制与打击于一体的完整链条，</w:t>
            </w:r>
            <w:r>
              <w:rPr>
                <w:rFonts w:ascii="宋体" w:hAnsi="宋体" w:eastAsia="宋体" w:cs="宋体"/>
                <w:spacing w:val="-18"/>
                <w:sz w:val="19"/>
                <w:szCs w:val="19"/>
              </w:rPr>
              <w:t xml:space="preserve"> </w:t>
            </w:r>
            <w:r>
              <w:rPr>
                <w:rFonts w:ascii="宋体" w:hAnsi="宋体" w:eastAsia="宋体" w:cs="宋体"/>
                <w:spacing w:val="6"/>
                <w:sz w:val="19"/>
                <w:szCs w:val="19"/>
              </w:rPr>
              <w:t>形成打防控一体的立体化治安防范体系。</w:t>
            </w:r>
          </w:p>
        </w:tc>
      </w:tr>
      <w:tr w14:paraId="41239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restart"/>
            <w:tcBorders>
              <w:bottom w:val="nil"/>
            </w:tcBorders>
            <w:vAlign w:val="top"/>
          </w:tcPr>
          <w:p w14:paraId="13219693">
            <w:pPr>
              <w:pStyle w:val="6"/>
              <w:spacing w:line="254" w:lineRule="auto"/>
            </w:pPr>
          </w:p>
          <w:p w14:paraId="003B69C7">
            <w:pPr>
              <w:pStyle w:val="6"/>
              <w:spacing w:line="254" w:lineRule="auto"/>
            </w:pPr>
          </w:p>
          <w:p w14:paraId="3A40FBCE">
            <w:pPr>
              <w:pStyle w:val="6"/>
              <w:spacing w:line="254" w:lineRule="auto"/>
            </w:pPr>
          </w:p>
          <w:p w14:paraId="18877A19">
            <w:pPr>
              <w:pStyle w:val="6"/>
              <w:spacing w:line="254" w:lineRule="auto"/>
            </w:pPr>
          </w:p>
          <w:p w14:paraId="5EE0F056">
            <w:pPr>
              <w:pStyle w:val="6"/>
              <w:spacing w:line="255" w:lineRule="auto"/>
            </w:pPr>
          </w:p>
          <w:p w14:paraId="43D278EE">
            <w:pPr>
              <w:pStyle w:val="6"/>
              <w:spacing w:line="255" w:lineRule="auto"/>
            </w:pPr>
          </w:p>
          <w:p w14:paraId="4DAD91BA">
            <w:pPr>
              <w:pStyle w:val="6"/>
              <w:spacing w:line="255" w:lineRule="auto"/>
            </w:pPr>
          </w:p>
          <w:p w14:paraId="0381B113">
            <w:pPr>
              <w:pStyle w:val="6"/>
              <w:spacing w:line="255" w:lineRule="auto"/>
            </w:pPr>
          </w:p>
          <w:p w14:paraId="4DE20FE5">
            <w:pPr>
              <w:pStyle w:val="6"/>
              <w:spacing w:line="255" w:lineRule="auto"/>
            </w:pPr>
          </w:p>
          <w:p w14:paraId="67171D31">
            <w:pPr>
              <w:pStyle w:val="6"/>
              <w:spacing w:line="255" w:lineRule="auto"/>
            </w:pPr>
          </w:p>
          <w:p w14:paraId="02CF6B9D">
            <w:pPr>
              <w:pStyle w:val="6"/>
              <w:spacing w:line="255" w:lineRule="auto"/>
            </w:pPr>
          </w:p>
          <w:p w14:paraId="1FEB4AC6">
            <w:pPr>
              <w:pStyle w:val="6"/>
              <w:spacing w:line="255" w:lineRule="auto"/>
            </w:pPr>
          </w:p>
          <w:p w14:paraId="538281C5">
            <w:pPr>
              <w:pStyle w:val="6"/>
              <w:spacing w:line="255" w:lineRule="auto"/>
            </w:pPr>
          </w:p>
          <w:p w14:paraId="5B4EB830">
            <w:pPr>
              <w:pStyle w:val="6"/>
              <w:spacing w:line="255" w:lineRule="auto"/>
            </w:pPr>
          </w:p>
          <w:p w14:paraId="6DC07A10">
            <w:pPr>
              <w:pStyle w:val="6"/>
              <w:spacing w:line="255" w:lineRule="auto"/>
            </w:pPr>
          </w:p>
          <w:p w14:paraId="282CBBBD">
            <w:pPr>
              <w:pStyle w:val="6"/>
              <w:spacing w:line="255" w:lineRule="auto"/>
            </w:pPr>
          </w:p>
          <w:p w14:paraId="26AD4BAD">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71" w:type="dxa"/>
            <w:vAlign w:val="top"/>
          </w:tcPr>
          <w:p w14:paraId="57F37EE4">
            <w:pPr>
              <w:spacing w:before="263" w:line="230" w:lineRule="auto"/>
              <w:ind w:left="346"/>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DBA56CF">
            <w:pPr>
              <w:spacing w:before="263"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322" w:type="dxa"/>
            <w:gridSpan w:val="2"/>
            <w:vAlign w:val="top"/>
          </w:tcPr>
          <w:p w14:paraId="06EC4831">
            <w:pPr>
              <w:spacing w:before="263" w:line="230" w:lineRule="auto"/>
              <w:ind w:left="775"/>
              <w:rPr>
                <w:rFonts w:ascii="宋体" w:hAnsi="宋体" w:eastAsia="宋体" w:cs="宋体"/>
                <w:sz w:val="19"/>
                <w:szCs w:val="19"/>
              </w:rPr>
            </w:pPr>
            <w:r>
              <w:rPr>
                <w:rFonts w:ascii="宋体" w:hAnsi="宋体" w:eastAsia="宋体" w:cs="宋体"/>
                <w:spacing w:val="7"/>
                <w:sz w:val="19"/>
                <w:szCs w:val="19"/>
              </w:rPr>
              <w:t>三级指标</w:t>
            </w:r>
          </w:p>
        </w:tc>
        <w:tc>
          <w:tcPr>
            <w:tcW w:w="3015" w:type="dxa"/>
            <w:vAlign w:val="top"/>
          </w:tcPr>
          <w:p w14:paraId="5B5A3D9B">
            <w:pPr>
              <w:spacing w:before="263" w:line="229" w:lineRule="auto"/>
              <w:ind w:left="12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528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2233B2BD">
            <w:pPr>
              <w:pStyle w:val="6"/>
            </w:pPr>
          </w:p>
        </w:tc>
        <w:tc>
          <w:tcPr>
            <w:tcW w:w="1471" w:type="dxa"/>
            <w:vAlign w:val="top"/>
          </w:tcPr>
          <w:p w14:paraId="5AFE7CB2">
            <w:pPr>
              <w:spacing w:before="293"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F025678">
            <w:pPr>
              <w:spacing w:before="293"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322" w:type="dxa"/>
            <w:gridSpan w:val="2"/>
            <w:vAlign w:val="top"/>
          </w:tcPr>
          <w:p w14:paraId="107B6D6A">
            <w:pPr>
              <w:spacing w:before="293" w:line="229" w:lineRule="auto"/>
              <w:ind w:left="580"/>
              <w:rPr>
                <w:rFonts w:ascii="宋体" w:hAnsi="宋体" w:eastAsia="宋体" w:cs="宋体"/>
                <w:sz w:val="19"/>
                <w:szCs w:val="19"/>
              </w:rPr>
            </w:pPr>
            <w:r>
              <w:rPr>
                <w:rFonts w:ascii="宋体" w:hAnsi="宋体" w:eastAsia="宋体" w:cs="宋体"/>
                <w:spacing w:val="7"/>
                <w:sz w:val="19"/>
                <w:szCs w:val="19"/>
              </w:rPr>
              <w:t>系统开发数量</w:t>
            </w:r>
          </w:p>
        </w:tc>
        <w:tc>
          <w:tcPr>
            <w:tcW w:w="3015" w:type="dxa"/>
            <w:vAlign w:val="top"/>
          </w:tcPr>
          <w:p w14:paraId="419B8035">
            <w:pPr>
              <w:spacing w:before="293" w:line="229" w:lineRule="auto"/>
              <w:ind w:left="1288"/>
              <w:rPr>
                <w:rFonts w:ascii="宋体" w:hAnsi="宋体" w:eastAsia="宋体" w:cs="宋体"/>
                <w:sz w:val="19"/>
                <w:szCs w:val="19"/>
              </w:rPr>
            </w:pPr>
            <w:r>
              <w:rPr>
                <w:rFonts w:ascii="宋体" w:hAnsi="宋体" w:eastAsia="宋体" w:cs="宋体"/>
                <w:spacing w:val="-2"/>
                <w:sz w:val="19"/>
                <w:szCs w:val="19"/>
              </w:rPr>
              <w:t>≥1个</w:t>
            </w:r>
          </w:p>
        </w:tc>
      </w:tr>
      <w:tr w14:paraId="0B8F7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64" w:hRule="atLeast"/>
        </w:trPr>
        <w:tc>
          <w:tcPr>
            <w:tcW w:w="1466" w:type="dxa"/>
            <w:vMerge w:val="continue"/>
            <w:tcBorders>
              <w:top w:val="nil"/>
              <w:bottom w:val="nil"/>
            </w:tcBorders>
            <w:vAlign w:val="top"/>
          </w:tcPr>
          <w:p w14:paraId="2431A73F">
            <w:pPr>
              <w:pStyle w:val="6"/>
            </w:pPr>
          </w:p>
        </w:tc>
        <w:tc>
          <w:tcPr>
            <w:tcW w:w="1471" w:type="dxa"/>
            <w:vAlign w:val="top"/>
          </w:tcPr>
          <w:p w14:paraId="74413F4D">
            <w:pPr>
              <w:spacing w:before="294"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B1A938E">
            <w:pPr>
              <w:spacing w:before="294"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322" w:type="dxa"/>
            <w:gridSpan w:val="2"/>
            <w:vAlign w:val="top"/>
          </w:tcPr>
          <w:p w14:paraId="09F669DE">
            <w:pPr>
              <w:spacing w:before="294" w:line="229" w:lineRule="auto"/>
              <w:ind w:left="479"/>
              <w:rPr>
                <w:rFonts w:ascii="宋体" w:hAnsi="宋体" w:eastAsia="宋体" w:cs="宋体"/>
                <w:sz w:val="19"/>
                <w:szCs w:val="19"/>
              </w:rPr>
            </w:pPr>
            <w:r>
              <w:rPr>
                <w:rFonts w:ascii="宋体" w:hAnsi="宋体" w:eastAsia="宋体" w:cs="宋体"/>
                <w:spacing w:val="7"/>
                <w:sz w:val="19"/>
                <w:szCs w:val="19"/>
              </w:rPr>
              <w:t>系统验收合格率</w:t>
            </w:r>
          </w:p>
        </w:tc>
        <w:tc>
          <w:tcPr>
            <w:tcW w:w="3015" w:type="dxa"/>
            <w:vAlign w:val="top"/>
          </w:tcPr>
          <w:p w14:paraId="43529824">
            <w:pPr>
              <w:spacing w:before="294" w:line="254" w:lineRule="exact"/>
              <w:ind w:left="1235"/>
              <w:rPr>
                <w:rFonts w:ascii="宋体" w:hAnsi="宋体" w:eastAsia="宋体" w:cs="宋体"/>
                <w:sz w:val="19"/>
                <w:szCs w:val="19"/>
              </w:rPr>
            </w:pPr>
            <w:r>
              <w:rPr>
                <w:rFonts w:ascii="宋体" w:hAnsi="宋体" w:eastAsia="宋体" w:cs="宋体"/>
                <w:position w:val="1"/>
                <w:sz w:val="19"/>
                <w:szCs w:val="19"/>
              </w:rPr>
              <w:t>≥100%</w:t>
            </w:r>
          </w:p>
        </w:tc>
      </w:tr>
      <w:tr w14:paraId="3B416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49C03B4">
            <w:pPr>
              <w:pStyle w:val="6"/>
            </w:pPr>
          </w:p>
        </w:tc>
        <w:tc>
          <w:tcPr>
            <w:tcW w:w="1471" w:type="dxa"/>
            <w:vAlign w:val="top"/>
          </w:tcPr>
          <w:p w14:paraId="54AE221C">
            <w:pPr>
              <w:spacing w:before="295"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D1B37C1">
            <w:pPr>
              <w:spacing w:before="295"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322" w:type="dxa"/>
            <w:gridSpan w:val="2"/>
            <w:vAlign w:val="top"/>
          </w:tcPr>
          <w:p w14:paraId="285DFEE5">
            <w:pPr>
              <w:spacing w:before="295" w:line="229" w:lineRule="auto"/>
              <w:ind w:left="182"/>
              <w:rPr>
                <w:rFonts w:ascii="宋体" w:hAnsi="宋体" w:eastAsia="宋体" w:cs="宋体"/>
                <w:sz w:val="19"/>
                <w:szCs w:val="19"/>
              </w:rPr>
            </w:pPr>
            <w:r>
              <w:rPr>
                <w:rFonts w:ascii="宋体" w:hAnsi="宋体" w:eastAsia="宋体" w:cs="宋体"/>
                <w:spacing w:val="7"/>
                <w:sz w:val="19"/>
                <w:szCs w:val="19"/>
              </w:rPr>
              <w:t>系统故障修复处理时间</w:t>
            </w:r>
          </w:p>
        </w:tc>
        <w:tc>
          <w:tcPr>
            <w:tcW w:w="3015" w:type="dxa"/>
            <w:vAlign w:val="top"/>
          </w:tcPr>
          <w:p w14:paraId="62B01D31">
            <w:pPr>
              <w:spacing w:before="295" w:line="231" w:lineRule="auto"/>
              <w:ind w:left="1131"/>
              <w:rPr>
                <w:rFonts w:ascii="宋体" w:hAnsi="宋体" w:eastAsia="宋体" w:cs="宋体"/>
                <w:sz w:val="19"/>
                <w:szCs w:val="19"/>
              </w:rPr>
            </w:pPr>
            <w:r>
              <w:rPr>
                <w:rFonts w:ascii="宋体" w:hAnsi="宋体" w:eastAsia="宋体" w:cs="宋体"/>
                <w:spacing w:val="3"/>
                <w:sz w:val="19"/>
                <w:szCs w:val="19"/>
              </w:rPr>
              <w:t>≤12小时</w:t>
            </w:r>
          </w:p>
        </w:tc>
      </w:tr>
      <w:tr w14:paraId="0223C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64" w:hRule="atLeast"/>
        </w:trPr>
        <w:tc>
          <w:tcPr>
            <w:tcW w:w="1466" w:type="dxa"/>
            <w:vMerge w:val="continue"/>
            <w:tcBorders>
              <w:top w:val="nil"/>
              <w:bottom w:val="nil"/>
            </w:tcBorders>
            <w:vAlign w:val="top"/>
          </w:tcPr>
          <w:p w14:paraId="3D62746C">
            <w:pPr>
              <w:pStyle w:val="6"/>
            </w:pPr>
          </w:p>
        </w:tc>
        <w:tc>
          <w:tcPr>
            <w:tcW w:w="1471" w:type="dxa"/>
            <w:vAlign w:val="top"/>
          </w:tcPr>
          <w:p w14:paraId="53D435D4">
            <w:pPr>
              <w:spacing w:before="296"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C1BB1A1">
            <w:pPr>
              <w:spacing w:before="296"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322" w:type="dxa"/>
            <w:gridSpan w:val="2"/>
            <w:vAlign w:val="top"/>
          </w:tcPr>
          <w:p w14:paraId="4F204CB5">
            <w:pPr>
              <w:spacing w:before="296" w:line="230" w:lineRule="auto"/>
              <w:ind w:left="182"/>
              <w:rPr>
                <w:rFonts w:ascii="宋体" w:hAnsi="宋体" w:eastAsia="宋体" w:cs="宋体"/>
                <w:sz w:val="19"/>
                <w:szCs w:val="19"/>
              </w:rPr>
            </w:pPr>
            <w:r>
              <w:rPr>
                <w:rFonts w:ascii="宋体" w:hAnsi="宋体" w:eastAsia="宋体" w:cs="宋体"/>
                <w:spacing w:val="7"/>
                <w:sz w:val="19"/>
                <w:szCs w:val="19"/>
              </w:rPr>
              <w:t>系统运行维护响应时间</w:t>
            </w:r>
          </w:p>
        </w:tc>
        <w:tc>
          <w:tcPr>
            <w:tcW w:w="3015" w:type="dxa"/>
            <w:vAlign w:val="top"/>
          </w:tcPr>
          <w:p w14:paraId="2C507ADF">
            <w:pPr>
              <w:pStyle w:val="6"/>
              <w:spacing w:line="242" w:lineRule="auto"/>
            </w:pPr>
          </w:p>
          <w:p w14:paraId="40228555">
            <w:pPr>
              <w:spacing w:before="59" w:line="221" w:lineRule="auto"/>
              <w:ind w:left="1170"/>
              <w:rPr>
                <w:rFonts w:ascii="宋体" w:hAnsi="宋体" w:eastAsia="宋体" w:cs="宋体"/>
                <w:sz w:val="18"/>
                <w:szCs w:val="18"/>
              </w:rPr>
            </w:pPr>
            <w:r>
              <w:rPr>
                <w:rFonts w:ascii="宋体" w:hAnsi="宋体" w:eastAsia="宋体" w:cs="宋体"/>
                <w:spacing w:val="-4"/>
                <w:sz w:val="18"/>
                <w:szCs w:val="18"/>
              </w:rPr>
              <w:t>≤60分钟</w:t>
            </w:r>
          </w:p>
        </w:tc>
      </w:tr>
      <w:tr w14:paraId="7FB22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B746868">
            <w:pPr>
              <w:pStyle w:val="6"/>
            </w:pPr>
          </w:p>
        </w:tc>
        <w:tc>
          <w:tcPr>
            <w:tcW w:w="1471" w:type="dxa"/>
            <w:vAlign w:val="top"/>
          </w:tcPr>
          <w:p w14:paraId="28B12688">
            <w:pPr>
              <w:spacing w:before="297"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8BE5545">
            <w:pPr>
              <w:spacing w:before="297"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322" w:type="dxa"/>
            <w:gridSpan w:val="2"/>
            <w:vAlign w:val="top"/>
          </w:tcPr>
          <w:p w14:paraId="368C1C8B">
            <w:pPr>
              <w:spacing w:before="297" w:line="229" w:lineRule="auto"/>
              <w:ind w:left="679"/>
              <w:rPr>
                <w:rFonts w:ascii="宋体" w:hAnsi="宋体" w:eastAsia="宋体" w:cs="宋体"/>
                <w:sz w:val="19"/>
                <w:szCs w:val="19"/>
              </w:rPr>
            </w:pPr>
            <w:r>
              <w:rPr>
                <w:rFonts w:ascii="宋体" w:hAnsi="宋体" w:eastAsia="宋体" w:cs="宋体"/>
                <w:spacing w:val="6"/>
                <w:sz w:val="19"/>
                <w:szCs w:val="19"/>
              </w:rPr>
              <w:t>系统故障率</w:t>
            </w:r>
          </w:p>
        </w:tc>
        <w:tc>
          <w:tcPr>
            <w:tcW w:w="3015" w:type="dxa"/>
            <w:vAlign w:val="top"/>
          </w:tcPr>
          <w:p w14:paraId="53928B61">
            <w:pPr>
              <w:spacing w:before="297" w:line="253" w:lineRule="exact"/>
              <w:ind w:left="1331"/>
              <w:rPr>
                <w:rFonts w:ascii="宋体" w:hAnsi="宋体" w:eastAsia="宋体" w:cs="宋体"/>
                <w:sz w:val="19"/>
                <w:szCs w:val="19"/>
              </w:rPr>
            </w:pPr>
            <w:r>
              <w:rPr>
                <w:rFonts w:ascii="宋体" w:hAnsi="宋体" w:eastAsia="宋体" w:cs="宋体"/>
                <w:spacing w:val="-1"/>
                <w:position w:val="1"/>
                <w:sz w:val="19"/>
                <w:szCs w:val="19"/>
              </w:rPr>
              <w:t>≤5%</w:t>
            </w:r>
          </w:p>
        </w:tc>
      </w:tr>
      <w:tr w14:paraId="1E98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03845DF">
            <w:pPr>
              <w:pStyle w:val="6"/>
            </w:pPr>
          </w:p>
        </w:tc>
        <w:tc>
          <w:tcPr>
            <w:tcW w:w="1471" w:type="dxa"/>
            <w:vAlign w:val="top"/>
          </w:tcPr>
          <w:p w14:paraId="61F03128">
            <w:pPr>
              <w:spacing w:before="298"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6D618CD">
            <w:pPr>
              <w:spacing w:before="298"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322" w:type="dxa"/>
            <w:gridSpan w:val="2"/>
            <w:vAlign w:val="top"/>
          </w:tcPr>
          <w:p w14:paraId="6A20D8FC">
            <w:pPr>
              <w:spacing w:before="298" w:line="228" w:lineRule="auto"/>
              <w:ind w:left="178"/>
              <w:rPr>
                <w:rFonts w:ascii="宋体" w:hAnsi="宋体" w:eastAsia="宋体" w:cs="宋体"/>
                <w:sz w:val="19"/>
                <w:szCs w:val="19"/>
              </w:rPr>
            </w:pPr>
            <w:r>
              <w:rPr>
                <w:rFonts w:ascii="宋体" w:hAnsi="宋体" w:eastAsia="宋体" w:cs="宋体"/>
                <w:spacing w:val="3"/>
                <w:sz w:val="19"/>
                <w:szCs w:val="19"/>
              </w:rPr>
              <w:t>硬件采购（维护）</w:t>
            </w:r>
            <w:r>
              <w:rPr>
                <w:rFonts w:ascii="宋体" w:hAnsi="宋体" w:eastAsia="宋体" w:cs="宋体"/>
                <w:spacing w:val="-45"/>
                <w:sz w:val="19"/>
                <w:szCs w:val="19"/>
              </w:rPr>
              <w:t xml:space="preserve"> </w:t>
            </w:r>
            <w:r>
              <w:rPr>
                <w:rFonts w:ascii="宋体" w:hAnsi="宋体" w:eastAsia="宋体" w:cs="宋体"/>
                <w:spacing w:val="3"/>
                <w:sz w:val="19"/>
                <w:szCs w:val="19"/>
              </w:rPr>
              <w:t>数量</w:t>
            </w:r>
          </w:p>
        </w:tc>
        <w:tc>
          <w:tcPr>
            <w:tcW w:w="3015" w:type="dxa"/>
            <w:vAlign w:val="top"/>
          </w:tcPr>
          <w:p w14:paraId="55CAA825">
            <w:pPr>
              <w:spacing w:before="298" w:line="229" w:lineRule="auto"/>
              <w:ind w:left="1285"/>
              <w:rPr>
                <w:rFonts w:ascii="宋体" w:hAnsi="宋体" w:eastAsia="宋体" w:cs="宋体"/>
                <w:sz w:val="19"/>
                <w:szCs w:val="19"/>
              </w:rPr>
            </w:pPr>
            <w:r>
              <w:rPr>
                <w:rFonts w:ascii="宋体" w:hAnsi="宋体" w:eastAsia="宋体" w:cs="宋体"/>
                <w:spacing w:val="-2"/>
                <w:sz w:val="19"/>
                <w:szCs w:val="19"/>
              </w:rPr>
              <w:t>≥1个</w:t>
            </w:r>
          </w:p>
        </w:tc>
      </w:tr>
      <w:tr w14:paraId="6099A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4F5C6388">
            <w:pPr>
              <w:pStyle w:val="6"/>
            </w:pPr>
          </w:p>
        </w:tc>
        <w:tc>
          <w:tcPr>
            <w:tcW w:w="1471" w:type="dxa"/>
            <w:vAlign w:val="top"/>
          </w:tcPr>
          <w:p w14:paraId="3C240DA9">
            <w:pPr>
              <w:spacing w:before="299" w:line="228" w:lineRule="auto"/>
              <w:ind w:left="344"/>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4AA4DC0">
            <w:pPr>
              <w:spacing w:before="299" w:line="228" w:lineRule="auto"/>
              <w:ind w:left="155"/>
              <w:rPr>
                <w:rFonts w:ascii="宋体" w:hAnsi="宋体" w:eastAsia="宋体" w:cs="宋体"/>
                <w:sz w:val="19"/>
                <w:szCs w:val="19"/>
              </w:rPr>
            </w:pPr>
            <w:r>
              <w:rPr>
                <w:rFonts w:ascii="宋体" w:hAnsi="宋体" w:eastAsia="宋体" w:cs="宋体"/>
                <w:spacing w:val="7"/>
                <w:sz w:val="19"/>
                <w:szCs w:val="19"/>
              </w:rPr>
              <w:t>经济成本指标</w:t>
            </w:r>
          </w:p>
        </w:tc>
        <w:tc>
          <w:tcPr>
            <w:tcW w:w="2322" w:type="dxa"/>
            <w:gridSpan w:val="2"/>
            <w:vAlign w:val="top"/>
          </w:tcPr>
          <w:p w14:paraId="11146EEA">
            <w:pPr>
              <w:spacing w:before="299" w:line="230" w:lineRule="auto"/>
              <w:ind w:left="690"/>
              <w:rPr>
                <w:rFonts w:ascii="宋体" w:hAnsi="宋体" w:eastAsia="宋体" w:cs="宋体"/>
                <w:sz w:val="19"/>
                <w:szCs w:val="19"/>
              </w:rPr>
            </w:pPr>
            <w:r>
              <w:rPr>
                <w:rFonts w:ascii="宋体" w:hAnsi="宋体" w:eastAsia="宋体" w:cs="宋体"/>
                <w:spacing w:val="4"/>
                <w:sz w:val="19"/>
                <w:szCs w:val="19"/>
              </w:rPr>
              <w:t>网络租赁费</w:t>
            </w:r>
          </w:p>
        </w:tc>
        <w:tc>
          <w:tcPr>
            <w:tcW w:w="3015" w:type="dxa"/>
            <w:vAlign w:val="top"/>
          </w:tcPr>
          <w:p w14:paraId="59A373B4">
            <w:pPr>
              <w:spacing w:before="299" w:line="230" w:lineRule="auto"/>
              <w:ind w:left="930"/>
              <w:rPr>
                <w:rFonts w:ascii="宋体" w:hAnsi="宋体" w:eastAsia="宋体" w:cs="宋体"/>
                <w:sz w:val="19"/>
                <w:szCs w:val="19"/>
              </w:rPr>
            </w:pPr>
            <w:r>
              <w:rPr>
                <w:rFonts w:ascii="宋体" w:hAnsi="宋体" w:eastAsia="宋体" w:cs="宋体"/>
                <w:spacing w:val="4"/>
                <w:sz w:val="19"/>
                <w:szCs w:val="19"/>
              </w:rPr>
              <w:t>≤164.19万元</w:t>
            </w:r>
          </w:p>
        </w:tc>
      </w:tr>
      <w:tr w14:paraId="4806D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76A73857">
            <w:pPr>
              <w:pStyle w:val="6"/>
            </w:pPr>
          </w:p>
        </w:tc>
        <w:tc>
          <w:tcPr>
            <w:tcW w:w="1471" w:type="dxa"/>
            <w:vAlign w:val="top"/>
          </w:tcPr>
          <w:p w14:paraId="45E92DEF">
            <w:pPr>
              <w:spacing w:before="300" w:line="230" w:lineRule="auto"/>
              <w:ind w:left="348"/>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6BDB483">
            <w:pPr>
              <w:spacing w:before="300" w:line="228" w:lineRule="auto"/>
              <w:ind w:left="155"/>
              <w:rPr>
                <w:rFonts w:ascii="宋体" w:hAnsi="宋体" w:eastAsia="宋体" w:cs="宋体"/>
                <w:sz w:val="19"/>
                <w:szCs w:val="19"/>
              </w:rPr>
            </w:pPr>
            <w:r>
              <w:rPr>
                <w:rFonts w:ascii="宋体" w:hAnsi="宋体" w:eastAsia="宋体" w:cs="宋体"/>
                <w:spacing w:val="7"/>
                <w:sz w:val="19"/>
                <w:szCs w:val="19"/>
              </w:rPr>
              <w:t>社会效益指标</w:t>
            </w:r>
          </w:p>
        </w:tc>
        <w:tc>
          <w:tcPr>
            <w:tcW w:w="2322" w:type="dxa"/>
            <w:gridSpan w:val="2"/>
            <w:vAlign w:val="top"/>
          </w:tcPr>
          <w:p w14:paraId="60887971">
            <w:pPr>
              <w:spacing w:before="300" w:line="231" w:lineRule="auto"/>
              <w:ind w:left="676"/>
              <w:rPr>
                <w:rFonts w:ascii="宋体" w:hAnsi="宋体" w:eastAsia="宋体" w:cs="宋体"/>
                <w:sz w:val="19"/>
                <w:szCs w:val="19"/>
              </w:rPr>
            </w:pPr>
            <w:r>
              <w:rPr>
                <w:rFonts w:ascii="宋体" w:hAnsi="宋体" w:eastAsia="宋体" w:cs="宋体"/>
                <w:spacing w:val="7"/>
                <w:sz w:val="19"/>
                <w:szCs w:val="19"/>
              </w:rPr>
              <w:t>主页点击量</w:t>
            </w:r>
          </w:p>
        </w:tc>
        <w:tc>
          <w:tcPr>
            <w:tcW w:w="3015" w:type="dxa"/>
            <w:vAlign w:val="top"/>
          </w:tcPr>
          <w:p w14:paraId="00AE056C">
            <w:pPr>
              <w:spacing w:before="300" w:line="229" w:lineRule="auto"/>
              <w:ind w:left="1038"/>
              <w:rPr>
                <w:rFonts w:ascii="宋体" w:hAnsi="宋体" w:eastAsia="宋体" w:cs="宋体"/>
                <w:sz w:val="19"/>
                <w:szCs w:val="19"/>
              </w:rPr>
            </w:pPr>
            <w:r>
              <w:rPr>
                <w:rFonts w:ascii="宋体" w:hAnsi="宋体" w:eastAsia="宋体" w:cs="宋体"/>
                <w:spacing w:val="3"/>
                <w:sz w:val="19"/>
                <w:szCs w:val="19"/>
              </w:rPr>
              <w:t>≥20万人次</w:t>
            </w:r>
          </w:p>
        </w:tc>
      </w:tr>
      <w:tr w14:paraId="7B9C6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21C8DE9">
            <w:pPr>
              <w:pStyle w:val="6"/>
            </w:pPr>
          </w:p>
        </w:tc>
        <w:tc>
          <w:tcPr>
            <w:tcW w:w="1471" w:type="dxa"/>
            <w:vAlign w:val="top"/>
          </w:tcPr>
          <w:p w14:paraId="5FAAD07F">
            <w:pPr>
              <w:spacing w:before="301" w:line="230" w:lineRule="auto"/>
              <w:ind w:left="348"/>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BFA59B2">
            <w:pPr>
              <w:spacing w:before="301" w:line="229" w:lineRule="auto"/>
              <w:ind w:left="54"/>
              <w:rPr>
                <w:rFonts w:ascii="宋体" w:hAnsi="宋体" w:eastAsia="宋体" w:cs="宋体"/>
                <w:sz w:val="19"/>
                <w:szCs w:val="19"/>
              </w:rPr>
            </w:pPr>
            <w:r>
              <w:rPr>
                <w:rFonts w:ascii="宋体" w:hAnsi="宋体" w:eastAsia="宋体" w:cs="宋体"/>
                <w:spacing w:val="7"/>
                <w:sz w:val="19"/>
                <w:szCs w:val="19"/>
              </w:rPr>
              <w:t>可持续影响指标</w:t>
            </w:r>
          </w:p>
        </w:tc>
        <w:tc>
          <w:tcPr>
            <w:tcW w:w="2322" w:type="dxa"/>
            <w:gridSpan w:val="2"/>
            <w:vAlign w:val="top"/>
          </w:tcPr>
          <w:p w14:paraId="2CF8D3D8">
            <w:pPr>
              <w:spacing w:before="301" w:line="229" w:lineRule="auto"/>
              <w:ind w:left="381"/>
              <w:rPr>
                <w:rFonts w:ascii="宋体" w:hAnsi="宋体" w:eastAsia="宋体" w:cs="宋体"/>
                <w:sz w:val="19"/>
                <w:szCs w:val="19"/>
              </w:rPr>
            </w:pPr>
            <w:r>
              <w:rPr>
                <w:rFonts w:ascii="宋体" w:hAnsi="宋体" w:eastAsia="宋体" w:cs="宋体"/>
                <w:spacing w:val="7"/>
                <w:sz w:val="19"/>
                <w:szCs w:val="19"/>
              </w:rPr>
              <w:t>系统正常使用年限</w:t>
            </w:r>
          </w:p>
        </w:tc>
        <w:tc>
          <w:tcPr>
            <w:tcW w:w="3015" w:type="dxa"/>
            <w:vAlign w:val="top"/>
          </w:tcPr>
          <w:p w14:paraId="173ECB46">
            <w:pPr>
              <w:spacing w:before="301" w:line="229" w:lineRule="auto"/>
              <w:ind w:left="1237"/>
              <w:rPr>
                <w:rFonts w:ascii="宋体" w:hAnsi="宋体" w:eastAsia="宋体" w:cs="宋体"/>
                <w:sz w:val="19"/>
                <w:szCs w:val="19"/>
              </w:rPr>
            </w:pPr>
            <w:r>
              <w:rPr>
                <w:rFonts w:ascii="宋体" w:hAnsi="宋体" w:eastAsia="宋体" w:cs="宋体"/>
                <w:sz w:val="19"/>
                <w:szCs w:val="19"/>
              </w:rPr>
              <w:t>≥10年</w:t>
            </w:r>
          </w:p>
        </w:tc>
      </w:tr>
      <w:tr w14:paraId="76F0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466" w:type="dxa"/>
            <w:vMerge w:val="continue"/>
            <w:tcBorders>
              <w:top w:val="nil"/>
            </w:tcBorders>
            <w:vAlign w:val="top"/>
          </w:tcPr>
          <w:p w14:paraId="12B3CEB5">
            <w:pPr>
              <w:pStyle w:val="6"/>
            </w:pPr>
          </w:p>
        </w:tc>
        <w:tc>
          <w:tcPr>
            <w:tcW w:w="1471" w:type="dxa"/>
            <w:vAlign w:val="top"/>
          </w:tcPr>
          <w:p w14:paraId="68662367">
            <w:pPr>
              <w:spacing w:before="302" w:line="229" w:lineRule="auto"/>
              <w:ind w:left="24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7E24A56">
            <w:pPr>
              <w:spacing w:before="179" w:line="243" w:lineRule="auto"/>
              <w:ind w:left="554" w:right="34"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22" w:type="dxa"/>
            <w:gridSpan w:val="2"/>
            <w:vAlign w:val="top"/>
          </w:tcPr>
          <w:p w14:paraId="40B4EFA2">
            <w:pPr>
              <w:spacing w:before="302" w:line="229" w:lineRule="auto"/>
              <w:ind w:left="476"/>
              <w:rPr>
                <w:rFonts w:ascii="宋体" w:hAnsi="宋体" w:eastAsia="宋体" w:cs="宋体"/>
                <w:sz w:val="19"/>
                <w:szCs w:val="19"/>
              </w:rPr>
            </w:pPr>
            <w:r>
              <w:rPr>
                <w:rFonts w:ascii="宋体" w:hAnsi="宋体" w:eastAsia="宋体" w:cs="宋体"/>
                <w:spacing w:val="7"/>
                <w:sz w:val="19"/>
                <w:szCs w:val="19"/>
              </w:rPr>
              <w:t>使用人员满意度</w:t>
            </w:r>
          </w:p>
        </w:tc>
        <w:tc>
          <w:tcPr>
            <w:tcW w:w="3015" w:type="dxa"/>
            <w:vAlign w:val="top"/>
          </w:tcPr>
          <w:p w14:paraId="19E1F96F">
            <w:pPr>
              <w:spacing w:before="302" w:line="254" w:lineRule="exact"/>
              <w:ind w:left="1285"/>
              <w:rPr>
                <w:rFonts w:ascii="宋体" w:hAnsi="宋体" w:eastAsia="宋体" w:cs="宋体"/>
                <w:sz w:val="19"/>
                <w:szCs w:val="19"/>
              </w:rPr>
            </w:pPr>
            <w:r>
              <w:rPr>
                <w:rFonts w:ascii="宋体" w:hAnsi="宋体" w:eastAsia="宋体" w:cs="宋体"/>
                <w:spacing w:val="-1"/>
                <w:position w:val="1"/>
                <w:sz w:val="19"/>
                <w:szCs w:val="19"/>
              </w:rPr>
              <w:t>≥95%</w:t>
            </w:r>
          </w:p>
        </w:tc>
      </w:tr>
    </w:tbl>
    <w:p w14:paraId="193A2C6A">
      <w:pPr>
        <w:pStyle w:val="2"/>
      </w:pPr>
    </w:p>
    <w:p w14:paraId="4F8E455E">
      <w:pPr>
        <w:sectPr>
          <w:footerReference r:id="rId95" w:type="default"/>
          <w:pgSz w:w="11905" w:h="16837"/>
          <w:pgMar w:top="1431" w:right="1116" w:bottom="695" w:left="1010" w:header="0" w:footer="408" w:gutter="0"/>
          <w:cols w:space="720" w:num="1"/>
        </w:sectPr>
      </w:pPr>
    </w:p>
    <w:p w14:paraId="6D504235">
      <w:pPr>
        <w:pStyle w:val="2"/>
        <w:spacing w:line="353" w:lineRule="auto"/>
      </w:pPr>
    </w:p>
    <w:p w14:paraId="19E97819">
      <w:pPr>
        <w:spacing w:before="114" w:line="225" w:lineRule="auto"/>
        <w:ind w:left="296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7F68831B">
      <w:pPr>
        <w:pStyle w:val="2"/>
        <w:spacing w:line="273" w:lineRule="auto"/>
      </w:pPr>
    </w:p>
    <w:p w14:paraId="5299F636">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A9685C3">
      <w:pPr>
        <w:spacing w:line="71"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229"/>
        <w:gridCol w:w="1488"/>
        <w:gridCol w:w="1215"/>
        <w:gridCol w:w="2049"/>
        <w:gridCol w:w="2468"/>
      </w:tblGrid>
      <w:tr w14:paraId="19D4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390" w:type="dxa"/>
            <w:vAlign w:val="top"/>
          </w:tcPr>
          <w:p w14:paraId="22DE09EA">
            <w:pPr>
              <w:spacing w:before="138"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449" w:type="dxa"/>
            <w:gridSpan w:val="5"/>
            <w:vAlign w:val="top"/>
          </w:tcPr>
          <w:p w14:paraId="6CB58568">
            <w:pPr>
              <w:spacing w:before="138" w:line="229" w:lineRule="auto"/>
              <w:ind w:left="2739"/>
              <w:rPr>
                <w:rFonts w:ascii="宋体" w:hAnsi="宋体" w:eastAsia="宋体" w:cs="宋体"/>
                <w:sz w:val="19"/>
                <w:szCs w:val="19"/>
              </w:rPr>
            </w:pPr>
            <w:r>
              <w:rPr>
                <w:rFonts w:ascii="宋体" w:hAnsi="宋体" w:eastAsia="宋体" w:cs="宋体"/>
                <w:spacing w:val="8"/>
                <w:sz w:val="19"/>
                <w:szCs w:val="19"/>
              </w:rPr>
              <w:t>盐边县县城城区交通信号灯建设费</w:t>
            </w:r>
          </w:p>
        </w:tc>
      </w:tr>
      <w:tr w14:paraId="5BBD6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Align w:val="top"/>
          </w:tcPr>
          <w:p w14:paraId="7EC912FC">
            <w:pPr>
              <w:spacing w:before="129"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449" w:type="dxa"/>
            <w:gridSpan w:val="5"/>
            <w:vAlign w:val="top"/>
          </w:tcPr>
          <w:p w14:paraId="75FB0C61">
            <w:pPr>
              <w:spacing w:before="129" w:line="229" w:lineRule="auto"/>
              <w:ind w:left="3036"/>
              <w:rPr>
                <w:rFonts w:ascii="宋体" w:hAnsi="宋体" w:eastAsia="宋体" w:cs="宋体"/>
                <w:sz w:val="19"/>
                <w:szCs w:val="19"/>
              </w:rPr>
            </w:pPr>
            <w:r>
              <w:rPr>
                <w:rFonts w:ascii="宋体" w:hAnsi="宋体" w:eastAsia="宋体" w:cs="宋体"/>
                <w:spacing w:val="8"/>
                <w:sz w:val="19"/>
                <w:szCs w:val="19"/>
              </w:rPr>
              <w:t>盐边县公安局交通警察大队</w:t>
            </w:r>
          </w:p>
        </w:tc>
      </w:tr>
      <w:tr w14:paraId="5DB4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restart"/>
            <w:tcBorders>
              <w:bottom w:val="nil"/>
            </w:tcBorders>
            <w:vAlign w:val="top"/>
          </w:tcPr>
          <w:p w14:paraId="3912FA6C">
            <w:pPr>
              <w:pStyle w:val="6"/>
              <w:spacing w:line="404" w:lineRule="auto"/>
            </w:pPr>
          </w:p>
          <w:p w14:paraId="62E3753A">
            <w:pPr>
              <w:spacing w:before="61"/>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32" w:type="dxa"/>
            <w:gridSpan w:val="3"/>
            <w:vAlign w:val="top"/>
          </w:tcPr>
          <w:p w14:paraId="7A2DF5B8">
            <w:pPr>
              <w:spacing w:before="13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517" w:type="dxa"/>
            <w:gridSpan w:val="2"/>
            <w:vAlign w:val="top"/>
          </w:tcPr>
          <w:p w14:paraId="0B998B83">
            <w:pPr>
              <w:spacing w:before="130" w:line="256" w:lineRule="exact"/>
              <w:ind w:left="2019"/>
              <w:rPr>
                <w:rFonts w:ascii="宋体" w:hAnsi="宋体" w:eastAsia="宋体" w:cs="宋体"/>
                <w:sz w:val="19"/>
                <w:szCs w:val="19"/>
              </w:rPr>
            </w:pPr>
            <w:r>
              <w:rPr>
                <w:rFonts w:ascii="宋体" w:hAnsi="宋体" w:eastAsia="宋体" w:cs="宋体"/>
                <w:spacing w:val="3"/>
                <w:position w:val="1"/>
                <w:sz w:val="19"/>
                <w:szCs w:val="19"/>
              </w:rPr>
              <w:t>76.41</w:t>
            </w:r>
          </w:p>
        </w:tc>
      </w:tr>
      <w:tr w14:paraId="22D9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bottom w:val="nil"/>
            </w:tcBorders>
            <w:vAlign w:val="top"/>
          </w:tcPr>
          <w:p w14:paraId="4A65EE44">
            <w:pPr>
              <w:pStyle w:val="6"/>
            </w:pPr>
          </w:p>
        </w:tc>
        <w:tc>
          <w:tcPr>
            <w:tcW w:w="3932" w:type="dxa"/>
            <w:gridSpan w:val="3"/>
            <w:vAlign w:val="top"/>
          </w:tcPr>
          <w:p w14:paraId="1265F454">
            <w:pPr>
              <w:spacing w:before="13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517" w:type="dxa"/>
            <w:gridSpan w:val="2"/>
            <w:vAlign w:val="top"/>
          </w:tcPr>
          <w:p w14:paraId="79F55ACD">
            <w:pPr>
              <w:spacing w:before="131" w:line="256" w:lineRule="exact"/>
              <w:ind w:left="2019"/>
              <w:rPr>
                <w:rFonts w:ascii="宋体" w:hAnsi="宋体" w:eastAsia="宋体" w:cs="宋体"/>
                <w:sz w:val="19"/>
                <w:szCs w:val="19"/>
              </w:rPr>
            </w:pPr>
            <w:r>
              <w:rPr>
                <w:rFonts w:ascii="宋体" w:hAnsi="宋体" w:eastAsia="宋体" w:cs="宋体"/>
                <w:spacing w:val="3"/>
                <w:position w:val="1"/>
                <w:sz w:val="19"/>
                <w:szCs w:val="19"/>
              </w:rPr>
              <w:t>76.41</w:t>
            </w:r>
          </w:p>
        </w:tc>
      </w:tr>
      <w:tr w14:paraId="672AB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90" w:type="dxa"/>
            <w:vMerge w:val="continue"/>
            <w:tcBorders>
              <w:top w:val="nil"/>
            </w:tcBorders>
            <w:vAlign w:val="top"/>
          </w:tcPr>
          <w:p w14:paraId="2E1D704B">
            <w:pPr>
              <w:pStyle w:val="6"/>
            </w:pPr>
          </w:p>
        </w:tc>
        <w:tc>
          <w:tcPr>
            <w:tcW w:w="3932" w:type="dxa"/>
            <w:gridSpan w:val="3"/>
            <w:vAlign w:val="top"/>
          </w:tcPr>
          <w:p w14:paraId="344B515A">
            <w:pPr>
              <w:spacing w:before="13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517" w:type="dxa"/>
            <w:gridSpan w:val="2"/>
            <w:vAlign w:val="top"/>
          </w:tcPr>
          <w:p w14:paraId="08FDEC12">
            <w:pPr>
              <w:spacing w:before="131" w:line="257" w:lineRule="exact"/>
              <w:ind w:left="2217"/>
              <w:rPr>
                <w:rFonts w:ascii="宋体" w:hAnsi="宋体" w:eastAsia="宋体" w:cs="宋体"/>
                <w:sz w:val="19"/>
                <w:szCs w:val="19"/>
              </w:rPr>
            </w:pPr>
            <w:r>
              <w:rPr>
                <w:rFonts w:ascii="宋体" w:hAnsi="宋体" w:eastAsia="宋体" w:cs="宋体"/>
                <w:position w:val="1"/>
                <w:sz w:val="19"/>
                <w:szCs w:val="19"/>
              </w:rPr>
              <w:t>0</w:t>
            </w:r>
          </w:p>
        </w:tc>
      </w:tr>
      <w:tr w14:paraId="4D881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390" w:type="dxa"/>
            <w:vAlign w:val="top"/>
          </w:tcPr>
          <w:p w14:paraId="38702C13">
            <w:pPr>
              <w:pStyle w:val="6"/>
              <w:spacing w:line="380" w:lineRule="auto"/>
            </w:pPr>
          </w:p>
          <w:p w14:paraId="59E4652D">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449" w:type="dxa"/>
            <w:gridSpan w:val="5"/>
            <w:vAlign w:val="top"/>
          </w:tcPr>
          <w:p w14:paraId="2F3E97AA">
            <w:pPr>
              <w:pStyle w:val="6"/>
              <w:spacing w:line="257" w:lineRule="auto"/>
            </w:pPr>
          </w:p>
          <w:p w14:paraId="23A67EA6">
            <w:pPr>
              <w:spacing w:before="61" w:line="242" w:lineRule="auto"/>
              <w:ind w:left="39" w:right="57" w:hanging="3"/>
              <w:rPr>
                <w:rFonts w:ascii="宋体" w:hAnsi="宋体" w:eastAsia="宋体" w:cs="宋体"/>
                <w:sz w:val="19"/>
                <w:szCs w:val="19"/>
              </w:rPr>
            </w:pPr>
            <w:r>
              <w:rPr>
                <w:rFonts w:ascii="宋体" w:hAnsi="宋体" w:eastAsia="宋体" w:cs="宋体"/>
                <w:spacing w:val="8"/>
                <w:sz w:val="19"/>
                <w:szCs w:val="19"/>
              </w:rPr>
              <w:t>县城多个路段形成T型路口，T型路口车流量大、车辆通行无序、安全隐患突出，为了保证车辆在交汇路口有序通行，预防和减少道路交通事故发生，计划在4个交汇路口设立4套交通信号灯。</w:t>
            </w:r>
          </w:p>
        </w:tc>
      </w:tr>
      <w:tr w14:paraId="7E252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390" w:type="dxa"/>
            <w:vMerge w:val="restart"/>
            <w:tcBorders>
              <w:bottom w:val="nil"/>
            </w:tcBorders>
            <w:vAlign w:val="top"/>
          </w:tcPr>
          <w:p w14:paraId="60A8CF92">
            <w:pPr>
              <w:pStyle w:val="6"/>
              <w:spacing w:line="242" w:lineRule="auto"/>
            </w:pPr>
          </w:p>
          <w:p w14:paraId="5894A46E">
            <w:pPr>
              <w:pStyle w:val="6"/>
              <w:spacing w:line="242" w:lineRule="auto"/>
            </w:pPr>
          </w:p>
          <w:p w14:paraId="4DB481D3">
            <w:pPr>
              <w:pStyle w:val="6"/>
              <w:spacing w:line="243" w:lineRule="auto"/>
            </w:pPr>
          </w:p>
          <w:p w14:paraId="3D9C6C51">
            <w:pPr>
              <w:pStyle w:val="6"/>
              <w:spacing w:line="243" w:lineRule="auto"/>
            </w:pPr>
          </w:p>
          <w:p w14:paraId="0C221BB1">
            <w:pPr>
              <w:pStyle w:val="6"/>
              <w:spacing w:line="243" w:lineRule="auto"/>
            </w:pPr>
          </w:p>
          <w:p w14:paraId="432374EA">
            <w:pPr>
              <w:pStyle w:val="6"/>
              <w:spacing w:line="243" w:lineRule="auto"/>
            </w:pPr>
          </w:p>
          <w:p w14:paraId="0AABC4CC">
            <w:pPr>
              <w:pStyle w:val="6"/>
              <w:spacing w:line="243" w:lineRule="auto"/>
            </w:pPr>
          </w:p>
          <w:p w14:paraId="0A27509E">
            <w:pPr>
              <w:pStyle w:val="6"/>
              <w:spacing w:line="243" w:lineRule="auto"/>
            </w:pPr>
          </w:p>
          <w:p w14:paraId="34E633D9">
            <w:pPr>
              <w:pStyle w:val="6"/>
              <w:spacing w:line="243" w:lineRule="auto"/>
            </w:pPr>
          </w:p>
          <w:p w14:paraId="44F909DF">
            <w:pPr>
              <w:pStyle w:val="6"/>
              <w:spacing w:line="243" w:lineRule="auto"/>
            </w:pPr>
          </w:p>
          <w:p w14:paraId="0EBF2C9D">
            <w:pPr>
              <w:pStyle w:val="6"/>
              <w:spacing w:line="243" w:lineRule="auto"/>
            </w:pPr>
          </w:p>
          <w:p w14:paraId="7B3C7293">
            <w:pPr>
              <w:pStyle w:val="6"/>
              <w:spacing w:line="243" w:lineRule="auto"/>
            </w:pPr>
          </w:p>
          <w:p w14:paraId="2ABBC7D6">
            <w:pPr>
              <w:pStyle w:val="6"/>
              <w:spacing w:line="243" w:lineRule="auto"/>
            </w:pPr>
          </w:p>
          <w:p w14:paraId="653F524B">
            <w:pPr>
              <w:pStyle w:val="6"/>
              <w:spacing w:line="243" w:lineRule="auto"/>
            </w:pPr>
          </w:p>
          <w:p w14:paraId="36908C02">
            <w:pPr>
              <w:pStyle w:val="6"/>
              <w:spacing w:line="243" w:lineRule="auto"/>
            </w:pPr>
          </w:p>
          <w:p w14:paraId="367A401D">
            <w:pPr>
              <w:pStyle w:val="6"/>
              <w:spacing w:line="243" w:lineRule="auto"/>
            </w:pPr>
          </w:p>
          <w:p w14:paraId="22D35686">
            <w:pPr>
              <w:pStyle w:val="6"/>
              <w:spacing w:line="243" w:lineRule="auto"/>
            </w:pPr>
          </w:p>
          <w:p w14:paraId="149D3F2E">
            <w:pPr>
              <w:pStyle w:val="6"/>
              <w:spacing w:line="243" w:lineRule="auto"/>
            </w:pPr>
          </w:p>
          <w:p w14:paraId="54687A73">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6A340FD4">
            <w:pPr>
              <w:spacing w:before="213"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9CBB5B4">
            <w:pPr>
              <w:spacing w:before="213"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3264" w:type="dxa"/>
            <w:gridSpan w:val="2"/>
            <w:vAlign w:val="top"/>
          </w:tcPr>
          <w:p w14:paraId="78C06A3D">
            <w:pPr>
              <w:spacing w:before="213" w:line="230" w:lineRule="auto"/>
              <w:ind w:left="1245"/>
              <w:rPr>
                <w:rFonts w:ascii="宋体" w:hAnsi="宋体" w:eastAsia="宋体" w:cs="宋体"/>
                <w:sz w:val="19"/>
                <w:szCs w:val="19"/>
              </w:rPr>
            </w:pPr>
            <w:r>
              <w:rPr>
                <w:rFonts w:ascii="宋体" w:hAnsi="宋体" w:eastAsia="宋体" w:cs="宋体"/>
                <w:spacing w:val="7"/>
                <w:sz w:val="19"/>
                <w:szCs w:val="19"/>
              </w:rPr>
              <w:t>三级指标</w:t>
            </w:r>
          </w:p>
        </w:tc>
        <w:tc>
          <w:tcPr>
            <w:tcW w:w="2468" w:type="dxa"/>
            <w:vAlign w:val="top"/>
          </w:tcPr>
          <w:p w14:paraId="0C1567A0">
            <w:pPr>
              <w:spacing w:before="88" w:line="229" w:lineRule="auto"/>
              <w:ind w:left="51"/>
              <w:rPr>
                <w:rFonts w:ascii="宋体" w:hAnsi="宋体" w:eastAsia="宋体" w:cs="宋体"/>
                <w:sz w:val="19"/>
                <w:szCs w:val="19"/>
              </w:rPr>
            </w:pPr>
            <w:r>
              <w:rPr>
                <w:rFonts w:ascii="宋体" w:hAnsi="宋体" w:eastAsia="宋体" w:cs="宋体"/>
                <w:spacing w:val="7"/>
                <w:sz w:val="19"/>
                <w:szCs w:val="19"/>
              </w:rPr>
              <w:t>指标值（包含数字及文字描</w:t>
            </w:r>
          </w:p>
          <w:p w14:paraId="405EC9AC">
            <w:pPr>
              <w:spacing w:before="11" w:line="234" w:lineRule="auto"/>
              <w:ind w:left="1043"/>
              <w:rPr>
                <w:rFonts w:ascii="宋体" w:hAnsi="宋体" w:eastAsia="宋体" w:cs="宋体"/>
                <w:sz w:val="19"/>
                <w:szCs w:val="19"/>
              </w:rPr>
            </w:pPr>
            <w:r>
              <w:rPr>
                <w:rFonts w:ascii="宋体" w:hAnsi="宋体" w:eastAsia="宋体" w:cs="宋体"/>
                <w:spacing w:val="-2"/>
                <w:sz w:val="19"/>
                <w:szCs w:val="19"/>
              </w:rPr>
              <w:t>述）</w:t>
            </w:r>
          </w:p>
        </w:tc>
      </w:tr>
      <w:tr w14:paraId="2455E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390" w:type="dxa"/>
            <w:vMerge w:val="continue"/>
            <w:tcBorders>
              <w:top w:val="nil"/>
              <w:bottom w:val="nil"/>
            </w:tcBorders>
            <w:vAlign w:val="top"/>
          </w:tcPr>
          <w:p w14:paraId="00D6220D">
            <w:pPr>
              <w:pStyle w:val="6"/>
            </w:pPr>
          </w:p>
        </w:tc>
        <w:tc>
          <w:tcPr>
            <w:tcW w:w="1229" w:type="dxa"/>
            <w:vAlign w:val="top"/>
          </w:tcPr>
          <w:p w14:paraId="75B3A9BE">
            <w:pPr>
              <w:spacing w:before="153"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559EB61">
            <w:pPr>
              <w:spacing w:before="153"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3264" w:type="dxa"/>
            <w:gridSpan w:val="2"/>
            <w:vAlign w:val="top"/>
          </w:tcPr>
          <w:p w14:paraId="17B8CCBF">
            <w:pPr>
              <w:spacing w:before="153" w:line="229" w:lineRule="auto"/>
              <w:ind w:left="1149"/>
              <w:rPr>
                <w:rFonts w:ascii="宋体" w:hAnsi="宋体" w:eastAsia="宋体" w:cs="宋体"/>
                <w:sz w:val="19"/>
                <w:szCs w:val="19"/>
              </w:rPr>
            </w:pPr>
            <w:r>
              <w:rPr>
                <w:rFonts w:ascii="宋体" w:hAnsi="宋体" w:eastAsia="宋体" w:cs="宋体"/>
                <w:spacing w:val="6"/>
                <w:sz w:val="19"/>
                <w:szCs w:val="19"/>
              </w:rPr>
              <w:t>项目合格率</w:t>
            </w:r>
          </w:p>
        </w:tc>
        <w:tc>
          <w:tcPr>
            <w:tcW w:w="2468" w:type="dxa"/>
            <w:vAlign w:val="top"/>
          </w:tcPr>
          <w:p w14:paraId="2E9A0743">
            <w:pPr>
              <w:spacing w:before="153" w:line="257" w:lineRule="exact"/>
              <w:ind w:left="1058"/>
              <w:rPr>
                <w:rFonts w:ascii="宋体" w:hAnsi="宋体" w:eastAsia="宋体" w:cs="宋体"/>
                <w:sz w:val="19"/>
                <w:szCs w:val="19"/>
              </w:rPr>
            </w:pPr>
            <w:r>
              <w:rPr>
                <w:rFonts w:ascii="宋体" w:hAnsi="宋体" w:eastAsia="宋体" w:cs="宋体"/>
                <w:spacing w:val="-1"/>
                <w:position w:val="1"/>
                <w:sz w:val="19"/>
                <w:szCs w:val="19"/>
              </w:rPr>
              <w:t>100%</w:t>
            </w:r>
          </w:p>
        </w:tc>
      </w:tr>
      <w:tr w14:paraId="06558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390" w:type="dxa"/>
            <w:vMerge w:val="continue"/>
            <w:tcBorders>
              <w:top w:val="nil"/>
              <w:bottom w:val="nil"/>
            </w:tcBorders>
            <w:vAlign w:val="top"/>
          </w:tcPr>
          <w:p w14:paraId="5A6D580E">
            <w:pPr>
              <w:pStyle w:val="6"/>
            </w:pPr>
          </w:p>
        </w:tc>
        <w:tc>
          <w:tcPr>
            <w:tcW w:w="1229" w:type="dxa"/>
            <w:vAlign w:val="top"/>
          </w:tcPr>
          <w:p w14:paraId="74F327D1">
            <w:pPr>
              <w:spacing w:before="17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3892E86">
            <w:pPr>
              <w:spacing w:before="17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3264" w:type="dxa"/>
            <w:gridSpan w:val="2"/>
            <w:vAlign w:val="top"/>
          </w:tcPr>
          <w:p w14:paraId="0DBEE81C">
            <w:pPr>
              <w:spacing w:before="172" w:line="229" w:lineRule="auto"/>
              <w:ind w:left="1343"/>
              <w:rPr>
                <w:rFonts w:ascii="宋体" w:hAnsi="宋体" w:eastAsia="宋体" w:cs="宋体"/>
                <w:sz w:val="19"/>
                <w:szCs w:val="19"/>
              </w:rPr>
            </w:pPr>
            <w:r>
              <w:rPr>
                <w:rFonts w:ascii="宋体" w:hAnsi="宋体" w:eastAsia="宋体" w:cs="宋体"/>
                <w:spacing w:val="4"/>
                <w:sz w:val="19"/>
                <w:szCs w:val="19"/>
              </w:rPr>
              <w:t>2025年</w:t>
            </w:r>
          </w:p>
        </w:tc>
        <w:tc>
          <w:tcPr>
            <w:tcW w:w="2468" w:type="dxa"/>
            <w:vAlign w:val="top"/>
          </w:tcPr>
          <w:p w14:paraId="782E96D9">
            <w:pPr>
              <w:spacing w:before="172" w:line="229" w:lineRule="auto"/>
              <w:ind w:left="1007"/>
              <w:rPr>
                <w:rFonts w:ascii="宋体" w:hAnsi="宋体" w:eastAsia="宋体" w:cs="宋体"/>
                <w:sz w:val="19"/>
                <w:szCs w:val="19"/>
              </w:rPr>
            </w:pPr>
            <w:r>
              <w:rPr>
                <w:rFonts w:ascii="宋体" w:hAnsi="宋体" w:eastAsia="宋体" w:cs="宋体"/>
                <w:sz w:val="19"/>
                <w:szCs w:val="19"/>
              </w:rPr>
              <w:t>≤1年</w:t>
            </w:r>
          </w:p>
        </w:tc>
      </w:tr>
      <w:tr w14:paraId="5A4E8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390" w:type="dxa"/>
            <w:vMerge w:val="continue"/>
            <w:tcBorders>
              <w:top w:val="nil"/>
              <w:bottom w:val="nil"/>
            </w:tcBorders>
            <w:vAlign w:val="top"/>
          </w:tcPr>
          <w:p w14:paraId="08BEDC85">
            <w:pPr>
              <w:pStyle w:val="6"/>
            </w:pPr>
          </w:p>
        </w:tc>
        <w:tc>
          <w:tcPr>
            <w:tcW w:w="1229" w:type="dxa"/>
            <w:vAlign w:val="top"/>
          </w:tcPr>
          <w:p w14:paraId="609C5A75">
            <w:pPr>
              <w:spacing w:before="274"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86F228F">
            <w:pPr>
              <w:spacing w:before="274"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3264" w:type="dxa"/>
            <w:gridSpan w:val="2"/>
            <w:vAlign w:val="top"/>
          </w:tcPr>
          <w:p w14:paraId="5FA5406A">
            <w:pPr>
              <w:spacing w:before="152" w:line="229" w:lineRule="auto"/>
              <w:ind w:left="49"/>
              <w:rPr>
                <w:rFonts w:ascii="宋体" w:hAnsi="宋体" w:eastAsia="宋体" w:cs="宋体"/>
                <w:sz w:val="19"/>
                <w:szCs w:val="19"/>
              </w:rPr>
            </w:pPr>
            <w:r>
              <w:rPr>
                <w:rFonts w:ascii="宋体" w:hAnsi="宋体" w:eastAsia="宋体" w:cs="宋体"/>
                <w:spacing w:val="8"/>
                <w:sz w:val="19"/>
                <w:szCs w:val="19"/>
              </w:rPr>
              <w:t>计划在4个交汇路口设立4套交通信号</w:t>
            </w:r>
          </w:p>
          <w:p w14:paraId="4C6BFAE1">
            <w:pPr>
              <w:spacing w:before="11" w:line="230" w:lineRule="auto"/>
              <w:ind w:left="1443"/>
              <w:rPr>
                <w:rFonts w:ascii="宋体" w:hAnsi="宋体" w:eastAsia="宋体" w:cs="宋体"/>
                <w:sz w:val="19"/>
                <w:szCs w:val="19"/>
              </w:rPr>
            </w:pPr>
            <w:r>
              <w:rPr>
                <w:rFonts w:ascii="宋体" w:hAnsi="宋体" w:eastAsia="宋体" w:cs="宋体"/>
                <w:spacing w:val="-6"/>
                <w:sz w:val="19"/>
                <w:szCs w:val="19"/>
              </w:rPr>
              <w:t>灯。</w:t>
            </w:r>
          </w:p>
        </w:tc>
        <w:tc>
          <w:tcPr>
            <w:tcW w:w="2468" w:type="dxa"/>
            <w:vAlign w:val="top"/>
          </w:tcPr>
          <w:p w14:paraId="0B79FA6E">
            <w:pPr>
              <w:spacing w:before="274" w:line="230" w:lineRule="auto"/>
              <w:ind w:left="1007"/>
              <w:rPr>
                <w:rFonts w:ascii="宋体" w:hAnsi="宋体" w:eastAsia="宋体" w:cs="宋体"/>
                <w:sz w:val="19"/>
                <w:szCs w:val="19"/>
              </w:rPr>
            </w:pPr>
            <w:r>
              <w:rPr>
                <w:rFonts w:ascii="宋体" w:hAnsi="宋体" w:eastAsia="宋体" w:cs="宋体"/>
                <w:sz w:val="19"/>
                <w:szCs w:val="19"/>
              </w:rPr>
              <w:t>≤4套</w:t>
            </w:r>
          </w:p>
        </w:tc>
      </w:tr>
      <w:tr w14:paraId="17CA7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49" w:hRule="atLeast"/>
        </w:trPr>
        <w:tc>
          <w:tcPr>
            <w:tcW w:w="1390" w:type="dxa"/>
            <w:vMerge w:val="continue"/>
            <w:tcBorders>
              <w:top w:val="nil"/>
              <w:bottom w:val="nil"/>
            </w:tcBorders>
            <w:vAlign w:val="top"/>
          </w:tcPr>
          <w:p w14:paraId="066EFDC8">
            <w:pPr>
              <w:pStyle w:val="6"/>
            </w:pPr>
          </w:p>
        </w:tc>
        <w:tc>
          <w:tcPr>
            <w:tcW w:w="1229" w:type="dxa"/>
            <w:vAlign w:val="top"/>
          </w:tcPr>
          <w:p w14:paraId="5F1A5B09">
            <w:pPr>
              <w:pStyle w:val="6"/>
              <w:spacing w:line="243" w:lineRule="auto"/>
            </w:pPr>
          </w:p>
          <w:p w14:paraId="13674E60">
            <w:pPr>
              <w:pStyle w:val="6"/>
              <w:spacing w:line="244" w:lineRule="auto"/>
            </w:pPr>
          </w:p>
          <w:p w14:paraId="313C9543">
            <w:pPr>
              <w:pStyle w:val="6"/>
              <w:spacing w:line="244" w:lineRule="auto"/>
            </w:pPr>
          </w:p>
          <w:p w14:paraId="56B87456">
            <w:pPr>
              <w:pStyle w:val="6"/>
              <w:spacing w:line="244" w:lineRule="auto"/>
            </w:pPr>
          </w:p>
          <w:p w14:paraId="2D32114D">
            <w:pPr>
              <w:pStyle w:val="6"/>
              <w:spacing w:line="244" w:lineRule="auto"/>
            </w:pPr>
          </w:p>
          <w:p w14:paraId="759F38A4">
            <w:pPr>
              <w:spacing w:before="61"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6B273D3">
            <w:pPr>
              <w:pStyle w:val="6"/>
              <w:spacing w:line="243" w:lineRule="auto"/>
            </w:pPr>
          </w:p>
          <w:p w14:paraId="5D71DDB7">
            <w:pPr>
              <w:pStyle w:val="6"/>
              <w:spacing w:line="244" w:lineRule="auto"/>
            </w:pPr>
          </w:p>
          <w:p w14:paraId="4A0F222F">
            <w:pPr>
              <w:pStyle w:val="6"/>
              <w:spacing w:line="244" w:lineRule="auto"/>
            </w:pPr>
          </w:p>
          <w:p w14:paraId="1ED95E38">
            <w:pPr>
              <w:pStyle w:val="6"/>
              <w:spacing w:line="244" w:lineRule="auto"/>
            </w:pPr>
          </w:p>
          <w:p w14:paraId="70E57977">
            <w:pPr>
              <w:pStyle w:val="6"/>
              <w:spacing w:line="244" w:lineRule="auto"/>
            </w:pPr>
          </w:p>
          <w:p w14:paraId="5B4F0375">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3264" w:type="dxa"/>
            <w:gridSpan w:val="2"/>
            <w:vAlign w:val="top"/>
          </w:tcPr>
          <w:p w14:paraId="77B95F13">
            <w:pPr>
              <w:spacing w:before="177" w:line="228" w:lineRule="auto"/>
              <w:ind w:left="55"/>
              <w:rPr>
                <w:rFonts w:ascii="宋体" w:hAnsi="宋体" w:eastAsia="宋体" w:cs="宋体"/>
                <w:sz w:val="19"/>
                <w:szCs w:val="19"/>
              </w:rPr>
            </w:pPr>
            <w:r>
              <w:rPr>
                <w:rFonts w:ascii="宋体" w:hAnsi="宋体" w:eastAsia="宋体" w:cs="宋体"/>
                <w:spacing w:val="7"/>
                <w:sz w:val="19"/>
                <w:szCs w:val="19"/>
              </w:rPr>
              <w:t>公安机关担负着维护国家长治久安、</w:t>
            </w:r>
          </w:p>
          <w:p w14:paraId="669B2F45">
            <w:pPr>
              <w:spacing w:before="12" w:line="229" w:lineRule="auto"/>
              <w:ind w:left="50"/>
              <w:rPr>
                <w:rFonts w:ascii="宋体" w:hAnsi="宋体" w:eastAsia="宋体" w:cs="宋体"/>
                <w:sz w:val="19"/>
                <w:szCs w:val="19"/>
              </w:rPr>
            </w:pPr>
            <w:r>
              <w:rPr>
                <w:rFonts w:ascii="宋体" w:hAnsi="宋体" w:eastAsia="宋体" w:cs="宋体"/>
                <w:spacing w:val="8"/>
                <w:sz w:val="19"/>
                <w:szCs w:val="19"/>
              </w:rPr>
              <w:t>保障人民安居乐业、服务地方经济社</w:t>
            </w:r>
          </w:p>
          <w:p w14:paraId="037AF669">
            <w:pPr>
              <w:spacing w:before="11" w:line="228" w:lineRule="auto"/>
              <w:ind w:left="48"/>
              <w:rPr>
                <w:rFonts w:ascii="宋体" w:hAnsi="宋体" w:eastAsia="宋体" w:cs="宋体"/>
                <w:sz w:val="19"/>
                <w:szCs w:val="19"/>
              </w:rPr>
            </w:pPr>
            <w:r>
              <w:rPr>
                <w:rFonts w:ascii="宋体" w:hAnsi="宋体" w:eastAsia="宋体" w:cs="宋体"/>
                <w:spacing w:val="8"/>
                <w:sz w:val="19"/>
                <w:szCs w:val="19"/>
              </w:rPr>
              <w:t>会发展的重大政治和社会责任。通过</w:t>
            </w:r>
          </w:p>
          <w:p w14:paraId="0141292E">
            <w:pPr>
              <w:spacing w:before="13" w:line="229" w:lineRule="auto"/>
              <w:ind w:left="50"/>
              <w:rPr>
                <w:rFonts w:ascii="宋体" w:hAnsi="宋体" w:eastAsia="宋体" w:cs="宋体"/>
                <w:sz w:val="19"/>
                <w:szCs w:val="19"/>
              </w:rPr>
            </w:pPr>
            <w:r>
              <w:rPr>
                <w:rFonts w:ascii="宋体" w:hAnsi="宋体" w:eastAsia="宋体" w:cs="宋体"/>
                <w:spacing w:val="7"/>
                <w:sz w:val="19"/>
                <w:szCs w:val="19"/>
              </w:rPr>
              <w:t>县城城区交通信号灯项目建设，有助</w:t>
            </w:r>
          </w:p>
          <w:p w14:paraId="027594AE">
            <w:pPr>
              <w:spacing w:before="11" w:line="228" w:lineRule="auto"/>
              <w:ind w:left="52"/>
              <w:rPr>
                <w:rFonts w:ascii="宋体" w:hAnsi="宋体" w:eastAsia="宋体" w:cs="宋体"/>
                <w:sz w:val="19"/>
                <w:szCs w:val="19"/>
              </w:rPr>
            </w:pPr>
            <w:r>
              <w:rPr>
                <w:rFonts w:ascii="宋体" w:hAnsi="宋体" w:eastAsia="宋体" w:cs="宋体"/>
                <w:spacing w:val="7"/>
                <w:sz w:val="19"/>
                <w:szCs w:val="19"/>
              </w:rPr>
              <w:t>于公安机关有效</w:t>
            </w:r>
            <w:r>
              <w:rPr>
                <w:rFonts w:hint="eastAsia" w:ascii="宋体" w:hAnsi="宋体" w:eastAsia="宋体" w:cs="宋体"/>
                <w:spacing w:val="7"/>
                <w:sz w:val="19"/>
                <w:szCs w:val="19"/>
                <w:lang w:eastAsia="zh-CN"/>
              </w:rPr>
              <w:t>地</w:t>
            </w:r>
            <w:r>
              <w:rPr>
                <w:rFonts w:ascii="宋体" w:hAnsi="宋体" w:eastAsia="宋体" w:cs="宋体"/>
                <w:spacing w:val="7"/>
                <w:sz w:val="19"/>
                <w:szCs w:val="19"/>
              </w:rPr>
              <w:t>开展社会治理、提</w:t>
            </w:r>
          </w:p>
          <w:p w14:paraId="47E3EE9A">
            <w:pPr>
              <w:spacing w:before="12" w:line="228" w:lineRule="auto"/>
              <w:ind w:left="54"/>
              <w:rPr>
                <w:rFonts w:ascii="宋体" w:hAnsi="宋体" w:eastAsia="宋体" w:cs="宋体"/>
                <w:sz w:val="19"/>
                <w:szCs w:val="19"/>
              </w:rPr>
            </w:pPr>
            <w:r>
              <w:rPr>
                <w:rFonts w:ascii="宋体" w:hAnsi="宋体" w:eastAsia="宋体" w:cs="宋体"/>
                <w:spacing w:val="7"/>
                <w:sz w:val="19"/>
                <w:szCs w:val="19"/>
              </w:rPr>
              <w:t>高公安机关的整体快速反应能力、处</w:t>
            </w:r>
          </w:p>
          <w:p w14:paraId="05227402">
            <w:pPr>
              <w:spacing w:before="12" w:line="229" w:lineRule="auto"/>
              <w:ind w:left="47"/>
              <w:rPr>
                <w:rFonts w:ascii="宋体" w:hAnsi="宋体" w:eastAsia="宋体" w:cs="宋体"/>
                <w:sz w:val="19"/>
                <w:szCs w:val="19"/>
              </w:rPr>
            </w:pPr>
            <w:r>
              <w:rPr>
                <w:rFonts w:ascii="宋体" w:hAnsi="宋体" w:eastAsia="宋体" w:cs="宋体"/>
                <w:spacing w:val="1"/>
                <w:sz w:val="19"/>
                <w:szCs w:val="19"/>
              </w:rPr>
              <w:t>置各种紧急突发事件的能力，</w:t>
            </w:r>
            <w:r>
              <w:rPr>
                <w:rFonts w:ascii="宋体" w:hAnsi="宋体" w:eastAsia="宋体" w:cs="宋体"/>
                <w:spacing w:val="26"/>
                <w:w w:val="101"/>
                <w:sz w:val="19"/>
                <w:szCs w:val="19"/>
              </w:rPr>
              <w:t xml:space="preserve"> </w:t>
            </w:r>
            <w:r>
              <w:rPr>
                <w:rFonts w:ascii="宋体" w:hAnsi="宋体" w:eastAsia="宋体" w:cs="宋体"/>
                <w:spacing w:val="1"/>
                <w:sz w:val="19"/>
                <w:szCs w:val="19"/>
              </w:rPr>
              <w:t>建立起</w:t>
            </w:r>
          </w:p>
          <w:p w14:paraId="2F1C4670">
            <w:pPr>
              <w:spacing w:before="12" w:line="229" w:lineRule="auto"/>
              <w:ind w:left="162"/>
              <w:rPr>
                <w:rFonts w:ascii="宋体" w:hAnsi="宋体" w:eastAsia="宋体" w:cs="宋体"/>
                <w:sz w:val="19"/>
                <w:szCs w:val="19"/>
              </w:rPr>
            </w:pPr>
            <w:r>
              <w:rPr>
                <w:rFonts w:ascii="宋体" w:hAnsi="宋体" w:eastAsia="宋体" w:cs="宋体"/>
                <w:spacing w:val="7"/>
                <w:sz w:val="19"/>
                <w:szCs w:val="19"/>
              </w:rPr>
              <w:t>防范、控制与打击于一体的完整链</w:t>
            </w:r>
          </w:p>
          <w:p w14:paraId="250D9426">
            <w:pPr>
              <w:spacing w:before="12" w:line="229" w:lineRule="auto"/>
              <w:ind w:left="50"/>
              <w:rPr>
                <w:rFonts w:ascii="宋体" w:hAnsi="宋体" w:eastAsia="宋体" w:cs="宋体"/>
                <w:sz w:val="19"/>
                <w:szCs w:val="19"/>
              </w:rPr>
            </w:pPr>
            <w:r>
              <w:rPr>
                <w:rFonts w:ascii="宋体" w:hAnsi="宋体" w:eastAsia="宋体" w:cs="宋体"/>
                <w:spacing w:val="8"/>
                <w:sz w:val="19"/>
                <w:szCs w:val="19"/>
              </w:rPr>
              <w:t>条，形成打防控一体的立体化治安防</w:t>
            </w:r>
          </w:p>
          <w:p w14:paraId="7AC05403">
            <w:pPr>
              <w:spacing w:before="12" w:line="230" w:lineRule="auto"/>
              <w:ind w:left="1250"/>
              <w:rPr>
                <w:rFonts w:ascii="宋体" w:hAnsi="宋体" w:eastAsia="宋体" w:cs="宋体"/>
                <w:sz w:val="19"/>
                <w:szCs w:val="19"/>
              </w:rPr>
            </w:pPr>
            <w:r>
              <w:rPr>
                <w:rFonts w:ascii="宋体" w:hAnsi="宋体" w:eastAsia="宋体" w:cs="宋体"/>
                <w:spacing w:val="-2"/>
                <w:sz w:val="19"/>
                <w:szCs w:val="19"/>
              </w:rPr>
              <w:t>范体系。</w:t>
            </w:r>
          </w:p>
        </w:tc>
        <w:tc>
          <w:tcPr>
            <w:tcW w:w="2468" w:type="dxa"/>
            <w:vAlign w:val="top"/>
          </w:tcPr>
          <w:p w14:paraId="554018C6">
            <w:pPr>
              <w:pStyle w:val="6"/>
              <w:spacing w:line="246" w:lineRule="auto"/>
            </w:pPr>
          </w:p>
          <w:p w14:paraId="1E621718">
            <w:pPr>
              <w:pStyle w:val="6"/>
              <w:spacing w:line="246" w:lineRule="auto"/>
            </w:pPr>
          </w:p>
          <w:p w14:paraId="63323FB2">
            <w:pPr>
              <w:pStyle w:val="6"/>
              <w:spacing w:line="246" w:lineRule="auto"/>
            </w:pPr>
          </w:p>
          <w:p w14:paraId="62018AC2">
            <w:pPr>
              <w:pStyle w:val="6"/>
              <w:spacing w:line="247" w:lineRule="auto"/>
            </w:pPr>
          </w:p>
          <w:p w14:paraId="421394B5">
            <w:pPr>
              <w:pStyle w:val="6"/>
              <w:spacing w:line="247" w:lineRule="auto"/>
            </w:pPr>
          </w:p>
          <w:p w14:paraId="1A926895">
            <w:pPr>
              <w:spacing w:before="58" w:line="238" w:lineRule="auto"/>
              <w:ind w:left="1034"/>
              <w:rPr>
                <w:rFonts w:ascii="宋体" w:hAnsi="宋体" w:eastAsia="宋体" w:cs="宋体"/>
                <w:sz w:val="18"/>
                <w:szCs w:val="18"/>
              </w:rPr>
            </w:pPr>
            <w:r>
              <w:rPr>
                <w:rFonts w:ascii="宋体" w:hAnsi="宋体" w:eastAsia="宋体" w:cs="宋体"/>
                <w:spacing w:val="-6"/>
                <w:sz w:val="18"/>
                <w:szCs w:val="18"/>
              </w:rPr>
              <w:t>≥95%</w:t>
            </w:r>
          </w:p>
        </w:tc>
      </w:tr>
      <w:tr w14:paraId="326DD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9" w:hRule="atLeast"/>
        </w:trPr>
        <w:tc>
          <w:tcPr>
            <w:tcW w:w="1390" w:type="dxa"/>
            <w:vMerge w:val="continue"/>
            <w:tcBorders>
              <w:top w:val="nil"/>
              <w:bottom w:val="nil"/>
            </w:tcBorders>
            <w:vAlign w:val="top"/>
          </w:tcPr>
          <w:p w14:paraId="6EA4598E">
            <w:pPr>
              <w:pStyle w:val="6"/>
            </w:pPr>
          </w:p>
        </w:tc>
        <w:tc>
          <w:tcPr>
            <w:tcW w:w="1229" w:type="dxa"/>
            <w:vAlign w:val="top"/>
          </w:tcPr>
          <w:p w14:paraId="26BFA089">
            <w:pPr>
              <w:pStyle w:val="6"/>
              <w:spacing w:line="298" w:lineRule="auto"/>
            </w:pPr>
          </w:p>
          <w:p w14:paraId="1773B398">
            <w:pPr>
              <w:pStyle w:val="6"/>
              <w:spacing w:line="298" w:lineRule="auto"/>
            </w:pPr>
          </w:p>
          <w:p w14:paraId="28F70D05">
            <w:pPr>
              <w:pStyle w:val="6"/>
              <w:spacing w:line="299" w:lineRule="auto"/>
            </w:pPr>
          </w:p>
          <w:p w14:paraId="1757A64B">
            <w:pPr>
              <w:pStyle w:val="6"/>
              <w:spacing w:line="299" w:lineRule="auto"/>
            </w:pPr>
          </w:p>
          <w:p w14:paraId="658F8551">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FC38519">
            <w:pPr>
              <w:pStyle w:val="6"/>
              <w:spacing w:line="298" w:lineRule="auto"/>
            </w:pPr>
          </w:p>
          <w:p w14:paraId="1C56C46F">
            <w:pPr>
              <w:pStyle w:val="6"/>
              <w:spacing w:line="298" w:lineRule="auto"/>
            </w:pPr>
          </w:p>
          <w:p w14:paraId="59D5F0C3">
            <w:pPr>
              <w:pStyle w:val="6"/>
              <w:spacing w:line="299" w:lineRule="auto"/>
            </w:pPr>
          </w:p>
          <w:p w14:paraId="76BD0C48">
            <w:pPr>
              <w:pStyle w:val="6"/>
              <w:spacing w:line="299" w:lineRule="auto"/>
            </w:pPr>
          </w:p>
          <w:p w14:paraId="08D2D9FC">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3264" w:type="dxa"/>
            <w:gridSpan w:val="2"/>
            <w:vAlign w:val="top"/>
          </w:tcPr>
          <w:p w14:paraId="30BBD526">
            <w:pPr>
              <w:spacing w:before="151" w:line="228" w:lineRule="auto"/>
              <w:ind w:left="55"/>
              <w:rPr>
                <w:rFonts w:ascii="宋体" w:hAnsi="宋体" w:eastAsia="宋体" w:cs="宋体"/>
                <w:sz w:val="19"/>
                <w:szCs w:val="19"/>
              </w:rPr>
            </w:pPr>
            <w:r>
              <w:rPr>
                <w:rFonts w:ascii="宋体" w:hAnsi="宋体" w:eastAsia="宋体" w:cs="宋体"/>
                <w:spacing w:val="7"/>
                <w:sz w:val="19"/>
                <w:szCs w:val="19"/>
              </w:rPr>
              <w:t>公安机关担负着维护国家长治久安、</w:t>
            </w:r>
          </w:p>
          <w:p w14:paraId="1FE2FF33">
            <w:pPr>
              <w:spacing w:before="13" w:line="229" w:lineRule="auto"/>
              <w:ind w:left="50"/>
              <w:rPr>
                <w:rFonts w:ascii="宋体" w:hAnsi="宋体" w:eastAsia="宋体" w:cs="宋体"/>
                <w:sz w:val="19"/>
                <w:szCs w:val="19"/>
              </w:rPr>
            </w:pPr>
            <w:r>
              <w:rPr>
                <w:rFonts w:ascii="宋体" w:hAnsi="宋体" w:eastAsia="宋体" w:cs="宋体"/>
                <w:spacing w:val="8"/>
                <w:sz w:val="19"/>
                <w:szCs w:val="19"/>
              </w:rPr>
              <w:t>保障人民安居乐业、服务地方经济社</w:t>
            </w:r>
          </w:p>
          <w:p w14:paraId="0A5CD1CF">
            <w:pPr>
              <w:spacing w:before="11" w:line="228" w:lineRule="auto"/>
              <w:ind w:left="48"/>
              <w:rPr>
                <w:rFonts w:ascii="宋体" w:hAnsi="宋体" w:eastAsia="宋体" w:cs="宋体"/>
                <w:sz w:val="19"/>
                <w:szCs w:val="19"/>
              </w:rPr>
            </w:pPr>
            <w:r>
              <w:rPr>
                <w:rFonts w:ascii="宋体" w:hAnsi="宋体" w:eastAsia="宋体" w:cs="宋体"/>
                <w:spacing w:val="8"/>
                <w:sz w:val="19"/>
                <w:szCs w:val="19"/>
              </w:rPr>
              <w:t>会发展的重大政治和社会责任。通过</w:t>
            </w:r>
          </w:p>
          <w:p w14:paraId="572245D9">
            <w:pPr>
              <w:spacing w:before="12" w:line="229" w:lineRule="auto"/>
              <w:ind w:left="50"/>
              <w:rPr>
                <w:rFonts w:ascii="宋体" w:hAnsi="宋体" w:eastAsia="宋体" w:cs="宋体"/>
                <w:sz w:val="19"/>
                <w:szCs w:val="19"/>
              </w:rPr>
            </w:pPr>
            <w:r>
              <w:rPr>
                <w:rFonts w:ascii="宋体" w:hAnsi="宋体" w:eastAsia="宋体" w:cs="宋体"/>
                <w:spacing w:val="7"/>
                <w:sz w:val="19"/>
                <w:szCs w:val="19"/>
              </w:rPr>
              <w:t>县城城区交通信号灯项目建设，有助</w:t>
            </w:r>
          </w:p>
          <w:p w14:paraId="7BEA8AAE">
            <w:pPr>
              <w:spacing w:before="11" w:line="228" w:lineRule="auto"/>
              <w:ind w:left="52"/>
              <w:rPr>
                <w:rFonts w:ascii="宋体" w:hAnsi="宋体" w:eastAsia="宋体" w:cs="宋体"/>
                <w:sz w:val="19"/>
                <w:szCs w:val="19"/>
              </w:rPr>
            </w:pPr>
            <w:r>
              <w:rPr>
                <w:rFonts w:ascii="宋体" w:hAnsi="宋体" w:eastAsia="宋体" w:cs="宋体"/>
                <w:spacing w:val="7"/>
                <w:sz w:val="19"/>
                <w:szCs w:val="19"/>
              </w:rPr>
              <w:t>于公安机关有效</w:t>
            </w:r>
            <w:r>
              <w:rPr>
                <w:rFonts w:hint="eastAsia" w:ascii="宋体" w:hAnsi="宋体" w:eastAsia="宋体" w:cs="宋体"/>
                <w:spacing w:val="7"/>
                <w:sz w:val="19"/>
                <w:szCs w:val="19"/>
                <w:lang w:eastAsia="zh-CN"/>
              </w:rPr>
              <w:t>地</w:t>
            </w:r>
            <w:r>
              <w:rPr>
                <w:rFonts w:ascii="宋体" w:hAnsi="宋体" w:eastAsia="宋体" w:cs="宋体"/>
                <w:spacing w:val="7"/>
                <w:sz w:val="19"/>
                <w:szCs w:val="19"/>
              </w:rPr>
              <w:t>开展社会治理、提</w:t>
            </w:r>
          </w:p>
          <w:p w14:paraId="436F5CA5">
            <w:pPr>
              <w:spacing w:before="10" w:line="228" w:lineRule="auto"/>
              <w:ind w:left="54"/>
              <w:rPr>
                <w:rFonts w:ascii="宋体" w:hAnsi="宋体" w:eastAsia="宋体" w:cs="宋体"/>
                <w:sz w:val="19"/>
                <w:szCs w:val="19"/>
              </w:rPr>
            </w:pPr>
            <w:r>
              <w:rPr>
                <w:rFonts w:ascii="宋体" w:hAnsi="宋体" w:eastAsia="宋体" w:cs="宋体"/>
                <w:spacing w:val="7"/>
                <w:sz w:val="19"/>
                <w:szCs w:val="19"/>
              </w:rPr>
              <w:t>高公安机关的整体快速反应能力、处</w:t>
            </w:r>
          </w:p>
          <w:p w14:paraId="49402C9D">
            <w:pPr>
              <w:spacing w:before="12" w:line="229" w:lineRule="auto"/>
              <w:ind w:left="47"/>
              <w:rPr>
                <w:rFonts w:ascii="宋体" w:hAnsi="宋体" w:eastAsia="宋体" w:cs="宋体"/>
                <w:sz w:val="19"/>
                <w:szCs w:val="19"/>
              </w:rPr>
            </w:pPr>
            <w:r>
              <w:rPr>
                <w:rFonts w:ascii="宋体" w:hAnsi="宋体" w:eastAsia="宋体" w:cs="宋体"/>
                <w:spacing w:val="1"/>
                <w:sz w:val="19"/>
                <w:szCs w:val="19"/>
              </w:rPr>
              <w:t>置各种紧急突发事件的能力，</w:t>
            </w:r>
            <w:r>
              <w:rPr>
                <w:rFonts w:ascii="宋体" w:hAnsi="宋体" w:eastAsia="宋体" w:cs="宋体"/>
                <w:spacing w:val="26"/>
                <w:w w:val="101"/>
                <w:sz w:val="19"/>
                <w:szCs w:val="19"/>
              </w:rPr>
              <w:t xml:space="preserve"> </w:t>
            </w:r>
            <w:r>
              <w:rPr>
                <w:rFonts w:ascii="宋体" w:hAnsi="宋体" w:eastAsia="宋体" w:cs="宋体"/>
                <w:spacing w:val="1"/>
                <w:sz w:val="19"/>
                <w:szCs w:val="19"/>
              </w:rPr>
              <w:t>建立起</w:t>
            </w:r>
          </w:p>
          <w:p w14:paraId="05BD1F25">
            <w:pPr>
              <w:spacing w:before="12" w:line="229" w:lineRule="auto"/>
              <w:ind w:left="162"/>
              <w:rPr>
                <w:rFonts w:ascii="宋体" w:hAnsi="宋体" w:eastAsia="宋体" w:cs="宋体"/>
                <w:sz w:val="19"/>
                <w:szCs w:val="19"/>
              </w:rPr>
            </w:pPr>
            <w:r>
              <w:rPr>
                <w:rFonts w:ascii="宋体" w:hAnsi="宋体" w:eastAsia="宋体" w:cs="宋体"/>
                <w:spacing w:val="7"/>
                <w:sz w:val="19"/>
                <w:szCs w:val="19"/>
              </w:rPr>
              <w:t>防范、控制与打击于一体的完整链</w:t>
            </w:r>
          </w:p>
          <w:p w14:paraId="3BC87EEA">
            <w:pPr>
              <w:spacing w:before="12" w:line="229" w:lineRule="auto"/>
              <w:ind w:left="50"/>
              <w:rPr>
                <w:rFonts w:ascii="宋体" w:hAnsi="宋体" w:eastAsia="宋体" w:cs="宋体"/>
                <w:sz w:val="19"/>
                <w:szCs w:val="19"/>
              </w:rPr>
            </w:pPr>
            <w:r>
              <w:rPr>
                <w:rFonts w:ascii="宋体" w:hAnsi="宋体" w:eastAsia="宋体" w:cs="宋体"/>
                <w:spacing w:val="8"/>
                <w:sz w:val="19"/>
                <w:szCs w:val="19"/>
              </w:rPr>
              <w:t>条，形成打防控一体的立体化治安防</w:t>
            </w:r>
          </w:p>
          <w:p w14:paraId="31E23D37">
            <w:pPr>
              <w:spacing w:before="12" w:line="230" w:lineRule="auto"/>
              <w:ind w:left="1250"/>
              <w:rPr>
                <w:rFonts w:ascii="宋体" w:hAnsi="宋体" w:eastAsia="宋体" w:cs="宋体"/>
                <w:sz w:val="19"/>
                <w:szCs w:val="19"/>
              </w:rPr>
            </w:pPr>
            <w:r>
              <w:rPr>
                <w:rFonts w:ascii="宋体" w:hAnsi="宋体" w:eastAsia="宋体" w:cs="宋体"/>
                <w:spacing w:val="-2"/>
                <w:sz w:val="19"/>
                <w:szCs w:val="19"/>
              </w:rPr>
              <w:t>范体系。</w:t>
            </w:r>
          </w:p>
        </w:tc>
        <w:tc>
          <w:tcPr>
            <w:tcW w:w="2468" w:type="dxa"/>
            <w:vAlign w:val="top"/>
          </w:tcPr>
          <w:p w14:paraId="40C4EF60">
            <w:pPr>
              <w:pStyle w:val="6"/>
              <w:spacing w:line="298" w:lineRule="auto"/>
            </w:pPr>
          </w:p>
          <w:p w14:paraId="27651CA4">
            <w:pPr>
              <w:pStyle w:val="6"/>
              <w:spacing w:line="298" w:lineRule="auto"/>
            </w:pPr>
          </w:p>
          <w:p w14:paraId="44190AB3">
            <w:pPr>
              <w:pStyle w:val="6"/>
              <w:spacing w:line="299" w:lineRule="auto"/>
            </w:pPr>
          </w:p>
          <w:p w14:paraId="3506E791">
            <w:pPr>
              <w:pStyle w:val="6"/>
              <w:spacing w:line="299" w:lineRule="auto"/>
            </w:pPr>
          </w:p>
          <w:p w14:paraId="77843DF3">
            <w:pPr>
              <w:spacing w:before="62" w:line="254" w:lineRule="exact"/>
              <w:ind w:left="1012"/>
              <w:rPr>
                <w:rFonts w:ascii="宋体" w:hAnsi="宋体" w:eastAsia="宋体" w:cs="宋体"/>
                <w:sz w:val="19"/>
                <w:szCs w:val="19"/>
              </w:rPr>
            </w:pPr>
            <w:r>
              <w:rPr>
                <w:rFonts w:ascii="宋体" w:hAnsi="宋体" w:eastAsia="宋体" w:cs="宋体"/>
                <w:spacing w:val="-1"/>
                <w:position w:val="1"/>
                <w:sz w:val="19"/>
                <w:szCs w:val="19"/>
              </w:rPr>
              <w:t>≥95%</w:t>
            </w:r>
          </w:p>
        </w:tc>
      </w:tr>
      <w:tr w14:paraId="39809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390" w:type="dxa"/>
            <w:vMerge w:val="continue"/>
            <w:tcBorders>
              <w:top w:val="nil"/>
              <w:bottom w:val="nil"/>
            </w:tcBorders>
            <w:vAlign w:val="top"/>
          </w:tcPr>
          <w:p w14:paraId="11F57EF8">
            <w:pPr>
              <w:pStyle w:val="6"/>
            </w:pPr>
          </w:p>
        </w:tc>
        <w:tc>
          <w:tcPr>
            <w:tcW w:w="1229" w:type="dxa"/>
            <w:vAlign w:val="top"/>
          </w:tcPr>
          <w:p w14:paraId="5CDCF5E3">
            <w:pPr>
              <w:spacing w:before="212" w:line="228" w:lineRule="auto"/>
              <w:ind w:left="221"/>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374C615">
            <w:pPr>
              <w:spacing w:before="21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3264" w:type="dxa"/>
            <w:gridSpan w:val="2"/>
            <w:vAlign w:val="top"/>
          </w:tcPr>
          <w:p w14:paraId="5DD0B725">
            <w:pPr>
              <w:spacing w:before="212" w:line="228" w:lineRule="auto"/>
              <w:ind w:left="1046"/>
              <w:rPr>
                <w:rFonts w:ascii="宋体" w:hAnsi="宋体" w:eastAsia="宋体" w:cs="宋体"/>
                <w:sz w:val="19"/>
                <w:szCs w:val="19"/>
              </w:rPr>
            </w:pPr>
            <w:r>
              <w:rPr>
                <w:rFonts w:ascii="宋体" w:hAnsi="宋体" w:eastAsia="宋体" w:cs="宋体"/>
                <w:spacing w:val="7"/>
                <w:sz w:val="19"/>
                <w:szCs w:val="19"/>
              </w:rPr>
              <w:t>年度建设成本</w:t>
            </w:r>
          </w:p>
        </w:tc>
        <w:tc>
          <w:tcPr>
            <w:tcW w:w="2468" w:type="dxa"/>
            <w:vAlign w:val="top"/>
          </w:tcPr>
          <w:p w14:paraId="06034E03">
            <w:pPr>
              <w:spacing w:before="212" w:line="230" w:lineRule="auto"/>
              <w:ind w:left="656"/>
              <w:rPr>
                <w:rFonts w:ascii="宋体" w:hAnsi="宋体" w:eastAsia="宋体" w:cs="宋体"/>
                <w:sz w:val="19"/>
                <w:szCs w:val="19"/>
              </w:rPr>
            </w:pPr>
            <w:r>
              <w:rPr>
                <w:rFonts w:ascii="宋体" w:hAnsi="宋体" w:eastAsia="宋体" w:cs="宋体"/>
                <w:spacing w:val="4"/>
                <w:sz w:val="19"/>
                <w:szCs w:val="19"/>
              </w:rPr>
              <w:t>≤76.414万元</w:t>
            </w:r>
          </w:p>
        </w:tc>
      </w:tr>
      <w:tr w14:paraId="3FD8A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1390" w:type="dxa"/>
            <w:vMerge w:val="continue"/>
            <w:tcBorders>
              <w:top w:val="nil"/>
            </w:tcBorders>
            <w:vAlign w:val="top"/>
          </w:tcPr>
          <w:p w14:paraId="6DC4FC84">
            <w:pPr>
              <w:pStyle w:val="6"/>
            </w:pPr>
          </w:p>
        </w:tc>
        <w:tc>
          <w:tcPr>
            <w:tcW w:w="1229" w:type="dxa"/>
            <w:vAlign w:val="top"/>
          </w:tcPr>
          <w:p w14:paraId="0DDD8795">
            <w:pPr>
              <w:spacing w:before="235"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1F01429">
            <w:pPr>
              <w:spacing w:before="235" w:line="229" w:lineRule="auto"/>
              <w:ind w:left="251"/>
              <w:rPr>
                <w:rFonts w:ascii="宋体" w:hAnsi="宋体" w:eastAsia="宋体" w:cs="宋体"/>
                <w:sz w:val="19"/>
                <w:szCs w:val="19"/>
              </w:rPr>
            </w:pPr>
            <w:r>
              <w:rPr>
                <w:rFonts w:ascii="宋体" w:hAnsi="宋体" w:eastAsia="宋体" w:cs="宋体"/>
                <w:spacing w:val="7"/>
                <w:sz w:val="19"/>
                <w:szCs w:val="19"/>
              </w:rPr>
              <w:t>满意度指标</w:t>
            </w:r>
          </w:p>
        </w:tc>
        <w:tc>
          <w:tcPr>
            <w:tcW w:w="3264" w:type="dxa"/>
            <w:gridSpan w:val="2"/>
            <w:vAlign w:val="top"/>
          </w:tcPr>
          <w:p w14:paraId="30268701">
            <w:pPr>
              <w:spacing w:before="235" w:line="229" w:lineRule="auto"/>
              <w:ind w:left="1146"/>
              <w:rPr>
                <w:rFonts w:ascii="宋体" w:hAnsi="宋体" w:eastAsia="宋体" w:cs="宋体"/>
                <w:sz w:val="19"/>
                <w:szCs w:val="19"/>
              </w:rPr>
            </w:pPr>
            <w:r>
              <w:rPr>
                <w:rFonts w:ascii="宋体" w:hAnsi="宋体" w:eastAsia="宋体" w:cs="宋体"/>
                <w:spacing w:val="7"/>
                <w:sz w:val="19"/>
                <w:szCs w:val="19"/>
              </w:rPr>
              <w:t>群众满意率</w:t>
            </w:r>
          </w:p>
        </w:tc>
        <w:tc>
          <w:tcPr>
            <w:tcW w:w="2468" w:type="dxa"/>
            <w:vAlign w:val="top"/>
          </w:tcPr>
          <w:p w14:paraId="148E9840">
            <w:pPr>
              <w:spacing w:before="235" w:line="254" w:lineRule="exact"/>
              <w:ind w:left="1012"/>
              <w:rPr>
                <w:rFonts w:ascii="宋体" w:hAnsi="宋体" w:eastAsia="宋体" w:cs="宋体"/>
                <w:sz w:val="19"/>
                <w:szCs w:val="19"/>
              </w:rPr>
            </w:pPr>
            <w:r>
              <w:rPr>
                <w:rFonts w:ascii="宋体" w:hAnsi="宋体" w:eastAsia="宋体" w:cs="宋体"/>
                <w:spacing w:val="-1"/>
                <w:position w:val="1"/>
                <w:sz w:val="19"/>
                <w:szCs w:val="19"/>
              </w:rPr>
              <w:t>≥95%</w:t>
            </w:r>
          </w:p>
        </w:tc>
      </w:tr>
    </w:tbl>
    <w:p w14:paraId="65588C3F">
      <w:pPr>
        <w:pStyle w:val="2"/>
      </w:pPr>
    </w:p>
    <w:p w14:paraId="3DF7917E">
      <w:pPr>
        <w:sectPr>
          <w:footerReference r:id="rId96" w:type="default"/>
          <w:pgSz w:w="11905" w:h="16837"/>
          <w:pgMar w:top="1431" w:right="1040" w:bottom="695" w:left="1010" w:header="0" w:footer="408" w:gutter="0"/>
          <w:cols w:space="720" w:num="1"/>
        </w:sectPr>
      </w:pPr>
    </w:p>
    <w:p w14:paraId="5ACD49EB">
      <w:pPr>
        <w:pStyle w:val="2"/>
        <w:spacing w:line="353" w:lineRule="auto"/>
      </w:pPr>
    </w:p>
    <w:p w14:paraId="2A59CCE1">
      <w:pPr>
        <w:spacing w:before="114" w:line="225" w:lineRule="auto"/>
        <w:ind w:left="1863"/>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0B8EE6BF">
      <w:pPr>
        <w:pStyle w:val="2"/>
        <w:spacing w:line="302" w:lineRule="auto"/>
      </w:pPr>
    </w:p>
    <w:p w14:paraId="0969F34C">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0886433">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34"/>
        <w:gridCol w:w="1397"/>
        <w:gridCol w:w="1488"/>
        <w:gridCol w:w="1320"/>
        <w:gridCol w:w="1321"/>
        <w:gridCol w:w="2650"/>
      </w:tblGrid>
      <w:tr w14:paraId="4FD04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34" w:type="dxa"/>
            <w:vAlign w:val="top"/>
          </w:tcPr>
          <w:p w14:paraId="1189EDA6">
            <w:pPr>
              <w:spacing w:before="167" w:line="230" w:lineRule="auto"/>
              <w:ind w:left="430"/>
              <w:rPr>
                <w:rFonts w:ascii="宋体" w:hAnsi="宋体" w:eastAsia="宋体" w:cs="宋体"/>
                <w:sz w:val="19"/>
                <w:szCs w:val="19"/>
              </w:rPr>
            </w:pPr>
            <w:r>
              <w:rPr>
                <w:rFonts w:ascii="宋体" w:hAnsi="宋体" w:eastAsia="宋体" w:cs="宋体"/>
                <w:spacing w:val="6"/>
                <w:sz w:val="19"/>
                <w:szCs w:val="19"/>
              </w:rPr>
              <w:t>项目名称</w:t>
            </w:r>
          </w:p>
        </w:tc>
        <w:tc>
          <w:tcPr>
            <w:tcW w:w="8176" w:type="dxa"/>
            <w:gridSpan w:val="5"/>
            <w:vAlign w:val="top"/>
          </w:tcPr>
          <w:p w14:paraId="0DA39D91">
            <w:pPr>
              <w:spacing w:before="167" w:line="228" w:lineRule="auto"/>
              <w:ind w:left="1707"/>
              <w:rPr>
                <w:rFonts w:ascii="宋体" w:hAnsi="宋体" w:eastAsia="宋体" w:cs="宋体"/>
                <w:sz w:val="19"/>
                <w:szCs w:val="19"/>
              </w:rPr>
            </w:pPr>
            <w:r>
              <w:rPr>
                <w:rFonts w:ascii="宋体" w:hAnsi="宋体" w:eastAsia="宋体" w:cs="宋体"/>
                <w:spacing w:val="8"/>
                <w:sz w:val="19"/>
                <w:szCs w:val="19"/>
              </w:rPr>
              <w:t>盐边县青少年禁毒防艾法治教育实践基地维修升级改造</w:t>
            </w:r>
          </w:p>
        </w:tc>
      </w:tr>
      <w:tr w14:paraId="27F40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34" w:type="dxa"/>
            <w:vAlign w:val="top"/>
          </w:tcPr>
          <w:p w14:paraId="0D6418CB">
            <w:pPr>
              <w:spacing w:before="160" w:line="229" w:lineRule="auto"/>
              <w:ind w:left="230"/>
              <w:rPr>
                <w:rFonts w:ascii="宋体" w:hAnsi="宋体" w:eastAsia="宋体" w:cs="宋体"/>
                <w:sz w:val="19"/>
                <w:szCs w:val="19"/>
              </w:rPr>
            </w:pPr>
            <w:r>
              <w:rPr>
                <w:rFonts w:ascii="宋体" w:hAnsi="宋体" w:eastAsia="宋体" w:cs="宋体"/>
                <w:spacing w:val="5"/>
                <w:sz w:val="19"/>
                <w:szCs w:val="19"/>
              </w:rPr>
              <w:t>部门（单位）</w:t>
            </w:r>
          </w:p>
        </w:tc>
        <w:tc>
          <w:tcPr>
            <w:tcW w:w="8176" w:type="dxa"/>
            <w:gridSpan w:val="5"/>
            <w:vAlign w:val="top"/>
          </w:tcPr>
          <w:p w14:paraId="4C732019">
            <w:pPr>
              <w:spacing w:before="160" w:line="229" w:lineRule="auto"/>
              <w:ind w:left="3299"/>
              <w:rPr>
                <w:rFonts w:ascii="宋体" w:hAnsi="宋体" w:eastAsia="宋体" w:cs="宋体"/>
                <w:sz w:val="19"/>
                <w:szCs w:val="19"/>
              </w:rPr>
            </w:pPr>
            <w:r>
              <w:rPr>
                <w:rFonts w:ascii="宋体" w:hAnsi="宋体" w:eastAsia="宋体" w:cs="宋体"/>
                <w:spacing w:val="7"/>
                <w:sz w:val="19"/>
                <w:szCs w:val="19"/>
              </w:rPr>
              <w:t>盐边县人民检察院</w:t>
            </w:r>
          </w:p>
        </w:tc>
      </w:tr>
      <w:tr w14:paraId="1E7A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34" w:type="dxa"/>
            <w:vMerge w:val="restart"/>
            <w:tcBorders>
              <w:bottom w:val="nil"/>
            </w:tcBorders>
            <w:vAlign w:val="top"/>
          </w:tcPr>
          <w:p w14:paraId="2DB086C3">
            <w:pPr>
              <w:pStyle w:val="6"/>
              <w:spacing w:line="246" w:lineRule="auto"/>
            </w:pPr>
          </w:p>
          <w:p w14:paraId="3D9F0509">
            <w:pPr>
              <w:pStyle w:val="6"/>
              <w:spacing w:line="246" w:lineRule="auto"/>
            </w:pPr>
          </w:p>
          <w:p w14:paraId="236101B6">
            <w:pPr>
              <w:spacing w:before="62" w:line="242" w:lineRule="auto"/>
              <w:ind w:left="436" w:right="40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1764D6A0">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971" w:type="dxa"/>
            <w:gridSpan w:val="2"/>
            <w:vAlign w:val="top"/>
          </w:tcPr>
          <w:p w14:paraId="05244403">
            <w:pPr>
              <w:spacing w:before="161" w:line="257" w:lineRule="exact"/>
              <w:ind w:left="1898"/>
              <w:rPr>
                <w:rFonts w:ascii="宋体" w:hAnsi="宋体" w:eastAsia="宋体" w:cs="宋体"/>
                <w:sz w:val="19"/>
                <w:szCs w:val="19"/>
              </w:rPr>
            </w:pPr>
            <w:r>
              <w:rPr>
                <w:rFonts w:ascii="宋体" w:hAnsi="宋体" w:eastAsia="宋体" w:cs="宋体"/>
                <w:spacing w:val="-2"/>
                <w:position w:val="1"/>
                <w:sz w:val="19"/>
                <w:szCs w:val="19"/>
              </w:rPr>
              <w:t>70</w:t>
            </w:r>
          </w:p>
        </w:tc>
      </w:tr>
      <w:tr w14:paraId="21279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34" w:type="dxa"/>
            <w:vMerge w:val="continue"/>
            <w:tcBorders>
              <w:top w:val="nil"/>
              <w:bottom w:val="nil"/>
            </w:tcBorders>
            <w:vAlign w:val="top"/>
          </w:tcPr>
          <w:p w14:paraId="12BFFF4F">
            <w:pPr>
              <w:pStyle w:val="6"/>
            </w:pPr>
          </w:p>
        </w:tc>
        <w:tc>
          <w:tcPr>
            <w:tcW w:w="4205" w:type="dxa"/>
            <w:gridSpan w:val="3"/>
            <w:vAlign w:val="top"/>
          </w:tcPr>
          <w:p w14:paraId="0A31F977">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971" w:type="dxa"/>
            <w:gridSpan w:val="2"/>
            <w:vAlign w:val="top"/>
          </w:tcPr>
          <w:p w14:paraId="0956228D">
            <w:pPr>
              <w:spacing w:before="159" w:line="257" w:lineRule="exact"/>
              <w:ind w:left="1898"/>
              <w:rPr>
                <w:rFonts w:ascii="宋体" w:hAnsi="宋体" w:eastAsia="宋体" w:cs="宋体"/>
                <w:sz w:val="19"/>
                <w:szCs w:val="19"/>
              </w:rPr>
            </w:pPr>
            <w:r>
              <w:rPr>
                <w:rFonts w:ascii="宋体" w:hAnsi="宋体" w:eastAsia="宋体" w:cs="宋体"/>
                <w:spacing w:val="-2"/>
                <w:position w:val="1"/>
                <w:sz w:val="19"/>
                <w:szCs w:val="19"/>
              </w:rPr>
              <w:t>70</w:t>
            </w:r>
          </w:p>
        </w:tc>
      </w:tr>
      <w:tr w14:paraId="3E03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34" w:type="dxa"/>
            <w:vMerge w:val="continue"/>
            <w:tcBorders>
              <w:top w:val="nil"/>
            </w:tcBorders>
            <w:vAlign w:val="top"/>
          </w:tcPr>
          <w:p w14:paraId="13A34A40">
            <w:pPr>
              <w:pStyle w:val="6"/>
            </w:pPr>
          </w:p>
        </w:tc>
        <w:tc>
          <w:tcPr>
            <w:tcW w:w="4205" w:type="dxa"/>
            <w:gridSpan w:val="3"/>
            <w:vAlign w:val="top"/>
          </w:tcPr>
          <w:p w14:paraId="2C21A25C">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971" w:type="dxa"/>
            <w:gridSpan w:val="2"/>
            <w:vAlign w:val="top"/>
          </w:tcPr>
          <w:p w14:paraId="7B7EBEE9">
            <w:pPr>
              <w:spacing w:before="160" w:line="257" w:lineRule="exact"/>
              <w:ind w:left="1945"/>
              <w:rPr>
                <w:rFonts w:ascii="宋体" w:hAnsi="宋体" w:eastAsia="宋体" w:cs="宋体"/>
                <w:sz w:val="19"/>
                <w:szCs w:val="19"/>
              </w:rPr>
            </w:pPr>
            <w:r>
              <w:rPr>
                <w:rFonts w:ascii="宋体" w:hAnsi="宋体" w:eastAsia="宋体" w:cs="宋体"/>
                <w:position w:val="1"/>
                <w:sz w:val="19"/>
                <w:szCs w:val="19"/>
              </w:rPr>
              <w:t>0</w:t>
            </w:r>
          </w:p>
        </w:tc>
      </w:tr>
      <w:tr w14:paraId="213C9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634" w:type="dxa"/>
            <w:vAlign w:val="top"/>
          </w:tcPr>
          <w:p w14:paraId="5A544AA3">
            <w:pPr>
              <w:pStyle w:val="6"/>
              <w:spacing w:line="446" w:lineRule="auto"/>
            </w:pPr>
          </w:p>
          <w:p w14:paraId="5FF3792E">
            <w:pPr>
              <w:spacing w:before="62" w:line="230" w:lineRule="auto"/>
              <w:ind w:left="429"/>
              <w:rPr>
                <w:rFonts w:ascii="宋体" w:hAnsi="宋体" w:eastAsia="宋体" w:cs="宋体"/>
                <w:sz w:val="19"/>
                <w:szCs w:val="19"/>
              </w:rPr>
            </w:pPr>
            <w:r>
              <w:rPr>
                <w:rFonts w:ascii="宋体" w:hAnsi="宋体" w:eastAsia="宋体" w:cs="宋体"/>
                <w:spacing w:val="6"/>
                <w:sz w:val="19"/>
                <w:szCs w:val="19"/>
              </w:rPr>
              <w:t>总体目标</w:t>
            </w:r>
          </w:p>
        </w:tc>
        <w:tc>
          <w:tcPr>
            <w:tcW w:w="8176" w:type="dxa"/>
            <w:gridSpan w:val="5"/>
            <w:vAlign w:val="top"/>
          </w:tcPr>
          <w:p w14:paraId="0494FEB4">
            <w:pPr>
              <w:pStyle w:val="6"/>
              <w:spacing w:line="325" w:lineRule="auto"/>
            </w:pPr>
          </w:p>
          <w:p w14:paraId="44EA38DC">
            <w:pPr>
              <w:spacing w:before="62" w:line="242" w:lineRule="auto"/>
              <w:ind w:left="37" w:right="182"/>
              <w:rPr>
                <w:rFonts w:ascii="宋体" w:hAnsi="宋体" w:eastAsia="宋体" w:cs="宋体"/>
                <w:sz w:val="19"/>
                <w:szCs w:val="19"/>
              </w:rPr>
            </w:pPr>
            <w:r>
              <w:rPr>
                <w:rFonts w:ascii="宋体" w:hAnsi="宋体" w:eastAsia="宋体" w:cs="宋体"/>
                <w:spacing w:val="9"/>
                <w:sz w:val="19"/>
                <w:szCs w:val="19"/>
              </w:rPr>
              <w:t>提升基地教育质量，强化其对青少年的吸引力</w:t>
            </w:r>
            <w:r>
              <w:rPr>
                <w:rFonts w:ascii="宋体" w:hAnsi="宋体" w:eastAsia="宋体" w:cs="宋体"/>
                <w:spacing w:val="8"/>
                <w:sz w:val="19"/>
                <w:szCs w:val="19"/>
              </w:rPr>
              <w:t>和影响力，营造更优质的禁毒防艾法治学习环</w:t>
            </w:r>
            <w:r>
              <w:rPr>
                <w:rFonts w:ascii="宋体" w:hAnsi="宋体" w:eastAsia="宋体" w:cs="宋体"/>
                <w:spacing w:val="-6"/>
                <w:sz w:val="19"/>
                <w:szCs w:val="19"/>
              </w:rPr>
              <w:t>境。</w:t>
            </w:r>
          </w:p>
        </w:tc>
      </w:tr>
      <w:tr w14:paraId="5CF30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634" w:type="dxa"/>
            <w:vMerge w:val="restart"/>
            <w:tcBorders>
              <w:bottom w:val="nil"/>
            </w:tcBorders>
            <w:vAlign w:val="top"/>
          </w:tcPr>
          <w:p w14:paraId="3D8250B7">
            <w:pPr>
              <w:pStyle w:val="6"/>
              <w:spacing w:line="241" w:lineRule="auto"/>
            </w:pPr>
          </w:p>
          <w:p w14:paraId="65CF291C">
            <w:pPr>
              <w:pStyle w:val="6"/>
              <w:spacing w:line="241" w:lineRule="auto"/>
            </w:pPr>
          </w:p>
          <w:p w14:paraId="3D7AE27C">
            <w:pPr>
              <w:pStyle w:val="6"/>
              <w:spacing w:line="241" w:lineRule="auto"/>
            </w:pPr>
          </w:p>
          <w:p w14:paraId="1B413264">
            <w:pPr>
              <w:pStyle w:val="6"/>
              <w:spacing w:line="241" w:lineRule="auto"/>
            </w:pPr>
          </w:p>
          <w:p w14:paraId="4B06EE37">
            <w:pPr>
              <w:pStyle w:val="6"/>
              <w:spacing w:line="241" w:lineRule="auto"/>
            </w:pPr>
          </w:p>
          <w:p w14:paraId="65F4FD94">
            <w:pPr>
              <w:pStyle w:val="6"/>
              <w:spacing w:line="241" w:lineRule="auto"/>
            </w:pPr>
          </w:p>
          <w:p w14:paraId="5EEA75F3">
            <w:pPr>
              <w:pStyle w:val="6"/>
              <w:spacing w:line="241" w:lineRule="auto"/>
            </w:pPr>
          </w:p>
          <w:p w14:paraId="1FC93715">
            <w:pPr>
              <w:pStyle w:val="6"/>
              <w:spacing w:line="241" w:lineRule="auto"/>
            </w:pPr>
          </w:p>
          <w:p w14:paraId="779C27A3">
            <w:pPr>
              <w:pStyle w:val="6"/>
              <w:spacing w:line="241" w:lineRule="auto"/>
            </w:pPr>
          </w:p>
          <w:p w14:paraId="05EB84CE">
            <w:pPr>
              <w:pStyle w:val="6"/>
              <w:spacing w:line="241" w:lineRule="auto"/>
            </w:pPr>
          </w:p>
          <w:p w14:paraId="2C2A8720">
            <w:pPr>
              <w:pStyle w:val="6"/>
              <w:spacing w:line="241" w:lineRule="auto"/>
            </w:pPr>
          </w:p>
          <w:p w14:paraId="3842D433">
            <w:pPr>
              <w:pStyle w:val="6"/>
              <w:spacing w:line="242" w:lineRule="auto"/>
            </w:pPr>
          </w:p>
          <w:p w14:paraId="27A6C695">
            <w:pPr>
              <w:pStyle w:val="6"/>
              <w:spacing w:line="242" w:lineRule="auto"/>
            </w:pPr>
          </w:p>
          <w:p w14:paraId="25AA7E97">
            <w:pPr>
              <w:pStyle w:val="6"/>
              <w:spacing w:line="242" w:lineRule="auto"/>
            </w:pPr>
          </w:p>
          <w:p w14:paraId="68185DAF">
            <w:pPr>
              <w:pStyle w:val="6"/>
              <w:spacing w:line="242" w:lineRule="auto"/>
            </w:pPr>
          </w:p>
          <w:p w14:paraId="450EFF40">
            <w:pPr>
              <w:pStyle w:val="6"/>
              <w:spacing w:line="242" w:lineRule="auto"/>
            </w:pPr>
          </w:p>
          <w:p w14:paraId="3692E434">
            <w:pPr>
              <w:pStyle w:val="6"/>
              <w:spacing w:line="242" w:lineRule="auto"/>
            </w:pPr>
          </w:p>
          <w:p w14:paraId="6EAC45EB">
            <w:pPr>
              <w:spacing w:before="62" w:line="230" w:lineRule="auto"/>
              <w:ind w:left="430"/>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74B3138">
            <w:pPr>
              <w:pStyle w:val="6"/>
              <w:spacing w:line="281" w:lineRule="auto"/>
            </w:pPr>
          </w:p>
          <w:p w14:paraId="4A152F14">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B57732A">
            <w:pPr>
              <w:pStyle w:val="6"/>
              <w:spacing w:line="281" w:lineRule="auto"/>
            </w:pPr>
          </w:p>
          <w:p w14:paraId="311E31C2">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641" w:type="dxa"/>
            <w:gridSpan w:val="2"/>
            <w:vAlign w:val="top"/>
          </w:tcPr>
          <w:p w14:paraId="0A73D81A">
            <w:pPr>
              <w:pStyle w:val="6"/>
              <w:spacing w:line="281" w:lineRule="auto"/>
            </w:pPr>
          </w:p>
          <w:p w14:paraId="591D99F7">
            <w:pPr>
              <w:spacing w:before="62" w:line="230" w:lineRule="auto"/>
              <w:ind w:left="933"/>
              <w:rPr>
                <w:rFonts w:ascii="宋体" w:hAnsi="宋体" w:eastAsia="宋体" w:cs="宋体"/>
                <w:sz w:val="19"/>
                <w:szCs w:val="19"/>
              </w:rPr>
            </w:pPr>
            <w:r>
              <w:rPr>
                <w:rFonts w:ascii="宋体" w:hAnsi="宋体" w:eastAsia="宋体" w:cs="宋体"/>
                <w:spacing w:val="7"/>
                <w:sz w:val="19"/>
                <w:szCs w:val="19"/>
              </w:rPr>
              <w:t>三级指标</w:t>
            </w:r>
          </w:p>
        </w:tc>
        <w:tc>
          <w:tcPr>
            <w:tcW w:w="2650" w:type="dxa"/>
            <w:vAlign w:val="top"/>
          </w:tcPr>
          <w:p w14:paraId="02362F8F">
            <w:pPr>
              <w:spacing w:before="223" w:line="229" w:lineRule="auto"/>
              <w:ind w:left="142"/>
              <w:rPr>
                <w:rFonts w:ascii="宋体" w:hAnsi="宋体" w:eastAsia="宋体" w:cs="宋体"/>
                <w:sz w:val="19"/>
                <w:szCs w:val="19"/>
              </w:rPr>
            </w:pPr>
            <w:r>
              <w:rPr>
                <w:rFonts w:ascii="宋体" w:hAnsi="宋体" w:eastAsia="宋体" w:cs="宋体"/>
                <w:spacing w:val="7"/>
                <w:sz w:val="19"/>
                <w:szCs w:val="19"/>
              </w:rPr>
              <w:t>指标值（包含数字及文字描</w:t>
            </w:r>
          </w:p>
          <w:p w14:paraId="6AD336ED">
            <w:pPr>
              <w:spacing w:before="11" w:line="234" w:lineRule="auto"/>
              <w:ind w:left="1134"/>
              <w:rPr>
                <w:rFonts w:ascii="宋体" w:hAnsi="宋体" w:eastAsia="宋体" w:cs="宋体"/>
                <w:sz w:val="19"/>
                <w:szCs w:val="19"/>
              </w:rPr>
            </w:pPr>
            <w:r>
              <w:rPr>
                <w:rFonts w:ascii="宋体" w:hAnsi="宋体" w:eastAsia="宋体" w:cs="宋体"/>
                <w:spacing w:val="-2"/>
                <w:sz w:val="19"/>
                <w:szCs w:val="19"/>
              </w:rPr>
              <w:t>述）</w:t>
            </w:r>
          </w:p>
        </w:tc>
      </w:tr>
      <w:tr w14:paraId="5C159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634" w:type="dxa"/>
            <w:vMerge w:val="continue"/>
            <w:tcBorders>
              <w:top w:val="nil"/>
              <w:bottom w:val="nil"/>
            </w:tcBorders>
            <w:vAlign w:val="top"/>
          </w:tcPr>
          <w:p w14:paraId="113BB87A">
            <w:pPr>
              <w:pStyle w:val="6"/>
            </w:pPr>
          </w:p>
        </w:tc>
        <w:tc>
          <w:tcPr>
            <w:tcW w:w="1397" w:type="dxa"/>
            <w:vMerge w:val="restart"/>
            <w:tcBorders>
              <w:bottom w:val="nil"/>
            </w:tcBorders>
            <w:vAlign w:val="top"/>
          </w:tcPr>
          <w:p w14:paraId="1D4FF348">
            <w:pPr>
              <w:pStyle w:val="6"/>
              <w:spacing w:line="250" w:lineRule="auto"/>
            </w:pPr>
          </w:p>
          <w:p w14:paraId="545FC64A">
            <w:pPr>
              <w:pStyle w:val="6"/>
              <w:spacing w:line="250" w:lineRule="auto"/>
            </w:pPr>
          </w:p>
          <w:p w14:paraId="22352097">
            <w:pPr>
              <w:pStyle w:val="6"/>
              <w:spacing w:line="251" w:lineRule="auto"/>
            </w:pPr>
          </w:p>
          <w:p w14:paraId="53A5B968">
            <w:pPr>
              <w:pStyle w:val="6"/>
              <w:spacing w:line="251" w:lineRule="auto"/>
            </w:pPr>
          </w:p>
          <w:p w14:paraId="0B53699F">
            <w:pPr>
              <w:pStyle w:val="6"/>
              <w:spacing w:line="251" w:lineRule="auto"/>
            </w:pPr>
          </w:p>
          <w:p w14:paraId="604D11EB">
            <w:pPr>
              <w:pStyle w:val="6"/>
              <w:spacing w:line="251" w:lineRule="auto"/>
            </w:pPr>
          </w:p>
          <w:p w14:paraId="21649E27">
            <w:pPr>
              <w:pStyle w:val="6"/>
              <w:spacing w:line="251" w:lineRule="auto"/>
            </w:pPr>
          </w:p>
          <w:p w14:paraId="3C094BB2">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D3BBE91">
            <w:pPr>
              <w:pStyle w:val="6"/>
            </w:pPr>
          </w:p>
          <w:p w14:paraId="2BA88512">
            <w:pPr>
              <w:pStyle w:val="6"/>
            </w:pPr>
          </w:p>
          <w:p w14:paraId="73EB1639">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641" w:type="dxa"/>
            <w:gridSpan w:val="2"/>
            <w:vAlign w:val="top"/>
          </w:tcPr>
          <w:p w14:paraId="611C0CF5">
            <w:pPr>
              <w:pStyle w:val="6"/>
              <w:spacing w:line="359" w:lineRule="auto"/>
            </w:pPr>
          </w:p>
          <w:p w14:paraId="1EC21A27">
            <w:pPr>
              <w:spacing w:before="61" w:line="242" w:lineRule="auto"/>
              <w:ind w:left="833" w:right="121" w:hanging="696"/>
              <w:rPr>
                <w:rFonts w:ascii="宋体" w:hAnsi="宋体" w:eastAsia="宋体" w:cs="宋体"/>
                <w:sz w:val="19"/>
                <w:szCs w:val="19"/>
              </w:rPr>
            </w:pPr>
            <w:r>
              <w:rPr>
                <w:rFonts w:ascii="宋体" w:hAnsi="宋体" w:eastAsia="宋体" w:cs="宋体"/>
                <w:spacing w:val="7"/>
                <w:sz w:val="19"/>
                <w:szCs w:val="19"/>
              </w:rPr>
              <w:t>基地设备软件升级，完善安全三防设施</w:t>
            </w:r>
          </w:p>
        </w:tc>
        <w:tc>
          <w:tcPr>
            <w:tcW w:w="2650" w:type="dxa"/>
            <w:vAlign w:val="top"/>
          </w:tcPr>
          <w:p w14:paraId="6D59BF72">
            <w:pPr>
              <w:pStyle w:val="6"/>
            </w:pPr>
          </w:p>
          <w:p w14:paraId="610D814A">
            <w:pPr>
              <w:pStyle w:val="6"/>
            </w:pPr>
          </w:p>
          <w:p w14:paraId="24CF579A">
            <w:pPr>
              <w:spacing w:before="62" w:line="229" w:lineRule="auto"/>
              <w:ind w:left="487"/>
              <w:rPr>
                <w:rFonts w:ascii="宋体" w:hAnsi="宋体" w:eastAsia="宋体" w:cs="宋体"/>
                <w:sz w:val="19"/>
                <w:szCs w:val="19"/>
              </w:rPr>
            </w:pPr>
            <w:r>
              <w:rPr>
                <w:rFonts w:ascii="宋体" w:hAnsi="宋体" w:eastAsia="宋体" w:cs="宋体"/>
                <w:spacing w:val="7"/>
                <w:sz w:val="19"/>
                <w:szCs w:val="19"/>
              </w:rPr>
              <w:t>人数大于100人以上</w:t>
            </w:r>
          </w:p>
        </w:tc>
      </w:tr>
      <w:tr w14:paraId="647AD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634" w:type="dxa"/>
            <w:vMerge w:val="continue"/>
            <w:tcBorders>
              <w:top w:val="nil"/>
              <w:bottom w:val="nil"/>
            </w:tcBorders>
            <w:vAlign w:val="top"/>
          </w:tcPr>
          <w:p w14:paraId="76571093">
            <w:pPr>
              <w:pStyle w:val="6"/>
            </w:pPr>
          </w:p>
        </w:tc>
        <w:tc>
          <w:tcPr>
            <w:tcW w:w="1397" w:type="dxa"/>
            <w:vMerge w:val="continue"/>
            <w:tcBorders>
              <w:top w:val="nil"/>
              <w:bottom w:val="nil"/>
            </w:tcBorders>
            <w:vAlign w:val="top"/>
          </w:tcPr>
          <w:p w14:paraId="002623B0">
            <w:pPr>
              <w:pStyle w:val="6"/>
            </w:pPr>
          </w:p>
        </w:tc>
        <w:tc>
          <w:tcPr>
            <w:tcW w:w="1488" w:type="dxa"/>
            <w:vAlign w:val="top"/>
          </w:tcPr>
          <w:p w14:paraId="2BF5CD22">
            <w:pPr>
              <w:pStyle w:val="6"/>
              <w:spacing w:line="241" w:lineRule="auto"/>
            </w:pPr>
          </w:p>
          <w:p w14:paraId="41163B62">
            <w:pPr>
              <w:pStyle w:val="6"/>
              <w:spacing w:line="241" w:lineRule="auto"/>
            </w:pPr>
          </w:p>
          <w:p w14:paraId="112551D2">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641" w:type="dxa"/>
            <w:gridSpan w:val="2"/>
            <w:vAlign w:val="top"/>
          </w:tcPr>
          <w:p w14:paraId="45BA980C">
            <w:pPr>
              <w:pStyle w:val="6"/>
              <w:spacing w:line="358" w:lineRule="auto"/>
            </w:pPr>
          </w:p>
          <w:p w14:paraId="34D3AB92">
            <w:pPr>
              <w:spacing w:before="61" w:line="242" w:lineRule="auto"/>
              <w:ind w:left="634" w:right="119" w:hanging="496"/>
              <w:rPr>
                <w:rFonts w:ascii="宋体" w:hAnsi="宋体" w:eastAsia="宋体" w:cs="宋体"/>
                <w:sz w:val="19"/>
                <w:szCs w:val="19"/>
              </w:rPr>
            </w:pPr>
            <w:r>
              <w:rPr>
                <w:rFonts w:ascii="宋体" w:hAnsi="宋体" w:eastAsia="宋体" w:cs="宋体"/>
                <w:spacing w:val="7"/>
                <w:sz w:val="19"/>
                <w:szCs w:val="19"/>
              </w:rPr>
              <w:t>完成各项系统升级改造，完善三防设施设备</w:t>
            </w:r>
          </w:p>
        </w:tc>
        <w:tc>
          <w:tcPr>
            <w:tcW w:w="2650" w:type="dxa"/>
            <w:vAlign w:val="top"/>
          </w:tcPr>
          <w:p w14:paraId="31477504">
            <w:pPr>
              <w:pStyle w:val="6"/>
              <w:spacing w:line="241" w:lineRule="auto"/>
            </w:pPr>
          </w:p>
          <w:p w14:paraId="23EC7D2C">
            <w:pPr>
              <w:pStyle w:val="6"/>
              <w:spacing w:line="241" w:lineRule="auto"/>
            </w:pPr>
          </w:p>
          <w:p w14:paraId="51B7C3DE">
            <w:pPr>
              <w:spacing w:before="62" w:line="230" w:lineRule="auto"/>
              <w:ind w:left="931"/>
              <w:rPr>
                <w:rFonts w:ascii="宋体" w:hAnsi="宋体" w:eastAsia="宋体" w:cs="宋体"/>
                <w:sz w:val="19"/>
                <w:szCs w:val="19"/>
              </w:rPr>
            </w:pPr>
            <w:r>
              <w:rPr>
                <w:rFonts w:ascii="宋体" w:hAnsi="宋体" w:eastAsia="宋体" w:cs="宋体"/>
                <w:spacing w:val="5"/>
                <w:sz w:val="19"/>
                <w:szCs w:val="19"/>
              </w:rPr>
              <w:t>达到100%</w:t>
            </w:r>
          </w:p>
        </w:tc>
      </w:tr>
      <w:tr w14:paraId="0E781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634" w:type="dxa"/>
            <w:vMerge w:val="continue"/>
            <w:tcBorders>
              <w:top w:val="nil"/>
              <w:bottom w:val="nil"/>
            </w:tcBorders>
            <w:vAlign w:val="top"/>
          </w:tcPr>
          <w:p w14:paraId="6D17DD24">
            <w:pPr>
              <w:pStyle w:val="6"/>
            </w:pPr>
          </w:p>
        </w:tc>
        <w:tc>
          <w:tcPr>
            <w:tcW w:w="1397" w:type="dxa"/>
            <w:vMerge w:val="continue"/>
            <w:tcBorders>
              <w:top w:val="nil"/>
            </w:tcBorders>
            <w:vAlign w:val="top"/>
          </w:tcPr>
          <w:p w14:paraId="62823F27">
            <w:pPr>
              <w:pStyle w:val="6"/>
            </w:pPr>
          </w:p>
        </w:tc>
        <w:tc>
          <w:tcPr>
            <w:tcW w:w="1488" w:type="dxa"/>
            <w:vAlign w:val="top"/>
          </w:tcPr>
          <w:p w14:paraId="3F83BDBF">
            <w:pPr>
              <w:pStyle w:val="6"/>
              <w:spacing w:line="242" w:lineRule="auto"/>
            </w:pPr>
          </w:p>
          <w:p w14:paraId="692C5E5E">
            <w:pPr>
              <w:pStyle w:val="6"/>
              <w:spacing w:line="242" w:lineRule="auto"/>
            </w:pPr>
          </w:p>
          <w:p w14:paraId="0E787284">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641" w:type="dxa"/>
            <w:gridSpan w:val="2"/>
            <w:vAlign w:val="top"/>
          </w:tcPr>
          <w:p w14:paraId="1F96C883">
            <w:pPr>
              <w:pStyle w:val="6"/>
              <w:spacing w:line="242" w:lineRule="auto"/>
            </w:pPr>
          </w:p>
          <w:p w14:paraId="4A5A30BC">
            <w:pPr>
              <w:pStyle w:val="6"/>
              <w:spacing w:line="242" w:lineRule="auto"/>
            </w:pPr>
          </w:p>
          <w:p w14:paraId="18694C5D">
            <w:pPr>
              <w:spacing w:before="62" w:line="229" w:lineRule="auto"/>
              <w:ind w:left="136"/>
              <w:rPr>
                <w:rFonts w:ascii="宋体" w:hAnsi="宋体" w:eastAsia="宋体" w:cs="宋体"/>
                <w:sz w:val="19"/>
                <w:szCs w:val="19"/>
              </w:rPr>
            </w:pPr>
            <w:r>
              <w:rPr>
                <w:rFonts w:ascii="宋体" w:hAnsi="宋体" w:eastAsia="宋体" w:cs="宋体"/>
                <w:spacing w:val="7"/>
                <w:sz w:val="19"/>
                <w:szCs w:val="19"/>
              </w:rPr>
              <w:t>2025年内完成基地升级改造</w:t>
            </w:r>
          </w:p>
        </w:tc>
        <w:tc>
          <w:tcPr>
            <w:tcW w:w="2650" w:type="dxa"/>
            <w:vAlign w:val="top"/>
          </w:tcPr>
          <w:p w14:paraId="188511E9">
            <w:pPr>
              <w:pStyle w:val="6"/>
              <w:spacing w:line="242" w:lineRule="auto"/>
            </w:pPr>
          </w:p>
          <w:p w14:paraId="12E28860">
            <w:pPr>
              <w:pStyle w:val="6"/>
              <w:spacing w:line="242" w:lineRule="auto"/>
            </w:pPr>
          </w:p>
          <w:p w14:paraId="40042AB9">
            <w:pPr>
              <w:spacing w:before="62" w:line="229" w:lineRule="auto"/>
              <w:ind w:left="836"/>
              <w:rPr>
                <w:rFonts w:ascii="宋体" w:hAnsi="宋体" w:eastAsia="宋体" w:cs="宋体"/>
                <w:sz w:val="19"/>
                <w:szCs w:val="19"/>
              </w:rPr>
            </w:pPr>
            <w:r>
              <w:rPr>
                <w:rFonts w:ascii="宋体" w:hAnsi="宋体" w:eastAsia="宋体" w:cs="宋体"/>
                <w:spacing w:val="5"/>
                <w:sz w:val="19"/>
                <w:szCs w:val="19"/>
              </w:rPr>
              <w:t>2025年全年</w:t>
            </w:r>
          </w:p>
        </w:tc>
      </w:tr>
      <w:tr w14:paraId="75BEC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634" w:type="dxa"/>
            <w:vMerge w:val="continue"/>
            <w:tcBorders>
              <w:top w:val="nil"/>
              <w:bottom w:val="nil"/>
            </w:tcBorders>
            <w:vAlign w:val="top"/>
          </w:tcPr>
          <w:p w14:paraId="194B65B2">
            <w:pPr>
              <w:pStyle w:val="6"/>
            </w:pPr>
          </w:p>
        </w:tc>
        <w:tc>
          <w:tcPr>
            <w:tcW w:w="1397" w:type="dxa"/>
            <w:vAlign w:val="top"/>
          </w:tcPr>
          <w:p w14:paraId="42AA3296">
            <w:pPr>
              <w:pStyle w:val="6"/>
              <w:spacing w:line="243" w:lineRule="auto"/>
            </w:pPr>
          </w:p>
          <w:p w14:paraId="532B93DB">
            <w:pPr>
              <w:pStyle w:val="6"/>
              <w:spacing w:line="243" w:lineRule="auto"/>
            </w:pPr>
          </w:p>
          <w:p w14:paraId="4482C1BA">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C9E5805">
            <w:pPr>
              <w:pStyle w:val="6"/>
              <w:spacing w:line="243" w:lineRule="auto"/>
            </w:pPr>
          </w:p>
          <w:p w14:paraId="0C25B7E6">
            <w:pPr>
              <w:pStyle w:val="6"/>
              <w:spacing w:line="243" w:lineRule="auto"/>
            </w:pPr>
          </w:p>
          <w:p w14:paraId="76122BD9">
            <w:pPr>
              <w:spacing w:before="61"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641" w:type="dxa"/>
            <w:gridSpan w:val="2"/>
            <w:vAlign w:val="top"/>
          </w:tcPr>
          <w:p w14:paraId="72091B17">
            <w:pPr>
              <w:pStyle w:val="6"/>
              <w:spacing w:line="364" w:lineRule="auto"/>
            </w:pPr>
          </w:p>
          <w:p w14:paraId="5D813F7E">
            <w:pPr>
              <w:spacing w:before="62" w:line="229" w:lineRule="auto"/>
              <w:ind w:left="137"/>
              <w:rPr>
                <w:rFonts w:ascii="宋体" w:hAnsi="宋体" w:eastAsia="宋体" w:cs="宋体"/>
                <w:sz w:val="19"/>
                <w:szCs w:val="19"/>
              </w:rPr>
            </w:pPr>
            <w:r>
              <w:rPr>
                <w:rFonts w:ascii="宋体" w:hAnsi="宋体" w:eastAsia="宋体" w:cs="宋体"/>
                <w:spacing w:val="8"/>
                <w:sz w:val="19"/>
                <w:szCs w:val="19"/>
              </w:rPr>
              <w:t>根据基地实际情况完善升级</w:t>
            </w:r>
          </w:p>
          <w:p w14:paraId="27DF8402">
            <w:pPr>
              <w:spacing w:before="11" w:line="229" w:lineRule="auto"/>
              <w:ind w:left="1137"/>
              <w:rPr>
                <w:rFonts w:ascii="宋体" w:hAnsi="宋体" w:eastAsia="宋体" w:cs="宋体"/>
                <w:sz w:val="19"/>
                <w:szCs w:val="19"/>
              </w:rPr>
            </w:pPr>
            <w:r>
              <w:rPr>
                <w:rFonts w:ascii="宋体" w:hAnsi="宋体" w:eastAsia="宋体" w:cs="宋体"/>
                <w:spacing w:val="1"/>
                <w:sz w:val="19"/>
                <w:szCs w:val="19"/>
              </w:rPr>
              <w:t>改造</w:t>
            </w:r>
          </w:p>
        </w:tc>
        <w:tc>
          <w:tcPr>
            <w:tcW w:w="2650" w:type="dxa"/>
            <w:vAlign w:val="top"/>
          </w:tcPr>
          <w:p w14:paraId="60C1B5B4">
            <w:pPr>
              <w:pStyle w:val="6"/>
              <w:spacing w:line="248" w:lineRule="auto"/>
            </w:pPr>
          </w:p>
          <w:p w14:paraId="3753796A">
            <w:pPr>
              <w:pStyle w:val="6"/>
              <w:spacing w:line="248" w:lineRule="auto"/>
            </w:pPr>
          </w:p>
          <w:p w14:paraId="25D72E0B">
            <w:pPr>
              <w:spacing w:before="58" w:line="221" w:lineRule="auto"/>
              <w:ind w:left="1067"/>
              <w:rPr>
                <w:rFonts w:ascii="宋体" w:hAnsi="宋体" w:eastAsia="宋体" w:cs="宋体"/>
                <w:sz w:val="18"/>
                <w:szCs w:val="18"/>
              </w:rPr>
            </w:pPr>
            <w:r>
              <w:rPr>
                <w:rFonts w:ascii="宋体" w:hAnsi="宋体" w:eastAsia="宋体" w:cs="宋体"/>
                <w:spacing w:val="-3"/>
                <w:sz w:val="18"/>
                <w:szCs w:val="18"/>
              </w:rPr>
              <w:t>70万元</w:t>
            </w:r>
          </w:p>
        </w:tc>
      </w:tr>
      <w:tr w14:paraId="69228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634" w:type="dxa"/>
            <w:vMerge w:val="continue"/>
            <w:tcBorders>
              <w:top w:val="nil"/>
              <w:bottom w:val="nil"/>
            </w:tcBorders>
            <w:vAlign w:val="top"/>
          </w:tcPr>
          <w:p w14:paraId="430FF35D">
            <w:pPr>
              <w:pStyle w:val="6"/>
            </w:pPr>
          </w:p>
        </w:tc>
        <w:tc>
          <w:tcPr>
            <w:tcW w:w="1397" w:type="dxa"/>
            <w:vAlign w:val="top"/>
          </w:tcPr>
          <w:p w14:paraId="1785DFD4">
            <w:pPr>
              <w:pStyle w:val="6"/>
            </w:pPr>
          </w:p>
        </w:tc>
        <w:tc>
          <w:tcPr>
            <w:tcW w:w="1488" w:type="dxa"/>
            <w:vAlign w:val="top"/>
          </w:tcPr>
          <w:p w14:paraId="6DE0F8B9">
            <w:pPr>
              <w:pStyle w:val="6"/>
              <w:spacing w:line="243" w:lineRule="auto"/>
            </w:pPr>
          </w:p>
          <w:p w14:paraId="60B4C294">
            <w:pPr>
              <w:pStyle w:val="6"/>
              <w:spacing w:line="244" w:lineRule="auto"/>
            </w:pPr>
          </w:p>
          <w:p w14:paraId="30B7034F">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641" w:type="dxa"/>
            <w:gridSpan w:val="2"/>
            <w:vAlign w:val="top"/>
          </w:tcPr>
          <w:p w14:paraId="75C8E933">
            <w:pPr>
              <w:pStyle w:val="6"/>
              <w:spacing w:line="364" w:lineRule="auto"/>
            </w:pPr>
          </w:p>
          <w:p w14:paraId="79586629">
            <w:pPr>
              <w:spacing w:before="62" w:line="241" w:lineRule="auto"/>
              <w:ind w:left="748" w:right="117" w:hanging="610"/>
              <w:rPr>
                <w:rFonts w:ascii="宋体" w:hAnsi="宋体" w:eastAsia="宋体" w:cs="宋体"/>
                <w:sz w:val="19"/>
                <w:szCs w:val="19"/>
              </w:rPr>
            </w:pPr>
            <w:r>
              <w:rPr>
                <w:rFonts w:ascii="宋体" w:hAnsi="宋体" w:eastAsia="宋体" w:cs="宋体"/>
                <w:spacing w:val="7"/>
                <w:sz w:val="19"/>
                <w:szCs w:val="19"/>
              </w:rPr>
              <w:t>提升基地教育质量，增强吸</w:t>
            </w:r>
            <w:r>
              <w:rPr>
                <w:rFonts w:ascii="宋体" w:hAnsi="宋体" w:eastAsia="宋体" w:cs="宋体"/>
                <w:spacing w:val="5"/>
                <w:sz w:val="19"/>
                <w:szCs w:val="19"/>
              </w:rPr>
              <w:t>引力和影响力</w:t>
            </w:r>
          </w:p>
        </w:tc>
        <w:tc>
          <w:tcPr>
            <w:tcW w:w="2650" w:type="dxa"/>
            <w:vAlign w:val="top"/>
          </w:tcPr>
          <w:p w14:paraId="78824D12">
            <w:pPr>
              <w:pStyle w:val="6"/>
              <w:spacing w:line="243" w:lineRule="auto"/>
            </w:pPr>
          </w:p>
          <w:p w14:paraId="50A13774">
            <w:pPr>
              <w:pStyle w:val="6"/>
              <w:spacing w:line="244" w:lineRule="auto"/>
            </w:pPr>
          </w:p>
          <w:p w14:paraId="51E530CB">
            <w:pPr>
              <w:spacing w:before="62" w:line="230" w:lineRule="auto"/>
              <w:ind w:left="931"/>
              <w:rPr>
                <w:rFonts w:ascii="宋体" w:hAnsi="宋体" w:eastAsia="宋体" w:cs="宋体"/>
                <w:sz w:val="19"/>
                <w:szCs w:val="19"/>
              </w:rPr>
            </w:pPr>
            <w:r>
              <w:rPr>
                <w:rFonts w:ascii="宋体" w:hAnsi="宋体" w:eastAsia="宋体" w:cs="宋体"/>
                <w:spacing w:val="5"/>
                <w:sz w:val="19"/>
                <w:szCs w:val="19"/>
              </w:rPr>
              <w:t>达到100%</w:t>
            </w:r>
          </w:p>
        </w:tc>
      </w:tr>
      <w:tr w14:paraId="6FB10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5" w:hRule="atLeast"/>
        </w:trPr>
        <w:tc>
          <w:tcPr>
            <w:tcW w:w="1634" w:type="dxa"/>
            <w:vMerge w:val="continue"/>
            <w:tcBorders>
              <w:top w:val="nil"/>
            </w:tcBorders>
            <w:vAlign w:val="top"/>
          </w:tcPr>
          <w:p w14:paraId="791C0841">
            <w:pPr>
              <w:pStyle w:val="6"/>
            </w:pPr>
          </w:p>
        </w:tc>
        <w:tc>
          <w:tcPr>
            <w:tcW w:w="1397" w:type="dxa"/>
            <w:vAlign w:val="top"/>
          </w:tcPr>
          <w:p w14:paraId="3D88C4CE">
            <w:pPr>
              <w:pStyle w:val="6"/>
              <w:spacing w:line="244" w:lineRule="auto"/>
            </w:pPr>
          </w:p>
          <w:p w14:paraId="29403CB8">
            <w:pPr>
              <w:pStyle w:val="6"/>
              <w:spacing w:line="244" w:lineRule="auto"/>
            </w:pPr>
          </w:p>
          <w:p w14:paraId="706A306A">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3999587">
            <w:pPr>
              <w:pStyle w:val="6"/>
              <w:spacing w:line="367" w:lineRule="auto"/>
            </w:pPr>
          </w:p>
          <w:p w14:paraId="58872479">
            <w:pPr>
              <w:spacing w:before="61"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41" w:type="dxa"/>
            <w:gridSpan w:val="2"/>
            <w:vAlign w:val="top"/>
          </w:tcPr>
          <w:p w14:paraId="4F7E0F91">
            <w:pPr>
              <w:pStyle w:val="6"/>
              <w:spacing w:line="244" w:lineRule="auto"/>
            </w:pPr>
          </w:p>
          <w:p w14:paraId="141FC40C">
            <w:pPr>
              <w:pStyle w:val="6"/>
              <w:spacing w:line="244" w:lineRule="auto"/>
            </w:pPr>
          </w:p>
          <w:p w14:paraId="0332EA01">
            <w:pPr>
              <w:spacing w:before="62" w:line="229" w:lineRule="auto"/>
              <w:ind w:left="337"/>
              <w:rPr>
                <w:rFonts w:ascii="宋体" w:hAnsi="宋体" w:eastAsia="宋体" w:cs="宋体"/>
                <w:sz w:val="19"/>
                <w:szCs w:val="19"/>
              </w:rPr>
            </w:pPr>
            <w:r>
              <w:rPr>
                <w:rFonts w:ascii="宋体" w:hAnsi="宋体" w:eastAsia="宋体" w:cs="宋体"/>
                <w:spacing w:val="8"/>
                <w:sz w:val="19"/>
                <w:szCs w:val="19"/>
              </w:rPr>
              <w:t>参观学习人员满意度高</w:t>
            </w:r>
          </w:p>
        </w:tc>
        <w:tc>
          <w:tcPr>
            <w:tcW w:w="2650" w:type="dxa"/>
            <w:vAlign w:val="top"/>
          </w:tcPr>
          <w:p w14:paraId="2AB6F62C">
            <w:pPr>
              <w:pStyle w:val="6"/>
              <w:spacing w:line="244" w:lineRule="auto"/>
            </w:pPr>
          </w:p>
          <w:p w14:paraId="15DF19CC">
            <w:pPr>
              <w:pStyle w:val="6"/>
              <w:spacing w:line="244" w:lineRule="auto"/>
            </w:pPr>
          </w:p>
          <w:p w14:paraId="2E7031BA">
            <w:pPr>
              <w:spacing w:before="62" w:line="230" w:lineRule="auto"/>
              <w:ind w:left="684"/>
              <w:rPr>
                <w:rFonts w:ascii="宋体" w:hAnsi="宋体" w:eastAsia="宋体" w:cs="宋体"/>
                <w:sz w:val="19"/>
                <w:szCs w:val="19"/>
              </w:rPr>
            </w:pPr>
            <w:r>
              <w:rPr>
                <w:rFonts w:ascii="宋体" w:hAnsi="宋体" w:eastAsia="宋体" w:cs="宋体"/>
                <w:spacing w:val="7"/>
                <w:sz w:val="19"/>
                <w:szCs w:val="19"/>
              </w:rPr>
              <w:t>达到95%及以上</w:t>
            </w:r>
          </w:p>
        </w:tc>
      </w:tr>
    </w:tbl>
    <w:p w14:paraId="49F1D6C4">
      <w:pPr>
        <w:pStyle w:val="2"/>
      </w:pPr>
    </w:p>
    <w:p w14:paraId="78640B5B">
      <w:pPr>
        <w:sectPr>
          <w:footerReference r:id="rId97" w:type="default"/>
          <w:pgSz w:w="11905" w:h="16837"/>
          <w:pgMar w:top="1431" w:right="1069" w:bottom="695" w:left="1010" w:header="0" w:footer="408" w:gutter="0"/>
          <w:cols w:space="720" w:num="1"/>
        </w:sectPr>
      </w:pPr>
    </w:p>
    <w:p w14:paraId="3D8BB119">
      <w:pPr>
        <w:pStyle w:val="2"/>
        <w:spacing w:line="353" w:lineRule="auto"/>
      </w:pPr>
    </w:p>
    <w:p w14:paraId="7C38C0F9">
      <w:pPr>
        <w:spacing w:before="114" w:line="225" w:lineRule="auto"/>
        <w:ind w:left="2941"/>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8669E81">
      <w:pPr>
        <w:pStyle w:val="2"/>
        <w:spacing w:line="302" w:lineRule="auto"/>
      </w:pPr>
    </w:p>
    <w:p w14:paraId="4F5A13B8">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1C8A135">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6"/>
        <w:gridCol w:w="1397"/>
        <w:gridCol w:w="1562"/>
        <w:gridCol w:w="1320"/>
        <w:gridCol w:w="1261"/>
        <w:gridCol w:w="2727"/>
      </w:tblGrid>
      <w:tr w14:paraId="4191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26" w:type="dxa"/>
            <w:vAlign w:val="top"/>
          </w:tcPr>
          <w:p w14:paraId="6E009D73">
            <w:pPr>
              <w:spacing w:before="167" w:line="230" w:lineRule="auto"/>
              <w:ind w:left="377"/>
              <w:rPr>
                <w:rFonts w:ascii="宋体" w:hAnsi="宋体" w:eastAsia="宋体" w:cs="宋体"/>
                <w:sz w:val="19"/>
                <w:szCs w:val="19"/>
              </w:rPr>
            </w:pPr>
            <w:r>
              <w:rPr>
                <w:rFonts w:ascii="宋体" w:hAnsi="宋体" w:eastAsia="宋体" w:cs="宋体"/>
                <w:spacing w:val="6"/>
                <w:sz w:val="19"/>
                <w:szCs w:val="19"/>
              </w:rPr>
              <w:t>项目名称</w:t>
            </w:r>
          </w:p>
        </w:tc>
        <w:tc>
          <w:tcPr>
            <w:tcW w:w="8267" w:type="dxa"/>
            <w:gridSpan w:val="5"/>
            <w:vAlign w:val="top"/>
          </w:tcPr>
          <w:p w14:paraId="6C81DF21">
            <w:pPr>
              <w:spacing w:before="167" w:line="230" w:lineRule="auto"/>
              <w:ind w:left="3344"/>
              <w:rPr>
                <w:rFonts w:ascii="宋体" w:hAnsi="宋体" w:eastAsia="宋体" w:cs="宋体"/>
                <w:sz w:val="19"/>
                <w:szCs w:val="19"/>
              </w:rPr>
            </w:pPr>
            <w:r>
              <w:rPr>
                <w:rFonts w:ascii="宋体" w:hAnsi="宋体" w:eastAsia="宋体" w:cs="宋体"/>
                <w:spacing w:val="7"/>
                <w:sz w:val="19"/>
                <w:szCs w:val="19"/>
              </w:rPr>
              <w:t>人民调解专项经费</w:t>
            </w:r>
          </w:p>
        </w:tc>
      </w:tr>
      <w:tr w14:paraId="7281B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Align w:val="top"/>
          </w:tcPr>
          <w:p w14:paraId="08B33724">
            <w:pPr>
              <w:spacing w:before="160" w:line="229" w:lineRule="auto"/>
              <w:ind w:left="177"/>
              <w:rPr>
                <w:rFonts w:ascii="宋体" w:hAnsi="宋体" w:eastAsia="宋体" w:cs="宋体"/>
                <w:sz w:val="19"/>
                <w:szCs w:val="19"/>
              </w:rPr>
            </w:pPr>
            <w:r>
              <w:rPr>
                <w:rFonts w:ascii="宋体" w:hAnsi="宋体" w:eastAsia="宋体" w:cs="宋体"/>
                <w:spacing w:val="4"/>
                <w:sz w:val="19"/>
                <w:szCs w:val="19"/>
              </w:rPr>
              <w:t>部门（单位）</w:t>
            </w:r>
          </w:p>
        </w:tc>
        <w:tc>
          <w:tcPr>
            <w:tcW w:w="8267" w:type="dxa"/>
            <w:gridSpan w:val="5"/>
            <w:vAlign w:val="top"/>
          </w:tcPr>
          <w:p w14:paraId="4F75CF1E">
            <w:pPr>
              <w:spacing w:before="161" w:line="230" w:lineRule="auto"/>
              <w:ind w:left="3543"/>
              <w:rPr>
                <w:rFonts w:ascii="宋体" w:hAnsi="宋体" w:eastAsia="宋体" w:cs="宋体"/>
                <w:sz w:val="19"/>
                <w:szCs w:val="19"/>
              </w:rPr>
            </w:pPr>
            <w:r>
              <w:rPr>
                <w:rFonts w:ascii="宋体" w:hAnsi="宋体" w:eastAsia="宋体" w:cs="宋体"/>
                <w:spacing w:val="7"/>
                <w:sz w:val="19"/>
                <w:szCs w:val="19"/>
              </w:rPr>
              <w:t>盐边县司法局</w:t>
            </w:r>
          </w:p>
        </w:tc>
      </w:tr>
      <w:tr w14:paraId="7DED9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restart"/>
            <w:tcBorders>
              <w:bottom w:val="nil"/>
            </w:tcBorders>
            <w:vAlign w:val="top"/>
          </w:tcPr>
          <w:p w14:paraId="0A47E480">
            <w:pPr>
              <w:pStyle w:val="6"/>
              <w:spacing w:line="246" w:lineRule="auto"/>
            </w:pPr>
          </w:p>
          <w:p w14:paraId="698AFE58">
            <w:pPr>
              <w:pStyle w:val="6"/>
              <w:spacing w:line="246" w:lineRule="auto"/>
            </w:pPr>
          </w:p>
          <w:p w14:paraId="3E33CD4D">
            <w:pPr>
              <w:spacing w:before="62" w:line="242" w:lineRule="auto"/>
              <w:ind w:left="381" w:right="35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4BE346B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988" w:type="dxa"/>
            <w:gridSpan w:val="2"/>
            <w:vAlign w:val="top"/>
          </w:tcPr>
          <w:p w14:paraId="62273688">
            <w:pPr>
              <w:spacing w:before="161" w:line="257" w:lineRule="exact"/>
              <w:ind w:left="1902"/>
              <w:rPr>
                <w:rFonts w:ascii="宋体" w:hAnsi="宋体" w:eastAsia="宋体" w:cs="宋体"/>
                <w:sz w:val="19"/>
                <w:szCs w:val="19"/>
              </w:rPr>
            </w:pPr>
            <w:r>
              <w:rPr>
                <w:rFonts w:ascii="宋体" w:hAnsi="宋体" w:eastAsia="宋体" w:cs="宋体"/>
                <w:spacing w:val="1"/>
                <w:position w:val="1"/>
                <w:sz w:val="19"/>
                <w:szCs w:val="19"/>
              </w:rPr>
              <w:t>40</w:t>
            </w:r>
          </w:p>
        </w:tc>
      </w:tr>
      <w:tr w14:paraId="1D19C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continue"/>
            <w:tcBorders>
              <w:top w:val="nil"/>
              <w:bottom w:val="nil"/>
            </w:tcBorders>
            <w:vAlign w:val="top"/>
          </w:tcPr>
          <w:p w14:paraId="0443061A">
            <w:pPr>
              <w:pStyle w:val="6"/>
            </w:pPr>
          </w:p>
        </w:tc>
        <w:tc>
          <w:tcPr>
            <w:tcW w:w="4279" w:type="dxa"/>
            <w:gridSpan w:val="3"/>
            <w:vAlign w:val="top"/>
          </w:tcPr>
          <w:p w14:paraId="7B99AC0E">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988" w:type="dxa"/>
            <w:gridSpan w:val="2"/>
            <w:vAlign w:val="top"/>
          </w:tcPr>
          <w:p w14:paraId="13E94D59">
            <w:pPr>
              <w:spacing w:before="159" w:line="257" w:lineRule="exact"/>
              <w:ind w:left="1902"/>
              <w:rPr>
                <w:rFonts w:ascii="宋体" w:hAnsi="宋体" w:eastAsia="宋体" w:cs="宋体"/>
                <w:sz w:val="19"/>
                <w:szCs w:val="19"/>
              </w:rPr>
            </w:pPr>
            <w:r>
              <w:rPr>
                <w:rFonts w:ascii="宋体" w:hAnsi="宋体" w:eastAsia="宋体" w:cs="宋体"/>
                <w:spacing w:val="1"/>
                <w:position w:val="1"/>
                <w:sz w:val="19"/>
                <w:szCs w:val="19"/>
              </w:rPr>
              <w:t>40</w:t>
            </w:r>
          </w:p>
        </w:tc>
      </w:tr>
      <w:tr w14:paraId="4B7C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continue"/>
            <w:tcBorders>
              <w:top w:val="nil"/>
            </w:tcBorders>
            <w:vAlign w:val="top"/>
          </w:tcPr>
          <w:p w14:paraId="15A144A2">
            <w:pPr>
              <w:pStyle w:val="6"/>
            </w:pPr>
          </w:p>
        </w:tc>
        <w:tc>
          <w:tcPr>
            <w:tcW w:w="4279" w:type="dxa"/>
            <w:gridSpan w:val="3"/>
            <w:vAlign w:val="top"/>
          </w:tcPr>
          <w:p w14:paraId="514CF5C0">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988" w:type="dxa"/>
            <w:gridSpan w:val="2"/>
            <w:vAlign w:val="top"/>
          </w:tcPr>
          <w:p w14:paraId="4E537A20">
            <w:pPr>
              <w:spacing w:before="160" w:line="257" w:lineRule="exact"/>
              <w:ind w:left="1955"/>
              <w:rPr>
                <w:rFonts w:ascii="宋体" w:hAnsi="宋体" w:eastAsia="宋体" w:cs="宋体"/>
                <w:sz w:val="19"/>
                <w:szCs w:val="19"/>
              </w:rPr>
            </w:pPr>
            <w:r>
              <w:rPr>
                <w:rFonts w:ascii="宋体" w:hAnsi="宋体" w:eastAsia="宋体" w:cs="宋体"/>
                <w:position w:val="1"/>
                <w:sz w:val="19"/>
                <w:szCs w:val="19"/>
              </w:rPr>
              <w:t>0</w:t>
            </w:r>
          </w:p>
        </w:tc>
      </w:tr>
      <w:tr w14:paraId="2E289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0" w:hRule="atLeast"/>
        </w:trPr>
        <w:tc>
          <w:tcPr>
            <w:tcW w:w="1526" w:type="dxa"/>
            <w:vAlign w:val="top"/>
          </w:tcPr>
          <w:p w14:paraId="71B76F52">
            <w:pPr>
              <w:pStyle w:val="6"/>
              <w:spacing w:line="241" w:lineRule="auto"/>
            </w:pPr>
          </w:p>
          <w:p w14:paraId="302D4DD9">
            <w:pPr>
              <w:pStyle w:val="6"/>
              <w:spacing w:line="241" w:lineRule="auto"/>
            </w:pPr>
          </w:p>
          <w:p w14:paraId="430EA624">
            <w:pPr>
              <w:pStyle w:val="6"/>
              <w:spacing w:line="241" w:lineRule="auto"/>
            </w:pPr>
          </w:p>
          <w:p w14:paraId="3E7AA882">
            <w:pPr>
              <w:pStyle w:val="6"/>
              <w:spacing w:line="241" w:lineRule="auto"/>
            </w:pPr>
          </w:p>
          <w:p w14:paraId="62EC86EE">
            <w:pPr>
              <w:pStyle w:val="6"/>
              <w:spacing w:line="242" w:lineRule="auto"/>
            </w:pPr>
          </w:p>
          <w:p w14:paraId="72159ECD">
            <w:pPr>
              <w:spacing w:before="61" w:line="230" w:lineRule="auto"/>
              <w:ind w:left="374"/>
              <w:rPr>
                <w:rFonts w:ascii="宋体" w:hAnsi="宋体" w:eastAsia="宋体" w:cs="宋体"/>
                <w:sz w:val="19"/>
                <w:szCs w:val="19"/>
              </w:rPr>
            </w:pPr>
            <w:r>
              <w:rPr>
                <w:rFonts w:ascii="宋体" w:hAnsi="宋体" w:eastAsia="宋体" w:cs="宋体"/>
                <w:spacing w:val="6"/>
                <w:sz w:val="19"/>
                <w:szCs w:val="19"/>
              </w:rPr>
              <w:t>总体目标</w:t>
            </w:r>
          </w:p>
        </w:tc>
        <w:tc>
          <w:tcPr>
            <w:tcW w:w="8267" w:type="dxa"/>
            <w:gridSpan w:val="5"/>
            <w:vAlign w:val="top"/>
          </w:tcPr>
          <w:p w14:paraId="185E91B4">
            <w:pPr>
              <w:spacing w:before="287"/>
              <w:ind w:left="35" w:right="64" w:firstLine="6"/>
              <w:rPr>
                <w:rFonts w:ascii="宋体" w:hAnsi="宋体" w:eastAsia="宋体" w:cs="宋体"/>
                <w:sz w:val="19"/>
                <w:szCs w:val="19"/>
              </w:rPr>
            </w:pPr>
            <w:r>
              <w:rPr>
                <w:rFonts w:ascii="宋体" w:hAnsi="宋体" w:eastAsia="宋体" w:cs="宋体"/>
                <w:spacing w:val="8"/>
                <w:sz w:val="19"/>
                <w:szCs w:val="19"/>
              </w:rPr>
              <w:t>《</w:t>
            </w:r>
            <w:r>
              <w:rPr>
                <w:rFonts w:hint="eastAsia" w:ascii="宋体" w:hAnsi="宋体" w:eastAsia="宋体" w:cs="宋体"/>
                <w:spacing w:val="8"/>
                <w:sz w:val="19"/>
                <w:szCs w:val="19"/>
                <w:lang w:eastAsia="zh-CN"/>
              </w:rPr>
              <w:t>中华人民共和国人民调解法</w:t>
            </w:r>
            <w:r>
              <w:rPr>
                <w:rFonts w:ascii="宋体" w:hAnsi="宋体" w:eastAsia="宋体" w:cs="宋体"/>
                <w:spacing w:val="8"/>
                <w:sz w:val="19"/>
                <w:szCs w:val="19"/>
              </w:rPr>
              <w:t>》《四川省人民调解条例》明确规定由县级以上司法行政部门指导本行政区</w:t>
            </w:r>
            <w:r>
              <w:rPr>
                <w:rFonts w:ascii="宋体" w:hAnsi="宋体" w:eastAsia="宋体" w:cs="宋体"/>
                <w:spacing w:val="7"/>
                <w:sz w:val="19"/>
                <w:szCs w:val="19"/>
              </w:rPr>
              <w:t>域内</w:t>
            </w:r>
            <w:r>
              <w:rPr>
                <w:rFonts w:ascii="宋体" w:hAnsi="宋体" w:eastAsia="宋体" w:cs="宋体"/>
                <w:spacing w:val="9"/>
                <w:sz w:val="19"/>
                <w:szCs w:val="19"/>
              </w:rPr>
              <w:t>人民调解工作，履行备案审查、指导建立健</w:t>
            </w:r>
            <w:r>
              <w:rPr>
                <w:rFonts w:ascii="宋体" w:hAnsi="宋体" w:eastAsia="宋体" w:cs="宋体"/>
                <w:spacing w:val="8"/>
                <w:sz w:val="19"/>
                <w:szCs w:val="19"/>
              </w:rPr>
              <w:t>全人民调解工作制度、组织培训人民调解员、总结</w:t>
            </w:r>
            <w:r>
              <w:rPr>
                <w:rFonts w:ascii="宋体" w:hAnsi="宋体" w:eastAsia="宋体" w:cs="宋体"/>
                <w:spacing w:val="9"/>
                <w:sz w:val="19"/>
                <w:szCs w:val="19"/>
              </w:rPr>
              <w:t>交流人民调解工作经验等职责。各级人民政府应当重视和加强人民调解工作</w:t>
            </w:r>
            <w:r>
              <w:rPr>
                <w:rFonts w:ascii="宋体" w:hAnsi="宋体" w:eastAsia="宋体" w:cs="宋体"/>
                <w:spacing w:val="8"/>
                <w:sz w:val="19"/>
                <w:szCs w:val="19"/>
              </w:rPr>
              <w:t>，将司法行政部门指导人民调解工作经费列入同级财政预算；应当安排适当的人民调解委员会补助经费和人民调</w:t>
            </w:r>
            <w:r>
              <w:rPr>
                <w:rFonts w:ascii="宋体" w:hAnsi="宋体" w:eastAsia="宋体" w:cs="宋体"/>
                <w:spacing w:val="9"/>
                <w:sz w:val="19"/>
                <w:szCs w:val="19"/>
              </w:rPr>
              <w:t>解员补贴经费，并根据经济社会发展和财政收入增</w:t>
            </w:r>
            <w:r>
              <w:rPr>
                <w:rFonts w:ascii="宋体" w:hAnsi="宋体" w:eastAsia="宋体" w:cs="宋体"/>
                <w:spacing w:val="8"/>
                <w:sz w:val="19"/>
                <w:szCs w:val="19"/>
              </w:rPr>
              <w:t>加予以提高；对人民调解工作成绩显著的单位和个人给予表彰奖励。我县现有人民调解委员会124个（其中村（社区）人民调解委员会88个、乡（镇）人民调解委员会12个、企事业人民调解委员会20个、专业人民调解委员会</w:t>
            </w:r>
          </w:p>
          <w:p w14:paraId="318781C2">
            <w:pPr>
              <w:spacing w:before="1"/>
              <w:ind w:left="37" w:right="152" w:hanging="2"/>
              <w:rPr>
                <w:rFonts w:ascii="宋体" w:hAnsi="宋体" w:eastAsia="宋体" w:cs="宋体"/>
                <w:sz w:val="19"/>
                <w:szCs w:val="19"/>
              </w:rPr>
            </w:pPr>
            <w:r>
              <w:rPr>
                <w:rFonts w:ascii="宋体" w:hAnsi="宋体" w:eastAsia="宋体" w:cs="宋体"/>
                <w:spacing w:val="8"/>
                <w:sz w:val="19"/>
                <w:szCs w:val="19"/>
              </w:rPr>
              <w:t>4个</w:t>
            </w:r>
            <w:r>
              <w:rPr>
                <w:rFonts w:ascii="宋体" w:hAnsi="宋体" w:eastAsia="宋体" w:cs="宋体"/>
                <w:spacing w:val="18"/>
                <w:sz w:val="19"/>
                <w:szCs w:val="19"/>
              </w:rPr>
              <w:t>），</w:t>
            </w:r>
            <w:r>
              <w:rPr>
                <w:rFonts w:ascii="宋体" w:hAnsi="宋体" w:eastAsia="宋体" w:cs="宋体"/>
                <w:spacing w:val="8"/>
                <w:sz w:val="19"/>
                <w:szCs w:val="19"/>
              </w:rPr>
              <w:t>人民调解员685名。遵法评理会88个，遵法评理员505名。</w:t>
            </w:r>
            <w:r>
              <w:rPr>
                <w:rFonts w:ascii="宋体" w:hAnsi="宋体" w:eastAsia="宋体" w:cs="宋体"/>
                <w:spacing w:val="7"/>
                <w:sz w:val="19"/>
                <w:szCs w:val="19"/>
              </w:rPr>
              <w:t>预计需要开支人民调解“个</w:t>
            </w:r>
            <w:r>
              <w:rPr>
                <w:rFonts w:ascii="宋体" w:hAnsi="宋体" w:eastAsia="宋体" w:cs="宋体"/>
                <w:spacing w:val="8"/>
                <w:sz w:val="19"/>
                <w:szCs w:val="19"/>
              </w:rPr>
              <w:t>案补助”、驻法院调解室和专业调委会坐班补助、参与信访矛盾化解等经费共计40万元。</w:t>
            </w:r>
          </w:p>
        </w:tc>
      </w:tr>
      <w:tr w14:paraId="14688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526" w:type="dxa"/>
            <w:vMerge w:val="restart"/>
            <w:tcBorders>
              <w:bottom w:val="nil"/>
            </w:tcBorders>
            <w:vAlign w:val="top"/>
          </w:tcPr>
          <w:p w14:paraId="68408E94">
            <w:pPr>
              <w:pStyle w:val="6"/>
              <w:spacing w:line="250" w:lineRule="auto"/>
            </w:pPr>
          </w:p>
          <w:p w14:paraId="5EFFBD83">
            <w:pPr>
              <w:pStyle w:val="6"/>
              <w:spacing w:line="250" w:lineRule="auto"/>
            </w:pPr>
          </w:p>
          <w:p w14:paraId="2FD9946B">
            <w:pPr>
              <w:pStyle w:val="6"/>
              <w:spacing w:line="250" w:lineRule="auto"/>
            </w:pPr>
          </w:p>
          <w:p w14:paraId="6EA46DAD">
            <w:pPr>
              <w:pStyle w:val="6"/>
              <w:spacing w:line="250" w:lineRule="auto"/>
            </w:pPr>
          </w:p>
          <w:p w14:paraId="42FE65CE">
            <w:pPr>
              <w:pStyle w:val="6"/>
              <w:spacing w:line="250" w:lineRule="auto"/>
            </w:pPr>
          </w:p>
          <w:p w14:paraId="2929351A">
            <w:pPr>
              <w:pStyle w:val="6"/>
              <w:spacing w:line="250" w:lineRule="auto"/>
            </w:pPr>
          </w:p>
          <w:p w14:paraId="52F7BBA9">
            <w:pPr>
              <w:pStyle w:val="6"/>
              <w:spacing w:line="250" w:lineRule="auto"/>
            </w:pPr>
          </w:p>
          <w:p w14:paraId="00A68B95">
            <w:pPr>
              <w:pStyle w:val="6"/>
              <w:spacing w:line="250" w:lineRule="auto"/>
            </w:pPr>
          </w:p>
          <w:p w14:paraId="652523A8">
            <w:pPr>
              <w:pStyle w:val="6"/>
              <w:spacing w:line="250" w:lineRule="auto"/>
            </w:pPr>
          </w:p>
          <w:p w14:paraId="62A7831C">
            <w:pPr>
              <w:pStyle w:val="6"/>
              <w:spacing w:line="250" w:lineRule="auto"/>
            </w:pPr>
          </w:p>
          <w:p w14:paraId="0A4DC46A">
            <w:pPr>
              <w:pStyle w:val="6"/>
              <w:spacing w:line="250" w:lineRule="auto"/>
            </w:pPr>
          </w:p>
          <w:p w14:paraId="5D108358">
            <w:pPr>
              <w:pStyle w:val="6"/>
              <w:spacing w:line="250" w:lineRule="auto"/>
            </w:pPr>
          </w:p>
          <w:p w14:paraId="5F32B0AD">
            <w:pPr>
              <w:pStyle w:val="6"/>
              <w:spacing w:line="250" w:lineRule="auto"/>
            </w:pPr>
          </w:p>
          <w:p w14:paraId="60BED1D5">
            <w:pPr>
              <w:pStyle w:val="6"/>
              <w:spacing w:line="251" w:lineRule="auto"/>
            </w:pPr>
          </w:p>
          <w:p w14:paraId="4A59D82C">
            <w:pPr>
              <w:spacing w:before="61" w:line="230" w:lineRule="auto"/>
              <w:ind w:left="377"/>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51F3EB1">
            <w:pPr>
              <w:pStyle w:val="6"/>
              <w:spacing w:line="264" w:lineRule="auto"/>
            </w:pPr>
          </w:p>
          <w:p w14:paraId="6C1A09B5">
            <w:pPr>
              <w:spacing w:before="6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1A27A734">
            <w:pPr>
              <w:pStyle w:val="6"/>
              <w:spacing w:line="264" w:lineRule="auto"/>
            </w:pPr>
          </w:p>
          <w:p w14:paraId="7023E06F">
            <w:pPr>
              <w:spacing w:before="61" w:line="230" w:lineRule="auto"/>
              <w:ind w:left="394"/>
              <w:rPr>
                <w:rFonts w:ascii="宋体" w:hAnsi="宋体" w:eastAsia="宋体" w:cs="宋体"/>
                <w:sz w:val="19"/>
                <w:szCs w:val="19"/>
              </w:rPr>
            </w:pPr>
            <w:r>
              <w:rPr>
                <w:rFonts w:ascii="宋体" w:hAnsi="宋体" w:eastAsia="宋体" w:cs="宋体"/>
                <w:spacing w:val="6"/>
                <w:sz w:val="19"/>
                <w:szCs w:val="19"/>
              </w:rPr>
              <w:t>二级指标</w:t>
            </w:r>
          </w:p>
        </w:tc>
        <w:tc>
          <w:tcPr>
            <w:tcW w:w="2581" w:type="dxa"/>
            <w:gridSpan w:val="2"/>
            <w:vAlign w:val="top"/>
          </w:tcPr>
          <w:p w14:paraId="79AB28C1">
            <w:pPr>
              <w:pStyle w:val="6"/>
              <w:spacing w:line="264" w:lineRule="auto"/>
            </w:pPr>
          </w:p>
          <w:p w14:paraId="77F6104A">
            <w:pPr>
              <w:spacing w:before="61" w:line="230" w:lineRule="auto"/>
              <w:ind w:left="905"/>
              <w:rPr>
                <w:rFonts w:ascii="宋体" w:hAnsi="宋体" w:eastAsia="宋体" w:cs="宋体"/>
                <w:sz w:val="19"/>
                <w:szCs w:val="19"/>
              </w:rPr>
            </w:pPr>
            <w:r>
              <w:rPr>
                <w:rFonts w:ascii="宋体" w:hAnsi="宋体" w:eastAsia="宋体" w:cs="宋体"/>
                <w:spacing w:val="7"/>
                <w:sz w:val="19"/>
                <w:szCs w:val="19"/>
              </w:rPr>
              <w:t>三级指标</w:t>
            </w:r>
          </w:p>
        </w:tc>
        <w:tc>
          <w:tcPr>
            <w:tcW w:w="2727" w:type="dxa"/>
            <w:vAlign w:val="top"/>
          </w:tcPr>
          <w:p w14:paraId="263CF8AE">
            <w:pPr>
              <w:spacing w:before="202" w:line="229" w:lineRule="auto"/>
              <w:ind w:left="181"/>
              <w:rPr>
                <w:rFonts w:ascii="宋体" w:hAnsi="宋体" w:eastAsia="宋体" w:cs="宋体"/>
                <w:sz w:val="19"/>
                <w:szCs w:val="19"/>
              </w:rPr>
            </w:pPr>
            <w:r>
              <w:rPr>
                <w:rFonts w:ascii="宋体" w:hAnsi="宋体" w:eastAsia="宋体" w:cs="宋体"/>
                <w:spacing w:val="7"/>
                <w:sz w:val="19"/>
                <w:szCs w:val="19"/>
              </w:rPr>
              <w:t>指标值（包含数字及文字描</w:t>
            </w:r>
          </w:p>
          <w:p w14:paraId="1B5BAC3C">
            <w:pPr>
              <w:spacing w:before="12" w:line="234" w:lineRule="auto"/>
              <w:ind w:left="1175"/>
              <w:rPr>
                <w:rFonts w:ascii="宋体" w:hAnsi="宋体" w:eastAsia="宋体" w:cs="宋体"/>
                <w:sz w:val="19"/>
                <w:szCs w:val="19"/>
              </w:rPr>
            </w:pPr>
            <w:r>
              <w:rPr>
                <w:rFonts w:ascii="宋体" w:hAnsi="宋体" w:eastAsia="宋体" w:cs="宋体"/>
                <w:spacing w:val="-2"/>
                <w:sz w:val="19"/>
                <w:szCs w:val="19"/>
              </w:rPr>
              <w:t>述）</w:t>
            </w:r>
          </w:p>
        </w:tc>
      </w:tr>
      <w:tr w14:paraId="58E41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26" w:type="dxa"/>
            <w:vMerge w:val="continue"/>
            <w:tcBorders>
              <w:top w:val="nil"/>
              <w:bottom w:val="nil"/>
            </w:tcBorders>
            <w:vAlign w:val="top"/>
          </w:tcPr>
          <w:p w14:paraId="3B5CF7FC">
            <w:pPr>
              <w:pStyle w:val="6"/>
            </w:pPr>
          </w:p>
        </w:tc>
        <w:tc>
          <w:tcPr>
            <w:tcW w:w="1397" w:type="dxa"/>
            <w:vMerge w:val="restart"/>
            <w:tcBorders>
              <w:bottom w:val="nil"/>
            </w:tcBorders>
            <w:vAlign w:val="top"/>
          </w:tcPr>
          <w:p w14:paraId="6FE9BCA5">
            <w:pPr>
              <w:pStyle w:val="6"/>
              <w:spacing w:line="286" w:lineRule="auto"/>
            </w:pPr>
          </w:p>
          <w:p w14:paraId="669866BA">
            <w:pPr>
              <w:pStyle w:val="6"/>
              <w:spacing w:line="286" w:lineRule="auto"/>
            </w:pPr>
          </w:p>
          <w:p w14:paraId="63F06DFE">
            <w:pPr>
              <w:pStyle w:val="6"/>
              <w:spacing w:line="286" w:lineRule="auto"/>
            </w:pPr>
          </w:p>
          <w:p w14:paraId="29AB5912">
            <w:pPr>
              <w:pStyle w:val="6"/>
              <w:spacing w:line="286" w:lineRule="auto"/>
            </w:pPr>
          </w:p>
          <w:p w14:paraId="3FD7AFD3">
            <w:pPr>
              <w:pStyle w:val="6"/>
              <w:spacing w:line="286" w:lineRule="auto"/>
            </w:pPr>
          </w:p>
          <w:p w14:paraId="7BDDDD04">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5224A340">
            <w:pPr>
              <w:pStyle w:val="6"/>
              <w:spacing w:line="373" w:lineRule="auto"/>
            </w:pPr>
          </w:p>
          <w:p w14:paraId="6B4F6BB9">
            <w:pPr>
              <w:spacing w:before="62" w:line="229" w:lineRule="auto"/>
              <w:ind w:left="392"/>
              <w:rPr>
                <w:rFonts w:ascii="宋体" w:hAnsi="宋体" w:eastAsia="宋体" w:cs="宋体"/>
                <w:sz w:val="19"/>
                <w:szCs w:val="19"/>
              </w:rPr>
            </w:pPr>
            <w:r>
              <w:rPr>
                <w:rFonts w:ascii="宋体" w:hAnsi="宋体" w:eastAsia="宋体" w:cs="宋体"/>
                <w:spacing w:val="6"/>
                <w:sz w:val="19"/>
                <w:szCs w:val="19"/>
              </w:rPr>
              <w:t>数量指标</w:t>
            </w:r>
          </w:p>
        </w:tc>
        <w:tc>
          <w:tcPr>
            <w:tcW w:w="2581" w:type="dxa"/>
            <w:gridSpan w:val="2"/>
            <w:vAlign w:val="top"/>
          </w:tcPr>
          <w:p w14:paraId="2CE28627">
            <w:pPr>
              <w:pStyle w:val="6"/>
              <w:spacing w:line="373" w:lineRule="auto"/>
            </w:pPr>
          </w:p>
          <w:p w14:paraId="72D90C5C">
            <w:pPr>
              <w:spacing w:before="62" w:line="228" w:lineRule="auto"/>
              <w:ind w:left="406"/>
              <w:rPr>
                <w:rFonts w:ascii="宋体" w:hAnsi="宋体" w:eastAsia="宋体" w:cs="宋体"/>
                <w:sz w:val="19"/>
                <w:szCs w:val="19"/>
              </w:rPr>
            </w:pPr>
            <w:r>
              <w:rPr>
                <w:rFonts w:ascii="宋体" w:hAnsi="宋体" w:eastAsia="宋体" w:cs="宋体"/>
                <w:spacing w:val="8"/>
                <w:sz w:val="19"/>
                <w:szCs w:val="19"/>
              </w:rPr>
              <w:t>全县人民调解委员会</w:t>
            </w:r>
          </w:p>
        </w:tc>
        <w:tc>
          <w:tcPr>
            <w:tcW w:w="2727" w:type="dxa"/>
            <w:vAlign w:val="top"/>
          </w:tcPr>
          <w:p w14:paraId="14DF7EE1">
            <w:pPr>
              <w:pStyle w:val="6"/>
              <w:spacing w:line="373" w:lineRule="auto"/>
            </w:pPr>
          </w:p>
          <w:p w14:paraId="0D4AD3E1">
            <w:pPr>
              <w:spacing w:before="62" w:line="229" w:lineRule="auto"/>
              <w:ind w:left="1043"/>
              <w:rPr>
                <w:rFonts w:ascii="宋体" w:hAnsi="宋体" w:eastAsia="宋体" w:cs="宋体"/>
                <w:sz w:val="19"/>
                <w:szCs w:val="19"/>
              </w:rPr>
            </w:pPr>
            <w:r>
              <w:rPr>
                <w:rFonts w:ascii="宋体" w:hAnsi="宋体" w:eastAsia="宋体" w:cs="宋体"/>
                <w:spacing w:val="1"/>
                <w:sz w:val="19"/>
                <w:szCs w:val="19"/>
              </w:rPr>
              <w:t>≥124个</w:t>
            </w:r>
          </w:p>
        </w:tc>
      </w:tr>
      <w:tr w14:paraId="2C228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26" w:type="dxa"/>
            <w:vMerge w:val="continue"/>
            <w:tcBorders>
              <w:top w:val="nil"/>
              <w:bottom w:val="nil"/>
            </w:tcBorders>
            <w:vAlign w:val="top"/>
          </w:tcPr>
          <w:p w14:paraId="66A0429B">
            <w:pPr>
              <w:pStyle w:val="6"/>
            </w:pPr>
          </w:p>
        </w:tc>
        <w:tc>
          <w:tcPr>
            <w:tcW w:w="1397" w:type="dxa"/>
            <w:vMerge w:val="continue"/>
            <w:tcBorders>
              <w:top w:val="nil"/>
              <w:bottom w:val="nil"/>
            </w:tcBorders>
            <w:vAlign w:val="top"/>
          </w:tcPr>
          <w:p w14:paraId="6FF93AA5">
            <w:pPr>
              <w:pStyle w:val="6"/>
            </w:pPr>
          </w:p>
        </w:tc>
        <w:tc>
          <w:tcPr>
            <w:tcW w:w="1562" w:type="dxa"/>
            <w:vAlign w:val="top"/>
          </w:tcPr>
          <w:p w14:paraId="60DE480C">
            <w:pPr>
              <w:pStyle w:val="6"/>
              <w:spacing w:line="376" w:lineRule="auto"/>
            </w:pPr>
          </w:p>
          <w:p w14:paraId="1D9A1A22">
            <w:pPr>
              <w:spacing w:before="62" w:line="230" w:lineRule="auto"/>
              <w:ind w:left="392"/>
              <w:rPr>
                <w:rFonts w:ascii="宋体" w:hAnsi="宋体" w:eastAsia="宋体" w:cs="宋体"/>
                <w:sz w:val="19"/>
                <w:szCs w:val="19"/>
              </w:rPr>
            </w:pPr>
            <w:r>
              <w:rPr>
                <w:rFonts w:ascii="宋体" w:hAnsi="宋体" w:eastAsia="宋体" w:cs="宋体"/>
                <w:spacing w:val="6"/>
                <w:sz w:val="19"/>
                <w:szCs w:val="19"/>
              </w:rPr>
              <w:t>质量指标</w:t>
            </w:r>
          </w:p>
        </w:tc>
        <w:tc>
          <w:tcPr>
            <w:tcW w:w="2581" w:type="dxa"/>
            <w:gridSpan w:val="2"/>
            <w:vAlign w:val="top"/>
          </w:tcPr>
          <w:p w14:paraId="6726C884">
            <w:pPr>
              <w:pStyle w:val="6"/>
              <w:spacing w:line="376" w:lineRule="auto"/>
            </w:pPr>
          </w:p>
          <w:p w14:paraId="0C2569BC">
            <w:pPr>
              <w:spacing w:before="62" w:line="229" w:lineRule="auto"/>
              <w:ind w:left="108"/>
              <w:rPr>
                <w:rFonts w:ascii="宋体" w:hAnsi="宋体" w:eastAsia="宋体" w:cs="宋体"/>
                <w:sz w:val="19"/>
                <w:szCs w:val="19"/>
              </w:rPr>
            </w:pPr>
            <w:r>
              <w:rPr>
                <w:rFonts w:ascii="宋体" w:hAnsi="宋体" w:eastAsia="宋体" w:cs="宋体"/>
                <w:spacing w:val="8"/>
                <w:sz w:val="19"/>
                <w:szCs w:val="19"/>
              </w:rPr>
              <w:t>全面提升人民调解工作水平</w:t>
            </w:r>
          </w:p>
        </w:tc>
        <w:tc>
          <w:tcPr>
            <w:tcW w:w="2727" w:type="dxa"/>
            <w:vAlign w:val="top"/>
          </w:tcPr>
          <w:p w14:paraId="22947025">
            <w:pPr>
              <w:pStyle w:val="6"/>
              <w:spacing w:line="376" w:lineRule="auto"/>
            </w:pPr>
          </w:p>
          <w:p w14:paraId="09560515">
            <w:pPr>
              <w:spacing w:before="62" w:line="229" w:lineRule="auto"/>
              <w:ind w:left="179"/>
              <w:rPr>
                <w:rFonts w:ascii="宋体" w:hAnsi="宋体" w:eastAsia="宋体" w:cs="宋体"/>
                <w:sz w:val="19"/>
                <w:szCs w:val="19"/>
              </w:rPr>
            </w:pPr>
            <w:r>
              <w:rPr>
                <w:rFonts w:ascii="宋体" w:hAnsi="宋体" w:eastAsia="宋体" w:cs="宋体"/>
                <w:spacing w:val="8"/>
                <w:sz w:val="19"/>
                <w:szCs w:val="19"/>
              </w:rPr>
              <w:t>全面提升人民调解工作水平</w:t>
            </w:r>
          </w:p>
        </w:tc>
      </w:tr>
      <w:tr w14:paraId="6F2A4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26" w:type="dxa"/>
            <w:vMerge w:val="continue"/>
            <w:tcBorders>
              <w:top w:val="nil"/>
              <w:bottom w:val="nil"/>
            </w:tcBorders>
            <w:vAlign w:val="top"/>
          </w:tcPr>
          <w:p w14:paraId="630C4E81">
            <w:pPr>
              <w:pStyle w:val="6"/>
            </w:pPr>
          </w:p>
        </w:tc>
        <w:tc>
          <w:tcPr>
            <w:tcW w:w="1397" w:type="dxa"/>
            <w:vMerge w:val="continue"/>
            <w:tcBorders>
              <w:top w:val="nil"/>
            </w:tcBorders>
            <w:vAlign w:val="top"/>
          </w:tcPr>
          <w:p w14:paraId="7BE4FBD9">
            <w:pPr>
              <w:pStyle w:val="6"/>
            </w:pPr>
          </w:p>
        </w:tc>
        <w:tc>
          <w:tcPr>
            <w:tcW w:w="1562" w:type="dxa"/>
            <w:vAlign w:val="top"/>
          </w:tcPr>
          <w:p w14:paraId="0505B1A4">
            <w:pPr>
              <w:pStyle w:val="6"/>
              <w:spacing w:line="375" w:lineRule="auto"/>
            </w:pPr>
          </w:p>
          <w:p w14:paraId="07DC0E55">
            <w:pPr>
              <w:spacing w:before="62" w:line="230" w:lineRule="auto"/>
              <w:ind w:left="400"/>
              <w:rPr>
                <w:rFonts w:ascii="宋体" w:hAnsi="宋体" w:eastAsia="宋体" w:cs="宋体"/>
                <w:sz w:val="19"/>
                <w:szCs w:val="19"/>
              </w:rPr>
            </w:pPr>
            <w:r>
              <w:rPr>
                <w:rFonts w:ascii="宋体" w:hAnsi="宋体" w:eastAsia="宋体" w:cs="宋体"/>
                <w:spacing w:val="4"/>
                <w:sz w:val="19"/>
                <w:szCs w:val="19"/>
              </w:rPr>
              <w:t>时效指标</w:t>
            </w:r>
          </w:p>
        </w:tc>
        <w:tc>
          <w:tcPr>
            <w:tcW w:w="2581" w:type="dxa"/>
            <w:gridSpan w:val="2"/>
            <w:vAlign w:val="top"/>
          </w:tcPr>
          <w:p w14:paraId="0A24055C">
            <w:pPr>
              <w:pStyle w:val="6"/>
              <w:spacing w:line="375" w:lineRule="auto"/>
            </w:pPr>
          </w:p>
          <w:p w14:paraId="603F6997">
            <w:pPr>
              <w:spacing w:before="62" w:line="229" w:lineRule="auto"/>
              <w:ind w:left="407"/>
              <w:rPr>
                <w:rFonts w:ascii="宋体" w:hAnsi="宋体" w:eastAsia="宋体" w:cs="宋体"/>
                <w:sz w:val="19"/>
                <w:szCs w:val="19"/>
              </w:rPr>
            </w:pPr>
            <w:r>
              <w:rPr>
                <w:rFonts w:ascii="宋体" w:hAnsi="宋体" w:eastAsia="宋体" w:cs="宋体"/>
                <w:spacing w:val="7"/>
                <w:sz w:val="19"/>
                <w:szCs w:val="19"/>
              </w:rPr>
              <w:t>按全年工作计划推进</w:t>
            </w:r>
          </w:p>
        </w:tc>
        <w:tc>
          <w:tcPr>
            <w:tcW w:w="2727" w:type="dxa"/>
            <w:vAlign w:val="top"/>
          </w:tcPr>
          <w:p w14:paraId="6E453E47">
            <w:pPr>
              <w:pStyle w:val="6"/>
              <w:spacing w:line="375" w:lineRule="auto"/>
            </w:pPr>
          </w:p>
          <w:p w14:paraId="26EB1B9C">
            <w:pPr>
              <w:spacing w:before="62" w:line="229" w:lineRule="auto"/>
              <w:ind w:left="1171"/>
              <w:rPr>
                <w:rFonts w:ascii="宋体" w:hAnsi="宋体" w:eastAsia="宋体" w:cs="宋体"/>
                <w:sz w:val="19"/>
                <w:szCs w:val="19"/>
              </w:rPr>
            </w:pPr>
            <w:r>
              <w:rPr>
                <w:rFonts w:ascii="宋体" w:hAnsi="宋体" w:eastAsia="宋体" w:cs="宋体"/>
                <w:spacing w:val="4"/>
                <w:sz w:val="19"/>
                <w:szCs w:val="19"/>
              </w:rPr>
              <w:t>=1年</w:t>
            </w:r>
          </w:p>
        </w:tc>
      </w:tr>
      <w:tr w14:paraId="4C81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26" w:type="dxa"/>
            <w:vMerge w:val="continue"/>
            <w:tcBorders>
              <w:top w:val="nil"/>
              <w:bottom w:val="nil"/>
            </w:tcBorders>
            <w:vAlign w:val="top"/>
          </w:tcPr>
          <w:p w14:paraId="00830C70">
            <w:pPr>
              <w:pStyle w:val="6"/>
            </w:pPr>
          </w:p>
        </w:tc>
        <w:tc>
          <w:tcPr>
            <w:tcW w:w="1397" w:type="dxa"/>
            <w:vAlign w:val="top"/>
          </w:tcPr>
          <w:p w14:paraId="5EDC7B7F">
            <w:pPr>
              <w:pStyle w:val="6"/>
              <w:spacing w:line="376" w:lineRule="auto"/>
            </w:pPr>
          </w:p>
          <w:p w14:paraId="5F534563">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43D08ADE">
            <w:pPr>
              <w:pStyle w:val="6"/>
              <w:spacing w:line="376" w:lineRule="auto"/>
            </w:pPr>
          </w:p>
          <w:p w14:paraId="56E977EE">
            <w:pPr>
              <w:spacing w:before="62" w:line="228" w:lineRule="auto"/>
              <w:ind w:left="193"/>
              <w:rPr>
                <w:rFonts w:ascii="宋体" w:hAnsi="宋体" w:eastAsia="宋体" w:cs="宋体"/>
                <w:sz w:val="19"/>
                <w:szCs w:val="19"/>
              </w:rPr>
            </w:pPr>
            <w:r>
              <w:rPr>
                <w:rFonts w:ascii="宋体" w:hAnsi="宋体" w:eastAsia="宋体" w:cs="宋体"/>
                <w:spacing w:val="7"/>
                <w:sz w:val="19"/>
                <w:szCs w:val="19"/>
              </w:rPr>
              <w:t>经济成本指标</w:t>
            </w:r>
          </w:p>
        </w:tc>
        <w:tc>
          <w:tcPr>
            <w:tcW w:w="2581" w:type="dxa"/>
            <w:gridSpan w:val="2"/>
            <w:vAlign w:val="top"/>
          </w:tcPr>
          <w:p w14:paraId="00E01BA7">
            <w:pPr>
              <w:pStyle w:val="6"/>
              <w:spacing w:line="376" w:lineRule="auto"/>
            </w:pPr>
          </w:p>
          <w:p w14:paraId="39495391">
            <w:pPr>
              <w:spacing w:before="62" w:line="230" w:lineRule="auto"/>
              <w:ind w:left="704"/>
              <w:rPr>
                <w:rFonts w:ascii="宋体" w:hAnsi="宋体" w:eastAsia="宋体" w:cs="宋体"/>
                <w:sz w:val="19"/>
                <w:szCs w:val="19"/>
              </w:rPr>
            </w:pPr>
            <w:r>
              <w:rPr>
                <w:rFonts w:ascii="宋体" w:hAnsi="宋体" w:eastAsia="宋体" w:cs="宋体"/>
                <w:spacing w:val="7"/>
                <w:sz w:val="19"/>
                <w:szCs w:val="19"/>
              </w:rPr>
              <w:t>人民调解经费</w:t>
            </w:r>
          </w:p>
        </w:tc>
        <w:tc>
          <w:tcPr>
            <w:tcW w:w="2727" w:type="dxa"/>
            <w:vAlign w:val="top"/>
          </w:tcPr>
          <w:p w14:paraId="7D23E9AF">
            <w:pPr>
              <w:pStyle w:val="6"/>
              <w:spacing w:line="389" w:lineRule="auto"/>
            </w:pPr>
          </w:p>
          <w:p w14:paraId="7703E885">
            <w:pPr>
              <w:spacing w:before="58" w:line="221" w:lineRule="auto"/>
              <w:ind w:left="1031"/>
              <w:rPr>
                <w:rFonts w:ascii="宋体" w:hAnsi="宋体" w:eastAsia="宋体" w:cs="宋体"/>
                <w:sz w:val="18"/>
                <w:szCs w:val="18"/>
              </w:rPr>
            </w:pPr>
            <w:r>
              <w:rPr>
                <w:rFonts w:ascii="宋体" w:hAnsi="宋体" w:eastAsia="宋体" w:cs="宋体"/>
                <w:spacing w:val="-5"/>
                <w:sz w:val="18"/>
                <w:szCs w:val="18"/>
              </w:rPr>
              <w:t>≥40万元</w:t>
            </w:r>
          </w:p>
        </w:tc>
      </w:tr>
      <w:tr w14:paraId="4E13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26" w:type="dxa"/>
            <w:vMerge w:val="continue"/>
            <w:tcBorders>
              <w:top w:val="nil"/>
              <w:bottom w:val="nil"/>
            </w:tcBorders>
            <w:vAlign w:val="top"/>
          </w:tcPr>
          <w:p w14:paraId="2E0ED07F">
            <w:pPr>
              <w:pStyle w:val="6"/>
            </w:pPr>
          </w:p>
        </w:tc>
        <w:tc>
          <w:tcPr>
            <w:tcW w:w="1397" w:type="dxa"/>
            <w:vAlign w:val="top"/>
          </w:tcPr>
          <w:p w14:paraId="0E8163FA">
            <w:pPr>
              <w:pStyle w:val="6"/>
              <w:spacing w:line="377" w:lineRule="auto"/>
            </w:pPr>
          </w:p>
          <w:p w14:paraId="7BA5DA35">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562" w:type="dxa"/>
            <w:vAlign w:val="top"/>
          </w:tcPr>
          <w:p w14:paraId="2FD516A9">
            <w:pPr>
              <w:pStyle w:val="6"/>
              <w:spacing w:line="377" w:lineRule="auto"/>
            </w:pPr>
          </w:p>
          <w:p w14:paraId="2021C830">
            <w:pPr>
              <w:spacing w:before="62" w:line="228" w:lineRule="auto"/>
              <w:ind w:left="193"/>
              <w:rPr>
                <w:rFonts w:ascii="宋体" w:hAnsi="宋体" w:eastAsia="宋体" w:cs="宋体"/>
                <w:sz w:val="19"/>
                <w:szCs w:val="19"/>
              </w:rPr>
            </w:pPr>
            <w:r>
              <w:rPr>
                <w:rFonts w:ascii="宋体" w:hAnsi="宋体" w:eastAsia="宋体" w:cs="宋体"/>
                <w:spacing w:val="7"/>
                <w:sz w:val="19"/>
                <w:szCs w:val="19"/>
              </w:rPr>
              <w:t>社会效益指标</w:t>
            </w:r>
          </w:p>
        </w:tc>
        <w:tc>
          <w:tcPr>
            <w:tcW w:w="2581" w:type="dxa"/>
            <w:gridSpan w:val="2"/>
            <w:vAlign w:val="top"/>
          </w:tcPr>
          <w:p w14:paraId="4673967A">
            <w:pPr>
              <w:pStyle w:val="6"/>
              <w:spacing w:line="377" w:lineRule="auto"/>
            </w:pPr>
          </w:p>
          <w:p w14:paraId="1AAD08F1">
            <w:pPr>
              <w:spacing w:before="62" w:line="229" w:lineRule="auto"/>
              <w:ind w:left="306"/>
              <w:rPr>
                <w:rFonts w:ascii="宋体" w:hAnsi="宋体" w:eastAsia="宋体" w:cs="宋体"/>
                <w:sz w:val="19"/>
                <w:szCs w:val="19"/>
              </w:rPr>
            </w:pPr>
            <w:r>
              <w:rPr>
                <w:rFonts w:ascii="宋体" w:hAnsi="宋体" w:eastAsia="宋体" w:cs="宋体"/>
                <w:spacing w:val="8"/>
                <w:sz w:val="19"/>
                <w:szCs w:val="19"/>
              </w:rPr>
              <w:t>调解人民群众法律问题</w:t>
            </w:r>
          </w:p>
        </w:tc>
        <w:tc>
          <w:tcPr>
            <w:tcW w:w="2727" w:type="dxa"/>
            <w:vAlign w:val="top"/>
          </w:tcPr>
          <w:p w14:paraId="45B04806">
            <w:pPr>
              <w:pStyle w:val="6"/>
              <w:spacing w:line="377" w:lineRule="auto"/>
            </w:pPr>
          </w:p>
          <w:p w14:paraId="06C65675">
            <w:pPr>
              <w:spacing w:before="62" w:line="229" w:lineRule="auto"/>
              <w:ind w:left="379"/>
              <w:rPr>
                <w:rFonts w:ascii="宋体" w:hAnsi="宋体" w:eastAsia="宋体" w:cs="宋体"/>
                <w:sz w:val="19"/>
                <w:szCs w:val="19"/>
              </w:rPr>
            </w:pPr>
            <w:r>
              <w:rPr>
                <w:rFonts w:ascii="宋体" w:hAnsi="宋体" w:eastAsia="宋体" w:cs="宋体"/>
                <w:spacing w:val="8"/>
                <w:sz w:val="19"/>
                <w:szCs w:val="19"/>
              </w:rPr>
              <w:t>调解人民群众法律问题</w:t>
            </w:r>
          </w:p>
        </w:tc>
      </w:tr>
      <w:tr w14:paraId="359AC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6" w:hRule="atLeast"/>
        </w:trPr>
        <w:tc>
          <w:tcPr>
            <w:tcW w:w="1526" w:type="dxa"/>
            <w:vMerge w:val="continue"/>
            <w:tcBorders>
              <w:top w:val="nil"/>
            </w:tcBorders>
            <w:vAlign w:val="top"/>
          </w:tcPr>
          <w:p w14:paraId="07D178E6">
            <w:pPr>
              <w:pStyle w:val="6"/>
            </w:pPr>
          </w:p>
        </w:tc>
        <w:tc>
          <w:tcPr>
            <w:tcW w:w="1397" w:type="dxa"/>
            <w:vAlign w:val="top"/>
          </w:tcPr>
          <w:p w14:paraId="25DB51EA">
            <w:pPr>
              <w:pStyle w:val="6"/>
              <w:spacing w:line="448" w:lineRule="auto"/>
            </w:pPr>
          </w:p>
          <w:p w14:paraId="714BBAB0">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22B5B8E9">
            <w:pPr>
              <w:pStyle w:val="6"/>
              <w:spacing w:line="326" w:lineRule="auto"/>
            </w:pPr>
          </w:p>
          <w:p w14:paraId="19351DF2">
            <w:pPr>
              <w:spacing w:before="62" w:line="242" w:lineRule="auto"/>
              <w:ind w:left="592" w:right="70"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81" w:type="dxa"/>
            <w:gridSpan w:val="2"/>
            <w:vAlign w:val="top"/>
          </w:tcPr>
          <w:p w14:paraId="6DD4C641">
            <w:pPr>
              <w:pStyle w:val="6"/>
              <w:spacing w:line="448" w:lineRule="auto"/>
            </w:pPr>
          </w:p>
          <w:p w14:paraId="37F089E8">
            <w:pPr>
              <w:spacing w:before="61" w:line="229" w:lineRule="auto"/>
              <w:ind w:left="407"/>
              <w:rPr>
                <w:rFonts w:ascii="宋体" w:hAnsi="宋体" w:eastAsia="宋体" w:cs="宋体"/>
                <w:sz w:val="19"/>
                <w:szCs w:val="19"/>
              </w:rPr>
            </w:pPr>
            <w:r>
              <w:rPr>
                <w:rFonts w:ascii="宋体" w:hAnsi="宋体" w:eastAsia="宋体" w:cs="宋体"/>
                <w:spacing w:val="7"/>
                <w:sz w:val="19"/>
                <w:szCs w:val="19"/>
              </w:rPr>
              <w:t>人民调解对象满意度</w:t>
            </w:r>
          </w:p>
        </w:tc>
        <w:tc>
          <w:tcPr>
            <w:tcW w:w="2727" w:type="dxa"/>
            <w:vAlign w:val="top"/>
          </w:tcPr>
          <w:p w14:paraId="07CF3869">
            <w:pPr>
              <w:pStyle w:val="6"/>
              <w:spacing w:line="448" w:lineRule="auto"/>
            </w:pPr>
          </w:p>
          <w:p w14:paraId="312E5986">
            <w:pPr>
              <w:spacing w:before="62" w:line="254" w:lineRule="exact"/>
              <w:ind w:left="1141"/>
              <w:rPr>
                <w:rFonts w:ascii="宋体" w:hAnsi="宋体" w:eastAsia="宋体" w:cs="宋体"/>
                <w:sz w:val="19"/>
                <w:szCs w:val="19"/>
              </w:rPr>
            </w:pPr>
            <w:r>
              <w:rPr>
                <w:rFonts w:ascii="宋体" w:hAnsi="宋体" w:eastAsia="宋体" w:cs="宋体"/>
                <w:spacing w:val="-1"/>
                <w:position w:val="1"/>
                <w:sz w:val="19"/>
                <w:szCs w:val="19"/>
              </w:rPr>
              <w:t>≥95%</w:t>
            </w:r>
          </w:p>
        </w:tc>
      </w:tr>
    </w:tbl>
    <w:p w14:paraId="38D685B6">
      <w:pPr>
        <w:pStyle w:val="2"/>
      </w:pPr>
    </w:p>
    <w:p w14:paraId="3EF10153">
      <w:pPr>
        <w:sectPr>
          <w:footerReference r:id="rId98" w:type="default"/>
          <w:pgSz w:w="11905" w:h="16837"/>
          <w:pgMar w:top="1431" w:right="1085" w:bottom="695" w:left="1010" w:header="0" w:footer="408" w:gutter="0"/>
          <w:cols w:space="720" w:num="1"/>
        </w:sectPr>
      </w:pPr>
    </w:p>
    <w:p w14:paraId="2C94CDD2">
      <w:pPr>
        <w:pStyle w:val="2"/>
        <w:spacing w:line="353" w:lineRule="auto"/>
      </w:pPr>
    </w:p>
    <w:p w14:paraId="422782E2">
      <w:pPr>
        <w:spacing w:before="114" w:line="225" w:lineRule="auto"/>
        <w:ind w:left="2912"/>
        <w:rPr>
          <w:rFonts w:ascii="宋体" w:hAnsi="宋体" w:eastAsia="宋体" w:cs="宋体"/>
          <w:sz w:val="35"/>
          <w:szCs w:val="35"/>
        </w:rPr>
      </w:pPr>
      <w:r>
        <w:rPr>
          <w:rFonts w:ascii="宋体" w:hAnsi="宋体" w:eastAsia="宋体" w:cs="宋体"/>
          <w:b/>
          <w:bCs/>
          <w:spacing w:val="6"/>
          <w:sz w:val="35"/>
          <w:szCs w:val="35"/>
        </w:rPr>
        <w:t>部门预算项目绩效目标表</w:t>
      </w:r>
    </w:p>
    <w:p w14:paraId="275DE705">
      <w:pPr>
        <w:pStyle w:val="2"/>
        <w:spacing w:line="302" w:lineRule="auto"/>
      </w:pPr>
    </w:p>
    <w:p w14:paraId="72679ADE">
      <w:pPr>
        <w:spacing w:before="62" w:line="229" w:lineRule="auto"/>
        <w:ind w:left="4427"/>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90A0040">
      <w:pPr>
        <w:spacing w:line="102" w:lineRule="exact"/>
      </w:pPr>
    </w:p>
    <w:tbl>
      <w:tblPr>
        <w:tblStyle w:val="5"/>
        <w:tblW w:w="973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06"/>
        <w:gridCol w:w="2758"/>
      </w:tblGrid>
      <w:tr w14:paraId="0902A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31E535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9" w:type="dxa"/>
            <w:gridSpan w:val="5"/>
            <w:vAlign w:val="top"/>
          </w:tcPr>
          <w:p w14:paraId="665CDD1D">
            <w:pPr>
              <w:spacing w:before="167" w:line="229" w:lineRule="auto"/>
              <w:ind w:left="3346"/>
              <w:rPr>
                <w:rFonts w:ascii="宋体" w:hAnsi="宋体" w:eastAsia="宋体" w:cs="宋体"/>
                <w:sz w:val="19"/>
                <w:szCs w:val="19"/>
              </w:rPr>
            </w:pPr>
            <w:r>
              <w:rPr>
                <w:rFonts w:ascii="宋体" w:hAnsi="宋体" w:eastAsia="宋体" w:cs="宋体"/>
                <w:spacing w:val="7"/>
                <w:sz w:val="19"/>
                <w:szCs w:val="19"/>
              </w:rPr>
              <w:t>法律援助专项经费</w:t>
            </w:r>
          </w:p>
        </w:tc>
      </w:tr>
      <w:tr w14:paraId="67082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21A5ED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9" w:type="dxa"/>
            <w:gridSpan w:val="5"/>
            <w:vAlign w:val="top"/>
          </w:tcPr>
          <w:p w14:paraId="5646EA4F">
            <w:pPr>
              <w:spacing w:before="161" w:line="230" w:lineRule="auto"/>
              <w:ind w:left="3545"/>
              <w:rPr>
                <w:rFonts w:ascii="宋体" w:hAnsi="宋体" w:eastAsia="宋体" w:cs="宋体"/>
                <w:sz w:val="19"/>
                <w:szCs w:val="19"/>
              </w:rPr>
            </w:pPr>
            <w:r>
              <w:rPr>
                <w:rFonts w:ascii="宋体" w:hAnsi="宋体" w:eastAsia="宋体" w:cs="宋体"/>
                <w:spacing w:val="7"/>
                <w:sz w:val="19"/>
                <w:szCs w:val="19"/>
              </w:rPr>
              <w:t>盐边县司法局</w:t>
            </w:r>
          </w:p>
        </w:tc>
      </w:tr>
      <w:tr w14:paraId="6890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7DC1772">
            <w:pPr>
              <w:pStyle w:val="6"/>
              <w:spacing w:line="246" w:lineRule="auto"/>
            </w:pPr>
          </w:p>
          <w:p w14:paraId="203F09BE">
            <w:pPr>
              <w:pStyle w:val="6"/>
              <w:spacing w:line="246" w:lineRule="auto"/>
            </w:pPr>
          </w:p>
          <w:p w14:paraId="63C0161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73A2ED0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4" w:type="dxa"/>
            <w:gridSpan w:val="2"/>
            <w:vAlign w:val="top"/>
          </w:tcPr>
          <w:p w14:paraId="3F5C557B">
            <w:pPr>
              <w:spacing w:before="161" w:line="257" w:lineRule="exact"/>
              <w:ind w:left="1955"/>
              <w:rPr>
                <w:rFonts w:ascii="宋体" w:hAnsi="宋体" w:eastAsia="宋体" w:cs="宋体"/>
                <w:sz w:val="19"/>
                <w:szCs w:val="19"/>
              </w:rPr>
            </w:pPr>
            <w:r>
              <w:rPr>
                <w:rFonts w:ascii="宋体" w:hAnsi="宋体" w:eastAsia="宋体" w:cs="宋体"/>
                <w:spacing w:val="-6"/>
                <w:position w:val="1"/>
                <w:sz w:val="19"/>
                <w:szCs w:val="19"/>
              </w:rPr>
              <w:t>10</w:t>
            </w:r>
          </w:p>
        </w:tc>
      </w:tr>
      <w:tr w14:paraId="06701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5F760B4">
            <w:pPr>
              <w:pStyle w:val="6"/>
            </w:pPr>
          </w:p>
        </w:tc>
        <w:tc>
          <w:tcPr>
            <w:tcW w:w="4205" w:type="dxa"/>
            <w:gridSpan w:val="3"/>
            <w:vAlign w:val="top"/>
          </w:tcPr>
          <w:p w14:paraId="54E99505">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4" w:type="dxa"/>
            <w:gridSpan w:val="2"/>
            <w:vAlign w:val="top"/>
          </w:tcPr>
          <w:p w14:paraId="59595761">
            <w:pPr>
              <w:spacing w:before="159" w:line="257" w:lineRule="exact"/>
              <w:ind w:left="1955"/>
              <w:rPr>
                <w:rFonts w:ascii="宋体" w:hAnsi="宋体" w:eastAsia="宋体" w:cs="宋体"/>
                <w:sz w:val="19"/>
                <w:szCs w:val="19"/>
              </w:rPr>
            </w:pPr>
            <w:r>
              <w:rPr>
                <w:rFonts w:ascii="宋体" w:hAnsi="宋体" w:eastAsia="宋体" w:cs="宋体"/>
                <w:spacing w:val="-6"/>
                <w:position w:val="1"/>
                <w:sz w:val="19"/>
                <w:szCs w:val="19"/>
              </w:rPr>
              <w:t>10</w:t>
            </w:r>
          </w:p>
        </w:tc>
      </w:tr>
      <w:tr w14:paraId="77C5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EFC5B35">
            <w:pPr>
              <w:pStyle w:val="6"/>
            </w:pPr>
          </w:p>
        </w:tc>
        <w:tc>
          <w:tcPr>
            <w:tcW w:w="4205" w:type="dxa"/>
            <w:gridSpan w:val="3"/>
            <w:vAlign w:val="top"/>
          </w:tcPr>
          <w:p w14:paraId="01E3D813">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4" w:type="dxa"/>
            <w:gridSpan w:val="2"/>
            <w:vAlign w:val="top"/>
          </w:tcPr>
          <w:p w14:paraId="6565E436">
            <w:pPr>
              <w:spacing w:before="160" w:line="257" w:lineRule="exact"/>
              <w:ind w:left="1992"/>
              <w:rPr>
                <w:rFonts w:ascii="宋体" w:hAnsi="宋体" w:eastAsia="宋体" w:cs="宋体"/>
                <w:sz w:val="19"/>
                <w:szCs w:val="19"/>
              </w:rPr>
            </w:pPr>
            <w:r>
              <w:rPr>
                <w:rFonts w:ascii="宋体" w:hAnsi="宋体" w:eastAsia="宋体" w:cs="宋体"/>
                <w:position w:val="1"/>
                <w:sz w:val="19"/>
                <w:szCs w:val="19"/>
              </w:rPr>
              <w:t>0</w:t>
            </w:r>
          </w:p>
        </w:tc>
      </w:tr>
      <w:tr w14:paraId="36863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7" w:hRule="atLeast"/>
        </w:trPr>
        <w:tc>
          <w:tcPr>
            <w:tcW w:w="1467" w:type="dxa"/>
            <w:vAlign w:val="top"/>
          </w:tcPr>
          <w:p w14:paraId="291F284B">
            <w:pPr>
              <w:pStyle w:val="6"/>
              <w:spacing w:line="266" w:lineRule="auto"/>
            </w:pPr>
          </w:p>
          <w:p w14:paraId="1ADD7903">
            <w:pPr>
              <w:pStyle w:val="6"/>
              <w:spacing w:line="266" w:lineRule="auto"/>
            </w:pPr>
          </w:p>
          <w:p w14:paraId="55A87912">
            <w:pPr>
              <w:pStyle w:val="6"/>
              <w:spacing w:line="266" w:lineRule="auto"/>
            </w:pPr>
          </w:p>
          <w:p w14:paraId="29211928">
            <w:pPr>
              <w:pStyle w:val="6"/>
              <w:spacing w:line="267" w:lineRule="auto"/>
            </w:pPr>
          </w:p>
          <w:p w14:paraId="0993867E">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9" w:type="dxa"/>
            <w:gridSpan w:val="5"/>
            <w:vAlign w:val="top"/>
          </w:tcPr>
          <w:p w14:paraId="6BDBABBC">
            <w:pPr>
              <w:pStyle w:val="6"/>
              <w:spacing w:line="332" w:lineRule="auto"/>
            </w:pPr>
          </w:p>
          <w:p w14:paraId="1F66031E">
            <w:pPr>
              <w:spacing w:before="62"/>
              <w:ind w:left="35" w:right="40"/>
              <w:rPr>
                <w:rFonts w:ascii="宋体" w:hAnsi="宋体" w:eastAsia="宋体" w:cs="宋体"/>
                <w:sz w:val="19"/>
                <w:szCs w:val="19"/>
              </w:rPr>
            </w:pPr>
            <w:r>
              <w:rPr>
                <w:rFonts w:ascii="宋体" w:hAnsi="宋体" w:eastAsia="宋体" w:cs="宋体"/>
                <w:spacing w:val="9"/>
                <w:sz w:val="19"/>
                <w:szCs w:val="19"/>
              </w:rPr>
              <w:t>本项目是贯彻落实中央及省市关于保障高效运转公共法律服务体系和全</w:t>
            </w:r>
            <w:r>
              <w:rPr>
                <w:rFonts w:ascii="宋体" w:hAnsi="宋体" w:eastAsia="宋体" w:cs="宋体"/>
                <w:spacing w:val="8"/>
                <w:sz w:val="19"/>
                <w:szCs w:val="19"/>
              </w:rPr>
              <w:t>面提高法律援助案件质</w:t>
            </w:r>
            <w:r>
              <w:rPr>
                <w:rFonts w:ascii="宋体" w:hAnsi="宋体" w:eastAsia="宋体" w:cs="宋体"/>
                <w:spacing w:val="5"/>
                <w:sz w:val="19"/>
                <w:szCs w:val="19"/>
              </w:rPr>
              <w:t>量</w:t>
            </w:r>
            <w:r>
              <w:rPr>
                <w:rFonts w:hint="eastAsia" w:ascii="宋体" w:hAnsi="宋体" w:eastAsia="宋体" w:cs="宋体"/>
                <w:spacing w:val="5"/>
                <w:sz w:val="19"/>
                <w:szCs w:val="19"/>
                <w:lang w:eastAsia="zh-CN"/>
              </w:rPr>
              <w:t>，</w:t>
            </w:r>
            <w:r>
              <w:rPr>
                <w:rFonts w:ascii="宋体" w:hAnsi="宋体" w:eastAsia="宋体" w:cs="宋体"/>
                <w:spacing w:val="5"/>
                <w:sz w:val="19"/>
                <w:szCs w:val="19"/>
              </w:rPr>
              <w:t>为提高我县法律援助工作质量，</w:t>
            </w:r>
            <w:r>
              <w:rPr>
                <w:rFonts w:ascii="宋体" w:hAnsi="宋体" w:eastAsia="宋体" w:cs="宋体"/>
                <w:spacing w:val="55"/>
                <w:sz w:val="19"/>
                <w:szCs w:val="19"/>
              </w:rPr>
              <w:t xml:space="preserve"> </w:t>
            </w:r>
            <w:r>
              <w:rPr>
                <w:rFonts w:ascii="宋体" w:hAnsi="宋体" w:eastAsia="宋体" w:cs="宋体"/>
                <w:spacing w:val="5"/>
                <w:sz w:val="19"/>
                <w:szCs w:val="19"/>
              </w:rPr>
              <w:t>增强公共法律服务体系建设，确保全县积极开展优质高效</w:t>
            </w:r>
            <w:r>
              <w:rPr>
                <w:rFonts w:ascii="宋体" w:hAnsi="宋体" w:eastAsia="宋体" w:cs="宋体"/>
                <w:spacing w:val="9"/>
                <w:sz w:val="19"/>
                <w:szCs w:val="19"/>
              </w:rPr>
              <w:t>的法律援助服务的重要保障。项目的主要内容有：大力加快推进覆盖城乡</w:t>
            </w:r>
            <w:r>
              <w:rPr>
                <w:rFonts w:ascii="宋体" w:hAnsi="宋体" w:eastAsia="宋体" w:cs="宋体"/>
                <w:spacing w:val="8"/>
                <w:sz w:val="19"/>
                <w:szCs w:val="19"/>
              </w:rPr>
              <w:t>居民的公共法律服务</w:t>
            </w:r>
            <w:r>
              <w:rPr>
                <w:rFonts w:ascii="宋体" w:hAnsi="宋体" w:eastAsia="宋体" w:cs="宋体"/>
                <w:spacing w:val="9"/>
                <w:sz w:val="19"/>
                <w:szCs w:val="19"/>
              </w:rPr>
              <w:t>体系建设</w:t>
            </w:r>
            <w:r>
              <w:rPr>
                <w:rFonts w:hint="eastAsia" w:ascii="宋体" w:hAnsi="宋体" w:eastAsia="宋体" w:cs="宋体"/>
                <w:spacing w:val="9"/>
                <w:sz w:val="19"/>
                <w:szCs w:val="19"/>
                <w:lang w:eastAsia="zh-CN"/>
              </w:rPr>
              <w:t>，</w:t>
            </w:r>
            <w:r>
              <w:rPr>
                <w:rFonts w:ascii="宋体" w:hAnsi="宋体" w:eastAsia="宋体" w:cs="宋体"/>
                <w:spacing w:val="9"/>
                <w:sz w:val="19"/>
                <w:szCs w:val="19"/>
              </w:rPr>
              <w:t>扩大法律援助范围，依法受理法律援助申请</w:t>
            </w:r>
            <w:r>
              <w:rPr>
                <w:rFonts w:hint="eastAsia" w:ascii="宋体" w:hAnsi="宋体" w:eastAsia="宋体" w:cs="宋体"/>
                <w:spacing w:val="9"/>
                <w:sz w:val="19"/>
                <w:szCs w:val="19"/>
                <w:lang w:eastAsia="zh-CN"/>
              </w:rPr>
              <w:t>，</w:t>
            </w:r>
            <w:r>
              <w:rPr>
                <w:rFonts w:ascii="宋体" w:hAnsi="宋体" w:eastAsia="宋体" w:cs="宋体"/>
                <w:spacing w:val="9"/>
                <w:sz w:val="19"/>
                <w:szCs w:val="19"/>
              </w:rPr>
              <w:t>提</w:t>
            </w:r>
            <w:r>
              <w:rPr>
                <w:rFonts w:ascii="宋体" w:hAnsi="宋体" w:eastAsia="宋体" w:cs="宋体"/>
                <w:spacing w:val="8"/>
                <w:sz w:val="19"/>
                <w:szCs w:val="19"/>
              </w:rPr>
              <w:t>高法律援助水平，全面执行案件质量标准</w:t>
            </w:r>
            <w:r>
              <w:rPr>
                <w:rFonts w:hint="eastAsia" w:ascii="宋体" w:hAnsi="宋体" w:eastAsia="宋体" w:cs="宋体"/>
                <w:spacing w:val="8"/>
                <w:sz w:val="19"/>
                <w:szCs w:val="19"/>
                <w:lang w:eastAsia="zh-CN"/>
              </w:rPr>
              <w:t>，</w:t>
            </w:r>
            <w:r>
              <w:rPr>
                <w:rFonts w:ascii="宋体" w:hAnsi="宋体" w:eastAsia="宋体" w:cs="宋体"/>
                <w:spacing w:val="8"/>
                <w:sz w:val="19"/>
                <w:szCs w:val="19"/>
              </w:rPr>
              <w:t>根据《攀枝花市财政局</w:t>
            </w:r>
            <w:r>
              <w:rPr>
                <w:rFonts w:ascii="宋体" w:hAnsi="宋体" w:eastAsia="宋体" w:cs="宋体"/>
                <w:spacing w:val="39"/>
                <w:sz w:val="19"/>
                <w:szCs w:val="19"/>
              </w:rPr>
              <w:t xml:space="preserve"> </w:t>
            </w:r>
            <w:r>
              <w:rPr>
                <w:rFonts w:hint="eastAsia" w:ascii="宋体" w:hAnsi="宋体" w:eastAsia="宋体" w:cs="宋体"/>
                <w:spacing w:val="39"/>
                <w:sz w:val="19"/>
                <w:szCs w:val="19"/>
                <w:lang w:eastAsia="zh-CN"/>
              </w:rPr>
              <w:t>市司法局</w:t>
            </w:r>
            <w:r>
              <w:rPr>
                <w:rFonts w:ascii="宋体" w:hAnsi="宋体" w:eastAsia="宋体" w:cs="宋体"/>
                <w:spacing w:val="8"/>
                <w:sz w:val="19"/>
                <w:szCs w:val="19"/>
              </w:rPr>
              <w:t>关于印发</w:t>
            </w:r>
            <w:r>
              <w:rPr>
                <w:rFonts w:hint="eastAsia" w:ascii="宋体" w:hAnsi="宋体" w:eastAsia="宋体" w:cs="宋体"/>
                <w:spacing w:val="8"/>
                <w:sz w:val="19"/>
                <w:szCs w:val="19"/>
                <w:lang w:eastAsia="zh-CN"/>
              </w:rPr>
              <w:t>〈</w:t>
            </w:r>
            <w:r>
              <w:rPr>
                <w:rFonts w:ascii="宋体" w:hAnsi="宋体" w:eastAsia="宋体" w:cs="宋体"/>
                <w:spacing w:val="8"/>
                <w:sz w:val="19"/>
                <w:szCs w:val="19"/>
              </w:rPr>
              <w:t>攀枝花市法律援助经费</w:t>
            </w:r>
            <w:r>
              <w:rPr>
                <w:rFonts w:ascii="宋体" w:hAnsi="宋体" w:eastAsia="宋体" w:cs="宋体"/>
                <w:spacing w:val="7"/>
                <w:sz w:val="19"/>
                <w:szCs w:val="19"/>
              </w:rPr>
              <w:t>使用管理办法</w:t>
            </w:r>
            <w:r>
              <w:rPr>
                <w:rFonts w:hint="eastAsia" w:ascii="宋体" w:hAnsi="宋体" w:eastAsia="宋体" w:cs="宋体"/>
                <w:spacing w:val="7"/>
                <w:sz w:val="19"/>
                <w:szCs w:val="19"/>
                <w:lang w:eastAsia="zh-CN"/>
              </w:rPr>
              <w:t>〉</w:t>
            </w:r>
            <w:r>
              <w:rPr>
                <w:rFonts w:ascii="宋体" w:hAnsi="宋体" w:eastAsia="宋体" w:cs="宋体"/>
                <w:spacing w:val="7"/>
                <w:sz w:val="19"/>
                <w:szCs w:val="19"/>
              </w:rPr>
              <w:t>的通知</w:t>
            </w:r>
            <w:r>
              <w:rPr>
                <w:rFonts w:ascii="宋体" w:hAnsi="宋体" w:eastAsia="宋体" w:cs="宋体"/>
                <w:sz w:val="19"/>
                <w:szCs w:val="19"/>
              </w:rPr>
              <w:t xml:space="preserve"> </w:t>
            </w:r>
            <w:r>
              <w:rPr>
                <w:rFonts w:ascii="宋体" w:hAnsi="宋体" w:eastAsia="宋体" w:cs="宋体"/>
                <w:spacing w:val="8"/>
                <w:sz w:val="19"/>
                <w:szCs w:val="19"/>
              </w:rPr>
              <w:t>》</w:t>
            </w:r>
            <w:r>
              <w:rPr>
                <w:rFonts w:hint="eastAsia" w:ascii="宋体" w:hAnsi="宋体" w:eastAsia="宋体" w:cs="宋体"/>
                <w:spacing w:val="8"/>
                <w:sz w:val="19"/>
                <w:szCs w:val="19"/>
                <w:lang w:eastAsia="zh-CN"/>
              </w:rPr>
              <w:t>（</w:t>
            </w:r>
            <w:r>
              <w:rPr>
                <w:rFonts w:ascii="宋体" w:hAnsi="宋体" w:eastAsia="宋体" w:cs="宋体"/>
                <w:spacing w:val="8"/>
                <w:sz w:val="19"/>
                <w:szCs w:val="19"/>
              </w:rPr>
              <w:t>攀财行政</w:t>
            </w:r>
            <w:r>
              <w:rPr>
                <w:rFonts w:hint="eastAsia" w:ascii="宋体" w:hAnsi="宋体" w:eastAsia="宋体" w:cs="宋体"/>
                <w:spacing w:val="8"/>
                <w:sz w:val="19"/>
                <w:szCs w:val="19"/>
                <w:lang w:eastAsia="zh-CN"/>
              </w:rPr>
              <w:t>〔2015〕9号）</w:t>
            </w:r>
            <w:r>
              <w:rPr>
                <w:rFonts w:ascii="宋体" w:hAnsi="宋体" w:eastAsia="宋体" w:cs="宋体"/>
                <w:spacing w:val="8"/>
                <w:sz w:val="19"/>
                <w:szCs w:val="19"/>
              </w:rPr>
              <w:t>文件精神，法律援助人员办理法律援助案件补贴1</w:t>
            </w:r>
            <w:r>
              <w:rPr>
                <w:rFonts w:ascii="宋体" w:hAnsi="宋体" w:eastAsia="宋体" w:cs="宋体"/>
                <w:spacing w:val="7"/>
                <w:sz w:val="19"/>
                <w:szCs w:val="19"/>
              </w:rPr>
              <w:t>00-2500元/人的标准列入同级财政预算。</w:t>
            </w:r>
          </w:p>
        </w:tc>
      </w:tr>
      <w:tr w14:paraId="46F3B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Merge w:val="restart"/>
            <w:tcBorders>
              <w:bottom w:val="nil"/>
            </w:tcBorders>
            <w:vAlign w:val="top"/>
          </w:tcPr>
          <w:p w14:paraId="5F15004C">
            <w:pPr>
              <w:pStyle w:val="6"/>
              <w:spacing w:line="243" w:lineRule="auto"/>
            </w:pPr>
          </w:p>
          <w:p w14:paraId="3AB80BB9">
            <w:pPr>
              <w:pStyle w:val="6"/>
              <w:spacing w:line="243" w:lineRule="auto"/>
            </w:pPr>
          </w:p>
          <w:p w14:paraId="07369A67">
            <w:pPr>
              <w:pStyle w:val="6"/>
              <w:spacing w:line="243" w:lineRule="auto"/>
            </w:pPr>
          </w:p>
          <w:p w14:paraId="02077309">
            <w:pPr>
              <w:pStyle w:val="6"/>
              <w:spacing w:line="243" w:lineRule="auto"/>
            </w:pPr>
          </w:p>
          <w:p w14:paraId="7DF82A01">
            <w:pPr>
              <w:pStyle w:val="6"/>
              <w:spacing w:line="243" w:lineRule="auto"/>
            </w:pPr>
          </w:p>
          <w:p w14:paraId="3B940A19">
            <w:pPr>
              <w:pStyle w:val="6"/>
              <w:spacing w:line="243" w:lineRule="auto"/>
            </w:pPr>
          </w:p>
          <w:p w14:paraId="001E7133">
            <w:pPr>
              <w:pStyle w:val="6"/>
              <w:spacing w:line="243" w:lineRule="auto"/>
            </w:pPr>
          </w:p>
          <w:p w14:paraId="5BC4487D">
            <w:pPr>
              <w:pStyle w:val="6"/>
              <w:spacing w:line="243" w:lineRule="auto"/>
            </w:pPr>
          </w:p>
          <w:p w14:paraId="5E6B8474">
            <w:pPr>
              <w:pStyle w:val="6"/>
              <w:spacing w:line="243" w:lineRule="auto"/>
            </w:pPr>
          </w:p>
          <w:p w14:paraId="4BBB5AB2">
            <w:pPr>
              <w:pStyle w:val="6"/>
              <w:spacing w:line="243" w:lineRule="auto"/>
            </w:pPr>
          </w:p>
          <w:p w14:paraId="34C31C82">
            <w:pPr>
              <w:pStyle w:val="6"/>
              <w:spacing w:line="243" w:lineRule="auto"/>
            </w:pPr>
          </w:p>
          <w:p w14:paraId="6CF8B897">
            <w:pPr>
              <w:pStyle w:val="6"/>
              <w:spacing w:line="243" w:lineRule="auto"/>
            </w:pPr>
          </w:p>
          <w:p w14:paraId="0B93EC13">
            <w:pPr>
              <w:pStyle w:val="6"/>
              <w:spacing w:line="243" w:lineRule="auto"/>
            </w:pPr>
          </w:p>
          <w:p w14:paraId="6C3D8D12">
            <w:pPr>
              <w:pStyle w:val="6"/>
              <w:spacing w:line="243" w:lineRule="auto"/>
            </w:pPr>
          </w:p>
          <w:p w14:paraId="75B46C6F">
            <w:pPr>
              <w:pStyle w:val="6"/>
              <w:spacing w:line="244" w:lineRule="auto"/>
            </w:pPr>
          </w:p>
          <w:p w14:paraId="0A019817">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7F03E3C">
            <w:pPr>
              <w:pStyle w:val="6"/>
            </w:pPr>
          </w:p>
          <w:p w14:paraId="51783CAD">
            <w:pPr>
              <w:spacing w:before="61"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D574278">
            <w:pPr>
              <w:pStyle w:val="6"/>
            </w:pPr>
          </w:p>
          <w:p w14:paraId="4D19DD58">
            <w:pPr>
              <w:spacing w:before="6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26" w:type="dxa"/>
            <w:gridSpan w:val="2"/>
            <w:vAlign w:val="top"/>
          </w:tcPr>
          <w:p w14:paraId="2130219A">
            <w:pPr>
              <w:pStyle w:val="6"/>
            </w:pPr>
          </w:p>
          <w:p w14:paraId="589518C5">
            <w:pPr>
              <w:spacing w:before="61" w:line="230" w:lineRule="auto"/>
              <w:ind w:left="925"/>
              <w:rPr>
                <w:rFonts w:ascii="宋体" w:hAnsi="宋体" w:eastAsia="宋体" w:cs="宋体"/>
                <w:sz w:val="19"/>
                <w:szCs w:val="19"/>
              </w:rPr>
            </w:pPr>
            <w:r>
              <w:rPr>
                <w:rFonts w:ascii="宋体" w:hAnsi="宋体" w:eastAsia="宋体" w:cs="宋体"/>
                <w:spacing w:val="7"/>
                <w:sz w:val="19"/>
                <w:szCs w:val="19"/>
              </w:rPr>
              <w:t>三级指标</w:t>
            </w:r>
          </w:p>
        </w:tc>
        <w:tc>
          <w:tcPr>
            <w:tcW w:w="2758" w:type="dxa"/>
            <w:vAlign w:val="top"/>
          </w:tcPr>
          <w:p w14:paraId="284C010C">
            <w:pPr>
              <w:spacing w:before="181" w:line="229" w:lineRule="auto"/>
              <w:ind w:left="197"/>
              <w:rPr>
                <w:rFonts w:ascii="宋体" w:hAnsi="宋体" w:eastAsia="宋体" w:cs="宋体"/>
                <w:sz w:val="19"/>
                <w:szCs w:val="19"/>
              </w:rPr>
            </w:pPr>
            <w:r>
              <w:rPr>
                <w:rFonts w:ascii="宋体" w:hAnsi="宋体" w:eastAsia="宋体" w:cs="宋体"/>
                <w:spacing w:val="8"/>
                <w:sz w:val="19"/>
                <w:szCs w:val="19"/>
              </w:rPr>
              <w:t>指标值（包含数字及文字描</w:t>
            </w:r>
          </w:p>
          <w:p w14:paraId="7C827B06">
            <w:pPr>
              <w:spacing w:before="11" w:line="234" w:lineRule="auto"/>
              <w:ind w:left="1189"/>
              <w:rPr>
                <w:rFonts w:ascii="宋体" w:hAnsi="宋体" w:eastAsia="宋体" w:cs="宋体"/>
                <w:sz w:val="19"/>
                <w:szCs w:val="19"/>
              </w:rPr>
            </w:pPr>
            <w:r>
              <w:rPr>
                <w:rFonts w:ascii="宋体" w:hAnsi="宋体" w:eastAsia="宋体" w:cs="宋体"/>
                <w:spacing w:val="-2"/>
                <w:sz w:val="19"/>
                <w:szCs w:val="19"/>
              </w:rPr>
              <w:t>述）</w:t>
            </w:r>
          </w:p>
        </w:tc>
      </w:tr>
      <w:tr w14:paraId="44366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0A162F2E">
            <w:pPr>
              <w:pStyle w:val="6"/>
            </w:pPr>
          </w:p>
        </w:tc>
        <w:tc>
          <w:tcPr>
            <w:tcW w:w="1397" w:type="dxa"/>
            <w:vMerge w:val="restart"/>
            <w:tcBorders>
              <w:bottom w:val="nil"/>
            </w:tcBorders>
            <w:vAlign w:val="top"/>
          </w:tcPr>
          <w:p w14:paraId="78434222">
            <w:pPr>
              <w:pStyle w:val="6"/>
              <w:spacing w:line="258" w:lineRule="auto"/>
            </w:pPr>
          </w:p>
          <w:p w14:paraId="10654AB8">
            <w:pPr>
              <w:pStyle w:val="6"/>
              <w:spacing w:line="258" w:lineRule="auto"/>
            </w:pPr>
          </w:p>
          <w:p w14:paraId="57521E17">
            <w:pPr>
              <w:pStyle w:val="6"/>
              <w:spacing w:line="258" w:lineRule="auto"/>
            </w:pPr>
          </w:p>
          <w:p w14:paraId="7A664EBB">
            <w:pPr>
              <w:pStyle w:val="6"/>
              <w:spacing w:line="258" w:lineRule="auto"/>
            </w:pPr>
          </w:p>
          <w:p w14:paraId="15638251">
            <w:pPr>
              <w:pStyle w:val="6"/>
              <w:spacing w:line="258" w:lineRule="auto"/>
            </w:pPr>
          </w:p>
          <w:p w14:paraId="094E1C8A">
            <w:pPr>
              <w:pStyle w:val="6"/>
              <w:spacing w:line="258" w:lineRule="auto"/>
            </w:pPr>
          </w:p>
          <w:p w14:paraId="0CA429EF">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458E45C">
            <w:pPr>
              <w:pStyle w:val="6"/>
              <w:spacing w:line="413" w:lineRule="auto"/>
            </w:pPr>
          </w:p>
          <w:p w14:paraId="77835C98">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26" w:type="dxa"/>
            <w:gridSpan w:val="2"/>
            <w:vAlign w:val="top"/>
          </w:tcPr>
          <w:p w14:paraId="002C3FA3">
            <w:pPr>
              <w:pStyle w:val="6"/>
              <w:spacing w:line="413" w:lineRule="auto"/>
            </w:pPr>
          </w:p>
          <w:p w14:paraId="77FC39E2">
            <w:pPr>
              <w:spacing w:before="62" w:line="229" w:lineRule="auto"/>
              <w:ind w:left="528"/>
              <w:rPr>
                <w:rFonts w:ascii="宋体" w:hAnsi="宋体" w:eastAsia="宋体" w:cs="宋体"/>
                <w:sz w:val="19"/>
                <w:szCs w:val="19"/>
              </w:rPr>
            </w:pPr>
            <w:r>
              <w:rPr>
                <w:rFonts w:ascii="宋体" w:hAnsi="宋体" w:eastAsia="宋体" w:cs="宋体"/>
                <w:spacing w:val="7"/>
                <w:sz w:val="19"/>
                <w:szCs w:val="19"/>
              </w:rPr>
              <w:t>法律援助服务次数</w:t>
            </w:r>
          </w:p>
        </w:tc>
        <w:tc>
          <w:tcPr>
            <w:tcW w:w="2758" w:type="dxa"/>
            <w:vAlign w:val="top"/>
          </w:tcPr>
          <w:p w14:paraId="5FE06383">
            <w:pPr>
              <w:pStyle w:val="6"/>
              <w:spacing w:line="413" w:lineRule="auto"/>
            </w:pPr>
          </w:p>
          <w:p w14:paraId="2539F5BF">
            <w:pPr>
              <w:spacing w:before="62" w:line="229" w:lineRule="auto"/>
              <w:ind w:left="958"/>
              <w:rPr>
                <w:rFonts w:ascii="宋体" w:hAnsi="宋体" w:eastAsia="宋体" w:cs="宋体"/>
                <w:sz w:val="19"/>
                <w:szCs w:val="19"/>
              </w:rPr>
            </w:pPr>
            <w:r>
              <w:rPr>
                <w:rFonts w:ascii="宋体" w:hAnsi="宋体" w:eastAsia="宋体" w:cs="宋体"/>
                <w:spacing w:val="2"/>
                <w:sz w:val="19"/>
                <w:szCs w:val="19"/>
              </w:rPr>
              <w:t>≥220场次</w:t>
            </w:r>
          </w:p>
        </w:tc>
      </w:tr>
      <w:tr w14:paraId="751C5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7BC247AF">
            <w:pPr>
              <w:pStyle w:val="6"/>
            </w:pPr>
          </w:p>
        </w:tc>
        <w:tc>
          <w:tcPr>
            <w:tcW w:w="1397" w:type="dxa"/>
            <w:vMerge w:val="continue"/>
            <w:tcBorders>
              <w:top w:val="nil"/>
              <w:bottom w:val="nil"/>
            </w:tcBorders>
            <w:vAlign w:val="top"/>
          </w:tcPr>
          <w:p w14:paraId="644A12EE">
            <w:pPr>
              <w:pStyle w:val="6"/>
            </w:pPr>
          </w:p>
        </w:tc>
        <w:tc>
          <w:tcPr>
            <w:tcW w:w="1488" w:type="dxa"/>
            <w:vAlign w:val="top"/>
          </w:tcPr>
          <w:p w14:paraId="30235D33">
            <w:pPr>
              <w:pStyle w:val="6"/>
              <w:spacing w:line="414" w:lineRule="auto"/>
            </w:pPr>
          </w:p>
          <w:p w14:paraId="29D7041D">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26" w:type="dxa"/>
            <w:gridSpan w:val="2"/>
            <w:vAlign w:val="top"/>
          </w:tcPr>
          <w:p w14:paraId="069DC0BE">
            <w:pPr>
              <w:pStyle w:val="6"/>
              <w:spacing w:line="414" w:lineRule="auto"/>
            </w:pPr>
          </w:p>
          <w:p w14:paraId="10185271">
            <w:pPr>
              <w:spacing w:before="62" w:line="228" w:lineRule="auto"/>
              <w:ind w:left="528"/>
              <w:rPr>
                <w:rFonts w:ascii="宋体" w:hAnsi="宋体" w:eastAsia="宋体" w:cs="宋体"/>
                <w:sz w:val="19"/>
                <w:szCs w:val="19"/>
              </w:rPr>
            </w:pPr>
            <w:r>
              <w:rPr>
                <w:rFonts w:ascii="宋体" w:hAnsi="宋体" w:eastAsia="宋体" w:cs="宋体"/>
                <w:spacing w:val="7"/>
                <w:sz w:val="19"/>
                <w:szCs w:val="19"/>
              </w:rPr>
              <w:t>提供法律援助质量</w:t>
            </w:r>
          </w:p>
        </w:tc>
        <w:tc>
          <w:tcPr>
            <w:tcW w:w="2758" w:type="dxa"/>
            <w:vAlign w:val="top"/>
          </w:tcPr>
          <w:p w14:paraId="42FAC850">
            <w:pPr>
              <w:pStyle w:val="6"/>
              <w:spacing w:line="414" w:lineRule="auto"/>
            </w:pPr>
          </w:p>
          <w:p w14:paraId="50377401">
            <w:pPr>
              <w:spacing w:before="62" w:line="229" w:lineRule="auto"/>
              <w:ind w:left="1289"/>
              <w:rPr>
                <w:rFonts w:ascii="宋体" w:hAnsi="宋体" w:eastAsia="宋体" w:cs="宋体"/>
                <w:sz w:val="19"/>
                <w:szCs w:val="19"/>
              </w:rPr>
            </w:pPr>
            <w:r>
              <w:rPr>
                <w:rFonts w:ascii="宋体" w:hAnsi="宋体" w:eastAsia="宋体" w:cs="宋体"/>
                <w:spacing w:val="2"/>
                <w:sz w:val="19"/>
                <w:szCs w:val="19"/>
              </w:rPr>
              <w:t>优</w:t>
            </w:r>
          </w:p>
        </w:tc>
      </w:tr>
      <w:tr w14:paraId="3D15C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4FA0E1F7">
            <w:pPr>
              <w:pStyle w:val="6"/>
            </w:pPr>
          </w:p>
        </w:tc>
        <w:tc>
          <w:tcPr>
            <w:tcW w:w="1397" w:type="dxa"/>
            <w:vMerge w:val="continue"/>
            <w:tcBorders>
              <w:top w:val="nil"/>
            </w:tcBorders>
            <w:vAlign w:val="top"/>
          </w:tcPr>
          <w:p w14:paraId="077C144C">
            <w:pPr>
              <w:pStyle w:val="6"/>
            </w:pPr>
          </w:p>
        </w:tc>
        <w:tc>
          <w:tcPr>
            <w:tcW w:w="1488" w:type="dxa"/>
            <w:vAlign w:val="top"/>
          </w:tcPr>
          <w:p w14:paraId="2069A5C3">
            <w:pPr>
              <w:pStyle w:val="6"/>
              <w:spacing w:line="416" w:lineRule="auto"/>
            </w:pPr>
          </w:p>
          <w:p w14:paraId="1FE66139">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26" w:type="dxa"/>
            <w:gridSpan w:val="2"/>
            <w:vAlign w:val="top"/>
          </w:tcPr>
          <w:p w14:paraId="5DD1BE54">
            <w:pPr>
              <w:pStyle w:val="6"/>
              <w:spacing w:line="416" w:lineRule="auto"/>
            </w:pPr>
          </w:p>
          <w:p w14:paraId="430E3825">
            <w:pPr>
              <w:spacing w:before="62" w:line="229" w:lineRule="auto"/>
              <w:ind w:left="427"/>
              <w:rPr>
                <w:rFonts w:ascii="宋体" w:hAnsi="宋体" w:eastAsia="宋体" w:cs="宋体"/>
                <w:sz w:val="19"/>
                <w:szCs w:val="19"/>
              </w:rPr>
            </w:pPr>
            <w:r>
              <w:rPr>
                <w:rFonts w:ascii="宋体" w:hAnsi="宋体" w:eastAsia="宋体" w:cs="宋体"/>
                <w:spacing w:val="7"/>
                <w:sz w:val="19"/>
                <w:szCs w:val="19"/>
              </w:rPr>
              <w:t>按全年工作计划推进</w:t>
            </w:r>
          </w:p>
        </w:tc>
        <w:tc>
          <w:tcPr>
            <w:tcW w:w="2758" w:type="dxa"/>
            <w:vAlign w:val="top"/>
          </w:tcPr>
          <w:p w14:paraId="69D4DA2B">
            <w:pPr>
              <w:pStyle w:val="6"/>
              <w:spacing w:line="416" w:lineRule="auto"/>
            </w:pPr>
          </w:p>
          <w:p w14:paraId="6A28D9D6">
            <w:pPr>
              <w:spacing w:before="62" w:line="229" w:lineRule="auto"/>
              <w:ind w:left="1187"/>
              <w:rPr>
                <w:rFonts w:ascii="宋体" w:hAnsi="宋体" w:eastAsia="宋体" w:cs="宋体"/>
                <w:sz w:val="19"/>
                <w:szCs w:val="19"/>
              </w:rPr>
            </w:pPr>
            <w:r>
              <w:rPr>
                <w:rFonts w:ascii="宋体" w:hAnsi="宋体" w:eastAsia="宋体" w:cs="宋体"/>
                <w:spacing w:val="4"/>
                <w:sz w:val="19"/>
                <w:szCs w:val="19"/>
              </w:rPr>
              <w:t>=1年</w:t>
            </w:r>
          </w:p>
        </w:tc>
      </w:tr>
      <w:tr w14:paraId="54A93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600F52E9">
            <w:pPr>
              <w:pStyle w:val="6"/>
            </w:pPr>
          </w:p>
        </w:tc>
        <w:tc>
          <w:tcPr>
            <w:tcW w:w="1397" w:type="dxa"/>
            <w:vAlign w:val="top"/>
          </w:tcPr>
          <w:p w14:paraId="07A85E31">
            <w:pPr>
              <w:pStyle w:val="6"/>
              <w:spacing w:line="417" w:lineRule="auto"/>
            </w:pPr>
          </w:p>
          <w:p w14:paraId="1BCAED2C">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B4828A7">
            <w:pPr>
              <w:pStyle w:val="6"/>
              <w:spacing w:line="417" w:lineRule="auto"/>
            </w:pPr>
          </w:p>
          <w:p w14:paraId="6FC27FA6">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26" w:type="dxa"/>
            <w:gridSpan w:val="2"/>
            <w:vAlign w:val="top"/>
          </w:tcPr>
          <w:p w14:paraId="29ECD795">
            <w:pPr>
              <w:pStyle w:val="6"/>
              <w:spacing w:line="417" w:lineRule="auto"/>
            </w:pPr>
          </w:p>
          <w:p w14:paraId="48757551">
            <w:pPr>
              <w:spacing w:before="62" w:line="229" w:lineRule="auto"/>
              <w:ind w:left="528"/>
              <w:rPr>
                <w:rFonts w:ascii="宋体" w:hAnsi="宋体" w:eastAsia="宋体" w:cs="宋体"/>
                <w:sz w:val="19"/>
                <w:szCs w:val="19"/>
              </w:rPr>
            </w:pPr>
            <w:r>
              <w:rPr>
                <w:rFonts w:ascii="宋体" w:hAnsi="宋体" w:eastAsia="宋体" w:cs="宋体"/>
                <w:spacing w:val="7"/>
                <w:sz w:val="19"/>
                <w:szCs w:val="19"/>
              </w:rPr>
              <w:t>法律援助项目经费</w:t>
            </w:r>
          </w:p>
        </w:tc>
        <w:tc>
          <w:tcPr>
            <w:tcW w:w="2758" w:type="dxa"/>
            <w:vAlign w:val="top"/>
          </w:tcPr>
          <w:p w14:paraId="24DEFA94">
            <w:pPr>
              <w:pStyle w:val="6"/>
              <w:spacing w:line="427" w:lineRule="auto"/>
            </w:pPr>
          </w:p>
          <w:p w14:paraId="3CA596FB">
            <w:pPr>
              <w:spacing w:before="59" w:line="221" w:lineRule="auto"/>
              <w:ind w:left="1045"/>
              <w:rPr>
                <w:rFonts w:ascii="宋体" w:hAnsi="宋体" w:eastAsia="宋体" w:cs="宋体"/>
                <w:sz w:val="18"/>
                <w:szCs w:val="18"/>
              </w:rPr>
            </w:pPr>
            <w:r>
              <w:rPr>
                <w:rFonts w:ascii="宋体" w:hAnsi="宋体" w:eastAsia="宋体" w:cs="宋体"/>
                <w:spacing w:val="-5"/>
                <w:sz w:val="18"/>
                <w:szCs w:val="18"/>
              </w:rPr>
              <w:t>≥10万元</w:t>
            </w:r>
          </w:p>
        </w:tc>
      </w:tr>
      <w:tr w14:paraId="616F9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18DAAEC5">
            <w:pPr>
              <w:pStyle w:val="6"/>
            </w:pPr>
          </w:p>
        </w:tc>
        <w:tc>
          <w:tcPr>
            <w:tcW w:w="1397" w:type="dxa"/>
            <w:vAlign w:val="top"/>
          </w:tcPr>
          <w:p w14:paraId="20BA985E">
            <w:pPr>
              <w:pStyle w:val="6"/>
              <w:spacing w:line="419" w:lineRule="auto"/>
            </w:pPr>
          </w:p>
          <w:p w14:paraId="69089C64">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1C819A2">
            <w:pPr>
              <w:pStyle w:val="6"/>
              <w:spacing w:line="419" w:lineRule="auto"/>
            </w:pPr>
          </w:p>
          <w:p w14:paraId="1C2C08F8">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26" w:type="dxa"/>
            <w:gridSpan w:val="2"/>
            <w:vAlign w:val="top"/>
          </w:tcPr>
          <w:p w14:paraId="4C3CC2CB">
            <w:pPr>
              <w:pStyle w:val="6"/>
              <w:spacing w:line="419" w:lineRule="auto"/>
            </w:pPr>
          </w:p>
          <w:p w14:paraId="6455B057">
            <w:pPr>
              <w:spacing w:before="62" w:line="229" w:lineRule="auto"/>
              <w:ind w:left="132"/>
              <w:rPr>
                <w:rFonts w:ascii="宋体" w:hAnsi="宋体" w:eastAsia="宋体" w:cs="宋体"/>
                <w:sz w:val="19"/>
                <w:szCs w:val="19"/>
              </w:rPr>
            </w:pPr>
            <w:r>
              <w:rPr>
                <w:rFonts w:ascii="宋体" w:hAnsi="宋体" w:eastAsia="宋体" w:cs="宋体"/>
                <w:spacing w:val="8"/>
                <w:sz w:val="19"/>
                <w:szCs w:val="19"/>
              </w:rPr>
              <w:t>帮助了需要法律援助的群众</w:t>
            </w:r>
          </w:p>
        </w:tc>
        <w:tc>
          <w:tcPr>
            <w:tcW w:w="2758" w:type="dxa"/>
            <w:vAlign w:val="top"/>
          </w:tcPr>
          <w:p w14:paraId="5A78269E">
            <w:pPr>
              <w:pStyle w:val="6"/>
              <w:spacing w:line="419" w:lineRule="auto"/>
            </w:pPr>
          </w:p>
          <w:p w14:paraId="74A550EE">
            <w:pPr>
              <w:spacing w:before="62" w:line="229" w:lineRule="auto"/>
              <w:ind w:left="196"/>
              <w:rPr>
                <w:rFonts w:ascii="宋体" w:hAnsi="宋体" w:eastAsia="宋体" w:cs="宋体"/>
                <w:sz w:val="19"/>
                <w:szCs w:val="19"/>
              </w:rPr>
            </w:pPr>
            <w:r>
              <w:rPr>
                <w:rFonts w:ascii="宋体" w:hAnsi="宋体" w:eastAsia="宋体" w:cs="宋体"/>
                <w:spacing w:val="8"/>
                <w:sz w:val="19"/>
                <w:szCs w:val="19"/>
              </w:rPr>
              <w:t>提高我县法律援助工作质量</w:t>
            </w:r>
          </w:p>
        </w:tc>
      </w:tr>
      <w:tr w14:paraId="07E17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7" w:type="dxa"/>
            <w:vMerge w:val="continue"/>
            <w:tcBorders>
              <w:top w:val="nil"/>
            </w:tcBorders>
            <w:vAlign w:val="top"/>
          </w:tcPr>
          <w:p w14:paraId="49701DD3">
            <w:pPr>
              <w:pStyle w:val="6"/>
            </w:pPr>
          </w:p>
        </w:tc>
        <w:tc>
          <w:tcPr>
            <w:tcW w:w="1397" w:type="dxa"/>
            <w:vAlign w:val="top"/>
          </w:tcPr>
          <w:p w14:paraId="4AF4414A">
            <w:pPr>
              <w:pStyle w:val="6"/>
              <w:spacing w:line="420" w:lineRule="auto"/>
            </w:pPr>
          </w:p>
          <w:p w14:paraId="3B2630B0">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FAA1704">
            <w:pPr>
              <w:pStyle w:val="6"/>
              <w:spacing w:line="295" w:lineRule="auto"/>
            </w:pPr>
          </w:p>
          <w:p w14:paraId="70DA105D">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26" w:type="dxa"/>
            <w:gridSpan w:val="2"/>
            <w:vAlign w:val="top"/>
          </w:tcPr>
          <w:p w14:paraId="047EED07">
            <w:pPr>
              <w:pStyle w:val="6"/>
              <w:spacing w:line="420" w:lineRule="auto"/>
            </w:pPr>
          </w:p>
          <w:p w14:paraId="1DD2FE3D">
            <w:pPr>
              <w:spacing w:before="62" w:line="229" w:lineRule="auto"/>
              <w:ind w:left="228"/>
              <w:rPr>
                <w:rFonts w:ascii="宋体" w:hAnsi="宋体" w:eastAsia="宋体" w:cs="宋体"/>
                <w:sz w:val="19"/>
                <w:szCs w:val="19"/>
              </w:rPr>
            </w:pPr>
            <w:r>
              <w:rPr>
                <w:rFonts w:ascii="宋体" w:hAnsi="宋体" w:eastAsia="宋体" w:cs="宋体"/>
                <w:spacing w:val="8"/>
                <w:sz w:val="19"/>
                <w:szCs w:val="19"/>
              </w:rPr>
              <w:t>法律援助服务对象满意度</w:t>
            </w:r>
          </w:p>
        </w:tc>
        <w:tc>
          <w:tcPr>
            <w:tcW w:w="2758" w:type="dxa"/>
            <w:vAlign w:val="top"/>
          </w:tcPr>
          <w:p w14:paraId="4D523D37">
            <w:pPr>
              <w:pStyle w:val="6"/>
              <w:spacing w:line="420" w:lineRule="auto"/>
            </w:pPr>
          </w:p>
          <w:p w14:paraId="24334AA0">
            <w:pPr>
              <w:spacing w:before="62" w:line="254" w:lineRule="exact"/>
              <w:ind w:left="1155"/>
              <w:rPr>
                <w:rFonts w:ascii="宋体" w:hAnsi="宋体" w:eastAsia="宋体" w:cs="宋体"/>
                <w:sz w:val="19"/>
                <w:szCs w:val="19"/>
              </w:rPr>
            </w:pPr>
            <w:r>
              <w:rPr>
                <w:rFonts w:ascii="宋体" w:hAnsi="宋体" w:eastAsia="宋体" w:cs="宋体"/>
                <w:position w:val="1"/>
                <w:sz w:val="19"/>
                <w:szCs w:val="19"/>
              </w:rPr>
              <w:t>≥95%</w:t>
            </w:r>
          </w:p>
        </w:tc>
      </w:tr>
    </w:tbl>
    <w:p w14:paraId="6269E793">
      <w:pPr>
        <w:pStyle w:val="2"/>
      </w:pPr>
    </w:p>
    <w:p w14:paraId="492FDA02">
      <w:pPr>
        <w:sectPr>
          <w:footerReference r:id="rId99" w:type="default"/>
          <w:pgSz w:w="11905" w:h="16837"/>
          <w:pgMar w:top="1431" w:right="1143" w:bottom="695" w:left="1010" w:header="0" w:footer="408" w:gutter="0"/>
          <w:cols w:space="720" w:num="1"/>
        </w:sectPr>
      </w:pPr>
    </w:p>
    <w:p w14:paraId="2E65B586">
      <w:pPr>
        <w:pStyle w:val="2"/>
        <w:spacing w:line="353" w:lineRule="auto"/>
      </w:pPr>
    </w:p>
    <w:p w14:paraId="5C745879">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6F592B53">
      <w:pPr>
        <w:pStyle w:val="2"/>
        <w:spacing w:line="302" w:lineRule="auto"/>
      </w:pPr>
    </w:p>
    <w:p w14:paraId="49F11F33">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0C7DFEF">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48"/>
        <w:gridCol w:w="1320"/>
        <w:gridCol w:w="1471"/>
        <w:gridCol w:w="2590"/>
      </w:tblGrid>
      <w:tr w14:paraId="7FA20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19EAED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12412F56">
            <w:pPr>
              <w:spacing w:before="167" w:line="229" w:lineRule="auto"/>
              <w:ind w:left="3175"/>
              <w:rPr>
                <w:rFonts w:ascii="宋体" w:hAnsi="宋体" w:eastAsia="宋体" w:cs="宋体"/>
                <w:sz w:val="19"/>
                <w:szCs w:val="19"/>
              </w:rPr>
            </w:pPr>
            <w:r>
              <w:rPr>
                <w:rFonts w:ascii="宋体" w:hAnsi="宋体" w:eastAsia="宋体" w:cs="宋体"/>
                <w:spacing w:val="8"/>
                <w:sz w:val="19"/>
                <w:szCs w:val="19"/>
              </w:rPr>
              <w:t>盐边县法律顾问团费用</w:t>
            </w:r>
          </w:p>
        </w:tc>
      </w:tr>
      <w:tr w14:paraId="5243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57C93F6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398BBA79">
            <w:pPr>
              <w:spacing w:before="161" w:line="230" w:lineRule="auto"/>
              <w:ind w:left="3574"/>
              <w:rPr>
                <w:rFonts w:ascii="宋体" w:hAnsi="宋体" w:eastAsia="宋体" w:cs="宋体"/>
                <w:sz w:val="19"/>
                <w:szCs w:val="19"/>
              </w:rPr>
            </w:pPr>
            <w:r>
              <w:rPr>
                <w:rFonts w:ascii="宋体" w:hAnsi="宋体" w:eastAsia="宋体" w:cs="宋体"/>
                <w:spacing w:val="7"/>
                <w:sz w:val="19"/>
                <w:szCs w:val="19"/>
              </w:rPr>
              <w:t>盐边县司法局</w:t>
            </w:r>
          </w:p>
        </w:tc>
      </w:tr>
      <w:tr w14:paraId="4A71B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22DFBAA">
            <w:pPr>
              <w:pStyle w:val="6"/>
              <w:spacing w:line="246" w:lineRule="auto"/>
            </w:pPr>
          </w:p>
          <w:p w14:paraId="243C1ACB">
            <w:pPr>
              <w:pStyle w:val="6"/>
              <w:spacing w:line="246" w:lineRule="auto"/>
            </w:pPr>
          </w:p>
          <w:p w14:paraId="7DB2F07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280B1A10">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1" w:type="dxa"/>
            <w:gridSpan w:val="2"/>
            <w:vAlign w:val="top"/>
          </w:tcPr>
          <w:p w14:paraId="643E77CE">
            <w:pPr>
              <w:spacing w:before="161" w:line="256" w:lineRule="exact"/>
              <w:ind w:left="1789"/>
              <w:rPr>
                <w:rFonts w:ascii="宋体" w:hAnsi="宋体" w:eastAsia="宋体" w:cs="宋体"/>
                <w:sz w:val="19"/>
                <w:szCs w:val="19"/>
              </w:rPr>
            </w:pPr>
            <w:r>
              <w:rPr>
                <w:rFonts w:ascii="宋体" w:hAnsi="宋体" w:eastAsia="宋体" w:cs="宋体"/>
                <w:spacing w:val="3"/>
                <w:position w:val="1"/>
                <w:sz w:val="19"/>
                <w:szCs w:val="19"/>
              </w:rPr>
              <w:t>22.60</w:t>
            </w:r>
          </w:p>
        </w:tc>
      </w:tr>
      <w:tr w14:paraId="4191B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EF95A62">
            <w:pPr>
              <w:pStyle w:val="6"/>
            </w:pPr>
          </w:p>
        </w:tc>
        <w:tc>
          <w:tcPr>
            <w:tcW w:w="4265" w:type="dxa"/>
            <w:gridSpan w:val="3"/>
            <w:vAlign w:val="top"/>
          </w:tcPr>
          <w:p w14:paraId="0BBE32C0">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1" w:type="dxa"/>
            <w:gridSpan w:val="2"/>
            <w:vAlign w:val="top"/>
          </w:tcPr>
          <w:p w14:paraId="54BDEEFC">
            <w:pPr>
              <w:spacing w:before="159" w:line="256" w:lineRule="exact"/>
              <w:ind w:left="1789"/>
              <w:rPr>
                <w:rFonts w:ascii="宋体" w:hAnsi="宋体" w:eastAsia="宋体" w:cs="宋体"/>
                <w:sz w:val="19"/>
                <w:szCs w:val="19"/>
              </w:rPr>
            </w:pPr>
            <w:r>
              <w:rPr>
                <w:rFonts w:ascii="宋体" w:hAnsi="宋体" w:eastAsia="宋体" w:cs="宋体"/>
                <w:spacing w:val="3"/>
                <w:position w:val="1"/>
                <w:sz w:val="19"/>
                <w:szCs w:val="19"/>
              </w:rPr>
              <w:t>22.60</w:t>
            </w:r>
          </w:p>
        </w:tc>
      </w:tr>
      <w:tr w14:paraId="455EC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EBBD903">
            <w:pPr>
              <w:pStyle w:val="6"/>
            </w:pPr>
          </w:p>
        </w:tc>
        <w:tc>
          <w:tcPr>
            <w:tcW w:w="4265" w:type="dxa"/>
            <w:gridSpan w:val="3"/>
            <w:vAlign w:val="top"/>
          </w:tcPr>
          <w:p w14:paraId="04A2A86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1" w:type="dxa"/>
            <w:gridSpan w:val="2"/>
            <w:vAlign w:val="top"/>
          </w:tcPr>
          <w:p w14:paraId="4690DEF7">
            <w:pPr>
              <w:spacing w:before="160" w:line="257" w:lineRule="exact"/>
              <w:ind w:left="1989"/>
              <w:rPr>
                <w:rFonts w:ascii="宋体" w:hAnsi="宋体" w:eastAsia="宋体" w:cs="宋体"/>
                <w:sz w:val="19"/>
                <w:szCs w:val="19"/>
              </w:rPr>
            </w:pPr>
            <w:r>
              <w:rPr>
                <w:rFonts w:ascii="宋体" w:hAnsi="宋体" w:eastAsia="宋体" w:cs="宋体"/>
                <w:position w:val="1"/>
                <w:sz w:val="19"/>
                <w:szCs w:val="19"/>
              </w:rPr>
              <w:t>0</w:t>
            </w:r>
          </w:p>
        </w:tc>
      </w:tr>
      <w:tr w14:paraId="67D0E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89" w:hRule="atLeast"/>
        </w:trPr>
        <w:tc>
          <w:tcPr>
            <w:tcW w:w="1467" w:type="dxa"/>
            <w:vAlign w:val="top"/>
          </w:tcPr>
          <w:p w14:paraId="006437A7">
            <w:pPr>
              <w:pStyle w:val="6"/>
              <w:spacing w:line="318" w:lineRule="auto"/>
            </w:pPr>
          </w:p>
          <w:p w14:paraId="1A832C7A">
            <w:pPr>
              <w:pStyle w:val="6"/>
              <w:spacing w:line="319" w:lineRule="auto"/>
            </w:pPr>
          </w:p>
          <w:p w14:paraId="1F123743">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5CA0E682">
            <w:pPr>
              <w:pStyle w:val="6"/>
              <w:spacing w:line="393" w:lineRule="auto"/>
            </w:pPr>
          </w:p>
          <w:p w14:paraId="7146373A">
            <w:pPr>
              <w:spacing w:before="62" w:line="241" w:lineRule="auto"/>
              <w:ind w:left="37" w:right="56"/>
              <w:jc w:val="both"/>
              <w:rPr>
                <w:rFonts w:ascii="宋体" w:hAnsi="宋体" w:eastAsia="宋体" w:cs="宋体"/>
                <w:sz w:val="19"/>
                <w:szCs w:val="19"/>
              </w:rPr>
            </w:pPr>
            <w:r>
              <w:rPr>
                <w:rFonts w:ascii="宋体" w:hAnsi="宋体" w:eastAsia="宋体" w:cs="宋体"/>
                <w:spacing w:val="8"/>
                <w:sz w:val="19"/>
                <w:szCs w:val="19"/>
              </w:rPr>
              <w:t>2024年前的法律顾问仅服务县政府等部门，现</w:t>
            </w:r>
            <w:r>
              <w:rPr>
                <w:rFonts w:ascii="宋体" w:hAnsi="宋体" w:eastAsia="宋体" w:cs="宋体"/>
                <w:spacing w:val="7"/>
                <w:sz w:val="19"/>
                <w:szCs w:val="19"/>
              </w:rPr>
              <w:t>新设立法律顾问团，为全县党政机关服务 ，且目</w:t>
            </w:r>
            <w:r>
              <w:rPr>
                <w:rFonts w:ascii="宋体" w:hAnsi="宋体" w:eastAsia="宋体" w:cs="宋体"/>
                <w:spacing w:val="5"/>
                <w:sz w:val="19"/>
                <w:szCs w:val="19"/>
              </w:rPr>
              <w:t>前的法律顾问团律所数量难以满足目前全县党政机关需求，</w:t>
            </w:r>
            <w:r>
              <w:rPr>
                <w:rFonts w:ascii="宋体" w:hAnsi="宋体" w:eastAsia="宋体" w:cs="宋体"/>
                <w:spacing w:val="55"/>
                <w:sz w:val="19"/>
                <w:szCs w:val="19"/>
              </w:rPr>
              <w:t xml:space="preserve"> </w:t>
            </w:r>
            <w:r>
              <w:rPr>
                <w:rFonts w:ascii="宋体" w:hAnsi="宋体" w:eastAsia="宋体" w:cs="宋体"/>
                <w:spacing w:val="5"/>
                <w:sz w:val="19"/>
                <w:szCs w:val="19"/>
              </w:rPr>
              <w:t>预计2025年要在目前的基础上</w:t>
            </w:r>
            <w:r>
              <w:rPr>
                <w:rFonts w:hint="eastAsia" w:ascii="宋体" w:hAnsi="宋体" w:eastAsia="宋体" w:cs="宋体"/>
                <w:spacing w:val="5"/>
                <w:sz w:val="19"/>
                <w:szCs w:val="19"/>
                <w:lang w:eastAsia="zh-CN"/>
              </w:rPr>
              <w:t>提高</w:t>
            </w:r>
            <w:r>
              <w:rPr>
                <w:rFonts w:ascii="宋体" w:hAnsi="宋体" w:eastAsia="宋体" w:cs="宋体"/>
                <w:spacing w:val="5"/>
                <w:sz w:val="19"/>
                <w:szCs w:val="19"/>
              </w:rPr>
              <w:t>并优化律所数量及质量。</w:t>
            </w:r>
          </w:p>
        </w:tc>
      </w:tr>
      <w:tr w14:paraId="71F7C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restart"/>
            <w:tcBorders>
              <w:bottom w:val="nil"/>
            </w:tcBorders>
            <w:vAlign w:val="top"/>
          </w:tcPr>
          <w:p w14:paraId="52BA99FD">
            <w:pPr>
              <w:pStyle w:val="6"/>
              <w:spacing w:line="255" w:lineRule="auto"/>
            </w:pPr>
          </w:p>
          <w:p w14:paraId="48D3A5A4">
            <w:pPr>
              <w:pStyle w:val="6"/>
              <w:spacing w:line="255" w:lineRule="auto"/>
            </w:pPr>
          </w:p>
          <w:p w14:paraId="15FDDF28">
            <w:pPr>
              <w:pStyle w:val="6"/>
              <w:spacing w:line="255" w:lineRule="auto"/>
            </w:pPr>
          </w:p>
          <w:p w14:paraId="0F369851">
            <w:pPr>
              <w:pStyle w:val="6"/>
              <w:spacing w:line="255" w:lineRule="auto"/>
            </w:pPr>
          </w:p>
          <w:p w14:paraId="0BE5F09D">
            <w:pPr>
              <w:pStyle w:val="6"/>
              <w:spacing w:line="255" w:lineRule="auto"/>
            </w:pPr>
          </w:p>
          <w:p w14:paraId="6F9EF896">
            <w:pPr>
              <w:pStyle w:val="6"/>
              <w:spacing w:line="255" w:lineRule="auto"/>
            </w:pPr>
          </w:p>
          <w:p w14:paraId="5308FF9C">
            <w:pPr>
              <w:pStyle w:val="6"/>
              <w:spacing w:line="255" w:lineRule="auto"/>
            </w:pPr>
          </w:p>
          <w:p w14:paraId="180AF801">
            <w:pPr>
              <w:pStyle w:val="6"/>
              <w:spacing w:line="255" w:lineRule="auto"/>
            </w:pPr>
          </w:p>
          <w:p w14:paraId="576D15E3">
            <w:pPr>
              <w:pStyle w:val="6"/>
              <w:spacing w:line="255" w:lineRule="auto"/>
            </w:pPr>
          </w:p>
          <w:p w14:paraId="1A0E7B25">
            <w:pPr>
              <w:pStyle w:val="6"/>
              <w:spacing w:line="255" w:lineRule="auto"/>
            </w:pPr>
          </w:p>
          <w:p w14:paraId="46BE4C5C">
            <w:pPr>
              <w:pStyle w:val="6"/>
              <w:spacing w:line="255" w:lineRule="auto"/>
            </w:pPr>
          </w:p>
          <w:p w14:paraId="7BF1FD8F">
            <w:pPr>
              <w:pStyle w:val="6"/>
              <w:spacing w:line="255" w:lineRule="auto"/>
            </w:pPr>
          </w:p>
          <w:p w14:paraId="207D7FDA">
            <w:pPr>
              <w:pStyle w:val="6"/>
              <w:spacing w:line="255" w:lineRule="auto"/>
            </w:pPr>
          </w:p>
          <w:p w14:paraId="3E9927A0">
            <w:pPr>
              <w:pStyle w:val="6"/>
              <w:spacing w:line="255" w:lineRule="auto"/>
            </w:pPr>
          </w:p>
          <w:p w14:paraId="3B2062C8">
            <w:pPr>
              <w:pStyle w:val="6"/>
              <w:spacing w:line="256" w:lineRule="auto"/>
            </w:pPr>
          </w:p>
          <w:p w14:paraId="37521824">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5FE33F0">
            <w:pPr>
              <w:pStyle w:val="6"/>
              <w:spacing w:line="411" w:lineRule="auto"/>
            </w:pPr>
          </w:p>
          <w:p w14:paraId="3D8C7860">
            <w:pPr>
              <w:spacing w:before="61"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028DCC63">
            <w:pPr>
              <w:pStyle w:val="6"/>
              <w:spacing w:line="411" w:lineRule="auto"/>
            </w:pPr>
          </w:p>
          <w:p w14:paraId="6D852A42">
            <w:pPr>
              <w:spacing w:before="61" w:line="230" w:lineRule="auto"/>
              <w:ind w:left="386"/>
              <w:rPr>
                <w:rFonts w:ascii="宋体" w:hAnsi="宋体" w:eastAsia="宋体" w:cs="宋体"/>
                <w:sz w:val="19"/>
                <w:szCs w:val="19"/>
              </w:rPr>
            </w:pPr>
            <w:r>
              <w:rPr>
                <w:rFonts w:ascii="宋体" w:hAnsi="宋体" w:eastAsia="宋体" w:cs="宋体"/>
                <w:spacing w:val="6"/>
                <w:sz w:val="19"/>
                <w:szCs w:val="19"/>
              </w:rPr>
              <w:t>二级指标</w:t>
            </w:r>
          </w:p>
        </w:tc>
        <w:tc>
          <w:tcPr>
            <w:tcW w:w="2791" w:type="dxa"/>
            <w:gridSpan w:val="2"/>
            <w:vAlign w:val="top"/>
          </w:tcPr>
          <w:p w14:paraId="4E807E92">
            <w:pPr>
              <w:pStyle w:val="6"/>
              <w:spacing w:line="411" w:lineRule="auto"/>
            </w:pPr>
          </w:p>
          <w:p w14:paraId="0FF3D7B7">
            <w:pPr>
              <w:spacing w:before="61" w:line="230" w:lineRule="auto"/>
              <w:ind w:left="1009"/>
              <w:rPr>
                <w:rFonts w:ascii="宋体" w:hAnsi="宋体" w:eastAsia="宋体" w:cs="宋体"/>
                <w:sz w:val="19"/>
                <w:szCs w:val="19"/>
              </w:rPr>
            </w:pPr>
            <w:r>
              <w:rPr>
                <w:rFonts w:ascii="宋体" w:hAnsi="宋体" w:eastAsia="宋体" w:cs="宋体"/>
                <w:spacing w:val="7"/>
                <w:sz w:val="19"/>
                <w:szCs w:val="19"/>
              </w:rPr>
              <w:t>三级指标</w:t>
            </w:r>
          </w:p>
        </w:tc>
        <w:tc>
          <w:tcPr>
            <w:tcW w:w="2590" w:type="dxa"/>
            <w:vAlign w:val="top"/>
          </w:tcPr>
          <w:p w14:paraId="32B7C294">
            <w:pPr>
              <w:pStyle w:val="6"/>
              <w:spacing w:line="289" w:lineRule="auto"/>
            </w:pPr>
          </w:p>
          <w:p w14:paraId="79F27BCA">
            <w:pPr>
              <w:spacing w:before="61" w:line="229" w:lineRule="auto"/>
              <w:ind w:left="111"/>
              <w:rPr>
                <w:rFonts w:ascii="宋体" w:hAnsi="宋体" w:eastAsia="宋体" w:cs="宋体"/>
                <w:sz w:val="19"/>
                <w:szCs w:val="19"/>
              </w:rPr>
            </w:pPr>
            <w:r>
              <w:rPr>
                <w:rFonts w:ascii="宋体" w:hAnsi="宋体" w:eastAsia="宋体" w:cs="宋体"/>
                <w:spacing w:val="7"/>
                <w:sz w:val="19"/>
                <w:szCs w:val="19"/>
              </w:rPr>
              <w:t>指标值（包含数字及文字描</w:t>
            </w:r>
          </w:p>
          <w:p w14:paraId="33654242">
            <w:pPr>
              <w:spacing w:before="9" w:line="234" w:lineRule="auto"/>
              <w:ind w:left="1105"/>
              <w:rPr>
                <w:rFonts w:ascii="宋体" w:hAnsi="宋体" w:eastAsia="宋体" w:cs="宋体"/>
                <w:sz w:val="19"/>
                <w:szCs w:val="19"/>
              </w:rPr>
            </w:pPr>
            <w:r>
              <w:rPr>
                <w:rFonts w:ascii="宋体" w:hAnsi="宋体" w:eastAsia="宋体" w:cs="宋体"/>
                <w:sz w:val="19"/>
                <w:szCs w:val="19"/>
              </w:rPr>
              <w:t>述）</w:t>
            </w:r>
          </w:p>
        </w:tc>
      </w:tr>
      <w:tr w14:paraId="26C81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3BED9CC9">
            <w:pPr>
              <w:pStyle w:val="6"/>
            </w:pPr>
          </w:p>
        </w:tc>
        <w:tc>
          <w:tcPr>
            <w:tcW w:w="1397" w:type="dxa"/>
            <w:vMerge w:val="restart"/>
            <w:tcBorders>
              <w:bottom w:val="nil"/>
            </w:tcBorders>
            <w:vAlign w:val="top"/>
          </w:tcPr>
          <w:p w14:paraId="0B3265FC">
            <w:pPr>
              <w:pStyle w:val="6"/>
              <w:spacing w:line="257" w:lineRule="auto"/>
            </w:pPr>
          </w:p>
          <w:p w14:paraId="3282BE35">
            <w:pPr>
              <w:pStyle w:val="6"/>
              <w:spacing w:line="258" w:lineRule="auto"/>
            </w:pPr>
          </w:p>
          <w:p w14:paraId="46BFD1DF">
            <w:pPr>
              <w:pStyle w:val="6"/>
              <w:spacing w:line="258" w:lineRule="auto"/>
            </w:pPr>
          </w:p>
          <w:p w14:paraId="55E80EE9">
            <w:pPr>
              <w:pStyle w:val="6"/>
              <w:spacing w:line="258" w:lineRule="auto"/>
            </w:pPr>
          </w:p>
          <w:p w14:paraId="6F924F45">
            <w:pPr>
              <w:pStyle w:val="6"/>
              <w:spacing w:line="258" w:lineRule="auto"/>
            </w:pPr>
          </w:p>
          <w:p w14:paraId="6B8A057D">
            <w:pPr>
              <w:pStyle w:val="6"/>
              <w:spacing w:line="258" w:lineRule="auto"/>
            </w:pPr>
          </w:p>
          <w:p w14:paraId="646BC2B8">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48" w:type="dxa"/>
            <w:vAlign w:val="top"/>
          </w:tcPr>
          <w:p w14:paraId="1A2F0175">
            <w:pPr>
              <w:pStyle w:val="6"/>
              <w:spacing w:line="412" w:lineRule="auto"/>
            </w:pPr>
          </w:p>
          <w:p w14:paraId="075C5ACE">
            <w:pPr>
              <w:spacing w:before="62" w:line="229" w:lineRule="auto"/>
              <w:ind w:left="384"/>
              <w:rPr>
                <w:rFonts w:ascii="宋体" w:hAnsi="宋体" w:eastAsia="宋体" w:cs="宋体"/>
                <w:sz w:val="19"/>
                <w:szCs w:val="19"/>
              </w:rPr>
            </w:pPr>
            <w:r>
              <w:rPr>
                <w:rFonts w:ascii="宋体" w:hAnsi="宋体" w:eastAsia="宋体" w:cs="宋体"/>
                <w:spacing w:val="6"/>
                <w:sz w:val="19"/>
                <w:szCs w:val="19"/>
              </w:rPr>
              <w:t>数量指标</w:t>
            </w:r>
          </w:p>
        </w:tc>
        <w:tc>
          <w:tcPr>
            <w:tcW w:w="2791" w:type="dxa"/>
            <w:gridSpan w:val="2"/>
            <w:vAlign w:val="top"/>
          </w:tcPr>
          <w:p w14:paraId="229D2987">
            <w:pPr>
              <w:pStyle w:val="6"/>
              <w:spacing w:line="412" w:lineRule="auto"/>
            </w:pPr>
          </w:p>
          <w:p w14:paraId="707DE0B5">
            <w:pPr>
              <w:spacing w:before="62" w:line="228" w:lineRule="auto"/>
              <w:ind w:left="810"/>
              <w:rPr>
                <w:rFonts w:ascii="宋体" w:hAnsi="宋体" w:eastAsia="宋体" w:cs="宋体"/>
                <w:sz w:val="19"/>
                <w:szCs w:val="19"/>
              </w:rPr>
            </w:pPr>
            <w:r>
              <w:rPr>
                <w:rFonts w:ascii="宋体" w:hAnsi="宋体" w:eastAsia="宋体" w:cs="宋体"/>
                <w:spacing w:val="7"/>
                <w:sz w:val="19"/>
                <w:szCs w:val="19"/>
              </w:rPr>
              <w:t>全县党政机关</w:t>
            </w:r>
          </w:p>
        </w:tc>
        <w:tc>
          <w:tcPr>
            <w:tcW w:w="2590" w:type="dxa"/>
            <w:vAlign w:val="top"/>
          </w:tcPr>
          <w:p w14:paraId="3AF24B34">
            <w:pPr>
              <w:pStyle w:val="6"/>
              <w:spacing w:line="412" w:lineRule="auto"/>
            </w:pPr>
          </w:p>
          <w:p w14:paraId="2C4D7920">
            <w:pPr>
              <w:spacing w:before="62" w:line="229" w:lineRule="auto"/>
              <w:ind w:left="1053"/>
              <w:rPr>
                <w:rFonts w:ascii="宋体" w:hAnsi="宋体" w:eastAsia="宋体" w:cs="宋体"/>
                <w:sz w:val="19"/>
                <w:szCs w:val="19"/>
              </w:rPr>
            </w:pPr>
            <w:r>
              <w:rPr>
                <w:rFonts w:ascii="宋体" w:hAnsi="宋体" w:eastAsia="宋体" w:cs="宋体"/>
                <w:spacing w:val="4"/>
                <w:sz w:val="19"/>
                <w:szCs w:val="19"/>
              </w:rPr>
              <w:t>=65个</w:t>
            </w:r>
          </w:p>
        </w:tc>
      </w:tr>
      <w:tr w14:paraId="5533C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14BDC9E8">
            <w:pPr>
              <w:pStyle w:val="6"/>
            </w:pPr>
          </w:p>
        </w:tc>
        <w:tc>
          <w:tcPr>
            <w:tcW w:w="1397" w:type="dxa"/>
            <w:vMerge w:val="continue"/>
            <w:tcBorders>
              <w:top w:val="nil"/>
              <w:bottom w:val="nil"/>
            </w:tcBorders>
            <w:vAlign w:val="top"/>
          </w:tcPr>
          <w:p w14:paraId="1629F802">
            <w:pPr>
              <w:pStyle w:val="6"/>
            </w:pPr>
          </w:p>
        </w:tc>
        <w:tc>
          <w:tcPr>
            <w:tcW w:w="1548" w:type="dxa"/>
            <w:vAlign w:val="top"/>
          </w:tcPr>
          <w:p w14:paraId="6878B57F">
            <w:pPr>
              <w:pStyle w:val="6"/>
              <w:spacing w:line="413" w:lineRule="auto"/>
            </w:pPr>
          </w:p>
          <w:p w14:paraId="716B0BCF">
            <w:pPr>
              <w:spacing w:before="61" w:line="230" w:lineRule="auto"/>
              <w:ind w:left="384"/>
              <w:rPr>
                <w:rFonts w:ascii="宋体" w:hAnsi="宋体" w:eastAsia="宋体" w:cs="宋体"/>
                <w:sz w:val="19"/>
                <w:szCs w:val="19"/>
              </w:rPr>
            </w:pPr>
            <w:r>
              <w:rPr>
                <w:rFonts w:ascii="宋体" w:hAnsi="宋体" w:eastAsia="宋体" w:cs="宋体"/>
                <w:spacing w:val="6"/>
                <w:sz w:val="19"/>
                <w:szCs w:val="19"/>
              </w:rPr>
              <w:t>质量指标</w:t>
            </w:r>
          </w:p>
        </w:tc>
        <w:tc>
          <w:tcPr>
            <w:tcW w:w="2791" w:type="dxa"/>
            <w:gridSpan w:val="2"/>
            <w:vAlign w:val="top"/>
          </w:tcPr>
          <w:p w14:paraId="2D527275">
            <w:pPr>
              <w:pStyle w:val="6"/>
              <w:spacing w:line="290" w:lineRule="auto"/>
            </w:pPr>
          </w:p>
          <w:p w14:paraId="298833D7">
            <w:pPr>
              <w:spacing w:before="62" w:line="228" w:lineRule="auto"/>
              <w:ind w:left="113"/>
              <w:rPr>
                <w:rFonts w:ascii="宋体" w:hAnsi="宋体" w:eastAsia="宋体" w:cs="宋体"/>
                <w:sz w:val="19"/>
                <w:szCs w:val="19"/>
              </w:rPr>
            </w:pPr>
            <w:r>
              <w:rPr>
                <w:rFonts w:ascii="宋体" w:hAnsi="宋体" w:eastAsia="宋体" w:cs="宋体"/>
                <w:spacing w:val="7"/>
                <w:sz w:val="19"/>
                <w:szCs w:val="19"/>
              </w:rPr>
              <w:t>法律顾问推进依法执政、依法</w:t>
            </w:r>
          </w:p>
          <w:p w14:paraId="7F928B4D">
            <w:pPr>
              <w:spacing w:before="11" w:line="230" w:lineRule="auto"/>
              <w:ind w:left="1209"/>
              <w:rPr>
                <w:rFonts w:ascii="宋体" w:hAnsi="宋体" w:eastAsia="宋体" w:cs="宋体"/>
                <w:sz w:val="19"/>
                <w:szCs w:val="19"/>
              </w:rPr>
            </w:pPr>
            <w:r>
              <w:rPr>
                <w:rFonts w:ascii="宋体" w:hAnsi="宋体" w:eastAsia="宋体" w:cs="宋体"/>
                <w:spacing w:val="3"/>
                <w:sz w:val="19"/>
                <w:szCs w:val="19"/>
              </w:rPr>
              <w:t>行政</w:t>
            </w:r>
          </w:p>
        </w:tc>
        <w:tc>
          <w:tcPr>
            <w:tcW w:w="2590" w:type="dxa"/>
            <w:vAlign w:val="top"/>
          </w:tcPr>
          <w:p w14:paraId="527835DB">
            <w:pPr>
              <w:pStyle w:val="6"/>
              <w:spacing w:line="413" w:lineRule="auto"/>
            </w:pPr>
          </w:p>
          <w:p w14:paraId="4DDB1249">
            <w:pPr>
              <w:spacing w:before="62" w:line="229" w:lineRule="auto"/>
              <w:ind w:left="1205"/>
              <w:rPr>
                <w:rFonts w:ascii="宋体" w:hAnsi="宋体" w:eastAsia="宋体" w:cs="宋体"/>
                <w:sz w:val="19"/>
                <w:szCs w:val="19"/>
              </w:rPr>
            </w:pPr>
            <w:r>
              <w:rPr>
                <w:rFonts w:ascii="宋体" w:hAnsi="宋体" w:eastAsia="宋体" w:cs="宋体"/>
                <w:spacing w:val="2"/>
                <w:sz w:val="19"/>
                <w:szCs w:val="19"/>
              </w:rPr>
              <w:t>优</w:t>
            </w:r>
          </w:p>
        </w:tc>
      </w:tr>
      <w:tr w14:paraId="6D16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669DE7C7">
            <w:pPr>
              <w:pStyle w:val="6"/>
            </w:pPr>
          </w:p>
        </w:tc>
        <w:tc>
          <w:tcPr>
            <w:tcW w:w="1397" w:type="dxa"/>
            <w:vMerge w:val="continue"/>
            <w:tcBorders>
              <w:top w:val="nil"/>
            </w:tcBorders>
            <w:vAlign w:val="top"/>
          </w:tcPr>
          <w:p w14:paraId="72903762">
            <w:pPr>
              <w:pStyle w:val="6"/>
            </w:pPr>
          </w:p>
        </w:tc>
        <w:tc>
          <w:tcPr>
            <w:tcW w:w="1548" w:type="dxa"/>
            <w:vAlign w:val="top"/>
          </w:tcPr>
          <w:p w14:paraId="793DD713">
            <w:pPr>
              <w:pStyle w:val="6"/>
              <w:spacing w:line="415" w:lineRule="auto"/>
            </w:pPr>
          </w:p>
          <w:p w14:paraId="59F48419">
            <w:pPr>
              <w:spacing w:before="61" w:line="230" w:lineRule="auto"/>
              <w:ind w:left="392"/>
              <w:rPr>
                <w:rFonts w:ascii="宋体" w:hAnsi="宋体" w:eastAsia="宋体" w:cs="宋体"/>
                <w:sz w:val="19"/>
                <w:szCs w:val="19"/>
              </w:rPr>
            </w:pPr>
            <w:r>
              <w:rPr>
                <w:rFonts w:ascii="宋体" w:hAnsi="宋体" w:eastAsia="宋体" w:cs="宋体"/>
                <w:spacing w:val="4"/>
                <w:sz w:val="19"/>
                <w:szCs w:val="19"/>
              </w:rPr>
              <w:t>时效指标</w:t>
            </w:r>
          </w:p>
        </w:tc>
        <w:tc>
          <w:tcPr>
            <w:tcW w:w="2791" w:type="dxa"/>
            <w:gridSpan w:val="2"/>
            <w:vAlign w:val="top"/>
          </w:tcPr>
          <w:p w14:paraId="635940A4">
            <w:pPr>
              <w:pStyle w:val="6"/>
              <w:spacing w:line="415" w:lineRule="auto"/>
            </w:pPr>
          </w:p>
          <w:p w14:paraId="08678190">
            <w:pPr>
              <w:spacing w:before="62" w:line="229" w:lineRule="auto"/>
              <w:ind w:left="511"/>
              <w:rPr>
                <w:rFonts w:ascii="宋体" w:hAnsi="宋体" w:eastAsia="宋体" w:cs="宋体"/>
                <w:sz w:val="19"/>
                <w:szCs w:val="19"/>
              </w:rPr>
            </w:pPr>
            <w:r>
              <w:rPr>
                <w:rFonts w:ascii="宋体" w:hAnsi="宋体" w:eastAsia="宋体" w:cs="宋体"/>
                <w:spacing w:val="7"/>
                <w:sz w:val="19"/>
                <w:szCs w:val="19"/>
              </w:rPr>
              <w:t>按全年工作计划推进</w:t>
            </w:r>
          </w:p>
        </w:tc>
        <w:tc>
          <w:tcPr>
            <w:tcW w:w="2590" w:type="dxa"/>
            <w:vAlign w:val="top"/>
          </w:tcPr>
          <w:p w14:paraId="5CEBDD7F">
            <w:pPr>
              <w:pStyle w:val="6"/>
              <w:spacing w:line="415" w:lineRule="auto"/>
            </w:pPr>
          </w:p>
          <w:p w14:paraId="09A9B63B">
            <w:pPr>
              <w:spacing w:before="62" w:line="229" w:lineRule="auto"/>
              <w:ind w:left="1101"/>
              <w:rPr>
                <w:rFonts w:ascii="宋体" w:hAnsi="宋体" w:eastAsia="宋体" w:cs="宋体"/>
                <w:sz w:val="19"/>
                <w:szCs w:val="19"/>
              </w:rPr>
            </w:pPr>
            <w:r>
              <w:rPr>
                <w:rFonts w:ascii="宋体" w:hAnsi="宋体" w:eastAsia="宋体" w:cs="宋体"/>
                <w:spacing w:val="5"/>
                <w:sz w:val="19"/>
                <w:szCs w:val="19"/>
              </w:rPr>
              <w:t>=1年</w:t>
            </w:r>
          </w:p>
        </w:tc>
      </w:tr>
      <w:tr w14:paraId="41089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2AE3FD70">
            <w:pPr>
              <w:pStyle w:val="6"/>
            </w:pPr>
          </w:p>
        </w:tc>
        <w:tc>
          <w:tcPr>
            <w:tcW w:w="1397" w:type="dxa"/>
            <w:vAlign w:val="top"/>
          </w:tcPr>
          <w:p w14:paraId="5B3E4153">
            <w:pPr>
              <w:pStyle w:val="6"/>
              <w:spacing w:line="426" w:lineRule="auto"/>
            </w:pPr>
          </w:p>
          <w:p w14:paraId="4F1ED783">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5DB88BD8">
            <w:pPr>
              <w:pStyle w:val="6"/>
              <w:spacing w:line="426" w:lineRule="auto"/>
            </w:pPr>
          </w:p>
          <w:p w14:paraId="077D71A6">
            <w:pPr>
              <w:spacing w:before="62" w:line="228" w:lineRule="auto"/>
              <w:ind w:left="185"/>
              <w:rPr>
                <w:rFonts w:ascii="宋体" w:hAnsi="宋体" w:eastAsia="宋体" w:cs="宋体"/>
                <w:sz w:val="19"/>
                <w:szCs w:val="19"/>
              </w:rPr>
            </w:pPr>
            <w:r>
              <w:rPr>
                <w:rFonts w:ascii="宋体" w:hAnsi="宋体" w:eastAsia="宋体" w:cs="宋体"/>
                <w:spacing w:val="7"/>
                <w:sz w:val="19"/>
                <w:szCs w:val="19"/>
              </w:rPr>
              <w:t>经济成本指标</w:t>
            </w:r>
          </w:p>
        </w:tc>
        <w:tc>
          <w:tcPr>
            <w:tcW w:w="2791" w:type="dxa"/>
            <w:gridSpan w:val="2"/>
            <w:vAlign w:val="top"/>
          </w:tcPr>
          <w:p w14:paraId="5702A6C1">
            <w:pPr>
              <w:pStyle w:val="6"/>
              <w:spacing w:line="426" w:lineRule="auto"/>
            </w:pPr>
          </w:p>
          <w:p w14:paraId="73319D0C">
            <w:pPr>
              <w:spacing w:before="62" w:line="229" w:lineRule="auto"/>
              <w:ind w:left="410"/>
              <w:rPr>
                <w:rFonts w:ascii="宋体" w:hAnsi="宋体" w:eastAsia="宋体" w:cs="宋体"/>
                <w:sz w:val="19"/>
                <w:szCs w:val="19"/>
              </w:rPr>
            </w:pPr>
            <w:r>
              <w:rPr>
                <w:rFonts w:ascii="宋体" w:hAnsi="宋体" w:eastAsia="宋体" w:cs="宋体"/>
                <w:spacing w:val="8"/>
                <w:sz w:val="19"/>
                <w:szCs w:val="19"/>
              </w:rPr>
              <w:t>盐边县法律顾问团经费</w:t>
            </w:r>
          </w:p>
        </w:tc>
        <w:tc>
          <w:tcPr>
            <w:tcW w:w="2590" w:type="dxa"/>
            <w:vAlign w:val="top"/>
          </w:tcPr>
          <w:p w14:paraId="773C2697">
            <w:pPr>
              <w:pStyle w:val="6"/>
              <w:spacing w:line="435" w:lineRule="auto"/>
            </w:pPr>
          </w:p>
          <w:p w14:paraId="4039E08A">
            <w:pPr>
              <w:spacing w:before="59" w:line="221" w:lineRule="auto"/>
              <w:ind w:left="870"/>
              <w:rPr>
                <w:rFonts w:ascii="宋体" w:hAnsi="宋体" w:eastAsia="宋体" w:cs="宋体"/>
                <w:sz w:val="18"/>
                <w:szCs w:val="18"/>
              </w:rPr>
            </w:pPr>
            <w:r>
              <w:rPr>
                <w:rFonts w:ascii="宋体" w:hAnsi="宋体" w:eastAsia="宋体" w:cs="宋体"/>
                <w:spacing w:val="-3"/>
                <w:sz w:val="18"/>
                <w:szCs w:val="18"/>
              </w:rPr>
              <w:t>≥22.6万元</w:t>
            </w:r>
          </w:p>
        </w:tc>
      </w:tr>
      <w:tr w14:paraId="7B800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4E2F376D">
            <w:pPr>
              <w:pStyle w:val="6"/>
            </w:pPr>
          </w:p>
        </w:tc>
        <w:tc>
          <w:tcPr>
            <w:tcW w:w="1397" w:type="dxa"/>
            <w:vAlign w:val="top"/>
          </w:tcPr>
          <w:p w14:paraId="2925B89A">
            <w:pPr>
              <w:pStyle w:val="6"/>
              <w:spacing w:line="418" w:lineRule="auto"/>
            </w:pPr>
          </w:p>
          <w:p w14:paraId="2290B98B">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0C80528C">
            <w:pPr>
              <w:pStyle w:val="6"/>
              <w:spacing w:line="418" w:lineRule="auto"/>
            </w:pPr>
          </w:p>
          <w:p w14:paraId="7F4020F4">
            <w:pPr>
              <w:spacing w:before="62" w:line="228" w:lineRule="auto"/>
              <w:ind w:left="185"/>
              <w:rPr>
                <w:rFonts w:ascii="宋体" w:hAnsi="宋体" w:eastAsia="宋体" w:cs="宋体"/>
                <w:sz w:val="19"/>
                <w:szCs w:val="19"/>
              </w:rPr>
            </w:pPr>
            <w:r>
              <w:rPr>
                <w:rFonts w:ascii="宋体" w:hAnsi="宋体" w:eastAsia="宋体" w:cs="宋体"/>
                <w:spacing w:val="7"/>
                <w:sz w:val="19"/>
                <w:szCs w:val="19"/>
              </w:rPr>
              <w:t>社会效益指标</w:t>
            </w:r>
          </w:p>
        </w:tc>
        <w:tc>
          <w:tcPr>
            <w:tcW w:w="2791" w:type="dxa"/>
            <w:gridSpan w:val="2"/>
            <w:vAlign w:val="top"/>
          </w:tcPr>
          <w:p w14:paraId="0E47F08C">
            <w:pPr>
              <w:pStyle w:val="6"/>
              <w:spacing w:line="294" w:lineRule="auto"/>
            </w:pPr>
          </w:p>
          <w:p w14:paraId="09B8EDB2">
            <w:pPr>
              <w:spacing w:before="62" w:line="228" w:lineRule="auto"/>
              <w:ind w:left="117"/>
              <w:rPr>
                <w:rFonts w:ascii="宋体" w:hAnsi="宋体" w:eastAsia="宋体" w:cs="宋体"/>
                <w:sz w:val="19"/>
                <w:szCs w:val="19"/>
              </w:rPr>
            </w:pPr>
            <w:r>
              <w:rPr>
                <w:rFonts w:ascii="宋体" w:hAnsi="宋体" w:eastAsia="宋体" w:cs="宋体"/>
                <w:spacing w:val="8"/>
                <w:sz w:val="19"/>
                <w:szCs w:val="19"/>
              </w:rPr>
              <w:t>贯彻落实党政机关法律顾问制</w:t>
            </w:r>
          </w:p>
          <w:p w14:paraId="5540B961">
            <w:pPr>
              <w:spacing w:before="11" w:line="230" w:lineRule="auto"/>
              <w:ind w:left="1303"/>
              <w:rPr>
                <w:rFonts w:ascii="宋体" w:hAnsi="宋体" w:eastAsia="宋体" w:cs="宋体"/>
                <w:sz w:val="19"/>
                <w:szCs w:val="19"/>
              </w:rPr>
            </w:pPr>
            <w:r>
              <w:rPr>
                <w:rFonts w:ascii="宋体" w:hAnsi="宋体" w:eastAsia="宋体" w:cs="宋体"/>
                <w:spacing w:val="2"/>
                <w:sz w:val="19"/>
                <w:szCs w:val="19"/>
              </w:rPr>
              <w:t>度</w:t>
            </w:r>
          </w:p>
        </w:tc>
        <w:tc>
          <w:tcPr>
            <w:tcW w:w="2590" w:type="dxa"/>
            <w:vAlign w:val="top"/>
          </w:tcPr>
          <w:p w14:paraId="2142C4DB">
            <w:pPr>
              <w:pStyle w:val="6"/>
              <w:spacing w:line="418" w:lineRule="auto"/>
            </w:pPr>
          </w:p>
          <w:p w14:paraId="605C17E1">
            <w:pPr>
              <w:spacing w:before="62" w:line="228" w:lineRule="auto"/>
              <w:ind w:left="210"/>
              <w:rPr>
                <w:rFonts w:ascii="宋体" w:hAnsi="宋体" w:eastAsia="宋体" w:cs="宋体"/>
                <w:sz w:val="19"/>
                <w:szCs w:val="19"/>
              </w:rPr>
            </w:pPr>
            <w:r>
              <w:rPr>
                <w:rFonts w:ascii="宋体" w:hAnsi="宋体" w:eastAsia="宋体" w:cs="宋体"/>
                <w:spacing w:val="7"/>
                <w:sz w:val="19"/>
                <w:szCs w:val="19"/>
              </w:rPr>
              <w:t>推进依法执政、依法行政</w:t>
            </w:r>
          </w:p>
        </w:tc>
      </w:tr>
      <w:tr w14:paraId="27C70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1467" w:type="dxa"/>
            <w:vMerge w:val="continue"/>
            <w:tcBorders>
              <w:top w:val="nil"/>
            </w:tcBorders>
            <w:vAlign w:val="top"/>
          </w:tcPr>
          <w:p w14:paraId="213208D2">
            <w:pPr>
              <w:pStyle w:val="6"/>
            </w:pPr>
          </w:p>
        </w:tc>
        <w:tc>
          <w:tcPr>
            <w:tcW w:w="1397" w:type="dxa"/>
            <w:vAlign w:val="top"/>
          </w:tcPr>
          <w:p w14:paraId="3043599A">
            <w:pPr>
              <w:pStyle w:val="6"/>
              <w:spacing w:line="419" w:lineRule="auto"/>
            </w:pPr>
          </w:p>
          <w:p w14:paraId="5A5847E6">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7F00A9CB">
            <w:pPr>
              <w:pStyle w:val="6"/>
              <w:spacing w:line="294" w:lineRule="auto"/>
            </w:pPr>
          </w:p>
          <w:p w14:paraId="20C95C0B">
            <w:pPr>
              <w:spacing w:before="62" w:line="243" w:lineRule="auto"/>
              <w:ind w:left="584" w:right="64"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91" w:type="dxa"/>
            <w:gridSpan w:val="2"/>
            <w:vAlign w:val="top"/>
          </w:tcPr>
          <w:p w14:paraId="70AF0432">
            <w:pPr>
              <w:pStyle w:val="6"/>
              <w:spacing w:line="419" w:lineRule="auto"/>
            </w:pPr>
          </w:p>
          <w:p w14:paraId="1B7108E6">
            <w:pPr>
              <w:spacing w:before="62" w:line="228" w:lineRule="auto"/>
              <w:ind w:left="510"/>
              <w:rPr>
                <w:rFonts w:ascii="宋体" w:hAnsi="宋体" w:eastAsia="宋体" w:cs="宋体"/>
                <w:sz w:val="19"/>
                <w:szCs w:val="19"/>
              </w:rPr>
            </w:pPr>
            <w:r>
              <w:rPr>
                <w:rFonts w:ascii="宋体" w:hAnsi="宋体" w:eastAsia="宋体" w:cs="宋体"/>
                <w:spacing w:val="8"/>
                <w:sz w:val="19"/>
                <w:szCs w:val="19"/>
              </w:rPr>
              <w:t>全县党政机关满意度</w:t>
            </w:r>
          </w:p>
        </w:tc>
        <w:tc>
          <w:tcPr>
            <w:tcW w:w="2590" w:type="dxa"/>
            <w:vAlign w:val="top"/>
          </w:tcPr>
          <w:p w14:paraId="0D5220B3">
            <w:pPr>
              <w:pStyle w:val="6"/>
              <w:spacing w:line="419" w:lineRule="auto"/>
            </w:pPr>
          </w:p>
          <w:p w14:paraId="3315653F">
            <w:pPr>
              <w:spacing w:before="62" w:line="254" w:lineRule="exact"/>
              <w:ind w:left="1072"/>
              <w:rPr>
                <w:rFonts w:ascii="宋体" w:hAnsi="宋体" w:eastAsia="宋体" w:cs="宋体"/>
                <w:sz w:val="19"/>
                <w:szCs w:val="19"/>
              </w:rPr>
            </w:pPr>
            <w:r>
              <w:rPr>
                <w:rFonts w:ascii="宋体" w:hAnsi="宋体" w:eastAsia="宋体" w:cs="宋体"/>
                <w:spacing w:val="-1"/>
                <w:position w:val="1"/>
                <w:sz w:val="19"/>
                <w:szCs w:val="19"/>
              </w:rPr>
              <w:t>≥95%</w:t>
            </w:r>
          </w:p>
        </w:tc>
      </w:tr>
    </w:tbl>
    <w:p w14:paraId="77D375CA">
      <w:pPr>
        <w:pStyle w:val="2"/>
      </w:pPr>
    </w:p>
    <w:p w14:paraId="0CC5CF79">
      <w:pPr>
        <w:sectPr>
          <w:footerReference r:id="rId100" w:type="default"/>
          <w:pgSz w:w="11905" w:h="16837"/>
          <w:pgMar w:top="1431" w:right="1085" w:bottom="695" w:left="1010" w:header="0" w:footer="408" w:gutter="0"/>
          <w:cols w:space="720" w:num="1"/>
        </w:sectPr>
      </w:pPr>
    </w:p>
    <w:p w14:paraId="01DD6FA9">
      <w:pPr>
        <w:pStyle w:val="2"/>
        <w:spacing w:line="353" w:lineRule="auto"/>
      </w:pPr>
    </w:p>
    <w:p w14:paraId="6C8F5772">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2197C1BB">
      <w:pPr>
        <w:pStyle w:val="2"/>
        <w:spacing w:line="273" w:lineRule="auto"/>
      </w:pPr>
    </w:p>
    <w:p w14:paraId="31C1FF9F">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9C2853A">
      <w:pPr>
        <w:spacing w:line="71"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66"/>
        <w:gridCol w:w="2801"/>
      </w:tblGrid>
      <w:tr w14:paraId="31D3B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7" w:type="dxa"/>
            <w:vAlign w:val="top"/>
          </w:tcPr>
          <w:p w14:paraId="2F783E81">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64CA6C73">
            <w:pPr>
              <w:spacing w:before="138" w:line="228" w:lineRule="auto"/>
              <w:ind w:left="2409"/>
              <w:rPr>
                <w:rFonts w:ascii="宋体" w:hAnsi="宋体" w:eastAsia="宋体" w:cs="宋体"/>
                <w:sz w:val="19"/>
                <w:szCs w:val="19"/>
              </w:rPr>
            </w:pPr>
            <w:r>
              <w:rPr>
                <w:rFonts w:ascii="宋体" w:hAnsi="宋体" w:eastAsia="宋体" w:cs="宋体"/>
                <w:spacing w:val="7"/>
                <w:sz w:val="19"/>
                <w:szCs w:val="19"/>
              </w:rPr>
              <w:t>司法行政刑事执行（社区矫正）服务经费</w:t>
            </w:r>
          </w:p>
        </w:tc>
      </w:tr>
      <w:tr w14:paraId="7A9C5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Align w:val="top"/>
          </w:tcPr>
          <w:p w14:paraId="4E2BA3E4">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782A174E">
            <w:pPr>
              <w:spacing w:before="130" w:line="230" w:lineRule="auto"/>
              <w:ind w:left="3595"/>
              <w:rPr>
                <w:rFonts w:ascii="宋体" w:hAnsi="宋体" w:eastAsia="宋体" w:cs="宋体"/>
                <w:sz w:val="19"/>
                <w:szCs w:val="19"/>
              </w:rPr>
            </w:pPr>
            <w:r>
              <w:rPr>
                <w:rFonts w:ascii="宋体" w:hAnsi="宋体" w:eastAsia="宋体" w:cs="宋体"/>
                <w:spacing w:val="7"/>
                <w:sz w:val="19"/>
                <w:szCs w:val="19"/>
              </w:rPr>
              <w:t>盐边县司法局</w:t>
            </w:r>
          </w:p>
        </w:tc>
      </w:tr>
      <w:tr w14:paraId="5A42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4C552B33">
            <w:pPr>
              <w:pStyle w:val="6"/>
              <w:spacing w:line="404" w:lineRule="auto"/>
            </w:pPr>
          </w:p>
          <w:p w14:paraId="151578C5">
            <w:pPr>
              <w:spacing w:before="61"/>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977E99A">
            <w:pPr>
              <w:spacing w:before="13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0D071538">
            <w:pPr>
              <w:spacing w:before="130" w:line="256" w:lineRule="exact"/>
              <w:ind w:left="1844"/>
              <w:rPr>
                <w:rFonts w:ascii="宋体" w:hAnsi="宋体" w:eastAsia="宋体" w:cs="宋体"/>
                <w:sz w:val="19"/>
                <w:szCs w:val="19"/>
              </w:rPr>
            </w:pPr>
            <w:r>
              <w:rPr>
                <w:rFonts w:ascii="宋体" w:hAnsi="宋体" w:eastAsia="宋体" w:cs="宋体"/>
                <w:spacing w:val="3"/>
                <w:position w:val="1"/>
                <w:sz w:val="19"/>
                <w:szCs w:val="19"/>
              </w:rPr>
              <w:t>34.10</w:t>
            </w:r>
          </w:p>
        </w:tc>
      </w:tr>
      <w:tr w14:paraId="7DED3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3A18AB1D">
            <w:pPr>
              <w:pStyle w:val="6"/>
            </w:pPr>
          </w:p>
        </w:tc>
        <w:tc>
          <w:tcPr>
            <w:tcW w:w="4205" w:type="dxa"/>
            <w:gridSpan w:val="3"/>
            <w:vAlign w:val="top"/>
          </w:tcPr>
          <w:p w14:paraId="3B49D414">
            <w:pPr>
              <w:spacing w:before="13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72E16575">
            <w:pPr>
              <w:spacing w:before="131" w:line="256" w:lineRule="exact"/>
              <w:ind w:left="1844"/>
              <w:rPr>
                <w:rFonts w:ascii="宋体" w:hAnsi="宋体" w:eastAsia="宋体" w:cs="宋体"/>
                <w:sz w:val="19"/>
                <w:szCs w:val="19"/>
              </w:rPr>
            </w:pPr>
            <w:r>
              <w:rPr>
                <w:rFonts w:ascii="宋体" w:hAnsi="宋体" w:eastAsia="宋体" w:cs="宋体"/>
                <w:spacing w:val="3"/>
                <w:position w:val="1"/>
                <w:sz w:val="19"/>
                <w:szCs w:val="19"/>
              </w:rPr>
              <w:t>34.10</w:t>
            </w:r>
          </w:p>
        </w:tc>
      </w:tr>
      <w:tr w14:paraId="3B39C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tcBorders>
            <w:vAlign w:val="top"/>
          </w:tcPr>
          <w:p w14:paraId="5468489A">
            <w:pPr>
              <w:pStyle w:val="6"/>
            </w:pPr>
          </w:p>
        </w:tc>
        <w:tc>
          <w:tcPr>
            <w:tcW w:w="4205" w:type="dxa"/>
            <w:gridSpan w:val="3"/>
            <w:vAlign w:val="top"/>
          </w:tcPr>
          <w:p w14:paraId="3371C498">
            <w:pPr>
              <w:spacing w:before="13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3E6B1AA8">
            <w:pPr>
              <w:spacing w:before="131"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40787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7" w:hRule="atLeast"/>
        </w:trPr>
        <w:tc>
          <w:tcPr>
            <w:tcW w:w="1467" w:type="dxa"/>
            <w:vAlign w:val="top"/>
          </w:tcPr>
          <w:p w14:paraId="642105DF">
            <w:pPr>
              <w:pStyle w:val="6"/>
              <w:spacing w:line="266" w:lineRule="auto"/>
            </w:pPr>
          </w:p>
          <w:p w14:paraId="499330E7">
            <w:pPr>
              <w:pStyle w:val="6"/>
              <w:spacing w:line="266" w:lineRule="auto"/>
            </w:pPr>
          </w:p>
          <w:p w14:paraId="6EBE06DE">
            <w:pPr>
              <w:pStyle w:val="6"/>
              <w:spacing w:line="266" w:lineRule="auto"/>
            </w:pPr>
          </w:p>
          <w:p w14:paraId="577A2386">
            <w:pPr>
              <w:pStyle w:val="6"/>
              <w:spacing w:line="267" w:lineRule="auto"/>
            </w:pPr>
          </w:p>
          <w:p w14:paraId="3607ACE6">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4DD7EB0E">
            <w:pPr>
              <w:pStyle w:val="6"/>
              <w:spacing w:line="453" w:lineRule="auto"/>
            </w:pPr>
          </w:p>
          <w:p w14:paraId="3EE63344">
            <w:pPr>
              <w:spacing w:before="62"/>
              <w:ind w:left="53" w:right="170" w:hanging="17"/>
              <w:rPr>
                <w:rFonts w:ascii="宋体" w:hAnsi="宋体" w:eastAsia="宋体" w:cs="宋体"/>
                <w:sz w:val="19"/>
                <w:szCs w:val="19"/>
              </w:rPr>
            </w:pPr>
            <w:r>
              <w:rPr>
                <w:rFonts w:ascii="宋体" w:hAnsi="宋体" w:eastAsia="宋体" w:cs="宋体"/>
                <w:spacing w:val="9"/>
                <w:sz w:val="19"/>
                <w:szCs w:val="19"/>
              </w:rPr>
              <w:t>本项目的主要内容是根据《四川省高级人民法院四川省人民检察院四川</w:t>
            </w:r>
            <w:r>
              <w:rPr>
                <w:rFonts w:ascii="宋体" w:hAnsi="宋体" w:eastAsia="宋体" w:cs="宋体"/>
                <w:spacing w:val="8"/>
                <w:sz w:val="19"/>
                <w:szCs w:val="19"/>
              </w:rPr>
              <w:t>省公安厅四川省司法厅四川省财政厅</w:t>
            </w:r>
            <w:r>
              <w:rPr>
                <w:rFonts w:hint="eastAsia" w:ascii="宋体" w:hAnsi="宋体" w:eastAsia="宋体" w:cs="宋体"/>
                <w:spacing w:val="8"/>
                <w:sz w:val="19"/>
                <w:szCs w:val="19"/>
                <w:lang w:eastAsia="zh-CN"/>
              </w:rPr>
              <w:t>〈</w:t>
            </w:r>
            <w:r>
              <w:rPr>
                <w:rFonts w:ascii="宋体" w:hAnsi="宋体" w:eastAsia="宋体" w:cs="宋体"/>
                <w:spacing w:val="8"/>
                <w:sz w:val="19"/>
                <w:szCs w:val="19"/>
              </w:rPr>
              <w:t>关于全面推进社区矫正工作的实施意见</w:t>
            </w:r>
            <w:r>
              <w:rPr>
                <w:rFonts w:hint="eastAsia" w:ascii="宋体" w:hAnsi="宋体" w:eastAsia="宋体" w:cs="宋体"/>
                <w:spacing w:val="8"/>
                <w:sz w:val="19"/>
                <w:szCs w:val="19"/>
                <w:lang w:eastAsia="zh-CN"/>
              </w:rPr>
              <w:t>〉</w:t>
            </w:r>
            <w:r>
              <w:rPr>
                <w:rFonts w:ascii="宋体" w:hAnsi="宋体" w:eastAsia="宋体" w:cs="宋体"/>
                <w:spacing w:val="8"/>
                <w:sz w:val="19"/>
                <w:szCs w:val="19"/>
              </w:rPr>
              <w:t>》（川司法发〔2015</w:t>
            </w:r>
            <w:r>
              <w:rPr>
                <w:rFonts w:ascii="宋体" w:hAnsi="宋体" w:eastAsia="宋体" w:cs="宋体"/>
                <w:spacing w:val="7"/>
                <w:sz w:val="19"/>
                <w:szCs w:val="19"/>
              </w:rPr>
              <w:t>〕56号）文件要</w:t>
            </w:r>
          </w:p>
          <w:p w14:paraId="0C9DC674">
            <w:pPr>
              <w:spacing w:before="3"/>
              <w:ind w:left="36" w:right="66"/>
              <w:rPr>
                <w:rFonts w:ascii="宋体" w:hAnsi="宋体" w:eastAsia="宋体" w:cs="宋体"/>
                <w:sz w:val="19"/>
                <w:szCs w:val="19"/>
              </w:rPr>
            </w:pPr>
            <w:r>
              <w:rPr>
                <w:rFonts w:ascii="宋体" w:hAnsi="宋体" w:eastAsia="宋体" w:cs="宋体"/>
                <w:spacing w:val="6"/>
                <w:sz w:val="19"/>
                <w:szCs w:val="19"/>
              </w:rPr>
              <w:t>求： “社会工作者与社区服刑人员1</w:t>
            </w:r>
            <w:r>
              <w:rPr>
                <w:rFonts w:hint="eastAsia" w:ascii="宋体" w:hAnsi="宋体" w:eastAsia="宋体" w:cs="宋体"/>
                <w:spacing w:val="6"/>
                <w:sz w:val="19"/>
                <w:szCs w:val="19"/>
                <w:lang w:eastAsia="zh-CN"/>
              </w:rPr>
              <w:t>:</w:t>
            </w:r>
            <w:r>
              <w:rPr>
                <w:rFonts w:ascii="宋体" w:hAnsi="宋体" w:eastAsia="宋体" w:cs="宋体"/>
                <w:spacing w:val="6"/>
                <w:sz w:val="19"/>
                <w:szCs w:val="19"/>
              </w:rPr>
              <w:t>10的比例配备社区矫正社会工作者”要求，按照《四川省</w:t>
            </w:r>
            <w:r>
              <w:rPr>
                <w:rFonts w:ascii="宋体" w:hAnsi="宋体" w:eastAsia="宋体" w:cs="宋体"/>
                <w:spacing w:val="7"/>
                <w:sz w:val="19"/>
                <w:szCs w:val="19"/>
              </w:rPr>
              <w:t>社区矫正实施细则》第二十三条规定，</w:t>
            </w:r>
            <w:r>
              <w:rPr>
                <w:rFonts w:ascii="宋体" w:hAnsi="宋体" w:eastAsia="宋体" w:cs="宋体"/>
                <w:spacing w:val="-26"/>
                <w:sz w:val="19"/>
                <w:szCs w:val="19"/>
              </w:rPr>
              <w:t xml:space="preserve"> </w:t>
            </w:r>
            <w:r>
              <w:rPr>
                <w:rFonts w:ascii="宋体" w:hAnsi="宋体" w:eastAsia="宋体" w:cs="宋体"/>
                <w:spacing w:val="7"/>
                <w:sz w:val="19"/>
                <w:szCs w:val="19"/>
              </w:rPr>
              <w:t>由县级司法行政机关采取面向社会招聘的方式，按照与</w:t>
            </w:r>
            <w:r>
              <w:rPr>
                <w:rFonts w:ascii="宋体" w:hAnsi="宋体" w:eastAsia="宋体" w:cs="宋体"/>
                <w:spacing w:val="8"/>
                <w:sz w:val="19"/>
                <w:szCs w:val="19"/>
              </w:rPr>
              <w:t>社区矫正对象总数1:10的比例配备专职社会工作者作为社区矫正机构的辅助力量。我县现有社</w:t>
            </w:r>
            <w:r>
              <w:rPr>
                <w:rFonts w:ascii="宋体" w:hAnsi="宋体" w:eastAsia="宋体" w:cs="宋体"/>
                <w:spacing w:val="7"/>
                <w:sz w:val="19"/>
                <w:szCs w:val="19"/>
              </w:rPr>
              <w:t>区服刑人员173人，需配备不少于17名人员。</w:t>
            </w:r>
          </w:p>
        </w:tc>
      </w:tr>
      <w:tr w14:paraId="131EE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restart"/>
            <w:tcBorders>
              <w:bottom w:val="nil"/>
            </w:tcBorders>
            <w:vAlign w:val="top"/>
          </w:tcPr>
          <w:p w14:paraId="222371D6">
            <w:pPr>
              <w:pStyle w:val="6"/>
              <w:spacing w:line="241" w:lineRule="auto"/>
            </w:pPr>
          </w:p>
          <w:p w14:paraId="0C7EAEC6">
            <w:pPr>
              <w:pStyle w:val="6"/>
              <w:spacing w:line="241" w:lineRule="auto"/>
            </w:pPr>
          </w:p>
          <w:p w14:paraId="3F0BF7F7">
            <w:pPr>
              <w:pStyle w:val="6"/>
              <w:spacing w:line="241" w:lineRule="auto"/>
            </w:pPr>
          </w:p>
          <w:p w14:paraId="45C2F2E6">
            <w:pPr>
              <w:pStyle w:val="6"/>
              <w:spacing w:line="241" w:lineRule="auto"/>
            </w:pPr>
          </w:p>
          <w:p w14:paraId="6472CC94">
            <w:pPr>
              <w:pStyle w:val="6"/>
              <w:spacing w:line="241" w:lineRule="auto"/>
            </w:pPr>
          </w:p>
          <w:p w14:paraId="2BE38145">
            <w:pPr>
              <w:pStyle w:val="6"/>
              <w:spacing w:line="241" w:lineRule="auto"/>
            </w:pPr>
          </w:p>
          <w:p w14:paraId="6EB6099C">
            <w:pPr>
              <w:pStyle w:val="6"/>
              <w:spacing w:line="241" w:lineRule="auto"/>
            </w:pPr>
          </w:p>
          <w:p w14:paraId="4C71059E">
            <w:pPr>
              <w:pStyle w:val="6"/>
              <w:spacing w:line="241" w:lineRule="auto"/>
            </w:pPr>
          </w:p>
          <w:p w14:paraId="141580C7">
            <w:pPr>
              <w:pStyle w:val="6"/>
              <w:spacing w:line="241" w:lineRule="auto"/>
            </w:pPr>
          </w:p>
          <w:p w14:paraId="7FBF2B73">
            <w:pPr>
              <w:pStyle w:val="6"/>
              <w:spacing w:line="241" w:lineRule="auto"/>
            </w:pPr>
          </w:p>
          <w:p w14:paraId="5F9976F6">
            <w:pPr>
              <w:pStyle w:val="6"/>
              <w:spacing w:line="241" w:lineRule="auto"/>
            </w:pPr>
          </w:p>
          <w:p w14:paraId="297592F9">
            <w:pPr>
              <w:pStyle w:val="6"/>
              <w:spacing w:line="241" w:lineRule="auto"/>
            </w:pPr>
          </w:p>
          <w:p w14:paraId="760913AE">
            <w:pPr>
              <w:pStyle w:val="6"/>
              <w:spacing w:line="241" w:lineRule="auto"/>
            </w:pPr>
          </w:p>
          <w:p w14:paraId="402191E2">
            <w:pPr>
              <w:pStyle w:val="6"/>
              <w:spacing w:line="242" w:lineRule="auto"/>
            </w:pPr>
          </w:p>
          <w:p w14:paraId="4FEAABC2">
            <w:pPr>
              <w:pStyle w:val="6"/>
              <w:spacing w:line="242" w:lineRule="auto"/>
            </w:pPr>
          </w:p>
          <w:p w14:paraId="4FBCFD93">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1EB9EE3">
            <w:pPr>
              <w:pStyle w:val="6"/>
              <w:spacing w:line="292" w:lineRule="auto"/>
            </w:pPr>
          </w:p>
          <w:p w14:paraId="0A7E8200">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60872AE">
            <w:pPr>
              <w:pStyle w:val="6"/>
              <w:spacing w:line="292" w:lineRule="auto"/>
            </w:pPr>
          </w:p>
          <w:p w14:paraId="19C5ED1A">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3453EC9A">
            <w:pPr>
              <w:pStyle w:val="6"/>
              <w:spacing w:line="292" w:lineRule="auto"/>
            </w:pPr>
          </w:p>
          <w:p w14:paraId="5C4FBF89">
            <w:pPr>
              <w:spacing w:before="62" w:line="230" w:lineRule="auto"/>
              <w:ind w:left="954"/>
              <w:rPr>
                <w:rFonts w:ascii="宋体" w:hAnsi="宋体" w:eastAsia="宋体" w:cs="宋体"/>
                <w:sz w:val="19"/>
                <w:szCs w:val="19"/>
              </w:rPr>
            </w:pPr>
            <w:r>
              <w:rPr>
                <w:rFonts w:ascii="宋体" w:hAnsi="宋体" w:eastAsia="宋体" w:cs="宋体"/>
                <w:spacing w:val="7"/>
                <w:sz w:val="19"/>
                <w:szCs w:val="19"/>
              </w:rPr>
              <w:t>三级指标</w:t>
            </w:r>
          </w:p>
        </w:tc>
        <w:tc>
          <w:tcPr>
            <w:tcW w:w="2801" w:type="dxa"/>
            <w:vAlign w:val="top"/>
          </w:tcPr>
          <w:p w14:paraId="3887B0C3">
            <w:pPr>
              <w:spacing w:before="231" w:line="229" w:lineRule="auto"/>
              <w:ind w:left="219"/>
              <w:rPr>
                <w:rFonts w:ascii="宋体" w:hAnsi="宋体" w:eastAsia="宋体" w:cs="宋体"/>
                <w:sz w:val="19"/>
                <w:szCs w:val="19"/>
              </w:rPr>
            </w:pPr>
            <w:r>
              <w:rPr>
                <w:rFonts w:ascii="宋体" w:hAnsi="宋体" w:eastAsia="宋体" w:cs="宋体"/>
                <w:spacing w:val="7"/>
                <w:sz w:val="19"/>
                <w:szCs w:val="19"/>
              </w:rPr>
              <w:t>指标值（包含数字及文字描</w:t>
            </w:r>
          </w:p>
          <w:p w14:paraId="37D5D010">
            <w:pPr>
              <w:spacing w:before="11" w:line="234" w:lineRule="auto"/>
              <w:ind w:left="1210"/>
              <w:rPr>
                <w:rFonts w:ascii="宋体" w:hAnsi="宋体" w:eastAsia="宋体" w:cs="宋体"/>
                <w:sz w:val="19"/>
                <w:szCs w:val="19"/>
              </w:rPr>
            </w:pPr>
            <w:r>
              <w:rPr>
                <w:rFonts w:ascii="宋体" w:hAnsi="宋体" w:eastAsia="宋体" w:cs="宋体"/>
                <w:sz w:val="19"/>
                <w:szCs w:val="19"/>
              </w:rPr>
              <w:t>述）</w:t>
            </w:r>
          </w:p>
        </w:tc>
      </w:tr>
      <w:tr w14:paraId="24BB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66139E95">
            <w:pPr>
              <w:pStyle w:val="6"/>
            </w:pPr>
          </w:p>
        </w:tc>
        <w:tc>
          <w:tcPr>
            <w:tcW w:w="1397" w:type="dxa"/>
            <w:vMerge w:val="restart"/>
            <w:tcBorders>
              <w:bottom w:val="nil"/>
            </w:tcBorders>
            <w:vAlign w:val="top"/>
          </w:tcPr>
          <w:p w14:paraId="693458A6">
            <w:pPr>
              <w:pStyle w:val="6"/>
              <w:spacing w:line="274" w:lineRule="auto"/>
            </w:pPr>
          </w:p>
          <w:p w14:paraId="2408D5EB">
            <w:pPr>
              <w:pStyle w:val="6"/>
              <w:spacing w:line="274" w:lineRule="auto"/>
            </w:pPr>
          </w:p>
          <w:p w14:paraId="21CD013A">
            <w:pPr>
              <w:pStyle w:val="6"/>
              <w:spacing w:line="274" w:lineRule="auto"/>
            </w:pPr>
          </w:p>
          <w:p w14:paraId="5BE9D32E">
            <w:pPr>
              <w:pStyle w:val="6"/>
              <w:spacing w:line="274" w:lineRule="auto"/>
            </w:pPr>
          </w:p>
          <w:p w14:paraId="5B608248">
            <w:pPr>
              <w:pStyle w:val="6"/>
              <w:spacing w:line="275" w:lineRule="auto"/>
            </w:pPr>
          </w:p>
          <w:p w14:paraId="0C6C4CB1">
            <w:pPr>
              <w:pStyle w:val="6"/>
              <w:spacing w:line="275" w:lineRule="auto"/>
            </w:pPr>
          </w:p>
          <w:p w14:paraId="701C35FA">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616F451D">
            <w:pPr>
              <w:pStyle w:val="6"/>
              <w:spacing w:line="322" w:lineRule="auto"/>
            </w:pPr>
          </w:p>
          <w:p w14:paraId="0725C15C">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042D4DEB">
            <w:pPr>
              <w:spacing w:before="264" w:line="241" w:lineRule="auto"/>
              <w:ind w:left="368" w:right="231" w:hanging="109"/>
              <w:rPr>
                <w:rFonts w:ascii="宋体" w:hAnsi="宋体" w:eastAsia="宋体" w:cs="宋体"/>
                <w:sz w:val="19"/>
                <w:szCs w:val="19"/>
              </w:rPr>
            </w:pPr>
            <w:r>
              <w:rPr>
                <w:rFonts w:ascii="宋体" w:hAnsi="宋体" w:eastAsia="宋体" w:cs="宋体"/>
                <w:spacing w:val="8"/>
                <w:sz w:val="19"/>
                <w:szCs w:val="19"/>
              </w:rPr>
              <w:t>盐边县司法局下属司法所</w:t>
            </w:r>
            <w:r>
              <w:rPr>
                <w:rFonts w:ascii="宋体" w:hAnsi="宋体" w:eastAsia="宋体" w:cs="宋体"/>
                <w:spacing w:val="6"/>
                <w:sz w:val="19"/>
                <w:szCs w:val="19"/>
              </w:rPr>
              <w:t>12个，现在册社矫对象</w:t>
            </w:r>
          </w:p>
        </w:tc>
        <w:tc>
          <w:tcPr>
            <w:tcW w:w="2801" w:type="dxa"/>
            <w:vAlign w:val="top"/>
          </w:tcPr>
          <w:p w14:paraId="62E70FD4">
            <w:pPr>
              <w:pStyle w:val="6"/>
              <w:spacing w:line="322" w:lineRule="auto"/>
            </w:pPr>
          </w:p>
          <w:p w14:paraId="3653171C">
            <w:pPr>
              <w:spacing w:before="62" w:line="232" w:lineRule="auto"/>
              <w:ind w:left="1078"/>
              <w:rPr>
                <w:rFonts w:ascii="宋体" w:hAnsi="宋体" w:eastAsia="宋体" w:cs="宋体"/>
                <w:sz w:val="19"/>
                <w:szCs w:val="19"/>
              </w:rPr>
            </w:pPr>
            <w:r>
              <w:rPr>
                <w:rFonts w:ascii="宋体" w:hAnsi="宋体" w:eastAsia="宋体" w:cs="宋体"/>
                <w:spacing w:val="2"/>
                <w:sz w:val="19"/>
                <w:szCs w:val="19"/>
              </w:rPr>
              <w:t>≥173人</w:t>
            </w:r>
          </w:p>
        </w:tc>
      </w:tr>
      <w:tr w14:paraId="2D6B8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88" w:hRule="atLeast"/>
        </w:trPr>
        <w:tc>
          <w:tcPr>
            <w:tcW w:w="1467" w:type="dxa"/>
            <w:vMerge w:val="continue"/>
            <w:tcBorders>
              <w:top w:val="nil"/>
              <w:bottom w:val="nil"/>
            </w:tcBorders>
            <w:vAlign w:val="top"/>
          </w:tcPr>
          <w:p w14:paraId="183E0111">
            <w:pPr>
              <w:pStyle w:val="6"/>
            </w:pPr>
          </w:p>
        </w:tc>
        <w:tc>
          <w:tcPr>
            <w:tcW w:w="1397" w:type="dxa"/>
            <w:vMerge w:val="continue"/>
            <w:tcBorders>
              <w:top w:val="nil"/>
              <w:bottom w:val="nil"/>
            </w:tcBorders>
            <w:vAlign w:val="top"/>
          </w:tcPr>
          <w:p w14:paraId="1A139C1C">
            <w:pPr>
              <w:pStyle w:val="6"/>
            </w:pPr>
          </w:p>
        </w:tc>
        <w:tc>
          <w:tcPr>
            <w:tcW w:w="1488" w:type="dxa"/>
            <w:vAlign w:val="top"/>
          </w:tcPr>
          <w:p w14:paraId="18BBC9A0">
            <w:pPr>
              <w:pStyle w:val="6"/>
              <w:spacing w:line="248" w:lineRule="auto"/>
            </w:pPr>
          </w:p>
          <w:p w14:paraId="0CD5430D">
            <w:pPr>
              <w:pStyle w:val="6"/>
              <w:spacing w:line="248" w:lineRule="auto"/>
            </w:pPr>
          </w:p>
          <w:p w14:paraId="52BC5D4A">
            <w:pPr>
              <w:pStyle w:val="6"/>
              <w:spacing w:line="248" w:lineRule="auto"/>
            </w:pPr>
          </w:p>
          <w:p w14:paraId="5BBE96AB">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464969C5">
            <w:pPr>
              <w:pStyle w:val="6"/>
              <w:spacing w:line="252" w:lineRule="auto"/>
            </w:pPr>
          </w:p>
          <w:p w14:paraId="48CF3EA1">
            <w:pPr>
              <w:spacing w:before="62" w:line="229" w:lineRule="auto"/>
              <w:ind w:left="60"/>
              <w:rPr>
                <w:rFonts w:ascii="宋体" w:hAnsi="宋体" w:eastAsia="宋体" w:cs="宋体"/>
                <w:sz w:val="19"/>
                <w:szCs w:val="19"/>
              </w:rPr>
            </w:pPr>
            <w:r>
              <w:rPr>
                <w:rFonts w:ascii="宋体" w:hAnsi="宋体" w:eastAsia="宋体" w:cs="宋体"/>
                <w:spacing w:val="8"/>
                <w:sz w:val="19"/>
                <w:szCs w:val="19"/>
              </w:rPr>
              <w:t>符合《四川省高级人民法院四</w:t>
            </w:r>
          </w:p>
          <w:p w14:paraId="52E460D5">
            <w:pPr>
              <w:spacing w:before="12" w:line="229" w:lineRule="auto"/>
              <w:ind w:left="64"/>
              <w:rPr>
                <w:rFonts w:ascii="宋体" w:hAnsi="宋体" w:eastAsia="宋体" w:cs="宋体"/>
                <w:sz w:val="19"/>
                <w:szCs w:val="19"/>
              </w:rPr>
            </w:pPr>
            <w:r>
              <w:rPr>
                <w:rFonts w:ascii="宋体" w:hAnsi="宋体" w:eastAsia="宋体" w:cs="宋体"/>
                <w:spacing w:val="7"/>
                <w:sz w:val="19"/>
                <w:szCs w:val="19"/>
              </w:rPr>
              <w:t>川省人民检察院四川省公安厅</w:t>
            </w:r>
          </w:p>
          <w:p w14:paraId="18E23B76">
            <w:pPr>
              <w:spacing w:before="11" w:line="229" w:lineRule="auto"/>
              <w:ind w:left="126"/>
              <w:rPr>
                <w:rFonts w:ascii="宋体" w:hAnsi="宋体" w:eastAsia="宋体" w:cs="宋体"/>
                <w:sz w:val="19"/>
                <w:szCs w:val="19"/>
              </w:rPr>
            </w:pPr>
            <w:r>
              <w:rPr>
                <w:rFonts w:ascii="宋体" w:hAnsi="宋体" w:eastAsia="宋体" w:cs="宋体"/>
                <w:spacing w:val="6"/>
                <w:sz w:val="19"/>
                <w:szCs w:val="19"/>
              </w:rPr>
              <w:t>四川省司法厅四川省财政厅</w:t>
            </w:r>
            <w:r>
              <w:rPr>
                <w:rFonts w:hint="eastAsia" w:ascii="宋体" w:hAnsi="宋体" w:eastAsia="宋体" w:cs="宋体"/>
                <w:spacing w:val="6"/>
                <w:sz w:val="19"/>
                <w:szCs w:val="19"/>
                <w:lang w:eastAsia="zh-CN"/>
              </w:rPr>
              <w:t>〈</w:t>
            </w:r>
          </w:p>
          <w:p w14:paraId="08347551">
            <w:pPr>
              <w:spacing w:before="11" w:line="228" w:lineRule="auto"/>
              <w:ind w:left="62"/>
              <w:rPr>
                <w:rFonts w:ascii="宋体" w:hAnsi="宋体" w:eastAsia="宋体" w:cs="宋体"/>
                <w:sz w:val="19"/>
                <w:szCs w:val="19"/>
              </w:rPr>
            </w:pPr>
            <w:r>
              <w:rPr>
                <w:rFonts w:ascii="宋体" w:hAnsi="宋体" w:eastAsia="宋体" w:cs="宋体"/>
                <w:spacing w:val="8"/>
                <w:sz w:val="19"/>
                <w:szCs w:val="19"/>
              </w:rPr>
              <w:t>关于全面推进社区矫正工作的</w:t>
            </w:r>
          </w:p>
          <w:p w14:paraId="678E3C7E">
            <w:pPr>
              <w:spacing w:before="12" w:line="229" w:lineRule="auto"/>
              <w:ind w:left="412"/>
              <w:rPr>
                <w:rFonts w:ascii="宋体" w:hAnsi="宋体" w:eastAsia="宋体" w:cs="宋体"/>
                <w:sz w:val="19"/>
                <w:szCs w:val="19"/>
              </w:rPr>
            </w:pPr>
            <w:r>
              <w:rPr>
                <w:rFonts w:ascii="宋体" w:hAnsi="宋体" w:eastAsia="宋体" w:cs="宋体"/>
                <w:spacing w:val="5"/>
                <w:sz w:val="19"/>
                <w:szCs w:val="19"/>
              </w:rPr>
              <w:t>实施意见</w:t>
            </w:r>
            <w:r>
              <w:rPr>
                <w:rFonts w:hint="eastAsia" w:ascii="宋体" w:hAnsi="宋体" w:eastAsia="宋体" w:cs="宋体"/>
                <w:spacing w:val="5"/>
                <w:sz w:val="19"/>
                <w:szCs w:val="19"/>
                <w:lang w:eastAsia="zh-CN"/>
              </w:rPr>
              <w:t>〉</w:t>
            </w:r>
            <w:r>
              <w:rPr>
                <w:rFonts w:ascii="宋体" w:hAnsi="宋体" w:eastAsia="宋体" w:cs="宋体"/>
                <w:spacing w:val="5"/>
                <w:sz w:val="19"/>
                <w:szCs w:val="19"/>
              </w:rPr>
              <w:t>》管理规定</w:t>
            </w:r>
          </w:p>
        </w:tc>
        <w:tc>
          <w:tcPr>
            <w:tcW w:w="2801" w:type="dxa"/>
            <w:vAlign w:val="top"/>
          </w:tcPr>
          <w:p w14:paraId="6E7BC0A7">
            <w:pPr>
              <w:pStyle w:val="6"/>
              <w:spacing w:line="248" w:lineRule="auto"/>
            </w:pPr>
          </w:p>
          <w:p w14:paraId="0867CD40">
            <w:pPr>
              <w:pStyle w:val="6"/>
              <w:spacing w:line="248" w:lineRule="auto"/>
            </w:pPr>
          </w:p>
          <w:p w14:paraId="042C0326">
            <w:pPr>
              <w:pStyle w:val="6"/>
              <w:spacing w:line="248" w:lineRule="auto"/>
            </w:pPr>
          </w:p>
          <w:p w14:paraId="5AAFCC24">
            <w:pPr>
              <w:spacing w:before="61" w:line="230" w:lineRule="auto"/>
              <w:ind w:left="811"/>
              <w:rPr>
                <w:rFonts w:ascii="宋体" w:hAnsi="宋体" w:eastAsia="宋体" w:cs="宋体"/>
                <w:sz w:val="19"/>
                <w:szCs w:val="19"/>
              </w:rPr>
            </w:pPr>
            <w:r>
              <w:rPr>
                <w:rFonts w:ascii="宋体" w:hAnsi="宋体" w:eastAsia="宋体" w:cs="宋体"/>
                <w:spacing w:val="7"/>
                <w:sz w:val="19"/>
                <w:szCs w:val="19"/>
              </w:rPr>
              <w:t>达到规定要求</w:t>
            </w:r>
          </w:p>
        </w:tc>
      </w:tr>
      <w:tr w14:paraId="483B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51E58E58">
            <w:pPr>
              <w:pStyle w:val="6"/>
            </w:pPr>
          </w:p>
        </w:tc>
        <w:tc>
          <w:tcPr>
            <w:tcW w:w="1397" w:type="dxa"/>
            <w:vMerge w:val="continue"/>
            <w:tcBorders>
              <w:top w:val="nil"/>
            </w:tcBorders>
            <w:vAlign w:val="top"/>
          </w:tcPr>
          <w:p w14:paraId="2ECAA385">
            <w:pPr>
              <w:pStyle w:val="6"/>
            </w:pPr>
          </w:p>
        </w:tc>
        <w:tc>
          <w:tcPr>
            <w:tcW w:w="1488" w:type="dxa"/>
            <w:vAlign w:val="top"/>
          </w:tcPr>
          <w:p w14:paraId="5BAC5A5C">
            <w:pPr>
              <w:pStyle w:val="6"/>
              <w:spacing w:line="275" w:lineRule="auto"/>
            </w:pPr>
          </w:p>
          <w:p w14:paraId="7CA069E9">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5EE44B4F">
            <w:pPr>
              <w:pStyle w:val="6"/>
              <w:spacing w:line="276" w:lineRule="auto"/>
            </w:pPr>
          </w:p>
          <w:p w14:paraId="4E7A3907">
            <w:pPr>
              <w:spacing w:before="61" w:line="229" w:lineRule="auto"/>
              <w:ind w:left="458"/>
              <w:rPr>
                <w:rFonts w:ascii="宋体" w:hAnsi="宋体" w:eastAsia="宋体" w:cs="宋体"/>
                <w:sz w:val="19"/>
                <w:szCs w:val="19"/>
              </w:rPr>
            </w:pPr>
            <w:r>
              <w:rPr>
                <w:rFonts w:ascii="宋体" w:hAnsi="宋体" w:eastAsia="宋体" w:cs="宋体"/>
                <w:spacing w:val="7"/>
                <w:sz w:val="19"/>
                <w:szCs w:val="19"/>
              </w:rPr>
              <w:t>按全年工作计划推进</w:t>
            </w:r>
          </w:p>
        </w:tc>
        <w:tc>
          <w:tcPr>
            <w:tcW w:w="2801" w:type="dxa"/>
            <w:vAlign w:val="top"/>
          </w:tcPr>
          <w:p w14:paraId="70202BDF">
            <w:pPr>
              <w:pStyle w:val="6"/>
              <w:spacing w:line="276" w:lineRule="auto"/>
            </w:pPr>
          </w:p>
          <w:p w14:paraId="4EF3BD4D">
            <w:pPr>
              <w:spacing w:before="61" w:line="229" w:lineRule="auto"/>
              <w:ind w:left="1206"/>
              <w:rPr>
                <w:rFonts w:ascii="宋体" w:hAnsi="宋体" w:eastAsia="宋体" w:cs="宋体"/>
                <w:sz w:val="19"/>
                <w:szCs w:val="19"/>
              </w:rPr>
            </w:pPr>
            <w:r>
              <w:rPr>
                <w:rFonts w:ascii="宋体" w:hAnsi="宋体" w:eastAsia="宋体" w:cs="宋体"/>
                <w:spacing w:val="5"/>
                <w:sz w:val="19"/>
                <w:szCs w:val="19"/>
              </w:rPr>
              <w:t>=1年</w:t>
            </w:r>
          </w:p>
        </w:tc>
      </w:tr>
      <w:tr w14:paraId="2E1C0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5CAB5578">
            <w:pPr>
              <w:pStyle w:val="6"/>
            </w:pPr>
          </w:p>
        </w:tc>
        <w:tc>
          <w:tcPr>
            <w:tcW w:w="1397" w:type="dxa"/>
            <w:vAlign w:val="top"/>
          </w:tcPr>
          <w:p w14:paraId="74C2CF52">
            <w:pPr>
              <w:spacing w:before="299"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402FFFB">
            <w:pPr>
              <w:spacing w:before="299"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44F81F17">
            <w:pPr>
              <w:spacing w:before="177" w:line="228" w:lineRule="auto"/>
              <w:ind w:left="60"/>
              <w:rPr>
                <w:rFonts w:ascii="宋体" w:hAnsi="宋体" w:eastAsia="宋体" w:cs="宋体"/>
                <w:sz w:val="19"/>
                <w:szCs w:val="19"/>
              </w:rPr>
            </w:pPr>
            <w:r>
              <w:rPr>
                <w:rFonts w:ascii="宋体" w:hAnsi="宋体" w:eastAsia="宋体" w:cs="宋体"/>
                <w:spacing w:val="7"/>
                <w:sz w:val="19"/>
                <w:szCs w:val="19"/>
              </w:rPr>
              <w:t>刑事执行（社区矫正）服务经</w:t>
            </w:r>
          </w:p>
          <w:p w14:paraId="24BE1098">
            <w:pPr>
              <w:spacing w:before="11" w:line="230" w:lineRule="auto"/>
              <w:ind w:left="1263"/>
              <w:rPr>
                <w:rFonts w:ascii="宋体" w:hAnsi="宋体" w:eastAsia="宋体" w:cs="宋体"/>
                <w:sz w:val="19"/>
                <w:szCs w:val="19"/>
              </w:rPr>
            </w:pPr>
            <w:r>
              <w:rPr>
                <w:rFonts w:ascii="宋体" w:hAnsi="宋体" w:eastAsia="宋体" w:cs="宋体"/>
                <w:sz w:val="19"/>
                <w:szCs w:val="19"/>
              </w:rPr>
              <w:t>费</w:t>
            </w:r>
          </w:p>
        </w:tc>
        <w:tc>
          <w:tcPr>
            <w:tcW w:w="2801" w:type="dxa"/>
            <w:vAlign w:val="top"/>
          </w:tcPr>
          <w:p w14:paraId="45B06E6A">
            <w:pPr>
              <w:pStyle w:val="6"/>
              <w:spacing w:line="248" w:lineRule="auto"/>
            </w:pPr>
          </w:p>
          <w:p w14:paraId="09E76EDB">
            <w:pPr>
              <w:spacing w:before="59" w:line="221" w:lineRule="auto"/>
              <w:ind w:left="975"/>
              <w:rPr>
                <w:rFonts w:ascii="宋体" w:hAnsi="宋体" w:eastAsia="宋体" w:cs="宋体"/>
                <w:sz w:val="18"/>
                <w:szCs w:val="18"/>
              </w:rPr>
            </w:pPr>
            <w:r>
              <w:rPr>
                <w:rFonts w:ascii="宋体" w:hAnsi="宋体" w:eastAsia="宋体" w:cs="宋体"/>
                <w:spacing w:val="-3"/>
                <w:sz w:val="18"/>
                <w:szCs w:val="18"/>
              </w:rPr>
              <w:t>≥34.1万元</w:t>
            </w:r>
          </w:p>
        </w:tc>
      </w:tr>
      <w:tr w14:paraId="6BB33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56CCAEA5">
            <w:pPr>
              <w:pStyle w:val="6"/>
            </w:pPr>
          </w:p>
        </w:tc>
        <w:tc>
          <w:tcPr>
            <w:tcW w:w="1397" w:type="dxa"/>
            <w:vAlign w:val="top"/>
          </w:tcPr>
          <w:p w14:paraId="6FCFB1EF">
            <w:pPr>
              <w:pStyle w:val="6"/>
              <w:spacing w:line="419" w:lineRule="auto"/>
            </w:pPr>
          </w:p>
          <w:p w14:paraId="72295DF3">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E5D866A">
            <w:pPr>
              <w:pStyle w:val="6"/>
              <w:spacing w:line="419" w:lineRule="auto"/>
            </w:pPr>
          </w:p>
          <w:p w14:paraId="3412088A">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393501AE">
            <w:pPr>
              <w:pStyle w:val="6"/>
              <w:spacing w:line="297" w:lineRule="auto"/>
            </w:pPr>
          </w:p>
          <w:p w14:paraId="3C938B5F">
            <w:pPr>
              <w:spacing w:before="62" w:line="228" w:lineRule="auto"/>
              <w:ind w:left="60"/>
              <w:rPr>
                <w:rFonts w:ascii="宋体" w:hAnsi="宋体" w:eastAsia="宋体" w:cs="宋体"/>
                <w:sz w:val="19"/>
                <w:szCs w:val="19"/>
              </w:rPr>
            </w:pPr>
            <w:r>
              <w:rPr>
                <w:rFonts w:ascii="宋体" w:hAnsi="宋体" w:eastAsia="宋体" w:cs="宋体"/>
                <w:spacing w:val="7"/>
                <w:sz w:val="19"/>
                <w:szCs w:val="19"/>
              </w:rPr>
              <w:t>刑事执行水平提高、维护社会</w:t>
            </w:r>
          </w:p>
          <w:p w14:paraId="46CD8B3A">
            <w:pPr>
              <w:spacing w:before="10" w:line="229" w:lineRule="auto"/>
              <w:ind w:left="955"/>
              <w:rPr>
                <w:rFonts w:ascii="宋体" w:hAnsi="宋体" w:eastAsia="宋体" w:cs="宋体"/>
                <w:sz w:val="19"/>
                <w:szCs w:val="19"/>
              </w:rPr>
            </w:pPr>
            <w:r>
              <w:rPr>
                <w:rFonts w:ascii="宋体" w:hAnsi="宋体" w:eastAsia="宋体" w:cs="宋体"/>
                <w:spacing w:val="6"/>
                <w:sz w:val="19"/>
                <w:szCs w:val="19"/>
              </w:rPr>
              <w:t>和谐稳定</w:t>
            </w:r>
          </w:p>
        </w:tc>
        <w:tc>
          <w:tcPr>
            <w:tcW w:w="2801" w:type="dxa"/>
            <w:vAlign w:val="top"/>
          </w:tcPr>
          <w:p w14:paraId="38237A02">
            <w:pPr>
              <w:pStyle w:val="6"/>
              <w:spacing w:line="297" w:lineRule="auto"/>
            </w:pPr>
          </w:p>
          <w:p w14:paraId="1CF14290">
            <w:pPr>
              <w:spacing w:before="62" w:line="228" w:lineRule="auto"/>
              <w:ind w:left="117"/>
              <w:rPr>
                <w:rFonts w:ascii="宋体" w:hAnsi="宋体" w:eastAsia="宋体" w:cs="宋体"/>
                <w:sz w:val="19"/>
                <w:szCs w:val="19"/>
              </w:rPr>
            </w:pPr>
            <w:r>
              <w:rPr>
                <w:rFonts w:ascii="宋体" w:hAnsi="宋体" w:eastAsia="宋体" w:cs="宋体"/>
                <w:spacing w:val="7"/>
                <w:sz w:val="19"/>
                <w:szCs w:val="19"/>
              </w:rPr>
              <w:t>刑事执行水平提高、维护社会</w:t>
            </w:r>
          </w:p>
          <w:p w14:paraId="5EEFDF83">
            <w:pPr>
              <w:spacing w:before="10" w:line="229" w:lineRule="auto"/>
              <w:ind w:left="1012"/>
              <w:rPr>
                <w:rFonts w:ascii="宋体" w:hAnsi="宋体" w:eastAsia="宋体" w:cs="宋体"/>
                <w:sz w:val="19"/>
                <w:szCs w:val="19"/>
              </w:rPr>
            </w:pPr>
            <w:r>
              <w:rPr>
                <w:rFonts w:ascii="宋体" w:hAnsi="宋体" w:eastAsia="宋体" w:cs="宋体"/>
                <w:spacing w:val="6"/>
                <w:sz w:val="19"/>
                <w:szCs w:val="19"/>
              </w:rPr>
              <w:t>和谐稳定</w:t>
            </w:r>
          </w:p>
        </w:tc>
      </w:tr>
      <w:tr w14:paraId="3E872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7" w:type="dxa"/>
            <w:vMerge w:val="continue"/>
            <w:tcBorders>
              <w:top w:val="nil"/>
            </w:tcBorders>
            <w:vAlign w:val="top"/>
          </w:tcPr>
          <w:p w14:paraId="43EFB41C">
            <w:pPr>
              <w:pStyle w:val="6"/>
            </w:pPr>
          </w:p>
        </w:tc>
        <w:tc>
          <w:tcPr>
            <w:tcW w:w="1397" w:type="dxa"/>
            <w:vAlign w:val="top"/>
          </w:tcPr>
          <w:p w14:paraId="40599707">
            <w:pPr>
              <w:pStyle w:val="6"/>
              <w:spacing w:line="420" w:lineRule="auto"/>
            </w:pPr>
          </w:p>
          <w:p w14:paraId="49D62A5D">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E4EF595">
            <w:pPr>
              <w:pStyle w:val="6"/>
              <w:spacing w:line="295" w:lineRule="auto"/>
            </w:pPr>
          </w:p>
          <w:p w14:paraId="53CDE318">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6EED1F18">
            <w:pPr>
              <w:pStyle w:val="6"/>
              <w:spacing w:line="420" w:lineRule="auto"/>
            </w:pPr>
          </w:p>
          <w:p w14:paraId="7DB8BE2D">
            <w:pPr>
              <w:spacing w:before="62" w:line="228" w:lineRule="auto"/>
              <w:ind w:left="158"/>
              <w:rPr>
                <w:rFonts w:ascii="宋体" w:hAnsi="宋体" w:eastAsia="宋体" w:cs="宋体"/>
                <w:sz w:val="19"/>
                <w:szCs w:val="19"/>
              </w:rPr>
            </w:pPr>
            <w:r>
              <w:rPr>
                <w:rFonts w:ascii="宋体" w:hAnsi="宋体" w:eastAsia="宋体" w:cs="宋体"/>
                <w:spacing w:val="8"/>
                <w:sz w:val="19"/>
                <w:szCs w:val="19"/>
              </w:rPr>
              <w:t>刑事执行对象、社会满意度</w:t>
            </w:r>
          </w:p>
        </w:tc>
        <w:tc>
          <w:tcPr>
            <w:tcW w:w="2801" w:type="dxa"/>
            <w:vAlign w:val="top"/>
          </w:tcPr>
          <w:p w14:paraId="4C260BAC">
            <w:pPr>
              <w:pStyle w:val="6"/>
              <w:spacing w:line="420" w:lineRule="auto"/>
            </w:pPr>
          </w:p>
          <w:p w14:paraId="5E79C122">
            <w:pPr>
              <w:spacing w:before="62" w:line="254" w:lineRule="exact"/>
              <w:ind w:left="1179"/>
              <w:rPr>
                <w:rFonts w:ascii="宋体" w:hAnsi="宋体" w:eastAsia="宋体" w:cs="宋体"/>
                <w:sz w:val="19"/>
                <w:szCs w:val="19"/>
              </w:rPr>
            </w:pPr>
            <w:r>
              <w:rPr>
                <w:rFonts w:ascii="宋体" w:hAnsi="宋体" w:eastAsia="宋体" w:cs="宋体"/>
                <w:spacing w:val="-1"/>
                <w:position w:val="1"/>
                <w:sz w:val="19"/>
                <w:szCs w:val="19"/>
              </w:rPr>
              <w:t>≥95%</w:t>
            </w:r>
          </w:p>
        </w:tc>
      </w:tr>
    </w:tbl>
    <w:p w14:paraId="796F6B76">
      <w:pPr>
        <w:pStyle w:val="2"/>
      </w:pPr>
    </w:p>
    <w:p w14:paraId="1ABF6E78">
      <w:pPr>
        <w:sectPr>
          <w:footerReference r:id="rId101" w:type="default"/>
          <w:pgSz w:w="11905" w:h="16837"/>
          <w:pgMar w:top="1431" w:right="1040" w:bottom="695" w:left="1010" w:header="0" w:footer="408" w:gutter="0"/>
          <w:cols w:space="720" w:num="1"/>
        </w:sectPr>
      </w:pPr>
    </w:p>
    <w:p w14:paraId="4AC94D2D">
      <w:pPr>
        <w:pStyle w:val="2"/>
        <w:spacing w:line="353" w:lineRule="auto"/>
      </w:pPr>
    </w:p>
    <w:p w14:paraId="48715ADC">
      <w:pPr>
        <w:spacing w:before="114" w:line="225" w:lineRule="auto"/>
        <w:ind w:left="2950"/>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55FD2379">
      <w:pPr>
        <w:pStyle w:val="2"/>
        <w:spacing w:line="302" w:lineRule="auto"/>
      </w:pPr>
    </w:p>
    <w:p w14:paraId="0C14DCC9">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4055235">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502"/>
        <w:gridCol w:w="1653"/>
        <w:gridCol w:w="1320"/>
        <w:gridCol w:w="805"/>
        <w:gridCol w:w="3063"/>
      </w:tblGrid>
      <w:tr w14:paraId="600CC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629A61F">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3A38F9B3">
            <w:pPr>
              <w:spacing w:before="167" w:line="228" w:lineRule="auto"/>
              <w:ind w:left="2783"/>
              <w:rPr>
                <w:rFonts w:ascii="宋体" w:hAnsi="宋体" w:eastAsia="宋体" w:cs="宋体"/>
                <w:sz w:val="19"/>
                <w:szCs w:val="19"/>
              </w:rPr>
            </w:pPr>
            <w:r>
              <w:rPr>
                <w:rFonts w:ascii="宋体" w:hAnsi="宋体" w:eastAsia="宋体" w:cs="宋体"/>
                <w:spacing w:val="7"/>
                <w:sz w:val="19"/>
                <w:szCs w:val="19"/>
              </w:rPr>
              <w:t>2025年主体班干部教育培训项目</w:t>
            </w:r>
          </w:p>
        </w:tc>
      </w:tr>
      <w:tr w14:paraId="624E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E2BFA1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788AD900">
            <w:pPr>
              <w:spacing w:before="160" w:line="229" w:lineRule="auto"/>
              <w:ind w:left="3400"/>
              <w:rPr>
                <w:rFonts w:ascii="宋体" w:hAnsi="宋体" w:eastAsia="宋体" w:cs="宋体"/>
                <w:sz w:val="19"/>
                <w:szCs w:val="19"/>
              </w:rPr>
            </w:pPr>
            <w:r>
              <w:rPr>
                <w:rFonts w:ascii="宋体" w:hAnsi="宋体" w:eastAsia="宋体" w:cs="宋体"/>
                <w:spacing w:val="5"/>
                <w:sz w:val="19"/>
                <w:szCs w:val="19"/>
              </w:rPr>
              <w:t>中共盐边县委党校</w:t>
            </w:r>
          </w:p>
        </w:tc>
      </w:tr>
      <w:tr w14:paraId="20D0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7C5E1BE">
            <w:pPr>
              <w:pStyle w:val="6"/>
              <w:spacing w:line="246" w:lineRule="auto"/>
            </w:pPr>
          </w:p>
          <w:p w14:paraId="127B8115">
            <w:pPr>
              <w:pStyle w:val="6"/>
              <w:spacing w:line="246" w:lineRule="auto"/>
            </w:pPr>
          </w:p>
          <w:p w14:paraId="3520045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475" w:type="dxa"/>
            <w:gridSpan w:val="3"/>
            <w:vAlign w:val="top"/>
          </w:tcPr>
          <w:p w14:paraId="09955BD2">
            <w:pPr>
              <w:spacing w:before="161" w:line="229" w:lineRule="auto"/>
              <w:ind w:left="1649"/>
              <w:rPr>
                <w:rFonts w:ascii="宋体" w:hAnsi="宋体" w:eastAsia="宋体" w:cs="宋体"/>
                <w:sz w:val="19"/>
                <w:szCs w:val="19"/>
              </w:rPr>
            </w:pPr>
            <w:r>
              <w:rPr>
                <w:rFonts w:ascii="宋体" w:hAnsi="宋体" w:eastAsia="宋体" w:cs="宋体"/>
                <w:spacing w:val="7"/>
                <w:sz w:val="19"/>
                <w:szCs w:val="19"/>
              </w:rPr>
              <w:t>年度资金总额</w:t>
            </w:r>
          </w:p>
        </w:tc>
        <w:tc>
          <w:tcPr>
            <w:tcW w:w="3868" w:type="dxa"/>
            <w:gridSpan w:val="2"/>
            <w:vAlign w:val="top"/>
          </w:tcPr>
          <w:p w14:paraId="34D05873">
            <w:pPr>
              <w:spacing w:before="161" w:line="257" w:lineRule="exact"/>
              <w:ind w:left="1795"/>
              <w:rPr>
                <w:rFonts w:ascii="宋体" w:hAnsi="宋体" w:eastAsia="宋体" w:cs="宋体"/>
                <w:sz w:val="19"/>
                <w:szCs w:val="19"/>
              </w:rPr>
            </w:pPr>
            <w:r>
              <w:rPr>
                <w:rFonts w:ascii="宋体" w:hAnsi="宋体" w:eastAsia="宋体" w:cs="宋体"/>
                <w:spacing w:val="2"/>
                <w:position w:val="1"/>
                <w:sz w:val="19"/>
                <w:szCs w:val="19"/>
              </w:rPr>
              <w:t>200</w:t>
            </w:r>
          </w:p>
        </w:tc>
      </w:tr>
      <w:tr w14:paraId="0280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DD36638">
            <w:pPr>
              <w:pStyle w:val="6"/>
            </w:pPr>
          </w:p>
        </w:tc>
        <w:tc>
          <w:tcPr>
            <w:tcW w:w="4475" w:type="dxa"/>
            <w:gridSpan w:val="3"/>
            <w:vAlign w:val="top"/>
          </w:tcPr>
          <w:p w14:paraId="32218D4C">
            <w:pPr>
              <w:spacing w:before="159" w:line="229" w:lineRule="auto"/>
              <w:ind w:left="1848"/>
              <w:rPr>
                <w:rFonts w:ascii="宋体" w:hAnsi="宋体" w:eastAsia="宋体" w:cs="宋体"/>
                <w:sz w:val="19"/>
                <w:szCs w:val="19"/>
              </w:rPr>
            </w:pPr>
            <w:r>
              <w:rPr>
                <w:rFonts w:ascii="宋体" w:hAnsi="宋体" w:eastAsia="宋体" w:cs="宋体"/>
                <w:spacing w:val="6"/>
                <w:sz w:val="19"/>
                <w:szCs w:val="19"/>
              </w:rPr>
              <w:t>财政拨款</w:t>
            </w:r>
          </w:p>
        </w:tc>
        <w:tc>
          <w:tcPr>
            <w:tcW w:w="3868" w:type="dxa"/>
            <w:gridSpan w:val="2"/>
            <w:vAlign w:val="top"/>
          </w:tcPr>
          <w:p w14:paraId="49C919B6">
            <w:pPr>
              <w:spacing w:before="159" w:line="257" w:lineRule="exact"/>
              <w:ind w:left="1795"/>
              <w:rPr>
                <w:rFonts w:ascii="宋体" w:hAnsi="宋体" w:eastAsia="宋体" w:cs="宋体"/>
                <w:sz w:val="19"/>
                <w:szCs w:val="19"/>
              </w:rPr>
            </w:pPr>
            <w:r>
              <w:rPr>
                <w:rFonts w:ascii="宋体" w:hAnsi="宋体" w:eastAsia="宋体" w:cs="宋体"/>
                <w:spacing w:val="2"/>
                <w:position w:val="1"/>
                <w:sz w:val="19"/>
                <w:szCs w:val="19"/>
              </w:rPr>
              <w:t>200</w:t>
            </w:r>
          </w:p>
        </w:tc>
      </w:tr>
      <w:tr w14:paraId="6347B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D25B7CC">
            <w:pPr>
              <w:pStyle w:val="6"/>
            </w:pPr>
          </w:p>
        </w:tc>
        <w:tc>
          <w:tcPr>
            <w:tcW w:w="4475" w:type="dxa"/>
            <w:gridSpan w:val="3"/>
            <w:vAlign w:val="top"/>
          </w:tcPr>
          <w:p w14:paraId="187278CA">
            <w:pPr>
              <w:spacing w:before="160" w:line="230" w:lineRule="auto"/>
              <w:ind w:left="1848"/>
              <w:rPr>
                <w:rFonts w:ascii="宋体" w:hAnsi="宋体" w:eastAsia="宋体" w:cs="宋体"/>
                <w:sz w:val="19"/>
                <w:szCs w:val="19"/>
              </w:rPr>
            </w:pPr>
            <w:r>
              <w:rPr>
                <w:rFonts w:ascii="宋体" w:hAnsi="宋体" w:eastAsia="宋体" w:cs="宋体"/>
                <w:spacing w:val="6"/>
                <w:sz w:val="19"/>
                <w:szCs w:val="19"/>
              </w:rPr>
              <w:t>其他资金</w:t>
            </w:r>
          </w:p>
        </w:tc>
        <w:tc>
          <w:tcPr>
            <w:tcW w:w="3868" w:type="dxa"/>
            <w:gridSpan w:val="2"/>
            <w:vAlign w:val="top"/>
          </w:tcPr>
          <w:p w14:paraId="5B235295">
            <w:pPr>
              <w:spacing w:before="160" w:line="257" w:lineRule="exact"/>
              <w:ind w:left="1895"/>
              <w:rPr>
                <w:rFonts w:ascii="宋体" w:hAnsi="宋体" w:eastAsia="宋体" w:cs="宋体"/>
                <w:sz w:val="19"/>
                <w:szCs w:val="19"/>
              </w:rPr>
            </w:pPr>
            <w:r>
              <w:rPr>
                <w:rFonts w:ascii="宋体" w:hAnsi="宋体" w:eastAsia="宋体" w:cs="宋体"/>
                <w:position w:val="1"/>
                <w:sz w:val="19"/>
                <w:szCs w:val="19"/>
              </w:rPr>
              <w:t>0</w:t>
            </w:r>
          </w:p>
        </w:tc>
      </w:tr>
      <w:tr w14:paraId="3D472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8" w:hRule="atLeast"/>
        </w:trPr>
        <w:tc>
          <w:tcPr>
            <w:tcW w:w="1467" w:type="dxa"/>
            <w:vAlign w:val="top"/>
          </w:tcPr>
          <w:p w14:paraId="5086EFF9">
            <w:pPr>
              <w:pStyle w:val="6"/>
              <w:spacing w:line="295" w:lineRule="auto"/>
            </w:pPr>
          </w:p>
          <w:p w14:paraId="1E6B45E2">
            <w:pPr>
              <w:pStyle w:val="6"/>
              <w:spacing w:line="295" w:lineRule="auto"/>
            </w:pPr>
          </w:p>
          <w:p w14:paraId="474ECD17">
            <w:pPr>
              <w:pStyle w:val="6"/>
              <w:spacing w:line="296" w:lineRule="auto"/>
            </w:pPr>
          </w:p>
          <w:p w14:paraId="2E412EAE">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30969447">
            <w:pPr>
              <w:pStyle w:val="6"/>
              <w:spacing w:line="259" w:lineRule="auto"/>
            </w:pPr>
          </w:p>
          <w:p w14:paraId="5789C55B">
            <w:pPr>
              <w:pStyle w:val="6"/>
              <w:spacing w:line="260" w:lineRule="auto"/>
            </w:pPr>
          </w:p>
          <w:p w14:paraId="590A1D68">
            <w:pPr>
              <w:spacing w:before="62" w:line="241" w:lineRule="auto"/>
              <w:ind w:left="24" w:right="151" w:firstLine="12"/>
              <w:jc w:val="both"/>
              <w:rPr>
                <w:rFonts w:ascii="宋体" w:hAnsi="宋体" w:eastAsia="宋体" w:cs="宋体"/>
                <w:sz w:val="19"/>
                <w:szCs w:val="19"/>
              </w:rPr>
            </w:pPr>
            <w:r>
              <w:rPr>
                <w:rFonts w:ascii="宋体" w:hAnsi="宋体" w:eastAsia="宋体" w:cs="宋体"/>
                <w:spacing w:val="9"/>
                <w:sz w:val="19"/>
                <w:szCs w:val="19"/>
              </w:rPr>
              <w:t>按照县委“钒钛首县、滋味盐边”发展定位，</w:t>
            </w:r>
            <w:r>
              <w:rPr>
                <w:rFonts w:ascii="宋体" w:hAnsi="宋体" w:eastAsia="宋体" w:cs="宋体"/>
                <w:spacing w:val="8"/>
                <w:sz w:val="19"/>
                <w:szCs w:val="19"/>
              </w:rPr>
              <w:t>聚焦高质量发展推动共同富裕试验区建设，坚持</w:t>
            </w:r>
            <w:r>
              <w:rPr>
                <w:rFonts w:ascii="宋体" w:hAnsi="宋体" w:eastAsia="宋体" w:cs="宋体"/>
                <w:spacing w:val="9"/>
                <w:sz w:val="19"/>
                <w:szCs w:val="19"/>
              </w:rPr>
              <w:t>“缺什么、学什么”原则，重点培训全县干部在工业经济发展、现代农</w:t>
            </w:r>
            <w:r>
              <w:rPr>
                <w:rFonts w:ascii="宋体" w:hAnsi="宋体" w:eastAsia="宋体" w:cs="宋体"/>
                <w:spacing w:val="8"/>
                <w:sz w:val="19"/>
                <w:szCs w:val="19"/>
              </w:rPr>
              <w:t>业发展、乡村振兴、生</w:t>
            </w:r>
            <w:r>
              <w:rPr>
                <w:rFonts w:ascii="宋体" w:hAnsi="宋体" w:eastAsia="宋体" w:cs="宋体"/>
                <w:spacing w:val="9"/>
                <w:sz w:val="19"/>
                <w:szCs w:val="19"/>
              </w:rPr>
              <w:t>态文明建设、社会建设及共同富裕试验区建设等</w:t>
            </w:r>
            <w:r>
              <w:rPr>
                <w:rFonts w:ascii="宋体" w:hAnsi="宋体" w:eastAsia="宋体" w:cs="宋体"/>
                <w:spacing w:val="8"/>
                <w:sz w:val="19"/>
                <w:szCs w:val="19"/>
              </w:rPr>
              <w:t>方面的履职能力和专业化水平，完成基本培训</w:t>
            </w:r>
            <w:r>
              <w:rPr>
                <w:rFonts w:ascii="宋体" w:hAnsi="宋体" w:eastAsia="宋体" w:cs="宋体"/>
                <w:spacing w:val="7"/>
                <w:sz w:val="19"/>
                <w:szCs w:val="19"/>
              </w:rPr>
              <w:t>班13期，外出培训2期。</w:t>
            </w:r>
          </w:p>
        </w:tc>
      </w:tr>
      <w:tr w14:paraId="319D1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restart"/>
            <w:tcBorders>
              <w:bottom w:val="nil"/>
            </w:tcBorders>
            <w:vAlign w:val="top"/>
          </w:tcPr>
          <w:p w14:paraId="3747A6A7">
            <w:pPr>
              <w:pStyle w:val="6"/>
              <w:spacing w:line="251" w:lineRule="auto"/>
            </w:pPr>
          </w:p>
          <w:p w14:paraId="1362F663">
            <w:pPr>
              <w:pStyle w:val="6"/>
              <w:spacing w:line="251" w:lineRule="auto"/>
            </w:pPr>
          </w:p>
          <w:p w14:paraId="6D46CFC5">
            <w:pPr>
              <w:pStyle w:val="6"/>
              <w:spacing w:line="251" w:lineRule="auto"/>
            </w:pPr>
          </w:p>
          <w:p w14:paraId="7D08975B">
            <w:pPr>
              <w:pStyle w:val="6"/>
              <w:spacing w:line="251" w:lineRule="auto"/>
            </w:pPr>
          </w:p>
          <w:p w14:paraId="54A5E904">
            <w:pPr>
              <w:pStyle w:val="6"/>
              <w:spacing w:line="252" w:lineRule="auto"/>
            </w:pPr>
          </w:p>
          <w:p w14:paraId="55EAE812">
            <w:pPr>
              <w:pStyle w:val="6"/>
              <w:spacing w:line="252" w:lineRule="auto"/>
            </w:pPr>
          </w:p>
          <w:p w14:paraId="2939A159">
            <w:pPr>
              <w:pStyle w:val="6"/>
              <w:spacing w:line="252" w:lineRule="auto"/>
            </w:pPr>
          </w:p>
          <w:p w14:paraId="30D43C10">
            <w:pPr>
              <w:pStyle w:val="6"/>
              <w:spacing w:line="252" w:lineRule="auto"/>
            </w:pPr>
          </w:p>
          <w:p w14:paraId="3097144F">
            <w:pPr>
              <w:pStyle w:val="6"/>
              <w:spacing w:line="252" w:lineRule="auto"/>
            </w:pPr>
          </w:p>
          <w:p w14:paraId="07C16573">
            <w:pPr>
              <w:pStyle w:val="6"/>
              <w:spacing w:line="252" w:lineRule="auto"/>
            </w:pPr>
          </w:p>
          <w:p w14:paraId="71026C95">
            <w:pPr>
              <w:pStyle w:val="6"/>
              <w:spacing w:line="252" w:lineRule="auto"/>
            </w:pPr>
          </w:p>
          <w:p w14:paraId="756A04CE">
            <w:pPr>
              <w:pStyle w:val="6"/>
              <w:spacing w:line="252" w:lineRule="auto"/>
            </w:pPr>
          </w:p>
          <w:p w14:paraId="18AF179E">
            <w:pPr>
              <w:pStyle w:val="6"/>
              <w:spacing w:line="252" w:lineRule="auto"/>
            </w:pPr>
          </w:p>
          <w:p w14:paraId="45C6B8B0">
            <w:pPr>
              <w:pStyle w:val="6"/>
              <w:spacing w:line="252" w:lineRule="auto"/>
            </w:pPr>
          </w:p>
          <w:p w14:paraId="2D9E4FC8">
            <w:pPr>
              <w:pStyle w:val="6"/>
              <w:spacing w:line="252" w:lineRule="auto"/>
            </w:pPr>
          </w:p>
          <w:p w14:paraId="04454D6D">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502" w:type="dxa"/>
            <w:vAlign w:val="top"/>
          </w:tcPr>
          <w:p w14:paraId="6903B7B7">
            <w:pPr>
              <w:pStyle w:val="6"/>
              <w:spacing w:line="310" w:lineRule="auto"/>
            </w:pPr>
          </w:p>
          <w:p w14:paraId="670D30B1">
            <w:pPr>
              <w:spacing w:before="62" w:line="230" w:lineRule="auto"/>
              <w:ind w:left="362"/>
              <w:rPr>
                <w:rFonts w:ascii="宋体" w:hAnsi="宋体" w:eastAsia="宋体" w:cs="宋体"/>
                <w:sz w:val="19"/>
                <w:szCs w:val="19"/>
              </w:rPr>
            </w:pPr>
            <w:r>
              <w:rPr>
                <w:rFonts w:ascii="宋体" w:hAnsi="宋体" w:eastAsia="宋体" w:cs="宋体"/>
                <w:spacing w:val="6"/>
                <w:sz w:val="19"/>
                <w:szCs w:val="19"/>
              </w:rPr>
              <w:t>一级指标</w:t>
            </w:r>
          </w:p>
        </w:tc>
        <w:tc>
          <w:tcPr>
            <w:tcW w:w="1653" w:type="dxa"/>
            <w:vAlign w:val="top"/>
          </w:tcPr>
          <w:p w14:paraId="043D1691">
            <w:pPr>
              <w:pStyle w:val="6"/>
              <w:spacing w:line="310" w:lineRule="auto"/>
            </w:pPr>
          </w:p>
          <w:p w14:paraId="0A2E07BA">
            <w:pPr>
              <w:spacing w:before="62" w:line="230" w:lineRule="auto"/>
              <w:ind w:left="439"/>
              <w:rPr>
                <w:rFonts w:ascii="宋体" w:hAnsi="宋体" w:eastAsia="宋体" w:cs="宋体"/>
                <w:sz w:val="19"/>
                <w:szCs w:val="19"/>
              </w:rPr>
            </w:pPr>
            <w:r>
              <w:rPr>
                <w:rFonts w:ascii="宋体" w:hAnsi="宋体" w:eastAsia="宋体" w:cs="宋体"/>
                <w:spacing w:val="6"/>
                <w:sz w:val="19"/>
                <w:szCs w:val="19"/>
              </w:rPr>
              <w:t>二级指标</w:t>
            </w:r>
          </w:p>
        </w:tc>
        <w:tc>
          <w:tcPr>
            <w:tcW w:w="2125" w:type="dxa"/>
            <w:gridSpan w:val="2"/>
            <w:vAlign w:val="top"/>
          </w:tcPr>
          <w:p w14:paraId="7784E66C">
            <w:pPr>
              <w:pStyle w:val="6"/>
              <w:spacing w:line="310" w:lineRule="auto"/>
            </w:pPr>
          </w:p>
          <w:p w14:paraId="7BAF00D6">
            <w:pPr>
              <w:spacing w:before="62" w:line="230" w:lineRule="auto"/>
              <w:ind w:left="677"/>
              <w:rPr>
                <w:rFonts w:ascii="宋体" w:hAnsi="宋体" w:eastAsia="宋体" w:cs="宋体"/>
                <w:sz w:val="19"/>
                <w:szCs w:val="19"/>
              </w:rPr>
            </w:pPr>
            <w:r>
              <w:rPr>
                <w:rFonts w:ascii="宋体" w:hAnsi="宋体" w:eastAsia="宋体" w:cs="宋体"/>
                <w:spacing w:val="7"/>
                <w:sz w:val="19"/>
                <w:szCs w:val="19"/>
              </w:rPr>
              <w:t>三级指标</w:t>
            </w:r>
          </w:p>
        </w:tc>
        <w:tc>
          <w:tcPr>
            <w:tcW w:w="3063" w:type="dxa"/>
            <w:vAlign w:val="top"/>
          </w:tcPr>
          <w:p w14:paraId="6D86A1DF">
            <w:pPr>
              <w:pStyle w:val="6"/>
              <w:spacing w:line="311" w:lineRule="auto"/>
            </w:pPr>
          </w:p>
          <w:p w14:paraId="4EED0436">
            <w:pPr>
              <w:spacing w:before="61" w:line="229" w:lineRule="auto"/>
              <w:ind w:left="15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735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3BD36E1D">
            <w:pPr>
              <w:pStyle w:val="6"/>
            </w:pPr>
          </w:p>
        </w:tc>
        <w:tc>
          <w:tcPr>
            <w:tcW w:w="1502" w:type="dxa"/>
            <w:vMerge w:val="restart"/>
            <w:tcBorders>
              <w:bottom w:val="nil"/>
            </w:tcBorders>
            <w:vAlign w:val="top"/>
          </w:tcPr>
          <w:p w14:paraId="3BE7332B">
            <w:pPr>
              <w:pStyle w:val="6"/>
              <w:spacing w:line="262" w:lineRule="auto"/>
            </w:pPr>
          </w:p>
          <w:p w14:paraId="2A3196F8">
            <w:pPr>
              <w:pStyle w:val="6"/>
              <w:spacing w:line="262" w:lineRule="auto"/>
            </w:pPr>
          </w:p>
          <w:p w14:paraId="2BE0C8E4">
            <w:pPr>
              <w:pStyle w:val="6"/>
              <w:spacing w:line="263" w:lineRule="auto"/>
            </w:pPr>
          </w:p>
          <w:p w14:paraId="42A46503">
            <w:pPr>
              <w:pStyle w:val="6"/>
              <w:spacing w:line="263" w:lineRule="auto"/>
            </w:pPr>
          </w:p>
          <w:p w14:paraId="1E97BD4F">
            <w:pPr>
              <w:pStyle w:val="6"/>
              <w:spacing w:line="263" w:lineRule="auto"/>
            </w:pPr>
          </w:p>
          <w:p w14:paraId="27C2E5A4">
            <w:pPr>
              <w:pStyle w:val="6"/>
              <w:spacing w:line="263" w:lineRule="auto"/>
            </w:pPr>
          </w:p>
          <w:p w14:paraId="5E50EEFD">
            <w:pPr>
              <w:spacing w:before="61" w:line="229" w:lineRule="auto"/>
              <w:ind w:left="359"/>
              <w:rPr>
                <w:rFonts w:ascii="宋体" w:hAnsi="宋体" w:eastAsia="宋体" w:cs="宋体"/>
                <w:sz w:val="19"/>
                <w:szCs w:val="19"/>
              </w:rPr>
            </w:pPr>
            <w:r>
              <w:rPr>
                <w:rFonts w:ascii="宋体" w:hAnsi="宋体" w:eastAsia="宋体" w:cs="宋体"/>
                <w:spacing w:val="7"/>
                <w:sz w:val="19"/>
                <w:szCs w:val="19"/>
              </w:rPr>
              <w:t>产出指标</w:t>
            </w:r>
          </w:p>
        </w:tc>
        <w:tc>
          <w:tcPr>
            <w:tcW w:w="1653" w:type="dxa"/>
            <w:vAlign w:val="top"/>
          </w:tcPr>
          <w:p w14:paraId="697C4045">
            <w:pPr>
              <w:pStyle w:val="6"/>
              <w:spacing w:line="422" w:lineRule="auto"/>
            </w:pPr>
          </w:p>
          <w:p w14:paraId="65D68F81">
            <w:pPr>
              <w:spacing w:before="62" w:line="229" w:lineRule="auto"/>
              <w:ind w:left="437"/>
              <w:rPr>
                <w:rFonts w:ascii="宋体" w:hAnsi="宋体" w:eastAsia="宋体" w:cs="宋体"/>
                <w:sz w:val="19"/>
                <w:szCs w:val="19"/>
              </w:rPr>
            </w:pPr>
            <w:r>
              <w:rPr>
                <w:rFonts w:ascii="宋体" w:hAnsi="宋体" w:eastAsia="宋体" w:cs="宋体"/>
                <w:spacing w:val="6"/>
                <w:sz w:val="19"/>
                <w:szCs w:val="19"/>
              </w:rPr>
              <w:t>数量指标</w:t>
            </w:r>
          </w:p>
        </w:tc>
        <w:tc>
          <w:tcPr>
            <w:tcW w:w="2125" w:type="dxa"/>
            <w:gridSpan w:val="2"/>
            <w:vAlign w:val="top"/>
          </w:tcPr>
          <w:p w14:paraId="34CA9419">
            <w:pPr>
              <w:pStyle w:val="6"/>
              <w:spacing w:line="422" w:lineRule="auto"/>
            </w:pPr>
          </w:p>
          <w:p w14:paraId="62A426F3">
            <w:pPr>
              <w:spacing w:before="62" w:line="229" w:lineRule="auto"/>
              <w:ind w:left="480"/>
              <w:rPr>
                <w:rFonts w:ascii="宋体" w:hAnsi="宋体" w:eastAsia="宋体" w:cs="宋体"/>
                <w:sz w:val="19"/>
                <w:szCs w:val="19"/>
              </w:rPr>
            </w:pPr>
            <w:r>
              <w:rPr>
                <w:rFonts w:ascii="宋体" w:hAnsi="宋体" w:eastAsia="宋体" w:cs="宋体"/>
                <w:spacing w:val="7"/>
                <w:sz w:val="19"/>
                <w:szCs w:val="19"/>
              </w:rPr>
              <w:t>组织培训次数</w:t>
            </w:r>
          </w:p>
        </w:tc>
        <w:tc>
          <w:tcPr>
            <w:tcW w:w="3063" w:type="dxa"/>
            <w:vAlign w:val="top"/>
          </w:tcPr>
          <w:p w14:paraId="017DF7B6">
            <w:pPr>
              <w:pStyle w:val="6"/>
              <w:spacing w:line="422" w:lineRule="auto"/>
            </w:pPr>
          </w:p>
          <w:p w14:paraId="0CBD3EB2">
            <w:pPr>
              <w:spacing w:before="62" w:line="229" w:lineRule="auto"/>
              <w:ind w:left="1261"/>
              <w:rPr>
                <w:rFonts w:ascii="宋体" w:hAnsi="宋体" w:eastAsia="宋体" w:cs="宋体"/>
                <w:sz w:val="19"/>
                <w:szCs w:val="19"/>
              </w:rPr>
            </w:pPr>
            <w:r>
              <w:rPr>
                <w:rFonts w:ascii="宋体" w:hAnsi="宋体" w:eastAsia="宋体" w:cs="宋体"/>
                <w:sz w:val="19"/>
                <w:szCs w:val="19"/>
              </w:rPr>
              <w:t>≥14次</w:t>
            </w:r>
          </w:p>
        </w:tc>
      </w:tr>
      <w:tr w14:paraId="28673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68DC5034">
            <w:pPr>
              <w:pStyle w:val="6"/>
            </w:pPr>
          </w:p>
        </w:tc>
        <w:tc>
          <w:tcPr>
            <w:tcW w:w="1502" w:type="dxa"/>
            <w:vMerge w:val="continue"/>
            <w:tcBorders>
              <w:top w:val="nil"/>
              <w:bottom w:val="nil"/>
            </w:tcBorders>
            <w:vAlign w:val="top"/>
          </w:tcPr>
          <w:p w14:paraId="11DF4DBB">
            <w:pPr>
              <w:pStyle w:val="6"/>
            </w:pPr>
          </w:p>
        </w:tc>
        <w:tc>
          <w:tcPr>
            <w:tcW w:w="1653" w:type="dxa"/>
            <w:vAlign w:val="top"/>
          </w:tcPr>
          <w:p w14:paraId="56B76807">
            <w:pPr>
              <w:pStyle w:val="6"/>
              <w:spacing w:line="423" w:lineRule="auto"/>
            </w:pPr>
          </w:p>
          <w:p w14:paraId="5CE362FC">
            <w:pPr>
              <w:spacing w:before="61" w:line="230" w:lineRule="auto"/>
              <w:ind w:left="437"/>
              <w:rPr>
                <w:rFonts w:ascii="宋体" w:hAnsi="宋体" w:eastAsia="宋体" w:cs="宋体"/>
                <w:sz w:val="19"/>
                <w:szCs w:val="19"/>
              </w:rPr>
            </w:pPr>
            <w:r>
              <w:rPr>
                <w:rFonts w:ascii="宋体" w:hAnsi="宋体" w:eastAsia="宋体" w:cs="宋体"/>
                <w:spacing w:val="6"/>
                <w:sz w:val="19"/>
                <w:szCs w:val="19"/>
              </w:rPr>
              <w:t>质量指标</w:t>
            </w:r>
          </w:p>
        </w:tc>
        <w:tc>
          <w:tcPr>
            <w:tcW w:w="2125" w:type="dxa"/>
            <w:gridSpan w:val="2"/>
            <w:vAlign w:val="top"/>
          </w:tcPr>
          <w:p w14:paraId="3E9AE072">
            <w:pPr>
              <w:pStyle w:val="6"/>
              <w:spacing w:line="423" w:lineRule="auto"/>
            </w:pPr>
          </w:p>
          <w:p w14:paraId="361AEEA4">
            <w:pPr>
              <w:spacing w:before="62" w:line="229" w:lineRule="auto"/>
              <w:ind w:left="577"/>
              <w:rPr>
                <w:rFonts w:ascii="宋体" w:hAnsi="宋体" w:eastAsia="宋体" w:cs="宋体"/>
                <w:sz w:val="19"/>
                <w:szCs w:val="19"/>
              </w:rPr>
            </w:pPr>
            <w:r>
              <w:rPr>
                <w:rFonts w:ascii="宋体" w:hAnsi="宋体" w:eastAsia="宋体" w:cs="宋体"/>
                <w:spacing w:val="7"/>
                <w:sz w:val="19"/>
                <w:szCs w:val="19"/>
              </w:rPr>
              <w:t>培训合格率</w:t>
            </w:r>
          </w:p>
        </w:tc>
        <w:tc>
          <w:tcPr>
            <w:tcW w:w="3063" w:type="dxa"/>
            <w:vAlign w:val="top"/>
          </w:tcPr>
          <w:p w14:paraId="43B6A62D">
            <w:pPr>
              <w:pStyle w:val="6"/>
              <w:spacing w:line="423" w:lineRule="auto"/>
            </w:pPr>
          </w:p>
          <w:p w14:paraId="446FF93A">
            <w:pPr>
              <w:spacing w:before="62" w:line="254" w:lineRule="exact"/>
              <w:ind w:left="1309"/>
              <w:rPr>
                <w:rFonts w:ascii="宋体" w:hAnsi="宋体" w:eastAsia="宋体" w:cs="宋体"/>
                <w:sz w:val="19"/>
                <w:szCs w:val="19"/>
              </w:rPr>
            </w:pPr>
            <w:r>
              <w:rPr>
                <w:rFonts w:ascii="宋体" w:hAnsi="宋体" w:eastAsia="宋体" w:cs="宋体"/>
                <w:spacing w:val="-1"/>
                <w:position w:val="1"/>
                <w:sz w:val="19"/>
                <w:szCs w:val="19"/>
              </w:rPr>
              <w:t>≥90%</w:t>
            </w:r>
          </w:p>
        </w:tc>
      </w:tr>
      <w:tr w14:paraId="1D3F3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7E9D4BC1">
            <w:pPr>
              <w:pStyle w:val="6"/>
            </w:pPr>
          </w:p>
        </w:tc>
        <w:tc>
          <w:tcPr>
            <w:tcW w:w="1502" w:type="dxa"/>
            <w:vMerge w:val="continue"/>
            <w:tcBorders>
              <w:top w:val="nil"/>
            </w:tcBorders>
            <w:vAlign w:val="top"/>
          </w:tcPr>
          <w:p w14:paraId="33BDB32F">
            <w:pPr>
              <w:pStyle w:val="6"/>
            </w:pPr>
          </w:p>
        </w:tc>
        <w:tc>
          <w:tcPr>
            <w:tcW w:w="1653" w:type="dxa"/>
            <w:vAlign w:val="top"/>
          </w:tcPr>
          <w:p w14:paraId="4F657E80">
            <w:pPr>
              <w:pStyle w:val="6"/>
              <w:spacing w:line="425" w:lineRule="auto"/>
            </w:pPr>
          </w:p>
          <w:p w14:paraId="37AA74BF">
            <w:pPr>
              <w:spacing w:before="61" w:line="230" w:lineRule="auto"/>
              <w:ind w:left="445"/>
              <w:rPr>
                <w:rFonts w:ascii="宋体" w:hAnsi="宋体" w:eastAsia="宋体" w:cs="宋体"/>
                <w:sz w:val="19"/>
                <w:szCs w:val="19"/>
              </w:rPr>
            </w:pPr>
            <w:r>
              <w:rPr>
                <w:rFonts w:ascii="宋体" w:hAnsi="宋体" w:eastAsia="宋体" w:cs="宋体"/>
                <w:spacing w:val="4"/>
                <w:sz w:val="19"/>
                <w:szCs w:val="19"/>
              </w:rPr>
              <w:t>时效指标</w:t>
            </w:r>
          </w:p>
        </w:tc>
        <w:tc>
          <w:tcPr>
            <w:tcW w:w="2125" w:type="dxa"/>
            <w:gridSpan w:val="2"/>
            <w:vAlign w:val="top"/>
          </w:tcPr>
          <w:p w14:paraId="0244B55F">
            <w:pPr>
              <w:pStyle w:val="6"/>
              <w:spacing w:line="425" w:lineRule="auto"/>
            </w:pPr>
          </w:p>
          <w:p w14:paraId="178FE00E">
            <w:pPr>
              <w:spacing w:before="62" w:line="229" w:lineRule="auto"/>
              <w:ind w:left="378"/>
              <w:rPr>
                <w:rFonts w:ascii="宋体" w:hAnsi="宋体" w:eastAsia="宋体" w:cs="宋体"/>
                <w:sz w:val="19"/>
                <w:szCs w:val="19"/>
              </w:rPr>
            </w:pPr>
            <w:r>
              <w:rPr>
                <w:rFonts w:ascii="宋体" w:hAnsi="宋体" w:eastAsia="宋体" w:cs="宋体"/>
                <w:spacing w:val="7"/>
                <w:sz w:val="19"/>
                <w:szCs w:val="19"/>
              </w:rPr>
              <w:t>培训计划完成率</w:t>
            </w:r>
          </w:p>
        </w:tc>
        <w:tc>
          <w:tcPr>
            <w:tcW w:w="3063" w:type="dxa"/>
            <w:vAlign w:val="top"/>
          </w:tcPr>
          <w:p w14:paraId="6904B92D">
            <w:pPr>
              <w:pStyle w:val="6"/>
              <w:spacing w:line="425" w:lineRule="auto"/>
            </w:pPr>
          </w:p>
          <w:p w14:paraId="6E3B5E3F">
            <w:pPr>
              <w:spacing w:before="62" w:line="254" w:lineRule="exact"/>
              <w:ind w:left="1309"/>
              <w:rPr>
                <w:rFonts w:ascii="宋体" w:hAnsi="宋体" w:eastAsia="宋体" w:cs="宋体"/>
                <w:sz w:val="19"/>
                <w:szCs w:val="19"/>
              </w:rPr>
            </w:pPr>
            <w:r>
              <w:rPr>
                <w:rFonts w:ascii="宋体" w:hAnsi="宋体" w:eastAsia="宋体" w:cs="宋体"/>
                <w:spacing w:val="-1"/>
                <w:position w:val="1"/>
                <w:sz w:val="19"/>
                <w:szCs w:val="19"/>
              </w:rPr>
              <w:t>≥90%</w:t>
            </w:r>
          </w:p>
        </w:tc>
      </w:tr>
      <w:tr w14:paraId="0DA81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2624FE61">
            <w:pPr>
              <w:pStyle w:val="6"/>
            </w:pPr>
          </w:p>
        </w:tc>
        <w:tc>
          <w:tcPr>
            <w:tcW w:w="1502" w:type="dxa"/>
            <w:vAlign w:val="top"/>
          </w:tcPr>
          <w:p w14:paraId="2BD5B305">
            <w:pPr>
              <w:pStyle w:val="6"/>
              <w:spacing w:line="426" w:lineRule="auto"/>
            </w:pPr>
          </w:p>
          <w:p w14:paraId="28474156">
            <w:pPr>
              <w:spacing w:before="62" w:line="228" w:lineRule="auto"/>
              <w:ind w:left="408"/>
              <w:rPr>
                <w:rFonts w:ascii="宋体" w:hAnsi="宋体" w:eastAsia="宋体" w:cs="宋体"/>
                <w:sz w:val="19"/>
                <w:szCs w:val="19"/>
              </w:rPr>
            </w:pPr>
            <w:r>
              <w:rPr>
                <w:rFonts w:ascii="宋体" w:hAnsi="宋体" w:eastAsia="宋体" w:cs="宋体"/>
                <w:spacing w:val="6"/>
                <w:sz w:val="19"/>
                <w:szCs w:val="19"/>
              </w:rPr>
              <w:t>成本指标</w:t>
            </w:r>
          </w:p>
        </w:tc>
        <w:tc>
          <w:tcPr>
            <w:tcW w:w="1653" w:type="dxa"/>
            <w:vAlign w:val="top"/>
          </w:tcPr>
          <w:p w14:paraId="382DD933">
            <w:pPr>
              <w:pStyle w:val="6"/>
              <w:spacing w:line="426" w:lineRule="auto"/>
            </w:pPr>
          </w:p>
          <w:p w14:paraId="36897AC2">
            <w:pPr>
              <w:spacing w:before="62" w:line="228" w:lineRule="auto"/>
              <w:ind w:left="238"/>
              <w:rPr>
                <w:rFonts w:ascii="宋体" w:hAnsi="宋体" w:eastAsia="宋体" w:cs="宋体"/>
                <w:sz w:val="19"/>
                <w:szCs w:val="19"/>
              </w:rPr>
            </w:pPr>
            <w:r>
              <w:rPr>
                <w:rFonts w:ascii="宋体" w:hAnsi="宋体" w:eastAsia="宋体" w:cs="宋体"/>
                <w:spacing w:val="7"/>
                <w:sz w:val="19"/>
                <w:szCs w:val="19"/>
              </w:rPr>
              <w:t>经济成本指标</w:t>
            </w:r>
          </w:p>
        </w:tc>
        <w:tc>
          <w:tcPr>
            <w:tcW w:w="2125" w:type="dxa"/>
            <w:gridSpan w:val="2"/>
            <w:vAlign w:val="top"/>
          </w:tcPr>
          <w:p w14:paraId="3F065AAE">
            <w:pPr>
              <w:pStyle w:val="6"/>
              <w:spacing w:line="426" w:lineRule="auto"/>
            </w:pPr>
          </w:p>
          <w:p w14:paraId="029DB5B3">
            <w:pPr>
              <w:spacing w:before="62" w:line="228" w:lineRule="auto"/>
              <w:ind w:left="675"/>
              <w:rPr>
                <w:rFonts w:ascii="宋体" w:hAnsi="宋体" w:eastAsia="宋体" w:cs="宋体"/>
                <w:sz w:val="19"/>
                <w:szCs w:val="19"/>
              </w:rPr>
            </w:pPr>
            <w:r>
              <w:rPr>
                <w:rFonts w:ascii="宋体" w:hAnsi="宋体" w:eastAsia="宋体" w:cs="宋体"/>
                <w:spacing w:val="6"/>
                <w:sz w:val="19"/>
                <w:szCs w:val="19"/>
              </w:rPr>
              <w:t>成本控制</w:t>
            </w:r>
          </w:p>
        </w:tc>
        <w:tc>
          <w:tcPr>
            <w:tcW w:w="3063" w:type="dxa"/>
            <w:vAlign w:val="top"/>
          </w:tcPr>
          <w:p w14:paraId="2EE6C8B7">
            <w:pPr>
              <w:pStyle w:val="6"/>
              <w:spacing w:line="436" w:lineRule="auto"/>
            </w:pPr>
          </w:p>
          <w:p w14:paraId="4B47AC01">
            <w:pPr>
              <w:spacing w:before="59" w:line="221" w:lineRule="auto"/>
              <w:ind w:left="1146"/>
              <w:rPr>
                <w:rFonts w:ascii="宋体" w:hAnsi="宋体" w:eastAsia="宋体" w:cs="宋体"/>
                <w:sz w:val="18"/>
                <w:szCs w:val="18"/>
              </w:rPr>
            </w:pPr>
            <w:r>
              <w:rPr>
                <w:rFonts w:ascii="宋体" w:hAnsi="宋体" w:eastAsia="宋体" w:cs="宋体"/>
                <w:spacing w:val="-3"/>
                <w:sz w:val="18"/>
                <w:szCs w:val="18"/>
              </w:rPr>
              <w:t>≤200万元</w:t>
            </w:r>
          </w:p>
        </w:tc>
      </w:tr>
      <w:tr w14:paraId="135F6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7FDC7F4B">
            <w:pPr>
              <w:pStyle w:val="6"/>
            </w:pPr>
          </w:p>
        </w:tc>
        <w:tc>
          <w:tcPr>
            <w:tcW w:w="1502" w:type="dxa"/>
            <w:vAlign w:val="top"/>
          </w:tcPr>
          <w:p w14:paraId="49211248">
            <w:pPr>
              <w:pStyle w:val="6"/>
              <w:spacing w:line="428" w:lineRule="auto"/>
            </w:pPr>
          </w:p>
          <w:p w14:paraId="51D89B0D">
            <w:pPr>
              <w:spacing w:before="61" w:line="230" w:lineRule="auto"/>
              <w:ind w:left="364"/>
              <w:rPr>
                <w:rFonts w:ascii="宋体" w:hAnsi="宋体" w:eastAsia="宋体" w:cs="宋体"/>
                <w:sz w:val="19"/>
                <w:szCs w:val="19"/>
              </w:rPr>
            </w:pPr>
            <w:r>
              <w:rPr>
                <w:rFonts w:ascii="宋体" w:hAnsi="宋体" w:eastAsia="宋体" w:cs="宋体"/>
                <w:spacing w:val="5"/>
                <w:sz w:val="19"/>
                <w:szCs w:val="19"/>
              </w:rPr>
              <w:t>效益指标</w:t>
            </w:r>
          </w:p>
        </w:tc>
        <w:tc>
          <w:tcPr>
            <w:tcW w:w="1653" w:type="dxa"/>
            <w:vAlign w:val="top"/>
          </w:tcPr>
          <w:p w14:paraId="093BEC76">
            <w:pPr>
              <w:pStyle w:val="6"/>
              <w:spacing w:line="428" w:lineRule="auto"/>
            </w:pPr>
          </w:p>
          <w:p w14:paraId="5460EA68">
            <w:pPr>
              <w:spacing w:before="62" w:line="228" w:lineRule="auto"/>
              <w:ind w:left="238"/>
              <w:rPr>
                <w:rFonts w:ascii="宋体" w:hAnsi="宋体" w:eastAsia="宋体" w:cs="宋体"/>
                <w:sz w:val="19"/>
                <w:szCs w:val="19"/>
              </w:rPr>
            </w:pPr>
            <w:r>
              <w:rPr>
                <w:rFonts w:ascii="宋体" w:hAnsi="宋体" w:eastAsia="宋体" w:cs="宋体"/>
                <w:spacing w:val="7"/>
                <w:sz w:val="19"/>
                <w:szCs w:val="19"/>
              </w:rPr>
              <w:t>社会效益指标</w:t>
            </w:r>
          </w:p>
        </w:tc>
        <w:tc>
          <w:tcPr>
            <w:tcW w:w="2125" w:type="dxa"/>
            <w:gridSpan w:val="2"/>
            <w:vAlign w:val="top"/>
          </w:tcPr>
          <w:p w14:paraId="69CD4172">
            <w:pPr>
              <w:pStyle w:val="6"/>
              <w:spacing w:line="428" w:lineRule="auto"/>
            </w:pPr>
          </w:p>
          <w:p w14:paraId="479196EA">
            <w:pPr>
              <w:spacing w:before="62" w:line="229" w:lineRule="auto"/>
              <w:ind w:left="580"/>
              <w:rPr>
                <w:rFonts w:ascii="宋体" w:hAnsi="宋体" w:eastAsia="宋体" w:cs="宋体"/>
                <w:sz w:val="19"/>
                <w:szCs w:val="19"/>
              </w:rPr>
            </w:pPr>
            <w:r>
              <w:rPr>
                <w:rFonts w:ascii="宋体" w:hAnsi="宋体" w:eastAsia="宋体" w:cs="宋体"/>
                <w:spacing w:val="6"/>
                <w:sz w:val="19"/>
                <w:szCs w:val="19"/>
              </w:rPr>
              <w:t>学员结业率</w:t>
            </w:r>
          </w:p>
        </w:tc>
        <w:tc>
          <w:tcPr>
            <w:tcW w:w="3063" w:type="dxa"/>
            <w:vAlign w:val="top"/>
          </w:tcPr>
          <w:p w14:paraId="18039678">
            <w:pPr>
              <w:pStyle w:val="6"/>
              <w:spacing w:line="428" w:lineRule="auto"/>
            </w:pPr>
          </w:p>
          <w:p w14:paraId="4098ED94">
            <w:pPr>
              <w:spacing w:before="62" w:line="254" w:lineRule="exact"/>
              <w:ind w:left="1309"/>
              <w:rPr>
                <w:rFonts w:ascii="宋体" w:hAnsi="宋体" w:eastAsia="宋体" w:cs="宋体"/>
                <w:sz w:val="19"/>
                <w:szCs w:val="19"/>
              </w:rPr>
            </w:pPr>
            <w:r>
              <w:rPr>
                <w:rFonts w:ascii="宋体" w:hAnsi="宋体" w:eastAsia="宋体" w:cs="宋体"/>
                <w:spacing w:val="-1"/>
                <w:position w:val="1"/>
                <w:sz w:val="19"/>
                <w:szCs w:val="19"/>
              </w:rPr>
              <w:t>≥90%</w:t>
            </w:r>
          </w:p>
        </w:tc>
      </w:tr>
      <w:tr w14:paraId="5257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5" w:hRule="atLeast"/>
        </w:trPr>
        <w:tc>
          <w:tcPr>
            <w:tcW w:w="1467" w:type="dxa"/>
            <w:vMerge w:val="continue"/>
            <w:tcBorders>
              <w:top w:val="nil"/>
            </w:tcBorders>
            <w:vAlign w:val="top"/>
          </w:tcPr>
          <w:p w14:paraId="08845A63">
            <w:pPr>
              <w:pStyle w:val="6"/>
            </w:pPr>
          </w:p>
        </w:tc>
        <w:tc>
          <w:tcPr>
            <w:tcW w:w="1502" w:type="dxa"/>
            <w:vAlign w:val="top"/>
          </w:tcPr>
          <w:p w14:paraId="616D5B95">
            <w:pPr>
              <w:pStyle w:val="6"/>
              <w:spacing w:line="430" w:lineRule="auto"/>
            </w:pPr>
          </w:p>
          <w:p w14:paraId="7405C630">
            <w:pPr>
              <w:spacing w:before="62" w:line="229" w:lineRule="auto"/>
              <w:ind w:left="258"/>
              <w:rPr>
                <w:rFonts w:ascii="宋体" w:hAnsi="宋体" w:eastAsia="宋体" w:cs="宋体"/>
                <w:sz w:val="19"/>
                <w:szCs w:val="19"/>
              </w:rPr>
            </w:pPr>
            <w:r>
              <w:rPr>
                <w:rFonts w:ascii="宋体" w:hAnsi="宋体" w:eastAsia="宋体" w:cs="宋体"/>
                <w:spacing w:val="7"/>
                <w:sz w:val="19"/>
                <w:szCs w:val="19"/>
              </w:rPr>
              <w:t>满意度指标</w:t>
            </w:r>
          </w:p>
        </w:tc>
        <w:tc>
          <w:tcPr>
            <w:tcW w:w="1653" w:type="dxa"/>
            <w:vAlign w:val="top"/>
          </w:tcPr>
          <w:p w14:paraId="547FB5A1">
            <w:pPr>
              <w:pStyle w:val="6"/>
              <w:spacing w:line="307" w:lineRule="auto"/>
            </w:pPr>
          </w:p>
          <w:p w14:paraId="10EEA5D7">
            <w:pPr>
              <w:spacing w:before="62"/>
              <w:ind w:left="734" w:right="15"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125" w:type="dxa"/>
            <w:gridSpan w:val="2"/>
            <w:vAlign w:val="top"/>
          </w:tcPr>
          <w:p w14:paraId="0897BE81">
            <w:pPr>
              <w:pStyle w:val="6"/>
              <w:spacing w:line="430" w:lineRule="auto"/>
            </w:pPr>
          </w:p>
          <w:p w14:paraId="7B2357CB">
            <w:pPr>
              <w:spacing w:before="62" w:line="229" w:lineRule="auto"/>
              <w:ind w:left="580"/>
              <w:rPr>
                <w:rFonts w:ascii="宋体" w:hAnsi="宋体" w:eastAsia="宋体" w:cs="宋体"/>
                <w:sz w:val="19"/>
                <w:szCs w:val="19"/>
              </w:rPr>
            </w:pPr>
            <w:r>
              <w:rPr>
                <w:rFonts w:ascii="宋体" w:hAnsi="宋体" w:eastAsia="宋体" w:cs="宋体"/>
                <w:spacing w:val="6"/>
                <w:sz w:val="19"/>
                <w:szCs w:val="19"/>
              </w:rPr>
              <w:t>学员满意度</w:t>
            </w:r>
          </w:p>
        </w:tc>
        <w:tc>
          <w:tcPr>
            <w:tcW w:w="3063" w:type="dxa"/>
            <w:vAlign w:val="top"/>
          </w:tcPr>
          <w:p w14:paraId="742784B8">
            <w:pPr>
              <w:pStyle w:val="6"/>
              <w:spacing w:line="430" w:lineRule="auto"/>
            </w:pPr>
          </w:p>
          <w:p w14:paraId="38F3E5F2">
            <w:pPr>
              <w:spacing w:before="62" w:line="254" w:lineRule="exact"/>
              <w:ind w:left="1309"/>
              <w:rPr>
                <w:rFonts w:ascii="宋体" w:hAnsi="宋体" w:eastAsia="宋体" w:cs="宋体"/>
                <w:sz w:val="19"/>
                <w:szCs w:val="19"/>
              </w:rPr>
            </w:pPr>
            <w:r>
              <w:rPr>
                <w:rFonts w:ascii="宋体" w:hAnsi="宋体" w:eastAsia="宋体" w:cs="宋体"/>
                <w:spacing w:val="-1"/>
                <w:position w:val="1"/>
                <w:sz w:val="19"/>
                <w:szCs w:val="19"/>
              </w:rPr>
              <w:t>≥90%</w:t>
            </w:r>
          </w:p>
        </w:tc>
      </w:tr>
    </w:tbl>
    <w:p w14:paraId="42B185E0">
      <w:pPr>
        <w:pStyle w:val="2"/>
      </w:pPr>
    </w:p>
    <w:p w14:paraId="1114657B">
      <w:pPr>
        <w:sectPr>
          <w:footerReference r:id="rId102" w:type="default"/>
          <w:pgSz w:w="11905" w:h="16837"/>
          <w:pgMar w:top="1431" w:right="1069" w:bottom="695" w:left="1010" w:header="0" w:footer="408" w:gutter="0"/>
          <w:cols w:space="720" w:num="1"/>
        </w:sectPr>
      </w:pPr>
    </w:p>
    <w:p w14:paraId="472A85AE">
      <w:pPr>
        <w:pStyle w:val="2"/>
        <w:spacing w:line="353" w:lineRule="auto"/>
      </w:pPr>
    </w:p>
    <w:p w14:paraId="661E2546">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75005AC8">
      <w:pPr>
        <w:pStyle w:val="2"/>
        <w:spacing w:line="302" w:lineRule="auto"/>
      </w:pPr>
    </w:p>
    <w:p w14:paraId="482C89BB">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7F51AAC">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43"/>
        <w:gridCol w:w="1548"/>
        <w:gridCol w:w="1320"/>
        <w:gridCol w:w="788"/>
        <w:gridCol w:w="3197"/>
      </w:tblGrid>
      <w:tr w14:paraId="51F93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4192149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51C37888">
            <w:pPr>
              <w:spacing w:before="167" w:line="229" w:lineRule="auto"/>
              <w:ind w:left="2760"/>
              <w:rPr>
                <w:rFonts w:ascii="宋体" w:hAnsi="宋体" w:eastAsia="宋体" w:cs="宋体"/>
                <w:sz w:val="19"/>
                <w:szCs w:val="19"/>
              </w:rPr>
            </w:pPr>
            <w:r>
              <w:rPr>
                <w:rFonts w:ascii="宋体" w:hAnsi="宋体" w:eastAsia="宋体" w:cs="宋体"/>
                <w:spacing w:val="7"/>
                <w:sz w:val="19"/>
                <w:szCs w:val="19"/>
              </w:rPr>
              <w:t>2025年县委党校办公楼租赁项目</w:t>
            </w:r>
          </w:p>
        </w:tc>
      </w:tr>
      <w:tr w14:paraId="46CC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A28ADF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43E63A6D">
            <w:pPr>
              <w:spacing w:before="160" w:line="229" w:lineRule="auto"/>
              <w:ind w:left="3377"/>
              <w:rPr>
                <w:rFonts w:ascii="宋体" w:hAnsi="宋体" w:eastAsia="宋体" w:cs="宋体"/>
                <w:sz w:val="19"/>
                <w:szCs w:val="19"/>
              </w:rPr>
            </w:pPr>
            <w:r>
              <w:rPr>
                <w:rFonts w:ascii="宋体" w:hAnsi="宋体" w:eastAsia="宋体" w:cs="宋体"/>
                <w:spacing w:val="5"/>
                <w:sz w:val="19"/>
                <w:szCs w:val="19"/>
              </w:rPr>
              <w:t>中共盐边县委党校</w:t>
            </w:r>
          </w:p>
        </w:tc>
      </w:tr>
      <w:tr w14:paraId="6AE79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E9B4768">
            <w:pPr>
              <w:pStyle w:val="6"/>
              <w:spacing w:line="246" w:lineRule="auto"/>
            </w:pPr>
          </w:p>
          <w:p w14:paraId="5911E489">
            <w:pPr>
              <w:pStyle w:val="6"/>
              <w:spacing w:line="246" w:lineRule="auto"/>
            </w:pPr>
          </w:p>
          <w:p w14:paraId="51362F3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11" w:type="dxa"/>
            <w:gridSpan w:val="3"/>
            <w:vAlign w:val="top"/>
          </w:tcPr>
          <w:p w14:paraId="6F0056E5">
            <w:pPr>
              <w:spacing w:before="161" w:line="229" w:lineRule="auto"/>
              <w:ind w:left="1568"/>
              <w:rPr>
                <w:rFonts w:ascii="宋体" w:hAnsi="宋体" w:eastAsia="宋体" w:cs="宋体"/>
                <w:sz w:val="19"/>
                <w:szCs w:val="19"/>
              </w:rPr>
            </w:pPr>
            <w:r>
              <w:rPr>
                <w:rFonts w:ascii="宋体" w:hAnsi="宋体" w:eastAsia="宋体" w:cs="宋体"/>
                <w:spacing w:val="7"/>
                <w:sz w:val="19"/>
                <w:szCs w:val="19"/>
              </w:rPr>
              <w:t>年度资金总额</w:t>
            </w:r>
          </w:p>
        </w:tc>
        <w:tc>
          <w:tcPr>
            <w:tcW w:w="3985" w:type="dxa"/>
            <w:gridSpan w:val="2"/>
            <w:vAlign w:val="top"/>
          </w:tcPr>
          <w:p w14:paraId="02D76B1B">
            <w:pPr>
              <w:spacing w:before="161" w:line="257" w:lineRule="exact"/>
              <w:ind w:left="1855"/>
              <w:rPr>
                <w:rFonts w:ascii="宋体" w:hAnsi="宋体" w:eastAsia="宋体" w:cs="宋体"/>
                <w:sz w:val="19"/>
                <w:szCs w:val="19"/>
              </w:rPr>
            </w:pPr>
            <w:r>
              <w:rPr>
                <w:rFonts w:ascii="宋体" w:hAnsi="宋体" w:eastAsia="宋体" w:cs="宋体"/>
                <w:spacing w:val="1"/>
                <w:position w:val="1"/>
                <w:sz w:val="19"/>
                <w:szCs w:val="19"/>
              </w:rPr>
              <w:t>700</w:t>
            </w:r>
          </w:p>
        </w:tc>
      </w:tr>
      <w:tr w14:paraId="39E67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631BD925">
            <w:pPr>
              <w:pStyle w:val="6"/>
            </w:pPr>
          </w:p>
        </w:tc>
        <w:tc>
          <w:tcPr>
            <w:tcW w:w="4311" w:type="dxa"/>
            <w:gridSpan w:val="3"/>
            <w:vAlign w:val="top"/>
          </w:tcPr>
          <w:p w14:paraId="089062AD">
            <w:pPr>
              <w:spacing w:before="159" w:line="229" w:lineRule="auto"/>
              <w:ind w:left="1767"/>
              <w:rPr>
                <w:rFonts w:ascii="宋体" w:hAnsi="宋体" w:eastAsia="宋体" w:cs="宋体"/>
                <w:sz w:val="19"/>
                <w:szCs w:val="19"/>
              </w:rPr>
            </w:pPr>
            <w:r>
              <w:rPr>
                <w:rFonts w:ascii="宋体" w:hAnsi="宋体" w:eastAsia="宋体" w:cs="宋体"/>
                <w:spacing w:val="6"/>
                <w:sz w:val="19"/>
                <w:szCs w:val="19"/>
              </w:rPr>
              <w:t>财政拨款</w:t>
            </w:r>
          </w:p>
        </w:tc>
        <w:tc>
          <w:tcPr>
            <w:tcW w:w="3985" w:type="dxa"/>
            <w:gridSpan w:val="2"/>
            <w:vAlign w:val="top"/>
          </w:tcPr>
          <w:p w14:paraId="29C7D610">
            <w:pPr>
              <w:spacing w:before="159" w:line="257" w:lineRule="exact"/>
              <w:ind w:left="1855"/>
              <w:rPr>
                <w:rFonts w:ascii="宋体" w:hAnsi="宋体" w:eastAsia="宋体" w:cs="宋体"/>
                <w:sz w:val="19"/>
                <w:szCs w:val="19"/>
              </w:rPr>
            </w:pPr>
            <w:r>
              <w:rPr>
                <w:rFonts w:ascii="宋体" w:hAnsi="宋体" w:eastAsia="宋体" w:cs="宋体"/>
                <w:spacing w:val="1"/>
                <w:position w:val="1"/>
                <w:sz w:val="19"/>
                <w:szCs w:val="19"/>
              </w:rPr>
              <w:t>700</w:t>
            </w:r>
          </w:p>
        </w:tc>
      </w:tr>
      <w:tr w14:paraId="70F73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8376BA6">
            <w:pPr>
              <w:pStyle w:val="6"/>
            </w:pPr>
          </w:p>
        </w:tc>
        <w:tc>
          <w:tcPr>
            <w:tcW w:w="4311" w:type="dxa"/>
            <w:gridSpan w:val="3"/>
            <w:vAlign w:val="top"/>
          </w:tcPr>
          <w:p w14:paraId="657DF205">
            <w:pPr>
              <w:spacing w:before="160" w:line="230" w:lineRule="auto"/>
              <w:ind w:left="1767"/>
              <w:rPr>
                <w:rFonts w:ascii="宋体" w:hAnsi="宋体" w:eastAsia="宋体" w:cs="宋体"/>
                <w:sz w:val="19"/>
                <w:szCs w:val="19"/>
              </w:rPr>
            </w:pPr>
            <w:r>
              <w:rPr>
                <w:rFonts w:ascii="宋体" w:hAnsi="宋体" w:eastAsia="宋体" w:cs="宋体"/>
                <w:spacing w:val="6"/>
                <w:sz w:val="19"/>
                <w:szCs w:val="19"/>
              </w:rPr>
              <w:t>其他资金</w:t>
            </w:r>
          </w:p>
        </w:tc>
        <w:tc>
          <w:tcPr>
            <w:tcW w:w="3985" w:type="dxa"/>
            <w:gridSpan w:val="2"/>
            <w:vAlign w:val="top"/>
          </w:tcPr>
          <w:p w14:paraId="760035AD">
            <w:pPr>
              <w:spacing w:before="160" w:line="257" w:lineRule="exact"/>
              <w:ind w:left="1952"/>
              <w:rPr>
                <w:rFonts w:ascii="宋体" w:hAnsi="宋体" w:eastAsia="宋体" w:cs="宋体"/>
                <w:sz w:val="19"/>
                <w:szCs w:val="19"/>
              </w:rPr>
            </w:pPr>
            <w:r>
              <w:rPr>
                <w:rFonts w:ascii="宋体" w:hAnsi="宋体" w:eastAsia="宋体" w:cs="宋体"/>
                <w:position w:val="1"/>
                <w:sz w:val="19"/>
                <w:szCs w:val="19"/>
              </w:rPr>
              <w:t>0</w:t>
            </w:r>
          </w:p>
        </w:tc>
      </w:tr>
      <w:tr w14:paraId="14EB0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8" w:hRule="atLeast"/>
        </w:trPr>
        <w:tc>
          <w:tcPr>
            <w:tcW w:w="1466" w:type="dxa"/>
            <w:vAlign w:val="top"/>
          </w:tcPr>
          <w:p w14:paraId="7BA71871">
            <w:pPr>
              <w:pStyle w:val="6"/>
              <w:spacing w:line="282" w:lineRule="auto"/>
            </w:pPr>
          </w:p>
          <w:p w14:paraId="6CB85A27">
            <w:pPr>
              <w:pStyle w:val="6"/>
              <w:spacing w:line="283" w:lineRule="auto"/>
            </w:pPr>
          </w:p>
          <w:p w14:paraId="32309BD6">
            <w:pPr>
              <w:pStyle w:val="6"/>
              <w:spacing w:line="283" w:lineRule="auto"/>
            </w:pPr>
          </w:p>
          <w:p w14:paraId="3BB9230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7F243073">
            <w:pPr>
              <w:pStyle w:val="6"/>
              <w:spacing w:line="283" w:lineRule="auto"/>
            </w:pPr>
          </w:p>
          <w:p w14:paraId="79D4A184">
            <w:pPr>
              <w:pStyle w:val="6"/>
              <w:spacing w:line="283" w:lineRule="auto"/>
            </w:pPr>
          </w:p>
          <w:p w14:paraId="10CC2E69">
            <w:pPr>
              <w:pStyle w:val="6"/>
              <w:spacing w:line="283" w:lineRule="auto"/>
            </w:pPr>
          </w:p>
          <w:p w14:paraId="5EC6FFB2">
            <w:pPr>
              <w:spacing w:before="61" w:line="228" w:lineRule="auto"/>
              <w:ind w:left="1664"/>
              <w:rPr>
                <w:rFonts w:ascii="宋体" w:hAnsi="宋体" w:eastAsia="宋体" w:cs="宋体"/>
                <w:sz w:val="19"/>
                <w:szCs w:val="19"/>
              </w:rPr>
            </w:pPr>
            <w:r>
              <w:rPr>
                <w:rFonts w:ascii="宋体" w:hAnsi="宋体" w:eastAsia="宋体" w:cs="宋体"/>
                <w:spacing w:val="7"/>
                <w:sz w:val="19"/>
                <w:szCs w:val="19"/>
              </w:rPr>
              <w:t>完成2025年租金支付，为培训班顺利完成提供后勤保障。</w:t>
            </w:r>
          </w:p>
        </w:tc>
      </w:tr>
      <w:tr w14:paraId="123FB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Merge w:val="restart"/>
            <w:tcBorders>
              <w:bottom w:val="nil"/>
            </w:tcBorders>
            <w:vAlign w:val="top"/>
          </w:tcPr>
          <w:p w14:paraId="5E89E6DC">
            <w:pPr>
              <w:pStyle w:val="6"/>
              <w:spacing w:line="247" w:lineRule="auto"/>
            </w:pPr>
          </w:p>
          <w:p w14:paraId="476ECF73">
            <w:pPr>
              <w:pStyle w:val="6"/>
              <w:spacing w:line="247" w:lineRule="auto"/>
            </w:pPr>
          </w:p>
          <w:p w14:paraId="7C3A449C">
            <w:pPr>
              <w:pStyle w:val="6"/>
              <w:spacing w:line="247" w:lineRule="auto"/>
            </w:pPr>
          </w:p>
          <w:p w14:paraId="13FA5C12">
            <w:pPr>
              <w:pStyle w:val="6"/>
              <w:spacing w:line="248" w:lineRule="auto"/>
            </w:pPr>
          </w:p>
          <w:p w14:paraId="1070AC1A">
            <w:pPr>
              <w:pStyle w:val="6"/>
              <w:spacing w:line="248" w:lineRule="auto"/>
            </w:pPr>
          </w:p>
          <w:p w14:paraId="0B29ECFC">
            <w:pPr>
              <w:pStyle w:val="6"/>
              <w:spacing w:line="248" w:lineRule="auto"/>
            </w:pPr>
          </w:p>
          <w:p w14:paraId="3C4691AF">
            <w:pPr>
              <w:pStyle w:val="6"/>
              <w:spacing w:line="248" w:lineRule="auto"/>
            </w:pPr>
          </w:p>
          <w:p w14:paraId="342B1E32">
            <w:pPr>
              <w:pStyle w:val="6"/>
              <w:spacing w:line="248" w:lineRule="auto"/>
            </w:pPr>
          </w:p>
          <w:p w14:paraId="4314611B">
            <w:pPr>
              <w:pStyle w:val="6"/>
              <w:spacing w:line="248" w:lineRule="auto"/>
            </w:pPr>
          </w:p>
          <w:p w14:paraId="23308CE6">
            <w:pPr>
              <w:pStyle w:val="6"/>
              <w:spacing w:line="248" w:lineRule="auto"/>
            </w:pPr>
          </w:p>
          <w:p w14:paraId="75B8D661">
            <w:pPr>
              <w:pStyle w:val="6"/>
              <w:spacing w:line="248" w:lineRule="auto"/>
            </w:pPr>
          </w:p>
          <w:p w14:paraId="0018E88F">
            <w:pPr>
              <w:pStyle w:val="6"/>
              <w:spacing w:line="248" w:lineRule="auto"/>
            </w:pPr>
          </w:p>
          <w:p w14:paraId="429C4F05">
            <w:pPr>
              <w:pStyle w:val="6"/>
              <w:spacing w:line="248" w:lineRule="auto"/>
            </w:pPr>
          </w:p>
          <w:p w14:paraId="670B2AD0">
            <w:pPr>
              <w:pStyle w:val="6"/>
              <w:spacing w:line="248" w:lineRule="auto"/>
            </w:pPr>
          </w:p>
          <w:p w14:paraId="509DE470">
            <w:pPr>
              <w:pStyle w:val="6"/>
              <w:spacing w:line="248" w:lineRule="auto"/>
            </w:pPr>
          </w:p>
          <w:p w14:paraId="0E28904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43" w:type="dxa"/>
            <w:vAlign w:val="top"/>
          </w:tcPr>
          <w:p w14:paraId="3D75D435">
            <w:pPr>
              <w:pStyle w:val="6"/>
              <w:spacing w:line="313" w:lineRule="auto"/>
            </w:pPr>
          </w:p>
          <w:p w14:paraId="4B80CB35">
            <w:pPr>
              <w:spacing w:before="62" w:line="230" w:lineRule="auto"/>
              <w:ind w:left="332"/>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76BA1F3D">
            <w:pPr>
              <w:pStyle w:val="6"/>
              <w:spacing w:line="313" w:lineRule="auto"/>
            </w:pPr>
          </w:p>
          <w:p w14:paraId="000B1814">
            <w:pPr>
              <w:spacing w:before="62" w:line="230" w:lineRule="auto"/>
              <w:ind w:left="386"/>
              <w:rPr>
                <w:rFonts w:ascii="宋体" w:hAnsi="宋体" w:eastAsia="宋体" w:cs="宋体"/>
                <w:sz w:val="19"/>
                <w:szCs w:val="19"/>
              </w:rPr>
            </w:pPr>
            <w:r>
              <w:rPr>
                <w:rFonts w:ascii="宋体" w:hAnsi="宋体" w:eastAsia="宋体" w:cs="宋体"/>
                <w:spacing w:val="6"/>
                <w:sz w:val="19"/>
                <w:szCs w:val="19"/>
              </w:rPr>
              <w:t>二级指标</w:t>
            </w:r>
          </w:p>
        </w:tc>
        <w:tc>
          <w:tcPr>
            <w:tcW w:w="2108" w:type="dxa"/>
            <w:gridSpan w:val="2"/>
            <w:vAlign w:val="top"/>
          </w:tcPr>
          <w:p w14:paraId="54DD798E">
            <w:pPr>
              <w:pStyle w:val="6"/>
              <w:spacing w:line="313" w:lineRule="auto"/>
            </w:pPr>
          </w:p>
          <w:p w14:paraId="15F05606">
            <w:pPr>
              <w:spacing w:before="62" w:line="230" w:lineRule="auto"/>
              <w:ind w:left="667"/>
              <w:rPr>
                <w:rFonts w:ascii="宋体" w:hAnsi="宋体" w:eastAsia="宋体" w:cs="宋体"/>
                <w:sz w:val="19"/>
                <w:szCs w:val="19"/>
              </w:rPr>
            </w:pPr>
            <w:r>
              <w:rPr>
                <w:rFonts w:ascii="宋体" w:hAnsi="宋体" w:eastAsia="宋体" w:cs="宋体"/>
                <w:spacing w:val="7"/>
                <w:sz w:val="19"/>
                <w:szCs w:val="19"/>
              </w:rPr>
              <w:t>三级指标</w:t>
            </w:r>
          </w:p>
        </w:tc>
        <w:tc>
          <w:tcPr>
            <w:tcW w:w="3197" w:type="dxa"/>
            <w:vAlign w:val="top"/>
          </w:tcPr>
          <w:p w14:paraId="2194E164">
            <w:pPr>
              <w:pStyle w:val="6"/>
              <w:spacing w:line="314" w:lineRule="auto"/>
            </w:pPr>
          </w:p>
          <w:p w14:paraId="62767565">
            <w:pPr>
              <w:spacing w:before="61" w:line="229" w:lineRule="auto"/>
              <w:ind w:left="21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F479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7A9E717E">
            <w:pPr>
              <w:pStyle w:val="6"/>
            </w:pPr>
          </w:p>
        </w:tc>
        <w:tc>
          <w:tcPr>
            <w:tcW w:w="1443" w:type="dxa"/>
            <w:vMerge w:val="restart"/>
            <w:tcBorders>
              <w:bottom w:val="nil"/>
            </w:tcBorders>
            <w:vAlign w:val="top"/>
          </w:tcPr>
          <w:p w14:paraId="4101038E">
            <w:pPr>
              <w:pStyle w:val="6"/>
              <w:spacing w:line="258" w:lineRule="auto"/>
            </w:pPr>
          </w:p>
          <w:p w14:paraId="1A4CECBB">
            <w:pPr>
              <w:pStyle w:val="6"/>
              <w:spacing w:line="258" w:lineRule="auto"/>
            </w:pPr>
          </w:p>
          <w:p w14:paraId="21D0104C">
            <w:pPr>
              <w:pStyle w:val="6"/>
              <w:spacing w:line="258" w:lineRule="auto"/>
            </w:pPr>
          </w:p>
          <w:p w14:paraId="0EF1BCBE">
            <w:pPr>
              <w:pStyle w:val="6"/>
              <w:spacing w:line="258" w:lineRule="auto"/>
            </w:pPr>
          </w:p>
          <w:p w14:paraId="04AFE1A4">
            <w:pPr>
              <w:pStyle w:val="6"/>
              <w:spacing w:line="258" w:lineRule="auto"/>
            </w:pPr>
          </w:p>
          <w:p w14:paraId="7288185C">
            <w:pPr>
              <w:pStyle w:val="6"/>
              <w:spacing w:line="258" w:lineRule="auto"/>
            </w:pPr>
          </w:p>
          <w:p w14:paraId="22DF64A0">
            <w:pPr>
              <w:spacing w:before="62" w:line="229" w:lineRule="auto"/>
              <w:ind w:left="329"/>
              <w:rPr>
                <w:rFonts w:ascii="宋体" w:hAnsi="宋体" w:eastAsia="宋体" w:cs="宋体"/>
                <w:sz w:val="19"/>
                <w:szCs w:val="19"/>
              </w:rPr>
            </w:pPr>
            <w:r>
              <w:rPr>
                <w:rFonts w:ascii="宋体" w:hAnsi="宋体" w:eastAsia="宋体" w:cs="宋体"/>
                <w:spacing w:val="7"/>
                <w:sz w:val="19"/>
                <w:szCs w:val="19"/>
              </w:rPr>
              <w:t>产出指标</w:t>
            </w:r>
          </w:p>
        </w:tc>
        <w:tc>
          <w:tcPr>
            <w:tcW w:w="1548" w:type="dxa"/>
            <w:vAlign w:val="top"/>
          </w:tcPr>
          <w:p w14:paraId="1E64D147">
            <w:pPr>
              <w:pStyle w:val="6"/>
              <w:spacing w:line="413" w:lineRule="auto"/>
            </w:pPr>
          </w:p>
          <w:p w14:paraId="7AAE4F7A">
            <w:pPr>
              <w:spacing w:before="62" w:line="229" w:lineRule="auto"/>
              <w:ind w:left="384"/>
              <w:rPr>
                <w:rFonts w:ascii="宋体" w:hAnsi="宋体" w:eastAsia="宋体" w:cs="宋体"/>
                <w:sz w:val="19"/>
                <w:szCs w:val="19"/>
              </w:rPr>
            </w:pPr>
            <w:r>
              <w:rPr>
                <w:rFonts w:ascii="宋体" w:hAnsi="宋体" w:eastAsia="宋体" w:cs="宋体"/>
                <w:spacing w:val="6"/>
                <w:sz w:val="19"/>
                <w:szCs w:val="19"/>
              </w:rPr>
              <w:t>数量指标</w:t>
            </w:r>
          </w:p>
        </w:tc>
        <w:tc>
          <w:tcPr>
            <w:tcW w:w="2108" w:type="dxa"/>
            <w:gridSpan w:val="2"/>
            <w:vAlign w:val="top"/>
          </w:tcPr>
          <w:p w14:paraId="5A978069">
            <w:pPr>
              <w:pStyle w:val="6"/>
              <w:spacing w:line="413" w:lineRule="auto"/>
            </w:pPr>
          </w:p>
          <w:p w14:paraId="438A9580">
            <w:pPr>
              <w:spacing w:before="61" w:line="230" w:lineRule="auto"/>
              <w:ind w:left="668"/>
              <w:rPr>
                <w:rFonts w:ascii="宋体" w:hAnsi="宋体" w:eastAsia="宋体" w:cs="宋体"/>
                <w:sz w:val="19"/>
                <w:szCs w:val="19"/>
              </w:rPr>
            </w:pPr>
            <w:r>
              <w:rPr>
                <w:rFonts w:ascii="宋体" w:hAnsi="宋体" w:eastAsia="宋体" w:cs="宋体"/>
                <w:spacing w:val="6"/>
                <w:sz w:val="19"/>
                <w:szCs w:val="19"/>
              </w:rPr>
              <w:t>租用面积</w:t>
            </w:r>
          </w:p>
        </w:tc>
        <w:tc>
          <w:tcPr>
            <w:tcW w:w="3197" w:type="dxa"/>
            <w:vAlign w:val="top"/>
          </w:tcPr>
          <w:p w14:paraId="5A535073">
            <w:pPr>
              <w:pStyle w:val="6"/>
              <w:spacing w:line="413" w:lineRule="auto"/>
            </w:pPr>
          </w:p>
          <w:p w14:paraId="0EE150DB">
            <w:pPr>
              <w:spacing w:before="62" w:line="254" w:lineRule="exact"/>
              <w:ind w:left="1227"/>
              <w:rPr>
                <w:rFonts w:ascii="宋体" w:hAnsi="宋体" w:eastAsia="宋体" w:cs="宋体"/>
                <w:sz w:val="19"/>
                <w:szCs w:val="19"/>
              </w:rPr>
            </w:pPr>
            <w:r>
              <w:rPr>
                <w:rFonts w:ascii="宋体" w:hAnsi="宋体" w:eastAsia="宋体" w:cs="宋体"/>
                <w:position w:val="1"/>
                <w:sz w:val="19"/>
                <w:szCs w:val="19"/>
              </w:rPr>
              <w:t>≥3000㎡</w:t>
            </w:r>
          </w:p>
        </w:tc>
      </w:tr>
      <w:tr w14:paraId="7A9AA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41D8D704">
            <w:pPr>
              <w:pStyle w:val="6"/>
            </w:pPr>
          </w:p>
        </w:tc>
        <w:tc>
          <w:tcPr>
            <w:tcW w:w="1443" w:type="dxa"/>
            <w:vMerge w:val="continue"/>
            <w:tcBorders>
              <w:top w:val="nil"/>
              <w:bottom w:val="nil"/>
            </w:tcBorders>
            <w:vAlign w:val="top"/>
          </w:tcPr>
          <w:p w14:paraId="7D351AED">
            <w:pPr>
              <w:pStyle w:val="6"/>
            </w:pPr>
          </w:p>
        </w:tc>
        <w:tc>
          <w:tcPr>
            <w:tcW w:w="1548" w:type="dxa"/>
            <w:vAlign w:val="top"/>
          </w:tcPr>
          <w:p w14:paraId="00CFAA54">
            <w:pPr>
              <w:pStyle w:val="6"/>
              <w:spacing w:line="414" w:lineRule="auto"/>
            </w:pPr>
          </w:p>
          <w:p w14:paraId="4655ADE8">
            <w:pPr>
              <w:spacing w:before="61" w:line="230" w:lineRule="auto"/>
              <w:ind w:left="384"/>
              <w:rPr>
                <w:rFonts w:ascii="宋体" w:hAnsi="宋体" w:eastAsia="宋体" w:cs="宋体"/>
                <w:sz w:val="19"/>
                <w:szCs w:val="19"/>
              </w:rPr>
            </w:pPr>
            <w:r>
              <w:rPr>
                <w:rFonts w:ascii="宋体" w:hAnsi="宋体" w:eastAsia="宋体" w:cs="宋体"/>
                <w:spacing w:val="6"/>
                <w:sz w:val="19"/>
                <w:szCs w:val="19"/>
              </w:rPr>
              <w:t>质量指标</w:t>
            </w:r>
          </w:p>
        </w:tc>
        <w:tc>
          <w:tcPr>
            <w:tcW w:w="2108" w:type="dxa"/>
            <w:gridSpan w:val="2"/>
            <w:vAlign w:val="top"/>
          </w:tcPr>
          <w:p w14:paraId="50C066CD">
            <w:pPr>
              <w:pStyle w:val="6"/>
              <w:spacing w:line="414" w:lineRule="auto"/>
            </w:pPr>
          </w:p>
          <w:p w14:paraId="2493E52F">
            <w:pPr>
              <w:spacing w:before="62" w:line="229" w:lineRule="auto"/>
              <w:ind w:left="567"/>
              <w:rPr>
                <w:rFonts w:ascii="宋体" w:hAnsi="宋体" w:eastAsia="宋体" w:cs="宋体"/>
                <w:sz w:val="19"/>
                <w:szCs w:val="19"/>
              </w:rPr>
            </w:pPr>
            <w:r>
              <w:rPr>
                <w:rFonts w:ascii="宋体" w:hAnsi="宋体" w:eastAsia="宋体" w:cs="宋体"/>
                <w:spacing w:val="7"/>
                <w:sz w:val="19"/>
                <w:szCs w:val="19"/>
              </w:rPr>
              <w:t>房屋使用率</w:t>
            </w:r>
          </w:p>
        </w:tc>
        <w:tc>
          <w:tcPr>
            <w:tcW w:w="3197" w:type="dxa"/>
            <w:vAlign w:val="top"/>
          </w:tcPr>
          <w:p w14:paraId="5971FE34">
            <w:pPr>
              <w:pStyle w:val="6"/>
              <w:spacing w:line="414" w:lineRule="auto"/>
            </w:pPr>
          </w:p>
          <w:p w14:paraId="3806BFC8">
            <w:pPr>
              <w:spacing w:before="62" w:line="254" w:lineRule="exact"/>
              <w:ind w:left="1376"/>
              <w:rPr>
                <w:rFonts w:ascii="宋体" w:hAnsi="宋体" w:eastAsia="宋体" w:cs="宋体"/>
                <w:sz w:val="19"/>
                <w:szCs w:val="19"/>
              </w:rPr>
            </w:pPr>
            <w:r>
              <w:rPr>
                <w:rFonts w:ascii="宋体" w:hAnsi="宋体" w:eastAsia="宋体" w:cs="宋体"/>
                <w:spacing w:val="-1"/>
                <w:position w:val="1"/>
                <w:sz w:val="19"/>
                <w:szCs w:val="19"/>
              </w:rPr>
              <w:t>≥90%</w:t>
            </w:r>
          </w:p>
        </w:tc>
      </w:tr>
      <w:tr w14:paraId="4102E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4B29E07B">
            <w:pPr>
              <w:pStyle w:val="6"/>
            </w:pPr>
          </w:p>
        </w:tc>
        <w:tc>
          <w:tcPr>
            <w:tcW w:w="1443" w:type="dxa"/>
            <w:vMerge w:val="continue"/>
            <w:tcBorders>
              <w:top w:val="nil"/>
            </w:tcBorders>
            <w:vAlign w:val="top"/>
          </w:tcPr>
          <w:p w14:paraId="45B8C824">
            <w:pPr>
              <w:pStyle w:val="6"/>
            </w:pPr>
          </w:p>
        </w:tc>
        <w:tc>
          <w:tcPr>
            <w:tcW w:w="1548" w:type="dxa"/>
            <w:vAlign w:val="top"/>
          </w:tcPr>
          <w:p w14:paraId="2FF79183">
            <w:pPr>
              <w:pStyle w:val="6"/>
              <w:spacing w:line="416" w:lineRule="auto"/>
            </w:pPr>
          </w:p>
          <w:p w14:paraId="77F4D53A">
            <w:pPr>
              <w:spacing w:before="61" w:line="230" w:lineRule="auto"/>
              <w:ind w:left="392"/>
              <w:rPr>
                <w:rFonts w:ascii="宋体" w:hAnsi="宋体" w:eastAsia="宋体" w:cs="宋体"/>
                <w:sz w:val="19"/>
                <w:szCs w:val="19"/>
              </w:rPr>
            </w:pPr>
            <w:r>
              <w:rPr>
                <w:rFonts w:ascii="宋体" w:hAnsi="宋体" w:eastAsia="宋体" w:cs="宋体"/>
                <w:spacing w:val="4"/>
                <w:sz w:val="19"/>
                <w:szCs w:val="19"/>
              </w:rPr>
              <w:t>时效指标</w:t>
            </w:r>
          </w:p>
        </w:tc>
        <w:tc>
          <w:tcPr>
            <w:tcW w:w="2108" w:type="dxa"/>
            <w:gridSpan w:val="2"/>
            <w:vAlign w:val="top"/>
          </w:tcPr>
          <w:p w14:paraId="2D18B959">
            <w:pPr>
              <w:pStyle w:val="6"/>
              <w:spacing w:line="416" w:lineRule="auto"/>
            </w:pPr>
          </w:p>
          <w:p w14:paraId="67370CA3">
            <w:pPr>
              <w:spacing w:before="62" w:line="229" w:lineRule="auto"/>
              <w:ind w:left="468"/>
              <w:rPr>
                <w:rFonts w:ascii="宋体" w:hAnsi="宋体" w:eastAsia="宋体" w:cs="宋体"/>
                <w:sz w:val="19"/>
                <w:szCs w:val="19"/>
              </w:rPr>
            </w:pPr>
            <w:r>
              <w:rPr>
                <w:rFonts w:ascii="宋体" w:hAnsi="宋体" w:eastAsia="宋体" w:cs="宋体"/>
                <w:spacing w:val="7"/>
                <w:sz w:val="19"/>
                <w:szCs w:val="19"/>
              </w:rPr>
              <w:t>房屋使用年限</w:t>
            </w:r>
          </w:p>
        </w:tc>
        <w:tc>
          <w:tcPr>
            <w:tcW w:w="3197" w:type="dxa"/>
            <w:vAlign w:val="top"/>
          </w:tcPr>
          <w:p w14:paraId="490AD4E4">
            <w:pPr>
              <w:pStyle w:val="6"/>
              <w:spacing w:line="416" w:lineRule="auto"/>
            </w:pPr>
          </w:p>
          <w:p w14:paraId="7BA6579B">
            <w:pPr>
              <w:spacing w:before="62" w:line="229" w:lineRule="auto"/>
              <w:ind w:left="1376"/>
              <w:rPr>
                <w:rFonts w:ascii="宋体" w:hAnsi="宋体" w:eastAsia="宋体" w:cs="宋体"/>
                <w:sz w:val="19"/>
                <w:szCs w:val="19"/>
              </w:rPr>
            </w:pPr>
            <w:r>
              <w:rPr>
                <w:rFonts w:ascii="宋体" w:hAnsi="宋体" w:eastAsia="宋体" w:cs="宋体"/>
                <w:spacing w:val="-2"/>
                <w:sz w:val="19"/>
                <w:szCs w:val="19"/>
              </w:rPr>
              <w:t>≥1年</w:t>
            </w:r>
          </w:p>
        </w:tc>
      </w:tr>
      <w:tr w14:paraId="23416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32F70F6F">
            <w:pPr>
              <w:pStyle w:val="6"/>
            </w:pPr>
          </w:p>
        </w:tc>
        <w:tc>
          <w:tcPr>
            <w:tcW w:w="1443" w:type="dxa"/>
            <w:vAlign w:val="top"/>
          </w:tcPr>
          <w:p w14:paraId="2024447C">
            <w:pPr>
              <w:pStyle w:val="6"/>
              <w:spacing w:line="417" w:lineRule="auto"/>
            </w:pPr>
          </w:p>
          <w:p w14:paraId="0F891712">
            <w:pPr>
              <w:spacing w:before="62" w:line="228" w:lineRule="auto"/>
              <w:ind w:left="380"/>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6E6ACF8F">
            <w:pPr>
              <w:pStyle w:val="6"/>
              <w:spacing w:line="417" w:lineRule="auto"/>
            </w:pPr>
          </w:p>
          <w:p w14:paraId="57BCD99B">
            <w:pPr>
              <w:spacing w:before="62" w:line="228" w:lineRule="auto"/>
              <w:ind w:left="185"/>
              <w:rPr>
                <w:rFonts w:ascii="宋体" w:hAnsi="宋体" w:eastAsia="宋体" w:cs="宋体"/>
                <w:sz w:val="19"/>
                <w:szCs w:val="19"/>
              </w:rPr>
            </w:pPr>
            <w:r>
              <w:rPr>
                <w:rFonts w:ascii="宋体" w:hAnsi="宋体" w:eastAsia="宋体" w:cs="宋体"/>
                <w:spacing w:val="7"/>
                <w:sz w:val="19"/>
                <w:szCs w:val="19"/>
              </w:rPr>
              <w:t>经济成本指标</w:t>
            </w:r>
          </w:p>
        </w:tc>
        <w:tc>
          <w:tcPr>
            <w:tcW w:w="2108" w:type="dxa"/>
            <w:gridSpan w:val="2"/>
            <w:vAlign w:val="top"/>
          </w:tcPr>
          <w:p w14:paraId="7D4DEE18">
            <w:pPr>
              <w:pStyle w:val="6"/>
              <w:spacing w:line="417" w:lineRule="auto"/>
            </w:pPr>
          </w:p>
          <w:p w14:paraId="3C293B73">
            <w:pPr>
              <w:spacing w:before="62" w:line="229" w:lineRule="auto"/>
              <w:ind w:left="269"/>
              <w:rPr>
                <w:rFonts w:ascii="宋体" w:hAnsi="宋体" w:eastAsia="宋体" w:cs="宋体"/>
                <w:sz w:val="19"/>
                <w:szCs w:val="19"/>
              </w:rPr>
            </w:pPr>
            <w:r>
              <w:rPr>
                <w:rFonts w:ascii="宋体" w:hAnsi="宋体" w:eastAsia="宋体" w:cs="宋体"/>
                <w:spacing w:val="7"/>
                <w:sz w:val="19"/>
                <w:szCs w:val="19"/>
              </w:rPr>
              <w:t>房租租金使用控制</w:t>
            </w:r>
          </w:p>
        </w:tc>
        <w:tc>
          <w:tcPr>
            <w:tcW w:w="3197" w:type="dxa"/>
            <w:vAlign w:val="top"/>
          </w:tcPr>
          <w:p w14:paraId="01F6C328">
            <w:pPr>
              <w:pStyle w:val="6"/>
              <w:spacing w:line="426" w:lineRule="auto"/>
            </w:pPr>
          </w:p>
          <w:p w14:paraId="2E5534E7">
            <w:pPr>
              <w:spacing w:before="59" w:line="221" w:lineRule="auto"/>
              <w:ind w:left="1213"/>
              <w:rPr>
                <w:rFonts w:ascii="宋体" w:hAnsi="宋体" w:eastAsia="宋体" w:cs="宋体"/>
                <w:sz w:val="18"/>
                <w:szCs w:val="18"/>
              </w:rPr>
            </w:pPr>
            <w:r>
              <w:rPr>
                <w:rFonts w:ascii="宋体" w:hAnsi="宋体" w:eastAsia="宋体" w:cs="宋体"/>
                <w:spacing w:val="-3"/>
                <w:sz w:val="18"/>
                <w:szCs w:val="18"/>
              </w:rPr>
              <w:t>≤700万元</w:t>
            </w:r>
          </w:p>
        </w:tc>
      </w:tr>
      <w:tr w14:paraId="6940F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461E31D2">
            <w:pPr>
              <w:pStyle w:val="6"/>
            </w:pPr>
          </w:p>
        </w:tc>
        <w:tc>
          <w:tcPr>
            <w:tcW w:w="1443" w:type="dxa"/>
            <w:vAlign w:val="top"/>
          </w:tcPr>
          <w:p w14:paraId="7EDAE4DA">
            <w:pPr>
              <w:pStyle w:val="6"/>
              <w:spacing w:line="418" w:lineRule="auto"/>
            </w:pPr>
          </w:p>
          <w:p w14:paraId="370FE1DF">
            <w:pPr>
              <w:spacing w:before="61" w:line="230" w:lineRule="auto"/>
              <w:ind w:left="334"/>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63A4E28A">
            <w:pPr>
              <w:pStyle w:val="6"/>
              <w:spacing w:line="418" w:lineRule="auto"/>
            </w:pPr>
          </w:p>
          <w:p w14:paraId="48F49324">
            <w:pPr>
              <w:spacing w:before="62" w:line="228" w:lineRule="auto"/>
              <w:ind w:left="185"/>
              <w:rPr>
                <w:rFonts w:ascii="宋体" w:hAnsi="宋体" w:eastAsia="宋体" w:cs="宋体"/>
                <w:sz w:val="19"/>
                <w:szCs w:val="19"/>
              </w:rPr>
            </w:pPr>
            <w:r>
              <w:rPr>
                <w:rFonts w:ascii="宋体" w:hAnsi="宋体" w:eastAsia="宋体" w:cs="宋体"/>
                <w:spacing w:val="7"/>
                <w:sz w:val="19"/>
                <w:szCs w:val="19"/>
              </w:rPr>
              <w:t>社会效益指标</w:t>
            </w:r>
          </w:p>
        </w:tc>
        <w:tc>
          <w:tcPr>
            <w:tcW w:w="2108" w:type="dxa"/>
            <w:gridSpan w:val="2"/>
            <w:vAlign w:val="top"/>
          </w:tcPr>
          <w:p w14:paraId="47576FD3">
            <w:pPr>
              <w:pStyle w:val="6"/>
              <w:spacing w:line="418" w:lineRule="auto"/>
            </w:pPr>
          </w:p>
          <w:p w14:paraId="0D7EE3CE">
            <w:pPr>
              <w:spacing w:before="62" w:line="229" w:lineRule="auto"/>
              <w:ind w:left="567"/>
              <w:rPr>
                <w:rFonts w:ascii="宋体" w:hAnsi="宋体" w:eastAsia="宋体" w:cs="宋体"/>
                <w:sz w:val="19"/>
                <w:szCs w:val="19"/>
              </w:rPr>
            </w:pPr>
            <w:r>
              <w:rPr>
                <w:rFonts w:ascii="宋体" w:hAnsi="宋体" w:eastAsia="宋体" w:cs="宋体"/>
                <w:spacing w:val="7"/>
                <w:sz w:val="19"/>
                <w:szCs w:val="19"/>
              </w:rPr>
              <w:t>房屋利用率</w:t>
            </w:r>
          </w:p>
        </w:tc>
        <w:tc>
          <w:tcPr>
            <w:tcW w:w="3197" w:type="dxa"/>
            <w:vAlign w:val="top"/>
          </w:tcPr>
          <w:p w14:paraId="0CB1834D">
            <w:pPr>
              <w:pStyle w:val="6"/>
              <w:spacing w:line="418" w:lineRule="auto"/>
            </w:pPr>
          </w:p>
          <w:p w14:paraId="4044FC5D">
            <w:pPr>
              <w:spacing w:before="62" w:line="256" w:lineRule="exact"/>
              <w:ind w:left="1420"/>
              <w:rPr>
                <w:rFonts w:ascii="宋体" w:hAnsi="宋体" w:eastAsia="宋体" w:cs="宋体"/>
                <w:sz w:val="19"/>
                <w:szCs w:val="19"/>
              </w:rPr>
            </w:pPr>
            <w:r>
              <w:rPr>
                <w:rFonts w:ascii="宋体" w:hAnsi="宋体" w:eastAsia="宋体" w:cs="宋体"/>
                <w:position w:val="1"/>
                <w:sz w:val="19"/>
                <w:szCs w:val="19"/>
              </w:rPr>
              <w:t>100%</w:t>
            </w:r>
          </w:p>
        </w:tc>
      </w:tr>
      <w:tr w14:paraId="01E62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6" w:type="dxa"/>
            <w:vMerge w:val="continue"/>
            <w:tcBorders>
              <w:top w:val="nil"/>
            </w:tcBorders>
            <w:vAlign w:val="top"/>
          </w:tcPr>
          <w:p w14:paraId="4FC45A06">
            <w:pPr>
              <w:pStyle w:val="6"/>
            </w:pPr>
          </w:p>
        </w:tc>
        <w:tc>
          <w:tcPr>
            <w:tcW w:w="1443" w:type="dxa"/>
            <w:vAlign w:val="top"/>
          </w:tcPr>
          <w:p w14:paraId="01956C8E">
            <w:pPr>
              <w:pStyle w:val="6"/>
              <w:spacing w:line="420" w:lineRule="auto"/>
            </w:pPr>
          </w:p>
          <w:p w14:paraId="31AC0BE7">
            <w:pPr>
              <w:spacing w:before="62" w:line="229" w:lineRule="auto"/>
              <w:ind w:left="228"/>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3F03178F">
            <w:pPr>
              <w:pStyle w:val="6"/>
              <w:spacing w:line="295" w:lineRule="auto"/>
            </w:pPr>
          </w:p>
          <w:p w14:paraId="19F96428">
            <w:pPr>
              <w:spacing w:before="62" w:line="242" w:lineRule="auto"/>
              <w:ind w:left="585" w:right="64" w:hanging="502"/>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08" w:type="dxa"/>
            <w:gridSpan w:val="2"/>
            <w:vAlign w:val="top"/>
          </w:tcPr>
          <w:p w14:paraId="45586AA4">
            <w:pPr>
              <w:pStyle w:val="6"/>
              <w:spacing w:line="420" w:lineRule="auto"/>
            </w:pPr>
          </w:p>
          <w:p w14:paraId="66FC8679">
            <w:pPr>
              <w:spacing w:before="62" w:line="229" w:lineRule="auto"/>
              <w:ind w:left="570"/>
              <w:rPr>
                <w:rFonts w:ascii="宋体" w:hAnsi="宋体" w:eastAsia="宋体" w:cs="宋体"/>
                <w:sz w:val="19"/>
                <w:szCs w:val="19"/>
              </w:rPr>
            </w:pPr>
            <w:r>
              <w:rPr>
                <w:rFonts w:ascii="宋体" w:hAnsi="宋体" w:eastAsia="宋体" w:cs="宋体"/>
                <w:spacing w:val="6"/>
                <w:sz w:val="19"/>
                <w:szCs w:val="19"/>
              </w:rPr>
              <w:t>学员满意度</w:t>
            </w:r>
          </w:p>
        </w:tc>
        <w:tc>
          <w:tcPr>
            <w:tcW w:w="3197" w:type="dxa"/>
            <w:vAlign w:val="top"/>
          </w:tcPr>
          <w:p w14:paraId="22190A9B">
            <w:pPr>
              <w:pStyle w:val="6"/>
              <w:spacing w:line="420" w:lineRule="auto"/>
            </w:pPr>
          </w:p>
          <w:p w14:paraId="2089ADDE">
            <w:pPr>
              <w:spacing w:before="62" w:line="254" w:lineRule="exact"/>
              <w:ind w:left="1376"/>
              <w:rPr>
                <w:rFonts w:ascii="宋体" w:hAnsi="宋体" w:eastAsia="宋体" w:cs="宋体"/>
                <w:sz w:val="19"/>
                <w:szCs w:val="19"/>
              </w:rPr>
            </w:pPr>
            <w:r>
              <w:rPr>
                <w:rFonts w:ascii="宋体" w:hAnsi="宋体" w:eastAsia="宋体" w:cs="宋体"/>
                <w:spacing w:val="-1"/>
                <w:position w:val="1"/>
                <w:sz w:val="19"/>
                <w:szCs w:val="19"/>
              </w:rPr>
              <w:t>≥90%</w:t>
            </w:r>
          </w:p>
        </w:tc>
      </w:tr>
    </w:tbl>
    <w:p w14:paraId="790D0EA8">
      <w:pPr>
        <w:pStyle w:val="2"/>
      </w:pPr>
    </w:p>
    <w:p w14:paraId="68D69018">
      <w:pPr>
        <w:sectPr>
          <w:footerReference r:id="rId103" w:type="default"/>
          <w:pgSz w:w="11905" w:h="16837"/>
          <w:pgMar w:top="1431" w:right="1116" w:bottom="695" w:left="1010" w:header="0" w:footer="408" w:gutter="0"/>
          <w:cols w:space="720" w:num="1"/>
        </w:sectPr>
      </w:pPr>
    </w:p>
    <w:p w14:paraId="0D95A8F3">
      <w:pPr>
        <w:pStyle w:val="2"/>
        <w:spacing w:line="353" w:lineRule="auto"/>
      </w:pPr>
    </w:p>
    <w:p w14:paraId="7C994CAF">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0940D5A6">
      <w:pPr>
        <w:pStyle w:val="2"/>
        <w:spacing w:line="302" w:lineRule="auto"/>
      </w:pPr>
    </w:p>
    <w:p w14:paraId="6F73E148">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9AB70DE">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911"/>
        <w:gridCol w:w="3228"/>
      </w:tblGrid>
      <w:tr w14:paraId="6AD13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824AC5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4" w:type="dxa"/>
            <w:gridSpan w:val="5"/>
            <w:vAlign w:val="top"/>
          </w:tcPr>
          <w:p w14:paraId="5FBB1AFD">
            <w:pPr>
              <w:spacing w:before="167" w:line="228" w:lineRule="auto"/>
              <w:ind w:left="3280"/>
              <w:rPr>
                <w:rFonts w:ascii="宋体" w:hAnsi="宋体" w:eastAsia="宋体" w:cs="宋体"/>
                <w:sz w:val="19"/>
                <w:szCs w:val="19"/>
              </w:rPr>
            </w:pPr>
            <w:r>
              <w:rPr>
                <w:rFonts w:ascii="宋体" w:hAnsi="宋体" w:eastAsia="宋体" w:cs="宋体"/>
                <w:spacing w:val="7"/>
                <w:sz w:val="19"/>
                <w:szCs w:val="19"/>
              </w:rPr>
              <w:t>2025年科研资政项目</w:t>
            </w:r>
          </w:p>
        </w:tc>
      </w:tr>
      <w:tr w14:paraId="0B5C0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11BA8A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4" w:type="dxa"/>
            <w:gridSpan w:val="5"/>
            <w:vAlign w:val="top"/>
          </w:tcPr>
          <w:p w14:paraId="25CE2856">
            <w:pPr>
              <w:spacing w:before="160" w:line="229" w:lineRule="auto"/>
              <w:ind w:left="3401"/>
              <w:rPr>
                <w:rFonts w:ascii="宋体" w:hAnsi="宋体" w:eastAsia="宋体" w:cs="宋体"/>
                <w:sz w:val="19"/>
                <w:szCs w:val="19"/>
              </w:rPr>
            </w:pPr>
            <w:r>
              <w:rPr>
                <w:rFonts w:ascii="宋体" w:hAnsi="宋体" w:eastAsia="宋体" w:cs="宋体"/>
                <w:spacing w:val="5"/>
                <w:sz w:val="19"/>
                <w:szCs w:val="19"/>
              </w:rPr>
              <w:t>中共盐边县委党校</w:t>
            </w:r>
          </w:p>
        </w:tc>
      </w:tr>
      <w:tr w14:paraId="59EB7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2B977C5F">
            <w:pPr>
              <w:pStyle w:val="6"/>
              <w:spacing w:line="246" w:lineRule="auto"/>
            </w:pPr>
          </w:p>
          <w:p w14:paraId="2E19EE55">
            <w:pPr>
              <w:pStyle w:val="6"/>
              <w:spacing w:line="246" w:lineRule="auto"/>
            </w:pPr>
          </w:p>
          <w:p w14:paraId="69FA5FA8">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762D7B5">
            <w:pPr>
              <w:spacing w:before="161" w:line="229" w:lineRule="auto"/>
              <w:ind w:left="1515"/>
              <w:rPr>
                <w:rFonts w:ascii="宋体" w:hAnsi="宋体" w:eastAsia="宋体" w:cs="宋体"/>
                <w:sz w:val="19"/>
                <w:szCs w:val="19"/>
              </w:rPr>
            </w:pPr>
            <w:r>
              <w:rPr>
                <w:rFonts w:ascii="宋体" w:hAnsi="宋体" w:eastAsia="宋体" w:cs="宋体"/>
                <w:spacing w:val="7"/>
                <w:sz w:val="19"/>
                <w:szCs w:val="19"/>
              </w:rPr>
              <w:t>年度资金总额</w:t>
            </w:r>
          </w:p>
        </w:tc>
        <w:tc>
          <w:tcPr>
            <w:tcW w:w="4139" w:type="dxa"/>
            <w:gridSpan w:val="2"/>
            <w:vAlign w:val="top"/>
          </w:tcPr>
          <w:p w14:paraId="2813A9E1">
            <w:pPr>
              <w:spacing w:before="161" w:line="257" w:lineRule="exact"/>
              <w:ind w:left="2032"/>
              <w:rPr>
                <w:rFonts w:ascii="宋体" w:hAnsi="宋体" w:eastAsia="宋体" w:cs="宋体"/>
                <w:sz w:val="19"/>
                <w:szCs w:val="19"/>
              </w:rPr>
            </w:pPr>
            <w:r>
              <w:rPr>
                <w:rFonts w:ascii="宋体" w:hAnsi="宋体" w:eastAsia="宋体" w:cs="宋体"/>
                <w:position w:val="1"/>
                <w:sz w:val="19"/>
                <w:szCs w:val="19"/>
              </w:rPr>
              <w:t>5</w:t>
            </w:r>
          </w:p>
        </w:tc>
      </w:tr>
      <w:tr w14:paraId="7B557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25A82AF">
            <w:pPr>
              <w:pStyle w:val="6"/>
            </w:pPr>
          </w:p>
        </w:tc>
        <w:tc>
          <w:tcPr>
            <w:tcW w:w="4205" w:type="dxa"/>
            <w:gridSpan w:val="3"/>
            <w:vAlign w:val="top"/>
          </w:tcPr>
          <w:p w14:paraId="35E11730">
            <w:pPr>
              <w:spacing w:before="159" w:line="229" w:lineRule="auto"/>
              <w:ind w:left="1715"/>
              <w:rPr>
                <w:rFonts w:ascii="宋体" w:hAnsi="宋体" w:eastAsia="宋体" w:cs="宋体"/>
                <w:sz w:val="19"/>
                <w:szCs w:val="19"/>
              </w:rPr>
            </w:pPr>
            <w:r>
              <w:rPr>
                <w:rFonts w:ascii="宋体" w:hAnsi="宋体" w:eastAsia="宋体" w:cs="宋体"/>
                <w:spacing w:val="6"/>
                <w:sz w:val="19"/>
                <w:szCs w:val="19"/>
              </w:rPr>
              <w:t>财政拨款</w:t>
            </w:r>
          </w:p>
        </w:tc>
        <w:tc>
          <w:tcPr>
            <w:tcW w:w="4139" w:type="dxa"/>
            <w:gridSpan w:val="2"/>
            <w:vAlign w:val="top"/>
          </w:tcPr>
          <w:p w14:paraId="04E3B53D">
            <w:pPr>
              <w:spacing w:before="159" w:line="257" w:lineRule="exact"/>
              <w:ind w:left="2032"/>
              <w:rPr>
                <w:rFonts w:ascii="宋体" w:hAnsi="宋体" w:eastAsia="宋体" w:cs="宋体"/>
                <w:sz w:val="19"/>
                <w:szCs w:val="19"/>
              </w:rPr>
            </w:pPr>
            <w:r>
              <w:rPr>
                <w:rFonts w:ascii="宋体" w:hAnsi="宋体" w:eastAsia="宋体" w:cs="宋体"/>
                <w:position w:val="1"/>
                <w:sz w:val="19"/>
                <w:szCs w:val="19"/>
              </w:rPr>
              <w:t>5</w:t>
            </w:r>
          </w:p>
        </w:tc>
      </w:tr>
      <w:tr w14:paraId="16A48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F9A0415">
            <w:pPr>
              <w:pStyle w:val="6"/>
            </w:pPr>
          </w:p>
        </w:tc>
        <w:tc>
          <w:tcPr>
            <w:tcW w:w="4205" w:type="dxa"/>
            <w:gridSpan w:val="3"/>
            <w:vAlign w:val="top"/>
          </w:tcPr>
          <w:p w14:paraId="0EF3FBC1">
            <w:pPr>
              <w:spacing w:before="160" w:line="230" w:lineRule="auto"/>
              <w:ind w:left="1715"/>
              <w:rPr>
                <w:rFonts w:ascii="宋体" w:hAnsi="宋体" w:eastAsia="宋体" w:cs="宋体"/>
                <w:sz w:val="19"/>
                <w:szCs w:val="19"/>
              </w:rPr>
            </w:pPr>
            <w:r>
              <w:rPr>
                <w:rFonts w:ascii="宋体" w:hAnsi="宋体" w:eastAsia="宋体" w:cs="宋体"/>
                <w:spacing w:val="6"/>
                <w:sz w:val="19"/>
                <w:szCs w:val="19"/>
              </w:rPr>
              <w:t>其他资金</w:t>
            </w:r>
          </w:p>
        </w:tc>
        <w:tc>
          <w:tcPr>
            <w:tcW w:w="4139" w:type="dxa"/>
            <w:gridSpan w:val="2"/>
            <w:vAlign w:val="top"/>
          </w:tcPr>
          <w:p w14:paraId="026D29C4">
            <w:pPr>
              <w:spacing w:before="160" w:line="257" w:lineRule="exact"/>
              <w:ind w:left="2029"/>
              <w:rPr>
                <w:rFonts w:ascii="宋体" w:hAnsi="宋体" w:eastAsia="宋体" w:cs="宋体"/>
                <w:sz w:val="19"/>
                <w:szCs w:val="19"/>
              </w:rPr>
            </w:pPr>
            <w:r>
              <w:rPr>
                <w:rFonts w:ascii="宋体" w:hAnsi="宋体" w:eastAsia="宋体" w:cs="宋体"/>
                <w:position w:val="1"/>
                <w:sz w:val="19"/>
                <w:szCs w:val="19"/>
              </w:rPr>
              <w:t>0</w:t>
            </w:r>
          </w:p>
        </w:tc>
      </w:tr>
      <w:tr w14:paraId="1A4E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8" w:hRule="atLeast"/>
        </w:trPr>
        <w:tc>
          <w:tcPr>
            <w:tcW w:w="1466" w:type="dxa"/>
            <w:vAlign w:val="top"/>
          </w:tcPr>
          <w:p w14:paraId="4CDE320E">
            <w:pPr>
              <w:pStyle w:val="6"/>
              <w:spacing w:line="282" w:lineRule="auto"/>
            </w:pPr>
          </w:p>
          <w:p w14:paraId="67B47CF2">
            <w:pPr>
              <w:pStyle w:val="6"/>
              <w:spacing w:line="283" w:lineRule="auto"/>
            </w:pPr>
          </w:p>
          <w:p w14:paraId="445059D8">
            <w:pPr>
              <w:pStyle w:val="6"/>
              <w:spacing w:line="283" w:lineRule="auto"/>
            </w:pPr>
          </w:p>
          <w:p w14:paraId="35D286B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4" w:type="dxa"/>
            <w:gridSpan w:val="5"/>
            <w:vAlign w:val="top"/>
          </w:tcPr>
          <w:p w14:paraId="00E649C2">
            <w:pPr>
              <w:pStyle w:val="6"/>
              <w:spacing w:line="301" w:lineRule="auto"/>
            </w:pPr>
          </w:p>
          <w:p w14:paraId="65C24F51">
            <w:pPr>
              <w:pStyle w:val="6"/>
              <w:spacing w:line="301" w:lineRule="auto"/>
            </w:pPr>
          </w:p>
          <w:p w14:paraId="42AD22C7">
            <w:pPr>
              <w:spacing w:before="62" w:line="241" w:lineRule="auto"/>
              <w:ind w:left="35" w:right="16"/>
              <w:jc w:val="both"/>
              <w:rPr>
                <w:rFonts w:ascii="宋体" w:hAnsi="宋体" w:eastAsia="宋体" w:cs="宋体"/>
                <w:sz w:val="19"/>
                <w:szCs w:val="19"/>
              </w:rPr>
            </w:pPr>
            <w:r>
              <w:rPr>
                <w:rFonts w:ascii="宋体" w:hAnsi="宋体" w:eastAsia="宋体" w:cs="宋体"/>
                <w:spacing w:val="11"/>
                <w:sz w:val="19"/>
                <w:szCs w:val="19"/>
              </w:rPr>
              <w:t>全面调动科研资政的积极性、主动性、创造性，提高县委党校（行政学校）</w:t>
            </w:r>
            <w:r>
              <w:rPr>
                <w:rFonts w:ascii="宋体" w:hAnsi="宋体" w:eastAsia="宋体" w:cs="宋体"/>
                <w:spacing w:val="-55"/>
                <w:sz w:val="19"/>
                <w:szCs w:val="19"/>
              </w:rPr>
              <w:t xml:space="preserve"> </w:t>
            </w:r>
            <w:r>
              <w:rPr>
                <w:rFonts w:ascii="宋体" w:hAnsi="宋体" w:eastAsia="宋体" w:cs="宋体"/>
                <w:spacing w:val="11"/>
                <w:sz w:val="19"/>
                <w:szCs w:val="19"/>
              </w:rPr>
              <w:t>的整</w:t>
            </w:r>
            <w:r>
              <w:rPr>
                <w:rFonts w:ascii="宋体" w:hAnsi="宋体" w:eastAsia="宋体" w:cs="宋体"/>
                <w:spacing w:val="10"/>
                <w:sz w:val="19"/>
                <w:szCs w:val="19"/>
              </w:rPr>
              <w:t>体科研咨政水</w:t>
            </w:r>
            <w:r>
              <w:rPr>
                <w:rFonts w:ascii="宋体" w:hAnsi="宋体" w:eastAsia="宋体" w:cs="宋体"/>
                <w:spacing w:val="11"/>
                <w:sz w:val="19"/>
                <w:szCs w:val="19"/>
              </w:rPr>
              <w:t>平和能力，充分发挥在</w:t>
            </w:r>
            <w:r>
              <w:rPr>
                <w:rFonts w:hint="eastAsia" w:ascii="宋体" w:hAnsi="宋体" w:eastAsia="宋体" w:cs="宋体"/>
                <w:spacing w:val="11"/>
                <w:sz w:val="19"/>
                <w:szCs w:val="19"/>
                <w:lang w:eastAsia="zh-CN"/>
              </w:rPr>
              <w:t>党委、政府</w:t>
            </w:r>
            <w:r>
              <w:rPr>
                <w:rFonts w:ascii="宋体" w:hAnsi="宋体" w:eastAsia="宋体" w:cs="宋体"/>
                <w:spacing w:val="11"/>
                <w:sz w:val="19"/>
                <w:szCs w:val="19"/>
              </w:rPr>
              <w:t>决策中的思想库作用，</w:t>
            </w:r>
            <w:r>
              <w:rPr>
                <w:rFonts w:ascii="宋体" w:hAnsi="宋体" w:eastAsia="宋体" w:cs="宋体"/>
                <w:spacing w:val="-52"/>
                <w:sz w:val="19"/>
                <w:szCs w:val="19"/>
              </w:rPr>
              <w:t xml:space="preserve"> </w:t>
            </w:r>
            <w:r>
              <w:rPr>
                <w:rFonts w:ascii="宋体" w:hAnsi="宋体" w:eastAsia="宋体" w:cs="宋体"/>
                <w:spacing w:val="11"/>
                <w:sz w:val="19"/>
                <w:szCs w:val="19"/>
              </w:rPr>
              <w:t>围绕中央、省、市、</w:t>
            </w:r>
            <w:r>
              <w:rPr>
                <w:rFonts w:ascii="宋体" w:hAnsi="宋体" w:eastAsia="宋体" w:cs="宋体"/>
                <w:spacing w:val="10"/>
                <w:sz w:val="19"/>
                <w:szCs w:val="19"/>
              </w:rPr>
              <w:t>县重大战略部署和</w:t>
            </w:r>
            <w:r>
              <w:rPr>
                <w:rFonts w:ascii="宋体" w:hAnsi="宋体" w:eastAsia="宋体" w:cs="宋体"/>
                <w:spacing w:val="8"/>
                <w:sz w:val="19"/>
                <w:szCs w:val="19"/>
              </w:rPr>
              <w:t>中心工作开展党的理论研究和相关课题研究。</w:t>
            </w:r>
          </w:p>
        </w:tc>
      </w:tr>
      <w:tr w14:paraId="09F25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Merge w:val="restart"/>
            <w:tcBorders>
              <w:bottom w:val="nil"/>
            </w:tcBorders>
            <w:vAlign w:val="top"/>
          </w:tcPr>
          <w:p w14:paraId="7EC82551">
            <w:pPr>
              <w:pStyle w:val="6"/>
              <w:spacing w:line="251" w:lineRule="auto"/>
            </w:pPr>
          </w:p>
          <w:p w14:paraId="0BE5C059">
            <w:pPr>
              <w:pStyle w:val="6"/>
              <w:spacing w:line="251" w:lineRule="auto"/>
            </w:pPr>
          </w:p>
          <w:p w14:paraId="6196207B">
            <w:pPr>
              <w:pStyle w:val="6"/>
              <w:spacing w:line="251" w:lineRule="auto"/>
            </w:pPr>
          </w:p>
          <w:p w14:paraId="7E3764B9">
            <w:pPr>
              <w:pStyle w:val="6"/>
              <w:spacing w:line="252" w:lineRule="auto"/>
            </w:pPr>
          </w:p>
          <w:p w14:paraId="45406060">
            <w:pPr>
              <w:pStyle w:val="6"/>
              <w:spacing w:line="252" w:lineRule="auto"/>
            </w:pPr>
          </w:p>
          <w:p w14:paraId="27EDD654">
            <w:pPr>
              <w:pStyle w:val="6"/>
              <w:spacing w:line="252" w:lineRule="auto"/>
            </w:pPr>
          </w:p>
          <w:p w14:paraId="7A526E33">
            <w:pPr>
              <w:pStyle w:val="6"/>
              <w:spacing w:line="252" w:lineRule="auto"/>
            </w:pPr>
          </w:p>
          <w:p w14:paraId="263F9F24">
            <w:pPr>
              <w:pStyle w:val="6"/>
              <w:spacing w:line="252" w:lineRule="auto"/>
            </w:pPr>
          </w:p>
          <w:p w14:paraId="025BF531">
            <w:pPr>
              <w:pStyle w:val="6"/>
              <w:spacing w:line="252" w:lineRule="auto"/>
            </w:pPr>
          </w:p>
          <w:p w14:paraId="272E461B">
            <w:pPr>
              <w:pStyle w:val="6"/>
              <w:spacing w:line="252" w:lineRule="auto"/>
            </w:pPr>
          </w:p>
          <w:p w14:paraId="66D1D37D">
            <w:pPr>
              <w:pStyle w:val="6"/>
              <w:spacing w:line="252" w:lineRule="auto"/>
            </w:pPr>
          </w:p>
          <w:p w14:paraId="77E797D9">
            <w:pPr>
              <w:pStyle w:val="6"/>
              <w:spacing w:line="252" w:lineRule="auto"/>
            </w:pPr>
          </w:p>
          <w:p w14:paraId="635D99E9">
            <w:pPr>
              <w:pStyle w:val="6"/>
              <w:spacing w:line="252" w:lineRule="auto"/>
            </w:pPr>
          </w:p>
          <w:p w14:paraId="4182BB19">
            <w:pPr>
              <w:pStyle w:val="6"/>
              <w:spacing w:line="252" w:lineRule="auto"/>
            </w:pPr>
          </w:p>
          <w:p w14:paraId="1AFD67C2">
            <w:pPr>
              <w:pStyle w:val="6"/>
              <w:spacing w:line="252" w:lineRule="auto"/>
            </w:pPr>
          </w:p>
          <w:p w14:paraId="5F83552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862E6C2">
            <w:pPr>
              <w:pStyle w:val="6"/>
              <w:spacing w:line="313" w:lineRule="auto"/>
            </w:pPr>
          </w:p>
          <w:p w14:paraId="0CEC2E8D">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F12A316">
            <w:pPr>
              <w:pStyle w:val="6"/>
              <w:spacing w:line="313" w:lineRule="auto"/>
            </w:pPr>
          </w:p>
          <w:p w14:paraId="55D736AC">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231" w:type="dxa"/>
            <w:gridSpan w:val="2"/>
            <w:vAlign w:val="top"/>
          </w:tcPr>
          <w:p w14:paraId="355DE118">
            <w:pPr>
              <w:pStyle w:val="6"/>
              <w:spacing w:line="313" w:lineRule="auto"/>
            </w:pPr>
          </w:p>
          <w:p w14:paraId="7D7F4C3D">
            <w:pPr>
              <w:spacing w:before="62" w:line="230" w:lineRule="auto"/>
              <w:ind w:left="727"/>
              <w:rPr>
                <w:rFonts w:ascii="宋体" w:hAnsi="宋体" w:eastAsia="宋体" w:cs="宋体"/>
                <w:sz w:val="19"/>
                <w:szCs w:val="19"/>
              </w:rPr>
            </w:pPr>
            <w:r>
              <w:rPr>
                <w:rFonts w:ascii="宋体" w:hAnsi="宋体" w:eastAsia="宋体" w:cs="宋体"/>
                <w:spacing w:val="7"/>
                <w:sz w:val="19"/>
                <w:szCs w:val="19"/>
              </w:rPr>
              <w:t>三级指标</w:t>
            </w:r>
          </w:p>
        </w:tc>
        <w:tc>
          <w:tcPr>
            <w:tcW w:w="3228" w:type="dxa"/>
            <w:vAlign w:val="top"/>
          </w:tcPr>
          <w:p w14:paraId="1D5C233C">
            <w:pPr>
              <w:pStyle w:val="6"/>
              <w:spacing w:line="314" w:lineRule="auto"/>
            </w:pPr>
          </w:p>
          <w:p w14:paraId="3BB75F0E">
            <w:pPr>
              <w:spacing w:before="61"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8315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7895C0A1">
            <w:pPr>
              <w:pStyle w:val="6"/>
            </w:pPr>
          </w:p>
        </w:tc>
        <w:tc>
          <w:tcPr>
            <w:tcW w:w="1397" w:type="dxa"/>
            <w:vMerge w:val="restart"/>
            <w:tcBorders>
              <w:bottom w:val="nil"/>
            </w:tcBorders>
            <w:vAlign w:val="top"/>
          </w:tcPr>
          <w:p w14:paraId="32158394">
            <w:pPr>
              <w:pStyle w:val="6"/>
              <w:spacing w:line="262" w:lineRule="auto"/>
            </w:pPr>
          </w:p>
          <w:p w14:paraId="3C26A00E">
            <w:pPr>
              <w:pStyle w:val="6"/>
              <w:spacing w:line="263" w:lineRule="auto"/>
            </w:pPr>
          </w:p>
          <w:p w14:paraId="7756DA43">
            <w:pPr>
              <w:pStyle w:val="6"/>
              <w:spacing w:line="263" w:lineRule="auto"/>
            </w:pPr>
          </w:p>
          <w:p w14:paraId="1BF847A4">
            <w:pPr>
              <w:pStyle w:val="6"/>
              <w:spacing w:line="263" w:lineRule="auto"/>
            </w:pPr>
          </w:p>
          <w:p w14:paraId="672D3436">
            <w:pPr>
              <w:pStyle w:val="6"/>
              <w:spacing w:line="263" w:lineRule="auto"/>
            </w:pPr>
          </w:p>
          <w:p w14:paraId="4F258B7E">
            <w:pPr>
              <w:pStyle w:val="6"/>
              <w:spacing w:line="263" w:lineRule="auto"/>
            </w:pPr>
          </w:p>
          <w:p w14:paraId="59338663">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65ADEC5">
            <w:pPr>
              <w:pStyle w:val="6"/>
              <w:spacing w:line="422" w:lineRule="auto"/>
            </w:pPr>
          </w:p>
          <w:p w14:paraId="2FADB8BC">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231" w:type="dxa"/>
            <w:gridSpan w:val="2"/>
            <w:vAlign w:val="top"/>
          </w:tcPr>
          <w:p w14:paraId="71882410">
            <w:pPr>
              <w:pStyle w:val="6"/>
              <w:spacing w:line="422" w:lineRule="auto"/>
            </w:pPr>
          </w:p>
          <w:p w14:paraId="3669005B">
            <w:pPr>
              <w:spacing w:before="62" w:line="227" w:lineRule="auto"/>
              <w:ind w:right="4"/>
              <w:jc w:val="right"/>
              <w:rPr>
                <w:rFonts w:ascii="宋体" w:hAnsi="宋体" w:eastAsia="宋体" w:cs="宋体"/>
                <w:sz w:val="19"/>
                <w:szCs w:val="19"/>
              </w:rPr>
            </w:pPr>
            <w:r>
              <w:rPr>
                <w:rFonts w:ascii="宋体" w:hAnsi="宋体" w:eastAsia="宋体" w:cs="宋体"/>
                <w:spacing w:val="8"/>
                <w:sz w:val="19"/>
                <w:szCs w:val="19"/>
              </w:rPr>
              <w:t>完成调研报告、建议指标</w:t>
            </w:r>
          </w:p>
        </w:tc>
        <w:tc>
          <w:tcPr>
            <w:tcW w:w="3228" w:type="dxa"/>
            <w:vAlign w:val="top"/>
          </w:tcPr>
          <w:p w14:paraId="4C4538A4">
            <w:pPr>
              <w:pStyle w:val="6"/>
              <w:spacing w:line="422" w:lineRule="auto"/>
            </w:pPr>
          </w:p>
          <w:p w14:paraId="5E9DC287">
            <w:pPr>
              <w:spacing w:before="61" w:line="230" w:lineRule="auto"/>
              <w:ind w:left="1393"/>
              <w:rPr>
                <w:rFonts w:ascii="宋体" w:hAnsi="宋体" w:eastAsia="宋体" w:cs="宋体"/>
                <w:sz w:val="19"/>
                <w:szCs w:val="19"/>
              </w:rPr>
            </w:pPr>
            <w:r>
              <w:rPr>
                <w:rFonts w:ascii="宋体" w:hAnsi="宋体" w:eastAsia="宋体" w:cs="宋体"/>
                <w:spacing w:val="-2"/>
                <w:sz w:val="19"/>
                <w:szCs w:val="19"/>
              </w:rPr>
              <w:t>≥3篇</w:t>
            </w:r>
          </w:p>
        </w:tc>
      </w:tr>
      <w:tr w14:paraId="7F941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5195C0EC">
            <w:pPr>
              <w:pStyle w:val="6"/>
            </w:pPr>
          </w:p>
        </w:tc>
        <w:tc>
          <w:tcPr>
            <w:tcW w:w="1397" w:type="dxa"/>
            <w:vMerge w:val="continue"/>
            <w:tcBorders>
              <w:top w:val="nil"/>
              <w:bottom w:val="nil"/>
            </w:tcBorders>
            <w:vAlign w:val="top"/>
          </w:tcPr>
          <w:p w14:paraId="2B53CE01">
            <w:pPr>
              <w:pStyle w:val="6"/>
            </w:pPr>
          </w:p>
        </w:tc>
        <w:tc>
          <w:tcPr>
            <w:tcW w:w="1488" w:type="dxa"/>
            <w:vAlign w:val="top"/>
          </w:tcPr>
          <w:p w14:paraId="3D6AEB34">
            <w:pPr>
              <w:pStyle w:val="6"/>
              <w:spacing w:line="424" w:lineRule="auto"/>
            </w:pPr>
          </w:p>
          <w:p w14:paraId="4FBB150D">
            <w:pPr>
              <w:spacing w:before="61"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231" w:type="dxa"/>
            <w:gridSpan w:val="2"/>
            <w:vAlign w:val="top"/>
          </w:tcPr>
          <w:p w14:paraId="3D465186">
            <w:pPr>
              <w:pStyle w:val="6"/>
              <w:spacing w:line="424" w:lineRule="auto"/>
            </w:pPr>
          </w:p>
          <w:p w14:paraId="4A775089">
            <w:pPr>
              <w:spacing w:before="62" w:line="227" w:lineRule="auto"/>
              <w:ind w:left="329"/>
              <w:rPr>
                <w:rFonts w:ascii="宋体" w:hAnsi="宋体" w:eastAsia="宋体" w:cs="宋体"/>
                <w:sz w:val="19"/>
                <w:szCs w:val="19"/>
              </w:rPr>
            </w:pPr>
            <w:r>
              <w:rPr>
                <w:rFonts w:ascii="宋体" w:hAnsi="宋体" w:eastAsia="宋体" w:cs="宋体"/>
                <w:spacing w:val="8"/>
                <w:sz w:val="19"/>
                <w:szCs w:val="19"/>
              </w:rPr>
              <w:t>研究报告使用情况</w:t>
            </w:r>
          </w:p>
        </w:tc>
        <w:tc>
          <w:tcPr>
            <w:tcW w:w="3228" w:type="dxa"/>
            <w:vAlign w:val="top"/>
          </w:tcPr>
          <w:p w14:paraId="24089466">
            <w:pPr>
              <w:pStyle w:val="6"/>
              <w:spacing w:line="424" w:lineRule="auto"/>
            </w:pPr>
          </w:p>
          <w:p w14:paraId="0D86BCE6">
            <w:pPr>
              <w:spacing w:before="61" w:line="230" w:lineRule="auto"/>
              <w:ind w:left="1393"/>
              <w:rPr>
                <w:rFonts w:ascii="宋体" w:hAnsi="宋体" w:eastAsia="宋体" w:cs="宋体"/>
                <w:sz w:val="19"/>
                <w:szCs w:val="19"/>
              </w:rPr>
            </w:pPr>
            <w:r>
              <w:rPr>
                <w:rFonts w:ascii="宋体" w:hAnsi="宋体" w:eastAsia="宋体" w:cs="宋体"/>
                <w:spacing w:val="-2"/>
                <w:sz w:val="19"/>
                <w:szCs w:val="19"/>
              </w:rPr>
              <w:t>≥3篇</w:t>
            </w:r>
          </w:p>
        </w:tc>
      </w:tr>
      <w:tr w14:paraId="70952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34E91357">
            <w:pPr>
              <w:pStyle w:val="6"/>
            </w:pPr>
          </w:p>
        </w:tc>
        <w:tc>
          <w:tcPr>
            <w:tcW w:w="1397" w:type="dxa"/>
            <w:vMerge w:val="continue"/>
            <w:tcBorders>
              <w:top w:val="nil"/>
            </w:tcBorders>
            <w:vAlign w:val="top"/>
          </w:tcPr>
          <w:p w14:paraId="0285BE4F">
            <w:pPr>
              <w:pStyle w:val="6"/>
            </w:pPr>
          </w:p>
        </w:tc>
        <w:tc>
          <w:tcPr>
            <w:tcW w:w="1488" w:type="dxa"/>
            <w:vAlign w:val="top"/>
          </w:tcPr>
          <w:p w14:paraId="373B5346">
            <w:pPr>
              <w:pStyle w:val="6"/>
              <w:spacing w:line="426" w:lineRule="auto"/>
            </w:pPr>
          </w:p>
          <w:p w14:paraId="14B39E4A">
            <w:pPr>
              <w:spacing w:before="61"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231" w:type="dxa"/>
            <w:gridSpan w:val="2"/>
            <w:vAlign w:val="top"/>
          </w:tcPr>
          <w:p w14:paraId="1E0B0701">
            <w:pPr>
              <w:pStyle w:val="6"/>
              <w:spacing w:line="426" w:lineRule="auto"/>
            </w:pPr>
          </w:p>
          <w:p w14:paraId="1C9B026A">
            <w:pPr>
              <w:spacing w:before="62" w:line="227" w:lineRule="auto"/>
              <w:ind w:left="329"/>
              <w:rPr>
                <w:rFonts w:ascii="宋体" w:hAnsi="宋体" w:eastAsia="宋体" w:cs="宋体"/>
                <w:sz w:val="19"/>
                <w:szCs w:val="19"/>
              </w:rPr>
            </w:pPr>
            <w:r>
              <w:rPr>
                <w:rFonts w:ascii="宋体" w:hAnsi="宋体" w:eastAsia="宋体" w:cs="宋体"/>
                <w:spacing w:val="8"/>
                <w:sz w:val="19"/>
                <w:szCs w:val="19"/>
              </w:rPr>
              <w:t>研究报告使用情况</w:t>
            </w:r>
          </w:p>
        </w:tc>
        <w:tc>
          <w:tcPr>
            <w:tcW w:w="3228" w:type="dxa"/>
            <w:vAlign w:val="top"/>
          </w:tcPr>
          <w:p w14:paraId="18813976">
            <w:pPr>
              <w:pStyle w:val="6"/>
              <w:spacing w:line="426" w:lineRule="auto"/>
            </w:pPr>
          </w:p>
          <w:p w14:paraId="6CF095FD">
            <w:pPr>
              <w:spacing w:before="62" w:line="229" w:lineRule="auto"/>
              <w:ind w:left="1393"/>
              <w:rPr>
                <w:rFonts w:ascii="宋体" w:hAnsi="宋体" w:eastAsia="宋体" w:cs="宋体"/>
                <w:sz w:val="19"/>
                <w:szCs w:val="19"/>
              </w:rPr>
            </w:pPr>
            <w:r>
              <w:rPr>
                <w:rFonts w:ascii="宋体" w:hAnsi="宋体" w:eastAsia="宋体" w:cs="宋体"/>
                <w:spacing w:val="-2"/>
                <w:sz w:val="19"/>
                <w:szCs w:val="19"/>
              </w:rPr>
              <w:t>≥1年</w:t>
            </w:r>
          </w:p>
        </w:tc>
      </w:tr>
      <w:tr w14:paraId="24690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1466" w:type="dxa"/>
            <w:vMerge w:val="continue"/>
            <w:tcBorders>
              <w:top w:val="nil"/>
              <w:bottom w:val="nil"/>
            </w:tcBorders>
            <w:vAlign w:val="top"/>
          </w:tcPr>
          <w:p w14:paraId="0D30D32B">
            <w:pPr>
              <w:pStyle w:val="6"/>
            </w:pPr>
          </w:p>
        </w:tc>
        <w:tc>
          <w:tcPr>
            <w:tcW w:w="1397" w:type="dxa"/>
            <w:vAlign w:val="top"/>
          </w:tcPr>
          <w:p w14:paraId="1CF90A4C">
            <w:pPr>
              <w:pStyle w:val="6"/>
              <w:spacing w:line="427" w:lineRule="auto"/>
            </w:pPr>
          </w:p>
          <w:p w14:paraId="7762A42E">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99D7B80">
            <w:pPr>
              <w:pStyle w:val="6"/>
              <w:spacing w:line="427" w:lineRule="auto"/>
            </w:pPr>
          </w:p>
          <w:p w14:paraId="138E2BC8">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231" w:type="dxa"/>
            <w:gridSpan w:val="2"/>
            <w:vAlign w:val="top"/>
          </w:tcPr>
          <w:p w14:paraId="72CAAEBF">
            <w:pPr>
              <w:pStyle w:val="6"/>
              <w:spacing w:line="427" w:lineRule="auto"/>
            </w:pPr>
          </w:p>
          <w:p w14:paraId="794DC6FE">
            <w:pPr>
              <w:spacing w:before="62" w:line="229" w:lineRule="auto"/>
              <w:ind w:left="539"/>
              <w:rPr>
                <w:rFonts w:ascii="宋体" w:hAnsi="宋体" w:eastAsia="宋体" w:cs="宋体"/>
                <w:sz w:val="19"/>
                <w:szCs w:val="19"/>
              </w:rPr>
            </w:pPr>
            <w:r>
              <w:rPr>
                <w:rFonts w:ascii="宋体" w:hAnsi="宋体" w:eastAsia="宋体" w:cs="宋体"/>
                <w:spacing w:val="5"/>
                <w:sz w:val="19"/>
                <w:szCs w:val="19"/>
              </w:rPr>
              <w:t>费用使用控制</w:t>
            </w:r>
          </w:p>
        </w:tc>
        <w:tc>
          <w:tcPr>
            <w:tcW w:w="3228" w:type="dxa"/>
            <w:vAlign w:val="top"/>
          </w:tcPr>
          <w:p w14:paraId="4DAC16F0">
            <w:pPr>
              <w:pStyle w:val="6"/>
              <w:spacing w:line="437" w:lineRule="auto"/>
            </w:pPr>
          </w:p>
          <w:p w14:paraId="10704201">
            <w:pPr>
              <w:spacing w:before="59" w:line="221" w:lineRule="auto"/>
              <w:ind w:left="1321"/>
              <w:rPr>
                <w:rFonts w:ascii="宋体" w:hAnsi="宋体" w:eastAsia="宋体" w:cs="宋体"/>
                <w:sz w:val="18"/>
                <w:szCs w:val="18"/>
              </w:rPr>
            </w:pPr>
            <w:r>
              <w:rPr>
                <w:rFonts w:ascii="宋体" w:hAnsi="宋体" w:eastAsia="宋体" w:cs="宋体"/>
                <w:spacing w:val="-5"/>
                <w:sz w:val="18"/>
                <w:szCs w:val="18"/>
              </w:rPr>
              <w:t>≤5万元</w:t>
            </w:r>
          </w:p>
        </w:tc>
      </w:tr>
      <w:tr w14:paraId="39BE7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14F909C4">
            <w:pPr>
              <w:pStyle w:val="6"/>
            </w:pPr>
          </w:p>
        </w:tc>
        <w:tc>
          <w:tcPr>
            <w:tcW w:w="1397" w:type="dxa"/>
            <w:vAlign w:val="top"/>
          </w:tcPr>
          <w:p w14:paraId="37BF8D6A">
            <w:pPr>
              <w:pStyle w:val="6"/>
              <w:spacing w:line="428" w:lineRule="auto"/>
            </w:pPr>
          </w:p>
          <w:p w14:paraId="468EC5E4">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3E8A33A">
            <w:pPr>
              <w:pStyle w:val="6"/>
              <w:spacing w:line="428" w:lineRule="auto"/>
            </w:pPr>
          </w:p>
          <w:p w14:paraId="2B554243">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231" w:type="dxa"/>
            <w:gridSpan w:val="2"/>
            <w:vAlign w:val="top"/>
          </w:tcPr>
          <w:p w14:paraId="1AF2887E">
            <w:pPr>
              <w:pStyle w:val="6"/>
              <w:spacing w:line="428" w:lineRule="auto"/>
            </w:pPr>
          </w:p>
          <w:p w14:paraId="4F580819">
            <w:pPr>
              <w:spacing w:before="62" w:line="229" w:lineRule="auto"/>
              <w:ind w:left="231"/>
              <w:rPr>
                <w:rFonts w:ascii="宋体" w:hAnsi="宋体" w:eastAsia="宋体" w:cs="宋体"/>
                <w:sz w:val="19"/>
                <w:szCs w:val="19"/>
              </w:rPr>
            </w:pPr>
            <w:r>
              <w:rPr>
                <w:rFonts w:ascii="宋体" w:hAnsi="宋体" w:eastAsia="宋体" w:cs="宋体"/>
                <w:spacing w:val="7"/>
                <w:sz w:val="19"/>
                <w:szCs w:val="19"/>
              </w:rPr>
              <w:t>完成资政建议批复率</w:t>
            </w:r>
          </w:p>
        </w:tc>
        <w:tc>
          <w:tcPr>
            <w:tcW w:w="3228" w:type="dxa"/>
            <w:vAlign w:val="top"/>
          </w:tcPr>
          <w:p w14:paraId="4E0907B6">
            <w:pPr>
              <w:pStyle w:val="6"/>
              <w:spacing w:line="428" w:lineRule="auto"/>
            </w:pPr>
          </w:p>
          <w:p w14:paraId="34823B3A">
            <w:pPr>
              <w:spacing w:before="62" w:line="256" w:lineRule="exact"/>
              <w:ind w:left="1437"/>
              <w:rPr>
                <w:rFonts w:ascii="宋体" w:hAnsi="宋体" w:eastAsia="宋体" w:cs="宋体"/>
                <w:sz w:val="19"/>
                <w:szCs w:val="19"/>
              </w:rPr>
            </w:pPr>
            <w:r>
              <w:rPr>
                <w:rFonts w:ascii="宋体" w:hAnsi="宋体" w:eastAsia="宋体" w:cs="宋体"/>
                <w:spacing w:val="-1"/>
                <w:position w:val="1"/>
                <w:sz w:val="19"/>
                <w:szCs w:val="19"/>
              </w:rPr>
              <w:t>100%</w:t>
            </w:r>
          </w:p>
        </w:tc>
      </w:tr>
      <w:tr w14:paraId="02BF4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5" w:hRule="atLeast"/>
        </w:trPr>
        <w:tc>
          <w:tcPr>
            <w:tcW w:w="1466" w:type="dxa"/>
            <w:vMerge w:val="continue"/>
            <w:tcBorders>
              <w:top w:val="nil"/>
            </w:tcBorders>
            <w:vAlign w:val="top"/>
          </w:tcPr>
          <w:p w14:paraId="0EACB740">
            <w:pPr>
              <w:pStyle w:val="6"/>
            </w:pPr>
          </w:p>
        </w:tc>
        <w:tc>
          <w:tcPr>
            <w:tcW w:w="1397" w:type="dxa"/>
            <w:vAlign w:val="top"/>
          </w:tcPr>
          <w:p w14:paraId="6215686E">
            <w:pPr>
              <w:pStyle w:val="6"/>
              <w:spacing w:line="429" w:lineRule="auto"/>
            </w:pPr>
          </w:p>
          <w:p w14:paraId="08D49C44">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1FAFBDF">
            <w:pPr>
              <w:pStyle w:val="6"/>
              <w:spacing w:line="307" w:lineRule="auto"/>
            </w:pPr>
          </w:p>
          <w:p w14:paraId="281B6931">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31" w:type="dxa"/>
            <w:gridSpan w:val="2"/>
            <w:vAlign w:val="top"/>
          </w:tcPr>
          <w:p w14:paraId="5A4B15B3">
            <w:pPr>
              <w:pStyle w:val="6"/>
              <w:spacing w:line="429" w:lineRule="auto"/>
            </w:pPr>
          </w:p>
          <w:p w14:paraId="537E3B8C">
            <w:pPr>
              <w:spacing w:before="62" w:line="229" w:lineRule="auto"/>
              <w:ind w:left="431"/>
              <w:rPr>
                <w:rFonts w:ascii="宋体" w:hAnsi="宋体" w:eastAsia="宋体" w:cs="宋体"/>
                <w:sz w:val="19"/>
                <w:szCs w:val="19"/>
              </w:rPr>
            </w:pPr>
            <w:r>
              <w:rPr>
                <w:rFonts w:ascii="宋体" w:hAnsi="宋体" w:eastAsia="宋体" w:cs="宋体"/>
                <w:spacing w:val="7"/>
                <w:sz w:val="19"/>
                <w:szCs w:val="19"/>
              </w:rPr>
              <w:t>受益群体满意度</w:t>
            </w:r>
          </w:p>
        </w:tc>
        <w:tc>
          <w:tcPr>
            <w:tcW w:w="3228" w:type="dxa"/>
            <w:vAlign w:val="top"/>
          </w:tcPr>
          <w:p w14:paraId="7EA001C4">
            <w:pPr>
              <w:pStyle w:val="6"/>
              <w:spacing w:line="429" w:lineRule="auto"/>
            </w:pPr>
          </w:p>
          <w:p w14:paraId="2F09E224">
            <w:pPr>
              <w:spacing w:before="62" w:line="254" w:lineRule="exact"/>
              <w:ind w:left="1390"/>
              <w:rPr>
                <w:rFonts w:ascii="宋体" w:hAnsi="宋体" w:eastAsia="宋体" w:cs="宋体"/>
                <w:sz w:val="19"/>
                <w:szCs w:val="19"/>
              </w:rPr>
            </w:pPr>
            <w:r>
              <w:rPr>
                <w:rFonts w:ascii="宋体" w:hAnsi="宋体" w:eastAsia="宋体" w:cs="宋体"/>
                <w:spacing w:val="-1"/>
                <w:position w:val="1"/>
                <w:sz w:val="19"/>
                <w:szCs w:val="19"/>
              </w:rPr>
              <w:t>≥90%</w:t>
            </w:r>
          </w:p>
        </w:tc>
      </w:tr>
    </w:tbl>
    <w:p w14:paraId="742D11D1">
      <w:pPr>
        <w:pStyle w:val="2"/>
      </w:pPr>
    </w:p>
    <w:p w14:paraId="7B4AD2B7">
      <w:pPr>
        <w:sectPr>
          <w:footerReference r:id="rId104" w:type="default"/>
          <w:pgSz w:w="11905" w:h="16837"/>
          <w:pgMar w:top="1431" w:right="1069" w:bottom="695" w:left="1010" w:header="0" w:footer="408" w:gutter="0"/>
          <w:cols w:space="720" w:num="1"/>
        </w:sectPr>
      </w:pPr>
    </w:p>
    <w:p w14:paraId="68170A7F">
      <w:pPr>
        <w:pStyle w:val="2"/>
        <w:spacing w:line="256" w:lineRule="auto"/>
      </w:pPr>
    </w:p>
    <w:p w14:paraId="786FAAAA">
      <w:pPr>
        <w:pStyle w:val="2"/>
        <w:spacing w:line="257" w:lineRule="auto"/>
      </w:pPr>
    </w:p>
    <w:p w14:paraId="1F17D2DA">
      <w:pPr>
        <w:pStyle w:val="2"/>
        <w:spacing w:line="257" w:lineRule="auto"/>
      </w:pPr>
    </w:p>
    <w:p w14:paraId="71DC1883">
      <w:pPr>
        <w:spacing w:before="114" w:line="225" w:lineRule="auto"/>
        <w:ind w:left="287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76640F9E">
      <w:pPr>
        <w:pStyle w:val="2"/>
        <w:spacing w:line="302" w:lineRule="auto"/>
      </w:pPr>
    </w:p>
    <w:p w14:paraId="0778E54A">
      <w:pPr>
        <w:spacing w:before="62" w:line="229" w:lineRule="auto"/>
        <w:ind w:left="439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75568BD">
      <w:pPr>
        <w:spacing w:line="102" w:lineRule="exact"/>
      </w:pPr>
    </w:p>
    <w:tbl>
      <w:tblPr>
        <w:tblStyle w:val="5"/>
        <w:tblW w:w="967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11"/>
        <w:gridCol w:w="1320"/>
        <w:gridCol w:w="1198"/>
        <w:gridCol w:w="2878"/>
      </w:tblGrid>
      <w:tr w14:paraId="48BAA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AB9267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04" w:type="dxa"/>
            <w:gridSpan w:val="5"/>
            <w:vAlign w:val="top"/>
          </w:tcPr>
          <w:p w14:paraId="54FE3CA7">
            <w:pPr>
              <w:spacing w:before="167" w:line="229" w:lineRule="auto"/>
              <w:ind w:left="2317"/>
              <w:rPr>
                <w:rFonts w:ascii="宋体" w:hAnsi="宋体" w:eastAsia="宋体" w:cs="宋体"/>
                <w:sz w:val="19"/>
                <w:szCs w:val="19"/>
              </w:rPr>
            </w:pPr>
            <w:r>
              <w:rPr>
                <w:rFonts w:ascii="宋体" w:hAnsi="宋体" w:eastAsia="宋体" w:cs="宋体"/>
                <w:spacing w:val="7"/>
                <w:sz w:val="19"/>
                <w:szCs w:val="19"/>
              </w:rPr>
              <w:t>2025年乡镇综合文化站免费开放县级配套</w:t>
            </w:r>
          </w:p>
        </w:tc>
      </w:tr>
      <w:tr w14:paraId="1E6CE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9E1FE5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04" w:type="dxa"/>
            <w:gridSpan w:val="5"/>
            <w:vAlign w:val="top"/>
          </w:tcPr>
          <w:p w14:paraId="555E0C30">
            <w:pPr>
              <w:spacing w:before="160" w:line="229" w:lineRule="auto"/>
              <w:ind w:left="2815"/>
              <w:rPr>
                <w:rFonts w:ascii="宋体" w:hAnsi="宋体" w:eastAsia="宋体" w:cs="宋体"/>
                <w:sz w:val="19"/>
                <w:szCs w:val="19"/>
              </w:rPr>
            </w:pPr>
            <w:r>
              <w:rPr>
                <w:rFonts w:ascii="宋体" w:hAnsi="宋体" w:eastAsia="宋体" w:cs="宋体"/>
                <w:spacing w:val="8"/>
                <w:sz w:val="19"/>
                <w:szCs w:val="19"/>
              </w:rPr>
              <w:t>盐边县文化广播电视和旅游局</w:t>
            </w:r>
          </w:p>
        </w:tc>
      </w:tr>
      <w:tr w14:paraId="35173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0F9353D2">
            <w:pPr>
              <w:pStyle w:val="6"/>
              <w:spacing w:line="246" w:lineRule="auto"/>
            </w:pPr>
          </w:p>
          <w:p w14:paraId="6FCC8B32">
            <w:pPr>
              <w:pStyle w:val="6"/>
              <w:spacing w:line="246" w:lineRule="auto"/>
            </w:pPr>
          </w:p>
          <w:p w14:paraId="47F0672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28" w:type="dxa"/>
            <w:gridSpan w:val="3"/>
            <w:vAlign w:val="top"/>
          </w:tcPr>
          <w:p w14:paraId="35816EE0">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6" w:type="dxa"/>
            <w:gridSpan w:val="2"/>
            <w:vAlign w:val="top"/>
          </w:tcPr>
          <w:p w14:paraId="79B49A6F">
            <w:pPr>
              <w:spacing w:before="161" w:line="256" w:lineRule="exact"/>
              <w:ind w:left="1759"/>
              <w:rPr>
                <w:rFonts w:ascii="宋体" w:hAnsi="宋体" w:eastAsia="宋体" w:cs="宋体"/>
                <w:sz w:val="19"/>
                <w:szCs w:val="19"/>
              </w:rPr>
            </w:pPr>
            <w:r>
              <w:rPr>
                <w:rFonts w:ascii="宋体" w:hAnsi="宋体" w:eastAsia="宋体" w:cs="宋体"/>
                <w:spacing w:val="1"/>
                <w:position w:val="1"/>
                <w:sz w:val="19"/>
                <w:szCs w:val="19"/>
              </w:rPr>
              <w:t>10.40</w:t>
            </w:r>
          </w:p>
        </w:tc>
      </w:tr>
      <w:tr w14:paraId="5B62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1C696E4">
            <w:pPr>
              <w:pStyle w:val="6"/>
            </w:pPr>
          </w:p>
        </w:tc>
        <w:tc>
          <w:tcPr>
            <w:tcW w:w="4128" w:type="dxa"/>
            <w:gridSpan w:val="3"/>
            <w:vAlign w:val="top"/>
          </w:tcPr>
          <w:p w14:paraId="2F7AC04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6" w:type="dxa"/>
            <w:gridSpan w:val="2"/>
            <w:vAlign w:val="top"/>
          </w:tcPr>
          <w:p w14:paraId="46D7382D">
            <w:pPr>
              <w:spacing w:before="159" w:line="256" w:lineRule="exact"/>
              <w:ind w:left="1759"/>
              <w:rPr>
                <w:rFonts w:ascii="宋体" w:hAnsi="宋体" w:eastAsia="宋体" w:cs="宋体"/>
                <w:sz w:val="19"/>
                <w:szCs w:val="19"/>
              </w:rPr>
            </w:pPr>
            <w:r>
              <w:rPr>
                <w:rFonts w:ascii="宋体" w:hAnsi="宋体" w:eastAsia="宋体" w:cs="宋体"/>
                <w:spacing w:val="1"/>
                <w:position w:val="1"/>
                <w:sz w:val="19"/>
                <w:szCs w:val="19"/>
              </w:rPr>
              <w:t>10.40</w:t>
            </w:r>
          </w:p>
        </w:tc>
      </w:tr>
      <w:tr w14:paraId="06C84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7F55CAB">
            <w:pPr>
              <w:pStyle w:val="6"/>
            </w:pPr>
          </w:p>
        </w:tc>
        <w:tc>
          <w:tcPr>
            <w:tcW w:w="4128" w:type="dxa"/>
            <w:gridSpan w:val="3"/>
            <w:vAlign w:val="top"/>
          </w:tcPr>
          <w:p w14:paraId="08807DC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6" w:type="dxa"/>
            <w:gridSpan w:val="2"/>
            <w:vAlign w:val="top"/>
          </w:tcPr>
          <w:p w14:paraId="7F2DA2D2">
            <w:pPr>
              <w:spacing w:before="160" w:line="256" w:lineRule="exact"/>
              <w:ind w:left="1795"/>
              <w:rPr>
                <w:rFonts w:ascii="宋体" w:hAnsi="宋体" w:eastAsia="宋体" w:cs="宋体"/>
                <w:sz w:val="19"/>
                <w:szCs w:val="19"/>
              </w:rPr>
            </w:pPr>
            <w:r>
              <w:rPr>
                <w:rFonts w:ascii="宋体" w:hAnsi="宋体" w:eastAsia="宋体" w:cs="宋体"/>
                <w:spacing w:val="3"/>
                <w:position w:val="1"/>
                <w:sz w:val="19"/>
                <w:szCs w:val="19"/>
              </w:rPr>
              <w:t>0.00</w:t>
            </w:r>
          </w:p>
        </w:tc>
      </w:tr>
      <w:tr w14:paraId="23817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467" w:type="dxa"/>
            <w:vAlign w:val="top"/>
          </w:tcPr>
          <w:p w14:paraId="58B560B0">
            <w:pPr>
              <w:pStyle w:val="6"/>
              <w:spacing w:line="428" w:lineRule="auto"/>
            </w:pPr>
          </w:p>
          <w:p w14:paraId="402FAD21">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04" w:type="dxa"/>
            <w:gridSpan w:val="5"/>
            <w:vAlign w:val="top"/>
          </w:tcPr>
          <w:p w14:paraId="5A672125">
            <w:pPr>
              <w:spacing w:before="245" w:line="229" w:lineRule="auto"/>
              <w:ind w:left="73"/>
              <w:rPr>
                <w:rFonts w:ascii="宋体" w:hAnsi="宋体" w:eastAsia="宋体" w:cs="宋体"/>
                <w:sz w:val="19"/>
                <w:szCs w:val="19"/>
              </w:rPr>
            </w:pPr>
            <w:r>
              <w:rPr>
                <w:rFonts w:ascii="宋体" w:hAnsi="宋体" w:eastAsia="宋体" w:cs="宋体"/>
                <w:spacing w:val="4"/>
                <w:sz w:val="19"/>
                <w:szCs w:val="19"/>
              </w:rPr>
              <w:t>目标1：全县16乡镇文化站（点）</w:t>
            </w:r>
            <w:r>
              <w:rPr>
                <w:rFonts w:ascii="宋体" w:hAnsi="宋体" w:eastAsia="宋体" w:cs="宋体"/>
                <w:spacing w:val="-55"/>
                <w:sz w:val="19"/>
                <w:szCs w:val="19"/>
              </w:rPr>
              <w:t xml:space="preserve"> </w:t>
            </w:r>
            <w:r>
              <w:rPr>
                <w:rFonts w:ascii="宋体" w:hAnsi="宋体" w:eastAsia="宋体" w:cs="宋体"/>
                <w:spacing w:val="4"/>
                <w:sz w:val="19"/>
                <w:szCs w:val="19"/>
              </w:rPr>
              <w:t>正常开放。</w:t>
            </w:r>
          </w:p>
          <w:p w14:paraId="07212881">
            <w:pPr>
              <w:spacing w:before="12" w:line="241" w:lineRule="auto"/>
              <w:ind w:left="36" w:right="108" w:firstLine="37"/>
              <w:rPr>
                <w:rFonts w:ascii="宋体" w:hAnsi="宋体" w:eastAsia="宋体" w:cs="宋体"/>
                <w:sz w:val="19"/>
                <w:szCs w:val="19"/>
              </w:rPr>
            </w:pPr>
            <w:r>
              <w:rPr>
                <w:rFonts w:ascii="宋体" w:hAnsi="宋体" w:eastAsia="宋体" w:cs="宋体"/>
                <w:spacing w:val="7"/>
                <w:sz w:val="19"/>
                <w:szCs w:val="19"/>
              </w:rPr>
              <w:t>目标2：全县不低于20万人次免费享受书屋图书借阅、科技（文艺）培训、政策法规宣传、文</w:t>
            </w:r>
            <w:r>
              <w:rPr>
                <w:rFonts w:ascii="宋体" w:hAnsi="宋体" w:eastAsia="宋体" w:cs="宋体"/>
                <w:spacing w:val="8"/>
                <w:sz w:val="19"/>
                <w:szCs w:val="19"/>
              </w:rPr>
              <w:t>化信息资源共享、文化产业、文体活动等多项公共文化服务。</w:t>
            </w:r>
          </w:p>
        </w:tc>
      </w:tr>
      <w:tr w14:paraId="45959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6D101499">
            <w:pPr>
              <w:pStyle w:val="6"/>
              <w:spacing w:line="248" w:lineRule="auto"/>
            </w:pPr>
          </w:p>
          <w:p w14:paraId="028A5F97">
            <w:pPr>
              <w:pStyle w:val="6"/>
              <w:spacing w:line="248" w:lineRule="auto"/>
            </w:pPr>
          </w:p>
          <w:p w14:paraId="7E108605">
            <w:pPr>
              <w:pStyle w:val="6"/>
              <w:spacing w:line="248" w:lineRule="auto"/>
            </w:pPr>
          </w:p>
          <w:p w14:paraId="7AF2E5E4">
            <w:pPr>
              <w:pStyle w:val="6"/>
              <w:spacing w:line="248" w:lineRule="auto"/>
            </w:pPr>
          </w:p>
          <w:p w14:paraId="44BB1D6C">
            <w:pPr>
              <w:pStyle w:val="6"/>
              <w:spacing w:line="248" w:lineRule="auto"/>
            </w:pPr>
          </w:p>
          <w:p w14:paraId="4CD0C95C">
            <w:pPr>
              <w:pStyle w:val="6"/>
              <w:spacing w:line="248" w:lineRule="auto"/>
            </w:pPr>
          </w:p>
          <w:p w14:paraId="376C5E9E">
            <w:pPr>
              <w:pStyle w:val="6"/>
              <w:spacing w:line="248" w:lineRule="auto"/>
            </w:pPr>
          </w:p>
          <w:p w14:paraId="6F3C2BA6">
            <w:pPr>
              <w:pStyle w:val="6"/>
              <w:spacing w:line="248" w:lineRule="auto"/>
            </w:pPr>
          </w:p>
          <w:p w14:paraId="650E5A0B">
            <w:pPr>
              <w:pStyle w:val="6"/>
              <w:spacing w:line="248" w:lineRule="auto"/>
            </w:pPr>
          </w:p>
          <w:p w14:paraId="23CD71F1">
            <w:pPr>
              <w:pStyle w:val="6"/>
              <w:spacing w:line="248" w:lineRule="auto"/>
            </w:pPr>
          </w:p>
          <w:p w14:paraId="6207856F">
            <w:pPr>
              <w:pStyle w:val="6"/>
              <w:spacing w:line="249" w:lineRule="auto"/>
            </w:pPr>
          </w:p>
          <w:p w14:paraId="28AD8A6A">
            <w:pPr>
              <w:pStyle w:val="6"/>
              <w:spacing w:line="249" w:lineRule="auto"/>
            </w:pPr>
          </w:p>
          <w:p w14:paraId="67E96CF3">
            <w:pPr>
              <w:pStyle w:val="6"/>
              <w:spacing w:line="249" w:lineRule="auto"/>
            </w:pPr>
          </w:p>
          <w:p w14:paraId="556603BF">
            <w:pPr>
              <w:pStyle w:val="6"/>
              <w:spacing w:line="249" w:lineRule="auto"/>
            </w:pPr>
          </w:p>
          <w:p w14:paraId="4573770F">
            <w:pPr>
              <w:pStyle w:val="6"/>
              <w:spacing w:line="249" w:lineRule="auto"/>
            </w:pPr>
          </w:p>
          <w:p w14:paraId="41A378E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3F5A0DF">
            <w:pPr>
              <w:spacing w:before="133"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11" w:type="dxa"/>
            <w:vAlign w:val="top"/>
          </w:tcPr>
          <w:p w14:paraId="5CDADD05">
            <w:pPr>
              <w:spacing w:before="133" w:line="230" w:lineRule="auto"/>
              <w:ind w:left="319"/>
              <w:rPr>
                <w:rFonts w:ascii="宋体" w:hAnsi="宋体" w:eastAsia="宋体" w:cs="宋体"/>
                <w:sz w:val="19"/>
                <w:szCs w:val="19"/>
              </w:rPr>
            </w:pPr>
            <w:r>
              <w:rPr>
                <w:rFonts w:ascii="宋体" w:hAnsi="宋体" w:eastAsia="宋体" w:cs="宋体"/>
                <w:spacing w:val="6"/>
                <w:sz w:val="19"/>
                <w:szCs w:val="19"/>
              </w:rPr>
              <w:t>二级指标</w:t>
            </w:r>
          </w:p>
        </w:tc>
        <w:tc>
          <w:tcPr>
            <w:tcW w:w="2518" w:type="dxa"/>
            <w:gridSpan w:val="2"/>
            <w:vAlign w:val="top"/>
          </w:tcPr>
          <w:p w14:paraId="4062F10D">
            <w:pPr>
              <w:spacing w:before="133" w:line="230" w:lineRule="auto"/>
              <w:ind w:left="873"/>
              <w:rPr>
                <w:rFonts w:ascii="宋体" w:hAnsi="宋体" w:eastAsia="宋体" w:cs="宋体"/>
                <w:sz w:val="19"/>
                <w:szCs w:val="19"/>
              </w:rPr>
            </w:pPr>
            <w:r>
              <w:rPr>
                <w:rFonts w:ascii="宋体" w:hAnsi="宋体" w:eastAsia="宋体" w:cs="宋体"/>
                <w:spacing w:val="7"/>
                <w:sz w:val="19"/>
                <w:szCs w:val="19"/>
              </w:rPr>
              <w:t>三级指标</w:t>
            </w:r>
          </w:p>
        </w:tc>
        <w:tc>
          <w:tcPr>
            <w:tcW w:w="2878" w:type="dxa"/>
            <w:vAlign w:val="top"/>
          </w:tcPr>
          <w:p w14:paraId="4DC615C8">
            <w:pPr>
              <w:spacing w:before="133" w:line="229" w:lineRule="auto"/>
              <w:ind w:left="5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DC5A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0AF262FA">
            <w:pPr>
              <w:pStyle w:val="6"/>
            </w:pPr>
          </w:p>
        </w:tc>
        <w:tc>
          <w:tcPr>
            <w:tcW w:w="1397" w:type="dxa"/>
            <w:vMerge w:val="restart"/>
            <w:tcBorders>
              <w:bottom w:val="nil"/>
            </w:tcBorders>
            <w:vAlign w:val="top"/>
          </w:tcPr>
          <w:p w14:paraId="4AC21E6A">
            <w:pPr>
              <w:pStyle w:val="6"/>
              <w:spacing w:line="278" w:lineRule="auto"/>
            </w:pPr>
          </w:p>
          <w:p w14:paraId="0A1857C1">
            <w:pPr>
              <w:pStyle w:val="6"/>
              <w:spacing w:line="278" w:lineRule="auto"/>
            </w:pPr>
          </w:p>
          <w:p w14:paraId="62A6D36B">
            <w:pPr>
              <w:pStyle w:val="6"/>
              <w:spacing w:line="278" w:lineRule="auto"/>
            </w:pPr>
          </w:p>
          <w:p w14:paraId="76DE575E">
            <w:pPr>
              <w:pStyle w:val="6"/>
              <w:spacing w:line="278" w:lineRule="auto"/>
            </w:pPr>
          </w:p>
          <w:p w14:paraId="7E017771">
            <w:pPr>
              <w:pStyle w:val="6"/>
              <w:spacing w:line="279" w:lineRule="auto"/>
            </w:pPr>
          </w:p>
          <w:p w14:paraId="74EB0965">
            <w:pPr>
              <w:pStyle w:val="6"/>
              <w:spacing w:line="279" w:lineRule="auto"/>
            </w:pPr>
          </w:p>
          <w:p w14:paraId="63EF9E8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11" w:type="dxa"/>
            <w:vAlign w:val="top"/>
          </w:tcPr>
          <w:p w14:paraId="2185D30B">
            <w:pPr>
              <w:pStyle w:val="6"/>
              <w:spacing w:line="299" w:lineRule="auto"/>
            </w:pPr>
          </w:p>
          <w:p w14:paraId="1AFF3319">
            <w:pPr>
              <w:spacing w:before="61" w:line="229" w:lineRule="auto"/>
              <w:ind w:left="317"/>
              <w:rPr>
                <w:rFonts w:ascii="宋体" w:hAnsi="宋体" w:eastAsia="宋体" w:cs="宋体"/>
                <w:sz w:val="19"/>
                <w:szCs w:val="19"/>
              </w:rPr>
            </w:pPr>
            <w:r>
              <w:rPr>
                <w:rFonts w:ascii="宋体" w:hAnsi="宋体" w:eastAsia="宋体" w:cs="宋体"/>
                <w:spacing w:val="6"/>
                <w:sz w:val="19"/>
                <w:szCs w:val="19"/>
              </w:rPr>
              <w:t>数量指标</w:t>
            </w:r>
          </w:p>
        </w:tc>
        <w:tc>
          <w:tcPr>
            <w:tcW w:w="2518" w:type="dxa"/>
            <w:gridSpan w:val="2"/>
            <w:vAlign w:val="top"/>
          </w:tcPr>
          <w:p w14:paraId="47301027">
            <w:pPr>
              <w:spacing w:before="240" w:line="229" w:lineRule="auto"/>
              <w:ind w:left="84"/>
              <w:rPr>
                <w:rFonts w:ascii="宋体" w:hAnsi="宋体" w:eastAsia="宋体" w:cs="宋体"/>
                <w:sz w:val="19"/>
                <w:szCs w:val="19"/>
              </w:rPr>
            </w:pPr>
            <w:r>
              <w:rPr>
                <w:rFonts w:ascii="宋体" w:hAnsi="宋体" w:eastAsia="宋体" w:cs="宋体"/>
                <w:spacing w:val="6"/>
                <w:sz w:val="19"/>
                <w:szCs w:val="19"/>
              </w:rPr>
              <w:t>乡镇综合文化站（点）免费</w:t>
            </w:r>
          </w:p>
          <w:p w14:paraId="4A6D6947">
            <w:pPr>
              <w:spacing w:before="11" w:line="229" w:lineRule="auto"/>
              <w:ind w:left="574"/>
              <w:rPr>
                <w:rFonts w:ascii="宋体" w:hAnsi="宋体" w:eastAsia="宋体" w:cs="宋体"/>
                <w:sz w:val="19"/>
                <w:szCs w:val="19"/>
              </w:rPr>
            </w:pPr>
            <w:r>
              <w:rPr>
                <w:rFonts w:ascii="宋体" w:hAnsi="宋体" w:eastAsia="宋体" w:cs="宋体"/>
                <w:spacing w:val="4"/>
                <w:sz w:val="19"/>
                <w:szCs w:val="19"/>
              </w:rPr>
              <w:t>开放个数（个）</w:t>
            </w:r>
          </w:p>
        </w:tc>
        <w:tc>
          <w:tcPr>
            <w:tcW w:w="2878" w:type="dxa"/>
            <w:vAlign w:val="top"/>
          </w:tcPr>
          <w:p w14:paraId="66B1CA15">
            <w:pPr>
              <w:pStyle w:val="6"/>
              <w:spacing w:line="299" w:lineRule="auto"/>
            </w:pPr>
          </w:p>
          <w:p w14:paraId="486E87A5">
            <w:pPr>
              <w:spacing w:before="61" w:line="229" w:lineRule="auto"/>
              <w:ind w:left="1264"/>
              <w:rPr>
                <w:rFonts w:ascii="宋体" w:hAnsi="宋体" w:eastAsia="宋体" w:cs="宋体"/>
                <w:sz w:val="19"/>
                <w:szCs w:val="19"/>
              </w:rPr>
            </w:pPr>
            <w:r>
              <w:rPr>
                <w:rFonts w:ascii="宋体" w:hAnsi="宋体" w:eastAsia="宋体" w:cs="宋体"/>
                <w:spacing w:val="-1"/>
                <w:sz w:val="19"/>
                <w:szCs w:val="19"/>
              </w:rPr>
              <w:t>16个</w:t>
            </w:r>
          </w:p>
        </w:tc>
      </w:tr>
      <w:tr w14:paraId="5039F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00ED2E9">
            <w:pPr>
              <w:pStyle w:val="6"/>
            </w:pPr>
          </w:p>
        </w:tc>
        <w:tc>
          <w:tcPr>
            <w:tcW w:w="1397" w:type="dxa"/>
            <w:vMerge w:val="continue"/>
            <w:tcBorders>
              <w:top w:val="nil"/>
              <w:bottom w:val="nil"/>
            </w:tcBorders>
            <w:vAlign w:val="top"/>
          </w:tcPr>
          <w:p w14:paraId="6A7F9C46">
            <w:pPr>
              <w:pStyle w:val="6"/>
            </w:pPr>
          </w:p>
        </w:tc>
        <w:tc>
          <w:tcPr>
            <w:tcW w:w="1411" w:type="dxa"/>
            <w:vMerge w:val="restart"/>
            <w:tcBorders>
              <w:bottom w:val="nil"/>
            </w:tcBorders>
            <w:vAlign w:val="top"/>
          </w:tcPr>
          <w:p w14:paraId="7B60F015">
            <w:pPr>
              <w:pStyle w:val="6"/>
              <w:spacing w:line="252" w:lineRule="auto"/>
            </w:pPr>
          </w:p>
          <w:p w14:paraId="083C50BF">
            <w:pPr>
              <w:pStyle w:val="6"/>
              <w:spacing w:line="252" w:lineRule="auto"/>
            </w:pPr>
          </w:p>
          <w:p w14:paraId="7DC142F9">
            <w:pPr>
              <w:pStyle w:val="6"/>
              <w:spacing w:line="253" w:lineRule="auto"/>
            </w:pPr>
          </w:p>
          <w:p w14:paraId="0367FAD9">
            <w:pPr>
              <w:spacing w:before="62" w:line="230" w:lineRule="auto"/>
              <w:ind w:left="317"/>
              <w:rPr>
                <w:rFonts w:ascii="宋体" w:hAnsi="宋体" w:eastAsia="宋体" w:cs="宋体"/>
                <w:sz w:val="19"/>
                <w:szCs w:val="19"/>
              </w:rPr>
            </w:pPr>
            <w:r>
              <w:rPr>
                <w:rFonts w:ascii="宋体" w:hAnsi="宋体" w:eastAsia="宋体" w:cs="宋体"/>
                <w:spacing w:val="6"/>
                <w:sz w:val="19"/>
                <w:szCs w:val="19"/>
              </w:rPr>
              <w:t>质量指标</w:t>
            </w:r>
          </w:p>
        </w:tc>
        <w:tc>
          <w:tcPr>
            <w:tcW w:w="2518" w:type="dxa"/>
            <w:gridSpan w:val="2"/>
            <w:vAlign w:val="top"/>
          </w:tcPr>
          <w:p w14:paraId="5E686F0A">
            <w:pPr>
              <w:spacing w:before="241" w:line="229" w:lineRule="auto"/>
              <w:ind w:left="84"/>
              <w:rPr>
                <w:rFonts w:ascii="宋体" w:hAnsi="宋体" w:eastAsia="宋体" w:cs="宋体"/>
                <w:sz w:val="19"/>
                <w:szCs w:val="19"/>
              </w:rPr>
            </w:pPr>
            <w:r>
              <w:rPr>
                <w:rFonts w:ascii="宋体" w:hAnsi="宋体" w:eastAsia="宋体" w:cs="宋体"/>
                <w:spacing w:val="7"/>
                <w:sz w:val="19"/>
                <w:szCs w:val="19"/>
              </w:rPr>
              <w:t>乡镇综合文化站免费开放有</w:t>
            </w:r>
          </w:p>
          <w:p w14:paraId="65885900">
            <w:pPr>
              <w:spacing w:before="11" w:line="230" w:lineRule="auto"/>
              <w:ind w:left="970"/>
              <w:rPr>
                <w:rFonts w:ascii="宋体" w:hAnsi="宋体" w:eastAsia="宋体" w:cs="宋体"/>
                <w:sz w:val="19"/>
                <w:szCs w:val="19"/>
              </w:rPr>
            </w:pPr>
            <w:r>
              <w:rPr>
                <w:rFonts w:ascii="宋体" w:hAnsi="宋体" w:eastAsia="宋体" w:cs="宋体"/>
                <w:spacing w:val="6"/>
                <w:sz w:val="19"/>
                <w:szCs w:val="19"/>
              </w:rPr>
              <w:t>序推进</w:t>
            </w:r>
          </w:p>
        </w:tc>
        <w:tc>
          <w:tcPr>
            <w:tcW w:w="2878" w:type="dxa"/>
            <w:vAlign w:val="top"/>
          </w:tcPr>
          <w:p w14:paraId="71024482">
            <w:pPr>
              <w:pStyle w:val="6"/>
              <w:spacing w:line="299" w:lineRule="auto"/>
            </w:pPr>
          </w:p>
          <w:p w14:paraId="624F45D4">
            <w:pPr>
              <w:spacing w:before="62" w:line="230" w:lineRule="auto"/>
              <w:ind w:left="850"/>
              <w:rPr>
                <w:rFonts w:ascii="宋体" w:hAnsi="宋体" w:eastAsia="宋体" w:cs="宋体"/>
                <w:sz w:val="19"/>
                <w:szCs w:val="19"/>
              </w:rPr>
            </w:pPr>
            <w:r>
              <w:rPr>
                <w:rFonts w:ascii="宋体" w:hAnsi="宋体" w:eastAsia="宋体" w:cs="宋体"/>
                <w:spacing w:val="7"/>
                <w:sz w:val="19"/>
                <w:szCs w:val="19"/>
              </w:rPr>
              <w:t>达到开放时间</w:t>
            </w:r>
          </w:p>
        </w:tc>
      </w:tr>
      <w:tr w14:paraId="3835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C4905CA">
            <w:pPr>
              <w:pStyle w:val="6"/>
            </w:pPr>
          </w:p>
        </w:tc>
        <w:tc>
          <w:tcPr>
            <w:tcW w:w="1397" w:type="dxa"/>
            <w:vMerge w:val="continue"/>
            <w:tcBorders>
              <w:top w:val="nil"/>
              <w:bottom w:val="nil"/>
            </w:tcBorders>
            <w:vAlign w:val="top"/>
          </w:tcPr>
          <w:p w14:paraId="5DD822D5">
            <w:pPr>
              <w:pStyle w:val="6"/>
            </w:pPr>
          </w:p>
        </w:tc>
        <w:tc>
          <w:tcPr>
            <w:tcW w:w="1411" w:type="dxa"/>
            <w:vMerge w:val="continue"/>
            <w:tcBorders>
              <w:top w:val="nil"/>
            </w:tcBorders>
            <w:vAlign w:val="top"/>
          </w:tcPr>
          <w:p w14:paraId="33D78955">
            <w:pPr>
              <w:pStyle w:val="6"/>
            </w:pPr>
          </w:p>
        </w:tc>
        <w:tc>
          <w:tcPr>
            <w:tcW w:w="2518" w:type="dxa"/>
            <w:gridSpan w:val="2"/>
            <w:vAlign w:val="top"/>
          </w:tcPr>
          <w:p w14:paraId="55219403">
            <w:pPr>
              <w:pStyle w:val="6"/>
              <w:spacing w:line="302" w:lineRule="auto"/>
            </w:pPr>
          </w:p>
          <w:p w14:paraId="122891E9">
            <w:pPr>
              <w:spacing w:before="61" w:line="229" w:lineRule="auto"/>
              <w:ind w:left="676"/>
              <w:rPr>
                <w:rFonts w:ascii="宋体" w:hAnsi="宋体" w:eastAsia="宋体" w:cs="宋体"/>
                <w:sz w:val="19"/>
                <w:szCs w:val="19"/>
              </w:rPr>
            </w:pPr>
            <w:r>
              <w:rPr>
                <w:rFonts w:ascii="宋体" w:hAnsi="宋体" w:eastAsia="宋体" w:cs="宋体"/>
                <w:spacing w:val="6"/>
                <w:sz w:val="19"/>
                <w:szCs w:val="19"/>
              </w:rPr>
              <w:t>免费开放类别</w:t>
            </w:r>
          </w:p>
        </w:tc>
        <w:tc>
          <w:tcPr>
            <w:tcW w:w="2878" w:type="dxa"/>
            <w:vAlign w:val="top"/>
          </w:tcPr>
          <w:p w14:paraId="2E967FB8">
            <w:pPr>
              <w:spacing w:before="117" w:line="228" w:lineRule="auto"/>
              <w:ind w:left="59"/>
              <w:rPr>
                <w:rFonts w:ascii="宋体" w:hAnsi="宋体" w:eastAsia="宋体" w:cs="宋体"/>
                <w:sz w:val="19"/>
                <w:szCs w:val="19"/>
              </w:rPr>
            </w:pPr>
            <w:r>
              <w:rPr>
                <w:rFonts w:ascii="宋体" w:hAnsi="宋体" w:eastAsia="宋体" w:cs="宋体"/>
                <w:spacing w:val="7"/>
                <w:sz w:val="19"/>
                <w:szCs w:val="19"/>
              </w:rPr>
              <w:t>宣传教育文体活动、图书借阅、</w:t>
            </w:r>
          </w:p>
          <w:p w14:paraId="0032D5DD">
            <w:pPr>
              <w:spacing w:before="13" w:line="241" w:lineRule="auto"/>
              <w:ind w:left="554" w:right="63" w:hanging="492"/>
              <w:rPr>
                <w:rFonts w:ascii="宋体" w:hAnsi="宋体" w:eastAsia="宋体" w:cs="宋体"/>
                <w:sz w:val="19"/>
                <w:szCs w:val="19"/>
              </w:rPr>
            </w:pPr>
            <w:r>
              <w:rPr>
                <w:rFonts w:ascii="宋体" w:hAnsi="宋体" w:eastAsia="宋体" w:cs="宋体"/>
                <w:spacing w:val="5"/>
                <w:sz w:val="19"/>
                <w:szCs w:val="19"/>
              </w:rPr>
              <w:t>公益电影放映、党员远程教育、</w:t>
            </w:r>
            <w:r>
              <w:rPr>
                <w:rFonts w:ascii="宋体" w:hAnsi="宋体" w:eastAsia="宋体" w:cs="宋体"/>
                <w:spacing w:val="7"/>
                <w:sz w:val="19"/>
                <w:szCs w:val="19"/>
              </w:rPr>
              <w:t>文化信息资源共享等</w:t>
            </w:r>
          </w:p>
        </w:tc>
      </w:tr>
      <w:tr w14:paraId="66E85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609CBE24">
            <w:pPr>
              <w:pStyle w:val="6"/>
            </w:pPr>
          </w:p>
        </w:tc>
        <w:tc>
          <w:tcPr>
            <w:tcW w:w="1397" w:type="dxa"/>
            <w:vMerge w:val="continue"/>
            <w:tcBorders>
              <w:top w:val="nil"/>
            </w:tcBorders>
            <w:vAlign w:val="top"/>
          </w:tcPr>
          <w:p w14:paraId="6999E4D8">
            <w:pPr>
              <w:pStyle w:val="6"/>
            </w:pPr>
          </w:p>
        </w:tc>
        <w:tc>
          <w:tcPr>
            <w:tcW w:w="1411" w:type="dxa"/>
            <w:vAlign w:val="top"/>
          </w:tcPr>
          <w:p w14:paraId="4D808B83">
            <w:pPr>
              <w:pStyle w:val="6"/>
              <w:spacing w:line="304" w:lineRule="auto"/>
            </w:pPr>
          </w:p>
          <w:p w14:paraId="255DC09B">
            <w:pPr>
              <w:spacing w:before="62" w:line="230" w:lineRule="auto"/>
              <w:ind w:left="325"/>
              <w:rPr>
                <w:rFonts w:ascii="宋体" w:hAnsi="宋体" w:eastAsia="宋体" w:cs="宋体"/>
                <w:sz w:val="19"/>
                <w:szCs w:val="19"/>
              </w:rPr>
            </w:pPr>
            <w:r>
              <w:rPr>
                <w:rFonts w:ascii="宋体" w:hAnsi="宋体" w:eastAsia="宋体" w:cs="宋体"/>
                <w:spacing w:val="4"/>
                <w:sz w:val="19"/>
                <w:szCs w:val="19"/>
              </w:rPr>
              <w:t>时效指标</w:t>
            </w:r>
          </w:p>
        </w:tc>
        <w:tc>
          <w:tcPr>
            <w:tcW w:w="2518" w:type="dxa"/>
            <w:gridSpan w:val="2"/>
            <w:vAlign w:val="top"/>
          </w:tcPr>
          <w:p w14:paraId="08F385CF">
            <w:pPr>
              <w:pStyle w:val="6"/>
              <w:spacing w:line="305" w:lineRule="auto"/>
            </w:pPr>
          </w:p>
          <w:p w14:paraId="387873C3">
            <w:pPr>
              <w:spacing w:before="61" w:line="229" w:lineRule="auto"/>
              <w:ind w:left="968"/>
              <w:rPr>
                <w:rFonts w:ascii="宋体" w:hAnsi="宋体" w:eastAsia="宋体" w:cs="宋体"/>
                <w:sz w:val="19"/>
                <w:szCs w:val="19"/>
              </w:rPr>
            </w:pPr>
            <w:r>
              <w:rPr>
                <w:rFonts w:ascii="宋体" w:hAnsi="宋体" w:eastAsia="宋体" w:cs="宋体"/>
                <w:spacing w:val="4"/>
                <w:sz w:val="19"/>
                <w:szCs w:val="19"/>
              </w:rPr>
              <w:t>2025年</w:t>
            </w:r>
          </w:p>
        </w:tc>
        <w:tc>
          <w:tcPr>
            <w:tcW w:w="2878" w:type="dxa"/>
            <w:vAlign w:val="top"/>
          </w:tcPr>
          <w:p w14:paraId="10A04D92">
            <w:pPr>
              <w:pStyle w:val="6"/>
              <w:spacing w:line="305" w:lineRule="auto"/>
            </w:pPr>
          </w:p>
          <w:p w14:paraId="3EC34C60">
            <w:pPr>
              <w:spacing w:before="61" w:line="229" w:lineRule="auto"/>
              <w:ind w:left="1163"/>
              <w:rPr>
                <w:rFonts w:ascii="宋体" w:hAnsi="宋体" w:eastAsia="宋体" w:cs="宋体"/>
                <w:sz w:val="19"/>
                <w:szCs w:val="19"/>
              </w:rPr>
            </w:pPr>
            <w:r>
              <w:rPr>
                <w:rFonts w:ascii="宋体" w:hAnsi="宋体" w:eastAsia="宋体" w:cs="宋体"/>
                <w:spacing w:val="1"/>
                <w:sz w:val="19"/>
                <w:szCs w:val="19"/>
              </w:rPr>
              <w:t>1</w:t>
            </w:r>
            <w:r>
              <w:rPr>
                <w:rFonts w:hint="eastAsia" w:ascii="宋体" w:hAnsi="宋体" w:eastAsia="宋体" w:cs="宋体"/>
                <w:spacing w:val="1"/>
                <w:sz w:val="19"/>
                <w:szCs w:val="19"/>
                <w:lang w:eastAsia="zh-CN"/>
              </w:rPr>
              <w:t>—</w:t>
            </w:r>
            <w:r>
              <w:rPr>
                <w:rFonts w:ascii="宋体" w:hAnsi="宋体" w:eastAsia="宋体" w:cs="宋体"/>
                <w:spacing w:val="1"/>
                <w:sz w:val="19"/>
                <w:szCs w:val="19"/>
              </w:rPr>
              <w:t>12月</w:t>
            </w:r>
          </w:p>
        </w:tc>
      </w:tr>
      <w:tr w14:paraId="4D113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130F44C">
            <w:pPr>
              <w:pStyle w:val="6"/>
            </w:pPr>
          </w:p>
        </w:tc>
        <w:tc>
          <w:tcPr>
            <w:tcW w:w="1397" w:type="dxa"/>
            <w:vAlign w:val="top"/>
          </w:tcPr>
          <w:p w14:paraId="11E24114">
            <w:pPr>
              <w:pStyle w:val="6"/>
              <w:spacing w:line="304" w:lineRule="auto"/>
            </w:pPr>
          </w:p>
          <w:p w14:paraId="079D8EF4">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11" w:type="dxa"/>
            <w:vAlign w:val="top"/>
          </w:tcPr>
          <w:p w14:paraId="1646EF75">
            <w:pPr>
              <w:pStyle w:val="6"/>
              <w:spacing w:line="304" w:lineRule="auto"/>
            </w:pPr>
          </w:p>
          <w:p w14:paraId="37D7A5BA">
            <w:pPr>
              <w:spacing w:before="62" w:line="228" w:lineRule="auto"/>
              <w:ind w:left="117"/>
              <w:rPr>
                <w:rFonts w:ascii="宋体" w:hAnsi="宋体" w:eastAsia="宋体" w:cs="宋体"/>
                <w:sz w:val="19"/>
                <w:szCs w:val="19"/>
              </w:rPr>
            </w:pPr>
            <w:r>
              <w:rPr>
                <w:rFonts w:ascii="宋体" w:hAnsi="宋体" w:eastAsia="宋体" w:cs="宋体"/>
                <w:spacing w:val="7"/>
                <w:sz w:val="19"/>
                <w:szCs w:val="19"/>
              </w:rPr>
              <w:t>经济成本指标</w:t>
            </w:r>
          </w:p>
        </w:tc>
        <w:tc>
          <w:tcPr>
            <w:tcW w:w="2518" w:type="dxa"/>
            <w:gridSpan w:val="2"/>
            <w:vAlign w:val="top"/>
          </w:tcPr>
          <w:p w14:paraId="0F52DE3E">
            <w:pPr>
              <w:spacing w:before="245" w:line="229" w:lineRule="auto"/>
              <w:ind w:left="76"/>
              <w:rPr>
                <w:rFonts w:ascii="宋体" w:hAnsi="宋体" w:eastAsia="宋体" w:cs="宋体"/>
                <w:sz w:val="19"/>
                <w:szCs w:val="19"/>
              </w:rPr>
            </w:pPr>
            <w:r>
              <w:rPr>
                <w:rFonts w:ascii="宋体" w:hAnsi="宋体" w:eastAsia="宋体" w:cs="宋体"/>
                <w:spacing w:val="7"/>
                <w:sz w:val="19"/>
                <w:szCs w:val="19"/>
              </w:rPr>
              <w:t>每个乡镇免费站（点）开放</w:t>
            </w:r>
          </w:p>
          <w:p w14:paraId="7CAFBCD9">
            <w:pPr>
              <w:spacing w:before="11" w:line="230" w:lineRule="auto"/>
              <w:ind w:left="773"/>
              <w:rPr>
                <w:rFonts w:ascii="宋体" w:hAnsi="宋体" w:eastAsia="宋体" w:cs="宋体"/>
                <w:sz w:val="19"/>
                <w:szCs w:val="19"/>
              </w:rPr>
            </w:pPr>
            <w:r>
              <w:rPr>
                <w:rFonts w:ascii="宋体" w:hAnsi="宋体" w:eastAsia="宋体" w:cs="宋体"/>
                <w:spacing w:val="3"/>
                <w:sz w:val="19"/>
                <w:szCs w:val="19"/>
              </w:rPr>
              <w:t>经费（元）</w:t>
            </w:r>
          </w:p>
        </w:tc>
        <w:tc>
          <w:tcPr>
            <w:tcW w:w="2878" w:type="dxa"/>
            <w:vAlign w:val="top"/>
          </w:tcPr>
          <w:p w14:paraId="71D5DFB6">
            <w:pPr>
              <w:pStyle w:val="6"/>
              <w:spacing w:line="316" w:lineRule="auto"/>
            </w:pPr>
          </w:p>
          <w:p w14:paraId="7A1D8E89">
            <w:pPr>
              <w:spacing w:before="59" w:line="221" w:lineRule="auto"/>
              <w:ind w:left="1178"/>
              <w:rPr>
                <w:rFonts w:ascii="宋体" w:hAnsi="宋体" w:eastAsia="宋体" w:cs="宋体"/>
                <w:sz w:val="18"/>
                <w:szCs w:val="18"/>
              </w:rPr>
            </w:pPr>
            <w:r>
              <w:rPr>
                <w:rFonts w:ascii="宋体" w:hAnsi="宋体" w:eastAsia="宋体" w:cs="宋体"/>
                <w:spacing w:val="-1"/>
                <w:sz w:val="18"/>
                <w:szCs w:val="18"/>
              </w:rPr>
              <w:t>6500元</w:t>
            </w:r>
          </w:p>
        </w:tc>
      </w:tr>
      <w:tr w14:paraId="0C876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08B0549D">
            <w:pPr>
              <w:pStyle w:val="6"/>
            </w:pPr>
          </w:p>
        </w:tc>
        <w:tc>
          <w:tcPr>
            <w:tcW w:w="1397" w:type="dxa"/>
            <w:vMerge w:val="restart"/>
            <w:tcBorders>
              <w:bottom w:val="nil"/>
            </w:tcBorders>
            <w:vAlign w:val="top"/>
          </w:tcPr>
          <w:p w14:paraId="77538599">
            <w:pPr>
              <w:pStyle w:val="6"/>
              <w:spacing w:line="254" w:lineRule="auto"/>
            </w:pPr>
          </w:p>
          <w:p w14:paraId="7D91AD7F">
            <w:pPr>
              <w:pStyle w:val="6"/>
              <w:spacing w:line="254" w:lineRule="auto"/>
            </w:pPr>
          </w:p>
          <w:p w14:paraId="496AF7A6">
            <w:pPr>
              <w:pStyle w:val="6"/>
              <w:spacing w:line="254" w:lineRule="auto"/>
            </w:pPr>
          </w:p>
          <w:p w14:paraId="61614E88">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11" w:type="dxa"/>
            <w:vAlign w:val="top"/>
          </w:tcPr>
          <w:p w14:paraId="151F77EE">
            <w:pPr>
              <w:pStyle w:val="6"/>
              <w:spacing w:line="305" w:lineRule="auto"/>
            </w:pPr>
          </w:p>
          <w:p w14:paraId="10E41928">
            <w:pPr>
              <w:spacing w:before="62" w:line="228" w:lineRule="auto"/>
              <w:ind w:left="115"/>
              <w:rPr>
                <w:rFonts w:ascii="宋体" w:hAnsi="宋体" w:eastAsia="宋体" w:cs="宋体"/>
                <w:sz w:val="19"/>
                <w:szCs w:val="19"/>
              </w:rPr>
            </w:pPr>
            <w:r>
              <w:rPr>
                <w:rFonts w:ascii="宋体" w:hAnsi="宋体" w:eastAsia="宋体" w:cs="宋体"/>
                <w:spacing w:val="7"/>
                <w:sz w:val="19"/>
                <w:szCs w:val="19"/>
              </w:rPr>
              <w:t>社会效益指标</w:t>
            </w:r>
          </w:p>
        </w:tc>
        <w:tc>
          <w:tcPr>
            <w:tcW w:w="2518" w:type="dxa"/>
            <w:gridSpan w:val="2"/>
            <w:vAlign w:val="top"/>
          </w:tcPr>
          <w:p w14:paraId="12AEA5B2">
            <w:pPr>
              <w:spacing w:before="246" w:line="242" w:lineRule="auto"/>
              <w:ind w:left="573" w:right="46" w:hanging="499"/>
              <w:rPr>
                <w:rFonts w:ascii="宋体" w:hAnsi="宋体" w:eastAsia="宋体" w:cs="宋体"/>
                <w:sz w:val="19"/>
                <w:szCs w:val="19"/>
              </w:rPr>
            </w:pPr>
            <w:r>
              <w:rPr>
                <w:rFonts w:ascii="宋体" w:hAnsi="宋体" w:eastAsia="宋体" w:cs="宋体"/>
                <w:spacing w:val="8"/>
                <w:sz w:val="19"/>
                <w:szCs w:val="19"/>
              </w:rPr>
              <w:t>进一步确保我县乡镇综合文</w:t>
            </w:r>
            <w:r>
              <w:rPr>
                <w:rFonts w:ascii="宋体" w:hAnsi="宋体" w:eastAsia="宋体" w:cs="宋体"/>
                <w:spacing w:val="7"/>
                <w:sz w:val="19"/>
                <w:szCs w:val="19"/>
              </w:rPr>
              <w:t>化站的正常运转</w:t>
            </w:r>
          </w:p>
        </w:tc>
        <w:tc>
          <w:tcPr>
            <w:tcW w:w="2878" w:type="dxa"/>
            <w:vAlign w:val="top"/>
          </w:tcPr>
          <w:p w14:paraId="02100384">
            <w:pPr>
              <w:spacing w:before="246" w:line="228" w:lineRule="auto"/>
              <w:ind w:left="58"/>
              <w:rPr>
                <w:rFonts w:ascii="宋体" w:hAnsi="宋体" w:eastAsia="宋体" w:cs="宋体"/>
                <w:sz w:val="19"/>
                <w:szCs w:val="19"/>
              </w:rPr>
            </w:pPr>
            <w:r>
              <w:rPr>
                <w:rFonts w:ascii="宋体" w:hAnsi="宋体" w:eastAsia="宋体" w:cs="宋体"/>
                <w:spacing w:val="8"/>
                <w:sz w:val="19"/>
                <w:szCs w:val="19"/>
              </w:rPr>
              <w:t>为区域内群众提供更好的公共文</w:t>
            </w:r>
          </w:p>
          <w:p w14:paraId="74D727B3">
            <w:pPr>
              <w:spacing w:before="12" w:line="229" w:lineRule="auto"/>
              <w:ind w:left="1152"/>
              <w:rPr>
                <w:rFonts w:ascii="宋体" w:hAnsi="宋体" w:eastAsia="宋体" w:cs="宋体"/>
                <w:sz w:val="19"/>
                <w:szCs w:val="19"/>
              </w:rPr>
            </w:pPr>
            <w:r>
              <w:rPr>
                <w:rFonts w:ascii="宋体" w:hAnsi="宋体" w:eastAsia="宋体" w:cs="宋体"/>
                <w:spacing w:val="6"/>
                <w:sz w:val="19"/>
                <w:szCs w:val="19"/>
              </w:rPr>
              <w:t>化服务</w:t>
            </w:r>
          </w:p>
        </w:tc>
      </w:tr>
      <w:tr w14:paraId="01402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83D3687">
            <w:pPr>
              <w:pStyle w:val="6"/>
            </w:pPr>
          </w:p>
        </w:tc>
        <w:tc>
          <w:tcPr>
            <w:tcW w:w="1397" w:type="dxa"/>
            <w:vMerge w:val="continue"/>
            <w:tcBorders>
              <w:top w:val="nil"/>
            </w:tcBorders>
            <w:vAlign w:val="top"/>
          </w:tcPr>
          <w:p w14:paraId="2E8A077D">
            <w:pPr>
              <w:pStyle w:val="6"/>
            </w:pPr>
          </w:p>
        </w:tc>
        <w:tc>
          <w:tcPr>
            <w:tcW w:w="1411" w:type="dxa"/>
            <w:vAlign w:val="top"/>
          </w:tcPr>
          <w:p w14:paraId="6601492A">
            <w:pPr>
              <w:spacing w:before="247" w:line="242" w:lineRule="auto"/>
              <w:ind w:left="613" w:right="95" w:hanging="498"/>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518" w:type="dxa"/>
            <w:gridSpan w:val="2"/>
            <w:vAlign w:val="top"/>
          </w:tcPr>
          <w:p w14:paraId="147B91FB">
            <w:pPr>
              <w:spacing w:before="247" w:line="241" w:lineRule="auto"/>
              <w:ind w:left="373" w:right="79" w:hanging="299"/>
              <w:rPr>
                <w:rFonts w:ascii="宋体" w:hAnsi="宋体" w:eastAsia="宋体" w:cs="宋体"/>
                <w:sz w:val="19"/>
                <w:szCs w:val="19"/>
              </w:rPr>
            </w:pPr>
            <w:r>
              <w:rPr>
                <w:rFonts w:ascii="宋体" w:hAnsi="宋体" w:eastAsia="宋体" w:cs="宋体"/>
                <w:spacing w:val="5"/>
                <w:sz w:val="19"/>
                <w:szCs w:val="19"/>
              </w:rPr>
              <w:t>传承优秀文化、康养文化、</w:t>
            </w:r>
            <w:r>
              <w:rPr>
                <w:rFonts w:ascii="宋体" w:hAnsi="宋体" w:eastAsia="宋体" w:cs="宋体"/>
                <w:spacing w:val="7"/>
                <w:sz w:val="19"/>
                <w:szCs w:val="19"/>
              </w:rPr>
              <w:t>本土文化、民族文化</w:t>
            </w:r>
          </w:p>
        </w:tc>
        <w:tc>
          <w:tcPr>
            <w:tcW w:w="2878" w:type="dxa"/>
            <w:vAlign w:val="top"/>
          </w:tcPr>
          <w:p w14:paraId="1F903B54">
            <w:pPr>
              <w:pStyle w:val="6"/>
              <w:spacing w:line="305" w:lineRule="auto"/>
            </w:pPr>
          </w:p>
          <w:p w14:paraId="5BB1F76B">
            <w:pPr>
              <w:spacing w:before="62" w:line="230" w:lineRule="auto"/>
              <w:ind w:left="1250"/>
              <w:rPr>
                <w:rFonts w:ascii="宋体" w:hAnsi="宋体" w:eastAsia="宋体" w:cs="宋体"/>
                <w:sz w:val="19"/>
                <w:szCs w:val="19"/>
              </w:rPr>
            </w:pPr>
            <w:r>
              <w:rPr>
                <w:rFonts w:ascii="宋体" w:hAnsi="宋体" w:eastAsia="宋体" w:cs="宋体"/>
                <w:spacing w:val="4"/>
                <w:sz w:val="19"/>
                <w:szCs w:val="19"/>
              </w:rPr>
              <w:t>有效</w:t>
            </w:r>
          </w:p>
        </w:tc>
      </w:tr>
      <w:tr w14:paraId="0F6BB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2" w:hRule="atLeast"/>
        </w:trPr>
        <w:tc>
          <w:tcPr>
            <w:tcW w:w="1467" w:type="dxa"/>
            <w:vMerge w:val="continue"/>
            <w:tcBorders>
              <w:top w:val="nil"/>
            </w:tcBorders>
            <w:vAlign w:val="top"/>
          </w:tcPr>
          <w:p w14:paraId="7BDE2ED5">
            <w:pPr>
              <w:pStyle w:val="6"/>
            </w:pPr>
          </w:p>
        </w:tc>
        <w:tc>
          <w:tcPr>
            <w:tcW w:w="1397" w:type="dxa"/>
            <w:vAlign w:val="top"/>
          </w:tcPr>
          <w:p w14:paraId="531E8683">
            <w:pPr>
              <w:pStyle w:val="6"/>
              <w:spacing w:line="308" w:lineRule="auto"/>
            </w:pPr>
          </w:p>
          <w:p w14:paraId="35E32491">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11" w:type="dxa"/>
            <w:vAlign w:val="top"/>
          </w:tcPr>
          <w:p w14:paraId="54518E9B">
            <w:pPr>
              <w:spacing w:before="248" w:line="242" w:lineRule="auto"/>
              <w:ind w:left="413" w:right="95"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518" w:type="dxa"/>
            <w:gridSpan w:val="2"/>
            <w:vAlign w:val="top"/>
          </w:tcPr>
          <w:p w14:paraId="6CA4AFD0">
            <w:pPr>
              <w:spacing w:before="249" w:line="241" w:lineRule="auto"/>
              <w:ind w:left="484" w:right="46" w:hanging="408"/>
              <w:rPr>
                <w:rFonts w:ascii="宋体" w:hAnsi="宋体" w:eastAsia="宋体" w:cs="宋体"/>
                <w:sz w:val="19"/>
                <w:szCs w:val="19"/>
              </w:rPr>
            </w:pPr>
            <w:r>
              <w:rPr>
                <w:rFonts w:ascii="宋体" w:hAnsi="宋体" w:eastAsia="宋体" w:cs="宋体"/>
                <w:spacing w:val="5"/>
                <w:sz w:val="19"/>
                <w:szCs w:val="19"/>
              </w:rPr>
              <w:t>群众对乡镇文化站（点）</w:t>
            </w:r>
            <w:r>
              <w:rPr>
                <w:rFonts w:ascii="宋体" w:hAnsi="宋体" w:eastAsia="宋体" w:cs="宋体"/>
                <w:spacing w:val="-56"/>
                <w:sz w:val="19"/>
                <w:szCs w:val="19"/>
              </w:rPr>
              <w:t xml:space="preserve"> </w:t>
            </w:r>
            <w:r>
              <w:rPr>
                <w:rFonts w:ascii="宋体" w:hAnsi="宋体" w:eastAsia="宋体" w:cs="宋体"/>
                <w:spacing w:val="5"/>
                <w:sz w:val="19"/>
                <w:szCs w:val="19"/>
              </w:rPr>
              <w:t>免</w:t>
            </w:r>
            <w:r>
              <w:rPr>
                <w:rFonts w:ascii="宋体" w:hAnsi="宋体" w:eastAsia="宋体" w:cs="宋体"/>
                <w:spacing w:val="6"/>
                <w:sz w:val="19"/>
                <w:szCs w:val="19"/>
              </w:rPr>
              <w:t>费开放综合满意度</w:t>
            </w:r>
          </w:p>
        </w:tc>
        <w:tc>
          <w:tcPr>
            <w:tcW w:w="2878" w:type="dxa"/>
            <w:vAlign w:val="top"/>
          </w:tcPr>
          <w:p w14:paraId="0E37C11D">
            <w:pPr>
              <w:pStyle w:val="6"/>
              <w:spacing w:line="308" w:lineRule="auto"/>
            </w:pPr>
          </w:p>
          <w:p w14:paraId="61450346">
            <w:pPr>
              <w:spacing w:before="61" w:line="257" w:lineRule="exact"/>
              <w:ind w:left="1225"/>
              <w:rPr>
                <w:rFonts w:ascii="宋体" w:hAnsi="宋体" w:eastAsia="宋体" w:cs="宋体"/>
                <w:sz w:val="19"/>
                <w:szCs w:val="19"/>
              </w:rPr>
            </w:pPr>
            <w:r>
              <w:rPr>
                <w:rFonts w:ascii="宋体" w:hAnsi="宋体" w:eastAsia="宋体" w:cs="宋体"/>
                <w:spacing w:val="-3"/>
                <w:position w:val="1"/>
                <w:sz w:val="19"/>
                <w:szCs w:val="19"/>
              </w:rPr>
              <w:t>≧95%</w:t>
            </w:r>
          </w:p>
        </w:tc>
      </w:tr>
    </w:tbl>
    <w:p w14:paraId="77F5EF50">
      <w:pPr>
        <w:pStyle w:val="2"/>
      </w:pPr>
    </w:p>
    <w:p w14:paraId="59728E33">
      <w:pPr>
        <w:sectPr>
          <w:footerReference r:id="rId105" w:type="default"/>
          <w:pgSz w:w="11905" w:h="16837"/>
          <w:pgMar w:top="1431" w:right="1148" w:bottom="695" w:left="1070" w:header="0" w:footer="408" w:gutter="0"/>
          <w:cols w:space="720" w:num="1"/>
        </w:sectPr>
      </w:pPr>
    </w:p>
    <w:p w14:paraId="1C4718C0">
      <w:pPr>
        <w:pStyle w:val="2"/>
        <w:spacing w:line="413" w:lineRule="auto"/>
      </w:pPr>
    </w:p>
    <w:p w14:paraId="422173C9">
      <w:pPr>
        <w:spacing w:before="113"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589DD756">
      <w:pPr>
        <w:pStyle w:val="2"/>
        <w:spacing w:line="273" w:lineRule="auto"/>
      </w:pPr>
    </w:p>
    <w:p w14:paraId="5229EAB2">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491960E">
      <w:pPr>
        <w:spacing w:line="71"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43"/>
        <w:gridCol w:w="1320"/>
        <w:gridCol w:w="879"/>
        <w:gridCol w:w="3288"/>
      </w:tblGrid>
      <w:tr w14:paraId="2E18F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6" w:type="dxa"/>
            <w:vAlign w:val="top"/>
          </w:tcPr>
          <w:p w14:paraId="52717403">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464DBBEC">
            <w:pPr>
              <w:spacing w:before="138" w:line="229" w:lineRule="auto"/>
              <w:ind w:left="2976"/>
              <w:rPr>
                <w:rFonts w:ascii="宋体" w:hAnsi="宋体" w:eastAsia="宋体" w:cs="宋体"/>
                <w:sz w:val="19"/>
                <w:szCs w:val="19"/>
              </w:rPr>
            </w:pPr>
            <w:r>
              <w:rPr>
                <w:rFonts w:ascii="宋体" w:hAnsi="宋体" w:eastAsia="宋体" w:cs="宋体"/>
                <w:spacing w:val="7"/>
                <w:sz w:val="19"/>
                <w:szCs w:val="19"/>
              </w:rPr>
              <w:t>2025年广播电视运行维护费</w:t>
            </w:r>
          </w:p>
        </w:tc>
      </w:tr>
      <w:tr w14:paraId="30DF1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Align w:val="top"/>
          </w:tcPr>
          <w:p w14:paraId="7C77B155">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5722F838">
            <w:pPr>
              <w:spacing w:before="129" w:line="229" w:lineRule="auto"/>
              <w:ind w:left="2876"/>
              <w:rPr>
                <w:rFonts w:ascii="宋体" w:hAnsi="宋体" w:eastAsia="宋体" w:cs="宋体"/>
                <w:sz w:val="19"/>
                <w:szCs w:val="19"/>
              </w:rPr>
            </w:pPr>
            <w:r>
              <w:rPr>
                <w:rFonts w:ascii="宋体" w:hAnsi="宋体" w:eastAsia="宋体" w:cs="宋体"/>
                <w:spacing w:val="8"/>
                <w:sz w:val="19"/>
                <w:szCs w:val="19"/>
              </w:rPr>
              <w:t>盐边县文化广播电视和旅游局</w:t>
            </w:r>
          </w:p>
        </w:tc>
      </w:tr>
      <w:tr w14:paraId="163E3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restart"/>
            <w:tcBorders>
              <w:bottom w:val="nil"/>
            </w:tcBorders>
            <w:vAlign w:val="top"/>
          </w:tcPr>
          <w:p w14:paraId="1B4054C7">
            <w:pPr>
              <w:pStyle w:val="6"/>
              <w:spacing w:line="404" w:lineRule="auto"/>
            </w:pPr>
          </w:p>
          <w:p w14:paraId="0B2E65F4">
            <w:pPr>
              <w:spacing w:before="61"/>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60" w:type="dxa"/>
            <w:gridSpan w:val="3"/>
            <w:vAlign w:val="top"/>
          </w:tcPr>
          <w:p w14:paraId="09DD7402">
            <w:pPr>
              <w:spacing w:before="13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1643B4C0">
            <w:pPr>
              <w:spacing w:before="130" w:line="256" w:lineRule="exact"/>
              <w:ind w:left="1741"/>
              <w:rPr>
                <w:rFonts w:ascii="宋体" w:hAnsi="宋体" w:eastAsia="宋体" w:cs="宋体"/>
                <w:sz w:val="19"/>
                <w:szCs w:val="19"/>
              </w:rPr>
            </w:pPr>
            <w:r>
              <w:rPr>
                <w:rFonts w:ascii="宋体" w:hAnsi="宋体" w:eastAsia="宋体" w:cs="宋体"/>
                <w:spacing w:val="3"/>
                <w:position w:val="1"/>
                <w:sz w:val="19"/>
                <w:szCs w:val="19"/>
              </w:rPr>
              <w:t>215.92</w:t>
            </w:r>
          </w:p>
        </w:tc>
      </w:tr>
      <w:tr w14:paraId="425D9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continue"/>
            <w:tcBorders>
              <w:top w:val="nil"/>
              <w:bottom w:val="nil"/>
            </w:tcBorders>
            <w:vAlign w:val="top"/>
          </w:tcPr>
          <w:p w14:paraId="1889C556">
            <w:pPr>
              <w:pStyle w:val="6"/>
            </w:pPr>
          </w:p>
        </w:tc>
        <w:tc>
          <w:tcPr>
            <w:tcW w:w="4160" w:type="dxa"/>
            <w:gridSpan w:val="3"/>
            <w:vAlign w:val="top"/>
          </w:tcPr>
          <w:p w14:paraId="081D6735">
            <w:pPr>
              <w:spacing w:before="13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185D636E">
            <w:pPr>
              <w:spacing w:before="131" w:line="256" w:lineRule="exact"/>
              <w:ind w:left="1741"/>
              <w:rPr>
                <w:rFonts w:ascii="宋体" w:hAnsi="宋体" w:eastAsia="宋体" w:cs="宋体"/>
                <w:sz w:val="19"/>
                <w:szCs w:val="19"/>
              </w:rPr>
            </w:pPr>
            <w:r>
              <w:rPr>
                <w:rFonts w:ascii="宋体" w:hAnsi="宋体" w:eastAsia="宋体" w:cs="宋体"/>
                <w:spacing w:val="3"/>
                <w:position w:val="1"/>
                <w:sz w:val="19"/>
                <w:szCs w:val="19"/>
              </w:rPr>
              <w:t>215.92</w:t>
            </w:r>
          </w:p>
        </w:tc>
      </w:tr>
      <w:tr w14:paraId="5BB5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continue"/>
            <w:tcBorders>
              <w:top w:val="nil"/>
            </w:tcBorders>
            <w:vAlign w:val="top"/>
          </w:tcPr>
          <w:p w14:paraId="7715FEEE">
            <w:pPr>
              <w:pStyle w:val="6"/>
            </w:pPr>
          </w:p>
        </w:tc>
        <w:tc>
          <w:tcPr>
            <w:tcW w:w="4160" w:type="dxa"/>
            <w:gridSpan w:val="3"/>
            <w:vAlign w:val="top"/>
          </w:tcPr>
          <w:p w14:paraId="67CEE2C3">
            <w:pPr>
              <w:spacing w:before="131"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5981BC16">
            <w:pPr>
              <w:spacing w:before="131" w:line="256" w:lineRule="exact"/>
              <w:ind w:left="1841"/>
              <w:rPr>
                <w:rFonts w:ascii="宋体" w:hAnsi="宋体" w:eastAsia="宋体" w:cs="宋体"/>
                <w:sz w:val="19"/>
                <w:szCs w:val="19"/>
              </w:rPr>
            </w:pPr>
            <w:r>
              <w:rPr>
                <w:rFonts w:ascii="宋体" w:hAnsi="宋体" w:eastAsia="宋体" w:cs="宋体"/>
                <w:spacing w:val="3"/>
                <w:position w:val="1"/>
                <w:sz w:val="19"/>
                <w:szCs w:val="19"/>
              </w:rPr>
              <w:t>0.00</w:t>
            </w:r>
          </w:p>
        </w:tc>
      </w:tr>
      <w:tr w14:paraId="37827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Align w:val="top"/>
          </w:tcPr>
          <w:p w14:paraId="605E1526">
            <w:pPr>
              <w:pStyle w:val="6"/>
              <w:spacing w:line="439" w:lineRule="auto"/>
            </w:pPr>
          </w:p>
          <w:p w14:paraId="633EF80B">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7C6E5B8B">
            <w:pPr>
              <w:spacing w:before="257" w:line="242" w:lineRule="auto"/>
              <w:ind w:left="39" w:right="17" w:firstLine="97"/>
              <w:rPr>
                <w:rFonts w:ascii="宋体" w:hAnsi="宋体" w:eastAsia="宋体" w:cs="宋体"/>
                <w:sz w:val="19"/>
                <w:szCs w:val="19"/>
              </w:rPr>
            </w:pPr>
            <w:r>
              <w:rPr>
                <w:rFonts w:ascii="宋体" w:hAnsi="宋体" w:eastAsia="宋体" w:cs="宋体"/>
                <w:spacing w:val="9"/>
                <w:sz w:val="19"/>
                <w:szCs w:val="19"/>
              </w:rPr>
              <w:t>对全县应急广播村村响系统、地面数字电视、直播卫</w:t>
            </w:r>
            <w:r>
              <w:rPr>
                <w:rFonts w:ascii="宋体" w:hAnsi="宋体" w:eastAsia="宋体" w:cs="宋体"/>
                <w:spacing w:val="8"/>
                <w:sz w:val="19"/>
                <w:szCs w:val="19"/>
              </w:rPr>
              <w:t>星户户通等1706个自然村广播电视的运行</w:t>
            </w:r>
            <w:r>
              <w:rPr>
                <w:rFonts w:ascii="宋体" w:hAnsi="宋体" w:eastAsia="宋体" w:cs="宋体"/>
                <w:spacing w:val="2"/>
                <w:sz w:val="19"/>
                <w:szCs w:val="19"/>
              </w:rPr>
              <w:t>维护。</w:t>
            </w:r>
          </w:p>
        </w:tc>
      </w:tr>
      <w:tr w14:paraId="45EFA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restart"/>
            <w:tcBorders>
              <w:bottom w:val="nil"/>
            </w:tcBorders>
            <w:vAlign w:val="top"/>
          </w:tcPr>
          <w:p w14:paraId="064A2D94">
            <w:pPr>
              <w:pStyle w:val="6"/>
              <w:spacing w:line="248" w:lineRule="auto"/>
            </w:pPr>
          </w:p>
          <w:p w14:paraId="7390E41F">
            <w:pPr>
              <w:pStyle w:val="6"/>
              <w:spacing w:line="248" w:lineRule="auto"/>
            </w:pPr>
          </w:p>
          <w:p w14:paraId="147AD798">
            <w:pPr>
              <w:pStyle w:val="6"/>
              <w:spacing w:line="248" w:lineRule="auto"/>
            </w:pPr>
          </w:p>
          <w:p w14:paraId="61549F7E">
            <w:pPr>
              <w:pStyle w:val="6"/>
              <w:spacing w:line="248" w:lineRule="auto"/>
            </w:pPr>
          </w:p>
          <w:p w14:paraId="47E1B0AC">
            <w:pPr>
              <w:pStyle w:val="6"/>
              <w:spacing w:line="248" w:lineRule="auto"/>
            </w:pPr>
          </w:p>
          <w:p w14:paraId="305EC420">
            <w:pPr>
              <w:pStyle w:val="6"/>
              <w:spacing w:line="248" w:lineRule="auto"/>
            </w:pPr>
          </w:p>
          <w:p w14:paraId="0A64D1FD">
            <w:pPr>
              <w:pStyle w:val="6"/>
              <w:spacing w:line="248" w:lineRule="auto"/>
            </w:pPr>
          </w:p>
          <w:p w14:paraId="7804DE61">
            <w:pPr>
              <w:pStyle w:val="6"/>
              <w:spacing w:line="248" w:lineRule="auto"/>
            </w:pPr>
          </w:p>
          <w:p w14:paraId="3201A4AB">
            <w:pPr>
              <w:pStyle w:val="6"/>
              <w:spacing w:line="248" w:lineRule="auto"/>
            </w:pPr>
          </w:p>
          <w:p w14:paraId="590D4E2F">
            <w:pPr>
              <w:pStyle w:val="6"/>
              <w:spacing w:line="248" w:lineRule="auto"/>
            </w:pPr>
          </w:p>
          <w:p w14:paraId="69A43D0A">
            <w:pPr>
              <w:pStyle w:val="6"/>
              <w:spacing w:line="248" w:lineRule="auto"/>
            </w:pPr>
          </w:p>
          <w:p w14:paraId="60B0A6FB">
            <w:pPr>
              <w:pStyle w:val="6"/>
              <w:spacing w:line="248" w:lineRule="auto"/>
            </w:pPr>
          </w:p>
          <w:p w14:paraId="4355DD6D">
            <w:pPr>
              <w:pStyle w:val="6"/>
              <w:spacing w:line="248" w:lineRule="auto"/>
            </w:pPr>
          </w:p>
          <w:p w14:paraId="47E18519">
            <w:pPr>
              <w:pStyle w:val="6"/>
              <w:spacing w:line="248" w:lineRule="auto"/>
            </w:pPr>
          </w:p>
          <w:p w14:paraId="2FA4E0BC">
            <w:pPr>
              <w:pStyle w:val="6"/>
              <w:spacing w:line="248" w:lineRule="auto"/>
            </w:pPr>
          </w:p>
          <w:p w14:paraId="5ED4CC61">
            <w:pPr>
              <w:pStyle w:val="6"/>
              <w:spacing w:line="248" w:lineRule="auto"/>
            </w:pPr>
          </w:p>
          <w:p w14:paraId="5D730410">
            <w:pPr>
              <w:pStyle w:val="6"/>
              <w:spacing w:line="249" w:lineRule="auto"/>
            </w:pPr>
          </w:p>
          <w:p w14:paraId="657F2B2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887B15E">
            <w:pPr>
              <w:spacing w:before="29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43" w:type="dxa"/>
            <w:vAlign w:val="top"/>
          </w:tcPr>
          <w:p w14:paraId="797905B2">
            <w:pPr>
              <w:spacing w:before="292" w:line="230" w:lineRule="auto"/>
              <w:ind w:left="334"/>
              <w:rPr>
                <w:rFonts w:ascii="宋体" w:hAnsi="宋体" w:eastAsia="宋体" w:cs="宋体"/>
                <w:sz w:val="19"/>
                <w:szCs w:val="19"/>
              </w:rPr>
            </w:pPr>
            <w:r>
              <w:rPr>
                <w:rFonts w:ascii="宋体" w:hAnsi="宋体" w:eastAsia="宋体" w:cs="宋体"/>
                <w:spacing w:val="6"/>
                <w:sz w:val="19"/>
                <w:szCs w:val="19"/>
              </w:rPr>
              <w:t>二级指标</w:t>
            </w:r>
          </w:p>
        </w:tc>
        <w:tc>
          <w:tcPr>
            <w:tcW w:w="2199" w:type="dxa"/>
            <w:gridSpan w:val="2"/>
            <w:vAlign w:val="top"/>
          </w:tcPr>
          <w:p w14:paraId="4539E2C2">
            <w:pPr>
              <w:spacing w:before="292" w:line="230" w:lineRule="auto"/>
              <w:ind w:left="712"/>
              <w:rPr>
                <w:rFonts w:ascii="宋体" w:hAnsi="宋体" w:eastAsia="宋体" w:cs="宋体"/>
                <w:sz w:val="19"/>
                <w:szCs w:val="19"/>
              </w:rPr>
            </w:pPr>
            <w:r>
              <w:rPr>
                <w:rFonts w:ascii="宋体" w:hAnsi="宋体" w:eastAsia="宋体" w:cs="宋体"/>
                <w:spacing w:val="7"/>
                <w:sz w:val="19"/>
                <w:szCs w:val="19"/>
              </w:rPr>
              <w:t>三级指标</w:t>
            </w:r>
          </w:p>
        </w:tc>
        <w:tc>
          <w:tcPr>
            <w:tcW w:w="3288" w:type="dxa"/>
            <w:vAlign w:val="top"/>
          </w:tcPr>
          <w:p w14:paraId="533C298A">
            <w:pPr>
              <w:spacing w:before="292" w:line="229" w:lineRule="auto"/>
              <w:ind w:left="26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DF2D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5D4030F6">
            <w:pPr>
              <w:pStyle w:val="6"/>
            </w:pPr>
          </w:p>
        </w:tc>
        <w:tc>
          <w:tcPr>
            <w:tcW w:w="1397" w:type="dxa"/>
            <w:vMerge w:val="restart"/>
            <w:tcBorders>
              <w:bottom w:val="nil"/>
            </w:tcBorders>
            <w:vAlign w:val="top"/>
          </w:tcPr>
          <w:p w14:paraId="22E2CE6A">
            <w:pPr>
              <w:pStyle w:val="6"/>
            </w:pPr>
          </w:p>
          <w:p w14:paraId="7AACBF74">
            <w:pPr>
              <w:pStyle w:val="6"/>
            </w:pPr>
          </w:p>
          <w:p w14:paraId="6DFA27FA">
            <w:pPr>
              <w:pStyle w:val="6"/>
            </w:pPr>
          </w:p>
          <w:p w14:paraId="2778E853">
            <w:pPr>
              <w:pStyle w:val="6"/>
            </w:pPr>
          </w:p>
          <w:p w14:paraId="0EAF6B60">
            <w:pPr>
              <w:pStyle w:val="6"/>
            </w:pPr>
          </w:p>
          <w:p w14:paraId="77ECABD3">
            <w:pPr>
              <w:pStyle w:val="6"/>
            </w:pPr>
          </w:p>
          <w:p w14:paraId="50943B3D">
            <w:pPr>
              <w:pStyle w:val="6"/>
            </w:pPr>
          </w:p>
          <w:p w14:paraId="518C16CB">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43" w:type="dxa"/>
            <w:vMerge w:val="restart"/>
            <w:tcBorders>
              <w:bottom w:val="nil"/>
            </w:tcBorders>
            <w:vAlign w:val="top"/>
          </w:tcPr>
          <w:p w14:paraId="27F56B54">
            <w:pPr>
              <w:pStyle w:val="6"/>
              <w:spacing w:line="259" w:lineRule="auto"/>
            </w:pPr>
          </w:p>
          <w:p w14:paraId="5FEBA667">
            <w:pPr>
              <w:pStyle w:val="6"/>
              <w:spacing w:line="259" w:lineRule="auto"/>
            </w:pPr>
          </w:p>
          <w:p w14:paraId="3452317C">
            <w:pPr>
              <w:pStyle w:val="6"/>
              <w:spacing w:line="259" w:lineRule="auto"/>
            </w:pPr>
          </w:p>
          <w:p w14:paraId="41DBFDC5">
            <w:pPr>
              <w:spacing w:before="61" w:line="229" w:lineRule="auto"/>
              <w:ind w:left="332"/>
              <w:rPr>
                <w:rFonts w:ascii="宋体" w:hAnsi="宋体" w:eastAsia="宋体" w:cs="宋体"/>
                <w:sz w:val="19"/>
                <w:szCs w:val="19"/>
              </w:rPr>
            </w:pPr>
            <w:r>
              <w:rPr>
                <w:rFonts w:ascii="宋体" w:hAnsi="宋体" w:eastAsia="宋体" w:cs="宋体"/>
                <w:spacing w:val="6"/>
                <w:sz w:val="19"/>
                <w:szCs w:val="19"/>
              </w:rPr>
              <w:t>数量指标</w:t>
            </w:r>
          </w:p>
        </w:tc>
        <w:tc>
          <w:tcPr>
            <w:tcW w:w="2199" w:type="dxa"/>
            <w:gridSpan w:val="2"/>
            <w:vAlign w:val="top"/>
          </w:tcPr>
          <w:p w14:paraId="7BC7F92A">
            <w:pPr>
              <w:spacing w:before="204" w:line="228" w:lineRule="auto"/>
              <w:ind w:left="215"/>
              <w:rPr>
                <w:rFonts w:ascii="宋体" w:hAnsi="宋体" w:eastAsia="宋体" w:cs="宋体"/>
                <w:sz w:val="19"/>
                <w:szCs w:val="19"/>
              </w:rPr>
            </w:pPr>
            <w:r>
              <w:rPr>
                <w:rFonts w:ascii="宋体" w:hAnsi="宋体" w:eastAsia="宋体" w:cs="宋体"/>
                <w:spacing w:val="8"/>
                <w:sz w:val="19"/>
                <w:szCs w:val="19"/>
              </w:rPr>
              <w:t>应急广播村村响系统</w:t>
            </w:r>
          </w:p>
        </w:tc>
        <w:tc>
          <w:tcPr>
            <w:tcW w:w="3288" w:type="dxa"/>
            <w:vAlign w:val="top"/>
          </w:tcPr>
          <w:p w14:paraId="052CBC96">
            <w:pPr>
              <w:spacing w:before="204" w:line="228" w:lineRule="auto"/>
              <w:ind w:left="172"/>
              <w:rPr>
                <w:rFonts w:ascii="宋体" w:hAnsi="宋体" w:eastAsia="宋体" w:cs="宋体"/>
                <w:sz w:val="19"/>
                <w:szCs w:val="19"/>
              </w:rPr>
            </w:pPr>
            <w:r>
              <w:rPr>
                <w:rFonts w:ascii="宋体" w:hAnsi="宋体" w:eastAsia="宋体" w:cs="宋体"/>
                <w:spacing w:val="7"/>
                <w:sz w:val="19"/>
                <w:szCs w:val="19"/>
              </w:rPr>
              <w:t>12个乡镇文化站、88个村居广播室</w:t>
            </w:r>
          </w:p>
        </w:tc>
      </w:tr>
      <w:tr w14:paraId="740D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66" w:type="dxa"/>
            <w:vMerge w:val="continue"/>
            <w:tcBorders>
              <w:top w:val="nil"/>
              <w:bottom w:val="nil"/>
            </w:tcBorders>
            <w:vAlign w:val="top"/>
          </w:tcPr>
          <w:p w14:paraId="259C7587">
            <w:pPr>
              <w:pStyle w:val="6"/>
            </w:pPr>
          </w:p>
        </w:tc>
        <w:tc>
          <w:tcPr>
            <w:tcW w:w="1397" w:type="dxa"/>
            <w:vMerge w:val="continue"/>
            <w:tcBorders>
              <w:top w:val="nil"/>
              <w:bottom w:val="nil"/>
            </w:tcBorders>
            <w:vAlign w:val="top"/>
          </w:tcPr>
          <w:p w14:paraId="04C0AA8F">
            <w:pPr>
              <w:pStyle w:val="6"/>
            </w:pPr>
          </w:p>
        </w:tc>
        <w:tc>
          <w:tcPr>
            <w:tcW w:w="1443" w:type="dxa"/>
            <w:vMerge w:val="continue"/>
            <w:tcBorders>
              <w:top w:val="nil"/>
              <w:bottom w:val="nil"/>
            </w:tcBorders>
            <w:vAlign w:val="top"/>
          </w:tcPr>
          <w:p w14:paraId="1472A9AC">
            <w:pPr>
              <w:pStyle w:val="6"/>
            </w:pPr>
          </w:p>
        </w:tc>
        <w:tc>
          <w:tcPr>
            <w:tcW w:w="2199" w:type="dxa"/>
            <w:gridSpan w:val="2"/>
            <w:vAlign w:val="top"/>
          </w:tcPr>
          <w:p w14:paraId="6310034A">
            <w:pPr>
              <w:spacing w:before="244" w:line="229" w:lineRule="auto"/>
              <w:ind w:left="513"/>
              <w:rPr>
                <w:rFonts w:ascii="宋体" w:hAnsi="宋体" w:eastAsia="宋体" w:cs="宋体"/>
                <w:sz w:val="19"/>
                <w:szCs w:val="19"/>
              </w:rPr>
            </w:pPr>
            <w:r>
              <w:rPr>
                <w:rFonts w:ascii="宋体" w:hAnsi="宋体" w:eastAsia="宋体" w:cs="宋体"/>
                <w:spacing w:val="7"/>
                <w:sz w:val="19"/>
                <w:szCs w:val="19"/>
              </w:rPr>
              <w:t>地面数字电视</w:t>
            </w:r>
          </w:p>
        </w:tc>
        <w:tc>
          <w:tcPr>
            <w:tcW w:w="3288" w:type="dxa"/>
            <w:vAlign w:val="top"/>
          </w:tcPr>
          <w:p w14:paraId="7DD7E585">
            <w:pPr>
              <w:spacing w:before="121" w:line="228" w:lineRule="auto"/>
              <w:ind w:left="65"/>
              <w:rPr>
                <w:rFonts w:ascii="宋体" w:hAnsi="宋体" w:eastAsia="宋体" w:cs="宋体"/>
                <w:sz w:val="19"/>
                <w:szCs w:val="19"/>
              </w:rPr>
            </w:pPr>
            <w:r>
              <w:rPr>
                <w:rFonts w:ascii="宋体" w:hAnsi="宋体" w:eastAsia="宋体" w:cs="宋体"/>
                <w:spacing w:val="7"/>
                <w:sz w:val="19"/>
                <w:szCs w:val="19"/>
              </w:rPr>
              <w:t>54座地面数字电视直放站及光纤传输</w:t>
            </w:r>
          </w:p>
          <w:p w14:paraId="0C0DB584">
            <w:pPr>
              <w:spacing w:before="11" w:line="230" w:lineRule="auto"/>
              <w:ind w:left="1156"/>
              <w:rPr>
                <w:rFonts w:ascii="宋体" w:hAnsi="宋体" w:eastAsia="宋体" w:cs="宋体"/>
                <w:sz w:val="19"/>
                <w:szCs w:val="19"/>
              </w:rPr>
            </w:pPr>
            <w:r>
              <w:rPr>
                <w:rFonts w:ascii="宋体" w:hAnsi="宋体" w:eastAsia="宋体" w:cs="宋体"/>
                <w:spacing w:val="7"/>
                <w:sz w:val="19"/>
                <w:szCs w:val="19"/>
              </w:rPr>
              <w:t>覆盖网维护</w:t>
            </w:r>
          </w:p>
        </w:tc>
      </w:tr>
      <w:tr w14:paraId="62306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3A104AB3">
            <w:pPr>
              <w:pStyle w:val="6"/>
            </w:pPr>
          </w:p>
        </w:tc>
        <w:tc>
          <w:tcPr>
            <w:tcW w:w="1397" w:type="dxa"/>
            <w:vMerge w:val="continue"/>
            <w:tcBorders>
              <w:top w:val="nil"/>
              <w:bottom w:val="nil"/>
            </w:tcBorders>
            <w:vAlign w:val="top"/>
          </w:tcPr>
          <w:p w14:paraId="688F5143">
            <w:pPr>
              <w:pStyle w:val="6"/>
            </w:pPr>
          </w:p>
        </w:tc>
        <w:tc>
          <w:tcPr>
            <w:tcW w:w="1443" w:type="dxa"/>
            <w:vMerge w:val="continue"/>
            <w:tcBorders>
              <w:top w:val="nil"/>
            </w:tcBorders>
            <w:vAlign w:val="top"/>
          </w:tcPr>
          <w:p w14:paraId="18282E72">
            <w:pPr>
              <w:pStyle w:val="6"/>
            </w:pPr>
          </w:p>
        </w:tc>
        <w:tc>
          <w:tcPr>
            <w:tcW w:w="2199" w:type="dxa"/>
            <w:gridSpan w:val="2"/>
            <w:vAlign w:val="top"/>
          </w:tcPr>
          <w:p w14:paraId="584833E0">
            <w:pPr>
              <w:spacing w:before="206" w:line="229" w:lineRule="auto"/>
              <w:ind w:left="216"/>
              <w:rPr>
                <w:rFonts w:ascii="宋体" w:hAnsi="宋体" w:eastAsia="宋体" w:cs="宋体"/>
                <w:sz w:val="19"/>
                <w:szCs w:val="19"/>
              </w:rPr>
            </w:pPr>
            <w:r>
              <w:rPr>
                <w:rFonts w:ascii="宋体" w:hAnsi="宋体" w:eastAsia="宋体" w:cs="宋体"/>
                <w:spacing w:val="7"/>
                <w:sz w:val="19"/>
                <w:szCs w:val="19"/>
              </w:rPr>
              <w:t>直播卫星户户通维护</w:t>
            </w:r>
          </w:p>
        </w:tc>
        <w:tc>
          <w:tcPr>
            <w:tcW w:w="3288" w:type="dxa"/>
            <w:vAlign w:val="top"/>
          </w:tcPr>
          <w:p w14:paraId="68B61E0A">
            <w:pPr>
              <w:spacing w:before="206" w:line="229" w:lineRule="auto"/>
              <w:ind w:left="560"/>
              <w:rPr>
                <w:rFonts w:ascii="宋体" w:hAnsi="宋体" w:eastAsia="宋体" w:cs="宋体"/>
                <w:sz w:val="19"/>
                <w:szCs w:val="19"/>
              </w:rPr>
            </w:pPr>
            <w:r>
              <w:rPr>
                <w:rFonts w:ascii="宋体" w:hAnsi="宋体" w:eastAsia="宋体" w:cs="宋体"/>
                <w:spacing w:val="8"/>
                <w:sz w:val="19"/>
                <w:szCs w:val="19"/>
              </w:rPr>
              <w:t>全县直播卫星户户通维护</w:t>
            </w:r>
          </w:p>
        </w:tc>
      </w:tr>
      <w:tr w14:paraId="3396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466" w:type="dxa"/>
            <w:vMerge w:val="continue"/>
            <w:tcBorders>
              <w:top w:val="nil"/>
              <w:bottom w:val="nil"/>
            </w:tcBorders>
            <w:vAlign w:val="top"/>
          </w:tcPr>
          <w:p w14:paraId="75F1A454">
            <w:pPr>
              <w:pStyle w:val="6"/>
            </w:pPr>
          </w:p>
        </w:tc>
        <w:tc>
          <w:tcPr>
            <w:tcW w:w="1397" w:type="dxa"/>
            <w:vMerge w:val="continue"/>
            <w:tcBorders>
              <w:top w:val="nil"/>
              <w:bottom w:val="nil"/>
            </w:tcBorders>
            <w:vAlign w:val="top"/>
          </w:tcPr>
          <w:p w14:paraId="057EEDFC">
            <w:pPr>
              <w:pStyle w:val="6"/>
            </w:pPr>
          </w:p>
        </w:tc>
        <w:tc>
          <w:tcPr>
            <w:tcW w:w="1443" w:type="dxa"/>
            <w:vMerge w:val="restart"/>
            <w:tcBorders>
              <w:bottom w:val="nil"/>
            </w:tcBorders>
            <w:vAlign w:val="top"/>
          </w:tcPr>
          <w:p w14:paraId="46AF3058">
            <w:pPr>
              <w:pStyle w:val="6"/>
              <w:spacing w:line="261" w:lineRule="auto"/>
            </w:pPr>
          </w:p>
          <w:p w14:paraId="0ECACB39">
            <w:pPr>
              <w:pStyle w:val="6"/>
              <w:spacing w:line="261" w:lineRule="auto"/>
            </w:pPr>
          </w:p>
          <w:p w14:paraId="48455192">
            <w:pPr>
              <w:spacing w:before="62" w:line="230" w:lineRule="auto"/>
              <w:ind w:left="332"/>
              <w:rPr>
                <w:rFonts w:ascii="宋体" w:hAnsi="宋体" w:eastAsia="宋体" w:cs="宋体"/>
                <w:sz w:val="19"/>
                <w:szCs w:val="19"/>
              </w:rPr>
            </w:pPr>
            <w:r>
              <w:rPr>
                <w:rFonts w:ascii="宋体" w:hAnsi="宋体" w:eastAsia="宋体" w:cs="宋体"/>
                <w:spacing w:val="6"/>
                <w:sz w:val="19"/>
                <w:szCs w:val="19"/>
              </w:rPr>
              <w:t>质量指标</w:t>
            </w:r>
          </w:p>
        </w:tc>
        <w:tc>
          <w:tcPr>
            <w:tcW w:w="2199" w:type="dxa"/>
            <w:gridSpan w:val="2"/>
            <w:vAlign w:val="top"/>
          </w:tcPr>
          <w:p w14:paraId="59FCB9FC">
            <w:pPr>
              <w:spacing w:before="63" w:line="228" w:lineRule="auto"/>
              <w:ind w:left="114"/>
              <w:rPr>
                <w:rFonts w:ascii="宋体" w:hAnsi="宋体" w:eastAsia="宋体" w:cs="宋体"/>
                <w:sz w:val="19"/>
                <w:szCs w:val="19"/>
              </w:rPr>
            </w:pPr>
            <w:r>
              <w:rPr>
                <w:rFonts w:ascii="宋体" w:hAnsi="宋体" w:eastAsia="宋体" w:cs="宋体"/>
                <w:spacing w:val="8"/>
                <w:sz w:val="19"/>
                <w:szCs w:val="19"/>
              </w:rPr>
              <w:t>广播“村村响”、电视</w:t>
            </w:r>
          </w:p>
          <w:p w14:paraId="4B57573A">
            <w:pPr>
              <w:spacing w:before="13" w:line="216" w:lineRule="auto"/>
              <w:ind w:left="600"/>
              <w:rPr>
                <w:rFonts w:ascii="宋体" w:hAnsi="宋体" w:eastAsia="宋体" w:cs="宋体"/>
                <w:sz w:val="19"/>
                <w:szCs w:val="19"/>
              </w:rPr>
            </w:pPr>
            <w:r>
              <w:rPr>
                <w:rFonts w:ascii="宋体" w:hAnsi="宋体" w:eastAsia="宋体" w:cs="宋体"/>
                <w:spacing w:val="28"/>
                <w:sz w:val="19"/>
                <w:szCs w:val="19"/>
              </w:rPr>
              <w:t>“户户通”</w:t>
            </w:r>
          </w:p>
        </w:tc>
        <w:tc>
          <w:tcPr>
            <w:tcW w:w="3288" w:type="dxa"/>
            <w:vAlign w:val="top"/>
          </w:tcPr>
          <w:p w14:paraId="60738ACB">
            <w:pPr>
              <w:spacing w:before="188" w:line="228" w:lineRule="auto"/>
              <w:ind w:left="954"/>
              <w:rPr>
                <w:rFonts w:ascii="宋体" w:hAnsi="宋体" w:eastAsia="宋体" w:cs="宋体"/>
                <w:sz w:val="19"/>
                <w:szCs w:val="19"/>
              </w:rPr>
            </w:pPr>
            <w:r>
              <w:rPr>
                <w:rFonts w:ascii="宋体" w:hAnsi="宋体" w:eastAsia="宋体" w:cs="宋体"/>
                <w:spacing w:val="6"/>
                <w:sz w:val="19"/>
                <w:szCs w:val="19"/>
              </w:rPr>
              <w:t>通村通户率100%</w:t>
            </w:r>
          </w:p>
        </w:tc>
      </w:tr>
      <w:tr w14:paraId="35C31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2D0C4EB3">
            <w:pPr>
              <w:pStyle w:val="6"/>
            </w:pPr>
          </w:p>
        </w:tc>
        <w:tc>
          <w:tcPr>
            <w:tcW w:w="1397" w:type="dxa"/>
            <w:vMerge w:val="continue"/>
            <w:tcBorders>
              <w:top w:val="nil"/>
              <w:bottom w:val="nil"/>
            </w:tcBorders>
            <w:vAlign w:val="top"/>
          </w:tcPr>
          <w:p w14:paraId="54344508">
            <w:pPr>
              <w:pStyle w:val="6"/>
            </w:pPr>
          </w:p>
        </w:tc>
        <w:tc>
          <w:tcPr>
            <w:tcW w:w="1443" w:type="dxa"/>
            <w:vMerge w:val="continue"/>
            <w:tcBorders>
              <w:top w:val="nil"/>
            </w:tcBorders>
            <w:vAlign w:val="top"/>
          </w:tcPr>
          <w:p w14:paraId="1BF1B541">
            <w:pPr>
              <w:pStyle w:val="6"/>
            </w:pPr>
          </w:p>
        </w:tc>
        <w:tc>
          <w:tcPr>
            <w:tcW w:w="2199" w:type="dxa"/>
            <w:gridSpan w:val="2"/>
            <w:vAlign w:val="top"/>
          </w:tcPr>
          <w:p w14:paraId="64B09147">
            <w:pPr>
              <w:pStyle w:val="6"/>
              <w:spacing w:line="243" w:lineRule="auto"/>
            </w:pPr>
          </w:p>
          <w:p w14:paraId="43094F1D">
            <w:pPr>
              <w:spacing w:before="62" w:line="229" w:lineRule="auto"/>
              <w:ind w:left="314"/>
              <w:rPr>
                <w:rFonts w:ascii="宋体" w:hAnsi="宋体" w:eastAsia="宋体" w:cs="宋体"/>
                <w:sz w:val="19"/>
                <w:szCs w:val="19"/>
              </w:rPr>
            </w:pPr>
            <w:r>
              <w:rPr>
                <w:rFonts w:ascii="宋体" w:hAnsi="宋体" w:eastAsia="宋体" w:cs="宋体"/>
                <w:spacing w:val="8"/>
                <w:sz w:val="19"/>
                <w:szCs w:val="19"/>
              </w:rPr>
              <w:t>广播电视播出内容</w:t>
            </w:r>
          </w:p>
        </w:tc>
        <w:tc>
          <w:tcPr>
            <w:tcW w:w="3288" w:type="dxa"/>
            <w:vAlign w:val="top"/>
          </w:tcPr>
          <w:p w14:paraId="40415F69">
            <w:pPr>
              <w:pStyle w:val="6"/>
              <w:spacing w:line="243" w:lineRule="auto"/>
            </w:pPr>
          </w:p>
          <w:p w14:paraId="0C55C742">
            <w:pPr>
              <w:spacing w:before="62" w:line="229" w:lineRule="auto"/>
              <w:ind w:left="1452"/>
              <w:rPr>
                <w:rFonts w:ascii="宋体" w:hAnsi="宋体" w:eastAsia="宋体" w:cs="宋体"/>
                <w:sz w:val="19"/>
                <w:szCs w:val="19"/>
              </w:rPr>
            </w:pPr>
            <w:r>
              <w:rPr>
                <w:rFonts w:ascii="宋体" w:hAnsi="宋体" w:eastAsia="宋体" w:cs="宋体"/>
                <w:spacing w:val="5"/>
                <w:sz w:val="19"/>
                <w:szCs w:val="19"/>
              </w:rPr>
              <w:t>优秀</w:t>
            </w:r>
          </w:p>
        </w:tc>
      </w:tr>
      <w:tr w14:paraId="43B06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continue"/>
            <w:tcBorders>
              <w:top w:val="nil"/>
              <w:bottom w:val="nil"/>
            </w:tcBorders>
            <w:vAlign w:val="top"/>
          </w:tcPr>
          <w:p w14:paraId="2C2FDDA8">
            <w:pPr>
              <w:pStyle w:val="6"/>
            </w:pPr>
          </w:p>
        </w:tc>
        <w:tc>
          <w:tcPr>
            <w:tcW w:w="1397" w:type="dxa"/>
            <w:vMerge w:val="continue"/>
            <w:tcBorders>
              <w:top w:val="nil"/>
            </w:tcBorders>
            <w:vAlign w:val="top"/>
          </w:tcPr>
          <w:p w14:paraId="627729E4">
            <w:pPr>
              <w:pStyle w:val="6"/>
            </w:pPr>
          </w:p>
        </w:tc>
        <w:tc>
          <w:tcPr>
            <w:tcW w:w="1443" w:type="dxa"/>
            <w:vAlign w:val="top"/>
          </w:tcPr>
          <w:p w14:paraId="380F01B5">
            <w:pPr>
              <w:spacing w:before="139" w:line="230" w:lineRule="auto"/>
              <w:ind w:left="340"/>
              <w:rPr>
                <w:rFonts w:ascii="宋体" w:hAnsi="宋体" w:eastAsia="宋体" w:cs="宋体"/>
                <w:sz w:val="19"/>
                <w:szCs w:val="19"/>
              </w:rPr>
            </w:pPr>
            <w:r>
              <w:rPr>
                <w:rFonts w:ascii="宋体" w:hAnsi="宋体" w:eastAsia="宋体" w:cs="宋体"/>
                <w:spacing w:val="4"/>
                <w:sz w:val="19"/>
                <w:szCs w:val="19"/>
              </w:rPr>
              <w:t>时效指标</w:t>
            </w:r>
          </w:p>
        </w:tc>
        <w:tc>
          <w:tcPr>
            <w:tcW w:w="2199" w:type="dxa"/>
            <w:gridSpan w:val="2"/>
            <w:vAlign w:val="top"/>
          </w:tcPr>
          <w:p w14:paraId="03F416EA">
            <w:pPr>
              <w:spacing w:before="139" w:line="229" w:lineRule="auto"/>
              <w:ind w:left="810"/>
              <w:rPr>
                <w:rFonts w:ascii="宋体" w:hAnsi="宋体" w:eastAsia="宋体" w:cs="宋体"/>
                <w:sz w:val="19"/>
                <w:szCs w:val="19"/>
              </w:rPr>
            </w:pPr>
            <w:r>
              <w:rPr>
                <w:rFonts w:ascii="宋体" w:hAnsi="宋体" w:eastAsia="宋体" w:cs="宋体"/>
                <w:spacing w:val="4"/>
                <w:sz w:val="19"/>
                <w:szCs w:val="19"/>
              </w:rPr>
              <w:t>2025年</w:t>
            </w:r>
          </w:p>
        </w:tc>
        <w:tc>
          <w:tcPr>
            <w:tcW w:w="3288" w:type="dxa"/>
            <w:vAlign w:val="top"/>
          </w:tcPr>
          <w:p w14:paraId="5CD0B121">
            <w:pPr>
              <w:spacing w:before="139" w:line="229" w:lineRule="auto"/>
              <w:ind w:left="1367"/>
              <w:rPr>
                <w:rFonts w:ascii="宋体" w:hAnsi="宋体" w:eastAsia="宋体" w:cs="宋体"/>
                <w:sz w:val="19"/>
                <w:szCs w:val="19"/>
              </w:rPr>
            </w:pPr>
            <w:r>
              <w:rPr>
                <w:rFonts w:ascii="宋体" w:hAnsi="宋体" w:eastAsia="宋体" w:cs="宋体"/>
                <w:spacing w:val="1"/>
                <w:sz w:val="19"/>
                <w:szCs w:val="19"/>
              </w:rPr>
              <w:t>1</w:t>
            </w:r>
            <w:r>
              <w:rPr>
                <w:rFonts w:hint="eastAsia" w:ascii="宋体" w:hAnsi="宋体" w:eastAsia="宋体" w:cs="宋体"/>
                <w:spacing w:val="1"/>
                <w:sz w:val="19"/>
                <w:szCs w:val="19"/>
                <w:lang w:eastAsia="zh-CN"/>
              </w:rPr>
              <w:t>—</w:t>
            </w:r>
            <w:r>
              <w:rPr>
                <w:rFonts w:ascii="宋体" w:hAnsi="宋体" w:eastAsia="宋体" w:cs="宋体"/>
                <w:spacing w:val="1"/>
                <w:sz w:val="19"/>
                <w:szCs w:val="19"/>
              </w:rPr>
              <w:t>12月</w:t>
            </w:r>
          </w:p>
        </w:tc>
      </w:tr>
      <w:tr w14:paraId="18898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6B39B513">
            <w:pPr>
              <w:pStyle w:val="6"/>
            </w:pPr>
          </w:p>
        </w:tc>
        <w:tc>
          <w:tcPr>
            <w:tcW w:w="1397" w:type="dxa"/>
            <w:vMerge w:val="restart"/>
            <w:tcBorders>
              <w:bottom w:val="nil"/>
            </w:tcBorders>
            <w:vAlign w:val="top"/>
          </w:tcPr>
          <w:p w14:paraId="40167AD6">
            <w:pPr>
              <w:pStyle w:val="6"/>
              <w:spacing w:line="288" w:lineRule="auto"/>
            </w:pPr>
          </w:p>
          <w:p w14:paraId="170C64E5">
            <w:pPr>
              <w:pStyle w:val="6"/>
              <w:spacing w:line="288" w:lineRule="auto"/>
            </w:pPr>
          </w:p>
          <w:p w14:paraId="2DB53B4B">
            <w:pPr>
              <w:pStyle w:val="6"/>
              <w:spacing w:line="289" w:lineRule="auto"/>
            </w:pPr>
          </w:p>
          <w:p w14:paraId="6F415059">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43" w:type="dxa"/>
            <w:vMerge w:val="restart"/>
            <w:tcBorders>
              <w:bottom w:val="nil"/>
            </w:tcBorders>
            <w:vAlign w:val="top"/>
          </w:tcPr>
          <w:p w14:paraId="4EAE43AF">
            <w:pPr>
              <w:pStyle w:val="6"/>
              <w:spacing w:line="288" w:lineRule="auto"/>
            </w:pPr>
          </w:p>
          <w:p w14:paraId="56D5FAB0">
            <w:pPr>
              <w:pStyle w:val="6"/>
              <w:spacing w:line="288" w:lineRule="auto"/>
            </w:pPr>
          </w:p>
          <w:p w14:paraId="127ABB69">
            <w:pPr>
              <w:pStyle w:val="6"/>
              <w:spacing w:line="289" w:lineRule="auto"/>
            </w:pPr>
          </w:p>
          <w:p w14:paraId="33680E8B">
            <w:pPr>
              <w:spacing w:before="62" w:line="228" w:lineRule="auto"/>
              <w:ind w:left="133"/>
              <w:rPr>
                <w:rFonts w:ascii="宋体" w:hAnsi="宋体" w:eastAsia="宋体" w:cs="宋体"/>
                <w:sz w:val="19"/>
                <w:szCs w:val="19"/>
              </w:rPr>
            </w:pPr>
            <w:r>
              <w:rPr>
                <w:rFonts w:ascii="宋体" w:hAnsi="宋体" w:eastAsia="宋体" w:cs="宋体"/>
                <w:spacing w:val="7"/>
                <w:sz w:val="19"/>
                <w:szCs w:val="19"/>
              </w:rPr>
              <w:t>经济成本指标</w:t>
            </w:r>
          </w:p>
        </w:tc>
        <w:tc>
          <w:tcPr>
            <w:tcW w:w="2199" w:type="dxa"/>
            <w:gridSpan w:val="2"/>
            <w:vAlign w:val="top"/>
          </w:tcPr>
          <w:p w14:paraId="7025B2FA">
            <w:pPr>
              <w:spacing w:before="147" w:line="228" w:lineRule="auto"/>
              <w:ind w:left="435"/>
              <w:rPr>
                <w:rFonts w:ascii="宋体" w:hAnsi="宋体" w:eastAsia="宋体" w:cs="宋体"/>
                <w:sz w:val="19"/>
                <w:szCs w:val="19"/>
              </w:rPr>
            </w:pPr>
            <w:r>
              <w:rPr>
                <w:rFonts w:ascii="宋体" w:hAnsi="宋体" w:eastAsia="宋体" w:cs="宋体"/>
                <w:spacing w:val="4"/>
                <w:sz w:val="19"/>
                <w:szCs w:val="19"/>
              </w:rPr>
              <w:t>电视户户通每村</w:t>
            </w:r>
          </w:p>
          <w:p w14:paraId="095BFAAC">
            <w:pPr>
              <w:spacing w:before="10" w:line="228" w:lineRule="auto"/>
              <w:ind w:left="122"/>
              <w:rPr>
                <w:rFonts w:ascii="宋体" w:hAnsi="宋体" w:eastAsia="宋体" w:cs="宋体"/>
                <w:sz w:val="19"/>
                <w:szCs w:val="19"/>
              </w:rPr>
            </w:pPr>
            <w:r>
              <w:rPr>
                <w:rFonts w:ascii="宋体" w:hAnsi="宋体" w:eastAsia="宋体" w:cs="宋体"/>
                <w:spacing w:val="5"/>
                <w:sz w:val="19"/>
                <w:szCs w:val="19"/>
              </w:rPr>
              <w:t>1200元，1706个自然村</w:t>
            </w:r>
          </w:p>
        </w:tc>
        <w:tc>
          <w:tcPr>
            <w:tcW w:w="3288" w:type="dxa"/>
            <w:vAlign w:val="top"/>
          </w:tcPr>
          <w:p w14:paraId="1C45277D">
            <w:pPr>
              <w:spacing w:before="270" w:line="230" w:lineRule="auto"/>
              <w:ind w:left="1153"/>
              <w:rPr>
                <w:rFonts w:ascii="宋体" w:hAnsi="宋体" w:eastAsia="宋体" w:cs="宋体"/>
                <w:sz w:val="19"/>
                <w:szCs w:val="19"/>
              </w:rPr>
            </w:pPr>
            <w:r>
              <w:rPr>
                <w:rFonts w:ascii="宋体" w:hAnsi="宋体" w:eastAsia="宋体" w:cs="宋体"/>
                <w:spacing w:val="5"/>
                <w:sz w:val="19"/>
                <w:szCs w:val="19"/>
              </w:rPr>
              <w:t>204.72万元</w:t>
            </w:r>
          </w:p>
        </w:tc>
      </w:tr>
      <w:tr w14:paraId="7A1A4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3107B309">
            <w:pPr>
              <w:pStyle w:val="6"/>
            </w:pPr>
          </w:p>
        </w:tc>
        <w:tc>
          <w:tcPr>
            <w:tcW w:w="1397" w:type="dxa"/>
            <w:vMerge w:val="continue"/>
            <w:tcBorders>
              <w:top w:val="nil"/>
              <w:bottom w:val="nil"/>
            </w:tcBorders>
            <w:vAlign w:val="top"/>
          </w:tcPr>
          <w:p w14:paraId="24825CA0">
            <w:pPr>
              <w:pStyle w:val="6"/>
            </w:pPr>
          </w:p>
        </w:tc>
        <w:tc>
          <w:tcPr>
            <w:tcW w:w="1443" w:type="dxa"/>
            <w:vMerge w:val="continue"/>
            <w:tcBorders>
              <w:top w:val="nil"/>
              <w:bottom w:val="nil"/>
            </w:tcBorders>
            <w:vAlign w:val="top"/>
          </w:tcPr>
          <w:p w14:paraId="46EB0FDE">
            <w:pPr>
              <w:pStyle w:val="6"/>
            </w:pPr>
          </w:p>
        </w:tc>
        <w:tc>
          <w:tcPr>
            <w:tcW w:w="2199" w:type="dxa"/>
            <w:gridSpan w:val="2"/>
            <w:vAlign w:val="top"/>
          </w:tcPr>
          <w:p w14:paraId="5A78A4C6">
            <w:pPr>
              <w:spacing w:before="111" w:line="241" w:lineRule="auto"/>
              <w:ind w:left="724" w:right="132" w:hanging="612"/>
              <w:rPr>
                <w:rFonts w:ascii="宋体" w:hAnsi="宋体" w:eastAsia="宋体" w:cs="宋体"/>
                <w:sz w:val="19"/>
                <w:szCs w:val="19"/>
              </w:rPr>
            </w:pPr>
            <w:r>
              <w:rPr>
                <w:rFonts w:ascii="宋体" w:hAnsi="宋体" w:eastAsia="宋体" w:cs="宋体"/>
                <w:spacing w:val="3"/>
                <w:sz w:val="19"/>
                <w:szCs w:val="19"/>
              </w:rPr>
              <w:t>广播每个乡镇2000元，</w:t>
            </w:r>
            <w:r>
              <w:rPr>
                <w:rFonts w:ascii="宋体" w:hAnsi="宋体" w:eastAsia="宋体" w:cs="宋体"/>
                <w:spacing w:val="1"/>
                <w:sz w:val="19"/>
                <w:szCs w:val="19"/>
              </w:rPr>
              <w:t xml:space="preserve"> </w:t>
            </w:r>
            <w:r>
              <w:rPr>
                <w:rFonts w:ascii="宋体" w:hAnsi="宋体" w:eastAsia="宋体" w:cs="宋体"/>
                <w:spacing w:val="3"/>
                <w:sz w:val="19"/>
                <w:szCs w:val="19"/>
              </w:rPr>
              <w:t>12个乡镇</w:t>
            </w:r>
          </w:p>
        </w:tc>
        <w:tc>
          <w:tcPr>
            <w:tcW w:w="3288" w:type="dxa"/>
            <w:vAlign w:val="top"/>
          </w:tcPr>
          <w:p w14:paraId="1583BA9A">
            <w:pPr>
              <w:spacing w:before="232" w:line="230" w:lineRule="auto"/>
              <w:ind w:left="1306"/>
              <w:rPr>
                <w:rFonts w:ascii="宋体" w:hAnsi="宋体" w:eastAsia="宋体" w:cs="宋体"/>
                <w:sz w:val="19"/>
                <w:szCs w:val="19"/>
              </w:rPr>
            </w:pPr>
            <w:r>
              <w:rPr>
                <w:rFonts w:ascii="宋体" w:hAnsi="宋体" w:eastAsia="宋体" w:cs="宋体"/>
                <w:spacing w:val="5"/>
                <w:sz w:val="19"/>
                <w:szCs w:val="19"/>
              </w:rPr>
              <w:t>2.4万元</w:t>
            </w:r>
          </w:p>
        </w:tc>
      </w:tr>
      <w:tr w14:paraId="21288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466" w:type="dxa"/>
            <w:vMerge w:val="continue"/>
            <w:tcBorders>
              <w:top w:val="nil"/>
              <w:bottom w:val="nil"/>
            </w:tcBorders>
            <w:vAlign w:val="top"/>
          </w:tcPr>
          <w:p w14:paraId="75251C7C">
            <w:pPr>
              <w:pStyle w:val="6"/>
            </w:pPr>
          </w:p>
        </w:tc>
        <w:tc>
          <w:tcPr>
            <w:tcW w:w="1397" w:type="dxa"/>
            <w:vMerge w:val="continue"/>
            <w:tcBorders>
              <w:top w:val="nil"/>
            </w:tcBorders>
            <w:vAlign w:val="top"/>
          </w:tcPr>
          <w:p w14:paraId="3DE515DD">
            <w:pPr>
              <w:pStyle w:val="6"/>
            </w:pPr>
          </w:p>
        </w:tc>
        <w:tc>
          <w:tcPr>
            <w:tcW w:w="1443" w:type="dxa"/>
            <w:vMerge w:val="continue"/>
            <w:tcBorders>
              <w:top w:val="nil"/>
            </w:tcBorders>
            <w:vAlign w:val="top"/>
          </w:tcPr>
          <w:p w14:paraId="502514A2">
            <w:pPr>
              <w:pStyle w:val="6"/>
            </w:pPr>
          </w:p>
        </w:tc>
        <w:tc>
          <w:tcPr>
            <w:tcW w:w="2199" w:type="dxa"/>
            <w:gridSpan w:val="2"/>
            <w:vAlign w:val="top"/>
          </w:tcPr>
          <w:p w14:paraId="531DAB06">
            <w:pPr>
              <w:spacing w:before="127" w:line="241" w:lineRule="auto"/>
              <w:ind w:left="710" w:right="132" w:hanging="598"/>
              <w:rPr>
                <w:rFonts w:ascii="宋体" w:hAnsi="宋体" w:eastAsia="宋体" w:cs="宋体"/>
                <w:sz w:val="19"/>
                <w:szCs w:val="19"/>
              </w:rPr>
            </w:pPr>
            <w:r>
              <w:rPr>
                <w:rFonts w:ascii="宋体" w:hAnsi="宋体" w:eastAsia="宋体" w:cs="宋体"/>
                <w:spacing w:val="3"/>
                <w:sz w:val="19"/>
                <w:szCs w:val="19"/>
              </w:rPr>
              <w:t>广播每个村居1000元，</w:t>
            </w:r>
            <w:r>
              <w:rPr>
                <w:rFonts w:ascii="宋体" w:hAnsi="宋体" w:eastAsia="宋体" w:cs="宋体"/>
                <w:spacing w:val="1"/>
                <w:sz w:val="19"/>
                <w:szCs w:val="19"/>
              </w:rPr>
              <w:t xml:space="preserve"> </w:t>
            </w:r>
            <w:r>
              <w:rPr>
                <w:rFonts w:ascii="宋体" w:hAnsi="宋体" w:eastAsia="宋体" w:cs="宋体"/>
                <w:spacing w:val="5"/>
                <w:sz w:val="19"/>
                <w:szCs w:val="19"/>
              </w:rPr>
              <w:t>88个村居</w:t>
            </w:r>
          </w:p>
        </w:tc>
        <w:tc>
          <w:tcPr>
            <w:tcW w:w="3288" w:type="dxa"/>
            <w:vAlign w:val="top"/>
          </w:tcPr>
          <w:p w14:paraId="238148E6">
            <w:pPr>
              <w:spacing w:before="258" w:line="221" w:lineRule="auto"/>
              <w:ind w:left="1338"/>
              <w:rPr>
                <w:rFonts w:ascii="宋体" w:hAnsi="宋体" w:eastAsia="宋体" w:cs="宋体"/>
                <w:sz w:val="18"/>
                <w:szCs w:val="18"/>
              </w:rPr>
            </w:pPr>
            <w:r>
              <w:rPr>
                <w:rFonts w:ascii="宋体" w:hAnsi="宋体" w:eastAsia="宋体" w:cs="宋体"/>
                <w:spacing w:val="-2"/>
                <w:sz w:val="18"/>
                <w:szCs w:val="18"/>
              </w:rPr>
              <w:t>8.8万元</w:t>
            </w:r>
          </w:p>
        </w:tc>
      </w:tr>
      <w:tr w14:paraId="44F76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54DEBED0">
            <w:pPr>
              <w:pStyle w:val="6"/>
            </w:pPr>
          </w:p>
        </w:tc>
        <w:tc>
          <w:tcPr>
            <w:tcW w:w="1397" w:type="dxa"/>
            <w:vMerge w:val="restart"/>
            <w:tcBorders>
              <w:bottom w:val="nil"/>
            </w:tcBorders>
            <w:vAlign w:val="top"/>
          </w:tcPr>
          <w:p w14:paraId="77BEA27B">
            <w:pPr>
              <w:pStyle w:val="6"/>
              <w:spacing w:line="312" w:lineRule="auto"/>
            </w:pPr>
          </w:p>
          <w:p w14:paraId="3F9714C2">
            <w:pPr>
              <w:pStyle w:val="6"/>
              <w:spacing w:line="313" w:lineRule="auto"/>
            </w:pPr>
          </w:p>
          <w:p w14:paraId="101FBCC0">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43" w:type="dxa"/>
            <w:vAlign w:val="top"/>
          </w:tcPr>
          <w:p w14:paraId="53277E84">
            <w:pPr>
              <w:pStyle w:val="6"/>
              <w:spacing w:line="299" w:lineRule="auto"/>
            </w:pPr>
          </w:p>
          <w:p w14:paraId="50C43BB5">
            <w:pPr>
              <w:spacing w:before="62" w:line="228" w:lineRule="auto"/>
              <w:ind w:left="133"/>
              <w:rPr>
                <w:rFonts w:ascii="宋体" w:hAnsi="宋体" w:eastAsia="宋体" w:cs="宋体"/>
                <w:sz w:val="19"/>
                <w:szCs w:val="19"/>
              </w:rPr>
            </w:pPr>
            <w:r>
              <w:rPr>
                <w:rFonts w:ascii="宋体" w:hAnsi="宋体" w:eastAsia="宋体" w:cs="宋体"/>
                <w:spacing w:val="7"/>
                <w:sz w:val="19"/>
                <w:szCs w:val="19"/>
              </w:rPr>
              <w:t>社会效益指标</w:t>
            </w:r>
          </w:p>
        </w:tc>
        <w:tc>
          <w:tcPr>
            <w:tcW w:w="2199" w:type="dxa"/>
            <w:gridSpan w:val="2"/>
            <w:vAlign w:val="top"/>
          </w:tcPr>
          <w:p w14:paraId="6E4052DD">
            <w:pPr>
              <w:spacing w:before="238" w:line="242" w:lineRule="auto"/>
              <w:ind w:left="513" w:right="87" w:hanging="399"/>
              <w:rPr>
                <w:rFonts w:ascii="宋体" w:hAnsi="宋体" w:eastAsia="宋体" w:cs="宋体"/>
                <w:sz w:val="19"/>
                <w:szCs w:val="19"/>
              </w:rPr>
            </w:pPr>
            <w:r>
              <w:rPr>
                <w:rFonts w:ascii="宋体" w:hAnsi="宋体" w:eastAsia="宋体" w:cs="宋体"/>
                <w:spacing w:val="8"/>
                <w:sz w:val="19"/>
                <w:szCs w:val="19"/>
              </w:rPr>
              <w:t>满足人民群众收听收看</w:t>
            </w:r>
            <w:r>
              <w:rPr>
                <w:rFonts w:ascii="宋体" w:hAnsi="宋体" w:eastAsia="宋体" w:cs="宋体"/>
                <w:spacing w:val="7"/>
                <w:sz w:val="19"/>
                <w:szCs w:val="19"/>
              </w:rPr>
              <w:t>广播电视需要</w:t>
            </w:r>
          </w:p>
        </w:tc>
        <w:tc>
          <w:tcPr>
            <w:tcW w:w="3288" w:type="dxa"/>
            <w:vAlign w:val="top"/>
          </w:tcPr>
          <w:p w14:paraId="64BB0B3B">
            <w:pPr>
              <w:pStyle w:val="6"/>
              <w:spacing w:line="299" w:lineRule="auto"/>
            </w:pPr>
          </w:p>
          <w:p w14:paraId="13C5C4B0">
            <w:pPr>
              <w:spacing w:before="62" w:line="256" w:lineRule="exact"/>
              <w:ind w:left="1466"/>
              <w:rPr>
                <w:rFonts w:ascii="宋体" w:hAnsi="宋体" w:eastAsia="宋体" w:cs="宋体"/>
                <w:sz w:val="19"/>
                <w:szCs w:val="19"/>
              </w:rPr>
            </w:pPr>
            <w:r>
              <w:rPr>
                <w:rFonts w:ascii="宋体" w:hAnsi="宋体" w:eastAsia="宋体" w:cs="宋体"/>
                <w:spacing w:val="-1"/>
                <w:position w:val="1"/>
                <w:sz w:val="19"/>
                <w:szCs w:val="19"/>
              </w:rPr>
              <w:t>100%</w:t>
            </w:r>
          </w:p>
        </w:tc>
      </w:tr>
      <w:tr w14:paraId="13E62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6" w:type="dxa"/>
            <w:vMerge w:val="continue"/>
            <w:tcBorders>
              <w:top w:val="nil"/>
              <w:bottom w:val="nil"/>
            </w:tcBorders>
            <w:vAlign w:val="top"/>
          </w:tcPr>
          <w:p w14:paraId="346969B4">
            <w:pPr>
              <w:pStyle w:val="6"/>
            </w:pPr>
          </w:p>
        </w:tc>
        <w:tc>
          <w:tcPr>
            <w:tcW w:w="1397" w:type="dxa"/>
            <w:vMerge w:val="continue"/>
            <w:tcBorders>
              <w:top w:val="nil"/>
            </w:tcBorders>
            <w:vAlign w:val="top"/>
          </w:tcPr>
          <w:p w14:paraId="3D48CCB5">
            <w:pPr>
              <w:pStyle w:val="6"/>
            </w:pPr>
          </w:p>
        </w:tc>
        <w:tc>
          <w:tcPr>
            <w:tcW w:w="1443" w:type="dxa"/>
            <w:vAlign w:val="top"/>
          </w:tcPr>
          <w:p w14:paraId="08131E8A">
            <w:pPr>
              <w:spacing w:before="119" w:line="242" w:lineRule="auto"/>
              <w:ind w:left="629" w:right="109"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199" w:type="dxa"/>
            <w:gridSpan w:val="2"/>
            <w:vAlign w:val="top"/>
          </w:tcPr>
          <w:p w14:paraId="7FD6F20C">
            <w:pPr>
              <w:spacing w:before="119" w:line="242" w:lineRule="auto"/>
              <w:ind w:left="513" w:right="99" w:hanging="401"/>
              <w:rPr>
                <w:rFonts w:ascii="宋体" w:hAnsi="宋体" w:eastAsia="宋体" w:cs="宋体"/>
                <w:sz w:val="19"/>
                <w:szCs w:val="19"/>
              </w:rPr>
            </w:pPr>
            <w:r>
              <w:rPr>
                <w:rFonts w:ascii="宋体" w:hAnsi="宋体" w:eastAsia="宋体" w:cs="宋体"/>
                <w:spacing w:val="7"/>
                <w:sz w:val="19"/>
                <w:szCs w:val="19"/>
              </w:rPr>
              <w:t>传承优秀文化、本土文化、民族文化</w:t>
            </w:r>
          </w:p>
        </w:tc>
        <w:tc>
          <w:tcPr>
            <w:tcW w:w="3288" w:type="dxa"/>
            <w:vAlign w:val="top"/>
          </w:tcPr>
          <w:p w14:paraId="48CCCC44">
            <w:pPr>
              <w:spacing w:before="241" w:line="230" w:lineRule="auto"/>
              <w:ind w:left="1454"/>
              <w:rPr>
                <w:rFonts w:ascii="宋体" w:hAnsi="宋体" w:eastAsia="宋体" w:cs="宋体"/>
                <w:sz w:val="19"/>
                <w:szCs w:val="19"/>
              </w:rPr>
            </w:pPr>
            <w:r>
              <w:rPr>
                <w:rFonts w:ascii="宋体" w:hAnsi="宋体" w:eastAsia="宋体" w:cs="宋体"/>
                <w:spacing w:val="4"/>
                <w:sz w:val="19"/>
                <w:szCs w:val="19"/>
              </w:rPr>
              <w:t>有效</w:t>
            </w:r>
          </w:p>
        </w:tc>
      </w:tr>
      <w:tr w14:paraId="078CA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1466" w:type="dxa"/>
            <w:vMerge w:val="continue"/>
            <w:tcBorders>
              <w:top w:val="nil"/>
            </w:tcBorders>
            <w:vAlign w:val="top"/>
          </w:tcPr>
          <w:p w14:paraId="0ADFCA15">
            <w:pPr>
              <w:pStyle w:val="6"/>
            </w:pPr>
          </w:p>
        </w:tc>
        <w:tc>
          <w:tcPr>
            <w:tcW w:w="1397" w:type="dxa"/>
            <w:vAlign w:val="top"/>
          </w:tcPr>
          <w:p w14:paraId="10A39A3D">
            <w:pPr>
              <w:spacing w:before="273"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43" w:type="dxa"/>
            <w:vAlign w:val="top"/>
          </w:tcPr>
          <w:p w14:paraId="56A4D78A">
            <w:pPr>
              <w:spacing w:before="151" w:line="242" w:lineRule="auto"/>
              <w:ind w:left="428" w:right="109"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199" w:type="dxa"/>
            <w:gridSpan w:val="2"/>
            <w:vAlign w:val="top"/>
          </w:tcPr>
          <w:p w14:paraId="3459AEFC">
            <w:pPr>
              <w:spacing w:before="151" w:line="229" w:lineRule="auto"/>
              <w:ind w:left="114"/>
              <w:rPr>
                <w:rFonts w:ascii="宋体" w:hAnsi="宋体" w:eastAsia="宋体" w:cs="宋体"/>
                <w:sz w:val="19"/>
                <w:szCs w:val="19"/>
              </w:rPr>
            </w:pPr>
            <w:r>
              <w:rPr>
                <w:rFonts w:ascii="宋体" w:hAnsi="宋体" w:eastAsia="宋体" w:cs="宋体"/>
                <w:spacing w:val="8"/>
                <w:sz w:val="19"/>
                <w:szCs w:val="19"/>
              </w:rPr>
              <w:t>广播电视用户收视满意</w:t>
            </w:r>
          </w:p>
          <w:p w14:paraId="68100C93">
            <w:pPr>
              <w:spacing w:before="11" w:line="230" w:lineRule="auto"/>
              <w:ind w:left="1009"/>
              <w:rPr>
                <w:rFonts w:ascii="宋体" w:hAnsi="宋体" w:eastAsia="宋体" w:cs="宋体"/>
                <w:sz w:val="19"/>
                <w:szCs w:val="19"/>
              </w:rPr>
            </w:pPr>
            <w:r>
              <w:rPr>
                <w:rFonts w:ascii="宋体" w:hAnsi="宋体" w:eastAsia="宋体" w:cs="宋体"/>
                <w:spacing w:val="2"/>
                <w:sz w:val="19"/>
                <w:szCs w:val="19"/>
              </w:rPr>
              <w:t>度</w:t>
            </w:r>
          </w:p>
        </w:tc>
        <w:tc>
          <w:tcPr>
            <w:tcW w:w="3288" w:type="dxa"/>
            <w:vAlign w:val="top"/>
          </w:tcPr>
          <w:p w14:paraId="12D2441E">
            <w:pPr>
              <w:spacing w:before="273" w:line="257" w:lineRule="exact"/>
              <w:ind w:left="1502"/>
              <w:rPr>
                <w:rFonts w:ascii="宋体" w:hAnsi="宋体" w:eastAsia="宋体" w:cs="宋体"/>
                <w:sz w:val="19"/>
                <w:szCs w:val="19"/>
              </w:rPr>
            </w:pPr>
            <w:r>
              <w:rPr>
                <w:rFonts w:ascii="宋体" w:hAnsi="宋体" w:eastAsia="宋体" w:cs="宋体"/>
                <w:spacing w:val="3"/>
                <w:position w:val="1"/>
                <w:sz w:val="19"/>
                <w:szCs w:val="19"/>
              </w:rPr>
              <w:t>95%</w:t>
            </w:r>
          </w:p>
        </w:tc>
      </w:tr>
    </w:tbl>
    <w:p w14:paraId="671AEFCA">
      <w:pPr>
        <w:pStyle w:val="2"/>
      </w:pPr>
    </w:p>
    <w:p w14:paraId="487C7045">
      <w:pPr>
        <w:sectPr>
          <w:footerReference r:id="rId106" w:type="default"/>
          <w:pgSz w:w="11905" w:h="16837"/>
          <w:pgMar w:top="1431" w:right="1097" w:bottom="695" w:left="998" w:header="0" w:footer="408" w:gutter="0"/>
          <w:cols w:space="720" w:num="1"/>
        </w:sectPr>
      </w:pPr>
    </w:p>
    <w:p w14:paraId="17E76DBA">
      <w:pPr>
        <w:pStyle w:val="2"/>
        <w:spacing w:line="353" w:lineRule="auto"/>
      </w:pPr>
    </w:p>
    <w:p w14:paraId="3CFF2ACC">
      <w:pPr>
        <w:spacing w:before="114" w:line="225" w:lineRule="auto"/>
        <w:ind w:left="288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A408390">
      <w:pPr>
        <w:pStyle w:val="2"/>
        <w:spacing w:line="302" w:lineRule="auto"/>
      </w:pPr>
    </w:p>
    <w:p w14:paraId="3AFEAB3F">
      <w:pPr>
        <w:spacing w:before="62" w:line="229" w:lineRule="auto"/>
        <w:ind w:left="440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90F1BFE">
      <w:pPr>
        <w:spacing w:line="102" w:lineRule="exact"/>
      </w:pPr>
    </w:p>
    <w:tbl>
      <w:tblPr>
        <w:tblStyle w:val="5"/>
        <w:tblW w:w="968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94"/>
        <w:gridCol w:w="1457"/>
        <w:gridCol w:w="1594"/>
        <w:gridCol w:w="1320"/>
        <w:gridCol w:w="1320"/>
        <w:gridCol w:w="2303"/>
      </w:tblGrid>
      <w:tr w14:paraId="33B06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4" w:type="dxa"/>
            <w:vAlign w:val="top"/>
          </w:tcPr>
          <w:p w14:paraId="39ACB642">
            <w:pPr>
              <w:spacing w:before="167" w:line="230" w:lineRule="auto"/>
              <w:ind w:left="461"/>
              <w:rPr>
                <w:rFonts w:ascii="宋体" w:hAnsi="宋体" w:eastAsia="宋体" w:cs="宋体"/>
                <w:sz w:val="19"/>
                <w:szCs w:val="19"/>
              </w:rPr>
            </w:pPr>
            <w:r>
              <w:rPr>
                <w:rFonts w:ascii="宋体" w:hAnsi="宋体" w:eastAsia="宋体" w:cs="宋体"/>
                <w:spacing w:val="6"/>
                <w:sz w:val="19"/>
                <w:szCs w:val="19"/>
              </w:rPr>
              <w:t>项目名称</w:t>
            </w:r>
          </w:p>
        </w:tc>
        <w:tc>
          <w:tcPr>
            <w:tcW w:w="7994" w:type="dxa"/>
            <w:gridSpan w:val="5"/>
            <w:vAlign w:val="top"/>
          </w:tcPr>
          <w:p w14:paraId="2EAC4272">
            <w:pPr>
              <w:spacing w:before="167" w:line="228" w:lineRule="auto"/>
              <w:ind w:left="2013"/>
              <w:rPr>
                <w:rFonts w:ascii="宋体" w:hAnsi="宋体" w:eastAsia="宋体" w:cs="宋体"/>
                <w:sz w:val="19"/>
                <w:szCs w:val="19"/>
              </w:rPr>
            </w:pPr>
            <w:r>
              <w:rPr>
                <w:rFonts w:ascii="宋体" w:hAnsi="宋体" w:eastAsia="宋体" w:cs="宋体"/>
                <w:spacing w:val="8"/>
                <w:sz w:val="19"/>
                <w:szCs w:val="19"/>
              </w:rPr>
              <w:t>2025年县级补助公共图书馆、文化馆免</w:t>
            </w:r>
            <w:r>
              <w:rPr>
                <w:rFonts w:ascii="宋体" w:hAnsi="宋体" w:eastAsia="宋体" w:cs="宋体"/>
                <w:spacing w:val="7"/>
                <w:sz w:val="19"/>
                <w:szCs w:val="19"/>
              </w:rPr>
              <w:t>费开放</w:t>
            </w:r>
          </w:p>
        </w:tc>
      </w:tr>
      <w:tr w14:paraId="041F3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94" w:type="dxa"/>
            <w:vAlign w:val="top"/>
          </w:tcPr>
          <w:p w14:paraId="7C435039">
            <w:pPr>
              <w:spacing w:before="160" w:line="229" w:lineRule="auto"/>
              <w:ind w:left="261"/>
              <w:rPr>
                <w:rFonts w:ascii="宋体" w:hAnsi="宋体" w:eastAsia="宋体" w:cs="宋体"/>
                <w:sz w:val="19"/>
                <w:szCs w:val="19"/>
              </w:rPr>
            </w:pPr>
            <w:r>
              <w:rPr>
                <w:rFonts w:ascii="宋体" w:hAnsi="宋体" w:eastAsia="宋体" w:cs="宋体"/>
                <w:spacing w:val="4"/>
                <w:sz w:val="19"/>
                <w:szCs w:val="19"/>
              </w:rPr>
              <w:t>部门（单位）</w:t>
            </w:r>
          </w:p>
        </w:tc>
        <w:tc>
          <w:tcPr>
            <w:tcW w:w="7994" w:type="dxa"/>
            <w:gridSpan w:val="5"/>
            <w:vAlign w:val="top"/>
          </w:tcPr>
          <w:p w14:paraId="1FEC581B">
            <w:pPr>
              <w:spacing w:before="161" w:line="230" w:lineRule="auto"/>
              <w:ind w:left="3407"/>
              <w:rPr>
                <w:rFonts w:ascii="宋体" w:hAnsi="宋体" w:eastAsia="宋体" w:cs="宋体"/>
                <w:sz w:val="19"/>
                <w:szCs w:val="19"/>
              </w:rPr>
            </w:pPr>
            <w:r>
              <w:rPr>
                <w:rFonts w:ascii="宋体" w:hAnsi="宋体" w:eastAsia="宋体" w:cs="宋体"/>
                <w:spacing w:val="7"/>
                <w:sz w:val="19"/>
                <w:szCs w:val="19"/>
              </w:rPr>
              <w:t>盐边县文化馆</w:t>
            </w:r>
          </w:p>
        </w:tc>
      </w:tr>
      <w:tr w14:paraId="2BE92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94" w:type="dxa"/>
            <w:vMerge w:val="restart"/>
            <w:tcBorders>
              <w:bottom w:val="nil"/>
            </w:tcBorders>
            <w:vAlign w:val="top"/>
          </w:tcPr>
          <w:p w14:paraId="5B83687E">
            <w:pPr>
              <w:pStyle w:val="6"/>
              <w:spacing w:line="246" w:lineRule="auto"/>
            </w:pPr>
          </w:p>
          <w:p w14:paraId="5544D95A">
            <w:pPr>
              <w:pStyle w:val="6"/>
              <w:spacing w:line="246" w:lineRule="auto"/>
            </w:pPr>
          </w:p>
          <w:p w14:paraId="685E9B8E">
            <w:pPr>
              <w:spacing w:before="62" w:line="242" w:lineRule="auto"/>
              <w:ind w:left="465" w:right="434"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71" w:type="dxa"/>
            <w:gridSpan w:val="3"/>
            <w:vAlign w:val="top"/>
          </w:tcPr>
          <w:p w14:paraId="6EDB71EF">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623" w:type="dxa"/>
            <w:gridSpan w:val="2"/>
            <w:vAlign w:val="top"/>
          </w:tcPr>
          <w:p w14:paraId="73DAD455">
            <w:pPr>
              <w:spacing w:before="161" w:line="256" w:lineRule="exact"/>
              <w:ind w:left="1621"/>
              <w:rPr>
                <w:rFonts w:ascii="宋体" w:hAnsi="宋体" w:eastAsia="宋体" w:cs="宋体"/>
                <w:sz w:val="19"/>
                <w:szCs w:val="19"/>
              </w:rPr>
            </w:pPr>
            <w:r>
              <w:rPr>
                <w:rFonts w:ascii="宋体" w:hAnsi="宋体" w:eastAsia="宋体" w:cs="宋体"/>
                <w:spacing w:val="3"/>
                <w:position w:val="1"/>
                <w:sz w:val="19"/>
                <w:szCs w:val="19"/>
              </w:rPr>
              <w:t>5.20</w:t>
            </w:r>
          </w:p>
        </w:tc>
      </w:tr>
      <w:tr w14:paraId="0746C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94" w:type="dxa"/>
            <w:vMerge w:val="continue"/>
            <w:tcBorders>
              <w:top w:val="nil"/>
              <w:bottom w:val="nil"/>
            </w:tcBorders>
            <w:vAlign w:val="top"/>
          </w:tcPr>
          <w:p w14:paraId="6B366E88">
            <w:pPr>
              <w:pStyle w:val="6"/>
            </w:pPr>
          </w:p>
        </w:tc>
        <w:tc>
          <w:tcPr>
            <w:tcW w:w="4371" w:type="dxa"/>
            <w:gridSpan w:val="3"/>
            <w:vAlign w:val="top"/>
          </w:tcPr>
          <w:p w14:paraId="5D2DF14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623" w:type="dxa"/>
            <w:gridSpan w:val="2"/>
            <w:vAlign w:val="top"/>
          </w:tcPr>
          <w:p w14:paraId="0E72347F">
            <w:pPr>
              <w:spacing w:before="159" w:line="256" w:lineRule="exact"/>
              <w:ind w:left="1621"/>
              <w:rPr>
                <w:rFonts w:ascii="宋体" w:hAnsi="宋体" w:eastAsia="宋体" w:cs="宋体"/>
                <w:sz w:val="19"/>
                <w:szCs w:val="19"/>
              </w:rPr>
            </w:pPr>
            <w:r>
              <w:rPr>
                <w:rFonts w:ascii="宋体" w:hAnsi="宋体" w:eastAsia="宋体" w:cs="宋体"/>
                <w:spacing w:val="3"/>
                <w:position w:val="1"/>
                <w:sz w:val="19"/>
                <w:szCs w:val="19"/>
              </w:rPr>
              <w:t>5.20</w:t>
            </w:r>
          </w:p>
        </w:tc>
      </w:tr>
      <w:tr w14:paraId="3895F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94" w:type="dxa"/>
            <w:vMerge w:val="continue"/>
            <w:tcBorders>
              <w:top w:val="nil"/>
            </w:tcBorders>
            <w:vAlign w:val="top"/>
          </w:tcPr>
          <w:p w14:paraId="18DBA802">
            <w:pPr>
              <w:pStyle w:val="6"/>
            </w:pPr>
          </w:p>
        </w:tc>
        <w:tc>
          <w:tcPr>
            <w:tcW w:w="4371" w:type="dxa"/>
            <w:gridSpan w:val="3"/>
            <w:vAlign w:val="top"/>
          </w:tcPr>
          <w:p w14:paraId="0D7EDDB6">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623" w:type="dxa"/>
            <w:gridSpan w:val="2"/>
            <w:vAlign w:val="top"/>
          </w:tcPr>
          <w:p w14:paraId="37B8D4BC">
            <w:pPr>
              <w:spacing w:before="160" w:line="257" w:lineRule="exact"/>
              <w:ind w:left="1769"/>
              <w:rPr>
                <w:rFonts w:ascii="宋体" w:hAnsi="宋体" w:eastAsia="宋体" w:cs="宋体"/>
                <w:sz w:val="19"/>
                <w:szCs w:val="19"/>
              </w:rPr>
            </w:pPr>
            <w:r>
              <w:rPr>
                <w:rFonts w:ascii="宋体" w:hAnsi="宋体" w:eastAsia="宋体" w:cs="宋体"/>
                <w:position w:val="1"/>
                <w:sz w:val="19"/>
                <w:szCs w:val="19"/>
              </w:rPr>
              <w:t>0</w:t>
            </w:r>
          </w:p>
        </w:tc>
      </w:tr>
      <w:tr w14:paraId="7D0D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694" w:type="dxa"/>
            <w:vAlign w:val="top"/>
          </w:tcPr>
          <w:p w14:paraId="67718D69">
            <w:pPr>
              <w:pStyle w:val="6"/>
              <w:spacing w:line="439" w:lineRule="auto"/>
            </w:pPr>
          </w:p>
          <w:p w14:paraId="29A69242">
            <w:pPr>
              <w:spacing w:before="62" w:line="230" w:lineRule="auto"/>
              <w:ind w:left="458"/>
              <w:rPr>
                <w:rFonts w:ascii="宋体" w:hAnsi="宋体" w:eastAsia="宋体" w:cs="宋体"/>
                <w:sz w:val="19"/>
                <w:szCs w:val="19"/>
              </w:rPr>
            </w:pPr>
            <w:r>
              <w:rPr>
                <w:rFonts w:ascii="宋体" w:hAnsi="宋体" w:eastAsia="宋体" w:cs="宋体"/>
                <w:spacing w:val="6"/>
                <w:sz w:val="19"/>
                <w:szCs w:val="19"/>
              </w:rPr>
              <w:t>总体目标</w:t>
            </w:r>
          </w:p>
        </w:tc>
        <w:tc>
          <w:tcPr>
            <w:tcW w:w="7994" w:type="dxa"/>
            <w:gridSpan w:val="5"/>
            <w:vAlign w:val="top"/>
          </w:tcPr>
          <w:p w14:paraId="55CA938F">
            <w:pPr>
              <w:pStyle w:val="6"/>
              <w:spacing w:line="316" w:lineRule="auto"/>
            </w:pPr>
          </w:p>
          <w:p w14:paraId="1AD127A5">
            <w:pPr>
              <w:spacing w:before="62" w:line="242" w:lineRule="auto"/>
              <w:ind w:left="44" w:right="182" w:firstLine="395"/>
              <w:rPr>
                <w:rFonts w:ascii="宋体" w:hAnsi="宋体" w:eastAsia="宋体" w:cs="宋体"/>
                <w:sz w:val="19"/>
                <w:szCs w:val="19"/>
              </w:rPr>
            </w:pPr>
            <w:r>
              <w:rPr>
                <w:rFonts w:ascii="宋体" w:hAnsi="宋体" w:eastAsia="宋体" w:cs="宋体"/>
                <w:spacing w:val="9"/>
                <w:sz w:val="19"/>
                <w:szCs w:val="19"/>
              </w:rPr>
              <w:t>保障图书馆和文化馆每周免费开放时间不少于6</w:t>
            </w:r>
            <w:r>
              <w:rPr>
                <w:rFonts w:ascii="宋体" w:hAnsi="宋体" w:eastAsia="宋体" w:cs="宋体"/>
                <w:spacing w:val="8"/>
                <w:sz w:val="19"/>
                <w:szCs w:val="19"/>
              </w:rPr>
              <w:t>0小时，全年开展流动服务、送文化下乡、培训、展览等活动不少于40次，服务群众</w:t>
            </w:r>
            <w:r>
              <w:rPr>
                <w:rFonts w:ascii="宋体" w:hAnsi="宋体" w:eastAsia="宋体" w:cs="宋体"/>
                <w:spacing w:val="7"/>
                <w:sz w:val="19"/>
                <w:szCs w:val="19"/>
              </w:rPr>
              <w:t>不少于6万人次。</w:t>
            </w:r>
          </w:p>
        </w:tc>
      </w:tr>
      <w:tr w14:paraId="79153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694" w:type="dxa"/>
            <w:vMerge w:val="restart"/>
            <w:tcBorders>
              <w:bottom w:val="nil"/>
            </w:tcBorders>
            <w:vAlign w:val="top"/>
          </w:tcPr>
          <w:p w14:paraId="0733807B">
            <w:pPr>
              <w:pStyle w:val="6"/>
              <w:spacing w:line="243" w:lineRule="auto"/>
            </w:pPr>
          </w:p>
          <w:p w14:paraId="79F28966">
            <w:pPr>
              <w:pStyle w:val="6"/>
              <w:spacing w:line="243" w:lineRule="auto"/>
            </w:pPr>
          </w:p>
          <w:p w14:paraId="5BB0DD44">
            <w:pPr>
              <w:pStyle w:val="6"/>
              <w:spacing w:line="244" w:lineRule="auto"/>
            </w:pPr>
          </w:p>
          <w:p w14:paraId="2095E8F9">
            <w:pPr>
              <w:pStyle w:val="6"/>
              <w:spacing w:line="244" w:lineRule="auto"/>
            </w:pPr>
          </w:p>
          <w:p w14:paraId="362AC842">
            <w:pPr>
              <w:pStyle w:val="6"/>
              <w:spacing w:line="244" w:lineRule="auto"/>
            </w:pPr>
          </w:p>
          <w:p w14:paraId="23425FA3">
            <w:pPr>
              <w:pStyle w:val="6"/>
              <w:spacing w:line="244" w:lineRule="auto"/>
            </w:pPr>
          </w:p>
          <w:p w14:paraId="4F0D572F">
            <w:pPr>
              <w:pStyle w:val="6"/>
              <w:spacing w:line="244" w:lineRule="auto"/>
            </w:pPr>
          </w:p>
          <w:p w14:paraId="38A1782B">
            <w:pPr>
              <w:pStyle w:val="6"/>
              <w:spacing w:line="244" w:lineRule="auto"/>
            </w:pPr>
          </w:p>
          <w:p w14:paraId="299B11F4">
            <w:pPr>
              <w:pStyle w:val="6"/>
              <w:spacing w:line="244" w:lineRule="auto"/>
            </w:pPr>
          </w:p>
          <w:p w14:paraId="291CB995">
            <w:pPr>
              <w:pStyle w:val="6"/>
              <w:spacing w:line="244" w:lineRule="auto"/>
            </w:pPr>
          </w:p>
          <w:p w14:paraId="3EF62323">
            <w:pPr>
              <w:pStyle w:val="6"/>
              <w:spacing w:line="244" w:lineRule="auto"/>
            </w:pPr>
          </w:p>
          <w:p w14:paraId="60E84538">
            <w:pPr>
              <w:pStyle w:val="6"/>
              <w:spacing w:line="244" w:lineRule="auto"/>
            </w:pPr>
          </w:p>
          <w:p w14:paraId="6197A910">
            <w:pPr>
              <w:pStyle w:val="6"/>
              <w:spacing w:line="244" w:lineRule="auto"/>
            </w:pPr>
          </w:p>
          <w:p w14:paraId="31A7833B">
            <w:pPr>
              <w:pStyle w:val="6"/>
              <w:spacing w:line="244" w:lineRule="auto"/>
            </w:pPr>
          </w:p>
          <w:p w14:paraId="741948C1">
            <w:pPr>
              <w:pStyle w:val="6"/>
              <w:spacing w:line="244" w:lineRule="auto"/>
            </w:pPr>
          </w:p>
          <w:p w14:paraId="556C94F3">
            <w:pPr>
              <w:pStyle w:val="6"/>
              <w:spacing w:line="244" w:lineRule="auto"/>
            </w:pPr>
          </w:p>
          <w:p w14:paraId="4FBA1C37">
            <w:pPr>
              <w:pStyle w:val="6"/>
              <w:spacing w:line="244" w:lineRule="auto"/>
            </w:pPr>
          </w:p>
          <w:p w14:paraId="133EDBBC">
            <w:pPr>
              <w:spacing w:before="61" w:line="230" w:lineRule="auto"/>
              <w:ind w:left="461"/>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3A7F92AF">
            <w:pPr>
              <w:pStyle w:val="6"/>
              <w:spacing w:line="260" w:lineRule="auto"/>
            </w:pPr>
          </w:p>
          <w:p w14:paraId="18F385D4">
            <w:pPr>
              <w:spacing w:before="61" w:line="230" w:lineRule="auto"/>
              <w:ind w:left="339"/>
              <w:rPr>
                <w:rFonts w:ascii="宋体" w:hAnsi="宋体" w:eastAsia="宋体" w:cs="宋体"/>
                <w:sz w:val="19"/>
                <w:szCs w:val="19"/>
              </w:rPr>
            </w:pPr>
            <w:r>
              <w:rPr>
                <w:rFonts w:ascii="宋体" w:hAnsi="宋体" w:eastAsia="宋体" w:cs="宋体"/>
                <w:spacing w:val="6"/>
                <w:sz w:val="19"/>
                <w:szCs w:val="19"/>
              </w:rPr>
              <w:t>一级指标</w:t>
            </w:r>
          </w:p>
        </w:tc>
        <w:tc>
          <w:tcPr>
            <w:tcW w:w="1594" w:type="dxa"/>
            <w:vAlign w:val="top"/>
          </w:tcPr>
          <w:p w14:paraId="48EACB8C">
            <w:pPr>
              <w:pStyle w:val="6"/>
              <w:spacing w:line="260" w:lineRule="auto"/>
            </w:pPr>
          </w:p>
          <w:p w14:paraId="5E7014D6">
            <w:pPr>
              <w:spacing w:before="61" w:line="230" w:lineRule="auto"/>
              <w:ind w:left="411"/>
              <w:rPr>
                <w:rFonts w:ascii="宋体" w:hAnsi="宋体" w:eastAsia="宋体" w:cs="宋体"/>
                <w:sz w:val="19"/>
                <w:szCs w:val="19"/>
              </w:rPr>
            </w:pPr>
            <w:r>
              <w:rPr>
                <w:rFonts w:ascii="宋体" w:hAnsi="宋体" w:eastAsia="宋体" w:cs="宋体"/>
                <w:spacing w:val="6"/>
                <w:sz w:val="19"/>
                <w:szCs w:val="19"/>
              </w:rPr>
              <w:t>二级指标</w:t>
            </w:r>
          </w:p>
        </w:tc>
        <w:tc>
          <w:tcPr>
            <w:tcW w:w="2640" w:type="dxa"/>
            <w:gridSpan w:val="2"/>
            <w:vAlign w:val="top"/>
          </w:tcPr>
          <w:p w14:paraId="237EAD95">
            <w:pPr>
              <w:pStyle w:val="6"/>
              <w:spacing w:line="260" w:lineRule="auto"/>
            </w:pPr>
          </w:p>
          <w:p w14:paraId="02194951">
            <w:pPr>
              <w:spacing w:before="61" w:line="230" w:lineRule="auto"/>
              <w:ind w:left="933"/>
              <w:rPr>
                <w:rFonts w:ascii="宋体" w:hAnsi="宋体" w:eastAsia="宋体" w:cs="宋体"/>
                <w:sz w:val="19"/>
                <w:szCs w:val="19"/>
              </w:rPr>
            </w:pPr>
            <w:r>
              <w:rPr>
                <w:rFonts w:ascii="宋体" w:hAnsi="宋体" w:eastAsia="宋体" w:cs="宋体"/>
                <w:spacing w:val="7"/>
                <w:sz w:val="19"/>
                <w:szCs w:val="19"/>
              </w:rPr>
              <w:t>三级指标</w:t>
            </w:r>
          </w:p>
        </w:tc>
        <w:tc>
          <w:tcPr>
            <w:tcW w:w="2303" w:type="dxa"/>
            <w:vAlign w:val="top"/>
          </w:tcPr>
          <w:p w14:paraId="0E60CC22">
            <w:pPr>
              <w:spacing w:before="201" w:line="229" w:lineRule="auto"/>
              <w:ind w:left="69"/>
              <w:rPr>
                <w:rFonts w:ascii="宋体" w:hAnsi="宋体" w:eastAsia="宋体" w:cs="宋体"/>
                <w:sz w:val="19"/>
                <w:szCs w:val="19"/>
              </w:rPr>
            </w:pPr>
            <w:r>
              <w:rPr>
                <w:rFonts w:ascii="宋体" w:hAnsi="宋体" w:eastAsia="宋体" w:cs="宋体"/>
                <w:spacing w:val="8"/>
                <w:sz w:val="19"/>
                <w:szCs w:val="19"/>
              </w:rPr>
              <w:t>指标值（包含数字及文字</w:t>
            </w:r>
          </w:p>
          <w:p w14:paraId="6901FF2C">
            <w:pPr>
              <w:spacing w:before="11" w:line="231" w:lineRule="auto"/>
              <w:ind w:left="864"/>
              <w:rPr>
                <w:rFonts w:ascii="宋体" w:hAnsi="宋体" w:eastAsia="宋体" w:cs="宋体"/>
                <w:sz w:val="19"/>
                <w:szCs w:val="19"/>
              </w:rPr>
            </w:pPr>
            <w:r>
              <w:rPr>
                <w:rFonts w:ascii="宋体" w:hAnsi="宋体" w:eastAsia="宋体" w:cs="宋体"/>
                <w:spacing w:val="2"/>
                <w:sz w:val="19"/>
                <w:szCs w:val="19"/>
              </w:rPr>
              <w:t>描述）</w:t>
            </w:r>
          </w:p>
        </w:tc>
      </w:tr>
      <w:tr w14:paraId="52895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694" w:type="dxa"/>
            <w:vMerge w:val="continue"/>
            <w:tcBorders>
              <w:top w:val="nil"/>
              <w:bottom w:val="nil"/>
            </w:tcBorders>
            <w:vAlign w:val="top"/>
          </w:tcPr>
          <w:p w14:paraId="0D6A7A4C">
            <w:pPr>
              <w:pStyle w:val="6"/>
            </w:pPr>
          </w:p>
        </w:tc>
        <w:tc>
          <w:tcPr>
            <w:tcW w:w="1457" w:type="dxa"/>
            <w:vMerge w:val="restart"/>
            <w:tcBorders>
              <w:bottom w:val="nil"/>
            </w:tcBorders>
            <w:vAlign w:val="top"/>
          </w:tcPr>
          <w:p w14:paraId="296180A1">
            <w:pPr>
              <w:pStyle w:val="6"/>
              <w:spacing w:line="253" w:lineRule="auto"/>
            </w:pPr>
          </w:p>
          <w:p w14:paraId="36DD586C">
            <w:pPr>
              <w:pStyle w:val="6"/>
              <w:spacing w:line="253" w:lineRule="auto"/>
            </w:pPr>
          </w:p>
          <w:p w14:paraId="5048C4E9">
            <w:pPr>
              <w:pStyle w:val="6"/>
              <w:spacing w:line="253" w:lineRule="auto"/>
            </w:pPr>
          </w:p>
          <w:p w14:paraId="16C9292A">
            <w:pPr>
              <w:pStyle w:val="6"/>
              <w:spacing w:line="253" w:lineRule="auto"/>
            </w:pPr>
          </w:p>
          <w:p w14:paraId="0C5A9BF9">
            <w:pPr>
              <w:pStyle w:val="6"/>
              <w:spacing w:line="253" w:lineRule="auto"/>
            </w:pPr>
          </w:p>
          <w:p w14:paraId="1D18516D">
            <w:pPr>
              <w:pStyle w:val="6"/>
              <w:spacing w:line="253" w:lineRule="auto"/>
            </w:pPr>
          </w:p>
          <w:p w14:paraId="4A2E6C6C">
            <w:pPr>
              <w:spacing w:before="62"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594" w:type="dxa"/>
            <w:vMerge w:val="restart"/>
            <w:tcBorders>
              <w:bottom w:val="nil"/>
            </w:tcBorders>
            <w:vAlign w:val="top"/>
          </w:tcPr>
          <w:p w14:paraId="5053B4F1">
            <w:pPr>
              <w:pStyle w:val="6"/>
              <w:spacing w:line="340" w:lineRule="auto"/>
            </w:pPr>
          </w:p>
          <w:p w14:paraId="088385CE">
            <w:pPr>
              <w:pStyle w:val="6"/>
              <w:spacing w:line="341" w:lineRule="auto"/>
            </w:pPr>
          </w:p>
          <w:p w14:paraId="01429E76">
            <w:pPr>
              <w:spacing w:before="62" w:line="229" w:lineRule="auto"/>
              <w:ind w:left="409"/>
              <w:rPr>
                <w:rFonts w:ascii="宋体" w:hAnsi="宋体" w:eastAsia="宋体" w:cs="宋体"/>
                <w:sz w:val="19"/>
                <w:szCs w:val="19"/>
              </w:rPr>
            </w:pPr>
            <w:r>
              <w:rPr>
                <w:rFonts w:ascii="宋体" w:hAnsi="宋体" w:eastAsia="宋体" w:cs="宋体"/>
                <w:spacing w:val="6"/>
                <w:sz w:val="19"/>
                <w:szCs w:val="19"/>
              </w:rPr>
              <w:t>数量指标</w:t>
            </w:r>
          </w:p>
        </w:tc>
        <w:tc>
          <w:tcPr>
            <w:tcW w:w="2640" w:type="dxa"/>
            <w:gridSpan w:val="2"/>
            <w:vAlign w:val="top"/>
          </w:tcPr>
          <w:p w14:paraId="6BFFC4FF">
            <w:pPr>
              <w:pStyle w:val="6"/>
              <w:spacing w:line="264" w:lineRule="auto"/>
            </w:pPr>
          </w:p>
          <w:p w14:paraId="353AAF71">
            <w:pPr>
              <w:spacing w:before="62" w:line="228" w:lineRule="auto"/>
              <w:ind w:left="638"/>
              <w:rPr>
                <w:rFonts w:ascii="宋体" w:hAnsi="宋体" w:eastAsia="宋体" w:cs="宋体"/>
                <w:sz w:val="19"/>
                <w:szCs w:val="19"/>
              </w:rPr>
            </w:pPr>
            <w:r>
              <w:rPr>
                <w:rFonts w:ascii="宋体" w:hAnsi="宋体" w:eastAsia="宋体" w:cs="宋体"/>
                <w:spacing w:val="7"/>
                <w:sz w:val="19"/>
                <w:szCs w:val="19"/>
              </w:rPr>
              <w:t>免费开放图书馆</w:t>
            </w:r>
          </w:p>
        </w:tc>
        <w:tc>
          <w:tcPr>
            <w:tcW w:w="2303" w:type="dxa"/>
            <w:vAlign w:val="top"/>
          </w:tcPr>
          <w:p w14:paraId="37724414">
            <w:pPr>
              <w:pStyle w:val="6"/>
              <w:spacing w:line="264" w:lineRule="auto"/>
            </w:pPr>
          </w:p>
          <w:p w14:paraId="69D21633">
            <w:pPr>
              <w:spacing w:before="62" w:line="229" w:lineRule="auto"/>
              <w:ind w:left="1027"/>
              <w:rPr>
                <w:rFonts w:ascii="宋体" w:hAnsi="宋体" w:eastAsia="宋体" w:cs="宋体"/>
                <w:sz w:val="19"/>
                <w:szCs w:val="19"/>
              </w:rPr>
            </w:pPr>
            <w:r>
              <w:rPr>
                <w:rFonts w:ascii="宋体" w:hAnsi="宋体" w:eastAsia="宋体" w:cs="宋体"/>
                <w:spacing w:val="-4"/>
                <w:sz w:val="19"/>
                <w:szCs w:val="19"/>
              </w:rPr>
              <w:t>1个</w:t>
            </w:r>
          </w:p>
        </w:tc>
      </w:tr>
      <w:tr w14:paraId="2D372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694" w:type="dxa"/>
            <w:vMerge w:val="continue"/>
            <w:tcBorders>
              <w:top w:val="nil"/>
              <w:bottom w:val="nil"/>
            </w:tcBorders>
            <w:vAlign w:val="top"/>
          </w:tcPr>
          <w:p w14:paraId="2A3BCAC9">
            <w:pPr>
              <w:pStyle w:val="6"/>
            </w:pPr>
          </w:p>
        </w:tc>
        <w:tc>
          <w:tcPr>
            <w:tcW w:w="1457" w:type="dxa"/>
            <w:vMerge w:val="continue"/>
            <w:tcBorders>
              <w:top w:val="nil"/>
              <w:bottom w:val="nil"/>
            </w:tcBorders>
            <w:vAlign w:val="top"/>
          </w:tcPr>
          <w:p w14:paraId="6C1B32F7">
            <w:pPr>
              <w:pStyle w:val="6"/>
            </w:pPr>
          </w:p>
        </w:tc>
        <w:tc>
          <w:tcPr>
            <w:tcW w:w="1594" w:type="dxa"/>
            <w:vMerge w:val="continue"/>
            <w:tcBorders>
              <w:top w:val="nil"/>
            </w:tcBorders>
            <w:vAlign w:val="top"/>
          </w:tcPr>
          <w:p w14:paraId="1F5145CF">
            <w:pPr>
              <w:pStyle w:val="6"/>
            </w:pPr>
          </w:p>
        </w:tc>
        <w:tc>
          <w:tcPr>
            <w:tcW w:w="2640" w:type="dxa"/>
            <w:gridSpan w:val="2"/>
            <w:vAlign w:val="top"/>
          </w:tcPr>
          <w:p w14:paraId="00C70632">
            <w:pPr>
              <w:pStyle w:val="6"/>
              <w:spacing w:line="263" w:lineRule="auto"/>
            </w:pPr>
          </w:p>
          <w:p w14:paraId="451B566A">
            <w:pPr>
              <w:spacing w:before="61" w:line="230" w:lineRule="auto"/>
              <w:ind w:left="638"/>
              <w:rPr>
                <w:rFonts w:ascii="宋体" w:hAnsi="宋体" w:eastAsia="宋体" w:cs="宋体"/>
                <w:sz w:val="19"/>
                <w:szCs w:val="19"/>
              </w:rPr>
            </w:pPr>
            <w:r>
              <w:rPr>
                <w:rFonts w:ascii="宋体" w:hAnsi="宋体" w:eastAsia="宋体" w:cs="宋体"/>
                <w:spacing w:val="7"/>
                <w:sz w:val="19"/>
                <w:szCs w:val="19"/>
              </w:rPr>
              <w:t>免费开放文化馆</w:t>
            </w:r>
          </w:p>
        </w:tc>
        <w:tc>
          <w:tcPr>
            <w:tcW w:w="2303" w:type="dxa"/>
            <w:vAlign w:val="top"/>
          </w:tcPr>
          <w:p w14:paraId="1EF8F66D">
            <w:pPr>
              <w:pStyle w:val="6"/>
              <w:spacing w:line="263" w:lineRule="auto"/>
            </w:pPr>
          </w:p>
          <w:p w14:paraId="6C6663D9">
            <w:pPr>
              <w:spacing w:before="62" w:line="228" w:lineRule="auto"/>
              <w:ind w:left="1027"/>
              <w:rPr>
                <w:rFonts w:ascii="宋体" w:hAnsi="宋体" w:eastAsia="宋体" w:cs="宋体"/>
                <w:sz w:val="19"/>
                <w:szCs w:val="19"/>
              </w:rPr>
            </w:pPr>
            <w:r>
              <w:rPr>
                <w:rFonts w:ascii="宋体" w:hAnsi="宋体" w:eastAsia="宋体" w:cs="宋体"/>
                <w:spacing w:val="-4"/>
                <w:sz w:val="19"/>
                <w:szCs w:val="19"/>
              </w:rPr>
              <w:t>1介</w:t>
            </w:r>
          </w:p>
        </w:tc>
      </w:tr>
      <w:tr w14:paraId="74BB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694" w:type="dxa"/>
            <w:vMerge w:val="continue"/>
            <w:tcBorders>
              <w:top w:val="nil"/>
              <w:bottom w:val="nil"/>
            </w:tcBorders>
            <w:vAlign w:val="top"/>
          </w:tcPr>
          <w:p w14:paraId="13A39E98">
            <w:pPr>
              <w:pStyle w:val="6"/>
            </w:pPr>
          </w:p>
        </w:tc>
        <w:tc>
          <w:tcPr>
            <w:tcW w:w="1457" w:type="dxa"/>
            <w:vMerge w:val="continue"/>
            <w:tcBorders>
              <w:top w:val="nil"/>
              <w:bottom w:val="nil"/>
            </w:tcBorders>
            <w:vAlign w:val="top"/>
          </w:tcPr>
          <w:p w14:paraId="0F6E6FD1">
            <w:pPr>
              <w:pStyle w:val="6"/>
            </w:pPr>
          </w:p>
        </w:tc>
        <w:tc>
          <w:tcPr>
            <w:tcW w:w="1594" w:type="dxa"/>
            <w:vAlign w:val="top"/>
          </w:tcPr>
          <w:p w14:paraId="47489BDA">
            <w:pPr>
              <w:pStyle w:val="6"/>
              <w:spacing w:line="266" w:lineRule="auto"/>
            </w:pPr>
          </w:p>
          <w:p w14:paraId="7688BFB5">
            <w:pPr>
              <w:spacing w:before="61" w:line="230" w:lineRule="auto"/>
              <w:ind w:left="409"/>
              <w:rPr>
                <w:rFonts w:ascii="宋体" w:hAnsi="宋体" w:eastAsia="宋体" w:cs="宋体"/>
                <w:sz w:val="19"/>
                <w:szCs w:val="19"/>
              </w:rPr>
            </w:pPr>
            <w:r>
              <w:rPr>
                <w:rFonts w:ascii="宋体" w:hAnsi="宋体" w:eastAsia="宋体" w:cs="宋体"/>
                <w:spacing w:val="6"/>
                <w:sz w:val="19"/>
                <w:szCs w:val="19"/>
              </w:rPr>
              <w:t>质量指标</w:t>
            </w:r>
          </w:p>
        </w:tc>
        <w:tc>
          <w:tcPr>
            <w:tcW w:w="2640" w:type="dxa"/>
            <w:gridSpan w:val="2"/>
            <w:vAlign w:val="top"/>
          </w:tcPr>
          <w:p w14:paraId="08F3840C">
            <w:pPr>
              <w:pStyle w:val="6"/>
              <w:spacing w:line="266" w:lineRule="auto"/>
            </w:pPr>
          </w:p>
          <w:p w14:paraId="1350330F">
            <w:pPr>
              <w:spacing w:before="62" w:line="229" w:lineRule="auto"/>
              <w:ind w:left="638"/>
              <w:rPr>
                <w:rFonts w:ascii="宋体" w:hAnsi="宋体" w:eastAsia="宋体" w:cs="宋体"/>
                <w:sz w:val="19"/>
                <w:szCs w:val="19"/>
              </w:rPr>
            </w:pPr>
            <w:r>
              <w:rPr>
                <w:rFonts w:ascii="宋体" w:hAnsi="宋体" w:eastAsia="宋体" w:cs="宋体"/>
                <w:spacing w:val="7"/>
                <w:sz w:val="19"/>
                <w:szCs w:val="19"/>
              </w:rPr>
              <w:t>免费开放覆盖率</w:t>
            </w:r>
          </w:p>
        </w:tc>
        <w:tc>
          <w:tcPr>
            <w:tcW w:w="2303" w:type="dxa"/>
            <w:vAlign w:val="top"/>
          </w:tcPr>
          <w:p w14:paraId="3A9CB513">
            <w:pPr>
              <w:pStyle w:val="6"/>
              <w:spacing w:line="266" w:lineRule="auto"/>
            </w:pPr>
          </w:p>
          <w:p w14:paraId="0E73C372">
            <w:pPr>
              <w:spacing w:before="62" w:line="254" w:lineRule="exact"/>
              <w:ind w:left="928"/>
              <w:rPr>
                <w:rFonts w:ascii="宋体" w:hAnsi="宋体" w:eastAsia="宋体" w:cs="宋体"/>
                <w:sz w:val="19"/>
                <w:szCs w:val="19"/>
              </w:rPr>
            </w:pPr>
            <w:r>
              <w:rPr>
                <w:rFonts w:ascii="宋体" w:hAnsi="宋体" w:eastAsia="宋体" w:cs="宋体"/>
                <w:position w:val="1"/>
                <w:sz w:val="19"/>
                <w:szCs w:val="19"/>
              </w:rPr>
              <w:t>≥95%</w:t>
            </w:r>
          </w:p>
        </w:tc>
      </w:tr>
      <w:tr w14:paraId="1413E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694" w:type="dxa"/>
            <w:vMerge w:val="continue"/>
            <w:tcBorders>
              <w:top w:val="nil"/>
              <w:bottom w:val="nil"/>
            </w:tcBorders>
            <w:vAlign w:val="top"/>
          </w:tcPr>
          <w:p w14:paraId="748C0ADB">
            <w:pPr>
              <w:pStyle w:val="6"/>
            </w:pPr>
          </w:p>
        </w:tc>
        <w:tc>
          <w:tcPr>
            <w:tcW w:w="1457" w:type="dxa"/>
            <w:vMerge w:val="continue"/>
            <w:tcBorders>
              <w:top w:val="nil"/>
            </w:tcBorders>
            <w:vAlign w:val="top"/>
          </w:tcPr>
          <w:p w14:paraId="480A9612">
            <w:pPr>
              <w:pStyle w:val="6"/>
            </w:pPr>
          </w:p>
        </w:tc>
        <w:tc>
          <w:tcPr>
            <w:tcW w:w="1594" w:type="dxa"/>
            <w:vAlign w:val="top"/>
          </w:tcPr>
          <w:p w14:paraId="7A32EDFE">
            <w:pPr>
              <w:pStyle w:val="6"/>
              <w:spacing w:line="267" w:lineRule="auto"/>
            </w:pPr>
          </w:p>
          <w:p w14:paraId="0728D319">
            <w:pPr>
              <w:spacing w:before="61" w:line="230" w:lineRule="auto"/>
              <w:ind w:left="417"/>
              <w:rPr>
                <w:rFonts w:ascii="宋体" w:hAnsi="宋体" w:eastAsia="宋体" w:cs="宋体"/>
                <w:sz w:val="19"/>
                <w:szCs w:val="19"/>
              </w:rPr>
            </w:pPr>
            <w:r>
              <w:rPr>
                <w:rFonts w:ascii="宋体" w:hAnsi="宋体" w:eastAsia="宋体" w:cs="宋体"/>
                <w:spacing w:val="4"/>
                <w:sz w:val="19"/>
                <w:szCs w:val="19"/>
              </w:rPr>
              <w:t>时效指标</w:t>
            </w:r>
          </w:p>
        </w:tc>
        <w:tc>
          <w:tcPr>
            <w:tcW w:w="2640" w:type="dxa"/>
            <w:gridSpan w:val="2"/>
            <w:vAlign w:val="top"/>
          </w:tcPr>
          <w:p w14:paraId="2F895E1D">
            <w:pPr>
              <w:pStyle w:val="6"/>
              <w:spacing w:line="267" w:lineRule="auto"/>
            </w:pPr>
          </w:p>
          <w:p w14:paraId="12EA0CF8">
            <w:pPr>
              <w:spacing w:before="62" w:line="229" w:lineRule="auto"/>
              <w:ind w:left="733"/>
              <w:rPr>
                <w:rFonts w:ascii="宋体" w:hAnsi="宋体" w:eastAsia="宋体" w:cs="宋体"/>
                <w:sz w:val="19"/>
                <w:szCs w:val="19"/>
              </w:rPr>
            </w:pPr>
            <w:r>
              <w:rPr>
                <w:rFonts w:ascii="宋体" w:hAnsi="宋体" w:eastAsia="宋体" w:cs="宋体"/>
                <w:spacing w:val="7"/>
                <w:sz w:val="19"/>
                <w:szCs w:val="19"/>
              </w:rPr>
              <w:t>任务完成时间</w:t>
            </w:r>
          </w:p>
        </w:tc>
        <w:tc>
          <w:tcPr>
            <w:tcW w:w="2303" w:type="dxa"/>
            <w:vAlign w:val="top"/>
          </w:tcPr>
          <w:p w14:paraId="2B5D3742">
            <w:pPr>
              <w:pStyle w:val="6"/>
              <w:spacing w:line="267" w:lineRule="auto"/>
            </w:pPr>
          </w:p>
          <w:p w14:paraId="4B629128">
            <w:pPr>
              <w:spacing w:before="62" w:line="229" w:lineRule="auto"/>
              <w:ind w:left="361"/>
              <w:rPr>
                <w:rFonts w:ascii="宋体" w:hAnsi="宋体" w:eastAsia="宋体" w:cs="宋体"/>
                <w:sz w:val="19"/>
                <w:szCs w:val="19"/>
              </w:rPr>
            </w:pPr>
            <w:r>
              <w:rPr>
                <w:rFonts w:ascii="宋体" w:hAnsi="宋体" w:eastAsia="宋体" w:cs="宋体"/>
                <w:spacing w:val="6"/>
                <w:sz w:val="19"/>
                <w:szCs w:val="19"/>
              </w:rPr>
              <w:t>2025年12月31日前</w:t>
            </w:r>
          </w:p>
        </w:tc>
      </w:tr>
      <w:tr w14:paraId="7C41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694" w:type="dxa"/>
            <w:vMerge w:val="continue"/>
            <w:tcBorders>
              <w:top w:val="nil"/>
              <w:bottom w:val="nil"/>
            </w:tcBorders>
            <w:vAlign w:val="top"/>
          </w:tcPr>
          <w:p w14:paraId="0C37C768">
            <w:pPr>
              <w:pStyle w:val="6"/>
            </w:pPr>
          </w:p>
        </w:tc>
        <w:tc>
          <w:tcPr>
            <w:tcW w:w="1457" w:type="dxa"/>
            <w:vMerge w:val="restart"/>
            <w:tcBorders>
              <w:bottom w:val="nil"/>
            </w:tcBorders>
            <w:vAlign w:val="top"/>
          </w:tcPr>
          <w:p w14:paraId="0483486E">
            <w:pPr>
              <w:pStyle w:val="6"/>
              <w:spacing w:line="343" w:lineRule="auto"/>
            </w:pPr>
          </w:p>
          <w:p w14:paraId="39C807B0">
            <w:pPr>
              <w:pStyle w:val="6"/>
              <w:spacing w:line="343" w:lineRule="auto"/>
            </w:pPr>
          </w:p>
          <w:p w14:paraId="187EDD17">
            <w:pPr>
              <w:spacing w:before="61" w:line="228" w:lineRule="auto"/>
              <w:ind w:left="387"/>
              <w:rPr>
                <w:rFonts w:ascii="宋体" w:hAnsi="宋体" w:eastAsia="宋体" w:cs="宋体"/>
                <w:sz w:val="19"/>
                <w:szCs w:val="19"/>
              </w:rPr>
            </w:pPr>
            <w:r>
              <w:rPr>
                <w:rFonts w:ascii="宋体" w:hAnsi="宋体" w:eastAsia="宋体" w:cs="宋体"/>
                <w:spacing w:val="6"/>
                <w:sz w:val="19"/>
                <w:szCs w:val="19"/>
              </w:rPr>
              <w:t>成本指标</w:t>
            </w:r>
          </w:p>
        </w:tc>
        <w:tc>
          <w:tcPr>
            <w:tcW w:w="1594" w:type="dxa"/>
            <w:vMerge w:val="restart"/>
            <w:tcBorders>
              <w:bottom w:val="nil"/>
            </w:tcBorders>
            <w:vAlign w:val="top"/>
          </w:tcPr>
          <w:p w14:paraId="0D634101">
            <w:pPr>
              <w:pStyle w:val="6"/>
              <w:spacing w:line="343" w:lineRule="auto"/>
            </w:pPr>
          </w:p>
          <w:p w14:paraId="2651CA27">
            <w:pPr>
              <w:pStyle w:val="6"/>
              <w:spacing w:line="343" w:lineRule="auto"/>
            </w:pPr>
          </w:p>
          <w:p w14:paraId="26ABDB6D">
            <w:pPr>
              <w:spacing w:before="61" w:line="228" w:lineRule="auto"/>
              <w:ind w:left="210"/>
              <w:rPr>
                <w:rFonts w:ascii="宋体" w:hAnsi="宋体" w:eastAsia="宋体" w:cs="宋体"/>
                <w:sz w:val="19"/>
                <w:szCs w:val="19"/>
              </w:rPr>
            </w:pPr>
            <w:r>
              <w:rPr>
                <w:rFonts w:ascii="宋体" w:hAnsi="宋体" w:eastAsia="宋体" w:cs="宋体"/>
                <w:spacing w:val="7"/>
                <w:sz w:val="19"/>
                <w:szCs w:val="19"/>
              </w:rPr>
              <w:t>经济成本指标</w:t>
            </w:r>
          </w:p>
        </w:tc>
        <w:tc>
          <w:tcPr>
            <w:tcW w:w="2640" w:type="dxa"/>
            <w:gridSpan w:val="2"/>
            <w:vAlign w:val="top"/>
          </w:tcPr>
          <w:p w14:paraId="48ED839A">
            <w:pPr>
              <w:pStyle w:val="6"/>
              <w:spacing w:line="265" w:lineRule="auto"/>
            </w:pPr>
          </w:p>
          <w:p w14:paraId="0C36C971">
            <w:pPr>
              <w:spacing w:before="62" w:line="228" w:lineRule="auto"/>
              <w:ind w:left="489"/>
              <w:rPr>
                <w:rFonts w:ascii="宋体" w:hAnsi="宋体" w:eastAsia="宋体" w:cs="宋体"/>
                <w:sz w:val="19"/>
                <w:szCs w:val="19"/>
              </w:rPr>
            </w:pPr>
            <w:r>
              <w:rPr>
                <w:rFonts w:ascii="宋体" w:hAnsi="宋体" w:eastAsia="宋体" w:cs="宋体"/>
                <w:spacing w:val="7"/>
                <w:sz w:val="19"/>
                <w:szCs w:val="19"/>
              </w:rPr>
              <w:t>免费开放图书馆1个</w:t>
            </w:r>
          </w:p>
        </w:tc>
        <w:tc>
          <w:tcPr>
            <w:tcW w:w="2303" w:type="dxa"/>
            <w:vAlign w:val="top"/>
          </w:tcPr>
          <w:p w14:paraId="5FBAB9C7">
            <w:pPr>
              <w:pStyle w:val="6"/>
              <w:spacing w:line="277" w:lineRule="auto"/>
            </w:pPr>
          </w:p>
          <w:p w14:paraId="5C4C5FD9">
            <w:pPr>
              <w:spacing w:before="59" w:line="221" w:lineRule="auto"/>
              <w:ind w:left="845"/>
              <w:rPr>
                <w:rFonts w:ascii="宋体" w:hAnsi="宋体" w:eastAsia="宋体" w:cs="宋体"/>
                <w:sz w:val="18"/>
                <w:szCs w:val="18"/>
              </w:rPr>
            </w:pPr>
            <w:r>
              <w:rPr>
                <w:rFonts w:ascii="宋体" w:hAnsi="宋体" w:eastAsia="宋体" w:cs="宋体"/>
                <w:spacing w:val="-2"/>
                <w:sz w:val="18"/>
                <w:szCs w:val="18"/>
              </w:rPr>
              <w:t>2.6万元</w:t>
            </w:r>
          </w:p>
        </w:tc>
      </w:tr>
      <w:tr w14:paraId="5CE3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694" w:type="dxa"/>
            <w:vMerge w:val="continue"/>
            <w:tcBorders>
              <w:top w:val="nil"/>
              <w:bottom w:val="nil"/>
            </w:tcBorders>
            <w:vAlign w:val="top"/>
          </w:tcPr>
          <w:p w14:paraId="10E65B15">
            <w:pPr>
              <w:pStyle w:val="6"/>
            </w:pPr>
          </w:p>
        </w:tc>
        <w:tc>
          <w:tcPr>
            <w:tcW w:w="1457" w:type="dxa"/>
            <w:vMerge w:val="continue"/>
            <w:tcBorders>
              <w:top w:val="nil"/>
            </w:tcBorders>
            <w:vAlign w:val="top"/>
          </w:tcPr>
          <w:p w14:paraId="5FE93216">
            <w:pPr>
              <w:pStyle w:val="6"/>
            </w:pPr>
          </w:p>
        </w:tc>
        <w:tc>
          <w:tcPr>
            <w:tcW w:w="1594" w:type="dxa"/>
            <w:vMerge w:val="continue"/>
            <w:tcBorders>
              <w:top w:val="nil"/>
            </w:tcBorders>
            <w:vAlign w:val="top"/>
          </w:tcPr>
          <w:p w14:paraId="25CC0BE7">
            <w:pPr>
              <w:pStyle w:val="6"/>
            </w:pPr>
          </w:p>
        </w:tc>
        <w:tc>
          <w:tcPr>
            <w:tcW w:w="2640" w:type="dxa"/>
            <w:gridSpan w:val="2"/>
            <w:vAlign w:val="top"/>
          </w:tcPr>
          <w:p w14:paraId="0FE7CDDB">
            <w:pPr>
              <w:pStyle w:val="6"/>
              <w:spacing w:line="269" w:lineRule="auto"/>
            </w:pPr>
          </w:p>
          <w:p w14:paraId="11A4A11E">
            <w:pPr>
              <w:spacing w:before="62" w:line="229" w:lineRule="auto"/>
              <w:ind w:left="489"/>
              <w:rPr>
                <w:rFonts w:ascii="宋体" w:hAnsi="宋体" w:eastAsia="宋体" w:cs="宋体"/>
                <w:sz w:val="19"/>
                <w:szCs w:val="19"/>
              </w:rPr>
            </w:pPr>
            <w:r>
              <w:rPr>
                <w:rFonts w:ascii="宋体" w:hAnsi="宋体" w:eastAsia="宋体" w:cs="宋体"/>
                <w:spacing w:val="7"/>
                <w:sz w:val="19"/>
                <w:szCs w:val="19"/>
              </w:rPr>
              <w:t>免费开放文化馆1个</w:t>
            </w:r>
          </w:p>
        </w:tc>
        <w:tc>
          <w:tcPr>
            <w:tcW w:w="2303" w:type="dxa"/>
            <w:vAlign w:val="top"/>
          </w:tcPr>
          <w:p w14:paraId="498BCB77">
            <w:pPr>
              <w:pStyle w:val="6"/>
              <w:spacing w:line="269" w:lineRule="auto"/>
            </w:pPr>
          </w:p>
          <w:p w14:paraId="4BD59B1D">
            <w:pPr>
              <w:spacing w:before="61" w:line="230" w:lineRule="auto"/>
              <w:ind w:left="813"/>
              <w:rPr>
                <w:rFonts w:ascii="宋体" w:hAnsi="宋体" w:eastAsia="宋体" w:cs="宋体"/>
                <w:sz w:val="19"/>
                <w:szCs w:val="19"/>
              </w:rPr>
            </w:pPr>
            <w:r>
              <w:rPr>
                <w:rFonts w:ascii="宋体" w:hAnsi="宋体" w:eastAsia="宋体" w:cs="宋体"/>
                <w:spacing w:val="4"/>
                <w:sz w:val="19"/>
                <w:szCs w:val="19"/>
              </w:rPr>
              <w:t>2.6万元</w:t>
            </w:r>
          </w:p>
        </w:tc>
      </w:tr>
      <w:tr w14:paraId="10DB3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694" w:type="dxa"/>
            <w:vMerge w:val="continue"/>
            <w:tcBorders>
              <w:top w:val="nil"/>
              <w:bottom w:val="nil"/>
            </w:tcBorders>
            <w:vAlign w:val="top"/>
          </w:tcPr>
          <w:p w14:paraId="6203D34D">
            <w:pPr>
              <w:pStyle w:val="6"/>
            </w:pPr>
          </w:p>
        </w:tc>
        <w:tc>
          <w:tcPr>
            <w:tcW w:w="1457" w:type="dxa"/>
            <w:vMerge w:val="restart"/>
            <w:tcBorders>
              <w:bottom w:val="nil"/>
            </w:tcBorders>
            <w:vAlign w:val="top"/>
          </w:tcPr>
          <w:p w14:paraId="78A02A2F">
            <w:pPr>
              <w:pStyle w:val="6"/>
              <w:spacing w:line="251" w:lineRule="auto"/>
            </w:pPr>
          </w:p>
          <w:p w14:paraId="2287F134">
            <w:pPr>
              <w:pStyle w:val="6"/>
              <w:spacing w:line="251" w:lineRule="auto"/>
            </w:pPr>
          </w:p>
          <w:p w14:paraId="18AF2529">
            <w:pPr>
              <w:pStyle w:val="6"/>
              <w:spacing w:line="252" w:lineRule="auto"/>
            </w:pPr>
          </w:p>
          <w:p w14:paraId="7BB006A5">
            <w:pPr>
              <w:spacing w:before="61" w:line="230" w:lineRule="auto"/>
              <w:ind w:left="341"/>
              <w:rPr>
                <w:rFonts w:ascii="宋体" w:hAnsi="宋体" w:eastAsia="宋体" w:cs="宋体"/>
                <w:sz w:val="19"/>
                <w:szCs w:val="19"/>
              </w:rPr>
            </w:pPr>
            <w:r>
              <w:rPr>
                <w:rFonts w:ascii="宋体" w:hAnsi="宋体" w:eastAsia="宋体" w:cs="宋体"/>
                <w:spacing w:val="5"/>
                <w:sz w:val="19"/>
                <w:szCs w:val="19"/>
              </w:rPr>
              <w:t>效益指标</w:t>
            </w:r>
          </w:p>
        </w:tc>
        <w:tc>
          <w:tcPr>
            <w:tcW w:w="1594" w:type="dxa"/>
            <w:vAlign w:val="top"/>
          </w:tcPr>
          <w:p w14:paraId="5C2A19F1">
            <w:pPr>
              <w:pStyle w:val="6"/>
              <w:spacing w:line="305" w:lineRule="auto"/>
            </w:pPr>
          </w:p>
          <w:p w14:paraId="4641BF15">
            <w:pPr>
              <w:spacing w:before="62" w:line="228" w:lineRule="auto"/>
              <w:ind w:left="207"/>
              <w:rPr>
                <w:rFonts w:ascii="宋体" w:hAnsi="宋体" w:eastAsia="宋体" w:cs="宋体"/>
                <w:sz w:val="19"/>
                <w:szCs w:val="19"/>
              </w:rPr>
            </w:pPr>
            <w:r>
              <w:rPr>
                <w:rFonts w:ascii="宋体" w:hAnsi="宋体" w:eastAsia="宋体" w:cs="宋体"/>
                <w:spacing w:val="7"/>
                <w:sz w:val="19"/>
                <w:szCs w:val="19"/>
              </w:rPr>
              <w:t>社会效益指标</w:t>
            </w:r>
          </w:p>
        </w:tc>
        <w:tc>
          <w:tcPr>
            <w:tcW w:w="2640" w:type="dxa"/>
            <w:gridSpan w:val="2"/>
            <w:vAlign w:val="top"/>
          </w:tcPr>
          <w:p w14:paraId="113D9289">
            <w:pPr>
              <w:spacing w:before="121" w:line="228" w:lineRule="auto"/>
              <w:ind w:left="238"/>
              <w:rPr>
                <w:rFonts w:ascii="宋体" w:hAnsi="宋体" w:eastAsia="宋体" w:cs="宋体"/>
                <w:sz w:val="19"/>
                <w:szCs w:val="19"/>
              </w:rPr>
            </w:pPr>
            <w:r>
              <w:rPr>
                <w:rFonts w:ascii="宋体" w:hAnsi="宋体" w:eastAsia="宋体" w:cs="宋体"/>
                <w:spacing w:val="8"/>
                <w:sz w:val="19"/>
                <w:szCs w:val="19"/>
              </w:rPr>
              <w:t>丰富广大群众精神文化</w:t>
            </w:r>
            <w:r>
              <w:rPr>
                <w:rFonts w:hint="eastAsia" w:ascii="宋体" w:hAnsi="宋体" w:eastAsia="宋体" w:cs="宋体"/>
                <w:spacing w:val="8"/>
                <w:sz w:val="19"/>
                <w:szCs w:val="19"/>
                <w:lang w:eastAsia="zh-CN"/>
              </w:rPr>
              <w:t>生活</w:t>
            </w:r>
          </w:p>
          <w:p w14:paraId="65251804">
            <w:pPr>
              <w:spacing w:before="12" w:line="229" w:lineRule="auto"/>
              <w:ind w:left="139"/>
              <w:rPr>
                <w:rFonts w:ascii="宋体" w:hAnsi="宋体" w:eastAsia="宋体" w:cs="宋体"/>
                <w:sz w:val="19"/>
                <w:szCs w:val="19"/>
              </w:rPr>
            </w:pPr>
            <w:r>
              <w:rPr>
                <w:rFonts w:ascii="宋体" w:hAnsi="宋体" w:eastAsia="宋体" w:cs="宋体"/>
                <w:spacing w:val="8"/>
                <w:sz w:val="19"/>
                <w:szCs w:val="19"/>
              </w:rPr>
              <w:t>活，提高全县公共文化服务</w:t>
            </w:r>
          </w:p>
          <w:p w14:paraId="4960EAE5">
            <w:pPr>
              <w:spacing w:before="12" w:line="229" w:lineRule="auto"/>
              <w:ind w:left="1134"/>
              <w:rPr>
                <w:rFonts w:ascii="宋体" w:hAnsi="宋体" w:eastAsia="宋体" w:cs="宋体"/>
                <w:sz w:val="19"/>
                <w:szCs w:val="19"/>
              </w:rPr>
            </w:pPr>
            <w:r>
              <w:rPr>
                <w:rFonts w:ascii="宋体" w:hAnsi="宋体" w:eastAsia="宋体" w:cs="宋体"/>
                <w:spacing w:val="3"/>
                <w:sz w:val="19"/>
                <w:szCs w:val="19"/>
              </w:rPr>
              <w:t>水平</w:t>
            </w:r>
          </w:p>
        </w:tc>
        <w:tc>
          <w:tcPr>
            <w:tcW w:w="2303" w:type="dxa"/>
            <w:vAlign w:val="top"/>
          </w:tcPr>
          <w:p w14:paraId="19FCC8FC">
            <w:pPr>
              <w:pStyle w:val="6"/>
              <w:spacing w:line="305" w:lineRule="auto"/>
            </w:pPr>
          </w:p>
          <w:p w14:paraId="56479E19">
            <w:pPr>
              <w:spacing w:before="61" w:line="229" w:lineRule="auto"/>
              <w:ind w:left="782"/>
              <w:rPr>
                <w:rFonts w:ascii="宋体" w:hAnsi="宋体" w:eastAsia="宋体" w:cs="宋体"/>
                <w:sz w:val="19"/>
                <w:szCs w:val="19"/>
              </w:rPr>
            </w:pPr>
            <w:r>
              <w:rPr>
                <w:rFonts w:ascii="宋体" w:hAnsi="宋体" w:eastAsia="宋体" w:cs="宋体"/>
                <w:spacing w:val="2"/>
                <w:sz w:val="19"/>
                <w:szCs w:val="19"/>
              </w:rPr>
              <w:t>明显提高</w:t>
            </w:r>
          </w:p>
        </w:tc>
      </w:tr>
      <w:tr w14:paraId="10936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694" w:type="dxa"/>
            <w:vMerge w:val="continue"/>
            <w:tcBorders>
              <w:top w:val="nil"/>
              <w:bottom w:val="nil"/>
            </w:tcBorders>
            <w:vAlign w:val="top"/>
          </w:tcPr>
          <w:p w14:paraId="3B9613D7">
            <w:pPr>
              <w:pStyle w:val="6"/>
            </w:pPr>
          </w:p>
        </w:tc>
        <w:tc>
          <w:tcPr>
            <w:tcW w:w="1457" w:type="dxa"/>
            <w:vMerge w:val="continue"/>
            <w:tcBorders>
              <w:top w:val="nil"/>
            </w:tcBorders>
            <w:vAlign w:val="top"/>
          </w:tcPr>
          <w:p w14:paraId="1DEAE706">
            <w:pPr>
              <w:pStyle w:val="6"/>
            </w:pPr>
          </w:p>
        </w:tc>
        <w:tc>
          <w:tcPr>
            <w:tcW w:w="1594" w:type="dxa"/>
            <w:vAlign w:val="top"/>
          </w:tcPr>
          <w:p w14:paraId="3971953E">
            <w:pPr>
              <w:pStyle w:val="6"/>
              <w:spacing w:line="299" w:lineRule="auto"/>
            </w:pPr>
          </w:p>
          <w:p w14:paraId="5E91E9B5">
            <w:pPr>
              <w:spacing w:before="61" w:line="229" w:lineRule="auto"/>
              <w:ind w:left="109"/>
              <w:rPr>
                <w:rFonts w:ascii="宋体" w:hAnsi="宋体" w:eastAsia="宋体" w:cs="宋体"/>
                <w:sz w:val="19"/>
                <w:szCs w:val="19"/>
              </w:rPr>
            </w:pPr>
            <w:r>
              <w:rPr>
                <w:rFonts w:ascii="宋体" w:hAnsi="宋体" w:eastAsia="宋体" w:cs="宋体"/>
                <w:spacing w:val="7"/>
                <w:sz w:val="19"/>
                <w:szCs w:val="19"/>
              </w:rPr>
              <w:t>可持续影响指标</w:t>
            </w:r>
          </w:p>
        </w:tc>
        <w:tc>
          <w:tcPr>
            <w:tcW w:w="2640" w:type="dxa"/>
            <w:gridSpan w:val="2"/>
            <w:vAlign w:val="top"/>
          </w:tcPr>
          <w:p w14:paraId="18498CB4">
            <w:pPr>
              <w:spacing w:before="115" w:line="228" w:lineRule="auto"/>
              <w:ind w:left="238"/>
              <w:rPr>
                <w:rFonts w:ascii="宋体" w:hAnsi="宋体" w:eastAsia="宋体" w:cs="宋体"/>
                <w:sz w:val="19"/>
                <w:szCs w:val="19"/>
              </w:rPr>
            </w:pPr>
            <w:r>
              <w:rPr>
                <w:rFonts w:ascii="宋体" w:hAnsi="宋体" w:eastAsia="宋体" w:cs="宋体"/>
                <w:spacing w:val="8"/>
                <w:sz w:val="19"/>
                <w:szCs w:val="19"/>
              </w:rPr>
              <w:t>丰富广大群众精神文化</w:t>
            </w:r>
            <w:r>
              <w:rPr>
                <w:rFonts w:hint="eastAsia" w:ascii="宋体" w:hAnsi="宋体" w:eastAsia="宋体" w:cs="宋体"/>
                <w:spacing w:val="8"/>
                <w:sz w:val="19"/>
                <w:szCs w:val="19"/>
                <w:lang w:eastAsia="zh-CN"/>
              </w:rPr>
              <w:t>生活</w:t>
            </w:r>
          </w:p>
          <w:p w14:paraId="0375F991">
            <w:pPr>
              <w:spacing w:before="12" w:line="229" w:lineRule="auto"/>
              <w:ind w:left="139"/>
              <w:rPr>
                <w:rFonts w:ascii="宋体" w:hAnsi="宋体" w:eastAsia="宋体" w:cs="宋体"/>
                <w:sz w:val="19"/>
                <w:szCs w:val="19"/>
              </w:rPr>
            </w:pPr>
            <w:r>
              <w:rPr>
                <w:rFonts w:ascii="宋体" w:hAnsi="宋体" w:eastAsia="宋体" w:cs="宋体"/>
                <w:spacing w:val="8"/>
                <w:sz w:val="19"/>
                <w:szCs w:val="19"/>
              </w:rPr>
              <w:t>活，提高全县公共文化服务</w:t>
            </w:r>
          </w:p>
          <w:p w14:paraId="21DEBE24">
            <w:pPr>
              <w:spacing w:before="12" w:line="229" w:lineRule="auto"/>
              <w:ind w:left="1134"/>
              <w:rPr>
                <w:rFonts w:ascii="宋体" w:hAnsi="宋体" w:eastAsia="宋体" w:cs="宋体"/>
                <w:sz w:val="19"/>
                <w:szCs w:val="19"/>
              </w:rPr>
            </w:pPr>
            <w:r>
              <w:rPr>
                <w:rFonts w:ascii="宋体" w:hAnsi="宋体" w:eastAsia="宋体" w:cs="宋体"/>
                <w:spacing w:val="3"/>
                <w:sz w:val="19"/>
                <w:szCs w:val="19"/>
              </w:rPr>
              <w:t>水平</w:t>
            </w:r>
          </w:p>
        </w:tc>
        <w:tc>
          <w:tcPr>
            <w:tcW w:w="2303" w:type="dxa"/>
            <w:vAlign w:val="top"/>
          </w:tcPr>
          <w:p w14:paraId="2E10E1C6">
            <w:pPr>
              <w:pStyle w:val="6"/>
              <w:spacing w:line="299" w:lineRule="auto"/>
            </w:pPr>
          </w:p>
          <w:p w14:paraId="3A50ECEE">
            <w:pPr>
              <w:spacing w:before="61" w:line="229" w:lineRule="auto"/>
              <w:ind w:left="768"/>
              <w:rPr>
                <w:rFonts w:ascii="宋体" w:hAnsi="宋体" w:eastAsia="宋体" w:cs="宋体"/>
                <w:sz w:val="19"/>
                <w:szCs w:val="19"/>
              </w:rPr>
            </w:pPr>
            <w:r>
              <w:rPr>
                <w:rFonts w:ascii="宋体" w:hAnsi="宋体" w:eastAsia="宋体" w:cs="宋体"/>
                <w:spacing w:val="5"/>
                <w:sz w:val="19"/>
                <w:szCs w:val="19"/>
              </w:rPr>
              <w:t>效益持续</w:t>
            </w:r>
          </w:p>
        </w:tc>
      </w:tr>
      <w:tr w14:paraId="2070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7" w:hRule="atLeast"/>
        </w:trPr>
        <w:tc>
          <w:tcPr>
            <w:tcW w:w="1694" w:type="dxa"/>
            <w:vMerge w:val="continue"/>
            <w:tcBorders>
              <w:top w:val="nil"/>
            </w:tcBorders>
            <w:vAlign w:val="top"/>
          </w:tcPr>
          <w:p w14:paraId="5286D2A0">
            <w:pPr>
              <w:pStyle w:val="6"/>
            </w:pPr>
          </w:p>
        </w:tc>
        <w:tc>
          <w:tcPr>
            <w:tcW w:w="1457" w:type="dxa"/>
            <w:vAlign w:val="top"/>
          </w:tcPr>
          <w:p w14:paraId="7362F830">
            <w:pPr>
              <w:pStyle w:val="6"/>
              <w:spacing w:line="319" w:lineRule="auto"/>
            </w:pPr>
          </w:p>
          <w:p w14:paraId="0F0F2AA1">
            <w:pPr>
              <w:spacing w:before="62" w:line="229" w:lineRule="auto"/>
              <w:ind w:left="235"/>
              <w:rPr>
                <w:rFonts w:ascii="宋体" w:hAnsi="宋体" w:eastAsia="宋体" w:cs="宋体"/>
                <w:sz w:val="19"/>
                <w:szCs w:val="19"/>
              </w:rPr>
            </w:pPr>
            <w:r>
              <w:rPr>
                <w:rFonts w:ascii="宋体" w:hAnsi="宋体" w:eastAsia="宋体" w:cs="宋体"/>
                <w:spacing w:val="7"/>
                <w:sz w:val="19"/>
                <w:szCs w:val="19"/>
              </w:rPr>
              <w:t>满意度指标</w:t>
            </w:r>
          </w:p>
        </w:tc>
        <w:tc>
          <w:tcPr>
            <w:tcW w:w="1594" w:type="dxa"/>
            <w:vAlign w:val="top"/>
          </w:tcPr>
          <w:p w14:paraId="28B0C83C">
            <w:pPr>
              <w:spacing w:before="261" w:line="242" w:lineRule="auto"/>
              <w:ind w:left="607" w:right="85"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40" w:type="dxa"/>
            <w:gridSpan w:val="2"/>
            <w:vAlign w:val="top"/>
          </w:tcPr>
          <w:p w14:paraId="717479BB">
            <w:pPr>
              <w:pStyle w:val="6"/>
              <w:spacing w:line="319" w:lineRule="auto"/>
            </w:pPr>
          </w:p>
          <w:p w14:paraId="29DBD455">
            <w:pPr>
              <w:spacing w:before="62" w:line="229" w:lineRule="auto"/>
              <w:ind w:left="832"/>
              <w:rPr>
                <w:rFonts w:ascii="宋体" w:hAnsi="宋体" w:eastAsia="宋体" w:cs="宋体"/>
                <w:sz w:val="19"/>
                <w:szCs w:val="19"/>
              </w:rPr>
            </w:pPr>
            <w:r>
              <w:rPr>
                <w:rFonts w:ascii="宋体" w:hAnsi="宋体" w:eastAsia="宋体" w:cs="宋体"/>
                <w:spacing w:val="7"/>
                <w:sz w:val="19"/>
                <w:szCs w:val="19"/>
              </w:rPr>
              <w:t>群众满意率</w:t>
            </w:r>
          </w:p>
        </w:tc>
        <w:tc>
          <w:tcPr>
            <w:tcW w:w="2303" w:type="dxa"/>
            <w:vAlign w:val="top"/>
          </w:tcPr>
          <w:p w14:paraId="40388EA5">
            <w:pPr>
              <w:pStyle w:val="6"/>
              <w:spacing w:line="320" w:lineRule="auto"/>
            </w:pPr>
          </w:p>
          <w:p w14:paraId="2F8D6A0B">
            <w:pPr>
              <w:spacing w:before="61" w:line="254" w:lineRule="exact"/>
              <w:ind w:left="928"/>
              <w:rPr>
                <w:rFonts w:ascii="宋体" w:hAnsi="宋体" w:eastAsia="宋体" w:cs="宋体"/>
                <w:sz w:val="19"/>
                <w:szCs w:val="19"/>
              </w:rPr>
            </w:pPr>
            <w:r>
              <w:rPr>
                <w:rFonts w:ascii="宋体" w:hAnsi="宋体" w:eastAsia="宋体" w:cs="宋体"/>
                <w:position w:val="1"/>
                <w:sz w:val="19"/>
                <w:szCs w:val="19"/>
              </w:rPr>
              <w:t>≥95%</w:t>
            </w:r>
          </w:p>
        </w:tc>
      </w:tr>
    </w:tbl>
    <w:p w14:paraId="6A4E0466">
      <w:pPr>
        <w:pStyle w:val="2"/>
      </w:pPr>
    </w:p>
    <w:p w14:paraId="2D818A1B">
      <w:pPr>
        <w:sectPr>
          <w:footerReference r:id="rId107" w:type="default"/>
          <w:pgSz w:w="11905" w:h="16837"/>
          <w:pgMar w:top="1431" w:right="1191" w:bottom="695" w:left="1010" w:header="0" w:footer="408" w:gutter="0"/>
          <w:cols w:space="720" w:num="1"/>
        </w:sectPr>
      </w:pPr>
    </w:p>
    <w:p w14:paraId="26E5D68B">
      <w:pPr>
        <w:pStyle w:val="2"/>
        <w:spacing w:line="353" w:lineRule="auto"/>
      </w:pPr>
    </w:p>
    <w:p w14:paraId="5F09F0AE">
      <w:pPr>
        <w:spacing w:before="114" w:line="225" w:lineRule="auto"/>
        <w:ind w:left="2955"/>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8405982">
      <w:pPr>
        <w:pStyle w:val="2"/>
        <w:spacing w:line="302" w:lineRule="auto"/>
      </w:pPr>
    </w:p>
    <w:p w14:paraId="2805089B">
      <w:pPr>
        <w:spacing w:before="62" w:line="229" w:lineRule="auto"/>
        <w:ind w:left="447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E79A7D8">
      <w:pPr>
        <w:spacing w:line="102" w:lineRule="exact"/>
      </w:pPr>
    </w:p>
    <w:tbl>
      <w:tblPr>
        <w:tblStyle w:val="5"/>
        <w:tblW w:w="98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20"/>
        <w:gridCol w:w="1488"/>
        <w:gridCol w:w="1320"/>
        <w:gridCol w:w="1366"/>
        <w:gridCol w:w="2864"/>
      </w:tblGrid>
      <w:tr w14:paraId="4C7B3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4DBAF7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8" w:type="dxa"/>
            <w:gridSpan w:val="5"/>
            <w:vAlign w:val="top"/>
          </w:tcPr>
          <w:p w14:paraId="066A0FE9">
            <w:pPr>
              <w:spacing w:before="167" w:line="229" w:lineRule="auto"/>
              <w:ind w:left="3490"/>
              <w:rPr>
                <w:rFonts w:ascii="宋体" w:hAnsi="宋体" w:eastAsia="宋体" w:cs="宋体"/>
                <w:sz w:val="19"/>
                <w:szCs w:val="19"/>
              </w:rPr>
            </w:pPr>
            <w:r>
              <w:rPr>
                <w:rFonts w:ascii="宋体" w:hAnsi="宋体" w:eastAsia="宋体" w:cs="宋体"/>
                <w:spacing w:val="7"/>
                <w:sz w:val="19"/>
                <w:szCs w:val="19"/>
              </w:rPr>
              <w:t>档案保管保护费</w:t>
            </w:r>
          </w:p>
        </w:tc>
      </w:tr>
      <w:tr w14:paraId="7CBDF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150A7D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8" w:type="dxa"/>
            <w:gridSpan w:val="5"/>
            <w:vAlign w:val="top"/>
          </w:tcPr>
          <w:p w14:paraId="1367A900">
            <w:pPr>
              <w:spacing w:before="160" w:line="229" w:lineRule="auto"/>
              <w:ind w:left="3588"/>
              <w:rPr>
                <w:rFonts w:ascii="宋体" w:hAnsi="宋体" w:eastAsia="宋体" w:cs="宋体"/>
                <w:sz w:val="19"/>
                <w:szCs w:val="19"/>
              </w:rPr>
            </w:pPr>
            <w:r>
              <w:rPr>
                <w:rFonts w:ascii="宋体" w:hAnsi="宋体" w:eastAsia="宋体" w:cs="宋体"/>
                <w:spacing w:val="7"/>
                <w:sz w:val="19"/>
                <w:szCs w:val="19"/>
              </w:rPr>
              <w:t>盐边县档案馆</w:t>
            </w:r>
          </w:p>
        </w:tc>
      </w:tr>
      <w:tr w14:paraId="39A8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4CB672F8">
            <w:pPr>
              <w:pStyle w:val="6"/>
              <w:spacing w:line="246" w:lineRule="auto"/>
            </w:pPr>
          </w:p>
          <w:p w14:paraId="27BDC484">
            <w:pPr>
              <w:pStyle w:val="6"/>
              <w:spacing w:line="246" w:lineRule="auto"/>
            </w:pPr>
          </w:p>
          <w:p w14:paraId="2CF25454">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28" w:type="dxa"/>
            <w:gridSpan w:val="3"/>
            <w:vAlign w:val="top"/>
          </w:tcPr>
          <w:p w14:paraId="4A3FBC6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30" w:type="dxa"/>
            <w:gridSpan w:val="2"/>
            <w:vAlign w:val="top"/>
          </w:tcPr>
          <w:p w14:paraId="21360FDF">
            <w:pPr>
              <w:spacing w:before="161" w:line="257" w:lineRule="exact"/>
              <w:ind w:left="2026"/>
              <w:rPr>
                <w:rFonts w:ascii="宋体" w:hAnsi="宋体" w:eastAsia="宋体" w:cs="宋体"/>
                <w:sz w:val="19"/>
                <w:szCs w:val="19"/>
              </w:rPr>
            </w:pPr>
            <w:r>
              <w:rPr>
                <w:rFonts w:ascii="宋体" w:hAnsi="宋体" w:eastAsia="宋体" w:cs="宋体"/>
                <w:spacing w:val="-1"/>
                <w:position w:val="1"/>
                <w:sz w:val="19"/>
                <w:szCs w:val="19"/>
              </w:rPr>
              <w:t>30</w:t>
            </w:r>
          </w:p>
        </w:tc>
      </w:tr>
      <w:tr w14:paraId="1008F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A774892">
            <w:pPr>
              <w:pStyle w:val="6"/>
            </w:pPr>
          </w:p>
        </w:tc>
        <w:tc>
          <w:tcPr>
            <w:tcW w:w="4128" w:type="dxa"/>
            <w:gridSpan w:val="3"/>
            <w:vAlign w:val="top"/>
          </w:tcPr>
          <w:p w14:paraId="28184BEE">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30" w:type="dxa"/>
            <w:gridSpan w:val="2"/>
            <w:vAlign w:val="top"/>
          </w:tcPr>
          <w:p w14:paraId="1AE6169D">
            <w:pPr>
              <w:spacing w:before="159" w:line="257" w:lineRule="exact"/>
              <w:ind w:left="2026"/>
              <w:rPr>
                <w:rFonts w:ascii="宋体" w:hAnsi="宋体" w:eastAsia="宋体" w:cs="宋体"/>
                <w:sz w:val="19"/>
                <w:szCs w:val="19"/>
              </w:rPr>
            </w:pPr>
            <w:r>
              <w:rPr>
                <w:rFonts w:ascii="宋体" w:hAnsi="宋体" w:eastAsia="宋体" w:cs="宋体"/>
                <w:spacing w:val="-1"/>
                <w:position w:val="1"/>
                <w:sz w:val="19"/>
                <w:szCs w:val="19"/>
              </w:rPr>
              <w:t>30</w:t>
            </w:r>
          </w:p>
        </w:tc>
      </w:tr>
      <w:tr w14:paraId="6A014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C2797E8">
            <w:pPr>
              <w:pStyle w:val="6"/>
            </w:pPr>
          </w:p>
        </w:tc>
        <w:tc>
          <w:tcPr>
            <w:tcW w:w="4128" w:type="dxa"/>
            <w:gridSpan w:val="3"/>
            <w:vAlign w:val="top"/>
          </w:tcPr>
          <w:p w14:paraId="5130E13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30" w:type="dxa"/>
            <w:gridSpan w:val="2"/>
            <w:vAlign w:val="top"/>
          </w:tcPr>
          <w:p w14:paraId="646D8C87">
            <w:pPr>
              <w:spacing w:before="160" w:line="257" w:lineRule="exact"/>
              <w:ind w:left="2074"/>
              <w:rPr>
                <w:rFonts w:ascii="宋体" w:hAnsi="宋体" w:eastAsia="宋体" w:cs="宋体"/>
                <w:sz w:val="19"/>
                <w:szCs w:val="19"/>
              </w:rPr>
            </w:pPr>
            <w:r>
              <w:rPr>
                <w:rFonts w:ascii="宋体" w:hAnsi="宋体" w:eastAsia="宋体" w:cs="宋体"/>
                <w:position w:val="1"/>
                <w:sz w:val="19"/>
                <w:szCs w:val="19"/>
              </w:rPr>
              <w:t>0</w:t>
            </w:r>
          </w:p>
        </w:tc>
      </w:tr>
      <w:tr w14:paraId="3D921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Align w:val="top"/>
          </w:tcPr>
          <w:p w14:paraId="3AF8D51A">
            <w:pPr>
              <w:pStyle w:val="6"/>
              <w:spacing w:line="327" w:lineRule="auto"/>
            </w:pPr>
          </w:p>
          <w:p w14:paraId="40A177C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8" w:type="dxa"/>
            <w:gridSpan w:val="5"/>
            <w:vAlign w:val="top"/>
          </w:tcPr>
          <w:p w14:paraId="79EB8AAA">
            <w:pPr>
              <w:pStyle w:val="6"/>
              <w:spacing w:line="327" w:lineRule="auto"/>
            </w:pPr>
          </w:p>
          <w:p w14:paraId="694EA863">
            <w:pPr>
              <w:spacing w:before="62" w:line="229" w:lineRule="auto"/>
              <w:ind w:left="35"/>
              <w:rPr>
                <w:rFonts w:ascii="宋体" w:hAnsi="宋体" w:eastAsia="宋体" w:cs="宋体"/>
                <w:sz w:val="19"/>
                <w:szCs w:val="19"/>
              </w:rPr>
            </w:pPr>
            <w:r>
              <w:rPr>
                <w:rFonts w:ascii="宋体" w:hAnsi="宋体" w:eastAsia="宋体" w:cs="宋体"/>
                <w:spacing w:val="6"/>
                <w:sz w:val="19"/>
                <w:szCs w:val="19"/>
              </w:rPr>
              <w:t>做好档案保管保护，保障档案馆档案安全。</w:t>
            </w:r>
          </w:p>
        </w:tc>
      </w:tr>
      <w:tr w14:paraId="19DEC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restart"/>
            <w:tcBorders>
              <w:bottom w:val="nil"/>
            </w:tcBorders>
            <w:vAlign w:val="top"/>
          </w:tcPr>
          <w:p w14:paraId="1A958CB1">
            <w:pPr>
              <w:pStyle w:val="6"/>
              <w:spacing w:line="241" w:lineRule="auto"/>
            </w:pPr>
          </w:p>
          <w:p w14:paraId="411983FC">
            <w:pPr>
              <w:pStyle w:val="6"/>
              <w:spacing w:line="241" w:lineRule="auto"/>
            </w:pPr>
          </w:p>
          <w:p w14:paraId="03E0D402">
            <w:pPr>
              <w:pStyle w:val="6"/>
              <w:spacing w:line="241" w:lineRule="auto"/>
            </w:pPr>
          </w:p>
          <w:p w14:paraId="425EC499">
            <w:pPr>
              <w:pStyle w:val="6"/>
              <w:spacing w:line="241" w:lineRule="auto"/>
            </w:pPr>
          </w:p>
          <w:p w14:paraId="78E1059F">
            <w:pPr>
              <w:pStyle w:val="6"/>
              <w:spacing w:line="241" w:lineRule="auto"/>
            </w:pPr>
          </w:p>
          <w:p w14:paraId="6C91BF4A">
            <w:pPr>
              <w:pStyle w:val="6"/>
              <w:spacing w:line="241" w:lineRule="auto"/>
            </w:pPr>
          </w:p>
          <w:p w14:paraId="49761D35">
            <w:pPr>
              <w:pStyle w:val="6"/>
              <w:spacing w:line="241" w:lineRule="auto"/>
            </w:pPr>
          </w:p>
          <w:p w14:paraId="04BF8736">
            <w:pPr>
              <w:pStyle w:val="6"/>
              <w:spacing w:line="241" w:lineRule="auto"/>
            </w:pPr>
          </w:p>
          <w:p w14:paraId="76BA417B">
            <w:pPr>
              <w:pStyle w:val="6"/>
              <w:spacing w:line="241" w:lineRule="auto"/>
            </w:pPr>
          </w:p>
          <w:p w14:paraId="14344D03">
            <w:pPr>
              <w:pStyle w:val="6"/>
              <w:spacing w:line="241" w:lineRule="auto"/>
            </w:pPr>
          </w:p>
          <w:p w14:paraId="1814F6B1">
            <w:pPr>
              <w:pStyle w:val="6"/>
              <w:spacing w:line="242" w:lineRule="auto"/>
            </w:pPr>
          </w:p>
          <w:p w14:paraId="2081996B">
            <w:pPr>
              <w:pStyle w:val="6"/>
              <w:spacing w:line="242" w:lineRule="auto"/>
            </w:pPr>
          </w:p>
          <w:p w14:paraId="6D65658B">
            <w:pPr>
              <w:pStyle w:val="6"/>
              <w:spacing w:line="242" w:lineRule="auto"/>
            </w:pPr>
          </w:p>
          <w:p w14:paraId="7F6FDF0D">
            <w:pPr>
              <w:pStyle w:val="6"/>
              <w:spacing w:line="242" w:lineRule="auto"/>
            </w:pPr>
          </w:p>
          <w:p w14:paraId="0BD0143D">
            <w:pPr>
              <w:pStyle w:val="6"/>
              <w:spacing w:line="242" w:lineRule="auto"/>
            </w:pPr>
          </w:p>
          <w:p w14:paraId="37775283">
            <w:pPr>
              <w:pStyle w:val="6"/>
              <w:spacing w:line="242" w:lineRule="auto"/>
            </w:pPr>
          </w:p>
          <w:p w14:paraId="4A029839">
            <w:pPr>
              <w:pStyle w:val="6"/>
              <w:spacing w:line="242" w:lineRule="auto"/>
            </w:pPr>
          </w:p>
          <w:p w14:paraId="6FAD40A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20" w:type="dxa"/>
            <w:vAlign w:val="top"/>
          </w:tcPr>
          <w:p w14:paraId="13EAB8B4">
            <w:pPr>
              <w:spacing w:before="231" w:line="230" w:lineRule="auto"/>
              <w:ind w:left="271"/>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F7B6496">
            <w:pPr>
              <w:spacing w:before="23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163BA218">
            <w:pPr>
              <w:spacing w:before="231" w:line="230" w:lineRule="auto"/>
              <w:ind w:left="957"/>
              <w:rPr>
                <w:rFonts w:ascii="宋体" w:hAnsi="宋体" w:eastAsia="宋体" w:cs="宋体"/>
                <w:sz w:val="19"/>
                <w:szCs w:val="19"/>
              </w:rPr>
            </w:pPr>
            <w:r>
              <w:rPr>
                <w:rFonts w:ascii="宋体" w:hAnsi="宋体" w:eastAsia="宋体" w:cs="宋体"/>
                <w:spacing w:val="7"/>
                <w:sz w:val="19"/>
                <w:szCs w:val="19"/>
              </w:rPr>
              <w:t>三级指标</w:t>
            </w:r>
          </w:p>
        </w:tc>
        <w:tc>
          <w:tcPr>
            <w:tcW w:w="2864" w:type="dxa"/>
            <w:vAlign w:val="top"/>
          </w:tcPr>
          <w:p w14:paraId="0C17BC3F">
            <w:pPr>
              <w:spacing w:before="231" w:line="229" w:lineRule="auto"/>
              <w:ind w:left="5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6812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1CD33572">
            <w:pPr>
              <w:pStyle w:val="6"/>
            </w:pPr>
          </w:p>
        </w:tc>
        <w:tc>
          <w:tcPr>
            <w:tcW w:w="1320" w:type="dxa"/>
            <w:vMerge w:val="restart"/>
            <w:tcBorders>
              <w:bottom w:val="nil"/>
            </w:tcBorders>
            <w:vAlign w:val="top"/>
          </w:tcPr>
          <w:p w14:paraId="3ED10FF1">
            <w:pPr>
              <w:pStyle w:val="6"/>
              <w:spacing w:line="258" w:lineRule="auto"/>
            </w:pPr>
          </w:p>
          <w:p w14:paraId="295E80FB">
            <w:pPr>
              <w:pStyle w:val="6"/>
              <w:spacing w:line="258" w:lineRule="auto"/>
            </w:pPr>
          </w:p>
          <w:p w14:paraId="2496BED3">
            <w:pPr>
              <w:pStyle w:val="6"/>
              <w:spacing w:line="258" w:lineRule="auto"/>
            </w:pPr>
          </w:p>
          <w:p w14:paraId="7609ABEB">
            <w:pPr>
              <w:pStyle w:val="6"/>
              <w:spacing w:line="259" w:lineRule="auto"/>
            </w:pPr>
          </w:p>
          <w:p w14:paraId="1CBAA940">
            <w:pPr>
              <w:pStyle w:val="6"/>
              <w:spacing w:line="259" w:lineRule="auto"/>
            </w:pPr>
          </w:p>
          <w:p w14:paraId="4509BD3D">
            <w:pPr>
              <w:pStyle w:val="6"/>
              <w:spacing w:line="259" w:lineRule="auto"/>
            </w:pPr>
          </w:p>
          <w:p w14:paraId="5902A8AE">
            <w:pPr>
              <w:pStyle w:val="6"/>
              <w:spacing w:line="259" w:lineRule="auto"/>
            </w:pPr>
          </w:p>
          <w:p w14:paraId="006847A9">
            <w:pPr>
              <w:spacing w:before="62" w:line="229" w:lineRule="auto"/>
              <w:ind w:left="268"/>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51112830">
            <w:pPr>
              <w:pStyle w:val="6"/>
              <w:spacing w:line="288" w:lineRule="auto"/>
            </w:pPr>
          </w:p>
          <w:p w14:paraId="4DACFE64">
            <w:pPr>
              <w:pStyle w:val="6"/>
              <w:spacing w:line="288" w:lineRule="auto"/>
            </w:pPr>
          </w:p>
          <w:p w14:paraId="627C84D3">
            <w:pPr>
              <w:pStyle w:val="6"/>
              <w:spacing w:line="289" w:lineRule="auto"/>
            </w:pPr>
          </w:p>
          <w:p w14:paraId="133F823A">
            <w:pPr>
              <w:pStyle w:val="6"/>
              <w:spacing w:line="289" w:lineRule="auto"/>
            </w:pPr>
          </w:p>
          <w:p w14:paraId="48A3E49A">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34243680">
            <w:pPr>
              <w:spacing w:before="232" w:line="229" w:lineRule="auto"/>
              <w:ind w:left="559"/>
              <w:rPr>
                <w:rFonts w:ascii="宋体" w:hAnsi="宋体" w:eastAsia="宋体" w:cs="宋体"/>
                <w:sz w:val="19"/>
                <w:szCs w:val="19"/>
              </w:rPr>
            </w:pPr>
            <w:r>
              <w:rPr>
                <w:rFonts w:ascii="宋体" w:hAnsi="宋体" w:eastAsia="宋体" w:cs="宋体"/>
                <w:spacing w:val="7"/>
                <w:sz w:val="19"/>
                <w:szCs w:val="19"/>
              </w:rPr>
              <w:t>保障档案安全数量</w:t>
            </w:r>
          </w:p>
        </w:tc>
        <w:tc>
          <w:tcPr>
            <w:tcW w:w="2864" w:type="dxa"/>
            <w:vAlign w:val="top"/>
          </w:tcPr>
          <w:p w14:paraId="3AE84047">
            <w:pPr>
              <w:spacing w:before="232" w:line="229" w:lineRule="auto"/>
              <w:ind w:left="755"/>
              <w:rPr>
                <w:rFonts w:ascii="宋体" w:hAnsi="宋体" w:eastAsia="宋体" w:cs="宋体"/>
                <w:sz w:val="19"/>
                <w:szCs w:val="19"/>
              </w:rPr>
            </w:pPr>
            <w:r>
              <w:rPr>
                <w:rFonts w:ascii="宋体" w:hAnsi="宋体" w:eastAsia="宋体" w:cs="宋体"/>
                <w:spacing w:val="3"/>
                <w:sz w:val="19"/>
                <w:szCs w:val="19"/>
              </w:rPr>
              <w:t>169800件（卷）</w:t>
            </w:r>
          </w:p>
        </w:tc>
      </w:tr>
      <w:tr w14:paraId="7FC09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4ACF49C9">
            <w:pPr>
              <w:pStyle w:val="6"/>
            </w:pPr>
          </w:p>
        </w:tc>
        <w:tc>
          <w:tcPr>
            <w:tcW w:w="1320" w:type="dxa"/>
            <w:vMerge w:val="continue"/>
            <w:tcBorders>
              <w:top w:val="nil"/>
              <w:bottom w:val="nil"/>
            </w:tcBorders>
            <w:vAlign w:val="top"/>
          </w:tcPr>
          <w:p w14:paraId="51C38C9C">
            <w:pPr>
              <w:pStyle w:val="6"/>
            </w:pPr>
          </w:p>
        </w:tc>
        <w:tc>
          <w:tcPr>
            <w:tcW w:w="1488" w:type="dxa"/>
            <w:vMerge w:val="continue"/>
            <w:tcBorders>
              <w:top w:val="nil"/>
              <w:bottom w:val="nil"/>
            </w:tcBorders>
            <w:vAlign w:val="top"/>
          </w:tcPr>
          <w:p w14:paraId="6BCA2859">
            <w:pPr>
              <w:pStyle w:val="6"/>
            </w:pPr>
          </w:p>
        </w:tc>
        <w:tc>
          <w:tcPr>
            <w:tcW w:w="2686" w:type="dxa"/>
            <w:gridSpan w:val="2"/>
            <w:vAlign w:val="top"/>
          </w:tcPr>
          <w:p w14:paraId="2E52338D">
            <w:pPr>
              <w:spacing w:before="233" w:line="229" w:lineRule="auto"/>
              <w:ind w:left="461"/>
              <w:rPr>
                <w:rFonts w:ascii="宋体" w:hAnsi="宋体" w:eastAsia="宋体" w:cs="宋体"/>
                <w:sz w:val="19"/>
                <w:szCs w:val="19"/>
              </w:rPr>
            </w:pPr>
            <w:r>
              <w:rPr>
                <w:rFonts w:ascii="宋体" w:hAnsi="宋体" w:eastAsia="宋体" w:cs="宋体"/>
                <w:spacing w:val="5"/>
                <w:sz w:val="19"/>
                <w:szCs w:val="19"/>
              </w:rPr>
              <w:t>消防检测、电梯检测</w:t>
            </w:r>
          </w:p>
        </w:tc>
        <w:tc>
          <w:tcPr>
            <w:tcW w:w="2864" w:type="dxa"/>
            <w:vAlign w:val="top"/>
          </w:tcPr>
          <w:p w14:paraId="223FAD5D">
            <w:pPr>
              <w:spacing w:before="233" w:line="229" w:lineRule="auto"/>
              <w:ind w:left="1193"/>
              <w:rPr>
                <w:rFonts w:ascii="宋体" w:hAnsi="宋体" w:eastAsia="宋体" w:cs="宋体"/>
                <w:sz w:val="19"/>
                <w:szCs w:val="19"/>
              </w:rPr>
            </w:pPr>
            <w:r>
              <w:rPr>
                <w:rFonts w:ascii="宋体" w:hAnsi="宋体" w:eastAsia="宋体" w:cs="宋体"/>
                <w:spacing w:val="4"/>
                <w:sz w:val="19"/>
                <w:szCs w:val="19"/>
              </w:rPr>
              <w:t>各1次</w:t>
            </w:r>
          </w:p>
        </w:tc>
      </w:tr>
      <w:tr w14:paraId="524C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26AE0BBB">
            <w:pPr>
              <w:pStyle w:val="6"/>
            </w:pPr>
          </w:p>
        </w:tc>
        <w:tc>
          <w:tcPr>
            <w:tcW w:w="1320" w:type="dxa"/>
            <w:vMerge w:val="continue"/>
            <w:tcBorders>
              <w:top w:val="nil"/>
              <w:bottom w:val="nil"/>
            </w:tcBorders>
            <w:vAlign w:val="top"/>
          </w:tcPr>
          <w:p w14:paraId="3B5E8B21">
            <w:pPr>
              <w:pStyle w:val="6"/>
            </w:pPr>
          </w:p>
        </w:tc>
        <w:tc>
          <w:tcPr>
            <w:tcW w:w="1488" w:type="dxa"/>
            <w:vMerge w:val="continue"/>
            <w:tcBorders>
              <w:top w:val="nil"/>
              <w:bottom w:val="nil"/>
            </w:tcBorders>
            <w:vAlign w:val="top"/>
          </w:tcPr>
          <w:p w14:paraId="07DF7D6E">
            <w:pPr>
              <w:pStyle w:val="6"/>
            </w:pPr>
          </w:p>
        </w:tc>
        <w:tc>
          <w:tcPr>
            <w:tcW w:w="2686" w:type="dxa"/>
            <w:gridSpan w:val="2"/>
            <w:vAlign w:val="top"/>
          </w:tcPr>
          <w:p w14:paraId="53D6A444">
            <w:pPr>
              <w:spacing w:before="234" w:line="229" w:lineRule="auto"/>
              <w:ind w:left="556"/>
              <w:rPr>
                <w:rFonts w:ascii="宋体" w:hAnsi="宋体" w:eastAsia="宋体" w:cs="宋体"/>
                <w:sz w:val="19"/>
                <w:szCs w:val="19"/>
              </w:rPr>
            </w:pPr>
            <w:r>
              <w:rPr>
                <w:rFonts w:ascii="宋体" w:hAnsi="宋体" w:eastAsia="宋体" w:cs="宋体"/>
                <w:spacing w:val="8"/>
                <w:sz w:val="19"/>
                <w:szCs w:val="19"/>
              </w:rPr>
              <w:t>进行档案安全保护</w:t>
            </w:r>
          </w:p>
        </w:tc>
        <w:tc>
          <w:tcPr>
            <w:tcW w:w="2864" w:type="dxa"/>
            <w:vAlign w:val="top"/>
          </w:tcPr>
          <w:p w14:paraId="13883331">
            <w:pPr>
              <w:spacing w:before="234" w:line="230" w:lineRule="auto"/>
              <w:ind w:left="1195"/>
              <w:rPr>
                <w:rFonts w:ascii="宋体" w:hAnsi="宋体" w:eastAsia="宋体" w:cs="宋体"/>
                <w:sz w:val="19"/>
                <w:szCs w:val="19"/>
              </w:rPr>
            </w:pPr>
            <w:r>
              <w:rPr>
                <w:rFonts w:ascii="宋体" w:hAnsi="宋体" w:eastAsia="宋体" w:cs="宋体"/>
                <w:spacing w:val="3"/>
                <w:sz w:val="19"/>
                <w:szCs w:val="19"/>
              </w:rPr>
              <w:t>365天</w:t>
            </w:r>
          </w:p>
        </w:tc>
      </w:tr>
      <w:tr w14:paraId="7EA69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3F949432">
            <w:pPr>
              <w:pStyle w:val="6"/>
            </w:pPr>
          </w:p>
        </w:tc>
        <w:tc>
          <w:tcPr>
            <w:tcW w:w="1320" w:type="dxa"/>
            <w:vMerge w:val="continue"/>
            <w:tcBorders>
              <w:top w:val="nil"/>
              <w:bottom w:val="nil"/>
            </w:tcBorders>
            <w:vAlign w:val="top"/>
          </w:tcPr>
          <w:p w14:paraId="62CEFC02">
            <w:pPr>
              <w:pStyle w:val="6"/>
            </w:pPr>
          </w:p>
        </w:tc>
        <w:tc>
          <w:tcPr>
            <w:tcW w:w="1488" w:type="dxa"/>
            <w:vMerge w:val="continue"/>
            <w:tcBorders>
              <w:top w:val="nil"/>
            </w:tcBorders>
            <w:vAlign w:val="top"/>
          </w:tcPr>
          <w:p w14:paraId="526D6759">
            <w:pPr>
              <w:pStyle w:val="6"/>
            </w:pPr>
          </w:p>
        </w:tc>
        <w:tc>
          <w:tcPr>
            <w:tcW w:w="2686" w:type="dxa"/>
            <w:gridSpan w:val="2"/>
            <w:vAlign w:val="top"/>
          </w:tcPr>
          <w:p w14:paraId="1C8FBFAA">
            <w:pPr>
              <w:spacing w:before="235" w:line="230" w:lineRule="auto"/>
              <w:ind w:left="461"/>
              <w:rPr>
                <w:rFonts w:ascii="宋体" w:hAnsi="宋体" w:eastAsia="宋体" w:cs="宋体"/>
                <w:sz w:val="19"/>
                <w:szCs w:val="19"/>
              </w:rPr>
            </w:pPr>
            <w:r>
              <w:rPr>
                <w:rFonts w:ascii="宋体" w:hAnsi="宋体" w:eastAsia="宋体" w:cs="宋体"/>
                <w:spacing w:val="7"/>
                <w:sz w:val="19"/>
                <w:szCs w:val="19"/>
              </w:rPr>
              <w:t>消防维保、电梯维保</w:t>
            </w:r>
          </w:p>
        </w:tc>
        <w:tc>
          <w:tcPr>
            <w:tcW w:w="2864" w:type="dxa"/>
            <w:vAlign w:val="top"/>
          </w:tcPr>
          <w:p w14:paraId="4D76D9A5">
            <w:pPr>
              <w:spacing w:before="235" w:line="229" w:lineRule="auto"/>
              <w:ind w:left="1143"/>
              <w:rPr>
                <w:rFonts w:ascii="宋体" w:hAnsi="宋体" w:eastAsia="宋体" w:cs="宋体"/>
                <w:sz w:val="19"/>
                <w:szCs w:val="19"/>
              </w:rPr>
            </w:pPr>
            <w:r>
              <w:rPr>
                <w:rFonts w:ascii="宋体" w:hAnsi="宋体" w:eastAsia="宋体" w:cs="宋体"/>
                <w:spacing w:val="4"/>
                <w:sz w:val="19"/>
                <w:szCs w:val="19"/>
              </w:rPr>
              <w:t>各12次</w:t>
            </w:r>
          </w:p>
        </w:tc>
      </w:tr>
      <w:tr w14:paraId="0991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011308D4">
            <w:pPr>
              <w:pStyle w:val="6"/>
            </w:pPr>
          </w:p>
        </w:tc>
        <w:tc>
          <w:tcPr>
            <w:tcW w:w="1320" w:type="dxa"/>
            <w:vMerge w:val="continue"/>
            <w:tcBorders>
              <w:top w:val="nil"/>
              <w:bottom w:val="nil"/>
            </w:tcBorders>
            <w:vAlign w:val="top"/>
          </w:tcPr>
          <w:p w14:paraId="79FA73AE">
            <w:pPr>
              <w:pStyle w:val="6"/>
            </w:pPr>
          </w:p>
        </w:tc>
        <w:tc>
          <w:tcPr>
            <w:tcW w:w="1488" w:type="dxa"/>
            <w:vAlign w:val="top"/>
          </w:tcPr>
          <w:p w14:paraId="2EB574E2">
            <w:pPr>
              <w:spacing w:before="236"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5A02AD95">
            <w:pPr>
              <w:spacing w:before="236" w:line="229" w:lineRule="auto"/>
              <w:ind w:left="559"/>
              <w:rPr>
                <w:rFonts w:ascii="宋体" w:hAnsi="宋体" w:eastAsia="宋体" w:cs="宋体"/>
                <w:sz w:val="19"/>
                <w:szCs w:val="19"/>
              </w:rPr>
            </w:pPr>
            <w:r>
              <w:rPr>
                <w:rFonts w:ascii="宋体" w:hAnsi="宋体" w:eastAsia="宋体" w:cs="宋体"/>
                <w:spacing w:val="7"/>
                <w:sz w:val="19"/>
                <w:szCs w:val="19"/>
              </w:rPr>
              <w:t>档案保管保护情况</w:t>
            </w:r>
          </w:p>
        </w:tc>
        <w:tc>
          <w:tcPr>
            <w:tcW w:w="2864" w:type="dxa"/>
            <w:vAlign w:val="top"/>
          </w:tcPr>
          <w:p w14:paraId="347D25A7">
            <w:pPr>
              <w:spacing w:before="236" w:line="229" w:lineRule="auto"/>
              <w:ind w:left="1241"/>
              <w:rPr>
                <w:rFonts w:ascii="宋体" w:hAnsi="宋体" w:eastAsia="宋体" w:cs="宋体"/>
                <w:sz w:val="19"/>
                <w:szCs w:val="19"/>
              </w:rPr>
            </w:pPr>
            <w:r>
              <w:rPr>
                <w:rFonts w:ascii="宋体" w:hAnsi="宋体" w:eastAsia="宋体" w:cs="宋体"/>
                <w:spacing w:val="5"/>
                <w:sz w:val="19"/>
                <w:szCs w:val="19"/>
              </w:rPr>
              <w:t>优良</w:t>
            </w:r>
          </w:p>
        </w:tc>
      </w:tr>
      <w:tr w14:paraId="6110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1E537D13">
            <w:pPr>
              <w:pStyle w:val="6"/>
            </w:pPr>
          </w:p>
        </w:tc>
        <w:tc>
          <w:tcPr>
            <w:tcW w:w="1320" w:type="dxa"/>
            <w:vMerge w:val="continue"/>
            <w:tcBorders>
              <w:top w:val="nil"/>
            </w:tcBorders>
            <w:vAlign w:val="top"/>
          </w:tcPr>
          <w:p w14:paraId="7695A661">
            <w:pPr>
              <w:pStyle w:val="6"/>
            </w:pPr>
          </w:p>
        </w:tc>
        <w:tc>
          <w:tcPr>
            <w:tcW w:w="1488" w:type="dxa"/>
            <w:vAlign w:val="top"/>
          </w:tcPr>
          <w:p w14:paraId="04C48026">
            <w:pPr>
              <w:spacing w:before="237"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3F2E01D9">
            <w:pPr>
              <w:spacing w:before="237" w:line="229" w:lineRule="auto"/>
              <w:ind w:left="755"/>
              <w:rPr>
                <w:rFonts w:ascii="宋体" w:hAnsi="宋体" w:eastAsia="宋体" w:cs="宋体"/>
                <w:sz w:val="19"/>
                <w:szCs w:val="19"/>
              </w:rPr>
            </w:pPr>
            <w:r>
              <w:rPr>
                <w:rFonts w:ascii="宋体" w:hAnsi="宋体" w:eastAsia="宋体" w:cs="宋体"/>
                <w:spacing w:val="6"/>
                <w:sz w:val="19"/>
                <w:szCs w:val="19"/>
              </w:rPr>
              <w:t>2025年完成率</w:t>
            </w:r>
          </w:p>
        </w:tc>
        <w:tc>
          <w:tcPr>
            <w:tcW w:w="2864" w:type="dxa"/>
            <w:vAlign w:val="top"/>
          </w:tcPr>
          <w:p w14:paraId="219223BA">
            <w:pPr>
              <w:spacing w:before="237" w:line="257" w:lineRule="exact"/>
              <w:ind w:left="1254"/>
              <w:rPr>
                <w:rFonts w:ascii="宋体" w:hAnsi="宋体" w:eastAsia="宋体" w:cs="宋体"/>
                <w:sz w:val="19"/>
                <w:szCs w:val="19"/>
              </w:rPr>
            </w:pPr>
            <w:r>
              <w:rPr>
                <w:rFonts w:ascii="宋体" w:hAnsi="宋体" w:eastAsia="宋体" w:cs="宋体"/>
                <w:position w:val="1"/>
                <w:sz w:val="19"/>
                <w:szCs w:val="19"/>
              </w:rPr>
              <w:t>100%</w:t>
            </w:r>
          </w:p>
        </w:tc>
      </w:tr>
      <w:tr w14:paraId="11011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44776A74">
            <w:pPr>
              <w:pStyle w:val="6"/>
            </w:pPr>
          </w:p>
        </w:tc>
        <w:tc>
          <w:tcPr>
            <w:tcW w:w="1320" w:type="dxa"/>
            <w:vMerge w:val="restart"/>
            <w:tcBorders>
              <w:bottom w:val="nil"/>
            </w:tcBorders>
            <w:vAlign w:val="top"/>
          </w:tcPr>
          <w:p w14:paraId="0A99E6CC">
            <w:pPr>
              <w:pStyle w:val="6"/>
              <w:spacing w:line="290" w:lineRule="auto"/>
            </w:pPr>
          </w:p>
          <w:p w14:paraId="1EA12687">
            <w:pPr>
              <w:pStyle w:val="6"/>
              <w:spacing w:line="290" w:lineRule="auto"/>
            </w:pPr>
          </w:p>
          <w:p w14:paraId="14590130">
            <w:pPr>
              <w:pStyle w:val="6"/>
              <w:spacing w:line="290" w:lineRule="auto"/>
            </w:pPr>
          </w:p>
          <w:p w14:paraId="1492B424">
            <w:pPr>
              <w:pStyle w:val="6"/>
              <w:spacing w:line="291" w:lineRule="auto"/>
            </w:pPr>
          </w:p>
          <w:p w14:paraId="44D66C87">
            <w:pPr>
              <w:spacing w:before="61" w:line="228" w:lineRule="auto"/>
              <w:ind w:left="319"/>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0DAB748B">
            <w:pPr>
              <w:pStyle w:val="6"/>
              <w:spacing w:line="290" w:lineRule="auto"/>
            </w:pPr>
          </w:p>
          <w:p w14:paraId="4DE1B02E">
            <w:pPr>
              <w:pStyle w:val="6"/>
              <w:spacing w:line="290" w:lineRule="auto"/>
            </w:pPr>
          </w:p>
          <w:p w14:paraId="286643A1">
            <w:pPr>
              <w:pStyle w:val="6"/>
              <w:spacing w:line="290" w:lineRule="auto"/>
            </w:pPr>
          </w:p>
          <w:p w14:paraId="00487260">
            <w:pPr>
              <w:pStyle w:val="6"/>
              <w:spacing w:line="291" w:lineRule="auto"/>
            </w:pPr>
          </w:p>
          <w:p w14:paraId="65EB3F50">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6DCEE038">
            <w:pPr>
              <w:spacing w:before="238" w:line="230" w:lineRule="auto"/>
              <w:ind w:left="1176"/>
              <w:rPr>
                <w:rFonts w:ascii="宋体" w:hAnsi="宋体" w:eastAsia="宋体" w:cs="宋体"/>
                <w:sz w:val="19"/>
                <w:szCs w:val="19"/>
              </w:rPr>
            </w:pPr>
            <w:r>
              <w:rPr>
                <w:rFonts w:ascii="宋体" w:hAnsi="宋体" w:eastAsia="宋体" w:cs="宋体"/>
                <w:spacing w:val="-4"/>
                <w:sz w:val="19"/>
                <w:szCs w:val="19"/>
              </w:rPr>
              <w:t>电费</w:t>
            </w:r>
          </w:p>
        </w:tc>
        <w:tc>
          <w:tcPr>
            <w:tcW w:w="2864" w:type="dxa"/>
            <w:vAlign w:val="top"/>
          </w:tcPr>
          <w:p w14:paraId="1024B074">
            <w:pPr>
              <w:spacing w:before="247" w:line="221" w:lineRule="auto"/>
              <w:ind w:left="1215"/>
              <w:rPr>
                <w:rFonts w:ascii="宋体" w:hAnsi="宋体" w:eastAsia="宋体" w:cs="宋体"/>
                <w:sz w:val="18"/>
                <w:szCs w:val="18"/>
              </w:rPr>
            </w:pPr>
            <w:r>
              <w:rPr>
                <w:rFonts w:ascii="宋体" w:hAnsi="宋体" w:eastAsia="宋体" w:cs="宋体"/>
                <w:spacing w:val="-2"/>
                <w:sz w:val="18"/>
                <w:szCs w:val="18"/>
              </w:rPr>
              <w:t>8万元</w:t>
            </w:r>
          </w:p>
        </w:tc>
      </w:tr>
      <w:tr w14:paraId="56C97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0B13DE21">
            <w:pPr>
              <w:pStyle w:val="6"/>
            </w:pPr>
          </w:p>
        </w:tc>
        <w:tc>
          <w:tcPr>
            <w:tcW w:w="1320" w:type="dxa"/>
            <w:vMerge w:val="continue"/>
            <w:tcBorders>
              <w:top w:val="nil"/>
              <w:bottom w:val="nil"/>
            </w:tcBorders>
            <w:vAlign w:val="top"/>
          </w:tcPr>
          <w:p w14:paraId="5FA0EF5E">
            <w:pPr>
              <w:pStyle w:val="6"/>
            </w:pPr>
          </w:p>
        </w:tc>
        <w:tc>
          <w:tcPr>
            <w:tcW w:w="1488" w:type="dxa"/>
            <w:vMerge w:val="continue"/>
            <w:tcBorders>
              <w:top w:val="nil"/>
              <w:bottom w:val="nil"/>
            </w:tcBorders>
            <w:vAlign w:val="top"/>
          </w:tcPr>
          <w:p w14:paraId="1F6FFD96">
            <w:pPr>
              <w:pStyle w:val="6"/>
            </w:pPr>
          </w:p>
        </w:tc>
        <w:tc>
          <w:tcPr>
            <w:tcW w:w="2686" w:type="dxa"/>
            <w:gridSpan w:val="2"/>
            <w:vAlign w:val="top"/>
          </w:tcPr>
          <w:p w14:paraId="4CC69F79">
            <w:pPr>
              <w:spacing w:before="239" w:line="230" w:lineRule="auto"/>
              <w:ind w:left="1059"/>
              <w:rPr>
                <w:rFonts w:ascii="宋体" w:hAnsi="宋体" w:eastAsia="宋体" w:cs="宋体"/>
                <w:sz w:val="19"/>
                <w:szCs w:val="19"/>
              </w:rPr>
            </w:pPr>
            <w:r>
              <w:rPr>
                <w:rFonts w:ascii="宋体" w:hAnsi="宋体" w:eastAsia="宋体" w:cs="宋体"/>
                <w:spacing w:val="5"/>
                <w:sz w:val="19"/>
                <w:szCs w:val="19"/>
              </w:rPr>
              <w:t>安保费</w:t>
            </w:r>
          </w:p>
        </w:tc>
        <w:tc>
          <w:tcPr>
            <w:tcW w:w="2864" w:type="dxa"/>
            <w:vAlign w:val="top"/>
          </w:tcPr>
          <w:p w14:paraId="330A130D">
            <w:pPr>
              <w:spacing w:before="239" w:line="230" w:lineRule="auto"/>
              <w:ind w:left="1156"/>
              <w:rPr>
                <w:rFonts w:ascii="宋体" w:hAnsi="宋体" w:eastAsia="宋体" w:cs="宋体"/>
                <w:sz w:val="19"/>
                <w:szCs w:val="19"/>
              </w:rPr>
            </w:pPr>
            <w:r>
              <w:rPr>
                <w:rFonts w:ascii="宋体" w:hAnsi="宋体" w:eastAsia="宋体" w:cs="宋体"/>
                <w:spacing w:val="1"/>
                <w:sz w:val="19"/>
                <w:szCs w:val="19"/>
              </w:rPr>
              <w:t>14万元</w:t>
            </w:r>
          </w:p>
        </w:tc>
      </w:tr>
      <w:tr w14:paraId="30E1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795D2768">
            <w:pPr>
              <w:pStyle w:val="6"/>
            </w:pPr>
          </w:p>
        </w:tc>
        <w:tc>
          <w:tcPr>
            <w:tcW w:w="1320" w:type="dxa"/>
            <w:vMerge w:val="continue"/>
            <w:tcBorders>
              <w:top w:val="nil"/>
              <w:bottom w:val="nil"/>
            </w:tcBorders>
            <w:vAlign w:val="top"/>
          </w:tcPr>
          <w:p w14:paraId="43A9B10E">
            <w:pPr>
              <w:pStyle w:val="6"/>
            </w:pPr>
          </w:p>
        </w:tc>
        <w:tc>
          <w:tcPr>
            <w:tcW w:w="1488" w:type="dxa"/>
            <w:vMerge w:val="continue"/>
            <w:tcBorders>
              <w:top w:val="nil"/>
              <w:bottom w:val="nil"/>
            </w:tcBorders>
            <w:vAlign w:val="top"/>
          </w:tcPr>
          <w:p w14:paraId="18195A92">
            <w:pPr>
              <w:pStyle w:val="6"/>
            </w:pPr>
          </w:p>
        </w:tc>
        <w:tc>
          <w:tcPr>
            <w:tcW w:w="2686" w:type="dxa"/>
            <w:gridSpan w:val="2"/>
            <w:vAlign w:val="top"/>
          </w:tcPr>
          <w:p w14:paraId="75C615A3">
            <w:pPr>
              <w:spacing w:before="118" w:line="229" w:lineRule="auto"/>
              <w:ind w:left="60"/>
              <w:rPr>
                <w:rFonts w:ascii="宋体" w:hAnsi="宋体" w:eastAsia="宋体" w:cs="宋体"/>
                <w:sz w:val="19"/>
                <w:szCs w:val="19"/>
              </w:rPr>
            </w:pPr>
            <w:r>
              <w:rPr>
                <w:rFonts w:ascii="宋体" w:hAnsi="宋体" w:eastAsia="宋体" w:cs="宋体"/>
                <w:spacing w:val="5"/>
                <w:sz w:val="19"/>
                <w:szCs w:val="19"/>
              </w:rPr>
              <w:t>档案馆屋面及外屋防水工程、</w:t>
            </w:r>
          </w:p>
          <w:p w14:paraId="093B5745">
            <w:pPr>
              <w:spacing w:before="11" w:line="229" w:lineRule="auto"/>
              <w:ind w:left="857"/>
              <w:rPr>
                <w:rFonts w:ascii="宋体" w:hAnsi="宋体" w:eastAsia="宋体" w:cs="宋体"/>
                <w:sz w:val="19"/>
                <w:szCs w:val="19"/>
              </w:rPr>
            </w:pPr>
            <w:r>
              <w:rPr>
                <w:rFonts w:ascii="宋体" w:hAnsi="宋体" w:eastAsia="宋体" w:cs="宋体"/>
                <w:spacing w:val="7"/>
                <w:sz w:val="19"/>
                <w:szCs w:val="19"/>
              </w:rPr>
              <w:t>库房保洁费</w:t>
            </w:r>
          </w:p>
        </w:tc>
        <w:tc>
          <w:tcPr>
            <w:tcW w:w="2864" w:type="dxa"/>
            <w:vAlign w:val="top"/>
          </w:tcPr>
          <w:p w14:paraId="6DCB40A5">
            <w:pPr>
              <w:spacing w:before="240" w:line="230" w:lineRule="auto"/>
              <w:ind w:left="1044"/>
              <w:rPr>
                <w:rFonts w:ascii="宋体" w:hAnsi="宋体" w:eastAsia="宋体" w:cs="宋体"/>
                <w:sz w:val="19"/>
                <w:szCs w:val="19"/>
              </w:rPr>
            </w:pPr>
            <w:r>
              <w:rPr>
                <w:rFonts w:ascii="宋体" w:hAnsi="宋体" w:eastAsia="宋体" w:cs="宋体"/>
                <w:spacing w:val="4"/>
                <w:sz w:val="19"/>
                <w:szCs w:val="19"/>
              </w:rPr>
              <w:t>5.75万元</w:t>
            </w:r>
          </w:p>
        </w:tc>
      </w:tr>
      <w:tr w14:paraId="5B10A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167F726F">
            <w:pPr>
              <w:pStyle w:val="6"/>
            </w:pPr>
          </w:p>
        </w:tc>
        <w:tc>
          <w:tcPr>
            <w:tcW w:w="1320" w:type="dxa"/>
            <w:vMerge w:val="continue"/>
            <w:tcBorders>
              <w:top w:val="nil"/>
            </w:tcBorders>
            <w:vAlign w:val="top"/>
          </w:tcPr>
          <w:p w14:paraId="39781523">
            <w:pPr>
              <w:pStyle w:val="6"/>
            </w:pPr>
          </w:p>
        </w:tc>
        <w:tc>
          <w:tcPr>
            <w:tcW w:w="1488" w:type="dxa"/>
            <w:vMerge w:val="continue"/>
            <w:tcBorders>
              <w:top w:val="nil"/>
            </w:tcBorders>
            <w:vAlign w:val="top"/>
          </w:tcPr>
          <w:p w14:paraId="6E70C115">
            <w:pPr>
              <w:pStyle w:val="6"/>
            </w:pPr>
          </w:p>
        </w:tc>
        <w:tc>
          <w:tcPr>
            <w:tcW w:w="2686" w:type="dxa"/>
            <w:gridSpan w:val="2"/>
            <w:vAlign w:val="top"/>
          </w:tcPr>
          <w:p w14:paraId="4E0DC07C">
            <w:pPr>
              <w:spacing w:before="241" w:line="230" w:lineRule="auto"/>
              <w:ind w:left="581"/>
              <w:rPr>
                <w:rFonts w:ascii="宋体" w:hAnsi="宋体" w:eastAsia="宋体" w:cs="宋体"/>
                <w:sz w:val="19"/>
                <w:szCs w:val="19"/>
              </w:rPr>
            </w:pPr>
            <w:r>
              <w:rPr>
                <w:rFonts w:ascii="宋体" w:hAnsi="宋体" w:eastAsia="宋体" w:cs="宋体"/>
                <w:spacing w:val="3"/>
                <w:sz w:val="19"/>
                <w:szCs w:val="19"/>
              </w:rPr>
              <w:t>电梯、消防维保费</w:t>
            </w:r>
          </w:p>
        </w:tc>
        <w:tc>
          <w:tcPr>
            <w:tcW w:w="2864" w:type="dxa"/>
            <w:vAlign w:val="top"/>
          </w:tcPr>
          <w:p w14:paraId="469E2A3B">
            <w:pPr>
              <w:spacing w:before="241" w:line="230" w:lineRule="auto"/>
              <w:ind w:left="1042"/>
              <w:rPr>
                <w:rFonts w:ascii="宋体" w:hAnsi="宋体" w:eastAsia="宋体" w:cs="宋体"/>
                <w:sz w:val="19"/>
                <w:szCs w:val="19"/>
              </w:rPr>
            </w:pPr>
            <w:r>
              <w:rPr>
                <w:rFonts w:ascii="宋体" w:hAnsi="宋体" w:eastAsia="宋体" w:cs="宋体"/>
                <w:spacing w:val="5"/>
                <w:sz w:val="19"/>
                <w:szCs w:val="19"/>
              </w:rPr>
              <w:t>2.25万元</w:t>
            </w:r>
          </w:p>
        </w:tc>
      </w:tr>
      <w:tr w14:paraId="2D372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trPr>
        <w:tc>
          <w:tcPr>
            <w:tcW w:w="1467" w:type="dxa"/>
            <w:vMerge w:val="continue"/>
            <w:tcBorders>
              <w:top w:val="nil"/>
              <w:bottom w:val="nil"/>
            </w:tcBorders>
            <w:vAlign w:val="top"/>
          </w:tcPr>
          <w:p w14:paraId="2366EFE4">
            <w:pPr>
              <w:pStyle w:val="6"/>
            </w:pPr>
          </w:p>
        </w:tc>
        <w:tc>
          <w:tcPr>
            <w:tcW w:w="1320" w:type="dxa"/>
            <w:vAlign w:val="top"/>
          </w:tcPr>
          <w:p w14:paraId="7BF60E64">
            <w:pPr>
              <w:spacing w:before="242" w:line="230" w:lineRule="auto"/>
              <w:ind w:left="273"/>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BA8F355">
            <w:pPr>
              <w:spacing w:before="24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67CEDEFC">
            <w:pPr>
              <w:spacing w:before="120" w:line="229" w:lineRule="auto"/>
              <w:ind w:left="60"/>
              <w:rPr>
                <w:rFonts w:ascii="宋体" w:hAnsi="宋体" w:eastAsia="宋体" w:cs="宋体"/>
                <w:sz w:val="19"/>
                <w:szCs w:val="19"/>
              </w:rPr>
            </w:pPr>
            <w:r>
              <w:rPr>
                <w:rFonts w:ascii="宋体" w:hAnsi="宋体" w:eastAsia="宋体" w:cs="宋体"/>
                <w:spacing w:val="8"/>
                <w:sz w:val="19"/>
                <w:szCs w:val="19"/>
              </w:rPr>
              <w:t>保障档案安全，便于档案服务</w:t>
            </w:r>
          </w:p>
          <w:p w14:paraId="57D26217">
            <w:pPr>
              <w:spacing w:before="11" w:line="230" w:lineRule="auto"/>
              <w:ind w:left="1154"/>
              <w:rPr>
                <w:rFonts w:ascii="宋体" w:hAnsi="宋体" w:eastAsia="宋体" w:cs="宋体"/>
                <w:sz w:val="19"/>
                <w:szCs w:val="19"/>
              </w:rPr>
            </w:pPr>
            <w:r>
              <w:rPr>
                <w:rFonts w:ascii="宋体" w:hAnsi="宋体" w:eastAsia="宋体" w:cs="宋体"/>
                <w:spacing w:val="4"/>
                <w:sz w:val="19"/>
                <w:szCs w:val="19"/>
              </w:rPr>
              <w:t>利用</w:t>
            </w:r>
          </w:p>
        </w:tc>
        <w:tc>
          <w:tcPr>
            <w:tcW w:w="2864" w:type="dxa"/>
            <w:vAlign w:val="top"/>
          </w:tcPr>
          <w:p w14:paraId="028F68B5">
            <w:pPr>
              <w:spacing w:before="242" w:line="229" w:lineRule="auto"/>
              <w:ind w:left="1241"/>
              <w:rPr>
                <w:rFonts w:ascii="宋体" w:hAnsi="宋体" w:eastAsia="宋体" w:cs="宋体"/>
                <w:sz w:val="19"/>
                <w:szCs w:val="19"/>
              </w:rPr>
            </w:pPr>
            <w:r>
              <w:rPr>
                <w:rFonts w:ascii="宋体" w:hAnsi="宋体" w:eastAsia="宋体" w:cs="宋体"/>
                <w:spacing w:val="5"/>
                <w:sz w:val="19"/>
                <w:szCs w:val="19"/>
              </w:rPr>
              <w:t>优良</w:t>
            </w:r>
          </w:p>
        </w:tc>
      </w:tr>
      <w:tr w14:paraId="09263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trPr>
        <w:tc>
          <w:tcPr>
            <w:tcW w:w="1467" w:type="dxa"/>
            <w:vMerge w:val="continue"/>
            <w:tcBorders>
              <w:top w:val="nil"/>
            </w:tcBorders>
            <w:vAlign w:val="top"/>
          </w:tcPr>
          <w:p w14:paraId="0C610A25">
            <w:pPr>
              <w:pStyle w:val="6"/>
            </w:pPr>
          </w:p>
        </w:tc>
        <w:tc>
          <w:tcPr>
            <w:tcW w:w="1320" w:type="dxa"/>
            <w:vAlign w:val="top"/>
          </w:tcPr>
          <w:p w14:paraId="535CE953">
            <w:pPr>
              <w:spacing w:before="242" w:line="229" w:lineRule="auto"/>
              <w:ind w:left="167"/>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7F0E1F1">
            <w:pPr>
              <w:spacing w:before="12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0AB06B38">
            <w:pPr>
              <w:spacing w:before="242" w:line="229" w:lineRule="auto"/>
              <w:ind w:left="458"/>
              <w:rPr>
                <w:rFonts w:ascii="宋体" w:hAnsi="宋体" w:eastAsia="宋体" w:cs="宋体"/>
                <w:sz w:val="19"/>
                <w:szCs w:val="19"/>
              </w:rPr>
            </w:pPr>
            <w:r>
              <w:rPr>
                <w:rFonts w:ascii="宋体" w:hAnsi="宋体" w:eastAsia="宋体" w:cs="宋体"/>
                <w:spacing w:val="8"/>
                <w:sz w:val="19"/>
                <w:szCs w:val="19"/>
              </w:rPr>
              <w:t>档案保管保护满意度</w:t>
            </w:r>
          </w:p>
        </w:tc>
        <w:tc>
          <w:tcPr>
            <w:tcW w:w="2864" w:type="dxa"/>
            <w:vAlign w:val="top"/>
          </w:tcPr>
          <w:p w14:paraId="6504EEC5">
            <w:pPr>
              <w:spacing w:before="242" w:line="257" w:lineRule="exact"/>
              <w:ind w:left="1291"/>
              <w:rPr>
                <w:rFonts w:ascii="宋体" w:hAnsi="宋体" w:eastAsia="宋体" w:cs="宋体"/>
                <w:sz w:val="19"/>
                <w:szCs w:val="19"/>
              </w:rPr>
            </w:pPr>
            <w:r>
              <w:rPr>
                <w:rFonts w:ascii="宋体" w:hAnsi="宋体" w:eastAsia="宋体" w:cs="宋体"/>
                <w:spacing w:val="2"/>
                <w:position w:val="1"/>
                <w:sz w:val="19"/>
                <w:szCs w:val="19"/>
              </w:rPr>
              <w:t>98%</w:t>
            </w:r>
          </w:p>
        </w:tc>
      </w:tr>
    </w:tbl>
    <w:p w14:paraId="27807371">
      <w:pPr>
        <w:pStyle w:val="2"/>
      </w:pPr>
    </w:p>
    <w:p w14:paraId="0B5034F1">
      <w:pPr>
        <w:sectPr>
          <w:footerReference r:id="rId108" w:type="default"/>
          <w:pgSz w:w="11905" w:h="16837"/>
          <w:pgMar w:top="1431" w:right="1054" w:bottom="695" w:left="1010" w:header="0" w:footer="408" w:gutter="0"/>
          <w:cols w:space="720" w:num="1"/>
        </w:sectPr>
      </w:pPr>
    </w:p>
    <w:p w14:paraId="74958E4C">
      <w:pPr>
        <w:spacing w:before="265" w:line="225" w:lineRule="auto"/>
        <w:ind w:left="1846"/>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35FB6428">
      <w:pPr>
        <w:pStyle w:val="2"/>
        <w:spacing w:line="302" w:lineRule="auto"/>
      </w:pPr>
    </w:p>
    <w:p w14:paraId="67B9CEC9">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D9956AC">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275"/>
        <w:gridCol w:w="1488"/>
        <w:gridCol w:w="1320"/>
        <w:gridCol w:w="1457"/>
        <w:gridCol w:w="2667"/>
      </w:tblGrid>
      <w:tr w14:paraId="2D0AB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72" w:type="dxa"/>
            <w:vAlign w:val="top"/>
          </w:tcPr>
          <w:p w14:paraId="3D581C58">
            <w:pPr>
              <w:spacing w:before="167" w:line="230" w:lineRule="auto"/>
              <w:ind w:left="399"/>
              <w:rPr>
                <w:rFonts w:ascii="宋体" w:hAnsi="宋体" w:eastAsia="宋体" w:cs="宋体"/>
                <w:sz w:val="19"/>
                <w:szCs w:val="19"/>
              </w:rPr>
            </w:pPr>
            <w:r>
              <w:rPr>
                <w:rFonts w:ascii="宋体" w:hAnsi="宋体" w:eastAsia="宋体" w:cs="宋体"/>
                <w:spacing w:val="6"/>
                <w:sz w:val="19"/>
                <w:szCs w:val="19"/>
              </w:rPr>
              <w:t>项目名称</w:t>
            </w:r>
          </w:p>
        </w:tc>
        <w:tc>
          <w:tcPr>
            <w:tcW w:w="8207" w:type="dxa"/>
            <w:gridSpan w:val="5"/>
            <w:vAlign w:val="top"/>
          </w:tcPr>
          <w:p w14:paraId="58BB64B5">
            <w:pPr>
              <w:spacing w:before="167" w:line="228" w:lineRule="auto"/>
              <w:ind w:left="2416"/>
              <w:rPr>
                <w:rFonts w:ascii="宋体" w:hAnsi="宋体" w:eastAsia="宋体" w:cs="宋体"/>
                <w:sz w:val="19"/>
                <w:szCs w:val="19"/>
              </w:rPr>
            </w:pPr>
            <w:r>
              <w:rPr>
                <w:rFonts w:ascii="宋体" w:hAnsi="宋体" w:eastAsia="宋体" w:cs="宋体"/>
                <w:spacing w:val="7"/>
                <w:sz w:val="19"/>
                <w:szCs w:val="19"/>
              </w:rPr>
              <w:t>2025年县融媒体中心广播电视运行经费</w:t>
            </w:r>
          </w:p>
        </w:tc>
      </w:tr>
      <w:tr w14:paraId="6DAC0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Align w:val="top"/>
          </w:tcPr>
          <w:p w14:paraId="1F54D1F1">
            <w:pPr>
              <w:spacing w:before="160" w:line="229" w:lineRule="auto"/>
              <w:ind w:left="198"/>
              <w:rPr>
                <w:rFonts w:ascii="宋体" w:hAnsi="宋体" w:eastAsia="宋体" w:cs="宋体"/>
                <w:sz w:val="19"/>
                <w:szCs w:val="19"/>
              </w:rPr>
            </w:pPr>
            <w:r>
              <w:rPr>
                <w:rFonts w:ascii="宋体" w:hAnsi="宋体" w:eastAsia="宋体" w:cs="宋体"/>
                <w:spacing w:val="4"/>
                <w:sz w:val="19"/>
                <w:szCs w:val="19"/>
              </w:rPr>
              <w:t>部门（单位）</w:t>
            </w:r>
          </w:p>
        </w:tc>
        <w:tc>
          <w:tcPr>
            <w:tcW w:w="8207" w:type="dxa"/>
            <w:gridSpan w:val="5"/>
            <w:vAlign w:val="top"/>
          </w:tcPr>
          <w:p w14:paraId="067478A2">
            <w:pPr>
              <w:spacing w:before="160" w:line="228" w:lineRule="auto"/>
              <w:ind w:left="3315"/>
              <w:rPr>
                <w:rFonts w:ascii="宋体" w:hAnsi="宋体" w:eastAsia="宋体" w:cs="宋体"/>
                <w:sz w:val="19"/>
                <w:szCs w:val="19"/>
              </w:rPr>
            </w:pPr>
            <w:r>
              <w:rPr>
                <w:rFonts w:ascii="宋体" w:hAnsi="宋体" w:eastAsia="宋体" w:cs="宋体"/>
                <w:spacing w:val="7"/>
                <w:sz w:val="19"/>
                <w:szCs w:val="19"/>
              </w:rPr>
              <w:t>盐边县融媒体中心</w:t>
            </w:r>
          </w:p>
        </w:tc>
      </w:tr>
      <w:tr w14:paraId="5FDAE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0704EB78">
            <w:pPr>
              <w:pStyle w:val="6"/>
              <w:spacing w:line="246" w:lineRule="auto"/>
            </w:pPr>
          </w:p>
          <w:p w14:paraId="3ACE84E0">
            <w:pPr>
              <w:pStyle w:val="6"/>
              <w:spacing w:line="246" w:lineRule="auto"/>
            </w:pPr>
          </w:p>
          <w:p w14:paraId="22703268">
            <w:pPr>
              <w:spacing w:before="62" w:line="242" w:lineRule="auto"/>
              <w:ind w:left="405" w:right="37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4CB7A3DE">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60A2B8B0">
            <w:pPr>
              <w:spacing w:before="161" w:line="257" w:lineRule="exact"/>
              <w:ind w:left="1973"/>
              <w:rPr>
                <w:rFonts w:ascii="宋体" w:hAnsi="宋体" w:eastAsia="宋体" w:cs="宋体"/>
                <w:sz w:val="19"/>
                <w:szCs w:val="19"/>
              </w:rPr>
            </w:pPr>
            <w:r>
              <w:rPr>
                <w:rFonts w:ascii="宋体" w:hAnsi="宋体" w:eastAsia="宋体" w:cs="宋体"/>
                <w:spacing w:val="-1"/>
                <w:position w:val="1"/>
                <w:sz w:val="19"/>
                <w:szCs w:val="19"/>
              </w:rPr>
              <w:t>36</w:t>
            </w:r>
          </w:p>
        </w:tc>
      </w:tr>
      <w:tr w14:paraId="06335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bottom w:val="nil"/>
            </w:tcBorders>
            <w:vAlign w:val="top"/>
          </w:tcPr>
          <w:p w14:paraId="0447DE92">
            <w:pPr>
              <w:pStyle w:val="6"/>
            </w:pPr>
          </w:p>
        </w:tc>
        <w:tc>
          <w:tcPr>
            <w:tcW w:w="4083" w:type="dxa"/>
            <w:gridSpan w:val="3"/>
            <w:vAlign w:val="top"/>
          </w:tcPr>
          <w:p w14:paraId="37D97AB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0AC19085">
            <w:pPr>
              <w:spacing w:before="159" w:line="257" w:lineRule="exact"/>
              <w:ind w:left="1973"/>
              <w:rPr>
                <w:rFonts w:ascii="宋体" w:hAnsi="宋体" w:eastAsia="宋体" w:cs="宋体"/>
                <w:sz w:val="19"/>
                <w:szCs w:val="19"/>
              </w:rPr>
            </w:pPr>
            <w:r>
              <w:rPr>
                <w:rFonts w:ascii="宋体" w:hAnsi="宋体" w:eastAsia="宋体" w:cs="宋体"/>
                <w:spacing w:val="-1"/>
                <w:position w:val="1"/>
                <w:sz w:val="19"/>
                <w:szCs w:val="19"/>
              </w:rPr>
              <w:t>36</w:t>
            </w:r>
          </w:p>
        </w:tc>
      </w:tr>
      <w:tr w14:paraId="4CD96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tcBorders>
            <w:vAlign w:val="top"/>
          </w:tcPr>
          <w:p w14:paraId="79D940C4">
            <w:pPr>
              <w:pStyle w:val="6"/>
            </w:pPr>
          </w:p>
        </w:tc>
        <w:tc>
          <w:tcPr>
            <w:tcW w:w="4083" w:type="dxa"/>
            <w:gridSpan w:val="3"/>
            <w:vAlign w:val="top"/>
          </w:tcPr>
          <w:p w14:paraId="23D47E2D">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2A402549">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19250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6" w:hRule="atLeast"/>
        </w:trPr>
        <w:tc>
          <w:tcPr>
            <w:tcW w:w="1572" w:type="dxa"/>
            <w:vAlign w:val="top"/>
          </w:tcPr>
          <w:p w14:paraId="75509552">
            <w:pPr>
              <w:pStyle w:val="6"/>
              <w:spacing w:line="323" w:lineRule="auto"/>
            </w:pPr>
          </w:p>
          <w:p w14:paraId="4D791953">
            <w:pPr>
              <w:pStyle w:val="6"/>
              <w:spacing w:line="324" w:lineRule="auto"/>
            </w:pPr>
          </w:p>
          <w:p w14:paraId="7D9ACACC">
            <w:pPr>
              <w:spacing w:before="62"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207" w:type="dxa"/>
            <w:gridSpan w:val="5"/>
            <w:vAlign w:val="top"/>
          </w:tcPr>
          <w:p w14:paraId="1B4BF7AB">
            <w:pPr>
              <w:pStyle w:val="6"/>
              <w:spacing w:line="277" w:lineRule="auto"/>
            </w:pPr>
          </w:p>
          <w:p w14:paraId="59D4DAF9">
            <w:pPr>
              <w:spacing w:before="62" w:line="241" w:lineRule="auto"/>
              <w:ind w:left="33" w:right="205"/>
              <w:jc w:val="both"/>
              <w:rPr>
                <w:rFonts w:ascii="宋体" w:hAnsi="宋体" w:eastAsia="宋体" w:cs="宋体"/>
                <w:sz w:val="19"/>
                <w:szCs w:val="19"/>
              </w:rPr>
            </w:pPr>
            <w:r>
              <w:rPr>
                <w:rFonts w:ascii="宋体" w:hAnsi="宋体" w:eastAsia="宋体" w:cs="宋体"/>
                <w:spacing w:val="9"/>
                <w:sz w:val="19"/>
                <w:szCs w:val="19"/>
              </w:rPr>
              <w:t>县融媒体中心广播、电视及新媒体具有专业性强、技术</w:t>
            </w:r>
            <w:r>
              <w:rPr>
                <w:rFonts w:ascii="宋体" w:hAnsi="宋体" w:eastAsia="宋体" w:cs="宋体"/>
                <w:spacing w:val="8"/>
                <w:sz w:val="19"/>
                <w:szCs w:val="19"/>
              </w:rPr>
              <w:t>含量高、设备更新快、耗损大等特殊</w:t>
            </w:r>
            <w:r>
              <w:rPr>
                <w:rFonts w:ascii="宋体" w:hAnsi="宋体" w:eastAsia="宋体" w:cs="宋体"/>
                <w:spacing w:val="7"/>
                <w:sz w:val="19"/>
                <w:szCs w:val="19"/>
              </w:rPr>
              <w:t>性，</w:t>
            </w:r>
            <w:r>
              <w:rPr>
                <w:rFonts w:ascii="宋体" w:hAnsi="宋体" w:eastAsia="宋体" w:cs="宋体"/>
                <w:spacing w:val="-36"/>
                <w:sz w:val="19"/>
                <w:szCs w:val="19"/>
              </w:rPr>
              <w:t xml:space="preserve"> </w:t>
            </w:r>
            <w:r>
              <w:rPr>
                <w:rFonts w:ascii="宋体" w:hAnsi="宋体" w:eastAsia="宋体" w:cs="宋体"/>
                <w:spacing w:val="7"/>
                <w:sz w:val="19"/>
                <w:szCs w:val="19"/>
              </w:rPr>
              <w:t>日常工作运行仅靠财政核拨的公用经费远远不够。因此，为提升县融媒体中心电视、广</w:t>
            </w:r>
            <w:r>
              <w:rPr>
                <w:rFonts w:ascii="宋体" w:hAnsi="宋体" w:eastAsia="宋体" w:cs="宋体"/>
                <w:spacing w:val="9"/>
                <w:sz w:val="19"/>
                <w:szCs w:val="19"/>
              </w:rPr>
              <w:t>播、电台及新媒体的有效开办，将网络信息费、设备维护费、电费、影视</w:t>
            </w:r>
            <w:r>
              <w:rPr>
                <w:rFonts w:ascii="宋体" w:hAnsi="宋体" w:eastAsia="宋体" w:cs="宋体"/>
                <w:spacing w:val="8"/>
                <w:sz w:val="19"/>
                <w:szCs w:val="19"/>
              </w:rPr>
              <w:t>节目购买费、从业资格审核及其他服务费纳入运行经费项目，确保新闻宣</w:t>
            </w:r>
            <w:r>
              <w:rPr>
                <w:rFonts w:ascii="宋体" w:hAnsi="宋体" w:eastAsia="宋体" w:cs="宋体"/>
                <w:spacing w:val="7"/>
                <w:sz w:val="19"/>
                <w:szCs w:val="19"/>
              </w:rPr>
              <w:t>传工作正常运行。</w:t>
            </w:r>
          </w:p>
        </w:tc>
      </w:tr>
      <w:tr w14:paraId="4406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572" w:type="dxa"/>
            <w:vMerge w:val="restart"/>
            <w:tcBorders>
              <w:bottom w:val="nil"/>
            </w:tcBorders>
            <w:vAlign w:val="top"/>
          </w:tcPr>
          <w:p w14:paraId="0101BC05">
            <w:pPr>
              <w:pStyle w:val="6"/>
              <w:spacing w:line="243" w:lineRule="auto"/>
            </w:pPr>
          </w:p>
          <w:p w14:paraId="23106046">
            <w:pPr>
              <w:pStyle w:val="6"/>
              <w:spacing w:line="243" w:lineRule="auto"/>
            </w:pPr>
          </w:p>
          <w:p w14:paraId="144135B2">
            <w:pPr>
              <w:pStyle w:val="6"/>
              <w:spacing w:line="243" w:lineRule="auto"/>
            </w:pPr>
          </w:p>
          <w:p w14:paraId="069B1E24">
            <w:pPr>
              <w:pStyle w:val="6"/>
              <w:spacing w:line="243" w:lineRule="auto"/>
            </w:pPr>
          </w:p>
          <w:p w14:paraId="7D5ED991">
            <w:pPr>
              <w:pStyle w:val="6"/>
              <w:spacing w:line="243" w:lineRule="auto"/>
            </w:pPr>
          </w:p>
          <w:p w14:paraId="243AE618">
            <w:pPr>
              <w:pStyle w:val="6"/>
              <w:spacing w:line="243" w:lineRule="auto"/>
            </w:pPr>
          </w:p>
          <w:p w14:paraId="264AAC1D">
            <w:pPr>
              <w:pStyle w:val="6"/>
              <w:spacing w:line="243" w:lineRule="auto"/>
            </w:pPr>
          </w:p>
          <w:p w14:paraId="7E4FC289">
            <w:pPr>
              <w:pStyle w:val="6"/>
              <w:spacing w:line="243" w:lineRule="auto"/>
            </w:pPr>
          </w:p>
          <w:p w14:paraId="7AEF1073">
            <w:pPr>
              <w:pStyle w:val="6"/>
              <w:spacing w:line="243" w:lineRule="auto"/>
            </w:pPr>
          </w:p>
          <w:p w14:paraId="1BE02039">
            <w:pPr>
              <w:pStyle w:val="6"/>
              <w:spacing w:line="244" w:lineRule="auto"/>
            </w:pPr>
          </w:p>
          <w:p w14:paraId="5EEFF062">
            <w:pPr>
              <w:pStyle w:val="6"/>
              <w:spacing w:line="244" w:lineRule="auto"/>
            </w:pPr>
          </w:p>
          <w:p w14:paraId="0807675F">
            <w:pPr>
              <w:pStyle w:val="6"/>
              <w:spacing w:line="244" w:lineRule="auto"/>
            </w:pPr>
          </w:p>
          <w:p w14:paraId="5D1D116C">
            <w:pPr>
              <w:pStyle w:val="6"/>
              <w:spacing w:line="244" w:lineRule="auto"/>
            </w:pPr>
          </w:p>
          <w:p w14:paraId="2708440A">
            <w:pPr>
              <w:pStyle w:val="6"/>
              <w:spacing w:line="244" w:lineRule="auto"/>
            </w:pPr>
          </w:p>
          <w:p w14:paraId="6BB3EADC">
            <w:pPr>
              <w:pStyle w:val="6"/>
              <w:spacing w:line="244" w:lineRule="auto"/>
            </w:pPr>
          </w:p>
          <w:p w14:paraId="047AAB3A">
            <w:pPr>
              <w:pStyle w:val="6"/>
              <w:spacing w:line="244" w:lineRule="auto"/>
            </w:pPr>
          </w:p>
          <w:p w14:paraId="5A934E50">
            <w:pPr>
              <w:pStyle w:val="6"/>
              <w:spacing w:line="244" w:lineRule="auto"/>
            </w:pPr>
          </w:p>
          <w:p w14:paraId="7A84FFA7">
            <w:pPr>
              <w:spacing w:before="61"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2F6588F6">
            <w:pPr>
              <w:spacing w:before="232" w:line="230" w:lineRule="auto"/>
              <w:ind w:left="24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6348CD9">
            <w:pPr>
              <w:spacing w:before="23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77" w:type="dxa"/>
            <w:gridSpan w:val="2"/>
            <w:vAlign w:val="top"/>
          </w:tcPr>
          <w:p w14:paraId="4B237CC5">
            <w:pPr>
              <w:spacing w:before="232" w:line="230" w:lineRule="auto"/>
              <w:ind w:left="1002"/>
              <w:rPr>
                <w:rFonts w:ascii="宋体" w:hAnsi="宋体" w:eastAsia="宋体" w:cs="宋体"/>
                <w:sz w:val="19"/>
                <w:szCs w:val="19"/>
              </w:rPr>
            </w:pPr>
            <w:r>
              <w:rPr>
                <w:rFonts w:ascii="宋体" w:hAnsi="宋体" w:eastAsia="宋体" w:cs="宋体"/>
                <w:spacing w:val="7"/>
                <w:sz w:val="19"/>
                <w:szCs w:val="19"/>
              </w:rPr>
              <w:t>三级指标</w:t>
            </w:r>
          </w:p>
        </w:tc>
        <w:tc>
          <w:tcPr>
            <w:tcW w:w="2667" w:type="dxa"/>
            <w:vAlign w:val="top"/>
          </w:tcPr>
          <w:p w14:paraId="2B486A82">
            <w:pPr>
              <w:spacing w:before="110" w:line="229" w:lineRule="auto"/>
              <w:ind w:left="152"/>
              <w:rPr>
                <w:rFonts w:ascii="宋体" w:hAnsi="宋体" w:eastAsia="宋体" w:cs="宋体"/>
                <w:sz w:val="19"/>
                <w:szCs w:val="19"/>
              </w:rPr>
            </w:pPr>
            <w:r>
              <w:rPr>
                <w:rFonts w:ascii="宋体" w:hAnsi="宋体" w:eastAsia="宋体" w:cs="宋体"/>
                <w:spacing w:val="7"/>
                <w:sz w:val="19"/>
                <w:szCs w:val="19"/>
              </w:rPr>
              <w:t>指标值（包含数字及文字描</w:t>
            </w:r>
          </w:p>
          <w:p w14:paraId="5AA9108E">
            <w:pPr>
              <w:spacing w:before="11" w:line="234" w:lineRule="auto"/>
              <w:ind w:left="1144"/>
              <w:rPr>
                <w:rFonts w:ascii="宋体" w:hAnsi="宋体" w:eastAsia="宋体" w:cs="宋体"/>
                <w:sz w:val="19"/>
                <w:szCs w:val="19"/>
              </w:rPr>
            </w:pPr>
            <w:r>
              <w:rPr>
                <w:rFonts w:ascii="宋体" w:hAnsi="宋体" w:eastAsia="宋体" w:cs="宋体"/>
                <w:spacing w:val="-2"/>
                <w:sz w:val="19"/>
                <w:szCs w:val="19"/>
              </w:rPr>
              <w:t>述）</w:t>
            </w:r>
          </w:p>
        </w:tc>
      </w:tr>
      <w:tr w14:paraId="57D13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72" w:type="dxa"/>
            <w:vMerge w:val="continue"/>
            <w:tcBorders>
              <w:top w:val="nil"/>
              <w:bottom w:val="nil"/>
            </w:tcBorders>
            <w:vAlign w:val="top"/>
          </w:tcPr>
          <w:p w14:paraId="56DEA62B">
            <w:pPr>
              <w:pStyle w:val="6"/>
            </w:pPr>
          </w:p>
        </w:tc>
        <w:tc>
          <w:tcPr>
            <w:tcW w:w="1275" w:type="dxa"/>
            <w:vMerge w:val="restart"/>
            <w:tcBorders>
              <w:bottom w:val="nil"/>
            </w:tcBorders>
            <w:vAlign w:val="top"/>
          </w:tcPr>
          <w:p w14:paraId="5C2E20F8">
            <w:pPr>
              <w:pStyle w:val="6"/>
            </w:pPr>
          </w:p>
          <w:p w14:paraId="4B49EC32">
            <w:pPr>
              <w:pStyle w:val="6"/>
              <w:spacing w:line="241" w:lineRule="auto"/>
            </w:pPr>
          </w:p>
          <w:p w14:paraId="3B24D671">
            <w:pPr>
              <w:pStyle w:val="6"/>
              <w:spacing w:line="241" w:lineRule="auto"/>
            </w:pPr>
          </w:p>
          <w:p w14:paraId="1D385EB0">
            <w:pPr>
              <w:pStyle w:val="6"/>
              <w:spacing w:line="241" w:lineRule="auto"/>
            </w:pPr>
          </w:p>
          <w:p w14:paraId="3DA35109">
            <w:pPr>
              <w:pStyle w:val="6"/>
              <w:spacing w:line="241" w:lineRule="auto"/>
            </w:pPr>
          </w:p>
          <w:p w14:paraId="79E15CA3">
            <w:pPr>
              <w:pStyle w:val="6"/>
              <w:spacing w:line="241" w:lineRule="auto"/>
            </w:pPr>
          </w:p>
          <w:p w14:paraId="414E90CB">
            <w:pPr>
              <w:spacing w:before="61" w:line="229" w:lineRule="auto"/>
              <w:ind w:left="24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12B8C52">
            <w:pPr>
              <w:pStyle w:val="6"/>
              <w:spacing w:line="411" w:lineRule="auto"/>
            </w:pPr>
          </w:p>
          <w:p w14:paraId="406D124E">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77" w:type="dxa"/>
            <w:gridSpan w:val="2"/>
            <w:vAlign w:val="top"/>
          </w:tcPr>
          <w:p w14:paraId="185C4E5C">
            <w:pPr>
              <w:spacing w:before="228" w:line="229" w:lineRule="auto"/>
              <w:ind w:left="120"/>
              <w:rPr>
                <w:rFonts w:ascii="宋体" w:hAnsi="宋体" w:eastAsia="宋体" w:cs="宋体"/>
                <w:sz w:val="19"/>
                <w:szCs w:val="19"/>
              </w:rPr>
            </w:pPr>
            <w:r>
              <w:rPr>
                <w:rFonts w:ascii="宋体" w:hAnsi="宋体" w:eastAsia="宋体" w:cs="宋体"/>
                <w:spacing w:val="7"/>
                <w:sz w:val="19"/>
                <w:szCs w:val="19"/>
              </w:rPr>
              <w:t>网络信息费、设备维护费、电</w:t>
            </w:r>
          </w:p>
          <w:p w14:paraId="2CC6D517">
            <w:pPr>
              <w:spacing w:before="11" w:line="230" w:lineRule="auto"/>
              <w:ind w:left="116"/>
              <w:rPr>
                <w:rFonts w:ascii="宋体" w:hAnsi="宋体" w:eastAsia="宋体" w:cs="宋体"/>
                <w:sz w:val="19"/>
                <w:szCs w:val="19"/>
              </w:rPr>
            </w:pPr>
            <w:r>
              <w:rPr>
                <w:rFonts w:ascii="宋体" w:hAnsi="宋体" w:eastAsia="宋体" w:cs="宋体"/>
                <w:spacing w:val="6"/>
                <w:sz w:val="19"/>
                <w:szCs w:val="19"/>
              </w:rPr>
              <w:t>费、影视节目购买费、从业资</w:t>
            </w:r>
          </w:p>
          <w:p w14:paraId="5FA16D49">
            <w:pPr>
              <w:spacing w:before="11" w:line="229" w:lineRule="auto"/>
              <w:ind w:left="503"/>
              <w:rPr>
                <w:rFonts w:ascii="宋体" w:hAnsi="宋体" w:eastAsia="宋体" w:cs="宋体"/>
                <w:sz w:val="19"/>
                <w:szCs w:val="19"/>
              </w:rPr>
            </w:pPr>
            <w:r>
              <w:rPr>
                <w:rFonts w:ascii="宋体" w:hAnsi="宋体" w:eastAsia="宋体" w:cs="宋体"/>
                <w:spacing w:val="8"/>
                <w:sz w:val="19"/>
                <w:szCs w:val="19"/>
              </w:rPr>
              <w:t>格审核及其他服务费</w:t>
            </w:r>
          </w:p>
        </w:tc>
        <w:tc>
          <w:tcPr>
            <w:tcW w:w="2667" w:type="dxa"/>
            <w:vAlign w:val="top"/>
          </w:tcPr>
          <w:p w14:paraId="1B6D389A">
            <w:pPr>
              <w:pStyle w:val="6"/>
              <w:spacing w:line="411" w:lineRule="auto"/>
            </w:pPr>
          </w:p>
          <w:p w14:paraId="3F84B1A3">
            <w:pPr>
              <w:spacing w:before="61" w:line="230" w:lineRule="auto"/>
              <w:ind w:left="1049"/>
              <w:rPr>
                <w:rFonts w:ascii="宋体" w:hAnsi="宋体" w:eastAsia="宋体" w:cs="宋体"/>
                <w:sz w:val="19"/>
                <w:szCs w:val="19"/>
              </w:rPr>
            </w:pPr>
            <w:r>
              <w:rPr>
                <w:rFonts w:ascii="宋体" w:hAnsi="宋体" w:eastAsia="宋体" w:cs="宋体"/>
                <w:spacing w:val="4"/>
                <w:sz w:val="19"/>
                <w:szCs w:val="19"/>
              </w:rPr>
              <w:t>36万元</w:t>
            </w:r>
          </w:p>
        </w:tc>
      </w:tr>
      <w:tr w14:paraId="0CF9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1" w:hRule="atLeast"/>
        </w:trPr>
        <w:tc>
          <w:tcPr>
            <w:tcW w:w="1572" w:type="dxa"/>
            <w:vMerge w:val="continue"/>
            <w:tcBorders>
              <w:top w:val="nil"/>
              <w:bottom w:val="nil"/>
            </w:tcBorders>
            <w:vAlign w:val="top"/>
          </w:tcPr>
          <w:p w14:paraId="123A73E1">
            <w:pPr>
              <w:pStyle w:val="6"/>
            </w:pPr>
          </w:p>
        </w:tc>
        <w:tc>
          <w:tcPr>
            <w:tcW w:w="1275" w:type="dxa"/>
            <w:vMerge w:val="continue"/>
            <w:tcBorders>
              <w:top w:val="nil"/>
              <w:bottom w:val="nil"/>
            </w:tcBorders>
            <w:vAlign w:val="top"/>
          </w:tcPr>
          <w:p w14:paraId="23956F49">
            <w:pPr>
              <w:pStyle w:val="6"/>
            </w:pPr>
          </w:p>
        </w:tc>
        <w:tc>
          <w:tcPr>
            <w:tcW w:w="1488" w:type="dxa"/>
            <w:vAlign w:val="top"/>
          </w:tcPr>
          <w:p w14:paraId="29306398">
            <w:pPr>
              <w:pStyle w:val="6"/>
              <w:spacing w:line="391" w:lineRule="auto"/>
            </w:pPr>
          </w:p>
          <w:p w14:paraId="57DC42A3">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77" w:type="dxa"/>
            <w:gridSpan w:val="2"/>
            <w:vAlign w:val="top"/>
          </w:tcPr>
          <w:p w14:paraId="40CDEAD2">
            <w:pPr>
              <w:pStyle w:val="6"/>
              <w:spacing w:line="391" w:lineRule="auto"/>
            </w:pPr>
          </w:p>
          <w:p w14:paraId="6A947C2C">
            <w:pPr>
              <w:spacing w:before="62" w:line="228" w:lineRule="auto"/>
              <w:ind w:left="205"/>
              <w:rPr>
                <w:rFonts w:ascii="宋体" w:hAnsi="宋体" w:eastAsia="宋体" w:cs="宋体"/>
                <w:sz w:val="19"/>
                <w:szCs w:val="19"/>
              </w:rPr>
            </w:pPr>
            <w:r>
              <w:rPr>
                <w:rFonts w:ascii="宋体" w:hAnsi="宋体" w:eastAsia="宋体" w:cs="宋体"/>
                <w:spacing w:val="8"/>
                <w:sz w:val="19"/>
                <w:szCs w:val="19"/>
              </w:rPr>
              <w:t>确保新闻宣传工作正常运转</w:t>
            </w:r>
          </w:p>
        </w:tc>
        <w:tc>
          <w:tcPr>
            <w:tcW w:w="2667" w:type="dxa"/>
            <w:vAlign w:val="top"/>
          </w:tcPr>
          <w:p w14:paraId="5066E754">
            <w:pPr>
              <w:pStyle w:val="6"/>
              <w:spacing w:line="267" w:lineRule="auto"/>
            </w:pPr>
          </w:p>
          <w:p w14:paraId="41F1D4BB">
            <w:pPr>
              <w:spacing w:before="62" w:line="228" w:lineRule="auto"/>
              <w:ind w:left="50"/>
              <w:rPr>
                <w:rFonts w:ascii="宋体" w:hAnsi="宋体" w:eastAsia="宋体" w:cs="宋体"/>
                <w:sz w:val="19"/>
                <w:szCs w:val="19"/>
              </w:rPr>
            </w:pPr>
            <w:r>
              <w:rPr>
                <w:rFonts w:ascii="宋体" w:hAnsi="宋体" w:eastAsia="宋体" w:cs="宋体"/>
                <w:spacing w:val="7"/>
                <w:sz w:val="19"/>
                <w:szCs w:val="19"/>
              </w:rPr>
              <w:t>完成新闻、新媒体及广播采编</w:t>
            </w:r>
          </w:p>
          <w:p w14:paraId="0CF49BD3">
            <w:pPr>
              <w:spacing w:before="13" w:line="229" w:lineRule="auto"/>
              <w:ind w:left="847"/>
              <w:rPr>
                <w:rFonts w:ascii="宋体" w:hAnsi="宋体" w:eastAsia="宋体" w:cs="宋体"/>
                <w:sz w:val="19"/>
                <w:szCs w:val="19"/>
              </w:rPr>
            </w:pPr>
            <w:r>
              <w:rPr>
                <w:rFonts w:ascii="宋体" w:hAnsi="宋体" w:eastAsia="宋体" w:cs="宋体"/>
                <w:spacing w:val="7"/>
                <w:sz w:val="19"/>
                <w:szCs w:val="19"/>
              </w:rPr>
              <w:t>播录制工作</w:t>
            </w:r>
          </w:p>
        </w:tc>
      </w:tr>
      <w:tr w14:paraId="5980C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572" w:type="dxa"/>
            <w:vMerge w:val="continue"/>
            <w:tcBorders>
              <w:top w:val="nil"/>
              <w:bottom w:val="nil"/>
            </w:tcBorders>
            <w:vAlign w:val="top"/>
          </w:tcPr>
          <w:p w14:paraId="78D851F0">
            <w:pPr>
              <w:pStyle w:val="6"/>
            </w:pPr>
          </w:p>
        </w:tc>
        <w:tc>
          <w:tcPr>
            <w:tcW w:w="1275" w:type="dxa"/>
            <w:vMerge w:val="continue"/>
            <w:tcBorders>
              <w:top w:val="nil"/>
            </w:tcBorders>
            <w:vAlign w:val="top"/>
          </w:tcPr>
          <w:p w14:paraId="0769CFCD">
            <w:pPr>
              <w:pStyle w:val="6"/>
            </w:pPr>
          </w:p>
        </w:tc>
        <w:tc>
          <w:tcPr>
            <w:tcW w:w="1488" w:type="dxa"/>
            <w:vAlign w:val="top"/>
          </w:tcPr>
          <w:p w14:paraId="55BEFC9E">
            <w:pPr>
              <w:pStyle w:val="6"/>
              <w:spacing w:line="332" w:lineRule="auto"/>
            </w:pPr>
          </w:p>
          <w:p w14:paraId="27DE927C">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77" w:type="dxa"/>
            <w:gridSpan w:val="2"/>
            <w:vAlign w:val="top"/>
          </w:tcPr>
          <w:p w14:paraId="415D89E8">
            <w:pPr>
              <w:pStyle w:val="6"/>
              <w:spacing w:line="332" w:lineRule="auto"/>
            </w:pPr>
          </w:p>
          <w:p w14:paraId="24063110">
            <w:pPr>
              <w:spacing w:before="62" w:line="229" w:lineRule="auto"/>
              <w:ind w:left="305"/>
              <w:rPr>
                <w:rFonts w:ascii="宋体" w:hAnsi="宋体" w:eastAsia="宋体" w:cs="宋体"/>
                <w:sz w:val="19"/>
                <w:szCs w:val="19"/>
              </w:rPr>
            </w:pPr>
            <w:r>
              <w:rPr>
                <w:rFonts w:ascii="宋体" w:hAnsi="宋体" w:eastAsia="宋体" w:cs="宋体"/>
                <w:spacing w:val="8"/>
                <w:sz w:val="19"/>
                <w:szCs w:val="19"/>
              </w:rPr>
              <w:t>按年度工作安排进度推进</w:t>
            </w:r>
          </w:p>
        </w:tc>
        <w:tc>
          <w:tcPr>
            <w:tcW w:w="2667" w:type="dxa"/>
            <w:vAlign w:val="top"/>
          </w:tcPr>
          <w:p w14:paraId="3A1B202D">
            <w:pPr>
              <w:pStyle w:val="6"/>
              <w:spacing w:line="332" w:lineRule="auto"/>
            </w:pPr>
          </w:p>
          <w:p w14:paraId="5477FBE8">
            <w:pPr>
              <w:spacing w:before="62" w:line="229" w:lineRule="auto"/>
              <w:ind w:left="843"/>
              <w:rPr>
                <w:rFonts w:ascii="宋体" w:hAnsi="宋体" w:eastAsia="宋体" w:cs="宋体"/>
                <w:sz w:val="19"/>
                <w:szCs w:val="19"/>
              </w:rPr>
            </w:pPr>
            <w:r>
              <w:rPr>
                <w:rFonts w:ascii="宋体" w:hAnsi="宋体" w:eastAsia="宋体" w:cs="宋体"/>
                <w:spacing w:val="6"/>
                <w:sz w:val="19"/>
                <w:szCs w:val="19"/>
              </w:rPr>
              <w:t>2025年全年</w:t>
            </w:r>
          </w:p>
        </w:tc>
      </w:tr>
      <w:tr w14:paraId="545CC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572" w:type="dxa"/>
            <w:vMerge w:val="continue"/>
            <w:tcBorders>
              <w:top w:val="nil"/>
              <w:bottom w:val="nil"/>
            </w:tcBorders>
            <w:vAlign w:val="top"/>
          </w:tcPr>
          <w:p w14:paraId="42767A59">
            <w:pPr>
              <w:pStyle w:val="6"/>
            </w:pPr>
          </w:p>
        </w:tc>
        <w:tc>
          <w:tcPr>
            <w:tcW w:w="1275" w:type="dxa"/>
            <w:vAlign w:val="top"/>
          </w:tcPr>
          <w:p w14:paraId="65C7A740">
            <w:pPr>
              <w:pStyle w:val="6"/>
              <w:spacing w:line="325" w:lineRule="auto"/>
            </w:pPr>
          </w:p>
          <w:p w14:paraId="77A5162B">
            <w:pPr>
              <w:spacing w:before="61"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6626757">
            <w:pPr>
              <w:pStyle w:val="6"/>
              <w:spacing w:line="325" w:lineRule="auto"/>
            </w:pPr>
          </w:p>
          <w:p w14:paraId="0EDCEA8B">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77" w:type="dxa"/>
            <w:gridSpan w:val="2"/>
            <w:vAlign w:val="top"/>
          </w:tcPr>
          <w:p w14:paraId="541DDBCF">
            <w:pPr>
              <w:pStyle w:val="6"/>
              <w:spacing w:line="324" w:lineRule="auto"/>
            </w:pPr>
          </w:p>
          <w:p w14:paraId="2505FC6F">
            <w:pPr>
              <w:spacing w:before="62" w:line="229" w:lineRule="auto"/>
              <w:ind w:left="811"/>
              <w:rPr>
                <w:rFonts w:ascii="宋体" w:hAnsi="宋体" w:eastAsia="宋体" w:cs="宋体"/>
                <w:sz w:val="19"/>
                <w:szCs w:val="19"/>
              </w:rPr>
            </w:pPr>
            <w:r>
              <w:rPr>
                <w:rFonts w:ascii="宋体" w:hAnsi="宋体" w:eastAsia="宋体" w:cs="宋体"/>
                <w:spacing w:val="6"/>
                <w:sz w:val="19"/>
                <w:szCs w:val="19"/>
              </w:rPr>
              <w:t>资金支付金额</w:t>
            </w:r>
          </w:p>
        </w:tc>
        <w:tc>
          <w:tcPr>
            <w:tcW w:w="2667" w:type="dxa"/>
            <w:vAlign w:val="top"/>
          </w:tcPr>
          <w:p w14:paraId="2A0633A3">
            <w:pPr>
              <w:pStyle w:val="6"/>
              <w:spacing w:line="337" w:lineRule="auto"/>
            </w:pPr>
          </w:p>
          <w:p w14:paraId="7C58FAE5">
            <w:pPr>
              <w:spacing w:before="58" w:line="221" w:lineRule="auto"/>
              <w:ind w:left="1077"/>
              <w:rPr>
                <w:rFonts w:ascii="宋体" w:hAnsi="宋体" w:eastAsia="宋体" w:cs="宋体"/>
                <w:sz w:val="18"/>
                <w:szCs w:val="18"/>
              </w:rPr>
            </w:pPr>
            <w:r>
              <w:rPr>
                <w:rFonts w:ascii="宋体" w:hAnsi="宋体" w:eastAsia="宋体" w:cs="宋体"/>
                <w:spacing w:val="-3"/>
                <w:sz w:val="18"/>
                <w:szCs w:val="18"/>
              </w:rPr>
              <w:t>36万元</w:t>
            </w:r>
          </w:p>
        </w:tc>
      </w:tr>
      <w:tr w14:paraId="38A8A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572" w:type="dxa"/>
            <w:vMerge w:val="continue"/>
            <w:tcBorders>
              <w:top w:val="nil"/>
              <w:bottom w:val="nil"/>
            </w:tcBorders>
            <w:vAlign w:val="top"/>
          </w:tcPr>
          <w:p w14:paraId="6638C5F3">
            <w:pPr>
              <w:pStyle w:val="6"/>
            </w:pPr>
          </w:p>
        </w:tc>
        <w:tc>
          <w:tcPr>
            <w:tcW w:w="1275" w:type="dxa"/>
            <w:vMerge w:val="restart"/>
            <w:tcBorders>
              <w:bottom w:val="nil"/>
            </w:tcBorders>
            <w:vAlign w:val="top"/>
          </w:tcPr>
          <w:p w14:paraId="7CA45580">
            <w:pPr>
              <w:pStyle w:val="6"/>
              <w:spacing w:line="298" w:lineRule="auto"/>
            </w:pPr>
          </w:p>
          <w:p w14:paraId="1F9A91F0">
            <w:pPr>
              <w:pStyle w:val="6"/>
              <w:spacing w:line="298" w:lineRule="auto"/>
            </w:pPr>
          </w:p>
          <w:p w14:paraId="10D3D6EE">
            <w:pPr>
              <w:pStyle w:val="6"/>
              <w:spacing w:line="299" w:lineRule="auto"/>
            </w:pPr>
          </w:p>
          <w:p w14:paraId="3B3E0D44">
            <w:pPr>
              <w:pStyle w:val="6"/>
              <w:spacing w:line="299" w:lineRule="auto"/>
            </w:pPr>
          </w:p>
          <w:p w14:paraId="219A93E6">
            <w:pPr>
              <w:spacing w:before="62" w:line="230" w:lineRule="auto"/>
              <w:ind w:left="24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319DB23">
            <w:pPr>
              <w:pStyle w:val="6"/>
              <w:spacing w:line="448" w:lineRule="auto"/>
            </w:pPr>
          </w:p>
          <w:p w14:paraId="277743B7">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777" w:type="dxa"/>
            <w:gridSpan w:val="2"/>
            <w:vAlign w:val="top"/>
          </w:tcPr>
          <w:p w14:paraId="148852C5">
            <w:pPr>
              <w:spacing w:before="265" w:line="229" w:lineRule="auto"/>
              <w:ind w:left="110"/>
              <w:rPr>
                <w:rFonts w:ascii="宋体" w:hAnsi="宋体" w:eastAsia="宋体" w:cs="宋体"/>
                <w:sz w:val="19"/>
                <w:szCs w:val="19"/>
              </w:rPr>
            </w:pPr>
            <w:r>
              <w:rPr>
                <w:rFonts w:ascii="宋体" w:hAnsi="宋体" w:eastAsia="宋体" w:cs="宋体"/>
                <w:spacing w:val="4"/>
                <w:sz w:val="19"/>
                <w:szCs w:val="19"/>
              </w:rPr>
              <w:t>实现视听资源网络正常共享，</w:t>
            </w:r>
          </w:p>
          <w:p w14:paraId="00FF7927">
            <w:pPr>
              <w:spacing w:before="11" w:line="229" w:lineRule="auto"/>
              <w:ind w:left="105"/>
              <w:rPr>
                <w:rFonts w:ascii="宋体" w:hAnsi="宋体" w:eastAsia="宋体" w:cs="宋体"/>
                <w:sz w:val="19"/>
                <w:szCs w:val="19"/>
              </w:rPr>
            </w:pPr>
            <w:r>
              <w:rPr>
                <w:rFonts w:ascii="宋体" w:hAnsi="宋体" w:eastAsia="宋体" w:cs="宋体"/>
                <w:spacing w:val="8"/>
                <w:sz w:val="19"/>
                <w:szCs w:val="19"/>
              </w:rPr>
              <w:t>满足人民群众对分享信息的需</w:t>
            </w:r>
          </w:p>
          <w:p w14:paraId="7D4AE250">
            <w:pPr>
              <w:spacing w:before="11" w:line="230" w:lineRule="auto"/>
              <w:ind w:left="1301"/>
              <w:rPr>
                <w:rFonts w:ascii="宋体" w:hAnsi="宋体" w:eastAsia="宋体" w:cs="宋体"/>
                <w:sz w:val="19"/>
                <w:szCs w:val="19"/>
              </w:rPr>
            </w:pPr>
            <w:r>
              <w:rPr>
                <w:rFonts w:ascii="宋体" w:hAnsi="宋体" w:eastAsia="宋体" w:cs="宋体"/>
                <w:sz w:val="19"/>
                <w:szCs w:val="19"/>
              </w:rPr>
              <w:t>求</w:t>
            </w:r>
          </w:p>
        </w:tc>
        <w:tc>
          <w:tcPr>
            <w:tcW w:w="2667" w:type="dxa"/>
            <w:vAlign w:val="top"/>
          </w:tcPr>
          <w:p w14:paraId="15F6D7F3">
            <w:pPr>
              <w:spacing w:before="265" w:line="228" w:lineRule="auto"/>
              <w:ind w:left="51"/>
              <w:rPr>
                <w:rFonts w:ascii="宋体" w:hAnsi="宋体" w:eastAsia="宋体" w:cs="宋体"/>
                <w:sz w:val="19"/>
                <w:szCs w:val="19"/>
              </w:rPr>
            </w:pPr>
            <w:r>
              <w:rPr>
                <w:rFonts w:ascii="宋体" w:hAnsi="宋体" w:eastAsia="宋体" w:cs="宋体"/>
                <w:spacing w:val="8"/>
                <w:sz w:val="19"/>
                <w:szCs w:val="19"/>
              </w:rPr>
              <w:t>为我县的经济社会发展提供强</w:t>
            </w:r>
          </w:p>
          <w:p w14:paraId="1E056706">
            <w:pPr>
              <w:spacing w:before="12" w:line="228" w:lineRule="auto"/>
              <w:ind w:left="51"/>
              <w:rPr>
                <w:rFonts w:ascii="宋体" w:hAnsi="宋体" w:eastAsia="宋体" w:cs="宋体"/>
                <w:sz w:val="19"/>
                <w:szCs w:val="19"/>
              </w:rPr>
            </w:pPr>
            <w:r>
              <w:rPr>
                <w:rFonts w:ascii="宋体" w:hAnsi="宋体" w:eastAsia="宋体" w:cs="宋体"/>
                <w:spacing w:val="8"/>
                <w:sz w:val="19"/>
                <w:szCs w:val="19"/>
              </w:rPr>
              <w:t>大的思想舆论保障和精神文化</w:t>
            </w:r>
          </w:p>
          <w:p w14:paraId="6650EDB3">
            <w:pPr>
              <w:spacing w:before="12" w:line="229" w:lineRule="auto"/>
              <w:ind w:left="1145"/>
              <w:rPr>
                <w:rFonts w:ascii="宋体" w:hAnsi="宋体" w:eastAsia="宋体" w:cs="宋体"/>
                <w:sz w:val="19"/>
                <w:szCs w:val="19"/>
              </w:rPr>
            </w:pPr>
            <w:r>
              <w:rPr>
                <w:rFonts w:ascii="宋体" w:hAnsi="宋体" w:eastAsia="宋体" w:cs="宋体"/>
                <w:spacing w:val="4"/>
                <w:sz w:val="19"/>
                <w:szCs w:val="19"/>
              </w:rPr>
              <w:t>支撑</w:t>
            </w:r>
          </w:p>
        </w:tc>
      </w:tr>
      <w:tr w14:paraId="204A9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572" w:type="dxa"/>
            <w:vMerge w:val="continue"/>
            <w:tcBorders>
              <w:top w:val="nil"/>
              <w:bottom w:val="nil"/>
            </w:tcBorders>
            <w:vAlign w:val="top"/>
          </w:tcPr>
          <w:p w14:paraId="1E74D315">
            <w:pPr>
              <w:pStyle w:val="6"/>
            </w:pPr>
          </w:p>
        </w:tc>
        <w:tc>
          <w:tcPr>
            <w:tcW w:w="1275" w:type="dxa"/>
            <w:vMerge w:val="continue"/>
            <w:tcBorders>
              <w:top w:val="nil"/>
            </w:tcBorders>
            <w:vAlign w:val="top"/>
          </w:tcPr>
          <w:p w14:paraId="42DE5D10">
            <w:pPr>
              <w:pStyle w:val="6"/>
            </w:pPr>
          </w:p>
        </w:tc>
        <w:tc>
          <w:tcPr>
            <w:tcW w:w="1488" w:type="dxa"/>
            <w:vAlign w:val="top"/>
          </w:tcPr>
          <w:p w14:paraId="33C1A2F8">
            <w:pPr>
              <w:pStyle w:val="6"/>
              <w:spacing w:line="298" w:lineRule="auto"/>
            </w:pPr>
          </w:p>
          <w:p w14:paraId="0BEF91F7">
            <w:pPr>
              <w:pStyle w:val="6"/>
              <w:spacing w:line="299" w:lineRule="auto"/>
            </w:pPr>
          </w:p>
          <w:p w14:paraId="74115B2D">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77" w:type="dxa"/>
            <w:gridSpan w:val="2"/>
            <w:vAlign w:val="top"/>
          </w:tcPr>
          <w:p w14:paraId="796BAE5A">
            <w:pPr>
              <w:spacing w:before="290" w:line="228" w:lineRule="auto"/>
              <w:ind w:left="110"/>
              <w:rPr>
                <w:rFonts w:ascii="宋体" w:hAnsi="宋体" w:eastAsia="宋体" w:cs="宋体"/>
                <w:sz w:val="19"/>
                <w:szCs w:val="19"/>
              </w:rPr>
            </w:pPr>
            <w:r>
              <w:rPr>
                <w:rFonts w:ascii="宋体" w:hAnsi="宋体" w:eastAsia="宋体" w:cs="宋体"/>
                <w:spacing w:val="6"/>
                <w:sz w:val="19"/>
                <w:szCs w:val="19"/>
              </w:rPr>
              <w:t>实现新兴媒体的融合发展，</w:t>
            </w:r>
            <w:r>
              <w:rPr>
                <w:rFonts w:ascii="宋体" w:hAnsi="宋体" w:eastAsia="宋体" w:cs="宋体"/>
                <w:spacing w:val="-39"/>
                <w:sz w:val="19"/>
                <w:szCs w:val="19"/>
              </w:rPr>
              <w:t xml:space="preserve"> </w:t>
            </w:r>
            <w:r>
              <w:rPr>
                <w:rFonts w:ascii="宋体" w:hAnsi="宋体" w:eastAsia="宋体" w:cs="宋体"/>
                <w:spacing w:val="6"/>
                <w:sz w:val="19"/>
                <w:szCs w:val="19"/>
              </w:rPr>
              <w:t>占</w:t>
            </w:r>
          </w:p>
          <w:p w14:paraId="4486A59C">
            <w:pPr>
              <w:spacing w:before="12" w:line="228" w:lineRule="auto"/>
              <w:ind w:left="105"/>
              <w:rPr>
                <w:rFonts w:ascii="宋体" w:hAnsi="宋体" w:eastAsia="宋体" w:cs="宋体"/>
                <w:sz w:val="19"/>
                <w:szCs w:val="19"/>
              </w:rPr>
            </w:pPr>
            <w:r>
              <w:rPr>
                <w:rFonts w:ascii="宋体" w:hAnsi="宋体" w:eastAsia="宋体" w:cs="宋体"/>
                <w:spacing w:val="8"/>
                <w:sz w:val="19"/>
                <w:szCs w:val="19"/>
              </w:rPr>
              <w:t>领互联网传播阵地，提升本地</w:t>
            </w:r>
          </w:p>
          <w:p w14:paraId="77F0384E">
            <w:pPr>
              <w:spacing w:before="12" w:line="228" w:lineRule="auto"/>
              <w:ind w:left="106"/>
              <w:rPr>
                <w:rFonts w:ascii="宋体" w:hAnsi="宋体" w:eastAsia="宋体" w:cs="宋体"/>
                <w:sz w:val="19"/>
                <w:szCs w:val="19"/>
              </w:rPr>
            </w:pPr>
            <w:r>
              <w:rPr>
                <w:rFonts w:ascii="宋体" w:hAnsi="宋体" w:eastAsia="宋体" w:cs="宋体"/>
                <w:spacing w:val="8"/>
                <w:sz w:val="19"/>
                <w:szCs w:val="19"/>
              </w:rPr>
              <w:t>主流媒体的影响力，不断提升</w:t>
            </w:r>
          </w:p>
          <w:p w14:paraId="604125BD">
            <w:pPr>
              <w:spacing w:before="13" w:line="228" w:lineRule="auto"/>
              <w:ind w:left="504"/>
              <w:rPr>
                <w:rFonts w:ascii="宋体" w:hAnsi="宋体" w:eastAsia="宋体" w:cs="宋体"/>
                <w:sz w:val="19"/>
                <w:szCs w:val="19"/>
              </w:rPr>
            </w:pPr>
            <w:r>
              <w:rPr>
                <w:rFonts w:ascii="宋体" w:hAnsi="宋体" w:eastAsia="宋体" w:cs="宋体"/>
                <w:spacing w:val="8"/>
                <w:sz w:val="19"/>
                <w:szCs w:val="19"/>
              </w:rPr>
              <w:t>新闻创作及传播效率</w:t>
            </w:r>
          </w:p>
        </w:tc>
        <w:tc>
          <w:tcPr>
            <w:tcW w:w="2667" w:type="dxa"/>
            <w:vAlign w:val="top"/>
          </w:tcPr>
          <w:p w14:paraId="2C80DAFF">
            <w:pPr>
              <w:pStyle w:val="6"/>
              <w:spacing w:line="352" w:lineRule="auto"/>
            </w:pPr>
          </w:p>
          <w:p w14:paraId="368C8B28">
            <w:pPr>
              <w:spacing w:before="61" w:line="228" w:lineRule="auto"/>
              <w:ind w:left="50"/>
              <w:rPr>
                <w:rFonts w:ascii="宋体" w:hAnsi="宋体" w:eastAsia="宋体" w:cs="宋体"/>
                <w:sz w:val="19"/>
                <w:szCs w:val="19"/>
              </w:rPr>
            </w:pPr>
            <w:r>
              <w:rPr>
                <w:rFonts w:ascii="宋体" w:hAnsi="宋体" w:eastAsia="宋体" w:cs="宋体"/>
                <w:spacing w:val="8"/>
                <w:sz w:val="19"/>
                <w:szCs w:val="19"/>
              </w:rPr>
              <w:t>促进媒体资源的创新深化与一</w:t>
            </w:r>
          </w:p>
          <w:p w14:paraId="544FC457">
            <w:pPr>
              <w:spacing w:before="12" w:line="228" w:lineRule="auto"/>
              <w:ind w:left="49"/>
              <w:rPr>
                <w:rFonts w:ascii="宋体" w:hAnsi="宋体" w:eastAsia="宋体" w:cs="宋体"/>
                <w:sz w:val="19"/>
                <w:szCs w:val="19"/>
              </w:rPr>
            </w:pPr>
            <w:r>
              <w:rPr>
                <w:rFonts w:ascii="宋体" w:hAnsi="宋体" w:eastAsia="宋体" w:cs="宋体"/>
                <w:spacing w:val="6"/>
                <w:sz w:val="19"/>
                <w:szCs w:val="19"/>
              </w:rPr>
              <w:t>体运用，推动媒体融合发展向</w:t>
            </w:r>
          </w:p>
          <w:p w14:paraId="00D76EEB">
            <w:pPr>
              <w:spacing w:before="11" w:line="232" w:lineRule="auto"/>
              <w:ind w:left="947"/>
              <w:rPr>
                <w:rFonts w:ascii="宋体" w:hAnsi="宋体" w:eastAsia="宋体" w:cs="宋体"/>
                <w:sz w:val="19"/>
                <w:szCs w:val="19"/>
              </w:rPr>
            </w:pPr>
            <w:r>
              <w:rPr>
                <w:rFonts w:ascii="宋体" w:hAnsi="宋体" w:eastAsia="宋体" w:cs="宋体"/>
                <w:spacing w:val="6"/>
                <w:sz w:val="19"/>
                <w:szCs w:val="19"/>
              </w:rPr>
              <w:t>纵深推进</w:t>
            </w:r>
          </w:p>
        </w:tc>
      </w:tr>
      <w:tr w14:paraId="03CCC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0" w:hRule="atLeast"/>
        </w:trPr>
        <w:tc>
          <w:tcPr>
            <w:tcW w:w="1572" w:type="dxa"/>
            <w:vMerge w:val="continue"/>
            <w:tcBorders>
              <w:top w:val="nil"/>
            </w:tcBorders>
            <w:vAlign w:val="top"/>
          </w:tcPr>
          <w:p w14:paraId="0AEC5007">
            <w:pPr>
              <w:pStyle w:val="6"/>
            </w:pPr>
          </w:p>
        </w:tc>
        <w:tc>
          <w:tcPr>
            <w:tcW w:w="1275" w:type="dxa"/>
            <w:vAlign w:val="top"/>
          </w:tcPr>
          <w:p w14:paraId="02A7A687">
            <w:pPr>
              <w:pStyle w:val="6"/>
              <w:spacing w:line="395" w:lineRule="auto"/>
            </w:pPr>
          </w:p>
          <w:p w14:paraId="099B0647">
            <w:pPr>
              <w:spacing w:before="62"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38A2EB8">
            <w:pPr>
              <w:pStyle w:val="6"/>
              <w:spacing w:line="273" w:lineRule="auto"/>
            </w:pPr>
          </w:p>
          <w:p w14:paraId="101F6742">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77" w:type="dxa"/>
            <w:gridSpan w:val="2"/>
            <w:vAlign w:val="top"/>
          </w:tcPr>
          <w:p w14:paraId="7D3D49E5">
            <w:pPr>
              <w:pStyle w:val="6"/>
              <w:spacing w:line="395" w:lineRule="auto"/>
            </w:pPr>
          </w:p>
          <w:p w14:paraId="788895F0">
            <w:pPr>
              <w:spacing w:before="62" w:line="229" w:lineRule="auto"/>
              <w:ind w:left="901"/>
              <w:rPr>
                <w:rFonts w:ascii="宋体" w:hAnsi="宋体" w:eastAsia="宋体" w:cs="宋体"/>
                <w:sz w:val="19"/>
                <w:szCs w:val="19"/>
              </w:rPr>
            </w:pPr>
            <w:r>
              <w:rPr>
                <w:rFonts w:ascii="宋体" w:hAnsi="宋体" w:eastAsia="宋体" w:cs="宋体"/>
                <w:spacing w:val="7"/>
                <w:sz w:val="19"/>
                <w:szCs w:val="19"/>
              </w:rPr>
              <w:t>群众满意度</w:t>
            </w:r>
          </w:p>
        </w:tc>
        <w:tc>
          <w:tcPr>
            <w:tcW w:w="2667" w:type="dxa"/>
            <w:vAlign w:val="top"/>
          </w:tcPr>
          <w:p w14:paraId="303E7954">
            <w:pPr>
              <w:pStyle w:val="6"/>
              <w:spacing w:line="395" w:lineRule="auto"/>
            </w:pPr>
          </w:p>
          <w:p w14:paraId="4ABE85D1">
            <w:pPr>
              <w:spacing w:before="62" w:line="229" w:lineRule="auto"/>
              <w:ind w:left="395"/>
              <w:rPr>
                <w:rFonts w:ascii="宋体" w:hAnsi="宋体" w:eastAsia="宋体" w:cs="宋体"/>
                <w:sz w:val="19"/>
                <w:szCs w:val="19"/>
              </w:rPr>
            </w:pPr>
            <w:r>
              <w:rPr>
                <w:rFonts w:ascii="宋体" w:hAnsi="宋体" w:eastAsia="宋体" w:cs="宋体"/>
                <w:spacing w:val="7"/>
                <w:sz w:val="19"/>
                <w:szCs w:val="19"/>
              </w:rPr>
              <w:t>满意度达到90%及以上</w:t>
            </w:r>
          </w:p>
        </w:tc>
      </w:tr>
    </w:tbl>
    <w:p w14:paraId="56AE834D">
      <w:pPr>
        <w:pStyle w:val="2"/>
      </w:pPr>
    </w:p>
    <w:p w14:paraId="278DB8F6">
      <w:pPr>
        <w:sectPr>
          <w:footerReference r:id="rId109" w:type="default"/>
          <w:pgSz w:w="11905" w:h="16837"/>
          <w:pgMar w:top="1431" w:right="1100" w:bottom="695" w:left="1010" w:header="0" w:footer="408" w:gutter="0"/>
          <w:cols w:space="720" w:num="1"/>
        </w:sectPr>
      </w:pPr>
    </w:p>
    <w:p w14:paraId="1774C26D">
      <w:pPr>
        <w:pStyle w:val="2"/>
        <w:spacing w:line="353" w:lineRule="auto"/>
      </w:pPr>
    </w:p>
    <w:p w14:paraId="1664045B">
      <w:pPr>
        <w:spacing w:before="114" w:line="225" w:lineRule="auto"/>
        <w:ind w:left="291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029C063">
      <w:pPr>
        <w:pStyle w:val="2"/>
        <w:spacing w:line="302" w:lineRule="auto"/>
      </w:pPr>
    </w:p>
    <w:p w14:paraId="0678F461">
      <w:pPr>
        <w:spacing w:before="62" w:line="229" w:lineRule="auto"/>
        <w:ind w:left="4427"/>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8DEA989">
      <w:pPr>
        <w:spacing w:line="102" w:lineRule="exact"/>
      </w:pPr>
    </w:p>
    <w:tbl>
      <w:tblPr>
        <w:tblStyle w:val="5"/>
        <w:tblW w:w="973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229"/>
        <w:gridCol w:w="2835"/>
      </w:tblGrid>
      <w:tr w14:paraId="63DF3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881CA1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9" w:type="dxa"/>
            <w:gridSpan w:val="5"/>
            <w:vAlign w:val="top"/>
          </w:tcPr>
          <w:p w14:paraId="2CEA6AC6">
            <w:pPr>
              <w:spacing w:before="167" w:line="229" w:lineRule="auto"/>
              <w:ind w:left="2747"/>
              <w:rPr>
                <w:rFonts w:ascii="宋体" w:hAnsi="宋体" w:eastAsia="宋体" w:cs="宋体"/>
                <w:sz w:val="19"/>
                <w:szCs w:val="19"/>
              </w:rPr>
            </w:pPr>
            <w:r>
              <w:rPr>
                <w:rFonts w:ascii="宋体" w:hAnsi="宋体" w:eastAsia="宋体" w:cs="宋体"/>
                <w:spacing w:val="7"/>
                <w:sz w:val="19"/>
                <w:szCs w:val="19"/>
              </w:rPr>
              <w:t>2025年重点产（商）品监督抽检</w:t>
            </w:r>
          </w:p>
        </w:tc>
      </w:tr>
      <w:tr w14:paraId="7F231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90AEAB7">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9" w:type="dxa"/>
            <w:gridSpan w:val="5"/>
            <w:vAlign w:val="top"/>
          </w:tcPr>
          <w:p w14:paraId="7955B89F">
            <w:pPr>
              <w:spacing w:before="160" w:line="229" w:lineRule="auto"/>
              <w:ind w:left="3146"/>
              <w:rPr>
                <w:rFonts w:ascii="宋体" w:hAnsi="宋体" w:eastAsia="宋体" w:cs="宋体"/>
                <w:sz w:val="19"/>
                <w:szCs w:val="19"/>
              </w:rPr>
            </w:pPr>
            <w:r>
              <w:rPr>
                <w:rFonts w:ascii="宋体" w:hAnsi="宋体" w:eastAsia="宋体" w:cs="宋体"/>
                <w:spacing w:val="8"/>
                <w:sz w:val="19"/>
                <w:szCs w:val="19"/>
              </w:rPr>
              <w:t>盐边县市场监督管理局</w:t>
            </w:r>
          </w:p>
        </w:tc>
      </w:tr>
      <w:tr w14:paraId="1E406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124E065">
            <w:pPr>
              <w:pStyle w:val="6"/>
              <w:spacing w:line="246" w:lineRule="auto"/>
            </w:pPr>
          </w:p>
          <w:p w14:paraId="1800461F">
            <w:pPr>
              <w:pStyle w:val="6"/>
              <w:spacing w:line="246" w:lineRule="auto"/>
            </w:pPr>
          </w:p>
          <w:p w14:paraId="4CD0228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7C5A80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4" w:type="dxa"/>
            <w:gridSpan w:val="2"/>
            <w:vAlign w:val="top"/>
          </w:tcPr>
          <w:p w14:paraId="72D01FB8">
            <w:pPr>
              <w:spacing w:before="161" w:line="257" w:lineRule="exact"/>
              <w:ind w:left="1995"/>
              <w:rPr>
                <w:rFonts w:ascii="宋体" w:hAnsi="宋体" w:eastAsia="宋体" w:cs="宋体"/>
                <w:sz w:val="19"/>
                <w:szCs w:val="19"/>
              </w:rPr>
            </w:pPr>
            <w:r>
              <w:rPr>
                <w:rFonts w:ascii="宋体" w:hAnsi="宋体" w:eastAsia="宋体" w:cs="宋体"/>
                <w:position w:val="1"/>
                <w:sz w:val="19"/>
                <w:szCs w:val="19"/>
              </w:rPr>
              <w:t>5</w:t>
            </w:r>
          </w:p>
        </w:tc>
      </w:tr>
      <w:tr w14:paraId="27C52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AE4829C">
            <w:pPr>
              <w:pStyle w:val="6"/>
            </w:pPr>
          </w:p>
        </w:tc>
        <w:tc>
          <w:tcPr>
            <w:tcW w:w="4205" w:type="dxa"/>
            <w:gridSpan w:val="3"/>
            <w:vAlign w:val="top"/>
          </w:tcPr>
          <w:p w14:paraId="3271FAA8">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4" w:type="dxa"/>
            <w:gridSpan w:val="2"/>
            <w:vAlign w:val="top"/>
          </w:tcPr>
          <w:p w14:paraId="61B7934F">
            <w:pPr>
              <w:spacing w:before="159" w:line="257" w:lineRule="exact"/>
              <w:ind w:left="1995"/>
              <w:rPr>
                <w:rFonts w:ascii="宋体" w:hAnsi="宋体" w:eastAsia="宋体" w:cs="宋体"/>
                <w:sz w:val="19"/>
                <w:szCs w:val="19"/>
              </w:rPr>
            </w:pPr>
            <w:r>
              <w:rPr>
                <w:rFonts w:ascii="宋体" w:hAnsi="宋体" w:eastAsia="宋体" w:cs="宋体"/>
                <w:position w:val="1"/>
                <w:sz w:val="19"/>
                <w:szCs w:val="19"/>
              </w:rPr>
              <w:t>5</w:t>
            </w:r>
          </w:p>
        </w:tc>
      </w:tr>
      <w:tr w14:paraId="59669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8B6D38D">
            <w:pPr>
              <w:pStyle w:val="6"/>
            </w:pPr>
          </w:p>
        </w:tc>
        <w:tc>
          <w:tcPr>
            <w:tcW w:w="4205" w:type="dxa"/>
            <w:gridSpan w:val="3"/>
            <w:vAlign w:val="top"/>
          </w:tcPr>
          <w:p w14:paraId="63189F3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4" w:type="dxa"/>
            <w:gridSpan w:val="2"/>
            <w:vAlign w:val="top"/>
          </w:tcPr>
          <w:p w14:paraId="5F2705E7">
            <w:pPr>
              <w:spacing w:before="160" w:line="257" w:lineRule="exact"/>
              <w:ind w:left="1992"/>
              <w:rPr>
                <w:rFonts w:ascii="宋体" w:hAnsi="宋体" w:eastAsia="宋体" w:cs="宋体"/>
                <w:sz w:val="19"/>
                <w:szCs w:val="19"/>
              </w:rPr>
            </w:pPr>
            <w:r>
              <w:rPr>
                <w:rFonts w:ascii="宋体" w:hAnsi="宋体" w:eastAsia="宋体" w:cs="宋体"/>
                <w:position w:val="1"/>
                <w:sz w:val="19"/>
                <w:szCs w:val="19"/>
              </w:rPr>
              <w:t>0</w:t>
            </w:r>
          </w:p>
        </w:tc>
      </w:tr>
      <w:tr w14:paraId="0061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467" w:type="dxa"/>
            <w:vAlign w:val="top"/>
          </w:tcPr>
          <w:p w14:paraId="7B3FA9B9">
            <w:pPr>
              <w:pStyle w:val="6"/>
              <w:spacing w:line="253" w:lineRule="auto"/>
            </w:pPr>
          </w:p>
          <w:p w14:paraId="1FAECD01">
            <w:pPr>
              <w:pStyle w:val="6"/>
              <w:spacing w:line="253" w:lineRule="auto"/>
            </w:pPr>
          </w:p>
          <w:p w14:paraId="16BD515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9" w:type="dxa"/>
            <w:gridSpan w:val="5"/>
            <w:vAlign w:val="top"/>
          </w:tcPr>
          <w:p w14:paraId="51A5F479">
            <w:pPr>
              <w:pStyle w:val="6"/>
              <w:spacing w:line="253" w:lineRule="auto"/>
            </w:pPr>
          </w:p>
          <w:p w14:paraId="1FE82D30">
            <w:pPr>
              <w:pStyle w:val="6"/>
              <w:spacing w:line="253" w:lineRule="auto"/>
            </w:pPr>
          </w:p>
          <w:p w14:paraId="38F7B666">
            <w:pPr>
              <w:spacing w:before="62" w:line="229" w:lineRule="auto"/>
              <w:ind w:left="37"/>
              <w:rPr>
                <w:rFonts w:ascii="宋体" w:hAnsi="宋体" w:eastAsia="宋体" w:cs="宋体"/>
                <w:sz w:val="19"/>
                <w:szCs w:val="19"/>
              </w:rPr>
            </w:pPr>
            <w:r>
              <w:rPr>
                <w:rFonts w:ascii="宋体" w:hAnsi="宋体" w:eastAsia="宋体" w:cs="宋体"/>
                <w:spacing w:val="8"/>
                <w:sz w:val="19"/>
                <w:szCs w:val="19"/>
              </w:rPr>
              <w:t>2025年度完成重点产（商）品质量监督抽检4</w:t>
            </w:r>
            <w:r>
              <w:rPr>
                <w:rFonts w:ascii="宋体" w:hAnsi="宋体" w:eastAsia="宋体" w:cs="宋体"/>
                <w:spacing w:val="7"/>
                <w:sz w:val="19"/>
                <w:szCs w:val="19"/>
              </w:rPr>
              <w:t>0个批次</w:t>
            </w:r>
          </w:p>
        </w:tc>
      </w:tr>
      <w:tr w14:paraId="55767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1CBB7A17">
            <w:pPr>
              <w:pStyle w:val="6"/>
              <w:spacing w:line="251" w:lineRule="auto"/>
            </w:pPr>
          </w:p>
          <w:p w14:paraId="38B98CA0">
            <w:pPr>
              <w:pStyle w:val="6"/>
              <w:spacing w:line="251" w:lineRule="auto"/>
            </w:pPr>
          </w:p>
          <w:p w14:paraId="573DAF9F">
            <w:pPr>
              <w:pStyle w:val="6"/>
              <w:spacing w:line="251" w:lineRule="auto"/>
            </w:pPr>
          </w:p>
          <w:p w14:paraId="380FB8D1">
            <w:pPr>
              <w:pStyle w:val="6"/>
              <w:spacing w:line="251" w:lineRule="auto"/>
            </w:pPr>
          </w:p>
          <w:p w14:paraId="36F17E48">
            <w:pPr>
              <w:pStyle w:val="6"/>
              <w:spacing w:line="251" w:lineRule="auto"/>
            </w:pPr>
          </w:p>
          <w:p w14:paraId="6F9B2603">
            <w:pPr>
              <w:pStyle w:val="6"/>
              <w:spacing w:line="251" w:lineRule="auto"/>
            </w:pPr>
          </w:p>
          <w:p w14:paraId="620C90DC">
            <w:pPr>
              <w:pStyle w:val="6"/>
              <w:spacing w:line="251" w:lineRule="auto"/>
            </w:pPr>
          </w:p>
          <w:p w14:paraId="3DDA7FB5">
            <w:pPr>
              <w:pStyle w:val="6"/>
              <w:spacing w:line="251" w:lineRule="auto"/>
            </w:pPr>
          </w:p>
          <w:p w14:paraId="6BBE86A2">
            <w:pPr>
              <w:pStyle w:val="6"/>
              <w:spacing w:line="251" w:lineRule="auto"/>
            </w:pPr>
          </w:p>
          <w:p w14:paraId="146DD96D">
            <w:pPr>
              <w:pStyle w:val="6"/>
              <w:spacing w:line="251" w:lineRule="auto"/>
            </w:pPr>
          </w:p>
          <w:p w14:paraId="57528ACE">
            <w:pPr>
              <w:pStyle w:val="6"/>
              <w:spacing w:line="251" w:lineRule="auto"/>
            </w:pPr>
          </w:p>
          <w:p w14:paraId="2BC45BB2">
            <w:pPr>
              <w:pStyle w:val="6"/>
              <w:spacing w:line="251" w:lineRule="auto"/>
            </w:pPr>
          </w:p>
          <w:p w14:paraId="27601C29">
            <w:pPr>
              <w:pStyle w:val="6"/>
              <w:spacing w:line="251" w:lineRule="auto"/>
            </w:pPr>
          </w:p>
          <w:p w14:paraId="2C2341CC">
            <w:pPr>
              <w:pStyle w:val="6"/>
              <w:spacing w:line="251" w:lineRule="auto"/>
            </w:pPr>
          </w:p>
          <w:p w14:paraId="7F23BF32">
            <w:pPr>
              <w:pStyle w:val="6"/>
              <w:spacing w:line="251" w:lineRule="auto"/>
            </w:pPr>
          </w:p>
          <w:p w14:paraId="3F982DA6">
            <w:pPr>
              <w:pStyle w:val="6"/>
              <w:spacing w:line="251" w:lineRule="auto"/>
            </w:pPr>
          </w:p>
          <w:p w14:paraId="590AD17C">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A136308">
            <w:pPr>
              <w:pStyle w:val="6"/>
              <w:spacing w:line="253" w:lineRule="auto"/>
            </w:pPr>
          </w:p>
          <w:p w14:paraId="1EA8FA63">
            <w:pPr>
              <w:spacing w:before="61"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CDCFC56">
            <w:pPr>
              <w:pStyle w:val="6"/>
              <w:spacing w:line="253" w:lineRule="auto"/>
            </w:pPr>
          </w:p>
          <w:p w14:paraId="03D8E37D">
            <w:pPr>
              <w:spacing w:before="61"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49" w:type="dxa"/>
            <w:gridSpan w:val="2"/>
            <w:vAlign w:val="top"/>
          </w:tcPr>
          <w:p w14:paraId="794D754C">
            <w:pPr>
              <w:pStyle w:val="6"/>
              <w:spacing w:line="253" w:lineRule="auto"/>
            </w:pPr>
          </w:p>
          <w:p w14:paraId="525D9576">
            <w:pPr>
              <w:spacing w:before="61"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2835" w:type="dxa"/>
            <w:vAlign w:val="top"/>
          </w:tcPr>
          <w:p w14:paraId="331AEABF">
            <w:pPr>
              <w:spacing w:before="191" w:line="229" w:lineRule="auto"/>
              <w:ind w:left="236"/>
              <w:rPr>
                <w:rFonts w:ascii="宋体" w:hAnsi="宋体" w:eastAsia="宋体" w:cs="宋体"/>
                <w:sz w:val="19"/>
                <w:szCs w:val="19"/>
              </w:rPr>
            </w:pPr>
            <w:r>
              <w:rPr>
                <w:rFonts w:ascii="宋体" w:hAnsi="宋体" w:eastAsia="宋体" w:cs="宋体"/>
                <w:spacing w:val="7"/>
                <w:sz w:val="19"/>
                <w:szCs w:val="19"/>
              </w:rPr>
              <w:t>指标值（包含数字及文字描</w:t>
            </w:r>
          </w:p>
          <w:p w14:paraId="3C0B0808">
            <w:pPr>
              <w:spacing w:before="12" w:line="234" w:lineRule="auto"/>
              <w:ind w:left="1227"/>
              <w:rPr>
                <w:rFonts w:ascii="宋体" w:hAnsi="宋体" w:eastAsia="宋体" w:cs="宋体"/>
                <w:sz w:val="19"/>
                <w:szCs w:val="19"/>
              </w:rPr>
            </w:pPr>
            <w:r>
              <w:rPr>
                <w:rFonts w:ascii="宋体" w:hAnsi="宋体" w:eastAsia="宋体" w:cs="宋体"/>
                <w:sz w:val="19"/>
                <w:szCs w:val="19"/>
              </w:rPr>
              <w:t>述）</w:t>
            </w:r>
          </w:p>
        </w:tc>
      </w:tr>
      <w:tr w14:paraId="5D58D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7FCF224">
            <w:pPr>
              <w:pStyle w:val="6"/>
            </w:pPr>
          </w:p>
        </w:tc>
        <w:tc>
          <w:tcPr>
            <w:tcW w:w="1397" w:type="dxa"/>
            <w:vMerge w:val="restart"/>
            <w:tcBorders>
              <w:bottom w:val="nil"/>
            </w:tcBorders>
            <w:vAlign w:val="top"/>
          </w:tcPr>
          <w:p w14:paraId="613904D2">
            <w:pPr>
              <w:pStyle w:val="6"/>
              <w:spacing w:line="242" w:lineRule="auto"/>
            </w:pPr>
          </w:p>
          <w:p w14:paraId="0E16840E">
            <w:pPr>
              <w:pStyle w:val="6"/>
              <w:spacing w:line="242" w:lineRule="auto"/>
            </w:pPr>
          </w:p>
          <w:p w14:paraId="546A754D">
            <w:pPr>
              <w:pStyle w:val="6"/>
              <w:spacing w:line="243" w:lineRule="auto"/>
            </w:pPr>
          </w:p>
          <w:p w14:paraId="7ACC4A30">
            <w:pPr>
              <w:pStyle w:val="6"/>
              <w:spacing w:line="243" w:lineRule="auto"/>
            </w:pPr>
          </w:p>
          <w:p w14:paraId="66B1E9EA">
            <w:pPr>
              <w:pStyle w:val="6"/>
              <w:spacing w:line="243" w:lineRule="auto"/>
            </w:pPr>
          </w:p>
          <w:p w14:paraId="576990A6">
            <w:pPr>
              <w:pStyle w:val="6"/>
              <w:spacing w:line="243" w:lineRule="auto"/>
            </w:pPr>
          </w:p>
          <w:p w14:paraId="09F4769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8562971">
            <w:pPr>
              <w:pStyle w:val="6"/>
              <w:spacing w:line="383" w:lineRule="auto"/>
            </w:pPr>
          </w:p>
          <w:p w14:paraId="36FA8D02">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49" w:type="dxa"/>
            <w:gridSpan w:val="2"/>
            <w:vAlign w:val="top"/>
          </w:tcPr>
          <w:p w14:paraId="3A10AFC0">
            <w:pPr>
              <w:pStyle w:val="6"/>
              <w:spacing w:line="383" w:lineRule="auto"/>
            </w:pPr>
          </w:p>
          <w:p w14:paraId="02601007">
            <w:pPr>
              <w:spacing w:before="62" w:line="229" w:lineRule="auto"/>
              <w:ind w:left="687"/>
              <w:rPr>
                <w:rFonts w:ascii="宋体" w:hAnsi="宋体" w:eastAsia="宋体" w:cs="宋体"/>
                <w:sz w:val="19"/>
                <w:szCs w:val="19"/>
              </w:rPr>
            </w:pPr>
            <w:r>
              <w:rPr>
                <w:rFonts w:ascii="宋体" w:hAnsi="宋体" w:eastAsia="宋体" w:cs="宋体"/>
                <w:spacing w:val="7"/>
                <w:sz w:val="19"/>
                <w:szCs w:val="19"/>
              </w:rPr>
              <w:t>抽检产品数量</w:t>
            </w:r>
          </w:p>
        </w:tc>
        <w:tc>
          <w:tcPr>
            <w:tcW w:w="2835" w:type="dxa"/>
            <w:vAlign w:val="top"/>
          </w:tcPr>
          <w:p w14:paraId="459F7987">
            <w:pPr>
              <w:pStyle w:val="6"/>
              <w:spacing w:line="260" w:lineRule="auto"/>
            </w:pPr>
          </w:p>
          <w:p w14:paraId="450CD527">
            <w:pPr>
              <w:spacing w:before="61" w:line="241" w:lineRule="auto"/>
              <w:ind w:left="528" w:right="121" w:hanging="394"/>
              <w:rPr>
                <w:rFonts w:ascii="宋体" w:hAnsi="宋体" w:eastAsia="宋体" w:cs="宋体"/>
                <w:sz w:val="19"/>
                <w:szCs w:val="19"/>
              </w:rPr>
            </w:pPr>
            <w:r>
              <w:rPr>
                <w:rFonts w:ascii="宋体" w:hAnsi="宋体" w:eastAsia="宋体" w:cs="宋体"/>
                <w:spacing w:val="7"/>
                <w:sz w:val="19"/>
                <w:szCs w:val="19"/>
              </w:rPr>
              <w:t>重点产（商）品质量监督计划抽检不低于40个批次</w:t>
            </w:r>
          </w:p>
        </w:tc>
      </w:tr>
      <w:tr w14:paraId="443A3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98F997D">
            <w:pPr>
              <w:pStyle w:val="6"/>
            </w:pPr>
          </w:p>
        </w:tc>
        <w:tc>
          <w:tcPr>
            <w:tcW w:w="1397" w:type="dxa"/>
            <w:vMerge w:val="continue"/>
            <w:tcBorders>
              <w:top w:val="nil"/>
              <w:bottom w:val="nil"/>
            </w:tcBorders>
            <w:vAlign w:val="top"/>
          </w:tcPr>
          <w:p w14:paraId="281BD236">
            <w:pPr>
              <w:pStyle w:val="6"/>
            </w:pPr>
          </w:p>
        </w:tc>
        <w:tc>
          <w:tcPr>
            <w:tcW w:w="1488" w:type="dxa"/>
            <w:vAlign w:val="top"/>
          </w:tcPr>
          <w:p w14:paraId="54837145">
            <w:pPr>
              <w:pStyle w:val="6"/>
              <w:spacing w:line="382" w:lineRule="auto"/>
            </w:pPr>
          </w:p>
          <w:p w14:paraId="09CA237B">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49" w:type="dxa"/>
            <w:gridSpan w:val="2"/>
            <w:vAlign w:val="top"/>
          </w:tcPr>
          <w:p w14:paraId="44755FCB">
            <w:pPr>
              <w:pStyle w:val="6"/>
              <w:spacing w:line="382" w:lineRule="auto"/>
            </w:pPr>
          </w:p>
          <w:p w14:paraId="1B21E46A">
            <w:pPr>
              <w:spacing w:before="62" w:line="229" w:lineRule="auto"/>
              <w:ind w:left="188"/>
              <w:rPr>
                <w:rFonts w:ascii="宋体" w:hAnsi="宋体" w:eastAsia="宋体" w:cs="宋体"/>
                <w:sz w:val="19"/>
                <w:szCs w:val="19"/>
              </w:rPr>
            </w:pPr>
            <w:r>
              <w:rPr>
                <w:rFonts w:ascii="宋体" w:hAnsi="宋体" w:eastAsia="宋体" w:cs="宋体"/>
                <w:spacing w:val="8"/>
                <w:sz w:val="19"/>
                <w:szCs w:val="19"/>
              </w:rPr>
              <w:t>产品质量监督与风险监测</w:t>
            </w:r>
          </w:p>
        </w:tc>
        <w:tc>
          <w:tcPr>
            <w:tcW w:w="2835" w:type="dxa"/>
            <w:vAlign w:val="top"/>
          </w:tcPr>
          <w:p w14:paraId="34A086AA">
            <w:pPr>
              <w:pStyle w:val="6"/>
              <w:spacing w:line="262" w:lineRule="auto"/>
            </w:pPr>
          </w:p>
          <w:p w14:paraId="2520263D">
            <w:pPr>
              <w:spacing w:before="61" w:line="241" w:lineRule="auto"/>
              <w:ind w:left="579" w:right="55" w:hanging="395"/>
              <w:rPr>
                <w:rFonts w:ascii="宋体" w:hAnsi="宋体" w:eastAsia="宋体" w:cs="宋体"/>
                <w:sz w:val="19"/>
                <w:szCs w:val="19"/>
              </w:rPr>
            </w:pPr>
            <w:r>
              <w:rPr>
                <w:rFonts w:ascii="宋体" w:hAnsi="宋体" w:eastAsia="宋体" w:cs="宋体"/>
                <w:spacing w:val="8"/>
                <w:sz w:val="19"/>
                <w:szCs w:val="19"/>
              </w:rPr>
              <w:t>生产领域产（商）品监督抽查</w:t>
            </w:r>
            <w:r>
              <w:rPr>
                <w:rFonts w:ascii="宋体" w:hAnsi="宋体" w:eastAsia="宋体" w:cs="宋体"/>
                <w:spacing w:val="6"/>
                <w:sz w:val="19"/>
                <w:szCs w:val="19"/>
              </w:rPr>
              <w:t>合格率不得低于92%</w:t>
            </w:r>
          </w:p>
        </w:tc>
      </w:tr>
      <w:tr w14:paraId="6D15C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61B7335">
            <w:pPr>
              <w:pStyle w:val="6"/>
            </w:pPr>
          </w:p>
        </w:tc>
        <w:tc>
          <w:tcPr>
            <w:tcW w:w="1397" w:type="dxa"/>
            <w:vMerge w:val="continue"/>
            <w:tcBorders>
              <w:top w:val="nil"/>
            </w:tcBorders>
            <w:vAlign w:val="top"/>
          </w:tcPr>
          <w:p w14:paraId="465BECC3">
            <w:pPr>
              <w:pStyle w:val="6"/>
            </w:pPr>
          </w:p>
        </w:tc>
        <w:tc>
          <w:tcPr>
            <w:tcW w:w="1488" w:type="dxa"/>
            <w:vAlign w:val="top"/>
          </w:tcPr>
          <w:p w14:paraId="4B7D8DEB">
            <w:pPr>
              <w:pStyle w:val="6"/>
              <w:spacing w:line="386" w:lineRule="auto"/>
            </w:pPr>
          </w:p>
          <w:p w14:paraId="03A4BF5C">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49" w:type="dxa"/>
            <w:gridSpan w:val="2"/>
            <w:vAlign w:val="top"/>
          </w:tcPr>
          <w:p w14:paraId="46865CB3">
            <w:pPr>
              <w:pStyle w:val="6"/>
              <w:spacing w:line="386" w:lineRule="auto"/>
            </w:pPr>
          </w:p>
          <w:p w14:paraId="16DBB818">
            <w:pPr>
              <w:spacing w:before="62" w:line="229" w:lineRule="auto"/>
              <w:ind w:left="888"/>
              <w:rPr>
                <w:rFonts w:ascii="宋体" w:hAnsi="宋体" w:eastAsia="宋体" w:cs="宋体"/>
                <w:sz w:val="19"/>
                <w:szCs w:val="19"/>
              </w:rPr>
            </w:pPr>
            <w:r>
              <w:rPr>
                <w:rFonts w:ascii="宋体" w:hAnsi="宋体" w:eastAsia="宋体" w:cs="宋体"/>
                <w:spacing w:val="6"/>
                <w:sz w:val="19"/>
                <w:szCs w:val="19"/>
              </w:rPr>
              <w:t>完成时间</w:t>
            </w:r>
          </w:p>
        </w:tc>
        <w:tc>
          <w:tcPr>
            <w:tcW w:w="2835" w:type="dxa"/>
            <w:vAlign w:val="top"/>
          </w:tcPr>
          <w:p w14:paraId="008A8507">
            <w:pPr>
              <w:pStyle w:val="6"/>
              <w:spacing w:line="386" w:lineRule="auto"/>
            </w:pPr>
          </w:p>
          <w:p w14:paraId="302882C9">
            <w:pPr>
              <w:spacing w:before="62" w:line="229" w:lineRule="auto"/>
              <w:ind w:left="1192"/>
              <w:rPr>
                <w:rFonts w:ascii="宋体" w:hAnsi="宋体" w:eastAsia="宋体" w:cs="宋体"/>
                <w:sz w:val="19"/>
                <w:szCs w:val="19"/>
              </w:rPr>
            </w:pPr>
            <w:r>
              <w:rPr>
                <w:rFonts w:ascii="宋体" w:hAnsi="宋体" w:eastAsia="宋体" w:cs="宋体"/>
                <w:sz w:val="19"/>
                <w:szCs w:val="19"/>
              </w:rPr>
              <w:t>1年内</w:t>
            </w:r>
          </w:p>
        </w:tc>
      </w:tr>
      <w:tr w14:paraId="5D818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B1E3EDA">
            <w:pPr>
              <w:pStyle w:val="6"/>
            </w:pPr>
          </w:p>
        </w:tc>
        <w:tc>
          <w:tcPr>
            <w:tcW w:w="1397" w:type="dxa"/>
            <w:vAlign w:val="top"/>
          </w:tcPr>
          <w:p w14:paraId="26F3D36E">
            <w:pPr>
              <w:pStyle w:val="6"/>
              <w:spacing w:line="387" w:lineRule="auto"/>
            </w:pPr>
          </w:p>
          <w:p w14:paraId="0176E3B4">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AF19CCF">
            <w:pPr>
              <w:pStyle w:val="6"/>
              <w:spacing w:line="387" w:lineRule="auto"/>
            </w:pPr>
          </w:p>
          <w:p w14:paraId="66D7D7AA">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49" w:type="dxa"/>
            <w:gridSpan w:val="2"/>
            <w:vAlign w:val="top"/>
          </w:tcPr>
          <w:p w14:paraId="785623E1">
            <w:pPr>
              <w:pStyle w:val="6"/>
              <w:spacing w:line="387" w:lineRule="auto"/>
            </w:pPr>
          </w:p>
          <w:p w14:paraId="31152793">
            <w:pPr>
              <w:spacing w:before="62" w:line="229" w:lineRule="auto"/>
              <w:ind w:left="886"/>
              <w:rPr>
                <w:rFonts w:ascii="宋体" w:hAnsi="宋体" w:eastAsia="宋体" w:cs="宋体"/>
                <w:sz w:val="19"/>
                <w:szCs w:val="19"/>
              </w:rPr>
            </w:pPr>
            <w:r>
              <w:rPr>
                <w:rFonts w:ascii="宋体" w:hAnsi="宋体" w:eastAsia="宋体" w:cs="宋体"/>
                <w:spacing w:val="7"/>
                <w:sz w:val="19"/>
                <w:szCs w:val="19"/>
              </w:rPr>
              <w:t>抽检经费</w:t>
            </w:r>
          </w:p>
        </w:tc>
        <w:tc>
          <w:tcPr>
            <w:tcW w:w="2835" w:type="dxa"/>
            <w:vAlign w:val="top"/>
          </w:tcPr>
          <w:p w14:paraId="168CE91A">
            <w:pPr>
              <w:pStyle w:val="6"/>
              <w:spacing w:line="398" w:lineRule="auto"/>
            </w:pPr>
          </w:p>
          <w:p w14:paraId="3B538E07">
            <w:pPr>
              <w:spacing w:before="58" w:line="221" w:lineRule="auto"/>
              <w:ind w:left="1204"/>
              <w:rPr>
                <w:rFonts w:ascii="宋体" w:hAnsi="宋体" w:eastAsia="宋体" w:cs="宋体"/>
                <w:sz w:val="18"/>
                <w:szCs w:val="18"/>
              </w:rPr>
            </w:pPr>
            <w:r>
              <w:rPr>
                <w:rFonts w:ascii="宋体" w:hAnsi="宋体" w:eastAsia="宋体" w:cs="宋体"/>
                <w:spacing w:val="-4"/>
                <w:sz w:val="18"/>
                <w:szCs w:val="18"/>
              </w:rPr>
              <w:t>5万元</w:t>
            </w:r>
          </w:p>
        </w:tc>
      </w:tr>
      <w:tr w14:paraId="10CA0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B18D4BA">
            <w:pPr>
              <w:pStyle w:val="6"/>
            </w:pPr>
          </w:p>
        </w:tc>
        <w:tc>
          <w:tcPr>
            <w:tcW w:w="1397" w:type="dxa"/>
            <w:vMerge w:val="restart"/>
            <w:tcBorders>
              <w:bottom w:val="nil"/>
            </w:tcBorders>
            <w:vAlign w:val="top"/>
          </w:tcPr>
          <w:p w14:paraId="6E762FD5">
            <w:pPr>
              <w:pStyle w:val="6"/>
              <w:spacing w:line="308" w:lineRule="auto"/>
            </w:pPr>
          </w:p>
          <w:p w14:paraId="091B6B4B">
            <w:pPr>
              <w:pStyle w:val="6"/>
              <w:spacing w:line="308" w:lineRule="auto"/>
            </w:pPr>
          </w:p>
          <w:p w14:paraId="32C26688">
            <w:pPr>
              <w:pStyle w:val="6"/>
              <w:spacing w:line="309" w:lineRule="auto"/>
            </w:pPr>
          </w:p>
          <w:p w14:paraId="644F429B">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4EE5D2A">
            <w:pPr>
              <w:pStyle w:val="6"/>
              <w:spacing w:line="386" w:lineRule="auto"/>
            </w:pPr>
          </w:p>
          <w:p w14:paraId="4E7ACC28">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49" w:type="dxa"/>
            <w:gridSpan w:val="2"/>
            <w:vAlign w:val="top"/>
          </w:tcPr>
          <w:p w14:paraId="727793CF">
            <w:pPr>
              <w:pStyle w:val="6"/>
              <w:spacing w:line="386" w:lineRule="auto"/>
            </w:pPr>
          </w:p>
          <w:p w14:paraId="1B279C43">
            <w:pPr>
              <w:spacing w:before="62" w:line="230" w:lineRule="auto"/>
              <w:ind w:left="389"/>
              <w:rPr>
                <w:rFonts w:ascii="宋体" w:hAnsi="宋体" w:eastAsia="宋体" w:cs="宋体"/>
                <w:sz w:val="19"/>
                <w:szCs w:val="19"/>
              </w:rPr>
            </w:pPr>
            <w:r>
              <w:rPr>
                <w:rFonts w:ascii="宋体" w:hAnsi="宋体" w:eastAsia="宋体" w:cs="宋体"/>
                <w:spacing w:val="8"/>
                <w:sz w:val="19"/>
                <w:szCs w:val="19"/>
              </w:rPr>
              <w:t>风险防控、质量提升</w:t>
            </w:r>
          </w:p>
        </w:tc>
        <w:tc>
          <w:tcPr>
            <w:tcW w:w="2835" w:type="dxa"/>
            <w:vAlign w:val="top"/>
          </w:tcPr>
          <w:p w14:paraId="5C33FF8E">
            <w:pPr>
              <w:spacing w:before="203" w:line="229" w:lineRule="auto"/>
              <w:ind w:left="133"/>
              <w:rPr>
                <w:rFonts w:ascii="宋体" w:hAnsi="宋体" w:eastAsia="宋体" w:cs="宋体"/>
                <w:sz w:val="19"/>
                <w:szCs w:val="19"/>
              </w:rPr>
            </w:pPr>
            <w:r>
              <w:rPr>
                <w:rFonts w:ascii="宋体" w:hAnsi="宋体" w:eastAsia="宋体" w:cs="宋体"/>
                <w:spacing w:val="8"/>
                <w:sz w:val="19"/>
                <w:szCs w:val="19"/>
              </w:rPr>
              <w:t>抓好质量风险防控和质量水平</w:t>
            </w:r>
          </w:p>
          <w:p w14:paraId="26886D80">
            <w:pPr>
              <w:spacing w:before="11" w:line="228" w:lineRule="auto"/>
              <w:ind w:left="134"/>
              <w:rPr>
                <w:rFonts w:ascii="宋体" w:hAnsi="宋体" w:eastAsia="宋体" w:cs="宋体"/>
                <w:sz w:val="19"/>
                <w:szCs w:val="19"/>
              </w:rPr>
            </w:pPr>
            <w:r>
              <w:rPr>
                <w:rFonts w:ascii="宋体" w:hAnsi="宋体" w:eastAsia="宋体" w:cs="宋体"/>
                <w:spacing w:val="8"/>
                <w:sz w:val="19"/>
                <w:szCs w:val="19"/>
              </w:rPr>
              <w:t>提升，推动盐边经济社会高质</w:t>
            </w:r>
          </w:p>
          <w:p w14:paraId="79A6DC49">
            <w:pPr>
              <w:spacing w:before="11" w:line="230" w:lineRule="auto"/>
              <w:ind w:left="1028"/>
              <w:rPr>
                <w:rFonts w:ascii="宋体" w:hAnsi="宋体" w:eastAsia="宋体" w:cs="宋体"/>
                <w:sz w:val="19"/>
                <w:szCs w:val="19"/>
              </w:rPr>
            </w:pPr>
            <w:r>
              <w:rPr>
                <w:rFonts w:ascii="宋体" w:hAnsi="宋体" w:eastAsia="宋体" w:cs="宋体"/>
                <w:spacing w:val="4"/>
                <w:sz w:val="19"/>
                <w:szCs w:val="19"/>
              </w:rPr>
              <w:t>量发展。</w:t>
            </w:r>
          </w:p>
        </w:tc>
      </w:tr>
      <w:tr w14:paraId="33F64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86B6558">
            <w:pPr>
              <w:pStyle w:val="6"/>
            </w:pPr>
          </w:p>
        </w:tc>
        <w:tc>
          <w:tcPr>
            <w:tcW w:w="1397" w:type="dxa"/>
            <w:vMerge w:val="continue"/>
            <w:tcBorders>
              <w:top w:val="nil"/>
            </w:tcBorders>
            <w:vAlign w:val="top"/>
          </w:tcPr>
          <w:p w14:paraId="78164CB7">
            <w:pPr>
              <w:pStyle w:val="6"/>
            </w:pPr>
          </w:p>
        </w:tc>
        <w:tc>
          <w:tcPr>
            <w:tcW w:w="1488" w:type="dxa"/>
            <w:vAlign w:val="top"/>
          </w:tcPr>
          <w:p w14:paraId="6A4CB2F9">
            <w:pPr>
              <w:pStyle w:val="6"/>
              <w:spacing w:line="390" w:lineRule="auto"/>
            </w:pPr>
          </w:p>
          <w:p w14:paraId="42B00F76">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549" w:type="dxa"/>
            <w:gridSpan w:val="2"/>
            <w:vAlign w:val="top"/>
          </w:tcPr>
          <w:p w14:paraId="75B0B353">
            <w:pPr>
              <w:pStyle w:val="6"/>
              <w:spacing w:line="390" w:lineRule="auto"/>
            </w:pPr>
          </w:p>
          <w:p w14:paraId="75CC8131">
            <w:pPr>
              <w:spacing w:before="62" w:line="230" w:lineRule="auto"/>
              <w:ind w:left="89"/>
              <w:rPr>
                <w:rFonts w:ascii="宋体" w:hAnsi="宋体" w:eastAsia="宋体" w:cs="宋体"/>
                <w:sz w:val="19"/>
                <w:szCs w:val="19"/>
              </w:rPr>
            </w:pPr>
            <w:r>
              <w:rPr>
                <w:rFonts w:ascii="宋体" w:hAnsi="宋体" w:eastAsia="宋体" w:cs="宋体"/>
                <w:spacing w:val="8"/>
                <w:sz w:val="19"/>
                <w:szCs w:val="19"/>
              </w:rPr>
              <w:t>对盐边县经济转型发展影响</w:t>
            </w:r>
          </w:p>
        </w:tc>
        <w:tc>
          <w:tcPr>
            <w:tcW w:w="2835" w:type="dxa"/>
            <w:vAlign w:val="top"/>
          </w:tcPr>
          <w:p w14:paraId="16AF4AD6">
            <w:pPr>
              <w:pStyle w:val="6"/>
              <w:spacing w:line="265" w:lineRule="auto"/>
            </w:pPr>
          </w:p>
          <w:p w14:paraId="246BCE20">
            <w:pPr>
              <w:spacing w:before="62" w:line="242" w:lineRule="auto"/>
              <w:ind w:left="335" w:right="107" w:hanging="201"/>
              <w:rPr>
                <w:rFonts w:ascii="宋体" w:hAnsi="宋体" w:eastAsia="宋体" w:cs="宋体"/>
                <w:sz w:val="19"/>
                <w:szCs w:val="19"/>
              </w:rPr>
            </w:pPr>
            <w:r>
              <w:rPr>
                <w:rFonts w:ascii="宋体" w:hAnsi="宋体" w:eastAsia="宋体" w:cs="宋体"/>
                <w:spacing w:val="8"/>
                <w:sz w:val="19"/>
                <w:szCs w:val="19"/>
              </w:rPr>
              <w:t>质量提升将对盐边县经济转型发展起到重要积极的作用</w:t>
            </w:r>
          </w:p>
        </w:tc>
      </w:tr>
      <w:tr w14:paraId="016E8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08883A0D">
            <w:pPr>
              <w:pStyle w:val="6"/>
            </w:pPr>
          </w:p>
        </w:tc>
        <w:tc>
          <w:tcPr>
            <w:tcW w:w="1397" w:type="dxa"/>
            <w:vAlign w:val="top"/>
          </w:tcPr>
          <w:p w14:paraId="6E78C55B">
            <w:pPr>
              <w:pStyle w:val="6"/>
              <w:spacing w:line="389" w:lineRule="auto"/>
            </w:pPr>
          </w:p>
          <w:p w14:paraId="4BB71C71">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2FAAEBF">
            <w:pPr>
              <w:pStyle w:val="6"/>
              <w:spacing w:line="267" w:lineRule="auto"/>
            </w:pPr>
          </w:p>
          <w:p w14:paraId="65B970C3">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49" w:type="dxa"/>
            <w:gridSpan w:val="2"/>
            <w:vAlign w:val="top"/>
          </w:tcPr>
          <w:p w14:paraId="50D3D17B">
            <w:pPr>
              <w:pStyle w:val="6"/>
              <w:spacing w:line="389" w:lineRule="auto"/>
            </w:pPr>
          </w:p>
          <w:p w14:paraId="356657B4">
            <w:pPr>
              <w:spacing w:before="62" w:line="229" w:lineRule="auto"/>
              <w:ind w:left="289"/>
              <w:rPr>
                <w:rFonts w:ascii="宋体" w:hAnsi="宋体" w:eastAsia="宋体" w:cs="宋体"/>
                <w:sz w:val="19"/>
                <w:szCs w:val="19"/>
              </w:rPr>
            </w:pPr>
            <w:r>
              <w:rPr>
                <w:rFonts w:ascii="宋体" w:hAnsi="宋体" w:eastAsia="宋体" w:cs="宋体"/>
                <w:spacing w:val="8"/>
                <w:sz w:val="19"/>
                <w:szCs w:val="19"/>
              </w:rPr>
              <w:t>群众对质量工作满意度</w:t>
            </w:r>
          </w:p>
        </w:tc>
        <w:tc>
          <w:tcPr>
            <w:tcW w:w="2835" w:type="dxa"/>
            <w:vAlign w:val="top"/>
          </w:tcPr>
          <w:p w14:paraId="5D903673">
            <w:pPr>
              <w:pStyle w:val="6"/>
              <w:spacing w:line="268" w:lineRule="auto"/>
            </w:pPr>
          </w:p>
          <w:p w14:paraId="1BFF5C16">
            <w:pPr>
              <w:spacing w:before="62" w:line="229" w:lineRule="auto"/>
              <w:ind w:left="133"/>
              <w:rPr>
                <w:rFonts w:ascii="宋体" w:hAnsi="宋体" w:eastAsia="宋体" w:cs="宋体"/>
                <w:sz w:val="19"/>
                <w:szCs w:val="19"/>
              </w:rPr>
            </w:pPr>
            <w:r>
              <w:rPr>
                <w:rFonts w:ascii="宋体" w:hAnsi="宋体" w:eastAsia="宋体" w:cs="宋体"/>
                <w:spacing w:val="8"/>
                <w:sz w:val="19"/>
                <w:szCs w:val="19"/>
              </w:rPr>
              <w:t>群众对质量工作满意度不低于</w:t>
            </w:r>
          </w:p>
          <w:p w14:paraId="353B234E">
            <w:pPr>
              <w:spacing w:before="11" w:line="256" w:lineRule="exact"/>
              <w:ind w:left="1276"/>
              <w:rPr>
                <w:rFonts w:ascii="宋体" w:hAnsi="宋体" w:eastAsia="宋体" w:cs="宋体"/>
                <w:sz w:val="19"/>
                <w:szCs w:val="19"/>
              </w:rPr>
            </w:pPr>
            <w:r>
              <w:rPr>
                <w:rFonts w:ascii="宋体" w:hAnsi="宋体" w:eastAsia="宋体" w:cs="宋体"/>
                <w:spacing w:val="2"/>
                <w:position w:val="1"/>
                <w:sz w:val="19"/>
                <w:szCs w:val="19"/>
              </w:rPr>
              <w:t>95%</w:t>
            </w:r>
          </w:p>
        </w:tc>
      </w:tr>
    </w:tbl>
    <w:p w14:paraId="12588B99">
      <w:pPr>
        <w:pStyle w:val="2"/>
      </w:pPr>
    </w:p>
    <w:p w14:paraId="532FB65F">
      <w:pPr>
        <w:sectPr>
          <w:footerReference r:id="rId110" w:type="default"/>
          <w:pgSz w:w="11905" w:h="16837"/>
          <w:pgMar w:top="1431" w:right="1143" w:bottom="695" w:left="1010" w:header="0" w:footer="408" w:gutter="0"/>
          <w:cols w:space="720" w:num="1"/>
        </w:sectPr>
      </w:pPr>
    </w:p>
    <w:p w14:paraId="1800419A">
      <w:pPr>
        <w:pStyle w:val="2"/>
        <w:spacing w:line="353" w:lineRule="auto"/>
      </w:pPr>
    </w:p>
    <w:p w14:paraId="1FE25735">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151E3EEA">
      <w:pPr>
        <w:pStyle w:val="2"/>
        <w:spacing w:line="302" w:lineRule="auto"/>
      </w:pPr>
    </w:p>
    <w:p w14:paraId="45C1074C">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CF1A03">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788"/>
        <w:gridCol w:w="3333"/>
      </w:tblGrid>
      <w:tr w14:paraId="5F64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8B783D9">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11F3FB93">
            <w:pPr>
              <w:spacing w:before="167" w:line="229" w:lineRule="auto"/>
              <w:ind w:left="2975"/>
              <w:rPr>
                <w:rFonts w:ascii="宋体" w:hAnsi="宋体" w:eastAsia="宋体" w:cs="宋体"/>
                <w:sz w:val="19"/>
                <w:szCs w:val="19"/>
              </w:rPr>
            </w:pPr>
            <w:r>
              <w:rPr>
                <w:rFonts w:ascii="宋体" w:hAnsi="宋体" w:eastAsia="宋体" w:cs="宋体"/>
                <w:spacing w:val="7"/>
                <w:sz w:val="19"/>
                <w:szCs w:val="19"/>
              </w:rPr>
              <w:t>2025年度食品安全监督抽检</w:t>
            </w:r>
          </w:p>
        </w:tc>
      </w:tr>
      <w:tr w14:paraId="28175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46130E8">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4FF288C3">
            <w:pPr>
              <w:spacing w:before="160" w:line="229" w:lineRule="auto"/>
              <w:ind w:left="3175"/>
              <w:rPr>
                <w:rFonts w:ascii="宋体" w:hAnsi="宋体" w:eastAsia="宋体" w:cs="宋体"/>
                <w:sz w:val="19"/>
                <w:szCs w:val="19"/>
              </w:rPr>
            </w:pPr>
            <w:r>
              <w:rPr>
                <w:rFonts w:ascii="宋体" w:hAnsi="宋体" w:eastAsia="宋体" w:cs="宋体"/>
                <w:spacing w:val="8"/>
                <w:sz w:val="19"/>
                <w:szCs w:val="19"/>
              </w:rPr>
              <w:t>盐边县市场监督管理局</w:t>
            </w:r>
          </w:p>
        </w:tc>
      </w:tr>
      <w:tr w14:paraId="668A6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0224A179">
            <w:pPr>
              <w:pStyle w:val="6"/>
              <w:spacing w:line="246" w:lineRule="auto"/>
            </w:pPr>
          </w:p>
          <w:p w14:paraId="76034B6A">
            <w:pPr>
              <w:pStyle w:val="6"/>
              <w:spacing w:line="246" w:lineRule="auto"/>
            </w:pPr>
          </w:p>
          <w:p w14:paraId="7BE0EF22">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5D4658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1" w:type="dxa"/>
            <w:gridSpan w:val="2"/>
            <w:vAlign w:val="top"/>
          </w:tcPr>
          <w:p w14:paraId="1979B1A1">
            <w:pPr>
              <w:spacing w:before="161" w:line="257" w:lineRule="exact"/>
              <w:ind w:left="1973"/>
              <w:rPr>
                <w:rFonts w:ascii="宋体" w:hAnsi="宋体" w:eastAsia="宋体" w:cs="宋体"/>
                <w:sz w:val="19"/>
                <w:szCs w:val="19"/>
              </w:rPr>
            </w:pPr>
            <w:r>
              <w:rPr>
                <w:rFonts w:ascii="宋体" w:hAnsi="宋体" w:eastAsia="宋体" w:cs="宋体"/>
                <w:spacing w:val="-1"/>
                <w:position w:val="1"/>
                <w:sz w:val="19"/>
                <w:szCs w:val="19"/>
              </w:rPr>
              <w:t>30</w:t>
            </w:r>
          </w:p>
        </w:tc>
      </w:tr>
      <w:tr w14:paraId="10250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06E5DB1">
            <w:pPr>
              <w:pStyle w:val="6"/>
            </w:pPr>
          </w:p>
        </w:tc>
        <w:tc>
          <w:tcPr>
            <w:tcW w:w="4205" w:type="dxa"/>
            <w:gridSpan w:val="3"/>
            <w:vAlign w:val="top"/>
          </w:tcPr>
          <w:p w14:paraId="10BDEBD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1" w:type="dxa"/>
            <w:gridSpan w:val="2"/>
            <w:vAlign w:val="top"/>
          </w:tcPr>
          <w:p w14:paraId="22418E09">
            <w:pPr>
              <w:spacing w:before="159" w:line="257" w:lineRule="exact"/>
              <w:ind w:left="1973"/>
              <w:rPr>
                <w:rFonts w:ascii="宋体" w:hAnsi="宋体" w:eastAsia="宋体" w:cs="宋体"/>
                <w:sz w:val="19"/>
                <w:szCs w:val="19"/>
              </w:rPr>
            </w:pPr>
            <w:r>
              <w:rPr>
                <w:rFonts w:ascii="宋体" w:hAnsi="宋体" w:eastAsia="宋体" w:cs="宋体"/>
                <w:spacing w:val="-1"/>
                <w:position w:val="1"/>
                <w:sz w:val="19"/>
                <w:szCs w:val="19"/>
              </w:rPr>
              <w:t>30</w:t>
            </w:r>
          </w:p>
        </w:tc>
      </w:tr>
      <w:tr w14:paraId="6BEC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7" w:type="dxa"/>
            <w:vMerge w:val="continue"/>
            <w:tcBorders>
              <w:top w:val="nil"/>
            </w:tcBorders>
            <w:vAlign w:val="top"/>
          </w:tcPr>
          <w:p w14:paraId="38DBBFB5">
            <w:pPr>
              <w:pStyle w:val="6"/>
            </w:pPr>
          </w:p>
        </w:tc>
        <w:tc>
          <w:tcPr>
            <w:tcW w:w="4205" w:type="dxa"/>
            <w:gridSpan w:val="3"/>
            <w:vAlign w:val="top"/>
          </w:tcPr>
          <w:p w14:paraId="13892357">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1" w:type="dxa"/>
            <w:gridSpan w:val="2"/>
            <w:vAlign w:val="top"/>
          </w:tcPr>
          <w:p w14:paraId="3B126E34">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1ED1F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467" w:type="dxa"/>
            <w:vAlign w:val="top"/>
          </w:tcPr>
          <w:p w14:paraId="19159881">
            <w:pPr>
              <w:pStyle w:val="6"/>
              <w:spacing w:line="279" w:lineRule="auto"/>
            </w:pPr>
          </w:p>
          <w:p w14:paraId="47BE5B69">
            <w:pPr>
              <w:pStyle w:val="6"/>
              <w:spacing w:line="279" w:lineRule="auto"/>
            </w:pPr>
          </w:p>
          <w:p w14:paraId="79F5F580">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7E4A0AFA">
            <w:pPr>
              <w:pStyle w:val="6"/>
              <w:spacing w:line="434" w:lineRule="auto"/>
            </w:pPr>
          </w:p>
          <w:p w14:paraId="4A439583">
            <w:pPr>
              <w:spacing w:before="62" w:line="242" w:lineRule="auto"/>
              <w:ind w:left="54" w:right="422" w:firstLine="383"/>
              <w:rPr>
                <w:rFonts w:ascii="宋体" w:hAnsi="宋体" w:eastAsia="宋体" w:cs="宋体"/>
                <w:sz w:val="19"/>
                <w:szCs w:val="19"/>
              </w:rPr>
            </w:pPr>
            <w:r>
              <w:rPr>
                <w:rFonts w:ascii="宋体" w:hAnsi="宋体" w:eastAsia="宋体" w:cs="宋体"/>
                <w:spacing w:val="4"/>
                <w:sz w:val="19"/>
                <w:szCs w:val="19"/>
              </w:rPr>
              <w:t>对辖区食品生产经营单位的食品及食用农产品</w:t>
            </w:r>
            <w:r>
              <w:rPr>
                <w:rFonts w:hint="eastAsia" w:ascii="宋体" w:hAnsi="宋体" w:eastAsia="宋体" w:cs="宋体"/>
                <w:spacing w:val="4"/>
                <w:sz w:val="19"/>
                <w:szCs w:val="19"/>
                <w:lang w:eastAsia="zh-CN"/>
              </w:rPr>
              <w:t>进行</w:t>
            </w:r>
            <w:r>
              <w:rPr>
                <w:rFonts w:ascii="宋体" w:hAnsi="宋体" w:eastAsia="宋体" w:cs="宋体"/>
                <w:spacing w:val="4"/>
                <w:sz w:val="19"/>
                <w:szCs w:val="19"/>
              </w:rPr>
              <w:t>监督抽检，</w:t>
            </w:r>
            <w:r>
              <w:rPr>
                <w:rFonts w:ascii="宋体" w:hAnsi="宋体" w:eastAsia="宋体" w:cs="宋体"/>
                <w:spacing w:val="73"/>
                <w:sz w:val="19"/>
                <w:szCs w:val="19"/>
              </w:rPr>
              <w:t xml:space="preserve"> </w:t>
            </w:r>
            <w:r>
              <w:rPr>
                <w:rFonts w:ascii="宋体" w:hAnsi="宋体" w:eastAsia="宋体" w:cs="宋体"/>
                <w:spacing w:val="4"/>
                <w:sz w:val="19"/>
                <w:szCs w:val="19"/>
              </w:rPr>
              <w:t>全年预计抽检320批次，其</w:t>
            </w:r>
            <w:r>
              <w:rPr>
                <w:rFonts w:ascii="宋体" w:hAnsi="宋体" w:eastAsia="宋体" w:cs="宋体"/>
                <w:spacing w:val="5"/>
                <w:sz w:val="19"/>
                <w:szCs w:val="19"/>
              </w:rPr>
              <w:t>中：食品110批次，食用农产品210批次。</w:t>
            </w:r>
          </w:p>
        </w:tc>
      </w:tr>
      <w:tr w14:paraId="56020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restart"/>
            <w:tcBorders>
              <w:bottom w:val="nil"/>
            </w:tcBorders>
            <w:vAlign w:val="top"/>
          </w:tcPr>
          <w:p w14:paraId="3FBC436B">
            <w:pPr>
              <w:pStyle w:val="6"/>
              <w:spacing w:line="243" w:lineRule="auto"/>
            </w:pPr>
          </w:p>
          <w:p w14:paraId="490B7C64">
            <w:pPr>
              <w:pStyle w:val="6"/>
              <w:spacing w:line="243" w:lineRule="auto"/>
            </w:pPr>
          </w:p>
          <w:p w14:paraId="6E84DDE0">
            <w:pPr>
              <w:pStyle w:val="6"/>
              <w:spacing w:line="243" w:lineRule="auto"/>
            </w:pPr>
          </w:p>
          <w:p w14:paraId="47F3BB28">
            <w:pPr>
              <w:pStyle w:val="6"/>
              <w:spacing w:line="243" w:lineRule="auto"/>
            </w:pPr>
          </w:p>
          <w:p w14:paraId="4005E6C1">
            <w:pPr>
              <w:pStyle w:val="6"/>
              <w:spacing w:line="243" w:lineRule="auto"/>
            </w:pPr>
          </w:p>
          <w:p w14:paraId="3E33774B">
            <w:pPr>
              <w:pStyle w:val="6"/>
              <w:spacing w:line="243" w:lineRule="auto"/>
            </w:pPr>
          </w:p>
          <w:p w14:paraId="2EB58556">
            <w:pPr>
              <w:pStyle w:val="6"/>
              <w:spacing w:line="243" w:lineRule="auto"/>
            </w:pPr>
          </w:p>
          <w:p w14:paraId="1BB73C1D">
            <w:pPr>
              <w:pStyle w:val="6"/>
              <w:spacing w:line="243" w:lineRule="auto"/>
            </w:pPr>
          </w:p>
          <w:p w14:paraId="3F64388E">
            <w:pPr>
              <w:pStyle w:val="6"/>
              <w:spacing w:line="243" w:lineRule="auto"/>
            </w:pPr>
          </w:p>
          <w:p w14:paraId="51C5C130">
            <w:pPr>
              <w:pStyle w:val="6"/>
              <w:spacing w:line="243" w:lineRule="auto"/>
            </w:pPr>
          </w:p>
          <w:p w14:paraId="5C5DA44C">
            <w:pPr>
              <w:pStyle w:val="6"/>
              <w:spacing w:line="243" w:lineRule="auto"/>
            </w:pPr>
          </w:p>
          <w:p w14:paraId="46DC452E">
            <w:pPr>
              <w:pStyle w:val="6"/>
              <w:spacing w:line="243" w:lineRule="auto"/>
            </w:pPr>
          </w:p>
          <w:p w14:paraId="415448CB">
            <w:pPr>
              <w:pStyle w:val="6"/>
              <w:spacing w:line="243" w:lineRule="auto"/>
            </w:pPr>
          </w:p>
          <w:p w14:paraId="0EBD906F">
            <w:pPr>
              <w:pStyle w:val="6"/>
              <w:spacing w:line="244" w:lineRule="auto"/>
            </w:pPr>
          </w:p>
          <w:p w14:paraId="08EE648B">
            <w:pPr>
              <w:pStyle w:val="6"/>
              <w:spacing w:line="244" w:lineRule="auto"/>
            </w:pPr>
          </w:p>
          <w:p w14:paraId="5FE97666">
            <w:pPr>
              <w:pStyle w:val="6"/>
              <w:spacing w:line="244" w:lineRule="auto"/>
            </w:pPr>
          </w:p>
          <w:p w14:paraId="72F15CDA">
            <w:pPr>
              <w:pStyle w:val="6"/>
              <w:spacing w:line="244" w:lineRule="auto"/>
            </w:pPr>
          </w:p>
          <w:p w14:paraId="4FD81AD4">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8388079">
            <w:pPr>
              <w:spacing w:before="2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46F009D">
            <w:pPr>
              <w:spacing w:before="2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108" w:type="dxa"/>
            <w:gridSpan w:val="2"/>
            <w:vAlign w:val="top"/>
          </w:tcPr>
          <w:p w14:paraId="03290EEB">
            <w:pPr>
              <w:spacing w:before="262" w:line="230" w:lineRule="auto"/>
              <w:ind w:left="666"/>
              <w:rPr>
                <w:rFonts w:ascii="宋体" w:hAnsi="宋体" w:eastAsia="宋体" w:cs="宋体"/>
                <w:sz w:val="19"/>
                <w:szCs w:val="19"/>
              </w:rPr>
            </w:pPr>
            <w:r>
              <w:rPr>
                <w:rFonts w:ascii="宋体" w:hAnsi="宋体" w:eastAsia="宋体" w:cs="宋体"/>
                <w:spacing w:val="7"/>
                <w:sz w:val="19"/>
                <w:szCs w:val="19"/>
              </w:rPr>
              <w:t>三级指标</w:t>
            </w:r>
          </w:p>
        </w:tc>
        <w:tc>
          <w:tcPr>
            <w:tcW w:w="3333" w:type="dxa"/>
            <w:vAlign w:val="top"/>
          </w:tcPr>
          <w:p w14:paraId="0460D52C">
            <w:pPr>
              <w:spacing w:before="262" w:line="229" w:lineRule="auto"/>
              <w:ind w:left="28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63E7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62BB4C75">
            <w:pPr>
              <w:pStyle w:val="6"/>
            </w:pPr>
          </w:p>
        </w:tc>
        <w:tc>
          <w:tcPr>
            <w:tcW w:w="1397" w:type="dxa"/>
            <w:vMerge w:val="restart"/>
            <w:tcBorders>
              <w:bottom w:val="nil"/>
            </w:tcBorders>
            <w:vAlign w:val="top"/>
          </w:tcPr>
          <w:p w14:paraId="4CC31468">
            <w:pPr>
              <w:pStyle w:val="6"/>
              <w:spacing w:line="248" w:lineRule="auto"/>
            </w:pPr>
          </w:p>
          <w:p w14:paraId="6A2F4CE4">
            <w:pPr>
              <w:pStyle w:val="6"/>
              <w:spacing w:line="248" w:lineRule="auto"/>
            </w:pPr>
          </w:p>
          <w:p w14:paraId="68F6F72A">
            <w:pPr>
              <w:pStyle w:val="6"/>
              <w:spacing w:line="248" w:lineRule="auto"/>
            </w:pPr>
          </w:p>
          <w:p w14:paraId="513540EA">
            <w:pPr>
              <w:pStyle w:val="6"/>
              <w:spacing w:line="249" w:lineRule="auto"/>
            </w:pPr>
          </w:p>
          <w:p w14:paraId="3F82454A">
            <w:pPr>
              <w:pStyle w:val="6"/>
              <w:spacing w:line="249" w:lineRule="auto"/>
            </w:pPr>
          </w:p>
          <w:p w14:paraId="3CFD93E1">
            <w:pPr>
              <w:pStyle w:val="6"/>
              <w:spacing w:line="249" w:lineRule="auto"/>
            </w:pPr>
          </w:p>
          <w:p w14:paraId="16738B84">
            <w:pPr>
              <w:pStyle w:val="6"/>
              <w:spacing w:line="249" w:lineRule="auto"/>
            </w:pPr>
          </w:p>
          <w:p w14:paraId="011A955D">
            <w:pPr>
              <w:pStyle w:val="6"/>
              <w:spacing w:line="249" w:lineRule="auto"/>
            </w:pPr>
          </w:p>
          <w:p w14:paraId="1B1542D8">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789AA0F">
            <w:pPr>
              <w:pStyle w:val="6"/>
              <w:spacing w:line="279" w:lineRule="auto"/>
            </w:pPr>
          </w:p>
          <w:p w14:paraId="3739A5A9">
            <w:pPr>
              <w:pStyle w:val="6"/>
              <w:spacing w:line="279" w:lineRule="auto"/>
            </w:pPr>
          </w:p>
          <w:p w14:paraId="7ED71255">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108" w:type="dxa"/>
            <w:gridSpan w:val="2"/>
            <w:vAlign w:val="top"/>
          </w:tcPr>
          <w:p w14:paraId="1C6D02DB">
            <w:pPr>
              <w:spacing w:before="263" w:line="229" w:lineRule="auto"/>
              <w:ind w:left="666"/>
              <w:rPr>
                <w:rFonts w:ascii="宋体" w:hAnsi="宋体" w:eastAsia="宋体" w:cs="宋体"/>
                <w:sz w:val="19"/>
                <w:szCs w:val="19"/>
              </w:rPr>
            </w:pPr>
            <w:r>
              <w:rPr>
                <w:rFonts w:ascii="宋体" w:hAnsi="宋体" w:eastAsia="宋体" w:cs="宋体"/>
                <w:spacing w:val="7"/>
                <w:sz w:val="19"/>
                <w:szCs w:val="19"/>
              </w:rPr>
              <w:t>食品抽检</w:t>
            </w:r>
          </w:p>
        </w:tc>
        <w:tc>
          <w:tcPr>
            <w:tcW w:w="3333" w:type="dxa"/>
            <w:vAlign w:val="top"/>
          </w:tcPr>
          <w:p w14:paraId="73033A89">
            <w:pPr>
              <w:spacing w:before="263" w:line="229" w:lineRule="auto"/>
              <w:ind w:left="528"/>
              <w:rPr>
                <w:rFonts w:ascii="宋体" w:hAnsi="宋体" w:eastAsia="宋体" w:cs="宋体"/>
                <w:sz w:val="19"/>
                <w:szCs w:val="19"/>
              </w:rPr>
            </w:pPr>
            <w:r>
              <w:rPr>
                <w:rFonts w:ascii="宋体" w:hAnsi="宋体" w:eastAsia="宋体" w:cs="宋体"/>
                <w:spacing w:val="7"/>
                <w:sz w:val="19"/>
                <w:szCs w:val="19"/>
              </w:rPr>
              <w:t>计划完成110批次抽检任务</w:t>
            </w:r>
          </w:p>
        </w:tc>
      </w:tr>
      <w:tr w14:paraId="7B894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38C29327">
            <w:pPr>
              <w:pStyle w:val="6"/>
            </w:pPr>
          </w:p>
        </w:tc>
        <w:tc>
          <w:tcPr>
            <w:tcW w:w="1397" w:type="dxa"/>
            <w:vMerge w:val="continue"/>
            <w:tcBorders>
              <w:top w:val="nil"/>
              <w:bottom w:val="nil"/>
            </w:tcBorders>
            <w:vAlign w:val="top"/>
          </w:tcPr>
          <w:p w14:paraId="07A84AAD">
            <w:pPr>
              <w:pStyle w:val="6"/>
            </w:pPr>
          </w:p>
        </w:tc>
        <w:tc>
          <w:tcPr>
            <w:tcW w:w="1488" w:type="dxa"/>
            <w:vMerge w:val="continue"/>
            <w:tcBorders>
              <w:top w:val="nil"/>
            </w:tcBorders>
            <w:vAlign w:val="top"/>
          </w:tcPr>
          <w:p w14:paraId="23AA1926">
            <w:pPr>
              <w:pStyle w:val="6"/>
            </w:pPr>
          </w:p>
        </w:tc>
        <w:tc>
          <w:tcPr>
            <w:tcW w:w="2108" w:type="dxa"/>
            <w:gridSpan w:val="2"/>
            <w:vAlign w:val="top"/>
          </w:tcPr>
          <w:p w14:paraId="1621F84E">
            <w:pPr>
              <w:spacing w:before="264" w:line="229" w:lineRule="auto"/>
              <w:ind w:left="366"/>
              <w:rPr>
                <w:rFonts w:ascii="宋体" w:hAnsi="宋体" w:eastAsia="宋体" w:cs="宋体"/>
                <w:sz w:val="19"/>
                <w:szCs w:val="19"/>
              </w:rPr>
            </w:pPr>
            <w:r>
              <w:rPr>
                <w:rFonts w:ascii="宋体" w:hAnsi="宋体" w:eastAsia="宋体" w:cs="宋体"/>
                <w:spacing w:val="7"/>
                <w:sz w:val="19"/>
                <w:szCs w:val="19"/>
              </w:rPr>
              <w:t>食用农产品抽检</w:t>
            </w:r>
          </w:p>
        </w:tc>
        <w:tc>
          <w:tcPr>
            <w:tcW w:w="3333" w:type="dxa"/>
            <w:vAlign w:val="top"/>
          </w:tcPr>
          <w:p w14:paraId="7F388ADC">
            <w:pPr>
              <w:spacing w:before="264" w:line="229" w:lineRule="auto"/>
              <w:ind w:left="528"/>
              <w:rPr>
                <w:rFonts w:ascii="宋体" w:hAnsi="宋体" w:eastAsia="宋体" w:cs="宋体"/>
                <w:sz w:val="19"/>
                <w:szCs w:val="19"/>
              </w:rPr>
            </w:pPr>
            <w:r>
              <w:rPr>
                <w:rFonts w:ascii="宋体" w:hAnsi="宋体" w:eastAsia="宋体" w:cs="宋体"/>
                <w:spacing w:val="7"/>
                <w:sz w:val="19"/>
                <w:szCs w:val="19"/>
              </w:rPr>
              <w:t>计划完成210批次抽检任务</w:t>
            </w:r>
          </w:p>
        </w:tc>
      </w:tr>
      <w:tr w14:paraId="5E8D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61A35F4E">
            <w:pPr>
              <w:pStyle w:val="6"/>
            </w:pPr>
          </w:p>
        </w:tc>
        <w:tc>
          <w:tcPr>
            <w:tcW w:w="1397" w:type="dxa"/>
            <w:vMerge w:val="continue"/>
            <w:tcBorders>
              <w:top w:val="nil"/>
              <w:bottom w:val="nil"/>
            </w:tcBorders>
            <w:vAlign w:val="top"/>
          </w:tcPr>
          <w:p w14:paraId="6A31750C">
            <w:pPr>
              <w:pStyle w:val="6"/>
            </w:pPr>
          </w:p>
        </w:tc>
        <w:tc>
          <w:tcPr>
            <w:tcW w:w="1488" w:type="dxa"/>
            <w:vMerge w:val="restart"/>
            <w:tcBorders>
              <w:bottom w:val="nil"/>
            </w:tcBorders>
            <w:vAlign w:val="top"/>
          </w:tcPr>
          <w:p w14:paraId="14D08E96">
            <w:pPr>
              <w:pStyle w:val="6"/>
              <w:spacing w:line="280" w:lineRule="auto"/>
            </w:pPr>
          </w:p>
          <w:p w14:paraId="74F1786F">
            <w:pPr>
              <w:pStyle w:val="6"/>
              <w:spacing w:line="280" w:lineRule="auto"/>
            </w:pPr>
          </w:p>
          <w:p w14:paraId="797A6357">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108" w:type="dxa"/>
            <w:gridSpan w:val="2"/>
            <w:vAlign w:val="top"/>
          </w:tcPr>
          <w:p w14:paraId="5E063262">
            <w:pPr>
              <w:spacing w:before="265" w:line="229" w:lineRule="auto"/>
              <w:ind w:left="666"/>
              <w:rPr>
                <w:rFonts w:ascii="宋体" w:hAnsi="宋体" w:eastAsia="宋体" w:cs="宋体"/>
                <w:sz w:val="19"/>
                <w:szCs w:val="19"/>
              </w:rPr>
            </w:pPr>
            <w:r>
              <w:rPr>
                <w:rFonts w:ascii="宋体" w:hAnsi="宋体" w:eastAsia="宋体" w:cs="宋体"/>
                <w:spacing w:val="7"/>
                <w:sz w:val="19"/>
                <w:szCs w:val="19"/>
              </w:rPr>
              <w:t>食品抽检</w:t>
            </w:r>
          </w:p>
        </w:tc>
        <w:tc>
          <w:tcPr>
            <w:tcW w:w="3333" w:type="dxa"/>
            <w:vAlign w:val="top"/>
          </w:tcPr>
          <w:p w14:paraId="6AA69F72">
            <w:pPr>
              <w:spacing w:before="265" w:line="229" w:lineRule="auto"/>
              <w:ind w:left="1175"/>
              <w:rPr>
                <w:rFonts w:ascii="宋体" w:hAnsi="宋体" w:eastAsia="宋体" w:cs="宋体"/>
                <w:sz w:val="19"/>
                <w:szCs w:val="19"/>
              </w:rPr>
            </w:pPr>
            <w:r>
              <w:rPr>
                <w:rFonts w:ascii="宋体" w:hAnsi="宋体" w:eastAsia="宋体" w:cs="宋体"/>
                <w:spacing w:val="5"/>
                <w:sz w:val="19"/>
                <w:szCs w:val="19"/>
              </w:rPr>
              <w:t>完成率100%</w:t>
            </w:r>
          </w:p>
        </w:tc>
      </w:tr>
      <w:tr w14:paraId="296C9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9B4A3CC">
            <w:pPr>
              <w:pStyle w:val="6"/>
            </w:pPr>
          </w:p>
        </w:tc>
        <w:tc>
          <w:tcPr>
            <w:tcW w:w="1397" w:type="dxa"/>
            <w:vMerge w:val="continue"/>
            <w:tcBorders>
              <w:top w:val="nil"/>
              <w:bottom w:val="nil"/>
            </w:tcBorders>
            <w:vAlign w:val="top"/>
          </w:tcPr>
          <w:p w14:paraId="2B529486">
            <w:pPr>
              <w:pStyle w:val="6"/>
            </w:pPr>
          </w:p>
        </w:tc>
        <w:tc>
          <w:tcPr>
            <w:tcW w:w="1488" w:type="dxa"/>
            <w:vMerge w:val="continue"/>
            <w:tcBorders>
              <w:top w:val="nil"/>
            </w:tcBorders>
            <w:vAlign w:val="top"/>
          </w:tcPr>
          <w:p w14:paraId="306CD2DF">
            <w:pPr>
              <w:pStyle w:val="6"/>
            </w:pPr>
          </w:p>
        </w:tc>
        <w:tc>
          <w:tcPr>
            <w:tcW w:w="2108" w:type="dxa"/>
            <w:gridSpan w:val="2"/>
            <w:vAlign w:val="top"/>
          </w:tcPr>
          <w:p w14:paraId="0697B97C">
            <w:pPr>
              <w:spacing w:before="266" w:line="229" w:lineRule="auto"/>
              <w:ind w:left="366"/>
              <w:rPr>
                <w:rFonts w:ascii="宋体" w:hAnsi="宋体" w:eastAsia="宋体" w:cs="宋体"/>
                <w:sz w:val="19"/>
                <w:szCs w:val="19"/>
              </w:rPr>
            </w:pPr>
            <w:r>
              <w:rPr>
                <w:rFonts w:ascii="宋体" w:hAnsi="宋体" w:eastAsia="宋体" w:cs="宋体"/>
                <w:spacing w:val="7"/>
                <w:sz w:val="19"/>
                <w:szCs w:val="19"/>
              </w:rPr>
              <w:t>食用农产品抽检</w:t>
            </w:r>
          </w:p>
        </w:tc>
        <w:tc>
          <w:tcPr>
            <w:tcW w:w="3333" w:type="dxa"/>
            <w:vAlign w:val="top"/>
          </w:tcPr>
          <w:p w14:paraId="36D58A86">
            <w:pPr>
              <w:spacing w:before="266" w:line="229" w:lineRule="auto"/>
              <w:ind w:left="1175"/>
              <w:rPr>
                <w:rFonts w:ascii="宋体" w:hAnsi="宋体" w:eastAsia="宋体" w:cs="宋体"/>
                <w:sz w:val="19"/>
                <w:szCs w:val="19"/>
              </w:rPr>
            </w:pPr>
            <w:r>
              <w:rPr>
                <w:rFonts w:ascii="宋体" w:hAnsi="宋体" w:eastAsia="宋体" w:cs="宋体"/>
                <w:spacing w:val="5"/>
                <w:sz w:val="19"/>
                <w:szCs w:val="19"/>
              </w:rPr>
              <w:t>完成率100%</w:t>
            </w:r>
          </w:p>
        </w:tc>
      </w:tr>
      <w:tr w14:paraId="0A243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367F1775">
            <w:pPr>
              <w:pStyle w:val="6"/>
            </w:pPr>
          </w:p>
        </w:tc>
        <w:tc>
          <w:tcPr>
            <w:tcW w:w="1397" w:type="dxa"/>
            <w:vMerge w:val="continue"/>
            <w:tcBorders>
              <w:top w:val="nil"/>
              <w:bottom w:val="nil"/>
            </w:tcBorders>
            <w:vAlign w:val="top"/>
          </w:tcPr>
          <w:p w14:paraId="0942BA17">
            <w:pPr>
              <w:pStyle w:val="6"/>
            </w:pPr>
          </w:p>
        </w:tc>
        <w:tc>
          <w:tcPr>
            <w:tcW w:w="1488" w:type="dxa"/>
            <w:vMerge w:val="restart"/>
            <w:tcBorders>
              <w:bottom w:val="nil"/>
            </w:tcBorders>
            <w:vAlign w:val="top"/>
          </w:tcPr>
          <w:p w14:paraId="2AD1DEE0">
            <w:pPr>
              <w:pStyle w:val="6"/>
              <w:spacing w:line="281" w:lineRule="auto"/>
            </w:pPr>
          </w:p>
          <w:p w14:paraId="600C1C1D">
            <w:pPr>
              <w:pStyle w:val="6"/>
              <w:spacing w:line="281" w:lineRule="auto"/>
            </w:pPr>
          </w:p>
          <w:p w14:paraId="71E2ECB9">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108" w:type="dxa"/>
            <w:gridSpan w:val="2"/>
            <w:vAlign w:val="top"/>
          </w:tcPr>
          <w:p w14:paraId="5C8150C2">
            <w:pPr>
              <w:spacing w:before="267" w:line="229" w:lineRule="auto"/>
              <w:ind w:left="666"/>
              <w:rPr>
                <w:rFonts w:ascii="宋体" w:hAnsi="宋体" w:eastAsia="宋体" w:cs="宋体"/>
                <w:sz w:val="19"/>
                <w:szCs w:val="19"/>
              </w:rPr>
            </w:pPr>
            <w:r>
              <w:rPr>
                <w:rFonts w:ascii="宋体" w:hAnsi="宋体" w:eastAsia="宋体" w:cs="宋体"/>
                <w:spacing w:val="7"/>
                <w:sz w:val="19"/>
                <w:szCs w:val="19"/>
              </w:rPr>
              <w:t>食品抽检</w:t>
            </w:r>
          </w:p>
        </w:tc>
        <w:tc>
          <w:tcPr>
            <w:tcW w:w="3333" w:type="dxa"/>
            <w:vAlign w:val="top"/>
          </w:tcPr>
          <w:p w14:paraId="5AA557FE">
            <w:pPr>
              <w:spacing w:before="267" w:line="229" w:lineRule="auto"/>
              <w:ind w:left="476"/>
              <w:rPr>
                <w:rFonts w:ascii="宋体" w:hAnsi="宋体" w:eastAsia="宋体" w:cs="宋体"/>
                <w:sz w:val="19"/>
                <w:szCs w:val="19"/>
              </w:rPr>
            </w:pPr>
            <w:r>
              <w:rPr>
                <w:rFonts w:ascii="宋体" w:hAnsi="宋体" w:eastAsia="宋体" w:cs="宋体"/>
                <w:spacing w:val="6"/>
                <w:sz w:val="19"/>
                <w:szCs w:val="19"/>
              </w:rPr>
              <w:t>计划2025年11月30日前完成</w:t>
            </w:r>
          </w:p>
        </w:tc>
      </w:tr>
      <w:tr w14:paraId="0F243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404E1D4E">
            <w:pPr>
              <w:pStyle w:val="6"/>
            </w:pPr>
          </w:p>
        </w:tc>
        <w:tc>
          <w:tcPr>
            <w:tcW w:w="1397" w:type="dxa"/>
            <w:vMerge w:val="continue"/>
            <w:tcBorders>
              <w:top w:val="nil"/>
            </w:tcBorders>
            <w:vAlign w:val="top"/>
          </w:tcPr>
          <w:p w14:paraId="2F8B717D">
            <w:pPr>
              <w:pStyle w:val="6"/>
            </w:pPr>
          </w:p>
        </w:tc>
        <w:tc>
          <w:tcPr>
            <w:tcW w:w="1488" w:type="dxa"/>
            <w:vMerge w:val="continue"/>
            <w:tcBorders>
              <w:top w:val="nil"/>
            </w:tcBorders>
            <w:vAlign w:val="top"/>
          </w:tcPr>
          <w:p w14:paraId="2202E54A">
            <w:pPr>
              <w:pStyle w:val="6"/>
            </w:pPr>
          </w:p>
        </w:tc>
        <w:tc>
          <w:tcPr>
            <w:tcW w:w="2108" w:type="dxa"/>
            <w:gridSpan w:val="2"/>
            <w:vAlign w:val="top"/>
          </w:tcPr>
          <w:p w14:paraId="33389142">
            <w:pPr>
              <w:spacing w:before="268" w:line="229" w:lineRule="auto"/>
              <w:ind w:left="366"/>
              <w:rPr>
                <w:rFonts w:ascii="宋体" w:hAnsi="宋体" w:eastAsia="宋体" w:cs="宋体"/>
                <w:sz w:val="19"/>
                <w:szCs w:val="19"/>
              </w:rPr>
            </w:pPr>
            <w:r>
              <w:rPr>
                <w:rFonts w:ascii="宋体" w:hAnsi="宋体" w:eastAsia="宋体" w:cs="宋体"/>
                <w:spacing w:val="7"/>
                <w:sz w:val="19"/>
                <w:szCs w:val="19"/>
              </w:rPr>
              <w:t>食用农产品抽检</w:t>
            </w:r>
          </w:p>
        </w:tc>
        <w:tc>
          <w:tcPr>
            <w:tcW w:w="3333" w:type="dxa"/>
            <w:vAlign w:val="top"/>
          </w:tcPr>
          <w:p w14:paraId="4E5D4960">
            <w:pPr>
              <w:spacing w:before="268" w:line="229" w:lineRule="auto"/>
              <w:ind w:left="476"/>
              <w:rPr>
                <w:rFonts w:ascii="宋体" w:hAnsi="宋体" w:eastAsia="宋体" w:cs="宋体"/>
                <w:sz w:val="19"/>
                <w:szCs w:val="19"/>
              </w:rPr>
            </w:pPr>
            <w:r>
              <w:rPr>
                <w:rFonts w:ascii="宋体" w:hAnsi="宋体" w:eastAsia="宋体" w:cs="宋体"/>
                <w:spacing w:val="6"/>
                <w:sz w:val="19"/>
                <w:szCs w:val="19"/>
              </w:rPr>
              <w:t>计划2025年11月30日前完成</w:t>
            </w:r>
          </w:p>
        </w:tc>
      </w:tr>
      <w:tr w14:paraId="13918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631688F9">
            <w:pPr>
              <w:pStyle w:val="6"/>
            </w:pPr>
          </w:p>
        </w:tc>
        <w:tc>
          <w:tcPr>
            <w:tcW w:w="1397" w:type="dxa"/>
            <w:vMerge w:val="restart"/>
            <w:tcBorders>
              <w:bottom w:val="nil"/>
            </w:tcBorders>
            <w:vAlign w:val="top"/>
          </w:tcPr>
          <w:p w14:paraId="250F582C">
            <w:pPr>
              <w:pStyle w:val="6"/>
              <w:spacing w:line="282" w:lineRule="auto"/>
            </w:pPr>
          </w:p>
          <w:p w14:paraId="3A3901DF">
            <w:pPr>
              <w:pStyle w:val="6"/>
              <w:spacing w:line="282" w:lineRule="auto"/>
            </w:pPr>
          </w:p>
          <w:p w14:paraId="084C9B29">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180D0D56">
            <w:pPr>
              <w:pStyle w:val="6"/>
              <w:spacing w:line="282" w:lineRule="auto"/>
            </w:pPr>
          </w:p>
          <w:p w14:paraId="0520BD4B">
            <w:pPr>
              <w:pStyle w:val="6"/>
              <w:spacing w:line="282" w:lineRule="auto"/>
            </w:pPr>
          </w:p>
          <w:p w14:paraId="137EE1E3">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108" w:type="dxa"/>
            <w:gridSpan w:val="2"/>
            <w:vAlign w:val="top"/>
          </w:tcPr>
          <w:p w14:paraId="1C0EBAA9">
            <w:pPr>
              <w:spacing w:before="269" w:line="229" w:lineRule="auto"/>
              <w:ind w:left="666"/>
              <w:rPr>
                <w:rFonts w:ascii="宋体" w:hAnsi="宋体" w:eastAsia="宋体" w:cs="宋体"/>
                <w:sz w:val="19"/>
                <w:szCs w:val="19"/>
              </w:rPr>
            </w:pPr>
            <w:r>
              <w:rPr>
                <w:rFonts w:ascii="宋体" w:hAnsi="宋体" w:eastAsia="宋体" w:cs="宋体"/>
                <w:spacing w:val="7"/>
                <w:sz w:val="19"/>
                <w:szCs w:val="19"/>
              </w:rPr>
              <w:t>食品抽检</w:t>
            </w:r>
          </w:p>
        </w:tc>
        <w:tc>
          <w:tcPr>
            <w:tcW w:w="3333" w:type="dxa"/>
            <w:vAlign w:val="top"/>
          </w:tcPr>
          <w:p w14:paraId="12EE6B9D">
            <w:pPr>
              <w:spacing w:before="276" w:line="221" w:lineRule="auto"/>
              <w:ind w:left="546"/>
              <w:rPr>
                <w:rFonts w:ascii="宋体" w:hAnsi="宋体" w:eastAsia="宋体" w:cs="宋体"/>
                <w:sz w:val="18"/>
                <w:szCs w:val="18"/>
              </w:rPr>
            </w:pPr>
            <w:r>
              <w:rPr>
                <w:rFonts w:ascii="宋体" w:hAnsi="宋体" w:eastAsia="宋体" w:cs="宋体"/>
                <w:sz w:val="18"/>
                <w:szCs w:val="18"/>
              </w:rPr>
              <w:t>预计1200元/批，合计13.2</w:t>
            </w:r>
            <w:r>
              <w:rPr>
                <w:rFonts w:hint="eastAsia" w:ascii="宋体" w:hAnsi="宋体" w:eastAsia="宋体" w:cs="宋体"/>
                <w:sz w:val="18"/>
                <w:szCs w:val="18"/>
                <w:lang w:eastAsia="zh-CN"/>
              </w:rPr>
              <w:t>万元</w:t>
            </w:r>
          </w:p>
        </w:tc>
      </w:tr>
      <w:tr w14:paraId="6551E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2962FF3E">
            <w:pPr>
              <w:pStyle w:val="6"/>
            </w:pPr>
          </w:p>
        </w:tc>
        <w:tc>
          <w:tcPr>
            <w:tcW w:w="1397" w:type="dxa"/>
            <w:vMerge w:val="continue"/>
            <w:tcBorders>
              <w:top w:val="nil"/>
            </w:tcBorders>
            <w:vAlign w:val="top"/>
          </w:tcPr>
          <w:p w14:paraId="66D06463">
            <w:pPr>
              <w:pStyle w:val="6"/>
            </w:pPr>
          </w:p>
        </w:tc>
        <w:tc>
          <w:tcPr>
            <w:tcW w:w="1488" w:type="dxa"/>
            <w:vMerge w:val="continue"/>
            <w:tcBorders>
              <w:top w:val="nil"/>
            </w:tcBorders>
            <w:vAlign w:val="top"/>
          </w:tcPr>
          <w:p w14:paraId="50FE3184">
            <w:pPr>
              <w:pStyle w:val="6"/>
            </w:pPr>
          </w:p>
        </w:tc>
        <w:tc>
          <w:tcPr>
            <w:tcW w:w="2108" w:type="dxa"/>
            <w:gridSpan w:val="2"/>
            <w:vAlign w:val="top"/>
          </w:tcPr>
          <w:p w14:paraId="62D260BE">
            <w:pPr>
              <w:spacing w:before="270" w:line="229" w:lineRule="auto"/>
              <w:ind w:left="565"/>
              <w:rPr>
                <w:rFonts w:ascii="宋体" w:hAnsi="宋体" w:eastAsia="宋体" w:cs="宋体"/>
                <w:sz w:val="19"/>
                <w:szCs w:val="19"/>
              </w:rPr>
            </w:pPr>
            <w:r>
              <w:rPr>
                <w:rFonts w:ascii="宋体" w:hAnsi="宋体" w:eastAsia="宋体" w:cs="宋体"/>
                <w:spacing w:val="7"/>
                <w:sz w:val="19"/>
                <w:szCs w:val="19"/>
              </w:rPr>
              <w:t>食用农产品</w:t>
            </w:r>
          </w:p>
        </w:tc>
        <w:tc>
          <w:tcPr>
            <w:tcW w:w="3333" w:type="dxa"/>
            <w:vAlign w:val="top"/>
          </w:tcPr>
          <w:p w14:paraId="5A225794">
            <w:pPr>
              <w:spacing w:before="270" w:line="230" w:lineRule="auto"/>
              <w:ind w:left="477"/>
              <w:rPr>
                <w:rFonts w:ascii="宋体" w:hAnsi="宋体" w:eastAsia="宋体" w:cs="宋体"/>
                <w:sz w:val="19"/>
                <w:szCs w:val="19"/>
              </w:rPr>
            </w:pPr>
            <w:r>
              <w:rPr>
                <w:rFonts w:ascii="宋体" w:hAnsi="宋体" w:eastAsia="宋体" w:cs="宋体"/>
                <w:spacing w:val="6"/>
                <w:sz w:val="19"/>
                <w:szCs w:val="19"/>
              </w:rPr>
              <w:t>预计800元/批，合计16.8</w:t>
            </w:r>
            <w:r>
              <w:rPr>
                <w:rFonts w:hint="eastAsia" w:ascii="宋体" w:hAnsi="宋体" w:eastAsia="宋体" w:cs="宋体"/>
                <w:spacing w:val="6"/>
                <w:sz w:val="19"/>
                <w:szCs w:val="19"/>
                <w:lang w:eastAsia="zh-CN"/>
              </w:rPr>
              <w:t>万元</w:t>
            </w:r>
          </w:p>
        </w:tc>
      </w:tr>
      <w:tr w14:paraId="182BF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04E3500B">
            <w:pPr>
              <w:pStyle w:val="6"/>
            </w:pPr>
          </w:p>
        </w:tc>
        <w:tc>
          <w:tcPr>
            <w:tcW w:w="1397" w:type="dxa"/>
            <w:vMerge w:val="restart"/>
            <w:tcBorders>
              <w:bottom w:val="nil"/>
            </w:tcBorders>
            <w:vAlign w:val="top"/>
          </w:tcPr>
          <w:p w14:paraId="371B3974">
            <w:pPr>
              <w:pStyle w:val="6"/>
              <w:spacing w:line="283" w:lineRule="auto"/>
            </w:pPr>
          </w:p>
          <w:p w14:paraId="02768482">
            <w:pPr>
              <w:pStyle w:val="6"/>
              <w:spacing w:line="283" w:lineRule="auto"/>
            </w:pPr>
          </w:p>
          <w:p w14:paraId="4857F8F1">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D38ADFB">
            <w:pPr>
              <w:spacing w:before="27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108" w:type="dxa"/>
            <w:gridSpan w:val="2"/>
            <w:vAlign w:val="top"/>
          </w:tcPr>
          <w:p w14:paraId="26BC2BD0">
            <w:pPr>
              <w:spacing w:before="271" w:line="229" w:lineRule="auto"/>
              <w:ind w:left="68"/>
              <w:rPr>
                <w:rFonts w:ascii="宋体" w:hAnsi="宋体" w:eastAsia="宋体" w:cs="宋体"/>
                <w:sz w:val="19"/>
                <w:szCs w:val="19"/>
              </w:rPr>
            </w:pPr>
            <w:r>
              <w:rPr>
                <w:rFonts w:ascii="宋体" w:hAnsi="宋体" w:eastAsia="宋体" w:cs="宋体"/>
                <w:spacing w:val="7"/>
                <w:sz w:val="19"/>
                <w:szCs w:val="19"/>
              </w:rPr>
              <w:t>食品、食用农产品抽检</w:t>
            </w:r>
          </w:p>
        </w:tc>
        <w:tc>
          <w:tcPr>
            <w:tcW w:w="3333" w:type="dxa"/>
            <w:vAlign w:val="top"/>
          </w:tcPr>
          <w:p w14:paraId="7E830B57">
            <w:pPr>
              <w:spacing w:before="271" w:line="229" w:lineRule="auto"/>
              <w:ind w:left="481"/>
              <w:rPr>
                <w:rFonts w:ascii="宋体" w:hAnsi="宋体" w:eastAsia="宋体" w:cs="宋体"/>
                <w:sz w:val="19"/>
                <w:szCs w:val="19"/>
              </w:rPr>
            </w:pPr>
            <w:r>
              <w:rPr>
                <w:rFonts w:ascii="宋体" w:hAnsi="宋体" w:eastAsia="宋体" w:cs="宋体"/>
                <w:spacing w:val="8"/>
                <w:sz w:val="19"/>
                <w:szCs w:val="19"/>
              </w:rPr>
              <w:t>客观反映我县食品安全状况</w:t>
            </w:r>
          </w:p>
        </w:tc>
      </w:tr>
      <w:tr w14:paraId="19006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BEA8C9D">
            <w:pPr>
              <w:pStyle w:val="6"/>
            </w:pPr>
          </w:p>
        </w:tc>
        <w:tc>
          <w:tcPr>
            <w:tcW w:w="1397" w:type="dxa"/>
            <w:vMerge w:val="continue"/>
            <w:tcBorders>
              <w:top w:val="nil"/>
            </w:tcBorders>
            <w:vAlign w:val="top"/>
          </w:tcPr>
          <w:p w14:paraId="4E89E5C5">
            <w:pPr>
              <w:pStyle w:val="6"/>
            </w:pPr>
          </w:p>
        </w:tc>
        <w:tc>
          <w:tcPr>
            <w:tcW w:w="1488" w:type="dxa"/>
            <w:vAlign w:val="top"/>
          </w:tcPr>
          <w:p w14:paraId="04B3C83D">
            <w:pPr>
              <w:spacing w:before="272"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108" w:type="dxa"/>
            <w:gridSpan w:val="2"/>
            <w:vAlign w:val="top"/>
          </w:tcPr>
          <w:p w14:paraId="168C6109">
            <w:pPr>
              <w:spacing w:before="272" w:line="229" w:lineRule="auto"/>
              <w:ind w:left="68"/>
              <w:rPr>
                <w:rFonts w:ascii="宋体" w:hAnsi="宋体" w:eastAsia="宋体" w:cs="宋体"/>
                <w:sz w:val="19"/>
                <w:szCs w:val="19"/>
              </w:rPr>
            </w:pPr>
            <w:r>
              <w:rPr>
                <w:rFonts w:ascii="宋体" w:hAnsi="宋体" w:eastAsia="宋体" w:cs="宋体"/>
                <w:spacing w:val="7"/>
                <w:sz w:val="19"/>
                <w:szCs w:val="19"/>
              </w:rPr>
              <w:t>食品、食用农产品抽检</w:t>
            </w:r>
          </w:p>
        </w:tc>
        <w:tc>
          <w:tcPr>
            <w:tcW w:w="3333" w:type="dxa"/>
            <w:vAlign w:val="top"/>
          </w:tcPr>
          <w:p w14:paraId="57D7422D">
            <w:pPr>
              <w:spacing w:before="272" w:line="229" w:lineRule="auto"/>
              <w:ind w:left="481"/>
              <w:rPr>
                <w:rFonts w:ascii="宋体" w:hAnsi="宋体" w:eastAsia="宋体" w:cs="宋体"/>
                <w:sz w:val="19"/>
                <w:szCs w:val="19"/>
              </w:rPr>
            </w:pPr>
            <w:r>
              <w:rPr>
                <w:rFonts w:ascii="宋体" w:hAnsi="宋体" w:eastAsia="宋体" w:cs="宋体"/>
                <w:spacing w:val="8"/>
                <w:sz w:val="19"/>
                <w:szCs w:val="19"/>
              </w:rPr>
              <w:t>规范食品生产经营市场秩序</w:t>
            </w:r>
          </w:p>
        </w:tc>
      </w:tr>
      <w:tr w14:paraId="0C701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1467" w:type="dxa"/>
            <w:vMerge w:val="continue"/>
            <w:tcBorders>
              <w:top w:val="nil"/>
            </w:tcBorders>
            <w:vAlign w:val="top"/>
          </w:tcPr>
          <w:p w14:paraId="1B7F44E6">
            <w:pPr>
              <w:pStyle w:val="6"/>
            </w:pPr>
          </w:p>
        </w:tc>
        <w:tc>
          <w:tcPr>
            <w:tcW w:w="1397" w:type="dxa"/>
            <w:vAlign w:val="top"/>
          </w:tcPr>
          <w:p w14:paraId="6452BFD0">
            <w:pPr>
              <w:spacing w:before="273"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35B05B7">
            <w:pPr>
              <w:spacing w:before="148"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08" w:type="dxa"/>
            <w:gridSpan w:val="2"/>
            <w:vAlign w:val="top"/>
          </w:tcPr>
          <w:p w14:paraId="2F719555">
            <w:pPr>
              <w:spacing w:before="149" w:line="242" w:lineRule="auto"/>
              <w:ind w:left="666" w:right="42" w:hanging="598"/>
              <w:rPr>
                <w:rFonts w:ascii="宋体" w:hAnsi="宋体" w:eastAsia="宋体" w:cs="宋体"/>
                <w:sz w:val="19"/>
                <w:szCs w:val="19"/>
              </w:rPr>
            </w:pPr>
            <w:r>
              <w:rPr>
                <w:rFonts w:ascii="宋体" w:hAnsi="宋体" w:eastAsia="宋体" w:cs="宋体"/>
                <w:spacing w:val="8"/>
                <w:sz w:val="19"/>
                <w:szCs w:val="19"/>
              </w:rPr>
              <w:t>群众对食品安全监管工</w:t>
            </w:r>
            <w:r>
              <w:rPr>
                <w:rFonts w:ascii="宋体" w:hAnsi="宋体" w:eastAsia="宋体" w:cs="宋体"/>
                <w:spacing w:val="6"/>
                <w:sz w:val="19"/>
                <w:szCs w:val="19"/>
              </w:rPr>
              <w:t>作满意度</w:t>
            </w:r>
          </w:p>
        </w:tc>
        <w:tc>
          <w:tcPr>
            <w:tcW w:w="3333" w:type="dxa"/>
            <w:vAlign w:val="top"/>
          </w:tcPr>
          <w:p w14:paraId="7C63A5D3">
            <w:pPr>
              <w:spacing w:before="273" w:line="229" w:lineRule="auto"/>
              <w:ind w:left="981"/>
              <w:rPr>
                <w:rFonts w:ascii="宋体" w:hAnsi="宋体" w:eastAsia="宋体" w:cs="宋体"/>
                <w:sz w:val="19"/>
                <w:szCs w:val="19"/>
              </w:rPr>
            </w:pPr>
            <w:r>
              <w:rPr>
                <w:rFonts w:ascii="宋体" w:hAnsi="宋体" w:eastAsia="宋体" w:cs="宋体"/>
                <w:spacing w:val="7"/>
                <w:sz w:val="19"/>
                <w:szCs w:val="19"/>
              </w:rPr>
              <w:t>提升群众满意度</w:t>
            </w:r>
          </w:p>
        </w:tc>
      </w:tr>
    </w:tbl>
    <w:p w14:paraId="12E2FACD">
      <w:pPr>
        <w:pStyle w:val="2"/>
      </w:pPr>
    </w:p>
    <w:p w14:paraId="1BED2BCE">
      <w:pPr>
        <w:sectPr>
          <w:footerReference r:id="rId111" w:type="default"/>
          <w:pgSz w:w="11905" w:h="16837"/>
          <w:pgMar w:top="1431" w:right="1085" w:bottom="695" w:left="1010" w:header="0" w:footer="408" w:gutter="0"/>
          <w:cols w:space="720" w:num="1"/>
        </w:sectPr>
      </w:pPr>
    </w:p>
    <w:p w14:paraId="1290C8B8">
      <w:pPr>
        <w:pStyle w:val="2"/>
        <w:spacing w:line="353" w:lineRule="auto"/>
      </w:pPr>
    </w:p>
    <w:p w14:paraId="4763F5FA">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6FA5E815">
      <w:pPr>
        <w:pStyle w:val="2"/>
        <w:spacing w:line="302" w:lineRule="auto"/>
      </w:pPr>
    </w:p>
    <w:p w14:paraId="3F5B200C">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CB1C4CF">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75"/>
        <w:gridCol w:w="1351"/>
        <w:gridCol w:w="1320"/>
        <w:gridCol w:w="1033"/>
        <w:gridCol w:w="3364"/>
      </w:tblGrid>
      <w:tr w14:paraId="3178F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F49991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3FFDE90C">
            <w:pPr>
              <w:spacing w:before="167" w:line="229" w:lineRule="auto"/>
              <w:ind w:left="3279"/>
              <w:rPr>
                <w:rFonts w:ascii="宋体" w:hAnsi="宋体" w:eastAsia="宋体" w:cs="宋体"/>
                <w:sz w:val="19"/>
                <w:szCs w:val="19"/>
              </w:rPr>
            </w:pPr>
            <w:r>
              <w:rPr>
                <w:rFonts w:ascii="宋体" w:hAnsi="宋体" w:eastAsia="宋体" w:cs="宋体"/>
                <w:spacing w:val="7"/>
                <w:sz w:val="19"/>
                <w:szCs w:val="19"/>
              </w:rPr>
              <w:t>2025年药品监督抽检</w:t>
            </w:r>
          </w:p>
        </w:tc>
      </w:tr>
      <w:tr w14:paraId="7B148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4126F4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78E667BA">
            <w:pPr>
              <w:spacing w:before="160" w:line="229" w:lineRule="auto"/>
              <w:ind w:left="3182"/>
              <w:rPr>
                <w:rFonts w:ascii="宋体" w:hAnsi="宋体" w:eastAsia="宋体" w:cs="宋体"/>
                <w:sz w:val="19"/>
                <w:szCs w:val="19"/>
              </w:rPr>
            </w:pPr>
            <w:r>
              <w:rPr>
                <w:rFonts w:ascii="宋体" w:hAnsi="宋体" w:eastAsia="宋体" w:cs="宋体"/>
                <w:spacing w:val="8"/>
                <w:sz w:val="19"/>
                <w:szCs w:val="19"/>
              </w:rPr>
              <w:t>盐边县市场监督管理局</w:t>
            </w:r>
          </w:p>
        </w:tc>
      </w:tr>
      <w:tr w14:paraId="129E4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1BF3F26">
            <w:pPr>
              <w:pStyle w:val="6"/>
              <w:spacing w:line="246" w:lineRule="auto"/>
            </w:pPr>
          </w:p>
          <w:p w14:paraId="323EE69F">
            <w:pPr>
              <w:pStyle w:val="6"/>
              <w:spacing w:line="246" w:lineRule="auto"/>
            </w:pPr>
          </w:p>
          <w:p w14:paraId="32185CAF">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46" w:type="dxa"/>
            <w:gridSpan w:val="3"/>
            <w:vAlign w:val="top"/>
          </w:tcPr>
          <w:p w14:paraId="5D08DCA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97" w:type="dxa"/>
            <w:gridSpan w:val="2"/>
            <w:vAlign w:val="top"/>
          </w:tcPr>
          <w:p w14:paraId="217D2884">
            <w:pPr>
              <w:spacing w:before="161" w:line="257" w:lineRule="exact"/>
              <w:ind w:left="2157"/>
              <w:rPr>
                <w:rFonts w:ascii="宋体" w:hAnsi="宋体" w:eastAsia="宋体" w:cs="宋体"/>
                <w:sz w:val="19"/>
                <w:szCs w:val="19"/>
              </w:rPr>
            </w:pPr>
            <w:r>
              <w:rPr>
                <w:rFonts w:ascii="宋体" w:hAnsi="宋体" w:eastAsia="宋体" w:cs="宋体"/>
                <w:position w:val="1"/>
                <w:sz w:val="19"/>
                <w:szCs w:val="19"/>
              </w:rPr>
              <w:t>6</w:t>
            </w:r>
          </w:p>
        </w:tc>
      </w:tr>
      <w:tr w14:paraId="65AB1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5922A90">
            <w:pPr>
              <w:pStyle w:val="6"/>
            </w:pPr>
          </w:p>
        </w:tc>
        <w:tc>
          <w:tcPr>
            <w:tcW w:w="3946" w:type="dxa"/>
            <w:gridSpan w:val="3"/>
            <w:vAlign w:val="top"/>
          </w:tcPr>
          <w:p w14:paraId="7A17A117">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97" w:type="dxa"/>
            <w:gridSpan w:val="2"/>
            <w:vAlign w:val="top"/>
          </w:tcPr>
          <w:p w14:paraId="3830CEA0">
            <w:pPr>
              <w:spacing w:before="159" w:line="257" w:lineRule="exact"/>
              <w:ind w:left="2157"/>
              <w:rPr>
                <w:rFonts w:ascii="宋体" w:hAnsi="宋体" w:eastAsia="宋体" w:cs="宋体"/>
                <w:sz w:val="19"/>
                <w:szCs w:val="19"/>
              </w:rPr>
            </w:pPr>
            <w:r>
              <w:rPr>
                <w:rFonts w:ascii="宋体" w:hAnsi="宋体" w:eastAsia="宋体" w:cs="宋体"/>
                <w:position w:val="1"/>
                <w:sz w:val="19"/>
                <w:szCs w:val="19"/>
              </w:rPr>
              <w:t>6</w:t>
            </w:r>
          </w:p>
        </w:tc>
      </w:tr>
      <w:tr w14:paraId="55576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4B075CD">
            <w:pPr>
              <w:pStyle w:val="6"/>
            </w:pPr>
          </w:p>
        </w:tc>
        <w:tc>
          <w:tcPr>
            <w:tcW w:w="3946" w:type="dxa"/>
            <w:gridSpan w:val="3"/>
            <w:vAlign w:val="top"/>
          </w:tcPr>
          <w:p w14:paraId="0581C44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97" w:type="dxa"/>
            <w:gridSpan w:val="2"/>
            <w:vAlign w:val="top"/>
          </w:tcPr>
          <w:p w14:paraId="44E70D4B">
            <w:pPr>
              <w:spacing w:before="160" w:line="257" w:lineRule="exact"/>
              <w:ind w:left="2157"/>
              <w:rPr>
                <w:rFonts w:ascii="宋体" w:hAnsi="宋体" w:eastAsia="宋体" w:cs="宋体"/>
                <w:sz w:val="19"/>
                <w:szCs w:val="19"/>
              </w:rPr>
            </w:pPr>
            <w:r>
              <w:rPr>
                <w:rFonts w:ascii="宋体" w:hAnsi="宋体" w:eastAsia="宋体" w:cs="宋体"/>
                <w:position w:val="1"/>
                <w:sz w:val="19"/>
                <w:szCs w:val="19"/>
              </w:rPr>
              <w:t>0</w:t>
            </w:r>
          </w:p>
        </w:tc>
      </w:tr>
      <w:tr w14:paraId="0597C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467" w:type="dxa"/>
            <w:vAlign w:val="top"/>
          </w:tcPr>
          <w:p w14:paraId="57C0140C">
            <w:pPr>
              <w:pStyle w:val="6"/>
              <w:spacing w:line="253" w:lineRule="auto"/>
            </w:pPr>
          </w:p>
          <w:p w14:paraId="3443871E">
            <w:pPr>
              <w:pStyle w:val="6"/>
              <w:spacing w:line="253" w:lineRule="auto"/>
            </w:pPr>
          </w:p>
          <w:p w14:paraId="0B14AB4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7A02A0A0">
            <w:pPr>
              <w:pStyle w:val="6"/>
              <w:spacing w:line="262" w:lineRule="auto"/>
            </w:pPr>
          </w:p>
          <w:p w14:paraId="00D598FB">
            <w:pPr>
              <w:spacing w:before="62" w:line="241" w:lineRule="auto"/>
              <w:ind w:left="34" w:right="132"/>
              <w:jc w:val="both"/>
              <w:rPr>
                <w:rFonts w:ascii="宋体" w:hAnsi="宋体" w:eastAsia="宋体" w:cs="宋体"/>
                <w:sz w:val="19"/>
                <w:szCs w:val="19"/>
              </w:rPr>
            </w:pPr>
            <w:r>
              <w:rPr>
                <w:rFonts w:ascii="宋体" w:hAnsi="宋体" w:eastAsia="宋体" w:cs="宋体"/>
                <w:spacing w:val="8"/>
                <w:sz w:val="19"/>
                <w:szCs w:val="19"/>
              </w:rPr>
              <w:t>加强我县药品、医疗器械、化妆品监管力度；不断完善和加强药品、医疗器械、化妆品安全抽样检验工作。根据2022、2023、2024年市局下达区域性药品抽检任务结合地区</w:t>
            </w:r>
            <w:r>
              <w:rPr>
                <w:rFonts w:ascii="宋体" w:hAnsi="宋体" w:eastAsia="宋体" w:cs="宋体"/>
                <w:spacing w:val="7"/>
                <w:sz w:val="19"/>
                <w:szCs w:val="19"/>
              </w:rPr>
              <w:t>人口比例，预计</w:t>
            </w:r>
            <w:r>
              <w:rPr>
                <w:rFonts w:ascii="宋体" w:hAnsi="宋体" w:eastAsia="宋体" w:cs="宋体"/>
                <w:spacing w:val="8"/>
                <w:sz w:val="19"/>
                <w:szCs w:val="19"/>
              </w:rPr>
              <w:t>2025年度区域性药品抽检任务数暂为20批次，抽检费用为300</w:t>
            </w:r>
            <w:r>
              <w:rPr>
                <w:rFonts w:ascii="宋体" w:hAnsi="宋体" w:eastAsia="宋体" w:cs="宋体"/>
                <w:spacing w:val="7"/>
                <w:sz w:val="19"/>
                <w:szCs w:val="19"/>
              </w:rPr>
              <w:t>0元/批次，合计6万元。</w:t>
            </w:r>
          </w:p>
        </w:tc>
      </w:tr>
      <w:tr w14:paraId="2D75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4B7A7667">
            <w:pPr>
              <w:pStyle w:val="6"/>
              <w:spacing w:line="241" w:lineRule="auto"/>
            </w:pPr>
          </w:p>
          <w:p w14:paraId="2C71C12A">
            <w:pPr>
              <w:pStyle w:val="6"/>
              <w:spacing w:line="241" w:lineRule="auto"/>
            </w:pPr>
          </w:p>
          <w:p w14:paraId="479DE709">
            <w:pPr>
              <w:pStyle w:val="6"/>
              <w:spacing w:line="241" w:lineRule="auto"/>
            </w:pPr>
          </w:p>
          <w:p w14:paraId="6CFDA9D9">
            <w:pPr>
              <w:pStyle w:val="6"/>
              <w:spacing w:line="241" w:lineRule="auto"/>
            </w:pPr>
          </w:p>
          <w:p w14:paraId="3229AA09">
            <w:pPr>
              <w:pStyle w:val="6"/>
              <w:spacing w:line="241" w:lineRule="auto"/>
            </w:pPr>
          </w:p>
          <w:p w14:paraId="2EE20466">
            <w:pPr>
              <w:pStyle w:val="6"/>
              <w:spacing w:line="241" w:lineRule="auto"/>
            </w:pPr>
          </w:p>
          <w:p w14:paraId="182D3C96">
            <w:pPr>
              <w:pStyle w:val="6"/>
              <w:spacing w:line="241" w:lineRule="auto"/>
            </w:pPr>
          </w:p>
          <w:p w14:paraId="32C4A64D">
            <w:pPr>
              <w:pStyle w:val="6"/>
              <w:spacing w:line="241" w:lineRule="auto"/>
            </w:pPr>
          </w:p>
          <w:p w14:paraId="6EF7C750">
            <w:pPr>
              <w:pStyle w:val="6"/>
              <w:spacing w:line="241" w:lineRule="auto"/>
            </w:pPr>
          </w:p>
          <w:p w14:paraId="685E9E7B">
            <w:pPr>
              <w:pStyle w:val="6"/>
              <w:spacing w:line="241" w:lineRule="auto"/>
            </w:pPr>
          </w:p>
          <w:p w14:paraId="77110D85">
            <w:pPr>
              <w:pStyle w:val="6"/>
              <w:spacing w:line="241" w:lineRule="auto"/>
            </w:pPr>
          </w:p>
          <w:p w14:paraId="4C936E22">
            <w:pPr>
              <w:pStyle w:val="6"/>
              <w:spacing w:line="241" w:lineRule="auto"/>
            </w:pPr>
          </w:p>
          <w:p w14:paraId="03B8A0EA">
            <w:pPr>
              <w:pStyle w:val="6"/>
              <w:spacing w:line="241" w:lineRule="auto"/>
            </w:pPr>
          </w:p>
          <w:p w14:paraId="3F9E4677">
            <w:pPr>
              <w:pStyle w:val="6"/>
              <w:spacing w:line="241" w:lineRule="auto"/>
            </w:pPr>
          </w:p>
          <w:p w14:paraId="6D6F225B">
            <w:pPr>
              <w:pStyle w:val="6"/>
              <w:spacing w:line="241" w:lineRule="auto"/>
            </w:pPr>
          </w:p>
          <w:p w14:paraId="6B988B9D">
            <w:pPr>
              <w:pStyle w:val="6"/>
              <w:spacing w:line="241" w:lineRule="auto"/>
            </w:pPr>
          </w:p>
          <w:p w14:paraId="21454607">
            <w:pPr>
              <w:pStyle w:val="6"/>
              <w:spacing w:line="242" w:lineRule="auto"/>
            </w:pPr>
          </w:p>
          <w:p w14:paraId="37F0A97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76C89B36">
            <w:pPr>
              <w:pStyle w:val="6"/>
              <w:spacing w:line="253" w:lineRule="auto"/>
            </w:pPr>
          </w:p>
          <w:p w14:paraId="69F28EA1">
            <w:pPr>
              <w:spacing w:before="61" w:line="230" w:lineRule="auto"/>
              <w:ind w:left="247"/>
              <w:rPr>
                <w:rFonts w:ascii="宋体" w:hAnsi="宋体" w:eastAsia="宋体" w:cs="宋体"/>
                <w:sz w:val="19"/>
                <w:szCs w:val="19"/>
              </w:rPr>
            </w:pPr>
            <w:r>
              <w:rPr>
                <w:rFonts w:ascii="宋体" w:hAnsi="宋体" w:eastAsia="宋体" w:cs="宋体"/>
                <w:spacing w:val="6"/>
                <w:sz w:val="19"/>
                <w:szCs w:val="19"/>
              </w:rPr>
              <w:t>一级指标</w:t>
            </w:r>
          </w:p>
        </w:tc>
        <w:tc>
          <w:tcPr>
            <w:tcW w:w="1351" w:type="dxa"/>
            <w:vAlign w:val="top"/>
          </w:tcPr>
          <w:p w14:paraId="553DB737">
            <w:pPr>
              <w:pStyle w:val="6"/>
              <w:spacing w:line="253" w:lineRule="auto"/>
            </w:pPr>
          </w:p>
          <w:p w14:paraId="3273419E">
            <w:pPr>
              <w:spacing w:before="61" w:line="230" w:lineRule="auto"/>
              <w:ind w:left="287"/>
              <w:rPr>
                <w:rFonts w:ascii="宋体" w:hAnsi="宋体" w:eastAsia="宋体" w:cs="宋体"/>
                <w:sz w:val="19"/>
                <w:szCs w:val="19"/>
              </w:rPr>
            </w:pPr>
            <w:r>
              <w:rPr>
                <w:rFonts w:ascii="宋体" w:hAnsi="宋体" w:eastAsia="宋体" w:cs="宋体"/>
                <w:spacing w:val="6"/>
                <w:sz w:val="19"/>
                <w:szCs w:val="19"/>
              </w:rPr>
              <w:t>二级指标</w:t>
            </w:r>
          </w:p>
        </w:tc>
        <w:tc>
          <w:tcPr>
            <w:tcW w:w="2353" w:type="dxa"/>
            <w:gridSpan w:val="2"/>
            <w:vAlign w:val="top"/>
          </w:tcPr>
          <w:p w14:paraId="3752C2B9">
            <w:pPr>
              <w:pStyle w:val="6"/>
              <w:spacing w:line="253" w:lineRule="auto"/>
            </w:pPr>
          </w:p>
          <w:p w14:paraId="0DB07BFE">
            <w:pPr>
              <w:spacing w:before="61" w:line="230" w:lineRule="auto"/>
              <w:ind w:left="788"/>
              <w:rPr>
                <w:rFonts w:ascii="宋体" w:hAnsi="宋体" w:eastAsia="宋体" w:cs="宋体"/>
                <w:sz w:val="19"/>
                <w:szCs w:val="19"/>
              </w:rPr>
            </w:pPr>
            <w:r>
              <w:rPr>
                <w:rFonts w:ascii="宋体" w:hAnsi="宋体" w:eastAsia="宋体" w:cs="宋体"/>
                <w:spacing w:val="7"/>
                <w:sz w:val="19"/>
                <w:szCs w:val="19"/>
              </w:rPr>
              <w:t>三级指标</w:t>
            </w:r>
          </w:p>
        </w:tc>
        <w:tc>
          <w:tcPr>
            <w:tcW w:w="3364" w:type="dxa"/>
            <w:vAlign w:val="top"/>
          </w:tcPr>
          <w:p w14:paraId="522A0BBB">
            <w:pPr>
              <w:pStyle w:val="6"/>
              <w:spacing w:line="253" w:lineRule="auto"/>
            </w:pPr>
          </w:p>
          <w:p w14:paraId="091C3D6E">
            <w:pPr>
              <w:spacing w:before="62" w:line="229" w:lineRule="auto"/>
              <w:ind w:left="30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64A6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4E65A7E5">
            <w:pPr>
              <w:pStyle w:val="6"/>
            </w:pPr>
          </w:p>
        </w:tc>
        <w:tc>
          <w:tcPr>
            <w:tcW w:w="1275" w:type="dxa"/>
            <w:vMerge w:val="restart"/>
            <w:tcBorders>
              <w:bottom w:val="nil"/>
            </w:tcBorders>
            <w:vAlign w:val="top"/>
          </w:tcPr>
          <w:p w14:paraId="26B7BAE6">
            <w:pPr>
              <w:pStyle w:val="6"/>
              <w:spacing w:line="262" w:lineRule="auto"/>
            </w:pPr>
          </w:p>
          <w:p w14:paraId="4E198BEC">
            <w:pPr>
              <w:pStyle w:val="6"/>
              <w:spacing w:line="262" w:lineRule="auto"/>
            </w:pPr>
          </w:p>
          <w:p w14:paraId="215B3AC2">
            <w:pPr>
              <w:pStyle w:val="6"/>
              <w:spacing w:line="262" w:lineRule="auto"/>
            </w:pPr>
          </w:p>
          <w:p w14:paraId="71BBE03E">
            <w:pPr>
              <w:pStyle w:val="6"/>
              <w:spacing w:line="263" w:lineRule="auto"/>
            </w:pPr>
          </w:p>
          <w:p w14:paraId="03C289EC">
            <w:pPr>
              <w:pStyle w:val="6"/>
              <w:spacing w:line="263" w:lineRule="auto"/>
            </w:pPr>
          </w:p>
          <w:p w14:paraId="209A4C44">
            <w:pPr>
              <w:pStyle w:val="6"/>
              <w:spacing w:line="263" w:lineRule="auto"/>
            </w:pPr>
          </w:p>
          <w:p w14:paraId="38EA16F7">
            <w:pPr>
              <w:pStyle w:val="6"/>
              <w:spacing w:line="263" w:lineRule="auto"/>
            </w:pPr>
          </w:p>
          <w:p w14:paraId="32179075">
            <w:pPr>
              <w:spacing w:before="62" w:line="229" w:lineRule="auto"/>
              <w:ind w:left="244"/>
              <w:rPr>
                <w:rFonts w:ascii="宋体" w:hAnsi="宋体" w:eastAsia="宋体" w:cs="宋体"/>
                <w:sz w:val="19"/>
                <w:szCs w:val="19"/>
              </w:rPr>
            </w:pPr>
            <w:r>
              <w:rPr>
                <w:rFonts w:ascii="宋体" w:hAnsi="宋体" w:eastAsia="宋体" w:cs="宋体"/>
                <w:spacing w:val="7"/>
                <w:sz w:val="19"/>
                <w:szCs w:val="19"/>
              </w:rPr>
              <w:t>产出指标</w:t>
            </w:r>
          </w:p>
        </w:tc>
        <w:tc>
          <w:tcPr>
            <w:tcW w:w="1351" w:type="dxa"/>
            <w:vAlign w:val="top"/>
          </w:tcPr>
          <w:p w14:paraId="51164353">
            <w:pPr>
              <w:spacing w:before="286" w:line="229" w:lineRule="auto"/>
              <w:ind w:left="285"/>
              <w:rPr>
                <w:rFonts w:ascii="宋体" w:hAnsi="宋体" w:eastAsia="宋体" w:cs="宋体"/>
                <w:sz w:val="19"/>
                <w:szCs w:val="19"/>
              </w:rPr>
            </w:pPr>
            <w:r>
              <w:rPr>
                <w:rFonts w:ascii="宋体" w:hAnsi="宋体" w:eastAsia="宋体" w:cs="宋体"/>
                <w:spacing w:val="6"/>
                <w:sz w:val="19"/>
                <w:szCs w:val="19"/>
              </w:rPr>
              <w:t>数量指标</w:t>
            </w:r>
          </w:p>
        </w:tc>
        <w:tc>
          <w:tcPr>
            <w:tcW w:w="2353" w:type="dxa"/>
            <w:gridSpan w:val="2"/>
            <w:vAlign w:val="top"/>
          </w:tcPr>
          <w:p w14:paraId="2565A18A">
            <w:pPr>
              <w:spacing w:before="286" w:line="229" w:lineRule="auto"/>
              <w:ind w:left="503"/>
              <w:rPr>
                <w:rFonts w:ascii="宋体" w:hAnsi="宋体" w:eastAsia="宋体" w:cs="宋体"/>
                <w:sz w:val="19"/>
                <w:szCs w:val="19"/>
              </w:rPr>
            </w:pPr>
            <w:r>
              <w:rPr>
                <w:rFonts w:ascii="宋体" w:hAnsi="宋体" w:eastAsia="宋体" w:cs="宋体"/>
                <w:spacing w:val="5"/>
                <w:sz w:val="19"/>
                <w:szCs w:val="19"/>
              </w:rPr>
              <w:t>区域性药品抽检</w:t>
            </w:r>
          </w:p>
        </w:tc>
        <w:tc>
          <w:tcPr>
            <w:tcW w:w="3364" w:type="dxa"/>
            <w:vAlign w:val="top"/>
          </w:tcPr>
          <w:p w14:paraId="31547F78">
            <w:pPr>
              <w:spacing w:before="286" w:line="229" w:lineRule="auto"/>
              <w:ind w:left="1394"/>
              <w:rPr>
                <w:rFonts w:ascii="宋体" w:hAnsi="宋体" w:eastAsia="宋体" w:cs="宋体"/>
                <w:sz w:val="19"/>
                <w:szCs w:val="19"/>
              </w:rPr>
            </w:pPr>
            <w:r>
              <w:rPr>
                <w:rFonts w:ascii="宋体" w:hAnsi="宋体" w:eastAsia="宋体" w:cs="宋体"/>
                <w:spacing w:val="4"/>
                <w:sz w:val="19"/>
                <w:szCs w:val="19"/>
              </w:rPr>
              <w:t>20批次</w:t>
            </w:r>
          </w:p>
        </w:tc>
      </w:tr>
      <w:tr w14:paraId="00746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6D83CF18">
            <w:pPr>
              <w:pStyle w:val="6"/>
            </w:pPr>
          </w:p>
        </w:tc>
        <w:tc>
          <w:tcPr>
            <w:tcW w:w="1275" w:type="dxa"/>
            <w:vMerge w:val="continue"/>
            <w:tcBorders>
              <w:top w:val="nil"/>
              <w:bottom w:val="nil"/>
            </w:tcBorders>
            <w:vAlign w:val="top"/>
          </w:tcPr>
          <w:p w14:paraId="0255ABFD">
            <w:pPr>
              <w:pStyle w:val="6"/>
            </w:pPr>
          </w:p>
        </w:tc>
        <w:tc>
          <w:tcPr>
            <w:tcW w:w="1351" w:type="dxa"/>
            <w:vMerge w:val="restart"/>
            <w:tcBorders>
              <w:bottom w:val="nil"/>
            </w:tcBorders>
            <w:vAlign w:val="top"/>
          </w:tcPr>
          <w:p w14:paraId="7C4521C2">
            <w:pPr>
              <w:pStyle w:val="6"/>
              <w:spacing w:line="248" w:lineRule="auto"/>
            </w:pPr>
          </w:p>
          <w:p w14:paraId="721FB12D">
            <w:pPr>
              <w:pStyle w:val="6"/>
              <w:spacing w:line="248" w:lineRule="auto"/>
            </w:pPr>
          </w:p>
          <w:p w14:paraId="0B9D6F73">
            <w:pPr>
              <w:pStyle w:val="6"/>
              <w:spacing w:line="248" w:lineRule="auto"/>
            </w:pPr>
          </w:p>
          <w:p w14:paraId="38BDA2AC">
            <w:pPr>
              <w:pStyle w:val="6"/>
              <w:spacing w:line="248" w:lineRule="auto"/>
            </w:pPr>
          </w:p>
          <w:p w14:paraId="7712EA7F">
            <w:pPr>
              <w:spacing w:before="62" w:line="230" w:lineRule="auto"/>
              <w:ind w:left="285"/>
              <w:rPr>
                <w:rFonts w:ascii="宋体" w:hAnsi="宋体" w:eastAsia="宋体" w:cs="宋体"/>
                <w:sz w:val="19"/>
                <w:szCs w:val="19"/>
              </w:rPr>
            </w:pPr>
            <w:r>
              <w:rPr>
                <w:rFonts w:ascii="宋体" w:hAnsi="宋体" w:eastAsia="宋体" w:cs="宋体"/>
                <w:spacing w:val="6"/>
                <w:sz w:val="19"/>
                <w:szCs w:val="19"/>
              </w:rPr>
              <w:t>质量指标</w:t>
            </w:r>
          </w:p>
        </w:tc>
        <w:tc>
          <w:tcPr>
            <w:tcW w:w="2353" w:type="dxa"/>
            <w:gridSpan w:val="2"/>
            <w:vAlign w:val="top"/>
          </w:tcPr>
          <w:p w14:paraId="06E512C8">
            <w:pPr>
              <w:pStyle w:val="6"/>
              <w:spacing w:line="372" w:lineRule="auto"/>
            </w:pPr>
          </w:p>
          <w:p w14:paraId="2A237BD9">
            <w:pPr>
              <w:spacing w:before="62" w:line="229" w:lineRule="auto"/>
              <w:ind w:left="787"/>
              <w:rPr>
                <w:rFonts w:ascii="宋体" w:hAnsi="宋体" w:eastAsia="宋体" w:cs="宋体"/>
                <w:sz w:val="19"/>
                <w:szCs w:val="19"/>
              </w:rPr>
            </w:pPr>
            <w:r>
              <w:rPr>
                <w:rFonts w:ascii="宋体" w:hAnsi="宋体" w:eastAsia="宋体" w:cs="宋体"/>
                <w:spacing w:val="7"/>
                <w:sz w:val="19"/>
                <w:szCs w:val="19"/>
              </w:rPr>
              <w:t>抽样比例</w:t>
            </w:r>
          </w:p>
        </w:tc>
        <w:tc>
          <w:tcPr>
            <w:tcW w:w="3364" w:type="dxa"/>
            <w:vAlign w:val="top"/>
          </w:tcPr>
          <w:p w14:paraId="3C65CE27">
            <w:pPr>
              <w:pStyle w:val="6"/>
              <w:spacing w:line="251" w:lineRule="auto"/>
            </w:pPr>
          </w:p>
          <w:p w14:paraId="09BF050E">
            <w:pPr>
              <w:spacing w:before="62" w:line="229" w:lineRule="auto"/>
              <w:ind w:left="117"/>
              <w:rPr>
                <w:rFonts w:ascii="宋体" w:hAnsi="宋体" w:eastAsia="宋体" w:cs="宋体"/>
                <w:sz w:val="19"/>
                <w:szCs w:val="19"/>
              </w:rPr>
            </w:pPr>
            <w:r>
              <w:rPr>
                <w:rFonts w:ascii="宋体" w:hAnsi="宋体" w:eastAsia="宋体" w:cs="宋体"/>
                <w:spacing w:val="7"/>
                <w:sz w:val="19"/>
                <w:szCs w:val="19"/>
              </w:rPr>
              <w:t>中药饮片抽样批次应占抽样总批次的</w:t>
            </w:r>
          </w:p>
          <w:p w14:paraId="42AE63BE">
            <w:pPr>
              <w:spacing w:before="11" w:line="232" w:lineRule="auto"/>
              <w:ind w:left="1155"/>
              <w:rPr>
                <w:rFonts w:ascii="宋体" w:hAnsi="宋体" w:eastAsia="宋体" w:cs="宋体"/>
                <w:sz w:val="19"/>
                <w:szCs w:val="19"/>
              </w:rPr>
            </w:pPr>
            <w:r>
              <w:rPr>
                <w:rFonts w:ascii="宋体" w:hAnsi="宋体" w:eastAsia="宋体" w:cs="宋体"/>
                <w:spacing w:val="14"/>
                <w:sz w:val="19"/>
                <w:szCs w:val="19"/>
              </w:rPr>
              <w:t>15%(±5%）</w:t>
            </w:r>
          </w:p>
        </w:tc>
      </w:tr>
      <w:tr w14:paraId="48EE1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1F7BB5B8">
            <w:pPr>
              <w:pStyle w:val="6"/>
            </w:pPr>
          </w:p>
        </w:tc>
        <w:tc>
          <w:tcPr>
            <w:tcW w:w="1275" w:type="dxa"/>
            <w:vMerge w:val="continue"/>
            <w:tcBorders>
              <w:top w:val="nil"/>
              <w:bottom w:val="nil"/>
            </w:tcBorders>
            <w:vAlign w:val="top"/>
          </w:tcPr>
          <w:p w14:paraId="0BDA34EF">
            <w:pPr>
              <w:pStyle w:val="6"/>
            </w:pPr>
          </w:p>
        </w:tc>
        <w:tc>
          <w:tcPr>
            <w:tcW w:w="1351" w:type="dxa"/>
            <w:vMerge w:val="continue"/>
            <w:tcBorders>
              <w:top w:val="nil"/>
            </w:tcBorders>
            <w:vAlign w:val="top"/>
          </w:tcPr>
          <w:p w14:paraId="45412A85">
            <w:pPr>
              <w:pStyle w:val="6"/>
            </w:pPr>
          </w:p>
        </w:tc>
        <w:tc>
          <w:tcPr>
            <w:tcW w:w="2353" w:type="dxa"/>
            <w:gridSpan w:val="2"/>
            <w:vAlign w:val="top"/>
          </w:tcPr>
          <w:p w14:paraId="2624A994">
            <w:pPr>
              <w:pStyle w:val="6"/>
              <w:spacing w:line="465" w:lineRule="auto"/>
            </w:pPr>
          </w:p>
          <w:p w14:paraId="03F09841">
            <w:pPr>
              <w:spacing w:before="61" w:line="229" w:lineRule="auto"/>
              <w:ind w:left="888"/>
              <w:rPr>
                <w:rFonts w:ascii="宋体" w:hAnsi="宋体" w:eastAsia="宋体" w:cs="宋体"/>
                <w:sz w:val="19"/>
                <w:szCs w:val="19"/>
              </w:rPr>
            </w:pPr>
            <w:r>
              <w:rPr>
                <w:rFonts w:ascii="宋体" w:hAnsi="宋体" w:eastAsia="宋体" w:cs="宋体"/>
                <w:spacing w:val="6"/>
                <w:sz w:val="19"/>
                <w:szCs w:val="19"/>
              </w:rPr>
              <w:t>覆盖率</w:t>
            </w:r>
          </w:p>
        </w:tc>
        <w:tc>
          <w:tcPr>
            <w:tcW w:w="3364" w:type="dxa"/>
            <w:vAlign w:val="top"/>
          </w:tcPr>
          <w:p w14:paraId="39F3939A">
            <w:pPr>
              <w:spacing w:before="281" w:line="229" w:lineRule="auto"/>
              <w:ind w:left="98"/>
              <w:rPr>
                <w:rFonts w:ascii="宋体" w:hAnsi="宋体" w:eastAsia="宋体" w:cs="宋体"/>
                <w:sz w:val="19"/>
                <w:szCs w:val="19"/>
              </w:rPr>
            </w:pPr>
            <w:r>
              <w:rPr>
                <w:rFonts w:ascii="宋体" w:hAnsi="宋体" w:eastAsia="宋体" w:cs="宋体"/>
                <w:spacing w:val="7"/>
                <w:sz w:val="19"/>
                <w:szCs w:val="19"/>
              </w:rPr>
              <w:t>扩大抽样的覆盖面，增强监管抽检的</w:t>
            </w:r>
          </w:p>
          <w:p w14:paraId="3000D402">
            <w:pPr>
              <w:spacing w:before="12" w:line="229" w:lineRule="auto"/>
              <w:ind w:left="97"/>
              <w:rPr>
                <w:rFonts w:ascii="宋体" w:hAnsi="宋体" w:eastAsia="宋体" w:cs="宋体"/>
                <w:sz w:val="19"/>
                <w:szCs w:val="19"/>
              </w:rPr>
            </w:pPr>
            <w:r>
              <w:rPr>
                <w:rFonts w:ascii="宋体" w:hAnsi="宋体" w:eastAsia="宋体" w:cs="宋体"/>
                <w:spacing w:val="8"/>
                <w:sz w:val="19"/>
                <w:szCs w:val="19"/>
              </w:rPr>
              <w:t>威力，原则上一个经营使用单位仅抽</w:t>
            </w:r>
          </w:p>
          <w:p w14:paraId="60B44BD3">
            <w:pPr>
              <w:spacing w:before="11" w:line="229" w:lineRule="auto"/>
              <w:ind w:left="1196"/>
              <w:rPr>
                <w:rFonts w:ascii="宋体" w:hAnsi="宋体" w:eastAsia="宋体" w:cs="宋体"/>
                <w:sz w:val="19"/>
                <w:szCs w:val="19"/>
              </w:rPr>
            </w:pPr>
            <w:r>
              <w:rPr>
                <w:rFonts w:ascii="宋体" w:hAnsi="宋体" w:eastAsia="宋体" w:cs="宋体"/>
                <w:spacing w:val="6"/>
                <w:sz w:val="19"/>
                <w:szCs w:val="19"/>
              </w:rPr>
              <w:t>一批次样品</w:t>
            </w:r>
          </w:p>
        </w:tc>
      </w:tr>
      <w:tr w14:paraId="0D6D1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0E7270FA">
            <w:pPr>
              <w:pStyle w:val="6"/>
            </w:pPr>
          </w:p>
        </w:tc>
        <w:tc>
          <w:tcPr>
            <w:tcW w:w="1275" w:type="dxa"/>
            <w:vMerge w:val="continue"/>
            <w:tcBorders>
              <w:top w:val="nil"/>
            </w:tcBorders>
            <w:vAlign w:val="top"/>
          </w:tcPr>
          <w:p w14:paraId="08E57AA4">
            <w:pPr>
              <w:pStyle w:val="6"/>
            </w:pPr>
          </w:p>
        </w:tc>
        <w:tc>
          <w:tcPr>
            <w:tcW w:w="1351" w:type="dxa"/>
            <w:vAlign w:val="top"/>
          </w:tcPr>
          <w:p w14:paraId="5E016C22">
            <w:pPr>
              <w:pStyle w:val="6"/>
              <w:spacing w:line="315" w:lineRule="auto"/>
            </w:pPr>
          </w:p>
          <w:p w14:paraId="41E8B4CC">
            <w:pPr>
              <w:spacing w:before="62" w:line="230" w:lineRule="auto"/>
              <w:ind w:left="293"/>
              <w:rPr>
                <w:rFonts w:ascii="宋体" w:hAnsi="宋体" w:eastAsia="宋体" w:cs="宋体"/>
                <w:sz w:val="19"/>
                <w:szCs w:val="19"/>
              </w:rPr>
            </w:pPr>
            <w:r>
              <w:rPr>
                <w:rFonts w:ascii="宋体" w:hAnsi="宋体" w:eastAsia="宋体" w:cs="宋体"/>
                <w:spacing w:val="4"/>
                <w:sz w:val="19"/>
                <w:szCs w:val="19"/>
              </w:rPr>
              <w:t>时效指标</w:t>
            </w:r>
          </w:p>
        </w:tc>
        <w:tc>
          <w:tcPr>
            <w:tcW w:w="2353" w:type="dxa"/>
            <w:gridSpan w:val="2"/>
            <w:vAlign w:val="top"/>
          </w:tcPr>
          <w:p w14:paraId="41D21AA8">
            <w:pPr>
              <w:pStyle w:val="6"/>
              <w:spacing w:line="315" w:lineRule="auto"/>
            </w:pPr>
          </w:p>
          <w:p w14:paraId="5AF62FDE">
            <w:pPr>
              <w:spacing w:before="62" w:line="229" w:lineRule="auto"/>
              <w:ind w:left="588"/>
              <w:rPr>
                <w:rFonts w:ascii="宋体" w:hAnsi="宋体" w:eastAsia="宋体" w:cs="宋体"/>
                <w:sz w:val="19"/>
                <w:szCs w:val="19"/>
              </w:rPr>
            </w:pPr>
            <w:r>
              <w:rPr>
                <w:rFonts w:ascii="宋体" w:hAnsi="宋体" w:eastAsia="宋体" w:cs="宋体"/>
                <w:spacing w:val="7"/>
                <w:sz w:val="19"/>
                <w:szCs w:val="19"/>
              </w:rPr>
              <w:t>抽验完成日期</w:t>
            </w:r>
          </w:p>
        </w:tc>
        <w:tc>
          <w:tcPr>
            <w:tcW w:w="3364" w:type="dxa"/>
            <w:vAlign w:val="top"/>
          </w:tcPr>
          <w:p w14:paraId="341995C6">
            <w:pPr>
              <w:spacing w:before="256" w:line="229" w:lineRule="auto"/>
              <w:ind w:left="44"/>
              <w:rPr>
                <w:rFonts w:ascii="宋体" w:hAnsi="宋体" w:eastAsia="宋体" w:cs="宋体"/>
                <w:sz w:val="19"/>
                <w:szCs w:val="19"/>
              </w:rPr>
            </w:pPr>
            <w:r>
              <w:rPr>
                <w:rFonts w:ascii="宋体" w:hAnsi="宋体" w:eastAsia="宋体" w:cs="宋体"/>
                <w:spacing w:val="7"/>
                <w:sz w:val="19"/>
                <w:szCs w:val="19"/>
              </w:rPr>
              <w:t>9月30日前完成药品抽样，12月31日前</w:t>
            </w:r>
          </w:p>
          <w:p w14:paraId="27D4077A">
            <w:pPr>
              <w:spacing w:before="11" w:line="229" w:lineRule="auto"/>
              <w:ind w:left="1295"/>
              <w:rPr>
                <w:rFonts w:ascii="宋体" w:hAnsi="宋体" w:eastAsia="宋体" w:cs="宋体"/>
                <w:sz w:val="19"/>
                <w:szCs w:val="19"/>
              </w:rPr>
            </w:pPr>
            <w:r>
              <w:rPr>
                <w:rFonts w:ascii="宋体" w:hAnsi="宋体" w:eastAsia="宋体" w:cs="宋体"/>
                <w:spacing w:val="6"/>
                <w:sz w:val="19"/>
                <w:szCs w:val="19"/>
              </w:rPr>
              <w:t>完成检验</w:t>
            </w:r>
          </w:p>
        </w:tc>
      </w:tr>
      <w:tr w14:paraId="07B8C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88" w:hRule="atLeast"/>
        </w:trPr>
        <w:tc>
          <w:tcPr>
            <w:tcW w:w="1467" w:type="dxa"/>
            <w:vMerge w:val="continue"/>
            <w:tcBorders>
              <w:top w:val="nil"/>
              <w:bottom w:val="nil"/>
            </w:tcBorders>
            <w:vAlign w:val="top"/>
          </w:tcPr>
          <w:p w14:paraId="705CD732">
            <w:pPr>
              <w:pStyle w:val="6"/>
            </w:pPr>
          </w:p>
        </w:tc>
        <w:tc>
          <w:tcPr>
            <w:tcW w:w="1275" w:type="dxa"/>
            <w:vAlign w:val="top"/>
          </w:tcPr>
          <w:p w14:paraId="2C692104">
            <w:pPr>
              <w:pStyle w:val="6"/>
              <w:spacing w:line="248" w:lineRule="auto"/>
            </w:pPr>
          </w:p>
          <w:p w14:paraId="1244C9A8">
            <w:pPr>
              <w:pStyle w:val="6"/>
              <w:spacing w:line="249" w:lineRule="auto"/>
            </w:pPr>
          </w:p>
          <w:p w14:paraId="4C7E5D81">
            <w:pPr>
              <w:pStyle w:val="6"/>
              <w:spacing w:line="249" w:lineRule="auto"/>
            </w:pPr>
          </w:p>
          <w:p w14:paraId="4517C520">
            <w:pPr>
              <w:spacing w:before="62" w:line="228" w:lineRule="auto"/>
              <w:ind w:left="295"/>
              <w:rPr>
                <w:rFonts w:ascii="宋体" w:hAnsi="宋体" w:eastAsia="宋体" w:cs="宋体"/>
                <w:sz w:val="19"/>
                <w:szCs w:val="19"/>
              </w:rPr>
            </w:pPr>
            <w:r>
              <w:rPr>
                <w:rFonts w:ascii="宋体" w:hAnsi="宋体" w:eastAsia="宋体" w:cs="宋体"/>
                <w:spacing w:val="6"/>
                <w:sz w:val="19"/>
                <w:szCs w:val="19"/>
              </w:rPr>
              <w:t>成本指标</w:t>
            </w:r>
          </w:p>
        </w:tc>
        <w:tc>
          <w:tcPr>
            <w:tcW w:w="1351" w:type="dxa"/>
            <w:vAlign w:val="top"/>
          </w:tcPr>
          <w:p w14:paraId="30468118">
            <w:pPr>
              <w:pStyle w:val="6"/>
              <w:spacing w:line="248" w:lineRule="auto"/>
            </w:pPr>
          </w:p>
          <w:p w14:paraId="2C582B2B">
            <w:pPr>
              <w:pStyle w:val="6"/>
              <w:spacing w:line="249" w:lineRule="auto"/>
            </w:pPr>
          </w:p>
          <w:p w14:paraId="4A4766E3">
            <w:pPr>
              <w:pStyle w:val="6"/>
              <w:spacing w:line="249" w:lineRule="auto"/>
            </w:pPr>
          </w:p>
          <w:p w14:paraId="4F3C5A71">
            <w:pPr>
              <w:spacing w:before="62" w:line="228" w:lineRule="auto"/>
              <w:ind w:left="88"/>
              <w:rPr>
                <w:rFonts w:ascii="宋体" w:hAnsi="宋体" w:eastAsia="宋体" w:cs="宋体"/>
                <w:sz w:val="19"/>
                <w:szCs w:val="19"/>
              </w:rPr>
            </w:pPr>
            <w:r>
              <w:rPr>
                <w:rFonts w:ascii="宋体" w:hAnsi="宋体" w:eastAsia="宋体" w:cs="宋体"/>
                <w:spacing w:val="7"/>
                <w:sz w:val="19"/>
                <w:szCs w:val="19"/>
              </w:rPr>
              <w:t>经济成本指标</w:t>
            </w:r>
          </w:p>
        </w:tc>
        <w:tc>
          <w:tcPr>
            <w:tcW w:w="2353" w:type="dxa"/>
            <w:gridSpan w:val="2"/>
            <w:vAlign w:val="top"/>
          </w:tcPr>
          <w:p w14:paraId="1042FAE6">
            <w:pPr>
              <w:pStyle w:val="6"/>
              <w:spacing w:line="248" w:lineRule="auto"/>
            </w:pPr>
          </w:p>
          <w:p w14:paraId="77B29E22">
            <w:pPr>
              <w:pStyle w:val="6"/>
              <w:spacing w:line="249" w:lineRule="auto"/>
            </w:pPr>
          </w:p>
          <w:p w14:paraId="48AE1208">
            <w:pPr>
              <w:pStyle w:val="6"/>
              <w:spacing w:line="249" w:lineRule="auto"/>
            </w:pPr>
          </w:p>
          <w:p w14:paraId="77503D85">
            <w:pPr>
              <w:spacing w:before="62" w:line="229" w:lineRule="auto"/>
              <w:ind w:left="538"/>
              <w:rPr>
                <w:rFonts w:ascii="宋体" w:hAnsi="宋体" w:eastAsia="宋体" w:cs="宋体"/>
                <w:sz w:val="19"/>
                <w:szCs w:val="19"/>
              </w:rPr>
            </w:pPr>
            <w:r>
              <w:rPr>
                <w:rFonts w:ascii="宋体" w:hAnsi="宋体" w:eastAsia="宋体" w:cs="宋体"/>
                <w:spacing w:val="6"/>
                <w:sz w:val="19"/>
                <w:szCs w:val="19"/>
              </w:rPr>
              <w:t>20批次，6万元</w:t>
            </w:r>
          </w:p>
        </w:tc>
        <w:tc>
          <w:tcPr>
            <w:tcW w:w="3364" w:type="dxa"/>
            <w:vAlign w:val="top"/>
          </w:tcPr>
          <w:p w14:paraId="28398D35">
            <w:pPr>
              <w:spacing w:before="145" w:line="220" w:lineRule="auto"/>
              <w:ind w:left="81"/>
              <w:rPr>
                <w:rFonts w:ascii="宋体" w:hAnsi="宋体" w:eastAsia="宋体" w:cs="宋体"/>
                <w:sz w:val="18"/>
                <w:szCs w:val="18"/>
              </w:rPr>
            </w:pPr>
            <w:r>
              <w:rPr>
                <w:rFonts w:ascii="宋体" w:hAnsi="宋体" w:eastAsia="宋体" w:cs="宋体"/>
                <w:spacing w:val="-1"/>
                <w:sz w:val="18"/>
                <w:szCs w:val="18"/>
              </w:rPr>
              <w:t>费用支出包括样品购买、差旅、交通、水</w:t>
            </w:r>
          </w:p>
          <w:p w14:paraId="0D51D9C9">
            <w:pPr>
              <w:spacing w:before="10" w:line="220" w:lineRule="auto"/>
              <w:ind w:left="92"/>
              <w:rPr>
                <w:rFonts w:ascii="宋体" w:hAnsi="宋体" w:eastAsia="宋体" w:cs="宋体"/>
                <w:sz w:val="18"/>
                <w:szCs w:val="18"/>
              </w:rPr>
            </w:pPr>
            <w:r>
              <w:rPr>
                <w:rFonts w:ascii="宋体" w:hAnsi="宋体" w:eastAsia="宋体" w:cs="宋体"/>
                <w:spacing w:val="-4"/>
                <w:sz w:val="18"/>
                <w:szCs w:val="18"/>
              </w:rPr>
              <w:t>电、维修维护、车辆运行、检验、培训、</w:t>
            </w:r>
          </w:p>
          <w:p w14:paraId="305F5EAE">
            <w:pPr>
              <w:spacing w:before="11" w:line="220" w:lineRule="auto"/>
              <w:ind w:left="77"/>
              <w:rPr>
                <w:rFonts w:ascii="宋体" w:hAnsi="宋体" w:eastAsia="宋体" w:cs="宋体"/>
                <w:sz w:val="18"/>
                <w:szCs w:val="18"/>
              </w:rPr>
            </w:pPr>
            <w:r>
              <w:rPr>
                <w:rFonts w:ascii="宋体" w:hAnsi="宋体" w:eastAsia="宋体" w:cs="宋体"/>
                <w:spacing w:val="-1"/>
                <w:sz w:val="18"/>
                <w:szCs w:val="18"/>
              </w:rPr>
              <w:t>资料、印刷等。其中样品购买费用600元/</w:t>
            </w:r>
          </w:p>
          <w:p w14:paraId="3807C986">
            <w:pPr>
              <w:spacing w:before="8" w:line="220" w:lineRule="auto"/>
              <w:ind w:left="68"/>
              <w:rPr>
                <w:rFonts w:ascii="宋体" w:hAnsi="宋体" w:eastAsia="宋体" w:cs="宋体"/>
                <w:sz w:val="18"/>
                <w:szCs w:val="18"/>
              </w:rPr>
            </w:pPr>
            <w:r>
              <w:rPr>
                <w:rFonts w:ascii="宋体" w:hAnsi="宋体" w:eastAsia="宋体" w:cs="宋体"/>
                <w:spacing w:val="-2"/>
                <w:sz w:val="18"/>
                <w:szCs w:val="18"/>
              </w:rPr>
              <w:t>批、抽样费200元/批（车辆运行、差旅、</w:t>
            </w:r>
          </w:p>
          <w:p w14:paraId="4E23B1D4">
            <w:pPr>
              <w:spacing w:before="11" w:line="220" w:lineRule="auto"/>
              <w:ind w:left="70"/>
              <w:rPr>
                <w:rFonts w:ascii="宋体" w:hAnsi="宋体" w:eastAsia="宋体" w:cs="宋体"/>
                <w:sz w:val="18"/>
                <w:szCs w:val="18"/>
              </w:rPr>
            </w:pPr>
            <w:r>
              <w:rPr>
                <w:rFonts w:ascii="宋体" w:hAnsi="宋体" w:eastAsia="宋体" w:cs="宋体"/>
                <w:spacing w:val="-1"/>
                <w:sz w:val="18"/>
                <w:szCs w:val="18"/>
              </w:rPr>
              <w:t>交通、资料、印刷）、 检验费2200元/批</w:t>
            </w:r>
          </w:p>
          <w:p w14:paraId="77543DEC">
            <w:pPr>
              <w:spacing w:before="11" w:line="219" w:lineRule="auto"/>
              <w:ind w:left="81"/>
              <w:rPr>
                <w:rFonts w:ascii="宋体" w:hAnsi="宋体" w:eastAsia="宋体" w:cs="宋体"/>
                <w:sz w:val="18"/>
                <w:szCs w:val="18"/>
              </w:rPr>
            </w:pPr>
            <w:r>
              <w:rPr>
                <w:rFonts w:ascii="宋体" w:hAnsi="宋体" w:eastAsia="宋体" w:cs="宋体"/>
                <w:spacing w:val="-2"/>
                <w:sz w:val="18"/>
                <w:szCs w:val="18"/>
              </w:rPr>
              <w:t>（检验用试药、试剂、对照品、耗材、水</w:t>
            </w:r>
          </w:p>
          <w:p w14:paraId="1EDCE898">
            <w:pPr>
              <w:spacing w:before="12" w:line="220" w:lineRule="auto"/>
              <w:ind w:left="452"/>
              <w:rPr>
                <w:rFonts w:ascii="宋体" w:hAnsi="宋体" w:eastAsia="宋体" w:cs="宋体"/>
                <w:sz w:val="18"/>
                <w:szCs w:val="18"/>
              </w:rPr>
            </w:pPr>
            <w:r>
              <w:rPr>
                <w:rFonts w:ascii="宋体" w:hAnsi="宋体" w:eastAsia="宋体" w:cs="宋体"/>
                <w:spacing w:val="-3"/>
                <w:sz w:val="18"/>
                <w:szCs w:val="18"/>
              </w:rPr>
              <w:t>电气、设备损耗、维修维护等）</w:t>
            </w:r>
          </w:p>
        </w:tc>
      </w:tr>
      <w:tr w14:paraId="6FCD9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2843DD9F">
            <w:pPr>
              <w:pStyle w:val="6"/>
            </w:pPr>
          </w:p>
        </w:tc>
        <w:tc>
          <w:tcPr>
            <w:tcW w:w="1275" w:type="dxa"/>
            <w:vAlign w:val="top"/>
          </w:tcPr>
          <w:p w14:paraId="19EC6E09">
            <w:pPr>
              <w:pStyle w:val="6"/>
              <w:spacing w:line="368" w:lineRule="auto"/>
            </w:pPr>
          </w:p>
          <w:p w14:paraId="5369EFFD">
            <w:pPr>
              <w:spacing w:before="62" w:line="230" w:lineRule="auto"/>
              <w:ind w:left="249"/>
              <w:rPr>
                <w:rFonts w:ascii="宋体" w:hAnsi="宋体" w:eastAsia="宋体" w:cs="宋体"/>
                <w:sz w:val="19"/>
                <w:szCs w:val="19"/>
              </w:rPr>
            </w:pPr>
            <w:r>
              <w:rPr>
                <w:rFonts w:ascii="宋体" w:hAnsi="宋体" w:eastAsia="宋体" w:cs="宋体"/>
                <w:spacing w:val="5"/>
                <w:sz w:val="19"/>
                <w:szCs w:val="19"/>
              </w:rPr>
              <w:t>效益指标</w:t>
            </w:r>
          </w:p>
        </w:tc>
        <w:tc>
          <w:tcPr>
            <w:tcW w:w="1351" w:type="dxa"/>
            <w:vAlign w:val="top"/>
          </w:tcPr>
          <w:p w14:paraId="3CC6C244">
            <w:pPr>
              <w:pStyle w:val="6"/>
              <w:spacing w:line="368" w:lineRule="auto"/>
            </w:pPr>
          </w:p>
          <w:p w14:paraId="546443D9">
            <w:pPr>
              <w:spacing w:before="62" w:line="228" w:lineRule="auto"/>
              <w:ind w:left="86"/>
              <w:rPr>
                <w:rFonts w:ascii="宋体" w:hAnsi="宋体" w:eastAsia="宋体" w:cs="宋体"/>
                <w:sz w:val="19"/>
                <w:szCs w:val="19"/>
              </w:rPr>
            </w:pPr>
            <w:r>
              <w:rPr>
                <w:rFonts w:ascii="宋体" w:hAnsi="宋体" w:eastAsia="宋体" w:cs="宋体"/>
                <w:spacing w:val="7"/>
                <w:sz w:val="19"/>
                <w:szCs w:val="19"/>
              </w:rPr>
              <w:t>社会效益指标</w:t>
            </w:r>
          </w:p>
        </w:tc>
        <w:tc>
          <w:tcPr>
            <w:tcW w:w="2353" w:type="dxa"/>
            <w:gridSpan w:val="2"/>
            <w:vAlign w:val="top"/>
          </w:tcPr>
          <w:p w14:paraId="5D71D7A8">
            <w:pPr>
              <w:spacing w:before="185" w:line="230" w:lineRule="auto"/>
              <w:ind w:left="104"/>
              <w:rPr>
                <w:rFonts w:ascii="宋体" w:hAnsi="宋体" w:eastAsia="宋体" w:cs="宋体"/>
                <w:sz w:val="19"/>
                <w:szCs w:val="19"/>
              </w:rPr>
            </w:pPr>
            <w:r>
              <w:rPr>
                <w:rFonts w:ascii="宋体" w:hAnsi="宋体" w:eastAsia="宋体" w:cs="宋体"/>
                <w:spacing w:val="5"/>
                <w:sz w:val="19"/>
                <w:szCs w:val="19"/>
              </w:rPr>
              <w:t>防范区域性、系统性药品</w:t>
            </w:r>
          </w:p>
          <w:p w14:paraId="3EDF1154">
            <w:pPr>
              <w:spacing w:before="10" w:line="229" w:lineRule="auto"/>
              <w:ind w:left="96"/>
              <w:rPr>
                <w:rFonts w:ascii="宋体" w:hAnsi="宋体" w:eastAsia="宋体" w:cs="宋体"/>
                <w:sz w:val="19"/>
                <w:szCs w:val="19"/>
              </w:rPr>
            </w:pPr>
            <w:r>
              <w:rPr>
                <w:rFonts w:ascii="宋体" w:hAnsi="宋体" w:eastAsia="宋体" w:cs="宋体"/>
                <w:spacing w:val="6"/>
                <w:sz w:val="19"/>
                <w:szCs w:val="19"/>
              </w:rPr>
              <w:t>安全风险，保障人民用药</w:t>
            </w:r>
          </w:p>
          <w:p w14:paraId="4AF6E850">
            <w:pPr>
              <w:spacing w:before="11" w:line="230" w:lineRule="auto"/>
              <w:ind w:left="891"/>
              <w:rPr>
                <w:rFonts w:ascii="宋体" w:hAnsi="宋体" w:eastAsia="宋体" w:cs="宋体"/>
                <w:sz w:val="19"/>
                <w:szCs w:val="19"/>
              </w:rPr>
            </w:pPr>
            <w:r>
              <w:rPr>
                <w:rFonts w:ascii="宋体" w:hAnsi="宋体" w:eastAsia="宋体" w:cs="宋体"/>
                <w:spacing w:val="-4"/>
                <w:sz w:val="19"/>
                <w:szCs w:val="19"/>
              </w:rPr>
              <w:t>安全。</w:t>
            </w:r>
          </w:p>
        </w:tc>
        <w:tc>
          <w:tcPr>
            <w:tcW w:w="3364" w:type="dxa"/>
            <w:vAlign w:val="top"/>
          </w:tcPr>
          <w:p w14:paraId="325545B2">
            <w:pPr>
              <w:pStyle w:val="6"/>
              <w:spacing w:line="244" w:lineRule="auto"/>
            </w:pPr>
          </w:p>
          <w:p w14:paraId="791DEDA6">
            <w:pPr>
              <w:spacing w:before="62" w:line="229" w:lineRule="auto"/>
              <w:ind w:left="101"/>
              <w:rPr>
                <w:rFonts w:ascii="宋体" w:hAnsi="宋体" w:eastAsia="宋体" w:cs="宋体"/>
                <w:sz w:val="19"/>
                <w:szCs w:val="19"/>
              </w:rPr>
            </w:pPr>
            <w:r>
              <w:rPr>
                <w:rFonts w:ascii="宋体" w:hAnsi="宋体" w:eastAsia="宋体" w:cs="宋体"/>
                <w:spacing w:val="8"/>
                <w:sz w:val="19"/>
                <w:szCs w:val="19"/>
              </w:rPr>
              <w:t>力争区域性、系统性药品安全事件发</w:t>
            </w:r>
          </w:p>
          <w:p w14:paraId="4133C822">
            <w:pPr>
              <w:spacing w:before="11" w:line="229" w:lineRule="auto"/>
              <w:ind w:left="1244"/>
              <w:rPr>
                <w:rFonts w:ascii="宋体" w:hAnsi="宋体" w:eastAsia="宋体" w:cs="宋体"/>
                <w:sz w:val="19"/>
                <w:szCs w:val="19"/>
              </w:rPr>
            </w:pPr>
            <w:r>
              <w:rPr>
                <w:rFonts w:ascii="宋体" w:hAnsi="宋体" w:eastAsia="宋体" w:cs="宋体"/>
                <w:spacing w:val="4"/>
                <w:sz w:val="19"/>
                <w:szCs w:val="19"/>
              </w:rPr>
              <w:t>生率为0。</w:t>
            </w:r>
          </w:p>
        </w:tc>
      </w:tr>
      <w:tr w14:paraId="14023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7" w:type="dxa"/>
            <w:vMerge w:val="continue"/>
            <w:tcBorders>
              <w:top w:val="nil"/>
            </w:tcBorders>
            <w:vAlign w:val="top"/>
          </w:tcPr>
          <w:p w14:paraId="211DB2A8">
            <w:pPr>
              <w:pStyle w:val="6"/>
            </w:pPr>
          </w:p>
        </w:tc>
        <w:tc>
          <w:tcPr>
            <w:tcW w:w="1275" w:type="dxa"/>
            <w:vAlign w:val="top"/>
          </w:tcPr>
          <w:p w14:paraId="255875C5">
            <w:pPr>
              <w:pStyle w:val="6"/>
              <w:spacing w:line="291" w:lineRule="auto"/>
            </w:pPr>
          </w:p>
          <w:p w14:paraId="272A2D4F">
            <w:pPr>
              <w:spacing w:before="61" w:line="229" w:lineRule="auto"/>
              <w:ind w:left="143"/>
              <w:rPr>
                <w:rFonts w:ascii="宋体" w:hAnsi="宋体" w:eastAsia="宋体" w:cs="宋体"/>
                <w:sz w:val="19"/>
                <w:szCs w:val="19"/>
              </w:rPr>
            </w:pPr>
            <w:r>
              <w:rPr>
                <w:rFonts w:ascii="宋体" w:hAnsi="宋体" w:eastAsia="宋体" w:cs="宋体"/>
                <w:spacing w:val="7"/>
                <w:sz w:val="19"/>
                <w:szCs w:val="19"/>
              </w:rPr>
              <w:t>满意度指标</w:t>
            </w:r>
          </w:p>
        </w:tc>
        <w:tc>
          <w:tcPr>
            <w:tcW w:w="1351" w:type="dxa"/>
            <w:vAlign w:val="top"/>
          </w:tcPr>
          <w:p w14:paraId="68B60CC6">
            <w:pPr>
              <w:spacing w:before="232" w:line="242" w:lineRule="auto"/>
              <w:ind w:left="381" w:right="64"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353" w:type="dxa"/>
            <w:gridSpan w:val="2"/>
            <w:vAlign w:val="top"/>
          </w:tcPr>
          <w:p w14:paraId="2C895546">
            <w:pPr>
              <w:spacing w:before="232" w:line="229" w:lineRule="auto"/>
              <w:ind w:left="93"/>
              <w:rPr>
                <w:rFonts w:ascii="宋体" w:hAnsi="宋体" w:eastAsia="宋体" w:cs="宋体"/>
                <w:sz w:val="19"/>
                <w:szCs w:val="19"/>
              </w:rPr>
            </w:pPr>
            <w:r>
              <w:rPr>
                <w:rFonts w:ascii="宋体" w:hAnsi="宋体" w:eastAsia="宋体" w:cs="宋体"/>
                <w:spacing w:val="8"/>
                <w:sz w:val="19"/>
                <w:szCs w:val="19"/>
              </w:rPr>
              <w:t>保障人民用药安全，提高</w:t>
            </w:r>
          </w:p>
          <w:p w14:paraId="4D5E287F">
            <w:pPr>
              <w:spacing w:before="11" w:line="229" w:lineRule="auto"/>
              <w:ind w:left="590"/>
              <w:rPr>
                <w:rFonts w:ascii="宋体" w:hAnsi="宋体" w:eastAsia="宋体" w:cs="宋体"/>
                <w:sz w:val="19"/>
                <w:szCs w:val="19"/>
              </w:rPr>
            </w:pPr>
            <w:r>
              <w:rPr>
                <w:rFonts w:ascii="宋体" w:hAnsi="宋体" w:eastAsia="宋体" w:cs="宋体"/>
                <w:spacing w:val="5"/>
                <w:sz w:val="19"/>
                <w:szCs w:val="19"/>
              </w:rPr>
              <w:t>人民满意度。</w:t>
            </w:r>
          </w:p>
        </w:tc>
        <w:tc>
          <w:tcPr>
            <w:tcW w:w="3364" w:type="dxa"/>
            <w:vAlign w:val="top"/>
          </w:tcPr>
          <w:p w14:paraId="586AA6EE">
            <w:pPr>
              <w:pStyle w:val="6"/>
              <w:spacing w:line="291" w:lineRule="auto"/>
            </w:pPr>
          </w:p>
          <w:p w14:paraId="119D4447">
            <w:pPr>
              <w:spacing w:before="61" w:line="229" w:lineRule="auto"/>
              <w:ind w:left="399"/>
              <w:rPr>
                <w:rFonts w:ascii="宋体" w:hAnsi="宋体" w:eastAsia="宋体" w:cs="宋体"/>
                <w:sz w:val="19"/>
                <w:szCs w:val="19"/>
              </w:rPr>
            </w:pPr>
            <w:r>
              <w:rPr>
                <w:rFonts w:ascii="宋体" w:hAnsi="宋体" w:eastAsia="宋体" w:cs="宋体"/>
                <w:spacing w:val="5"/>
                <w:sz w:val="19"/>
                <w:szCs w:val="19"/>
              </w:rPr>
              <w:t>力争满意度较上年有所提升。</w:t>
            </w:r>
          </w:p>
        </w:tc>
      </w:tr>
    </w:tbl>
    <w:p w14:paraId="030E4A63">
      <w:pPr>
        <w:pStyle w:val="2"/>
      </w:pPr>
    </w:p>
    <w:p w14:paraId="76C5B2CE">
      <w:pPr>
        <w:sectPr>
          <w:footerReference r:id="rId112" w:type="default"/>
          <w:pgSz w:w="11905" w:h="16837"/>
          <w:pgMar w:top="1431" w:right="1069" w:bottom="695" w:left="1010" w:header="0" w:footer="408" w:gutter="0"/>
          <w:cols w:space="720" w:num="1"/>
        </w:sectPr>
      </w:pPr>
    </w:p>
    <w:p w14:paraId="48170A8B">
      <w:pPr>
        <w:pStyle w:val="2"/>
        <w:spacing w:line="353" w:lineRule="auto"/>
      </w:pPr>
    </w:p>
    <w:p w14:paraId="732D48FF">
      <w:pPr>
        <w:spacing w:before="114" w:line="225" w:lineRule="auto"/>
        <w:ind w:left="2950"/>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D92C47A">
      <w:pPr>
        <w:pStyle w:val="2"/>
        <w:spacing w:line="302" w:lineRule="auto"/>
      </w:pPr>
    </w:p>
    <w:p w14:paraId="5A4436B9">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EDF7806">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594"/>
        <w:gridCol w:w="1320"/>
        <w:gridCol w:w="1093"/>
        <w:gridCol w:w="2940"/>
      </w:tblGrid>
      <w:tr w14:paraId="726C7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02D418A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4" w:type="dxa"/>
            <w:gridSpan w:val="5"/>
            <w:vAlign w:val="top"/>
          </w:tcPr>
          <w:p w14:paraId="16EB95C0">
            <w:pPr>
              <w:spacing w:before="167" w:line="229" w:lineRule="auto"/>
              <w:ind w:left="3381"/>
              <w:rPr>
                <w:rFonts w:ascii="宋体" w:hAnsi="宋体" w:eastAsia="宋体" w:cs="宋体"/>
                <w:sz w:val="19"/>
                <w:szCs w:val="19"/>
              </w:rPr>
            </w:pPr>
            <w:r>
              <w:rPr>
                <w:rFonts w:ascii="宋体" w:hAnsi="宋体" w:eastAsia="宋体" w:cs="宋体"/>
                <w:spacing w:val="6"/>
                <w:sz w:val="19"/>
                <w:szCs w:val="19"/>
              </w:rPr>
              <w:t>2025年春节慰问金</w:t>
            </w:r>
          </w:p>
        </w:tc>
      </w:tr>
      <w:tr w14:paraId="3D4D6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B5759FA">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4" w:type="dxa"/>
            <w:gridSpan w:val="5"/>
            <w:vAlign w:val="top"/>
          </w:tcPr>
          <w:p w14:paraId="05387470">
            <w:pPr>
              <w:spacing w:before="160" w:line="228" w:lineRule="auto"/>
              <w:ind w:left="3103"/>
              <w:rPr>
                <w:rFonts w:ascii="宋体" w:hAnsi="宋体" w:eastAsia="宋体" w:cs="宋体"/>
                <w:sz w:val="19"/>
                <w:szCs w:val="19"/>
              </w:rPr>
            </w:pPr>
            <w:r>
              <w:rPr>
                <w:rFonts w:ascii="宋体" w:hAnsi="宋体" w:eastAsia="宋体" w:cs="宋体"/>
                <w:spacing w:val="6"/>
                <w:sz w:val="19"/>
                <w:szCs w:val="19"/>
              </w:rPr>
              <w:t>中共盐边县委政法委员会</w:t>
            </w:r>
          </w:p>
        </w:tc>
      </w:tr>
      <w:tr w14:paraId="66451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B633C22">
            <w:pPr>
              <w:pStyle w:val="6"/>
              <w:spacing w:line="246" w:lineRule="auto"/>
            </w:pPr>
          </w:p>
          <w:p w14:paraId="0584CBAB">
            <w:pPr>
              <w:pStyle w:val="6"/>
              <w:spacing w:line="246" w:lineRule="auto"/>
            </w:pPr>
          </w:p>
          <w:p w14:paraId="11398304">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11" w:type="dxa"/>
            <w:gridSpan w:val="3"/>
            <w:vAlign w:val="top"/>
          </w:tcPr>
          <w:p w14:paraId="5902CCF9">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33" w:type="dxa"/>
            <w:gridSpan w:val="2"/>
            <w:vAlign w:val="top"/>
          </w:tcPr>
          <w:p w14:paraId="7E855C44">
            <w:pPr>
              <w:spacing w:before="161" w:line="256" w:lineRule="exact"/>
              <w:ind w:left="1824"/>
              <w:rPr>
                <w:rFonts w:ascii="宋体" w:hAnsi="宋体" w:eastAsia="宋体" w:cs="宋体"/>
                <w:sz w:val="19"/>
                <w:szCs w:val="19"/>
              </w:rPr>
            </w:pPr>
            <w:r>
              <w:rPr>
                <w:rFonts w:ascii="宋体" w:hAnsi="宋体" w:eastAsia="宋体" w:cs="宋体"/>
                <w:spacing w:val="3"/>
                <w:position w:val="1"/>
                <w:sz w:val="19"/>
                <w:szCs w:val="19"/>
              </w:rPr>
              <w:t>0.40</w:t>
            </w:r>
          </w:p>
        </w:tc>
      </w:tr>
      <w:tr w14:paraId="23062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2AD0699E">
            <w:pPr>
              <w:pStyle w:val="6"/>
            </w:pPr>
          </w:p>
        </w:tc>
        <w:tc>
          <w:tcPr>
            <w:tcW w:w="4311" w:type="dxa"/>
            <w:gridSpan w:val="3"/>
            <w:vAlign w:val="top"/>
          </w:tcPr>
          <w:p w14:paraId="1D0FA29D">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33" w:type="dxa"/>
            <w:gridSpan w:val="2"/>
            <w:vAlign w:val="top"/>
          </w:tcPr>
          <w:p w14:paraId="46EC719D">
            <w:pPr>
              <w:spacing w:before="159" w:line="256" w:lineRule="exact"/>
              <w:ind w:left="1824"/>
              <w:rPr>
                <w:rFonts w:ascii="宋体" w:hAnsi="宋体" w:eastAsia="宋体" w:cs="宋体"/>
                <w:sz w:val="19"/>
                <w:szCs w:val="19"/>
              </w:rPr>
            </w:pPr>
            <w:r>
              <w:rPr>
                <w:rFonts w:ascii="宋体" w:hAnsi="宋体" w:eastAsia="宋体" w:cs="宋体"/>
                <w:spacing w:val="3"/>
                <w:position w:val="1"/>
                <w:sz w:val="19"/>
                <w:szCs w:val="19"/>
              </w:rPr>
              <w:t>0.40</w:t>
            </w:r>
          </w:p>
        </w:tc>
      </w:tr>
      <w:tr w14:paraId="6C032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3A7F3FCF">
            <w:pPr>
              <w:pStyle w:val="6"/>
            </w:pPr>
          </w:p>
        </w:tc>
        <w:tc>
          <w:tcPr>
            <w:tcW w:w="4311" w:type="dxa"/>
            <w:gridSpan w:val="3"/>
            <w:vAlign w:val="top"/>
          </w:tcPr>
          <w:p w14:paraId="1965FA9D">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33" w:type="dxa"/>
            <w:gridSpan w:val="2"/>
            <w:vAlign w:val="top"/>
          </w:tcPr>
          <w:p w14:paraId="5EF0BA58">
            <w:pPr>
              <w:spacing w:before="160" w:line="257" w:lineRule="exact"/>
              <w:ind w:left="1976"/>
              <w:rPr>
                <w:rFonts w:ascii="宋体" w:hAnsi="宋体" w:eastAsia="宋体" w:cs="宋体"/>
                <w:sz w:val="19"/>
                <w:szCs w:val="19"/>
              </w:rPr>
            </w:pPr>
            <w:r>
              <w:rPr>
                <w:rFonts w:ascii="宋体" w:hAnsi="宋体" w:eastAsia="宋体" w:cs="宋体"/>
                <w:position w:val="1"/>
                <w:sz w:val="19"/>
                <w:szCs w:val="19"/>
              </w:rPr>
              <w:t>0</w:t>
            </w:r>
          </w:p>
        </w:tc>
      </w:tr>
      <w:tr w14:paraId="0BD7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Align w:val="top"/>
          </w:tcPr>
          <w:p w14:paraId="0BC20DBC">
            <w:pPr>
              <w:pStyle w:val="6"/>
              <w:spacing w:line="409" w:lineRule="auto"/>
            </w:pPr>
          </w:p>
          <w:p w14:paraId="06470B54">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4" w:type="dxa"/>
            <w:gridSpan w:val="5"/>
            <w:vAlign w:val="top"/>
          </w:tcPr>
          <w:p w14:paraId="4A0B57B5">
            <w:pPr>
              <w:pStyle w:val="6"/>
              <w:spacing w:line="409" w:lineRule="auto"/>
            </w:pPr>
          </w:p>
          <w:p w14:paraId="437AF3B3">
            <w:pPr>
              <w:spacing w:before="62" w:line="228" w:lineRule="auto"/>
              <w:ind w:left="38"/>
              <w:rPr>
                <w:rFonts w:ascii="宋体" w:hAnsi="宋体" w:eastAsia="宋体" w:cs="宋体"/>
                <w:sz w:val="19"/>
                <w:szCs w:val="19"/>
              </w:rPr>
            </w:pPr>
            <w:r>
              <w:rPr>
                <w:rFonts w:ascii="宋体" w:hAnsi="宋体" w:eastAsia="宋体" w:cs="宋体"/>
                <w:spacing w:val="7"/>
                <w:sz w:val="19"/>
                <w:szCs w:val="19"/>
              </w:rPr>
              <w:t>2025年春节慰问盐边县8名大笮卫士，每名500元，合计</w:t>
            </w:r>
            <w:r>
              <w:rPr>
                <w:rFonts w:ascii="宋体" w:hAnsi="宋体" w:eastAsia="宋体" w:cs="宋体"/>
                <w:spacing w:val="6"/>
                <w:sz w:val="19"/>
                <w:szCs w:val="19"/>
              </w:rPr>
              <w:t>4000元。</w:t>
            </w:r>
          </w:p>
        </w:tc>
      </w:tr>
      <w:tr w14:paraId="535B8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Merge w:val="restart"/>
            <w:tcBorders>
              <w:bottom w:val="nil"/>
            </w:tcBorders>
            <w:vAlign w:val="top"/>
          </w:tcPr>
          <w:p w14:paraId="529ADB88">
            <w:pPr>
              <w:pStyle w:val="6"/>
              <w:spacing w:line="243" w:lineRule="auto"/>
            </w:pPr>
          </w:p>
          <w:p w14:paraId="626507B2">
            <w:pPr>
              <w:pStyle w:val="6"/>
              <w:spacing w:line="243" w:lineRule="auto"/>
            </w:pPr>
          </w:p>
          <w:p w14:paraId="49A71659">
            <w:pPr>
              <w:pStyle w:val="6"/>
              <w:spacing w:line="243" w:lineRule="auto"/>
            </w:pPr>
          </w:p>
          <w:p w14:paraId="3D828EB3">
            <w:pPr>
              <w:pStyle w:val="6"/>
              <w:spacing w:line="243" w:lineRule="auto"/>
            </w:pPr>
          </w:p>
          <w:p w14:paraId="2576AA52">
            <w:pPr>
              <w:pStyle w:val="6"/>
              <w:spacing w:line="243" w:lineRule="auto"/>
            </w:pPr>
          </w:p>
          <w:p w14:paraId="497A5B7F">
            <w:pPr>
              <w:pStyle w:val="6"/>
              <w:spacing w:line="243" w:lineRule="auto"/>
            </w:pPr>
          </w:p>
          <w:p w14:paraId="7BA2FBBD">
            <w:pPr>
              <w:pStyle w:val="6"/>
              <w:spacing w:line="243" w:lineRule="auto"/>
            </w:pPr>
          </w:p>
          <w:p w14:paraId="4385244B">
            <w:pPr>
              <w:pStyle w:val="6"/>
              <w:spacing w:line="243" w:lineRule="auto"/>
            </w:pPr>
          </w:p>
          <w:p w14:paraId="0BDD878F">
            <w:pPr>
              <w:pStyle w:val="6"/>
              <w:spacing w:line="243" w:lineRule="auto"/>
            </w:pPr>
          </w:p>
          <w:p w14:paraId="317D5105">
            <w:pPr>
              <w:pStyle w:val="6"/>
              <w:spacing w:line="243" w:lineRule="auto"/>
            </w:pPr>
          </w:p>
          <w:p w14:paraId="4DD67404">
            <w:pPr>
              <w:pStyle w:val="6"/>
              <w:spacing w:line="243" w:lineRule="auto"/>
            </w:pPr>
          </w:p>
          <w:p w14:paraId="0C5A0EE4">
            <w:pPr>
              <w:pStyle w:val="6"/>
              <w:spacing w:line="243" w:lineRule="auto"/>
            </w:pPr>
          </w:p>
          <w:p w14:paraId="44126B7A">
            <w:pPr>
              <w:pStyle w:val="6"/>
              <w:spacing w:line="243" w:lineRule="auto"/>
            </w:pPr>
          </w:p>
          <w:p w14:paraId="31276831">
            <w:pPr>
              <w:pStyle w:val="6"/>
              <w:spacing w:line="243" w:lineRule="auto"/>
            </w:pPr>
          </w:p>
          <w:p w14:paraId="0777E5C6">
            <w:pPr>
              <w:pStyle w:val="6"/>
              <w:spacing w:line="244" w:lineRule="auto"/>
            </w:pPr>
          </w:p>
          <w:p w14:paraId="01702CD9">
            <w:pPr>
              <w:pStyle w:val="6"/>
              <w:spacing w:line="244" w:lineRule="auto"/>
            </w:pPr>
          </w:p>
          <w:p w14:paraId="4D2B749A">
            <w:pPr>
              <w:pStyle w:val="6"/>
              <w:spacing w:line="244" w:lineRule="auto"/>
            </w:pPr>
          </w:p>
          <w:p w14:paraId="1021C5BE">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D2BE5FE">
            <w:pPr>
              <w:pStyle w:val="6"/>
              <w:spacing w:line="438" w:lineRule="auto"/>
            </w:pPr>
          </w:p>
          <w:p w14:paraId="37FC2ED9">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594" w:type="dxa"/>
            <w:vAlign w:val="top"/>
          </w:tcPr>
          <w:p w14:paraId="0F64B846">
            <w:pPr>
              <w:pStyle w:val="6"/>
              <w:spacing w:line="438" w:lineRule="auto"/>
            </w:pPr>
          </w:p>
          <w:p w14:paraId="17D9BB1C">
            <w:pPr>
              <w:spacing w:before="62" w:line="230" w:lineRule="auto"/>
              <w:ind w:left="411"/>
              <w:rPr>
                <w:rFonts w:ascii="宋体" w:hAnsi="宋体" w:eastAsia="宋体" w:cs="宋体"/>
                <w:sz w:val="19"/>
                <w:szCs w:val="19"/>
              </w:rPr>
            </w:pPr>
            <w:r>
              <w:rPr>
                <w:rFonts w:ascii="宋体" w:hAnsi="宋体" w:eastAsia="宋体" w:cs="宋体"/>
                <w:spacing w:val="6"/>
                <w:sz w:val="19"/>
                <w:szCs w:val="19"/>
              </w:rPr>
              <w:t>二级指标</w:t>
            </w:r>
          </w:p>
        </w:tc>
        <w:tc>
          <w:tcPr>
            <w:tcW w:w="2413" w:type="dxa"/>
            <w:gridSpan w:val="2"/>
            <w:vAlign w:val="top"/>
          </w:tcPr>
          <w:p w14:paraId="40C1B041">
            <w:pPr>
              <w:pStyle w:val="6"/>
              <w:spacing w:line="438" w:lineRule="auto"/>
            </w:pPr>
          </w:p>
          <w:p w14:paraId="70040120">
            <w:pPr>
              <w:spacing w:before="62" w:line="230" w:lineRule="auto"/>
              <w:ind w:left="820"/>
              <w:rPr>
                <w:rFonts w:ascii="宋体" w:hAnsi="宋体" w:eastAsia="宋体" w:cs="宋体"/>
                <w:sz w:val="19"/>
                <w:szCs w:val="19"/>
              </w:rPr>
            </w:pPr>
            <w:r>
              <w:rPr>
                <w:rFonts w:ascii="宋体" w:hAnsi="宋体" w:eastAsia="宋体" w:cs="宋体"/>
                <w:spacing w:val="7"/>
                <w:sz w:val="19"/>
                <w:szCs w:val="19"/>
              </w:rPr>
              <w:t>三级指标</w:t>
            </w:r>
          </w:p>
        </w:tc>
        <w:tc>
          <w:tcPr>
            <w:tcW w:w="2940" w:type="dxa"/>
            <w:vAlign w:val="top"/>
          </w:tcPr>
          <w:p w14:paraId="6E871102">
            <w:pPr>
              <w:pStyle w:val="6"/>
              <w:spacing w:line="439" w:lineRule="auto"/>
            </w:pPr>
          </w:p>
          <w:p w14:paraId="6FF0A906">
            <w:pPr>
              <w:spacing w:before="61" w:line="229" w:lineRule="auto"/>
              <w:ind w:left="8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0DC3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Merge w:val="continue"/>
            <w:tcBorders>
              <w:top w:val="nil"/>
              <w:bottom w:val="nil"/>
            </w:tcBorders>
            <w:vAlign w:val="top"/>
          </w:tcPr>
          <w:p w14:paraId="3FC1F559">
            <w:pPr>
              <w:pStyle w:val="6"/>
            </w:pPr>
          </w:p>
        </w:tc>
        <w:tc>
          <w:tcPr>
            <w:tcW w:w="1397" w:type="dxa"/>
            <w:vMerge w:val="restart"/>
            <w:tcBorders>
              <w:bottom w:val="nil"/>
            </w:tcBorders>
            <w:vAlign w:val="top"/>
          </w:tcPr>
          <w:p w14:paraId="233EDA0E">
            <w:pPr>
              <w:pStyle w:val="6"/>
              <w:spacing w:line="242" w:lineRule="auto"/>
            </w:pPr>
          </w:p>
          <w:p w14:paraId="0FDB28BA">
            <w:pPr>
              <w:pStyle w:val="6"/>
              <w:spacing w:line="242" w:lineRule="auto"/>
            </w:pPr>
          </w:p>
          <w:p w14:paraId="4AFB056C">
            <w:pPr>
              <w:pStyle w:val="6"/>
              <w:spacing w:line="242" w:lineRule="auto"/>
            </w:pPr>
          </w:p>
          <w:p w14:paraId="08E90591">
            <w:pPr>
              <w:pStyle w:val="6"/>
              <w:spacing w:line="242" w:lineRule="auto"/>
            </w:pPr>
          </w:p>
          <w:p w14:paraId="49F5C391">
            <w:pPr>
              <w:pStyle w:val="6"/>
              <w:spacing w:line="242" w:lineRule="auto"/>
            </w:pPr>
          </w:p>
          <w:p w14:paraId="5B2AA27D">
            <w:pPr>
              <w:pStyle w:val="6"/>
              <w:spacing w:line="242" w:lineRule="auto"/>
            </w:pPr>
          </w:p>
          <w:p w14:paraId="70A8DEBB">
            <w:pPr>
              <w:pStyle w:val="6"/>
              <w:spacing w:line="243" w:lineRule="auto"/>
            </w:pPr>
          </w:p>
          <w:p w14:paraId="70398FE2">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594" w:type="dxa"/>
            <w:vAlign w:val="top"/>
          </w:tcPr>
          <w:p w14:paraId="236B58CC">
            <w:pPr>
              <w:pStyle w:val="6"/>
              <w:spacing w:line="443" w:lineRule="auto"/>
            </w:pPr>
          </w:p>
          <w:p w14:paraId="0B2E7725">
            <w:pPr>
              <w:spacing w:before="61" w:line="229" w:lineRule="auto"/>
              <w:ind w:left="409"/>
              <w:rPr>
                <w:rFonts w:ascii="宋体" w:hAnsi="宋体" w:eastAsia="宋体" w:cs="宋体"/>
                <w:sz w:val="19"/>
                <w:szCs w:val="19"/>
              </w:rPr>
            </w:pPr>
            <w:r>
              <w:rPr>
                <w:rFonts w:ascii="宋体" w:hAnsi="宋体" w:eastAsia="宋体" w:cs="宋体"/>
                <w:spacing w:val="6"/>
                <w:sz w:val="19"/>
                <w:szCs w:val="19"/>
              </w:rPr>
              <w:t>数量指标</w:t>
            </w:r>
          </w:p>
        </w:tc>
        <w:tc>
          <w:tcPr>
            <w:tcW w:w="2413" w:type="dxa"/>
            <w:gridSpan w:val="2"/>
            <w:vAlign w:val="top"/>
          </w:tcPr>
          <w:p w14:paraId="1ED8AE6F">
            <w:pPr>
              <w:pStyle w:val="6"/>
              <w:spacing w:line="443" w:lineRule="auto"/>
            </w:pPr>
          </w:p>
          <w:p w14:paraId="1FB9B668">
            <w:pPr>
              <w:spacing w:before="61" w:line="229" w:lineRule="auto"/>
              <w:ind w:left="822"/>
              <w:rPr>
                <w:rFonts w:ascii="宋体" w:hAnsi="宋体" w:eastAsia="宋体" w:cs="宋体"/>
                <w:sz w:val="19"/>
                <w:szCs w:val="19"/>
              </w:rPr>
            </w:pPr>
            <w:r>
              <w:rPr>
                <w:rFonts w:ascii="宋体" w:hAnsi="宋体" w:eastAsia="宋体" w:cs="宋体"/>
                <w:spacing w:val="6"/>
                <w:sz w:val="19"/>
                <w:szCs w:val="19"/>
              </w:rPr>
              <w:t>走访人数</w:t>
            </w:r>
          </w:p>
        </w:tc>
        <w:tc>
          <w:tcPr>
            <w:tcW w:w="2940" w:type="dxa"/>
            <w:vAlign w:val="top"/>
          </w:tcPr>
          <w:p w14:paraId="478E1060">
            <w:pPr>
              <w:pStyle w:val="6"/>
              <w:spacing w:line="443" w:lineRule="auto"/>
            </w:pPr>
          </w:p>
          <w:p w14:paraId="0DE48806">
            <w:pPr>
              <w:spacing w:before="62" w:line="232" w:lineRule="auto"/>
              <w:ind w:left="1331"/>
              <w:rPr>
                <w:rFonts w:ascii="宋体" w:hAnsi="宋体" w:eastAsia="宋体" w:cs="宋体"/>
                <w:sz w:val="19"/>
                <w:szCs w:val="19"/>
              </w:rPr>
            </w:pPr>
            <w:r>
              <w:rPr>
                <w:rFonts w:ascii="宋体" w:hAnsi="宋体" w:eastAsia="宋体" w:cs="宋体"/>
                <w:spacing w:val="3"/>
                <w:sz w:val="19"/>
                <w:szCs w:val="19"/>
              </w:rPr>
              <w:t>8名</w:t>
            </w:r>
          </w:p>
        </w:tc>
      </w:tr>
      <w:tr w14:paraId="24E25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6" w:type="dxa"/>
            <w:vMerge w:val="continue"/>
            <w:tcBorders>
              <w:top w:val="nil"/>
              <w:bottom w:val="nil"/>
            </w:tcBorders>
            <w:vAlign w:val="top"/>
          </w:tcPr>
          <w:p w14:paraId="785E1330">
            <w:pPr>
              <w:pStyle w:val="6"/>
            </w:pPr>
          </w:p>
        </w:tc>
        <w:tc>
          <w:tcPr>
            <w:tcW w:w="1397" w:type="dxa"/>
            <w:vMerge w:val="continue"/>
            <w:tcBorders>
              <w:top w:val="nil"/>
              <w:bottom w:val="nil"/>
            </w:tcBorders>
            <w:vAlign w:val="top"/>
          </w:tcPr>
          <w:p w14:paraId="27C0439D">
            <w:pPr>
              <w:pStyle w:val="6"/>
            </w:pPr>
          </w:p>
        </w:tc>
        <w:tc>
          <w:tcPr>
            <w:tcW w:w="1594" w:type="dxa"/>
            <w:vAlign w:val="top"/>
          </w:tcPr>
          <w:p w14:paraId="43EFFE5B">
            <w:pPr>
              <w:pStyle w:val="6"/>
              <w:spacing w:line="250" w:lineRule="auto"/>
            </w:pPr>
          </w:p>
          <w:p w14:paraId="0C8E9632">
            <w:pPr>
              <w:pStyle w:val="6"/>
              <w:spacing w:line="251" w:lineRule="auto"/>
            </w:pPr>
          </w:p>
          <w:p w14:paraId="10FA010A">
            <w:pPr>
              <w:spacing w:before="62" w:line="230" w:lineRule="auto"/>
              <w:ind w:left="409"/>
              <w:rPr>
                <w:rFonts w:ascii="宋体" w:hAnsi="宋体" w:eastAsia="宋体" w:cs="宋体"/>
                <w:sz w:val="19"/>
                <w:szCs w:val="19"/>
              </w:rPr>
            </w:pPr>
            <w:r>
              <w:rPr>
                <w:rFonts w:ascii="宋体" w:hAnsi="宋体" w:eastAsia="宋体" w:cs="宋体"/>
                <w:spacing w:val="6"/>
                <w:sz w:val="19"/>
                <w:szCs w:val="19"/>
              </w:rPr>
              <w:t>质量指标</w:t>
            </w:r>
          </w:p>
        </w:tc>
        <w:tc>
          <w:tcPr>
            <w:tcW w:w="2413" w:type="dxa"/>
            <w:gridSpan w:val="2"/>
            <w:vAlign w:val="top"/>
          </w:tcPr>
          <w:p w14:paraId="16A94CA1">
            <w:pPr>
              <w:pStyle w:val="6"/>
              <w:spacing w:line="380" w:lineRule="auto"/>
            </w:pPr>
          </w:p>
          <w:p w14:paraId="461B9066">
            <w:pPr>
              <w:spacing w:before="62" w:line="241" w:lineRule="auto"/>
              <w:ind w:left="524" w:right="104" w:hanging="401"/>
              <w:rPr>
                <w:rFonts w:ascii="宋体" w:hAnsi="宋体" w:eastAsia="宋体" w:cs="宋体"/>
                <w:sz w:val="19"/>
                <w:szCs w:val="19"/>
              </w:rPr>
            </w:pPr>
            <w:r>
              <w:rPr>
                <w:rFonts w:ascii="宋体" w:hAnsi="宋体" w:eastAsia="宋体" w:cs="宋体"/>
                <w:spacing w:val="7"/>
                <w:sz w:val="19"/>
                <w:szCs w:val="19"/>
              </w:rPr>
              <w:t>开展春节走访慰问，对大笮卫士送去关心</w:t>
            </w:r>
          </w:p>
        </w:tc>
        <w:tc>
          <w:tcPr>
            <w:tcW w:w="2940" w:type="dxa"/>
            <w:vAlign w:val="top"/>
          </w:tcPr>
          <w:p w14:paraId="66FD35FA">
            <w:pPr>
              <w:pStyle w:val="6"/>
              <w:spacing w:line="250" w:lineRule="auto"/>
            </w:pPr>
          </w:p>
          <w:p w14:paraId="551E119B">
            <w:pPr>
              <w:pStyle w:val="6"/>
              <w:spacing w:line="251" w:lineRule="auto"/>
            </w:pPr>
          </w:p>
          <w:p w14:paraId="36BE2126">
            <w:pPr>
              <w:spacing w:before="62" w:line="229" w:lineRule="auto"/>
              <w:ind w:left="496"/>
              <w:rPr>
                <w:rFonts w:ascii="宋体" w:hAnsi="宋体" w:eastAsia="宋体" w:cs="宋体"/>
                <w:sz w:val="19"/>
                <w:szCs w:val="19"/>
              </w:rPr>
            </w:pPr>
            <w:r>
              <w:rPr>
                <w:rFonts w:ascii="宋体" w:hAnsi="宋体" w:eastAsia="宋体" w:cs="宋体"/>
                <w:spacing w:val="6"/>
                <w:sz w:val="19"/>
                <w:szCs w:val="19"/>
              </w:rPr>
              <w:t>100%完成春节走访慰问</w:t>
            </w:r>
          </w:p>
        </w:tc>
      </w:tr>
      <w:tr w14:paraId="36A05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Merge w:val="continue"/>
            <w:tcBorders>
              <w:top w:val="nil"/>
              <w:bottom w:val="nil"/>
            </w:tcBorders>
            <w:vAlign w:val="top"/>
          </w:tcPr>
          <w:p w14:paraId="1A61E550">
            <w:pPr>
              <w:pStyle w:val="6"/>
            </w:pPr>
          </w:p>
        </w:tc>
        <w:tc>
          <w:tcPr>
            <w:tcW w:w="1397" w:type="dxa"/>
            <w:vMerge w:val="continue"/>
            <w:tcBorders>
              <w:top w:val="nil"/>
            </w:tcBorders>
            <w:vAlign w:val="top"/>
          </w:tcPr>
          <w:p w14:paraId="30610BD0">
            <w:pPr>
              <w:pStyle w:val="6"/>
            </w:pPr>
          </w:p>
        </w:tc>
        <w:tc>
          <w:tcPr>
            <w:tcW w:w="1594" w:type="dxa"/>
            <w:vAlign w:val="top"/>
          </w:tcPr>
          <w:p w14:paraId="3091B18E">
            <w:pPr>
              <w:pStyle w:val="6"/>
              <w:spacing w:line="445" w:lineRule="auto"/>
            </w:pPr>
          </w:p>
          <w:p w14:paraId="1E4D0179">
            <w:pPr>
              <w:spacing w:before="62" w:line="230" w:lineRule="auto"/>
              <w:ind w:left="417"/>
              <w:rPr>
                <w:rFonts w:ascii="宋体" w:hAnsi="宋体" w:eastAsia="宋体" w:cs="宋体"/>
                <w:sz w:val="19"/>
                <w:szCs w:val="19"/>
              </w:rPr>
            </w:pPr>
            <w:r>
              <w:rPr>
                <w:rFonts w:ascii="宋体" w:hAnsi="宋体" w:eastAsia="宋体" w:cs="宋体"/>
                <w:spacing w:val="4"/>
                <w:sz w:val="19"/>
                <w:szCs w:val="19"/>
              </w:rPr>
              <w:t>时效指标</w:t>
            </w:r>
          </w:p>
        </w:tc>
        <w:tc>
          <w:tcPr>
            <w:tcW w:w="2413" w:type="dxa"/>
            <w:gridSpan w:val="2"/>
            <w:vAlign w:val="top"/>
          </w:tcPr>
          <w:p w14:paraId="25FEEAC8">
            <w:pPr>
              <w:pStyle w:val="6"/>
              <w:spacing w:line="446" w:lineRule="auto"/>
            </w:pPr>
          </w:p>
          <w:p w14:paraId="6A855EB9">
            <w:pPr>
              <w:spacing w:before="62" w:line="230" w:lineRule="auto"/>
              <w:ind w:left="620"/>
              <w:rPr>
                <w:rFonts w:ascii="宋体" w:hAnsi="宋体" w:eastAsia="宋体" w:cs="宋体"/>
                <w:sz w:val="19"/>
                <w:szCs w:val="19"/>
              </w:rPr>
            </w:pPr>
            <w:r>
              <w:rPr>
                <w:rFonts w:ascii="宋体" w:hAnsi="宋体" w:eastAsia="宋体" w:cs="宋体"/>
                <w:spacing w:val="7"/>
                <w:sz w:val="19"/>
                <w:szCs w:val="19"/>
              </w:rPr>
              <w:t>开展慰问时间</w:t>
            </w:r>
          </w:p>
        </w:tc>
        <w:tc>
          <w:tcPr>
            <w:tcW w:w="2940" w:type="dxa"/>
            <w:vAlign w:val="top"/>
          </w:tcPr>
          <w:p w14:paraId="0710F98C">
            <w:pPr>
              <w:pStyle w:val="6"/>
              <w:spacing w:line="446" w:lineRule="auto"/>
            </w:pPr>
          </w:p>
          <w:p w14:paraId="0111A415">
            <w:pPr>
              <w:spacing w:before="61" w:line="229" w:lineRule="auto"/>
              <w:ind w:left="1181"/>
              <w:rPr>
                <w:rFonts w:ascii="宋体" w:hAnsi="宋体" w:eastAsia="宋体" w:cs="宋体"/>
                <w:sz w:val="19"/>
                <w:szCs w:val="19"/>
              </w:rPr>
            </w:pPr>
            <w:r>
              <w:rPr>
                <w:rFonts w:ascii="宋体" w:hAnsi="宋体" w:eastAsia="宋体" w:cs="宋体"/>
                <w:spacing w:val="4"/>
                <w:sz w:val="19"/>
                <w:szCs w:val="19"/>
              </w:rPr>
              <w:t>2025年</w:t>
            </w:r>
          </w:p>
        </w:tc>
      </w:tr>
      <w:tr w14:paraId="58C1B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Merge w:val="continue"/>
            <w:tcBorders>
              <w:top w:val="nil"/>
              <w:bottom w:val="nil"/>
            </w:tcBorders>
            <w:vAlign w:val="top"/>
          </w:tcPr>
          <w:p w14:paraId="105F73D1">
            <w:pPr>
              <w:pStyle w:val="6"/>
            </w:pPr>
          </w:p>
        </w:tc>
        <w:tc>
          <w:tcPr>
            <w:tcW w:w="1397" w:type="dxa"/>
            <w:vAlign w:val="top"/>
          </w:tcPr>
          <w:p w14:paraId="350CD42A">
            <w:pPr>
              <w:pStyle w:val="6"/>
              <w:spacing w:line="447" w:lineRule="auto"/>
            </w:pPr>
          </w:p>
          <w:p w14:paraId="0DA21699">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94" w:type="dxa"/>
            <w:vAlign w:val="top"/>
          </w:tcPr>
          <w:p w14:paraId="6F3778A3">
            <w:pPr>
              <w:pStyle w:val="6"/>
              <w:spacing w:line="447" w:lineRule="auto"/>
            </w:pPr>
          </w:p>
          <w:p w14:paraId="7C97A0A8">
            <w:pPr>
              <w:spacing w:before="62" w:line="228" w:lineRule="auto"/>
              <w:ind w:left="210"/>
              <w:rPr>
                <w:rFonts w:ascii="宋体" w:hAnsi="宋体" w:eastAsia="宋体" w:cs="宋体"/>
                <w:sz w:val="19"/>
                <w:szCs w:val="19"/>
              </w:rPr>
            </w:pPr>
            <w:r>
              <w:rPr>
                <w:rFonts w:ascii="宋体" w:hAnsi="宋体" w:eastAsia="宋体" w:cs="宋体"/>
                <w:spacing w:val="7"/>
                <w:sz w:val="19"/>
                <w:szCs w:val="19"/>
              </w:rPr>
              <w:t>经济成本指标</w:t>
            </w:r>
          </w:p>
        </w:tc>
        <w:tc>
          <w:tcPr>
            <w:tcW w:w="2413" w:type="dxa"/>
            <w:gridSpan w:val="2"/>
            <w:vAlign w:val="top"/>
          </w:tcPr>
          <w:p w14:paraId="358D47D0">
            <w:pPr>
              <w:pStyle w:val="6"/>
              <w:spacing w:line="447" w:lineRule="auto"/>
            </w:pPr>
          </w:p>
          <w:p w14:paraId="2794CB83">
            <w:pPr>
              <w:spacing w:before="61" w:line="232" w:lineRule="auto"/>
              <w:ind w:left="920"/>
              <w:rPr>
                <w:rFonts w:ascii="宋体" w:hAnsi="宋体" w:eastAsia="宋体" w:cs="宋体"/>
                <w:sz w:val="19"/>
                <w:szCs w:val="19"/>
              </w:rPr>
            </w:pPr>
            <w:r>
              <w:rPr>
                <w:rFonts w:ascii="宋体" w:hAnsi="宋体" w:eastAsia="宋体" w:cs="宋体"/>
                <w:spacing w:val="5"/>
                <w:sz w:val="19"/>
                <w:szCs w:val="19"/>
              </w:rPr>
              <w:t>慰问金</w:t>
            </w:r>
          </w:p>
        </w:tc>
        <w:tc>
          <w:tcPr>
            <w:tcW w:w="2940" w:type="dxa"/>
            <w:vAlign w:val="top"/>
          </w:tcPr>
          <w:p w14:paraId="12054B4A">
            <w:pPr>
              <w:pStyle w:val="6"/>
              <w:spacing w:line="457" w:lineRule="auto"/>
            </w:pPr>
          </w:p>
          <w:p w14:paraId="71256C39">
            <w:pPr>
              <w:spacing w:before="59" w:line="221" w:lineRule="auto"/>
              <w:ind w:left="1163"/>
              <w:rPr>
                <w:rFonts w:ascii="宋体" w:hAnsi="宋体" w:eastAsia="宋体" w:cs="宋体"/>
                <w:sz w:val="18"/>
                <w:szCs w:val="18"/>
              </w:rPr>
            </w:pPr>
            <w:r>
              <w:rPr>
                <w:rFonts w:ascii="宋体" w:hAnsi="宋体" w:eastAsia="宋体" w:cs="宋体"/>
                <w:spacing w:val="-1"/>
                <w:sz w:val="18"/>
                <w:szCs w:val="18"/>
              </w:rPr>
              <w:t>0.4万元</w:t>
            </w:r>
          </w:p>
        </w:tc>
      </w:tr>
      <w:tr w14:paraId="30FEB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466" w:type="dxa"/>
            <w:vMerge w:val="continue"/>
            <w:tcBorders>
              <w:top w:val="nil"/>
              <w:bottom w:val="nil"/>
            </w:tcBorders>
            <w:vAlign w:val="top"/>
          </w:tcPr>
          <w:p w14:paraId="6DFDBBB1">
            <w:pPr>
              <w:pStyle w:val="6"/>
            </w:pPr>
          </w:p>
        </w:tc>
        <w:tc>
          <w:tcPr>
            <w:tcW w:w="1397" w:type="dxa"/>
            <w:vAlign w:val="top"/>
          </w:tcPr>
          <w:p w14:paraId="3AA4A470">
            <w:pPr>
              <w:pStyle w:val="6"/>
              <w:spacing w:line="248" w:lineRule="auto"/>
            </w:pPr>
          </w:p>
          <w:p w14:paraId="7262E8D2">
            <w:pPr>
              <w:pStyle w:val="6"/>
              <w:spacing w:line="248" w:lineRule="auto"/>
            </w:pPr>
          </w:p>
          <w:p w14:paraId="712428DE">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594" w:type="dxa"/>
            <w:vAlign w:val="top"/>
          </w:tcPr>
          <w:p w14:paraId="32C89288">
            <w:pPr>
              <w:pStyle w:val="6"/>
              <w:spacing w:line="248" w:lineRule="auto"/>
            </w:pPr>
          </w:p>
          <w:p w14:paraId="1C796DB8">
            <w:pPr>
              <w:pStyle w:val="6"/>
              <w:spacing w:line="249" w:lineRule="auto"/>
            </w:pPr>
          </w:p>
          <w:p w14:paraId="5DDC6954">
            <w:pPr>
              <w:spacing w:before="61" w:line="228" w:lineRule="auto"/>
              <w:ind w:left="207"/>
              <w:rPr>
                <w:rFonts w:ascii="宋体" w:hAnsi="宋体" w:eastAsia="宋体" w:cs="宋体"/>
                <w:sz w:val="19"/>
                <w:szCs w:val="19"/>
              </w:rPr>
            </w:pPr>
            <w:r>
              <w:rPr>
                <w:rFonts w:ascii="宋体" w:hAnsi="宋体" w:eastAsia="宋体" w:cs="宋体"/>
                <w:spacing w:val="7"/>
                <w:sz w:val="19"/>
                <w:szCs w:val="19"/>
              </w:rPr>
              <w:t>社会效益指标</w:t>
            </w:r>
          </w:p>
        </w:tc>
        <w:tc>
          <w:tcPr>
            <w:tcW w:w="2413" w:type="dxa"/>
            <w:gridSpan w:val="2"/>
            <w:vAlign w:val="top"/>
          </w:tcPr>
          <w:p w14:paraId="26AA1E49">
            <w:pPr>
              <w:pStyle w:val="6"/>
              <w:spacing w:line="248" w:lineRule="auto"/>
            </w:pPr>
          </w:p>
          <w:p w14:paraId="03372B61">
            <w:pPr>
              <w:pStyle w:val="6"/>
              <w:spacing w:line="249" w:lineRule="auto"/>
            </w:pPr>
          </w:p>
          <w:p w14:paraId="616062F0">
            <w:pPr>
              <w:spacing w:before="61" w:line="228" w:lineRule="auto"/>
              <w:ind w:left="220"/>
              <w:rPr>
                <w:rFonts w:ascii="宋体" w:hAnsi="宋体" w:eastAsia="宋体" w:cs="宋体"/>
                <w:sz w:val="19"/>
                <w:szCs w:val="19"/>
              </w:rPr>
            </w:pPr>
            <w:r>
              <w:rPr>
                <w:rFonts w:ascii="宋体" w:hAnsi="宋体" w:eastAsia="宋体" w:cs="宋体"/>
                <w:spacing w:val="8"/>
                <w:sz w:val="19"/>
                <w:szCs w:val="19"/>
              </w:rPr>
              <w:t>体现对大笮卫士的关心</w:t>
            </w:r>
          </w:p>
        </w:tc>
        <w:tc>
          <w:tcPr>
            <w:tcW w:w="2940" w:type="dxa"/>
            <w:vAlign w:val="top"/>
          </w:tcPr>
          <w:p w14:paraId="47F1D4F9">
            <w:pPr>
              <w:pStyle w:val="6"/>
              <w:spacing w:line="248" w:lineRule="auto"/>
            </w:pPr>
          </w:p>
          <w:p w14:paraId="2624D5F0">
            <w:pPr>
              <w:pStyle w:val="6"/>
              <w:spacing w:line="249" w:lineRule="auto"/>
            </w:pPr>
          </w:p>
          <w:p w14:paraId="01F0C958">
            <w:pPr>
              <w:spacing w:before="61" w:line="228" w:lineRule="auto"/>
              <w:ind w:left="483"/>
              <w:rPr>
                <w:rFonts w:ascii="宋体" w:hAnsi="宋体" w:eastAsia="宋体" w:cs="宋体"/>
                <w:sz w:val="19"/>
                <w:szCs w:val="19"/>
              </w:rPr>
            </w:pPr>
            <w:r>
              <w:rPr>
                <w:rFonts w:ascii="宋体" w:hAnsi="宋体" w:eastAsia="宋体" w:cs="宋体"/>
                <w:spacing w:val="8"/>
                <w:sz w:val="19"/>
                <w:szCs w:val="19"/>
              </w:rPr>
              <w:t>体现对大笮卫士的关心</w:t>
            </w:r>
          </w:p>
        </w:tc>
      </w:tr>
      <w:tr w14:paraId="741AC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5" w:hRule="atLeast"/>
        </w:trPr>
        <w:tc>
          <w:tcPr>
            <w:tcW w:w="1466" w:type="dxa"/>
            <w:vMerge w:val="continue"/>
            <w:tcBorders>
              <w:top w:val="nil"/>
            </w:tcBorders>
            <w:vAlign w:val="top"/>
          </w:tcPr>
          <w:p w14:paraId="0B244B17">
            <w:pPr>
              <w:pStyle w:val="6"/>
            </w:pPr>
          </w:p>
        </w:tc>
        <w:tc>
          <w:tcPr>
            <w:tcW w:w="1397" w:type="dxa"/>
            <w:vAlign w:val="top"/>
          </w:tcPr>
          <w:p w14:paraId="3C3E7D9A">
            <w:pPr>
              <w:pStyle w:val="6"/>
              <w:spacing w:line="450" w:lineRule="auto"/>
            </w:pPr>
          </w:p>
          <w:p w14:paraId="2A5FC32B">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94" w:type="dxa"/>
            <w:vAlign w:val="top"/>
          </w:tcPr>
          <w:p w14:paraId="349BAA0F">
            <w:pPr>
              <w:pStyle w:val="6"/>
              <w:spacing w:line="325" w:lineRule="auto"/>
            </w:pPr>
          </w:p>
          <w:p w14:paraId="10597B87">
            <w:pPr>
              <w:spacing w:before="62" w:line="242" w:lineRule="auto"/>
              <w:ind w:left="607" w:right="85"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13" w:type="dxa"/>
            <w:gridSpan w:val="2"/>
            <w:vAlign w:val="top"/>
          </w:tcPr>
          <w:p w14:paraId="26F6DD82">
            <w:pPr>
              <w:pStyle w:val="6"/>
              <w:spacing w:line="450" w:lineRule="auto"/>
            </w:pPr>
          </w:p>
          <w:p w14:paraId="17316C08">
            <w:pPr>
              <w:spacing w:before="62" w:line="228" w:lineRule="auto"/>
              <w:ind w:left="522"/>
              <w:rPr>
                <w:rFonts w:ascii="宋体" w:hAnsi="宋体" w:eastAsia="宋体" w:cs="宋体"/>
                <w:sz w:val="19"/>
                <w:szCs w:val="19"/>
              </w:rPr>
            </w:pPr>
            <w:r>
              <w:rPr>
                <w:rFonts w:ascii="宋体" w:hAnsi="宋体" w:eastAsia="宋体" w:cs="宋体"/>
                <w:spacing w:val="7"/>
                <w:sz w:val="19"/>
                <w:szCs w:val="19"/>
              </w:rPr>
              <w:t>大笮卫士满意度</w:t>
            </w:r>
          </w:p>
        </w:tc>
        <w:tc>
          <w:tcPr>
            <w:tcW w:w="2940" w:type="dxa"/>
            <w:vAlign w:val="top"/>
          </w:tcPr>
          <w:p w14:paraId="52629F80">
            <w:pPr>
              <w:pStyle w:val="6"/>
              <w:spacing w:line="450" w:lineRule="auto"/>
            </w:pPr>
          </w:p>
          <w:p w14:paraId="6F03DBEB">
            <w:pPr>
              <w:spacing w:before="62" w:line="256" w:lineRule="exact"/>
              <w:ind w:left="1293"/>
              <w:rPr>
                <w:rFonts w:ascii="宋体" w:hAnsi="宋体" w:eastAsia="宋体" w:cs="宋体"/>
                <w:sz w:val="19"/>
                <w:szCs w:val="19"/>
              </w:rPr>
            </w:pPr>
            <w:r>
              <w:rPr>
                <w:rFonts w:ascii="宋体" w:hAnsi="宋体" w:eastAsia="宋体" w:cs="宋体"/>
                <w:spacing w:val="-1"/>
                <w:position w:val="1"/>
                <w:sz w:val="19"/>
                <w:szCs w:val="19"/>
              </w:rPr>
              <w:t>100%</w:t>
            </w:r>
          </w:p>
        </w:tc>
      </w:tr>
    </w:tbl>
    <w:p w14:paraId="4AD099C0">
      <w:pPr>
        <w:pStyle w:val="2"/>
      </w:pPr>
    </w:p>
    <w:p w14:paraId="4702A963">
      <w:pPr>
        <w:sectPr>
          <w:footerReference r:id="rId113" w:type="default"/>
          <w:pgSz w:w="11905" w:h="16837"/>
          <w:pgMar w:top="1431" w:right="1069" w:bottom="695" w:left="1010" w:header="0" w:footer="408" w:gutter="0"/>
          <w:cols w:space="720" w:num="1"/>
        </w:sectPr>
      </w:pPr>
    </w:p>
    <w:p w14:paraId="3DB6FDC2">
      <w:pPr>
        <w:pStyle w:val="2"/>
        <w:spacing w:line="353" w:lineRule="auto"/>
      </w:pPr>
    </w:p>
    <w:p w14:paraId="5CF69595">
      <w:pPr>
        <w:spacing w:before="114" w:line="225" w:lineRule="auto"/>
        <w:ind w:left="2919"/>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25E618D">
      <w:pPr>
        <w:pStyle w:val="2"/>
        <w:spacing w:line="302" w:lineRule="auto"/>
      </w:pPr>
    </w:p>
    <w:p w14:paraId="5562A3D8">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8A6F5D3">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80"/>
        <w:gridCol w:w="2698"/>
      </w:tblGrid>
      <w:tr w14:paraId="23EB1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F33B140">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3" w:type="dxa"/>
            <w:gridSpan w:val="5"/>
            <w:vAlign w:val="top"/>
          </w:tcPr>
          <w:p w14:paraId="793593F0">
            <w:pPr>
              <w:spacing w:before="167" w:line="230" w:lineRule="auto"/>
              <w:ind w:left="3664"/>
              <w:rPr>
                <w:rFonts w:ascii="宋体" w:hAnsi="宋体" w:eastAsia="宋体" w:cs="宋体"/>
                <w:sz w:val="19"/>
                <w:szCs w:val="19"/>
              </w:rPr>
            </w:pPr>
            <w:r>
              <w:rPr>
                <w:rFonts w:ascii="宋体" w:hAnsi="宋体" w:eastAsia="宋体" w:cs="宋体"/>
                <w:spacing w:val="4"/>
                <w:sz w:val="19"/>
                <w:szCs w:val="19"/>
              </w:rPr>
              <w:t>网络租赁费</w:t>
            </w:r>
          </w:p>
        </w:tc>
      </w:tr>
      <w:tr w14:paraId="0FB19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087DD59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3" w:type="dxa"/>
            <w:gridSpan w:val="5"/>
            <w:vAlign w:val="top"/>
          </w:tcPr>
          <w:p w14:paraId="57AEAD45">
            <w:pPr>
              <w:spacing w:before="160" w:line="230" w:lineRule="auto"/>
              <w:ind w:left="3353"/>
              <w:rPr>
                <w:rFonts w:ascii="宋体" w:hAnsi="宋体" w:eastAsia="宋体" w:cs="宋体"/>
                <w:sz w:val="19"/>
                <w:szCs w:val="19"/>
              </w:rPr>
            </w:pPr>
            <w:r>
              <w:rPr>
                <w:rFonts w:ascii="宋体" w:hAnsi="宋体" w:eastAsia="宋体" w:cs="宋体"/>
                <w:spacing w:val="7"/>
                <w:sz w:val="19"/>
                <w:szCs w:val="19"/>
              </w:rPr>
              <w:t>盐边县行政审批局</w:t>
            </w:r>
          </w:p>
        </w:tc>
      </w:tr>
      <w:tr w14:paraId="418C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C9FD4D0">
            <w:pPr>
              <w:pStyle w:val="6"/>
              <w:spacing w:line="246" w:lineRule="auto"/>
            </w:pPr>
          </w:p>
          <w:p w14:paraId="029F1200">
            <w:pPr>
              <w:pStyle w:val="6"/>
              <w:spacing w:line="246" w:lineRule="auto"/>
            </w:pPr>
          </w:p>
          <w:p w14:paraId="36C7BD9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6A77686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8" w:type="dxa"/>
            <w:gridSpan w:val="2"/>
            <w:vAlign w:val="top"/>
          </w:tcPr>
          <w:p w14:paraId="79FF299E">
            <w:pPr>
              <w:spacing w:before="161" w:line="256" w:lineRule="exact"/>
              <w:ind w:left="1809"/>
              <w:rPr>
                <w:rFonts w:ascii="宋体" w:hAnsi="宋体" w:eastAsia="宋体" w:cs="宋体"/>
                <w:sz w:val="19"/>
                <w:szCs w:val="19"/>
              </w:rPr>
            </w:pPr>
            <w:r>
              <w:rPr>
                <w:rFonts w:ascii="宋体" w:hAnsi="宋体" w:eastAsia="宋体" w:cs="宋体"/>
                <w:spacing w:val="1"/>
                <w:position w:val="1"/>
                <w:sz w:val="19"/>
                <w:szCs w:val="19"/>
              </w:rPr>
              <w:t>11.61</w:t>
            </w:r>
          </w:p>
        </w:tc>
      </w:tr>
      <w:tr w14:paraId="13821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46B8DCD">
            <w:pPr>
              <w:pStyle w:val="6"/>
            </w:pPr>
          </w:p>
        </w:tc>
        <w:tc>
          <w:tcPr>
            <w:tcW w:w="4205" w:type="dxa"/>
            <w:gridSpan w:val="3"/>
            <w:vAlign w:val="top"/>
          </w:tcPr>
          <w:p w14:paraId="73092FD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8" w:type="dxa"/>
            <w:gridSpan w:val="2"/>
            <w:vAlign w:val="top"/>
          </w:tcPr>
          <w:p w14:paraId="583A7989">
            <w:pPr>
              <w:spacing w:before="159" w:line="256" w:lineRule="exact"/>
              <w:ind w:left="1809"/>
              <w:rPr>
                <w:rFonts w:ascii="宋体" w:hAnsi="宋体" w:eastAsia="宋体" w:cs="宋体"/>
                <w:sz w:val="19"/>
                <w:szCs w:val="19"/>
              </w:rPr>
            </w:pPr>
            <w:r>
              <w:rPr>
                <w:rFonts w:ascii="宋体" w:hAnsi="宋体" w:eastAsia="宋体" w:cs="宋体"/>
                <w:spacing w:val="1"/>
                <w:position w:val="1"/>
                <w:sz w:val="19"/>
                <w:szCs w:val="19"/>
              </w:rPr>
              <w:t>11.61</w:t>
            </w:r>
          </w:p>
        </w:tc>
      </w:tr>
      <w:tr w14:paraId="79879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57B9DA6">
            <w:pPr>
              <w:pStyle w:val="6"/>
            </w:pPr>
          </w:p>
        </w:tc>
        <w:tc>
          <w:tcPr>
            <w:tcW w:w="4205" w:type="dxa"/>
            <w:gridSpan w:val="3"/>
            <w:vAlign w:val="top"/>
          </w:tcPr>
          <w:p w14:paraId="49516779">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8" w:type="dxa"/>
            <w:gridSpan w:val="2"/>
            <w:vAlign w:val="top"/>
          </w:tcPr>
          <w:p w14:paraId="286B59E4">
            <w:pPr>
              <w:spacing w:before="160" w:line="256" w:lineRule="exact"/>
              <w:ind w:left="1848"/>
              <w:rPr>
                <w:rFonts w:ascii="宋体" w:hAnsi="宋体" w:eastAsia="宋体" w:cs="宋体"/>
                <w:sz w:val="19"/>
                <w:szCs w:val="19"/>
              </w:rPr>
            </w:pPr>
            <w:r>
              <w:rPr>
                <w:rFonts w:ascii="宋体" w:hAnsi="宋体" w:eastAsia="宋体" w:cs="宋体"/>
                <w:spacing w:val="3"/>
                <w:position w:val="1"/>
                <w:sz w:val="19"/>
                <w:szCs w:val="19"/>
              </w:rPr>
              <w:t>0.00</w:t>
            </w:r>
          </w:p>
        </w:tc>
      </w:tr>
      <w:tr w14:paraId="2CB6D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7" w:type="dxa"/>
            <w:vAlign w:val="top"/>
          </w:tcPr>
          <w:p w14:paraId="26E1CFE6">
            <w:pPr>
              <w:pStyle w:val="6"/>
              <w:spacing w:line="294" w:lineRule="auto"/>
            </w:pPr>
          </w:p>
          <w:p w14:paraId="2CA6279D">
            <w:pPr>
              <w:pStyle w:val="6"/>
              <w:spacing w:line="294" w:lineRule="auto"/>
            </w:pPr>
          </w:p>
          <w:p w14:paraId="5F3AB4C1">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3" w:type="dxa"/>
            <w:gridSpan w:val="5"/>
            <w:vAlign w:val="top"/>
          </w:tcPr>
          <w:p w14:paraId="0C26ABDC">
            <w:pPr>
              <w:pStyle w:val="6"/>
              <w:spacing w:line="294" w:lineRule="auto"/>
            </w:pPr>
          </w:p>
          <w:p w14:paraId="299808E3">
            <w:pPr>
              <w:pStyle w:val="6"/>
              <w:spacing w:line="294" w:lineRule="auto"/>
            </w:pPr>
          </w:p>
          <w:p w14:paraId="07FDEC03">
            <w:pPr>
              <w:spacing w:before="62" w:line="228" w:lineRule="auto"/>
              <w:ind w:left="37"/>
              <w:rPr>
                <w:rFonts w:ascii="宋体" w:hAnsi="宋体" w:eastAsia="宋体" w:cs="宋体"/>
                <w:sz w:val="19"/>
                <w:szCs w:val="19"/>
              </w:rPr>
            </w:pPr>
            <w:r>
              <w:rPr>
                <w:rFonts w:ascii="宋体" w:hAnsi="宋体" w:eastAsia="宋体" w:cs="宋体"/>
                <w:spacing w:val="8"/>
                <w:sz w:val="19"/>
                <w:szCs w:val="19"/>
              </w:rPr>
              <w:t>局机关及大厅工作使用网络，保障安全有效上网，确保为群众服好务，提高办事效率。</w:t>
            </w:r>
          </w:p>
        </w:tc>
      </w:tr>
      <w:tr w14:paraId="00F8F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restart"/>
            <w:tcBorders>
              <w:bottom w:val="nil"/>
            </w:tcBorders>
            <w:vAlign w:val="top"/>
          </w:tcPr>
          <w:p w14:paraId="170BCE57">
            <w:pPr>
              <w:pStyle w:val="6"/>
              <w:spacing w:line="244" w:lineRule="auto"/>
            </w:pPr>
          </w:p>
          <w:p w14:paraId="5D0BC171">
            <w:pPr>
              <w:pStyle w:val="6"/>
              <w:spacing w:line="244" w:lineRule="auto"/>
            </w:pPr>
          </w:p>
          <w:p w14:paraId="4A98D070">
            <w:pPr>
              <w:pStyle w:val="6"/>
              <w:spacing w:line="244" w:lineRule="auto"/>
            </w:pPr>
          </w:p>
          <w:p w14:paraId="6AB57C80">
            <w:pPr>
              <w:pStyle w:val="6"/>
              <w:spacing w:line="244" w:lineRule="auto"/>
            </w:pPr>
          </w:p>
          <w:p w14:paraId="4957F668">
            <w:pPr>
              <w:pStyle w:val="6"/>
              <w:spacing w:line="244" w:lineRule="auto"/>
            </w:pPr>
          </w:p>
          <w:p w14:paraId="71E9574D">
            <w:pPr>
              <w:pStyle w:val="6"/>
              <w:spacing w:line="244" w:lineRule="auto"/>
            </w:pPr>
          </w:p>
          <w:p w14:paraId="456DDC9C">
            <w:pPr>
              <w:pStyle w:val="6"/>
              <w:spacing w:line="244" w:lineRule="auto"/>
            </w:pPr>
          </w:p>
          <w:p w14:paraId="7B8AE94B">
            <w:pPr>
              <w:pStyle w:val="6"/>
              <w:spacing w:line="244" w:lineRule="auto"/>
            </w:pPr>
          </w:p>
          <w:p w14:paraId="4CB01BC1">
            <w:pPr>
              <w:pStyle w:val="6"/>
              <w:spacing w:line="244" w:lineRule="auto"/>
            </w:pPr>
          </w:p>
          <w:p w14:paraId="26C7FEA2">
            <w:pPr>
              <w:pStyle w:val="6"/>
              <w:spacing w:line="244" w:lineRule="auto"/>
            </w:pPr>
          </w:p>
          <w:p w14:paraId="30B0FE2D">
            <w:pPr>
              <w:pStyle w:val="6"/>
              <w:spacing w:line="244" w:lineRule="auto"/>
            </w:pPr>
          </w:p>
          <w:p w14:paraId="19F78F6F">
            <w:pPr>
              <w:pStyle w:val="6"/>
              <w:spacing w:line="244" w:lineRule="auto"/>
            </w:pPr>
          </w:p>
          <w:p w14:paraId="3F27A94B">
            <w:pPr>
              <w:pStyle w:val="6"/>
              <w:spacing w:line="244" w:lineRule="auto"/>
            </w:pPr>
          </w:p>
          <w:p w14:paraId="4F4C181F">
            <w:pPr>
              <w:pStyle w:val="6"/>
              <w:spacing w:line="245" w:lineRule="auto"/>
            </w:pPr>
          </w:p>
          <w:p w14:paraId="5AFEA92F">
            <w:pPr>
              <w:pStyle w:val="6"/>
              <w:spacing w:line="245" w:lineRule="auto"/>
            </w:pPr>
          </w:p>
          <w:p w14:paraId="07857223">
            <w:pPr>
              <w:pStyle w:val="6"/>
              <w:spacing w:line="245" w:lineRule="auto"/>
            </w:pPr>
          </w:p>
          <w:p w14:paraId="136D3A8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AEEB52A">
            <w:pPr>
              <w:pStyle w:val="6"/>
              <w:spacing w:line="350" w:lineRule="auto"/>
            </w:pPr>
          </w:p>
          <w:p w14:paraId="5473C83F">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E71DD57">
            <w:pPr>
              <w:pStyle w:val="6"/>
              <w:spacing w:line="350" w:lineRule="auto"/>
            </w:pPr>
          </w:p>
          <w:p w14:paraId="0516969A">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2C5EFFDC">
            <w:pPr>
              <w:pStyle w:val="6"/>
              <w:spacing w:line="350" w:lineRule="auto"/>
            </w:pPr>
          </w:p>
          <w:p w14:paraId="3608C58F">
            <w:pPr>
              <w:spacing w:before="62" w:line="230" w:lineRule="auto"/>
              <w:ind w:left="961"/>
              <w:rPr>
                <w:rFonts w:ascii="宋体" w:hAnsi="宋体" w:eastAsia="宋体" w:cs="宋体"/>
                <w:sz w:val="19"/>
                <w:szCs w:val="19"/>
              </w:rPr>
            </w:pPr>
            <w:r>
              <w:rPr>
                <w:rFonts w:ascii="宋体" w:hAnsi="宋体" w:eastAsia="宋体" w:cs="宋体"/>
                <w:spacing w:val="7"/>
                <w:sz w:val="19"/>
                <w:szCs w:val="19"/>
              </w:rPr>
              <w:t>三级指标</w:t>
            </w:r>
          </w:p>
        </w:tc>
        <w:tc>
          <w:tcPr>
            <w:tcW w:w="2698" w:type="dxa"/>
            <w:vAlign w:val="top"/>
          </w:tcPr>
          <w:p w14:paraId="38D82A5F">
            <w:pPr>
              <w:spacing w:before="290" w:line="229" w:lineRule="auto"/>
              <w:ind w:left="166"/>
              <w:rPr>
                <w:rFonts w:ascii="宋体" w:hAnsi="宋体" w:eastAsia="宋体" w:cs="宋体"/>
                <w:sz w:val="19"/>
                <w:szCs w:val="19"/>
              </w:rPr>
            </w:pPr>
            <w:r>
              <w:rPr>
                <w:rFonts w:ascii="宋体" w:hAnsi="宋体" w:eastAsia="宋体" w:cs="宋体"/>
                <w:spacing w:val="7"/>
                <w:sz w:val="19"/>
                <w:szCs w:val="19"/>
              </w:rPr>
              <w:t>指标值（包含数字及文字描</w:t>
            </w:r>
          </w:p>
          <w:p w14:paraId="7FFCBCF7">
            <w:pPr>
              <w:spacing w:before="11" w:line="234" w:lineRule="auto"/>
              <w:ind w:left="1158"/>
              <w:rPr>
                <w:rFonts w:ascii="宋体" w:hAnsi="宋体" w:eastAsia="宋体" w:cs="宋体"/>
                <w:sz w:val="19"/>
                <w:szCs w:val="19"/>
              </w:rPr>
            </w:pPr>
            <w:r>
              <w:rPr>
                <w:rFonts w:ascii="宋体" w:hAnsi="宋体" w:eastAsia="宋体" w:cs="宋体"/>
                <w:spacing w:val="-2"/>
                <w:sz w:val="19"/>
                <w:szCs w:val="19"/>
              </w:rPr>
              <w:t>述）</w:t>
            </w:r>
          </w:p>
        </w:tc>
      </w:tr>
      <w:tr w14:paraId="1682B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2749E757">
            <w:pPr>
              <w:pStyle w:val="6"/>
            </w:pPr>
          </w:p>
        </w:tc>
        <w:tc>
          <w:tcPr>
            <w:tcW w:w="1397" w:type="dxa"/>
            <w:vMerge w:val="restart"/>
            <w:tcBorders>
              <w:bottom w:val="nil"/>
            </w:tcBorders>
            <w:vAlign w:val="top"/>
          </w:tcPr>
          <w:p w14:paraId="0E2D14CB">
            <w:pPr>
              <w:pStyle w:val="6"/>
              <w:spacing w:line="273" w:lineRule="auto"/>
            </w:pPr>
          </w:p>
          <w:p w14:paraId="38FF0C5D">
            <w:pPr>
              <w:pStyle w:val="6"/>
              <w:spacing w:line="273" w:lineRule="auto"/>
            </w:pPr>
          </w:p>
          <w:p w14:paraId="6FE40179">
            <w:pPr>
              <w:pStyle w:val="6"/>
              <w:spacing w:line="274" w:lineRule="auto"/>
            </w:pPr>
          </w:p>
          <w:p w14:paraId="788F423F">
            <w:pPr>
              <w:pStyle w:val="6"/>
              <w:spacing w:line="274" w:lineRule="auto"/>
            </w:pPr>
          </w:p>
          <w:p w14:paraId="252C33CD">
            <w:pPr>
              <w:pStyle w:val="6"/>
              <w:spacing w:line="274" w:lineRule="auto"/>
            </w:pPr>
          </w:p>
          <w:p w14:paraId="159D977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986C224">
            <w:pPr>
              <w:pStyle w:val="6"/>
              <w:spacing w:line="352" w:lineRule="auto"/>
            </w:pPr>
          </w:p>
          <w:p w14:paraId="78AF32E0">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6094D468">
            <w:pPr>
              <w:pStyle w:val="6"/>
              <w:spacing w:line="352" w:lineRule="auto"/>
            </w:pPr>
          </w:p>
          <w:p w14:paraId="3C35FD7B">
            <w:pPr>
              <w:spacing w:before="62" w:line="229" w:lineRule="auto"/>
              <w:ind w:left="416"/>
              <w:rPr>
                <w:rFonts w:ascii="宋体" w:hAnsi="宋体" w:eastAsia="宋体" w:cs="宋体"/>
                <w:sz w:val="19"/>
                <w:szCs w:val="19"/>
              </w:rPr>
            </w:pPr>
            <w:r>
              <w:rPr>
                <w:rFonts w:ascii="宋体" w:hAnsi="宋体" w:eastAsia="宋体" w:cs="宋体"/>
                <w:spacing w:val="7"/>
                <w:sz w:val="19"/>
                <w:szCs w:val="19"/>
              </w:rPr>
              <w:t>大厅公用8条网络专线</w:t>
            </w:r>
          </w:p>
        </w:tc>
        <w:tc>
          <w:tcPr>
            <w:tcW w:w="2698" w:type="dxa"/>
            <w:vAlign w:val="top"/>
          </w:tcPr>
          <w:p w14:paraId="37BC8202">
            <w:pPr>
              <w:pStyle w:val="6"/>
              <w:spacing w:line="352" w:lineRule="auto"/>
            </w:pPr>
          </w:p>
          <w:p w14:paraId="523FA385">
            <w:pPr>
              <w:spacing w:before="62" w:line="229" w:lineRule="auto"/>
              <w:ind w:left="1010"/>
              <w:rPr>
                <w:rFonts w:ascii="宋体" w:hAnsi="宋体" w:eastAsia="宋体" w:cs="宋体"/>
                <w:sz w:val="19"/>
                <w:szCs w:val="19"/>
              </w:rPr>
            </w:pPr>
            <w:r>
              <w:rPr>
                <w:rFonts w:ascii="宋体" w:hAnsi="宋体" w:eastAsia="宋体" w:cs="宋体"/>
                <w:spacing w:val="6"/>
                <w:sz w:val="19"/>
                <w:szCs w:val="19"/>
              </w:rPr>
              <w:t>8条网线</w:t>
            </w:r>
          </w:p>
        </w:tc>
      </w:tr>
      <w:tr w14:paraId="650E5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5873FA1">
            <w:pPr>
              <w:pStyle w:val="6"/>
            </w:pPr>
          </w:p>
        </w:tc>
        <w:tc>
          <w:tcPr>
            <w:tcW w:w="1397" w:type="dxa"/>
            <w:vMerge w:val="continue"/>
            <w:tcBorders>
              <w:top w:val="nil"/>
              <w:bottom w:val="nil"/>
            </w:tcBorders>
            <w:vAlign w:val="top"/>
          </w:tcPr>
          <w:p w14:paraId="23DF8E5C">
            <w:pPr>
              <w:pStyle w:val="6"/>
            </w:pPr>
          </w:p>
        </w:tc>
        <w:tc>
          <w:tcPr>
            <w:tcW w:w="1488" w:type="dxa"/>
            <w:vAlign w:val="top"/>
          </w:tcPr>
          <w:p w14:paraId="53D177FE">
            <w:pPr>
              <w:pStyle w:val="6"/>
              <w:spacing w:line="353" w:lineRule="auto"/>
            </w:pPr>
          </w:p>
          <w:p w14:paraId="6406872E">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2FFB2CA2">
            <w:pPr>
              <w:pStyle w:val="6"/>
              <w:spacing w:line="353" w:lineRule="auto"/>
            </w:pPr>
          </w:p>
          <w:p w14:paraId="0C6F21E6">
            <w:pPr>
              <w:spacing w:before="62" w:line="229" w:lineRule="auto"/>
              <w:ind w:left="364"/>
              <w:rPr>
                <w:rFonts w:ascii="宋体" w:hAnsi="宋体" w:eastAsia="宋体" w:cs="宋体"/>
                <w:sz w:val="19"/>
                <w:szCs w:val="19"/>
              </w:rPr>
            </w:pPr>
            <w:r>
              <w:rPr>
                <w:rFonts w:ascii="宋体" w:hAnsi="宋体" w:eastAsia="宋体" w:cs="宋体"/>
                <w:spacing w:val="8"/>
                <w:sz w:val="19"/>
                <w:szCs w:val="19"/>
              </w:rPr>
              <w:t>满足政务服务工作需要</w:t>
            </w:r>
          </w:p>
        </w:tc>
        <w:tc>
          <w:tcPr>
            <w:tcW w:w="2698" w:type="dxa"/>
            <w:vAlign w:val="top"/>
          </w:tcPr>
          <w:p w14:paraId="7E3CDB1A">
            <w:pPr>
              <w:pStyle w:val="6"/>
              <w:spacing w:line="353" w:lineRule="auto"/>
            </w:pPr>
          </w:p>
          <w:p w14:paraId="4C234D64">
            <w:pPr>
              <w:spacing w:before="62" w:line="229" w:lineRule="auto"/>
              <w:ind w:left="564"/>
              <w:rPr>
                <w:rFonts w:ascii="宋体" w:hAnsi="宋体" w:eastAsia="宋体" w:cs="宋体"/>
                <w:sz w:val="19"/>
                <w:szCs w:val="19"/>
              </w:rPr>
            </w:pPr>
            <w:r>
              <w:rPr>
                <w:rFonts w:ascii="宋体" w:hAnsi="宋体" w:eastAsia="宋体" w:cs="宋体"/>
                <w:spacing w:val="7"/>
                <w:sz w:val="19"/>
                <w:szCs w:val="19"/>
              </w:rPr>
              <w:t>提升政务服务质量</w:t>
            </w:r>
          </w:p>
        </w:tc>
      </w:tr>
      <w:tr w14:paraId="381FB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54E7A3D8">
            <w:pPr>
              <w:pStyle w:val="6"/>
            </w:pPr>
          </w:p>
        </w:tc>
        <w:tc>
          <w:tcPr>
            <w:tcW w:w="1397" w:type="dxa"/>
            <w:vMerge w:val="continue"/>
            <w:tcBorders>
              <w:top w:val="nil"/>
            </w:tcBorders>
            <w:vAlign w:val="top"/>
          </w:tcPr>
          <w:p w14:paraId="5089BE72">
            <w:pPr>
              <w:pStyle w:val="6"/>
            </w:pPr>
          </w:p>
        </w:tc>
        <w:tc>
          <w:tcPr>
            <w:tcW w:w="1488" w:type="dxa"/>
            <w:vAlign w:val="top"/>
          </w:tcPr>
          <w:p w14:paraId="5CC1A25A">
            <w:pPr>
              <w:pStyle w:val="6"/>
              <w:spacing w:line="355" w:lineRule="auto"/>
            </w:pPr>
          </w:p>
          <w:p w14:paraId="117CC98F">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05BA61DE">
            <w:pPr>
              <w:pStyle w:val="6"/>
              <w:spacing w:line="355" w:lineRule="auto"/>
            </w:pPr>
          </w:p>
          <w:p w14:paraId="06DFD7BE">
            <w:pPr>
              <w:spacing w:before="62" w:line="229" w:lineRule="auto"/>
              <w:ind w:left="962"/>
              <w:rPr>
                <w:rFonts w:ascii="宋体" w:hAnsi="宋体" w:eastAsia="宋体" w:cs="宋体"/>
                <w:sz w:val="19"/>
                <w:szCs w:val="19"/>
              </w:rPr>
            </w:pPr>
            <w:r>
              <w:rPr>
                <w:rFonts w:ascii="宋体" w:hAnsi="宋体" w:eastAsia="宋体" w:cs="宋体"/>
                <w:spacing w:val="6"/>
                <w:sz w:val="19"/>
                <w:szCs w:val="19"/>
              </w:rPr>
              <w:t>按月推进</w:t>
            </w:r>
          </w:p>
        </w:tc>
        <w:tc>
          <w:tcPr>
            <w:tcW w:w="2698" w:type="dxa"/>
            <w:vAlign w:val="top"/>
          </w:tcPr>
          <w:p w14:paraId="26C96CAD">
            <w:pPr>
              <w:pStyle w:val="6"/>
              <w:spacing w:line="355" w:lineRule="auto"/>
            </w:pPr>
          </w:p>
          <w:p w14:paraId="055363AA">
            <w:pPr>
              <w:spacing w:before="62" w:line="229" w:lineRule="auto"/>
              <w:ind w:left="858"/>
              <w:rPr>
                <w:rFonts w:ascii="宋体" w:hAnsi="宋体" w:eastAsia="宋体" w:cs="宋体"/>
                <w:sz w:val="19"/>
                <w:szCs w:val="19"/>
              </w:rPr>
            </w:pPr>
            <w:r>
              <w:rPr>
                <w:rFonts w:ascii="宋体" w:hAnsi="宋体" w:eastAsia="宋体" w:cs="宋体"/>
                <w:spacing w:val="6"/>
                <w:sz w:val="19"/>
                <w:szCs w:val="19"/>
              </w:rPr>
              <w:t>全年12个月</w:t>
            </w:r>
          </w:p>
        </w:tc>
      </w:tr>
      <w:tr w14:paraId="2F6D7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23FB1D40">
            <w:pPr>
              <w:pStyle w:val="6"/>
            </w:pPr>
          </w:p>
        </w:tc>
        <w:tc>
          <w:tcPr>
            <w:tcW w:w="1397" w:type="dxa"/>
            <w:vAlign w:val="top"/>
          </w:tcPr>
          <w:p w14:paraId="7BBEF062">
            <w:pPr>
              <w:pStyle w:val="6"/>
              <w:spacing w:line="357" w:lineRule="auto"/>
            </w:pPr>
          </w:p>
          <w:p w14:paraId="0F1E0F0E">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1EDF815">
            <w:pPr>
              <w:pStyle w:val="6"/>
              <w:spacing w:line="357" w:lineRule="auto"/>
            </w:pPr>
          </w:p>
          <w:p w14:paraId="1BFB85E4">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7551FF42">
            <w:pPr>
              <w:pStyle w:val="6"/>
              <w:spacing w:line="356" w:lineRule="auto"/>
            </w:pPr>
          </w:p>
          <w:p w14:paraId="62312305">
            <w:pPr>
              <w:spacing w:before="62" w:line="230" w:lineRule="auto"/>
              <w:ind w:left="878"/>
              <w:rPr>
                <w:rFonts w:ascii="宋体" w:hAnsi="宋体" w:eastAsia="宋体" w:cs="宋体"/>
                <w:sz w:val="19"/>
                <w:szCs w:val="19"/>
              </w:rPr>
            </w:pPr>
            <w:r>
              <w:rPr>
                <w:rFonts w:ascii="宋体" w:hAnsi="宋体" w:eastAsia="宋体" w:cs="宋体"/>
                <w:spacing w:val="4"/>
                <w:sz w:val="19"/>
                <w:szCs w:val="19"/>
              </w:rPr>
              <w:t>网络租赁费</w:t>
            </w:r>
          </w:p>
        </w:tc>
        <w:tc>
          <w:tcPr>
            <w:tcW w:w="2698" w:type="dxa"/>
            <w:vAlign w:val="top"/>
          </w:tcPr>
          <w:p w14:paraId="6523826E">
            <w:pPr>
              <w:pStyle w:val="6"/>
              <w:spacing w:line="366" w:lineRule="auto"/>
            </w:pPr>
          </w:p>
          <w:p w14:paraId="178AC9B4">
            <w:pPr>
              <w:spacing w:before="58" w:line="221" w:lineRule="auto"/>
              <w:ind w:left="1007"/>
              <w:rPr>
                <w:rFonts w:ascii="宋体" w:hAnsi="宋体" w:eastAsia="宋体" w:cs="宋体"/>
                <w:sz w:val="18"/>
                <w:szCs w:val="18"/>
              </w:rPr>
            </w:pPr>
            <w:r>
              <w:rPr>
                <w:rFonts w:ascii="宋体" w:hAnsi="宋体" w:eastAsia="宋体" w:cs="宋体"/>
                <w:spacing w:val="-2"/>
                <w:sz w:val="18"/>
                <w:szCs w:val="18"/>
              </w:rPr>
              <w:t>116120元</w:t>
            </w:r>
          </w:p>
        </w:tc>
      </w:tr>
      <w:tr w14:paraId="5911F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2FB3C8C3">
            <w:pPr>
              <w:pStyle w:val="6"/>
            </w:pPr>
          </w:p>
        </w:tc>
        <w:tc>
          <w:tcPr>
            <w:tcW w:w="1397" w:type="dxa"/>
            <w:vMerge w:val="restart"/>
            <w:tcBorders>
              <w:bottom w:val="nil"/>
            </w:tcBorders>
            <w:vAlign w:val="top"/>
          </w:tcPr>
          <w:p w14:paraId="48585EEA">
            <w:pPr>
              <w:pStyle w:val="6"/>
              <w:spacing w:line="288" w:lineRule="auto"/>
            </w:pPr>
          </w:p>
          <w:p w14:paraId="491C39F0">
            <w:pPr>
              <w:pStyle w:val="6"/>
              <w:spacing w:line="289" w:lineRule="auto"/>
            </w:pPr>
          </w:p>
          <w:p w14:paraId="183488D4">
            <w:pPr>
              <w:pStyle w:val="6"/>
              <w:spacing w:line="289" w:lineRule="auto"/>
            </w:pPr>
          </w:p>
          <w:p w14:paraId="47142821">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9EF4169">
            <w:pPr>
              <w:pStyle w:val="6"/>
              <w:spacing w:line="358" w:lineRule="auto"/>
            </w:pPr>
          </w:p>
          <w:p w14:paraId="22CC61DF">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00" w:type="dxa"/>
            <w:gridSpan w:val="2"/>
            <w:vAlign w:val="top"/>
          </w:tcPr>
          <w:p w14:paraId="030C1950">
            <w:pPr>
              <w:pStyle w:val="6"/>
              <w:spacing w:line="357" w:lineRule="auto"/>
            </w:pPr>
          </w:p>
          <w:p w14:paraId="6E6C6E35">
            <w:pPr>
              <w:spacing w:before="62" w:line="229" w:lineRule="auto"/>
              <w:ind w:left="865"/>
              <w:rPr>
                <w:rFonts w:ascii="宋体" w:hAnsi="宋体" w:eastAsia="宋体" w:cs="宋体"/>
                <w:sz w:val="19"/>
                <w:szCs w:val="19"/>
              </w:rPr>
            </w:pPr>
            <w:r>
              <w:rPr>
                <w:rFonts w:ascii="宋体" w:hAnsi="宋体" w:eastAsia="宋体" w:cs="宋体"/>
                <w:spacing w:val="6"/>
                <w:sz w:val="19"/>
                <w:szCs w:val="19"/>
              </w:rPr>
              <w:t>为群众服务</w:t>
            </w:r>
          </w:p>
        </w:tc>
        <w:tc>
          <w:tcPr>
            <w:tcW w:w="2698" w:type="dxa"/>
            <w:vAlign w:val="top"/>
          </w:tcPr>
          <w:p w14:paraId="696A611A">
            <w:pPr>
              <w:pStyle w:val="6"/>
              <w:spacing w:line="357" w:lineRule="auto"/>
            </w:pPr>
          </w:p>
          <w:p w14:paraId="2C23F02A">
            <w:pPr>
              <w:spacing w:before="62" w:line="229" w:lineRule="auto"/>
              <w:ind w:left="564"/>
              <w:rPr>
                <w:rFonts w:ascii="宋体" w:hAnsi="宋体" w:eastAsia="宋体" w:cs="宋体"/>
                <w:sz w:val="19"/>
                <w:szCs w:val="19"/>
              </w:rPr>
            </w:pPr>
            <w:r>
              <w:rPr>
                <w:rFonts w:ascii="宋体" w:hAnsi="宋体" w:eastAsia="宋体" w:cs="宋体"/>
                <w:spacing w:val="7"/>
                <w:sz w:val="19"/>
                <w:szCs w:val="19"/>
              </w:rPr>
              <w:t>提升政务服务水平</w:t>
            </w:r>
          </w:p>
        </w:tc>
      </w:tr>
      <w:tr w14:paraId="6CBF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7A456AD4">
            <w:pPr>
              <w:pStyle w:val="6"/>
            </w:pPr>
          </w:p>
        </w:tc>
        <w:tc>
          <w:tcPr>
            <w:tcW w:w="1397" w:type="dxa"/>
            <w:vMerge w:val="continue"/>
            <w:tcBorders>
              <w:top w:val="nil"/>
            </w:tcBorders>
            <w:vAlign w:val="top"/>
          </w:tcPr>
          <w:p w14:paraId="757436BB">
            <w:pPr>
              <w:pStyle w:val="6"/>
            </w:pPr>
          </w:p>
        </w:tc>
        <w:tc>
          <w:tcPr>
            <w:tcW w:w="1488" w:type="dxa"/>
            <w:vAlign w:val="top"/>
          </w:tcPr>
          <w:p w14:paraId="2C2737F3">
            <w:pPr>
              <w:pStyle w:val="6"/>
              <w:spacing w:line="359" w:lineRule="auto"/>
            </w:pPr>
          </w:p>
          <w:p w14:paraId="62FF69F2">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00" w:type="dxa"/>
            <w:gridSpan w:val="2"/>
            <w:vAlign w:val="top"/>
          </w:tcPr>
          <w:p w14:paraId="4E6F7DA6">
            <w:pPr>
              <w:spacing w:before="298" w:line="226" w:lineRule="auto"/>
              <w:ind w:left="115"/>
              <w:rPr>
                <w:rFonts w:ascii="宋体" w:hAnsi="宋体" w:eastAsia="宋体" w:cs="宋体"/>
                <w:sz w:val="19"/>
                <w:szCs w:val="19"/>
              </w:rPr>
            </w:pPr>
            <w:r>
              <w:rPr>
                <w:rFonts w:ascii="宋体" w:hAnsi="宋体" w:eastAsia="宋体" w:cs="宋体"/>
                <w:spacing w:val="8"/>
                <w:sz w:val="19"/>
                <w:szCs w:val="19"/>
              </w:rPr>
              <w:t>提升政务服务形象</w:t>
            </w:r>
            <w:r>
              <w:rPr>
                <w:rFonts w:hint="eastAsia" w:ascii="宋体" w:hAnsi="宋体" w:eastAsia="宋体" w:cs="宋体"/>
                <w:spacing w:val="8"/>
                <w:sz w:val="19"/>
                <w:szCs w:val="19"/>
                <w:lang w:eastAsia="zh-CN"/>
              </w:rPr>
              <w:t>，</w:t>
            </w:r>
            <w:r>
              <w:rPr>
                <w:rFonts w:ascii="宋体" w:hAnsi="宋体" w:eastAsia="宋体" w:cs="宋体"/>
                <w:spacing w:val="8"/>
                <w:sz w:val="19"/>
                <w:szCs w:val="19"/>
              </w:rPr>
              <w:t>为群众服</w:t>
            </w:r>
          </w:p>
          <w:p w14:paraId="52A13478">
            <w:pPr>
              <w:spacing w:before="14" w:line="229" w:lineRule="auto"/>
              <w:ind w:left="1160"/>
              <w:rPr>
                <w:rFonts w:ascii="宋体" w:hAnsi="宋体" w:eastAsia="宋体" w:cs="宋体"/>
                <w:sz w:val="19"/>
                <w:szCs w:val="19"/>
              </w:rPr>
            </w:pPr>
            <w:r>
              <w:rPr>
                <w:rFonts w:ascii="宋体" w:hAnsi="宋体" w:eastAsia="宋体" w:cs="宋体"/>
                <w:spacing w:val="5"/>
                <w:sz w:val="19"/>
                <w:szCs w:val="19"/>
              </w:rPr>
              <w:t>好务</w:t>
            </w:r>
          </w:p>
        </w:tc>
        <w:tc>
          <w:tcPr>
            <w:tcW w:w="2698" w:type="dxa"/>
            <w:vAlign w:val="top"/>
          </w:tcPr>
          <w:p w14:paraId="7A7E161D">
            <w:pPr>
              <w:pStyle w:val="6"/>
              <w:spacing w:line="359" w:lineRule="auto"/>
            </w:pPr>
          </w:p>
          <w:p w14:paraId="1D25AFF4">
            <w:pPr>
              <w:spacing w:before="62" w:line="229" w:lineRule="auto"/>
              <w:ind w:left="564"/>
              <w:rPr>
                <w:rFonts w:ascii="宋体" w:hAnsi="宋体" w:eastAsia="宋体" w:cs="宋体"/>
                <w:sz w:val="19"/>
                <w:szCs w:val="19"/>
              </w:rPr>
            </w:pPr>
            <w:r>
              <w:rPr>
                <w:rFonts w:ascii="宋体" w:hAnsi="宋体" w:eastAsia="宋体" w:cs="宋体"/>
                <w:spacing w:val="7"/>
                <w:sz w:val="19"/>
                <w:szCs w:val="19"/>
              </w:rPr>
              <w:t>提升政务服务水平</w:t>
            </w:r>
          </w:p>
        </w:tc>
      </w:tr>
      <w:tr w14:paraId="0E31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7" w:type="dxa"/>
            <w:vMerge w:val="continue"/>
            <w:tcBorders>
              <w:top w:val="nil"/>
            </w:tcBorders>
            <w:vAlign w:val="top"/>
          </w:tcPr>
          <w:p w14:paraId="6DC4E3BC">
            <w:pPr>
              <w:pStyle w:val="6"/>
            </w:pPr>
          </w:p>
        </w:tc>
        <w:tc>
          <w:tcPr>
            <w:tcW w:w="1397" w:type="dxa"/>
            <w:vAlign w:val="top"/>
          </w:tcPr>
          <w:p w14:paraId="4E8BF924">
            <w:pPr>
              <w:pStyle w:val="6"/>
              <w:spacing w:line="360" w:lineRule="auto"/>
            </w:pPr>
          </w:p>
          <w:p w14:paraId="639274A3">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9ECDE6C">
            <w:pPr>
              <w:spacing w:before="299"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00" w:type="dxa"/>
            <w:gridSpan w:val="2"/>
            <w:vAlign w:val="top"/>
          </w:tcPr>
          <w:p w14:paraId="6DDC032C">
            <w:pPr>
              <w:pStyle w:val="6"/>
              <w:spacing w:line="360" w:lineRule="auto"/>
            </w:pPr>
          </w:p>
          <w:p w14:paraId="46C0CB80">
            <w:pPr>
              <w:spacing w:before="62" w:line="229" w:lineRule="auto"/>
              <w:ind w:left="762"/>
              <w:rPr>
                <w:rFonts w:ascii="宋体" w:hAnsi="宋体" w:eastAsia="宋体" w:cs="宋体"/>
                <w:sz w:val="19"/>
                <w:szCs w:val="19"/>
              </w:rPr>
            </w:pPr>
            <w:r>
              <w:rPr>
                <w:rFonts w:ascii="宋体" w:hAnsi="宋体" w:eastAsia="宋体" w:cs="宋体"/>
                <w:spacing w:val="7"/>
                <w:sz w:val="19"/>
                <w:szCs w:val="19"/>
              </w:rPr>
              <w:t>服务对象满意</w:t>
            </w:r>
          </w:p>
        </w:tc>
        <w:tc>
          <w:tcPr>
            <w:tcW w:w="2698" w:type="dxa"/>
            <w:vAlign w:val="top"/>
          </w:tcPr>
          <w:p w14:paraId="72669C83">
            <w:pPr>
              <w:pStyle w:val="6"/>
              <w:spacing w:line="360" w:lineRule="auto"/>
            </w:pPr>
          </w:p>
          <w:p w14:paraId="39C99284">
            <w:pPr>
              <w:spacing w:before="62" w:line="254" w:lineRule="exact"/>
              <w:ind w:left="1177"/>
              <w:rPr>
                <w:rFonts w:ascii="宋体" w:hAnsi="宋体" w:eastAsia="宋体" w:cs="宋体"/>
                <w:sz w:val="19"/>
                <w:szCs w:val="19"/>
              </w:rPr>
            </w:pPr>
            <w:r>
              <w:rPr>
                <w:rFonts w:ascii="宋体" w:hAnsi="宋体" w:eastAsia="宋体" w:cs="宋体"/>
                <w:spacing w:val="-1"/>
                <w:position w:val="1"/>
                <w:sz w:val="19"/>
                <w:szCs w:val="19"/>
              </w:rPr>
              <w:t>≥90%</w:t>
            </w:r>
          </w:p>
        </w:tc>
      </w:tr>
    </w:tbl>
    <w:p w14:paraId="5A349FC9">
      <w:pPr>
        <w:pStyle w:val="2"/>
      </w:pPr>
    </w:p>
    <w:p w14:paraId="120D3610">
      <w:pPr>
        <w:sectPr>
          <w:footerReference r:id="rId114" w:type="default"/>
          <w:pgSz w:w="11905" w:h="16837"/>
          <w:pgMar w:top="1431" w:right="1129" w:bottom="695" w:left="1010" w:header="0" w:footer="408" w:gutter="0"/>
          <w:cols w:space="720" w:num="1"/>
        </w:sectPr>
      </w:pPr>
    </w:p>
    <w:p w14:paraId="1D0A8081">
      <w:pPr>
        <w:pStyle w:val="2"/>
        <w:spacing w:line="353" w:lineRule="auto"/>
      </w:pPr>
    </w:p>
    <w:p w14:paraId="4C52513E">
      <w:pPr>
        <w:spacing w:before="114"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43E8EAA2">
      <w:pPr>
        <w:pStyle w:val="2"/>
        <w:spacing w:line="302" w:lineRule="auto"/>
      </w:pPr>
    </w:p>
    <w:p w14:paraId="16B440CA">
      <w:pPr>
        <w:spacing w:before="62" w:line="229" w:lineRule="auto"/>
        <w:ind w:left="446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4706F64">
      <w:pPr>
        <w:spacing w:line="102"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57"/>
        <w:gridCol w:w="1685"/>
        <w:gridCol w:w="1320"/>
        <w:gridCol w:w="1289"/>
        <w:gridCol w:w="2605"/>
      </w:tblGrid>
      <w:tr w14:paraId="643BE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B847C2F">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6" w:type="dxa"/>
            <w:gridSpan w:val="5"/>
            <w:vAlign w:val="top"/>
          </w:tcPr>
          <w:p w14:paraId="4F84857B">
            <w:pPr>
              <w:spacing w:before="167" w:line="229" w:lineRule="auto"/>
              <w:ind w:left="2691"/>
              <w:rPr>
                <w:rFonts w:ascii="宋体" w:hAnsi="宋体" w:eastAsia="宋体" w:cs="宋体"/>
                <w:sz w:val="19"/>
                <w:szCs w:val="19"/>
              </w:rPr>
            </w:pPr>
            <w:r>
              <w:rPr>
                <w:rFonts w:ascii="宋体" w:hAnsi="宋体" w:eastAsia="宋体" w:cs="宋体"/>
                <w:spacing w:val="8"/>
                <w:sz w:val="19"/>
                <w:szCs w:val="19"/>
              </w:rPr>
              <w:t>县政务服务中心职工食堂运行经费</w:t>
            </w:r>
          </w:p>
        </w:tc>
      </w:tr>
      <w:tr w14:paraId="19DC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261926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6" w:type="dxa"/>
            <w:gridSpan w:val="5"/>
            <w:vAlign w:val="top"/>
          </w:tcPr>
          <w:p w14:paraId="01486A03">
            <w:pPr>
              <w:spacing w:before="160" w:line="230" w:lineRule="auto"/>
              <w:ind w:left="3390"/>
              <w:rPr>
                <w:rFonts w:ascii="宋体" w:hAnsi="宋体" w:eastAsia="宋体" w:cs="宋体"/>
                <w:sz w:val="19"/>
                <w:szCs w:val="19"/>
              </w:rPr>
            </w:pPr>
            <w:r>
              <w:rPr>
                <w:rFonts w:ascii="宋体" w:hAnsi="宋体" w:eastAsia="宋体" w:cs="宋体"/>
                <w:spacing w:val="7"/>
                <w:sz w:val="19"/>
                <w:szCs w:val="19"/>
              </w:rPr>
              <w:t>盐边县行政审批局</w:t>
            </w:r>
          </w:p>
        </w:tc>
      </w:tr>
      <w:tr w14:paraId="30511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6E3B841E">
            <w:pPr>
              <w:pStyle w:val="6"/>
              <w:spacing w:line="246" w:lineRule="auto"/>
            </w:pPr>
          </w:p>
          <w:p w14:paraId="5622E05D">
            <w:pPr>
              <w:pStyle w:val="6"/>
              <w:spacing w:line="246" w:lineRule="auto"/>
            </w:pPr>
          </w:p>
          <w:p w14:paraId="1574DD57">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462" w:type="dxa"/>
            <w:gridSpan w:val="3"/>
            <w:vAlign w:val="top"/>
          </w:tcPr>
          <w:p w14:paraId="03A98CE9">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894" w:type="dxa"/>
            <w:gridSpan w:val="2"/>
            <w:vAlign w:val="top"/>
          </w:tcPr>
          <w:p w14:paraId="2466D0D8">
            <w:pPr>
              <w:spacing w:before="161" w:line="256" w:lineRule="exact"/>
              <w:ind w:left="1719"/>
              <w:rPr>
                <w:rFonts w:ascii="宋体" w:hAnsi="宋体" w:eastAsia="宋体" w:cs="宋体"/>
                <w:sz w:val="19"/>
                <w:szCs w:val="19"/>
              </w:rPr>
            </w:pPr>
            <w:r>
              <w:rPr>
                <w:rFonts w:ascii="宋体" w:hAnsi="宋体" w:eastAsia="宋体" w:cs="宋体"/>
                <w:spacing w:val="1"/>
                <w:position w:val="1"/>
                <w:sz w:val="19"/>
                <w:szCs w:val="19"/>
              </w:rPr>
              <w:t>18.00</w:t>
            </w:r>
          </w:p>
        </w:tc>
      </w:tr>
      <w:tr w14:paraId="238F0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0C1ADCD1">
            <w:pPr>
              <w:pStyle w:val="6"/>
            </w:pPr>
          </w:p>
        </w:tc>
        <w:tc>
          <w:tcPr>
            <w:tcW w:w="4462" w:type="dxa"/>
            <w:gridSpan w:val="3"/>
            <w:vAlign w:val="top"/>
          </w:tcPr>
          <w:p w14:paraId="054AD4AC">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894" w:type="dxa"/>
            <w:gridSpan w:val="2"/>
            <w:vAlign w:val="top"/>
          </w:tcPr>
          <w:p w14:paraId="66F421F7">
            <w:pPr>
              <w:spacing w:before="159" w:line="256" w:lineRule="exact"/>
              <w:ind w:left="1719"/>
              <w:rPr>
                <w:rFonts w:ascii="宋体" w:hAnsi="宋体" w:eastAsia="宋体" w:cs="宋体"/>
                <w:sz w:val="19"/>
                <w:szCs w:val="19"/>
              </w:rPr>
            </w:pPr>
            <w:r>
              <w:rPr>
                <w:rFonts w:ascii="宋体" w:hAnsi="宋体" w:eastAsia="宋体" w:cs="宋体"/>
                <w:spacing w:val="1"/>
                <w:position w:val="1"/>
                <w:sz w:val="19"/>
                <w:szCs w:val="19"/>
              </w:rPr>
              <w:t>18.00</w:t>
            </w:r>
          </w:p>
        </w:tc>
      </w:tr>
      <w:tr w14:paraId="3F295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01334F79">
            <w:pPr>
              <w:pStyle w:val="6"/>
            </w:pPr>
          </w:p>
        </w:tc>
        <w:tc>
          <w:tcPr>
            <w:tcW w:w="4462" w:type="dxa"/>
            <w:gridSpan w:val="3"/>
            <w:vAlign w:val="top"/>
          </w:tcPr>
          <w:p w14:paraId="07325132">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894" w:type="dxa"/>
            <w:gridSpan w:val="2"/>
            <w:vAlign w:val="top"/>
          </w:tcPr>
          <w:p w14:paraId="490B82B1">
            <w:pPr>
              <w:spacing w:before="160" w:line="256" w:lineRule="exact"/>
              <w:ind w:left="1755"/>
              <w:rPr>
                <w:rFonts w:ascii="宋体" w:hAnsi="宋体" w:eastAsia="宋体" w:cs="宋体"/>
                <w:sz w:val="19"/>
                <w:szCs w:val="19"/>
              </w:rPr>
            </w:pPr>
            <w:r>
              <w:rPr>
                <w:rFonts w:ascii="宋体" w:hAnsi="宋体" w:eastAsia="宋体" w:cs="宋体"/>
                <w:spacing w:val="3"/>
                <w:position w:val="1"/>
                <w:sz w:val="19"/>
                <w:szCs w:val="19"/>
              </w:rPr>
              <w:t>0.00</w:t>
            </w:r>
          </w:p>
        </w:tc>
      </w:tr>
      <w:tr w14:paraId="70852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6" w:type="dxa"/>
            <w:vAlign w:val="top"/>
          </w:tcPr>
          <w:p w14:paraId="4C47747E">
            <w:pPr>
              <w:pStyle w:val="6"/>
              <w:spacing w:line="269" w:lineRule="auto"/>
            </w:pPr>
          </w:p>
          <w:p w14:paraId="09FA2931">
            <w:pPr>
              <w:pStyle w:val="6"/>
              <w:spacing w:line="269" w:lineRule="auto"/>
            </w:pPr>
          </w:p>
          <w:p w14:paraId="28BDE58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6" w:type="dxa"/>
            <w:gridSpan w:val="5"/>
            <w:vAlign w:val="top"/>
          </w:tcPr>
          <w:p w14:paraId="33A09ECB">
            <w:pPr>
              <w:pStyle w:val="6"/>
              <w:spacing w:line="417" w:lineRule="auto"/>
            </w:pPr>
          </w:p>
          <w:p w14:paraId="526B3F55">
            <w:pPr>
              <w:spacing w:before="62" w:line="239" w:lineRule="auto"/>
              <w:ind w:left="38" w:right="49" w:hanging="3"/>
              <w:rPr>
                <w:rFonts w:ascii="宋体" w:hAnsi="宋体" w:eastAsia="宋体" w:cs="宋体"/>
                <w:sz w:val="19"/>
                <w:szCs w:val="19"/>
              </w:rPr>
            </w:pPr>
            <w:r>
              <w:rPr>
                <w:rFonts w:ascii="宋体" w:hAnsi="宋体" w:eastAsia="宋体" w:cs="宋体"/>
                <w:spacing w:val="8"/>
                <w:sz w:val="19"/>
                <w:szCs w:val="19"/>
              </w:rPr>
              <w:t>解决政务服务中心118名职工午休时间短，午餐就餐难的问题，确</w:t>
            </w:r>
            <w:r>
              <w:rPr>
                <w:rFonts w:ascii="宋体" w:hAnsi="宋体" w:eastAsia="宋体" w:cs="宋体"/>
                <w:spacing w:val="7"/>
                <w:sz w:val="19"/>
                <w:szCs w:val="19"/>
              </w:rPr>
              <w:t>保干部职工午休时间，</w:t>
            </w:r>
            <w:r>
              <w:rPr>
                <w:rFonts w:ascii="宋体" w:hAnsi="宋体" w:eastAsia="宋体" w:cs="宋体"/>
                <w:spacing w:val="-56"/>
                <w:sz w:val="19"/>
                <w:szCs w:val="19"/>
              </w:rPr>
              <w:t xml:space="preserve"> </w:t>
            </w:r>
            <w:r>
              <w:rPr>
                <w:rFonts w:ascii="宋体" w:hAnsi="宋体" w:eastAsia="宋体" w:cs="宋体"/>
                <w:spacing w:val="7"/>
                <w:sz w:val="19"/>
                <w:szCs w:val="19"/>
              </w:rPr>
              <w:t>更好地</w:t>
            </w:r>
            <w:r>
              <w:rPr>
                <w:rFonts w:ascii="宋体" w:hAnsi="宋体" w:eastAsia="宋体" w:cs="宋体"/>
                <w:spacing w:val="6"/>
                <w:sz w:val="19"/>
                <w:szCs w:val="19"/>
              </w:rPr>
              <w:t>为群众服好务。</w:t>
            </w:r>
          </w:p>
        </w:tc>
      </w:tr>
      <w:tr w14:paraId="3198E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restart"/>
            <w:tcBorders>
              <w:bottom w:val="nil"/>
            </w:tcBorders>
            <w:vAlign w:val="top"/>
          </w:tcPr>
          <w:p w14:paraId="08842AE8">
            <w:pPr>
              <w:pStyle w:val="6"/>
              <w:spacing w:line="241" w:lineRule="auto"/>
            </w:pPr>
          </w:p>
          <w:p w14:paraId="5F36933F">
            <w:pPr>
              <w:pStyle w:val="6"/>
              <w:spacing w:line="241" w:lineRule="auto"/>
            </w:pPr>
          </w:p>
          <w:p w14:paraId="15959A74">
            <w:pPr>
              <w:pStyle w:val="6"/>
              <w:spacing w:line="241" w:lineRule="auto"/>
            </w:pPr>
          </w:p>
          <w:p w14:paraId="65D27D73">
            <w:pPr>
              <w:pStyle w:val="6"/>
              <w:spacing w:line="241" w:lineRule="auto"/>
            </w:pPr>
          </w:p>
          <w:p w14:paraId="2644C102">
            <w:pPr>
              <w:pStyle w:val="6"/>
              <w:spacing w:line="241" w:lineRule="auto"/>
            </w:pPr>
          </w:p>
          <w:p w14:paraId="76043A0D">
            <w:pPr>
              <w:pStyle w:val="6"/>
              <w:spacing w:line="241" w:lineRule="auto"/>
            </w:pPr>
          </w:p>
          <w:p w14:paraId="2B93FA4C">
            <w:pPr>
              <w:pStyle w:val="6"/>
              <w:spacing w:line="242" w:lineRule="auto"/>
            </w:pPr>
          </w:p>
          <w:p w14:paraId="5E731295">
            <w:pPr>
              <w:pStyle w:val="6"/>
              <w:spacing w:line="242" w:lineRule="auto"/>
            </w:pPr>
          </w:p>
          <w:p w14:paraId="2276A622">
            <w:pPr>
              <w:pStyle w:val="6"/>
              <w:spacing w:line="242" w:lineRule="auto"/>
            </w:pPr>
          </w:p>
          <w:p w14:paraId="0B08688C">
            <w:pPr>
              <w:pStyle w:val="6"/>
              <w:spacing w:line="242" w:lineRule="auto"/>
            </w:pPr>
          </w:p>
          <w:p w14:paraId="6102668E">
            <w:pPr>
              <w:pStyle w:val="6"/>
              <w:spacing w:line="242" w:lineRule="auto"/>
            </w:pPr>
          </w:p>
          <w:p w14:paraId="59AD28CC">
            <w:pPr>
              <w:pStyle w:val="6"/>
              <w:spacing w:line="242" w:lineRule="auto"/>
            </w:pPr>
          </w:p>
          <w:p w14:paraId="03E13C56">
            <w:pPr>
              <w:pStyle w:val="6"/>
              <w:spacing w:line="242" w:lineRule="auto"/>
            </w:pPr>
          </w:p>
          <w:p w14:paraId="6C468C81">
            <w:pPr>
              <w:pStyle w:val="6"/>
              <w:spacing w:line="242" w:lineRule="auto"/>
            </w:pPr>
          </w:p>
          <w:p w14:paraId="3D77C1C8">
            <w:pPr>
              <w:pStyle w:val="6"/>
              <w:spacing w:line="242" w:lineRule="auto"/>
            </w:pPr>
          </w:p>
          <w:p w14:paraId="46F1AD6B">
            <w:pPr>
              <w:pStyle w:val="6"/>
              <w:spacing w:line="242" w:lineRule="auto"/>
            </w:pPr>
          </w:p>
          <w:p w14:paraId="61AEC76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31384947">
            <w:pPr>
              <w:pStyle w:val="6"/>
              <w:spacing w:line="411" w:lineRule="auto"/>
            </w:pPr>
          </w:p>
          <w:p w14:paraId="6DF7B0EF">
            <w:pPr>
              <w:spacing w:before="61" w:line="230" w:lineRule="auto"/>
              <w:ind w:left="339"/>
              <w:rPr>
                <w:rFonts w:ascii="宋体" w:hAnsi="宋体" w:eastAsia="宋体" w:cs="宋体"/>
                <w:sz w:val="19"/>
                <w:szCs w:val="19"/>
              </w:rPr>
            </w:pPr>
            <w:r>
              <w:rPr>
                <w:rFonts w:ascii="宋体" w:hAnsi="宋体" w:eastAsia="宋体" w:cs="宋体"/>
                <w:spacing w:val="6"/>
                <w:sz w:val="19"/>
                <w:szCs w:val="19"/>
              </w:rPr>
              <w:t>一级指标</w:t>
            </w:r>
          </w:p>
        </w:tc>
        <w:tc>
          <w:tcPr>
            <w:tcW w:w="1685" w:type="dxa"/>
            <w:vAlign w:val="top"/>
          </w:tcPr>
          <w:p w14:paraId="40DEB38F">
            <w:pPr>
              <w:pStyle w:val="6"/>
              <w:spacing w:line="411" w:lineRule="auto"/>
            </w:pPr>
          </w:p>
          <w:p w14:paraId="52142A7C">
            <w:pPr>
              <w:spacing w:before="61" w:line="230" w:lineRule="auto"/>
              <w:ind w:left="454"/>
              <w:rPr>
                <w:rFonts w:ascii="宋体" w:hAnsi="宋体" w:eastAsia="宋体" w:cs="宋体"/>
                <w:sz w:val="19"/>
                <w:szCs w:val="19"/>
              </w:rPr>
            </w:pPr>
            <w:r>
              <w:rPr>
                <w:rFonts w:ascii="宋体" w:hAnsi="宋体" w:eastAsia="宋体" w:cs="宋体"/>
                <w:spacing w:val="6"/>
                <w:sz w:val="19"/>
                <w:szCs w:val="19"/>
              </w:rPr>
              <w:t>二级指标</w:t>
            </w:r>
          </w:p>
        </w:tc>
        <w:tc>
          <w:tcPr>
            <w:tcW w:w="2609" w:type="dxa"/>
            <w:gridSpan w:val="2"/>
            <w:vAlign w:val="top"/>
          </w:tcPr>
          <w:p w14:paraId="3BD32146">
            <w:pPr>
              <w:pStyle w:val="6"/>
              <w:spacing w:line="411" w:lineRule="auto"/>
            </w:pPr>
          </w:p>
          <w:p w14:paraId="1F5BCDD6">
            <w:pPr>
              <w:spacing w:before="61" w:line="230" w:lineRule="auto"/>
              <w:ind w:left="919"/>
              <w:rPr>
                <w:rFonts w:ascii="宋体" w:hAnsi="宋体" w:eastAsia="宋体" w:cs="宋体"/>
                <w:sz w:val="19"/>
                <w:szCs w:val="19"/>
              </w:rPr>
            </w:pPr>
            <w:r>
              <w:rPr>
                <w:rFonts w:ascii="宋体" w:hAnsi="宋体" w:eastAsia="宋体" w:cs="宋体"/>
                <w:spacing w:val="7"/>
                <w:sz w:val="19"/>
                <w:szCs w:val="19"/>
              </w:rPr>
              <w:t>三级指标</w:t>
            </w:r>
          </w:p>
        </w:tc>
        <w:tc>
          <w:tcPr>
            <w:tcW w:w="2605" w:type="dxa"/>
            <w:vAlign w:val="top"/>
          </w:tcPr>
          <w:p w14:paraId="2B5BBCB7">
            <w:pPr>
              <w:pStyle w:val="6"/>
              <w:spacing w:line="289" w:lineRule="auto"/>
            </w:pPr>
          </w:p>
          <w:p w14:paraId="1AF30520">
            <w:pPr>
              <w:spacing w:before="61" w:line="229" w:lineRule="auto"/>
              <w:ind w:left="119"/>
              <w:rPr>
                <w:rFonts w:ascii="宋体" w:hAnsi="宋体" w:eastAsia="宋体" w:cs="宋体"/>
                <w:sz w:val="19"/>
                <w:szCs w:val="19"/>
              </w:rPr>
            </w:pPr>
            <w:r>
              <w:rPr>
                <w:rFonts w:ascii="宋体" w:hAnsi="宋体" w:eastAsia="宋体" w:cs="宋体"/>
                <w:spacing w:val="7"/>
                <w:sz w:val="19"/>
                <w:szCs w:val="19"/>
              </w:rPr>
              <w:t>指标值（包含数字及文字描</w:t>
            </w:r>
          </w:p>
          <w:p w14:paraId="7D97B2DE">
            <w:pPr>
              <w:spacing w:before="9" w:line="234" w:lineRule="auto"/>
              <w:ind w:left="1113"/>
              <w:rPr>
                <w:rFonts w:ascii="宋体" w:hAnsi="宋体" w:eastAsia="宋体" w:cs="宋体"/>
                <w:sz w:val="19"/>
                <w:szCs w:val="19"/>
              </w:rPr>
            </w:pPr>
            <w:r>
              <w:rPr>
                <w:rFonts w:ascii="宋体" w:hAnsi="宋体" w:eastAsia="宋体" w:cs="宋体"/>
                <w:spacing w:val="-2"/>
                <w:sz w:val="19"/>
                <w:szCs w:val="19"/>
              </w:rPr>
              <w:t>述）</w:t>
            </w:r>
          </w:p>
        </w:tc>
      </w:tr>
      <w:tr w14:paraId="6B91D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5A2C8B02">
            <w:pPr>
              <w:pStyle w:val="6"/>
            </w:pPr>
          </w:p>
        </w:tc>
        <w:tc>
          <w:tcPr>
            <w:tcW w:w="1457" w:type="dxa"/>
            <w:vMerge w:val="restart"/>
            <w:tcBorders>
              <w:bottom w:val="nil"/>
            </w:tcBorders>
            <w:vAlign w:val="top"/>
          </w:tcPr>
          <w:p w14:paraId="427B5370">
            <w:pPr>
              <w:pStyle w:val="6"/>
              <w:spacing w:line="257" w:lineRule="auto"/>
            </w:pPr>
          </w:p>
          <w:p w14:paraId="3593EF0B">
            <w:pPr>
              <w:pStyle w:val="6"/>
              <w:spacing w:line="258" w:lineRule="auto"/>
            </w:pPr>
          </w:p>
          <w:p w14:paraId="55A422FC">
            <w:pPr>
              <w:pStyle w:val="6"/>
              <w:spacing w:line="258" w:lineRule="auto"/>
            </w:pPr>
          </w:p>
          <w:p w14:paraId="7E9862AD">
            <w:pPr>
              <w:pStyle w:val="6"/>
              <w:spacing w:line="258" w:lineRule="auto"/>
            </w:pPr>
          </w:p>
          <w:p w14:paraId="2122DAAB">
            <w:pPr>
              <w:pStyle w:val="6"/>
              <w:spacing w:line="258" w:lineRule="auto"/>
            </w:pPr>
          </w:p>
          <w:p w14:paraId="004994B6">
            <w:pPr>
              <w:pStyle w:val="6"/>
              <w:spacing w:line="258" w:lineRule="auto"/>
            </w:pPr>
          </w:p>
          <w:p w14:paraId="0EFCCDE4">
            <w:pPr>
              <w:spacing w:before="62"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685" w:type="dxa"/>
            <w:vAlign w:val="top"/>
          </w:tcPr>
          <w:p w14:paraId="20DCD79E">
            <w:pPr>
              <w:pStyle w:val="6"/>
              <w:spacing w:line="412" w:lineRule="auto"/>
            </w:pPr>
          </w:p>
          <w:p w14:paraId="1FE16E0C">
            <w:pPr>
              <w:spacing w:before="62" w:line="229" w:lineRule="auto"/>
              <w:ind w:left="452"/>
              <w:rPr>
                <w:rFonts w:ascii="宋体" w:hAnsi="宋体" w:eastAsia="宋体" w:cs="宋体"/>
                <w:sz w:val="19"/>
                <w:szCs w:val="19"/>
              </w:rPr>
            </w:pPr>
            <w:r>
              <w:rPr>
                <w:rFonts w:ascii="宋体" w:hAnsi="宋体" w:eastAsia="宋体" w:cs="宋体"/>
                <w:spacing w:val="6"/>
                <w:sz w:val="19"/>
                <w:szCs w:val="19"/>
              </w:rPr>
              <w:t>数量指标</w:t>
            </w:r>
          </w:p>
        </w:tc>
        <w:tc>
          <w:tcPr>
            <w:tcW w:w="2609" w:type="dxa"/>
            <w:gridSpan w:val="2"/>
            <w:vAlign w:val="top"/>
          </w:tcPr>
          <w:p w14:paraId="13AB7A34">
            <w:pPr>
              <w:pStyle w:val="6"/>
              <w:spacing w:line="412" w:lineRule="auto"/>
            </w:pPr>
          </w:p>
          <w:p w14:paraId="677255AE">
            <w:pPr>
              <w:spacing w:before="62" w:line="229" w:lineRule="auto"/>
              <w:ind w:left="520"/>
              <w:rPr>
                <w:rFonts w:ascii="宋体" w:hAnsi="宋体" w:eastAsia="宋体" w:cs="宋体"/>
                <w:sz w:val="19"/>
                <w:szCs w:val="19"/>
              </w:rPr>
            </w:pPr>
            <w:r>
              <w:rPr>
                <w:rFonts w:ascii="宋体" w:hAnsi="宋体" w:eastAsia="宋体" w:cs="宋体"/>
                <w:spacing w:val="8"/>
                <w:sz w:val="19"/>
                <w:szCs w:val="19"/>
              </w:rPr>
              <w:t>食堂就餐职工人数</w:t>
            </w:r>
          </w:p>
        </w:tc>
        <w:tc>
          <w:tcPr>
            <w:tcW w:w="2605" w:type="dxa"/>
            <w:vAlign w:val="top"/>
          </w:tcPr>
          <w:p w14:paraId="20C9EE01">
            <w:pPr>
              <w:pStyle w:val="6"/>
              <w:spacing w:line="412" w:lineRule="auto"/>
            </w:pPr>
          </w:p>
          <w:p w14:paraId="33B2F9BD">
            <w:pPr>
              <w:spacing w:before="62" w:line="232" w:lineRule="auto"/>
              <w:ind w:left="981"/>
              <w:rPr>
                <w:rFonts w:ascii="宋体" w:hAnsi="宋体" w:eastAsia="宋体" w:cs="宋体"/>
                <w:sz w:val="19"/>
                <w:szCs w:val="19"/>
              </w:rPr>
            </w:pPr>
            <w:r>
              <w:rPr>
                <w:rFonts w:ascii="宋体" w:hAnsi="宋体" w:eastAsia="宋体" w:cs="宋体"/>
                <w:spacing w:val="1"/>
                <w:sz w:val="19"/>
                <w:szCs w:val="19"/>
              </w:rPr>
              <w:t>≥118人</w:t>
            </w:r>
          </w:p>
        </w:tc>
      </w:tr>
      <w:tr w14:paraId="51778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138682BB">
            <w:pPr>
              <w:pStyle w:val="6"/>
            </w:pPr>
          </w:p>
        </w:tc>
        <w:tc>
          <w:tcPr>
            <w:tcW w:w="1457" w:type="dxa"/>
            <w:vMerge w:val="continue"/>
            <w:tcBorders>
              <w:top w:val="nil"/>
              <w:bottom w:val="nil"/>
            </w:tcBorders>
            <w:vAlign w:val="top"/>
          </w:tcPr>
          <w:p w14:paraId="518D9758">
            <w:pPr>
              <w:pStyle w:val="6"/>
            </w:pPr>
          </w:p>
        </w:tc>
        <w:tc>
          <w:tcPr>
            <w:tcW w:w="1685" w:type="dxa"/>
            <w:vAlign w:val="top"/>
          </w:tcPr>
          <w:p w14:paraId="48F09A44">
            <w:pPr>
              <w:pStyle w:val="6"/>
              <w:spacing w:line="413" w:lineRule="auto"/>
            </w:pPr>
          </w:p>
          <w:p w14:paraId="77886526">
            <w:pPr>
              <w:spacing w:before="61" w:line="230" w:lineRule="auto"/>
              <w:ind w:left="452"/>
              <w:rPr>
                <w:rFonts w:ascii="宋体" w:hAnsi="宋体" w:eastAsia="宋体" w:cs="宋体"/>
                <w:sz w:val="19"/>
                <w:szCs w:val="19"/>
              </w:rPr>
            </w:pPr>
            <w:r>
              <w:rPr>
                <w:rFonts w:ascii="宋体" w:hAnsi="宋体" w:eastAsia="宋体" w:cs="宋体"/>
                <w:spacing w:val="6"/>
                <w:sz w:val="19"/>
                <w:szCs w:val="19"/>
              </w:rPr>
              <w:t>质量指标</w:t>
            </w:r>
          </w:p>
        </w:tc>
        <w:tc>
          <w:tcPr>
            <w:tcW w:w="2609" w:type="dxa"/>
            <w:gridSpan w:val="2"/>
            <w:vAlign w:val="top"/>
          </w:tcPr>
          <w:p w14:paraId="53FA2E9D">
            <w:pPr>
              <w:pStyle w:val="6"/>
              <w:spacing w:line="290" w:lineRule="auto"/>
            </w:pPr>
          </w:p>
          <w:p w14:paraId="0800D2EC">
            <w:pPr>
              <w:spacing w:before="61" w:line="229" w:lineRule="auto"/>
              <w:ind w:left="124"/>
              <w:rPr>
                <w:rFonts w:ascii="宋体" w:hAnsi="宋体" w:eastAsia="宋体" w:cs="宋体"/>
                <w:sz w:val="19"/>
                <w:szCs w:val="19"/>
              </w:rPr>
            </w:pPr>
            <w:r>
              <w:rPr>
                <w:rFonts w:ascii="宋体" w:hAnsi="宋体" w:eastAsia="宋体" w:cs="宋体"/>
                <w:spacing w:val="8"/>
                <w:sz w:val="19"/>
                <w:szCs w:val="19"/>
              </w:rPr>
              <w:t>更好</w:t>
            </w:r>
            <w:r>
              <w:rPr>
                <w:rFonts w:hint="eastAsia" w:ascii="宋体" w:hAnsi="宋体" w:eastAsia="宋体" w:cs="宋体"/>
                <w:spacing w:val="8"/>
                <w:sz w:val="19"/>
                <w:szCs w:val="19"/>
                <w:lang w:eastAsia="zh-CN"/>
              </w:rPr>
              <w:t>地</w:t>
            </w:r>
            <w:r>
              <w:rPr>
                <w:rFonts w:ascii="宋体" w:hAnsi="宋体" w:eastAsia="宋体" w:cs="宋体"/>
                <w:spacing w:val="8"/>
                <w:sz w:val="19"/>
                <w:szCs w:val="19"/>
              </w:rPr>
              <w:t>保障食品安全和提高</w:t>
            </w:r>
          </w:p>
          <w:p w14:paraId="39620705">
            <w:pPr>
              <w:spacing w:before="11" w:line="229" w:lineRule="auto"/>
              <w:ind w:left="620"/>
              <w:rPr>
                <w:rFonts w:ascii="宋体" w:hAnsi="宋体" w:eastAsia="宋体" w:cs="宋体"/>
                <w:sz w:val="19"/>
                <w:szCs w:val="19"/>
              </w:rPr>
            </w:pPr>
            <w:r>
              <w:rPr>
                <w:rFonts w:ascii="宋体" w:hAnsi="宋体" w:eastAsia="宋体" w:cs="宋体"/>
                <w:spacing w:val="6"/>
                <w:sz w:val="19"/>
                <w:szCs w:val="19"/>
              </w:rPr>
              <w:t>职工就餐质量。</w:t>
            </w:r>
          </w:p>
        </w:tc>
        <w:tc>
          <w:tcPr>
            <w:tcW w:w="2605" w:type="dxa"/>
            <w:vAlign w:val="top"/>
          </w:tcPr>
          <w:p w14:paraId="6BB51155">
            <w:pPr>
              <w:pStyle w:val="6"/>
              <w:spacing w:line="413" w:lineRule="auto"/>
            </w:pPr>
          </w:p>
          <w:p w14:paraId="7CC7013A">
            <w:pPr>
              <w:spacing w:before="62" w:line="229" w:lineRule="auto"/>
              <w:ind w:left="1016"/>
              <w:rPr>
                <w:rFonts w:ascii="宋体" w:hAnsi="宋体" w:eastAsia="宋体" w:cs="宋体"/>
                <w:sz w:val="19"/>
                <w:szCs w:val="19"/>
              </w:rPr>
            </w:pPr>
            <w:r>
              <w:rPr>
                <w:rFonts w:ascii="宋体" w:hAnsi="宋体" w:eastAsia="宋体" w:cs="宋体"/>
                <w:spacing w:val="6"/>
                <w:sz w:val="19"/>
                <w:szCs w:val="19"/>
              </w:rPr>
              <w:t>质量高</w:t>
            </w:r>
          </w:p>
        </w:tc>
      </w:tr>
      <w:tr w14:paraId="6F147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334A95FC">
            <w:pPr>
              <w:pStyle w:val="6"/>
            </w:pPr>
          </w:p>
        </w:tc>
        <w:tc>
          <w:tcPr>
            <w:tcW w:w="1457" w:type="dxa"/>
            <w:vMerge w:val="continue"/>
            <w:tcBorders>
              <w:top w:val="nil"/>
            </w:tcBorders>
            <w:vAlign w:val="top"/>
          </w:tcPr>
          <w:p w14:paraId="7B0EB302">
            <w:pPr>
              <w:pStyle w:val="6"/>
            </w:pPr>
          </w:p>
        </w:tc>
        <w:tc>
          <w:tcPr>
            <w:tcW w:w="1685" w:type="dxa"/>
            <w:vAlign w:val="top"/>
          </w:tcPr>
          <w:p w14:paraId="333EF722">
            <w:pPr>
              <w:pStyle w:val="6"/>
              <w:spacing w:line="415" w:lineRule="auto"/>
            </w:pPr>
          </w:p>
          <w:p w14:paraId="05094FC9">
            <w:pPr>
              <w:spacing w:before="61" w:line="230" w:lineRule="auto"/>
              <w:ind w:left="460"/>
              <w:rPr>
                <w:rFonts w:ascii="宋体" w:hAnsi="宋体" w:eastAsia="宋体" w:cs="宋体"/>
                <w:sz w:val="19"/>
                <w:szCs w:val="19"/>
              </w:rPr>
            </w:pPr>
            <w:r>
              <w:rPr>
                <w:rFonts w:ascii="宋体" w:hAnsi="宋体" w:eastAsia="宋体" w:cs="宋体"/>
                <w:spacing w:val="4"/>
                <w:sz w:val="19"/>
                <w:szCs w:val="19"/>
              </w:rPr>
              <w:t>时效指标</w:t>
            </w:r>
          </w:p>
        </w:tc>
        <w:tc>
          <w:tcPr>
            <w:tcW w:w="2609" w:type="dxa"/>
            <w:gridSpan w:val="2"/>
            <w:vAlign w:val="top"/>
          </w:tcPr>
          <w:p w14:paraId="63D77118">
            <w:pPr>
              <w:pStyle w:val="6"/>
              <w:spacing w:line="415" w:lineRule="auto"/>
            </w:pPr>
          </w:p>
          <w:p w14:paraId="27D09FBB">
            <w:pPr>
              <w:spacing w:before="62" w:line="229" w:lineRule="auto"/>
              <w:ind w:left="616"/>
              <w:rPr>
                <w:rFonts w:ascii="宋体" w:hAnsi="宋体" w:eastAsia="宋体" w:cs="宋体"/>
                <w:sz w:val="19"/>
                <w:szCs w:val="19"/>
              </w:rPr>
            </w:pPr>
            <w:r>
              <w:rPr>
                <w:rFonts w:ascii="宋体" w:hAnsi="宋体" w:eastAsia="宋体" w:cs="宋体"/>
                <w:spacing w:val="6"/>
                <w:sz w:val="19"/>
                <w:szCs w:val="19"/>
              </w:rPr>
              <w:t>2025年运行保障</w:t>
            </w:r>
          </w:p>
        </w:tc>
        <w:tc>
          <w:tcPr>
            <w:tcW w:w="2605" w:type="dxa"/>
            <w:vAlign w:val="top"/>
          </w:tcPr>
          <w:p w14:paraId="5D64D796">
            <w:pPr>
              <w:pStyle w:val="6"/>
              <w:spacing w:line="415" w:lineRule="auto"/>
            </w:pPr>
          </w:p>
          <w:p w14:paraId="61F11F93">
            <w:pPr>
              <w:spacing w:before="62" w:line="229" w:lineRule="auto"/>
              <w:ind w:left="914"/>
              <w:rPr>
                <w:rFonts w:ascii="宋体" w:hAnsi="宋体" w:eastAsia="宋体" w:cs="宋体"/>
                <w:sz w:val="19"/>
                <w:szCs w:val="19"/>
              </w:rPr>
            </w:pPr>
            <w:r>
              <w:rPr>
                <w:rFonts w:ascii="宋体" w:hAnsi="宋体" w:eastAsia="宋体" w:cs="宋体"/>
                <w:spacing w:val="6"/>
                <w:sz w:val="19"/>
                <w:szCs w:val="19"/>
              </w:rPr>
              <w:t>全年12月</w:t>
            </w:r>
          </w:p>
        </w:tc>
      </w:tr>
      <w:tr w14:paraId="15EF5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5BC4D724">
            <w:pPr>
              <w:pStyle w:val="6"/>
            </w:pPr>
          </w:p>
        </w:tc>
        <w:tc>
          <w:tcPr>
            <w:tcW w:w="1457" w:type="dxa"/>
            <w:vAlign w:val="top"/>
          </w:tcPr>
          <w:p w14:paraId="72E87AD9">
            <w:pPr>
              <w:pStyle w:val="6"/>
              <w:spacing w:line="416" w:lineRule="auto"/>
            </w:pPr>
          </w:p>
          <w:p w14:paraId="6E3D8578">
            <w:pPr>
              <w:spacing w:before="62" w:line="228" w:lineRule="auto"/>
              <w:ind w:left="387"/>
              <w:rPr>
                <w:rFonts w:ascii="宋体" w:hAnsi="宋体" w:eastAsia="宋体" w:cs="宋体"/>
                <w:sz w:val="19"/>
                <w:szCs w:val="19"/>
              </w:rPr>
            </w:pPr>
            <w:r>
              <w:rPr>
                <w:rFonts w:ascii="宋体" w:hAnsi="宋体" w:eastAsia="宋体" w:cs="宋体"/>
                <w:spacing w:val="6"/>
                <w:sz w:val="19"/>
                <w:szCs w:val="19"/>
              </w:rPr>
              <w:t>成本指标</w:t>
            </w:r>
          </w:p>
        </w:tc>
        <w:tc>
          <w:tcPr>
            <w:tcW w:w="1685" w:type="dxa"/>
            <w:vAlign w:val="top"/>
          </w:tcPr>
          <w:p w14:paraId="49C992B1">
            <w:pPr>
              <w:pStyle w:val="6"/>
              <w:spacing w:line="416" w:lineRule="auto"/>
            </w:pPr>
          </w:p>
          <w:p w14:paraId="583F435F">
            <w:pPr>
              <w:spacing w:before="62" w:line="228" w:lineRule="auto"/>
              <w:ind w:left="255"/>
              <w:rPr>
                <w:rFonts w:ascii="宋体" w:hAnsi="宋体" w:eastAsia="宋体" w:cs="宋体"/>
                <w:sz w:val="19"/>
                <w:szCs w:val="19"/>
              </w:rPr>
            </w:pPr>
            <w:r>
              <w:rPr>
                <w:rFonts w:ascii="宋体" w:hAnsi="宋体" w:eastAsia="宋体" w:cs="宋体"/>
                <w:spacing w:val="7"/>
                <w:sz w:val="19"/>
                <w:szCs w:val="19"/>
              </w:rPr>
              <w:t>经济成本指标</w:t>
            </w:r>
          </w:p>
        </w:tc>
        <w:tc>
          <w:tcPr>
            <w:tcW w:w="2609" w:type="dxa"/>
            <w:gridSpan w:val="2"/>
            <w:vAlign w:val="top"/>
          </w:tcPr>
          <w:p w14:paraId="615FD691">
            <w:pPr>
              <w:pStyle w:val="6"/>
              <w:spacing w:line="416" w:lineRule="auto"/>
            </w:pPr>
          </w:p>
          <w:p w14:paraId="20916E1C">
            <w:pPr>
              <w:spacing w:before="62" w:line="228" w:lineRule="auto"/>
              <w:ind w:left="720"/>
              <w:rPr>
                <w:rFonts w:ascii="宋体" w:hAnsi="宋体" w:eastAsia="宋体" w:cs="宋体"/>
                <w:sz w:val="19"/>
                <w:szCs w:val="19"/>
              </w:rPr>
            </w:pPr>
            <w:r>
              <w:rPr>
                <w:rFonts w:ascii="宋体" w:hAnsi="宋体" w:eastAsia="宋体" w:cs="宋体"/>
                <w:spacing w:val="7"/>
                <w:sz w:val="19"/>
                <w:szCs w:val="19"/>
              </w:rPr>
              <w:t>项目建设成本</w:t>
            </w:r>
          </w:p>
        </w:tc>
        <w:tc>
          <w:tcPr>
            <w:tcW w:w="2605" w:type="dxa"/>
            <w:vAlign w:val="top"/>
          </w:tcPr>
          <w:p w14:paraId="087707BA">
            <w:pPr>
              <w:pStyle w:val="6"/>
              <w:spacing w:line="416" w:lineRule="auto"/>
            </w:pPr>
          </w:p>
          <w:p w14:paraId="171E0CF1">
            <w:pPr>
              <w:spacing w:before="61" w:line="230" w:lineRule="auto"/>
              <w:ind w:left="1027"/>
              <w:rPr>
                <w:rFonts w:ascii="宋体" w:hAnsi="宋体" w:eastAsia="宋体" w:cs="宋体"/>
                <w:sz w:val="19"/>
                <w:szCs w:val="19"/>
              </w:rPr>
            </w:pPr>
            <w:r>
              <w:rPr>
                <w:rFonts w:ascii="宋体" w:hAnsi="宋体" w:eastAsia="宋体" w:cs="宋体"/>
                <w:spacing w:val="1"/>
                <w:sz w:val="19"/>
                <w:szCs w:val="19"/>
              </w:rPr>
              <w:t>18万元</w:t>
            </w:r>
          </w:p>
        </w:tc>
      </w:tr>
      <w:tr w14:paraId="20797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Merge w:val="continue"/>
            <w:tcBorders>
              <w:top w:val="nil"/>
              <w:bottom w:val="nil"/>
            </w:tcBorders>
            <w:vAlign w:val="top"/>
          </w:tcPr>
          <w:p w14:paraId="58F2F352">
            <w:pPr>
              <w:pStyle w:val="6"/>
            </w:pPr>
          </w:p>
        </w:tc>
        <w:tc>
          <w:tcPr>
            <w:tcW w:w="1457" w:type="dxa"/>
            <w:vAlign w:val="top"/>
          </w:tcPr>
          <w:p w14:paraId="4308D03F">
            <w:pPr>
              <w:pStyle w:val="6"/>
              <w:spacing w:line="467" w:lineRule="auto"/>
            </w:pPr>
          </w:p>
          <w:p w14:paraId="77B0AE54">
            <w:pPr>
              <w:spacing w:before="62" w:line="230" w:lineRule="auto"/>
              <w:ind w:left="341"/>
              <w:rPr>
                <w:rFonts w:ascii="宋体" w:hAnsi="宋体" w:eastAsia="宋体" w:cs="宋体"/>
                <w:sz w:val="19"/>
                <w:szCs w:val="19"/>
              </w:rPr>
            </w:pPr>
            <w:r>
              <w:rPr>
                <w:rFonts w:ascii="宋体" w:hAnsi="宋体" w:eastAsia="宋体" w:cs="宋体"/>
                <w:spacing w:val="5"/>
                <w:sz w:val="19"/>
                <w:szCs w:val="19"/>
              </w:rPr>
              <w:t>效益指标</w:t>
            </w:r>
          </w:p>
        </w:tc>
        <w:tc>
          <w:tcPr>
            <w:tcW w:w="1685" w:type="dxa"/>
            <w:vAlign w:val="top"/>
          </w:tcPr>
          <w:p w14:paraId="472DDE40">
            <w:pPr>
              <w:pStyle w:val="6"/>
              <w:spacing w:line="468" w:lineRule="auto"/>
            </w:pPr>
          </w:p>
          <w:p w14:paraId="0977D090">
            <w:pPr>
              <w:spacing w:before="62" w:line="228" w:lineRule="auto"/>
              <w:ind w:left="253"/>
              <w:rPr>
                <w:rFonts w:ascii="宋体" w:hAnsi="宋体" w:eastAsia="宋体" w:cs="宋体"/>
                <w:sz w:val="19"/>
                <w:szCs w:val="19"/>
              </w:rPr>
            </w:pPr>
            <w:r>
              <w:rPr>
                <w:rFonts w:ascii="宋体" w:hAnsi="宋体" w:eastAsia="宋体" w:cs="宋体"/>
                <w:spacing w:val="7"/>
                <w:sz w:val="19"/>
                <w:szCs w:val="19"/>
              </w:rPr>
              <w:t>社会效益指标</w:t>
            </w:r>
          </w:p>
        </w:tc>
        <w:tc>
          <w:tcPr>
            <w:tcW w:w="2609" w:type="dxa"/>
            <w:gridSpan w:val="2"/>
            <w:vAlign w:val="top"/>
          </w:tcPr>
          <w:p w14:paraId="3A4E8C54">
            <w:pPr>
              <w:pStyle w:val="6"/>
              <w:spacing w:line="346" w:lineRule="auto"/>
            </w:pPr>
          </w:p>
          <w:p w14:paraId="541488ED">
            <w:pPr>
              <w:spacing w:before="62" w:line="229" w:lineRule="auto"/>
              <w:ind w:left="123"/>
              <w:rPr>
                <w:rFonts w:ascii="宋体" w:hAnsi="宋体" w:eastAsia="宋体" w:cs="宋体"/>
                <w:sz w:val="19"/>
                <w:szCs w:val="19"/>
              </w:rPr>
            </w:pPr>
            <w:r>
              <w:rPr>
                <w:rFonts w:ascii="宋体" w:hAnsi="宋体" w:eastAsia="宋体" w:cs="宋体"/>
                <w:spacing w:val="7"/>
                <w:sz w:val="19"/>
                <w:szCs w:val="19"/>
              </w:rPr>
              <w:t>保障职工休息时间，更好地</w:t>
            </w:r>
          </w:p>
          <w:p w14:paraId="5973B24E">
            <w:pPr>
              <w:spacing w:before="11" w:line="229" w:lineRule="auto"/>
              <w:ind w:left="719"/>
              <w:rPr>
                <w:rFonts w:ascii="宋体" w:hAnsi="宋体" w:eastAsia="宋体" w:cs="宋体"/>
                <w:sz w:val="19"/>
                <w:szCs w:val="19"/>
              </w:rPr>
            </w:pPr>
            <w:r>
              <w:rPr>
                <w:rFonts w:ascii="宋体" w:hAnsi="宋体" w:eastAsia="宋体" w:cs="宋体"/>
                <w:spacing w:val="5"/>
                <w:sz w:val="19"/>
                <w:szCs w:val="19"/>
              </w:rPr>
              <w:t>为群众服务。</w:t>
            </w:r>
          </w:p>
        </w:tc>
        <w:tc>
          <w:tcPr>
            <w:tcW w:w="2605" w:type="dxa"/>
            <w:vAlign w:val="top"/>
          </w:tcPr>
          <w:p w14:paraId="5D0F5343">
            <w:pPr>
              <w:pStyle w:val="6"/>
              <w:spacing w:line="468" w:lineRule="auto"/>
            </w:pPr>
          </w:p>
          <w:p w14:paraId="121B7BE3">
            <w:pPr>
              <w:spacing w:before="61" w:line="229" w:lineRule="auto"/>
              <w:ind w:left="914"/>
              <w:rPr>
                <w:rFonts w:ascii="宋体" w:hAnsi="宋体" w:eastAsia="宋体" w:cs="宋体"/>
                <w:sz w:val="19"/>
                <w:szCs w:val="19"/>
              </w:rPr>
            </w:pPr>
            <w:r>
              <w:rPr>
                <w:rFonts w:ascii="宋体" w:hAnsi="宋体" w:eastAsia="宋体" w:cs="宋体"/>
                <w:spacing w:val="6"/>
                <w:sz w:val="19"/>
                <w:szCs w:val="19"/>
              </w:rPr>
              <w:t>全年12月</w:t>
            </w:r>
          </w:p>
        </w:tc>
      </w:tr>
      <w:tr w14:paraId="575F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1466" w:type="dxa"/>
            <w:vMerge w:val="continue"/>
            <w:tcBorders>
              <w:top w:val="nil"/>
            </w:tcBorders>
            <w:vAlign w:val="top"/>
          </w:tcPr>
          <w:p w14:paraId="62B0D757">
            <w:pPr>
              <w:pStyle w:val="6"/>
            </w:pPr>
          </w:p>
        </w:tc>
        <w:tc>
          <w:tcPr>
            <w:tcW w:w="1457" w:type="dxa"/>
            <w:vAlign w:val="top"/>
          </w:tcPr>
          <w:p w14:paraId="487E43AF">
            <w:pPr>
              <w:pStyle w:val="6"/>
              <w:spacing w:line="419" w:lineRule="auto"/>
            </w:pPr>
          </w:p>
          <w:p w14:paraId="7892DE2F">
            <w:pPr>
              <w:spacing w:before="62" w:line="229" w:lineRule="auto"/>
              <w:ind w:left="235"/>
              <w:rPr>
                <w:rFonts w:ascii="宋体" w:hAnsi="宋体" w:eastAsia="宋体" w:cs="宋体"/>
                <w:sz w:val="19"/>
                <w:szCs w:val="19"/>
              </w:rPr>
            </w:pPr>
            <w:r>
              <w:rPr>
                <w:rFonts w:ascii="宋体" w:hAnsi="宋体" w:eastAsia="宋体" w:cs="宋体"/>
                <w:spacing w:val="7"/>
                <w:sz w:val="19"/>
                <w:szCs w:val="19"/>
              </w:rPr>
              <w:t>满意度指标</w:t>
            </w:r>
          </w:p>
        </w:tc>
        <w:tc>
          <w:tcPr>
            <w:tcW w:w="1685" w:type="dxa"/>
            <w:vAlign w:val="top"/>
          </w:tcPr>
          <w:p w14:paraId="172CAB8A">
            <w:pPr>
              <w:pStyle w:val="6"/>
              <w:spacing w:line="295" w:lineRule="auto"/>
            </w:pPr>
          </w:p>
          <w:p w14:paraId="366DD691">
            <w:pPr>
              <w:spacing w:before="61" w:line="229" w:lineRule="auto"/>
              <w:ind w:left="53"/>
              <w:rPr>
                <w:rFonts w:ascii="宋体" w:hAnsi="宋体" w:eastAsia="宋体" w:cs="宋体"/>
                <w:sz w:val="19"/>
                <w:szCs w:val="19"/>
              </w:rPr>
            </w:pPr>
            <w:r>
              <w:rPr>
                <w:rFonts w:ascii="宋体" w:hAnsi="宋体" w:eastAsia="宋体" w:cs="宋体"/>
                <w:spacing w:val="8"/>
                <w:sz w:val="19"/>
                <w:szCs w:val="19"/>
              </w:rPr>
              <w:t>服务对象满意度指</w:t>
            </w:r>
          </w:p>
          <w:p w14:paraId="1DFD0CDE">
            <w:pPr>
              <w:spacing w:before="11" w:line="230" w:lineRule="auto"/>
              <w:ind w:left="752"/>
              <w:rPr>
                <w:rFonts w:ascii="宋体" w:hAnsi="宋体" w:eastAsia="宋体" w:cs="宋体"/>
                <w:sz w:val="19"/>
                <w:szCs w:val="19"/>
              </w:rPr>
            </w:pPr>
            <w:r>
              <w:rPr>
                <w:rFonts w:ascii="宋体" w:hAnsi="宋体" w:eastAsia="宋体" w:cs="宋体"/>
                <w:sz w:val="19"/>
                <w:szCs w:val="19"/>
              </w:rPr>
              <w:t>标</w:t>
            </w:r>
          </w:p>
        </w:tc>
        <w:tc>
          <w:tcPr>
            <w:tcW w:w="2609" w:type="dxa"/>
            <w:gridSpan w:val="2"/>
            <w:vAlign w:val="top"/>
          </w:tcPr>
          <w:p w14:paraId="08C7DD0A">
            <w:pPr>
              <w:pStyle w:val="6"/>
              <w:spacing w:line="419" w:lineRule="auto"/>
            </w:pPr>
          </w:p>
          <w:p w14:paraId="082066CA">
            <w:pPr>
              <w:spacing w:before="62" w:line="229" w:lineRule="auto"/>
              <w:ind w:left="623"/>
              <w:rPr>
                <w:rFonts w:ascii="宋体" w:hAnsi="宋体" w:eastAsia="宋体" w:cs="宋体"/>
                <w:sz w:val="19"/>
                <w:szCs w:val="19"/>
              </w:rPr>
            </w:pPr>
            <w:r>
              <w:rPr>
                <w:rFonts w:ascii="宋体" w:hAnsi="宋体" w:eastAsia="宋体" w:cs="宋体"/>
                <w:spacing w:val="7"/>
                <w:sz w:val="19"/>
                <w:szCs w:val="19"/>
              </w:rPr>
              <w:t>办事群众满意度</w:t>
            </w:r>
          </w:p>
        </w:tc>
        <w:tc>
          <w:tcPr>
            <w:tcW w:w="2605" w:type="dxa"/>
            <w:vAlign w:val="top"/>
          </w:tcPr>
          <w:p w14:paraId="3C15304C">
            <w:pPr>
              <w:pStyle w:val="6"/>
              <w:spacing w:line="419" w:lineRule="auto"/>
            </w:pPr>
          </w:p>
          <w:p w14:paraId="6880CCB8">
            <w:pPr>
              <w:spacing w:before="62" w:line="254" w:lineRule="exact"/>
              <w:ind w:left="1132"/>
              <w:rPr>
                <w:rFonts w:ascii="宋体" w:hAnsi="宋体" w:eastAsia="宋体" w:cs="宋体"/>
                <w:sz w:val="19"/>
                <w:szCs w:val="19"/>
              </w:rPr>
            </w:pPr>
            <w:r>
              <w:rPr>
                <w:rFonts w:ascii="宋体" w:hAnsi="宋体" w:eastAsia="宋体" w:cs="宋体"/>
                <w:spacing w:val="-1"/>
                <w:position w:val="1"/>
                <w:sz w:val="19"/>
                <w:szCs w:val="19"/>
              </w:rPr>
              <w:t>≥90%</w:t>
            </w:r>
          </w:p>
        </w:tc>
      </w:tr>
    </w:tbl>
    <w:p w14:paraId="75AF1431">
      <w:pPr>
        <w:pStyle w:val="2"/>
      </w:pPr>
    </w:p>
    <w:p w14:paraId="042E7481">
      <w:pPr>
        <w:sectPr>
          <w:footerReference r:id="rId115" w:type="default"/>
          <w:pgSz w:w="11905" w:h="16837"/>
          <w:pgMar w:top="1431" w:right="1056" w:bottom="695" w:left="1010" w:header="0" w:footer="407" w:gutter="0"/>
          <w:cols w:space="720" w:num="1"/>
        </w:sectPr>
      </w:pPr>
    </w:p>
    <w:p w14:paraId="68A57595">
      <w:pPr>
        <w:pStyle w:val="2"/>
        <w:spacing w:line="353" w:lineRule="auto"/>
      </w:pPr>
    </w:p>
    <w:p w14:paraId="16F86894">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0B934688">
      <w:pPr>
        <w:pStyle w:val="2"/>
        <w:spacing w:line="302" w:lineRule="auto"/>
      </w:pPr>
    </w:p>
    <w:p w14:paraId="10EF7EDD">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480D5AD">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517"/>
        <w:gridCol w:w="2590"/>
      </w:tblGrid>
      <w:tr w14:paraId="7F0E8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363419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413E2CC3">
            <w:pPr>
              <w:spacing w:before="167" w:line="229" w:lineRule="auto"/>
              <w:ind w:left="2868"/>
              <w:rPr>
                <w:rFonts w:ascii="宋体" w:hAnsi="宋体" w:eastAsia="宋体" w:cs="宋体"/>
                <w:sz w:val="19"/>
                <w:szCs w:val="19"/>
              </w:rPr>
            </w:pPr>
            <w:r>
              <w:rPr>
                <w:rFonts w:ascii="宋体" w:hAnsi="宋体" w:eastAsia="宋体" w:cs="宋体"/>
                <w:spacing w:val="8"/>
                <w:sz w:val="19"/>
                <w:szCs w:val="19"/>
              </w:rPr>
              <w:t>县政务服务中心专项经费项目</w:t>
            </w:r>
          </w:p>
        </w:tc>
      </w:tr>
      <w:tr w14:paraId="63581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5F7BBFD8">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59CE1ACD">
            <w:pPr>
              <w:spacing w:before="160" w:line="230" w:lineRule="auto"/>
              <w:ind w:left="3367"/>
              <w:rPr>
                <w:rFonts w:ascii="宋体" w:hAnsi="宋体" w:eastAsia="宋体" w:cs="宋体"/>
                <w:sz w:val="19"/>
                <w:szCs w:val="19"/>
              </w:rPr>
            </w:pPr>
            <w:r>
              <w:rPr>
                <w:rFonts w:ascii="宋体" w:hAnsi="宋体" w:eastAsia="宋体" w:cs="宋体"/>
                <w:spacing w:val="7"/>
                <w:sz w:val="19"/>
                <w:szCs w:val="19"/>
              </w:rPr>
              <w:t>盐边县行政审批局</w:t>
            </w:r>
          </w:p>
        </w:tc>
      </w:tr>
      <w:tr w14:paraId="773B1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F2D4D9F">
            <w:pPr>
              <w:pStyle w:val="6"/>
              <w:spacing w:line="246" w:lineRule="auto"/>
            </w:pPr>
          </w:p>
          <w:p w14:paraId="12C26C9B">
            <w:pPr>
              <w:pStyle w:val="6"/>
              <w:spacing w:line="246" w:lineRule="auto"/>
            </w:pPr>
          </w:p>
          <w:p w14:paraId="6C37EA9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2563F7B">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07" w:type="dxa"/>
            <w:gridSpan w:val="2"/>
            <w:vAlign w:val="top"/>
          </w:tcPr>
          <w:p w14:paraId="73880027">
            <w:pPr>
              <w:spacing w:before="161" w:line="256" w:lineRule="exact"/>
              <w:ind w:left="1826"/>
              <w:rPr>
                <w:rFonts w:ascii="宋体" w:hAnsi="宋体" w:eastAsia="宋体" w:cs="宋体"/>
                <w:sz w:val="19"/>
                <w:szCs w:val="19"/>
              </w:rPr>
            </w:pPr>
            <w:r>
              <w:rPr>
                <w:rFonts w:ascii="宋体" w:hAnsi="宋体" w:eastAsia="宋体" w:cs="宋体"/>
                <w:spacing w:val="1"/>
                <w:position w:val="1"/>
                <w:sz w:val="19"/>
                <w:szCs w:val="19"/>
              </w:rPr>
              <w:t>10.00</w:t>
            </w:r>
          </w:p>
        </w:tc>
      </w:tr>
      <w:tr w14:paraId="09D81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B4D718B">
            <w:pPr>
              <w:pStyle w:val="6"/>
            </w:pPr>
          </w:p>
        </w:tc>
        <w:tc>
          <w:tcPr>
            <w:tcW w:w="4205" w:type="dxa"/>
            <w:gridSpan w:val="3"/>
            <w:vAlign w:val="top"/>
          </w:tcPr>
          <w:p w14:paraId="32C50BA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07" w:type="dxa"/>
            <w:gridSpan w:val="2"/>
            <w:vAlign w:val="top"/>
          </w:tcPr>
          <w:p w14:paraId="29D4C6F4">
            <w:pPr>
              <w:spacing w:before="159" w:line="256" w:lineRule="exact"/>
              <w:ind w:left="1826"/>
              <w:rPr>
                <w:rFonts w:ascii="宋体" w:hAnsi="宋体" w:eastAsia="宋体" w:cs="宋体"/>
                <w:sz w:val="19"/>
                <w:szCs w:val="19"/>
              </w:rPr>
            </w:pPr>
            <w:r>
              <w:rPr>
                <w:rFonts w:ascii="宋体" w:hAnsi="宋体" w:eastAsia="宋体" w:cs="宋体"/>
                <w:spacing w:val="1"/>
                <w:position w:val="1"/>
                <w:sz w:val="19"/>
                <w:szCs w:val="19"/>
              </w:rPr>
              <w:t>10.00</w:t>
            </w:r>
          </w:p>
        </w:tc>
      </w:tr>
      <w:tr w14:paraId="3A7D5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50CED3F">
            <w:pPr>
              <w:pStyle w:val="6"/>
            </w:pPr>
          </w:p>
        </w:tc>
        <w:tc>
          <w:tcPr>
            <w:tcW w:w="4205" w:type="dxa"/>
            <w:gridSpan w:val="3"/>
            <w:vAlign w:val="top"/>
          </w:tcPr>
          <w:p w14:paraId="58BBF01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07" w:type="dxa"/>
            <w:gridSpan w:val="2"/>
            <w:vAlign w:val="top"/>
          </w:tcPr>
          <w:p w14:paraId="4C2370AF">
            <w:pPr>
              <w:spacing w:before="160" w:line="256" w:lineRule="exact"/>
              <w:ind w:left="1862"/>
              <w:rPr>
                <w:rFonts w:ascii="宋体" w:hAnsi="宋体" w:eastAsia="宋体" w:cs="宋体"/>
                <w:sz w:val="19"/>
                <w:szCs w:val="19"/>
              </w:rPr>
            </w:pPr>
            <w:r>
              <w:rPr>
                <w:rFonts w:ascii="宋体" w:hAnsi="宋体" w:eastAsia="宋体" w:cs="宋体"/>
                <w:spacing w:val="3"/>
                <w:position w:val="1"/>
                <w:sz w:val="19"/>
                <w:szCs w:val="19"/>
              </w:rPr>
              <w:t>0.00</w:t>
            </w:r>
          </w:p>
        </w:tc>
      </w:tr>
      <w:tr w14:paraId="50C37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9" w:hRule="atLeast"/>
        </w:trPr>
        <w:tc>
          <w:tcPr>
            <w:tcW w:w="1467" w:type="dxa"/>
            <w:vAlign w:val="top"/>
          </w:tcPr>
          <w:p w14:paraId="42EB6109">
            <w:pPr>
              <w:pStyle w:val="6"/>
              <w:spacing w:line="288" w:lineRule="auto"/>
            </w:pPr>
          </w:p>
          <w:p w14:paraId="041B1142">
            <w:pPr>
              <w:pStyle w:val="6"/>
              <w:spacing w:line="289" w:lineRule="auto"/>
            </w:pPr>
          </w:p>
          <w:p w14:paraId="7FA0F5CA">
            <w:pPr>
              <w:pStyle w:val="6"/>
              <w:spacing w:line="289" w:lineRule="auto"/>
            </w:pPr>
          </w:p>
          <w:p w14:paraId="5B1EFCDC">
            <w:pPr>
              <w:pStyle w:val="6"/>
              <w:spacing w:line="289" w:lineRule="auto"/>
            </w:pPr>
          </w:p>
          <w:p w14:paraId="5B05514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0C27AD98">
            <w:pPr>
              <w:spacing w:before="237"/>
              <w:ind w:left="36" w:right="107" w:firstLine="2"/>
              <w:rPr>
                <w:rFonts w:ascii="宋体" w:hAnsi="宋体" w:eastAsia="宋体" w:cs="宋体"/>
                <w:sz w:val="19"/>
                <w:szCs w:val="19"/>
              </w:rPr>
            </w:pPr>
            <w:r>
              <w:rPr>
                <w:rFonts w:ascii="宋体" w:hAnsi="宋体" w:eastAsia="宋体" w:cs="宋体"/>
                <w:spacing w:val="9"/>
                <w:sz w:val="19"/>
                <w:szCs w:val="19"/>
              </w:rPr>
              <w:t>一是实行“一窗受理、集成服务”的政务服务模式，提升“跨</w:t>
            </w:r>
            <w:r>
              <w:rPr>
                <w:rFonts w:ascii="宋体" w:hAnsi="宋体" w:eastAsia="宋体" w:cs="宋体"/>
                <w:spacing w:val="8"/>
                <w:sz w:val="19"/>
                <w:szCs w:val="19"/>
              </w:rPr>
              <w:t>省通办”“川渝通办”“全市通办”“重点项目服务”以及“办不成事”线上受理和线下收件等各类专窗增值化服务能力。二</w:t>
            </w:r>
            <w:r>
              <w:rPr>
                <w:rFonts w:ascii="宋体" w:hAnsi="宋体" w:eastAsia="宋体" w:cs="宋体"/>
                <w:spacing w:val="9"/>
                <w:sz w:val="19"/>
                <w:szCs w:val="19"/>
              </w:rPr>
              <w:t>是为“多多码</w:t>
            </w:r>
            <w:r>
              <w:rPr>
                <w:rFonts w:hint="eastAsia" w:ascii="宋体" w:hAnsi="宋体" w:eastAsia="宋体" w:cs="宋体"/>
                <w:spacing w:val="9"/>
                <w:sz w:val="19"/>
                <w:szCs w:val="19"/>
                <w:lang w:eastAsia="zh-CN"/>
              </w:rPr>
              <w:t>。</w:t>
            </w:r>
            <w:r>
              <w:rPr>
                <w:rFonts w:ascii="宋体" w:hAnsi="宋体" w:eastAsia="宋体" w:cs="宋体"/>
                <w:spacing w:val="9"/>
                <w:sz w:val="19"/>
                <w:szCs w:val="19"/>
              </w:rPr>
              <w:t>笮即办”政务服务高频事项后续的上线运行</w:t>
            </w:r>
            <w:r>
              <w:rPr>
                <w:rFonts w:hint="eastAsia" w:ascii="宋体" w:hAnsi="宋体" w:eastAsia="宋体" w:cs="宋体"/>
                <w:spacing w:val="9"/>
                <w:sz w:val="19"/>
                <w:szCs w:val="19"/>
                <w:lang w:eastAsia="zh-CN"/>
              </w:rPr>
              <w:t>，</w:t>
            </w:r>
            <w:r>
              <w:rPr>
                <w:rFonts w:ascii="宋体" w:hAnsi="宋体" w:eastAsia="宋体" w:cs="宋体"/>
                <w:spacing w:val="8"/>
                <w:sz w:val="19"/>
                <w:szCs w:val="19"/>
              </w:rPr>
              <w:t>天府通办“盐边分站点”维护升级</w:t>
            </w:r>
            <w:r>
              <w:rPr>
                <w:rFonts w:ascii="宋体" w:hAnsi="宋体" w:eastAsia="宋体" w:cs="宋体"/>
                <w:spacing w:val="9"/>
                <w:sz w:val="19"/>
                <w:szCs w:val="19"/>
              </w:rPr>
              <w:t>提供必要保障。三是对“惠企政策服务专窗</w:t>
            </w:r>
            <w:r>
              <w:rPr>
                <w:rFonts w:hint="eastAsia" w:ascii="宋体" w:hAnsi="宋体" w:eastAsia="宋体" w:cs="宋体"/>
                <w:spacing w:val="9"/>
                <w:sz w:val="19"/>
                <w:szCs w:val="19"/>
                <w:lang w:eastAsia="zh-CN"/>
              </w:rPr>
              <w:t>”“</w:t>
            </w:r>
            <w:r>
              <w:rPr>
                <w:rFonts w:ascii="宋体" w:hAnsi="宋体" w:eastAsia="宋体" w:cs="宋体"/>
                <w:spacing w:val="9"/>
                <w:sz w:val="19"/>
                <w:szCs w:val="19"/>
              </w:rPr>
              <w:t>高效办成一件事”窗</w:t>
            </w:r>
            <w:r>
              <w:rPr>
                <w:rFonts w:ascii="宋体" w:hAnsi="宋体" w:eastAsia="宋体" w:cs="宋体"/>
                <w:spacing w:val="8"/>
                <w:sz w:val="19"/>
                <w:szCs w:val="19"/>
              </w:rPr>
              <w:t>口、“企业破产信息核</w:t>
            </w:r>
            <w:r>
              <w:rPr>
                <w:rFonts w:ascii="宋体" w:hAnsi="宋体" w:eastAsia="宋体" w:cs="宋体"/>
                <w:spacing w:val="9"/>
                <w:sz w:val="19"/>
                <w:szCs w:val="19"/>
              </w:rPr>
              <w:t>查一件事综合窗口”等各类综合窗口进行优化升</w:t>
            </w:r>
            <w:r>
              <w:rPr>
                <w:rFonts w:ascii="宋体" w:hAnsi="宋体" w:eastAsia="宋体" w:cs="宋体"/>
                <w:spacing w:val="8"/>
                <w:sz w:val="19"/>
                <w:szCs w:val="19"/>
              </w:rPr>
              <w:t>级，为企业做好惠企政策宣传，为企业、群众</w:t>
            </w:r>
            <w:r>
              <w:rPr>
                <w:rFonts w:ascii="宋体" w:hAnsi="宋体" w:eastAsia="宋体" w:cs="宋体"/>
                <w:spacing w:val="9"/>
                <w:sz w:val="19"/>
                <w:szCs w:val="19"/>
              </w:rPr>
              <w:t>提供一个更好的便民环境。四是持续提升镇村便民服务体系服务功能</w:t>
            </w:r>
            <w:r>
              <w:rPr>
                <w:rFonts w:ascii="宋体" w:hAnsi="宋体" w:eastAsia="宋体" w:cs="宋体"/>
                <w:spacing w:val="8"/>
                <w:sz w:val="19"/>
                <w:szCs w:val="19"/>
              </w:rPr>
              <w:t>，开展更多“政务服务</w:t>
            </w:r>
          </w:p>
          <w:p w14:paraId="0F21A0B1">
            <w:pPr>
              <w:spacing w:line="228" w:lineRule="auto"/>
              <w:ind w:left="36"/>
              <w:rPr>
                <w:rFonts w:ascii="宋体" w:hAnsi="宋体" w:eastAsia="宋体" w:cs="宋体"/>
                <w:sz w:val="19"/>
                <w:szCs w:val="19"/>
              </w:rPr>
            </w:pPr>
            <w:r>
              <w:rPr>
                <w:rFonts w:ascii="宋体" w:hAnsi="宋体" w:eastAsia="宋体" w:cs="宋体"/>
                <w:spacing w:val="8"/>
                <w:sz w:val="19"/>
                <w:szCs w:val="19"/>
              </w:rPr>
              <w:t>+…”“…一件事”增值化服务，为企业、群众提供必要的办公自助设备、免费寄递等服务。</w:t>
            </w:r>
          </w:p>
          <w:p w14:paraId="2E6845B1">
            <w:pPr>
              <w:spacing w:before="12" w:line="241" w:lineRule="auto"/>
              <w:ind w:left="43" w:right="121" w:firstLine="11"/>
              <w:rPr>
                <w:rFonts w:ascii="宋体" w:hAnsi="宋体" w:eastAsia="宋体" w:cs="宋体"/>
                <w:sz w:val="19"/>
                <w:szCs w:val="19"/>
              </w:rPr>
            </w:pPr>
            <w:r>
              <w:rPr>
                <w:rFonts w:ascii="宋体" w:hAnsi="宋体" w:eastAsia="宋体" w:cs="宋体"/>
                <w:spacing w:val="8"/>
                <w:sz w:val="19"/>
                <w:szCs w:val="19"/>
              </w:rPr>
              <w:t>同时组织县、乡两级窗口工作人员进行业务培训学习，不断提升线上线下服务水平，保障各专窗、“一网通办”任务指标正常运行，提高群众满意</w:t>
            </w:r>
            <w:r>
              <w:rPr>
                <w:rFonts w:ascii="宋体" w:hAnsi="宋体" w:eastAsia="宋体" w:cs="宋体"/>
                <w:spacing w:val="7"/>
                <w:sz w:val="19"/>
                <w:szCs w:val="19"/>
              </w:rPr>
              <w:t>度。</w:t>
            </w:r>
          </w:p>
        </w:tc>
      </w:tr>
      <w:tr w14:paraId="0738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467" w:type="dxa"/>
            <w:vMerge w:val="restart"/>
            <w:tcBorders>
              <w:bottom w:val="nil"/>
            </w:tcBorders>
            <w:vAlign w:val="top"/>
          </w:tcPr>
          <w:p w14:paraId="7274C89B">
            <w:pPr>
              <w:pStyle w:val="6"/>
              <w:spacing w:line="244" w:lineRule="auto"/>
            </w:pPr>
          </w:p>
          <w:p w14:paraId="235DEBDB">
            <w:pPr>
              <w:pStyle w:val="6"/>
              <w:spacing w:line="245" w:lineRule="auto"/>
            </w:pPr>
          </w:p>
          <w:p w14:paraId="222403AF">
            <w:pPr>
              <w:pStyle w:val="6"/>
              <w:spacing w:line="245" w:lineRule="auto"/>
            </w:pPr>
          </w:p>
          <w:p w14:paraId="4D29F92C">
            <w:pPr>
              <w:pStyle w:val="6"/>
              <w:spacing w:line="245" w:lineRule="auto"/>
            </w:pPr>
          </w:p>
          <w:p w14:paraId="63002E8F">
            <w:pPr>
              <w:pStyle w:val="6"/>
              <w:spacing w:line="245" w:lineRule="auto"/>
            </w:pPr>
          </w:p>
          <w:p w14:paraId="612C72D1">
            <w:pPr>
              <w:pStyle w:val="6"/>
              <w:spacing w:line="245" w:lineRule="auto"/>
            </w:pPr>
          </w:p>
          <w:p w14:paraId="1634CD55">
            <w:pPr>
              <w:pStyle w:val="6"/>
              <w:spacing w:line="245" w:lineRule="auto"/>
            </w:pPr>
          </w:p>
          <w:p w14:paraId="282747FD">
            <w:pPr>
              <w:pStyle w:val="6"/>
              <w:spacing w:line="245" w:lineRule="auto"/>
            </w:pPr>
          </w:p>
          <w:p w14:paraId="1BC0738D">
            <w:pPr>
              <w:pStyle w:val="6"/>
              <w:spacing w:line="245" w:lineRule="auto"/>
            </w:pPr>
          </w:p>
          <w:p w14:paraId="02902108">
            <w:pPr>
              <w:pStyle w:val="6"/>
              <w:spacing w:line="245" w:lineRule="auto"/>
            </w:pPr>
          </w:p>
          <w:p w14:paraId="5A421F8A">
            <w:pPr>
              <w:pStyle w:val="6"/>
              <w:spacing w:line="245" w:lineRule="auto"/>
            </w:pPr>
          </w:p>
          <w:p w14:paraId="03953F77">
            <w:pPr>
              <w:pStyle w:val="6"/>
              <w:spacing w:line="245" w:lineRule="auto"/>
            </w:pPr>
          </w:p>
          <w:p w14:paraId="68D6B2E5">
            <w:pPr>
              <w:pStyle w:val="6"/>
              <w:spacing w:line="245" w:lineRule="auto"/>
            </w:pPr>
          </w:p>
          <w:p w14:paraId="6942E73F">
            <w:pPr>
              <w:pStyle w:val="6"/>
              <w:spacing w:line="245" w:lineRule="auto"/>
            </w:pPr>
          </w:p>
          <w:p w14:paraId="4A9361A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5408D70">
            <w:pPr>
              <w:spacing w:before="255"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85ABA0C">
            <w:pPr>
              <w:spacing w:before="255"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837" w:type="dxa"/>
            <w:gridSpan w:val="2"/>
            <w:vAlign w:val="top"/>
          </w:tcPr>
          <w:p w14:paraId="7D8A7BEF">
            <w:pPr>
              <w:spacing w:before="255" w:line="230" w:lineRule="auto"/>
              <w:ind w:left="1031"/>
              <w:rPr>
                <w:rFonts w:ascii="宋体" w:hAnsi="宋体" w:eastAsia="宋体" w:cs="宋体"/>
                <w:sz w:val="19"/>
                <w:szCs w:val="19"/>
              </w:rPr>
            </w:pPr>
            <w:r>
              <w:rPr>
                <w:rFonts w:ascii="宋体" w:hAnsi="宋体" w:eastAsia="宋体" w:cs="宋体"/>
                <w:spacing w:val="7"/>
                <w:sz w:val="19"/>
                <w:szCs w:val="19"/>
              </w:rPr>
              <w:t>三级指标</w:t>
            </w:r>
          </w:p>
        </w:tc>
        <w:tc>
          <w:tcPr>
            <w:tcW w:w="2590" w:type="dxa"/>
            <w:vAlign w:val="top"/>
          </w:tcPr>
          <w:p w14:paraId="08E4DF98">
            <w:pPr>
              <w:spacing w:before="133" w:line="229" w:lineRule="auto"/>
              <w:ind w:left="111"/>
              <w:rPr>
                <w:rFonts w:ascii="宋体" w:hAnsi="宋体" w:eastAsia="宋体" w:cs="宋体"/>
                <w:sz w:val="19"/>
                <w:szCs w:val="19"/>
              </w:rPr>
            </w:pPr>
            <w:r>
              <w:rPr>
                <w:rFonts w:ascii="宋体" w:hAnsi="宋体" w:eastAsia="宋体" w:cs="宋体"/>
                <w:spacing w:val="7"/>
                <w:sz w:val="19"/>
                <w:szCs w:val="19"/>
              </w:rPr>
              <w:t>指标值（包含数字及文字描</w:t>
            </w:r>
          </w:p>
          <w:p w14:paraId="6637C2A8">
            <w:pPr>
              <w:spacing w:before="11" w:line="234" w:lineRule="auto"/>
              <w:ind w:left="1105"/>
              <w:rPr>
                <w:rFonts w:ascii="宋体" w:hAnsi="宋体" w:eastAsia="宋体" w:cs="宋体"/>
                <w:sz w:val="19"/>
                <w:szCs w:val="19"/>
              </w:rPr>
            </w:pPr>
            <w:r>
              <w:rPr>
                <w:rFonts w:ascii="宋体" w:hAnsi="宋体" w:eastAsia="宋体" w:cs="宋体"/>
                <w:spacing w:val="-2"/>
                <w:sz w:val="19"/>
                <w:szCs w:val="19"/>
              </w:rPr>
              <w:t>述）</w:t>
            </w:r>
          </w:p>
        </w:tc>
      </w:tr>
      <w:tr w14:paraId="2ED19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5E23CFB5">
            <w:pPr>
              <w:pStyle w:val="6"/>
            </w:pPr>
          </w:p>
        </w:tc>
        <w:tc>
          <w:tcPr>
            <w:tcW w:w="1397" w:type="dxa"/>
            <w:vMerge w:val="restart"/>
            <w:tcBorders>
              <w:bottom w:val="nil"/>
            </w:tcBorders>
            <w:vAlign w:val="top"/>
          </w:tcPr>
          <w:p w14:paraId="5F1FB5E5">
            <w:pPr>
              <w:pStyle w:val="6"/>
              <w:spacing w:line="254" w:lineRule="auto"/>
            </w:pPr>
          </w:p>
          <w:p w14:paraId="0F8523D1">
            <w:pPr>
              <w:pStyle w:val="6"/>
              <w:spacing w:line="254" w:lineRule="auto"/>
            </w:pPr>
          </w:p>
          <w:p w14:paraId="53D9CB20">
            <w:pPr>
              <w:pStyle w:val="6"/>
              <w:spacing w:line="254" w:lineRule="auto"/>
            </w:pPr>
          </w:p>
          <w:p w14:paraId="2A461B16">
            <w:pPr>
              <w:pStyle w:val="6"/>
              <w:spacing w:line="254" w:lineRule="auto"/>
            </w:pPr>
          </w:p>
          <w:p w14:paraId="6FF02870">
            <w:pPr>
              <w:pStyle w:val="6"/>
              <w:spacing w:line="255" w:lineRule="auto"/>
            </w:pPr>
          </w:p>
          <w:p w14:paraId="21F98A92">
            <w:pPr>
              <w:pStyle w:val="6"/>
              <w:spacing w:line="255" w:lineRule="auto"/>
            </w:pPr>
          </w:p>
          <w:p w14:paraId="7C438058">
            <w:pPr>
              <w:pStyle w:val="6"/>
              <w:spacing w:line="255" w:lineRule="auto"/>
            </w:pPr>
          </w:p>
          <w:p w14:paraId="12FB967C">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6140EA4A">
            <w:pPr>
              <w:pStyle w:val="6"/>
              <w:spacing w:line="298" w:lineRule="auto"/>
            </w:pPr>
          </w:p>
          <w:p w14:paraId="7287D777">
            <w:pPr>
              <w:pStyle w:val="6"/>
              <w:spacing w:line="298" w:lineRule="auto"/>
            </w:pPr>
          </w:p>
          <w:p w14:paraId="76C1A078">
            <w:pPr>
              <w:pStyle w:val="6"/>
              <w:spacing w:line="298" w:lineRule="auto"/>
            </w:pPr>
          </w:p>
          <w:p w14:paraId="01D2F8D1">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837" w:type="dxa"/>
            <w:gridSpan w:val="2"/>
            <w:vAlign w:val="top"/>
          </w:tcPr>
          <w:p w14:paraId="1E262CBF">
            <w:pPr>
              <w:spacing w:before="174" w:line="230" w:lineRule="auto"/>
              <w:ind w:left="632"/>
              <w:rPr>
                <w:rFonts w:ascii="宋体" w:hAnsi="宋体" w:eastAsia="宋体" w:cs="宋体"/>
                <w:sz w:val="19"/>
                <w:szCs w:val="19"/>
              </w:rPr>
            </w:pPr>
            <w:r>
              <w:rPr>
                <w:rFonts w:ascii="宋体" w:hAnsi="宋体" w:eastAsia="宋体" w:cs="宋体"/>
                <w:spacing w:val="8"/>
                <w:sz w:val="19"/>
                <w:szCs w:val="19"/>
              </w:rPr>
              <w:t>聘请专窗工作人员</w:t>
            </w:r>
          </w:p>
        </w:tc>
        <w:tc>
          <w:tcPr>
            <w:tcW w:w="2590" w:type="dxa"/>
            <w:vAlign w:val="top"/>
          </w:tcPr>
          <w:p w14:paraId="4C159406">
            <w:pPr>
              <w:spacing w:before="174" w:line="232" w:lineRule="auto"/>
              <w:ind w:left="1155"/>
              <w:rPr>
                <w:rFonts w:ascii="宋体" w:hAnsi="宋体" w:eastAsia="宋体" w:cs="宋体"/>
                <w:sz w:val="19"/>
                <w:szCs w:val="19"/>
              </w:rPr>
            </w:pPr>
            <w:r>
              <w:rPr>
                <w:rFonts w:ascii="宋体" w:hAnsi="宋体" w:eastAsia="宋体" w:cs="宋体"/>
                <w:spacing w:val="3"/>
                <w:sz w:val="19"/>
                <w:szCs w:val="19"/>
              </w:rPr>
              <w:t>2人</w:t>
            </w:r>
          </w:p>
        </w:tc>
      </w:tr>
      <w:tr w14:paraId="0C875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6111D2F3">
            <w:pPr>
              <w:pStyle w:val="6"/>
            </w:pPr>
          </w:p>
        </w:tc>
        <w:tc>
          <w:tcPr>
            <w:tcW w:w="1397" w:type="dxa"/>
            <w:vMerge w:val="continue"/>
            <w:tcBorders>
              <w:top w:val="nil"/>
              <w:bottom w:val="nil"/>
            </w:tcBorders>
            <w:vAlign w:val="top"/>
          </w:tcPr>
          <w:p w14:paraId="7E23446A">
            <w:pPr>
              <w:pStyle w:val="6"/>
            </w:pPr>
          </w:p>
        </w:tc>
        <w:tc>
          <w:tcPr>
            <w:tcW w:w="1488" w:type="dxa"/>
            <w:vMerge w:val="continue"/>
            <w:tcBorders>
              <w:top w:val="nil"/>
              <w:bottom w:val="nil"/>
            </w:tcBorders>
            <w:vAlign w:val="top"/>
          </w:tcPr>
          <w:p w14:paraId="0A8BA689">
            <w:pPr>
              <w:pStyle w:val="6"/>
            </w:pPr>
          </w:p>
        </w:tc>
        <w:tc>
          <w:tcPr>
            <w:tcW w:w="2837" w:type="dxa"/>
            <w:gridSpan w:val="2"/>
            <w:vAlign w:val="top"/>
          </w:tcPr>
          <w:p w14:paraId="2B5C6531">
            <w:pPr>
              <w:spacing w:before="175" w:line="229" w:lineRule="auto"/>
              <w:ind w:left="435"/>
              <w:rPr>
                <w:rFonts w:ascii="宋体" w:hAnsi="宋体" w:eastAsia="宋体" w:cs="宋体"/>
                <w:sz w:val="19"/>
                <w:szCs w:val="19"/>
              </w:rPr>
            </w:pPr>
            <w:r>
              <w:rPr>
                <w:rFonts w:ascii="宋体" w:hAnsi="宋体" w:eastAsia="宋体" w:cs="宋体"/>
                <w:spacing w:val="7"/>
                <w:sz w:val="19"/>
                <w:szCs w:val="19"/>
              </w:rPr>
              <w:t>综合窗口拓展升级改造</w:t>
            </w:r>
          </w:p>
        </w:tc>
        <w:tc>
          <w:tcPr>
            <w:tcW w:w="2590" w:type="dxa"/>
            <w:vAlign w:val="top"/>
          </w:tcPr>
          <w:p w14:paraId="0DD06C00">
            <w:pPr>
              <w:spacing w:before="175" w:line="231" w:lineRule="auto"/>
              <w:ind w:left="1168"/>
              <w:rPr>
                <w:rFonts w:ascii="宋体" w:hAnsi="宋体" w:eastAsia="宋体" w:cs="宋体"/>
                <w:sz w:val="19"/>
                <w:szCs w:val="19"/>
              </w:rPr>
            </w:pPr>
            <w:r>
              <w:rPr>
                <w:rFonts w:ascii="宋体" w:hAnsi="宋体" w:eastAsia="宋体" w:cs="宋体"/>
                <w:spacing w:val="-3"/>
                <w:sz w:val="19"/>
                <w:szCs w:val="19"/>
              </w:rPr>
              <w:t>1批</w:t>
            </w:r>
          </w:p>
        </w:tc>
      </w:tr>
      <w:tr w14:paraId="41B11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77E084EA">
            <w:pPr>
              <w:pStyle w:val="6"/>
            </w:pPr>
          </w:p>
        </w:tc>
        <w:tc>
          <w:tcPr>
            <w:tcW w:w="1397" w:type="dxa"/>
            <w:vMerge w:val="continue"/>
            <w:tcBorders>
              <w:top w:val="nil"/>
              <w:bottom w:val="nil"/>
            </w:tcBorders>
            <w:vAlign w:val="top"/>
          </w:tcPr>
          <w:p w14:paraId="68A1FB6B">
            <w:pPr>
              <w:pStyle w:val="6"/>
            </w:pPr>
          </w:p>
        </w:tc>
        <w:tc>
          <w:tcPr>
            <w:tcW w:w="1488" w:type="dxa"/>
            <w:vMerge w:val="continue"/>
            <w:tcBorders>
              <w:top w:val="nil"/>
              <w:bottom w:val="nil"/>
            </w:tcBorders>
            <w:vAlign w:val="top"/>
          </w:tcPr>
          <w:p w14:paraId="63190026">
            <w:pPr>
              <w:pStyle w:val="6"/>
            </w:pPr>
          </w:p>
        </w:tc>
        <w:tc>
          <w:tcPr>
            <w:tcW w:w="2837" w:type="dxa"/>
            <w:gridSpan w:val="2"/>
            <w:vAlign w:val="top"/>
          </w:tcPr>
          <w:p w14:paraId="5FD3B6E5">
            <w:pPr>
              <w:spacing w:before="176" w:line="229" w:lineRule="auto"/>
              <w:ind w:left="935"/>
              <w:rPr>
                <w:rFonts w:ascii="宋体" w:hAnsi="宋体" w:eastAsia="宋体" w:cs="宋体"/>
                <w:sz w:val="19"/>
                <w:szCs w:val="19"/>
              </w:rPr>
            </w:pPr>
            <w:r>
              <w:rPr>
                <w:rFonts w:ascii="宋体" w:hAnsi="宋体" w:eastAsia="宋体" w:cs="宋体"/>
                <w:spacing w:val="6"/>
                <w:sz w:val="19"/>
                <w:szCs w:val="19"/>
              </w:rPr>
              <w:t>寄递邮件数</w:t>
            </w:r>
          </w:p>
        </w:tc>
        <w:tc>
          <w:tcPr>
            <w:tcW w:w="2590" w:type="dxa"/>
            <w:vAlign w:val="top"/>
          </w:tcPr>
          <w:p w14:paraId="60390544">
            <w:pPr>
              <w:spacing w:before="176" w:line="229" w:lineRule="auto"/>
              <w:ind w:left="973"/>
              <w:rPr>
                <w:rFonts w:ascii="宋体" w:hAnsi="宋体" w:eastAsia="宋体" w:cs="宋体"/>
                <w:sz w:val="19"/>
                <w:szCs w:val="19"/>
              </w:rPr>
            </w:pPr>
            <w:r>
              <w:rPr>
                <w:rFonts w:ascii="宋体" w:hAnsi="宋体" w:eastAsia="宋体" w:cs="宋体"/>
                <w:spacing w:val="1"/>
                <w:sz w:val="19"/>
                <w:szCs w:val="19"/>
              </w:rPr>
              <w:t>≥220件</w:t>
            </w:r>
          </w:p>
        </w:tc>
      </w:tr>
      <w:tr w14:paraId="08680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9" w:hRule="atLeast"/>
        </w:trPr>
        <w:tc>
          <w:tcPr>
            <w:tcW w:w="1467" w:type="dxa"/>
            <w:vMerge w:val="continue"/>
            <w:tcBorders>
              <w:top w:val="nil"/>
              <w:bottom w:val="nil"/>
            </w:tcBorders>
            <w:vAlign w:val="top"/>
          </w:tcPr>
          <w:p w14:paraId="524DE4A7">
            <w:pPr>
              <w:pStyle w:val="6"/>
            </w:pPr>
          </w:p>
        </w:tc>
        <w:tc>
          <w:tcPr>
            <w:tcW w:w="1397" w:type="dxa"/>
            <w:vMerge w:val="continue"/>
            <w:tcBorders>
              <w:top w:val="nil"/>
              <w:bottom w:val="nil"/>
            </w:tcBorders>
            <w:vAlign w:val="top"/>
          </w:tcPr>
          <w:p w14:paraId="778A4664">
            <w:pPr>
              <w:pStyle w:val="6"/>
            </w:pPr>
          </w:p>
        </w:tc>
        <w:tc>
          <w:tcPr>
            <w:tcW w:w="1488" w:type="dxa"/>
            <w:vMerge w:val="continue"/>
            <w:tcBorders>
              <w:top w:val="nil"/>
            </w:tcBorders>
            <w:vAlign w:val="top"/>
          </w:tcPr>
          <w:p w14:paraId="759050A4">
            <w:pPr>
              <w:pStyle w:val="6"/>
            </w:pPr>
          </w:p>
        </w:tc>
        <w:tc>
          <w:tcPr>
            <w:tcW w:w="2837" w:type="dxa"/>
            <w:gridSpan w:val="2"/>
            <w:vAlign w:val="top"/>
          </w:tcPr>
          <w:p w14:paraId="30816DC5">
            <w:pPr>
              <w:spacing w:before="155" w:line="230" w:lineRule="auto"/>
              <w:ind w:left="834"/>
              <w:rPr>
                <w:rFonts w:ascii="宋体" w:hAnsi="宋体" w:eastAsia="宋体" w:cs="宋体"/>
                <w:sz w:val="19"/>
                <w:szCs w:val="19"/>
              </w:rPr>
            </w:pPr>
            <w:r>
              <w:rPr>
                <w:rFonts w:ascii="宋体" w:hAnsi="宋体" w:eastAsia="宋体" w:cs="宋体"/>
                <w:spacing w:val="7"/>
                <w:sz w:val="19"/>
                <w:szCs w:val="19"/>
              </w:rPr>
              <w:t>组织线下培训</w:t>
            </w:r>
          </w:p>
        </w:tc>
        <w:tc>
          <w:tcPr>
            <w:tcW w:w="2590" w:type="dxa"/>
            <w:vAlign w:val="top"/>
          </w:tcPr>
          <w:p w14:paraId="10023B5D">
            <w:pPr>
              <w:spacing w:before="155" w:line="229" w:lineRule="auto"/>
              <w:ind w:left="1074"/>
              <w:rPr>
                <w:rFonts w:ascii="宋体" w:hAnsi="宋体" w:eastAsia="宋体" w:cs="宋体"/>
                <w:sz w:val="19"/>
                <w:szCs w:val="19"/>
              </w:rPr>
            </w:pPr>
            <w:r>
              <w:rPr>
                <w:rFonts w:ascii="宋体" w:hAnsi="宋体" w:eastAsia="宋体" w:cs="宋体"/>
                <w:spacing w:val="-2"/>
                <w:sz w:val="19"/>
                <w:szCs w:val="19"/>
              </w:rPr>
              <w:t>≥1次</w:t>
            </w:r>
          </w:p>
        </w:tc>
      </w:tr>
      <w:tr w14:paraId="686A7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9" w:hRule="atLeast"/>
        </w:trPr>
        <w:tc>
          <w:tcPr>
            <w:tcW w:w="1467" w:type="dxa"/>
            <w:vMerge w:val="continue"/>
            <w:tcBorders>
              <w:top w:val="nil"/>
              <w:bottom w:val="nil"/>
            </w:tcBorders>
            <w:vAlign w:val="top"/>
          </w:tcPr>
          <w:p w14:paraId="47900C81">
            <w:pPr>
              <w:pStyle w:val="6"/>
            </w:pPr>
          </w:p>
        </w:tc>
        <w:tc>
          <w:tcPr>
            <w:tcW w:w="1397" w:type="dxa"/>
            <w:vMerge w:val="continue"/>
            <w:tcBorders>
              <w:top w:val="nil"/>
              <w:bottom w:val="nil"/>
            </w:tcBorders>
            <w:vAlign w:val="top"/>
          </w:tcPr>
          <w:p w14:paraId="2740D927">
            <w:pPr>
              <w:pStyle w:val="6"/>
            </w:pPr>
          </w:p>
        </w:tc>
        <w:tc>
          <w:tcPr>
            <w:tcW w:w="1488" w:type="dxa"/>
            <w:vMerge w:val="restart"/>
            <w:tcBorders>
              <w:bottom w:val="nil"/>
            </w:tcBorders>
            <w:vAlign w:val="top"/>
          </w:tcPr>
          <w:p w14:paraId="43A6E777">
            <w:pPr>
              <w:pStyle w:val="6"/>
              <w:spacing w:line="346" w:lineRule="auto"/>
            </w:pPr>
          </w:p>
          <w:p w14:paraId="318F318C">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837" w:type="dxa"/>
            <w:gridSpan w:val="2"/>
            <w:vAlign w:val="top"/>
          </w:tcPr>
          <w:p w14:paraId="5D223F7B">
            <w:pPr>
              <w:spacing w:before="163" w:line="220" w:lineRule="auto"/>
              <w:ind w:left="259"/>
              <w:rPr>
                <w:rFonts w:ascii="宋体" w:hAnsi="宋体" w:eastAsia="宋体" w:cs="宋体"/>
                <w:sz w:val="18"/>
                <w:szCs w:val="18"/>
              </w:rPr>
            </w:pPr>
            <w:r>
              <w:rPr>
                <w:rFonts w:ascii="宋体" w:hAnsi="宋体" w:eastAsia="宋体" w:cs="宋体"/>
                <w:spacing w:val="-1"/>
                <w:sz w:val="18"/>
                <w:szCs w:val="18"/>
              </w:rPr>
              <w:t>综合窗口拓展改造升级合格率</w:t>
            </w:r>
          </w:p>
        </w:tc>
        <w:tc>
          <w:tcPr>
            <w:tcW w:w="2590" w:type="dxa"/>
            <w:vAlign w:val="top"/>
          </w:tcPr>
          <w:p w14:paraId="68798ADB">
            <w:pPr>
              <w:spacing w:before="156" w:line="257" w:lineRule="exact"/>
              <w:ind w:left="1118"/>
              <w:rPr>
                <w:rFonts w:ascii="宋体" w:hAnsi="宋体" w:eastAsia="宋体" w:cs="宋体"/>
                <w:sz w:val="19"/>
                <w:szCs w:val="19"/>
              </w:rPr>
            </w:pPr>
            <w:r>
              <w:rPr>
                <w:rFonts w:ascii="宋体" w:hAnsi="宋体" w:eastAsia="宋体" w:cs="宋体"/>
                <w:spacing w:val="-1"/>
                <w:position w:val="1"/>
                <w:sz w:val="19"/>
                <w:szCs w:val="19"/>
              </w:rPr>
              <w:t>100%</w:t>
            </w:r>
          </w:p>
        </w:tc>
      </w:tr>
      <w:tr w14:paraId="454A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6" w:hRule="atLeast"/>
        </w:trPr>
        <w:tc>
          <w:tcPr>
            <w:tcW w:w="1467" w:type="dxa"/>
            <w:vMerge w:val="continue"/>
            <w:tcBorders>
              <w:top w:val="nil"/>
              <w:bottom w:val="nil"/>
            </w:tcBorders>
            <w:vAlign w:val="top"/>
          </w:tcPr>
          <w:p w14:paraId="4A0426F6">
            <w:pPr>
              <w:pStyle w:val="6"/>
            </w:pPr>
          </w:p>
        </w:tc>
        <w:tc>
          <w:tcPr>
            <w:tcW w:w="1397" w:type="dxa"/>
            <w:vMerge w:val="continue"/>
            <w:tcBorders>
              <w:top w:val="nil"/>
              <w:bottom w:val="nil"/>
            </w:tcBorders>
            <w:vAlign w:val="top"/>
          </w:tcPr>
          <w:p w14:paraId="0966F9F0">
            <w:pPr>
              <w:pStyle w:val="6"/>
            </w:pPr>
          </w:p>
        </w:tc>
        <w:tc>
          <w:tcPr>
            <w:tcW w:w="1488" w:type="dxa"/>
            <w:vMerge w:val="continue"/>
            <w:tcBorders>
              <w:top w:val="nil"/>
            </w:tcBorders>
            <w:vAlign w:val="top"/>
          </w:tcPr>
          <w:p w14:paraId="40B5917C">
            <w:pPr>
              <w:pStyle w:val="6"/>
            </w:pPr>
          </w:p>
        </w:tc>
        <w:tc>
          <w:tcPr>
            <w:tcW w:w="2837" w:type="dxa"/>
            <w:gridSpan w:val="2"/>
            <w:vAlign w:val="top"/>
          </w:tcPr>
          <w:p w14:paraId="5D801995">
            <w:pPr>
              <w:spacing w:before="173" w:line="220" w:lineRule="auto"/>
              <w:ind w:left="621"/>
              <w:rPr>
                <w:rFonts w:ascii="宋体" w:hAnsi="宋体" w:eastAsia="宋体" w:cs="宋体"/>
                <w:sz w:val="18"/>
                <w:szCs w:val="18"/>
              </w:rPr>
            </w:pPr>
            <w:r>
              <w:rPr>
                <w:rFonts w:ascii="宋体" w:hAnsi="宋体" w:eastAsia="宋体" w:cs="宋体"/>
                <w:spacing w:val="-2"/>
                <w:sz w:val="18"/>
                <w:szCs w:val="18"/>
              </w:rPr>
              <w:t>免费寄递支付准确率</w:t>
            </w:r>
          </w:p>
        </w:tc>
        <w:tc>
          <w:tcPr>
            <w:tcW w:w="2590" w:type="dxa"/>
            <w:vAlign w:val="top"/>
          </w:tcPr>
          <w:p w14:paraId="3911494D">
            <w:pPr>
              <w:spacing w:before="163" w:line="257" w:lineRule="exact"/>
              <w:ind w:left="1118"/>
              <w:rPr>
                <w:rFonts w:ascii="宋体" w:hAnsi="宋体" w:eastAsia="宋体" w:cs="宋体"/>
                <w:sz w:val="19"/>
                <w:szCs w:val="19"/>
              </w:rPr>
            </w:pPr>
            <w:r>
              <w:rPr>
                <w:rFonts w:ascii="宋体" w:hAnsi="宋体" w:eastAsia="宋体" w:cs="宋体"/>
                <w:spacing w:val="-1"/>
                <w:position w:val="1"/>
                <w:sz w:val="19"/>
                <w:szCs w:val="19"/>
              </w:rPr>
              <w:t>100%</w:t>
            </w:r>
          </w:p>
        </w:tc>
      </w:tr>
      <w:tr w14:paraId="48BDE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04403E3A">
            <w:pPr>
              <w:pStyle w:val="6"/>
            </w:pPr>
          </w:p>
        </w:tc>
        <w:tc>
          <w:tcPr>
            <w:tcW w:w="1397" w:type="dxa"/>
            <w:vMerge w:val="continue"/>
            <w:tcBorders>
              <w:top w:val="nil"/>
            </w:tcBorders>
            <w:vAlign w:val="top"/>
          </w:tcPr>
          <w:p w14:paraId="7696A9A5">
            <w:pPr>
              <w:pStyle w:val="6"/>
            </w:pPr>
          </w:p>
        </w:tc>
        <w:tc>
          <w:tcPr>
            <w:tcW w:w="1488" w:type="dxa"/>
            <w:vAlign w:val="top"/>
          </w:tcPr>
          <w:p w14:paraId="149D6711">
            <w:pPr>
              <w:spacing w:before="298"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837" w:type="dxa"/>
            <w:gridSpan w:val="2"/>
            <w:vAlign w:val="top"/>
          </w:tcPr>
          <w:p w14:paraId="31ECF828">
            <w:pPr>
              <w:spacing w:before="195" w:line="220" w:lineRule="auto"/>
              <w:ind w:left="77"/>
              <w:rPr>
                <w:rFonts w:ascii="宋体" w:hAnsi="宋体" w:eastAsia="宋体" w:cs="宋体"/>
                <w:sz w:val="18"/>
                <w:szCs w:val="18"/>
              </w:rPr>
            </w:pPr>
            <w:r>
              <w:rPr>
                <w:rFonts w:ascii="宋体" w:hAnsi="宋体" w:eastAsia="宋体" w:cs="宋体"/>
                <w:spacing w:val="-1"/>
                <w:sz w:val="18"/>
                <w:szCs w:val="18"/>
              </w:rPr>
              <w:t>聘请专窗工作人员劳务费及培训费</w:t>
            </w:r>
          </w:p>
          <w:p w14:paraId="458EB4C2">
            <w:pPr>
              <w:spacing w:before="8" w:line="220" w:lineRule="auto"/>
              <w:ind w:left="978"/>
              <w:rPr>
                <w:rFonts w:ascii="宋体" w:hAnsi="宋体" w:eastAsia="宋体" w:cs="宋体"/>
                <w:sz w:val="18"/>
                <w:szCs w:val="18"/>
              </w:rPr>
            </w:pPr>
            <w:r>
              <w:rPr>
                <w:rFonts w:ascii="宋体" w:hAnsi="宋体" w:eastAsia="宋体" w:cs="宋体"/>
                <w:spacing w:val="-2"/>
                <w:sz w:val="18"/>
                <w:szCs w:val="18"/>
              </w:rPr>
              <w:t>支付及时率</w:t>
            </w:r>
          </w:p>
        </w:tc>
        <w:tc>
          <w:tcPr>
            <w:tcW w:w="2590" w:type="dxa"/>
            <w:vAlign w:val="top"/>
          </w:tcPr>
          <w:p w14:paraId="375BCCF6">
            <w:pPr>
              <w:spacing w:before="298" w:line="254" w:lineRule="exact"/>
              <w:ind w:left="1071"/>
              <w:rPr>
                <w:rFonts w:ascii="宋体" w:hAnsi="宋体" w:eastAsia="宋体" w:cs="宋体"/>
                <w:sz w:val="19"/>
                <w:szCs w:val="19"/>
              </w:rPr>
            </w:pPr>
            <w:r>
              <w:rPr>
                <w:rFonts w:ascii="宋体" w:hAnsi="宋体" w:eastAsia="宋体" w:cs="宋体"/>
                <w:spacing w:val="-1"/>
                <w:position w:val="1"/>
                <w:sz w:val="19"/>
                <w:szCs w:val="19"/>
              </w:rPr>
              <w:t>≥99%</w:t>
            </w:r>
          </w:p>
        </w:tc>
      </w:tr>
      <w:tr w14:paraId="1667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1467" w:type="dxa"/>
            <w:vMerge w:val="continue"/>
            <w:tcBorders>
              <w:top w:val="nil"/>
              <w:bottom w:val="nil"/>
            </w:tcBorders>
            <w:vAlign w:val="top"/>
          </w:tcPr>
          <w:p w14:paraId="2BE4DFD7">
            <w:pPr>
              <w:pStyle w:val="6"/>
            </w:pPr>
          </w:p>
        </w:tc>
        <w:tc>
          <w:tcPr>
            <w:tcW w:w="1397" w:type="dxa"/>
            <w:vAlign w:val="top"/>
          </w:tcPr>
          <w:p w14:paraId="7E1ECD57">
            <w:pPr>
              <w:spacing w:before="17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BE575C0">
            <w:pPr>
              <w:spacing w:before="17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837" w:type="dxa"/>
            <w:gridSpan w:val="2"/>
            <w:vAlign w:val="top"/>
          </w:tcPr>
          <w:p w14:paraId="5670B9B5">
            <w:pPr>
              <w:spacing w:before="172" w:line="229" w:lineRule="auto"/>
              <w:ind w:left="931"/>
              <w:rPr>
                <w:rFonts w:ascii="宋体" w:hAnsi="宋体" w:eastAsia="宋体" w:cs="宋体"/>
                <w:sz w:val="19"/>
                <w:szCs w:val="19"/>
              </w:rPr>
            </w:pPr>
            <w:r>
              <w:rPr>
                <w:rFonts w:ascii="宋体" w:hAnsi="宋体" w:eastAsia="宋体" w:cs="宋体"/>
                <w:spacing w:val="7"/>
                <w:sz w:val="19"/>
                <w:szCs w:val="19"/>
              </w:rPr>
              <w:t>预算控制数</w:t>
            </w:r>
          </w:p>
        </w:tc>
        <w:tc>
          <w:tcPr>
            <w:tcW w:w="2590" w:type="dxa"/>
            <w:vAlign w:val="top"/>
          </w:tcPr>
          <w:p w14:paraId="4F18CA55">
            <w:pPr>
              <w:spacing w:before="178" w:line="221" w:lineRule="auto"/>
              <w:ind w:left="1045"/>
              <w:rPr>
                <w:rFonts w:ascii="宋体" w:hAnsi="宋体" w:eastAsia="宋体" w:cs="宋体"/>
                <w:sz w:val="18"/>
                <w:szCs w:val="18"/>
              </w:rPr>
            </w:pPr>
            <w:r>
              <w:rPr>
                <w:rFonts w:ascii="宋体" w:hAnsi="宋体" w:eastAsia="宋体" w:cs="宋体"/>
                <w:spacing w:val="-5"/>
                <w:sz w:val="18"/>
                <w:szCs w:val="18"/>
              </w:rPr>
              <w:t>10万元</w:t>
            </w:r>
          </w:p>
        </w:tc>
      </w:tr>
      <w:tr w14:paraId="79CC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7" w:type="dxa"/>
            <w:vMerge w:val="continue"/>
            <w:tcBorders>
              <w:top w:val="nil"/>
              <w:bottom w:val="nil"/>
            </w:tcBorders>
            <w:vAlign w:val="top"/>
          </w:tcPr>
          <w:p w14:paraId="29EAF863">
            <w:pPr>
              <w:pStyle w:val="6"/>
            </w:pPr>
          </w:p>
        </w:tc>
        <w:tc>
          <w:tcPr>
            <w:tcW w:w="1397" w:type="dxa"/>
            <w:vMerge w:val="restart"/>
            <w:tcBorders>
              <w:bottom w:val="nil"/>
            </w:tcBorders>
            <w:vAlign w:val="top"/>
          </w:tcPr>
          <w:p w14:paraId="13CB26B1">
            <w:pPr>
              <w:pStyle w:val="6"/>
              <w:spacing w:line="467" w:lineRule="auto"/>
            </w:pPr>
          </w:p>
          <w:p w14:paraId="6B35D346">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BC91041">
            <w:pPr>
              <w:spacing w:before="240"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837" w:type="dxa"/>
            <w:gridSpan w:val="2"/>
            <w:vAlign w:val="top"/>
          </w:tcPr>
          <w:p w14:paraId="3263A5B0">
            <w:pPr>
              <w:spacing w:before="240" w:line="229" w:lineRule="auto"/>
              <w:ind w:left="531"/>
              <w:rPr>
                <w:rFonts w:ascii="宋体" w:hAnsi="宋体" w:eastAsia="宋体" w:cs="宋体"/>
                <w:sz w:val="19"/>
                <w:szCs w:val="19"/>
              </w:rPr>
            </w:pPr>
            <w:r>
              <w:rPr>
                <w:rFonts w:ascii="宋体" w:hAnsi="宋体" w:eastAsia="宋体" w:cs="宋体"/>
                <w:spacing w:val="8"/>
                <w:sz w:val="19"/>
                <w:szCs w:val="19"/>
              </w:rPr>
              <w:t>政务大厅正常运转率</w:t>
            </w:r>
          </w:p>
        </w:tc>
        <w:tc>
          <w:tcPr>
            <w:tcW w:w="2590" w:type="dxa"/>
            <w:vAlign w:val="top"/>
          </w:tcPr>
          <w:p w14:paraId="6CE5B430">
            <w:pPr>
              <w:spacing w:before="240" w:line="257" w:lineRule="exact"/>
              <w:ind w:left="1118"/>
              <w:rPr>
                <w:rFonts w:ascii="宋体" w:hAnsi="宋体" w:eastAsia="宋体" w:cs="宋体"/>
                <w:sz w:val="19"/>
                <w:szCs w:val="19"/>
              </w:rPr>
            </w:pPr>
            <w:r>
              <w:rPr>
                <w:rFonts w:ascii="宋体" w:hAnsi="宋体" w:eastAsia="宋体" w:cs="宋体"/>
                <w:spacing w:val="-1"/>
                <w:position w:val="1"/>
                <w:sz w:val="19"/>
                <w:szCs w:val="19"/>
              </w:rPr>
              <w:t>100%</w:t>
            </w:r>
          </w:p>
        </w:tc>
      </w:tr>
      <w:tr w14:paraId="71FA4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1467" w:type="dxa"/>
            <w:vMerge w:val="continue"/>
            <w:tcBorders>
              <w:top w:val="nil"/>
              <w:bottom w:val="nil"/>
            </w:tcBorders>
            <w:vAlign w:val="top"/>
          </w:tcPr>
          <w:p w14:paraId="4901F6C3">
            <w:pPr>
              <w:pStyle w:val="6"/>
            </w:pPr>
          </w:p>
        </w:tc>
        <w:tc>
          <w:tcPr>
            <w:tcW w:w="1397" w:type="dxa"/>
            <w:vMerge w:val="continue"/>
            <w:tcBorders>
              <w:top w:val="nil"/>
            </w:tcBorders>
            <w:vAlign w:val="top"/>
          </w:tcPr>
          <w:p w14:paraId="5E99AC09">
            <w:pPr>
              <w:pStyle w:val="6"/>
            </w:pPr>
          </w:p>
        </w:tc>
        <w:tc>
          <w:tcPr>
            <w:tcW w:w="1488" w:type="dxa"/>
            <w:vAlign w:val="top"/>
          </w:tcPr>
          <w:p w14:paraId="1E0245E7">
            <w:pPr>
              <w:spacing w:before="205"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837" w:type="dxa"/>
            <w:gridSpan w:val="2"/>
            <w:vAlign w:val="top"/>
          </w:tcPr>
          <w:p w14:paraId="58B5223F">
            <w:pPr>
              <w:spacing w:before="205" w:line="229" w:lineRule="auto"/>
              <w:ind w:left="834"/>
              <w:rPr>
                <w:rFonts w:ascii="宋体" w:hAnsi="宋体" w:eastAsia="宋体" w:cs="宋体"/>
                <w:sz w:val="19"/>
                <w:szCs w:val="19"/>
              </w:rPr>
            </w:pPr>
            <w:r>
              <w:rPr>
                <w:rFonts w:ascii="宋体" w:hAnsi="宋体" w:eastAsia="宋体" w:cs="宋体"/>
                <w:spacing w:val="7"/>
                <w:sz w:val="19"/>
                <w:szCs w:val="19"/>
              </w:rPr>
              <w:t>大厅管理制度</w:t>
            </w:r>
          </w:p>
        </w:tc>
        <w:tc>
          <w:tcPr>
            <w:tcW w:w="2590" w:type="dxa"/>
            <w:vAlign w:val="top"/>
          </w:tcPr>
          <w:p w14:paraId="212B14C2">
            <w:pPr>
              <w:spacing w:before="206" w:line="230" w:lineRule="auto"/>
              <w:ind w:left="1155"/>
              <w:rPr>
                <w:rFonts w:ascii="宋体" w:hAnsi="宋体" w:eastAsia="宋体" w:cs="宋体"/>
                <w:sz w:val="19"/>
                <w:szCs w:val="19"/>
              </w:rPr>
            </w:pPr>
            <w:r>
              <w:rPr>
                <w:rFonts w:ascii="宋体" w:hAnsi="宋体" w:eastAsia="宋体" w:cs="宋体"/>
                <w:spacing w:val="5"/>
                <w:sz w:val="19"/>
                <w:szCs w:val="19"/>
              </w:rPr>
              <w:t>健全</w:t>
            </w:r>
          </w:p>
        </w:tc>
      </w:tr>
      <w:tr w14:paraId="49868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67" w:type="dxa"/>
            <w:vMerge w:val="continue"/>
            <w:tcBorders>
              <w:top w:val="nil"/>
            </w:tcBorders>
            <w:vAlign w:val="top"/>
          </w:tcPr>
          <w:p w14:paraId="20C59913">
            <w:pPr>
              <w:pStyle w:val="6"/>
            </w:pPr>
          </w:p>
        </w:tc>
        <w:tc>
          <w:tcPr>
            <w:tcW w:w="1397" w:type="dxa"/>
            <w:vAlign w:val="top"/>
          </w:tcPr>
          <w:p w14:paraId="0FCC2930">
            <w:pPr>
              <w:pStyle w:val="6"/>
              <w:spacing w:line="272" w:lineRule="auto"/>
            </w:pPr>
          </w:p>
          <w:p w14:paraId="1360E9B2">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71F93C2">
            <w:pPr>
              <w:spacing w:before="21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37" w:type="dxa"/>
            <w:gridSpan w:val="2"/>
            <w:vAlign w:val="top"/>
          </w:tcPr>
          <w:p w14:paraId="39097DF1">
            <w:pPr>
              <w:pStyle w:val="6"/>
              <w:spacing w:line="272" w:lineRule="auto"/>
            </w:pPr>
          </w:p>
          <w:p w14:paraId="12D5A7DE">
            <w:pPr>
              <w:spacing w:before="62" w:line="229" w:lineRule="auto"/>
              <w:ind w:left="930"/>
              <w:rPr>
                <w:rFonts w:ascii="宋体" w:hAnsi="宋体" w:eastAsia="宋体" w:cs="宋体"/>
                <w:sz w:val="19"/>
                <w:szCs w:val="19"/>
              </w:rPr>
            </w:pPr>
            <w:r>
              <w:rPr>
                <w:rFonts w:ascii="宋体" w:hAnsi="宋体" w:eastAsia="宋体" w:cs="宋体"/>
                <w:spacing w:val="7"/>
                <w:sz w:val="19"/>
                <w:szCs w:val="19"/>
              </w:rPr>
              <w:t>群众满意率</w:t>
            </w:r>
          </w:p>
        </w:tc>
        <w:tc>
          <w:tcPr>
            <w:tcW w:w="2590" w:type="dxa"/>
            <w:vAlign w:val="top"/>
          </w:tcPr>
          <w:p w14:paraId="08E8EFC2">
            <w:pPr>
              <w:pStyle w:val="6"/>
              <w:spacing w:line="272" w:lineRule="auto"/>
            </w:pPr>
          </w:p>
          <w:p w14:paraId="690B2CDB">
            <w:pPr>
              <w:spacing w:before="62" w:line="254" w:lineRule="exact"/>
              <w:ind w:left="1124"/>
              <w:rPr>
                <w:rFonts w:ascii="宋体" w:hAnsi="宋体" w:eastAsia="宋体" w:cs="宋体"/>
                <w:sz w:val="19"/>
                <w:szCs w:val="19"/>
              </w:rPr>
            </w:pPr>
            <w:r>
              <w:rPr>
                <w:rFonts w:ascii="宋体" w:hAnsi="宋体" w:eastAsia="宋体" w:cs="宋体"/>
                <w:spacing w:val="-1"/>
                <w:position w:val="1"/>
                <w:sz w:val="19"/>
                <w:szCs w:val="19"/>
              </w:rPr>
              <w:t>≥95%</w:t>
            </w:r>
          </w:p>
        </w:tc>
      </w:tr>
    </w:tbl>
    <w:p w14:paraId="072D98B3">
      <w:pPr>
        <w:pStyle w:val="2"/>
      </w:pPr>
    </w:p>
    <w:p w14:paraId="715DDF1C">
      <w:pPr>
        <w:sectPr>
          <w:footerReference r:id="rId116" w:type="default"/>
          <w:pgSz w:w="11905" w:h="16837"/>
          <w:pgMar w:top="1431" w:right="1100" w:bottom="695" w:left="1010" w:header="0" w:footer="407" w:gutter="0"/>
          <w:cols w:space="720" w:num="1"/>
        </w:sectPr>
      </w:pPr>
    </w:p>
    <w:p w14:paraId="0F2AE338">
      <w:pPr>
        <w:pStyle w:val="2"/>
        <w:spacing w:line="353" w:lineRule="auto"/>
      </w:pPr>
    </w:p>
    <w:p w14:paraId="6F92D3EF">
      <w:pPr>
        <w:spacing w:before="114" w:line="225" w:lineRule="auto"/>
        <w:ind w:left="2931"/>
        <w:rPr>
          <w:rFonts w:ascii="宋体" w:hAnsi="宋体" w:eastAsia="宋体" w:cs="宋体"/>
          <w:sz w:val="35"/>
          <w:szCs w:val="35"/>
        </w:rPr>
      </w:pPr>
      <w:r>
        <w:rPr>
          <w:rFonts w:ascii="宋体" w:hAnsi="宋体" w:eastAsia="宋体" w:cs="宋体"/>
          <w:b/>
          <w:bCs/>
          <w:spacing w:val="6"/>
          <w:sz w:val="35"/>
          <w:szCs w:val="35"/>
        </w:rPr>
        <w:t>部门预算项目绩效目标表</w:t>
      </w:r>
    </w:p>
    <w:p w14:paraId="643E72EA">
      <w:pPr>
        <w:pStyle w:val="2"/>
        <w:spacing w:line="302" w:lineRule="auto"/>
      </w:pPr>
    </w:p>
    <w:p w14:paraId="54D08A83">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F04D508">
      <w:pPr>
        <w:spacing w:line="102" w:lineRule="exact"/>
      </w:pPr>
    </w:p>
    <w:tbl>
      <w:tblPr>
        <w:tblStyle w:val="5"/>
        <w:tblW w:w="977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71"/>
        <w:gridCol w:w="1534"/>
        <w:gridCol w:w="1320"/>
        <w:gridCol w:w="1380"/>
        <w:gridCol w:w="2605"/>
      </w:tblGrid>
      <w:tr w14:paraId="66637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6FF5E5F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0" w:type="dxa"/>
            <w:gridSpan w:val="5"/>
            <w:vAlign w:val="top"/>
          </w:tcPr>
          <w:p w14:paraId="03F885FF">
            <w:pPr>
              <w:spacing w:before="167" w:line="228" w:lineRule="auto"/>
              <w:ind w:left="2968"/>
              <w:rPr>
                <w:rFonts w:ascii="宋体" w:hAnsi="宋体" w:eastAsia="宋体" w:cs="宋体"/>
                <w:sz w:val="19"/>
                <w:szCs w:val="19"/>
              </w:rPr>
            </w:pPr>
            <w:r>
              <w:rPr>
                <w:rFonts w:ascii="宋体" w:hAnsi="宋体" w:eastAsia="宋体" w:cs="宋体"/>
                <w:spacing w:val="8"/>
                <w:sz w:val="19"/>
                <w:szCs w:val="19"/>
              </w:rPr>
              <w:t>政府采购专家评审专项经费</w:t>
            </w:r>
          </w:p>
        </w:tc>
      </w:tr>
      <w:tr w14:paraId="309C0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0FBA24E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0" w:type="dxa"/>
            <w:gridSpan w:val="5"/>
            <w:vAlign w:val="top"/>
          </w:tcPr>
          <w:p w14:paraId="0D483273">
            <w:pPr>
              <w:spacing w:before="160" w:line="230" w:lineRule="auto"/>
              <w:ind w:left="3368"/>
              <w:rPr>
                <w:rFonts w:ascii="宋体" w:hAnsi="宋体" w:eastAsia="宋体" w:cs="宋体"/>
                <w:sz w:val="19"/>
                <w:szCs w:val="19"/>
              </w:rPr>
            </w:pPr>
            <w:r>
              <w:rPr>
                <w:rFonts w:ascii="宋体" w:hAnsi="宋体" w:eastAsia="宋体" w:cs="宋体"/>
                <w:spacing w:val="7"/>
                <w:sz w:val="19"/>
                <w:szCs w:val="19"/>
              </w:rPr>
              <w:t>盐边县行政审批局</w:t>
            </w:r>
          </w:p>
        </w:tc>
      </w:tr>
      <w:tr w14:paraId="05D16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66EEBC54">
            <w:pPr>
              <w:pStyle w:val="6"/>
              <w:spacing w:line="246" w:lineRule="auto"/>
            </w:pPr>
          </w:p>
          <w:p w14:paraId="1C21115F">
            <w:pPr>
              <w:pStyle w:val="6"/>
              <w:spacing w:line="246" w:lineRule="auto"/>
            </w:pPr>
          </w:p>
          <w:p w14:paraId="08773F8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25" w:type="dxa"/>
            <w:gridSpan w:val="3"/>
            <w:vAlign w:val="top"/>
          </w:tcPr>
          <w:p w14:paraId="385D95D6">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985" w:type="dxa"/>
            <w:gridSpan w:val="2"/>
            <w:vAlign w:val="top"/>
          </w:tcPr>
          <w:p w14:paraId="7D1CC7EE">
            <w:pPr>
              <w:spacing w:before="161" w:line="256" w:lineRule="exact"/>
              <w:ind w:left="1803"/>
              <w:rPr>
                <w:rFonts w:ascii="宋体" w:hAnsi="宋体" w:eastAsia="宋体" w:cs="宋体"/>
                <w:sz w:val="19"/>
                <w:szCs w:val="19"/>
              </w:rPr>
            </w:pPr>
            <w:r>
              <w:rPr>
                <w:rFonts w:ascii="宋体" w:hAnsi="宋体" w:eastAsia="宋体" w:cs="宋体"/>
                <w:spacing w:val="3"/>
                <w:position w:val="1"/>
                <w:sz w:val="19"/>
                <w:szCs w:val="19"/>
              </w:rPr>
              <w:t>8.00</w:t>
            </w:r>
          </w:p>
        </w:tc>
      </w:tr>
      <w:tr w14:paraId="392EC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73B0FF0">
            <w:pPr>
              <w:pStyle w:val="6"/>
            </w:pPr>
          </w:p>
        </w:tc>
        <w:tc>
          <w:tcPr>
            <w:tcW w:w="4325" w:type="dxa"/>
            <w:gridSpan w:val="3"/>
            <w:vAlign w:val="top"/>
          </w:tcPr>
          <w:p w14:paraId="184163A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985" w:type="dxa"/>
            <w:gridSpan w:val="2"/>
            <w:vAlign w:val="top"/>
          </w:tcPr>
          <w:p w14:paraId="753EF8DF">
            <w:pPr>
              <w:spacing w:before="159" w:line="256" w:lineRule="exact"/>
              <w:ind w:left="1803"/>
              <w:rPr>
                <w:rFonts w:ascii="宋体" w:hAnsi="宋体" w:eastAsia="宋体" w:cs="宋体"/>
                <w:sz w:val="19"/>
                <w:szCs w:val="19"/>
              </w:rPr>
            </w:pPr>
            <w:r>
              <w:rPr>
                <w:rFonts w:ascii="宋体" w:hAnsi="宋体" w:eastAsia="宋体" w:cs="宋体"/>
                <w:spacing w:val="3"/>
                <w:position w:val="1"/>
                <w:sz w:val="19"/>
                <w:szCs w:val="19"/>
              </w:rPr>
              <w:t>8.00</w:t>
            </w:r>
          </w:p>
        </w:tc>
      </w:tr>
      <w:tr w14:paraId="1C2EA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67E0FAE8">
            <w:pPr>
              <w:pStyle w:val="6"/>
            </w:pPr>
          </w:p>
        </w:tc>
        <w:tc>
          <w:tcPr>
            <w:tcW w:w="4325" w:type="dxa"/>
            <w:gridSpan w:val="3"/>
            <w:vAlign w:val="top"/>
          </w:tcPr>
          <w:p w14:paraId="1D6391A4">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985" w:type="dxa"/>
            <w:gridSpan w:val="2"/>
            <w:vAlign w:val="top"/>
          </w:tcPr>
          <w:p w14:paraId="7F46C8E6">
            <w:pPr>
              <w:spacing w:before="160" w:line="256" w:lineRule="exact"/>
              <w:ind w:left="1803"/>
              <w:rPr>
                <w:rFonts w:ascii="宋体" w:hAnsi="宋体" w:eastAsia="宋体" w:cs="宋体"/>
                <w:sz w:val="19"/>
                <w:szCs w:val="19"/>
              </w:rPr>
            </w:pPr>
            <w:r>
              <w:rPr>
                <w:rFonts w:ascii="宋体" w:hAnsi="宋体" w:eastAsia="宋体" w:cs="宋体"/>
                <w:spacing w:val="3"/>
                <w:position w:val="1"/>
                <w:sz w:val="19"/>
                <w:szCs w:val="19"/>
              </w:rPr>
              <w:t>0.00</w:t>
            </w:r>
          </w:p>
        </w:tc>
      </w:tr>
      <w:tr w14:paraId="68E75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5" w:hRule="atLeast"/>
        </w:trPr>
        <w:tc>
          <w:tcPr>
            <w:tcW w:w="1466" w:type="dxa"/>
            <w:vAlign w:val="top"/>
          </w:tcPr>
          <w:p w14:paraId="120781E9">
            <w:pPr>
              <w:pStyle w:val="6"/>
              <w:spacing w:line="283" w:lineRule="auto"/>
            </w:pPr>
          </w:p>
          <w:p w14:paraId="729FA5BC">
            <w:pPr>
              <w:pStyle w:val="6"/>
              <w:spacing w:line="283" w:lineRule="auto"/>
            </w:pPr>
          </w:p>
          <w:p w14:paraId="5B1F8A61">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0" w:type="dxa"/>
            <w:gridSpan w:val="5"/>
            <w:vAlign w:val="top"/>
          </w:tcPr>
          <w:p w14:paraId="5C9C9270">
            <w:pPr>
              <w:pStyle w:val="6"/>
              <w:spacing w:line="445" w:lineRule="auto"/>
            </w:pPr>
          </w:p>
          <w:p w14:paraId="164BDACB">
            <w:pPr>
              <w:spacing w:before="61" w:line="241" w:lineRule="auto"/>
              <w:ind w:left="41" w:right="109" w:hanging="4"/>
              <w:rPr>
                <w:rFonts w:ascii="宋体" w:hAnsi="宋体" w:eastAsia="宋体" w:cs="宋体"/>
                <w:sz w:val="19"/>
                <w:szCs w:val="19"/>
              </w:rPr>
            </w:pPr>
            <w:r>
              <w:rPr>
                <w:rFonts w:ascii="宋体" w:hAnsi="宋体" w:eastAsia="宋体" w:cs="宋体"/>
                <w:spacing w:val="5"/>
                <w:sz w:val="19"/>
                <w:szCs w:val="19"/>
              </w:rPr>
              <w:t>县政府采购中心是盐边县行政审批局所属事业单位，完成全县政府集中采购相关工作，</w:t>
            </w:r>
            <w:r>
              <w:rPr>
                <w:rFonts w:ascii="宋体" w:hAnsi="宋体" w:eastAsia="宋体" w:cs="宋体"/>
                <w:spacing w:val="57"/>
                <w:sz w:val="19"/>
                <w:szCs w:val="19"/>
              </w:rPr>
              <w:t xml:space="preserve"> </w:t>
            </w:r>
            <w:r>
              <w:rPr>
                <w:rFonts w:ascii="宋体" w:hAnsi="宋体" w:eastAsia="宋体" w:cs="宋体"/>
                <w:spacing w:val="5"/>
                <w:sz w:val="19"/>
                <w:szCs w:val="19"/>
              </w:rPr>
              <w:t>并按照</w:t>
            </w:r>
            <w:r>
              <w:rPr>
                <w:rFonts w:ascii="宋体" w:hAnsi="宋体" w:eastAsia="宋体" w:cs="宋体"/>
                <w:spacing w:val="8"/>
                <w:sz w:val="19"/>
                <w:szCs w:val="19"/>
              </w:rPr>
              <w:t>《四川省政府采购评审专家劳务报酬标准》要求及时支付招投标过程中专家评审费及食宿费。</w:t>
            </w:r>
          </w:p>
        </w:tc>
      </w:tr>
      <w:tr w14:paraId="41F18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restart"/>
            <w:tcBorders>
              <w:bottom w:val="nil"/>
            </w:tcBorders>
            <w:vAlign w:val="top"/>
          </w:tcPr>
          <w:p w14:paraId="14DB5045">
            <w:pPr>
              <w:pStyle w:val="6"/>
              <w:spacing w:line="255" w:lineRule="auto"/>
            </w:pPr>
          </w:p>
          <w:p w14:paraId="1B06699A">
            <w:pPr>
              <w:pStyle w:val="6"/>
              <w:spacing w:line="255" w:lineRule="auto"/>
            </w:pPr>
          </w:p>
          <w:p w14:paraId="46DE146B">
            <w:pPr>
              <w:pStyle w:val="6"/>
              <w:spacing w:line="255" w:lineRule="auto"/>
            </w:pPr>
          </w:p>
          <w:p w14:paraId="44DE33DC">
            <w:pPr>
              <w:pStyle w:val="6"/>
              <w:spacing w:line="255" w:lineRule="auto"/>
            </w:pPr>
          </w:p>
          <w:p w14:paraId="5A229644">
            <w:pPr>
              <w:pStyle w:val="6"/>
              <w:spacing w:line="255" w:lineRule="auto"/>
            </w:pPr>
          </w:p>
          <w:p w14:paraId="2025D2B6">
            <w:pPr>
              <w:pStyle w:val="6"/>
              <w:spacing w:line="255" w:lineRule="auto"/>
            </w:pPr>
          </w:p>
          <w:p w14:paraId="6EDB3618">
            <w:pPr>
              <w:pStyle w:val="6"/>
              <w:spacing w:line="255" w:lineRule="auto"/>
            </w:pPr>
          </w:p>
          <w:p w14:paraId="519801E4">
            <w:pPr>
              <w:pStyle w:val="6"/>
              <w:spacing w:line="255" w:lineRule="auto"/>
            </w:pPr>
          </w:p>
          <w:p w14:paraId="69514986">
            <w:pPr>
              <w:pStyle w:val="6"/>
              <w:spacing w:line="255" w:lineRule="auto"/>
            </w:pPr>
          </w:p>
          <w:p w14:paraId="60A7EAD7">
            <w:pPr>
              <w:pStyle w:val="6"/>
              <w:spacing w:line="255" w:lineRule="auto"/>
            </w:pPr>
          </w:p>
          <w:p w14:paraId="2EC3D00A">
            <w:pPr>
              <w:pStyle w:val="6"/>
              <w:spacing w:line="255" w:lineRule="auto"/>
            </w:pPr>
          </w:p>
          <w:p w14:paraId="4231A4E3">
            <w:pPr>
              <w:pStyle w:val="6"/>
              <w:spacing w:line="255" w:lineRule="auto"/>
            </w:pPr>
          </w:p>
          <w:p w14:paraId="499DC902">
            <w:pPr>
              <w:pStyle w:val="6"/>
              <w:spacing w:line="255" w:lineRule="auto"/>
            </w:pPr>
          </w:p>
          <w:p w14:paraId="365D1107">
            <w:pPr>
              <w:pStyle w:val="6"/>
              <w:spacing w:line="255" w:lineRule="auto"/>
            </w:pPr>
          </w:p>
          <w:p w14:paraId="218B9764">
            <w:pPr>
              <w:pStyle w:val="6"/>
              <w:spacing w:line="256" w:lineRule="auto"/>
            </w:pPr>
          </w:p>
          <w:p w14:paraId="7651111A">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71" w:type="dxa"/>
            <w:vAlign w:val="top"/>
          </w:tcPr>
          <w:p w14:paraId="69B7C695">
            <w:pPr>
              <w:pStyle w:val="6"/>
              <w:spacing w:line="382" w:lineRule="auto"/>
            </w:pPr>
          </w:p>
          <w:p w14:paraId="0F70C1C0">
            <w:pPr>
              <w:spacing w:before="62" w:line="230" w:lineRule="auto"/>
              <w:ind w:left="346"/>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56933327">
            <w:pPr>
              <w:pStyle w:val="6"/>
              <w:spacing w:line="382" w:lineRule="auto"/>
            </w:pPr>
          </w:p>
          <w:p w14:paraId="5F823D09">
            <w:pPr>
              <w:spacing w:before="62" w:line="230" w:lineRule="auto"/>
              <w:ind w:left="380"/>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5E912600">
            <w:pPr>
              <w:pStyle w:val="6"/>
              <w:spacing w:line="382" w:lineRule="auto"/>
            </w:pPr>
          </w:p>
          <w:p w14:paraId="4640AF87">
            <w:pPr>
              <w:spacing w:before="62" w:line="230" w:lineRule="auto"/>
              <w:ind w:left="962"/>
              <w:rPr>
                <w:rFonts w:ascii="宋体" w:hAnsi="宋体" w:eastAsia="宋体" w:cs="宋体"/>
                <w:sz w:val="19"/>
                <w:szCs w:val="19"/>
              </w:rPr>
            </w:pPr>
            <w:r>
              <w:rPr>
                <w:rFonts w:ascii="宋体" w:hAnsi="宋体" w:eastAsia="宋体" w:cs="宋体"/>
                <w:spacing w:val="7"/>
                <w:sz w:val="19"/>
                <w:szCs w:val="19"/>
              </w:rPr>
              <w:t>三级指标</w:t>
            </w:r>
          </w:p>
        </w:tc>
        <w:tc>
          <w:tcPr>
            <w:tcW w:w="2605" w:type="dxa"/>
            <w:vAlign w:val="top"/>
          </w:tcPr>
          <w:p w14:paraId="5C86E059">
            <w:pPr>
              <w:pStyle w:val="6"/>
              <w:spacing w:line="258" w:lineRule="auto"/>
            </w:pPr>
          </w:p>
          <w:p w14:paraId="13644BF4">
            <w:pPr>
              <w:spacing w:before="62" w:line="229" w:lineRule="auto"/>
              <w:ind w:left="119"/>
              <w:rPr>
                <w:rFonts w:ascii="宋体" w:hAnsi="宋体" w:eastAsia="宋体" w:cs="宋体"/>
                <w:sz w:val="19"/>
                <w:szCs w:val="19"/>
              </w:rPr>
            </w:pPr>
            <w:r>
              <w:rPr>
                <w:rFonts w:ascii="宋体" w:hAnsi="宋体" w:eastAsia="宋体" w:cs="宋体"/>
                <w:spacing w:val="7"/>
                <w:sz w:val="19"/>
                <w:szCs w:val="19"/>
              </w:rPr>
              <w:t>指标值（包含数字及文字描</w:t>
            </w:r>
          </w:p>
          <w:p w14:paraId="1B9C9BEB">
            <w:pPr>
              <w:spacing w:before="11" w:line="234" w:lineRule="auto"/>
              <w:ind w:left="1113"/>
              <w:rPr>
                <w:rFonts w:ascii="宋体" w:hAnsi="宋体" w:eastAsia="宋体" w:cs="宋体"/>
                <w:sz w:val="19"/>
                <w:szCs w:val="19"/>
              </w:rPr>
            </w:pPr>
            <w:r>
              <w:rPr>
                <w:rFonts w:ascii="宋体" w:hAnsi="宋体" w:eastAsia="宋体" w:cs="宋体"/>
                <w:sz w:val="19"/>
                <w:szCs w:val="19"/>
              </w:rPr>
              <w:t>述）</w:t>
            </w:r>
          </w:p>
        </w:tc>
      </w:tr>
      <w:tr w14:paraId="5201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45D411FC">
            <w:pPr>
              <w:pStyle w:val="6"/>
            </w:pPr>
          </w:p>
        </w:tc>
        <w:tc>
          <w:tcPr>
            <w:tcW w:w="1471" w:type="dxa"/>
            <w:vMerge w:val="restart"/>
            <w:tcBorders>
              <w:bottom w:val="nil"/>
            </w:tcBorders>
            <w:vAlign w:val="top"/>
          </w:tcPr>
          <w:p w14:paraId="7414DE03">
            <w:pPr>
              <w:pStyle w:val="6"/>
              <w:spacing w:line="257" w:lineRule="auto"/>
            </w:pPr>
          </w:p>
          <w:p w14:paraId="4881889B">
            <w:pPr>
              <w:pStyle w:val="6"/>
              <w:spacing w:line="258" w:lineRule="auto"/>
            </w:pPr>
          </w:p>
          <w:p w14:paraId="0B4C3799">
            <w:pPr>
              <w:pStyle w:val="6"/>
              <w:spacing w:line="258" w:lineRule="auto"/>
            </w:pPr>
          </w:p>
          <w:p w14:paraId="425F927E">
            <w:pPr>
              <w:pStyle w:val="6"/>
              <w:spacing w:line="258" w:lineRule="auto"/>
            </w:pPr>
          </w:p>
          <w:p w14:paraId="463B993F">
            <w:pPr>
              <w:pStyle w:val="6"/>
              <w:spacing w:line="258" w:lineRule="auto"/>
            </w:pPr>
          </w:p>
          <w:p w14:paraId="5A143A77">
            <w:pPr>
              <w:pStyle w:val="6"/>
              <w:spacing w:line="258" w:lineRule="auto"/>
            </w:pPr>
          </w:p>
          <w:p w14:paraId="7C79A42D">
            <w:pPr>
              <w:spacing w:before="62"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01948870">
            <w:pPr>
              <w:pStyle w:val="6"/>
              <w:spacing w:line="412" w:lineRule="auto"/>
            </w:pPr>
          </w:p>
          <w:p w14:paraId="4987D3AB">
            <w:pPr>
              <w:spacing w:before="62" w:line="229" w:lineRule="auto"/>
              <w:ind w:left="378"/>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181C90EB">
            <w:pPr>
              <w:pStyle w:val="6"/>
              <w:spacing w:line="412" w:lineRule="auto"/>
            </w:pPr>
          </w:p>
          <w:p w14:paraId="12E8DA87">
            <w:pPr>
              <w:spacing w:before="62" w:line="228" w:lineRule="auto"/>
              <w:ind w:left="368"/>
              <w:rPr>
                <w:rFonts w:ascii="宋体" w:hAnsi="宋体" w:eastAsia="宋体" w:cs="宋体"/>
                <w:sz w:val="19"/>
                <w:szCs w:val="19"/>
              </w:rPr>
            </w:pPr>
            <w:r>
              <w:rPr>
                <w:rFonts w:ascii="宋体" w:hAnsi="宋体" w:eastAsia="宋体" w:cs="宋体"/>
                <w:spacing w:val="8"/>
                <w:sz w:val="19"/>
                <w:szCs w:val="19"/>
              </w:rPr>
              <w:t>开展全县政府采购工作</w:t>
            </w:r>
          </w:p>
        </w:tc>
        <w:tc>
          <w:tcPr>
            <w:tcW w:w="2605" w:type="dxa"/>
            <w:vAlign w:val="top"/>
          </w:tcPr>
          <w:p w14:paraId="7A9626E5">
            <w:pPr>
              <w:pStyle w:val="6"/>
              <w:spacing w:line="412" w:lineRule="auto"/>
            </w:pPr>
          </w:p>
          <w:p w14:paraId="27970189">
            <w:pPr>
              <w:spacing w:before="62" w:line="229" w:lineRule="auto"/>
              <w:ind w:left="1018"/>
              <w:rPr>
                <w:rFonts w:ascii="宋体" w:hAnsi="宋体" w:eastAsia="宋体" w:cs="宋体"/>
                <w:sz w:val="19"/>
                <w:szCs w:val="19"/>
              </w:rPr>
            </w:pPr>
            <w:r>
              <w:rPr>
                <w:rFonts w:ascii="宋体" w:hAnsi="宋体" w:eastAsia="宋体" w:cs="宋体"/>
                <w:spacing w:val="4"/>
                <w:sz w:val="19"/>
                <w:szCs w:val="19"/>
              </w:rPr>
              <w:t>约40次</w:t>
            </w:r>
          </w:p>
        </w:tc>
      </w:tr>
      <w:tr w14:paraId="17E8B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6AB79A4C">
            <w:pPr>
              <w:pStyle w:val="6"/>
            </w:pPr>
          </w:p>
        </w:tc>
        <w:tc>
          <w:tcPr>
            <w:tcW w:w="1471" w:type="dxa"/>
            <w:vMerge w:val="continue"/>
            <w:tcBorders>
              <w:top w:val="nil"/>
              <w:bottom w:val="nil"/>
            </w:tcBorders>
            <w:vAlign w:val="top"/>
          </w:tcPr>
          <w:p w14:paraId="759BC39F">
            <w:pPr>
              <w:pStyle w:val="6"/>
            </w:pPr>
          </w:p>
        </w:tc>
        <w:tc>
          <w:tcPr>
            <w:tcW w:w="1534" w:type="dxa"/>
            <w:vAlign w:val="top"/>
          </w:tcPr>
          <w:p w14:paraId="27C33351">
            <w:pPr>
              <w:pStyle w:val="6"/>
              <w:spacing w:line="413" w:lineRule="auto"/>
            </w:pPr>
          </w:p>
          <w:p w14:paraId="3C11E86C">
            <w:pPr>
              <w:spacing w:before="61" w:line="230" w:lineRule="auto"/>
              <w:ind w:left="378"/>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69B396DA">
            <w:pPr>
              <w:pStyle w:val="6"/>
              <w:spacing w:line="290" w:lineRule="auto"/>
            </w:pPr>
          </w:p>
          <w:p w14:paraId="7E401047">
            <w:pPr>
              <w:spacing w:before="62" w:line="228" w:lineRule="auto"/>
              <w:ind w:left="71"/>
              <w:rPr>
                <w:rFonts w:ascii="宋体" w:hAnsi="宋体" w:eastAsia="宋体" w:cs="宋体"/>
                <w:sz w:val="19"/>
                <w:szCs w:val="19"/>
              </w:rPr>
            </w:pPr>
            <w:r>
              <w:rPr>
                <w:rFonts w:ascii="宋体" w:hAnsi="宋体" w:eastAsia="宋体" w:cs="宋体"/>
                <w:spacing w:val="8"/>
                <w:sz w:val="19"/>
                <w:szCs w:val="19"/>
              </w:rPr>
              <w:t>受采购人委托完成政府采购</w:t>
            </w:r>
            <w:r>
              <w:rPr>
                <w:rFonts w:hint="eastAsia" w:ascii="宋体" w:hAnsi="宋体" w:eastAsia="宋体" w:cs="宋体"/>
                <w:spacing w:val="8"/>
                <w:sz w:val="19"/>
                <w:szCs w:val="19"/>
                <w:lang w:eastAsia="zh-CN"/>
              </w:rPr>
              <w:t>活动</w:t>
            </w:r>
          </w:p>
          <w:p w14:paraId="4422B225">
            <w:pPr>
              <w:spacing w:before="11" w:line="230" w:lineRule="auto"/>
              <w:ind w:left="1263"/>
              <w:rPr>
                <w:rFonts w:ascii="宋体" w:hAnsi="宋体" w:eastAsia="宋体" w:cs="宋体"/>
                <w:sz w:val="19"/>
                <w:szCs w:val="19"/>
              </w:rPr>
            </w:pPr>
            <w:r>
              <w:rPr>
                <w:rFonts w:ascii="宋体" w:hAnsi="宋体" w:eastAsia="宋体" w:cs="宋体"/>
                <w:sz w:val="19"/>
                <w:szCs w:val="19"/>
              </w:rPr>
              <w:t>动</w:t>
            </w:r>
          </w:p>
        </w:tc>
        <w:tc>
          <w:tcPr>
            <w:tcW w:w="2605" w:type="dxa"/>
            <w:vAlign w:val="top"/>
          </w:tcPr>
          <w:p w14:paraId="349B0D32">
            <w:pPr>
              <w:pStyle w:val="6"/>
              <w:spacing w:line="413" w:lineRule="auto"/>
            </w:pPr>
          </w:p>
          <w:p w14:paraId="42AA0678">
            <w:pPr>
              <w:spacing w:before="62" w:line="256" w:lineRule="exact"/>
              <w:ind w:left="1126"/>
              <w:rPr>
                <w:rFonts w:ascii="宋体" w:hAnsi="宋体" w:eastAsia="宋体" w:cs="宋体"/>
                <w:sz w:val="19"/>
                <w:szCs w:val="19"/>
              </w:rPr>
            </w:pPr>
            <w:r>
              <w:rPr>
                <w:rFonts w:ascii="宋体" w:hAnsi="宋体" w:eastAsia="宋体" w:cs="宋体"/>
                <w:spacing w:val="-1"/>
                <w:position w:val="1"/>
                <w:sz w:val="19"/>
                <w:szCs w:val="19"/>
              </w:rPr>
              <w:t>100%</w:t>
            </w:r>
          </w:p>
        </w:tc>
      </w:tr>
      <w:tr w14:paraId="1355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0BA50955">
            <w:pPr>
              <w:pStyle w:val="6"/>
            </w:pPr>
          </w:p>
        </w:tc>
        <w:tc>
          <w:tcPr>
            <w:tcW w:w="1471" w:type="dxa"/>
            <w:vMerge w:val="continue"/>
            <w:tcBorders>
              <w:top w:val="nil"/>
            </w:tcBorders>
            <w:vAlign w:val="top"/>
          </w:tcPr>
          <w:p w14:paraId="1461D47C">
            <w:pPr>
              <w:pStyle w:val="6"/>
            </w:pPr>
          </w:p>
        </w:tc>
        <w:tc>
          <w:tcPr>
            <w:tcW w:w="1534" w:type="dxa"/>
            <w:vAlign w:val="top"/>
          </w:tcPr>
          <w:p w14:paraId="1CD34DD0">
            <w:pPr>
              <w:pStyle w:val="6"/>
              <w:spacing w:line="415" w:lineRule="auto"/>
            </w:pPr>
          </w:p>
          <w:p w14:paraId="7FECD5F3">
            <w:pPr>
              <w:spacing w:before="61" w:line="230" w:lineRule="auto"/>
              <w:ind w:left="386"/>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7B1E8902">
            <w:pPr>
              <w:pStyle w:val="6"/>
              <w:spacing w:line="415" w:lineRule="auto"/>
            </w:pPr>
          </w:p>
          <w:p w14:paraId="3B9C3A31">
            <w:pPr>
              <w:spacing w:before="62" w:line="229" w:lineRule="auto"/>
              <w:ind w:left="865"/>
              <w:rPr>
                <w:rFonts w:ascii="宋体" w:hAnsi="宋体" w:eastAsia="宋体" w:cs="宋体"/>
                <w:sz w:val="19"/>
                <w:szCs w:val="19"/>
              </w:rPr>
            </w:pPr>
            <w:r>
              <w:rPr>
                <w:rFonts w:ascii="宋体" w:hAnsi="宋体" w:eastAsia="宋体" w:cs="宋体"/>
                <w:spacing w:val="7"/>
                <w:sz w:val="19"/>
                <w:szCs w:val="19"/>
              </w:rPr>
              <w:t>按年度推进</w:t>
            </w:r>
          </w:p>
        </w:tc>
        <w:tc>
          <w:tcPr>
            <w:tcW w:w="2605" w:type="dxa"/>
            <w:vAlign w:val="top"/>
          </w:tcPr>
          <w:p w14:paraId="04FAE915">
            <w:pPr>
              <w:pStyle w:val="6"/>
              <w:spacing w:line="415" w:lineRule="auto"/>
            </w:pPr>
          </w:p>
          <w:p w14:paraId="75819E19">
            <w:pPr>
              <w:spacing w:before="62" w:line="229" w:lineRule="auto"/>
              <w:ind w:left="813"/>
              <w:rPr>
                <w:rFonts w:ascii="宋体" w:hAnsi="宋体" w:eastAsia="宋体" w:cs="宋体"/>
                <w:sz w:val="19"/>
                <w:szCs w:val="19"/>
              </w:rPr>
            </w:pPr>
            <w:r>
              <w:rPr>
                <w:rFonts w:ascii="宋体" w:hAnsi="宋体" w:eastAsia="宋体" w:cs="宋体"/>
                <w:spacing w:val="6"/>
                <w:sz w:val="19"/>
                <w:szCs w:val="19"/>
              </w:rPr>
              <w:t>全年12个月</w:t>
            </w:r>
          </w:p>
        </w:tc>
      </w:tr>
      <w:tr w14:paraId="69666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466" w:type="dxa"/>
            <w:vMerge w:val="continue"/>
            <w:tcBorders>
              <w:top w:val="nil"/>
              <w:bottom w:val="nil"/>
            </w:tcBorders>
            <w:vAlign w:val="top"/>
          </w:tcPr>
          <w:p w14:paraId="0098F19D">
            <w:pPr>
              <w:pStyle w:val="6"/>
            </w:pPr>
          </w:p>
        </w:tc>
        <w:tc>
          <w:tcPr>
            <w:tcW w:w="1471" w:type="dxa"/>
            <w:vAlign w:val="top"/>
          </w:tcPr>
          <w:p w14:paraId="36B90F0D">
            <w:pPr>
              <w:pStyle w:val="6"/>
              <w:spacing w:line="455" w:lineRule="auto"/>
            </w:pPr>
          </w:p>
          <w:p w14:paraId="6EA2CE68">
            <w:pPr>
              <w:spacing w:before="62" w:line="228" w:lineRule="auto"/>
              <w:ind w:left="395"/>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3B1D599D">
            <w:pPr>
              <w:pStyle w:val="6"/>
              <w:spacing w:line="455" w:lineRule="auto"/>
            </w:pPr>
          </w:p>
          <w:p w14:paraId="08EA3141">
            <w:pPr>
              <w:spacing w:before="62" w:line="228" w:lineRule="auto"/>
              <w:ind w:left="179"/>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49DEA57B">
            <w:pPr>
              <w:pStyle w:val="6"/>
              <w:spacing w:line="333" w:lineRule="auto"/>
            </w:pPr>
          </w:p>
          <w:p w14:paraId="0AE6E11A">
            <w:pPr>
              <w:spacing w:before="61" w:line="228" w:lineRule="auto"/>
              <w:ind w:left="66"/>
              <w:rPr>
                <w:rFonts w:ascii="宋体" w:hAnsi="宋体" w:eastAsia="宋体" w:cs="宋体"/>
                <w:sz w:val="19"/>
                <w:szCs w:val="19"/>
              </w:rPr>
            </w:pPr>
            <w:r>
              <w:rPr>
                <w:rFonts w:ascii="宋体" w:hAnsi="宋体" w:eastAsia="宋体" w:cs="宋体"/>
                <w:spacing w:val="8"/>
                <w:sz w:val="19"/>
                <w:szCs w:val="19"/>
              </w:rPr>
              <w:t>政府采购专家评审劳务费及开</w:t>
            </w:r>
          </w:p>
          <w:p w14:paraId="3BEFDB53">
            <w:pPr>
              <w:spacing w:before="12" w:line="229" w:lineRule="auto"/>
              <w:ind w:left="865"/>
              <w:rPr>
                <w:rFonts w:ascii="宋体" w:hAnsi="宋体" w:eastAsia="宋体" w:cs="宋体"/>
                <w:sz w:val="19"/>
                <w:szCs w:val="19"/>
              </w:rPr>
            </w:pPr>
            <w:r>
              <w:rPr>
                <w:rFonts w:ascii="宋体" w:hAnsi="宋体" w:eastAsia="宋体" w:cs="宋体"/>
                <w:spacing w:val="7"/>
                <w:sz w:val="19"/>
                <w:szCs w:val="19"/>
              </w:rPr>
              <w:t>标工作餐费</w:t>
            </w:r>
          </w:p>
        </w:tc>
        <w:tc>
          <w:tcPr>
            <w:tcW w:w="2605" w:type="dxa"/>
            <w:vAlign w:val="top"/>
          </w:tcPr>
          <w:p w14:paraId="154060D2">
            <w:pPr>
              <w:pStyle w:val="6"/>
              <w:spacing w:line="464" w:lineRule="auto"/>
            </w:pPr>
          </w:p>
          <w:p w14:paraId="54EE8EDA">
            <w:pPr>
              <w:spacing w:before="59" w:line="221" w:lineRule="auto"/>
              <w:ind w:left="1087"/>
              <w:rPr>
                <w:rFonts w:ascii="宋体" w:hAnsi="宋体" w:eastAsia="宋体" w:cs="宋体"/>
                <w:sz w:val="18"/>
                <w:szCs w:val="18"/>
              </w:rPr>
            </w:pPr>
            <w:r>
              <w:rPr>
                <w:rFonts w:ascii="宋体" w:hAnsi="宋体" w:eastAsia="宋体" w:cs="宋体"/>
                <w:spacing w:val="-3"/>
                <w:sz w:val="18"/>
                <w:szCs w:val="18"/>
              </w:rPr>
              <w:t>8万元</w:t>
            </w:r>
          </w:p>
        </w:tc>
      </w:tr>
      <w:tr w14:paraId="10DD9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Merge w:val="continue"/>
            <w:tcBorders>
              <w:top w:val="nil"/>
              <w:bottom w:val="nil"/>
            </w:tcBorders>
            <w:vAlign w:val="top"/>
          </w:tcPr>
          <w:p w14:paraId="087C591E">
            <w:pPr>
              <w:pStyle w:val="6"/>
            </w:pPr>
          </w:p>
        </w:tc>
        <w:tc>
          <w:tcPr>
            <w:tcW w:w="1471" w:type="dxa"/>
            <w:vAlign w:val="top"/>
          </w:tcPr>
          <w:p w14:paraId="5D71B1D9">
            <w:pPr>
              <w:pStyle w:val="6"/>
              <w:spacing w:line="418" w:lineRule="auto"/>
            </w:pPr>
          </w:p>
          <w:p w14:paraId="6B627358">
            <w:pPr>
              <w:spacing w:before="61" w:line="230" w:lineRule="auto"/>
              <w:ind w:left="348"/>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127806EF">
            <w:pPr>
              <w:pStyle w:val="6"/>
              <w:spacing w:line="418" w:lineRule="auto"/>
            </w:pPr>
          </w:p>
          <w:p w14:paraId="2A8AE716">
            <w:pPr>
              <w:spacing w:before="62" w:line="229" w:lineRule="auto"/>
              <w:ind w:left="78"/>
              <w:rPr>
                <w:rFonts w:ascii="宋体" w:hAnsi="宋体" w:eastAsia="宋体" w:cs="宋体"/>
                <w:sz w:val="19"/>
                <w:szCs w:val="19"/>
              </w:rPr>
            </w:pPr>
            <w:r>
              <w:rPr>
                <w:rFonts w:ascii="宋体" w:hAnsi="宋体" w:eastAsia="宋体" w:cs="宋体"/>
                <w:spacing w:val="7"/>
                <w:sz w:val="19"/>
                <w:szCs w:val="19"/>
              </w:rPr>
              <w:t>可持续影响指标</w:t>
            </w:r>
          </w:p>
        </w:tc>
        <w:tc>
          <w:tcPr>
            <w:tcW w:w="2700" w:type="dxa"/>
            <w:gridSpan w:val="2"/>
            <w:vAlign w:val="top"/>
          </w:tcPr>
          <w:p w14:paraId="1296CC13">
            <w:pPr>
              <w:pStyle w:val="6"/>
              <w:spacing w:line="294" w:lineRule="auto"/>
            </w:pPr>
          </w:p>
          <w:p w14:paraId="46FC2A6B">
            <w:pPr>
              <w:spacing w:before="62" w:line="228" w:lineRule="auto"/>
              <w:ind w:left="67"/>
              <w:rPr>
                <w:rFonts w:ascii="宋体" w:hAnsi="宋体" w:eastAsia="宋体" w:cs="宋体"/>
                <w:sz w:val="19"/>
                <w:szCs w:val="19"/>
              </w:rPr>
            </w:pPr>
            <w:r>
              <w:rPr>
                <w:rFonts w:ascii="宋体" w:hAnsi="宋体" w:eastAsia="宋体" w:cs="宋体"/>
                <w:spacing w:val="8"/>
                <w:sz w:val="19"/>
                <w:szCs w:val="19"/>
              </w:rPr>
              <w:t>节约财政资金，满足采购人需</w:t>
            </w:r>
          </w:p>
          <w:p w14:paraId="2CF1C3AB">
            <w:pPr>
              <w:spacing w:before="12" w:line="230" w:lineRule="auto"/>
              <w:ind w:left="1263"/>
              <w:rPr>
                <w:rFonts w:ascii="宋体" w:hAnsi="宋体" w:eastAsia="宋体" w:cs="宋体"/>
                <w:sz w:val="19"/>
                <w:szCs w:val="19"/>
              </w:rPr>
            </w:pPr>
            <w:r>
              <w:rPr>
                <w:rFonts w:ascii="宋体" w:hAnsi="宋体" w:eastAsia="宋体" w:cs="宋体"/>
                <w:sz w:val="19"/>
                <w:szCs w:val="19"/>
              </w:rPr>
              <w:t>求</w:t>
            </w:r>
          </w:p>
        </w:tc>
        <w:tc>
          <w:tcPr>
            <w:tcW w:w="2605" w:type="dxa"/>
            <w:vAlign w:val="top"/>
          </w:tcPr>
          <w:p w14:paraId="2B870A34">
            <w:pPr>
              <w:pStyle w:val="6"/>
              <w:spacing w:line="418" w:lineRule="auto"/>
            </w:pPr>
          </w:p>
          <w:p w14:paraId="411667DD">
            <w:pPr>
              <w:spacing w:before="62" w:line="256" w:lineRule="exact"/>
              <w:ind w:left="1126"/>
              <w:rPr>
                <w:rFonts w:ascii="宋体" w:hAnsi="宋体" w:eastAsia="宋体" w:cs="宋体"/>
                <w:sz w:val="19"/>
                <w:szCs w:val="19"/>
              </w:rPr>
            </w:pPr>
            <w:r>
              <w:rPr>
                <w:rFonts w:ascii="宋体" w:hAnsi="宋体" w:eastAsia="宋体" w:cs="宋体"/>
                <w:spacing w:val="-1"/>
                <w:position w:val="1"/>
                <w:sz w:val="19"/>
                <w:szCs w:val="19"/>
              </w:rPr>
              <w:t>100%</w:t>
            </w:r>
          </w:p>
        </w:tc>
      </w:tr>
      <w:tr w14:paraId="1D78D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1466" w:type="dxa"/>
            <w:vMerge w:val="continue"/>
            <w:tcBorders>
              <w:top w:val="nil"/>
            </w:tcBorders>
            <w:vAlign w:val="top"/>
          </w:tcPr>
          <w:p w14:paraId="7137F6E5">
            <w:pPr>
              <w:pStyle w:val="6"/>
            </w:pPr>
          </w:p>
        </w:tc>
        <w:tc>
          <w:tcPr>
            <w:tcW w:w="1471" w:type="dxa"/>
            <w:vAlign w:val="top"/>
          </w:tcPr>
          <w:p w14:paraId="5C257980">
            <w:pPr>
              <w:pStyle w:val="6"/>
              <w:spacing w:line="419" w:lineRule="auto"/>
            </w:pPr>
          </w:p>
          <w:p w14:paraId="79482967">
            <w:pPr>
              <w:spacing w:before="62" w:line="229" w:lineRule="auto"/>
              <w:ind w:left="245"/>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16BA0B51">
            <w:pPr>
              <w:pStyle w:val="6"/>
              <w:spacing w:line="294" w:lineRule="auto"/>
            </w:pPr>
          </w:p>
          <w:p w14:paraId="4FE9DB41">
            <w:pPr>
              <w:spacing w:before="62" w:line="243" w:lineRule="auto"/>
              <w:ind w:left="578" w:right="5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00" w:type="dxa"/>
            <w:gridSpan w:val="2"/>
            <w:vAlign w:val="top"/>
          </w:tcPr>
          <w:p w14:paraId="22FCCF45">
            <w:pPr>
              <w:spacing w:before="236" w:line="228" w:lineRule="auto"/>
              <w:ind w:left="913"/>
              <w:rPr>
                <w:rFonts w:ascii="宋体" w:hAnsi="宋体" w:eastAsia="宋体" w:cs="宋体"/>
                <w:sz w:val="19"/>
                <w:szCs w:val="19"/>
              </w:rPr>
            </w:pPr>
            <w:r>
              <w:rPr>
                <w:rFonts w:ascii="宋体" w:hAnsi="宋体" w:eastAsia="宋体" w:cs="宋体"/>
                <w:spacing w:val="7"/>
                <w:sz w:val="19"/>
                <w:szCs w:val="19"/>
              </w:rPr>
              <w:t>采购人满意</w:t>
            </w:r>
          </w:p>
        </w:tc>
        <w:tc>
          <w:tcPr>
            <w:tcW w:w="2605" w:type="dxa"/>
            <w:vAlign w:val="top"/>
          </w:tcPr>
          <w:p w14:paraId="0ED7E51B">
            <w:pPr>
              <w:pStyle w:val="6"/>
              <w:spacing w:line="419" w:lineRule="auto"/>
            </w:pPr>
          </w:p>
          <w:p w14:paraId="30BD6A38">
            <w:pPr>
              <w:spacing w:before="62" w:line="254" w:lineRule="exact"/>
              <w:ind w:left="1080"/>
              <w:rPr>
                <w:rFonts w:ascii="宋体" w:hAnsi="宋体" w:eastAsia="宋体" w:cs="宋体"/>
                <w:sz w:val="19"/>
                <w:szCs w:val="19"/>
              </w:rPr>
            </w:pPr>
            <w:r>
              <w:rPr>
                <w:rFonts w:ascii="宋体" w:hAnsi="宋体" w:eastAsia="宋体" w:cs="宋体"/>
                <w:spacing w:val="-1"/>
                <w:position w:val="1"/>
                <w:sz w:val="19"/>
                <w:szCs w:val="19"/>
              </w:rPr>
              <w:t>≥95%</w:t>
            </w:r>
          </w:p>
        </w:tc>
      </w:tr>
    </w:tbl>
    <w:p w14:paraId="7E2C4E14">
      <w:pPr>
        <w:pStyle w:val="2"/>
      </w:pPr>
    </w:p>
    <w:p w14:paraId="6EC698B5">
      <w:pPr>
        <w:sectPr>
          <w:footerReference r:id="rId117" w:type="default"/>
          <w:pgSz w:w="11905" w:h="16837"/>
          <w:pgMar w:top="1431" w:right="1102" w:bottom="695" w:left="1010" w:header="0" w:footer="408" w:gutter="0"/>
          <w:cols w:space="720" w:num="1"/>
        </w:sectPr>
      </w:pPr>
    </w:p>
    <w:p w14:paraId="6B14FB6A">
      <w:pPr>
        <w:pStyle w:val="2"/>
        <w:spacing w:line="353" w:lineRule="auto"/>
      </w:pPr>
    </w:p>
    <w:p w14:paraId="1CBE9345">
      <w:pPr>
        <w:spacing w:before="114" w:line="225" w:lineRule="auto"/>
        <w:ind w:left="2926"/>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5EC5B8F5">
      <w:pPr>
        <w:pStyle w:val="2"/>
        <w:spacing w:line="302" w:lineRule="auto"/>
      </w:pPr>
    </w:p>
    <w:p w14:paraId="79BC5DB3">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EB5B082">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89"/>
        <w:gridCol w:w="1562"/>
        <w:gridCol w:w="1320"/>
        <w:gridCol w:w="925"/>
        <w:gridCol w:w="3199"/>
      </w:tblGrid>
      <w:tr w14:paraId="4A25F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E82AAD9">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5" w:type="dxa"/>
            <w:gridSpan w:val="5"/>
            <w:vAlign w:val="top"/>
          </w:tcPr>
          <w:p w14:paraId="0CC30794">
            <w:pPr>
              <w:spacing w:before="167" w:line="229" w:lineRule="auto"/>
              <w:ind w:left="3358"/>
              <w:rPr>
                <w:rFonts w:ascii="宋体" w:hAnsi="宋体" w:eastAsia="宋体" w:cs="宋体"/>
                <w:sz w:val="19"/>
                <w:szCs w:val="19"/>
              </w:rPr>
            </w:pPr>
            <w:r>
              <w:rPr>
                <w:rFonts w:ascii="宋体" w:hAnsi="宋体" w:eastAsia="宋体" w:cs="宋体"/>
                <w:spacing w:val="7"/>
                <w:sz w:val="19"/>
                <w:szCs w:val="19"/>
              </w:rPr>
              <w:t>驻成都工作站经费</w:t>
            </w:r>
          </w:p>
        </w:tc>
      </w:tr>
      <w:tr w14:paraId="098D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BCC16C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5" w:type="dxa"/>
            <w:gridSpan w:val="5"/>
            <w:vAlign w:val="top"/>
          </w:tcPr>
          <w:p w14:paraId="280B98CA">
            <w:pPr>
              <w:spacing w:before="160" w:line="229" w:lineRule="auto"/>
              <w:ind w:left="3557"/>
              <w:rPr>
                <w:rFonts w:ascii="宋体" w:hAnsi="宋体" w:eastAsia="宋体" w:cs="宋体"/>
                <w:sz w:val="19"/>
                <w:szCs w:val="19"/>
              </w:rPr>
            </w:pPr>
            <w:r>
              <w:rPr>
                <w:rFonts w:ascii="宋体" w:hAnsi="宋体" w:eastAsia="宋体" w:cs="宋体"/>
                <w:spacing w:val="7"/>
                <w:sz w:val="19"/>
                <w:szCs w:val="19"/>
              </w:rPr>
              <w:t>盐边县信访局</w:t>
            </w:r>
          </w:p>
        </w:tc>
      </w:tr>
      <w:tr w14:paraId="60D29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107F74C">
            <w:pPr>
              <w:pStyle w:val="6"/>
              <w:spacing w:line="246" w:lineRule="auto"/>
            </w:pPr>
          </w:p>
          <w:p w14:paraId="29975CE2">
            <w:pPr>
              <w:pStyle w:val="6"/>
              <w:spacing w:line="246" w:lineRule="auto"/>
            </w:pPr>
          </w:p>
          <w:p w14:paraId="7E74FF9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71" w:type="dxa"/>
            <w:gridSpan w:val="3"/>
            <w:vAlign w:val="top"/>
          </w:tcPr>
          <w:p w14:paraId="7688C042">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11E1B799">
            <w:pPr>
              <w:spacing w:before="161" w:line="257" w:lineRule="exact"/>
              <w:ind w:left="1974"/>
              <w:rPr>
                <w:rFonts w:ascii="宋体" w:hAnsi="宋体" w:eastAsia="宋体" w:cs="宋体"/>
                <w:sz w:val="19"/>
                <w:szCs w:val="19"/>
              </w:rPr>
            </w:pPr>
            <w:r>
              <w:rPr>
                <w:rFonts w:ascii="宋体" w:hAnsi="宋体" w:eastAsia="宋体" w:cs="宋体"/>
                <w:spacing w:val="-1"/>
                <w:position w:val="1"/>
                <w:sz w:val="19"/>
                <w:szCs w:val="19"/>
              </w:rPr>
              <w:t>30</w:t>
            </w:r>
          </w:p>
        </w:tc>
      </w:tr>
      <w:tr w14:paraId="48E48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A6062E3">
            <w:pPr>
              <w:pStyle w:val="6"/>
            </w:pPr>
          </w:p>
        </w:tc>
        <w:tc>
          <w:tcPr>
            <w:tcW w:w="4171" w:type="dxa"/>
            <w:gridSpan w:val="3"/>
            <w:vAlign w:val="top"/>
          </w:tcPr>
          <w:p w14:paraId="20ED1AC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3B66B84F">
            <w:pPr>
              <w:spacing w:before="159" w:line="257" w:lineRule="exact"/>
              <w:ind w:left="1974"/>
              <w:rPr>
                <w:rFonts w:ascii="宋体" w:hAnsi="宋体" w:eastAsia="宋体" w:cs="宋体"/>
                <w:sz w:val="19"/>
                <w:szCs w:val="19"/>
              </w:rPr>
            </w:pPr>
            <w:r>
              <w:rPr>
                <w:rFonts w:ascii="宋体" w:hAnsi="宋体" w:eastAsia="宋体" w:cs="宋体"/>
                <w:spacing w:val="-1"/>
                <w:position w:val="1"/>
                <w:sz w:val="19"/>
                <w:szCs w:val="19"/>
              </w:rPr>
              <w:t>30</w:t>
            </w:r>
          </w:p>
        </w:tc>
      </w:tr>
      <w:tr w14:paraId="53769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2403428">
            <w:pPr>
              <w:pStyle w:val="6"/>
            </w:pPr>
          </w:p>
        </w:tc>
        <w:tc>
          <w:tcPr>
            <w:tcW w:w="4171" w:type="dxa"/>
            <w:gridSpan w:val="3"/>
            <w:vAlign w:val="top"/>
          </w:tcPr>
          <w:p w14:paraId="7F0C8E82">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2295D0B3">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195DE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67" w:type="dxa"/>
            <w:vAlign w:val="top"/>
          </w:tcPr>
          <w:p w14:paraId="5240DBD3">
            <w:pPr>
              <w:pStyle w:val="6"/>
              <w:spacing w:line="309" w:lineRule="auto"/>
            </w:pPr>
          </w:p>
          <w:p w14:paraId="2CB570F6">
            <w:pPr>
              <w:pStyle w:val="6"/>
              <w:spacing w:line="309" w:lineRule="auto"/>
            </w:pPr>
          </w:p>
          <w:p w14:paraId="5A5C473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5" w:type="dxa"/>
            <w:gridSpan w:val="5"/>
            <w:vAlign w:val="top"/>
          </w:tcPr>
          <w:p w14:paraId="730F2188">
            <w:pPr>
              <w:pStyle w:val="6"/>
              <w:spacing w:line="247" w:lineRule="auto"/>
            </w:pPr>
          </w:p>
          <w:p w14:paraId="34657412">
            <w:pPr>
              <w:pStyle w:val="6"/>
              <w:spacing w:line="247" w:lineRule="auto"/>
            </w:pPr>
          </w:p>
          <w:p w14:paraId="4580EFC3">
            <w:pPr>
              <w:spacing w:before="62" w:line="242" w:lineRule="auto"/>
              <w:ind w:left="36" w:right="87"/>
              <w:rPr>
                <w:rFonts w:ascii="宋体" w:hAnsi="宋体" w:eastAsia="宋体" w:cs="宋体"/>
                <w:sz w:val="19"/>
                <w:szCs w:val="19"/>
              </w:rPr>
            </w:pPr>
            <w:r>
              <w:rPr>
                <w:rFonts w:ascii="宋体" w:hAnsi="宋体" w:eastAsia="宋体" w:cs="宋体"/>
                <w:spacing w:val="8"/>
                <w:sz w:val="19"/>
                <w:szCs w:val="19"/>
              </w:rPr>
              <w:t>按照县政府2016年12月16日第69期会议纪要规定，成都信访工作站负责盐边县在成都</w:t>
            </w:r>
            <w:r>
              <w:rPr>
                <w:rFonts w:ascii="宋体" w:hAnsi="宋体" w:eastAsia="宋体" w:cs="宋体"/>
                <w:spacing w:val="7"/>
                <w:sz w:val="19"/>
                <w:szCs w:val="19"/>
              </w:rPr>
              <w:t>的信访维稳、人才引进、招商引资及与省级部门联系等相关工作。</w:t>
            </w:r>
          </w:p>
        </w:tc>
      </w:tr>
      <w:tr w14:paraId="33E39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restart"/>
            <w:tcBorders>
              <w:bottom w:val="nil"/>
            </w:tcBorders>
            <w:vAlign w:val="top"/>
          </w:tcPr>
          <w:p w14:paraId="29B2609D">
            <w:pPr>
              <w:pStyle w:val="6"/>
              <w:spacing w:line="252" w:lineRule="auto"/>
            </w:pPr>
          </w:p>
          <w:p w14:paraId="768B52E4">
            <w:pPr>
              <w:pStyle w:val="6"/>
              <w:spacing w:line="252" w:lineRule="auto"/>
            </w:pPr>
          </w:p>
          <w:p w14:paraId="7A7F1662">
            <w:pPr>
              <w:pStyle w:val="6"/>
              <w:spacing w:line="252" w:lineRule="auto"/>
            </w:pPr>
          </w:p>
          <w:p w14:paraId="673C6DDD">
            <w:pPr>
              <w:pStyle w:val="6"/>
              <w:spacing w:line="252" w:lineRule="auto"/>
            </w:pPr>
          </w:p>
          <w:p w14:paraId="23D2F58A">
            <w:pPr>
              <w:pStyle w:val="6"/>
              <w:spacing w:line="252" w:lineRule="auto"/>
            </w:pPr>
          </w:p>
          <w:p w14:paraId="1D401D52">
            <w:pPr>
              <w:pStyle w:val="6"/>
              <w:spacing w:line="252" w:lineRule="auto"/>
            </w:pPr>
          </w:p>
          <w:p w14:paraId="449B0DA0">
            <w:pPr>
              <w:pStyle w:val="6"/>
              <w:spacing w:line="252" w:lineRule="auto"/>
            </w:pPr>
          </w:p>
          <w:p w14:paraId="744A1409">
            <w:pPr>
              <w:pStyle w:val="6"/>
              <w:spacing w:line="252" w:lineRule="auto"/>
            </w:pPr>
          </w:p>
          <w:p w14:paraId="60E03C44">
            <w:pPr>
              <w:pStyle w:val="6"/>
              <w:spacing w:line="252" w:lineRule="auto"/>
            </w:pPr>
          </w:p>
          <w:p w14:paraId="692FFA95">
            <w:pPr>
              <w:pStyle w:val="6"/>
              <w:spacing w:line="252" w:lineRule="auto"/>
            </w:pPr>
          </w:p>
          <w:p w14:paraId="5C0FA126">
            <w:pPr>
              <w:pStyle w:val="6"/>
              <w:spacing w:line="252" w:lineRule="auto"/>
            </w:pPr>
          </w:p>
          <w:p w14:paraId="7D079D9B">
            <w:pPr>
              <w:pStyle w:val="6"/>
              <w:spacing w:line="252" w:lineRule="auto"/>
            </w:pPr>
          </w:p>
          <w:p w14:paraId="656030D0">
            <w:pPr>
              <w:pStyle w:val="6"/>
              <w:spacing w:line="252" w:lineRule="auto"/>
            </w:pPr>
          </w:p>
          <w:p w14:paraId="5972B834">
            <w:pPr>
              <w:pStyle w:val="6"/>
              <w:spacing w:line="252" w:lineRule="auto"/>
            </w:pPr>
          </w:p>
          <w:p w14:paraId="40A7B3D0">
            <w:pPr>
              <w:pStyle w:val="6"/>
              <w:spacing w:line="252" w:lineRule="auto"/>
            </w:pPr>
          </w:p>
          <w:p w14:paraId="68130487">
            <w:pPr>
              <w:pStyle w:val="6"/>
              <w:spacing w:line="253" w:lineRule="auto"/>
            </w:pPr>
          </w:p>
          <w:p w14:paraId="29C6AC2F">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6EEEA4F3">
            <w:pPr>
              <w:pStyle w:val="6"/>
              <w:spacing w:line="260" w:lineRule="auto"/>
            </w:pPr>
          </w:p>
          <w:p w14:paraId="2A1A2604">
            <w:pPr>
              <w:spacing w:before="61" w:line="230" w:lineRule="auto"/>
              <w:ind w:left="254"/>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10B56DAA">
            <w:pPr>
              <w:pStyle w:val="6"/>
              <w:spacing w:line="260" w:lineRule="auto"/>
            </w:pPr>
          </w:p>
          <w:p w14:paraId="0E8E3FAE">
            <w:pPr>
              <w:spacing w:before="61"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245" w:type="dxa"/>
            <w:gridSpan w:val="2"/>
            <w:vAlign w:val="top"/>
          </w:tcPr>
          <w:p w14:paraId="2A353204">
            <w:pPr>
              <w:pStyle w:val="6"/>
              <w:spacing w:line="260" w:lineRule="auto"/>
            </w:pPr>
          </w:p>
          <w:p w14:paraId="2CCE672E">
            <w:pPr>
              <w:spacing w:before="61" w:line="230" w:lineRule="auto"/>
              <w:ind w:left="736"/>
              <w:rPr>
                <w:rFonts w:ascii="宋体" w:hAnsi="宋体" w:eastAsia="宋体" w:cs="宋体"/>
                <w:sz w:val="19"/>
                <w:szCs w:val="19"/>
              </w:rPr>
            </w:pPr>
            <w:r>
              <w:rPr>
                <w:rFonts w:ascii="宋体" w:hAnsi="宋体" w:eastAsia="宋体" w:cs="宋体"/>
                <w:spacing w:val="7"/>
                <w:sz w:val="19"/>
                <w:szCs w:val="19"/>
              </w:rPr>
              <w:t>三级指标</w:t>
            </w:r>
          </w:p>
        </w:tc>
        <w:tc>
          <w:tcPr>
            <w:tcW w:w="3199" w:type="dxa"/>
            <w:vAlign w:val="top"/>
          </w:tcPr>
          <w:p w14:paraId="77E290EC">
            <w:pPr>
              <w:pStyle w:val="6"/>
              <w:spacing w:line="260" w:lineRule="auto"/>
            </w:pPr>
          </w:p>
          <w:p w14:paraId="4A90217D">
            <w:pPr>
              <w:spacing w:before="62" w:line="229" w:lineRule="auto"/>
              <w:ind w:left="21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A237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5" w:hRule="atLeast"/>
        </w:trPr>
        <w:tc>
          <w:tcPr>
            <w:tcW w:w="1467" w:type="dxa"/>
            <w:vMerge w:val="continue"/>
            <w:tcBorders>
              <w:top w:val="nil"/>
              <w:bottom w:val="nil"/>
            </w:tcBorders>
            <w:vAlign w:val="top"/>
          </w:tcPr>
          <w:p w14:paraId="4D702865">
            <w:pPr>
              <w:pStyle w:val="6"/>
            </w:pPr>
          </w:p>
        </w:tc>
        <w:tc>
          <w:tcPr>
            <w:tcW w:w="1289" w:type="dxa"/>
            <w:vMerge w:val="restart"/>
            <w:tcBorders>
              <w:bottom w:val="nil"/>
            </w:tcBorders>
            <w:vAlign w:val="top"/>
          </w:tcPr>
          <w:p w14:paraId="0412CAB2">
            <w:pPr>
              <w:pStyle w:val="6"/>
              <w:spacing w:line="248" w:lineRule="auto"/>
            </w:pPr>
          </w:p>
          <w:p w14:paraId="093DF5C6">
            <w:pPr>
              <w:pStyle w:val="6"/>
              <w:spacing w:line="248" w:lineRule="auto"/>
            </w:pPr>
          </w:p>
          <w:p w14:paraId="356DAC77">
            <w:pPr>
              <w:pStyle w:val="6"/>
              <w:spacing w:line="248" w:lineRule="auto"/>
            </w:pPr>
          </w:p>
          <w:p w14:paraId="0427CF0F">
            <w:pPr>
              <w:pStyle w:val="6"/>
              <w:spacing w:line="248" w:lineRule="auto"/>
            </w:pPr>
          </w:p>
          <w:p w14:paraId="20BB73DA">
            <w:pPr>
              <w:pStyle w:val="6"/>
              <w:spacing w:line="248" w:lineRule="auto"/>
            </w:pPr>
          </w:p>
          <w:p w14:paraId="2669F28C">
            <w:pPr>
              <w:pStyle w:val="6"/>
              <w:spacing w:line="248" w:lineRule="auto"/>
            </w:pPr>
          </w:p>
          <w:p w14:paraId="7394FABF">
            <w:pPr>
              <w:pStyle w:val="6"/>
              <w:spacing w:line="248" w:lineRule="auto"/>
            </w:pPr>
          </w:p>
          <w:p w14:paraId="0A34EDB5">
            <w:pPr>
              <w:spacing w:before="61" w:line="229" w:lineRule="auto"/>
              <w:ind w:left="251"/>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05E5525C">
            <w:pPr>
              <w:pStyle w:val="6"/>
              <w:spacing w:line="359" w:lineRule="auto"/>
            </w:pPr>
          </w:p>
          <w:p w14:paraId="2A13EC1E">
            <w:pPr>
              <w:pStyle w:val="6"/>
              <w:spacing w:line="360" w:lineRule="auto"/>
            </w:pPr>
          </w:p>
          <w:p w14:paraId="330F169E">
            <w:pPr>
              <w:spacing w:before="62"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245" w:type="dxa"/>
            <w:gridSpan w:val="2"/>
            <w:vAlign w:val="top"/>
          </w:tcPr>
          <w:p w14:paraId="49F99DD5">
            <w:pPr>
              <w:pStyle w:val="6"/>
              <w:spacing w:line="299" w:lineRule="auto"/>
            </w:pPr>
          </w:p>
          <w:p w14:paraId="0435B978">
            <w:pPr>
              <w:pStyle w:val="6"/>
              <w:spacing w:line="299" w:lineRule="auto"/>
            </w:pPr>
          </w:p>
          <w:p w14:paraId="5DB1252D">
            <w:pPr>
              <w:spacing w:before="62" w:line="229" w:lineRule="auto"/>
              <w:ind w:left="135"/>
              <w:rPr>
                <w:rFonts w:ascii="宋体" w:hAnsi="宋体" w:eastAsia="宋体" w:cs="宋体"/>
                <w:sz w:val="19"/>
                <w:szCs w:val="19"/>
              </w:rPr>
            </w:pPr>
            <w:r>
              <w:rPr>
                <w:rFonts w:ascii="宋体" w:hAnsi="宋体" w:eastAsia="宋体" w:cs="宋体"/>
                <w:spacing w:val="7"/>
                <w:sz w:val="19"/>
                <w:szCs w:val="19"/>
              </w:rPr>
              <w:t>驻成都工作站2025年运</w:t>
            </w:r>
          </w:p>
          <w:p w14:paraId="4CC629C3">
            <w:pPr>
              <w:spacing w:before="11" w:line="230" w:lineRule="auto"/>
              <w:ind w:left="837"/>
              <w:rPr>
                <w:rFonts w:ascii="宋体" w:hAnsi="宋体" w:eastAsia="宋体" w:cs="宋体"/>
                <w:sz w:val="19"/>
                <w:szCs w:val="19"/>
              </w:rPr>
            </w:pPr>
            <w:r>
              <w:rPr>
                <w:rFonts w:ascii="宋体" w:hAnsi="宋体" w:eastAsia="宋体" w:cs="宋体"/>
                <w:spacing w:val="5"/>
                <w:sz w:val="19"/>
                <w:szCs w:val="19"/>
              </w:rPr>
              <w:t>行经费</w:t>
            </w:r>
          </w:p>
        </w:tc>
        <w:tc>
          <w:tcPr>
            <w:tcW w:w="3199" w:type="dxa"/>
            <w:vAlign w:val="top"/>
          </w:tcPr>
          <w:p w14:paraId="179C7C98">
            <w:pPr>
              <w:spacing w:before="290" w:line="241" w:lineRule="auto"/>
              <w:ind w:left="45" w:right="147"/>
              <w:jc w:val="both"/>
              <w:rPr>
                <w:rFonts w:ascii="宋体" w:hAnsi="宋体" w:eastAsia="宋体" w:cs="宋体"/>
                <w:sz w:val="19"/>
                <w:szCs w:val="19"/>
              </w:rPr>
            </w:pPr>
            <w:r>
              <w:rPr>
                <w:rFonts w:ascii="宋体" w:hAnsi="宋体" w:eastAsia="宋体" w:cs="宋体"/>
                <w:spacing w:val="7"/>
                <w:sz w:val="19"/>
                <w:szCs w:val="19"/>
              </w:rPr>
              <w:t>按照县政府2016年12月16</w:t>
            </w:r>
            <w:r>
              <w:rPr>
                <w:rFonts w:hint="eastAsia" w:ascii="宋体" w:hAnsi="宋体" w:eastAsia="宋体" w:cs="宋体"/>
                <w:spacing w:val="7"/>
                <w:sz w:val="19"/>
                <w:szCs w:val="19"/>
                <w:lang w:eastAsia="zh-CN"/>
              </w:rPr>
              <w:t>日</w:t>
            </w:r>
            <w:r>
              <w:rPr>
                <w:rFonts w:ascii="宋体" w:hAnsi="宋体" w:eastAsia="宋体" w:cs="宋体"/>
                <w:spacing w:val="7"/>
                <w:sz w:val="19"/>
                <w:szCs w:val="19"/>
              </w:rPr>
              <w:t>第69期议事纪要规定，成都信访工作站负</w:t>
            </w:r>
            <w:r>
              <w:rPr>
                <w:rFonts w:ascii="宋体" w:hAnsi="宋体" w:eastAsia="宋体" w:cs="宋体"/>
                <w:spacing w:val="8"/>
                <w:sz w:val="19"/>
                <w:szCs w:val="19"/>
              </w:rPr>
              <w:t>责盐边县在成都的信访维稳、人才引进、招商引资及与省级部门联系</w:t>
            </w:r>
            <w:r>
              <w:rPr>
                <w:rFonts w:ascii="宋体" w:hAnsi="宋体" w:eastAsia="宋体" w:cs="宋体"/>
                <w:spacing w:val="5"/>
                <w:sz w:val="19"/>
                <w:szCs w:val="19"/>
              </w:rPr>
              <w:t>等相关工作。</w:t>
            </w:r>
          </w:p>
        </w:tc>
      </w:tr>
      <w:tr w14:paraId="305E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7" w:type="dxa"/>
            <w:vMerge w:val="continue"/>
            <w:tcBorders>
              <w:top w:val="nil"/>
              <w:bottom w:val="nil"/>
            </w:tcBorders>
            <w:vAlign w:val="top"/>
          </w:tcPr>
          <w:p w14:paraId="2C1BD3F0">
            <w:pPr>
              <w:pStyle w:val="6"/>
            </w:pPr>
          </w:p>
        </w:tc>
        <w:tc>
          <w:tcPr>
            <w:tcW w:w="1289" w:type="dxa"/>
            <w:vMerge w:val="continue"/>
            <w:tcBorders>
              <w:top w:val="nil"/>
              <w:bottom w:val="nil"/>
            </w:tcBorders>
            <w:vAlign w:val="top"/>
          </w:tcPr>
          <w:p w14:paraId="3A3C1A67">
            <w:pPr>
              <w:pStyle w:val="6"/>
            </w:pPr>
          </w:p>
        </w:tc>
        <w:tc>
          <w:tcPr>
            <w:tcW w:w="1562" w:type="dxa"/>
            <w:vAlign w:val="top"/>
          </w:tcPr>
          <w:p w14:paraId="27CA4AA2">
            <w:pPr>
              <w:pStyle w:val="6"/>
              <w:spacing w:line="271" w:lineRule="auto"/>
            </w:pPr>
          </w:p>
          <w:p w14:paraId="6D2B1386">
            <w:pPr>
              <w:pStyle w:val="6"/>
              <w:spacing w:line="271" w:lineRule="auto"/>
            </w:pPr>
          </w:p>
          <w:p w14:paraId="20E8BA07">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245" w:type="dxa"/>
            <w:gridSpan w:val="2"/>
            <w:vAlign w:val="top"/>
          </w:tcPr>
          <w:p w14:paraId="2AFF5913">
            <w:pPr>
              <w:pStyle w:val="6"/>
              <w:spacing w:line="271" w:lineRule="auto"/>
            </w:pPr>
          </w:p>
          <w:p w14:paraId="4893C7D2">
            <w:pPr>
              <w:pStyle w:val="6"/>
              <w:spacing w:line="271" w:lineRule="auto"/>
            </w:pPr>
          </w:p>
          <w:p w14:paraId="1C14CDBA">
            <w:pPr>
              <w:spacing w:before="62" w:line="228" w:lineRule="auto"/>
              <w:ind w:left="338"/>
              <w:rPr>
                <w:rFonts w:ascii="宋体" w:hAnsi="宋体" w:eastAsia="宋体" w:cs="宋体"/>
                <w:sz w:val="19"/>
                <w:szCs w:val="19"/>
              </w:rPr>
            </w:pPr>
            <w:r>
              <w:rPr>
                <w:rFonts w:ascii="宋体" w:hAnsi="宋体" w:eastAsia="宋体" w:cs="宋体"/>
                <w:spacing w:val="7"/>
                <w:sz w:val="19"/>
                <w:szCs w:val="19"/>
              </w:rPr>
              <w:t>维护依法上访秩序</w:t>
            </w:r>
          </w:p>
        </w:tc>
        <w:tc>
          <w:tcPr>
            <w:tcW w:w="3199" w:type="dxa"/>
            <w:vAlign w:val="top"/>
          </w:tcPr>
          <w:p w14:paraId="66473FC3">
            <w:pPr>
              <w:spacing w:before="235" w:line="229" w:lineRule="auto"/>
              <w:ind w:left="117"/>
              <w:rPr>
                <w:rFonts w:ascii="宋体" w:hAnsi="宋体" w:eastAsia="宋体" w:cs="宋体"/>
                <w:sz w:val="19"/>
                <w:szCs w:val="19"/>
              </w:rPr>
            </w:pPr>
            <w:r>
              <w:rPr>
                <w:rFonts w:ascii="宋体" w:hAnsi="宋体" w:eastAsia="宋体" w:cs="宋体"/>
                <w:spacing w:val="8"/>
                <w:sz w:val="19"/>
                <w:szCs w:val="19"/>
              </w:rPr>
              <w:t>成都信访工作站负责盐边县在成都</w:t>
            </w:r>
          </w:p>
          <w:p w14:paraId="3FD33B0D">
            <w:pPr>
              <w:spacing w:before="11" w:line="228" w:lineRule="auto"/>
              <w:ind w:left="132"/>
              <w:rPr>
                <w:rFonts w:ascii="宋体" w:hAnsi="宋体" w:eastAsia="宋体" w:cs="宋体"/>
                <w:sz w:val="19"/>
                <w:szCs w:val="19"/>
              </w:rPr>
            </w:pPr>
            <w:r>
              <w:rPr>
                <w:rFonts w:ascii="宋体" w:hAnsi="宋体" w:eastAsia="宋体" w:cs="宋体"/>
                <w:spacing w:val="7"/>
                <w:sz w:val="19"/>
                <w:szCs w:val="19"/>
              </w:rPr>
              <w:t>的信访维稳、人才引进、招商引资</w:t>
            </w:r>
          </w:p>
          <w:p w14:paraId="05D48130">
            <w:pPr>
              <w:spacing w:before="12" w:line="229" w:lineRule="auto"/>
              <w:ind w:left="115"/>
              <w:rPr>
                <w:rFonts w:ascii="宋体" w:hAnsi="宋体" w:eastAsia="宋体" w:cs="宋体"/>
                <w:sz w:val="19"/>
                <w:szCs w:val="19"/>
              </w:rPr>
            </w:pPr>
            <w:r>
              <w:rPr>
                <w:rFonts w:ascii="宋体" w:hAnsi="宋体" w:eastAsia="宋体" w:cs="宋体"/>
                <w:spacing w:val="8"/>
                <w:sz w:val="19"/>
                <w:szCs w:val="19"/>
              </w:rPr>
              <w:t>及与省级部门联系等相关工作的顺</w:t>
            </w:r>
          </w:p>
          <w:p w14:paraId="7E963552">
            <w:pPr>
              <w:spacing w:before="12" w:line="230" w:lineRule="auto"/>
              <w:ind w:left="1312"/>
              <w:rPr>
                <w:rFonts w:ascii="宋体" w:hAnsi="宋体" w:eastAsia="宋体" w:cs="宋体"/>
                <w:sz w:val="19"/>
                <w:szCs w:val="19"/>
              </w:rPr>
            </w:pPr>
            <w:r>
              <w:rPr>
                <w:rFonts w:ascii="宋体" w:hAnsi="宋体" w:eastAsia="宋体" w:cs="宋体"/>
                <w:spacing w:val="6"/>
                <w:sz w:val="19"/>
                <w:szCs w:val="19"/>
              </w:rPr>
              <w:t>利开展</w:t>
            </w:r>
          </w:p>
        </w:tc>
      </w:tr>
      <w:tr w14:paraId="6241C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7" w:type="dxa"/>
            <w:vMerge w:val="continue"/>
            <w:tcBorders>
              <w:top w:val="nil"/>
              <w:bottom w:val="nil"/>
            </w:tcBorders>
            <w:vAlign w:val="top"/>
          </w:tcPr>
          <w:p w14:paraId="6D6EB722">
            <w:pPr>
              <w:pStyle w:val="6"/>
            </w:pPr>
          </w:p>
        </w:tc>
        <w:tc>
          <w:tcPr>
            <w:tcW w:w="1289" w:type="dxa"/>
            <w:vMerge w:val="continue"/>
            <w:tcBorders>
              <w:top w:val="nil"/>
            </w:tcBorders>
            <w:vAlign w:val="top"/>
          </w:tcPr>
          <w:p w14:paraId="6DA574F9">
            <w:pPr>
              <w:pStyle w:val="6"/>
            </w:pPr>
          </w:p>
        </w:tc>
        <w:tc>
          <w:tcPr>
            <w:tcW w:w="1562" w:type="dxa"/>
            <w:vAlign w:val="top"/>
          </w:tcPr>
          <w:p w14:paraId="743E927E">
            <w:pPr>
              <w:spacing w:before="229"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245" w:type="dxa"/>
            <w:gridSpan w:val="2"/>
            <w:vAlign w:val="top"/>
          </w:tcPr>
          <w:p w14:paraId="1833FDFF">
            <w:pPr>
              <w:spacing w:before="229" w:line="229" w:lineRule="auto"/>
              <w:ind w:left="137"/>
              <w:rPr>
                <w:rFonts w:ascii="宋体" w:hAnsi="宋体" w:eastAsia="宋体" w:cs="宋体"/>
                <w:sz w:val="19"/>
                <w:szCs w:val="19"/>
              </w:rPr>
            </w:pPr>
            <w:r>
              <w:rPr>
                <w:rFonts w:ascii="宋体" w:hAnsi="宋体" w:eastAsia="宋体" w:cs="宋体"/>
                <w:spacing w:val="8"/>
                <w:sz w:val="19"/>
                <w:szCs w:val="19"/>
              </w:rPr>
              <w:t>按照年度工作安排实施</w:t>
            </w:r>
          </w:p>
        </w:tc>
        <w:tc>
          <w:tcPr>
            <w:tcW w:w="3199" w:type="dxa"/>
            <w:vAlign w:val="top"/>
          </w:tcPr>
          <w:p w14:paraId="28351F23">
            <w:pPr>
              <w:spacing w:before="229" w:line="229" w:lineRule="auto"/>
              <w:ind w:left="1109"/>
              <w:rPr>
                <w:rFonts w:ascii="宋体" w:hAnsi="宋体" w:eastAsia="宋体" w:cs="宋体"/>
                <w:sz w:val="19"/>
                <w:szCs w:val="19"/>
              </w:rPr>
            </w:pPr>
            <w:r>
              <w:rPr>
                <w:rFonts w:ascii="宋体" w:hAnsi="宋体" w:eastAsia="宋体" w:cs="宋体"/>
                <w:spacing w:val="6"/>
                <w:sz w:val="19"/>
                <w:szCs w:val="19"/>
              </w:rPr>
              <w:t>2025年全年</w:t>
            </w:r>
          </w:p>
        </w:tc>
      </w:tr>
      <w:tr w14:paraId="27F31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BF78254">
            <w:pPr>
              <w:pStyle w:val="6"/>
            </w:pPr>
          </w:p>
        </w:tc>
        <w:tc>
          <w:tcPr>
            <w:tcW w:w="1289" w:type="dxa"/>
            <w:vAlign w:val="top"/>
          </w:tcPr>
          <w:p w14:paraId="41B61925">
            <w:pPr>
              <w:pStyle w:val="6"/>
              <w:spacing w:line="357" w:lineRule="auto"/>
            </w:pPr>
          </w:p>
          <w:p w14:paraId="3A9672DE">
            <w:pPr>
              <w:spacing w:before="61" w:line="228" w:lineRule="auto"/>
              <w:ind w:left="302"/>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0E4F0F8A">
            <w:pPr>
              <w:pStyle w:val="6"/>
              <w:spacing w:line="357" w:lineRule="auto"/>
            </w:pPr>
          </w:p>
          <w:p w14:paraId="393B4117">
            <w:pPr>
              <w:spacing w:before="61"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245" w:type="dxa"/>
            <w:gridSpan w:val="2"/>
            <w:vAlign w:val="top"/>
          </w:tcPr>
          <w:p w14:paraId="5CF180B7">
            <w:pPr>
              <w:spacing w:before="295" w:line="229" w:lineRule="auto"/>
              <w:ind w:left="135"/>
              <w:rPr>
                <w:rFonts w:ascii="宋体" w:hAnsi="宋体" w:eastAsia="宋体" w:cs="宋体"/>
                <w:sz w:val="19"/>
                <w:szCs w:val="19"/>
              </w:rPr>
            </w:pPr>
            <w:r>
              <w:rPr>
                <w:rFonts w:ascii="宋体" w:hAnsi="宋体" w:eastAsia="宋体" w:cs="宋体"/>
                <w:spacing w:val="7"/>
                <w:sz w:val="19"/>
                <w:szCs w:val="19"/>
              </w:rPr>
              <w:t>驻成都工作站2025年运</w:t>
            </w:r>
          </w:p>
          <w:p w14:paraId="69FEDF41">
            <w:pPr>
              <w:spacing w:before="12" w:line="230" w:lineRule="auto"/>
              <w:ind w:left="837"/>
              <w:rPr>
                <w:rFonts w:ascii="宋体" w:hAnsi="宋体" w:eastAsia="宋体" w:cs="宋体"/>
                <w:sz w:val="19"/>
                <w:szCs w:val="19"/>
              </w:rPr>
            </w:pPr>
            <w:r>
              <w:rPr>
                <w:rFonts w:ascii="宋体" w:hAnsi="宋体" w:eastAsia="宋体" w:cs="宋体"/>
                <w:spacing w:val="5"/>
                <w:sz w:val="19"/>
                <w:szCs w:val="19"/>
              </w:rPr>
              <w:t>行经费</w:t>
            </w:r>
          </w:p>
        </w:tc>
        <w:tc>
          <w:tcPr>
            <w:tcW w:w="3199" w:type="dxa"/>
            <w:vAlign w:val="top"/>
          </w:tcPr>
          <w:p w14:paraId="5FE44E01">
            <w:pPr>
              <w:spacing w:before="202" w:line="217" w:lineRule="auto"/>
              <w:ind w:left="126"/>
              <w:rPr>
                <w:rFonts w:ascii="宋体" w:hAnsi="宋体" w:eastAsia="宋体" w:cs="宋体"/>
                <w:sz w:val="18"/>
                <w:szCs w:val="18"/>
              </w:rPr>
            </w:pPr>
            <w:r>
              <w:rPr>
                <w:rFonts w:ascii="宋体" w:hAnsi="宋体" w:eastAsia="宋体" w:cs="宋体"/>
                <w:spacing w:val="-1"/>
                <w:sz w:val="18"/>
                <w:szCs w:val="18"/>
              </w:rPr>
              <w:t>办公费7万（含车辆运行费用5万）</w:t>
            </w:r>
            <w:r>
              <w:rPr>
                <w:rFonts w:hint="eastAsia" w:ascii="宋体" w:hAnsi="宋体" w:eastAsia="宋体" w:cs="宋体"/>
                <w:spacing w:val="-1"/>
                <w:sz w:val="18"/>
                <w:szCs w:val="18"/>
                <w:lang w:eastAsia="zh-CN"/>
              </w:rPr>
              <w:t>，</w:t>
            </w:r>
            <w:r>
              <w:rPr>
                <w:rFonts w:ascii="宋体" w:hAnsi="宋体" w:eastAsia="宋体" w:cs="宋体"/>
                <w:spacing w:val="-1"/>
                <w:sz w:val="18"/>
                <w:szCs w:val="18"/>
              </w:rPr>
              <w:t>差</w:t>
            </w:r>
          </w:p>
          <w:p w14:paraId="12421661">
            <w:pPr>
              <w:spacing w:before="14" w:line="217" w:lineRule="auto"/>
              <w:ind w:left="75"/>
              <w:rPr>
                <w:rFonts w:ascii="宋体" w:hAnsi="宋体" w:eastAsia="宋体" w:cs="宋体"/>
                <w:sz w:val="18"/>
                <w:szCs w:val="18"/>
              </w:rPr>
            </w:pPr>
            <w:r>
              <w:rPr>
                <w:rFonts w:ascii="宋体" w:hAnsi="宋体" w:eastAsia="宋体" w:cs="宋体"/>
                <w:spacing w:val="-1"/>
                <w:sz w:val="18"/>
                <w:szCs w:val="18"/>
              </w:rPr>
              <w:t>旅费2</w:t>
            </w:r>
            <w:r>
              <w:rPr>
                <w:rFonts w:hint="eastAsia" w:ascii="宋体" w:hAnsi="宋体" w:eastAsia="宋体" w:cs="宋体"/>
                <w:spacing w:val="-1"/>
                <w:sz w:val="18"/>
                <w:szCs w:val="18"/>
                <w:lang w:eastAsia="zh-CN"/>
              </w:rPr>
              <w:t>万元，</w:t>
            </w:r>
            <w:r>
              <w:rPr>
                <w:rFonts w:ascii="宋体" w:hAnsi="宋体" w:eastAsia="宋体" w:cs="宋体"/>
                <w:spacing w:val="-1"/>
                <w:sz w:val="18"/>
                <w:szCs w:val="18"/>
              </w:rPr>
              <w:t>劳务派遣两人费用21万，总计</w:t>
            </w:r>
          </w:p>
          <w:p w14:paraId="2851DF22">
            <w:pPr>
              <w:spacing w:before="13" w:line="221" w:lineRule="auto"/>
              <w:ind w:left="1340"/>
              <w:rPr>
                <w:rFonts w:ascii="宋体" w:hAnsi="宋体" w:eastAsia="宋体" w:cs="宋体"/>
                <w:sz w:val="18"/>
                <w:szCs w:val="18"/>
              </w:rPr>
            </w:pPr>
            <w:r>
              <w:rPr>
                <w:rFonts w:ascii="宋体" w:hAnsi="宋体" w:eastAsia="宋体" w:cs="宋体"/>
                <w:spacing w:val="-6"/>
                <w:sz w:val="18"/>
                <w:szCs w:val="18"/>
              </w:rPr>
              <w:t>30万。</w:t>
            </w:r>
          </w:p>
        </w:tc>
      </w:tr>
      <w:tr w14:paraId="50DBD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42D8F3B6">
            <w:pPr>
              <w:pStyle w:val="6"/>
            </w:pPr>
          </w:p>
        </w:tc>
        <w:tc>
          <w:tcPr>
            <w:tcW w:w="1289" w:type="dxa"/>
            <w:vMerge w:val="restart"/>
            <w:tcBorders>
              <w:bottom w:val="nil"/>
            </w:tcBorders>
            <w:vAlign w:val="top"/>
          </w:tcPr>
          <w:p w14:paraId="253B503E">
            <w:pPr>
              <w:pStyle w:val="6"/>
              <w:spacing w:line="278" w:lineRule="auto"/>
            </w:pPr>
          </w:p>
          <w:p w14:paraId="0B3D3DC8">
            <w:pPr>
              <w:pStyle w:val="6"/>
              <w:spacing w:line="278" w:lineRule="auto"/>
            </w:pPr>
          </w:p>
          <w:p w14:paraId="014541B9">
            <w:pPr>
              <w:pStyle w:val="6"/>
              <w:spacing w:line="279" w:lineRule="auto"/>
            </w:pPr>
          </w:p>
          <w:p w14:paraId="2D69CD6C">
            <w:pPr>
              <w:spacing w:before="62" w:line="230" w:lineRule="auto"/>
              <w:ind w:left="256"/>
              <w:rPr>
                <w:rFonts w:ascii="宋体" w:hAnsi="宋体" w:eastAsia="宋体" w:cs="宋体"/>
                <w:sz w:val="19"/>
                <w:szCs w:val="19"/>
              </w:rPr>
            </w:pPr>
            <w:r>
              <w:rPr>
                <w:rFonts w:ascii="宋体" w:hAnsi="宋体" w:eastAsia="宋体" w:cs="宋体"/>
                <w:spacing w:val="5"/>
                <w:sz w:val="19"/>
                <w:szCs w:val="19"/>
              </w:rPr>
              <w:t>效益指标</w:t>
            </w:r>
          </w:p>
        </w:tc>
        <w:tc>
          <w:tcPr>
            <w:tcW w:w="1562" w:type="dxa"/>
            <w:vAlign w:val="top"/>
          </w:tcPr>
          <w:p w14:paraId="54A62C0D">
            <w:pPr>
              <w:pStyle w:val="6"/>
              <w:spacing w:line="449" w:lineRule="auto"/>
            </w:pPr>
          </w:p>
          <w:p w14:paraId="071CD546">
            <w:pPr>
              <w:spacing w:before="62" w:line="228" w:lineRule="auto"/>
              <w:ind w:left="192"/>
              <w:rPr>
                <w:rFonts w:ascii="宋体" w:hAnsi="宋体" w:eastAsia="宋体" w:cs="宋体"/>
                <w:sz w:val="19"/>
                <w:szCs w:val="19"/>
              </w:rPr>
            </w:pPr>
            <w:r>
              <w:rPr>
                <w:rFonts w:ascii="宋体" w:hAnsi="宋体" w:eastAsia="宋体" w:cs="宋体"/>
                <w:spacing w:val="7"/>
                <w:sz w:val="19"/>
                <w:szCs w:val="19"/>
              </w:rPr>
              <w:t>社会效益指标</w:t>
            </w:r>
          </w:p>
        </w:tc>
        <w:tc>
          <w:tcPr>
            <w:tcW w:w="2245" w:type="dxa"/>
            <w:gridSpan w:val="2"/>
            <w:vAlign w:val="top"/>
          </w:tcPr>
          <w:p w14:paraId="155B1A51">
            <w:pPr>
              <w:pStyle w:val="6"/>
              <w:spacing w:line="325" w:lineRule="auto"/>
            </w:pPr>
          </w:p>
          <w:p w14:paraId="4C1A8E48">
            <w:pPr>
              <w:spacing w:before="62" w:line="241" w:lineRule="auto"/>
              <w:ind w:left="834" w:right="111" w:hanging="694"/>
              <w:rPr>
                <w:rFonts w:ascii="宋体" w:hAnsi="宋体" w:eastAsia="宋体" w:cs="宋体"/>
                <w:sz w:val="19"/>
                <w:szCs w:val="19"/>
              </w:rPr>
            </w:pPr>
            <w:r>
              <w:rPr>
                <w:rFonts w:ascii="宋体" w:hAnsi="宋体" w:eastAsia="宋体" w:cs="宋体"/>
                <w:spacing w:val="7"/>
                <w:sz w:val="19"/>
                <w:szCs w:val="19"/>
              </w:rPr>
              <w:t>与上年进省访人次相</w:t>
            </w:r>
            <w:r>
              <w:rPr>
                <w:rFonts w:hint="eastAsia" w:ascii="宋体" w:hAnsi="宋体" w:eastAsia="宋体" w:cs="宋体"/>
                <w:spacing w:val="7"/>
                <w:sz w:val="19"/>
                <w:szCs w:val="19"/>
                <w:lang w:eastAsia="zh-CN"/>
              </w:rPr>
              <w:t>比</w:t>
            </w:r>
            <w:r>
              <w:rPr>
                <w:rFonts w:ascii="宋体" w:hAnsi="宋体" w:eastAsia="宋体" w:cs="宋体"/>
                <w:spacing w:val="6"/>
                <w:sz w:val="19"/>
                <w:szCs w:val="19"/>
              </w:rPr>
              <w:t>下降</w:t>
            </w:r>
          </w:p>
        </w:tc>
        <w:tc>
          <w:tcPr>
            <w:tcW w:w="3199" w:type="dxa"/>
            <w:vAlign w:val="top"/>
          </w:tcPr>
          <w:p w14:paraId="79E848E2">
            <w:pPr>
              <w:spacing w:before="141" w:line="229" w:lineRule="auto"/>
              <w:ind w:left="117"/>
              <w:rPr>
                <w:rFonts w:ascii="宋体" w:hAnsi="宋体" w:eastAsia="宋体" w:cs="宋体"/>
                <w:sz w:val="19"/>
                <w:szCs w:val="19"/>
              </w:rPr>
            </w:pPr>
            <w:r>
              <w:rPr>
                <w:rFonts w:ascii="宋体" w:hAnsi="宋体" w:eastAsia="宋体" w:cs="宋体"/>
                <w:spacing w:val="7"/>
                <w:sz w:val="19"/>
                <w:szCs w:val="19"/>
              </w:rPr>
              <w:t>有效及时化解、防止极端恶性和群</w:t>
            </w:r>
          </w:p>
          <w:p w14:paraId="50931F0F">
            <w:pPr>
              <w:spacing w:before="11" w:line="228" w:lineRule="auto"/>
              <w:ind w:left="116"/>
              <w:rPr>
                <w:rFonts w:ascii="宋体" w:hAnsi="宋体" w:eastAsia="宋体" w:cs="宋体"/>
                <w:sz w:val="19"/>
                <w:szCs w:val="19"/>
              </w:rPr>
            </w:pPr>
            <w:r>
              <w:rPr>
                <w:rFonts w:ascii="宋体" w:hAnsi="宋体" w:eastAsia="宋体" w:cs="宋体"/>
                <w:spacing w:val="7"/>
                <w:sz w:val="19"/>
                <w:szCs w:val="19"/>
              </w:rPr>
              <w:t>体性事件在省会发生，维护群众进</w:t>
            </w:r>
          </w:p>
          <w:p w14:paraId="36D56E7D">
            <w:pPr>
              <w:spacing w:before="12" w:line="229" w:lineRule="auto"/>
              <w:ind w:left="119"/>
              <w:rPr>
                <w:rFonts w:ascii="宋体" w:hAnsi="宋体" w:eastAsia="宋体" w:cs="宋体"/>
                <w:sz w:val="19"/>
                <w:szCs w:val="19"/>
              </w:rPr>
            </w:pPr>
            <w:r>
              <w:rPr>
                <w:rFonts w:ascii="宋体" w:hAnsi="宋体" w:eastAsia="宋体" w:cs="宋体"/>
                <w:spacing w:val="7"/>
                <w:sz w:val="19"/>
                <w:szCs w:val="19"/>
              </w:rPr>
              <w:t>省访秩序。与上年进省人次相比较</w:t>
            </w:r>
          </w:p>
          <w:p w14:paraId="2E659356">
            <w:pPr>
              <w:spacing w:before="11" w:line="229" w:lineRule="auto"/>
              <w:ind w:left="1317"/>
              <w:rPr>
                <w:rFonts w:ascii="宋体" w:hAnsi="宋体" w:eastAsia="宋体" w:cs="宋体"/>
                <w:sz w:val="19"/>
                <w:szCs w:val="19"/>
              </w:rPr>
            </w:pPr>
            <w:r>
              <w:rPr>
                <w:rFonts w:ascii="宋体" w:hAnsi="宋体" w:eastAsia="宋体" w:cs="宋体"/>
                <w:spacing w:val="1"/>
                <w:sz w:val="19"/>
                <w:szCs w:val="19"/>
              </w:rPr>
              <w:t>下降。</w:t>
            </w:r>
          </w:p>
        </w:tc>
      </w:tr>
      <w:tr w14:paraId="1C240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11A54588">
            <w:pPr>
              <w:pStyle w:val="6"/>
            </w:pPr>
          </w:p>
        </w:tc>
        <w:tc>
          <w:tcPr>
            <w:tcW w:w="1289" w:type="dxa"/>
            <w:vMerge w:val="continue"/>
            <w:tcBorders>
              <w:top w:val="nil"/>
            </w:tcBorders>
            <w:vAlign w:val="top"/>
          </w:tcPr>
          <w:p w14:paraId="7913EC2F">
            <w:pPr>
              <w:pStyle w:val="6"/>
            </w:pPr>
          </w:p>
        </w:tc>
        <w:tc>
          <w:tcPr>
            <w:tcW w:w="1562" w:type="dxa"/>
            <w:vAlign w:val="top"/>
          </w:tcPr>
          <w:p w14:paraId="2E5DB3BF">
            <w:pPr>
              <w:spacing w:before="301" w:line="229" w:lineRule="auto"/>
              <w:ind w:left="91"/>
              <w:rPr>
                <w:rFonts w:ascii="宋体" w:hAnsi="宋体" w:eastAsia="宋体" w:cs="宋体"/>
                <w:sz w:val="19"/>
                <w:szCs w:val="19"/>
              </w:rPr>
            </w:pPr>
            <w:r>
              <w:rPr>
                <w:rFonts w:ascii="宋体" w:hAnsi="宋体" w:eastAsia="宋体" w:cs="宋体"/>
                <w:spacing w:val="7"/>
                <w:sz w:val="19"/>
                <w:szCs w:val="19"/>
              </w:rPr>
              <w:t>可持续影响指标</w:t>
            </w:r>
          </w:p>
        </w:tc>
        <w:tc>
          <w:tcPr>
            <w:tcW w:w="2245" w:type="dxa"/>
            <w:gridSpan w:val="2"/>
            <w:vAlign w:val="top"/>
          </w:tcPr>
          <w:p w14:paraId="23B54180">
            <w:pPr>
              <w:spacing w:before="301" w:line="229" w:lineRule="auto"/>
              <w:ind w:left="436"/>
              <w:rPr>
                <w:rFonts w:ascii="宋体" w:hAnsi="宋体" w:eastAsia="宋体" w:cs="宋体"/>
                <w:sz w:val="19"/>
                <w:szCs w:val="19"/>
              </w:rPr>
            </w:pPr>
            <w:r>
              <w:rPr>
                <w:rFonts w:ascii="宋体" w:hAnsi="宋体" w:eastAsia="宋体" w:cs="宋体"/>
                <w:spacing w:val="7"/>
                <w:sz w:val="19"/>
                <w:szCs w:val="19"/>
              </w:rPr>
              <w:t>赴省访持续下降</w:t>
            </w:r>
          </w:p>
        </w:tc>
        <w:tc>
          <w:tcPr>
            <w:tcW w:w="3199" w:type="dxa"/>
            <w:vAlign w:val="top"/>
          </w:tcPr>
          <w:p w14:paraId="796F7533">
            <w:pPr>
              <w:spacing w:before="301" w:line="229" w:lineRule="auto"/>
              <w:ind w:left="114"/>
              <w:rPr>
                <w:rFonts w:ascii="宋体" w:hAnsi="宋体" w:eastAsia="宋体" w:cs="宋体"/>
                <w:sz w:val="19"/>
                <w:szCs w:val="19"/>
              </w:rPr>
            </w:pPr>
            <w:r>
              <w:rPr>
                <w:rFonts w:ascii="宋体" w:hAnsi="宋体" w:eastAsia="宋体" w:cs="宋体"/>
                <w:spacing w:val="7"/>
                <w:sz w:val="19"/>
                <w:szCs w:val="19"/>
              </w:rPr>
              <w:t>顺利完成2025年信访安全保障工作</w:t>
            </w:r>
          </w:p>
        </w:tc>
      </w:tr>
      <w:tr w14:paraId="60AE4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467" w:type="dxa"/>
            <w:vMerge w:val="continue"/>
            <w:tcBorders>
              <w:top w:val="nil"/>
            </w:tcBorders>
            <w:vAlign w:val="top"/>
          </w:tcPr>
          <w:p w14:paraId="4DEFCFDD">
            <w:pPr>
              <w:pStyle w:val="6"/>
            </w:pPr>
          </w:p>
        </w:tc>
        <w:tc>
          <w:tcPr>
            <w:tcW w:w="1289" w:type="dxa"/>
            <w:vAlign w:val="top"/>
          </w:tcPr>
          <w:p w14:paraId="546ECF3E">
            <w:pPr>
              <w:spacing w:before="302" w:line="229" w:lineRule="auto"/>
              <w:ind w:left="150"/>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0B2E8D7E">
            <w:pPr>
              <w:spacing w:before="179" w:line="242" w:lineRule="auto"/>
              <w:ind w:left="591" w:right="71"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45" w:type="dxa"/>
            <w:gridSpan w:val="2"/>
            <w:vAlign w:val="top"/>
          </w:tcPr>
          <w:p w14:paraId="3576761A">
            <w:pPr>
              <w:spacing w:before="302" w:line="229" w:lineRule="auto"/>
              <w:ind w:left="686"/>
              <w:rPr>
                <w:rFonts w:ascii="宋体" w:hAnsi="宋体" w:eastAsia="宋体" w:cs="宋体"/>
                <w:sz w:val="19"/>
                <w:szCs w:val="19"/>
              </w:rPr>
            </w:pPr>
            <w:r>
              <w:rPr>
                <w:rFonts w:ascii="宋体" w:hAnsi="宋体" w:eastAsia="宋体" w:cs="宋体"/>
                <w:spacing w:val="7"/>
                <w:sz w:val="19"/>
                <w:szCs w:val="19"/>
              </w:rPr>
              <w:t>群众满意率</w:t>
            </w:r>
          </w:p>
        </w:tc>
        <w:tc>
          <w:tcPr>
            <w:tcW w:w="3199" w:type="dxa"/>
            <w:vAlign w:val="top"/>
          </w:tcPr>
          <w:p w14:paraId="3C110A8A">
            <w:pPr>
              <w:spacing w:before="302" w:line="229" w:lineRule="auto"/>
              <w:ind w:left="661"/>
              <w:rPr>
                <w:rFonts w:ascii="宋体" w:hAnsi="宋体" w:eastAsia="宋体" w:cs="宋体"/>
                <w:sz w:val="19"/>
                <w:szCs w:val="19"/>
              </w:rPr>
            </w:pPr>
            <w:r>
              <w:rPr>
                <w:rFonts w:ascii="宋体" w:hAnsi="宋体" w:eastAsia="宋体" w:cs="宋体"/>
                <w:spacing w:val="7"/>
                <w:sz w:val="19"/>
                <w:szCs w:val="19"/>
              </w:rPr>
              <w:t>群众的满意度达到95%</w:t>
            </w:r>
          </w:p>
        </w:tc>
      </w:tr>
    </w:tbl>
    <w:p w14:paraId="2432E181">
      <w:pPr>
        <w:pStyle w:val="2"/>
      </w:pPr>
    </w:p>
    <w:p w14:paraId="2AD06B35">
      <w:pPr>
        <w:sectPr>
          <w:footerReference r:id="rId118" w:type="default"/>
          <w:pgSz w:w="11905" w:h="16837"/>
          <w:pgMar w:top="1431" w:right="1116" w:bottom="695" w:left="1010" w:header="0" w:footer="407" w:gutter="0"/>
          <w:cols w:space="720" w:num="1"/>
        </w:sectPr>
      </w:pPr>
    </w:p>
    <w:p w14:paraId="4CF716F0">
      <w:pPr>
        <w:pStyle w:val="2"/>
        <w:spacing w:line="353" w:lineRule="auto"/>
      </w:pPr>
    </w:p>
    <w:p w14:paraId="4EE5E22C">
      <w:pPr>
        <w:spacing w:before="114" w:line="225" w:lineRule="auto"/>
        <w:ind w:left="2955"/>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1DB0CB47">
      <w:pPr>
        <w:pStyle w:val="2"/>
        <w:spacing w:line="273" w:lineRule="auto"/>
      </w:pPr>
    </w:p>
    <w:p w14:paraId="42E08731">
      <w:pPr>
        <w:spacing w:before="62" w:line="229" w:lineRule="auto"/>
        <w:ind w:left="447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90EB162">
      <w:pPr>
        <w:spacing w:line="71" w:lineRule="exact"/>
      </w:pPr>
    </w:p>
    <w:tbl>
      <w:tblPr>
        <w:tblStyle w:val="5"/>
        <w:tblW w:w="98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517"/>
        <w:gridCol w:w="2636"/>
      </w:tblGrid>
      <w:tr w14:paraId="58AD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7" w:type="dxa"/>
            <w:vAlign w:val="top"/>
          </w:tcPr>
          <w:p w14:paraId="379ED5AD">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8" w:type="dxa"/>
            <w:gridSpan w:val="5"/>
            <w:vAlign w:val="top"/>
          </w:tcPr>
          <w:p w14:paraId="1CAF630D">
            <w:pPr>
              <w:spacing w:before="138" w:line="228" w:lineRule="auto"/>
              <w:ind w:left="2494"/>
              <w:rPr>
                <w:rFonts w:ascii="宋体" w:hAnsi="宋体" w:eastAsia="宋体" w:cs="宋体"/>
                <w:sz w:val="19"/>
                <w:szCs w:val="19"/>
              </w:rPr>
            </w:pPr>
            <w:r>
              <w:rPr>
                <w:rFonts w:ascii="宋体" w:hAnsi="宋体" w:eastAsia="宋体" w:cs="宋体"/>
                <w:spacing w:val="8"/>
                <w:sz w:val="19"/>
                <w:szCs w:val="19"/>
              </w:rPr>
              <w:t>党政机构改革和事业单位机构改革经费</w:t>
            </w:r>
          </w:p>
        </w:tc>
      </w:tr>
      <w:tr w14:paraId="32C06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Align w:val="top"/>
          </w:tcPr>
          <w:p w14:paraId="5749CACC">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8" w:type="dxa"/>
            <w:gridSpan w:val="5"/>
            <w:vAlign w:val="top"/>
          </w:tcPr>
          <w:p w14:paraId="73F969FC">
            <w:pPr>
              <w:spacing w:before="129" w:line="228" w:lineRule="auto"/>
              <w:ind w:left="2612"/>
              <w:rPr>
                <w:rFonts w:ascii="宋体" w:hAnsi="宋体" w:eastAsia="宋体" w:cs="宋体"/>
                <w:sz w:val="19"/>
                <w:szCs w:val="19"/>
              </w:rPr>
            </w:pPr>
            <w:r>
              <w:rPr>
                <w:rFonts w:ascii="宋体" w:hAnsi="宋体" w:eastAsia="宋体" w:cs="宋体"/>
                <w:spacing w:val="7"/>
                <w:sz w:val="19"/>
                <w:szCs w:val="19"/>
              </w:rPr>
              <w:t>中共盐边县委机构编制委员会办公室</w:t>
            </w:r>
          </w:p>
        </w:tc>
      </w:tr>
      <w:tr w14:paraId="4D6AE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restart"/>
            <w:tcBorders>
              <w:bottom w:val="nil"/>
            </w:tcBorders>
            <w:vAlign w:val="top"/>
          </w:tcPr>
          <w:p w14:paraId="46FD9A14">
            <w:pPr>
              <w:pStyle w:val="6"/>
              <w:spacing w:line="404" w:lineRule="auto"/>
            </w:pPr>
          </w:p>
          <w:p w14:paraId="263997C0">
            <w:pPr>
              <w:spacing w:before="61"/>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9137E07">
            <w:pPr>
              <w:spacing w:before="13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53" w:type="dxa"/>
            <w:gridSpan w:val="2"/>
            <w:vAlign w:val="top"/>
          </w:tcPr>
          <w:p w14:paraId="5E65EDCC">
            <w:pPr>
              <w:spacing w:before="130" w:line="257" w:lineRule="exact"/>
              <w:ind w:left="2001"/>
              <w:rPr>
                <w:rFonts w:ascii="宋体" w:hAnsi="宋体" w:eastAsia="宋体" w:cs="宋体"/>
                <w:sz w:val="19"/>
                <w:szCs w:val="19"/>
              </w:rPr>
            </w:pPr>
            <w:r>
              <w:rPr>
                <w:rFonts w:ascii="宋体" w:hAnsi="宋体" w:eastAsia="宋体" w:cs="宋体"/>
                <w:spacing w:val="-6"/>
                <w:position w:val="1"/>
                <w:sz w:val="19"/>
                <w:szCs w:val="19"/>
              </w:rPr>
              <w:t>10</w:t>
            </w:r>
          </w:p>
        </w:tc>
      </w:tr>
      <w:tr w14:paraId="5D968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bottom w:val="nil"/>
            </w:tcBorders>
            <w:vAlign w:val="top"/>
          </w:tcPr>
          <w:p w14:paraId="2B9CA8C4">
            <w:pPr>
              <w:pStyle w:val="6"/>
            </w:pPr>
          </w:p>
        </w:tc>
        <w:tc>
          <w:tcPr>
            <w:tcW w:w="4205" w:type="dxa"/>
            <w:gridSpan w:val="3"/>
            <w:vAlign w:val="top"/>
          </w:tcPr>
          <w:p w14:paraId="00256903">
            <w:pPr>
              <w:spacing w:before="13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53" w:type="dxa"/>
            <w:gridSpan w:val="2"/>
            <w:vAlign w:val="top"/>
          </w:tcPr>
          <w:p w14:paraId="3808F190">
            <w:pPr>
              <w:spacing w:before="131" w:line="257" w:lineRule="exact"/>
              <w:ind w:left="2001"/>
              <w:rPr>
                <w:rFonts w:ascii="宋体" w:hAnsi="宋体" w:eastAsia="宋体" w:cs="宋体"/>
                <w:sz w:val="19"/>
                <w:szCs w:val="19"/>
              </w:rPr>
            </w:pPr>
            <w:r>
              <w:rPr>
                <w:rFonts w:ascii="宋体" w:hAnsi="宋体" w:eastAsia="宋体" w:cs="宋体"/>
                <w:spacing w:val="-6"/>
                <w:position w:val="1"/>
                <w:sz w:val="19"/>
                <w:szCs w:val="19"/>
              </w:rPr>
              <w:t>10</w:t>
            </w:r>
          </w:p>
        </w:tc>
      </w:tr>
      <w:tr w14:paraId="7B66B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7" w:type="dxa"/>
            <w:vMerge w:val="continue"/>
            <w:tcBorders>
              <w:top w:val="nil"/>
            </w:tcBorders>
            <w:vAlign w:val="top"/>
          </w:tcPr>
          <w:p w14:paraId="5279369E">
            <w:pPr>
              <w:pStyle w:val="6"/>
            </w:pPr>
          </w:p>
        </w:tc>
        <w:tc>
          <w:tcPr>
            <w:tcW w:w="4205" w:type="dxa"/>
            <w:gridSpan w:val="3"/>
            <w:vAlign w:val="top"/>
          </w:tcPr>
          <w:p w14:paraId="3705BF02">
            <w:pPr>
              <w:spacing w:before="13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53" w:type="dxa"/>
            <w:gridSpan w:val="2"/>
            <w:vAlign w:val="top"/>
          </w:tcPr>
          <w:p w14:paraId="0EC78B4D">
            <w:pPr>
              <w:spacing w:before="131" w:line="257" w:lineRule="exact"/>
              <w:ind w:left="2035"/>
              <w:rPr>
                <w:rFonts w:ascii="宋体" w:hAnsi="宋体" w:eastAsia="宋体" w:cs="宋体"/>
                <w:sz w:val="19"/>
                <w:szCs w:val="19"/>
              </w:rPr>
            </w:pPr>
            <w:r>
              <w:rPr>
                <w:rFonts w:ascii="宋体" w:hAnsi="宋体" w:eastAsia="宋体" w:cs="宋体"/>
                <w:position w:val="1"/>
                <w:sz w:val="19"/>
                <w:szCs w:val="19"/>
              </w:rPr>
              <w:t>0</w:t>
            </w:r>
          </w:p>
        </w:tc>
      </w:tr>
      <w:tr w14:paraId="19E66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Align w:val="top"/>
          </w:tcPr>
          <w:p w14:paraId="2593EA30">
            <w:pPr>
              <w:spacing w:before="283"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8" w:type="dxa"/>
            <w:gridSpan w:val="5"/>
            <w:vAlign w:val="top"/>
          </w:tcPr>
          <w:p w14:paraId="6F2DFF38">
            <w:pPr>
              <w:pStyle w:val="6"/>
            </w:pPr>
          </w:p>
        </w:tc>
      </w:tr>
      <w:tr w14:paraId="7BCA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restart"/>
            <w:tcBorders>
              <w:bottom w:val="nil"/>
            </w:tcBorders>
            <w:vAlign w:val="top"/>
          </w:tcPr>
          <w:p w14:paraId="5B9724DD">
            <w:pPr>
              <w:pStyle w:val="6"/>
            </w:pPr>
          </w:p>
          <w:p w14:paraId="0DE154BA">
            <w:pPr>
              <w:pStyle w:val="6"/>
            </w:pPr>
          </w:p>
          <w:p w14:paraId="11066AA6">
            <w:pPr>
              <w:pStyle w:val="6"/>
              <w:spacing w:line="241" w:lineRule="auto"/>
            </w:pPr>
          </w:p>
          <w:p w14:paraId="3944B8CD">
            <w:pPr>
              <w:pStyle w:val="6"/>
              <w:spacing w:line="241" w:lineRule="auto"/>
            </w:pPr>
          </w:p>
          <w:p w14:paraId="676FCE35">
            <w:pPr>
              <w:pStyle w:val="6"/>
              <w:spacing w:line="241" w:lineRule="auto"/>
            </w:pPr>
          </w:p>
          <w:p w14:paraId="0299C2C7">
            <w:pPr>
              <w:pStyle w:val="6"/>
              <w:spacing w:line="241" w:lineRule="auto"/>
            </w:pPr>
          </w:p>
          <w:p w14:paraId="66B5D52C">
            <w:pPr>
              <w:pStyle w:val="6"/>
              <w:spacing w:line="241" w:lineRule="auto"/>
            </w:pPr>
          </w:p>
          <w:p w14:paraId="271E1C41">
            <w:pPr>
              <w:pStyle w:val="6"/>
              <w:spacing w:line="241" w:lineRule="auto"/>
            </w:pPr>
          </w:p>
          <w:p w14:paraId="41DD70E9">
            <w:pPr>
              <w:pStyle w:val="6"/>
              <w:spacing w:line="241" w:lineRule="auto"/>
            </w:pPr>
          </w:p>
          <w:p w14:paraId="0DEDB78B">
            <w:pPr>
              <w:pStyle w:val="6"/>
              <w:spacing w:line="241" w:lineRule="auto"/>
            </w:pPr>
          </w:p>
          <w:p w14:paraId="291D4EC0">
            <w:pPr>
              <w:pStyle w:val="6"/>
              <w:spacing w:line="241" w:lineRule="auto"/>
            </w:pPr>
          </w:p>
          <w:p w14:paraId="20F743C1">
            <w:pPr>
              <w:pStyle w:val="6"/>
              <w:spacing w:line="241" w:lineRule="auto"/>
            </w:pPr>
          </w:p>
          <w:p w14:paraId="30BBD86A">
            <w:pPr>
              <w:pStyle w:val="6"/>
              <w:spacing w:line="241" w:lineRule="auto"/>
            </w:pPr>
          </w:p>
          <w:p w14:paraId="129583A8">
            <w:pPr>
              <w:pStyle w:val="6"/>
              <w:spacing w:line="241" w:lineRule="auto"/>
            </w:pPr>
          </w:p>
          <w:p w14:paraId="4472E69C">
            <w:pPr>
              <w:pStyle w:val="6"/>
              <w:spacing w:line="241" w:lineRule="auto"/>
            </w:pPr>
          </w:p>
          <w:p w14:paraId="23D3C6A8">
            <w:pPr>
              <w:pStyle w:val="6"/>
              <w:spacing w:line="241" w:lineRule="auto"/>
            </w:pPr>
          </w:p>
          <w:p w14:paraId="045B2957">
            <w:pPr>
              <w:pStyle w:val="6"/>
              <w:spacing w:line="241" w:lineRule="auto"/>
            </w:pPr>
          </w:p>
          <w:p w14:paraId="0C8B4698">
            <w:pPr>
              <w:pStyle w:val="6"/>
              <w:spacing w:line="241" w:lineRule="auto"/>
            </w:pPr>
          </w:p>
          <w:p w14:paraId="22FFA1AB">
            <w:pPr>
              <w:pStyle w:val="6"/>
              <w:spacing w:line="241" w:lineRule="auto"/>
            </w:pPr>
          </w:p>
          <w:p w14:paraId="5AA9BF5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8F28CD0">
            <w:pPr>
              <w:spacing w:before="285"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9C941C1">
            <w:pPr>
              <w:spacing w:before="285"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837" w:type="dxa"/>
            <w:gridSpan w:val="2"/>
            <w:vAlign w:val="top"/>
          </w:tcPr>
          <w:p w14:paraId="5A81AF43">
            <w:pPr>
              <w:spacing w:before="285" w:line="230" w:lineRule="auto"/>
              <w:ind w:left="1031"/>
              <w:rPr>
                <w:rFonts w:ascii="宋体" w:hAnsi="宋体" w:eastAsia="宋体" w:cs="宋体"/>
                <w:sz w:val="19"/>
                <w:szCs w:val="19"/>
              </w:rPr>
            </w:pPr>
            <w:r>
              <w:rPr>
                <w:rFonts w:ascii="宋体" w:hAnsi="宋体" w:eastAsia="宋体" w:cs="宋体"/>
                <w:spacing w:val="7"/>
                <w:sz w:val="19"/>
                <w:szCs w:val="19"/>
              </w:rPr>
              <w:t>三级指标</w:t>
            </w:r>
          </w:p>
        </w:tc>
        <w:tc>
          <w:tcPr>
            <w:tcW w:w="2636" w:type="dxa"/>
            <w:vAlign w:val="top"/>
          </w:tcPr>
          <w:p w14:paraId="7530E4D1">
            <w:pPr>
              <w:spacing w:before="162" w:line="229" w:lineRule="auto"/>
              <w:ind w:left="135"/>
              <w:rPr>
                <w:rFonts w:ascii="宋体" w:hAnsi="宋体" w:eastAsia="宋体" w:cs="宋体"/>
                <w:sz w:val="19"/>
                <w:szCs w:val="19"/>
              </w:rPr>
            </w:pPr>
            <w:r>
              <w:rPr>
                <w:rFonts w:ascii="宋体" w:hAnsi="宋体" w:eastAsia="宋体" w:cs="宋体"/>
                <w:spacing w:val="7"/>
                <w:sz w:val="19"/>
                <w:szCs w:val="19"/>
              </w:rPr>
              <w:t>指标值（包含数字及文字描</w:t>
            </w:r>
          </w:p>
          <w:p w14:paraId="5076C191">
            <w:pPr>
              <w:spacing w:before="9" w:line="234" w:lineRule="auto"/>
              <w:ind w:left="1129"/>
              <w:rPr>
                <w:rFonts w:ascii="宋体" w:hAnsi="宋体" w:eastAsia="宋体" w:cs="宋体"/>
                <w:sz w:val="19"/>
                <w:szCs w:val="19"/>
              </w:rPr>
            </w:pPr>
            <w:r>
              <w:rPr>
                <w:rFonts w:ascii="宋体" w:hAnsi="宋体" w:eastAsia="宋体" w:cs="宋体"/>
                <w:spacing w:val="-2"/>
                <w:sz w:val="19"/>
                <w:szCs w:val="19"/>
              </w:rPr>
              <w:t>述）</w:t>
            </w:r>
          </w:p>
        </w:tc>
      </w:tr>
      <w:tr w14:paraId="194F6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1467" w:type="dxa"/>
            <w:vMerge w:val="continue"/>
            <w:tcBorders>
              <w:top w:val="nil"/>
              <w:bottom w:val="nil"/>
            </w:tcBorders>
            <w:vAlign w:val="top"/>
          </w:tcPr>
          <w:p w14:paraId="4AEB1430">
            <w:pPr>
              <w:pStyle w:val="6"/>
            </w:pPr>
          </w:p>
        </w:tc>
        <w:tc>
          <w:tcPr>
            <w:tcW w:w="1397" w:type="dxa"/>
            <w:vMerge w:val="restart"/>
            <w:tcBorders>
              <w:bottom w:val="nil"/>
            </w:tcBorders>
            <w:vAlign w:val="top"/>
          </w:tcPr>
          <w:p w14:paraId="73C7D9A5">
            <w:pPr>
              <w:pStyle w:val="6"/>
              <w:spacing w:line="254" w:lineRule="auto"/>
            </w:pPr>
          </w:p>
          <w:p w14:paraId="43B3CFBB">
            <w:pPr>
              <w:pStyle w:val="6"/>
              <w:spacing w:line="254" w:lineRule="auto"/>
            </w:pPr>
          </w:p>
          <w:p w14:paraId="42135C24">
            <w:pPr>
              <w:pStyle w:val="6"/>
              <w:spacing w:line="254" w:lineRule="auto"/>
            </w:pPr>
          </w:p>
          <w:p w14:paraId="442D45FA">
            <w:pPr>
              <w:pStyle w:val="6"/>
              <w:spacing w:line="254" w:lineRule="auto"/>
            </w:pPr>
          </w:p>
          <w:p w14:paraId="0D12DFB8">
            <w:pPr>
              <w:pStyle w:val="6"/>
              <w:spacing w:line="254" w:lineRule="auto"/>
            </w:pPr>
          </w:p>
          <w:p w14:paraId="7A796B29">
            <w:pPr>
              <w:pStyle w:val="6"/>
              <w:spacing w:line="255" w:lineRule="auto"/>
            </w:pPr>
          </w:p>
          <w:p w14:paraId="32DD957A">
            <w:pPr>
              <w:pStyle w:val="6"/>
              <w:spacing w:line="255" w:lineRule="auto"/>
            </w:pPr>
          </w:p>
          <w:p w14:paraId="54E03FE7">
            <w:pPr>
              <w:pStyle w:val="6"/>
              <w:spacing w:line="255" w:lineRule="auto"/>
            </w:pPr>
          </w:p>
          <w:p w14:paraId="3794E250">
            <w:pPr>
              <w:pStyle w:val="6"/>
              <w:spacing w:line="255" w:lineRule="auto"/>
            </w:pPr>
          </w:p>
          <w:p w14:paraId="26B453D3">
            <w:pPr>
              <w:pStyle w:val="6"/>
              <w:spacing w:line="255" w:lineRule="auto"/>
            </w:pPr>
          </w:p>
          <w:p w14:paraId="67472B22">
            <w:pPr>
              <w:pStyle w:val="6"/>
              <w:spacing w:line="255" w:lineRule="auto"/>
            </w:pPr>
          </w:p>
          <w:p w14:paraId="21E48AA3">
            <w:pPr>
              <w:pStyle w:val="6"/>
              <w:spacing w:line="255" w:lineRule="auto"/>
            </w:pPr>
          </w:p>
          <w:p w14:paraId="7EAD8729">
            <w:pPr>
              <w:spacing w:before="61"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8FD8E52">
            <w:pPr>
              <w:pStyle w:val="6"/>
              <w:spacing w:line="254" w:lineRule="auto"/>
            </w:pPr>
          </w:p>
          <w:p w14:paraId="1599B74F">
            <w:pPr>
              <w:pStyle w:val="6"/>
              <w:spacing w:line="255" w:lineRule="auto"/>
            </w:pPr>
          </w:p>
          <w:p w14:paraId="72771C4E">
            <w:pPr>
              <w:pStyle w:val="6"/>
              <w:spacing w:line="255" w:lineRule="auto"/>
            </w:pPr>
          </w:p>
          <w:p w14:paraId="079EEDF1">
            <w:pPr>
              <w:pStyle w:val="6"/>
              <w:spacing w:line="255" w:lineRule="auto"/>
            </w:pPr>
          </w:p>
          <w:p w14:paraId="7A3C2547">
            <w:pPr>
              <w:pStyle w:val="6"/>
              <w:spacing w:line="255" w:lineRule="auto"/>
            </w:pPr>
          </w:p>
          <w:p w14:paraId="5615FCCC">
            <w:pPr>
              <w:pStyle w:val="6"/>
              <w:spacing w:line="255" w:lineRule="auto"/>
            </w:pPr>
          </w:p>
          <w:p w14:paraId="6F63907D">
            <w:pPr>
              <w:pStyle w:val="6"/>
              <w:spacing w:line="255" w:lineRule="auto"/>
            </w:pPr>
          </w:p>
          <w:p w14:paraId="4D63EED1">
            <w:pPr>
              <w:pStyle w:val="6"/>
              <w:spacing w:line="255" w:lineRule="auto"/>
            </w:pPr>
          </w:p>
          <w:p w14:paraId="464176D4">
            <w:pPr>
              <w:pStyle w:val="6"/>
              <w:spacing w:line="255" w:lineRule="auto"/>
            </w:pPr>
          </w:p>
          <w:p w14:paraId="3E229DE3">
            <w:pPr>
              <w:pStyle w:val="6"/>
              <w:spacing w:line="255" w:lineRule="auto"/>
            </w:pPr>
          </w:p>
          <w:p w14:paraId="223DAE69">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837" w:type="dxa"/>
            <w:gridSpan w:val="2"/>
            <w:vAlign w:val="top"/>
          </w:tcPr>
          <w:p w14:paraId="665B5FD8">
            <w:pPr>
              <w:spacing w:before="183" w:line="228" w:lineRule="auto"/>
              <w:ind w:left="633"/>
              <w:rPr>
                <w:rFonts w:ascii="宋体" w:hAnsi="宋体" w:eastAsia="宋体" w:cs="宋体"/>
                <w:sz w:val="19"/>
                <w:szCs w:val="19"/>
              </w:rPr>
            </w:pPr>
            <w:r>
              <w:rPr>
                <w:rFonts w:ascii="宋体" w:hAnsi="宋体" w:eastAsia="宋体" w:cs="宋体"/>
                <w:spacing w:val="7"/>
                <w:sz w:val="19"/>
                <w:szCs w:val="19"/>
              </w:rPr>
              <w:t>完成党政机构改革</w:t>
            </w:r>
          </w:p>
        </w:tc>
        <w:tc>
          <w:tcPr>
            <w:tcW w:w="2636" w:type="dxa"/>
            <w:vAlign w:val="top"/>
          </w:tcPr>
          <w:p w14:paraId="255028EC">
            <w:pPr>
              <w:spacing w:before="183" w:line="230" w:lineRule="auto"/>
              <w:ind w:left="1142"/>
              <w:rPr>
                <w:rFonts w:ascii="宋体" w:hAnsi="宋体" w:eastAsia="宋体" w:cs="宋体"/>
                <w:sz w:val="19"/>
                <w:szCs w:val="19"/>
              </w:rPr>
            </w:pPr>
            <w:r>
              <w:rPr>
                <w:rFonts w:ascii="宋体" w:hAnsi="宋体" w:eastAsia="宋体" w:cs="宋体"/>
                <w:spacing w:val="-1"/>
                <w:sz w:val="19"/>
                <w:szCs w:val="19"/>
              </w:rPr>
              <w:t>10家</w:t>
            </w:r>
          </w:p>
        </w:tc>
      </w:tr>
      <w:tr w14:paraId="62F9E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501DACCE">
            <w:pPr>
              <w:pStyle w:val="6"/>
            </w:pPr>
          </w:p>
        </w:tc>
        <w:tc>
          <w:tcPr>
            <w:tcW w:w="1397" w:type="dxa"/>
            <w:vMerge w:val="continue"/>
            <w:tcBorders>
              <w:top w:val="nil"/>
              <w:bottom w:val="nil"/>
            </w:tcBorders>
            <w:vAlign w:val="top"/>
          </w:tcPr>
          <w:p w14:paraId="719F3E53">
            <w:pPr>
              <w:pStyle w:val="6"/>
            </w:pPr>
          </w:p>
        </w:tc>
        <w:tc>
          <w:tcPr>
            <w:tcW w:w="1488" w:type="dxa"/>
            <w:vMerge w:val="continue"/>
            <w:tcBorders>
              <w:top w:val="nil"/>
              <w:bottom w:val="nil"/>
            </w:tcBorders>
            <w:vAlign w:val="top"/>
          </w:tcPr>
          <w:p w14:paraId="64FE8B48">
            <w:pPr>
              <w:pStyle w:val="6"/>
            </w:pPr>
          </w:p>
        </w:tc>
        <w:tc>
          <w:tcPr>
            <w:tcW w:w="2837" w:type="dxa"/>
            <w:gridSpan w:val="2"/>
            <w:vAlign w:val="top"/>
          </w:tcPr>
          <w:p w14:paraId="3C93472A">
            <w:pPr>
              <w:spacing w:before="173" w:line="229" w:lineRule="auto"/>
              <w:ind w:left="633"/>
              <w:rPr>
                <w:rFonts w:ascii="宋体" w:hAnsi="宋体" w:eastAsia="宋体" w:cs="宋体"/>
                <w:sz w:val="19"/>
                <w:szCs w:val="19"/>
              </w:rPr>
            </w:pPr>
            <w:r>
              <w:rPr>
                <w:rFonts w:ascii="宋体" w:hAnsi="宋体" w:eastAsia="宋体" w:cs="宋体"/>
                <w:spacing w:val="7"/>
                <w:sz w:val="19"/>
                <w:szCs w:val="19"/>
              </w:rPr>
              <w:t>完成事业单位改革</w:t>
            </w:r>
          </w:p>
        </w:tc>
        <w:tc>
          <w:tcPr>
            <w:tcW w:w="2636" w:type="dxa"/>
            <w:vAlign w:val="top"/>
          </w:tcPr>
          <w:p w14:paraId="1A2F51BC">
            <w:pPr>
              <w:spacing w:before="173" w:line="230" w:lineRule="auto"/>
              <w:ind w:left="1078"/>
              <w:rPr>
                <w:rFonts w:ascii="宋体" w:hAnsi="宋体" w:eastAsia="宋体" w:cs="宋体"/>
                <w:sz w:val="19"/>
                <w:szCs w:val="19"/>
              </w:rPr>
            </w:pPr>
            <w:r>
              <w:rPr>
                <w:rFonts w:ascii="宋体" w:hAnsi="宋体" w:eastAsia="宋体" w:cs="宋体"/>
                <w:spacing w:val="4"/>
                <w:sz w:val="19"/>
                <w:szCs w:val="19"/>
              </w:rPr>
              <w:t>216家</w:t>
            </w:r>
          </w:p>
        </w:tc>
      </w:tr>
      <w:tr w14:paraId="2021E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064E4052">
            <w:pPr>
              <w:pStyle w:val="6"/>
            </w:pPr>
          </w:p>
        </w:tc>
        <w:tc>
          <w:tcPr>
            <w:tcW w:w="1397" w:type="dxa"/>
            <w:vMerge w:val="continue"/>
            <w:tcBorders>
              <w:top w:val="nil"/>
              <w:bottom w:val="nil"/>
            </w:tcBorders>
            <w:vAlign w:val="top"/>
          </w:tcPr>
          <w:p w14:paraId="2135B8CF">
            <w:pPr>
              <w:pStyle w:val="6"/>
            </w:pPr>
          </w:p>
        </w:tc>
        <w:tc>
          <w:tcPr>
            <w:tcW w:w="1488" w:type="dxa"/>
            <w:vMerge w:val="continue"/>
            <w:tcBorders>
              <w:top w:val="nil"/>
              <w:bottom w:val="nil"/>
            </w:tcBorders>
            <w:vAlign w:val="top"/>
          </w:tcPr>
          <w:p w14:paraId="7905D438">
            <w:pPr>
              <w:pStyle w:val="6"/>
            </w:pPr>
          </w:p>
        </w:tc>
        <w:tc>
          <w:tcPr>
            <w:tcW w:w="2837" w:type="dxa"/>
            <w:gridSpan w:val="2"/>
            <w:vAlign w:val="top"/>
          </w:tcPr>
          <w:p w14:paraId="1CFD8AD9">
            <w:pPr>
              <w:spacing w:before="174" w:line="228" w:lineRule="auto"/>
              <w:ind w:left="832"/>
              <w:rPr>
                <w:rFonts w:ascii="宋体" w:hAnsi="宋体" w:eastAsia="宋体" w:cs="宋体"/>
                <w:sz w:val="19"/>
                <w:szCs w:val="19"/>
              </w:rPr>
            </w:pPr>
            <w:r>
              <w:rPr>
                <w:rFonts w:ascii="宋体" w:hAnsi="宋体" w:eastAsia="宋体" w:cs="宋体"/>
                <w:spacing w:val="7"/>
                <w:sz w:val="19"/>
                <w:szCs w:val="19"/>
              </w:rPr>
              <w:t>承办编委会议</w:t>
            </w:r>
          </w:p>
        </w:tc>
        <w:tc>
          <w:tcPr>
            <w:tcW w:w="2636" w:type="dxa"/>
            <w:vAlign w:val="top"/>
          </w:tcPr>
          <w:p w14:paraId="5B3F49CB">
            <w:pPr>
              <w:spacing w:before="174" w:line="229" w:lineRule="auto"/>
              <w:ind w:left="1105"/>
              <w:rPr>
                <w:rFonts w:ascii="宋体" w:hAnsi="宋体" w:eastAsia="宋体" w:cs="宋体"/>
                <w:sz w:val="19"/>
                <w:szCs w:val="19"/>
              </w:rPr>
            </w:pPr>
            <w:r>
              <w:rPr>
                <w:rFonts w:ascii="宋体" w:hAnsi="宋体" w:eastAsia="宋体" w:cs="宋体"/>
                <w:spacing w:val="-5"/>
                <w:sz w:val="19"/>
                <w:szCs w:val="19"/>
              </w:rPr>
              <w:t>≧5次</w:t>
            </w:r>
          </w:p>
        </w:tc>
      </w:tr>
      <w:tr w14:paraId="1699F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Merge w:val="continue"/>
            <w:tcBorders>
              <w:top w:val="nil"/>
              <w:bottom w:val="nil"/>
            </w:tcBorders>
            <w:vAlign w:val="top"/>
          </w:tcPr>
          <w:p w14:paraId="0268B1B6">
            <w:pPr>
              <w:pStyle w:val="6"/>
            </w:pPr>
          </w:p>
        </w:tc>
        <w:tc>
          <w:tcPr>
            <w:tcW w:w="1397" w:type="dxa"/>
            <w:vMerge w:val="continue"/>
            <w:tcBorders>
              <w:top w:val="nil"/>
              <w:bottom w:val="nil"/>
            </w:tcBorders>
            <w:vAlign w:val="top"/>
          </w:tcPr>
          <w:p w14:paraId="523F35DA">
            <w:pPr>
              <w:pStyle w:val="6"/>
            </w:pPr>
          </w:p>
        </w:tc>
        <w:tc>
          <w:tcPr>
            <w:tcW w:w="1488" w:type="dxa"/>
            <w:vMerge w:val="continue"/>
            <w:tcBorders>
              <w:top w:val="nil"/>
              <w:bottom w:val="nil"/>
            </w:tcBorders>
            <w:vAlign w:val="top"/>
          </w:tcPr>
          <w:p w14:paraId="350156C1">
            <w:pPr>
              <w:pStyle w:val="6"/>
            </w:pPr>
          </w:p>
        </w:tc>
        <w:tc>
          <w:tcPr>
            <w:tcW w:w="2837" w:type="dxa"/>
            <w:gridSpan w:val="2"/>
            <w:vAlign w:val="top"/>
          </w:tcPr>
          <w:p w14:paraId="65128ABE">
            <w:pPr>
              <w:pStyle w:val="6"/>
              <w:spacing w:line="423" w:lineRule="auto"/>
            </w:pPr>
          </w:p>
          <w:p w14:paraId="1DF46BCE">
            <w:pPr>
              <w:spacing w:before="62" w:line="228" w:lineRule="auto"/>
              <w:ind w:left="235"/>
              <w:rPr>
                <w:rFonts w:ascii="宋体" w:hAnsi="宋体" w:eastAsia="宋体" w:cs="宋体"/>
                <w:sz w:val="19"/>
                <w:szCs w:val="19"/>
              </w:rPr>
            </w:pPr>
            <w:r>
              <w:rPr>
                <w:rFonts w:ascii="宋体" w:hAnsi="宋体" w:eastAsia="宋体" w:cs="宋体"/>
                <w:spacing w:val="8"/>
                <w:sz w:val="19"/>
                <w:szCs w:val="19"/>
              </w:rPr>
              <w:t>完成重点领域体制机制改革</w:t>
            </w:r>
          </w:p>
        </w:tc>
        <w:tc>
          <w:tcPr>
            <w:tcW w:w="2636" w:type="dxa"/>
            <w:vAlign w:val="top"/>
          </w:tcPr>
          <w:p w14:paraId="1981AA27">
            <w:pPr>
              <w:spacing w:before="240" w:line="228" w:lineRule="auto"/>
              <w:ind w:left="133"/>
              <w:rPr>
                <w:rFonts w:ascii="宋体" w:hAnsi="宋体" w:eastAsia="宋体" w:cs="宋体"/>
                <w:sz w:val="19"/>
                <w:szCs w:val="19"/>
              </w:rPr>
            </w:pPr>
            <w:r>
              <w:rPr>
                <w:rFonts w:ascii="宋体" w:hAnsi="宋体" w:eastAsia="宋体" w:cs="宋体"/>
                <w:spacing w:val="7"/>
                <w:sz w:val="19"/>
                <w:szCs w:val="19"/>
              </w:rPr>
              <w:t>深化行政执法、人才发展、</w:t>
            </w:r>
          </w:p>
          <w:p w14:paraId="1A2AB5DC">
            <w:pPr>
              <w:spacing w:before="12" w:line="241" w:lineRule="auto"/>
              <w:ind w:left="531" w:right="113" w:hanging="392"/>
              <w:rPr>
                <w:rFonts w:ascii="宋体" w:hAnsi="宋体" w:eastAsia="宋体" w:cs="宋体"/>
                <w:sz w:val="19"/>
                <w:szCs w:val="19"/>
              </w:rPr>
            </w:pPr>
            <w:r>
              <w:rPr>
                <w:rFonts w:ascii="宋体" w:hAnsi="宋体" w:eastAsia="宋体" w:cs="宋体"/>
                <w:spacing w:val="7"/>
                <w:sz w:val="19"/>
                <w:szCs w:val="19"/>
              </w:rPr>
              <w:t>公安机关、开发区管理等领</w:t>
            </w:r>
            <w:r>
              <w:rPr>
                <w:rFonts w:ascii="宋体" w:hAnsi="宋体" w:eastAsia="宋体" w:cs="宋体"/>
                <w:spacing w:val="6"/>
                <w:sz w:val="19"/>
                <w:szCs w:val="19"/>
              </w:rPr>
              <w:t>域体制机制改革。</w:t>
            </w:r>
          </w:p>
        </w:tc>
      </w:tr>
      <w:tr w14:paraId="79145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5C302081">
            <w:pPr>
              <w:pStyle w:val="6"/>
            </w:pPr>
          </w:p>
        </w:tc>
        <w:tc>
          <w:tcPr>
            <w:tcW w:w="1397" w:type="dxa"/>
            <w:vMerge w:val="continue"/>
            <w:tcBorders>
              <w:top w:val="nil"/>
              <w:bottom w:val="nil"/>
            </w:tcBorders>
            <w:vAlign w:val="top"/>
          </w:tcPr>
          <w:p w14:paraId="5DE2C2B2">
            <w:pPr>
              <w:pStyle w:val="6"/>
            </w:pPr>
          </w:p>
        </w:tc>
        <w:tc>
          <w:tcPr>
            <w:tcW w:w="1488" w:type="dxa"/>
            <w:vMerge w:val="continue"/>
            <w:tcBorders>
              <w:top w:val="nil"/>
              <w:bottom w:val="nil"/>
            </w:tcBorders>
            <w:vAlign w:val="top"/>
          </w:tcPr>
          <w:p w14:paraId="3FD215B7">
            <w:pPr>
              <w:pStyle w:val="6"/>
            </w:pPr>
          </w:p>
        </w:tc>
        <w:tc>
          <w:tcPr>
            <w:tcW w:w="2837" w:type="dxa"/>
            <w:gridSpan w:val="2"/>
            <w:vAlign w:val="top"/>
          </w:tcPr>
          <w:p w14:paraId="3D25C481">
            <w:pPr>
              <w:spacing w:before="208" w:line="228" w:lineRule="auto"/>
              <w:ind w:left="434"/>
              <w:rPr>
                <w:rFonts w:ascii="宋体" w:hAnsi="宋体" w:eastAsia="宋体" w:cs="宋体"/>
                <w:sz w:val="19"/>
                <w:szCs w:val="19"/>
              </w:rPr>
            </w:pPr>
            <w:r>
              <w:rPr>
                <w:rFonts w:ascii="宋体" w:hAnsi="宋体" w:eastAsia="宋体" w:cs="宋体"/>
                <w:spacing w:val="8"/>
                <w:sz w:val="19"/>
                <w:szCs w:val="19"/>
              </w:rPr>
              <w:t>完成机构编制数据核查</w:t>
            </w:r>
          </w:p>
        </w:tc>
        <w:tc>
          <w:tcPr>
            <w:tcW w:w="2636" w:type="dxa"/>
            <w:vAlign w:val="top"/>
          </w:tcPr>
          <w:p w14:paraId="06357C56">
            <w:pPr>
              <w:spacing w:before="208" w:line="230" w:lineRule="auto"/>
              <w:ind w:left="1078"/>
              <w:rPr>
                <w:rFonts w:ascii="宋体" w:hAnsi="宋体" w:eastAsia="宋体" w:cs="宋体"/>
                <w:sz w:val="19"/>
                <w:szCs w:val="19"/>
              </w:rPr>
            </w:pPr>
            <w:r>
              <w:rPr>
                <w:rFonts w:ascii="宋体" w:hAnsi="宋体" w:eastAsia="宋体" w:cs="宋体"/>
                <w:spacing w:val="4"/>
                <w:sz w:val="19"/>
                <w:szCs w:val="19"/>
              </w:rPr>
              <w:t>278家</w:t>
            </w:r>
          </w:p>
        </w:tc>
      </w:tr>
      <w:tr w14:paraId="3CF6F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38CEC74A">
            <w:pPr>
              <w:pStyle w:val="6"/>
            </w:pPr>
          </w:p>
        </w:tc>
        <w:tc>
          <w:tcPr>
            <w:tcW w:w="1397" w:type="dxa"/>
            <w:vMerge w:val="continue"/>
            <w:tcBorders>
              <w:top w:val="nil"/>
              <w:bottom w:val="nil"/>
            </w:tcBorders>
            <w:vAlign w:val="top"/>
          </w:tcPr>
          <w:p w14:paraId="45334601">
            <w:pPr>
              <w:pStyle w:val="6"/>
            </w:pPr>
          </w:p>
        </w:tc>
        <w:tc>
          <w:tcPr>
            <w:tcW w:w="1488" w:type="dxa"/>
            <w:vMerge w:val="continue"/>
            <w:tcBorders>
              <w:top w:val="nil"/>
              <w:bottom w:val="nil"/>
            </w:tcBorders>
            <w:vAlign w:val="top"/>
          </w:tcPr>
          <w:p w14:paraId="66AD732B">
            <w:pPr>
              <w:pStyle w:val="6"/>
            </w:pPr>
          </w:p>
        </w:tc>
        <w:tc>
          <w:tcPr>
            <w:tcW w:w="2837" w:type="dxa"/>
            <w:gridSpan w:val="2"/>
            <w:vAlign w:val="top"/>
          </w:tcPr>
          <w:p w14:paraId="0A6B8C0F">
            <w:pPr>
              <w:spacing w:before="219" w:line="229" w:lineRule="auto"/>
              <w:ind w:left="836"/>
              <w:rPr>
                <w:rFonts w:ascii="宋体" w:hAnsi="宋体" w:eastAsia="宋体" w:cs="宋体"/>
                <w:sz w:val="19"/>
                <w:szCs w:val="19"/>
              </w:rPr>
            </w:pPr>
            <w:r>
              <w:rPr>
                <w:rFonts w:ascii="宋体" w:hAnsi="宋体" w:eastAsia="宋体" w:cs="宋体"/>
                <w:spacing w:val="7"/>
                <w:sz w:val="19"/>
                <w:szCs w:val="19"/>
              </w:rPr>
              <w:t>外出考察培训</w:t>
            </w:r>
          </w:p>
        </w:tc>
        <w:tc>
          <w:tcPr>
            <w:tcW w:w="2636" w:type="dxa"/>
            <w:vAlign w:val="top"/>
          </w:tcPr>
          <w:p w14:paraId="2A5097F6">
            <w:pPr>
              <w:spacing w:before="219" w:line="229" w:lineRule="auto"/>
              <w:ind w:left="1105"/>
              <w:rPr>
                <w:rFonts w:ascii="宋体" w:hAnsi="宋体" w:eastAsia="宋体" w:cs="宋体"/>
                <w:sz w:val="19"/>
                <w:szCs w:val="19"/>
              </w:rPr>
            </w:pPr>
            <w:r>
              <w:rPr>
                <w:rFonts w:ascii="宋体" w:hAnsi="宋体" w:eastAsia="宋体" w:cs="宋体"/>
                <w:spacing w:val="-5"/>
                <w:sz w:val="19"/>
                <w:szCs w:val="19"/>
              </w:rPr>
              <w:t>≧4次</w:t>
            </w:r>
          </w:p>
        </w:tc>
      </w:tr>
      <w:tr w14:paraId="331DB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2638BE90">
            <w:pPr>
              <w:pStyle w:val="6"/>
            </w:pPr>
          </w:p>
        </w:tc>
        <w:tc>
          <w:tcPr>
            <w:tcW w:w="1397" w:type="dxa"/>
            <w:vMerge w:val="continue"/>
            <w:tcBorders>
              <w:top w:val="nil"/>
              <w:bottom w:val="nil"/>
            </w:tcBorders>
            <w:vAlign w:val="top"/>
          </w:tcPr>
          <w:p w14:paraId="3FD61889">
            <w:pPr>
              <w:pStyle w:val="6"/>
            </w:pPr>
          </w:p>
        </w:tc>
        <w:tc>
          <w:tcPr>
            <w:tcW w:w="1488" w:type="dxa"/>
            <w:vMerge w:val="continue"/>
            <w:tcBorders>
              <w:top w:val="nil"/>
              <w:bottom w:val="nil"/>
            </w:tcBorders>
            <w:vAlign w:val="top"/>
          </w:tcPr>
          <w:p w14:paraId="03A93DBC">
            <w:pPr>
              <w:pStyle w:val="6"/>
            </w:pPr>
          </w:p>
        </w:tc>
        <w:tc>
          <w:tcPr>
            <w:tcW w:w="2837" w:type="dxa"/>
            <w:gridSpan w:val="2"/>
            <w:vAlign w:val="top"/>
          </w:tcPr>
          <w:p w14:paraId="011F7913">
            <w:pPr>
              <w:spacing w:before="269" w:line="229" w:lineRule="auto"/>
              <w:ind w:left="234"/>
              <w:rPr>
                <w:rFonts w:ascii="宋体" w:hAnsi="宋体" w:eastAsia="宋体" w:cs="宋体"/>
                <w:sz w:val="19"/>
                <w:szCs w:val="19"/>
              </w:rPr>
            </w:pPr>
            <w:r>
              <w:rPr>
                <w:rFonts w:ascii="宋体" w:hAnsi="宋体" w:eastAsia="宋体" w:cs="宋体"/>
                <w:spacing w:val="8"/>
                <w:sz w:val="19"/>
                <w:szCs w:val="19"/>
              </w:rPr>
              <w:t>全面建立乡镇履职事项清单</w:t>
            </w:r>
          </w:p>
        </w:tc>
        <w:tc>
          <w:tcPr>
            <w:tcW w:w="2636" w:type="dxa"/>
            <w:vAlign w:val="top"/>
          </w:tcPr>
          <w:p w14:paraId="001AACC8">
            <w:pPr>
              <w:spacing w:before="269" w:line="229" w:lineRule="auto"/>
              <w:ind w:left="132"/>
              <w:rPr>
                <w:rFonts w:ascii="宋体" w:hAnsi="宋体" w:eastAsia="宋体" w:cs="宋体"/>
                <w:sz w:val="19"/>
                <w:szCs w:val="19"/>
              </w:rPr>
            </w:pPr>
            <w:r>
              <w:rPr>
                <w:rFonts w:ascii="宋体" w:hAnsi="宋体" w:eastAsia="宋体" w:cs="宋体"/>
                <w:spacing w:val="7"/>
                <w:sz w:val="19"/>
                <w:szCs w:val="19"/>
              </w:rPr>
              <w:t>完成12个乡镇履职事项清单</w:t>
            </w:r>
          </w:p>
        </w:tc>
      </w:tr>
      <w:tr w14:paraId="2E6AA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467" w:type="dxa"/>
            <w:vMerge w:val="continue"/>
            <w:tcBorders>
              <w:top w:val="nil"/>
              <w:bottom w:val="nil"/>
            </w:tcBorders>
            <w:vAlign w:val="top"/>
          </w:tcPr>
          <w:p w14:paraId="7AB35436">
            <w:pPr>
              <w:pStyle w:val="6"/>
            </w:pPr>
          </w:p>
        </w:tc>
        <w:tc>
          <w:tcPr>
            <w:tcW w:w="1397" w:type="dxa"/>
            <w:vMerge w:val="continue"/>
            <w:tcBorders>
              <w:top w:val="nil"/>
              <w:bottom w:val="nil"/>
            </w:tcBorders>
            <w:vAlign w:val="top"/>
          </w:tcPr>
          <w:p w14:paraId="56D60015">
            <w:pPr>
              <w:pStyle w:val="6"/>
            </w:pPr>
          </w:p>
        </w:tc>
        <w:tc>
          <w:tcPr>
            <w:tcW w:w="1488" w:type="dxa"/>
            <w:vMerge w:val="continue"/>
            <w:tcBorders>
              <w:top w:val="nil"/>
            </w:tcBorders>
            <w:vAlign w:val="top"/>
          </w:tcPr>
          <w:p w14:paraId="146388C9">
            <w:pPr>
              <w:pStyle w:val="6"/>
            </w:pPr>
          </w:p>
        </w:tc>
        <w:tc>
          <w:tcPr>
            <w:tcW w:w="2837" w:type="dxa"/>
            <w:gridSpan w:val="2"/>
            <w:vAlign w:val="top"/>
          </w:tcPr>
          <w:p w14:paraId="69A33B9D">
            <w:pPr>
              <w:spacing w:before="138" w:line="229" w:lineRule="auto"/>
              <w:ind w:left="134"/>
              <w:rPr>
                <w:rFonts w:ascii="宋体" w:hAnsi="宋体" w:eastAsia="宋体" w:cs="宋体"/>
                <w:sz w:val="19"/>
                <w:szCs w:val="19"/>
              </w:rPr>
            </w:pPr>
            <w:r>
              <w:rPr>
                <w:rFonts w:ascii="宋体" w:hAnsi="宋体" w:eastAsia="宋体" w:cs="宋体"/>
                <w:spacing w:val="8"/>
                <w:sz w:val="19"/>
                <w:szCs w:val="19"/>
              </w:rPr>
              <w:t>开展乡镇履职事项清单运行情</w:t>
            </w:r>
          </w:p>
          <w:p w14:paraId="09B37603">
            <w:pPr>
              <w:spacing w:before="11" w:line="227" w:lineRule="auto"/>
              <w:ind w:left="931"/>
              <w:rPr>
                <w:rFonts w:ascii="宋体" w:hAnsi="宋体" w:eastAsia="宋体" w:cs="宋体"/>
                <w:sz w:val="19"/>
                <w:szCs w:val="19"/>
              </w:rPr>
            </w:pPr>
            <w:r>
              <w:rPr>
                <w:rFonts w:ascii="宋体" w:hAnsi="宋体" w:eastAsia="宋体" w:cs="宋体"/>
                <w:spacing w:val="7"/>
                <w:sz w:val="19"/>
                <w:szCs w:val="19"/>
              </w:rPr>
              <w:t>况跟踪评估</w:t>
            </w:r>
          </w:p>
        </w:tc>
        <w:tc>
          <w:tcPr>
            <w:tcW w:w="2636" w:type="dxa"/>
            <w:vAlign w:val="top"/>
          </w:tcPr>
          <w:p w14:paraId="4757E22A">
            <w:pPr>
              <w:spacing w:before="261" w:line="230" w:lineRule="auto"/>
              <w:ind w:left="1142"/>
              <w:rPr>
                <w:rFonts w:ascii="宋体" w:hAnsi="宋体" w:eastAsia="宋体" w:cs="宋体"/>
                <w:sz w:val="19"/>
                <w:szCs w:val="19"/>
              </w:rPr>
            </w:pPr>
            <w:r>
              <w:rPr>
                <w:rFonts w:ascii="宋体" w:hAnsi="宋体" w:eastAsia="宋体" w:cs="宋体"/>
                <w:spacing w:val="-1"/>
                <w:sz w:val="19"/>
                <w:szCs w:val="19"/>
              </w:rPr>
              <w:t>12家</w:t>
            </w:r>
          </w:p>
        </w:tc>
      </w:tr>
      <w:tr w14:paraId="1886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4CC8EE9B">
            <w:pPr>
              <w:pStyle w:val="6"/>
            </w:pPr>
          </w:p>
        </w:tc>
        <w:tc>
          <w:tcPr>
            <w:tcW w:w="1397" w:type="dxa"/>
            <w:vMerge w:val="continue"/>
            <w:tcBorders>
              <w:top w:val="nil"/>
              <w:bottom w:val="nil"/>
            </w:tcBorders>
            <w:vAlign w:val="top"/>
          </w:tcPr>
          <w:p w14:paraId="44339827">
            <w:pPr>
              <w:pStyle w:val="6"/>
            </w:pPr>
          </w:p>
        </w:tc>
        <w:tc>
          <w:tcPr>
            <w:tcW w:w="1488" w:type="dxa"/>
            <w:vAlign w:val="top"/>
          </w:tcPr>
          <w:p w14:paraId="3C187AAF">
            <w:pPr>
              <w:spacing w:before="210"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837" w:type="dxa"/>
            <w:gridSpan w:val="2"/>
            <w:vAlign w:val="top"/>
          </w:tcPr>
          <w:p w14:paraId="4D7E3B0C">
            <w:pPr>
              <w:spacing w:before="210" w:line="229" w:lineRule="auto"/>
              <w:ind w:left="834"/>
              <w:rPr>
                <w:rFonts w:ascii="宋体" w:hAnsi="宋体" w:eastAsia="宋体" w:cs="宋体"/>
                <w:sz w:val="19"/>
                <w:szCs w:val="19"/>
              </w:rPr>
            </w:pPr>
            <w:r>
              <w:rPr>
                <w:rFonts w:ascii="宋体" w:hAnsi="宋体" w:eastAsia="宋体" w:cs="宋体"/>
                <w:spacing w:val="7"/>
                <w:sz w:val="19"/>
                <w:szCs w:val="19"/>
              </w:rPr>
              <w:t>各项业务办结</w:t>
            </w:r>
          </w:p>
        </w:tc>
        <w:tc>
          <w:tcPr>
            <w:tcW w:w="2636" w:type="dxa"/>
            <w:vAlign w:val="top"/>
          </w:tcPr>
          <w:p w14:paraId="05A95A17">
            <w:pPr>
              <w:spacing w:before="210" w:line="257" w:lineRule="exact"/>
              <w:ind w:left="1139"/>
              <w:rPr>
                <w:rFonts w:ascii="宋体" w:hAnsi="宋体" w:eastAsia="宋体" w:cs="宋体"/>
                <w:sz w:val="19"/>
                <w:szCs w:val="19"/>
              </w:rPr>
            </w:pPr>
            <w:r>
              <w:rPr>
                <w:rFonts w:ascii="宋体" w:hAnsi="宋体" w:eastAsia="宋体" w:cs="宋体"/>
                <w:position w:val="1"/>
                <w:sz w:val="19"/>
                <w:szCs w:val="19"/>
              </w:rPr>
              <w:t>100%</w:t>
            </w:r>
          </w:p>
        </w:tc>
      </w:tr>
      <w:tr w14:paraId="4160E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1467" w:type="dxa"/>
            <w:vMerge w:val="continue"/>
            <w:tcBorders>
              <w:top w:val="nil"/>
              <w:bottom w:val="nil"/>
            </w:tcBorders>
            <w:vAlign w:val="top"/>
          </w:tcPr>
          <w:p w14:paraId="1D63D3E1">
            <w:pPr>
              <w:pStyle w:val="6"/>
            </w:pPr>
          </w:p>
        </w:tc>
        <w:tc>
          <w:tcPr>
            <w:tcW w:w="1397" w:type="dxa"/>
            <w:vMerge w:val="continue"/>
            <w:tcBorders>
              <w:top w:val="nil"/>
            </w:tcBorders>
            <w:vAlign w:val="top"/>
          </w:tcPr>
          <w:p w14:paraId="10150913">
            <w:pPr>
              <w:pStyle w:val="6"/>
            </w:pPr>
          </w:p>
        </w:tc>
        <w:tc>
          <w:tcPr>
            <w:tcW w:w="1488" w:type="dxa"/>
            <w:vAlign w:val="top"/>
          </w:tcPr>
          <w:p w14:paraId="08249D93">
            <w:pPr>
              <w:spacing w:before="120"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837" w:type="dxa"/>
            <w:gridSpan w:val="2"/>
            <w:vAlign w:val="top"/>
          </w:tcPr>
          <w:p w14:paraId="0DA23052">
            <w:pPr>
              <w:spacing w:before="120" w:line="229" w:lineRule="auto"/>
              <w:ind w:left="828"/>
              <w:rPr>
                <w:rFonts w:ascii="宋体" w:hAnsi="宋体" w:eastAsia="宋体" w:cs="宋体"/>
                <w:sz w:val="19"/>
                <w:szCs w:val="19"/>
              </w:rPr>
            </w:pPr>
            <w:r>
              <w:rPr>
                <w:rFonts w:hint="eastAsia" w:ascii="宋体" w:hAnsi="宋体" w:eastAsia="宋体" w:cs="宋体"/>
                <w:spacing w:val="6"/>
                <w:sz w:val="19"/>
                <w:szCs w:val="19"/>
                <w:lang w:eastAsia="zh-CN"/>
              </w:rPr>
              <w:t>截至</w:t>
            </w:r>
            <w:r>
              <w:rPr>
                <w:rFonts w:ascii="宋体" w:hAnsi="宋体" w:eastAsia="宋体" w:cs="宋体"/>
                <w:spacing w:val="6"/>
                <w:sz w:val="19"/>
                <w:szCs w:val="19"/>
              </w:rPr>
              <w:t>2025年底</w:t>
            </w:r>
          </w:p>
        </w:tc>
        <w:tc>
          <w:tcPr>
            <w:tcW w:w="2636" w:type="dxa"/>
            <w:vAlign w:val="top"/>
          </w:tcPr>
          <w:p w14:paraId="13E36E4E">
            <w:pPr>
              <w:spacing w:before="120" w:line="229" w:lineRule="auto"/>
              <w:ind w:left="927"/>
              <w:rPr>
                <w:rFonts w:ascii="宋体" w:hAnsi="宋体" w:eastAsia="宋体" w:cs="宋体"/>
                <w:sz w:val="19"/>
                <w:szCs w:val="19"/>
              </w:rPr>
            </w:pPr>
            <w:r>
              <w:rPr>
                <w:rFonts w:ascii="宋体" w:hAnsi="宋体" w:eastAsia="宋体" w:cs="宋体"/>
                <w:spacing w:val="5"/>
                <w:sz w:val="19"/>
                <w:szCs w:val="19"/>
              </w:rPr>
              <w:t>2025年度</w:t>
            </w:r>
          </w:p>
        </w:tc>
      </w:tr>
      <w:tr w14:paraId="6F5F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trPr>
        <w:tc>
          <w:tcPr>
            <w:tcW w:w="1467" w:type="dxa"/>
            <w:vMerge w:val="continue"/>
            <w:tcBorders>
              <w:top w:val="nil"/>
              <w:bottom w:val="nil"/>
            </w:tcBorders>
            <w:vAlign w:val="top"/>
          </w:tcPr>
          <w:p w14:paraId="390FE227">
            <w:pPr>
              <w:pStyle w:val="6"/>
            </w:pPr>
          </w:p>
        </w:tc>
        <w:tc>
          <w:tcPr>
            <w:tcW w:w="1397" w:type="dxa"/>
            <w:vAlign w:val="top"/>
          </w:tcPr>
          <w:p w14:paraId="63054E9A">
            <w:pPr>
              <w:spacing w:before="28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61593A9">
            <w:pPr>
              <w:spacing w:before="28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837" w:type="dxa"/>
            <w:gridSpan w:val="2"/>
            <w:vAlign w:val="top"/>
          </w:tcPr>
          <w:p w14:paraId="7CCDE570">
            <w:pPr>
              <w:spacing w:before="281" w:line="229" w:lineRule="auto"/>
              <w:ind w:left="840"/>
              <w:rPr>
                <w:rFonts w:ascii="宋体" w:hAnsi="宋体" w:eastAsia="宋体" w:cs="宋体"/>
                <w:sz w:val="19"/>
                <w:szCs w:val="19"/>
              </w:rPr>
            </w:pPr>
            <w:r>
              <w:rPr>
                <w:rFonts w:ascii="宋体" w:hAnsi="宋体" w:eastAsia="宋体" w:cs="宋体"/>
                <w:spacing w:val="6"/>
                <w:sz w:val="19"/>
                <w:szCs w:val="19"/>
              </w:rPr>
              <w:t>资金支付金额</w:t>
            </w:r>
          </w:p>
        </w:tc>
        <w:tc>
          <w:tcPr>
            <w:tcW w:w="2636" w:type="dxa"/>
            <w:vAlign w:val="top"/>
          </w:tcPr>
          <w:p w14:paraId="5A583237">
            <w:pPr>
              <w:spacing w:before="290" w:line="221" w:lineRule="auto"/>
              <w:ind w:left="1069"/>
              <w:rPr>
                <w:rFonts w:ascii="宋体" w:hAnsi="宋体" w:eastAsia="宋体" w:cs="宋体"/>
                <w:sz w:val="18"/>
                <w:szCs w:val="18"/>
              </w:rPr>
            </w:pPr>
            <w:r>
              <w:rPr>
                <w:rFonts w:ascii="宋体" w:hAnsi="宋体" w:eastAsia="宋体" w:cs="宋体"/>
                <w:spacing w:val="-5"/>
                <w:sz w:val="18"/>
                <w:szCs w:val="18"/>
              </w:rPr>
              <w:t>10万元</w:t>
            </w:r>
          </w:p>
        </w:tc>
      </w:tr>
      <w:tr w14:paraId="791F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65DF5604">
            <w:pPr>
              <w:pStyle w:val="6"/>
            </w:pPr>
          </w:p>
        </w:tc>
        <w:tc>
          <w:tcPr>
            <w:tcW w:w="1397" w:type="dxa"/>
            <w:vAlign w:val="top"/>
          </w:tcPr>
          <w:p w14:paraId="2FA428A7">
            <w:pPr>
              <w:spacing w:before="294"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52A3142">
            <w:pPr>
              <w:spacing w:before="294"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837" w:type="dxa"/>
            <w:gridSpan w:val="2"/>
            <w:vAlign w:val="top"/>
          </w:tcPr>
          <w:p w14:paraId="4858AC46">
            <w:pPr>
              <w:spacing w:before="171" w:line="239" w:lineRule="auto"/>
              <w:ind w:left="635" w:right="207" w:hanging="399"/>
              <w:rPr>
                <w:rFonts w:ascii="宋体" w:hAnsi="宋体" w:eastAsia="宋体" w:cs="宋体"/>
                <w:sz w:val="19"/>
                <w:szCs w:val="19"/>
              </w:rPr>
            </w:pPr>
            <w:r>
              <w:rPr>
                <w:rFonts w:ascii="宋体" w:hAnsi="宋体" w:eastAsia="宋体" w:cs="宋体"/>
                <w:spacing w:val="8"/>
                <w:sz w:val="19"/>
                <w:szCs w:val="19"/>
              </w:rPr>
              <w:t>构建简约高效的机构运行模</w:t>
            </w:r>
            <w:r>
              <w:rPr>
                <w:rFonts w:ascii="宋体" w:hAnsi="宋体" w:eastAsia="宋体" w:cs="宋体"/>
                <w:spacing w:val="6"/>
                <w:sz w:val="19"/>
                <w:szCs w:val="19"/>
              </w:rPr>
              <w:t>式，节约行政成本</w:t>
            </w:r>
          </w:p>
        </w:tc>
        <w:tc>
          <w:tcPr>
            <w:tcW w:w="2636" w:type="dxa"/>
            <w:vAlign w:val="top"/>
          </w:tcPr>
          <w:p w14:paraId="62511E85">
            <w:pPr>
              <w:spacing w:before="294" w:line="228" w:lineRule="auto"/>
              <w:ind w:left="629"/>
              <w:rPr>
                <w:rFonts w:ascii="宋体" w:hAnsi="宋体" w:eastAsia="宋体" w:cs="宋体"/>
                <w:sz w:val="19"/>
                <w:szCs w:val="19"/>
              </w:rPr>
            </w:pPr>
            <w:r>
              <w:rPr>
                <w:rFonts w:ascii="宋体" w:hAnsi="宋体" w:eastAsia="宋体" w:cs="宋体"/>
                <w:spacing w:val="8"/>
                <w:sz w:val="19"/>
                <w:szCs w:val="19"/>
              </w:rPr>
              <w:t>机构运行效果好</w:t>
            </w:r>
          </w:p>
        </w:tc>
      </w:tr>
      <w:tr w14:paraId="2E616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467" w:type="dxa"/>
            <w:vMerge w:val="continue"/>
            <w:tcBorders>
              <w:top w:val="nil"/>
            </w:tcBorders>
            <w:vAlign w:val="top"/>
          </w:tcPr>
          <w:p w14:paraId="71BC0E70">
            <w:pPr>
              <w:pStyle w:val="6"/>
            </w:pPr>
          </w:p>
        </w:tc>
        <w:tc>
          <w:tcPr>
            <w:tcW w:w="1397" w:type="dxa"/>
            <w:vAlign w:val="top"/>
          </w:tcPr>
          <w:p w14:paraId="00E41F5B">
            <w:pPr>
              <w:pStyle w:val="6"/>
              <w:spacing w:line="249" w:lineRule="auto"/>
            </w:pPr>
          </w:p>
          <w:p w14:paraId="1B657CA8">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3DD6510">
            <w:pPr>
              <w:spacing w:before="18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37" w:type="dxa"/>
            <w:gridSpan w:val="2"/>
            <w:vAlign w:val="top"/>
          </w:tcPr>
          <w:p w14:paraId="47181DC0">
            <w:pPr>
              <w:pStyle w:val="6"/>
              <w:spacing w:line="249" w:lineRule="auto"/>
            </w:pPr>
          </w:p>
          <w:p w14:paraId="2D0B3855">
            <w:pPr>
              <w:spacing w:before="62" w:line="228" w:lineRule="auto"/>
              <w:ind w:left="331"/>
              <w:rPr>
                <w:rFonts w:ascii="宋体" w:hAnsi="宋体" w:eastAsia="宋体" w:cs="宋体"/>
                <w:sz w:val="19"/>
                <w:szCs w:val="19"/>
              </w:rPr>
            </w:pPr>
            <w:r>
              <w:rPr>
                <w:rFonts w:ascii="宋体" w:hAnsi="宋体" w:eastAsia="宋体" w:cs="宋体"/>
                <w:spacing w:val="8"/>
                <w:sz w:val="19"/>
                <w:szCs w:val="19"/>
              </w:rPr>
              <w:t>机构编制工作满意度测评</w:t>
            </w:r>
          </w:p>
        </w:tc>
        <w:tc>
          <w:tcPr>
            <w:tcW w:w="2636" w:type="dxa"/>
            <w:vAlign w:val="top"/>
          </w:tcPr>
          <w:p w14:paraId="7E1F2360">
            <w:pPr>
              <w:pStyle w:val="6"/>
              <w:spacing w:line="249" w:lineRule="auto"/>
            </w:pPr>
          </w:p>
          <w:p w14:paraId="2AB0DCF3">
            <w:pPr>
              <w:spacing w:before="62" w:line="256" w:lineRule="exact"/>
              <w:ind w:left="1105"/>
              <w:rPr>
                <w:rFonts w:ascii="宋体" w:hAnsi="宋体" w:eastAsia="宋体" w:cs="宋体"/>
                <w:sz w:val="19"/>
                <w:szCs w:val="19"/>
              </w:rPr>
            </w:pPr>
            <w:r>
              <w:rPr>
                <w:rFonts w:ascii="宋体" w:hAnsi="宋体" w:eastAsia="宋体" w:cs="宋体"/>
                <w:spacing w:val="-3"/>
                <w:position w:val="1"/>
                <w:sz w:val="19"/>
                <w:szCs w:val="19"/>
              </w:rPr>
              <w:t>≧95%</w:t>
            </w:r>
          </w:p>
        </w:tc>
      </w:tr>
    </w:tbl>
    <w:p w14:paraId="3DFDD0FF">
      <w:pPr>
        <w:pStyle w:val="2"/>
      </w:pPr>
    </w:p>
    <w:p w14:paraId="4216A026">
      <w:pPr>
        <w:sectPr>
          <w:footerReference r:id="rId119" w:type="default"/>
          <w:pgSz w:w="11905" w:h="16837"/>
          <w:pgMar w:top="1431" w:right="1054" w:bottom="695" w:left="1010" w:header="0" w:footer="408" w:gutter="0"/>
          <w:cols w:space="720" w:num="1"/>
        </w:sectPr>
      </w:pPr>
    </w:p>
    <w:p w14:paraId="35E8129C">
      <w:pPr>
        <w:pStyle w:val="2"/>
        <w:spacing w:line="353" w:lineRule="auto"/>
      </w:pPr>
    </w:p>
    <w:p w14:paraId="5BF7AC9F">
      <w:pPr>
        <w:spacing w:before="114" w:line="225" w:lineRule="auto"/>
        <w:ind w:left="2933"/>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03863376">
      <w:pPr>
        <w:pStyle w:val="2"/>
        <w:spacing w:line="302" w:lineRule="auto"/>
      </w:pPr>
    </w:p>
    <w:p w14:paraId="7A938EC1">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7AA28F0">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62"/>
        <w:gridCol w:w="1320"/>
        <w:gridCol w:w="1397"/>
        <w:gridCol w:w="2636"/>
      </w:tblGrid>
      <w:tr w14:paraId="27E06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DAEF9F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5533AA91">
            <w:pPr>
              <w:spacing w:before="167" w:line="228" w:lineRule="auto"/>
              <w:ind w:left="2569"/>
              <w:rPr>
                <w:rFonts w:ascii="宋体" w:hAnsi="宋体" w:eastAsia="宋体" w:cs="宋体"/>
                <w:sz w:val="19"/>
                <w:szCs w:val="19"/>
              </w:rPr>
            </w:pPr>
            <w:r>
              <w:rPr>
                <w:rFonts w:ascii="宋体" w:hAnsi="宋体" w:eastAsia="宋体" w:cs="宋体"/>
                <w:spacing w:val="7"/>
                <w:sz w:val="19"/>
                <w:szCs w:val="19"/>
              </w:rPr>
              <w:t>2025年县政府大楼及周转房运行经费</w:t>
            </w:r>
          </w:p>
        </w:tc>
      </w:tr>
      <w:tr w14:paraId="34492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19E049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45F918BE">
            <w:pPr>
              <w:spacing w:before="160" w:line="228" w:lineRule="auto"/>
              <w:ind w:left="3067"/>
              <w:rPr>
                <w:rFonts w:ascii="宋体" w:hAnsi="宋体" w:eastAsia="宋体" w:cs="宋体"/>
                <w:sz w:val="19"/>
                <w:szCs w:val="19"/>
              </w:rPr>
            </w:pPr>
            <w:r>
              <w:rPr>
                <w:rFonts w:ascii="宋体" w:hAnsi="宋体" w:eastAsia="宋体" w:cs="宋体"/>
                <w:spacing w:val="8"/>
                <w:sz w:val="19"/>
                <w:szCs w:val="19"/>
              </w:rPr>
              <w:t>盐边县机关事务服务中心</w:t>
            </w:r>
          </w:p>
        </w:tc>
      </w:tr>
      <w:tr w14:paraId="36F50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0984D81">
            <w:pPr>
              <w:pStyle w:val="6"/>
              <w:spacing w:line="246" w:lineRule="auto"/>
            </w:pPr>
          </w:p>
          <w:p w14:paraId="712DB5B1">
            <w:pPr>
              <w:pStyle w:val="6"/>
              <w:spacing w:line="246" w:lineRule="auto"/>
            </w:pPr>
          </w:p>
          <w:p w14:paraId="7BA7877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77D4EF4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33" w:type="dxa"/>
            <w:gridSpan w:val="2"/>
            <w:vAlign w:val="top"/>
          </w:tcPr>
          <w:p w14:paraId="27ABC307">
            <w:pPr>
              <w:spacing w:before="161" w:line="257" w:lineRule="exact"/>
              <w:ind w:left="1925"/>
              <w:rPr>
                <w:rFonts w:ascii="宋体" w:hAnsi="宋体" w:eastAsia="宋体" w:cs="宋体"/>
                <w:sz w:val="19"/>
                <w:szCs w:val="19"/>
              </w:rPr>
            </w:pPr>
            <w:r>
              <w:rPr>
                <w:rFonts w:ascii="宋体" w:hAnsi="宋体" w:eastAsia="宋体" w:cs="宋体"/>
                <w:position w:val="1"/>
                <w:sz w:val="19"/>
                <w:szCs w:val="19"/>
              </w:rPr>
              <w:t>80</w:t>
            </w:r>
          </w:p>
        </w:tc>
      </w:tr>
      <w:tr w14:paraId="78A20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FE9B2ED">
            <w:pPr>
              <w:pStyle w:val="6"/>
            </w:pPr>
          </w:p>
        </w:tc>
        <w:tc>
          <w:tcPr>
            <w:tcW w:w="4279" w:type="dxa"/>
            <w:gridSpan w:val="3"/>
            <w:vAlign w:val="top"/>
          </w:tcPr>
          <w:p w14:paraId="6C8982A3">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33" w:type="dxa"/>
            <w:gridSpan w:val="2"/>
            <w:vAlign w:val="top"/>
          </w:tcPr>
          <w:p w14:paraId="75A9BE1F">
            <w:pPr>
              <w:spacing w:before="159" w:line="257" w:lineRule="exact"/>
              <w:ind w:left="1925"/>
              <w:rPr>
                <w:rFonts w:ascii="宋体" w:hAnsi="宋体" w:eastAsia="宋体" w:cs="宋体"/>
                <w:sz w:val="19"/>
                <w:szCs w:val="19"/>
              </w:rPr>
            </w:pPr>
            <w:r>
              <w:rPr>
                <w:rFonts w:ascii="宋体" w:hAnsi="宋体" w:eastAsia="宋体" w:cs="宋体"/>
                <w:position w:val="1"/>
                <w:sz w:val="19"/>
                <w:szCs w:val="19"/>
              </w:rPr>
              <w:t>80</w:t>
            </w:r>
          </w:p>
        </w:tc>
      </w:tr>
      <w:tr w14:paraId="2C48C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C1B971F">
            <w:pPr>
              <w:pStyle w:val="6"/>
            </w:pPr>
          </w:p>
        </w:tc>
        <w:tc>
          <w:tcPr>
            <w:tcW w:w="4279" w:type="dxa"/>
            <w:gridSpan w:val="3"/>
            <w:vAlign w:val="top"/>
          </w:tcPr>
          <w:p w14:paraId="30513D03">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33" w:type="dxa"/>
            <w:gridSpan w:val="2"/>
            <w:vAlign w:val="top"/>
          </w:tcPr>
          <w:p w14:paraId="6EBD9D76">
            <w:pPr>
              <w:spacing w:before="160" w:line="257" w:lineRule="exact"/>
              <w:ind w:left="1975"/>
              <w:rPr>
                <w:rFonts w:ascii="宋体" w:hAnsi="宋体" w:eastAsia="宋体" w:cs="宋体"/>
                <w:sz w:val="19"/>
                <w:szCs w:val="19"/>
              </w:rPr>
            </w:pPr>
            <w:r>
              <w:rPr>
                <w:rFonts w:ascii="宋体" w:hAnsi="宋体" w:eastAsia="宋体" w:cs="宋体"/>
                <w:position w:val="1"/>
                <w:sz w:val="19"/>
                <w:szCs w:val="19"/>
              </w:rPr>
              <w:t>0</w:t>
            </w:r>
          </w:p>
        </w:tc>
      </w:tr>
      <w:tr w14:paraId="63616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4FA808F7">
            <w:pPr>
              <w:pStyle w:val="6"/>
              <w:spacing w:line="468" w:lineRule="auto"/>
            </w:pPr>
          </w:p>
          <w:p w14:paraId="3EBF801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2B0EC97A">
            <w:pPr>
              <w:pStyle w:val="6"/>
              <w:spacing w:line="469" w:lineRule="auto"/>
            </w:pPr>
          </w:p>
          <w:p w14:paraId="3004DF10">
            <w:pPr>
              <w:spacing w:before="62" w:line="228" w:lineRule="auto"/>
              <w:ind w:left="36"/>
              <w:rPr>
                <w:rFonts w:ascii="宋体" w:hAnsi="宋体" w:eastAsia="宋体" w:cs="宋体"/>
                <w:sz w:val="19"/>
                <w:szCs w:val="19"/>
              </w:rPr>
            </w:pPr>
            <w:r>
              <w:rPr>
                <w:rFonts w:ascii="宋体" w:hAnsi="宋体" w:eastAsia="宋体" w:cs="宋体"/>
                <w:spacing w:val="4"/>
                <w:sz w:val="19"/>
                <w:szCs w:val="19"/>
              </w:rPr>
              <w:t>规范县政府大楼及周转房办公用房及其附属设施维修管理，</w:t>
            </w:r>
            <w:r>
              <w:rPr>
                <w:rFonts w:ascii="宋体" w:hAnsi="宋体" w:eastAsia="宋体" w:cs="宋体"/>
                <w:spacing w:val="54"/>
                <w:sz w:val="19"/>
                <w:szCs w:val="19"/>
              </w:rPr>
              <w:t xml:space="preserve"> </w:t>
            </w:r>
            <w:r>
              <w:rPr>
                <w:rFonts w:ascii="宋体" w:hAnsi="宋体" w:eastAsia="宋体" w:cs="宋体"/>
                <w:spacing w:val="4"/>
                <w:sz w:val="19"/>
                <w:szCs w:val="19"/>
              </w:rPr>
              <w:t>保障</w:t>
            </w:r>
            <w:r>
              <w:rPr>
                <w:rFonts w:ascii="宋体" w:hAnsi="宋体" w:eastAsia="宋体" w:cs="宋体"/>
                <w:spacing w:val="3"/>
                <w:sz w:val="19"/>
                <w:szCs w:val="19"/>
              </w:rPr>
              <w:t>办公条件。</w:t>
            </w:r>
          </w:p>
        </w:tc>
      </w:tr>
      <w:tr w14:paraId="5A573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restart"/>
            <w:tcBorders>
              <w:bottom w:val="nil"/>
            </w:tcBorders>
            <w:vAlign w:val="top"/>
          </w:tcPr>
          <w:p w14:paraId="011E4604">
            <w:pPr>
              <w:pStyle w:val="6"/>
              <w:spacing w:line="248" w:lineRule="auto"/>
            </w:pPr>
          </w:p>
          <w:p w14:paraId="74246926">
            <w:pPr>
              <w:pStyle w:val="6"/>
              <w:spacing w:line="248" w:lineRule="auto"/>
            </w:pPr>
          </w:p>
          <w:p w14:paraId="0F964290">
            <w:pPr>
              <w:pStyle w:val="6"/>
              <w:spacing w:line="249" w:lineRule="auto"/>
            </w:pPr>
          </w:p>
          <w:p w14:paraId="06D68EAA">
            <w:pPr>
              <w:pStyle w:val="6"/>
              <w:spacing w:line="249" w:lineRule="auto"/>
            </w:pPr>
          </w:p>
          <w:p w14:paraId="3355BB52">
            <w:pPr>
              <w:pStyle w:val="6"/>
              <w:spacing w:line="249" w:lineRule="auto"/>
            </w:pPr>
          </w:p>
          <w:p w14:paraId="4937656B">
            <w:pPr>
              <w:pStyle w:val="6"/>
              <w:spacing w:line="249" w:lineRule="auto"/>
            </w:pPr>
          </w:p>
          <w:p w14:paraId="70751648">
            <w:pPr>
              <w:pStyle w:val="6"/>
              <w:spacing w:line="249" w:lineRule="auto"/>
            </w:pPr>
          </w:p>
          <w:p w14:paraId="6B27AFCB">
            <w:pPr>
              <w:pStyle w:val="6"/>
              <w:spacing w:line="249" w:lineRule="auto"/>
            </w:pPr>
          </w:p>
          <w:p w14:paraId="0A1FD906">
            <w:pPr>
              <w:pStyle w:val="6"/>
              <w:spacing w:line="249" w:lineRule="auto"/>
            </w:pPr>
          </w:p>
          <w:p w14:paraId="4F461651">
            <w:pPr>
              <w:pStyle w:val="6"/>
              <w:spacing w:line="249" w:lineRule="auto"/>
            </w:pPr>
          </w:p>
          <w:p w14:paraId="76D744CC">
            <w:pPr>
              <w:pStyle w:val="6"/>
              <w:spacing w:line="249" w:lineRule="auto"/>
            </w:pPr>
          </w:p>
          <w:p w14:paraId="729AA62B">
            <w:pPr>
              <w:pStyle w:val="6"/>
              <w:spacing w:line="249" w:lineRule="auto"/>
            </w:pPr>
          </w:p>
          <w:p w14:paraId="7A13A1DC">
            <w:pPr>
              <w:pStyle w:val="6"/>
              <w:spacing w:line="249" w:lineRule="auto"/>
            </w:pPr>
          </w:p>
          <w:p w14:paraId="4C3280BB">
            <w:pPr>
              <w:pStyle w:val="6"/>
              <w:spacing w:line="249" w:lineRule="auto"/>
            </w:pPr>
          </w:p>
          <w:p w14:paraId="30732866">
            <w:pPr>
              <w:pStyle w:val="6"/>
              <w:spacing w:line="249" w:lineRule="auto"/>
            </w:pPr>
          </w:p>
          <w:p w14:paraId="3EAE2C81">
            <w:pPr>
              <w:pStyle w:val="6"/>
              <w:spacing w:line="249" w:lineRule="auto"/>
            </w:pPr>
          </w:p>
          <w:p w14:paraId="427A88D7">
            <w:pPr>
              <w:pStyle w:val="6"/>
              <w:spacing w:line="249" w:lineRule="auto"/>
            </w:pPr>
          </w:p>
          <w:p w14:paraId="6D0FFD0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B063F23">
            <w:pPr>
              <w:pStyle w:val="6"/>
              <w:spacing w:line="329" w:lineRule="auto"/>
            </w:pPr>
          </w:p>
          <w:p w14:paraId="7DCDC46C">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6539F276">
            <w:pPr>
              <w:pStyle w:val="6"/>
              <w:spacing w:line="329" w:lineRule="auto"/>
            </w:pPr>
          </w:p>
          <w:p w14:paraId="4A872496">
            <w:pPr>
              <w:spacing w:before="62"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717" w:type="dxa"/>
            <w:gridSpan w:val="2"/>
            <w:vAlign w:val="top"/>
          </w:tcPr>
          <w:p w14:paraId="260BB73A">
            <w:pPr>
              <w:pStyle w:val="6"/>
              <w:spacing w:line="329" w:lineRule="auto"/>
            </w:pPr>
          </w:p>
          <w:p w14:paraId="5697903D">
            <w:pPr>
              <w:spacing w:before="62" w:line="230" w:lineRule="auto"/>
              <w:ind w:left="971"/>
              <w:rPr>
                <w:rFonts w:ascii="宋体" w:hAnsi="宋体" w:eastAsia="宋体" w:cs="宋体"/>
                <w:sz w:val="19"/>
                <w:szCs w:val="19"/>
              </w:rPr>
            </w:pPr>
            <w:r>
              <w:rPr>
                <w:rFonts w:ascii="宋体" w:hAnsi="宋体" w:eastAsia="宋体" w:cs="宋体"/>
                <w:spacing w:val="7"/>
                <w:sz w:val="19"/>
                <w:szCs w:val="19"/>
              </w:rPr>
              <w:t>三级指标</w:t>
            </w:r>
          </w:p>
        </w:tc>
        <w:tc>
          <w:tcPr>
            <w:tcW w:w="2636" w:type="dxa"/>
            <w:vAlign w:val="top"/>
          </w:tcPr>
          <w:p w14:paraId="45C98C87">
            <w:pPr>
              <w:spacing w:before="270" w:line="229" w:lineRule="auto"/>
              <w:ind w:left="135"/>
              <w:rPr>
                <w:rFonts w:ascii="宋体" w:hAnsi="宋体" w:eastAsia="宋体" w:cs="宋体"/>
                <w:sz w:val="19"/>
                <w:szCs w:val="19"/>
              </w:rPr>
            </w:pPr>
            <w:r>
              <w:rPr>
                <w:rFonts w:ascii="宋体" w:hAnsi="宋体" w:eastAsia="宋体" w:cs="宋体"/>
                <w:spacing w:val="7"/>
                <w:sz w:val="19"/>
                <w:szCs w:val="19"/>
              </w:rPr>
              <w:t>指标值（包含数字及文字描</w:t>
            </w:r>
          </w:p>
          <w:p w14:paraId="57EFE4F9">
            <w:pPr>
              <w:spacing w:before="12" w:line="234" w:lineRule="auto"/>
              <w:ind w:left="1127"/>
              <w:rPr>
                <w:rFonts w:ascii="宋体" w:hAnsi="宋体" w:eastAsia="宋体" w:cs="宋体"/>
                <w:sz w:val="19"/>
                <w:szCs w:val="19"/>
              </w:rPr>
            </w:pPr>
            <w:r>
              <w:rPr>
                <w:rFonts w:ascii="宋体" w:hAnsi="宋体" w:eastAsia="宋体" w:cs="宋体"/>
                <w:spacing w:val="-2"/>
                <w:sz w:val="19"/>
                <w:szCs w:val="19"/>
              </w:rPr>
              <w:t>述）</w:t>
            </w:r>
          </w:p>
        </w:tc>
      </w:tr>
      <w:tr w14:paraId="74C48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4D8D075B">
            <w:pPr>
              <w:pStyle w:val="6"/>
            </w:pPr>
          </w:p>
        </w:tc>
        <w:tc>
          <w:tcPr>
            <w:tcW w:w="1397" w:type="dxa"/>
            <w:vMerge w:val="restart"/>
            <w:tcBorders>
              <w:bottom w:val="nil"/>
            </w:tcBorders>
            <w:vAlign w:val="top"/>
          </w:tcPr>
          <w:p w14:paraId="695AE55C">
            <w:pPr>
              <w:pStyle w:val="6"/>
              <w:spacing w:line="256" w:lineRule="auto"/>
            </w:pPr>
          </w:p>
          <w:p w14:paraId="630FC2DF">
            <w:pPr>
              <w:pStyle w:val="6"/>
              <w:spacing w:line="256" w:lineRule="auto"/>
            </w:pPr>
          </w:p>
          <w:p w14:paraId="4F499E89">
            <w:pPr>
              <w:pStyle w:val="6"/>
              <w:spacing w:line="256" w:lineRule="auto"/>
            </w:pPr>
          </w:p>
          <w:p w14:paraId="4D941EB1">
            <w:pPr>
              <w:pStyle w:val="6"/>
              <w:spacing w:line="256" w:lineRule="auto"/>
            </w:pPr>
          </w:p>
          <w:p w14:paraId="514D21E7">
            <w:pPr>
              <w:pStyle w:val="6"/>
              <w:spacing w:line="257" w:lineRule="auto"/>
            </w:pPr>
          </w:p>
          <w:p w14:paraId="71187580">
            <w:pPr>
              <w:pStyle w:val="6"/>
              <w:spacing w:line="257" w:lineRule="auto"/>
            </w:pPr>
          </w:p>
          <w:p w14:paraId="4C79E707">
            <w:pPr>
              <w:pStyle w:val="6"/>
              <w:spacing w:line="257" w:lineRule="auto"/>
            </w:pPr>
          </w:p>
          <w:p w14:paraId="5A96374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62" w:type="dxa"/>
            <w:vMerge w:val="restart"/>
            <w:tcBorders>
              <w:bottom w:val="nil"/>
            </w:tcBorders>
            <w:vAlign w:val="top"/>
          </w:tcPr>
          <w:p w14:paraId="3E69FD85">
            <w:pPr>
              <w:pStyle w:val="6"/>
              <w:spacing w:line="273" w:lineRule="auto"/>
            </w:pPr>
          </w:p>
          <w:p w14:paraId="653E06F8">
            <w:pPr>
              <w:pStyle w:val="6"/>
              <w:spacing w:line="273" w:lineRule="auto"/>
            </w:pPr>
          </w:p>
          <w:p w14:paraId="15C2FEFF">
            <w:pPr>
              <w:pStyle w:val="6"/>
              <w:spacing w:line="273" w:lineRule="auto"/>
            </w:pPr>
          </w:p>
          <w:p w14:paraId="08791D89">
            <w:pPr>
              <w:spacing w:before="62"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717" w:type="dxa"/>
            <w:gridSpan w:val="2"/>
            <w:vAlign w:val="top"/>
          </w:tcPr>
          <w:p w14:paraId="15622185">
            <w:pPr>
              <w:pStyle w:val="6"/>
              <w:spacing w:line="331" w:lineRule="auto"/>
            </w:pPr>
          </w:p>
          <w:p w14:paraId="2DA024A0">
            <w:pPr>
              <w:spacing w:before="61" w:line="228" w:lineRule="auto"/>
              <w:ind w:left="675"/>
              <w:rPr>
                <w:rFonts w:ascii="宋体" w:hAnsi="宋体" w:eastAsia="宋体" w:cs="宋体"/>
                <w:sz w:val="19"/>
                <w:szCs w:val="19"/>
              </w:rPr>
            </w:pPr>
            <w:r>
              <w:rPr>
                <w:rFonts w:ascii="宋体" w:hAnsi="宋体" w:eastAsia="宋体" w:cs="宋体"/>
                <w:spacing w:val="7"/>
                <w:sz w:val="19"/>
                <w:szCs w:val="19"/>
              </w:rPr>
              <w:t>县政府办公大楼</w:t>
            </w:r>
          </w:p>
        </w:tc>
        <w:tc>
          <w:tcPr>
            <w:tcW w:w="2636" w:type="dxa"/>
            <w:vAlign w:val="top"/>
          </w:tcPr>
          <w:p w14:paraId="58D996C7">
            <w:pPr>
              <w:pStyle w:val="6"/>
              <w:spacing w:line="330" w:lineRule="auto"/>
            </w:pPr>
          </w:p>
          <w:p w14:paraId="15DB552F">
            <w:pPr>
              <w:spacing w:before="62" w:line="230" w:lineRule="auto"/>
              <w:ind w:left="1192"/>
              <w:rPr>
                <w:rFonts w:ascii="宋体" w:hAnsi="宋体" w:eastAsia="宋体" w:cs="宋体"/>
                <w:sz w:val="19"/>
                <w:szCs w:val="19"/>
              </w:rPr>
            </w:pPr>
            <w:r>
              <w:rPr>
                <w:rFonts w:ascii="宋体" w:hAnsi="宋体" w:eastAsia="宋体" w:cs="宋体"/>
                <w:spacing w:val="-4"/>
                <w:sz w:val="19"/>
                <w:szCs w:val="19"/>
              </w:rPr>
              <w:t>1栋</w:t>
            </w:r>
          </w:p>
        </w:tc>
      </w:tr>
      <w:tr w14:paraId="2E0D1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3282826">
            <w:pPr>
              <w:pStyle w:val="6"/>
            </w:pPr>
          </w:p>
        </w:tc>
        <w:tc>
          <w:tcPr>
            <w:tcW w:w="1397" w:type="dxa"/>
            <w:vMerge w:val="continue"/>
            <w:tcBorders>
              <w:top w:val="nil"/>
              <w:bottom w:val="nil"/>
            </w:tcBorders>
            <w:vAlign w:val="top"/>
          </w:tcPr>
          <w:p w14:paraId="5AE6FC6F">
            <w:pPr>
              <w:pStyle w:val="6"/>
            </w:pPr>
          </w:p>
        </w:tc>
        <w:tc>
          <w:tcPr>
            <w:tcW w:w="1562" w:type="dxa"/>
            <w:vMerge w:val="continue"/>
            <w:tcBorders>
              <w:top w:val="nil"/>
            </w:tcBorders>
            <w:vAlign w:val="top"/>
          </w:tcPr>
          <w:p w14:paraId="4EE46C6C">
            <w:pPr>
              <w:pStyle w:val="6"/>
            </w:pPr>
          </w:p>
        </w:tc>
        <w:tc>
          <w:tcPr>
            <w:tcW w:w="2717" w:type="dxa"/>
            <w:gridSpan w:val="2"/>
            <w:vAlign w:val="top"/>
          </w:tcPr>
          <w:p w14:paraId="7D18F37C">
            <w:pPr>
              <w:pStyle w:val="6"/>
              <w:spacing w:line="332" w:lineRule="auto"/>
            </w:pPr>
          </w:p>
          <w:p w14:paraId="209BD86D">
            <w:pPr>
              <w:spacing w:before="62" w:line="230" w:lineRule="auto"/>
              <w:ind w:left="1073"/>
              <w:rPr>
                <w:rFonts w:ascii="宋体" w:hAnsi="宋体" w:eastAsia="宋体" w:cs="宋体"/>
                <w:sz w:val="19"/>
                <w:szCs w:val="19"/>
              </w:rPr>
            </w:pPr>
            <w:r>
              <w:rPr>
                <w:rFonts w:ascii="宋体" w:hAnsi="宋体" w:eastAsia="宋体" w:cs="宋体"/>
                <w:spacing w:val="6"/>
                <w:sz w:val="19"/>
                <w:szCs w:val="19"/>
              </w:rPr>
              <w:t>周转房</w:t>
            </w:r>
          </w:p>
        </w:tc>
        <w:tc>
          <w:tcPr>
            <w:tcW w:w="2636" w:type="dxa"/>
            <w:vAlign w:val="top"/>
          </w:tcPr>
          <w:p w14:paraId="37E34421">
            <w:pPr>
              <w:pStyle w:val="6"/>
              <w:spacing w:line="332" w:lineRule="auto"/>
            </w:pPr>
          </w:p>
          <w:p w14:paraId="423022AE">
            <w:pPr>
              <w:spacing w:before="62" w:line="230" w:lineRule="auto"/>
              <w:ind w:left="1192"/>
              <w:rPr>
                <w:rFonts w:ascii="宋体" w:hAnsi="宋体" w:eastAsia="宋体" w:cs="宋体"/>
                <w:sz w:val="19"/>
                <w:szCs w:val="19"/>
              </w:rPr>
            </w:pPr>
            <w:r>
              <w:rPr>
                <w:rFonts w:ascii="宋体" w:hAnsi="宋体" w:eastAsia="宋体" w:cs="宋体"/>
                <w:spacing w:val="-4"/>
                <w:sz w:val="19"/>
                <w:szCs w:val="19"/>
              </w:rPr>
              <w:t>1栋</w:t>
            </w:r>
          </w:p>
        </w:tc>
      </w:tr>
      <w:tr w14:paraId="60DF1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3151CA33">
            <w:pPr>
              <w:pStyle w:val="6"/>
            </w:pPr>
          </w:p>
        </w:tc>
        <w:tc>
          <w:tcPr>
            <w:tcW w:w="1397" w:type="dxa"/>
            <w:vMerge w:val="continue"/>
            <w:tcBorders>
              <w:top w:val="nil"/>
              <w:bottom w:val="nil"/>
            </w:tcBorders>
            <w:vAlign w:val="top"/>
          </w:tcPr>
          <w:p w14:paraId="3E56FD9E">
            <w:pPr>
              <w:pStyle w:val="6"/>
            </w:pPr>
          </w:p>
        </w:tc>
        <w:tc>
          <w:tcPr>
            <w:tcW w:w="1562" w:type="dxa"/>
            <w:vAlign w:val="top"/>
          </w:tcPr>
          <w:p w14:paraId="75764B56">
            <w:pPr>
              <w:pStyle w:val="6"/>
              <w:spacing w:line="334" w:lineRule="auto"/>
            </w:pPr>
          </w:p>
          <w:p w14:paraId="170C2318">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717" w:type="dxa"/>
            <w:gridSpan w:val="2"/>
            <w:vAlign w:val="top"/>
          </w:tcPr>
          <w:p w14:paraId="786F52CC">
            <w:pPr>
              <w:pStyle w:val="6"/>
              <w:spacing w:line="334" w:lineRule="auto"/>
            </w:pPr>
          </w:p>
          <w:p w14:paraId="663567A5">
            <w:pPr>
              <w:spacing w:before="62" w:line="229" w:lineRule="auto"/>
              <w:ind w:left="874"/>
              <w:rPr>
                <w:rFonts w:ascii="宋体" w:hAnsi="宋体" w:eastAsia="宋体" w:cs="宋体"/>
                <w:sz w:val="19"/>
                <w:szCs w:val="19"/>
              </w:rPr>
            </w:pPr>
            <w:r>
              <w:rPr>
                <w:rFonts w:ascii="宋体" w:hAnsi="宋体" w:eastAsia="宋体" w:cs="宋体"/>
                <w:spacing w:val="6"/>
                <w:sz w:val="19"/>
                <w:szCs w:val="19"/>
              </w:rPr>
              <w:t>正常运行率</w:t>
            </w:r>
          </w:p>
        </w:tc>
        <w:tc>
          <w:tcPr>
            <w:tcW w:w="2636" w:type="dxa"/>
            <w:vAlign w:val="top"/>
          </w:tcPr>
          <w:p w14:paraId="0253DCCC">
            <w:pPr>
              <w:pStyle w:val="6"/>
              <w:spacing w:line="335" w:lineRule="auto"/>
            </w:pPr>
          </w:p>
          <w:p w14:paraId="7EDEB74F">
            <w:pPr>
              <w:spacing w:before="61" w:line="257" w:lineRule="exact"/>
              <w:ind w:left="1140"/>
              <w:rPr>
                <w:rFonts w:ascii="宋体" w:hAnsi="宋体" w:eastAsia="宋体" w:cs="宋体"/>
                <w:sz w:val="19"/>
                <w:szCs w:val="19"/>
              </w:rPr>
            </w:pPr>
            <w:r>
              <w:rPr>
                <w:rFonts w:ascii="宋体" w:hAnsi="宋体" w:eastAsia="宋体" w:cs="宋体"/>
                <w:spacing w:val="-1"/>
                <w:position w:val="1"/>
                <w:sz w:val="19"/>
                <w:szCs w:val="19"/>
              </w:rPr>
              <w:t>100%</w:t>
            </w:r>
          </w:p>
        </w:tc>
      </w:tr>
      <w:tr w14:paraId="796B3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34DFB6D6">
            <w:pPr>
              <w:pStyle w:val="6"/>
            </w:pPr>
          </w:p>
        </w:tc>
        <w:tc>
          <w:tcPr>
            <w:tcW w:w="1397" w:type="dxa"/>
            <w:vMerge w:val="continue"/>
            <w:tcBorders>
              <w:top w:val="nil"/>
            </w:tcBorders>
            <w:vAlign w:val="top"/>
          </w:tcPr>
          <w:p w14:paraId="548C2C2E">
            <w:pPr>
              <w:pStyle w:val="6"/>
            </w:pPr>
          </w:p>
        </w:tc>
        <w:tc>
          <w:tcPr>
            <w:tcW w:w="1562" w:type="dxa"/>
            <w:vAlign w:val="top"/>
          </w:tcPr>
          <w:p w14:paraId="7982415E">
            <w:pPr>
              <w:pStyle w:val="6"/>
              <w:spacing w:line="334" w:lineRule="auto"/>
            </w:pPr>
          </w:p>
          <w:p w14:paraId="2F7C4111">
            <w:pPr>
              <w:spacing w:before="62"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717" w:type="dxa"/>
            <w:gridSpan w:val="2"/>
            <w:vAlign w:val="top"/>
          </w:tcPr>
          <w:p w14:paraId="751EEC38">
            <w:pPr>
              <w:pStyle w:val="6"/>
              <w:spacing w:line="334" w:lineRule="auto"/>
            </w:pPr>
          </w:p>
          <w:p w14:paraId="6A139F89">
            <w:pPr>
              <w:spacing w:before="62" w:line="229" w:lineRule="auto"/>
              <w:ind w:left="972"/>
              <w:rPr>
                <w:rFonts w:ascii="宋体" w:hAnsi="宋体" w:eastAsia="宋体" w:cs="宋体"/>
                <w:sz w:val="19"/>
                <w:szCs w:val="19"/>
              </w:rPr>
            </w:pPr>
            <w:r>
              <w:rPr>
                <w:rFonts w:ascii="宋体" w:hAnsi="宋体" w:eastAsia="宋体" w:cs="宋体"/>
                <w:spacing w:val="6"/>
                <w:sz w:val="19"/>
                <w:szCs w:val="19"/>
              </w:rPr>
              <w:t>按期完成</w:t>
            </w:r>
          </w:p>
        </w:tc>
        <w:tc>
          <w:tcPr>
            <w:tcW w:w="2636" w:type="dxa"/>
            <w:vAlign w:val="top"/>
          </w:tcPr>
          <w:p w14:paraId="179597E4">
            <w:pPr>
              <w:pStyle w:val="6"/>
              <w:spacing w:line="334" w:lineRule="auto"/>
            </w:pPr>
          </w:p>
          <w:p w14:paraId="00812C87">
            <w:pPr>
              <w:spacing w:before="62" w:line="229" w:lineRule="auto"/>
              <w:ind w:left="625"/>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2AB00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43B2BE5A">
            <w:pPr>
              <w:pStyle w:val="6"/>
            </w:pPr>
          </w:p>
        </w:tc>
        <w:tc>
          <w:tcPr>
            <w:tcW w:w="1397" w:type="dxa"/>
            <w:vAlign w:val="top"/>
          </w:tcPr>
          <w:p w14:paraId="621C70F9">
            <w:pPr>
              <w:pStyle w:val="6"/>
              <w:spacing w:line="337" w:lineRule="auto"/>
            </w:pPr>
          </w:p>
          <w:p w14:paraId="03D29CF2">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7F9624E4">
            <w:pPr>
              <w:pStyle w:val="6"/>
              <w:spacing w:line="337" w:lineRule="auto"/>
            </w:pPr>
          </w:p>
          <w:p w14:paraId="46C9796C">
            <w:pPr>
              <w:spacing w:before="61"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717" w:type="dxa"/>
            <w:gridSpan w:val="2"/>
            <w:vAlign w:val="top"/>
          </w:tcPr>
          <w:p w14:paraId="480BD964">
            <w:pPr>
              <w:pStyle w:val="6"/>
              <w:spacing w:line="337" w:lineRule="auto"/>
            </w:pPr>
          </w:p>
          <w:p w14:paraId="1A442A1A">
            <w:pPr>
              <w:spacing w:before="61" w:line="228" w:lineRule="auto"/>
              <w:ind w:left="173"/>
              <w:rPr>
                <w:rFonts w:ascii="宋体" w:hAnsi="宋体" w:eastAsia="宋体" w:cs="宋体"/>
                <w:sz w:val="19"/>
                <w:szCs w:val="19"/>
              </w:rPr>
            </w:pPr>
            <w:r>
              <w:rPr>
                <w:rFonts w:ascii="宋体" w:hAnsi="宋体" w:eastAsia="宋体" w:cs="宋体"/>
                <w:spacing w:val="8"/>
                <w:sz w:val="19"/>
                <w:szCs w:val="19"/>
              </w:rPr>
              <w:t>政府大楼及周转房运行经费</w:t>
            </w:r>
          </w:p>
        </w:tc>
        <w:tc>
          <w:tcPr>
            <w:tcW w:w="2636" w:type="dxa"/>
            <w:vAlign w:val="top"/>
          </w:tcPr>
          <w:p w14:paraId="43A383F9">
            <w:pPr>
              <w:pStyle w:val="6"/>
              <w:spacing w:line="346" w:lineRule="auto"/>
            </w:pPr>
          </w:p>
          <w:p w14:paraId="0F2EA6B6">
            <w:pPr>
              <w:spacing w:before="58" w:line="221" w:lineRule="auto"/>
              <w:ind w:left="1146"/>
              <w:rPr>
                <w:rFonts w:ascii="宋体" w:hAnsi="宋体" w:eastAsia="宋体" w:cs="宋体"/>
                <w:sz w:val="18"/>
                <w:szCs w:val="18"/>
              </w:rPr>
            </w:pPr>
            <w:r>
              <w:rPr>
                <w:rFonts w:ascii="宋体" w:hAnsi="宋体" w:eastAsia="宋体" w:cs="宋体"/>
                <w:spacing w:val="-2"/>
                <w:sz w:val="18"/>
                <w:szCs w:val="18"/>
              </w:rPr>
              <w:t>80万</w:t>
            </w:r>
          </w:p>
        </w:tc>
      </w:tr>
      <w:tr w14:paraId="34CC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3B4F463B">
            <w:pPr>
              <w:pStyle w:val="6"/>
            </w:pPr>
          </w:p>
        </w:tc>
        <w:tc>
          <w:tcPr>
            <w:tcW w:w="1397" w:type="dxa"/>
            <w:vMerge w:val="restart"/>
            <w:tcBorders>
              <w:bottom w:val="nil"/>
            </w:tcBorders>
            <w:vAlign w:val="top"/>
          </w:tcPr>
          <w:p w14:paraId="7D3ECEDF">
            <w:pPr>
              <w:pStyle w:val="6"/>
              <w:spacing w:line="275" w:lineRule="auto"/>
            </w:pPr>
          </w:p>
          <w:p w14:paraId="4605BA07">
            <w:pPr>
              <w:pStyle w:val="6"/>
              <w:spacing w:line="275" w:lineRule="auto"/>
            </w:pPr>
          </w:p>
          <w:p w14:paraId="72C659E0">
            <w:pPr>
              <w:pStyle w:val="6"/>
              <w:spacing w:line="276" w:lineRule="auto"/>
            </w:pPr>
          </w:p>
          <w:p w14:paraId="4D0A4BB8">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62" w:type="dxa"/>
            <w:vAlign w:val="top"/>
          </w:tcPr>
          <w:p w14:paraId="7A078E11">
            <w:pPr>
              <w:pStyle w:val="6"/>
              <w:spacing w:line="338" w:lineRule="auto"/>
            </w:pPr>
          </w:p>
          <w:p w14:paraId="2FAE0BA2">
            <w:pPr>
              <w:spacing w:before="61" w:line="228" w:lineRule="auto"/>
              <w:ind w:left="192"/>
              <w:rPr>
                <w:rFonts w:ascii="宋体" w:hAnsi="宋体" w:eastAsia="宋体" w:cs="宋体"/>
                <w:sz w:val="19"/>
                <w:szCs w:val="19"/>
              </w:rPr>
            </w:pPr>
            <w:r>
              <w:rPr>
                <w:rFonts w:ascii="宋体" w:hAnsi="宋体" w:eastAsia="宋体" w:cs="宋体"/>
                <w:spacing w:val="7"/>
                <w:sz w:val="19"/>
                <w:szCs w:val="19"/>
              </w:rPr>
              <w:t>社会效益指标</w:t>
            </w:r>
          </w:p>
        </w:tc>
        <w:tc>
          <w:tcPr>
            <w:tcW w:w="2717" w:type="dxa"/>
            <w:gridSpan w:val="2"/>
            <w:vAlign w:val="top"/>
          </w:tcPr>
          <w:p w14:paraId="45B2B7D2">
            <w:pPr>
              <w:pStyle w:val="6"/>
              <w:spacing w:line="337" w:lineRule="auto"/>
            </w:pPr>
          </w:p>
          <w:p w14:paraId="3E919E8F">
            <w:pPr>
              <w:spacing w:before="62" w:line="229" w:lineRule="auto"/>
              <w:ind w:left="474"/>
              <w:rPr>
                <w:rFonts w:ascii="宋体" w:hAnsi="宋体" w:eastAsia="宋体" w:cs="宋体"/>
                <w:sz w:val="19"/>
                <w:szCs w:val="19"/>
              </w:rPr>
            </w:pPr>
            <w:r>
              <w:rPr>
                <w:rFonts w:ascii="宋体" w:hAnsi="宋体" w:eastAsia="宋体" w:cs="宋体"/>
                <w:spacing w:val="7"/>
                <w:sz w:val="19"/>
                <w:szCs w:val="19"/>
              </w:rPr>
              <w:t>综合事务保障完成率</w:t>
            </w:r>
          </w:p>
        </w:tc>
        <w:tc>
          <w:tcPr>
            <w:tcW w:w="2636" w:type="dxa"/>
            <w:vAlign w:val="top"/>
          </w:tcPr>
          <w:p w14:paraId="1B1E0820">
            <w:pPr>
              <w:pStyle w:val="6"/>
              <w:spacing w:line="338" w:lineRule="auto"/>
            </w:pPr>
          </w:p>
          <w:p w14:paraId="1A69AFA3">
            <w:pPr>
              <w:spacing w:before="61" w:line="257" w:lineRule="exact"/>
              <w:ind w:left="1140"/>
              <w:rPr>
                <w:rFonts w:ascii="宋体" w:hAnsi="宋体" w:eastAsia="宋体" w:cs="宋体"/>
                <w:sz w:val="19"/>
                <w:szCs w:val="19"/>
              </w:rPr>
            </w:pPr>
            <w:r>
              <w:rPr>
                <w:rFonts w:ascii="宋体" w:hAnsi="宋体" w:eastAsia="宋体" w:cs="宋体"/>
                <w:spacing w:val="-1"/>
                <w:position w:val="1"/>
                <w:sz w:val="19"/>
                <w:szCs w:val="19"/>
              </w:rPr>
              <w:t>100%</w:t>
            </w:r>
          </w:p>
        </w:tc>
      </w:tr>
      <w:tr w14:paraId="2F3C3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5A100C6A">
            <w:pPr>
              <w:pStyle w:val="6"/>
            </w:pPr>
          </w:p>
        </w:tc>
        <w:tc>
          <w:tcPr>
            <w:tcW w:w="1397" w:type="dxa"/>
            <w:vMerge w:val="continue"/>
            <w:tcBorders>
              <w:top w:val="nil"/>
            </w:tcBorders>
            <w:vAlign w:val="top"/>
          </w:tcPr>
          <w:p w14:paraId="4168BB64">
            <w:pPr>
              <w:pStyle w:val="6"/>
            </w:pPr>
          </w:p>
        </w:tc>
        <w:tc>
          <w:tcPr>
            <w:tcW w:w="1562" w:type="dxa"/>
            <w:vAlign w:val="top"/>
          </w:tcPr>
          <w:p w14:paraId="034AB285">
            <w:pPr>
              <w:pStyle w:val="6"/>
              <w:spacing w:line="338" w:lineRule="auto"/>
            </w:pPr>
          </w:p>
          <w:p w14:paraId="516B98CB">
            <w:pPr>
              <w:spacing w:before="62" w:line="230" w:lineRule="auto"/>
              <w:ind w:left="192"/>
              <w:rPr>
                <w:rFonts w:ascii="宋体" w:hAnsi="宋体" w:eastAsia="宋体" w:cs="宋体"/>
                <w:sz w:val="19"/>
                <w:szCs w:val="19"/>
              </w:rPr>
            </w:pPr>
            <w:r>
              <w:rPr>
                <w:rFonts w:ascii="宋体" w:hAnsi="宋体" w:eastAsia="宋体" w:cs="宋体"/>
                <w:spacing w:val="7"/>
                <w:sz w:val="19"/>
                <w:szCs w:val="19"/>
              </w:rPr>
              <w:t>生态效益指标</w:t>
            </w:r>
          </w:p>
        </w:tc>
        <w:tc>
          <w:tcPr>
            <w:tcW w:w="2717" w:type="dxa"/>
            <w:gridSpan w:val="2"/>
            <w:vAlign w:val="top"/>
          </w:tcPr>
          <w:p w14:paraId="0AA3CF3D">
            <w:pPr>
              <w:pStyle w:val="6"/>
              <w:spacing w:line="338" w:lineRule="auto"/>
            </w:pPr>
          </w:p>
          <w:p w14:paraId="153B40F4">
            <w:pPr>
              <w:spacing w:before="62" w:line="229" w:lineRule="auto"/>
              <w:ind w:left="476"/>
              <w:rPr>
                <w:rFonts w:ascii="宋体" w:hAnsi="宋体" w:eastAsia="宋体" w:cs="宋体"/>
                <w:sz w:val="19"/>
                <w:szCs w:val="19"/>
              </w:rPr>
            </w:pPr>
            <w:r>
              <w:rPr>
                <w:rFonts w:ascii="宋体" w:hAnsi="宋体" w:eastAsia="宋体" w:cs="宋体"/>
                <w:spacing w:val="7"/>
                <w:sz w:val="19"/>
                <w:szCs w:val="19"/>
              </w:rPr>
              <w:t>办公环境安全保障率</w:t>
            </w:r>
          </w:p>
        </w:tc>
        <w:tc>
          <w:tcPr>
            <w:tcW w:w="2636" w:type="dxa"/>
            <w:vAlign w:val="top"/>
          </w:tcPr>
          <w:p w14:paraId="2801FC5D">
            <w:pPr>
              <w:pStyle w:val="6"/>
              <w:spacing w:line="339" w:lineRule="auto"/>
            </w:pPr>
          </w:p>
          <w:p w14:paraId="36AE1120">
            <w:pPr>
              <w:spacing w:before="61" w:line="257" w:lineRule="exact"/>
              <w:ind w:left="1140"/>
              <w:rPr>
                <w:rFonts w:ascii="宋体" w:hAnsi="宋体" w:eastAsia="宋体" w:cs="宋体"/>
                <w:sz w:val="19"/>
                <w:szCs w:val="19"/>
              </w:rPr>
            </w:pPr>
            <w:r>
              <w:rPr>
                <w:rFonts w:ascii="宋体" w:hAnsi="宋体" w:eastAsia="宋体" w:cs="宋体"/>
                <w:spacing w:val="-1"/>
                <w:position w:val="1"/>
                <w:sz w:val="19"/>
                <w:szCs w:val="19"/>
              </w:rPr>
              <w:t>100%</w:t>
            </w:r>
          </w:p>
        </w:tc>
      </w:tr>
      <w:tr w14:paraId="6345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5E8CA4E0">
            <w:pPr>
              <w:pStyle w:val="6"/>
            </w:pPr>
          </w:p>
        </w:tc>
        <w:tc>
          <w:tcPr>
            <w:tcW w:w="1397" w:type="dxa"/>
            <w:vAlign w:val="top"/>
          </w:tcPr>
          <w:p w14:paraId="1CCE3CDC">
            <w:pPr>
              <w:pStyle w:val="6"/>
              <w:spacing w:line="339" w:lineRule="auto"/>
            </w:pPr>
          </w:p>
          <w:p w14:paraId="2B546AA7">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45296866">
            <w:pPr>
              <w:spacing w:before="280" w:line="242" w:lineRule="auto"/>
              <w:ind w:left="591" w:right="71"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17" w:type="dxa"/>
            <w:gridSpan w:val="2"/>
            <w:vAlign w:val="top"/>
          </w:tcPr>
          <w:p w14:paraId="6CFF74F0">
            <w:pPr>
              <w:pStyle w:val="6"/>
              <w:spacing w:line="339" w:lineRule="auto"/>
            </w:pPr>
          </w:p>
          <w:p w14:paraId="40BA985C">
            <w:pPr>
              <w:spacing w:before="62" w:line="229" w:lineRule="auto"/>
              <w:ind w:left="278"/>
              <w:rPr>
                <w:rFonts w:ascii="宋体" w:hAnsi="宋体" w:eastAsia="宋体" w:cs="宋体"/>
                <w:sz w:val="19"/>
                <w:szCs w:val="19"/>
              </w:rPr>
            </w:pPr>
            <w:r>
              <w:rPr>
                <w:rFonts w:ascii="宋体" w:hAnsi="宋体" w:eastAsia="宋体" w:cs="宋体"/>
                <w:spacing w:val="8"/>
                <w:sz w:val="19"/>
                <w:szCs w:val="19"/>
              </w:rPr>
              <w:t>行政事业单位职工满意度</w:t>
            </w:r>
          </w:p>
        </w:tc>
        <w:tc>
          <w:tcPr>
            <w:tcW w:w="2636" w:type="dxa"/>
            <w:vAlign w:val="top"/>
          </w:tcPr>
          <w:p w14:paraId="6C4A6A58">
            <w:pPr>
              <w:pStyle w:val="6"/>
              <w:spacing w:line="340" w:lineRule="auto"/>
            </w:pPr>
          </w:p>
          <w:p w14:paraId="34341805">
            <w:pPr>
              <w:spacing w:before="61" w:line="257" w:lineRule="exact"/>
              <w:ind w:left="1176"/>
              <w:rPr>
                <w:rFonts w:ascii="宋体" w:hAnsi="宋体" w:eastAsia="宋体" w:cs="宋体"/>
                <w:sz w:val="19"/>
                <w:szCs w:val="19"/>
              </w:rPr>
            </w:pPr>
            <w:r>
              <w:rPr>
                <w:rFonts w:ascii="宋体" w:hAnsi="宋体" w:eastAsia="宋体" w:cs="宋体"/>
                <w:spacing w:val="2"/>
                <w:position w:val="1"/>
                <w:sz w:val="19"/>
                <w:szCs w:val="19"/>
              </w:rPr>
              <w:t>95%</w:t>
            </w:r>
          </w:p>
        </w:tc>
      </w:tr>
    </w:tbl>
    <w:p w14:paraId="28720B23">
      <w:pPr>
        <w:pStyle w:val="2"/>
      </w:pPr>
    </w:p>
    <w:p w14:paraId="56C584AB">
      <w:pPr>
        <w:sectPr>
          <w:footerReference r:id="rId120" w:type="default"/>
          <w:pgSz w:w="11905" w:h="16837"/>
          <w:pgMar w:top="1431" w:right="1100" w:bottom="695" w:left="1010" w:header="0" w:footer="408" w:gutter="0"/>
          <w:cols w:space="720" w:num="1"/>
        </w:sectPr>
      </w:pPr>
    </w:p>
    <w:p w14:paraId="47C49798">
      <w:pPr>
        <w:pStyle w:val="2"/>
        <w:spacing w:line="353" w:lineRule="auto"/>
      </w:pPr>
    </w:p>
    <w:p w14:paraId="365DC075">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D703548">
      <w:pPr>
        <w:pStyle w:val="2"/>
        <w:spacing w:line="302" w:lineRule="auto"/>
      </w:pPr>
    </w:p>
    <w:p w14:paraId="635360C6">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DF8F0C5">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989"/>
        <w:gridCol w:w="1320"/>
        <w:gridCol w:w="987"/>
        <w:gridCol w:w="2605"/>
      </w:tblGrid>
      <w:tr w14:paraId="359F2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DB63CD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6FF56F6A">
            <w:pPr>
              <w:spacing w:before="167" w:line="229" w:lineRule="auto"/>
              <w:ind w:left="3166"/>
              <w:rPr>
                <w:rFonts w:ascii="宋体" w:hAnsi="宋体" w:eastAsia="宋体" w:cs="宋体"/>
                <w:sz w:val="19"/>
                <w:szCs w:val="19"/>
              </w:rPr>
            </w:pPr>
            <w:r>
              <w:rPr>
                <w:rFonts w:ascii="宋体" w:hAnsi="宋体" w:eastAsia="宋体" w:cs="宋体"/>
                <w:spacing w:val="7"/>
                <w:sz w:val="19"/>
                <w:szCs w:val="19"/>
              </w:rPr>
              <w:t>公务用车运行服务项目</w:t>
            </w:r>
          </w:p>
        </w:tc>
      </w:tr>
      <w:tr w14:paraId="15FFB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A2964BD">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2AF65FDB">
            <w:pPr>
              <w:spacing w:before="160" w:line="228" w:lineRule="auto"/>
              <w:ind w:left="3060"/>
              <w:rPr>
                <w:rFonts w:ascii="宋体" w:hAnsi="宋体" w:eastAsia="宋体" w:cs="宋体"/>
                <w:sz w:val="19"/>
                <w:szCs w:val="19"/>
              </w:rPr>
            </w:pPr>
            <w:r>
              <w:rPr>
                <w:rFonts w:ascii="宋体" w:hAnsi="宋体" w:eastAsia="宋体" w:cs="宋体"/>
                <w:spacing w:val="8"/>
                <w:sz w:val="19"/>
                <w:szCs w:val="19"/>
              </w:rPr>
              <w:t>盐边县机关事务服务中心</w:t>
            </w:r>
          </w:p>
        </w:tc>
      </w:tr>
      <w:tr w14:paraId="380A6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16E7219">
            <w:pPr>
              <w:pStyle w:val="6"/>
              <w:spacing w:line="246" w:lineRule="auto"/>
            </w:pPr>
          </w:p>
          <w:p w14:paraId="665BED61">
            <w:pPr>
              <w:pStyle w:val="6"/>
              <w:spacing w:line="246" w:lineRule="auto"/>
            </w:pPr>
          </w:p>
          <w:p w14:paraId="02F5A89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706" w:type="dxa"/>
            <w:gridSpan w:val="3"/>
            <w:vAlign w:val="top"/>
          </w:tcPr>
          <w:p w14:paraId="5515EAA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592" w:type="dxa"/>
            <w:gridSpan w:val="2"/>
            <w:vAlign w:val="top"/>
          </w:tcPr>
          <w:p w14:paraId="423F35B3">
            <w:pPr>
              <w:spacing w:before="161" w:line="256" w:lineRule="exact"/>
              <w:ind w:left="1553"/>
              <w:rPr>
                <w:rFonts w:ascii="宋体" w:hAnsi="宋体" w:eastAsia="宋体" w:cs="宋体"/>
                <w:sz w:val="19"/>
                <w:szCs w:val="19"/>
              </w:rPr>
            </w:pPr>
            <w:r>
              <w:rPr>
                <w:rFonts w:ascii="宋体" w:hAnsi="宋体" w:eastAsia="宋体" w:cs="宋体"/>
                <w:spacing w:val="3"/>
                <w:position w:val="1"/>
                <w:sz w:val="19"/>
                <w:szCs w:val="19"/>
              </w:rPr>
              <w:t>91.60</w:t>
            </w:r>
          </w:p>
        </w:tc>
      </w:tr>
      <w:tr w14:paraId="42C52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BDC5AA4">
            <w:pPr>
              <w:pStyle w:val="6"/>
            </w:pPr>
          </w:p>
        </w:tc>
        <w:tc>
          <w:tcPr>
            <w:tcW w:w="4706" w:type="dxa"/>
            <w:gridSpan w:val="3"/>
            <w:vAlign w:val="top"/>
          </w:tcPr>
          <w:p w14:paraId="274F81E3">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592" w:type="dxa"/>
            <w:gridSpan w:val="2"/>
            <w:vAlign w:val="top"/>
          </w:tcPr>
          <w:p w14:paraId="45CD69FE">
            <w:pPr>
              <w:spacing w:before="159" w:line="256" w:lineRule="exact"/>
              <w:ind w:left="1553"/>
              <w:rPr>
                <w:rFonts w:ascii="宋体" w:hAnsi="宋体" w:eastAsia="宋体" w:cs="宋体"/>
                <w:sz w:val="19"/>
                <w:szCs w:val="19"/>
              </w:rPr>
            </w:pPr>
            <w:r>
              <w:rPr>
                <w:rFonts w:ascii="宋体" w:hAnsi="宋体" w:eastAsia="宋体" w:cs="宋体"/>
                <w:spacing w:val="3"/>
                <w:position w:val="1"/>
                <w:sz w:val="19"/>
                <w:szCs w:val="19"/>
              </w:rPr>
              <w:t>91.60</w:t>
            </w:r>
          </w:p>
        </w:tc>
      </w:tr>
      <w:tr w14:paraId="2503B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275EC83">
            <w:pPr>
              <w:pStyle w:val="6"/>
            </w:pPr>
          </w:p>
        </w:tc>
        <w:tc>
          <w:tcPr>
            <w:tcW w:w="4706" w:type="dxa"/>
            <w:gridSpan w:val="3"/>
            <w:vAlign w:val="top"/>
          </w:tcPr>
          <w:p w14:paraId="38FBCD63">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592" w:type="dxa"/>
            <w:gridSpan w:val="2"/>
            <w:vAlign w:val="top"/>
          </w:tcPr>
          <w:p w14:paraId="41FDF101">
            <w:pPr>
              <w:spacing w:before="160" w:line="257" w:lineRule="exact"/>
              <w:ind w:left="1755"/>
              <w:rPr>
                <w:rFonts w:ascii="宋体" w:hAnsi="宋体" w:eastAsia="宋体" w:cs="宋体"/>
                <w:sz w:val="19"/>
                <w:szCs w:val="19"/>
              </w:rPr>
            </w:pPr>
            <w:r>
              <w:rPr>
                <w:rFonts w:ascii="宋体" w:hAnsi="宋体" w:eastAsia="宋体" w:cs="宋体"/>
                <w:position w:val="1"/>
                <w:sz w:val="19"/>
                <w:szCs w:val="19"/>
              </w:rPr>
              <w:t>0</w:t>
            </w:r>
          </w:p>
        </w:tc>
      </w:tr>
      <w:tr w14:paraId="7F3E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Align w:val="top"/>
          </w:tcPr>
          <w:p w14:paraId="5C54A12C">
            <w:pPr>
              <w:pStyle w:val="6"/>
              <w:spacing w:line="458" w:lineRule="auto"/>
            </w:pPr>
          </w:p>
          <w:p w14:paraId="4E37E3CC">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599CAAD0">
            <w:pPr>
              <w:pStyle w:val="6"/>
              <w:spacing w:line="459" w:lineRule="auto"/>
            </w:pPr>
          </w:p>
          <w:p w14:paraId="3F9BFE1B">
            <w:pPr>
              <w:spacing w:before="61" w:line="229" w:lineRule="auto"/>
              <w:ind w:left="36"/>
              <w:rPr>
                <w:rFonts w:ascii="宋体" w:hAnsi="宋体" w:eastAsia="宋体" w:cs="宋体"/>
                <w:sz w:val="19"/>
                <w:szCs w:val="19"/>
              </w:rPr>
            </w:pPr>
            <w:r>
              <w:rPr>
                <w:rFonts w:ascii="宋体" w:hAnsi="宋体" w:eastAsia="宋体" w:cs="宋体"/>
                <w:spacing w:val="8"/>
                <w:sz w:val="19"/>
                <w:szCs w:val="19"/>
              </w:rPr>
              <w:t>县域经济高质量发展，各单位公务出行增多，为全面保障各单位正常公务出行。</w:t>
            </w:r>
          </w:p>
        </w:tc>
      </w:tr>
      <w:tr w14:paraId="16A6D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restart"/>
            <w:tcBorders>
              <w:bottom w:val="nil"/>
            </w:tcBorders>
            <w:vAlign w:val="top"/>
          </w:tcPr>
          <w:p w14:paraId="77E54208">
            <w:pPr>
              <w:pStyle w:val="6"/>
              <w:spacing w:line="248" w:lineRule="auto"/>
            </w:pPr>
          </w:p>
          <w:p w14:paraId="6D5BE10B">
            <w:pPr>
              <w:pStyle w:val="6"/>
              <w:spacing w:line="248" w:lineRule="auto"/>
            </w:pPr>
          </w:p>
          <w:p w14:paraId="65094F6F">
            <w:pPr>
              <w:pStyle w:val="6"/>
              <w:spacing w:line="249" w:lineRule="auto"/>
            </w:pPr>
          </w:p>
          <w:p w14:paraId="4BF80D1E">
            <w:pPr>
              <w:pStyle w:val="6"/>
              <w:spacing w:line="249" w:lineRule="auto"/>
            </w:pPr>
          </w:p>
          <w:p w14:paraId="6499DC0B">
            <w:pPr>
              <w:pStyle w:val="6"/>
              <w:spacing w:line="249" w:lineRule="auto"/>
            </w:pPr>
          </w:p>
          <w:p w14:paraId="038052E9">
            <w:pPr>
              <w:pStyle w:val="6"/>
              <w:spacing w:line="249" w:lineRule="auto"/>
            </w:pPr>
          </w:p>
          <w:p w14:paraId="16150193">
            <w:pPr>
              <w:pStyle w:val="6"/>
              <w:spacing w:line="249" w:lineRule="auto"/>
            </w:pPr>
          </w:p>
          <w:p w14:paraId="18F44DBD">
            <w:pPr>
              <w:pStyle w:val="6"/>
              <w:spacing w:line="249" w:lineRule="auto"/>
            </w:pPr>
          </w:p>
          <w:p w14:paraId="7C7902E6">
            <w:pPr>
              <w:pStyle w:val="6"/>
              <w:spacing w:line="249" w:lineRule="auto"/>
            </w:pPr>
          </w:p>
          <w:p w14:paraId="7761347C">
            <w:pPr>
              <w:pStyle w:val="6"/>
              <w:spacing w:line="249" w:lineRule="auto"/>
            </w:pPr>
          </w:p>
          <w:p w14:paraId="77C09E33">
            <w:pPr>
              <w:pStyle w:val="6"/>
              <w:spacing w:line="249" w:lineRule="auto"/>
            </w:pPr>
          </w:p>
          <w:p w14:paraId="7DD114D1">
            <w:pPr>
              <w:pStyle w:val="6"/>
              <w:spacing w:line="249" w:lineRule="auto"/>
            </w:pPr>
          </w:p>
          <w:p w14:paraId="39EB1D38">
            <w:pPr>
              <w:pStyle w:val="6"/>
              <w:spacing w:line="249" w:lineRule="auto"/>
            </w:pPr>
          </w:p>
          <w:p w14:paraId="11E6C622">
            <w:pPr>
              <w:pStyle w:val="6"/>
              <w:spacing w:line="249" w:lineRule="auto"/>
            </w:pPr>
          </w:p>
          <w:p w14:paraId="43604DD7">
            <w:pPr>
              <w:pStyle w:val="6"/>
              <w:spacing w:line="249" w:lineRule="auto"/>
            </w:pPr>
          </w:p>
          <w:p w14:paraId="7C339FD1">
            <w:pPr>
              <w:pStyle w:val="6"/>
              <w:spacing w:line="249" w:lineRule="auto"/>
            </w:pPr>
          </w:p>
          <w:p w14:paraId="04A616E0">
            <w:pPr>
              <w:pStyle w:val="6"/>
              <w:spacing w:line="249" w:lineRule="auto"/>
            </w:pPr>
          </w:p>
          <w:p w14:paraId="5DE99E4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761AFAE">
            <w:pPr>
              <w:pStyle w:val="6"/>
              <w:spacing w:line="329" w:lineRule="auto"/>
            </w:pPr>
          </w:p>
          <w:p w14:paraId="47674FE8">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989" w:type="dxa"/>
            <w:vAlign w:val="top"/>
          </w:tcPr>
          <w:p w14:paraId="0B77947B">
            <w:pPr>
              <w:pStyle w:val="6"/>
              <w:spacing w:line="329" w:lineRule="auto"/>
            </w:pPr>
          </w:p>
          <w:p w14:paraId="7A225F4D">
            <w:pPr>
              <w:spacing w:before="62" w:line="230" w:lineRule="auto"/>
              <w:ind w:left="607"/>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41EED0AE">
            <w:pPr>
              <w:pStyle w:val="6"/>
              <w:spacing w:line="329" w:lineRule="auto"/>
            </w:pPr>
          </w:p>
          <w:p w14:paraId="403C9D49">
            <w:pPr>
              <w:spacing w:before="62" w:line="230" w:lineRule="auto"/>
              <w:ind w:left="765"/>
              <w:rPr>
                <w:rFonts w:ascii="宋体" w:hAnsi="宋体" w:eastAsia="宋体" w:cs="宋体"/>
                <w:sz w:val="19"/>
                <w:szCs w:val="19"/>
              </w:rPr>
            </w:pPr>
            <w:r>
              <w:rPr>
                <w:rFonts w:ascii="宋体" w:hAnsi="宋体" w:eastAsia="宋体" w:cs="宋体"/>
                <w:spacing w:val="7"/>
                <w:sz w:val="19"/>
                <w:szCs w:val="19"/>
              </w:rPr>
              <w:t>三级指标</w:t>
            </w:r>
          </w:p>
        </w:tc>
        <w:tc>
          <w:tcPr>
            <w:tcW w:w="2605" w:type="dxa"/>
            <w:vAlign w:val="top"/>
          </w:tcPr>
          <w:p w14:paraId="59E04850">
            <w:pPr>
              <w:spacing w:before="270" w:line="229" w:lineRule="auto"/>
              <w:ind w:left="118"/>
              <w:rPr>
                <w:rFonts w:ascii="宋体" w:hAnsi="宋体" w:eastAsia="宋体" w:cs="宋体"/>
                <w:sz w:val="19"/>
                <w:szCs w:val="19"/>
              </w:rPr>
            </w:pPr>
            <w:r>
              <w:rPr>
                <w:rFonts w:ascii="宋体" w:hAnsi="宋体" w:eastAsia="宋体" w:cs="宋体"/>
                <w:spacing w:val="7"/>
                <w:sz w:val="19"/>
                <w:szCs w:val="19"/>
              </w:rPr>
              <w:t>指标值（包含数字及文字描</w:t>
            </w:r>
          </w:p>
          <w:p w14:paraId="5AF459B7">
            <w:pPr>
              <w:spacing w:before="11" w:line="234" w:lineRule="auto"/>
              <w:ind w:left="1112"/>
              <w:rPr>
                <w:rFonts w:ascii="宋体" w:hAnsi="宋体" w:eastAsia="宋体" w:cs="宋体"/>
                <w:sz w:val="19"/>
                <w:szCs w:val="19"/>
              </w:rPr>
            </w:pPr>
            <w:r>
              <w:rPr>
                <w:rFonts w:ascii="宋体" w:hAnsi="宋体" w:eastAsia="宋体" w:cs="宋体"/>
                <w:sz w:val="19"/>
                <w:szCs w:val="19"/>
              </w:rPr>
              <w:t>述）</w:t>
            </w:r>
          </w:p>
        </w:tc>
      </w:tr>
      <w:tr w14:paraId="60DB1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598F0402">
            <w:pPr>
              <w:pStyle w:val="6"/>
            </w:pPr>
          </w:p>
        </w:tc>
        <w:tc>
          <w:tcPr>
            <w:tcW w:w="1397" w:type="dxa"/>
            <w:vMerge w:val="restart"/>
            <w:tcBorders>
              <w:bottom w:val="nil"/>
            </w:tcBorders>
            <w:vAlign w:val="top"/>
          </w:tcPr>
          <w:p w14:paraId="43C736C8">
            <w:pPr>
              <w:pStyle w:val="6"/>
              <w:spacing w:line="261" w:lineRule="auto"/>
            </w:pPr>
          </w:p>
          <w:p w14:paraId="0E70FCAF">
            <w:pPr>
              <w:pStyle w:val="6"/>
              <w:spacing w:line="261" w:lineRule="auto"/>
            </w:pPr>
          </w:p>
          <w:p w14:paraId="7CC6F4D7">
            <w:pPr>
              <w:pStyle w:val="6"/>
              <w:spacing w:line="262" w:lineRule="auto"/>
            </w:pPr>
          </w:p>
          <w:p w14:paraId="7B4C471C">
            <w:pPr>
              <w:pStyle w:val="6"/>
              <w:spacing w:line="262" w:lineRule="auto"/>
            </w:pPr>
          </w:p>
          <w:p w14:paraId="053DEE8A">
            <w:pPr>
              <w:pStyle w:val="6"/>
              <w:spacing w:line="262" w:lineRule="auto"/>
            </w:pPr>
          </w:p>
          <w:p w14:paraId="3EBFCDA6">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989" w:type="dxa"/>
            <w:vAlign w:val="top"/>
          </w:tcPr>
          <w:p w14:paraId="7AECA630">
            <w:pPr>
              <w:pStyle w:val="6"/>
              <w:spacing w:line="330" w:lineRule="auto"/>
            </w:pPr>
          </w:p>
          <w:p w14:paraId="6BC038DE">
            <w:pPr>
              <w:spacing w:before="62" w:line="229" w:lineRule="auto"/>
              <w:ind w:left="605"/>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6E99BD1E">
            <w:pPr>
              <w:pStyle w:val="6"/>
              <w:spacing w:line="330" w:lineRule="auto"/>
            </w:pPr>
          </w:p>
          <w:p w14:paraId="199711EB">
            <w:pPr>
              <w:spacing w:before="62" w:line="229" w:lineRule="auto"/>
              <w:ind w:left="176"/>
              <w:rPr>
                <w:rFonts w:ascii="宋体" w:hAnsi="宋体" w:eastAsia="宋体" w:cs="宋体"/>
                <w:sz w:val="19"/>
                <w:szCs w:val="19"/>
              </w:rPr>
            </w:pPr>
            <w:r>
              <w:rPr>
                <w:rFonts w:ascii="宋体" w:hAnsi="宋体" w:eastAsia="宋体" w:cs="宋体"/>
                <w:spacing w:val="7"/>
                <w:sz w:val="19"/>
                <w:szCs w:val="19"/>
              </w:rPr>
              <w:t>公务用车运行服务人员</w:t>
            </w:r>
          </w:p>
        </w:tc>
        <w:tc>
          <w:tcPr>
            <w:tcW w:w="2605" w:type="dxa"/>
            <w:vAlign w:val="top"/>
          </w:tcPr>
          <w:p w14:paraId="54E9F53B">
            <w:pPr>
              <w:pStyle w:val="6"/>
              <w:spacing w:line="330" w:lineRule="auto"/>
            </w:pPr>
          </w:p>
          <w:p w14:paraId="05FBE407">
            <w:pPr>
              <w:spacing w:before="62" w:line="232" w:lineRule="auto"/>
              <w:ind w:left="1114"/>
              <w:rPr>
                <w:rFonts w:ascii="宋体" w:hAnsi="宋体" w:eastAsia="宋体" w:cs="宋体"/>
                <w:sz w:val="19"/>
                <w:szCs w:val="19"/>
              </w:rPr>
            </w:pPr>
            <w:r>
              <w:rPr>
                <w:rFonts w:ascii="宋体" w:hAnsi="宋体" w:eastAsia="宋体" w:cs="宋体"/>
                <w:spacing w:val="3"/>
                <w:sz w:val="19"/>
                <w:szCs w:val="19"/>
              </w:rPr>
              <w:t>55人</w:t>
            </w:r>
          </w:p>
        </w:tc>
      </w:tr>
      <w:tr w14:paraId="5D4A1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665EE806">
            <w:pPr>
              <w:pStyle w:val="6"/>
            </w:pPr>
          </w:p>
        </w:tc>
        <w:tc>
          <w:tcPr>
            <w:tcW w:w="1397" w:type="dxa"/>
            <w:vMerge w:val="continue"/>
            <w:tcBorders>
              <w:top w:val="nil"/>
              <w:bottom w:val="nil"/>
            </w:tcBorders>
            <w:vAlign w:val="top"/>
          </w:tcPr>
          <w:p w14:paraId="12B767BC">
            <w:pPr>
              <w:pStyle w:val="6"/>
            </w:pPr>
          </w:p>
        </w:tc>
        <w:tc>
          <w:tcPr>
            <w:tcW w:w="1989" w:type="dxa"/>
            <w:vAlign w:val="top"/>
          </w:tcPr>
          <w:p w14:paraId="24B10AFE">
            <w:pPr>
              <w:pStyle w:val="6"/>
              <w:spacing w:line="332" w:lineRule="auto"/>
            </w:pPr>
          </w:p>
          <w:p w14:paraId="14257CD6">
            <w:pPr>
              <w:spacing w:before="62" w:line="230" w:lineRule="auto"/>
              <w:ind w:left="605"/>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3769B9DC">
            <w:pPr>
              <w:pStyle w:val="6"/>
              <w:spacing w:line="332" w:lineRule="auto"/>
            </w:pPr>
          </w:p>
          <w:p w14:paraId="77FDE5F0">
            <w:pPr>
              <w:spacing w:before="62" w:line="229" w:lineRule="auto"/>
              <w:ind w:left="671"/>
              <w:rPr>
                <w:rFonts w:ascii="宋体" w:hAnsi="宋体" w:eastAsia="宋体" w:cs="宋体"/>
                <w:sz w:val="19"/>
                <w:szCs w:val="19"/>
              </w:rPr>
            </w:pPr>
            <w:r>
              <w:rPr>
                <w:rFonts w:ascii="宋体" w:hAnsi="宋体" w:eastAsia="宋体" w:cs="宋体"/>
                <w:spacing w:val="6"/>
                <w:sz w:val="19"/>
                <w:szCs w:val="19"/>
              </w:rPr>
              <w:t>正常运行率</w:t>
            </w:r>
          </w:p>
        </w:tc>
        <w:tc>
          <w:tcPr>
            <w:tcW w:w="2605" w:type="dxa"/>
            <w:vAlign w:val="top"/>
          </w:tcPr>
          <w:p w14:paraId="7A8B958A">
            <w:pPr>
              <w:pStyle w:val="6"/>
              <w:spacing w:line="333" w:lineRule="auto"/>
            </w:pPr>
          </w:p>
          <w:p w14:paraId="6162C834">
            <w:pPr>
              <w:spacing w:before="61" w:line="257" w:lineRule="exact"/>
              <w:ind w:left="1125"/>
              <w:rPr>
                <w:rFonts w:ascii="宋体" w:hAnsi="宋体" w:eastAsia="宋体" w:cs="宋体"/>
                <w:sz w:val="19"/>
                <w:szCs w:val="19"/>
              </w:rPr>
            </w:pPr>
            <w:r>
              <w:rPr>
                <w:rFonts w:ascii="宋体" w:hAnsi="宋体" w:eastAsia="宋体" w:cs="宋体"/>
                <w:spacing w:val="-1"/>
                <w:position w:val="1"/>
                <w:sz w:val="19"/>
                <w:szCs w:val="19"/>
              </w:rPr>
              <w:t>100%</w:t>
            </w:r>
          </w:p>
        </w:tc>
      </w:tr>
      <w:tr w14:paraId="1BE48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4251A765">
            <w:pPr>
              <w:pStyle w:val="6"/>
            </w:pPr>
          </w:p>
        </w:tc>
        <w:tc>
          <w:tcPr>
            <w:tcW w:w="1397" w:type="dxa"/>
            <w:vMerge w:val="continue"/>
            <w:tcBorders>
              <w:top w:val="nil"/>
            </w:tcBorders>
            <w:vAlign w:val="top"/>
          </w:tcPr>
          <w:p w14:paraId="6C532999">
            <w:pPr>
              <w:pStyle w:val="6"/>
            </w:pPr>
          </w:p>
        </w:tc>
        <w:tc>
          <w:tcPr>
            <w:tcW w:w="1989" w:type="dxa"/>
            <w:vAlign w:val="top"/>
          </w:tcPr>
          <w:p w14:paraId="264C1CC5">
            <w:pPr>
              <w:pStyle w:val="6"/>
              <w:spacing w:line="333" w:lineRule="auto"/>
            </w:pPr>
          </w:p>
          <w:p w14:paraId="5B351911">
            <w:pPr>
              <w:spacing w:before="62" w:line="230" w:lineRule="auto"/>
              <w:ind w:left="613"/>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76A56977">
            <w:pPr>
              <w:pStyle w:val="6"/>
              <w:spacing w:line="333" w:lineRule="auto"/>
            </w:pPr>
          </w:p>
          <w:p w14:paraId="2E742BF6">
            <w:pPr>
              <w:spacing w:before="62" w:line="229" w:lineRule="auto"/>
              <w:ind w:left="766"/>
              <w:rPr>
                <w:rFonts w:ascii="宋体" w:hAnsi="宋体" w:eastAsia="宋体" w:cs="宋体"/>
                <w:sz w:val="19"/>
                <w:szCs w:val="19"/>
              </w:rPr>
            </w:pPr>
            <w:r>
              <w:rPr>
                <w:rFonts w:ascii="宋体" w:hAnsi="宋体" w:eastAsia="宋体" w:cs="宋体"/>
                <w:spacing w:val="6"/>
                <w:sz w:val="19"/>
                <w:szCs w:val="19"/>
              </w:rPr>
              <w:t>按期完成</w:t>
            </w:r>
          </w:p>
        </w:tc>
        <w:tc>
          <w:tcPr>
            <w:tcW w:w="2605" w:type="dxa"/>
            <w:vAlign w:val="top"/>
          </w:tcPr>
          <w:p w14:paraId="50AD17A8">
            <w:pPr>
              <w:pStyle w:val="6"/>
              <w:spacing w:line="333" w:lineRule="auto"/>
            </w:pPr>
          </w:p>
          <w:p w14:paraId="151301A2">
            <w:pPr>
              <w:spacing w:before="62" w:line="229" w:lineRule="auto"/>
              <w:ind w:left="610"/>
              <w:rPr>
                <w:rFonts w:ascii="宋体" w:hAnsi="宋体" w:eastAsia="宋体" w:cs="宋体"/>
                <w:sz w:val="19"/>
                <w:szCs w:val="19"/>
              </w:rPr>
            </w:pPr>
            <w:r>
              <w:rPr>
                <w:rFonts w:ascii="宋体" w:hAnsi="宋体" w:eastAsia="宋体" w:cs="宋体"/>
                <w:spacing w:val="6"/>
                <w:sz w:val="19"/>
                <w:szCs w:val="19"/>
              </w:rPr>
              <w:t>2025年1月</w:t>
            </w:r>
            <w:r>
              <w:rPr>
                <w:rFonts w:hint="eastAsia" w:ascii="宋体" w:hAnsi="宋体" w:eastAsia="宋体" w:cs="宋体"/>
                <w:spacing w:val="6"/>
                <w:sz w:val="19"/>
                <w:szCs w:val="19"/>
                <w:lang w:eastAsia="zh-CN"/>
              </w:rPr>
              <w:t>—</w:t>
            </w:r>
            <w:r>
              <w:rPr>
                <w:rFonts w:ascii="宋体" w:hAnsi="宋体" w:eastAsia="宋体" w:cs="宋体"/>
                <w:spacing w:val="6"/>
                <w:sz w:val="19"/>
                <w:szCs w:val="19"/>
              </w:rPr>
              <w:t>12月</w:t>
            </w:r>
          </w:p>
        </w:tc>
      </w:tr>
      <w:tr w14:paraId="7B3B4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1994FC0B">
            <w:pPr>
              <w:pStyle w:val="6"/>
            </w:pPr>
          </w:p>
        </w:tc>
        <w:tc>
          <w:tcPr>
            <w:tcW w:w="1397" w:type="dxa"/>
            <w:vAlign w:val="top"/>
          </w:tcPr>
          <w:p w14:paraId="1FADB262">
            <w:pPr>
              <w:pStyle w:val="6"/>
              <w:spacing w:line="336" w:lineRule="auto"/>
            </w:pPr>
          </w:p>
          <w:p w14:paraId="6FE05138">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989" w:type="dxa"/>
            <w:vAlign w:val="top"/>
          </w:tcPr>
          <w:p w14:paraId="305EE092">
            <w:pPr>
              <w:pStyle w:val="6"/>
              <w:spacing w:line="336" w:lineRule="auto"/>
            </w:pPr>
          </w:p>
          <w:p w14:paraId="11457F99">
            <w:pPr>
              <w:spacing w:before="61" w:line="228" w:lineRule="auto"/>
              <w:ind w:left="405"/>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7BAEACD3">
            <w:pPr>
              <w:pStyle w:val="6"/>
              <w:spacing w:line="335" w:lineRule="auto"/>
            </w:pPr>
          </w:p>
          <w:p w14:paraId="1E7B3659">
            <w:pPr>
              <w:spacing w:before="62" w:line="229" w:lineRule="auto"/>
              <w:ind w:left="173"/>
              <w:rPr>
                <w:rFonts w:ascii="宋体" w:hAnsi="宋体" w:eastAsia="宋体" w:cs="宋体"/>
                <w:sz w:val="19"/>
                <w:szCs w:val="19"/>
              </w:rPr>
            </w:pPr>
            <w:r>
              <w:rPr>
                <w:rFonts w:ascii="宋体" w:hAnsi="宋体" w:eastAsia="宋体" w:cs="宋体"/>
                <w:spacing w:val="7"/>
                <w:sz w:val="19"/>
                <w:szCs w:val="19"/>
              </w:rPr>
              <w:t>公务用车运行服务经费</w:t>
            </w:r>
          </w:p>
        </w:tc>
        <w:tc>
          <w:tcPr>
            <w:tcW w:w="2605" w:type="dxa"/>
            <w:vAlign w:val="top"/>
          </w:tcPr>
          <w:p w14:paraId="7E9A990F">
            <w:pPr>
              <w:pStyle w:val="6"/>
              <w:spacing w:line="348" w:lineRule="auto"/>
            </w:pPr>
          </w:p>
          <w:p w14:paraId="53EEAF9A">
            <w:pPr>
              <w:spacing w:before="58" w:line="221" w:lineRule="auto"/>
              <w:ind w:left="949"/>
              <w:rPr>
                <w:rFonts w:ascii="宋体" w:hAnsi="宋体" w:eastAsia="宋体" w:cs="宋体"/>
                <w:sz w:val="18"/>
                <w:szCs w:val="18"/>
              </w:rPr>
            </w:pPr>
            <w:r>
              <w:rPr>
                <w:rFonts w:ascii="宋体" w:hAnsi="宋体" w:eastAsia="宋体" w:cs="宋体"/>
                <w:spacing w:val="-1"/>
                <w:sz w:val="18"/>
                <w:szCs w:val="18"/>
              </w:rPr>
              <w:t>91.6万元</w:t>
            </w:r>
          </w:p>
        </w:tc>
      </w:tr>
      <w:tr w14:paraId="62037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09C1F610">
            <w:pPr>
              <w:pStyle w:val="6"/>
            </w:pPr>
          </w:p>
        </w:tc>
        <w:tc>
          <w:tcPr>
            <w:tcW w:w="1397" w:type="dxa"/>
            <w:vMerge w:val="restart"/>
            <w:tcBorders>
              <w:bottom w:val="nil"/>
            </w:tcBorders>
            <w:vAlign w:val="top"/>
          </w:tcPr>
          <w:p w14:paraId="53E18B57">
            <w:pPr>
              <w:pStyle w:val="6"/>
              <w:spacing w:line="262" w:lineRule="auto"/>
            </w:pPr>
          </w:p>
          <w:p w14:paraId="7B61E8FA">
            <w:pPr>
              <w:pStyle w:val="6"/>
              <w:spacing w:line="262" w:lineRule="auto"/>
            </w:pPr>
          </w:p>
          <w:p w14:paraId="61B80DD9">
            <w:pPr>
              <w:pStyle w:val="6"/>
              <w:spacing w:line="262" w:lineRule="auto"/>
            </w:pPr>
          </w:p>
          <w:p w14:paraId="78035840">
            <w:pPr>
              <w:pStyle w:val="6"/>
              <w:spacing w:line="262" w:lineRule="auto"/>
            </w:pPr>
          </w:p>
          <w:p w14:paraId="537EEBDA">
            <w:pPr>
              <w:pStyle w:val="6"/>
              <w:spacing w:line="263" w:lineRule="auto"/>
            </w:pPr>
          </w:p>
          <w:p w14:paraId="1DF23CE8">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989" w:type="dxa"/>
            <w:vMerge w:val="restart"/>
            <w:tcBorders>
              <w:bottom w:val="nil"/>
            </w:tcBorders>
            <w:vAlign w:val="top"/>
          </w:tcPr>
          <w:p w14:paraId="1D61C2C4">
            <w:pPr>
              <w:pStyle w:val="6"/>
              <w:spacing w:line="275" w:lineRule="auto"/>
            </w:pPr>
          </w:p>
          <w:p w14:paraId="622231E1">
            <w:pPr>
              <w:pStyle w:val="6"/>
              <w:spacing w:line="275" w:lineRule="auto"/>
            </w:pPr>
          </w:p>
          <w:p w14:paraId="16E94D13">
            <w:pPr>
              <w:pStyle w:val="6"/>
              <w:spacing w:line="276" w:lineRule="auto"/>
            </w:pPr>
          </w:p>
          <w:p w14:paraId="3D7850E6">
            <w:pPr>
              <w:spacing w:before="61" w:line="228" w:lineRule="auto"/>
              <w:ind w:left="405"/>
              <w:rPr>
                <w:rFonts w:ascii="宋体" w:hAnsi="宋体" w:eastAsia="宋体" w:cs="宋体"/>
                <w:sz w:val="19"/>
                <w:szCs w:val="19"/>
              </w:rPr>
            </w:pPr>
            <w:r>
              <w:rPr>
                <w:rFonts w:ascii="宋体" w:hAnsi="宋体" w:eastAsia="宋体" w:cs="宋体"/>
                <w:spacing w:val="7"/>
                <w:sz w:val="19"/>
                <w:szCs w:val="19"/>
              </w:rPr>
              <w:t>社会效益指标</w:t>
            </w:r>
          </w:p>
        </w:tc>
        <w:tc>
          <w:tcPr>
            <w:tcW w:w="2307" w:type="dxa"/>
            <w:gridSpan w:val="2"/>
            <w:vAlign w:val="top"/>
          </w:tcPr>
          <w:p w14:paraId="27E37A1A">
            <w:pPr>
              <w:pStyle w:val="6"/>
              <w:spacing w:line="336" w:lineRule="auto"/>
            </w:pPr>
          </w:p>
          <w:p w14:paraId="5A463AD4">
            <w:pPr>
              <w:spacing w:before="62" w:line="229" w:lineRule="auto"/>
              <w:ind w:left="270"/>
              <w:rPr>
                <w:rFonts w:ascii="宋体" w:hAnsi="宋体" w:eastAsia="宋体" w:cs="宋体"/>
                <w:sz w:val="19"/>
                <w:szCs w:val="19"/>
              </w:rPr>
            </w:pPr>
            <w:r>
              <w:rPr>
                <w:rFonts w:ascii="宋体" w:hAnsi="宋体" w:eastAsia="宋体" w:cs="宋体"/>
                <w:spacing w:val="7"/>
                <w:sz w:val="19"/>
                <w:szCs w:val="19"/>
              </w:rPr>
              <w:t>综合事务保障完成率</w:t>
            </w:r>
          </w:p>
        </w:tc>
        <w:tc>
          <w:tcPr>
            <w:tcW w:w="2605" w:type="dxa"/>
            <w:vAlign w:val="top"/>
          </w:tcPr>
          <w:p w14:paraId="11882DA6">
            <w:pPr>
              <w:pStyle w:val="6"/>
              <w:spacing w:line="337" w:lineRule="auto"/>
            </w:pPr>
          </w:p>
          <w:p w14:paraId="6F63D3DC">
            <w:pPr>
              <w:spacing w:before="61" w:line="257" w:lineRule="exact"/>
              <w:ind w:left="1125"/>
              <w:rPr>
                <w:rFonts w:ascii="宋体" w:hAnsi="宋体" w:eastAsia="宋体" w:cs="宋体"/>
                <w:sz w:val="19"/>
                <w:szCs w:val="19"/>
              </w:rPr>
            </w:pPr>
            <w:r>
              <w:rPr>
                <w:rFonts w:ascii="宋体" w:hAnsi="宋体" w:eastAsia="宋体" w:cs="宋体"/>
                <w:spacing w:val="-1"/>
                <w:position w:val="1"/>
                <w:sz w:val="19"/>
                <w:szCs w:val="19"/>
              </w:rPr>
              <w:t>100%</w:t>
            </w:r>
          </w:p>
        </w:tc>
      </w:tr>
      <w:tr w14:paraId="6F0A0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2A5C0695">
            <w:pPr>
              <w:pStyle w:val="6"/>
            </w:pPr>
          </w:p>
        </w:tc>
        <w:tc>
          <w:tcPr>
            <w:tcW w:w="1397" w:type="dxa"/>
            <w:vMerge w:val="continue"/>
            <w:tcBorders>
              <w:top w:val="nil"/>
              <w:bottom w:val="nil"/>
            </w:tcBorders>
            <w:vAlign w:val="top"/>
          </w:tcPr>
          <w:p w14:paraId="2E661AAC">
            <w:pPr>
              <w:pStyle w:val="6"/>
            </w:pPr>
          </w:p>
        </w:tc>
        <w:tc>
          <w:tcPr>
            <w:tcW w:w="1989" w:type="dxa"/>
            <w:vMerge w:val="continue"/>
            <w:tcBorders>
              <w:top w:val="nil"/>
            </w:tcBorders>
            <w:vAlign w:val="top"/>
          </w:tcPr>
          <w:p w14:paraId="60E41B95">
            <w:pPr>
              <w:pStyle w:val="6"/>
            </w:pPr>
          </w:p>
        </w:tc>
        <w:tc>
          <w:tcPr>
            <w:tcW w:w="2307" w:type="dxa"/>
            <w:gridSpan w:val="2"/>
            <w:vAlign w:val="top"/>
          </w:tcPr>
          <w:p w14:paraId="3C1B96DA">
            <w:pPr>
              <w:pStyle w:val="6"/>
              <w:spacing w:line="337" w:lineRule="auto"/>
            </w:pPr>
          </w:p>
          <w:p w14:paraId="7E1516F4">
            <w:pPr>
              <w:spacing w:before="61" w:line="228" w:lineRule="auto"/>
              <w:ind w:left="567"/>
              <w:rPr>
                <w:rFonts w:ascii="宋体" w:hAnsi="宋体" w:eastAsia="宋体" w:cs="宋体"/>
                <w:sz w:val="19"/>
                <w:szCs w:val="19"/>
              </w:rPr>
            </w:pPr>
            <w:r>
              <w:rPr>
                <w:rFonts w:ascii="宋体" w:hAnsi="宋体" w:eastAsia="宋体" w:cs="宋体"/>
                <w:spacing w:val="7"/>
                <w:sz w:val="19"/>
                <w:szCs w:val="19"/>
              </w:rPr>
              <w:t>提供就业岗位</w:t>
            </w:r>
          </w:p>
        </w:tc>
        <w:tc>
          <w:tcPr>
            <w:tcW w:w="2605" w:type="dxa"/>
            <w:vAlign w:val="top"/>
          </w:tcPr>
          <w:p w14:paraId="545B17E7">
            <w:pPr>
              <w:pStyle w:val="6"/>
              <w:spacing w:line="336" w:lineRule="auto"/>
            </w:pPr>
          </w:p>
          <w:p w14:paraId="6A1F282B">
            <w:pPr>
              <w:spacing w:before="62" w:line="229" w:lineRule="auto"/>
              <w:ind w:left="1114"/>
              <w:rPr>
                <w:rFonts w:ascii="宋体" w:hAnsi="宋体" w:eastAsia="宋体" w:cs="宋体"/>
                <w:sz w:val="19"/>
                <w:szCs w:val="19"/>
              </w:rPr>
            </w:pPr>
            <w:r>
              <w:rPr>
                <w:rFonts w:ascii="宋体" w:hAnsi="宋体" w:eastAsia="宋体" w:cs="宋体"/>
                <w:spacing w:val="3"/>
                <w:sz w:val="19"/>
                <w:szCs w:val="19"/>
              </w:rPr>
              <w:t>55个</w:t>
            </w:r>
          </w:p>
        </w:tc>
      </w:tr>
      <w:tr w14:paraId="18EB8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5EB7F96A">
            <w:pPr>
              <w:pStyle w:val="6"/>
            </w:pPr>
          </w:p>
        </w:tc>
        <w:tc>
          <w:tcPr>
            <w:tcW w:w="1397" w:type="dxa"/>
            <w:vMerge w:val="continue"/>
            <w:tcBorders>
              <w:top w:val="nil"/>
            </w:tcBorders>
            <w:vAlign w:val="top"/>
          </w:tcPr>
          <w:p w14:paraId="4551E1E8">
            <w:pPr>
              <w:pStyle w:val="6"/>
            </w:pPr>
          </w:p>
        </w:tc>
        <w:tc>
          <w:tcPr>
            <w:tcW w:w="1989" w:type="dxa"/>
            <w:vAlign w:val="top"/>
          </w:tcPr>
          <w:p w14:paraId="46487711">
            <w:pPr>
              <w:pStyle w:val="6"/>
              <w:spacing w:line="337" w:lineRule="auto"/>
            </w:pPr>
          </w:p>
          <w:p w14:paraId="444C7331">
            <w:pPr>
              <w:spacing w:before="62" w:line="230" w:lineRule="auto"/>
              <w:ind w:left="405"/>
              <w:rPr>
                <w:rFonts w:ascii="宋体" w:hAnsi="宋体" w:eastAsia="宋体" w:cs="宋体"/>
                <w:sz w:val="19"/>
                <w:szCs w:val="19"/>
              </w:rPr>
            </w:pPr>
            <w:r>
              <w:rPr>
                <w:rFonts w:ascii="宋体" w:hAnsi="宋体" w:eastAsia="宋体" w:cs="宋体"/>
                <w:spacing w:val="7"/>
                <w:sz w:val="19"/>
                <w:szCs w:val="19"/>
              </w:rPr>
              <w:t>生态效益指标</w:t>
            </w:r>
          </w:p>
        </w:tc>
        <w:tc>
          <w:tcPr>
            <w:tcW w:w="2307" w:type="dxa"/>
            <w:gridSpan w:val="2"/>
            <w:vAlign w:val="top"/>
          </w:tcPr>
          <w:p w14:paraId="79A82003">
            <w:pPr>
              <w:pStyle w:val="6"/>
              <w:spacing w:line="337" w:lineRule="auto"/>
            </w:pPr>
          </w:p>
          <w:p w14:paraId="09EC29CF">
            <w:pPr>
              <w:spacing w:before="62" w:line="229" w:lineRule="auto"/>
              <w:ind w:left="274"/>
              <w:rPr>
                <w:rFonts w:ascii="宋体" w:hAnsi="宋体" w:eastAsia="宋体" w:cs="宋体"/>
                <w:sz w:val="19"/>
                <w:szCs w:val="19"/>
              </w:rPr>
            </w:pPr>
            <w:r>
              <w:rPr>
                <w:rFonts w:ascii="宋体" w:hAnsi="宋体" w:eastAsia="宋体" w:cs="宋体"/>
                <w:spacing w:val="7"/>
                <w:sz w:val="19"/>
                <w:szCs w:val="19"/>
              </w:rPr>
              <w:t>公务出行安全保障率</w:t>
            </w:r>
          </w:p>
        </w:tc>
        <w:tc>
          <w:tcPr>
            <w:tcW w:w="2605" w:type="dxa"/>
            <w:vAlign w:val="top"/>
          </w:tcPr>
          <w:p w14:paraId="3472ADD0">
            <w:pPr>
              <w:pStyle w:val="6"/>
              <w:spacing w:line="338" w:lineRule="auto"/>
            </w:pPr>
          </w:p>
          <w:p w14:paraId="75B48911">
            <w:pPr>
              <w:spacing w:before="61" w:line="257" w:lineRule="exact"/>
              <w:ind w:left="1125"/>
              <w:rPr>
                <w:rFonts w:ascii="宋体" w:hAnsi="宋体" w:eastAsia="宋体" w:cs="宋体"/>
                <w:sz w:val="19"/>
                <w:szCs w:val="19"/>
              </w:rPr>
            </w:pPr>
            <w:r>
              <w:rPr>
                <w:rFonts w:ascii="宋体" w:hAnsi="宋体" w:eastAsia="宋体" w:cs="宋体"/>
                <w:spacing w:val="-1"/>
                <w:position w:val="1"/>
                <w:sz w:val="19"/>
                <w:szCs w:val="19"/>
              </w:rPr>
              <w:t>100%</w:t>
            </w:r>
          </w:p>
        </w:tc>
      </w:tr>
      <w:tr w14:paraId="2F21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16EA5E6C">
            <w:pPr>
              <w:pStyle w:val="6"/>
            </w:pPr>
          </w:p>
        </w:tc>
        <w:tc>
          <w:tcPr>
            <w:tcW w:w="1397" w:type="dxa"/>
            <w:vAlign w:val="top"/>
          </w:tcPr>
          <w:p w14:paraId="01D90062">
            <w:pPr>
              <w:pStyle w:val="6"/>
              <w:spacing w:line="338" w:lineRule="auto"/>
            </w:pPr>
          </w:p>
          <w:p w14:paraId="34A57357">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989" w:type="dxa"/>
            <w:vAlign w:val="top"/>
          </w:tcPr>
          <w:p w14:paraId="506C7AA7">
            <w:pPr>
              <w:pStyle w:val="6"/>
              <w:spacing w:line="338" w:lineRule="auto"/>
            </w:pPr>
          </w:p>
          <w:p w14:paraId="15540626">
            <w:pPr>
              <w:spacing w:before="62" w:line="229" w:lineRule="auto"/>
              <w:ind w:left="104"/>
              <w:rPr>
                <w:rFonts w:ascii="宋体" w:hAnsi="宋体" w:eastAsia="宋体" w:cs="宋体"/>
                <w:sz w:val="19"/>
                <w:szCs w:val="19"/>
              </w:rPr>
            </w:pPr>
            <w:r>
              <w:rPr>
                <w:rFonts w:ascii="宋体" w:hAnsi="宋体" w:eastAsia="宋体" w:cs="宋体"/>
                <w:spacing w:val="8"/>
                <w:sz w:val="19"/>
                <w:szCs w:val="19"/>
              </w:rPr>
              <w:t>服务对象满意度指标</w:t>
            </w:r>
          </w:p>
        </w:tc>
        <w:tc>
          <w:tcPr>
            <w:tcW w:w="2307" w:type="dxa"/>
            <w:gridSpan w:val="2"/>
            <w:vAlign w:val="top"/>
          </w:tcPr>
          <w:p w14:paraId="51786164">
            <w:pPr>
              <w:pStyle w:val="6"/>
              <w:spacing w:line="338" w:lineRule="auto"/>
            </w:pPr>
          </w:p>
          <w:p w14:paraId="2E55E948">
            <w:pPr>
              <w:spacing w:before="62" w:line="229" w:lineRule="auto"/>
              <w:ind w:left="72"/>
              <w:rPr>
                <w:rFonts w:ascii="宋体" w:hAnsi="宋体" w:eastAsia="宋体" w:cs="宋体"/>
                <w:sz w:val="19"/>
                <w:szCs w:val="19"/>
              </w:rPr>
            </w:pPr>
            <w:r>
              <w:rPr>
                <w:rFonts w:ascii="宋体" w:hAnsi="宋体" w:eastAsia="宋体" w:cs="宋体"/>
                <w:spacing w:val="8"/>
                <w:sz w:val="19"/>
                <w:szCs w:val="19"/>
              </w:rPr>
              <w:t>行政事业单位职工满意度</w:t>
            </w:r>
          </w:p>
        </w:tc>
        <w:tc>
          <w:tcPr>
            <w:tcW w:w="2605" w:type="dxa"/>
            <w:vAlign w:val="top"/>
          </w:tcPr>
          <w:p w14:paraId="1E119AE6">
            <w:pPr>
              <w:pStyle w:val="6"/>
              <w:spacing w:line="339" w:lineRule="auto"/>
            </w:pPr>
          </w:p>
          <w:p w14:paraId="3FD43013">
            <w:pPr>
              <w:spacing w:before="61" w:line="257" w:lineRule="exact"/>
              <w:ind w:left="1161"/>
              <w:rPr>
                <w:rFonts w:ascii="宋体" w:hAnsi="宋体" w:eastAsia="宋体" w:cs="宋体"/>
                <w:sz w:val="19"/>
                <w:szCs w:val="19"/>
              </w:rPr>
            </w:pPr>
            <w:r>
              <w:rPr>
                <w:rFonts w:ascii="宋体" w:hAnsi="宋体" w:eastAsia="宋体" w:cs="宋体"/>
                <w:spacing w:val="2"/>
                <w:position w:val="1"/>
                <w:sz w:val="19"/>
                <w:szCs w:val="19"/>
              </w:rPr>
              <w:t>95%</w:t>
            </w:r>
          </w:p>
        </w:tc>
      </w:tr>
    </w:tbl>
    <w:p w14:paraId="47E15AC8">
      <w:pPr>
        <w:pStyle w:val="2"/>
      </w:pPr>
    </w:p>
    <w:p w14:paraId="2519F60E">
      <w:pPr>
        <w:sectPr>
          <w:footerReference r:id="rId121" w:type="default"/>
          <w:pgSz w:w="11905" w:h="16837"/>
          <w:pgMar w:top="1431" w:right="1114" w:bottom="695" w:left="1010" w:header="0" w:footer="408" w:gutter="0"/>
          <w:cols w:space="720" w:num="1"/>
        </w:sectPr>
      </w:pPr>
    </w:p>
    <w:p w14:paraId="61B11B4C">
      <w:pPr>
        <w:pStyle w:val="2"/>
        <w:spacing w:line="353" w:lineRule="auto"/>
      </w:pPr>
    </w:p>
    <w:p w14:paraId="4FCF77FE">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2D45A92A">
      <w:pPr>
        <w:pStyle w:val="2"/>
        <w:spacing w:line="302" w:lineRule="auto"/>
      </w:pPr>
    </w:p>
    <w:p w14:paraId="40037A46">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9132672">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289"/>
        <w:gridCol w:w="2835"/>
      </w:tblGrid>
      <w:tr w14:paraId="2FD5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B001DC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9" w:type="dxa"/>
            <w:gridSpan w:val="5"/>
            <w:vAlign w:val="top"/>
          </w:tcPr>
          <w:p w14:paraId="5F3F0DD3">
            <w:pPr>
              <w:spacing w:before="167" w:line="229" w:lineRule="auto"/>
              <w:ind w:left="3272"/>
              <w:rPr>
                <w:rFonts w:ascii="宋体" w:hAnsi="宋体" w:eastAsia="宋体" w:cs="宋体"/>
                <w:sz w:val="19"/>
                <w:szCs w:val="19"/>
              </w:rPr>
            </w:pPr>
            <w:r>
              <w:rPr>
                <w:rFonts w:ascii="宋体" w:hAnsi="宋体" w:eastAsia="宋体" w:cs="宋体"/>
                <w:spacing w:val="7"/>
                <w:sz w:val="19"/>
                <w:szCs w:val="19"/>
              </w:rPr>
              <w:t>2025年公务用车购置</w:t>
            </w:r>
          </w:p>
        </w:tc>
      </w:tr>
      <w:tr w14:paraId="71C19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Align w:val="top"/>
          </w:tcPr>
          <w:p w14:paraId="5B6B84D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9" w:type="dxa"/>
            <w:gridSpan w:val="5"/>
            <w:vAlign w:val="top"/>
          </w:tcPr>
          <w:p w14:paraId="34CCCCDD">
            <w:pPr>
              <w:spacing w:before="160" w:line="228" w:lineRule="auto"/>
              <w:ind w:left="3077"/>
              <w:rPr>
                <w:rFonts w:ascii="宋体" w:hAnsi="宋体" w:eastAsia="宋体" w:cs="宋体"/>
                <w:sz w:val="19"/>
                <w:szCs w:val="19"/>
              </w:rPr>
            </w:pPr>
            <w:r>
              <w:rPr>
                <w:rFonts w:ascii="宋体" w:hAnsi="宋体" w:eastAsia="宋体" w:cs="宋体"/>
                <w:spacing w:val="8"/>
                <w:sz w:val="19"/>
                <w:szCs w:val="19"/>
              </w:rPr>
              <w:t>盐边县机关事务服务中心</w:t>
            </w:r>
          </w:p>
        </w:tc>
      </w:tr>
      <w:tr w14:paraId="4C7B4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B4E39FA">
            <w:pPr>
              <w:pStyle w:val="6"/>
              <w:spacing w:line="246" w:lineRule="auto"/>
            </w:pPr>
          </w:p>
          <w:p w14:paraId="315BBE3D">
            <w:pPr>
              <w:pStyle w:val="6"/>
              <w:spacing w:line="246" w:lineRule="auto"/>
            </w:pPr>
          </w:p>
          <w:p w14:paraId="02D1343F">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A117A64">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7D4B7FE4">
            <w:pPr>
              <w:spacing w:before="161" w:line="256" w:lineRule="exact"/>
              <w:ind w:left="1770"/>
              <w:rPr>
                <w:rFonts w:ascii="宋体" w:hAnsi="宋体" w:eastAsia="宋体" w:cs="宋体"/>
                <w:sz w:val="19"/>
                <w:szCs w:val="19"/>
              </w:rPr>
            </w:pPr>
            <w:r>
              <w:rPr>
                <w:rFonts w:ascii="宋体" w:hAnsi="宋体" w:eastAsia="宋体" w:cs="宋体"/>
                <w:spacing w:val="4"/>
                <w:position w:val="1"/>
                <w:sz w:val="19"/>
                <w:szCs w:val="19"/>
              </w:rPr>
              <w:t>200.00</w:t>
            </w:r>
          </w:p>
        </w:tc>
      </w:tr>
      <w:tr w14:paraId="09A22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D2E8F79">
            <w:pPr>
              <w:pStyle w:val="6"/>
            </w:pPr>
          </w:p>
        </w:tc>
        <w:tc>
          <w:tcPr>
            <w:tcW w:w="4205" w:type="dxa"/>
            <w:gridSpan w:val="3"/>
            <w:vAlign w:val="top"/>
          </w:tcPr>
          <w:p w14:paraId="11764A4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53389C89">
            <w:pPr>
              <w:spacing w:before="159" w:line="256" w:lineRule="exact"/>
              <w:ind w:left="1770"/>
              <w:rPr>
                <w:rFonts w:ascii="宋体" w:hAnsi="宋体" w:eastAsia="宋体" w:cs="宋体"/>
                <w:sz w:val="19"/>
                <w:szCs w:val="19"/>
              </w:rPr>
            </w:pPr>
            <w:r>
              <w:rPr>
                <w:rFonts w:ascii="宋体" w:hAnsi="宋体" w:eastAsia="宋体" w:cs="宋体"/>
                <w:spacing w:val="4"/>
                <w:position w:val="1"/>
                <w:sz w:val="19"/>
                <w:szCs w:val="19"/>
              </w:rPr>
              <w:t>200.00</w:t>
            </w:r>
          </w:p>
        </w:tc>
      </w:tr>
      <w:tr w14:paraId="176D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81B3241">
            <w:pPr>
              <w:pStyle w:val="6"/>
            </w:pPr>
          </w:p>
        </w:tc>
        <w:tc>
          <w:tcPr>
            <w:tcW w:w="4205" w:type="dxa"/>
            <w:gridSpan w:val="3"/>
            <w:vAlign w:val="top"/>
          </w:tcPr>
          <w:p w14:paraId="4C3D74EA">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52AAEF42">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63696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Align w:val="top"/>
          </w:tcPr>
          <w:p w14:paraId="1B6145DA">
            <w:pPr>
              <w:pStyle w:val="6"/>
              <w:spacing w:line="409" w:lineRule="auto"/>
            </w:pPr>
          </w:p>
          <w:p w14:paraId="72FBFBF3">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9" w:type="dxa"/>
            <w:gridSpan w:val="5"/>
            <w:vAlign w:val="top"/>
          </w:tcPr>
          <w:p w14:paraId="6376792B">
            <w:pPr>
              <w:pStyle w:val="6"/>
              <w:spacing w:line="285" w:lineRule="auto"/>
            </w:pPr>
          </w:p>
          <w:p w14:paraId="305D7511">
            <w:pPr>
              <w:spacing w:before="62" w:line="241" w:lineRule="auto"/>
              <w:ind w:left="36" w:right="139"/>
              <w:rPr>
                <w:rFonts w:ascii="宋体" w:hAnsi="宋体" w:eastAsia="宋体" w:cs="宋体"/>
                <w:sz w:val="19"/>
                <w:szCs w:val="19"/>
              </w:rPr>
            </w:pPr>
            <w:r>
              <w:rPr>
                <w:rFonts w:ascii="宋体" w:hAnsi="宋体" w:eastAsia="宋体" w:cs="宋体"/>
                <w:spacing w:val="8"/>
                <w:sz w:val="19"/>
                <w:szCs w:val="19"/>
              </w:rPr>
              <w:t>部分车辆车龄较长、维修费用高、安全隐患大，在编制范围内有序更新老旧车辆，保障全县公</w:t>
            </w:r>
            <w:r>
              <w:rPr>
                <w:rFonts w:ascii="宋体" w:hAnsi="宋体" w:eastAsia="宋体" w:cs="宋体"/>
                <w:spacing w:val="6"/>
                <w:sz w:val="19"/>
                <w:szCs w:val="19"/>
              </w:rPr>
              <w:t>务出行有序开展。</w:t>
            </w:r>
          </w:p>
        </w:tc>
      </w:tr>
      <w:tr w14:paraId="7861F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restart"/>
            <w:tcBorders>
              <w:bottom w:val="nil"/>
            </w:tcBorders>
            <w:vAlign w:val="top"/>
          </w:tcPr>
          <w:p w14:paraId="3004BD49">
            <w:pPr>
              <w:pStyle w:val="6"/>
              <w:spacing w:line="241" w:lineRule="auto"/>
            </w:pPr>
          </w:p>
          <w:p w14:paraId="711E38B4">
            <w:pPr>
              <w:pStyle w:val="6"/>
              <w:spacing w:line="241" w:lineRule="auto"/>
            </w:pPr>
          </w:p>
          <w:p w14:paraId="6196247E">
            <w:pPr>
              <w:pStyle w:val="6"/>
              <w:spacing w:line="241" w:lineRule="auto"/>
            </w:pPr>
          </w:p>
          <w:p w14:paraId="217CEDC5">
            <w:pPr>
              <w:pStyle w:val="6"/>
              <w:spacing w:line="241" w:lineRule="auto"/>
            </w:pPr>
          </w:p>
          <w:p w14:paraId="47AE7CE4">
            <w:pPr>
              <w:pStyle w:val="6"/>
              <w:spacing w:line="241" w:lineRule="auto"/>
            </w:pPr>
          </w:p>
          <w:p w14:paraId="53BDF2D2">
            <w:pPr>
              <w:pStyle w:val="6"/>
              <w:spacing w:line="241" w:lineRule="auto"/>
            </w:pPr>
          </w:p>
          <w:p w14:paraId="3B4DD95E">
            <w:pPr>
              <w:pStyle w:val="6"/>
              <w:spacing w:line="241" w:lineRule="auto"/>
            </w:pPr>
          </w:p>
          <w:p w14:paraId="7B3330E6">
            <w:pPr>
              <w:pStyle w:val="6"/>
              <w:spacing w:line="241" w:lineRule="auto"/>
            </w:pPr>
          </w:p>
          <w:p w14:paraId="238C2042">
            <w:pPr>
              <w:pStyle w:val="6"/>
              <w:spacing w:line="241" w:lineRule="auto"/>
            </w:pPr>
          </w:p>
          <w:p w14:paraId="2E00DB43">
            <w:pPr>
              <w:pStyle w:val="6"/>
              <w:spacing w:line="242" w:lineRule="auto"/>
            </w:pPr>
          </w:p>
          <w:p w14:paraId="27C7D2D4">
            <w:pPr>
              <w:pStyle w:val="6"/>
              <w:spacing w:line="242" w:lineRule="auto"/>
            </w:pPr>
          </w:p>
          <w:p w14:paraId="1B884AFC">
            <w:pPr>
              <w:pStyle w:val="6"/>
              <w:spacing w:line="242" w:lineRule="auto"/>
            </w:pPr>
          </w:p>
          <w:p w14:paraId="5F6A881B">
            <w:pPr>
              <w:pStyle w:val="6"/>
              <w:spacing w:line="242" w:lineRule="auto"/>
            </w:pPr>
          </w:p>
          <w:p w14:paraId="6B746424">
            <w:pPr>
              <w:pStyle w:val="6"/>
              <w:spacing w:line="242" w:lineRule="auto"/>
            </w:pPr>
          </w:p>
          <w:p w14:paraId="7EC2EB87">
            <w:pPr>
              <w:pStyle w:val="6"/>
              <w:spacing w:line="242" w:lineRule="auto"/>
            </w:pPr>
          </w:p>
          <w:p w14:paraId="332D9335">
            <w:pPr>
              <w:pStyle w:val="6"/>
              <w:spacing w:line="242" w:lineRule="auto"/>
            </w:pPr>
          </w:p>
          <w:p w14:paraId="64F5D779">
            <w:pPr>
              <w:pStyle w:val="6"/>
              <w:spacing w:line="242" w:lineRule="auto"/>
            </w:pPr>
          </w:p>
          <w:p w14:paraId="6A264D2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05CF287">
            <w:pPr>
              <w:spacing w:before="29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1064E7E">
            <w:pPr>
              <w:spacing w:before="29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09" w:type="dxa"/>
            <w:gridSpan w:val="2"/>
            <w:vAlign w:val="top"/>
          </w:tcPr>
          <w:p w14:paraId="3DF6CE09">
            <w:pPr>
              <w:spacing w:before="292" w:line="230" w:lineRule="auto"/>
              <w:ind w:left="918"/>
              <w:rPr>
                <w:rFonts w:ascii="宋体" w:hAnsi="宋体" w:eastAsia="宋体" w:cs="宋体"/>
                <w:sz w:val="19"/>
                <w:szCs w:val="19"/>
              </w:rPr>
            </w:pPr>
            <w:r>
              <w:rPr>
                <w:rFonts w:ascii="宋体" w:hAnsi="宋体" w:eastAsia="宋体" w:cs="宋体"/>
                <w:spacing w:val="7"/>
                <w:sz w:val="19"/>
                <w:szCs w:val="19"/>
              </w:rPr>
              <w:t>三级指标</w:t>
            </w:r>
          </w:p>
        </w:tc>
        <w:tc>
          <w:tcPr>
            <w:tcW w:w="2835" w:type="dxa"/>
            <w:vAlign w:val="top"/>
          </w:tcPr>
          <w:p w14:paraId="7D1898A7">
            <w:pPr>
              <w:spacing w:before="170" w:line="229" w:lineRule="auto"/>
              <w:ind w:left="236"/>
              <w:rPr>
                <w:rFonts w:ascii="宋体" w:hAnsi="宋体" w:eastAsia="宋体" w:cs="宋体"/>
                <w:sz w:val="19"/>
                <w:szCs w:val="19"/>
              </w:rPr>
            </w:pPr>
            <w:r>
              <w:rPr>
                <w:rFonts w:ascii="宋体" w:hAnsi="宋体" w:eastAsia="宋体" w:cs="宋体"/>
                <w:spacing w:val="7"/>
                <w:sz w:val="19"/>
                <w:szCs w:val="19"/>
              </w:rPr>
              <w:t>指标值（包含数字及文字描</w:t>
            </w:r>
          </w:p>
          <w:p w14:paraId="00E36FF0">
            <w:pPr>
              <w:spacing w:before="11" w:line="234" w:lineRule="auto"/>
              <w:ind w:left="1227"/>
              <w:rPr>
                <w:rFonts w:ascii="宋体" w:hAnsi="宋体" w:eastAsia="宋体" w:cs="宋体"/>
                <w:sz w:val="19"/>
                <w:szCs w:val="19"/>
              </w:rPr>
            </w:pPr>
            <w:r>
              <w:rPr>
                <w:rFonts w:ascii="宋体" w:hAnsi="宋体" w:eastAsia="宋体" w:cs="宋体"/>
                <w:sz w:val="19"/>
                <w:szCs w:val="19"/>
              </w:rPr>
              <w:t>述）</w:t>
            </w:r>
          </w:p>
        </w:tc>
      </w:tr>
      <w:tr w14:paraId="2837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0D967C0D">
            <w:pPr>
              <w:pStyle w:val="6"/>
            </w:pPr>
          </w:p>
        </w:tc>
        <w:tc>
          <w:tcPr>
            <w:tcW w:w="1397" w:type="dxa"/>
            <w:vMerge w:val="restart"/>
            <w:tcBorders>
              <w:bottom w:val="nil"/>
            </w:tcBorders>
            <w:vAlign w:val="top"/>
          </w:tcPr>
          <w:p w14:paraId="6557D29C">
            <w:pPr>
              <w:pStyle w:val="6"/>
              <w:spacing w:line="254" w:lineRule="auto"/>
            </w:pPr>
          </w:p>
          <w:p w14:paraId="7FBC22ED">
            <w:pPr>
              <w:pStyle w:val="6"/>
              <w:spacing w:line="254" w:lineRule="auto"/>
            </w:pPr>
          </w:p>
          <w:p w14:paraId="565BA96F">
            <w:pPr>
              <w:pStyle w:val="6"/>
              <w:spacing w:line="254" w:lineRule="auto"/>
            </w:pPr>
          </w:p>
          <w:p w14:paraId="40A917B6">
            <w:pPr>
              <w:pStyle w:val="6"/>
              <w:spacing w:line="254" w:lineRule="auto"/>
            </w:pPr>
          </w:p>
          <w:p w14:paraId="7598871F">
            <w:pPr>
              <w:pStyle w:val="6"/>
              <w:spacing w:line="254" w:lineRule="auto"/>
            </w:pPr>
          </w:p>
          <w:p w14:paraId="2534BBEA">
            <w:pPr>
              <w:pStyle w:val="6"/>
              <w:spacing w:line="255" w:lineRule="auto"/>
            </w:pPr>
          </w:p>
          <w:p w14:paraId="1559C0B6">
            <w:pPr>
              <w:pStyle w:val="6"/>
              <w:spacing w:line="255" w:lineRule="auto"/>
            </w:pPr>
          </w:p>
          <w:p w14:paraId="1CDA3649">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650B1E7C">
            <w:pPr>
              <w:pStyle w:val="6"/>
              <w:spacing w:line="309" w:lineRule="auto"/>
            </w:pPr>
          </w:p>
          <w:p w14:paraId="0DEB80BC">
            <w:pPr>
              <w:pStyle w:val="6"/>
              <w:spacing w:line="310" w:lineRule="auto"/>
            </w:pPr>
          </w:p>
          <w:p w14:paraId="71C08A56">
            <w:pPr>
              <w:spacing w:before="61"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09" w:type="dxa"/>
            <w:gridSpan w:val="2"/>
            <w:vAlign w:val="top"/>
          </w:tcPr>
          <w:p w14:paraId="04A943DF">
            <w:pPr>
              <w:spacing w:before="293" w:line="229" w:lineRule="auto"/>
              <w:ind w:left="916"/>
              <w:rPr>
                <w:rFonts w:ascii="宋体" w:hAnsi="宋体" w:eastAsia="宋体" w:cs="宋体"/>
                <w:sz w:val="19"/>
                <w:szCs w:val="19"/>
              </w:rPr>
            </w:pPr>
            <w:r>
              <w:rPr>
                <w:rFonts w:ascii="宋体" w:hAnsi="宋体" w:eastAsia="宋体" w:cs="宋体"/>
                <w:spacing w:val="7"/>
                <w:sz w:val="19"/>
                <w:szCs w:val="19"/>
              </w:rPr>
              <w:t>购置轿车</w:t>
            </w:r>
          </w:p>
        </w:tc>
        <w:tc>
          <w:tcPr>
            <w:tcW w:w="2835" w:type="dxa"/>
            <w:vAlign w:val="top"/>
          </w:tcPr>
          <w:p w14:paraId="5051A624">
            <w:pPr>
              <w:spacing w:before="293" w:line="229" w:lineRule="auto"/>
              <w:ind w:left="1280"/>
              <w:rPr>
                <w:rFonts w:ascii="宋体" w:hAnsi="宋体" w:eastAsia="宋体" w:cs="宋体"/>
                <w:sz w:val="19"/>
                <w:szCs w:val="19"/>
              </w:rPr>
            </w:pPr>
            <w:r>
              <w:rPr>
                <w:rFonts w:ascii="宋体" w:hAnsi="宋体" w:eastAsia="宋体" w:cs="宋体"/>
                <w:spacing w:val="2"/>
                <w:sz w:val="19"/>
                <w:szCs w:val="19"/>
              </w:rPr>
              <w:t>2辆</w:t>
            </w:r>
          </w:p>
        </w:tc>
      </w:tr>
      <w:tr w14:paraId="630B1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467E1A02">
            <w:pPr>
              <w:pStyle w:val="6"/>
            </w:pPr>
          </w:p>
        </w:tc>
        <w:tc>
          <w:tcPr>
            <w:tcW w:w="1397" w:type="dxa"/>
            <w:vMerge w:val="continue"/>
            <w:tcBorders>
              <w:top w:val="nil"/>
              <w:bottom w:val="nil"/>
            </w:tcBorders>
            <w:vAlign w:val="top"/>
          </w:tcPr>
          <w:p w14:paraId="0A154A2A">
            <w:pPr>
              <w:pStyle w:val="6"/>
            </w:pPr>
          </w:p>
        </w:tc>
        <w:tc>
          <w:tcPr>
            <w:tcW w:w="1488" w:type="dxa"/>
            <w:vMerge w:val="continue"/>
            <w:tcBorders>
              <w:top w:val="nil"/>
            </w:tcBorders>
            <w:vAlign w:val="top"/>
          </w:tcPr>
          <w:p w14:paraId="31521B90">
            <w:pPr>
              <w:pStyle w:val="6"/>
            </w:pPr>
          </w:p>
        </w:tc>
        <w:tc>
          <w:tcPr>
            <w:tcW w:w="2609" w:type="dxa"/>
            <w:gridSpan w:val="2"/>
            <w:vAlign w:val="top"/>
          </w:tcPr>
          <w:p w14:paraId="06AAB4C4">
            <w:pPr>
              <w:spacing w:before="294" w:line="229" w:lineRule="auto"/>
              <w:ind w:left="815"/>
              <w:rPr>
                <w:rFonts w:ascii="宋体" w:hAnsi="宋体" w:eastAsia="宋体" w:cs="宋体"/>
                <w:sz w:val="19"/>
                <w:szCs w:val="19"/>
              </w:rPr>
            </w:pPr>
            <w:r>
              <w:rPr>
                <w:rFonts w:ascii="宋体" w:hAnsi="宋体" w:eastAsia="宋体" w:cs="宋体"/>
                <w:spacing w:val="7"/>
                <w:sz w:val="19"/>
                <w:szCs w:val="19"/>
              </w:rPr>
              <w:t>购置越野车</w:t>
            </w:r>
          </w:p>
        </w:tc>
        <w:tc>
          <w:tcPr>
            <w:tcW w:w="2835" w:type="dxa"/>
            <w:vAlign w:val="top"/>
          </w:tcPr>
          <w:p w14:paraId="78DDAE20">
            <w:pPr>
              <w:spacing w:before="294" w:line="229" w:lineRule="auto"/>
              <w:ind w:left="1277"/>
              <w:rPr>
                <w:rFonts w:ascii="宋体" w:hAnsi="宋体" w:eastAsia="宋体" w:cs="宋体"/>
                <w:sz w:val="19"/>
                <w:szCs w:val="19"/>
              </w:rPr>
            </w:pPr>
            <w:r>
              <w:rPr>
                <w:rFonts w:ascii="宋体" w:hAnsi="宋体" w:eastAsia="宋体" w:cs="宋体"/>
                <w:spacing w:val="4"/>
                <w:sz w:val="19"/>
                <w:szCs w:val="19"/>
              </w:rPr>
              <w:t>4辆</w:t>
            </w:r>
          </w:p>
        </w:tc>
      </w:tr>
      <w:tr w14:paraId="42612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6124AA02">
            <w:pPr>
              <w:pStyle w:val="6"/>
            </w:pPr>
          </w:p>
        </w:tc>
        <w:tc>
          <w:tcPr>
            <w:tcW w:w="1397" w:type="dxa"/>
            <w:vMerge w:val="continue"/>
            <w:tcBorders>
              <w:top w:val="nil"/>
              <w:bottom w:val="nil"/>
            </w:tcBorders>
            <w:vAlign w:val="top"/>
          </w:tcPr>
          <w:p w14:paraId="25643490">
            <w:pPr>
              <w:pStyle w:val="6"/>
            </w:pPr>
          </w:p>
        </w:tc>
        <w:tc>
          <w:tcPr>
            <w:tcW w:w="1488" w:type="dxa"/>
            <w:vMerge w:val="restart"/>
            <w:tcBorders>
              <w:bottom w:val="nil"/>
            </w:tcBorders>
            <w:vAlign w:val="top"/>
          </w:tcPr>
          <w:p w14:paraId="2E3BAB1D">
            <w:pPr>
              <w:pStyle w:val="6"/>
              <w:spacing w:line="310" w:lineRule="auto"/>
            </w:pPr>
          </w:p>
          <w:p w14:paraId="43F95CE8">
            <w:pPr>
              <w:pStyle w:val="6"/>
              <w:spacing w:line="310" w:lineRule="auto"/>
            </w:pPr>
          </w:p>
          <w:p w14:paraId="49C565BA">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09" w:type="dxa"/>
            <w:gridSpan w:val="2"/>
            <w:vAlign w:val="top"/>
          </w:tcPr>
          <w:p w14:paraId="1831D90A">
            <w:pPr>
              <w:spacing w:before="295" w:line="229" w:lineRule="auto"/>
              <w:ind w:left="821"/>
              <w:rPr>
                <w:rFonts w:ascii="宋体" w:hAnsi="宋体" w:eastAsia="宋体" w:cs="宋体"/>
                <w:sz w:val="19"/>
                <w:szCs w:val="19"/>
              </w:rPr>
            </w:pPr>
            <w:r>
              <w:rPr>
                <w:rFonts w:ascii="宋体" w:hAnsi="宋体" w:eastAsia="宋体" w:cs="宋体"/>
                <w:spacing w:val="6"/>
                <w:sz w:val="19"/>
                <w:szCs w:val="19"/>
              </w:rPr>
              <w:t>正常运行率</w:t>
            </w:r>
          </w:p>
        </w:tc>
        <w:tc>
          <w:tcPr>
            <w:tcW w:w="2835" w:type="dxa"/>
            <w:vAlign w:val="top"/>
          </w:tcPr>
          <w:p w14:paraId="45DAE075">
            <w:pPr>
              <w:spacing w:before="295" w:line="257"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45BDB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7AE4E7B3">
            <w:pPr>
              <w:pStyle w:val="6"/>
            </w:pPr>
          </w:p>
        </w:tc>
        <w:tc>
          <w:tcPr>
            <w:tcW w:w="1397" w:type="dxa"/>
            <w:vMerge w:val="continue"/>
            <w:tcBorders>
              <w:top w:val="nil"/>
              <w:bottom w:val="nil"/>
            </w:tcBorders>
            <w:vAlign w:val="top"/>
          </w:tcPr>
          <w:p w14:paraId="332E5548">
            <w:pPr>
              <w:pStyle w:val="6"/>
            </w:pPr>
          </w:p>
        </w:tc>
        <w:tc>
          <w:tcPr>
            <w:tcW w:w="1488" w:type="dxa"/>
            <w:vMerge w:val="continue"/>
            <w:tcBorders>
              <w:top w:val="nil"/>
            </w:tcBorders>
            <w:vAlign w:val="top"/>
          </w:tcPr>
          <w:p w14:paraId="4D3D9C47">
            <w:pPr>
              <w:pStyle w:val="6"/>
            </w:pPr>
          </w:p>
        </w:tc>
        <w:tc>
          <w:tcPr>
            <w:tcW w:w="2609" w:type="dxa"/>
            <w:gridSpan w:val="2"/>
            <w:vAlign w:val="top"/>
          </w:tcPr>
          <w:p w14:paraId="1BB8E4FE">
            <w:pPr>
              <w:spacing w:before="296" w:line="229" w:lineRule="auto"/>
              <w:ind w:left="816"/>
              <w:rPr>
                <w:rFonts w:ascii="宋体" w:hAnsi="宋体" w:eastAsia="宋体" w:cs="宋体"/>
                <w:sz w:val="19"/>
                <w:szCs w:val="19"/>
              </w:rPr>
            </w:pPr>
            <w:r>
              <w:rPr>
                <w:rFonts w:ascii="宋体" w:hAnsi="宋体" w:eastAsia="宋体" w:cs="宋体"/>
                <w:spacing w:val="7"/>
                <w:sz w:val="19"/>
                <w:szCs w:val="19"/>
              </w:rPr>
              <w:t>验收合格率</w:t>
            </w:r>
          </w:p>
        </w:tc>
        <w:tc>
          <w:tcPr>
            <w:tcW w:w="2835" w:type="dxa"/>
            <w:vAlign w:val="top"/>
          </w:tcPr>
          <w:p w14:paraId="3DA5FCA4">
            <w:pPr>
              <w:spacing w:before="296" w:line="257"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0B94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38DC3951">
            <w:pPr>
              <w:pStyle w:val="6"/>
            </w:pPr>
          </w:p>
        </w:tc>
        <w:tc>
          <w:tcPr>
            <w:tcW w:w="1397" w:type="dxa"/>
            <w:vMerge w:val="continue"/>
            <w:tcBorders>
              <w:top w:val="nil"/>
            </w:tcBorders>
            <w:vAlign w:val="top"/>
          </w:tcPr>
          <w:p w14:paraId="0E29FC7A">
            <w:pPr>
              <w:pStyle w:val="6"/>
            </w:pPr>
          </w:p>
        </w:tc>
        <w:tc>
          <w:tcPr>
            <w:tcW w:w="1488" w:type="dxa"/>
            <w:vAlign w:val="top"/>
          </w:tcPr>
          <w:p w14:paraId="0F9B4EAE">
            <w:pPr>
              <w:spacing w:before="297"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09" w:type="dxa"/>
            <w:gridSpan w:val="2"/>
            <w:vAlign w:val="top"/>
          </w:tcPr>
          <w:p w14:paraId="5989029E">
            <w:pPr>
              <w:spacing w:before="297" w:line="229" w:lineRule="auto"/>
              <w:ind w:left="917"/>
              <w:rPr>
                <w:rFonts w:ascii="宋体" w:hAnsi="宋体" w:eastAsia="宋体" w:cs="宋体"/>
                <w:sz w:val="19"/>
                <w:szCs w:val="19"/>
              </w:rPr>
            </w:pPr>
            <w:r>
              <w:rPr>
                <w:rFonts w:ascii="宋体" w:hAnsi="宋体" w:eastAsia="宋体" w:cs="宋体"/>
                <w:spacing w:val="6"/>
                <w:sz w:val="19"/>
                <w:szCs w:val="19"/>
              </w:rPr>
              <w:t>按期完成</w:t>
            </w:r>
          </w:p>
        </w:tc>
        <w:tc>
          <w:tcPr>
            <w:tcW w:w="2835" w:type="dxa"/>
            <w:vAlign w:val="top"/>
          </w:tcPr>
          <w:p w14:paraId="1E92100A">
            <w:pPr>
              <w:spacing w:before="297" w:line="229" w:lineRule="auto"/>
              <w:ind w:left="725"/>
              <w:rPr>
                <w:rFonts w:ascii="宋体" w:hAnsi="宋体" w:eastAsia="宋体" w:cs="宋体"/>
                <w:sz w:val="19"/>
                <w:szCs w:val="19"/>
              </w:rPr>
            </w:pPr>
            <w:r>
              <w:rPr>
                <w:rFonts w:ascii="宋体" w:hAnsi="宋体" w:eastAsia="宋体" w:cs="宋体"/>
                <w:spacing w:val="6"/>
                <w:sz w:val="19"/>
                <w:szCs w:val="19"/>
              </w:rPr>
              <w:t>2025年1月</w:t>
            </w:r>
            <w:r>
              <w:rPr>
                <w:rFonts w:hint="eastAsia" w:ascii="宋体" w:hAnsi="宋体" w:eastAsia="宋体" w:cs="宋体"/>
                <w:spacing w:val="6"/>
                <w:sz w:val="19"/>
                <w:szCs w:val="19"/>
                <w:lang w:eastAsia="zh-CN"/>
              </w:rPr>
              <w:t>—</w:t>
            </w:r>
            <w:r>
              <w:rPr>
                <w:rFonts w:ascii="宋体" w:hAnsi="宋体" w:eastAsia="宋体" w:cs="宋体"/>
                <w:spacing w:val="6"/>
                <w:sz w:val="19"/>
                <w:szCs w:val="19"/>
              </w:rPr>
              <w:t>12月</w:t>
            </w:r>
          </w:p>
        </w:tc>
      </w:tr>
      <w:tr w14:paraId="0D1D4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2382DF5F">
            <w:pPr>
              <w:pStyle w:val="6"/>
            </w:pPr>
          </w:p>
        </w:tc>
        <w:tc>
          <w:tcPr>
            <w:tcW w:w="1397" w:type="dxa"/>
            <w:vAlign w:val="top"/>
          </w:tcPr>
          <w:p w14:paraId="2567607D">
            <w:pPr>
              <w:spacing w:before="298"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00B0979">
            <w:pPr>
              <w:spacing w:before="298"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09" w:type="dxa"/>
            <w:gridSpan w:val="2"/>
            <w:vAlign w:val="top"/>
          </w:tcPr>
          <w:p w14:paraId="40035DAD">
            <w:pPr>
              <w:spacing w:before="298" w:line="229" w:lineRule="auto"/>
              <w:ind w:left="523"/>
              <w:rPr>
                <w:rFonts w:ascii="宋体" w:hAnsi="宋体" w:eastAsia="宋体" w:cs="宋体"/>
                <w:sz w:val="19"/>
                <w:szCs w:val="19"/>
              </w:rPr>
            </w:pPr>
            <w:r>
              <w:rPr>
                <w:rFonts w:ascii="宋体" w:hAnsi="宋体" w:eastAsia="宋体" w:cs="宋体"/>
                <w:spacing w:val="7"/>
                <w:sz w:val="19"/>
                <w:szCs w:val="19"/>
              </w:rPr>
              <w:t>公务用车购置经费</w:t>
            </w:r>
          </w:p>
        </w:tc>
        <w:tc>
          <w:tcPr>
            <w:tcW w:w="2835" w:type="dxa"/>
            <w:vAlign w:val="top"/>
          </w:tcPr>
          <w:p w14:paraId="24C91DF8">
            <w:pPr>
              <w:pStyle w:val="6"/>
              <w:spacing w:line="244" w:lineRule="auto"/>
            </w:pPr>
          </w:p>
          <w:p w14:paraId="172F7C97">
            <w:pPr>
              <w:spacing w:before="59" w:line="221" w:lineRule="auto"/>
              <w:ind w:left="1202"/>
              <w:rPr>
                <w:rFonts w:ascii="宋体" w:hAnsi="宋体" w:eastAsia="宋体" w:cs="宋体"/>
                <w:sz w:val="18"/>
                <w:szCs w:val="18"/>
              </w:rPr>
            </w:pPr>
            <w:r>
              <w:rPr>
                <w:rFonts w:ascii="宋体" w:hAnsi="宋体" w:eastAsia="宋体" w:cs="宋体"/>
                <w:spacing w:val="-2"/>
                <w:sz w:val="18"/>
                <w:szCs w:val="18"/>
              </w:rPr>
              <w:t>200万</w:t>
            </w:r>
          </w:p>
        </w:tc>
      </w:tr>
      <w:tr w14:paraId="4BE64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463DF039">
            <w:pPr>
              <w:pStyle w:val="6"/>
            </w:pPr>
          </w:p>
        </w:tc>
        <w:tc>
          <w:tcPr>
            <w:tcW w:w="1397" w:type="dxa"/>
            <w:vMerge w:val="restart"/>
            <w:tcBorders>
              <w:bottom w:val="nil"/>
            </w:tcBorders>
            <w:vAlign w:val="top"/>
          </w:tcPr>
          <w:p w14:paraId="146DD366">
            <w:pPr>
              <w:pStyle w:val="6"/>
              <w:spacing w:line="252" w:lineRule="auto"/>
            </w:pPr>
          </w:p>
          <w:p w14:paraId="47568C64">
            <w:pPr>
              <w:pStyle w:val="6"/>
              <w:spacing w:line="253" w:lineRule="auto"/>
            </w:pPr>
          </w:p>
          <w:p w14:paraId="12B9202D">
            <w:pPr>
              <w:pStyle w:val="6"/>
              <w:spacing w:line="253" w:lineRule="auto"/>
            </w:pPr>
          </w:p>
          <w:p w14:paraId="559F85F1">
            <w:pPr>
              <w:pStyle w:val="6"/>
              <w:spacing w:line="253" w:lineRule="auto"/>
            </w:pPr>
          </w:p>
          <w:p w14:paraId="1571B40A">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B941EA0">
            <w:pPr>
              <w:spacing w:before="299"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09" w:type="dxa"/>
            <w:gridSpan w:val="2"/>
            <w:vAlign w:val="top"/>
          </w:tcPr>
          <w:p w14:paraId="4C992DFE">
            <w:pPr>
              <w:spacing w:before="299" w:line="229" w:lineRule="auto"/>
              <w:ind w:left="421"/>
              <w:rPr>
                <w:rFonts w:ascii="宋体" w:hAnsi="宋体" w:eastAsia="宋体" w:cs="宋体"/>
                <w:sz w:val="19"/>
                <w:szCs w:val="19"/>
              </w:rPr>
            </w:pPr>
            <w:r>
              <w:rPr>
                <w:rFonts w:ascii="宋体" w:hAnsi="宋体" w:eastAsia="宋体" w:cs="宋体"/>
                <w:spacing w:val="7"/>
                <w:sz w:val="19"/>
                <w:szCs w:val="19"/>
              </w:rPr>
              <w:t>综合事务保障完成率</w:t>
            </w:r>
          </w:p>
        </w:tc>
        <w:tc>
          <w:tcPr>
            <w:tcW w:w="2835" w:type="dxa"/>
            <w:vAlign w:val="top"/>
          </w:tcPr>
          <w:p w14:paraId="45546E4D">
            <w:pPr>
              <w:spacing w:before="299" w:line="257"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2B1C5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39293FFA">
            <w:pPr>
              <w:pStyle w:val="6"/>
            </w:pPr>
          </w:p>
        </w:tc>
        <w:tc>
          <w:tcPr>
            <w:tcW w:w="1397" w:type="dxa"/>
            <w:vMerge w:val="continue"/>
            <w:tcBorders>
              <w:top w:val="nil"/>
              <w:bottom w:val="nil"/>
            </w:tcBorders>
            <w:vAlign w:val="top"/>
          </w:tcPr>
          <w:p w14:paraId="630D004E">
            <w:pPr>
              <w:pStyle w:val="6"/>
            </w:pPr>
          </w:p>
        </w:tc>
        <w:tc>
          <w:tcPr>
            <w:tcW w:w="1488" w:type="dxa"/>
            <w:vAlign w:val="top"/>
          </w:tcPr>
          <w:p w14:paraId="1F7241EC">
            <w:pPr>
              <w:spacing w:before="300" w:line="230" w:lineRule="auto"/>
              <w:ind w:left="153"/>
              <w:rPr>
                <w:rFonts w:ascii="宋体" w:hAnsi="宋体" w:eastAsia="宋体" w:cs="宋体"/>
                <w:sz w:val="19"/>
                <w:szCs w:val="19"/>
              </w:rPr>
            </w:pPr>
            <w:r>
              <w:rPr>
                <w:rFonts w:ascii="宋体" w:hAnsi="宋体" w:eastAsia="宋体" w:cs="宋体"/>
                <w:spacing w:val="7"/>
                <w:sz w:val="19"/>
                <w:szCs w:val="19"/>
              </w:rPr>
              <w:t>生态效益指标</w:t>
            </w:r>
          </w:p>
        </w:tc>
        <w:tc>
          <w:tcPr>
            <w:tcW w:w="2609" w:type="dxa"/>
            <w:gridSpan w:val="2"/>
            <w:vAlign w:val="top"/>
          </w:tcPr>
          <w:p w14:paraId="73128D20">
            <w:pPr>
              <w:spacing w:before="300" w:line="229" w:lineRule="auto"/>
              <w:ind w:left="425"/>
              <w:rPr>
                <w:rFonts w:ascii="宋体" w:hAnsi="宋体" w:eastAsia="宋体" w:cs="宋体"/>
                <w:sz w:val="19"/>
                <w:szCs w:val="19"/>
              </w:rPr>
            </w:pPr>
            <w:r>
              <w:rPr>
                <w:rFonts w:ascii="宋体" w:hAnsi="宋体" w:eastAsia="宋体" w:cs="宋体"/>
                <w:spacing w:val="7"/>
                <w:sz w:val="19"/>
                <w:szCs w:val="19"/>
              </w:rPr>
              <w:t>公务出行安全保障率</w:t>
            </w:r>
          </w:p>
        </w:tc>
        <w:tc>
          <w:tcPr>
            <w:tcW w:w="2835" w:type="dxa"/>
            <w:vAlign w:val="top"/>
          </w:tcPr>
          <w:p w14:paraId="1B0A40BA">
            <w:pPr>
              <w:spacing w:before="300" w:line="257"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7F167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7" w:type="dxa"/>
            <w:vMerge w:val="continue"/>
            <w:tcBorders>
              <w:top w:val="nil"/>
              <w:bottom w:val="nil"/>
            </w:tcBorders>
            <w:vAlign w:val="top"/>
          </w:tcPr>
          <w:p w14:paraId="52C35660">
            <w:pPr>
              <w:pStyle w:val="6"/>
            </w:pPr>
          </w:p>
        </w:tc>
        <w:tc>
          <w:tcPr>
            <w:tcW w:w="1397" w:type="dxa"/>
            <w:vMerge w:val="continue"/>
            <w:tcBorders>
              <w:top w:val="nil"/>
            </w:tcBorders>
            <w:vAlign w:val="top"/>
          </w:tcPr>
          <w:p w14:paraId="4BC8DBC9">
            <w:pPr>
              <w:pStyle w:val="6"/>
            </w:pPr>
          </w:p>
        </w:tc>
        <w:tc>
          <w:tcPr>
            <w:tcW w:w="1488" w:type="dxa"/>
            <w:vAlign w:val="top"/>
          </w:tcPr>
          <w:p w14:paraId="2F00EA9F">
            <w:pPr>
              <w:spacing w:before="30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609" w:type="dxa"/>
            <w:gridSpan w:val="2"/>
            <w:vAlign w:val="top"/>
          </w:tcPr>
          <w:p w14:paraId="59FB4340">
            <w:pPr>
              <w:spacing w:before="301" w:line="229" w:lineRule="auto"/>
              <w:ind w:left="619"/>
              <w:rPr>
                <w:rFonts w:ascii="宋体" w:hAnsi="宋体" w:eastAsia="宋体" w:cs="宋体"/>
                <w:sz w:val="19"/>
                <w:szCs w:val="19"/>
              </w:rPr>
            </w:pPr>
            <w:r>
              <w:rPr>
                <w:rFonts w:ascii="宋体" w:hAnsi="宋体" w:eastAsia="宋体" w:cs="宋体"/>
                <w:spacing w:val="7"/>
                <w:sz w:val="19"/>
                <w:szCs w:val="19"/>
              </w:rPr>
              <w:t>可连续多年使用</w:t>
            </w:r>
          </w:p>
        </w:tc>
        <w:tc>
          <w:tcPr>
            <w:tcW w:w="2835" w:type="dxa"/>
            <w:vAlign w:val="top"/>
          </w:tcPr>
          <w:p w14:paraId="6F216D81">
            <w:pPr>
              <w:spacing w:before="301" w:line="229" w:lineRule="auto"/>
              <w:ind w:left="931"/>
              <w:rPr>
                <w:rFonts w:ascii="宋体" w:hAnsi="宋体" w:eastAsia="宋体" w:cs="宋体"/>
                <w:sz w:val="19"/>
                <w:szCs w:val="19"/>
              </w:rPr>
            </w:pPr>
            <w:r>
              <w:rPr>
                <w:rFonts w:ascii="宋体" w:hAnsi="宋体" w:eastAsia="宋体" w:cs="宋体"/>
                <w:spacing w:val="7"/>
                <w:sz w:val="19"/>
                <w:szCs w:val="19"/>
              </w:rPr>
              <w:t>可持续使用</w:t>
            </w:r>
          </w:p>
        </w:tc>
      </w:tr>
      <w:tr w14:paraId="51FE8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467" w:type="dxa"/>
            <w:vMerge w:val="continue"/>
            <w:tcBorders>
              <w:top w:val="nil"/>
            </w:tcBorders>
            <w:vAlign w:val="top"/>
          </w:tcPr>
          <w:p w14:paraId="5B445065">
            <w:pPr>
              <w:pStyle w:val="6"/>
            </w:pPr>
          </w:p>
        </w:tc>
        <w:tc>
          <w:tcPr>
            <w:tcW w:w="1397" w:type="dxa"/>
            <w:vAlign w:val="top"/>
          </w:tcPr>
          <w:p w14:paraId="3078C90A">
            <w:pPr>
              <w:spacing w:before="30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56C8B3C">
            <w:pPr>
              <w:spacing w:before="18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09" w:type="dxa"/>
            <w:gridSpan w:val="2"/>
            <w:vAlign w:val="top"/>
          </w:tcPr>
          <w:p w14:paraId="4483A1D9">
            <w:pPr>
              <w:spacing w:before="302" w:line="229" w:lineRule="auto"/>
              <w:ind w:left="223"/>
              <w:rPr>
                <w:rFonts w:ascii="宋体" w:hAnsi="宋体" w:eastAsia="宋体" w:cs="宋体"/>
                <w:sz w:val="19"/>
                <w:szCs w:val="19"/>
              </w:rPr>
            </w:pPr>
            <w:r>
              <w:rPr>
                <w:rFonts w:ascii="宋体" w:hAnsi="宋体" w:eastAsia="宋体" w:cs="宋体"/>
                <w:spacing w:val="8"/>
                <w:sz w:val="19"/>
                <w:szCs w:val="19"/>
              </w:rPr>
              <w:t>行政事业单位职工满意度</w:t>
            </w:r>
          </w:p>
        </w:tc>
        <w:tc>
          <w:tcPr>
            <w:tcW w:w="2835" w:type="dxa"/>
            <w:vAlign w:val="top"/>
          </w:tcPr>
          <w:p w14:paraId="07A1B7A2">
            <w:pPr>
              <w:spacing w:before="302" w:line="257" w:lineRule="exact"/>
              <w:ind w:left="1276"/>
              <w:rPr>
                <w:rFonts w:ascii="宋体" w:hAnsi="宋体" w:eastAsia="宋体" w:cs="宋体"/>
                <w:sz w:val="19"/>
                <w:szCs w:val="19"/>
              </w:rPr>
            </w:pPr>
            <w:r>
              <w:rPr>
                <w:rFonts w:ascii="宋体" w:hAnsi="宋体" w:eastAsia="宋体" w:cs="宋体"/>
                <w:spacing w:val="2"/>
                <w:position w:val="1"/>
                <w:sz w:val="19"/>
                <w:szCs w:val="19"/>
              </w:rPr>
              <w:t>95%</w:t>
            </w:r>
          </w:p>
        </w:tc>
      </w:tr>
    </w:tbl>
    <w:p w14:paraId="3F3C7B79">
      <w:pPr>
        <w:pStyle w:val="2"/>
      </w:pPr>
    </w:p>
    <w:p w14:paraId="1133E940">
      <w:pPr>
        <w:sectPr>
          <w:footerReference r:id="rId122" w:type="default"/>
          <w:pgSz w:w="11905" w:h="16837"/>
          <w:pgMar w:top="1431" w:right="1083" w:bottom="695" w:left="1010" w:header="0" w:footer="408" w:gutter="0"/>
          <w:cols w:space="720" w:num="1"/>
        </w:sectPr>
      </w:pPr>
    </w:p>
    <w:p w14:paraId="664135A4">
      <w:pPr>
        <w:pStyle w:val="2"/>
        <w:spacing w:line="353" w:lineRule="auto"/>
      </w:pPr>
    </w:p>
    <w:p w14:paraId="602FCB0F">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559B5211">
      <w:pPr>
        <w:pStyle w:val="2"/>
        <w:spacing w:line="302" w:lineRule="auto"/>
      </w:pPr>
    </w:p>
    <w:p w14:paraId="03BC3A11">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F5EAE16">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594"/>
        <w:gridCol w:w="1320"/>
        <w:gridCol w:w="1275"/>
        <w:gridCol w:w="2744"/>
      </w:tblGrid>
      <w:tr w14:paraId="1503D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798B1188">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30" w:type="dxa"/>
            <w:gridSpan w:val="5"/>
            <w:vAlign w:val="top"/>
          </w:tcPr>
          <w:p w14:paraId="707B9559">
            <w:pPr>
              <w:spacing w:before="167" w:line="228" w:lineRule="auto"/>
              <w:ind w:left="3078"/>
              <w:rPr>
                <w:rFonts w:ascii="宋体" w:hAnsi="宋体" w:eastAsia="宋体" w:cs="宋体"/>
                <w:sz w:val="19"/>
                <w:szCs w:val="19"/>
              </w:rPr>
            </w:pPr>
            <w:r>
              <w:rPr>
                <w:rFonts w:ascii="宋体" w:hAnsi="宋体" w:eastAsia="宋体" w:cs="宋体"/>
                <w:spacing w:val="8"/>
                <w:sz w:val="19"/>
                <w:szCs w:val="19"/>
              </w:rPr>
              <w:t>县机关职工食堂运行经费</w:t>
            </w:r>
          </w:p>
        </w:tc>
      </w:tr>
      <w:tr w14:paraId="5ADFA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4456447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30" w:type="dxa"/>
            <w:gridSpan w:val="5"/>
            <w:vAlign w:val="top"/>
          </w:tcPr>
          <w:p w14:paraId="6D7DC57A">
            <w:pPr>
              <w:spacing w:before="160" w:line="228" w:lineRule="auto"/>
              <w:ind w:left="3078"/>
              <w:rPr>
                <w:rFonts w:ascii="宋体" w:hAnsi="宋体" w:eastAsia="宋体" w:cs="宋体"/>
                <w:sz w:val="19"/>
                <w:szCs w:val="19"/>
              </w:rPr>
            </w:pPr>
            <w:r>
              <w:rPr>
                <w:rFonts w:ascii="宋体" w:hAnsi="宋体" w:eastAsia="宋体" w:cs="宋体"/>
                <w:spacing w:val="8"/>
                <w:sz w:val="19"/>
                <w:szCs w:val="19"/>
              </w:rPr>
              <w:t>盐边县机关事务服务中心</w:t>
            </w:r>
          </w:p>
        </w:tc>
      </w:tr>
      <w:tr w14:paraId="3ABC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02186C0F">
            <w:pPr>
              <w:pStyle w:val="6"/>
              <w:spacing w:line="246" w:lineRule="auto"/>
            </w:pPr>
          </w:p>
          <w:p w14:paraId="7C1C9B00">
            <w:pPr>
              <w:pStyle w:val="6"/>
              <w:spacing w:line="246" w:lineRule="auto"/>
            </w:pPr>
          </w:p>
          <w:p w14:paraId="0A7B04F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11" w:type="dxa"/>
            <w:gridSpan w:val="3"/>
            <w:vAlign w:val="top"/>
          </w:tcPr>
          <w:p w14:paraId="6668EA9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19" w:type="dxa"/>
            <w:gridSpan w:val="2"/>
            <w:vAlign w:val="top"/>
          </w:tcPr>
          <w:p w14:paraId="08C87638">
            <w:pPr>
              <w:spacing w:before="161" w:line="256" w:lineRule="exact"/>
              <w:ind w:left="1714"/>
              <w:rPr>
                <w:rFonts w:ascii="宋体" w:hAnsi="宋体" w:eastAsia="宋体" w:cs="宋体"/>
                <w:sz w:val="19"/>
                <w:szCs w:val="19"/>
              </w:rPr>
            </w:pPr>
            <w:r>
              <w:rPr>
                <w:rFonts w:ascii="宋体" w:hAnsi="宋体" w:eastAsia="宋体" w:cs="宋体"/>
                <w:spacing w:val="4"/>
                <w:position w:val="1"/>
                <w:sz w:val="19"/>
                <w:szCs w:val="19"/>
              </w:rPr>
              <w:t>485.74</w:t>
            </w:r>
          </w:p>
        </w:tc>
      </w:tr>
      <w:tr w14:paraId="2031A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2F701670">
            <w:pPr>
              <w:pStyle w:val="6"/>
            </w:pPr>
          </w:p>
        </w:tc>
        <w:tc>
          <w:tcPr>
            <w:tcW w:w="4311" w:type="dxa"/>
            <w:gridSpan w:val="3"/>
            <w:vAlign w:val="top"/>
          </w:tcPr>
          <w:p w14:paraId="25523FD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19" w:type="dxa"/>
            <w:gridSpan w:val="2"/>
            <w:vAlign w:val="top"/>
          </w:tcPr>
          <w:p w14:paraId="2BE7D5EC">
            <w:pPr>
              <w:spacing w:before="159" w:line="256" w:lineRule="exact"/>
              <w:ind w:left="1714"/>
              <w:rPr>
                <w:rFonts w:ascii="宋体" w:hAnsi="宋体" w:eastAsia="宋体" w:cs="宋体"/>
                <w:sz w:val="19"/>
                <w:szCs w:val="19"/>
              </w:rPr>
            </w:pPr>
            <w:r>
              <w:rPr>
                <w:rFonts w:ascii="宋体" w:hAnsi="宋体" w:eastAsia="宋体" w:cs="宋体"/>
                <w:spacing w:val="4"/>
                <w:position w:val="1"/>
                <w:sz w:val="19"/>
                <w:szCs w:val="19"/>
              </w:rPr>
              <w:t>485.74</w:t>
            </w:r>
          </w:p>
        </w:tc>
      </w:tr>
      <w:tr w14:paraId="4B368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3F638E7B">
            <w:pPr>
              <w:pStyle w:val="6"/>
            </w:pPr>
          </w:p>
        </w:tc>
        <w:tc>
          <w:tcPr>
            <w:tcW w:w="4311" w:type="dxa"/>
            <w:gridSpan w:val="3"/>
            <w:vAlign w:val="top"/>
          </w:tcPr>
          <w:p w14:paraId="57D69E0B">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19" w:type="dxa"/>
            <w:gridSpan w:val="2"/>
            <w:vAlign w:val="top"/>
          </w:tcPr>
          <w:p w14:paraId="044FEA31">
            <w:pPr>
              <w:spacing w:before="160" w:line="257" w:lineRule="exact"/>
              <w:ind w:left="1968"/>
              <w:rPr>
                <w:rFonts w:ascii="宋体" w:hAnsi="宋体" w:eastAsia="宋体" w:cs="宋体"/>
                <w:sz w:val="19"/>
                <w:szCs w:val="19"/>
              </w:rPr>
            </w:pPr>
            <w:r>
              <w:rPr>
                <w:rFonts w:ascii="宋体" w:hAnsi="宋体" w:eastAsia="宋体" w:cs="宋体"/>
                <w:position w:val="1"/>
                <w:sz w:val="19"/>
                <w:szCs w:val="19"/>
              </w:rPr>
              <w:t>0</w:t>
            </w:r>
          </w:p>
        </w:tc>
      </w:tr>
      <w:tr w14:paraId="10AF9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6" w:type="dxa"/>
            <w:vAlign w:val="top"/>
          </w:tcPr>
          <w:p w14:paraId="183AA73C">
            <w:pPr>
              <w:pStyle w:val="6"/>
              <w:spacing w:line="269" w:lineRule="auto"/>
            </w:pPr>
          </w:p>
          <w:p w14:paraId="6B77FF16">
            <w:pPr>
              <w:pStyle w:val="6"/>
              <w:spacing w:line="269" w:lineRule="auto"/>
            </w:pPr>
          </w:p>
          <w:p w14:paraId="67C892D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30" w:type="dxa"/>
            <w:gridSpan w:val="5"/>
            <w:vAlign w:val="top"/>
          </w:tcPr>
          <w:p w14:paraId="07B3AD9D">
            <w:pPr>
              <w:pStyle w:val="6"/>
              <w:spacing w:line="415" w:lineRule="auto"/>
            </w:pPr>
          </w:p>
          <w:p w14:paraId="0B2659D1">
            <w:pPr>
              <w:spacing w:before="62"/>
              <w:ind w:left="38" w:right="136" w:hanging="1"/>
              <w:rPr>
                <w:rFonts w:ascii="宋体" w:hAnsi="宋体" w:eastAsia="宋体" w:cs="宋体"/>
                <w:sz w:val="19"/>
                <w:szCs w:val="19"/>
              </w:rPr>
            </w:pPr>
            <w:r>
              <w:rPr>
                <w:rFonts w:ascii="宋体" w:hAnsi="宋体" w:eastAsia="宋体" w:cs="宋体"/>
                <w:spacing w:val="9"/>
                <w:sz w:val="19"/>
                <w:szCs w:val="19"/>
              </w:rPr>
              <w:t>保障机关职工食堂正常运转，发挥后勤服务保障功</w:t>
            </w:r>
            <w:r>
              <w:rPr>
                <w:rFonts w:ascii="宋体" w:hAnsi="宋体" w:eastAsia="宋体" w:cs="宋体"/>
                <w:spacing w:val="8"/>
                <w:sz w:val="19"/>
                <w:szCs w:val="19"/>
              </w:rPr>
              <w:t>能，促进职工身体健康，保证全县机关单位</w:t>
            </w:r>
            <w:r>
              <w:rPr>
                <w:rFonts w:ascii="宋体" w:hAnsi="宋体" w:eastAsia="宋体" w:cs="宋体"/>
                <w:spacing w:val="6"/>
                <w:sz w:val="19"/>
                <w:szCs w:val="19"/>
              </w:rPr>
              <w:t>各项工作有序开展。</w:t>
            </w:r>
          </w:p>
        </w:tc>
      </w:tr>
      <w:tr w14:paraId="74483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restart"/>
            <w:tcBorders>
              <w:bottom w:val="nil"/>
            </w:tcBorders>
            <w:vAlign w:val="top"/>
          </w:tcPr>
          <w:p w14:paraId="5A8B9B76">
            <w:pPr>
              <w:pStyle w:val="6"/>
              <w:spacing w:line="243" w:lineRule="auto"/>
            </w:pPr>
          </w:p>
          <w:p w14:paraId="540D45C6">
            <w:pPr>
              <w:pStyle w:val="6"/>
              <w:spacing w:line="243" w:lineRule="auto"/>
            </w:pPr>
          </w:p>
          <w:p w14:paraId="5701277D">
            <w:pPr>
              <w:pStyle w:val="6"/>
              <w:spacing w:line="243" w:lineRule="auto"/>
            </w:pPr>
          </w:p>
          <w:p w14:paraId="3D3E5BE1">
            <w:pPr>
              <w:pStyle w:val="6"/>
              <w:spacing w:line="243" w:lineRule="auto"/>
            </w:pPr>
          </w:p>
          <w:p w14:paraId="07400E46">
            <w:pPr>
              <w:pStyle w:val="6"/>
              <w:spacing w:line="243" w:lineRule="auto"/>
            </w:pPr>
          </w:p>
          <w:p w14:paraId="316F5021">
            <w:pPr>
              <w:pStyle w:val="6"/>
              <w:spacing w:line="243" w:lineRule="auto"/>
            </w:pPr>
          </w:p>
          <w:p w14:paraId="08286AE0">
            <w:pPr>
              <w:pStyle w:val="6"/>
              <w:spacing w:line="243" w:lineRule="auto"/>
            </w:pPr>
          </w:p>
          <w:p w14:paraId="02D31E50">
            <w:pPr>
              <w:pStyle w:val="6"/>
              <w:spacing w:line="243" w:lineRule="auto"/>
            </w:pPr>
          </w:p>
          <w:p w14:paraId="1A31DAA3">
            <w:pPr>
              <w:pStyle w:val="6"/>
              <w:spacing w:line="243" w:lineRule="auto"/>
            </w:pPr>
          </w:p>
          <w:p w14:paraId="0C2DCF20">
            <w:pPr>
              <w:pStyle w:val="6"/>
              <w:spacing w:line="244" w:lineRule="auto"/>
            </w:pPr>
          </w:p>
          <w:p w14:paraId="1C8161C8">
            <w:pPr>
              <w:pStyle w:val="6"/>
              <w:spacing w:line="244" w:lineRule="auto"/>
            </w:pPr>
          </w:p>
          <w:p w14:paraId="2A54F981">
            <w:pPr>
              <w:pStyle w:val="6"/>
              <w:spacing w:line="244" w:lineRule="auto"/>
            </w:pPr>
          </w:p>
          <w:p w14:paraId="6C87076D">
            <w:pPr>
              <w:pStyle w:val="6"/>
              <w:spacing w:line="244" w:lineRule="auto"/>
            </w:pPr>
          </w:p>
          <w:p w14:paraId="569B9DF2">
            <w:pPr>
              <w:pStyle w:val="6"/>
              <w:spacing w:line="244" w:lineRule="auto"/>
            </w:pPr>
          </w:p>
          <w:p w14:paraId="0B0C5DEF">
            <w:pPr>
              <w:pStyle w:val="6"/>
              <w:spacing w:line="244" w:lineRule="auto"/>
            </w:pPr>
          </w:p>
          <w:p w14:paraId="749BC8AE">
            <w:pPr>
              <w:pStyle w:val="6"/>
              <w:spacing w:line="244" w:lineRule="auto"/>
            </w:pPr>
          </w:p>
          <w:p w14:paraId="0D3C8055">
            <w:pPr>
              <w:pStyle w:val="6"/>
              <w:spacing w:line="244" w:lineRule="auto"/>
            </w:pPr>
          </w:p>
          <w:p w14:paraId="18FBA45E">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C81EEFE">
            <w:pPr>
              <w:pStyle w:val="6"/>
              <w:spacing w:line="372" w:lineRule="auto"/>
            </w:pPr>
          </w:p>
          <w:p w14:paraId="34C0A033">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594" w:type="dxa"/>
            <w:vAlign w:val="top"/>
          </w:tcPr>
          <w:p w14:paraId="153785B1">
            <w:pPr>
              <w:pStyle w:val="6"/>
              <w:spacing w:line="372" w:lineRule="auto"/>
            </w:pPr>
          </w:p>
          <w:p w14:paraId="487416E3">
            <w:pPr>
              <w:spacing w:before="62" w:line="230" w:lineRule="auto"/>
              <w:ind w:left="411"/>
              <w:rPr>
                <w:rFonts w:ascii="宋体" w:hAnsi="宋体" w:eastAsia="宋体" w:cs="宋体"/>
                <w:sz w:val="19"/>
                <w:szCs w:val="19"/>
              </w:rPr>
            </w:pPr>
            <w:r>
              <w:rPr>
                <w:rFonts w:ascii="宋体" w:hAnsi="宋体" w:eastAsia="宋体" w:cs="宋体"/>
                <w:spacing w:val="6"/>
                <w:sz w:val="19"/>
                <w:szCs w:val="19"/>
              </w:rPr>
              <w:t>二级指标</w:t>
            </w:r>
          </w:p>
        </w:tc>
        <w:tc>
          <w:tcPr>
            <w:tcW w:w="2595" w:type="dxa"/>
            <w:gridSpan w:val="2"/>
            <w:vAlign w:val="top"/>
          </w:tcPr>
          <w:p w14:paraId="5FEF31F9">
            <w:pPr>
              <w:pStyle w:val="6"/>
              <w:spacing w:line="372" w:lineRule="auto"/>
            </w:pPr>
          </w:p>
          <w:p w14:paraId="215807D4">
            <w:pPr>
              <w:spacing w:before="62" w:line="230" w:lineRule="auto"/>
              <w:ind w:left="909"/>
              <w:rPr>
                <w:rFonts w:ascii="宋体" w:hAnsi="宋体" w:eastAsia="宋体" w:cs="宋体"/>
                <w:sz w:val="19"/>
                <w:szCs w:val="19"/>
              </w:rPr>
            </w:pPr>
            <w:r>
              <w:rPr>
                <w:rFonts w:ascii="宋体" w:hAnsi="宋体" w:eastAsia="宋体" w:cs="宋体"/>
                <w:spacing w:val="7"/>
                <w:sz w:val="19"/>
                <w:szCs w:val="19"/>
              </w:rPr>
              <w:t>三级指标</w:t>
            </w:r>
          </w:p>
        </w:tc>
        <w:tc>
          <w:tcPr>
            <w:tcW w:w="2744" w:type="dxa"/>
            <w:vAlign w:val="top"/>
          </w:tcPr>
          <w:p w14:paraId="0F7E5B85">
            <w:pPr>
              <w:pStyle w:val="6"/>
              <w:spacing w:line="248" w:lineRule="auto"/>
            </w:pPr>
          </w:p>
          <w:p w14:paraId="2A062B1C">
            <w:pPr>
              <w:spacing w:before="62" w:line="229" w:lineRule="auto"/>
              <w:ind w:left="188"/>
              <w:rPr>
                <w:rFonts w:ascii="宋体" w:hAnsi="宋体" w:eastAsia="宋体" w:cs="宋体"/>
                <w:sz w:val="19"/>
                <w:szCs w:val="19"/>
              </w:rPr>
            </w:pPr>
            <w:r>
              <w:rPr>
                <w:rFonts w:ascii="宋体" w:hAnsi="宋体" w:eastAsia="宋体" w:cs="宋体"/>
                <w:spacing w:val="7"/>
                <w:sz w:val="19"/>
                <w:szCs w:val="19"/>
              </w:rPr>
              <w:t>指标值（包含数字及文字描</w:t>
            </w:r>
          </w:p>
          <w:p w14:paraId="1E9773E2">
            <w:pPr>
              <w:spacing w:before="12" w:line="234" w:lineRule="auto"/>
              <w:ind w:left="1182"/>
              <w:rPr>
                <w:rFonts w:ascii="宋体" w:hAnsi="宋体" w:eastAsia="宋体" w:cs="宋体"/>
                <w:sz w:val="19"/>
                <w:szCs w:val="19"/>
              </w:rPr>
            </w:pPr>
            <w:r>
              <w:rPr>
                <w:rFonts w:ascii="宋体" w:hAnsi="宋体" w:eastAsia="宋体" w:cs="宋体"/>
                <w:spacing w:val="-2"/>
                <w:sz w:val="19"/>
                <w:szCs w:val="19"/>
              </w:rPr>
              <w:t>述）</w:t>
            </w:r>
          </w:p>
        </w:tc>
      </w:tr>
      <w:tr w14:paraId="44E1C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531F2A29">
            <w:pPr>
              <w:pStyle w:val="6"/>
            </w:pPr>
          </w:p>
        </w:tc>
        <w:tc>
          <w:tcPr>
            <w:tcW w:w="1397" w:type="dxa"/>
            <w:vMerge w:val="restart"/>
            <w:tcBorders>
              <w:bottom w:val="nil"/>
            </w:tcBorders>
            <w:vAlign w:val="top"/>
          </w:tcPr>
          <w:p w14:paraId="690B3CA6">
            <w:pPr>
              <w:pStyle w:val="6"/>
              <w:spacing w:line="285" w:lineRule="auto"/>
            </w:pPr>
          </w:p>
          <w:p w14:paraId="708D727B">
            <w:pPr>
              <w:pStyle w:val="6"/>
              <w:spacing w:line="285" w:lineRule="auto"/>
            </w:pPr>
          </w:p>
          <w:p w14:paraId="2B552BE7">
            <w:pPr>
              <w:pStyle w:val="6"/>
              <w:spacing w:line="286" w:lineRule="auto"/>
            </w:pPr>
          </w:p>
          <w:p w14:paraId="7464B6D9">
            <w:pPr>
              <w:pStyle w:val="6"/>
              <w:spacing w:line="286" w:lineRule="auto"/>
            </w:pPr>
          </w:p>
          <w:p w14:paraId="177618BC">
            <w:pPr>
              <w:pStyle w:val="6"/>
              <w:spacing w:line="286" w:lineRule="auto"/>
            </w:pPr>
          </w:p>
          <w:p w14:paraId="09050BAA">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594" w:type="dxa"/>
            <w:vAlign w:val="top"/>
          </w:tcPr>
          <w:p w14:paraId="46D9B8D1">
            <w:pPr>
              <w:pStyle w:val="6"/>
              <w:spacing w:line="371" w:lineRule="auto"/>
            </w:pPr>
          </w:p>
          <w:p w14:paraId="2BBC23B1">
            <w:pPr>
              <w:spacing w:before="62" w:line="229" w:lineRule="auto"/>
              <w:ind w:left="409"/>
              <w:rPr>
                <w:rFonts w:ascii="宋体" w:hAnsi="宋体" w:eastAsia="宋体" w:cs="宋体"/>
                <w:sz w:val="19"/>
                <w:szCs w:val="19"/>
              </w:rPr>
            </w:pPr>
            <w:r>
              <w:rPr>
                <w:rFonts w:ascii="宋体" w:hAnsi="宋体" w:eastAsia="宋体" w:cs="宋体"/>
                <w:spacing w:val="6"/>
                <w:sz w:val="19"/>
                <w:szCs w:val="19"/>
              </w:rPr>
              <w:t>数量指标</w:t>
            </w:r>
          </w:p>
        </w:tc>
        <w:tc>
          <w:tcPr>
            <w:tcW w:w="2595" w:type="dxa"/>
            <w:gridSpan w:val="2"/>
            <w:vAlign w:val="top"/>
          </w:tcPr>
          <w:p w14:paraId="6FC5A2BC">
            <w:pPr>
              <w:pStyle w:val="6"/>
              <w:spacing w:line="371" w:lineRule="auto"/>
            </w:pPr>
          </w:p>
          <w:p w14:paraId="084C52A5">
            <w:pPr>
              <w:spacing w:before="62" w:line="228" w:lineRule="auto"/>
              <w:ind w:left="612"/>
              <w:rPr>
                <w:rFonts w:ascii="宋体" w:hAnsi="宋体" w:eastAsia="宋体" w:cs="宋体"/>
                <w:sz w:val="19"/>
                <w:szCs w:val="19"/>
              </w:rPr>
            </w:pPr>
            <w:r>
              <w:rPr>
                <w:rFonts w:ascii="宋体" w:hAnsi="宋体" w:eastAsia="宋体" w:cs="宋体"/>
                <w:spacing w:val="7"/>
                <w:sz w:val="19"/>
                <w:szCs w:val="19"/>
              </w:rPr>
              <w:t>县机关职工食堂</w:t>
            </w:r>
          </w:p>
        </w:tc>
        <w:tc>
          <w:tcPr>
            <w:tcW w:w="2744" w:type="dxa"/>
            <w:vAlign w:val="top"/>
          </w:tcPr>
          <w:p w14:paraId="1213A7E9">
            <w:pPr>
              <w:pStyle w:val="6"/>
              <w:spacing w:line="371" w:lineRule="auto"/>
            </w:pPr>
          </w:p>
          <w:p w14:paraId="43FAB223">
            <w:pPr>
              <w:spacing w:before="62" w:line="229" w:lineRule="auto"/>
              <w:ind w:left="933"/>
              <w:rPr>
                <w:rFonts w:ascii="宋体" w:hAnsi="宋体" w:eastAsia="宋体" w:cs="宋体"/>
                <w:sz w:val="19"/>
                <w:szCs w:val="19"/>
              </w:rPr>
            </w:pPr>
            <w:r>
              <w:rPr>
                <w:rFonts w:ascii="宋体" w:hAnsi="宋体" w:eastAsia="宋体" w:cs="宋体"/>
                <w:spacing w:val="6"/>
                <w:sz w:val="19"/>
                <w:szCs w:val="19"/>
              </w:rPr>
              <w:t>960平方米</w:t>
            </w:r>
          </w:p>
        </w:tc>
      </w:tr>
      <w:tr w14:paraId="02829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BB3E16A">
            <w:pPr>
              <w:pStyle w:val="6"/>
            </w:pPr>
          </w:p>
        </w:tc>
        <w:tc>
          <w:tcPr>
            <w:tcW w:w="1397" w:type="dxa"/>
            <w:vMerge w:val="continue"/>
            <w:tcBorders>
              <w:top w:val="nil"/>
              <w:bottom w:val="nil"/>
            </w:tcBorders>
            <w:vAlign w:val="top"/>
          </w:tcPr>
          <w:p w14:paraId="54DF440E">
            <w:pPr>
              <w:pStyle w:val="6"/>
            </w:pPr>
          </w:p>
        </w:tc>
        <w:tc>
          <w:tcPr>
            <w:tcW w:w="1594" w:type="dxa"/>
            <w:vAlign w:val="top"/>
          </w:tcPr>
          <w:p w14:paraId="1ED6AC9B">
            <w:pPr>
              <w:pStyle w:val="6"/>
              <w:spacing w:line="372" w:lineRule="auto"/>
            </w:pPr>
          </w:p>
          <w:p w14:paraId="28C94F10">
            <w:pPr>
              <w:spacing w:before="62" w:line="230" w:lineRule="auto"/>
              <w:ind w:left="409"/>
              <w:rPr>
                <w:rFonts w:ascii="宋体" w:hAnsi="宋体" w:eastAsia="宋体" w:cs="宋体"/>
                <w:sz w:val="19"/>
                <w:szCs w:val="19"/>
              </w:rPr>
            </w:pPr>
            <w:r>
              <w:rPr>
                <w:rFonts w:ascii="宋体" w:hAnsi="宋体" w:eastAsia="宋体" w:cs="宋体"/>
                <w:spacing w:val="6"/>
                <w:sz w:val="19"/>
                <w:szCs w:val="19"/>
              </w:rPr>
              <w:t>质量指标</w:t>
            </w:r>
          </w:p>
        </w:tc>
        <w:tc>
          <w:tcPr>
            <w:tcW w:w="2595" w:type="dxa"/>
            <w:gridSpan w:val="2"/>
            <w:vAlign w:val="top"/>
          </w:tcPr>
          <w:p w14:paraId="4D72ACAF">
            <w:pPr>
              <w:pStyle w:val="6"/>
              <w:spacing w:line="372" w:lineRule="auto"/>
            </w:pPr>
          </w:p>
          <w:p w14:paraId="41ABD412">
            <w:pPr>
              <w:spacing w:before="62" w:line="229" w:lineRule="auto"/>
              <w:ind w:left="815"/>
              <w:rPr>
                <w:rFonts w:ascii="宋体" w:hAnsi="宋体" w:eastAsia="宋体" w:cs="宋体"/>
                <w:sz w:val="19"/>
                <w:szCs w:val="19"/>
              </w:rPr>
            </w:pPr>
            <w:r>
              <w:rPr>
                <w:rFonts w:ascii="宋体" w:hAnsi="宋体" w:eastAsia="宋体" w:cs="宋体"/>
                <w:spacing w:val="6"/>
                <w:sz w:val="19"/>
                <w:szCs w:val="19"/>
              </w:rPr>
              <w:t>正常运行率</w:t>
            </w:r>
          </w:p>
        </w:tc>
        <w:tc>
          <w:tcPr>
            <w:tcW w:w="2744" w:type="dxa"/>
            <w:vAlign w:val="top"/>
          </w:tcPr>
          <w:p w14:paraId="2E66F6EC">
            <w:pPr>
              <w:pStyle w:val="6"/>
              <w:spacing w:line="372" w:lineRule="auto"/>
            </w:pPr>
          </w:p>
          <w:p w14:paraId="44353E8F">
            <w:pPr>
              <w:spacing w:before="62" w:line="256" w:lineRule="exact"/>
              <w:ind w:left="1195"/>
              <w:rPr>
                <w:rFonts w:ascii="宋体" w:hAnsi="宋体" w:eastAsia="宋体" w:cs="宋体"/>
                <w:sz w:val="19"/>
                <w:szCs w:val="19"/>
              </w:rPr>
            </w:pPr>
            <w:r>
              <w:rPr>
                <w:rFonts w:ascii="宋体" w:hAnsi="宋体" w:eastAsia="宋体" w:cs="宋体"/>
                <w:spacing w:val="-1"/>
                <w:position w:val="1"/>
                <w:sz w:val="19"/>
                <w:szCs w:val="19"/>
              </w:rPr>
              <w:t>100%</w:t>
            </w:r>
          </w:p>
        </w:tc>
      </w:tr>
      <w:tr w14:paraId="507E8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F98B899">
            <w:pPr>
              <w:pStyle w:val="6"/>
            </w:pPr>
          </w:p>
        </w:tc>
        <w:tc>
          <w:tcPr>
            <w:tcW w:w="1397" w:type="dxa"/>
            <w:vMerge w:val="continue"/>
            <w:tcBorders>
              <w:top w:val="nil"/>
            </w:tcBorders>
            <w:vAlign w:val="top"/>
          </w:tcPr>
          <w:p w14:paraId="574811CC">
            <w:pPr>
              <w:pStyle w:val="6"/>
            </w:pPr>
          </w:p>
        </w:tc>
        <w:tc>
          <w:tcPr>
            <w:tcW w:w="1594" w:type="dxa"/>
            <w:vAlign w:val="top"/>
          </w:tcPr>
          <w:p w14:paraId="581BA7F0">
            <w:pPr>
              <w:pStyle w:val="6"/>
              <w:spacing w:line="373" w:lineRule="auto"/>
            </w:pPr>
          </w:p>
          <w:p w14:paraId="1EA4D107">
            <w:pPr>
              <w:spacing w:before="62" w:line="230" w:lineRule="auto"/>
              <w:ind w:left="417"/>
              <w:rPr>
                <w:rFonts w:ascii="宋体" w:hAnsi="宋体" w:eastAsia="宋体" w:cs="宋体"/>
                <w:sz w:val="19"/>
                <w:szCs w:val="19"/>
              </w:rPr>
            </w:pPr>
            <w:r>
              <w:rPr>
                <w:rFonts w:ascii="宋体" w:hAnsi="宋体" w:eastAsia="宋体" w:cs="宋体"/>
                <w:spacing w:val="4"/>
                <w:sz w:val="19"/>
                <w:szCs w:val="19"/>
              </w:rPr>
              <w:t>时效指标</w:t>
            </w:r>
          </w:p>
        </w:tc>
        <w:tc>
          <w:tcPr>
            <w:tcW w:w="2595" w:type="dxa"/>
            <w:gridSpan w:val="2"/>
            <w:vAlign w:val="top"/>
          </w:tcPr>
          <w:p w14:paraId="3E465079">
            <w:pPr>
              <w:pStyle w:val="6"/>
              <w:spacing w:line="373" w:lineRule="auto"/>
            </w:pPr>
          </w:p>
          <w:p w14:paraId="32634857">
            <w:pPr>
              <w:spacing w:before="62" w:line="229" w:lineRule="auto"/>
              <w:ind w:left="910"/>
              <w:rPr>
                <w:rFonts w:ascii="宋体" w:hAnsi="宋体" w:eastAsia="宋体" w:cs="宋体"/>
                <w:sz w:val="19"/>
                <w:szCs w:val="19"/>
              </w:rPr>
            </w:pPr>
            <w:r>
              <w:rPr>
                <w:rFonts w:ascii="宋体" w:hAnsi="宋体" w:eastAsia="宋体" w:cs="宋体"/>
                <w:spacing w:val="6"/>
                <w:sz w:val="19"/>
                <w:szCs w:val="19"/>
              </w:rPr>
              <w:t>按期完成</w:t>
            </w:r>
          </w:p>
        </w:tc>
        <w:tc>
          <w:tcPr>
            <w:tcW w:w="2744" w:type="dxa"/>
            <w:vAlign w:val="top"/>
          </w:tcPr>
          <w:p w14:paraId="47D83F4F">
            <w:pPr>
              <w:pStyle w:val="6"/>
              <w:spacing w:line="373" w:lineRule="auto"/>
            </w:pPr>
          </w:p>
          <w:p w14:paraId="4FBAE372">
            <w:pPr>
              <w:spacing w:before="62" w:line="229" w:lineRule="auto"/>
              <w:ind w:left="680"/>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02594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B894174">
            <w:pPr>
              <w:pStyle w:val="6"/>
            </w:pPr>
          </w:p>
        </w:tc>
        <w:tc>
          <w:tcPr>
            <w:tcW w:w="1397" w:type="dxa"/>
            <w:vAlign w:val="top"/>
          </w:tcPr>
          <w:p w14:paraId="2BA7A426">
            <w:pPr>
              <w:pStyle w:val="6"/>
              <w:spacing w:line="375" w:lineRule="auto"/>
            </w:pPr>
          </w:p>
          <w:p w14:paraId="5E78B841">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94" w:type="dxa"/>
            <w:vAlign w:val="top"/>
          </w:tcPr>
          <w:p w14:paraId="76696CED">
            <w:pPr>
              <w:pStyle w:val="6"/>
              <w:spacing w:line="375" w:lineRule="auto"/>
            </w:pPr>
          </w:p>
          <w:p w14:paraId="7A00E248">
            <w:pPr>
              <w:spacing w:before="62" w:line="228" w:lineRule="auto"/>
              <w:ind w:left="210"/>
              <w:rPr>
                <w:rFonts w:ascii="宋体" w:hAnsi="宋体" w:eastAsia="宋体" w:cs="宋体"/>
                <w:sz w:val="19"/>
                <w:szCs w:val="19"/>
              </w:rPr>
            </w:pPr>
            <w:r>
              <w:rPr>
                <w:rFonts w:ascii="宋体" w:hAnsi="宋体" w:eastAsia="宋体" w:cs="宋体"/>
                <w:spacing w:val="7"/>
                <w:sz w:val="19"/>
                <w:szCs w:val="19"/>
              </w:rPr>
              <w:t>经济成本指标</w:t>
            </w:r>
          </w:p>
        </w:tc>
        <w:tc>
          <w:tcPr>
            <w:tcW w:w="2595" w:type="dxa"/>
            <w:gridSpan w:val="2"/>
            <w:vAlign w:val="top"/>
          </w:tcPr>
          <w:p w14:paraId="74B1DCAC">
            <w:pPr>
              <w:pStyle w:val="6"/>
              <w:spacing w:line="375" w:lineRule="auto"/>
            </w:pPr>
          </w:p>
          <w:p w14:paraId="610C0406">
            <w:pPr>
              <w:spacing w:before="62" w:line="228" w:lineRule="auto"/>
              <w:ind w:left="214"/>
              <w:rPr>
                <w:rFonts w:ascii="宋体" w:hAnsi="宋体" w:eastAsia="宋体" w:cs="宋体"/>
                <w:sz w:val="19"/>
                <w:szCs w:val="19"/>
              </w:rPr>
            </w:pPr>
            <w:r>
              <w:rPr>
                <w:rFonts w:ascii="宋体" w:hAnsi="宋体" w:eastAsia="宋体" w:cs="宋体"/>
                <w:spacing w:val="8"/>
                <w:sz w:val="19"/>
                <w:szCs w:val="19"/>
              </w:rPr>
              <w:t>县机关职工食堂运行经费</w:t>
            </w:r>
          </w:p>
        </w:tc>
        <w:tc>
          <w:tcPr>
            <w:tcW w:w="2744" w:type="dxa"/>
            <w:vAlign w:val="top"/>
          </w:tcPr>
          <w:p w14:paraId="10CE3DFC">
            <w:pPr>
              <w:pStyle w:val="6"/>
              <w:spacing w:line="385" w:lineRule="auto"/>
            </w:pPr>
          </w:p>
          <w:p w14:paraId="35CDDD49">
            <w:pPr>
              <w:spacing w:before="58" w:line="221" w:lineRule="auto"/>
              <w:ind w:left="1017"/>
              <w:rPr>
                <w:rFonts w:ascii="宋体" w:hAnsi="宋体" w:eastAsia="宋体" w:cs="宋体"/>
                <w:sz w:val="18"/>
                <w:szCs w:val="18"/>
              </w:rPr>
            </w:pPr>
            <w:r>
              <w:rPr>
                <w:rFonts w:ascii="宋体" w:hAnsi="宋体" w:eastAsia="宋体" w:cs="宋体"/>
                <w:sz w:val="18"/>
                <w:szCs w:val="18"/>
              </w:rPr>
              <w:t>485.74</w:t>
            </w:r>
            <w:r>
              <w:rPr>
                <w:rFonts w:hint="eastAsia" w:ascii="宋体" w:hAnsi="宋体" w:eastAsia="宋体" w:cs="宋体"/>
                <w:sz w:val="18"/>
                <w:szCs w:val="18"/>
                <w:lang w:eastAsia="zh-CN"/>
              </w:rPr>
              <w:t>万元</w:t>
            </w:r>
          </w:p>
        </w:tc>
      </w:tr>
      <w:tr w14:paraId="7E14D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197F063E">
            <w:pPr>
              <w:pStyle w:val="6"/>
            </w:pPr>
          </w:p>
        </w:tc>
        <w:tc>
          <w:tcPr>
            <w:tcW w:w="1397" w:type="dxa"/>
            <w:vMerge w:val="restart"/>
            <w:tcBorders>
              <w:bottom w:val="nil"/>
            </w:tcBorders>
            <w:vAlign w:val="top"/>
          </w:tcPr>
          <w:p w14:paraId="2C5AEA55">
            <w:pPr>
              <w:pStyle w:val="6"/>
              <w:spacing w:line="302" w:lineRule="auto"/>
            </w:pPr>
          </w:p>
          <w:p w14:paraId="40CD46C8">
            <w:pPr>
              <w:pStyle w:val="6"/>
              <w:spacing w:line="302" w:lineRule="auto"/>
            </w:pPr>
          </w:p>
          <w:p w14:paraId="67C4A48D">
            <w:pPr>
              <w:pStyle w:val="6"/>
              <w:spacing w:line="302" w:lineRule="auto"/>
            </w:pPr>
          </w:p>
          <w:p w14:paraId="222A22E1">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594" w:type="dxa"/>
            <w:vAlign w:val="top"/>
          </w:tcPr>
          <w:p w14:paraId="70326037">
            <w:pPr>
              <w:pStyle w:val="6"/>
              <w:spacing w:line="378" w:lineRule="auto"/>
            </w:pPr>
          </w:p>
          <w:p w14:paraId="1A05A431">
            <w:pPr>
              <w:spacing w:before="62" w:line="228" w:lineRule="auto"/>
              <w:ind w:left="207"/>
              <w:rPr>
                <w:rFonts w:ascii="宋体" w:hAnsi="宋体" w:eastAsia="宋体" w:cs="宋体"/>
                <w:sz w:val="19"/>
                <w:szCs w:val="19"/>
              </w:rPr>
            </w:pPr>
            <w:r>
              <w:rPr>
                <w:rFonts w:ascii="宋体" w:hAnsi="宋体" w:eastAsia="宋体" w:cs="宋体"/>
                <w:spacing w:val="7"/>
                <w:sz w:val="19"/>
                <w:szCs w:val="19"/>
              </w:rPr>
              <w:t>社会效益指标</w:t>
            </w:r>
          </w:p>
        </w:tc>
        <w:tc>
          <w:tcPr>
            <w:tcW w:w="2595" w:type="dxa"/>
            <w:gridSpan w:val="2"/>
            <w:vAlign w:val="top"/>
          </w:tcPr>
          <w:p w14:paraId="7EB5DC4B">
            <w:pPr>
              <w:pStyle w:val="6"/>
              <w:spacing w:line="378" w:lineRule="auto"/>
            </w:pPr>
          </w:p>
          <w:p w14:paraId="0F817EAC">
            <w:pPr>
              <w:spacing w:before="62" w:line="229" w:lineRule="auto"/>
              <w:ind w:left="414"/>
              <w:rPr>
                <w:rFonts w:ascii="宋体" w:hAnsi="宋体" w:eastAsia="宋体" w:cs="宋体"/>
                <w:sz w:val="19"/>
                <w:szCs w:val="19"/>
              </w:rPr>
            </w:pPr>
            <w:r>
              <w:rPr>
                <w:rFonts w:ascii="宋体" w:hAnsi="宋体" w:eastAsia="宋体" w:cs="宋体"/>
                <w:spacing w:val="7"/>
                <w:sz w:val="19"/>
                <w:szCs w:val="19"/>
              </w:rPr>
              <w:t>综合事务保障完成率</w:t>
            </w:r>
          </w:p>
        </w:tc>
        <w:tc>
          <w:tcPr>
            <w:tcW w:w="2744" w:type="dxa"/>
            <w:vAlign w:val="top"/>
          </w:tcPr>
          <w:p w14:paraId="4E7D2B7B">
            <w:pPr>
              <w:pStyle w:val="6"/>
              <w:spacing w:line="378" w:lineRule="auto"/>
            </w:pPr>
          </w:p>
          <w:p w14:paraId="625CE5E5">
            <w:pPr>
              <w:spacing w:before="62" w:line="256" w:lineRule="exact"/>
              <w:ind w:left="1195"/>
              <w:rPr>
                <w:rFonts w:ascii="宋体" w:hAnsi="宋体" w:eastAsia="宋体" w:cs="宋体"/>
                <w:sz w:val="19"/>
                <w:szCs w:val="19"/>
              </w:rPr>
            </w:pPr>
            <w:r>
              <w:rPr>
                <w:rFonts w:ascii="宋体" w:hAnsi="宋体" w:eastAsia="宋体" w:cs="宋体"/>
                <w:spacing w:val="-1"/>
                <w:position w:val="1"/>
                <w:sz w:val="19"/>
                <w:szCs w:val="19"/>
              </w:rPr>
              <w:t>100%</w:t>
            </w:r>
          </w:p>
        </w:tc>
      </w:tr>
      <w:tr w14:paraId="374A0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243306C5">
            <w:pPr>
              <w:pStyle w:val="6"/>
            </w:pPr>
          </w:p>
        </w:tc>
        <w:tc>
          <w:tcPr>
            <w:tcW w:w="1397" w:type="dxa"/>
            <w:vMerge w:val="continue"/>
            <w:tcBorders>
              <w:top w:val="nil"/>
            </w:tcBorders>
            <w:vAlign w:val="top"/>
          </w:tcPr>
          <w:p w14:paraId="63430BCE">
            <w:pPr>
              <w:pStyle w:val="6"/>
            </w:pPr>
          </w:p>
        </w:tc>
        <w:tc>
          <w:tcPr>
            <w:tcW w:w="1594" w:type="dxa"/>
            <w:vAlign w:val="top"/>
          </w:tcPr>
          <w:p w14:paraId="526E8C23">
            <w:pPr>
              <w:pStyle w:val="6"/>
              <w:spacing w:line="377" w:lineRule="auto"/>
            </w:pPr>
          </w:p>
          <w:p w14:paraId="2047E559">
            <w:pPr>
              <w:spacing w:before="62" w:line="230" w:lineRule="auto"/>
              <w:ind w:left="207"/>
              <w:rPr>
                <w:rFonts w:ascii="宋体" w:hAnsi="宋体" w:eastAsia="宋体" w:cs="宋体"/>
                <w:sz w:val="19"/>
                <w:szCs w:val="19"/>
              </w:rPr>
            </w:pPr>
            <w:r>
              <w:rPr>
                <w:rFonts w:ascii="宋体" w:hAnsi="宋体" w:eastAsia="宋体" w:cs="宋体"/>
                <w:spacing w:val="7"/>
                <w:sz w:val="19"/>
                <w:szCs w:val="19"/>
              </w:rPr>
              <w:t>生态效益指标</w:t>
            </w:r>
          </w:p>
        </w:tc>
        <w:tc>
          <w:tcPr>
            <w:tcW w:w="2595" w:type="dxa"/>
            <w:gridSpan w:val="2"/>
            <w:vAlign w:val="top"/>
          </w:tcPr>
          <w:p w14:paraId="1C65BA2F">
            <w:pPr>
              <w:pStyle w:val="6"/>
              <w:spacing w:line="377" w:lineRule="auto"/>
            </w:pPr>
          </w:p>
          <w:p w14:paraId="63B1E19C">
            <w:pPr>
              <w:spacing w:before="62" w:line="229" w:lineRule="auto"/>
              <w:ind w:left="612"/>
              <w:rPr>
                <w:rFonts w:ascii="宋体" w:hAnsi="宋体" w:eastAsia="宋体" w:cs="宋体"/>
                <w:sz w:val="19"/>
                <w:szCs w:val="19"/>
              </w:rPr>
            </w:pPr>
            <w:r>
              <w:rPr>
                <w:rFonts w:ascii="宋体" w:hAnsi="宋体" w:eastAsia="宋体" w:cs="宋体"/>
                <w:spacing w:val="7"/>
                <w:sz w:val="19"/>
                <w:szCs w:val="19"/>
              </w:rPr>
              <w:t>就餐质量保障率</w:t>
            </w:r>
          </w:p>
        </w:tc>
        <w:tc>
          <w:tcPr>
            <w:tcW w:w="2744" w:type="dxa"/>
            <w:vAlign w:val="top"/>
          </w:tcPr>
          <w:p w14:paraId="4190F54D">
            <w:pPr>
              <w:pStyle w:val="6"/>
              <w:spacing w:line="377" w:lineRule="auto"/>
            </w:pPr>
          </w:p>
          <w:p w14:paraId="4D100BBC">
            <w:pPr>
              <w:spacing w:before="62" w:line="256" w:lineRule="exact"/>
              <w:ind w:left="1195"/>
              <w:rPr>
                <w:rFonts w:ascii="宋体" w:hAnsi="宋体" w:eastAsia="宋体" w:cs="宋体"/>
                <w:sz w:val="19"/>
                <w:szCs w:val="19"/>
              </w:rPr>
            </w:pPr>
            <w:r>
              <w:rPr>
                <w:rFonts w:ascii="宋体" w:hAnsi="宋体" w:eastAsia="宋体" w:cs="宋体"/>
                <w:spacing w:val="-1"/>
                <w:position w:val="1"/>
                <w:sz w:val="19"/>
                <w:szCs w:val="19"/>
              </w:rPr>
              <w:t>100%</w:t>
            </w:r>
          </w:p>
        </w:tc>
      </w:tr>
      <w:tr w14:paraId="12237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5" w:hRule="atLeast"/>
        </w:trPr>
        <w:tc>
          <w:tcPr>
            <w:tcW w:w="1466" w:type="dxa"/>
            <w:vMerge w:val="continue"/>
            <w:tcBorders>
              <w:top w:val="nil"/>
            </w:tcBorders>
            <w:vAlign w:val="top"/>
          </w:tcPr>
          <w:p w14:paraId="572BAE6B">
            <w:pPr>
              <w:pStyle w:val="6"/>
            </w:pPr>
          </w:p>
        </w:tc>
        <w:tc>
          <w:tcPr>
            <w:tcW w:w="1397" w:type="dxa"/>
            <w:vAlign w:val="top"/>
          </w:tcPr>
          <w:p w14:paraId="663B758C">
            <w:pPr>
              <w:pStyle w:val="6"/>
              <w:spacing w:line="450" w:lineRule="auto"/>
            </w:pPr>
          </w:p>
          <w:p w14:paraId="26D04D41">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94" w:type="dxa"/>
            <w:vAlign w:val="top"/>
          </w:tcPr>
          <w:p w14:paraId="425876C9">
            <w:pPr>
              <w:pStyle w:val="6"/>
              <w:spacing w:line="325" w:lineRule="auto"/>
            </w:pPr>
          </w:p>
          <w:p w14:paraId="550F73E7">
            <w:pPr>
              <w:spacing w:before="62" w:line="243" w:lineRule="auto"/>
              <w:ind w:left="607" w:right="85"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95" w:type="dxa"/>
            <w:gridSpan w:val="2"/>
            <w:vAlign w:val="top"/>
          </w:tcPr>
          <w:p w14:paraId="4AD99472">
            <w:pPr>
              <w:pStyle w:val="6"/>
              <w:spacing w:line="450" w:lineRule="auto"/>
            </w:pPr>
          </w:p>
          <w:p w14:paraId="191DC255">
            <w:pPr>
              <w:spacing w:before="61" w:line="229" w:lineRule="auto"/>
              <w:ind w:left="216"/>
              <w:rPr>
                <w:rFonts w:ascii="宋体" w:hAnsi="宋体" w:eastAsia="宋体" w:cs="宋体"/>
                <w:sz w:val="19"/>
                <w:szCs w:val="19"/>
              </w:rPr>
            </w:pPr>
            <w:r>
              <w:rPr>
                <w:rFonts w:ascii="宋体" w:hAnsi="宋体" w:eastAsia="宋体" w:cs="宋体"/>
                <w:spacing w:val="8"/>
                <w:sz w:val="19"/>
                <w:szCs w:val="19"/>
              </w:rPr>
              <w:t>行政事业单位职工满意度</w:t>
            </w:r>
          </w:p>
        </w:tc>
        <w:tc>
          <w:tcPr>
            <w:tcW w:w="2744" w:type="dxa"/>
            <w:vAlign w:val="top"/>
          </w:tcPr>
          <w:p w14:paraId="18807B1E">
            <w:pPr>
              <w:pStyle w:val="6"/>
              <w:spacing w:line="450" w:lineRule="auto"/>
            </w:pPr>
          </w:p>
          <w:p w14:paraId="0128E788">
            <w:pPr>
              <w:spacing w:before="62" w:line="256" w:lineRule="exact"/>
              <w:ind w:left="1231"/>
              <w:rPr>
                <w:rFonts w:ascii="宋体" w:hAnsi="宋体" w:eastAsia="宋体" w:cs="宋体"/>
                <w:sz w:val="19"/>
                <w:szCs w:val="19"/>
              </w:rPr>
            </w:pPr>
            <w:r>
              <w:rPr>
                <w:rFonts w:ascii="宋体" w:hAnsi="宋体" w:eastAsia="宋体" w:cs="宋体"/>
                <w:spacing w:val="2"/>
                <w:position w:val="1"/>
                <w:sz w:val="19"/>
                <w:szCs w:val="19"/>
              </w:rPr>
              <w:t>95%</w:t>
            </w:r>
          </w:p>
        </w:tc>
      </w:tr>
    </w:tbl>
    <w:p w14:paraId="68894264">
      <w:pPr>
        <w:pStyle w:val="2"/>
      </w:pPr>
    </w:p>
    <w:p w14:paraId="05F0100E">
      <w:pPr>
        <w:sectPr>
          <w:footerReference r:id="rId123" w:type="default"/>
          <w:pgSz w:w="11905" w:h="16837"/>
          <w:pgMar w:top="1431" w:right="1083" w:bottom="695" w:left="1010" w:header="0" w:footer="408" w:gutter="0"/>
          <w:cols w:space="720" w:num="1"/>
        </w:sectPr>
      </w:pPr>
    </w:p>
    <w:p w14:paraId="6C374171">
      <w:pPr>
        <w:pStyle w:val="2"/>
        <w:spacing w:line="353" w:lineRule="auto"/>
      </w:pPr>
    </w:p>
    <w:p w14:paraId="27D23F86">
      <w:pPr>
        <w:spacing w:before="114" w:line="225" w:lineRule="auto"/>
        <w:ind w:left="2936"/>
        <w:rPr>
          <w:rFonts w:ascii="宋体" w:hAnsi="宋体" w:eastAsia="宋体" w:cs="宋体"/>
          <w:sz w:val="35"/>
          <w:szCs w:val="35"/>
        </w:rPr>
      </w:pPr>
      <w:r>
        <w:rPr>
          <w:rFonts w:ascii="宋体" w:hAnsi="宋体" w:eastAsia="宋体" w:cs="宋体"/>
          <w:b/>
          <w:bCs/>
          <w:spacing w:val="6"/>
          <w:sz w:val="35"/>
          <w:szCs w:val="35"/>
        </w:rPr>
        <w:t>部门预算项目绩效目标表</w:t>
      </w:r>
    </w:p>
    <w:p w14:paraId="1112B2CE">
      <w:pPr>
        <w:pStyle w:val="2"/>
        <w:spacing w:line="302" w:lineRule="auto"/>
      </w:pPr>
    </w:p>
    <w:p w14:paraId="705B7DEB">
      <w:pPr>
        <w:spacing w:before="62" w:line="229" w:lineRule="auto"/>
        <w:ind w:left="444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E01888D">
      <w:pPr>
        <w:spacing w:line="102" w:lineRule="exact"/>
      </w:pPr>
    </w:p>
    <w:tbl>
      <w:tblPr>
        <w:tblStyle w:val="5"/>
        <w:tblW w:w="97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397"/>
        <w:gridCol w:w="2713"/>
      </w:tblGrid>
      <w:tr w14:paraId="3159C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DE6870F">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5" w:type="dxa"/>
            <w:gridSpan w:val="5"/>
            <w:vAlign w:val="top"/>
          </w:tcPr>
          <w:p w14:paraId="5C9320E6">
            <w:pPr>
              <w:spacing w:before="167" w:line="229" w:lineRule="auto"/>
              <w:ind w:left="2671"/>
              <w:rPr>
                <w:rFonts w:ascii="宋体" w:hAnsi="宋体" w:eastAsia="宋体" w:cs="宋体"/>
                <w:sz w:val="19"/>
                <w:szCs w:val="19"/>
              </w:rPr>
            </w:pPr>
            <w:r>
              <w:rPr>
                <w:rFonts w:ascii="宋体" w:hAnsi="宋体" w:eastAsia="宋体" w:cs="宋体"/>
                <w:spacing w:val="7"/>
                <w:sz w:val="19"/>
                <w:szCs w:val="19"/>
              </w:rPr>
              <w:t>2025年公务用车管理平台维护项目</w:t>
            </w:r>
          </w:p>
        </w:tc>
      </w:tr>
      <w:tr w14:paraId="11F29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C1F6DF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5" w:type="dxa"/>
            <w:gridSpan w:val="5"/>
            <w:vAlign w:val="top"/>
          </w:tcPr>
          <w:p w14:paraId="4E1CE372">
            <w:pPr>
              <w:spacing w:before="160" w:line="228" w:lineRule="auto"/>
              <w:ind w:left="3071"/>
              <w:rPr>
                <w:rFonts w:ascii="宋体" w:hAnsi="宋体" w:eastAsia="宋体" w:cs="宋体"/>
                <w:sz w:val="19"/>
                <w:szCs w:val="19"/>
              </w:rPr>
            </w:pPr>
            <w:r>
              <w:rPr>
                <w:rFonts w:ascii="宋体" w:hAnsi="宋体" w:eastAsia="宋体" w:cs="宋体"/>
                <w:spacing w:val="8"/>
                <w:sz w:val="19"/>
                <w:szCs w:val="19"/>
              </w:rPr>
              <w:t>盐边县机关事务服务中心</w:t>
            </w:r>
          </w:p>
        </w:tc>
      </w:tr>
      <w:tr w14:paraId="34215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CDC78FA">
            <w:pPr>
              <w:pStyle w:val="6"/>
              <w:spacing w:line="246" w:lineRule="auto"/>
            </w:pPr>
          </w:p>
          <w:p w14:paraId="1F837C2D">
            <w:pPr>
              <w:pStyle w:val="6"/>
              <w:spacing w:line="246" w:lineRule="auto"/>
            </w:pPr>
          </w:p>
          <w:p w14:paraId="04275C1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CF18C45">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10" w:type="dxa"/>
            <w:gridSpan w:val="2"/>
            <w:vAlign w:val="top"/>
          </w:tcPr>
          <w:p w14:paraId="7CE01ECD">
            <w:pPr>
              <w:spacing w:before="161" w:line="256" w:lineRule="exact"/>
              <w:ind w:left="1863"/>
              <w:rPr>
                <w:rFonts w:ascii="宋体" w:hAnsi="宋体" w:eastAsia="宋体" w:cs="宋体"/>
                <w:sz w:val="19"/>
                <w:szCs w:val="19"/>
              </w:rPr>
            </w:pPr>
            <w:r>
              <w:rPr>
                <w:rFonts w:ascii="宋体" w:hAnsi="宋体" w:eastAsia="宋体" w:cs="宋体"/>
                <w:spacing w:val="3"/>
                <w:position w:val="1"/>
                <w:sz w:val="19"/>
                <w:szCs w:val="19"/>
              </w:rPr>
              <w:t>6.34</w:t>
            </w:r>
          </w:p>
        </w:tc>
      </w:tr>
      <w:tr w14:paraId="30752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7B343EE">
            <w:pPr>
              <w:pStyle w:val="6"/>
            </w:pPr>
          </w:p>
        </w:tc>
        <w:tc>
          <w:tcPr>
            <w:tcW w:w="4205" w:type="dxa"/>
            <w:gridSpan w:val="3"/>
            <w:vAlign w:val="top"/>
          </w:tcPr>
          <w:p w14:paraId="4A6E5ED0">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10" w:type="dxa"/>
            <w:gridSpan w:val="2"/>
            <w:vAlign w:val="top"/>
          </w:tcPr>
          <w:p w14:paraId="07E98EAB">
            <w:pPr>
              <w:spacing w:before="159" w:line="256" w:lineRule="exact"/>
              <w:ind w:left="1863"/>
              <w:rPr>
                <w:rFonts w:ascii="宋体" w:hAnsi="宋体" w:eastAsia="宋体" w:cs="宋体"/>
                <w:sz w:val="19"/>
                <w:szCs w:val="19"/>
              </w:rPr>
            </w:pPr>
            <w:r>
              <w:rPr>
                <w:rFonts w:ascii="宋体" w:hAnsi="宋体" w:eastAsia="宋体" w:cs="宋体"/>
                <w:spacing w:val="3"/>
                <w:position w:val="1"/>
                <w:sz w:val="19"/>
                <w:szCs w:val="19"/>
              </w:rPr>
              <w:t>6.34</w:t>
            </w:r>
          </w:p>
        </w:tc>
      </w:tr>
      <w:tr w14:paraId="0D67D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115D84B">
            <w:pPr>
              <w:pStyle w:val="6"/>
            </w:pPr>
          </w:p>
        </w:tc>
        <w:tc>
          <w:tcPr>
            <w:tcW w:w="4205" w:type="dxa"/>
            <w:gridSpan w:val="3"/>
            <w:vAlign w:val="top"/>
          </w:tcPr>
          <w:p w14:paraId="03D4656D">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10" w:type="dxa"/>
            <w:gridSpan w:val="2"/>
            <w:vAlign w:val="top"/>
          </w:tcPr>
          <w:p w14:paraId="3963CA98">
            <w:pPr>
              <w:spacing w:before="160" w:line="257" w:lineRule="exact"/>
              <w:ind w:left="2014"/>
              <w:rPr>
                <w:rFonts w:ascii="宋体" w:hAnsi="宋体" w:eastAsia="宋体" w:cs="宋体"/>
                <w:sz w:val="19"/>
                <w:szCs w:val="19"/>
              </w:rPr>
            </w:pPr>
            <w:r>
              <w:rPr>
                <w:rFonts w:ascii="宋体" w:hAnsi="宋体" w:eastAsia="宋体" w:cs="宋体"/>
                <w:position w:val="1"/>
                <w:sz w:val="19"/>
                <w:szCs w:val="19"/>
              </w:rPr>
              <w:t>0</w:t>
            </w:r>
          </w:p>
        </w:tc>
      </w:tr>
      <w:tr w14:paraId="22FE2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66" w:type="dxa"/>
            <w:vAlign w:val="top"/>
          </w:tcPr>
          <w:p w14:paraId="2FC32AB7">
            <w:pPr>
              <w:pStyle w:val="6"/>
              <w:spacing w:line="309" w:lineRule="auto"/>
            </w:pPr>
          </w:p>
          <w:p w14:paraId="34B32C5A">
            <w:pPr>
              <w:pStyle w:val="6"/>
              <w:spacing w:line="309" w:lineRule="auto"/>
            </w:pPr>
          </w:p>
          <w:p w14:paraId="7AC203C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5" w:type="dxa"/>
            <w:gridSpan w:val="5"/>
            <w:vAlign w:val="top"/>
          </w:tcPr>
          <w:p w14:paraId="41B7313C">
            <w:pPr>
              <w:pStyle w:val="6"/>
              <w:spacing w:line="373" w:lineRule="auto"/>
            </w:pPr>
          </w:p>
          <w:p w14:paraId="3E9ED047">
            <w:pPr>
              <w:spacing w:before="62"/>
              <w:ind w:left="35" w:right="120"/>
              <w:jc w:val="both"/>
              <w:rPr>
                <w:rFonts w:ascii="宋体" w:hAnsi="宋体" w:eastAsia="宋体" w:cs="宋体"/>
                <w:sz w:val="19"/>
                <w:szCs w:val="19"/>
              </w:rPr>
            </w:pPr>
            <w:r>
              <w:rPr>
                <w:rFonts w:ascii="宋体" w:hAnsi="宋体" w:eastAsia="宋体" w:cs="宋体"/>
                <w:spacing w:val="9"/>
                <w:sz w:val="19"/>
                <w:szCs w:val="19"/>
              </w:rPr>
              <w:t>根据上级工作部署，紧密结合公务用车管理业务工</w:t>
            </w:r>
            <w:r>
              <w:rPr>
                <w:rFonts w:ascii="宋体" w:hAnsi="宋体" w:eastAsia="宋体" w:cs="宋体"/>
                <w:spacing w:val="8"/>
                <w:sz w:val="19"/>
                <w:szCs w:val="19"/>
              </w:rPr>
              <w:t>作需要，秉持“互联网+”理念，通过管理</w:t>
            </w:r>
            <w:r>
              <w:rPr>
                <w:rFonts w:ascii="宋体" w:hAnsi="宋体" w:eastAsia="宋体" w:cs="宋体"/>
                <w:spacing w:val="9"/>
                <w:sz w:val="19"/>
                <w:szCs w:val="19"/>
              </w:rPr>
              <w:t>平台，实现公车在线派车、轨迹核查、基础信息和运行</w:t>
            </w:r>
            <w:r>
              <w:rPr>
                <w:rFonts w:ascii="宋体" w:hAnsi="宋体" w:eastAsia="宋体" w:cs="宋体"/>
                <w:spacing w:val="8"/>
                <w:sz w:val="19"/>
                <w:szCs w:val="19"/>
              </w:rPr>
              <w:t>费用录入等智能化监管，切实提高公车</w:t>
            </w:r>
            <w:r>
              <w:rPr>
                <w:rFonts w:ascii="宋体" w:hAnsi="宋体" w:eastAsia="宋体" w:cs="宋体"/>
                <w:spacing w:val="6"/>
                <w:sz w:val="19"/>
                <w:szCs w:val="19"/>
              </w:rPr>
              <w:t>信息化水平。</w:t>
            </w:r>
          </w:p>
        </w:tc>
      </w:tr>
      <w:tr w14:paraId="2A2A9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restart"/>
            <w:tcBorders>
              <w:bottom w:val="nil"/>
            </w:tcBorders>
            <w:vAlign w:val="top"/>
          </w:tcPr>
          <w:p w14:paraId="26B57511">
            <w:pPr>
              <w:pStyle w:val="6"/>
              <w:spacing w:line="253" w:lineRule="auto"/>
            </w:pPr>
          </w:p>
          <w:p w14:paraId="293EAEF9">
            <w:pPr>
              <w:pStyle w:val="6"/>
              <w:spacing w:line="253" w:lineRule="auto"/>
            </w:pPr>
          </w:p>
          <w:p w14:paraId="4CB4F490">
            <w:pPr>
              <w:pStyle w:val="6"/>
              <w:spacing w:line="253" w:lineRule="auto"/>
            </w:pPr>
          </w:p>
          <w:p w14:paraId="611D3310">
            <w:pPr>
              <w:pStyle w:val="6"/>
              <w:spacing w:line="253" w:lineRule="auto"/>
            </w:pPr>
          </w:p>
          <w:p w14:paraId="003A9B50">
            <w:pPr>
              <w:pStyle w:val="6"/>
              <w:spacing w:line="253" w:lineRule="auto"/>
            </w:pPr>
          </w:p>
          <w:p w14:paraId="6F9F8B73">
            <w:pPr>
              <w:pStyle w:val="6"/>
              <w:spacing w:line="253" w:lineRule="auto"/>
            </w:pPr>
          </w:p>
          <w:p w14:paraId="7F710730">
            <w:pPr>
              <w:pStyle w:val="6"/>
              <w:spacing w:line="253" w:lineRule="auto"/>
            </w:pPr>
          </w:p>
          <w:p w14:paraId="6B69D75E">
            <w:pPr>
              <w:pStyle w:val="6"/>
              <w:spacing w:line="253" w:lineRule="auto"/>
            </w:pPr>
          </w:p>
          <w:p w14:paraId="3154127A">
            <w:pPr>
              <w:pStyle w:val="6"/>
              <w:spacing w:line="253" w:lineRule="auto"/>
            </w:pPr>
          </w:p>
          <w:p w14:paraId="3B070602">
            <w:pPr>
              <w:pStyle w:val="6"/>
              <w:spacing w:line="254" w:lineRule="auto"/>
            </w:pPr>
          </w:p>
          <w:p w14:paraId="4A9C2B85">
            <w:pPr>
              <w:pStyle w:val="6"/>
              <w:spacing w:line="254" w:lineRule="auto"/>
            </w:pPr>
          </w:p>
          <w:p w14:paraId="266BF20F">
            <w:pPr>
              <w:pStyle w:val="6"/>
              <w:spacing w:line="254" w:lineRule="auto"/>
            </w:pPr>
          </w:p>
          <w:p w14:paraId="73B22E49">
            <w:pPr>
              <w:pStyle w:val="6"/>
              <w:spacing w:line="254" w:lineRule="auto"/>
            </w:pPr>
          </w:p>
          <w:p w14:paraId="1E4EC080">
            <w:pPr>
              <w:pStyle w:val="6"/>
              <w:spacing w:line="254" w:lineRule="auto"/>
            </w:pPr>
          </w:p>
          <w:p w14:paraId="71A3CF8C">
            <w:pPr>
              <w:pStyle w:val="6"/>
              <w:spacing w:line="254" w:lineRule="auto"/>
            </w:pPr>
          </w:p>
          <w:p w14:paraId="1549BF46">
            <w:pPr>
              <w:pStyle w:val="6"/>
              <w:spacing w:line="254" w:lineRule="auto"/>
            </w:pPr>
          </w:p>
          <w:p w14:paraId="5C623A8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5DD42EE">
            <w:pPr>
              <w:pStyle w:val="6"/>
              <w:spacing w:line="290" w:lineRule="auto"/>
            </w:pPr>
          </w:p>
          <w:p w14:paraId="71AC0E76">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F780B35">
            <w:pPr>
              <w:pStyle w:val="6"/>
              <w:spacing w:line="290" w:lineRule="auto"/>
            </w:pPr>
          </w:p>
          <w:p w14:paraId="4E1DB640">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717" w:type="dxa"/>
            <w:gridSpan w:val="2"/>
            <w:vAlign w:val="top"/>
          </w:tcPr>
          <w:p w14:paraId="681CB58B">
            <w:pPr>
              <w:pStyle w:val="6"/>
              <w:spacing w:line="290" w:lineRule="auto"/>
            </w:pPr>
          </w:p>
          <w:p w14:paraId="5B6A1D38">
            <w:pPr>
              <w:spacing w:before="62" w:line="230" w:lineRule="auto"/>
              <w:ind w:left="972"/>
              <w:rPr>
                <w:rFonts w:ascii="宋体" w:hAnsi="宋体" w:eastAsia="宋体" w:cs="宋体"/>
                <w:sz w:val="19"/>
                <w:szCs w:val="19"/>
              </w:rPr>
            </w:pPr>
            <w:r>
              <w:rPr>
                <w:rFonts w:ascii="宋体" w:hAnsi="宋体" w:eastAsia="宋体" w:cs="宋体"/>
                <w:spacing w:val="7"/>
                <w:sz w:val="19"/>
                <w:szCs w:val="19"/>
              </w:rPr>
              <w:t>三级指标</w:t>
            </w:r>
          </w:p>
        </w:tc>
        <w:tc>
          <w:tcPr>
            <w:tcW w:w="2713" w:type="dxa"/>
            <w:vAlign w:val="top"/>
          </w:tcPr>
          <w:p w14:paraId="736018DB">
            <w:pPr>
              <w:spacing w:before="230" w:line="229" w:lineRule="auto"/>
              <w:ind w:left="174"/>
              <w:rPr>
                <w:rFonts w:ascii="宋体" w:hAnsi="宋体" w:eastAsia="宋体" w:cs="宋体"/>
                <w:sz w:val="19"/>
                <w:szCs w:val="19"/>
              </w:rPr>
            </w:pPr>
            <w:r>
              <w:rPr>
                <w:rFonts w:ascii="宋体" w:hAnsi="宋体" w:eastAsia="宋体" w:cs="宋体"/>
                <w:spacing w:val="7"/>
                <w:sz w:val="19"/>
                <w:szCs w:val="19"/>
              </w:rPr>
              <w:t>指标值（包含数字及文字描</w:t>
            </w:r>
          </w:p>
          <w:p w14:paraId="74539940">
            <w:pPr>
              <w:spacing w:before="11" w:line="234" w:lineRule="auto"/>
              <w:ind w:left="1166"/>
              <w:rPr>
                <w:rFonts w:ascii="宋体" w:hAnsi="宋体" w:eastAsia="宋体" w:cs="宋体"/>
                <w:sz w:val="19"/>
                <w:szCs w:val="19"/>
              </w:rPr>
            </w:pPr>
            <w:r>
              <w:rPr>
                <w:rFonts w:ascii="宋体" w:hAnsi="宋体" w:eastAsia="宋体" w:cs="宋体"/>
                <w:spacing w:val="-2"/>
                <w:sz w:val="19"/>
                <w:szCs w:val="19"/>
              </w:rPr>
              <w:t>述）</w:t>
            </w:r>
          </w:p>
        </w:tc>
      </w:tr>
      <w:tr w14:paraId="14E72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34F763AA">
            <w:pPr>
              <w:pStyle w:val="6"/>
            </w:pPr>
          </w:p>
        </w:tc>
        <w:tc>
          <w:tcPr>
            <w:tcW w:w="1397" w:type="dxa"/>
            <w:vMerge w:val="restart"/>
            <w:tcBorders>
              <w:bottom w:val="nil"/>
            </w:tcBorders>
            <w:vAlign w:val="top"/>
          </w:tcPr>
          <w:p w14:paraId="1D701470">
            <w:pPr>
              <w:pStyle w:val="6"/>
              <w:spacing w:line="242" w:lineRule="auto"/>
            </w:pPr>
          </w:p>
          <w:p w14:paraId="17C3AEE1">
            <w:pPr>
              <w:pStyle w:val="6"/>
              <w:spacing w:line="242" w:lineRule="auto"/>
            </w:pPr>
          </w:p>
          <w:p w14:paraId="614F273E">
            <w:pPr>
              <w:pStyle w:val="6"/>
              <w:spacing w:line="243" w:lineRule="auto"/>
            </w:pPr>
          </w:p>
          <w:p w14:paraId="13D0EB92">
            <w:pPr>
              <w:pStyle w:val="6"/>
              <w:spacing w:line="243" w:lineRule="auto"/>
            </w:pPr>
          </w:p>
          <w:p w14:paraId="3E005148">
            <w:pPr>
              <w:pStyle w:val="6"/>
              <w:spacing w:line="243" w:lineRule="auto"/>
            </w:pPr>
          </w:p>
          <w:p w14:paraId="08FFAA9F">
            <w:pPr>
              <w:pStyle w:val="6"/>
              <w:spacing w:line="243" w:lineRule="auto"/>
            </w:pPr>
          </w:p>
          <w:p w14:paraId="36642E20">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C5E7085">
            <w:pPr>
              <w:pStyle w:val="6"/>
              <w:spacing w:line="383" w:lineRule="auto"/>
            </w:pPr>
          </w:p>
          <w:p w14:paraId="2DBA8255">
            <w:pPr>
              <w:spacing w:before="62"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717" w:type="dxa"/>
            <w:gridSpan w:val="2"/>
            <w:vAlign w:val="top"/>
          </w:tcPr>
          <w:p w14:paraId="64B43052">
            <w:pPr>
              <w:pStyle w:val="6"/>
              <w:spacing w:line="383" w:lineRule="auto"/>
            </w:pPr>
          </w:p>
          <w:p w14:paraId="3FBF6F90">
            <w:pPr>
              <w:spacing w:before="62" w:line="229" w:lineRule="auto"/>
              <w:ind w:left="680"/>
              <w:rPr>
                <w:rFonts w:ascii="宋体" w:hAnsi="宋体" w:eastAsia="宋体" w:cs="宋体"/>
                <w:sz w:val="19"/>
                <w:szCs w:val="19"/>
              </w:rPr>
            </w:pPr>
            <w:r>
              <w:rPr>
                <w:rFonts w:ascii="宋体" w:hAnsi="宋体" w:eastAsia="宋体" w:cs="宋体"/>
                <w:spacing w:val="7"/>
                <w:sz w:val="19"/>
                <w:szCs w:val="19"/>
              </w:rPr>
              <w:t>公务车管理平台</w:t>
            </w:r>
          </w:p>
        </w:tc>
        <w:tc>
          <w:tcPr>
            <w:tcW w:w="2713" w:type="dxa"/>
            <w:vAlign w:val="top"/>
          </w:tcPr>
          <w:p w14:paraId="074F71FB">
            <w:pPr>
              <w:pStyle w:val="6"/>
              <w:spacing w:line="383" w:lineRule="auto"/>
            </w:pPr>
          </w:p>
          <w:p w14:paraId="136AE208">
            <w:pPr>
              <w:spacing w:before="62" w:line="230" w:lineRule="auto"/>
              <w:ind w:left="1231"/>
              <w:rPr>
                <w:rFonts w:ascii="宋体" w:hAnsi="宋体" w:eastAsia="宋体" w:cs="宋体"/>
                <w:sz w:val="19"/>
                <w:szCs w:val="19"/>
              </w:rPr>
            </w:pPr>
            <w:r>
              <w:rPr>
                <w:rFonts w:ascii="宋体" w:hAnsi="宋体" w:eastAsia="宋体" w:cs="宋体"/>
                <w:spacing w:val="-4"/>
                <w:sz w:val="19"/>
                <w:szCs w:val="19"/>
              </w:rPr>
              <w:t>1套</w:t>
            </w:r>
          </w:p>
        </w:tc>
      </w:tr>
      <w:tr w14:paraId="0D5E0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52543455">
            <w:pPr>
              <w:pStyle w:val="6"/>
            </w:pPr>
          </w:p>
        </w:tc>
        <w:tc>
          <w:tcPr>
            <w:tcW w:w="1397" w:type="dxa"/>
            <w:vMerge w:val="continue"/>
            <w:tcBorders>
              <w:top w:val="nil"/>
              <w:bottom w:val="nil"/>
            </w:tcBorders>
            <w:vAlign w:val="top"/>
          </w:tcPr>
          <w:p w14:paraId="10D87BA9">
            <w:pPr>
              <w:pStyle w:val="6"/>
            </w:pPr>
          </w:p>
        </w:tc>
        <w:tc>
          <w:tcPr>
            <w:tcW w:w="1488" w:type="dxa"/>
            <w:vAlign w:val="top"/>
          </w:tcPr>
          <w:p w14:paraId="519C98A7">
            <w:pPr>
              <w:pStyle w:val="6"/>
              <w:spacing w:line="382" w:lineRule="auto"/>
            </w:pPr>
          </w:p>
          <w:p w14:paraId="3E0A1367">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717" w:type="dxa"/>
            <w:gridSpan w:val="2"/>
            <w:vAlign w:val="top"/>
          </w:tcPr>
          <w:p w14:paraId="1C75CB81">
            <w:pPr>
              <w:pStyle w:val="6"/>
              <w:spacing w:line="382" w:lineRule="auto"/>
            </w:pPr>
          </w:p>
          <w:p w14:paraId="286C5CF0">
            <w:pPr>
              <w:spacing w:before="62" w:line="229" w:lineRule="auto"/>
              <w:ind w:left="875"/>
              <w:rPr>
                <w:rFonts w:ascii="宋体" w:hAnsi="宋体" w:eastAsia="宋体" w:cs="宋体"/>
                <w:sz w:val="19"/>
                <w:szCs w:val="19"/>
              </w:rPr>
            </w:pPr>
            <w:r>
              <w:rPr>
                <w:rFonts w:ascii="宋体" w:hAnsi="宋体" w:eastAsia="宋体" w:cs="宋体"/>
                <w:spacing w:val="6"/>
                <w:sz w:val="19"/>
                <w:szCs w:val="19"/>
              </w:rPr>
              <w:t>正常运行率</w:t>
            </w:r>
          </w:p>
        </w:tc>
        <w:tc>
          <w:tcPr>
            <w:tcW w:w="2713" w:type="dxa"/>
            <w:vAlign w:val="top"/>
          </w:tcPr>
          <w:p w14:paraId="071C9F58">
            <w:pPr>
              <w:pStyle w:val="6"/>
              <w:spacing w:line="382" w:lineRule="auto"/>
            </w:pPr>
          </w:p>
          <w:p w14:paraId="2177F459">
            <w:pPr>
              <w:spacing w:before="62" w:line="256" w:lineRule="exact"/>
              <w:ind w:left="1179"/>
              <w:rPr>
                <w:rFonts w:ascii="宋体" w:hAnsi="宋体" w:eastAsia="宋体" w:cs="宋体"/>
                <w:sz w:val="19"/>
                <w:szCs w:val="19"/>
              </w:rPr>
            </w:pPr>
            <w:r>
              <w:rPr>
                <w:rFonts w:ascii="宋体" w:hAnsi="宋体" w:eastAsia="宋体" w:cs="宋体"/>
                <w:spacing w:val="-1"/>
                <w:position w:val="1"/>
                <w:sz w:val="19"/>
                <w:szCs w:val="19"/>
              </w:rPr>
              <w:t>100%</w:t>
            </w:r>
          </w:p>
        </w:tc>
      </w:tr>
      <w:tr w14:paraId="027D5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53741DC8">
            <w:pPr>
              <w:pStyle w:val="6"/>
            </w:pPr>
          </w:p>
        </w:tc>
        <w:tc>
          <w:tcPr>
            <w:tcW w:w="1397" w:type="dxa"/>
            <w:vMerge w:val="continue"/>
            <w:tcBorders>
              <w:top w:val="nil"/>
            </w:tcBorders>
            <w:vAlign w:val="top"/>
          </w:tcPr>
          <w:p w14:paraId="5BE6517A">
            <w:pPr>
              <w:pStyle w:val="6"/>
            </w:pPr>
          </w:p>
        </w:tc>
        <w:tc>
          <w:tcPr>
            <w:tcW w:w="1488" w:type="dxa"/>
            <w:vAlign w:val="top"/>
          </w:tcPr>
          <w:p w14:paraId="41FE5D85">
            <w:pPr>
              <w:pStyle w:val="6"/>
              <w:spacing w:line="386" w:lineRule="auto"/>
            </w:pPr>
          </w:p>
          <w:p w14:paraId="06507927">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717" w:type="dxa"/>
            <w:gridSpan w:val="2"/>
            <w:vAlign w:val="top"/>
          </w:tcPr>
          <w:p w14:paraId="0E398972">
            <w:pPr>
              <w:pStyle w:val="6"/>
              <w:spacing w:line="386" w:lineRule="auto"/>
            </w:pPr>
          </w:p>
          <w:p w14:paraId="4B85BE99">
            <w:pPr>
              <w:spacing w:before="62" w:line="229" w:lineRule="auto"/>
              <w:ind w:left="973"/>
              <w:rPr>
                <w:rFonts w:ascii="宋体" w:hAnsi="宋体" w:eastAsia="宋体" w:cs="宋体"/>
                <w:sz w:val="19"/>
                <w:szCs w:val="19"/>
              </w:rPr>
            </w:pPr>
            <w:r>
              <w:rPr>
                <w:rFonts w:ascii="宋体" w:hAnsi="宋体" w:eastAsia="宋体" w:cs="宋体"/>
                <w:spacing w:val="6"/>
                <w:sz w:val="19"/>
                <w:szCs w:val="19"/>
              </w:rPr>
              <w:t>按期完成</w:t>
            </w:r>
          </w:p>
        </w:tc>
        <w:tc>
          <w:tcPr>
            <w:tcW w:w="2713" w:type="dxa"/>
            <w:vAlign w:val="top"/>
          </w:tcPr>
          <w:p w14:paraId="78CDB918">
            <w:pPr>
              <w:pStyle w:val="6"/>
              <w:spacing w:line="386" w:lineRule="auto"/>
            </w:pPr>
          </w:p>
          <w:p w14:paraId="05F6B6A7">
            <w:pPr>
              <w:spacing w:before="62" w:line="229" w:lineRule="auto"/>
              <w:ind w:left="666"/>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76DC2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32577501">
            <w:pPr>
              <w:pStyle w:val="6"/>
            </w:pPr>
          </w:p>
        </w:tc>
        <w:tc>
          <w:tcPr>
            <w:tcW w:w="1397" w:type="dxa"/>
            <w:vAlign w:val="top"/>
          </w:tcPr>
          <w:p w14:paraId="05E25021">
            <w:pPr>
              <w:pStyle w:val="6"/>
              <w:spacing w:line="387" w:lineRule="auto"/>
            </w:pPr>
          </w:p>
          <w:p w14:paraId="5A3551ED">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DC190E3">
            <w:pPr>
              <w:pStyle w:val="6"/>
              <w:spacing w:line="387" w:lineRule="auto"/>
            </w:pPr>
          </w:p>
          <w:p w14:paraId="5DE496D7">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717" w:type="dxa"/>
            <w:gridSpan w:val="2"/>
            <w:vAlign w:val="top"/>
          </w:tcPr>
          <w:p w14:paraId="6DBE7F02">
            <w:pPr>
              <w:pStyle w:val="6"/>
              <w:spacing w:line="387" w:lineRule="auto"/>
            </w:pPr>
          </w:p>
          <w:p w14:paraId="24875181">
            <w:pPr>
              <w:spacing w:before="62" w:line="229" w:lineRule="auto"/>
              <w:ind w:left="479"/>
              <w:rPr>
                <w:rFonts w:ascii="宋体" w:hAnsi="宋体" w:eastAsia="宋体" w:cs="宋体"/>
                <w:sz w:val="19"/>
                <w:szCs w:val="19"/>
              </w:rPr>
            </w:pPr>
            <w:r>
              <w:rPr>
                <w:rFonts w:ascii="宋体" w:hAnsi="宋体" w:eastAsia="宋体" w:cs="宋体"/>
                <w:spacing w:val="7"/>
                <w:sz w:val="19"/>
                <w:szCs w:val="19"/>
              </w:rPr>
              <w:t>公务车管理平台经费</w:t>
            </w:r>
          </w:p>
        </w:tc>
        <w:tc>
          <w:tcPr>
            <w:tcW w:w="2713" w:type="dxa"/>
            <w:vAlign w:val="top"/>
          </w:tcPr>
          <w:p w14:paraId="645F7DF6">
            <w:pPr>
              <w:pStyle w:val="6"/>
              <w:spacing w:line="398" w:lineRule="auto"/>
            </w:pPr>
          </w:p>
          <w:p w14:paraId="1029E263">
            <w:pPr>
              <w:spacing w:before="58" w:line="221" w:lineRule="auto"/>
              <w:ind w:left="1095"/>
              <w:rPr>
                <w:rFonts w:ascii="宋体" w:hAnsi="宋体" w:eastAsia="宋体" w:cs="宋体"/>
                <w:sz w:val="18"/>
                <w:szCs w:val="18"/>
              </w:rPr>
            </w:pPr>
            <w:r>
              <w:rPr>
                <w:rFonts w:ascii="宋体" w:hAnsi="宋体" w:eastAsia="宋体" w:cs="宋体"/>
                <w:spacing w:val="-1"/>
                <w:sz w:val="18"/>
                <w:szCs w:val="18"/>
              </w:rPr>
              <w:t>6.34万</w:t>
            </w:r>
          </w:p>
        </w:tc>
      </w:tr>
      <w:tr w14:paraId="57C4C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6BC07F42">
            <w:pPr>
              <w:pStyle w:val="6"/>
            </w:pPr>
          </w:p>
        </w:tc>
        <w:tc>
          <w:tcPr>
            <w:tcW w:w="1397" w:type="dxa"/>
            <w:vMerge w:val="restart"/>
            <w:tcBorders>
              <w:bottom w:val="nil"/>
            </w:tcBorders>
            <w:vAlign w:val="top"/>
          </w:tcPr>
          <w:p w14:paraId="379A8486">
            <w:pPr>
              <w:pStyle w:val="6"/>
              <w:spacing w:line="308" w:lineRule="auto"/>
            </w:pPr>
          </w:p>
          <w:p w14:paraId="614BB91D">
            <w:pPr>
              <w:pStyle w:val="6"/>
              <w:spacing w:line="308" w:lineRule="auto"/>
            </w:pPr>
          </w:p>
          <w:p w14:paraId="20FD47C7">
            <w:pPr>
              <w:pStyle w:val="6"/>
              <w:spacing w:line="309" w:lineRule="auto"/>
            </w:pPr>
          </w:p>
          <w:p w14:paraId="7D532D87">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35C8A801">
            <w:pPr>
              <w:pStyle w:val="6"/>
              <w:spacing w:line="308" w:lineRule="auto"/>
            </w:pPr>
          </w:p>
          <w:p w14:paraId="753E38F8">
            <w:pPr>
              <w:pStyle w:val="6"/>
              <w:spacing w:line="309" w:lineRule="auto"/>
            </w:pPr>
          </w:p>
          <w:p w14:paraId="0F87C604">
            <w:pPr>
              <w:pStyle w:val="6"/>
              <w:spacing w:line="309" w:lineRule="auto"/>
            </w:pPr>
          </w:p>
          <w:p w14:paraId="3690ED7C">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717" w:type="dxa"/>
            <w:gridSpan w:val="2"/>
            <w:vAlign w:val="top"/>
          </w:tcPr>
          <w:p w14:paraId="6850F612">
            <w:pPr>
              <w:pStyle w:val="6"/>
              <w:spacing w:line="386" w:lineRule="auto"/>
            </w:pPr>
          </w:p>
          <w:p w14:paraId="14D175A7">
            <w:pPr>
              <w:spacing w:before="62" w:line="229" w:lineRule="auto"/>
              <w:ind w:left="475"/>
              <w:rPr>
                <w:rFonts w:ascii="宋体" w:hAnsi="宋体" w:eastAsia="宋体" w:cs="宋体"/>
                <w:sz w:val="19"/>
                <w:szCs w:val="19"/>
              </w:rPr>
            </w:pPr>
            <w:r>
              <w:rPr>
                <w:rFonts w:ascii="宋体" w:hAnsi="宋体" w:eastAsia="宋体" w:cs="宋体"/>
                <w:spacing w:val="7"/>
                <w:sz w:val="19"/>
                <w:szCs w:val="19"/>
              </w:rPr>
              <w:t>综合事务保障完成率</w:t>
            </w:r>
          </w:p>
        </w:tc>
        <w:tc>
          <w:tcPr>
            <w:tcW w:w="2713" w:type="dxa"/>
            <w:vAlign w:val="top"/>
          </w:tcPr>
          <w:p w14:paraId="0F99EE7E">
            <w:pPr>
              <w:pStyle w:val="6"/>
              <w:spacing w:line="386" w:lineRule="auto"/>
            </w:pPr>
          </w:p>
          <w:p w14:paraId="0A460EC7">
            <w:pPr>
              <w:spacing w:before="62" w:line="256" w:lineRule="exact"/>
              <w:ind w:left="1179"/>
              <w:rPr>
                <w:rFonts w:ascii="宋体" w:hAnsi="宋体" w:eastAsia="宋体" w:cs="宋体"/>
                <w:sz w:val="19"/>
                <w:szCs w:val="19"/>
              </w:rPr>
            </w:pPr>
            <w:r>
              <w:rPr>
                <w:rFonts w:ascii="宋体" w:hAnsi="宋体" w:eastAsia="宋体" w:cs="宋体"/>
                <w:spacing w:val="-1"/>
                <w:position w:val="1"/>
                <w:sz w:val="19"/>
                <w:szCs w:val="19"/>
              </w:rPr>
              <w:t>100%</w:t>
            </w:r>
          </w:p>
        </w:tc>
      </w:tr>
      <w:tr w14:paraId="15F3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1213C9B5">
            <w:pPr>
              <w:pStyle w:val="6"/>
            </w:pPr>
          </w:p>
        </w:tc>
        <w:tc>
          <w:tcPr>
            <w:tcW w:w="1397" w:type="dxa"/>
            <w:vMerge w:val="continue"/>
            <w:tcBorders>
              <w:top w:val="nil"/>
            </w:tcBorders>
            <w:vAlign w:val="top"/>
          </w:tcPr>
          <w:p w14:paraId="2E6C6D38">
            <w:pPr>
              <w:pStyle w:val="6"/>
            </w:pPr>
          </w:p>
        </w:tc>
        <w:tc>
          <w:tcPr>
            <w:tcW w:w="1488" w:type="dxa"/>
            <w:vMerge w:val="continue"/>
            <w:tcBorders>
              <w:top w:val="nil"/>
            </w:tcBorders>
            <w:vAlign w:val="top"/>
          </w:tcPr>
          <w:p w14:paraId="546F8617">
            <w:pPr>
              <w:pStyle w:val="6"/>
            </w:pPr>
          </w:p>
        </w:tc>
        <w:tc>
          <w:tcPr>
            <w:tcW w:w="2717" w:type="dxa"/>
            <w:gridSpan w:val="2"/>
            <w:vAlign w:val="top"/>
          </w:tcPr>
          <w:p w14:paraId="6F5784AE">
            <w:pPr>
              <w:pStyle w:val="6"/>
              <w:spacing w:line="390" w:lineRule="auto"/>
            </w:pPr>
          </w:p>
          <w:p w14:paraId="40F38383">
            <w:pPr>
              <w:spacing w:before="62" w:line="228" w:lineRule="auto"/>
              <w:ind w:left="380"/>
              <w:rPr>
                <w:rFonts w:ascii="宋体" w:hAnsi="宋体" w:eastAsia="宋体" w:cs="宋体"/>
                <w:sz w:val="19"/>
                <w:szCs w:val="19"/>
              </w:rPr>
            </w:pPr>
            <w:r>
              <w:rPr>
                <w:rFonts w:ascii="宋体" w:hAnsi="宋体" w:eastAsia="宋体" w:cs="宋体"/>
                <w:spacing w:val="7"/>
                <w:sz w:val="19"/>
                <w:szCs w:val="19"/>
              </w:rPr>
              <w:t>公务车科学管理完成率</w:t>
            </w:r>
          </w:p>
        </w:tc>
        <w:tc>
          <w:tcPr>
            <w:tcW w:w="2713" w:type="dxa"/>
            <w:vAlign w:val="top"/>
          </w:tcPr>
          <w:p w14:paraId="2E475CFF">
            <w:pPr>
              <w:pStyle w:val="6"/>
              <w:spacing w:line="390" w:lineRule="auto"/>
            </w:pPr>
          </w:p>
          <w:p w14:paraId="5426136B">
            <w:pPr>
              <w:spacing w:before="62" w:line="256" w:lineRule="exact"/>
              <w:ind w:left="1179"/>
              <w:rPr>
                <w:rFonts w:ascii="宋体" w:hAnsi="宋体" w:eastAsia="宋体" w:cs="宋体"/>
                <w:sz w:val="19"/>
                <w:szCs w:val="19"/>
              </w:rPr>
            </w:pPr>
            <w:r>
              <w:rPr>
                <w:rFonts w:ascii="宋体" w:hAnsi="宋体" w:eastAsia="宋体" w:cs="宋体"/>
                <w:spacing w:val="-1"/>
                <w:position w:val="1"/>
                <w:sz w:val="19"/>
                <w:szCs w:val="19"/>
              </w:rPr>
              <w:t>100%</w:t>
            </w:r>
          </w:p>
        </w:tc>
      </w:tr>
      <w:tr w14:paraId="1617C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6" w:type="dxa"/>
            <w:vMerge w:val="continue"/>
            <w:tcBorders>
              <w:top w:val="nil"/>
            </w:tcBorders>
            <w:vAlign w:val="top"/>
          </w:tcPr>
          <w:p w14:paraId="20A0F0C4">
            <w:pPr>
              <w:pStyle w:val="6"/>
            </w:pPr>
          </w:p>
        </w:tc>
        <w:tc>
          <w:tcPr>
            <w:tcW w:w="1397" w:type="dxa"/>
            <w:vAlign w:val="top"/>
          </w:tcPr>
          <w:p w14:paraId="60750F6C">
            <w:pPr>
              <w:pStyle w:val="6"/>
              <w:spacing w:line="389" w:lineRule="auto"/>
            </w:pPr>
          </w:p>
          <w:p w14:paraId="5DBDAC90">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927A2C3">
            <w:pPr>
              <w:pStyle w:val="6"/>
              <w:spacing w:line="267" w:lineRule="auto"/>
            </w:pPr>
          </w:p>
          <w:p w14:paraId="0FF1D3FA">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17" w:type="dxa"/>
            <w:gridSpan w:val="2"/>
            <w:vAlign w:val="top"/>
          </w:tcPr>
          <w:p w14:paraId="5413C5B5">
            <w:pPr>
              <w:pStyle w:val="6"/>
              <w:spacing w:line="389" w:lineRule="auto"/>
            </w:pPr>
          </w:p>
          <w:p w14:paraId="2CC531B8">
            <w:pPr>
              <w:spacing w:before="62" w:line="229" w:lineRule="auto"/>
              <w:ind w:left="276"/>
              <w:rPr>
                <w:rFonts w:ascii="宋体" w:hAnsi="宋体" w:eastAsia="宋体" w:cs="宋体"/>
                <w:sz w:val="19"/>
                <w:szCs w:val="19"/>
              </w:rPr>
            </w:pPr>
            <w:r>
              <w:rPr>
                <w:rFonts w:ascii="宋体" w:hAnsi="宋体" w:eastAsia="宋体" w:cs="宋体"/>
                <w:spacing w:val="8"/>
                <w:sz w:val="19"/>
                <w:szCs w:val="19"/>
              </w:rPr>
              <w:t>行政事业单位职工满意度</w:t>
            </w:r>
          </w:p>
        </w:tc>
        <w:tc>
          <w:tcPr>
            <w:tcW w:w="2713" w:type="dxa"/>
            <w:vAlign w:val="top"/>
          </w:tcPr>
          <w:p w14:paraId="3ABBFBDC">
            <w:pPr>
              <w:pStyle w:val="6"/>
              <w:spacing w:line="389" w:lineRule="auto"/>
            </w:pPr>
          </w:p>
          <w:p w14:paraId="172A7B16">
            <w:pPr>
              <w:spacing w:before="62" w:line="256" w:lineRule="exact"/>
              <w:ind w:left="1215"/>
              <w:rPr>
                <w:rFonts w:ascii="宋体" w:hAnsi="宋体" w:eastAsia="宋体" w:cs="宋体"/>
                <w:sz w:val="19"/>
                <w:szCs w:val="19"/>
              </w:rPr>
            </w:pPr>
            <w:r>
              <w:rPr>
                <w:rFonts w:ascii="宋体" w:hAnsi="宋体" w:eastAsia="宋体" w:cs="宋体"/>
                <w:spacing w:val="3"/>
                <w:position w:val="1"/>
                <w:sz w:val="19"/>
                <w:szCs w:val="19"/>
              </w:rPr>
              <w:t>95%</w:t>
            </w:r>
          </w:p>
        </w:tc>
      </w:tr>
    </w:tbl>
    <w:p w14:paraId="32A37273">
      <w:pPr>
        <w:pStyle w:val="2"/>
      </w:pPr>
    </w:p>
    <w:p w14:paraId="745B1654">
      <w:pPr>
        <w:sectPr>
          <w:footerReference r:id="rId124" w:type="default"/>
          <w:pgSz w:w="11905" w:h="16837"/>
          <w:pgMar w:top="1431" w:right="1097" w:bottom="695" w:left="1010" w:header="0" w:footer="408" w:gutter="0"/>
          <w:cols w:space="720" w:num="1"/>
        </w:sectPr>
      </w:pPr>
    </w:p>
    <w:p w14:paraId="6832FA51">
      <w:pPr>
        <w:pStyle w:val="2"/>
        <w:spacing w:line="353" w:lineRule="auto"/>
      </w:pPr>
    </w:p>
    <w:p w14:paraId="2EE3EE87">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000BA83B">
      <w:pPr>
        <w:pStyle w:val="2"/>
        <w:spacing w:line="302" w:lineRule="auto"/>
      </w:pPr>
    </w:p>
    <w:p w14:paraId="24627FEA">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E49283F">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62"/>
        <w:gridCol w:w="1320"/>
        <w:gridCol w:w="1488"/>
        <w:gridCol w:w="2531"/>
      </w:tblGrid>
      <w:tr w14:paraId="3A55C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CCF897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5C5DE79F">
            <w:pPr>
              <w:spacing w:before="167" w:line="229" w:lineRule="auto"/>
              <w:ind w:left="2767"/>
              <w:rPr>
                <w:rFonts w:ascii="宋体" w:hAnsi="宋体" w:eastAsia="宋体" w:cs="宋体"/>
                <w:sz w:val="19"/>
                <w:szCs w:val="19"/>
              </w:rPr>
            </w:pPr>
            <w:r>
              <w:rPr>
                <w:rFonts w:ascii="宋体" w:hAnsi="宋体" w:eastAsia="宋体" w:cs="宋体"/>
                <w:spacing w:val="5"/>
                <w:sz w:val="19"/>
                <w:szCs w:val="19"/>
              </w:rPr>
              <w:t>公务用车（新能源）充电费项目</w:t>
            </w:r>
          </w:p>
        </w:tc>
      </w:tr>
      <w:tr w14:paraId="5F344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05DFAF20">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6B766C5E">
            <w:pPr>
              <w:spacing w:before="160" w:line="228" w:lineRule="auto"/>
              <w:ind w:left="3060"/>
              <w:rPr>
                <w:rFonts w:ascii="宋体" w:hAnsi="宋体" w:eastAsia="宋体" w:cs="宋体"/>
                <w:sz w:val="19"/>
                <w:szCs w:val="19"/>
              </w:rPr>
            </w:pPr>
            <w:r>
              <w:rPr>
                <w:rFonts w:ascii="宋体" w:hAnsi="宋体" w:eastAsia="宋体" w:cs="宋体"/>
                <w:spacing w:val="8"/>
                <w:sz w:val="19"/>
                <w:szCs w:val="19"/>
              </w:rPr>
              <w:t>盐边县机关事务服务中心</w:t>
            </w:r>
          </w:p>
        </w:tc>
      </w:tr>
      <w:tr w14:paraId="650F7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CCB851A">
            <w:pPr>
              <w:pStyle w:val="6"/>
              <w:spacing w:line="246" w:lineRule="auto"/>
            </w:pPr>
          </w:p>
          <w:p w14:paraId="64EA0A22">
            <w:pPr>
              <w:pStyle w:val="6"/>
              <w:spacing w:line="246" w:lineRule="auto"/>
            </w:pPr>
          </w:p>
          <w:p w14:paraId="3180737D">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17892FB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19" w:type="dxa"/>
            <w:gridSpan w:val="2"/>
            <w:vAlign w:val="top"/>
          </w:tcPr>
          <w:p w14:paraId="090D85C8">
            <w:pPr>
              <w:spacing w:before="161" w:line="256" w:lineRule="exact"/>
              <w:ind w:left="1820"/>
              <w:rPr>
                <w:rFonts w:ascii="宋体" w:hAnsi="宋体" w:eastAsia="宋体" w:cs="宋体"/>
                <w:sz w:val="19"/>
                <w:szCs w:val="19"/>
              </w:rPr>
            </w:pPr>
            <w:r>
              <w:rPr>
                <w:rFonts w:ascii="宋体" w:hAnsi="宋体" w:eastAsia="宋体" w:cs="宋体"/>
                <w:spacing w:val="2"/>
                <w:position w:val="1"/>
                <w:sz w:val="19"/>
                <w:szCs w:val="19"/>
              </w:rPr>
              <w:t>5.00</w:t>
            </w:r>
          </w:p>
        </w:tc>
      </w:tr>
      <w:tr w14:paraId="092D4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76A514C">
            <w:pPr>
              <w:pStyle w:val="6"/>
            </w:pPr>
          </w:p>
        </w:tc>
        <w:tc>
          <w:tcPr>
            <w:tcW w:w="4279" w:type="dxa"/>
            <w:gridSpan w:val="3"/>
            <w:vAlign w:val="top"/>
          </w:tcPr>
          <w:p w14:paraId="76FE877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19" w:type="dxa"/>
            <w:gridSpan w:val="2"/>
            <w:vAlign w:val="top"/>
          </w:tcPr>
          <w:p w14:paraId="3BAEF6DB">
            <w:pPr>
              <w:spacing w:before="159" w:line="256" w:lineRule="exact"/>
              <w:ind w:left="1820"/>
              <w:rPr>
                <w:rFonts w:ascii="宋体" w:hAnsi="宋体" w:eastAsia="宋体" w:cs="宋体"/>
                <w:sz w:val="19"/>
                <w:szCs w:val="19"/>
              </w:rPr>
            </w:pPr>
            <w:r>
              <w:rPr>
                <w:rFonts w:ascii="宋体" w:hAnsi="宋体" w:eastAsia="宋体" w:cs="宋体"/>
                <w:spacing w:val="2"/>
                <w:position w:val="1"/>
                <w:sz w:val="19"/>
                <w:szCs w:val="19"/>
              </w:rPr>
              <w:t>5.00</w:t>
            </w:r>
          </w:p>
        </w:tc>
      </w:tr>
      <w:tr w14:paraId="3748E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6087620">
            <w:pPr>
              <w:pStyle w:val="6"/>
            </w:pPr>
          </w:p>
        </w:tc>
        <w:tc>
          <w:tcPr>
            <w:tcW w:w="4279" w:type="dxa"/>
            <w:gridSpan w:val="3"/>
            <w:vAlign w:val="top"/>
          </w:tcPr>
          <w:p w14:paraId="2EA87559">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19" w:type="dxa"/>
            <w:gridSpan w:val="2"/>
            <w:vAlign w:val="top"/>
          </w:tcPr>
          <w:p w14:paraId="35C120E1">
            <w:pPr>
              <w:spacing w:before="160" w:line="257" w:lineRule="exact"/>
              <w:ind w:left="1968"/>
              <w:rPr>
                <w:rFonts w:ascii="宋体" w:hAnsi="宋体" w:eastAsia="宋体" w:cs="宋体"/>
                <w:sz w:val="19"/>
                <w:szCs w:val="19"/>
              </w:rPr>
            </w:pPr>
            <w:r>
              <w:rPr>
                <w:rFonts w:ascii="宋体" w:hAnsi="宋体" w:eastAsia="宋体" w:cs="宋体"/>
                <w:position w:val="1"/>
                <w:sz w:val="19"/>
                <w:szCs w:val="19"/>
              </w:rPr>
              <w:t>0</w:t>
            </w:r>
          </w:p>
        </w:tc>
      </w:tr>
      <w:tr w14:paraId="2ED89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7" w:type="dxa"/>
            <w:vAlign w:val="top"/>
          </w:tcPr>
          <w:p w14:paraId="1FA05059">
            <w:pPr>
              <w:pStyle w:val="6"/>
              <w:spacing w:line="249" w:lineRule="auto"/>
            </w:pPr>
          </w:p>
          <w:p w14:paraId="63421586">
            <w:pPr>
              <w:pStyle w:val="6"/>
              <w:spacing w:line="250" w:lineRule="auto"/>
            </w:pPr>
          </w:p>
          <w:p w14:paraId="1AD55E1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56F1FF41">
            <w:pPr>
              <w:pStyle w:val="6"/>
              <w:spacing w:line="249" w:lineRule="auto"/>
            </w:pPr>
          </w:p>
          <w:p w14:paraId="2DCFA3AE">
            <w:pPr>
              <w:pStyle w:val="6"/>
              <w:spacing w:line="250" w:lineRule="auto"/>
            </w:pPr>
          </w:p>
          <w:p w14:paraId="4CB7B991">
            <w:pPr>
              <w:spacing w:before="62" w:line="229" w:lineRule="auto"/>
              <w:ind w:left="36"/>
              <w:rPr>
                <w:rFonts w:ascii="宋体" w:hAnsi="宋体" w:eastAsia="宋体" w:cs="宋体"/>
                <w:sz w:val="19"/>
                <w:szCs w:val="19"/>
              </w:rPr>
            </w:pPr>
            <w:r>
              <w:rPr>
                <w:rFonts w:ascii="宋体" w:hAnsi="宋体" w:eastAsia="宋体" w:cs="宋体"/>
                <w:spacing w:val="8"/>
                <w:sz w:val="19"/>
                <w:szCs w:val="19"/>
              </w:rPr>
              <w:t>新能源汽车不断增多，公务出行频次多，保障</w:t>
            </w:r>
            <w:r>
              <w:rPr>
                <w:rFonts w:ascii="宋体" w:hAnsi="宋体" w:eastAsia="宋体" w:cs="宋体"/>
                <w:spacing w:val="7"/>
                <w:sz w:val="19"/>
                <w:szCs w:val="19"/>
              </w:rPr>
              <w:t>新能源公务用车充电费用。</w:t>
            </w:r>
          </w:p>
        </w:tc>
      </w:tr>
      <w:tr w14:paraId="69BEA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restart"/>
            <w:tcBorders>
              <w:bottom w:val="nil"/>
            </w:tcBorders>
            <w:vAlign w:val="top"/>
          </w:tcPr>
          <w:p w14:paraId="469F5A77">
            <w:pPr>
              <w:pStyle w:val="6"/>
              <w:spacing w:line="247" w:lineRule="auto"/>
            </w:pPr>
          </w:p>
          <w:p w14:paraId="3F9D7FFC">
            <w:pPr>
              <w:pStyle w:val="6"/>
              <w:spacing w:line="247" w:lineRule="auto"/>
            </w:pPr>
          </w:p>
          <w:p w14:paraId="28ED3A41">
            <w:pPr>
              <w:pStyle w:val="6"/>
              <w:spacing w:line="247" w:lineRule="auto"/>
            </w:pPr>
          </w:p>
          <w:p w14:paraId="64E02D67">
            <w:pPr>
              <w:pStyle w:val="6"/>
              <w:spacing w:line="247" w:lineRule="auto"/>
            </w:pPr>
          </w:p>
          <w:p w14:paraId="60DB3262">
            <w:pPr>
              <w:pStyle w:val="6"/>
              <w:spacing w:line="247" w:lineRule="auto"/>
            </w:pPr>
          </w:p>
          <w:p w14:paraId="4782666C">
            <w:pPr>
              <w:pStyle w:val="6"/>
              <w:spacing w:line="247" w:lineRule="auto"/>
            </w:pPr>
          </w:p>
          <w:p w14:paraId="1B8064AE">
            <w:pPr>
              <w:pStyle w:val="6"/>
              <w:spacing w:line="247" w:lineRule="auto"/>
            </w:pPr>
          </w:p>
          <w:p w14:paraId="77A6AE3F">
            <w:pPr>
              <w:pStyle w:val="6"/>
              <w:spacing w:line="247" w:lineRule="auto"/>
            </w:pPr>
          </w:p>
          <w:p w14:paraId="7DC23AA6">
            <w:pPr>
              <w:pStyle w:val="6"/>
              <w:spacing w:line="247" w:lineRule="auto"/>
            </w:pPr>
          </w:p>
          <w:p w14:paraId="673E737B">
            <w:pPr>
              <w:pStyle w:val="6"/>
              <w:spacing w:line="247" w:lineRule="auto"/>
            </w:pPr>
          </w:p>
          <w:p w14:paraId="5C7776DC">
            <w:pPr>
              <w:pStyle w:val="6"/>
              <w:spacing w:line="247" w:lineRule="auto"/>
            </w:pPr>
          </w:p>
          <w:p w14:paraId="29F5F66B">
            <w:pPr>
              <w:pStyle w:val="6"/>
              <w:spacing w:line="247" w:lineRule="auto"/>
            </w:pPr>
          </w:p>
          <w:p w14:paraId="04F1639B">
            <w:pPr>
              <w:pStyle w:val="6"/>
              <w:spacing w:line="247" w:lineRule="auto"/>
            </w:pPr>
          </w:p>
          <w:p w14:paraId="18F204C9">
            <w:pPr>
              <w:pStyle w:val="6"/>
              <w:spacing w:line="247" w:lineRule="auto"/>
            </w:pPr>
          </w:p>
          <w:p w14:paraId="31A032C8">
            <w:pPr>
              <w:pStyle w:val="6"/>
              <w:spacing w:line="247" w:lineRule="auto"/>
            </w:pPr>
          </w:p>
          <w:p w14:paraId="230901D9">
            <w:pPr>
              <w:pStyle w:val="6"/>
              <w:spacing w:line="247" w:lineRule="auto"/>
            </w:pPr>
          </w:p>
          <w:p w14:paraId="0CBB5633">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0CF72C3">
            <w:pPr>
              <w:pStyle w:val="6"/>
              <w:spacing w:line="298" w:lineRule="auto"/>
            </w:pPr>
          </w:p>
          <w:p w14:paraId="152880FA">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3A308AE7">
            <w:pPr>
              <w:pStyle w:val="6"/>
              <w:spacing w:line="298" w:lineRule="auto"/>
            </w:pPr>
          </w:p>
          <w:p w14:paraId="3468D6AF">
            <w:pPr>
              <w:spacing w:before="62"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808" w:type="dxa"/>
            <w:gridSpan w:val="2"/>
            <w:vAlign w:val="top"/>
          </w:tcPr>
          <w:p w14:paraId="071A6C56">
            <w:pPr>
              <w:pStyle w:val="6"/>
              <w:spacing w:line="298" w:lineRule="auto"/>
            </w:pPr>
          </w:p>
          <w:p w14:paraId="017C9573">
            <w:pPr>
              <w:spacing w:before="62" w:line="230" w:lineRule="auto"/>
              <w:ind w:left="1017"/>
              <w:rPr>
                <w:rFonts w:ascii="宋体" w:hAnsi="宋体" w:eastAsia="宋体" w:cs="宋体"/>
                <w:sz w:val="19"/>
                <w:szCs w:val="19"/>
              </w:rPr>
            </w:pPr>
            <w:r>
              <w:rPr>
                <w:rFonts w:ascii="宋体" w:hAnsi="宋体" w:eastAsia="宋体" w:cs="宋体"/>
                <w:spacing w:val="7"/>
                <w:sz w:val="19"/>
                <w:szCs w:val="19"/>
              </w:rPr>
              <w:t>三级指标</w:t>
            </w:r>
          </w:p>
        </w:tc>
        <w:tc>
          <w:tcPr>
            <w:tcW w:w="2531" w:type="dxa"/>
            <w:vAlign w:val="top"/>
          </w:tcPr>
          <w:p w14:paraId="0D7983B6">
            <w:pPr>
              <w:spacing w:before="239" w:line="229" w:lineRule="auto"/>
              <w:ind w:left="83"/>
              <w:rPr>
                <w:rFonts w:ascii="宋体" w:hAnsi="宋体" w:eastAsia="宋体" w:cs="宋体"/>
                <w:sz w:val="19"/>
                <w:szCs w:val="19"/>
              </w:rPr>
            </w:pPr>
            <w:r>
              <w:rPr>
                <w:rFonts w:ascii="宋体" w:hAnsi="宋体" w:eastAsia="宋体" w:cs="宋体"/>
                <w:spacing w:val="8"/>
                <w:sz w:val="19"/>
                <w:szCs w:val="19"/>
              </w:rPr>
              <w:t>指标值（包含数字及文字描</w:t>
            </w:r>
          </w:p>
          <w:p w14:paraId="22D440EC">
            <w:pPr>
              <w:spacing w:before="11" w:line="234" w:lineRule="auto"/>
              <w:ind w:left="1077"/>
              <w:rPr>
                <w:rFonts w:ascii="宋体" w:hAnsi="宋体" w:eastAsia="宋体" w:cs="宋体"/>
                <w:sz w:val="19"/>
                <w:szCs w:val="19"/>
              </w:rPr>
            </w:pPr>
            <w:r>
              <w:rPr>
                <w:rFonts w:ascii="宋体" w:hAnsi="宋体" w:eastAsia="宋体" w:cs="宋体"/>
                <w:spacing w:val="-2"/>
                <w:sz w:val="19"/>
                <w:szCs w:val="19"/>
              </w:rPr>
              <w:t>述）</w:t>
            </w:r>
          </w:p>
        </w:tc>
      </w:tr>
      <w:tr w14:paraId="7A6B1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FC19500">
            <w:pPr>
              <w:pStyle w:val="6"/>
            </w:pPr>
          </w:p>
        </w:tc>
        <w:tc>
          <w:tcPr>
            <w:tcW w:w="1397" w:type="dxa"/>
            <w:vMerge w:val="restart"/>
            <w:tcBorders>
              <w:bottom w:val="nil"/>
            </w:tcBorders>
            <w:vAlign w:val="top"/>
          </w:tcPr>
          <w:p w14:paraId="24115FDA">
            <w:pPr>
              <w:pStyle w:val="6"/>
              <w:spacing w:line="242" w:lineRule="auto"/>
            </w:pPr>
          </w:p>
          <w:p w14:paraId="727BA8AB">
            <w:pPr>
              <w:pStyle w:val="6"/>
              <w:spacing w:line="242" w:lineRule="auto"/>
            </w:pPr>
          </w:p>
          <w:p w14:paraId="2F2257C6">
            <w:pPr>
              <w:pStyle w:val="6"/>
              <w:spacing w:line="243" w:lineRule="auto"/>
            </w:pPr>
          </w:p>
          <w:p w14:paraId="6E716190">
            <w:pPr>
              <w:pStyle w:val="6"/>
              <w:spacing w:line="243" w:lineRule="auto"/>
            </w:pPr>
          </w:p>
          <w:p w14:paraId="666282AA">
            <w:pPr>
              <w:pStyle w:val="6"/>
              <w:spacing w:line="243" w:lineRule="auto"/>
            </w:pPr>
          </w:p>
          <w:p w14:paraId="31C70ABC">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03415945">
            <w:pPr>
              <w:pStyle w:val="6"/>
              <w:spacing w:line="302" w:lineRule="auto"/>
            </w:pPr>
          </w:p>
          <w:p w14:paraId="2B6B482C">
            <w:pPr>
              <w:spacing w:before="61"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808" w:type="dxa"/>
            <w:gridSpan w:val="2"/>
            <w:vAlign w:val="top"/>
          </w:tcPr>
          <w:p w14:paraId="6B4CAB28">
            <w:pPr>
              <w:pStyle w:val="6"/>
              <w:spacing w:line="302" w:lineRule="auto"/>
            </w:pPr>
          </w:p>
          <w:p w14:paraId="52A5A529">
            <w:pPr>
              <w:spacing w:before="61" w:line="229" w:lineRule="auto"/>
              <w:ind w:left="327"/>
              <w:rPr>
                <w:rFonts w:ascii="宋体" w:hAnsi="宋体" w:eastAsia="宋体" w:cs="宋体"/>
                <w:sz w:val="19"/>
                <w:szCs w:val="19"/>
              </w:rPr>
            </w:pPr>
            <w:r>
              <w:rPr>
                <w:rFonts w:ascii="宋体" w:hAnsi="宋体" w:eastAsia="宋体" w:cs="宋体"/>
                <w:spacing w:val="6"/>
                <w:sz w:val="19"/>
                <w:szCs w:val="19"/>
              </w:rPr>
              <w:t>公务车（新能源）充电桩</w:t>
            </w:r>
          </w:p>
        </w:tc>
        <w:tc>
          <w:tcPr>
            <w:tcW w:w="2531" w:type="dxa"/>
            <w:vAlign w:val="top"/>
          </w:tcPr>
          <w:p w14:paraId="09C388E8">
            <w:pPr>
              <w:pStyle w:val="6"/>
              <w:spacing w:line="302" w:lineRule="auto"/>
            </w:pPr>
          </w:p>
          <w:p w14:paraId="396E149B">
            <w:pPr>
              <w:spacing w:before="61" w:line="229" w:lineRule="auto"/>
              <w:ind w:left="1129"/>
              <w:rPr>
                <w:rFonts w:ascii="宋体" w:hAnsi="宋体" w:eastAsia="宋体" w:cs="宋体"/>
                <w:sz w:val="19"/>
                <w:szCs w:val="19"/>
              </w:rPr>
            </w:pPr>
            <w:r>
              <w:rPr>
                <w:rFonts w:ascii="宋体" w:hAnsi="宋体" w:eastAsia="宋体" w:cs="宋体"/>
                <w:spacing w:val="2"/>
                <w:sz w:val="19"/>
                <w:szCs w:val="19"/>
              </w:rPr>
              <w:t>2个</w:t>
            </w:r>
          </w:p>
        </w:tc>
      </w:tr>
      <w:tr w14:paraId="21CAC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315BEECE">
            <w:pPr>
              <w:pStyle w:val="6"/>
            </w:pPr>
          </w:p>
        </w:tc>
        <w:tc>
          <w:tcPr>
            <w:tcW w:w="1397" w:type="dxa"/>
            <w:vMerge w:val="continue"/>
            <w:tcBorders>
              <w:top w:val="nil"/>
              <w:bottom w:val="nil"/>
            </w:tcBorders>
            <w:vAlign w:val="top"/>
          </w:tcPr>
          <w:p w14:paraId="4AD21B47">
            <w:pPr>
              <w:pStyle w:val="6"/>
            </w:pPr>
          </w:p>
        </w:tc>
        <w:tc>
          <w:tcPr>
            <w:tcW w:w="1562" w:type="dxa"/>
            <w:vAlign w:val="top"/>
          </w:tcPr>
          <w:p w14:paraId="6F5B0C57">
            <w:pPr>
              <w:pStyle w:val="6"/>
              <w:spacing w:line="300" w:lineRule="auto"/>
            </w:pPr>
          </w:p>
          <w:p w14:paraId="40F8ED6B">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808" w:type="dxa"/>
            <w:gridSpan w:val="2"/>
            <w:vAlign w:val="top"/>
          </w:tcPr>
          <w:p w14:paraId="18A65396">
            <w:pPr>
              <w:pStyle w:val="6"/>
              <w:spacing w:line="301" w:lineRule="auto"/>
            </w:pPr>
          </w:p>
          <w:p w14:paraId="1230A157">
            <w:pPr>
              <w:spacing w:before="61" w:line="229" w:lineRule="auto"/>
              <w:ind w:left="920"/>
              <w:rPr>
                <w:rFonts w:ascii="宋体" w:hAnsi="宋体" w:eastAsia="宋体" w:cs="宋体"/>
                <w:sz w:val="19"/>
                <w:szCs w:val="19"/>
              </w:rPr>
            </w:pPr>
            <w:r>
              <w:rPr>
                <w:rFonts w:ascii="宋体" w:hAnsi="宋体" w:eastAsia="宋体" w:cs="宋体"/>
                <w:spacing w:val="6"/>
                <w:sz w:val="19"/>
                <w:szCs w:val="19"/>
              </w:rPr>
              <w:t>正常运行率</w:t>
            </w:r>
          </w:p>
        </w:tc>
        <w:tc>
          <w:tcPr>
            <w:tcW w:w="2531" w:type="dxa"/>
            <w:vAlign w:val="top"/>
          </w:tcPr>
          <w:p w14:paraId="6E71EA6B">
            <w:pPr>
              <w:pStyle w:val="6"/>
              <w:spacing w:line="301" w:lineRule="auto"/>
            </w:pPr>
          </w:p>
          <w:p w14:paraId="7D2B346F">
            <w:pPr>
              <w:spacing w:before="62" w:line="256" w:lineRule="exact"/>
              <w:ind w:left="1087"/>
              <w:rPr>
                <w:rFonts w:ascii="宋体" w:hAnsi="宋体" w:eastAsia="宋体" w:cs="宋体"/>
                <w:sz w:val="19"/>
                <w:szCs w:val="19"/>
              </w:rPr>
            </w:pPr>
            <w:r>
              <w:rPr>
                <w:rFonts w:ascii="宋体" w:hAnsi="宋体" w:eastAsia="宋体" w:cs="宋体"/>
                <w:position w:val="1"/>
                <w:sz w:val="19"/>
                <w:szCs w:val="19"/>
              </w:rPr>
              <w:t>100%</w:t>
            </w:r>
          </w:p>
        </w:tc>
      </w:tr>
      <w:tr w14:paraId="113AC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730983B1">
            <w:pPr>
              <w:pStyle w:val="6"/>
            </w:pPr>
          </w:p>
        </w:tc>
        <w:tc>
          <w:tcPr>
            <w:tcW w:w="1397" w:type="dxa"/>
            <w:vMerge w:val="continue"/>
            <w:tcBorders>
              <w:top w:val="nil"/>
            </w:tcBorders>
            <w:vAlign w:val="top"/>
          </w:tcPr>
          <w:p w14:paraId="0F9098A1">
            <w:pPr>
              <w:pStyle w:val="6"/>
            </w:pPr>
          </w:p>
        </w:tc>
        <w:tc>
          <w:tcPr>
            <w:tcW w:w="1562" w:type="dxa"/>
            <w:vAlign w:val="top"/>
          </w:tcPr>
          <w:p w14:paraId="53711552">
            <w:pPr>
              <w:pStyle w:val="6"/>
              <w:spacing w:line="301" w:lineRule="auto"/>
            </w:pPr>
          </w:p>
          <w:p w14:paraId="06F6D645">
            <w:pPr>
              <w:spacing w:before="62"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808" w:type="dxa"/>
            <w:gridSpan w:val="2"/>
            <w:vAlign w:val="top"/>
          </w:tcPr>
          <w:p w14:paraId="07694403">
            <w:pPr>
              <w:pStyle w:val="6"/>
              <w:spacing w:line="302" w:lineRule="auto"/>
            </w:pPr>
          </w:p>
          <w:p w14:paraId="1C6ECBA1">
            <w:pPr>
              <w:spacing w:before="61" w:line="229" w:lineRule="auto"/>
              <w:ind w:left="1018"/>
              <w:rPr>
                <w:rFonts w:ascii="宋体" w:hAnsi="宋体" w:eastAsia="宋体" w:cs="宋体"/>
                <w:sz w:val="19"/>
                <w:szCs w:val="19"/>
              </w:rPr>
            </w:pPr>
            <w:r>
              <w:rPr>
                <w:rFonts w:ascii="宋体" w:hAnsi="宋体" w:eastAsia="宋体" w:cs="宋体"/>
                <w:spacing w:val="6"/>
                <w:sz w:val="19"/>
                <w:szCs w:val="19"/>
              </w:rPr>
              <w:t>按期完成</w:t>
            </w:r>
          </w:p>
        </w:tc>
        <w:tc>
          <w:tcPr>
            <w:tcW w:w="2531" w:type="dxa"/>
            <w:vAlign w:val="top"/>
          </w:tcPr>
          <w:p w14:paraId="7E5BD02A">
            <w:pPr>
              <w:pStyle w:val="6"/>
              <w:spacing w:line="302" w:lineRule="auto"/>
            </w:pPr>
          </w:p>
          <w:p w14:paraId="032D2688">
            <w:pPr>
              <w:spacing w:before="61" w:line="229" w:lineRule="auto"/>
              <w:ind w:left="575"/>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39C1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2F762D94">
            <w:pPr>
              <w:pStyle w:val="6"/>
            </w:pPr>
          </w:p>
        </w:tc>
        <w:tc>
          <w:tcPr>
            <w:tcW w:w="1397" w:type="dxa"/>
            <w:vAlign w:val="top"/>
          </w:tcPr>
          <w:p w14:paraId="629192F3">
            <w:pPr>
              <w:pStyle w:val="6"/>
              <w:spacing w:line="303" w:lineRule="auto"/>
            </w:pPr>
          </w:p>
          <w:p w14:paraId="49D4A3A4">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163A36B7">
            <w:pPr>
              <w:pStyle w:val="6"/>
              <w:spacing w:line="303" w:lineRule="auto"/>
            </w:pPr>
          </w:p>
          <w:p w14:paraId="57F9DE26">
            <w:pPr>
              <w:spacing w:before="62"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808" w:type="dxa"/>
            <w:gridSpan w:val="2"/>
            <w:vAlign w:val="top"/>
          </w:tcPr>
          <w:p w14:paraId="20A10634">
            <w:pPr>
              <w:pStyle w:val="6"/>
              <w:spacing w:line="303" w:lineRule="auto"/>
            </w:pPr>
          </w:p>
          <w:p w14:paraId="3798E616">
            <w:pPr>
              <w:spacing w:before="61" w:line="229" w:lineRule="auto"/>
              <w:ind w:left="327"/>
              <w:rPr>
                <w:rFonts w:ascii="宋体" w:hAnsi="宋体" w:eastAsia="宋体" w:cs="宋体"/>
                <w:sz w:val="19"/>
                <w:szCs w:val="19"/>
              </w:rPr>
            </w:pPr>
            <w:r>
              <w:rPr>
                <w:rFonts w:ascii="宋体" w:hAnsi="宋体" w:eastAsia="宋体" w:cs="宋体"/>
                <w:spacing w:val="6"/>
                <w:sz w:val="19"/>
                <w:szCs w:val="19"/>
              </w:rPr>
              <w:t>公务车（新能源）充电费</w:t>
            </w:r>
          </w:p>
        </w:tc>
        <w:tc>
          <w:tcPr>
            <w:tcW w:w="2531" w:type="dxa"/>
            <w:vAlign w:val="top"/>
          </w:tcPr>
          <w:p w14:paraId="714A6240">
            <w:pPr>
              <w:pStyle w:val="6"/>
              <w:spacing w:line="315" w:lineRule="auto"/>
            </w:pPr>
          </w:p>
          <w:p w14:paraId="020F81AB">
            <w:pPr>
              <w:spacing w:before="59" w:line="221" w:lineRule="auto"/>
              <w:ind w:left="1142"/>
              <w:rPr>
                <w:rFonts w:ascii="宋体" w:hAnsi="宋体" w:eastAsia="宋体" w:cs="宋体"/>
                <w:sz w:val="18"/>
                <w:szCs w:val="18"/>
              </w:rPr>
            </w:pPr>
            <w:r>
              <w:rPr>
                <w:rFonts w:ascii="宋体" w:hAnsi="宋体" w:eastAsia="宋体" w:cs="宋体"/>
                <w:spacing w:val="-5"/>
                <w:sz w:val="18"/>
                <w:szCs w:val="18"/>
              </w:rPr>
              <w:t>5万</w:t>
            </w:r>
          </w:p>
        </w:tc>
      </w:tr>
      <w:tr w14:paraId="41689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178158AB">
            <w:pPr>
              <w:pStyle w:val="6"/>
            </w:pPr>
          </w:p>
        </w:tc>
        <w:tc>
          <w:tcPr>
            <w:tcW w:w="1397" w:type="dxa"/>
            <w:vMerge w:val="restart"/>
            <w:tcBorders>
              <w:bottom w:val="nil"/>
            </w:tcBorders>
            <w:vAlign w:val="top"/>
          </w:tcPr>
          <w:p w14:paraId="2BD75B7D">
            <w:pPr>
              <w:pStyle w:val="6"/>
              <w:spacing w:line="243" w:lineRule="auto"/>
            </w:pPr>
          </w:p>
          <w:p w14:paraId="4B88A8D1">
            <w:pPr>
              <w:pStyle w:val="6"/>
              <w:spacing w:line="243" w:lineRule="auto"/>
            </w:pPr>
          </w:p>
          <w:p w14:paraId="0DA444EE">
            <w:pPr>
              <w:pStyle w:val="6"/>
              <w:spacing w:line="244" w:lineRule="auto"/>
            </w:pPr>
          </w:p>
          <w:p w14:paraId="04DB6C25">
            <w:pPr>
              <w:pStyle w:val="6"/>
              <w:spacing w:line="244" w:lineRule="auto"/>
            </w:pPr>
          </w:p>
          <w:p w14:paraId="4E8DF56C">
            <w:pPr>
              <w:pStyle w:val="6"/>
              <w:spacing w:line="244" w:lineRule="auto"/>
            </w:pPr>
          </w:p>
          <w:p w14:paraId="0D20CB32">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62" w:type="dxa"/>
            <w:vMerge w:val="restart"/>
            <w:tcBorders>
              <w:bottom w:val="nil"/>
            </w:tcBorders>
            <w:vAlign w:val="top"/>
          </w:tcPr>
          <w:p w14:paraId="02517B67">
            <w:pPr>
              <w:pStyle w:val="6"/>
              <w:spacing w:line="254" w:lineRule="auto"/>
            </w:pPr>
          </w:p>
          <w:p w14:paraId="08E658C8">
            <w:pPr>
              <w:pStyle w:val="6"/>
              <w:spacing w:line="254" w:lineRule="auto"/>
            </w:pPr>
          </w:p>
          <w:p w14:paraId="00313A46">
            <w:pPr>
              <w:pStyle w:val="6"/>
              <w:spacing w:line="254" w:lineRule="auto"/>
            </w:pPr>
          </w:p>
          <w:p w14:paraId="3FB87A26">
            <w:pPr>
              <w:spacing w:before="62" w:line="228" w:lineRule="auto"/>
              <w:ind w:left="192"/>
              <w:rPr>
                <w:rFonts w:ascii="宋体" w:hAnsi="宋体" w:eastAsia="宋体" w:cs="宋体"/>
                <w:sz w:val="19"/>
                <w:szCs w:val="19"/>
              </w:rPr>
            </w:pPr>
            <w:r>
              <w:rPr>
                <w:rFonts w:ascii="宋体" w:hAnsi="宋体" w:eastAsia="宋体" w:cs="宋体"/>
                <w:spacing w:val="7"/>
                <w:sz w:val="19"/>
                <w:szCs w:val="19"/>
              </w:rPr>
              <w:t>社会效益指标</w:t>
            </w:r>
          </w:p>
        </w:tc>
        <w:tc>
          <w:tcPr>
            <w:tcW w:w="2808" w:type="dxa"/>
            <w:gridSpan w:val="2"/>
            <w:vAlign w:val="top"/>
          </w:tcPr>
          <w:p w14:paraId="2EA7E770">
            <w:pPr>
              <w:pStyle w:val="6"/>
              <w:spacing w:line="305" w:lineRule="auto"/>
            </w:pPr>
          </w:p>
          <w:p w14:paraId="60E001CF">
            <w:pPr>
              <w:spacing w:before="61" w:line="229" w:lineRule="auto"/>
              <w:ind w:left="522"/>
              <w:rPr>
                <w:rFonts w:ascii="宋体" w:hAnsi="宋体" w:eastAsia="宋体" w:cs="宋体"/>
                <w:sz w:val="19"/>
                <w:szCs w:val="19"/>
              </w:rPr>
            </w:pPr>
            <w:r>
              <w:rPr>
                <w:rFonts w:ascii="宋体" w:hAnsi="宋体" w:eastAsia="宋体" w:cs="宋体"/>
                <w:spacing w:val="7"/>
                <w:sz w:val="19"/>
                <w:szCs w:val="19"/>
              </w:rPr>
              <w:t>综合事务保障完成率</w:t>
            </w:r>
          </w:p>
        </w:tc>
        <w:tc>
          <w:tcPr>
            <w:tcW w:w="2531" w:type="dxa"/>
            <w:vAlign w:val="top"/>
          </w:tcPr>
          <w:p w14:paraId="6E7F1CA0">
            <w:pPr>
              <w:pStyle w:val="6"/>
              <w:spacing w:line="305" w:lineRule="auto"/>
            </w:pPr>
          </w:p>
          <w:p w14:paraId="5A287D72">
            <w:pPr>
              <w:spacing w:before="61" w:line="257" w:lineRule="exact"/>
              <w:ind w:left="1087"/>
              <w:rPr>
                <w:rFonts w:ascii="宋体" w:hAnsi="宋体" w:eastAsia="宋体" w:cs="宋体"/>
                <w:sz w:val="19"/>
                <w:szCs w:val="19"/>
              </w:rPr>
            </w:pPr>
            <w:r>
              <w:rPr>
                <w:rFonts w:ascii="宋体" w:hAnsi="宋体" w:eastAsia="宋体" w:cs="宋体"/>
                <w:position w:val="1"/>
                <w:sz w:val="19"/>
                <w:szCs w:val="19"/>
              </w:rPr>
              <w:t>100%</w:t>
            </w:r>
          </w:p>
        </w:tc>
      </w:tr>
      <w:tr w14:paraId="12D9D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5A252FAF">
            <w:pPr>
              <w:pStyle w:val="6"/>
            </w:pPr>
          </w:p>
        </w:tc>
        <w:tc>
          <w:tcPr>
            <w:tcW w:w="1397" w:type="dxa"/>
            <w:vMerge w:val="continue"/>
            <w:tcBorders>
              <w:top w:val="nil"/>
              <w:bottom w:val="nil"/>
            </w:tcBorders>
            <w:vAlign w:val="top"/>
          </w:tcPr>
          <w:p w14:paraId="4FC89594">
            <w:pPr>
              <w:pStyle w:val="6"/>
            </w:pPr>
          </w:p>
        </w:tc>
        <w:tc>
          <w:tcPr>
            <w:tcW w:w="1562" w:type="dxa"/>
            <w:vMerge w:val="continue"/>
            <w:tcBorders>
              <w:top w:val="nil"/>
            </w:tcBorders>
            <w:vAlign w:val="top"/>
          </w:tcPr>
          <w:p w14:paraId="54A0FFD6">
            <w:pPr>
              <w:pStyle w:val="6"/>
            </w:pPr>
          </w:p>
        </w:tc>
        <w:tc>
          <w:tcPr>
            <w:tcW w:w="2808" w:type="dxa"/>
            <w:gridSpan w:val="2"/>
            <w:vAlign w:val="top"/>
          </w:tcPr>
          <w:p w14:paraId="158B82DA">
            <w:pPr>
              <w:pStyle w:val="6"/>
              <w:spacing w:line="308" w:lineRule="auto"/>
            </w:pPr>
          </w:p>
          <w:p w14:paraId="58D85CA6">
            <w:pPr>
              <w:spacing w:before="62" w:line="228" w:lineRule="auto"/>
              <w:ind w:left="425"/>
              <w:rPr>
                <w:rFonts w:ascii="宋体" w:hAnsi="宋体" w:eastAsia="宋体" w:cs="宋体"/>
                <w:sz w:val="19"/>
                <w:szCs w:val="19"/>
              </w:rPr>
            </w:pPr>
            <w:r>
              <w:rPr>
                <w:rFonts w:ascii="宋体" w:hAnsi="宋体" w:eastAsia="宋体" w:cs="宋体"/>
                <w:spacing w:val="7"/>
                <w:sz w:val="19"/>
                <w:szCs w:val="19"/>
              </w:rPr>
              <w:t>公务车科学管理完成率</w:t>
            </w:r>
          </w:p>
        </w:tc>
        <w:tc>
          <w:tcPr>
            <w:tcW w:w="2531" w:type="dxa"/>
            <w:vAlign w:val="top"/>
          </w:tcPr>
          <w:p w14:paraId="7C149BC4">
            <w:pPr>
              <w:pStyle w:val="6"/>
              <w:spacing w:line="308" w:lineRule="auto"/>
            </w:pPr>
          </w:p>
          <w:p w14:paraId="241905AC">
            <w:pPr>
              <w:spacing w:before="61" w:line="257" w:lineRule="exact"/>
              <w:ind w:left="1087"/>
              <w:rPr>
                <w:rFonts w:ascii="宋体" w:hAnsi="宋体" w:eastAsia="宋体" w:cs="宋体"/>
                <w:sz w:val="19"/>
                <w:szCs w:val="19"/>
              </w:rPr>
            </w:pPr>
            <w:r>
              <w:rPr>
                <w:rFonts w:ascii="宋体" w:hAnsi="宋体" w:eastAsia="宋体" w:cs="宋体"/>
                <w:position w:val="1"/>
                <w:sz w:val="19"/>
                <w:szCs w:val="19"/>
              </w:rPr>
              <w:t>100%</w:t>
            </w:r>
          </w:p>
        </w:tc>
      </w:tr>
      <w:tr w14:paraId="697AE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7" w:type="dxa"/>
            <w:vMerge w:val="continue"/>
            <w:tcBorders>
              <w:top w:val="nil"/>
              <w:bottom w:val="nil"/>
            </w:tcBorders>
            <w:vAlign w:val="top"/>
          </w:tcPr>
          <w:p w14:paraId="677DD8FA">
            <w:pPr>
              <w:pStyle w:val="6"/>
            </w:pPr>
          </w:p>
        </w:tc>
        <w:tc>
          <w:tcPr>
            <w:tcW w:w="1397" w:type="dxa"/>
            <w:vMerge w:val="continue"/>
            <w:tcBorders>
              <w:top w:val="nil"/>
            </w:tcBorders>
            <w:vAlign w:val="top"/>
          </w:tcPr>
          <w:p w14:paraId="453D2CA4">
            <w:pPr>
              <w:pStyle w:val="6"/>
            </w:pPr>
          </w:p>
        </w:tc>
        <w:tc>
          <w:tcPr>
            <w:tcW w:w="1562" w:type="dxa"/>
            <w:vAlign w:val="top"/>
          </w:tcPr>
          <w:p w14:paraId="0F64F405">
            <w:pPr>
              <w:pStyle w:val="6"/>
              <w:spacing w:line="306" w:lineRule="auto"/>
            </w:pPr>
          </w:p>
          <w:p w14:paraId="08CE3BC0">
            <w:pPr>
              <w:spacing w:before="62" w:line="230" w:lineRule="auto"/>
              <w:ind w:left="192"/>
              <w:rPr>
                <w:rFonts w:ascii="宋体" w:hAnsi="宋体" w:eastAsia="宋体" w:cs="宋体"/>
                <w:sz w:val="19"/>
                <w:szCs w:val="19"/>
              </w:rPr>
            </w:pPr>
            <w:r>
              <w:rPr>
                <w:rFonts w:ascii="宋体" w:hAnsi="宋体" w:eastAsia="宋体" w:cs="宋体"/>
                <w:spacing w:val="7"/>
                <w:sz w:val="19"/>
                <w:szCs w:val="19"/>
              </w:rPr>
              <w:t>生态效益指标</w:t>
            </w:r>
          </w:p>
        </w:tc>
        <w:tc>
          <w:tcPr>
            <w:tcW w:w="2808" w:type="dxa"/>
            <w:gridSpan w:val="2"/>
            <w:vAlign w:val="top"/>
          </w:tcPr>
          <w:p w14:paraId="2AE1C500">
            <w:pPr>
              <w:pStyle w:val="6"/>
              <w:spacing w:line="307" w:lineRule="auto"/>
            </w:pPr>
          </w:p>
          <w:p w14:paraId="59496C3D">
            <w:pPr>
              <w:spacing w:before="61" w:line="229" w:lineRule="auto"/>
              <w:ind w:left="719"/>
              <w:rPr>
                <w:rFonts w:ascii="宋体" w:hAnsi="宋体" w:eastAsia="宋体" w:cs="宋体"/>
                <w:sz w:val="19"/>
                <w:szCs w:val="19"/>
              </w:rPr>
            </w:pPr>
            <w:r>
              <w:rPr>
                <w:rFonts w:ascii="宋体" w:hAnsi="宋体" w:eastAsia="宋体" w:cs="宋体"/>
                <w:spacing w:val="7"/>
                <w:sz w:val="19"/>
                <w:szCs w:val="19"/>
              </w:rPr>
              <w:t>节能减排保障率</w:t>
            </w:r>
          </w:p>
        </w:tc>
        <w:tc>
          <w:tcPr>
            <w:tcW w:w="2531" w:type="dxa"/>
            <w:vAlign w:val="top"/>
          </w:tcPr>
          <w:p w14:paraId="10BC7EFC">
            <w:pPr>
              <w:pStyle w:val="6"/>
              <w:spacing w:line="307" w:lineRule="auto"/>
            </w:pPr>
          </w:p>
          <w:p w14:paraId="684A50F0">
            <w:pPr>
              <w:spacing w:before="61" w:line="257" w:lineRule="exact"/>
              <w:ind w:left="1126"/>
              <w:rPr>
                <w:rFonts w:ascii="宋体" w:hAnsi="宋体" w:eastAsia="宋体" w:cs="宋体"/>
                <w:sz w:val="19"/>
                <w:szCs w:val="19"/>
              </w:rPr>
            </w:pPr>
            <w:r>
              <w:rPr>
                <w:rFonts w:ascii="宋体" w:hAnsi="宋体" w:eastAsia="宋体" w:cs="宋体"/>
                <w:spacing w:val="2"/>
                <w:position w:val="1"/>
                <w:sz w:val="19"/>
                <w:szCs w:val="19"/>
              </w:rPr>
              <w:t>85%</w:t>
            </w:r>
          </w:p>
        </w:tc>
      </w:tr>
      <w:tr w14:paraId="1D9D8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1467" w:type="dxa"/>
            <w:vMerge w:val="continue"/>
            <w:tcBorders>
              <w:top w:val="nil"/>
            </w:tcBorders>
            <w:vAlign w:val="top"/>
          </w:tcPr>
          <w:p w14:paraId="1B8C5DDB">
            <w:pPr>
              <w:pStyle w:val="6"/>
            </w:pPr>
          </w:p>
        </w:tc>
        <w:tc>
          <w:tcPr>
            <w:tcW w:w="1397" w:type="dxa"/>
            <w:vAlign w:val="top"/>
          </w:tcPr>
          <w:p w14:paraId="64F9E777">
            <w:pPr>
              <w:pStyle w:val="6"/>
              <w:spacing w:line="308" w:lineRule="auto"/>
            </w:pPr>
          </w:p>
          <w:p w14:paraId="3BFA42C8">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1DD29C43">
            <w:pPr>
              <w:spacing w:before="249" w:line="242" w:lineRule="auto"/>
              <w:ind w:left="591" w:right="71"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08" w:type="dxa"/>
            <w:gridSpan w:val="2"/>
            <w:vAlign w:val="top"/>
          </w:tcPr>
          <w:p w14:paraId="40A89276">
            <w:pPr>
              <w:pStyle w:val="6"/>
              <w:spacing w:line="308" w:lineRule="auto"/>
            </w:pPr>
          </w:p>
          <w:p w14:paraId="22C55CB2">
            <w:pPr>
              <w:spacing w:before="61" w:line="229" w:lineRule="auto"/>
              <w:ind w:left="324"/>
              <w:rPr>
                <w:rFonts w:ascii="宋体" w:hAnsi="宋体" w:eastAsia="宋体" w:cs="宋体"/>
                <w:sz w:val="19"/>
                <w:szCs w:val="19"/>
              </w:rPr>
            </w:pPr>
            <w:r>
              <w:rPr>
                <w:rFonts w:ascii="宋体" w:hAnsi="宋体" w:eastAsia="宋体" w:cs="宋体"/>
                <w:spacing w:val="8"/>
                <w:sz w:val="19"/>
                <w:szCs w:val="19"/>
              </w:rPr>
              <w:t>行政事业单位职工满意度</w:t>
            </w:r>
          </w:p>
        </w:tc>
        <w:tc>
          <w:tcPr>
            <w:tcW w:w="2531" w:type="dxa"/>
            <w:vAlign w:val="top"/>
          </w:tcPr>
          <w:p w14:paraId="227CEA7E">
            <w:pPr>
              <w:pStyle w:val="6"/>
              <w:spacing w:line="308" w:lineRule="auto"/>
            </w:pPr>
          </w:p>
          <w:p w14:paraId="7438FD2A">
            <w:pPr>
              <w:spacing w:before="61" w:line="257" w:lineRule="exact"/>
              <w:ind w:left="1126"/>
              <w:rPr>
                <w:rFonts w:ascii="宋体" w:hAnsi="宋体" w:eastAsia="宋体" w:cs="宋体"/>
                <w:sz w:val="19"/>
                <w:szCs w:val="19"/>
              </w:rPr>
            </w:pPr>
            <w:r>
              <w:rPr>
                <w:rFonts w:ascii="宋体" w:hAnsi="宋体" w:eastAsia="宋体" w:cs="宋体"/>
                <w:spacing w:val="2"/>
                <w:position w:val="1"/>
                <w:sz w:val="19"/>
                <w:szCs w:val="19"/>
              </w:rPr>
              <w:t>95%</w:t>
            </w:r>
          </w:p>
        </w:tc>
      </w:tr>
    </w:tbl>
    <w:p w14:paraId="6177B7D1">
      <w:pPr>
        <w:pStyle w:val="2"/>
      </w:pPr>
    </w:p>
    <w:p w14:paraId="66781E67">
      <w:pPr>
        <w:sectPr>
          <w:footerReference r:id="rId125" w:type="default"/>
          <w:pgSz w:w="11905" w:h="16837"/>
          <w:pgMar w:top="1431" w:right="1114" w:bottom="695" w:left="1010" w:header="0" w:footer="407" w:gutter="0"/>
          <w:cols w:space="720" w:num="1"/>
        </w:sectPr>
      </w:pPr>
    </w:p>
    <w:p w14:paraId="6551CF66">
      <w:pPr>
        <w:pStyle w:val="2"/>
        <w:spacing w:line="353" w:lineRule="auto"/>
      </w:pPr>
    </w:p>
    <w:p w14:paraId="7D392C21">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597479E3">
      <w:pPr>
        <w:pStyle w:val="2"/>
        <w:spacing w:line="302" w:lineRule="auto"/>
      </w:pPr>
    </w:p>
    <w:p w14:paraId="236ADFEB">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A605BFB">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43"/>
        <w:gridCol w:w="1397"/>
        <w:gridCol w:w="1488"/>
        <w:gridCol w:w="1320"/>
        <w:gridCol w:w="1153"/>
        <w:gridCol w:w="2909"/>
      </w:tblGrid>
      <w:tr w14:paraId="02374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43" w:type="dxa"/>
            <w:vAlign w:val="top"/>
          </w:tcPr>
          <w:p w14:paraId="635054E3">
            <w:pPr>
              <w:spacing w:before="167" w:line="230" w:lineRule="auto"/>
              <w:ind w:left="384"/>
              <w:rPr>
                <w:rFonts w:ascii="宋体" w:hAnsi="宋体" w:eastAsia="宋体" w:cs="宋体"/>
                <w:sz w:val="19"/>
                <w:szCs w:val="19"/>
              </w:rPr>
            </w:pPr>
            <w:r>
              <w:rPr>
                <w:rFonts w:ascii="宋体" w:hAnsi="宋体" w:eastAsia="宋体" w:cs="宋体"/>
                <w:spacing w:val="6"/>
                <w:sz w:val="19"/>
                <w:szCs w:val="19"/>
              </w:rPr>
              <w:t>项目名称</w:t>
            </w:r>
          </w:p>
        </w:tc>
        <w:tc>
          <w:tcPr>
            <w:tcW w:w="8267" w:type="dxa"/>
            <w:gridSpan w:val="5"/>
            <w:vAlign w:val="top"/>
          </w:tcPr>
          <w:p w14:paraId="77337CBA">
            <w:pPr>
              <w:spacing w:before="167" w:line="228" w:lineRule="auto"/>
              <w:ind w:left="2648"/>
              <w:rPr>
                <w:rFonts w:ascii="宋体" w:hAnsi="宋体" w:eastAsia="宋体" w:cs="宋体"/>
                <w:sz w:val="19"/>
                <w:szCs w:val="19"/>
              </w:rPr>
            </w:pPr>
            <w:r>
              <w:rPr>
                <w:rFonts w:ascii="宋体" w:hAnsi="宋体" w:eastAsia="宋体" w:cs="宋体"/>
                <w:spacing w:val="8"/>
                <w:sz w:val="19"/>
                <w:szCs w:val="19"/>
              </w:rPr>
              <w:t>党政机关办公用房信息系统维护费</w:t>
            </w:r>
          </w:p>
        </w:tc>
      </w:tr>
      <w:tr w14:paraId="49E8B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43" w:type="dxa"/>
            <w:vAlign w:val="top"/>
          </w:tcPr>
          <w:p w14:paraId="62042492">
            <w:pPr>
              <w:spacing w:before="160" w:line="229" w:lineRule="auto"/>
              <w:ind w:left="184"/>
              <w:rPr>
                <w:rFonts w:ascii="宋体" w:hAnsi="宋体" w:eastAsia="宋体" w:cs="宋体"/>
                <w:sz w:val="19"/>
                <w:szCs w:val="19"/>
              </w:rPr>
            </w:pPr>
            <w:r>
              <w:rPr>
                <w:rFonts w:ascii="宋体" w:hAnsi="宋体" w:eastAsia="宋体" w:cs="宋体"/>
                <w:spacing w:val="4"/>
                <w:sz w:val="19"/>
                <w:szCs w:val="19"/>
              </w:rPr>
              <w:t>部门（单位）</w:t>
            </w:r>
          </w:p>
        </w:tc>
        <w:tc>
          <w:tcPr>
            <w:tcW w:w="8267" w:type="dxa"/>
            <w:gridSpan w:val="5"/>
            <w:vAlign w:val="top"/>
          </w:tcPr>
          <w:p w14:paraId="6114EA72">
            <w:pPr>
              <w:spacing w:before="160" w:line="228" w:lineRule="auto"/>
              <w:ind w:left="3046"/>
              <w:rPr>
                <w:rFonts w:ascii="宋体" w:hAnsi="宋体" w:eastAsia="宋体" w:cs="宋体"/>
                <w:sz w:val="19"/>
                <w:szCs w:val="19"/>
              </w:rPr>
            </w:pPr>
            <w:r>
              <w:rPr>
                <w:rFonts w:ascii="宋体" w:hAnsi="宋体" w:eastAsia="宋体" w:cs="宋体"/>
                <w:spacing w:val="8"/>
                <w:sz w:val="19"/>
                <w:szCs w:val="19"/>
              </w:rPr>
              <w:t>盐边县机关事务服务中心</w:t>
            </w:r>
          </w:p>
        </w:tc>
      </w:tr>
      <w:tr w14:paraId="7CF6A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43" w:type="dxa"/>
            <w:vMerge w:val="restart"/>
            <w:tcBorders>
              <w:bottom w:val="nil"/>
            </w:tcBorders>
            <w:vAlign w:val="top"/>
          </w:tcPr>
          <w:p w14:paraId="034EFBDB">
            <w:pPr>
              <w:pStyle w:val="6"/>
              <w:spacing w:line="246" w:lineRule="auto"/>
            </w:pPr>
          </w:p>
          <w:p w14:paraId="6C8C1FFB">
            <w:pPr>
              <w:pStyle w:val="6"/>
              <w:spacing w:line="246" w:lineRule="auto"/>
            </w:pPr>
          </w:p>
          <w:p w14:paraId="0DB85E3B">
            <w:pPr>
              <w:spacing w:before="62" w:line="242" w:lineRule="auto"/>
              <w:ind w:left="390" w:right="358"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C369FB5">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62" w:type="dxa"/>
            <w:gridSpan w:val="2"/>
            <w:vAlign w:val="top"/>
          </w:tcPr>
          <w:p w14:paraId="5FAB1706">
            <w:pPr>
              <w:spacing w:before="161" w:line="256" w:lineRule="exact"/>
              <w:ind w:left="1837"/>
              <w:rPr>
                <w:rFonts w:ascii="宋体" w:hAnsi="宋体" w:eastAsia="宋体" w:cs="宋体"/>
                <w:sz w:val="19"/>
                <w:szCs w:val="19"/>
              </w:rPr>
            </w:pPr>
            <w:r>
              <w:rPr>
                <w:rFonts w:ascii="宋体" w:hAnsi="宋体" w:eastAsia="宋体" w:cs="宋体"/>
                <w:spacing w:val="4"/>
                <w:position w:val="1"/>
                <w:sz w:val="19"/>
                <w:szCs w:val="19"/>
              </w:rPr>
              <w:t>4.12</w:t>
            </w:r>
          </w:p>
        </w:tc>
      </w:tr>
      <w:tr w14:paraId="050D3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43" w:type="dxa"/>
            <w:vMerge w:val="continue"/>
            <w:tcBorders>
              <w:top w:val="nil"/>
              <w:bottom w:val="nil"/>
            </w:tcBorders>
            <w:vAlign w:val="top"/>
          </w:tcPr>
          <w:p w14:paraId="360F6D9A">
            <w:pPr>
              <w:pStyle w:val="6"/>
            </w:pPr>
          </w:p>
        </w:tc>
        <w:tc>
          <w:tcPr>
            <w:tcW w:w="4205" w:type="dxa"/>
            <w:gridSpan w:val="3"/>
            <w:vAlign w:val="top"/>
          </w:tcPr>
          <w:p w14:paraId="417F9C1E">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62" w:type="dxa"/>
            <w:gridSpan w:val="2"/>
            <w:vAlign w:val="top"/>
          </w:tcPr>
          <w:p w14:paraId="5EC26088">
            <w:pPr>
              <w:spacing w:before="159" w:line="256" w:lineRule="exact"/>
              <w:ind w:left="1837"/>
              <w:rPr>
                <w:rFonts w:ascii="宋体" w:hAnsi="宋体" w:eastAsia="宋体" w:cs="宋体"/>
                <w:sz w:val="19"/>
                <w:szCs w:val="19"/>
              </w:rPr>
            </w:pPr>
            <w:r>
              <w:rPr>
                <w:rFonts w:ascii="宋体" w:hAnsi="宋体" w:eastAsia="宋体" w:cs="宋体"/>
                <w:spacing w:val="4"/>
                <w:position w:val="1"/>
                <w:sz w:val="19"/>
                <w:szCs w:val="19"/>
              </w:rPr>
              <w:t>4.12</w:t>
            </w:r>
          </w:p>
        </w:tc>
      </w:tr>
      <w:tr w14:paraId="75E1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43" w:type="dxa"/>
            <w:vMerge w:val="continue"/>
            <w:tcBorders>
              <w:top w:val="nil"/>
            </w:tcBorders>
            <w:vAlign w:val="top"/>
          </w:tcPr>
          <w:p w14:paraId="3C68EC7F">
            <w:pPr>
              <w:pStyle w:val="6"/>
            </w:pPr>
          </w:p>
        </w:tc>
        <w:tc>
          <w:tcPr>
            <w:tcW w:w="4205" w:type="dxa"/>
            <w:gridSpan w:val="3"/>
            <w:vAlign w:val="top"/>
          </w:tcPr>
          <w:p w14:paraId="1033A42D">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62" w:type="dxa"/>
            <w:gridSpan w:val="2"/>
            <w:vAlign w:val="top"/>
          </w:tcPr>
          <w:p w14:paraId="3A14F991">
            <w:pPr>
              <w:spacing w:before="160" w:line="257" w:lineRule="exact"/>
              <w:ind w:left="1990"/>
              <w:rPr>
                <w:rFonts w:ascii="宋体" w:hAnsi="宋体" w:eastAsia="宋体" w:cs="宋体"/>
                <w:sz w:val="19"/>
                <w:szCs w:val="19"/>
              </w:rPr>
            </w:pPr>
            <w:r>
              <w:rPr>
                <w:rFonts w:ascii="宋体" w:hAnsi="宋体" w:eastAsia="宋体" w:cs="宋体"/>
                <w:position w:val="1"/>
                <w:sz w:val="19"/>
                <w:szCs w:val="19"/>
              </w:rPr>
              <w:t>0</w:t>
            </w:r>
          </w:p>
        </w:tc>
      </w:tr>
      <w:tr w14:paraId="526CE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9" w:hRule="atLeast"/>
        </w:trPr>
        <w:tc>
          <w:tcPr>
            <w:tcW w:w="1543" w:type="dxa"/>
            <w:vAlign w:val="top"/>
          </w:tcPr>
          <w:p w14:paraId="27DB7F25">
            <w:pPr>
              <w:pStyle w:val="6"/>
              <w:spacing w:line="334" w:lineRule="auto"/>
            </w:pPr>
          </w:p>
          <w:p w14:paraId="48E3F11B">
            <w:pPr>
              <w:pStyle w:val="6"/>
              <w:spacing w:line="335" w:lineRule="auto"/>
            </w:pPr>
          </w:p>
          <w:p w14:paraId="477696C4">
            <w:pPr>
              <w:spacing w:before="62" w:line="230" w:lineRule="auto"/>
              <w:ind w:left="383"/>
              <w:rPr>
                <w:rFonts w:ascii="宋体" w:hAnsi="宋体" w:eastAsia="宋体" w:cs="宋体"/>
                <w:sz w:val="19"/>
                <w:szCs w:val="19"/>
              </w:rPr>
            </w:pPr>
            <w:r>
              <w:rPr>
                <w:rFonts w:ascii="宋体" w:hAnsi="宋体" w:eastAsia="宋体" w:cs="宋体"/>
                <w:spacing w:val="6"/>
                <w:sz w:val="19"/>
                <w:szCs w:val="19"/>
              </w:rPr>
              <w:t>总体目标</w:t>
            </w:r>
          </w:p>
        </w:tc>
        <w:tc>
          <w:tcPr>
            <w:tcW w:w="8267" w:type="dxa"/>
            <w:gridSpan w:val="5"/>
            <w:vAlign w:val="top"/>
          </w:tcPr>
          <w:p w14:paraId="1D10043D">
            <w:pPr>
              <w:pStyle w:val="6"/>
              <w:spacing w:line="335" w:lineRule="auto"/>
            </w:pPr>
          </w:p>
          <w:p w14:paraId="2995A06B">
            <w:pPr>
              <w:pStyle w:val="6"/>
              <w:spacing w:line="335" w:lineRule="auto"/>
            </w:pPr>
          </w:p>
          <w:p w14:paraId="6E553281">
            <w:pPr>
              <w:spacing w:before="61" w:line="228" w:lineRule="auto"/>
              <w:ind w:left="37"/>
              <w:rPr>
                <w:rFonts w:ascii="宋体" w:hAnsi="宋体" w:eastAsia="宋体" w:cs="宋体"/>
                <w:sz w:val="19"/>
                <w:szCs w:val="19"/>
              </w:rPr>
            </w:pPr>
            <w:r>
              <w:rPr>
                <w:rFonts w:ascii="宋体" w:hAnsi="宋体" w:eastAsia="宋体" w:cs="宋体"/>
                <w:spacing w:val="8"/>
                <w:sz w:val="19"/>
                <w:szCs w:val="19"/>
              </w:rPr>
              <w:t>保障党政机关办公用房信息系统正常运行，促进党政办公室用房管理更加科</w:t>
            </w:r>
            <w:r>
              <w:rPr>
                <w:rFonts w:ascii="宋体" w:hAnsi="宋体" w:eastAsia="宋体" w:cs="宋体"/>
                <w:spacing w:val="7"/>
                <w:sz w:val="19"/>
                <w:szCs w:val="19"/>
              </w:rPr>
              <w:t>学、有序。</w:t>
            </w:r>
          </w:p>
        </w:tc>
      </w:tr>
      <w:tr w14:paraId="5A360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43" w:type="dxa"/>
            <w:vMerge w:val="restart"/>
            <w:tcBorders>
              <w:bottom w:val="nil"/>
            </w:tcBorders>
            <w:vAlign w:val="top"/>
          </w:tcPr>
          <w:p w14:paraId="5C06661F">
            <w:pPr>
              <w:pStyle w:val="6"/>
              <w:spacing w:line="255" w:lineRule="auto"/>
            </w:pPr>
          </w:p>
          <w:p w14:paraId="042C213E">
            <w:pPr>
              <w:pStyle w:val="6"/>
              <w:spacing w:line="255" w:lineRule="auto"/>
            </w:pPr>
          </w:p>
          <w:p w14:paraId="17636ADA">
            <w:pPr>
              <w:pStyle w:val="6"/>
              <w:spacing w:line="255" w:lineRule="auto"/>
            </w:pPr>
          </w:p>
          <w:p w14:paraId="3D0BB646">
            <w:pPr>
              <w:pStyle w:val="6"/>
              <w:spacing w:line="255" w:lineRule="auto"/>
            </w:pPr>
          </w:p>
          <w:p w14:paraId="3A4F56BC">
            <w:pPr>
              <w:pStyle w:val="6"/>
              <w:spacing w:line="255" w:lineRule="auto"/>
            </w:pPr>
          </w:p>
          <w:p w14:paraId="343192B9">
            <w:pPr>
              <w:pStyle w:val="6"/>
              <w:spacing w:line="255" w:lineRule="auto"/>
            </w:pPr>
          </w:p>
          <w:p w14:paraId="534A81A2">
            <w:pPr>
              <w:pStyle w:val="6"/>
              <w:spacing w:line="255" w:lineRule="auto"/>
            </w:pPr>
          </w:p>
          <w:p w14:paraId="64DB340E">
            <w:pPr>
              <w:pStyle w:val="6"/>
              <w:spacing w:line="255" w:lineRule="auto"/>
            </w:pPr>
          </w:p>
          <w:p w14:paraId="53166EE0">
            <w:pPr>
              <w:pStyle w:val="6"/>
              <w:spacing w:line="255" w:lineRule="auto"/>
            </w:pPr>
          </w:p>
          <w:p w14:paraId="54613AAD">
            <w:pPr>
              <w:pStyle w:val="6"/>
              <w:spacing w:line="255" w:lineRule="auto"/>
            </w:pPr>
          </w:p>
          <w:p w14:paraId="18601A56">
            <w:pPr>
              <w:pStyle w:val="6"/>
              <w:spacing w:line="255" w:lineRule="auto"/>
            </w:pPr>
          </w:p>
          <w:p w14:paraId="6B781EC9">
            <w:pPr>
              <w:pStyle w:val="6"/>
              <w:spacing w:line="256" w:lineRule="auto"/>
            </w:pPr>
          </w:p>
          <w:p w14:paraId="491686DE">
            <w:pPr>
              <w:pStyle w:val="6"/>
              <w:spacing w:line="256" w:lineRule="auto"/>
            </w:pPr>
          </w:p>
          <w:p w14:paraId="25CD58D3">
            <w:pPr>
              <w:pStyle w:val="6"/>
              <w:spacing w:line="256" w:lineRule="auto"/>
            </w:pPr>
          </w:p>
          <w:p w14:paraId="7DED47F9">
            <w:pPr>
              <w:pStyle w:val="6"/>
              <w:spacing w:line="256" w:lineRule="auto"/>
            </w:pPr>
          </w:p>
          <w:p w14:paraId="60DCBE42">
            <w:pPr>
              <w:spacing w:before="61" w:line="230" w:lineRule="auto"/>
              <w:ind w:left="384"/>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9606C3D">
            <w:pPr>
              <w:pStyle w:val="6"/>
              <w:spacing w:line="382" w:lineRule="auto"/>
            </w:pPr>
          </w:p>
          <w:p w14:paraId="13F412E5">
            <w:pPr>
              <w:spacing w:before="62"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D1FF55D">
            <w:pPr>
              <w:pStyle w:val="6"/>
              <w:spacing w:line="382" w:lineRule="auto"/>
            </w:pPr>
          </w:p>
          <w:p w14:paraId="525A411D">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473" w:type="dxa"/>
            <w:gridSpan w:val="2"/>
            <w:vAlign w:val="top"/>
          </w:tcPr>
          <w:p w14:paraId="0F30E54E">
            <w:pPr>
              <w:pStyle w:val="6"/>
              <w:spacing w:line="382" w:lineRule="auto"/>
            </w:pPr>
          </w:p>
          <w:p w14:paraId="2F8C731B">
            <w:pPr>
              <w:spacing w:before="62" w:line="230" w:lineRule="auto"/>
              <w:ind w:left="849"/>
              <w:rPr>
                <w:rFonts w:ascii="宋体" w:hAnsi="宋体" w:eastAsia="宋体" w:cs="宋体"/>
                <w:sz w:val="19"/>
                <w:szCs w:val="19"/>
              </w:rPr>
            </w:pPr>
            <w:r>
              <w:rPr>
                <w:rFonts w:ascii="宋体" w:hAnsi="宋体" w:eastAsia="宋体" w:cs="宋体"/>
                <w:spacing w:val="7"/>
                <w:sz w:val="19"/>
                <w:szCs w:val="19"/>
              </w:rPr>
              <w:t>三级指标</w:t>
            </w:r>
          </w:p>
        </w:tc>
        <w:tc>
          <w:tcPr>
            <w:tcW w:w="2909" w:type="dxa"/>
            <w:vAlign w:val="top"/>
          </w:tcPr>
          <w:p w14:paraId="2B4E5BDA">
            <w:pPr>
              <w:pStyle w:val="6"/>
              <w:spacing w:line="382" w:lineRule="auto"/>
            </w:pPr>
          </w:p>
          <w:p w14:paraId="0818A8E9">
            <w:pPr>
              <w:spacing w:before="62" w:line="229" w:lineRule="auto"/>
              <w:ind w:left="7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5131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543" w:type="dxa"/>
            <w:vMerge w:val="continue"/>
            <w:tcBorders>
              <w:top w:val="nil"/>
              <w:bottom w:val="nil"/>
            </w:tcBorders>
            <w:vAlign w:val="top"/>
          </w:tcPr>
          <w:p w14:paraId="562113E6">
            <w:pPr>
              <w:pStyle w:val="6"/>
            </w:pPr>
          </w:p>
        </w:tc>
        <w:tc>
          <w:tcPr>
            <w:tcW w:w="1397" w:type="dxa"/>
            <w:vMerge w:val="restart"/>
            <w:tcBorders>
              <w:bottom w:val="nil"/>
            </w:tcBorders>
            <w:vAlign w:val="top"/>
          </w:tcPr>
          <w:p w14:paraId="6A8DC88F">
            <w:pPr>
              <w:pStyle w:val="6"/>
              <w:spacing w:line="297" w:lineRule="auto"/>
            </w:pPr>
          </w:p>
          <w:p w14:paraId="04DF9AEB">
            <w:pPr>
              <w:pStyle w:val="6"/>
              <w:spacing w:line="297" w:lineRule="auto"/>
            </w:pPr>
          </w:p>
          <w:p w14:paraId="3A9D26AD">
            <w:pPr>
              <w:pStyle w:val="6"/>
              <w:spacing w:line="297" w:lineRule="auto"/>
            </w:pPr>
          </w:p>
          <w:p w14:paraId="04A5B30A">
            <w:pPr>
              <w:pStyle w:val="6"/>
              <w:spacing w:line="298" w:lineRule="auto"/>
            </w:pPr>
          </w:p>
          <w:p w14:paraId="35740DD5">
            <w:pPr>
              <w:spacing w:before="62"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69EDEC66">
            <w:pPr>
              <w:pStyle w:val="6"/>
              <w:spacing w:line="293" w:lineRule="auto"/>
            </w:pPr>
          </w:p>
          <w:p w14:paraId="17D25265">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473" w:type="dxa"/>
            <w:gridSpan w:val="2"/>
            <w:vAlign w:val="top"/>
          </w:tcPr>
          <w:p w14:paraId="686732DD">
            <w:pPr>
              <w:pStyle w:val="6"/>
              <w:spacing w:line="293" w:lineRule="auto"/>
            </w:pPr>
          </w:p>
          <w:p w14:paraId="63785643">
            <w:pPr>
              <w:spacing w:before="61" w:line="229" w:lineRule="auto"/>
              <w:ind w:left="455"/>
              <w:rPr>
                <w:rFonts w:ascii="宋体" w:hAnsi="宋体" w:eastAsia="宋体" w:cs="宋体"/>
                <w:sz w:val="19"/>
                <w:szCs w:val="19"/>
              </w:rPr>
            </w:pPr>
            <w:r>
              <w:rPr>
                <w:rFonts w:ascii="宋体" w:hAnsi="宋体" w:eastAsia="宋体" w:cs="宋体"/>
                <w:spacing w:val="7"/>
                <w:sz w:val="19"/>
                <w:szCs w:val="19"/>
              </w:rPr>
              <w:t>办公用房信息系统</w:t>
            </w:r>
          </w:p>
        </w:tc>
        <w:tc>
          <w:tcPr>
            <w:tcW w:w="2909" w:type="dxa"/>
            <w:vAlign w:val="top"/>
          </w:tcPr>
          <w:p w14:paraId="164220A0">
            <w:pPr>
              <w:pStyle w:val="6"/>
              <w:spacing w:line="292" w:lineRule="auto"/>
            </w:pPr>
          </w:p>
          <w:p w14:paraId="5456F87B">
            <w:pPr>
              <w:spacing w:before="62" w:line="230" w:lineRule="auto"/>
              <w:ind w:left="1331"/>
              <w:rPr>
                <w:rFonts w:ascii="宋体" w:hAnsi="宋体" w:eastAsia="宋体" w:cs="宋体"/>
                <w:sz w:val="19"/>
                <w:szCs w:val="19"/>
              </w:rPr>
            </w:pPr>
            <w:r>
              <w:rPr>
                <w:rFonts w:ascii="宋体" w:hAnsi="宋体" w:eastAsia="宋体" w:cs="宋体"/>
                <w:spacing w:val="-4"/>
                <w:sz w:val="19"/>
                <w:szCs w:val="19"/>
              </w:rPr>
              <w:t>1套</w:t>
            </w:r>
          </w:p>
        </w:tc>
      </w:tr>
      <w:tr w14:paraId="3C978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543" w:type="dxa"/>
            <w:vMerge w:val="continue"/>
            <w:tcBorders>
              <w:top w:val="nil"/>
              <w:bottom w:val="nil"/>
            </w:tcBorders>
            <w:vAlign w:val="top"/>
          </w:tcPr>
          <w:p w14:paraId="15746655">
            <w:pPr>
              <w:pStyle w:val="6"/>
            </w:pPr>
          </w:p>
        </w:tc>
        <w:tc>
          <w:tcPr>
            <w:tcW w:w="1397" w:type="dxa"/>
            <w:vMerge w:val="continue"/>
            <w:tcBorders>
              <w:top w:val="nil"/>
              <w:bottom w:val="nil"/>
            </w:tcBorders>
            <w:vAlign w:val="top"/>
          </w:tcPr>
          <w:p w14:paraId="05EC96E3">
            <w:pPr>
              <w:pStyle w:val="6"/>
            </w:pPr>
          </w:p>
        </w:tc>
        <w:tc>
          <w:tcPr>
            <w:tcW w:w="1488" w:type="dxa"/>
            <w:vAlign w:val="top"/>
          </w:tcPr>
          <w:p w14:paraId="76E6B15C">
            <w:pPr>
              <w:pStyle w:val="6"/>
              <w:spacing w:line="293" w:lineRule="auto"/>
            </w:pPr>
          </w:p>
          <w:p w14:paraId="7B6E698A">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473" w:type="dxa"/>
            <w:gridSpan w:val="2"/>
            <w:vAlign w:val="top"/>
          </w:tcPr>
          <w:p w14:paraId="12E587AF">
            <w:pPr>
              <w:pStyle w:val="6"/>
              <w:spacing w:line="294" w:lineRule="auto"/>
            </w:pPr>
          </w:p>
          <w:p w14:paraId="7DE64A63">
            <w:pPr>
              <w:spacing w:before="61" w:line="229" w:lineRule="auto"/>
              <w:ind w:left="752"/>
              <w:rPr>
                <w:rFonts w:ascii="宋体" w:hAnsi="宋体" w:eastAsia="宋体" w:cs="宋体"/>
                <w:sz w:val="19"/>
                <w:szCs w:val="19"/>
              </w:rPr>
            </w:pPr>
            <w:r>
              <w:rPr>
                <w:rFonts w:ascii="宋体" w:hAnsi="宋体" w:eastAsia="宋体" w:cs="宋体"/>
                <w:spacing w:val="6"/>
                <w:sz w:val="19"/>
                <w:szCs w:val="19"/>
              </w:rPr>
              <w:t>正常运行率</w:t>
            </w:r>
          </w:p>
        </w:tc>
        <w:tc>
          <w:tcPr>
            <w:tcW w:w="2909" w:type="dxa"/>
            <w:vAlign w:val="top"/>
          </w:tcPr>
          <w:p w14:paraId="75557112">
            <w:pPr>
              <w:pStyle w:val="6"/>
              <w:spacing w:line="294" w:lineRule="auto"/>
            </w:pPr>
          </w:p>
          <w:p w14:paraId="29E20CED">
            <w:pPr>
              <w:spacing w:before="62" w:line="256" w:lineRule="exact"/>
              <w:ind w:left="1276"/>
              <w:rPr>
                <w:rFonts w:ascii="宋体" w:hAnsi="宋体" w:eastAsia="宋体" w:cs="宋体"/>
                <w:sz w:val="19"/>
                <w:szCs w:val="19"/>
              </w:rPr>
            </w:pPr>
            <w:r>
              <w:rPr>
                <w:rFonts w:ascii="宋体" w:hAnsi="宋体" w:eastAsia="宋体" w:cs="宋体"/>
                <w:position w:val="1"/>
                <w:sz w:val="19"/>
                <w:szCs w:val="19"/>
              </w:rPr>
              <w:t>100%</w:t>
            </w:r>
          </w:p>
        </w:tc>
      </w:tr>
      <w:tr w14:paraId="748B9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543" w:type="dxa"/>
            <w:vMerge w:val="continue"/>
            <w:tcBorders>
              <w:top w:val="nil"/>
              <w:bottom w:val="nil"/>
            </w:tcBorders>
            <w:vAlign w:val="top"/>
          </w:tcPr>
          <w:p w14:paraId="4C0198DF">
            <w:pPr>
              <w:pStyle w:val="6"/>
            </w:pPr>
          </w:p>
        </w:tc>
        <w:tc>
          <w:tcPr>
            <w:tcW w:w="1397" w:type="dxa"/>
            <w:vMerge w:val="continue"/>
            <w:tcBorders>
              <w:top w:val="nil"/>
            </w:tcBorders>
            <w:vAlign w:val="top"/>
          </w:tcPr>
          <w:p w14:paraId="2C103555">
            <w:pPr>
              <w:pStyle w:val="6"/>
            </w:pPr>
          </w:p>
        </w:tc>
        <w:tc>
          <w:tcPr>
            <w:tcW w:w="1488" w:type="dxa"/>
            <w:vAlign w:val="top"/>
          </w:tcPr>
          <w:p w14:paraId="2343AABF">
            <w:pPr>
              <w:pStyle w:val="6"/>
              <w:spacing w:line="295" w:lineRule="auto"/>
            </w:pPr>
          </w:p>
          <w:p w14:paraId="0F679565">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473" w:type="dxa"/>
            <w:gridSpan w:val="2"/>
            <w:vAlign w:val="top"/>
          </w:tcPr>
          <w:p w14:paraId="1699B9F9">
            <w:pPr>
              <w:pStyle w:val="6"/>
              <w:spacing w:line="296" w:lineRule="auto"/>
            </w:pPr>
          </w:p>
          <w:p w14:paraId="1A004428">
            <w:pPr>
              <w:spacing w:before="61" w:line="229" w:lineRule="auto"/>
              <w:ind w:left="850"/>
              <w:rPr>
                <w:rFonts w:ascii="宋体" w:hAnsi="宋体" w:eastAsia="宋体" w:cs="宋体"/>
                <w:sz w:val="19"/>
                <w:szCs w:val="19"/>
              </w:rPr>
            </w:pPr>
            <w:r>
              <w:rPr>
                <w:rFonts w:ascii="宋体" w:hAnsi="宋体" w:eastAsia="宋体" w:cs="宋体"/>
                <w:spacing w:val="6"/>
                <w:sz w:val="19"/>
                <w:szCs w:val="19"/>
              </w:rPr>
              <w:t>按期完成</w:t>
            </w:r>
          </w:p>
        </w:tc>
        <w:tc>
          <w:tcPr>
            <w:tcW w:w="2909" w:type="dxa"/>
            <w:vAlign w:val="top"/>
          </w:tcPr>
          <w:p w14:paraId="4953E941">
            <w:pPr>
              <w:pStyle w:val="6"/>
              <w:spacing w:line="296" w:lineRule="auto"/>
            </w:pPr>
          </w:p>
          <w:p w14:paraId="3BD71A1B">
            <w:pPr>
              <w:spacing w:before="61" w:line="229" w:lineRule="auto"/>
              <w:ind w:left="764"/>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586A2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43" w:type="dxa"/>
            <w:vMerge w:val="continue"/>
            <w:tcBorders>
              <w:top w:val="nil"/>
              <w:bottom w:val="nil"/>
            </w:tcBorders>
            <w:vAlign w:val="top"/>
          </w:tcPr>
          <w:p w14:paraId="358B97E4">
            <w:pPr>
              <w:pStyle w:val="6"/>
            </w:pPr>
          </w:p>
        </w:tc>
        <w:tc>
          <w:tcPr>
            <w:tcW w:w="1397" w:type="dxa"/>
            <w:vAlign w:val="top"/>
          </w:tcPr>
          <w:p w14:paraId="59FCD8E1">
            <w:pPr>
              <w:pStyle w:val="6"/>
              <w:spacing w:line="415" w:lineRule="auto"/>
            </w:pPr>
          </w:p>
          <w:p w14:paraId="6440864A">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72ED0A7">
            <w:pPr>
              <w:pStyle w:val="6"/>
              <w:spacing w:line="415" w:lineRule="auto"/>
            </w:pPr>
          </w:p>
          <w:p w14:paraId="75E5654C">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473" w:type="dxa"/>
            <w:gridSpan w:val="2"/>
            <w:vAlign w:val="top"/>
          </w:tcPr>
          <w:p w14:paraId="12085EF3">
            <w:pPr>
              <w:pStyle w:val="6"/>
              <w:spacing w:line="291" w:lineRule="auto"/>
            </w:pPr>
          </w:p>
          <w:p w14:paraId="7BBC3739">
            <w:pPr>
              <w:spacing w:before="62" w:line="228" w:lineRule="auto"/>
              <w:ind w:left="53"/>
              <w:rPr>
                <w:rFonts w:ascii="宋体" w:hAnsi="宋体" w:eastAsia="宋体" w:cs="宋体"/>
                <w:sz w:val="19"/>
                <w:szCs w:val="19"/>
              </w:rPr>
            </w:pPr>
            <w:r>
              <w:rPr>
                <w:rFonts w:ascii="宋体" w:hAnsi="宋体" w:eastAsia="宋体" w:cs="宋体"/>
                <w:spacing w:val="8"/>
                <w:sz w:val="19"/>
                <w:szCs w:val="19"/>
              </w:rPr>
              <w:t>党政机关办公用房信息系统</w:t>
            </w:r>
          </w:p>
          <w:p w14:paraId="147E64A2">
            <w:pPr>
              <w:spacing w:before="12" w:line="230" w:lineRule="auto"/>
              <w:ind w:left="951"/>
              <w:rPr>
                <w:rFonts w:ascii="宋体" w:hAnsi="宋体" w:eastAsia="宋体" w:cs="宋体"/>
                <w:sz w:val="19"/>
                <w:szCs w:val="19"/>
              </w:rPr>
            </w:pPr>
            <w:r>
              <w:rPr>
                <w:rFonts w:ascii="宋体" w:hAnsi="宋体" w:eastAsia="宋体" w:cs="宋体"/>
                <w:spacing w:val="5"/>
                <w:sz w:val="19"/>
                <w:szCs w:val="19"/>
              </w:rPr>
              <w:t>维护费</w:t>
            </w:r>
          </w:p>
        </w:tc>
        <w:tc>
          <w:tcPr>
            <w:tcW w:w="2909" w:type="dxa"/>
            <w:vAlign w:val="top"/>
          </w:tcPr>
          <w:p w14:paraId="46F2F817">
            <w:pPr>
              <w:pStyle w:val="6"/>
              <w:spacing w:line="425" w:lineRule="auto"/>
            </w:pPr>
          </w:p>
          <w:p w14:paraId="58D09B3D">
            <w:pPr>
              <w:spacing w:before="59" w:line="221" w:lineRule="auto"/>
              <w:ind w:left="1192"/>
              <w:rPr>
                <w:rFonts w:ascii="宋体" w:hAnsi="宋体" w:eastAsia="宋体" w:cs="宋体"/>
                <w:sz w:val="18"/>
                <w:szCs w:val="18"/>
              </w:rPr>
            </w:pPr>
            <w:r>
              <w:rPr>
                <w:rFonts w:ascii="宋体" w:hAnsi="宋体" w:eastAsia="宋体" w:cs="宋体"/>
                <w:spacing w:val="-1"/>
                <w:sz w:val="18"/>
                <w:szCs w:val="18"/>
              </w:rPr>
              <w:t>4.12万</w:t>
            </w:r>
          </w:p>
        </w:tc>
      </w:tr>
      <w:tr w14:paraId="5E389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543" w:type="dxa"/>
            <w:vMerge w:val="continue"/>
            <w:tcBorders>
              <w:top w:val="nil"/>
              <w:bottom w:val="nil"/>
            </w:tcBorders>
            <w:vAlign w:val="top"/>
          </w:tcPr>
          <w:p w14:paraId="08D05E28">
            <w:pPr>
              <w:pStyle w:val="6"/>
            </w:pPr>
          </w:p>
        </w:tc>
        <w:tc>
          <w:tcPr>
            <w:tcW w:w="1397" w:type="dxa"/>
            <w:vMerge w:val="restart"/>
            <w:tcBorders>
              <w:bottom w:val="nil"/>
            </w:tcBorders>
            <w:vAlign w:val="top"/>
          </w:tcPr>
          <w:p w14:paraId="298619E7">
            <w:pPr>
              <w:pStyle w:val="6"/>
              <w:spacing w:line="298" w:lineRule="auto"/>
            </w:pPr>
          </w:p>
          <w:p w14:paraId="78E56FE2">
            <w:pPr>
              <w:pStyle w:val="6"/>
              <w:spacing w:line="299" w:lineRule="auto"/>
            </w:pPr>
          </w:p>
          <w:p w14:paraId="41AA6102">
            <w:pPr>
              <w:pStyle w:val="6"/>
              <w:spacing w:line="299" w:lineRule="auto"/>
            </w:pPr>
          </w:p>
          <w:p w14:paraId="7E9F2A07">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29540C75">
            <w:pPr>
              <w:pStyle w:val="6"/>
              <w:spacing w:line="298" w:lineRule="auto"/>
            </w:pPr>
          </w:p>
          <w:p w14:paraId="50ACD6E4">
            <w:pPr>
              <w:pStyle w:val="6"/>
              <w:spacing w:line="299" w:lineRule="auto"/>
            </w:pPr>
          </w:p>
          <w:p w14:paraId="1363EBE3">
            <w:pPr>
              <w:pStyle w:val="6"/>
              <w:spacing w:line="299" w:lineRule="auto"/>
            </w:pPr>
          </w:p>
          <w:p w14:paraId="7368D3DA">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473" w:type="dxa"/>
            <w:gridSpan w:val="2"/>
            <w:vAlign w:val="top"/>
          </w:tcPr>
          <w:p w14:paraId="71FB091B">
            <w:pPr>
              <w:pStyle w:val="6"/>
              <w:spacing w:line="357" w:lineRule="auto"/>
            </w:pPr>
          </w:p>
          <w:p w14:paraId="0CADC17F">
            <w:pPr>
              <w:spacing w:before="62" w:line="229" w:lineRule="auto"/>
              <w:ind w:left="352"/>
              <w:rPr>
                <w:rFonts w:ascii="宋体" w:hAnsi="宋体" w:eastAsia="宋体" w:cs="宋体"/>
                <w:sz w:val="19"/>
                <w:szCs w:val="19"/>
              </w:rPr>
            </w:pPr>
            <w:r>
              <w:rPr>
                <w:rFonts w:ascii="宋体" w:hAnsi="宋体" w:eastAsia="宋体" w:cs="宋体"/>
                <w:spacing w:val="7"/>
                <w:sz w:val="19"/>
                <w:szCs w:val="19"/>
              </w:rPr>
              <w:t>综合事务保障完成率</w:t>
            </w:r>
          </w:p>
        </w:tc>
        <w:tc>
          <w:tcPr>
            <w:tcW w:w="2909" w:type="dxa"/>
            <w:vAlign w:val="top"/>
          </w:tcPr>
          <w:p w14:paraId="36FB2204">
            <w:pPr>
              <w:pStyle w:val="6"/>
              <w:spacing w:line="357" w:lineRule="auto"/>
            </w:pPr>
          </w:p>
          <w:p w14:paraId="1A2B00AD">
            <w:pPr>
              <w:spacing w:before="62" w:line="256" w:lineRule="exact"/>
              <w:ind w:left="1276"/>
              <w:rPr>
                <w:rFonts w:ascii="宋体" w:hAnsi="宋体" w:eastAsia="宋体" w:cs="宋体"/>
                <w:sz w:val="19"/>
                <w:szCs w:val="19"/>
              </w:rPr>
            </w:pPr>
            <w:r>
              <w:rPr>
                <w:rFonts w:ascii="宋体" w:hAnsi="宋体" w:eastAsia="宋体" w:cs="宋体"/>
                <w:position w:val="1"/>
                <w:sz w:val="19"/>
                <w:szCs w:val="19"/>
              </w:rPr>
              <w:t>100%</w:t>
            </w:r>
          </w:p>
        </w:tc>
      </w:tr>
      <w:tr w14:paraId="4E0D5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43" w:type="dxa"/>
            <w:vMerge w:val="continue"/>
            <w:tcBorders>
              <w:top w:val="nil"/>
              <w:bottom w:val="nil"/>
            </w:tcBorders>
            <w:vAlign w:val="top"/>
          </w:tcPr>
          <w:p w14:paraId="299557BD">
            <w:pPr>
              <w:pStyle w:val="6"/>
            </w:pPr>
          </w:p>
        </w:tc>
        <w:tc>
          <w:tcPr>
            <w:tcW w:w="1397" w:type="dxa"/>
            <w:vMerge w:val="continue"/>
            <w:tcBorders>
              <w:top w:val="nil"/>
            </w:tcBorders>
            <w:vAlign w:val="top"/>
          </w:tcPr>
          <w:p w14:paraId="56E95026">
            <w:pPr>
              <w:pStyle w:val="6"/>
            </w:pPr>
          </w:p>
        </w:tc>
        <w:tc>
          <w:tcPr>
            <w:tcW w:w="1488" w:type="dxa"/>
            <w:vMerge w:val="continue"/>
            <w:tcBorders>
              <w:top w:val="nil"/>
            </w:tcBorders>
            <w:vAlign w:val="top"/>
          </w:tcPr>
          <w:p w14:paraId="3896769A">
            <w:pPr>
              <w:pStyle w:val="6"/>
            </w:pPr>
          </w:p>
        </w:tc>
        <w:tc>
          <w:tcPr>
            <w:tcW w:w="2473" w:type="dxa"/>
            <w:gridSpan w:val="2"/>
            <w:vAlign w:val="top"/>
          </w:tcPr>
          <w:p w14:paraId="652D9327">
            <w:pPr>
              <w:pStyle w:val="6"/>
              <w:spacing w:line="265" w:lineRule="auto"/>
            </w:pPr>
          </w:p>
          <w:p w14:paraId="1CBB95CF">
            <w:pPr>
              <w:spacing w:before="62" w:line="228" w:lineRule="auto"/>
              <w:ind w:left="53"/>
              <w:rPr>
                <w:rFonts w:ascii="宋体" w:hAnsi="宋体" w:eastAsia="宋体" w:cs="宋体"/>
                <w:sz w:val="19"/>
                <w:szCs w:val="19"/>
              </w:rPr>
            </w:pPr>
            <w:r>
              <w:rPr>
                <w:rFonts w:ascii="宋体" w:hAnsi="宋体" w:eastAsia="宋体" w:cs="宋体"/>
                <w:spacing w:val="8"/>
                <w:sz w:val="19"/>
                <w:szCs w:val="19"/>
              </w:rPr>
              <w:t>党政机关办公用房管理完成</w:t>
            </w:r>
          </w:p>
          <w:p w14:paraId="2805CA46">
            <w:pPr>
              <w:spacing w:before="13" w:line="229" w:lineRule="auto"/>
              <w:ind w:left="1148"/>
              <w:rPr>
                <w:rFonts w:ascii="宋体" w:hAnsi="宋体" w:eastAsia="宋体" w:cs="宋体"/>
                <w:sz w:val="19"/>
                <w:szCs w:val="19"/>
              </w:rPr>
            </w:pPr>
            <w:r>
              <w:rPr>
                <w:rFonts w:ascii="宋体" w:hAnsi="宋体" w:eastAsia="宋体" w:cs="宋体"/>
                <w:sz w:val="19"/>
                <w:szCs w:val="19"/>
              </w:rPr>
              <w:t>率</w:t>
            </w:r>
          </w:p>
        </w:tc>
        <w:tc>
          <w:tcPr>
            <w:tcW w:w="2909" w:type="dxa"/>
            <w:vAlign w:val="top"/>
          </w:tcPr>
          <w:p w14:paraId="474AF31A">
            <w:pPr>
              <w:pStyle w:val="6"/>
              <w:spacing w:line="389" w:lineRule="auto"/>
            </w:pPr>
          </w:p>
          <w:p w14:paraId="62A28314">
            <w:pPr>
              <w:spacing w:before="62" w:line="256" w:lineRule="exact"/>
              <w:ind w:left="1276"/>
              <w:rPr>
                <w:rFonts w:ascii="宋体" w:hAnsi="宋体" w:eastAsia="宋体" w:cs="宋体"/>
                <w:sz w:val="19"/>
                <w:szCs w:val="19"/>
              </w:rPr>
            </w:pPr>
            <w:r>
              <w:rPr>
                <w:rFonts w:ascii="宋体" w:hAnsi="宋体" w:eastAsia="宋体" w:cs="宋体"/>
                <w:position w:val="1"/>
                <w:sz w:val="19"/>
                <w:szCs w:val="19"/>
              </w:rPr>
              <w:t>100%</w:t>
            </w:r>
          </w:p>
        </w:tc>
      </w:tr>
      <w:tr w14:paraId="11C8D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543" w:type="dxa"/>
            <w:vMerge w:val="continue"/>
            <w:tcBorders>
              <w:top w:val="nil"/>
            </w:tcBorders>
            <w:vAlign w:val="top"/>
          </w:tcPr>
          <w:p w14:paraId="5233666B">
            <w:pPr>
              <w:pStyle w:val="6"/>
            </w:pPr>
          </w:p>
        </w:tc>
        <w:tc>
          <w:tcPr>
            <w:tcW w:w="1397" w:type="dxa"/>
            <w:vAlign w:val="top"/>
          </w:tcPr>
          <w:p w14:paraId="1816C1AC">
            <w:pPr>
              <w:pStyle w:val="6"/>
              <w:spacing w:line="338" w:lineRule="auto"/>
            </w:pPr>
          </w:p>
          <w:p w14:paraId="37521FA6">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A490BF0">
            <w:pPr>
              <w:spacing w:before="279" w:line="243"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73" w:type="dxa"/>
            <w:gridSpan w:val="2"/>
            <w:vAlign w:val="top"/>
          </w:tcPr>
          <w:p w14:paraId="130A6DA5">
            <w:pPr>
              <w:pStyle w:val="6"/>
              <w:spacing w:line="338" w:lineRule="auto"/>
            </w:pPr>
          </w:p>
          <w:p w14:paraId="58467F14">
            <w:pPr>
              <w:spacing w:before="62" w:line="229" w:lineRule="auto"/>
              <w:ind w:left="156"/>
              <w:rPr>
                <w:rFonts w:ascii="宋体" w:hAnsi="宋体" w:eastAsia="宋体" w:cs="宋体"/>
                <w:sz w:val="19"/>
                <w:szCs w:val="19"/>
              </w:rPr>
            </w:pPr>
            <w:r>
              <w:rPr>
                <w:rFonts w:ascii="宋体" w:hAnsi="宋体" w:eastAsia="宋体" w:cs="宋体"/>
                <w:spacing w:val="8"/>
                <w:sz w:val="19"/>
                <w:szCs w:val="19"/>
              </w:rPr>
              <w:t>行政事业单位职工满意度</w:t>
            </w:r>
          </w:p>
        </w:tc>
        <w:tc>
          <w:tcPr>
            <w:tcW w:w="2909" w:type="dxa"/>
            <w:vAlign w:val="top"/>
          </w:tcPr>
          <w:p w14:paraId="2F6B0E13">
            <w:pPr>
              <w:pStyle w:val="6"/>
              <w:spacing w:line="339" w:lineRule="auto"/>
            </w:pPr>
          </w:p>
          <w:p w14:paraId="216F7668">
            <w:pPr>
              <w:spacing w:before="61" w:line="257" w:lineRule="exact"/>
              <w:ind w:left="1312"/>
              <w:rPr>
                <w:rFonts w:ascii="宋体" w:hAnsi="宋体" w:eastAsia="宋体" w:cs="宋体"/>
                <w:sz w:val="19"/>
                <w:szCs w:val="19"/>
              </w:rPr>
            </w:pPr>
            <w:r>
              <w:rPr>
                <w:rFonts w:ascii="宋体" w:hAnsi="宋体" w:eastAsia="宋体" w:cs="宋体"/>
                <w:spacing w:val="2"/>
                <w:position w:val="1"/>
                <w:sz w:val="19"/>
                <w:szCs w:val="19"/>
              </w:rPr>
              <w:t>95%</w:t>
            </w:r>
          </w:p>
        </w:tc>
      </w:tr>
    </w:tbl>
    <w:p w14:paraId="1B4EDDB3">
      <w:pPr>
        <w:pStyle w:val="2"/>
      </w:pPr>
    </w:p>
    <w:p w14:paraId="061FE0C0">
      <w:pPr>
        <w:sectPr>
          <w:footerReference r:id="rId126" w:type="default"/>
          <w:pgSz w:w="11905" w:h="16837"/>
          <w:pgMar w:top="1431" w:right="1069" w:bottom="695" w:left="1010" w:header="0" w:footer="407" w:gutter="0"/>
          <w:cols w:space="720" w:num="1"/>
        </w:sectPr>
      </w:pPr>
    </w:p>
    <w:p w14:paraId="3535E350">
      <w:pPr>
        <w:pStyle w:val="2"/>
        <w:spacing w:line="353" w:lineRule="auto"/>
      </w:pPr>
    </w:p>
    <w:p w14:paraId="7854A6FB">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21C4914E">
      <w:pPr>
        <w:pStyle w:val="2"/>
        <w:spacing w:line="302" w:lineRule="auto"/>
      </w:pPr>
    </w:p>
    <w:p w14:paraId="09182094">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65A0A66">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62"/>
        <w:gridCol w:w="1320"/>
        <w:gridCol w:w="1289"/>
        <w:gridCol w:w="2713"/>
      </w:tblGrid>
      <w:tr w14:paraId="57F3A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3A4C36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1" w:type="dxa"/>
            <w:gridSpan w:val="5"/>
            <w:vAlign w:val="top"/>
          </w:tcPr>
          <w:p w14:paraId="346EACCA">
            <w:pPr>
              <w:spacing w:before="167" w:line="229" w:lineRule="auto"/>
              <w:ind w:left="3152"/>
              <w:rPr>
                <w:rFonts w:ascii="宋体" w:hAnsi="宋体" w:eastAsia="宋体" w:cs="宋体"/>
                <w:sz w:val="19"/>
                <w:szCs w:val="19"/>
              </w:rPr>
            </w:pPr>
            <w:r>
              <w:rPr>
                <w:rFonts w:ascii="宋体" w:hAnsi="宋体" w:eastAsia="宋体" w:cs="宋体"/>
                <w:spacing w:val="7"/>
                <w:sz w:val="19"/>
                <w:szCs w:val="19"/>
              </w:rPr>
              <w:t>大型公务活动专项经费</w:t>
            </w:r>
          </w:p>
        </w:tc>
      </w:tr>
      <w:tr w14:paraId="08986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E47292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1" w:type="dxa"/>
            <w:gridSpan w:val="5"/>
            <w:vAlign w:val="top"/>
          </w:tcPr>
          <w:p w14:paraId="6E280E97">
            <w:pPr>
              <w:spacing w:before="160" w:line="228" w:lineRule="auto"/>
              <w:ind w:left="3053"/>
              <w:rPr>
                <w:rFonts w:ascii="宋体" w:hAnsi="宋体" w:eastAsia="宋体" w:cs="宋体"/>
                <w:sz w:val="19"/>
                <w:szCs w:val="19"/>
              </w:rPr>
            </w:pPr>
            <w:r>
              <w:rPr>
                <w:rFonts w:ascii="宋体" w:hAnsi="宋体" w:eastAsia="宋体" w:cs="宋体"/>
                <w:spacing w:val="8"/>
                <w:sz w:val="19"/>
                <w:szCs w:val="19"/>
              </w:rPr>
              <w:t>盐边县机关事务服务中心</w:t>
            </w:r>
          </w:p>
        </w:tc>
      </w:tr>
      <w:tr w14:paraId="67408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FF6E7A2">
            <w:pPr>
              <w:pStyle w:val="6"/>
              <w:spacing w:line="246" w:lineRule="auto"/>
            </w:pPr>
          </w:p>
          <w:p w14:paraId="3A01175B">
            <w:pPr>
              <w:pStyle w:val="6"/>
              <w:spacing w:line="246" w:lineRule="auto"/>
            </w:pPr>
          </w:p>
          <w:p w14:paraId="1B412D3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79" w:type="dxa"/>
            <w:gridSpan w:val="3"/>
            <w:vAlign w:val="top"/>
          </w:tcPr>
          <w:p w14:paraId="543C7C6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02" w:type="dxa"/>
            <w:gridSpan w:val="2"/>
            <w:vAlign w:val="top"/>
          </w:tcPr>
          <w:p w14:paraId="4133F396">
            <w:pPr>
              <w:spacing w:before="161" w:line="256" w:lineRule="exact"/>
              <w:ind w:left="1760"/>
              <w:rPr>
                <w:rFonts w:ascii="宋体" w:hAnsi="宋体" w:eastAsia="宋体" w:cs="宋体"/>
                <w:sz w:val="19"/>
                <w:szCs w:val="19"/>
              </w:rPr>
            </w:pPr>
            <w:r>
              <w:rPr>
                <w:rFonts w:ascii="宋体" w:hAnsi="宋体" w:eastAsia="宋体" w:cs="宋体"/>
                <w:spacing w:val="3"/>
                <w:position w:val="1"/>
                <w:sz w:val="19"/>
                <w:szCs w:val="19"/>
              </w:rPr>
              <w:t>50.00</w:t>
            </w:r>
          </w:p>
        </w:tc>
      </w:tr>
      <w:tr w14:paraId="481B2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405786C">
            <w:pPr>
              <w:pStyle w:val="6"/>
            </w:pPr>
          </w:p>
        </w:tc>
        <w:tc>
          <w:tcPr>
            <w:tcW w:w="4279" w:type="dxa"/>
            <w:gridSpan w:val="3"/>
            <w:vAlign w:val="top"/>
          </w:tcPr>
          <w:p w14:paraId="53B4E22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02" w:type="dxa"/>
            <w:gridSpan w:val="2"/>
            <w:vAlign w:val="top"/>
          </w:tcPr>
          <w:p w14:paraId="1A984D62">
            <w:pPr>
              <w:spacing w:before="159" w:line="256" w:lineRule="exact"/>
              <w:ind w:left="1760"/>
              <w:rPr>
                <w:rFonts w:ascii="宋体" w:hAnsi="宋体" w:eastAsia="宋体" w:cs="宋体"/>
                <w:sz w:val="19"/>
                <w:szCs w:val="19"/>
              </w:rPr>
            </w:pPr>
            <w:r>
              <w:rPr>
                <w:rFonts w:ascii="宋体" w:hAnsi="宋体" w:eastAsia="宋体" w:cs="宋体"/>
                <w:spacing w:val="3"/>
                <w:position w:val="1"/>
                <w:sz w:val="19"/>
                <w:szCs w:val="19"/>
              </w:rPr>
              <w:t>50.00</w:t>
            </w:r>
          </w:p>
        </w:tc>
      </w:tr>
      <w:tr w14:paraId="57982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6" w:hRule="atLeast"/>
        </w:trPr>
        <w:tc>
          <w:tcPr>
            <w:tcW w:w="1467" w:type="dxa"/>
            <w:vMerge w:val="continue"/>
            <w:tcBorders>
              <w:top w:val="nil"/>
            </w:tcBorders>
            <w:vAlign w:val="top"/>
          </w:tcPr>
          <w:p w14:paraId="16F2494F">
            <w:pPr>
              <w:pStyle w:val="6"/>
            </w:pPr>
          </w:p>
        </w:tc>
        <w:tc>
          <w:tcPr>
            <w:tcW w:w="4279" w:type="dxa"/>
            <w:gridSpan w:val="3"/>
            <w:vAlign w:val="top"/>
          </w:tcPr>
          <w:p w14:paraId="74A4D049">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02" w:type="dxa"/>
            <w:gridSpan w:val="2"/>
            <w:vAlign w:val="top"/>
          </w:tcPr>
          <w:p w14:paraId="59CAECE3">
            <w:pPr>
              <w:spacing w:before="160" w:line="257" w:lineRule="exact"/>
              <w:ind w:left="1961"/>
              <w:rPr>
                <w:rFonts w:ascii="宋体" w:hAnsi="宋体" w:eastAsia="宋体" w:cs="宋体"/>
                <w:sz w:val="19"/>
                <w:szCs w:val="19"/>
              </w:rPr>
            </w:pPr>
            <w:r>
              <w:rPr>
                <w:rFonts w:ascii="宋体" w:hAnsi="宋体" w:eastAsia="宋体" w:cs="宋体"/>
                <w:position w:val="1"/>
                <w:sz w:val="19"/>
                <w:szCs w:val="19"/>
              </w:rPr>
              <w:t>0</w:t>
            </w:r>
          </w:p>
        </w:tc>
      </w:tr>
      <w:tr w14:paraId="5419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9" w:hRule="atLeast"/>
        </w:trPr>
        <w:tc>
          <w:tcPr>
            <w:tcW w:w="1467" w:type="dxa"/>
            <w:vAlign w:val="top"/>
          </w:tcPr>
          <w:p w14:paraId="18CFD500">
            <w:pPr>
              <w:pStyle w:val="6"/>
              <w:spacing w:line="304" w:lineRule="auto"/>
            </w:pPr>
          </w:p>
          <w:p w14:paraId="0C3D9CB7">
            <w:pPr>
              <w:pStyle w:val="6"/>
              <w:spacing w:line="304" w:lineRule="auto"/>
            </w:pPr>
          </w:p>
          <w:p w14:paraId="1875632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1" w:type="dxa"/>
            <w:gridSpan w:val="5"/>
            <w:vAlign w:val="top"/>
          </w:tcPr>
          <w:p w14:paraId="4C1AF343">
            <w:pPr>
              <w:pStyle w:val="6"/>
              <w:spacing w:line="363" w:lineRule="auto"/>
            </w:pPr>
          </w:p>
          <w:p w14:paraId="0BD4CE4D">
            <w:pPr>
              <w:spacing w:before="62" w:line="241" w:lineRule="auto"/>
              <w:ind w:left="33" w:right="79"/>
              <w:jc w:val="both"/>
              <w:rPr>
                <w:rFonts w:ascii="宋体" w:hAnsi="宋体" w:eastAsia="宋体" w:cs="宋体"/>
                <w:sz w:val="19"/>
                <w:szCs w:val="19"/>
              </w:rPr>
            </w:pPr>
            <w:r>
              <w:rPr>
                <w:rFonts w:ascii="宋体" w:hAnsi="宋体" w:eastAsia="宋体" w:cs="宋体"/>
                <w:spacing w:val="9"/>
                <w:sz w:val="19"/>
                <w:szCs w:val="19"/>
              </w:rPr>
              <w:t>进一步贯彻落实中央八项规定和省市十项规定，建立我中心</w:t>
            </w:r>
            <w:r>
              <w:rPr>
                <w:rFonts w:hint="eastAsia" w:ascii="宋体" w:hAnsi="宋体" w:eastAsia="宋体" w:cs="宋体"/>
                <w:spacing w:val="9"/>
                <w:sz w:val="19"/>
                <w:szCs w:val="19"/>
                <w:lang w:eastAsia="zh-CN"/>
              </w:rPr>
              <w:t>“三公”经费</w:t>
            </w:r>
            <w:r>
              <w:rPr>
                <w:rFonts w:ascii="宋体" w:hAnsi="宋体" w:eastAsia="宋体" w:cs="宋体"/>
                <w:spacing w:val="9"/>
                <w:sz w:val="19"/>
                <w:szCs w:val="19"/>
              </w:rPr>
              <w:t>等</w:t>
            </w:r>
            <w:r>
              <w:rPr>
                <w:rFonts w:ascii="宋体" w:hAnsi="宋体" w:eastAsia="宋体" w:cs="宋体"/>
                <w:spacing w:val="8"/>
                <w:sz w:val="19"/>
                <w:szCs w:val="19"/>
              </w:rPr>
              <w:t>公务支出管理制度</w:t>
            </w:r>
            <w:r>
              <w:rPr>
                <w:rFonts w:ascii="宋体" w:hAnsi="宋体" w:eastAsia="宋体" w:cs="宋体"/>
                <w:spacing w:val="9"/>
                <w:sz w:val="19"/>
                <w:szCs w:val="19"/>
              </w:rPr>
              <w:t>及厉行节约制度，加强经费审批和控制，规范支出标准与范围并严格执</w:t>
            </w:r>
            <w:r>
              <w:rPr>
                <w:rFonts w:ascii="宋体" w:hAnsi="宋体" w:eastAsia="宋体" w:cs="宋体"/>
                <w:spacing w:val="8"/>
                <w:sz w:val="19"/>
                <w:szCs w:val="19"/>
              </w:rPr>
              <w:t>行，保障大型公务活动</w:t>
            </w:r>
            <w:r>
              <w:rPr>
                <w:rFonts w:ascii="宋体" w:hAnsi="宋体" w:eastAsia="宋体" w:cs="宋体"/>
                <w:spacing w:val="5"/>
                <w:sz w:val="19"/>
                <w:szCs w:val="19"/>
              </w:rPr>
              <w:t>圆满完成。</w:t>
            </w:r>
          </w:p>
        </w:tc>
      </w:tr>
      <w:tr w14:paraId="6152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restart"/>
            <w:tcBorders>
              <w:bottom w:val="nil"/>
            </w:tcBorders>
            <w:vAlign w:val="top"/>
          </w:tcPr>
          <w:p w14:paraId="7EBABF57">
            <w:pPr>
              <w:pStyle w:val="6"/>
              <w:spacing w:line="244" w:lineRule="auto"/>
            </w:pPr>
          </w:p>
          <w:p w14:paraId="2667CC07">
            <w:pPr>
              <w:pStyle w:val="6"/>
              <w:spacing w:line="244" w:lineRule="auto"/>
            </w:pPr>
          </w:p>
          <w:p w14:paraId="6DF4689A">
            <w:pPr>
              <w:pStyle w:val="6"/>
              <w:spacing w:line="244" w:lineRule="auto"/>
            </w:pPr>
          </w:p>
          <w:p w14:paraId="485B2284">
            <w:pPr>
              <w:pStyle w:val="6"/>
              <w:spacing w:line="244" w:lineRule="auto"/>
            </w:pPr>
          </w:p>
          <w:p w14:paraId="61A224A8">
            <w:pPr>
              <w:pStyle w:val="6"/>
              <w:spacing w:line="244" w:lineRule="auto"/>
            </w:pPr>
          </w:p>
          <w:p w14:paraId="4CAC1482">
            <w:pPr>
              <w:pStyle w:val="6"/>
              <w:spacing w:line="244" w:lineRule="auto"/>
            </w:pPr>
          </w:p>
          <w:p w14:paraId="0EC8D643">
            <w:pPr>
              <w:pStyle w:val="6"/>
              <w:spacing w:line="244" w:lineRule="auto"/>
            </w:pPr>
          </w:p>
          <w:p w14:paraId="7B28D85D">
            <w:pPr>
              <w:pStyle w:val="6"/>
              <w:spacing w:line="244" w:lineRule="auto"/>
            </w:pPr>
          </w:p>
          <w:p w14:paraId="47A6117F">
            <w:pPr>
              <w:pStyle w:val="6"/>
              <w:spacing w:line="244" w:lineRule="auto"/>
            </w:pPr>
          </w:p>
          <w:p w14:paraId="1A313E7E">
            <w:pPr>
              <w:pStyle w:val="6"/>
              <w:spacing w:line="244" w:lineRule="auto"/>
            </w:pPr>
          </w:p>
          <w:p w14:paraId="137D94A4">
            <w:pPr>
              <w:pStyle w:val="6"/>
              <w:spacing w:line="244" w:lineRule="auto"/>
            </w:pPr>
          </w:p>
          <w:p w14:paraId="32D4A38D">
            <w:pPr>
              <w:pStyle w:val="6"/>
              <w:spacing w:line="244" w:lineRule="auto"/>
            </w:pPr>
          </w:p>
          <w:p w14:paraId="5A0D3F3D">
            <w:pPr>
              <w:pStyle w:val="6"/>
              <w:spacing w:line="244" w:lineRule="auto"/>
            </w:pPr>
          </w:p>
          <w:p w14:paraId="3ECDD652">
            <w:pPr>
              <w:pStyle w:val="6"/>
              <w:spacing w:line="244" w:lineRule="auto"/>
            </w:pPr>
          </w:p>
          <w:p w14:paraId="1B0D9D5C">
            <w:pPr>
              <w:pStyle w:val="6"/>
              <w:spacing w:line="245" w:lineRule="auto"/>
            </w:pPr>
          </w:p>
          <w:p w14:paraId="33AA284A">
            <w:pPr>
              <w:pStyle w:val="6"/>
              <w:spacing w:line="245" w:lineRule="auto"/>
            </w:pPr>
          </w:p>
          <w:p w14:paraId="17C50643">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9C90494">
            <w:pPr>
              <w:pStyle w:val="6"/>
              <w:spacing w:line="350" w:lineRule="auto"/>
            </w:pPr>
          </w:p>
          <w:p w14:paraId="74A37573">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22B48DD3">
            <w:pPr>
              <w:pStyle w:val="6"/>
              <w:spacing w:line="350" w:lineRule="auto"/>
            </w:pPr>
          </w:p>
          <w:p w14:paraId="6F68EAD7">
            <w:pPr>
              <w:spacing w:before="62" w:line="230" w:lineRule="auto"/>
              <w:ind w:left="393"/>
              <w:rPr>
                <w:rFonts w:ascii="宋体" w:hAnsi="宋体" w:eastAsia="宋体" w:cs="宋体"/>
                <w:sz w:val="19"/>
                <w:szCs w:val="19"/>
              </w:rPr>
            </w:pPr>
            <w:r>
              <w:rPr>
                <w:rFonts w:ascii="宋体" w:hAnsi="宋体" w:eastAsia="宋体" w:cs="宋体"/>
                <w:spacing w:val="6"/>
                <w:sz w:val="19"/>
                <w:szCs w:val="19"/>
              </w:rPr>
              <w:t>二级指标</w:t>
            </w:r>
          </w:p>
        </w:tc>
        <w:tc>
          <w:tcPr>
            <w:tcW w:w="2609" w:type="dxa"/>
            <w:gridSpan w:val="2"/>
            <w:vAlign w:val="top"/>
          </w:tcPr>
          <w:p w14:paraId="5BAE1B8D">
            <w:pPr>
              <w:pStyle w:val="6"/>
              <w:spacing w:line="350" w:lineRule="auto"/>
            </w:pPr>
          </w:p>
          <w:p w14:paraId="6B2B2838">
            <w:pPr>
              <w:spacing w:before="62" w:line="230" w:lineRule="auto"/>
              <w:ind w:left="918"/>
              <w:rPr>
                <w:rFonts w:ascii="宋体" w:hAnsi="宋体" w:eastAsia="宋体" w:cs="宋体"/>
                <w:sz w:val="19"/>
                <w:szCs w:val="19"/>
              </w:rPr>
            </w:pPr>
            <w:r>
              <w:rPr>
                <w:rFonts w:ascii="宋体" w:hAnsi="宋体" w:eastAsia="宋体" w:cs="宋体"/>
                <w:spacing w:val="7"/>
                <w:sz w:val="19"/>
                <w:szCs w:val="19"/>
              </w:rPr>
              <w:t>三级指标</w:t>
            </w:r>
          </w:p>
        </w:tc>
        <w:tc>
          <w:tcPr>
            <w:tcW w:w="2713" w:type="dxa"/>
            <w:vAlign w:val="top"/>
          </w:tcPr>
          <w:p w14:paraId="670772A1">
            <w:pPr>
              <w:spacing w:before="291" w:line="229" w:lineRule="auto"/>
              <w:ind w:left="174"/>
              <w:rPr>
                <w:rFonts w:ascii="宋体" w:hAnsi="宋体" w:eastAsia="宋体" w:cs="宋体"/>
                <w:sz w:val="19"/>
                <w:szCs w:val="19"/>
              </w:rPr>
            </w:pPr>
            <w:r>
              <w:rPr>
                <w:rFonts w:ascii="宋体" w:hAnsi="宋体" w:eastAsia="宋体" w:cs="宋体"/>
                <w:spacing w:val="7"/>
                <w:sz w:val="19"/>
                <w:szCs w:val="19"/>
              </w:rPr>
              <w:t>指标值（包含数字及文字描</w:t>
            </w:r>
          </w:p>
          <w:p w14:paraId="3CFCDF42">
            <w:pPr>
              <w:spacing w:before="9" w:line="234" w:lineRule="auto"/>
              <w:ind w:left="1165"/>
              <w:rPr>
                <w:rFonts w:ascii="宋体" w:hAnsi="宋体" w:eastAsia="宋体" w:cs="宋体"/>
                <w:sz w:val="19"/>
                <w:szCs w:val="19"/>
              </w:rPr>
            </w:pPr>
            <w:r>
              <w:rPr>
                <w:rFonts w:ascii="宋体" w:hAnsi="宋体" w:eastAsia="宋体" w:cs="宋体"/>
                <w:sz w:val="19"/>
                <w:szCs w:val="19"/>
              </w:rPr>
              <w:t>述）</w:t>
            </w:r>
          </w:p>
        </w:tc>
      </w:tr>
      <w:tr w14:paraId="14CE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06" w:hRule="atLeast"/>
        </w:trPr>
        <w:tc>
          <w:tcPr>
            <w:tcW w:w="1467" w:type="dxa"/>
            <w:vMerge w:val="continue"/>
            <w:tcBorders>
              <w:top w:val="nil"/>
              <w:bottom w:val="nil"/>
            </w:tcBorders>
            <w:vAlign w:val="top"/>
          </w:tcPr>
          <w:p w14:paraId="2CF3381A">
            <w:pPr>
              <w:pStyle w:val="6"/>
            </w:pPr>
          </w:p>
        </w:tc>
        <w:tc>
          <w:tcPr>
            <w:tcW w:w="1397" w:type="dxa"/>
            <w:vMerge w:val="restart"/>
            <w:tcBorders>
              <w:bottom w:val="nil"/>
            </w:tcBorders>
            <w:vAlign w:val="top"/>
          </w:tcPr>
          <w:p w14:paraId="0A4912CF">
            <w:pPr>
              <w:pStyle w:val="6"/>
              <w:spacing w:line="273" w:lineRule="auto"/>
            </w:pPr>
          </w:p>
          <w:p w14:paraId="1E4B519B">
            <w:pPr>
              <w:pStyle w:val="6"/>
              <w:spacing w:line="273" w:lineRule="auto"/>
            </w:pPr>
          </w:p>
          <w:p w14:paraId="07B6D6F9">
            <w:pPr>
              <w:pStyle w:val="6"/>
              <w:spacing w:line="273" w:lineRule="auto"/>
            </w:pPr>
          </w:p>
          <w:p w14:paraId="1CDA6194">
            <w:pPr>
              <w:pStyle w:val="6"/>
              <w:spacing w:line="274" w:lineRule="auto"/>
            </w:pPr>
          </w:p>
          <w:p w14:paraId="0E2250AA">
            <w:pPr>
              <w:pStyle w:val="6"/>
              <w:spacing w:line="274" w:lineRule="auto"/>
            </w:pPr>
          </w:p>
          <w:p w14:paraId="070DCB98">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731DDF30">
            <w:pPr>
              <w:pStyle w:val="6"/>
              <w:spacing w:line="351" w:lineRule="auto"/>
            </w:pPr>
          </w:p>
          <w:p w14:paraId="6D4D1B06">
            <w:pPr>
              <w:spacing w:before="62" w:line="229" w:lineRule="auto"/>
              <w:ind w:left="391"/>
              <w:rPr>
                <w:rFonts w:ascii="宋体" w:hAnsi="宋体" w:eastAsia="宋体" w:cs="宋体"/>
                <w:sz w:val="19"/>
                <w:szCs w:val="19"/>
              </w:rPr>
            </w:pPr>
            <w:r>
              <w:rPr>
                <w:rFonts w:ascii="宋体" w:hAnsi="宋体" w:eastAsia="宋体" w:cs="宋体"/>
                <w:spacing w:val="6"/>
                <w:sz w:val="19"/>
                <w:szCs w:val="19"/>
              </w:rPr>
              <w:t>数量指标</w:t>
            </w:r>
          </w:p>
        </w:tc>
        <w:tc>
          <w:tcPr>
            <w:tcW w:w="2609" w:type="dxa"/>
            <w:gridSpan w:val="2"/>
            <w:vAlign w:val="top"/>
          </w:tcPr>
          <w:p w14:paraId="37D1C3E1">
            <w:pPr>
              <w:pStyle w:val="6"/>
              <w:spacing w:line="351" w:lineRule="auto"/>
            </w:pPr>
          </w:p>
          <w:p w14:paraId="7C580812">
            <w:pPr>
              <w:spacing w:before="62" w:line="229" w:lineRule="auto"/>
              <w:ind w:left="924"/>
              <w:rPr>
                <w:rFonts w:ascii="宋体" w:hAnsi="宋体" w:eastAsia="宋体" w:cs="宋体"/>
                <w:sz w:val="19"/>
                <w:szCs w:val="19"/>
              </w:rPr>
            </w:pPr>
            <w:r>
              <w:rPr>
                <w:rFonts w:ascii="宋体" w:hAnsi="宋体" w:eastAsia="宋体" w:cs="宋体"/>
                <w:spacing w:val="5"/>
                <w:sz w:val="19"/>
                <w:szCs w:val="19"/>
              </w:rPr>
              <w:t>公务活动</w:t>
            </w:r>
          </w:p>
        </w:tc>
        <w:tc>
          <w:tcPr>
            <w:tcW w:w="2713" w:type="dxa"/>
            <w:vAlign w:val="top"/>
          </w:tcPr>
          <w:p w14:paraId="4430301F">
            <w:pPr>
              <w:pStyle w:val="6"/>
              <w:spacing w:line="351" w:lineRule="auto"/>
            </w:pPr>
          </w:p>
          <w:p w14:paraId="2E3CF637">
            <w:pPr>
              <w:spacing w:before="62" w:line="229" w:lineRule="auto"/>
              <w:ind w:left="1068"/>
              <w:rPr>
                <w:rFonts w:ascii="宋体" w:hAnsi="宋体" w:eastAsia="宋体" w:cs="宋体"/>
                <w:sz w:val="19"/>
                <w:szCs w:val="19"/>
              </w:rPr>
            </w:pPr>
            <w:r>
              <w:rPr>
                <w:rFonts w:ascii="宋体" w:hAnsi="宋体" w:eastAsia="宋体" w:cs="宋体"/>
                <w:spacing w:val="5"/>
                <w:sz w:val="19"/>
                <w:szCs w:val="19"/>
              </w:rPr>
              <w:t>80批次</w:t>
            </w:r>
          </w:p>
        </w:tc>
      </w:tr>
      <w:tr w14:paraId="19922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5403FFDA">
            <w:pPr>
              <w:pStyle w:val="6"/>
            </w:pPr>
          </w:p>
        </w:tc>
        <w:tc>
          <w:tcPr>
            <w:tcW w:w="1397" w:type="dxa"/>
            <w:vMerge w:val="continue"/>
            <w:tcBorders>
              <w:top w:val="nil"/>
              <w:bottom w:val="nil"/>
            </w:tcBorders>
            <w:vAlign w:val="top"/>
          </w:tcPr>
          <w:p w14:paraId="3CD05A08">
            <w:pPr>
              <w:pStyle w:val="6"/>
            </w:pPr>
          </w:p>
        </w:tc>
        <w:tc>
          <w:tcPr>
            <w:tcW w:w="1562" w:type="dxa"/>
            <w:vAlign w:val="top"/>
          </w:tcPr>
          <w:p w14:paraId="0FD5BE2B">
            <w:pPr>
              <w:pStyle w:val="6"/>
              <w:spacing w:line="352" w:lineRule="auto"/>
            </w:pPr>
          </w:p>
          <w:p w14:paraId="233293C6">
            <w:pPr>
              <w:spacing w:before="62" w:line="230" w:lineRule="auto"/>
              <w:ind w:left="391"/>
              <w:rPr>
                <w:rFonts w:ascii="宋体" w:hAnsi="宋体" w:eastAsia="宋体" w:cs="宋体"/>
                <w:sz w:val="19"/>
                <w:szCs w:val="19"/>
              </w:rPr>
            </w:pPr>
            <w:r>
              <w:rPr>
                <w:rFonts w:ascii="宋体" w:hAnsi="宋体" w:eastAsia="宋体" w:cs="宋体"/>
                <w:spacing w:val="6"/>
                <w:sz w:val="19"/>
                <w:szCs w:val="19"/>
              </w:rPr>
              <w:t>质量指标</w:t>
            </w:r>
          </w:p>
        </w:tc>
        <w:tc>
          <w:tcPr>
            <w:tcW w:w="2609" w:type="dxa"/>
            <w:gridSpan w:val="2"/>
            <w:vAlign w:val="top"/>
          </w:tcPr>
          <w:p w14:paraId="68C7A29C">
            <w:pPr>
              <w:pStyle w:val="6"/>
              <w:spacing w:line="352" w:lineRule="auto"/>
            </w:pPr>
          </w:p>
          <w:p w14:paraId="44FD39EF">
            <w:pPr>
              <w:spacing w:before="62" w:line="229" w:lineRule="auto"/>
              <w:ind w:left="822"/>
              <w:rPr>
                <w:rFonts w:ascii="宋体" w:hAnsi="宋体" w:eastAsia="宋体" w:cs="宋体"/>
                <w:sz w:val="19"/>
                <w:szCs w:val="19"/>
              </w:rPr>
            </w:pPr>
            <w:r>
              <w:rPr>
                <w:rFonts w:ascii="宋体" w:hAnsi="宋体" w:eastAsia="宋体" w:cs="宋体"/>
                <w:spacing w:val="6"/>
                <w:sz w:val="19"/>
                <w:szCs w:val="19"/>
              </w:rPr>
              <w:t>正常运行率</w:t>
            </w:r>
          </w:p>
        </w:tc>
        <w:tc>
          <w:tcPr>
            <w:tcW w:w="2713" w:type="dxa"/>
            <w:vAlign w:val="top"/>
          </w:tcPr>
          <w:p w14:paraId="51876188">
            <w:pPr>
              <w:pStyle w:val="6"/>
              <w:spacing w:line="352" w:lineRule="auto"/>
            </w:pPr>
          </w:p>
          <w:p w14:paraId="38907BD7">
            <w:pPr>
              <w:spacing w:before="62" w:line="256" w:lineRule="exact"/>
              <w:ind w:left="1178"/>
              <w:rPr>
                <w:rFonts w:ascii="宋体" w:hAnsi="宋体" w:eastAsia="宋体" w:cs="宋体"/>
                <w:sz w:val="19"/>
                <w:szCs w:val="19"/>
              </w:rPr>
            </w:pPr>
            <w:r>
              <w:rPr>
                <w:rFonts w:ascii="宋体" w:hAnsi="宋体" w:eastAsia="宋体" w:cs="宋体"/>
                <w:spacing w:val="-1"/>
                <w:position w:val="1"/>
                <w:sz w:val="19"/>
                <w:szCs w:val="19"/>
              </w:rPr>
              <w:t>100%</w:t>
            </w:r>
          </w:p>
        </w:tc>
      </w:tr>
      <w:tr w14:paraId="3154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06" w:hRule="atLeast"/>
        </w:trPr>
        <w:tc>
          <w:tcPr>
            <w:tcW w:w="1467" w:type="dxa"/>
            <w:vMerge w:val="continue"/>
            <w:tcBorders>
              <w:top w:val="nil"/>
              <w:bottom w:val="nil"/>
            </w:tcBorders>
            <w:vAlign w:val="top"/>
          </w:tcPr>
          <w:p w14:paraId="19A1215D">
            <w:pPr>
              <w:pStyle w:val="6"/>
            </w:pPr>
          </w:p>
        </w:tc>
        <w:tc>
          <w:tcPr>
            <w:tcW w:w="1397" w:type="dxa"/>
            <w:vMerge w:val="continue"/>
            <w:tcBorders>
              <w:top w:val="nil"/>
            </w:tcBorders>
            <w:vAlign w:val="top"/>
          </w:tcPr>
          <w:p w14:paraId="505CBF41">
            <w:pPr>
              <w:pStyle w:val="6"/>
            </w:pPr>
          </w:p>
        </w:tc>
        <w:tc>
          <w:tcPr>
            <w:tcW w:w="1562" w:type="dxa"/>
            <w:vAlign w:val="top"/>
          </w:tcPr>
          <w:p w14:paraId="354DA54E">
            <w:pPr>
              <w:pStyle w:val="6"/>
              <w:spacing w:line="354" w:lineRule="auto"/>
            </w:pPr>
          </w:p>
          <w:p w14:paraId="750FFF93">
            <w:pPr>
              <w:spacing w:before="62" w:line="230" w:lineRule="auto"/>
              <w:ind w:left="399"/>
              <w:rPr>
                <w:rFonts w:ascii="宋体" w:hAnsi="宋体" w:eastAsia="宋体" w:cs="宋体"/>
                <w:sz w:val="19"/>
                <w:szCs w:val="19"/>
              </w:rPr>
            </w:pPr>
            <w:r>
              <w:rPr>
                <w:rFonts w:ascii="宋体" w:hAnsi="宋体" w:eastAsia="宋体" w:cs="宋体"/>
                <w:spacing w:val="4"/>
                <w:sz w:val="19"/>
                <w:szCs w:val="19"/>
              </w:rPr>
              <w:t>时效指标</w:t>
            </w:r>
          </w:p>
        </w:tc>
        <w:tc>
          <w:tcPr>
            <w:tcW w:w="2609" w:type="dxa"/>
            <w:gridSpan w:val="2"/>
            <w:vAlign w:val="top"/>
          </w:tcPr>
          <w:p w14:paraId="63B94559">
            <w:pPr>
              <w:pStyle w:val="6"/>
              <w:spacing w:line="354" w:lineRule="auto"/>
            </w:pPr>
          </w:p>
          <w:p w14:paraId="4AC9B85D">
            <w:pPr>
              <w:spacing w:before="62" w:line="229" w:lineRule="auto"/>
              <w:ind w:left="917"/>
              <w:rPr>
                <w:rFonts w:ascii="宋体" w:hAnsi="宋体" w:eastAsia="宋体" w:cs="宋体"/>
                <w:sz w:val="19"/>
                <w:szCs w:val="19"/>
              </w:rPr>
            </w:pPr>
            <w:r>
              <w:rPr>
                <w:rFonts w:ascii="宋体" w:hAnsi="宋体" w:eastAsia="宋体" w:cs="宋体"/>
                <w:spacing w:val="6"/>
                <w:sz w:val="19"/>
                <w:szCs w:val="19"/>
              </w:rPr>
              <w:t>按期完成</w:t>
            </w:r>
          </w:p>
        </w:tc>
        <w:tc>
          <w:tcPr>
            <w:tcW w:w="2713" w:type="dxa"/>
            <w:vAlign w:val="top"/>
          </w:tcPr>
          <w:p w14:paraId="21571F85">
            <w:pPr>
              <w:pStyle w:val="6"/>
              <w:spacing w:line="354" w:lineRule="auto"/>
            </w:pPr>
          </w:p>
          <w:p w14:paraId="02CC2335">
            <w:pPr>
              <w:spacing w:before="62" w:line="229" w:lineRule="auto"/>
              <w:ind w:left="666"/>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7B50F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A5170E2">
            <w:pPr>
              <w:pStyle w:val="6"/>
            </w:pPr>
          </w:p>
        </w:tc>
        <w:tc>
          <w:tcPr>
            <w:tcW w:w="1397" w:type="dxa"/>
            <w:vAlign w:val="top"/>
          </w:tcPr>
          <w:p w14:paraId="3A47080F">
            <w:pPr>
              <w:pStyle w:val="6"/>
              <w:spacing w:line="356" w:lineRule="auto"/>
            </w:pPr>
          </w:p>
          <w:p w14:paraId="5522A934">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62" w:type="dxa"/>
            <w:vAlign w:val="top"/>
          </w:tcPr>
          <w:p w14:paraId="0C7E4958">
            <w:pPr>
              <w:pStyle w:val="6"/>
              <w:spacing w:line="356" w:lineRule="auto"/>
            </w:pPr>
          </w:p>
          <w:p w14:paraId="0DDA1F9D">
            <w:pPr>
              <w:spacing w:before="61" w:line="228" w:lineRule="auto"/>
              <w:ind w:left="192"/>
              <w:rPr>
                <w:rFonts w:ascii="宋体" w:hAnsi="宋体" w:eastAsia="宋体" w:cs="宋体"/>
                <w:sz w:val="19"/>
                <w:szCs w:val="19"/>
              </w:rPr>
            </w:pPr>
            <w:r>
              <w:rPr>
                <w:rFonts w:ascii="宋体" w:hAnsi="宋体" w:eastAsia="宋体" w:cs="宋体"/>
                <w:spacing w:val="7"/>
                <w:sz w:val="19"/>
                <w:szCs w:val="19"/>
              </w:rPr>
              <w:t>经济成本指标</w:t>
            </w:r>
          </w:p>
        </w:tc>
        <w:tc>
          <w:tcPr>
            <w:tcW w:w="2609" w:type="dxa"/>
            <w:gridSpan w:val="2"/>
            <w:vAlign w:val="top"/>
          </w:tcPr>
          <w:p w14:paraId="0DD6A047">
            <w:pPr>
              <w:pStyle w:val="6"/>
              <w:spacing w:line="355" w:lineRule="auto"/>
            </w:pPr>
          </w:p>
          <w:p w14:paraId="00FC334A">
            <w:pPr>
              <w:spacing w:before="62" w:line="229" w:lineRule="auto"/>
              <w:ind w:left="323"/>
              <w:rPr>
                <w:rFonts w:ascii="宋体" w:hAnsi="宋体" w:eastAsia="宋体" w:cs="宋体"/>
                <w:sz w:val="19"/>
                <w:szCs w:val="19"/>
              </w:rPr>
            </w:pPr>
            <w:r>
              <w:rPr>
                <w:rFonts w:ascii="宋体" w:hAnsi="宋体" w:eastAsia="宋体" w:cs="宋体"/>
                <w:spacing w:val="7"/>
                <w:sz w:val="19"/>
                <w:szCs w:val="19"/>
              </w:rPr>
              <w:t>大型公务活动专项经费</w:t>
            </w:r>
          </w:p>
        </w:tc>
        <w:tc>
          <w:tcPr>
            <w:tcW w:w="2713" w:type="dxa"/>
            <w:vAlign w:val="top"/>
          </w:tcPr>
          <w:p w14:paraId="1F582ED3">
            <w:pPr>
              <w:pStyle w:val="6"/>
              <w:spacing w:line="366" w:lineRule="auto"/>
            </w:pPr>
          </w:p>
          <w:p w14:paraId="2B03A70E">
            <w:pPr>
              <w:spacing w:before="58" w:line="221" w:lineRule="auto"/>
              <w:ind w:left="1188"/>
              <w:rPr>
                <w:rFonts w:ascii="宋体" w:hAnsi="宋体" w:eastAsia="宋体" w:cs="宋体"/>
                <w:sz w:val="18"/>
                <w:szCs w:val="18"/>
              </w:rPr>
            </w:pPr>
            <w:r>
              <w:rPr>
                <w:rFonts w:ascii="宋体" w:hAnsi="宋体" w:eastAsia="宋体" w:cs="宋体"/>
                <w:spacing w:val="-3"/>
                <w:sz w:val="18"/>
                <w:szCs w:val="18"/>
              </w:rPr>
              <w:t>50万</w:t>
            </w:r>
          </w:p>
        </w:tc>
      </w:tr>
      <w:tr w14:paraId="62475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6C7137E3">
            <w:pPr>
              <w:pStyle w:val="6"/>
            </w:pPr>
          </w:p>
        </w:tc>
        <w:tc>
          <w:tcPr>
            <w:tcW w:w="1397" w:type="dxa"/>
            <w:vMerge w:val="restart"/>
            <w:tcBorders>
              <w:bottom w:val="nil"/>
            </w:tcBorders>
            <w:vAlign w:val="top"/>
          </w:tcPr>
          <w:p w14:paraId="7EFFEB60">
            <w:pPr>
              <w:pStyle w:val="6"/>
              <w:spacing w:line="288" w:lineRule="auto"/>
            </w:pPr>
          </w:p>
          <w:p w14:paraId="2E7AD21B">
            <w:pPr>
              <w:pStyle w:val="6"/>
              <w:spacing w:line="288" w:lineRule="auto"/>
            </w:pPr>
          </w:p>
          <w:p w14:paraId="2F36F91B">
            <w:pPr>
              <w:pStyle w:val="6"/>
              <w:spacing w:line="289" w:lineRule="auto"/>
            </w:pPr>
          </w:p>
          <w:p w14:paraId="4760EF44">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62" w:type="dxa"/>
            <w:vMerge w:val="restart"/>
            <w:tcBorders>
              <w:bottom w:val="nil"/>
            </w:tcBorders>
            <w:vAlign w:val="top"/>
          </w:tcPr>
          <w:p w14:paraId="3E114D05">
            <w:pPr>
              <w:pStyle w:val="6"/>
              <w:spacing w:line="288" w:lineRule="auto"/>
            </w:pPr>
          </w:p>
          <w:p w14:paraId="4E4AC19A">
            <w:pPr>
              <w:pStyle w:val="6"/>
              <w:spacing w:line="288" w:lineRule="auto"/>
            </w:pPr>
          </w:p>
          <w:p w14:paraId="6C869731">
            <w:pPr>
              <w:pStyle w:val="6"/>
              <w:spacing w:line="289" w:lineRule="auto"/>
            </w:pPr>
          </w:p>
          <w:p w14:paraId="6789DF48">
            <w:pPr>
              <w:spacing w:before="62" w:line="228" w:lineRule="auto"/>
              <w:ind w:left="192"/>
              <w:rPr>
                <w:rFonts w:ascii="宋体" w:hAnsi="宋体" w:eastAsia="宋体" w:cs="宋体"/>
                <w:sz w:val="19"/>
                <w:szCs w:val="19"/>
              </w:rPr>
            </w:pPr>
            <w:r>
              <w:rPr>
                <w:rFonts w:ascii="宋体" w:hAnsi="宋体" w:eastAsia="宋体" w:cs="宋体"/>
                <w:spacing w:val="7"/>
                <w:sz w:val="19"/>
                <w:szCs w:val="19"/>
              </w:rPr>
              <w:t>社会效益指标</w:t>
            </w:r>
          </w:p>
        </w:tc>
        <w:tc>
          <w:tcPr>
            <w:tcW w:w="2609" w:type="dxa"/>
            <w:gridSpan w:val="2"/>
            <w:vAlign w:val="top"/>
          </w:tcPr>
          <w:p w14:paraId="4DA6D2D9">
            <w:pPr>
              <w:pStyle w:val="6"/>
              <w:spacing w:line="357" w:lineRule="auto"/>
            </w:pPr>
          </w:p>
          <w:p w14:paraId="5F716642">
            <w:pPr>
              <w:spacing w:before="62" w:line="229" w:lineRule="auto"/>
              <w:ind w:left="421"/>
              <w:rPr>
                <w:rFonts w:ascii="宋体" w:hAnsi="宋体" w:eastAsia="宋体" w:cs="宋体"/>
                <w:sz w:val="19"/>
                <w:szCs w:val="19"/>
              </w:rPr>
            </w:pPr>
            <w:r>
              <w:rPr>
                <w:rFonts w:ascii="宋体" w:hAnsi="宋体" w:eastAsia="宋体" w:cs="宋体"/>
                <w:spacing w:val="7"/>
                <w:sz w:val="19"/>
                <w:szCs w:val="19"/>
              </w:rPr>
              <w:t>综合事务保障完成率</w:t>
            </w:r>
          </w:p>
        </w:tc>
        <w:tc>
          <w:tcPr>
            <w:tcW w:w="2713" w:type="dxa"/>
            <w:vAlign w:val="top"/>
          </w:tcPr>
          <w:p w14:paraId="111CF0E2">
            <w:pPr>
              <w:pStyle w:val="6"/>
              <w:spacing w:line="357" w:lineRule="auto"/>
            </w:pPr>
          </w:p>
          <w:p w14:paraId="50821D0E">
            <w:pPr>
              <w:spacing w:before="62" w:line="256" w:lineRule="exact"/>
              <w:ind w:left="1178"/>
              <w:rPr>
                <w:rFonts w:ascii="宋体" w:hAnsi="宋体" w:eastAsia="宋体" w:cs="宋体"/>
                <w:sz w:val="19"/>
                <w:szCs w:val="19"/>
              </w:rPr>
            </w:pPr>
            <w:r>
              <w:rPr>
                <w:rFonts w:ascii="宋体" w:hAnsi="宋体" w:eastAsia="宋体" w:cs="宋体"/>
                <w:spacing w:val="-1"/>
                <w:position w:val="1"/>
                <w:sz w:val="19"/>
                <w:szCs w:val="19"/>
              </w:rPr>
              <w:t>100%</w:t>
            </w:r>
          </w:p>
        </w:tc>
      </w:tr>
      <w:tr w14:paraId="4E6EF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261B7BF8">
            <w:pPr>
              <w:pStyle w:val="6"/>
            </w:pPr>
          </w:p>
        </w:tc>
        <w:tc>
          <w:tcPr>
            <w:tcW w:w="1397" w:type="dxa"/>
            <w:vMerge w:val="continue"/>
            <w:tcBorders>
              <w:top w:val="nil"/>
            </w:tcBorders>
            <w:vAlign w:val="top"/>
          </w:tcPr>
          <w:p w14:paraId="173A6EE5">
            <w:pPr>
              <w:pStyle w:val="6"/>
            </w:pPr>
          </w:p>
        </w:tc>
        <w:tc>
          <w:tcPr>
            <w:tcW w:w="1562" w:type="dxa"/>
            <w:vMerge w:val="continue"/>
            <w:tcBorders>
              <w:top w:val="nil"/>
            </w:tcBorders>
            <w:vAlign w:val="top"/>
          </w:tcPr>
          <w:p w14:paraId="199B5B0B">
            <w:pPr>
              <w:pStyle w:val="6"/>
            </w:pPr>
          </w:p>
        </w:tc>
        <w:tc>
          <w:tcPr>
            <w:tcW w:w="2609" w:type="dxa"/>
            <w:gridSpan w:val="2"/>
            <w:vAlign w:val="top"/>
          </w:tcPr>
          <w:p w14:paraId="0A8BA5FF">
            <w:pPr>
              <w:pStyle w:val="6"/>
              <w:spacing w:line="358" w:lineRule="auto"/>
            </w:pPr>
          </w:p>
          <w:p w14:paraId="5BEE4A51">
            <w:pPr>
              <w:spacing w:before="62" w:line="229" w:lineRule="auto"/>
              <w:ind w:left="820"/>
              <w:rPr>
                <w:rFonts w:ascii="宋体" w:hAnsi="宋体" w:eastAsia="宋体" w:cs="宋体"/>
                <w:sz w:val="19"/>
                <w:szCs w:val="19"/>
              </w:rPr>
            </w:pPr>
            <w:r>
              <w:rPr>
                <w:rFonts w:ascii="宋体" w:hAnsi="宋体" w:eastAsia="宋体" w:cs="宋体"/>
                <w:spacing w:val="6"/>
                <w:sz w:val="19"/>
                <w:szCs w:val="19"/>
              </w:rPr>
              <w:t>形象提升率</w:t>
            </w:r>
          </w:p>
        </w:tc>
        <w:tc>
          <w:tcPr>
            <w:tcW w:w="2713" w:type="dxa"/>
            <w:vAlign w:val="top"/>
          </w:tcPr>
          <w:p w14:paraId="45D097A7">
            <w:pPr>
              <w:pStyle w:val="6"/>
              <w:spacing w:line="358" w:lineRule="auto"/>
            </w:pPr>
          </w:p>
          <w:p w14:paraId="2BE92E55">
            <w:pPr>
              <w:spacing w:before="62" w:line="256" w:lineRule="exact"/>
              <w:ind w:left="1214"/>
              <w:rPr>
                <w:rFonts w:ascii="宋体" w:hAnsi="宋体" w:eastAsia="宋体" w:cs="宋体"/>
                <w:sz w:val="19"/>
                <w:szCs w:val="19"/>
              </w:rPr>
            </w:pPr>
            <w:r>
              <w:rPr>
                <w:rFonts w:ascii="宋体" w:hAnsi="宋体" w:eastAsia="宋体" w:cs="宋体"/>
                <w:spacing w:val="2"/>
                <w:position w:val="1"/>
                <w:sz w:val="19"/>
                <w:szCs w:val="19"/>
              </w:rPr>
              <w:t>85%</w:t>
            </w:r>
          </w:p>
        </w:tc>
      </w:tr>
      <w:tr w14:paraId="12A9E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7" w:type="dxa"/>
            <w:vMerge w:val="continue"/>
            <w:tcBorders>
              <w:top w:val="nil"/>
            </w:tcBorders>
            <w:vAlign w:val="top"/>
          </w:tcPr>
          <w:p w14:paraId="5260643E">
            <w:pPr>
              <w:pStyle w:val="6"/>
            </w:pPr>
          </w:p>
        </w:tc>
        <w:tc>
          <w:tcPr>
            <w:tcW w:w="1397" w:type="dxa"/>
            <w:vAlign w:val="top"/>
          </w:tcPr>
          <w:p w14:paraId="77271155">
            <w:pPr>
              <w:pStyle w:val="6"/>
              <w:spacing w:line="359" w:lineRule="auto"/>
            </w:pPr>
          </w:p>
          <w:p w14:paraId="7729F0A0">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28CD5DD1">
            <w:pPr>
              <w:spacing w:before="299" w:line="242" w:lineRule="auto"/>
              <w:ind w:left="591" w:right="71"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09" w:type="dxa"/>
            <w:gridSpan w:val="2"/>
            <w:vAlign w:val="top"/>
          </w:tcPr>
          <w:p w14:paraId="02B404EB">
            <w:pPr>
              <w:pStyle w:val="6"/>
              <w:spacing w:line="359" w:lineRule="auto"/>
            </w:pPr>
          </w:p>
          <w:p w14:paraId="4D3DC4DB">
            <w:pPr>
              <w:spacing w:before="62" w:line="229" w:lineRule="auto"/>
              <w:ind w:left="223"/>
              <w:rPr>
                <w:rFonts w:ascii="宋体" w:hAnsi="宋体" w:eastAsia="宋体" w:cs="宋体"/>
                <w:sz w:val="19"/>
                <w:szCs w:val="19"/>
              </w:rPr>
            </w:pPr>
            <w:r>
              <w:rPr>
                <w:rFonts w:ascii="宋体" w:hAnsi="宋体" w:eastAsia="宋体" w:cs="宋体"/>
                <w:spacing w:val="8"/>
                <w:sz w:val="19"/>
                <w:szCs w:val="19"/>
              </w:rPr>
              <w:t>行政事业单位职工满意度</w:t>
            </w:r>
          </w:p>
        </w:tc>
        <w:tc>
          <w:tcPr>
            <w:tcW w:w="2713" w:type="dxa"/>
            <w:vAlign w:val="top"/>
          </w:tcPr>
          <w:p w14:paraId="58FE702D">
            <w:pPr>
              <w:pStyle w:val="6"/>
              <w:spacing w:line="359" w:lineRule="auto"/>
            </w:pPr>
          </w:p>
          <w:p w14:paraId="4D0B8948">
            <w:pPr>
              <w:spacing w:before="62" w:line="256" w:lineRule="exact"/>
              <w:ind w:left="1214"/>
              <w:rPr>
                <w:rFonts w:ascii="宋体" w:hAnsi="宋体" w:eastAsia="宋体" w:cs="宋体"/>
                <w:sz w:val="19"/>
                <w:szCs w:val="19"/>
              </w:rPr>
            </w:pPr>
            <w:r>
              <w:rPr>
                <w:rFonts w:ascii="宋体" w:hAnsi="宋体" w:eastAsia="宋体" w:cs="宋体"/>
                <w:spacing w:val="2"/>
                <w:position w:val="1"/>
                <w:sz w:val="19"/>
                <w:szCs w:val="19"/>
              </w:rPr>
              <w:t>95%</w:t>
            </w:r>
          </w:p>
        </w:tc>
      </w:tr>
    </w:tbl>
    <w:p w14:paraId="41433609">
      <w:pPr>
        <w:pStyle w:val="2"/>
      </w:pPr>
    </w:p>
    <w:p w14:paraId="0BD54636">
      <w:pPr>
        <w:sectPr>
          <w:footerReference r:id="rId127" w:type="default"/>
          <w:pgSz w:w="11905" w:h="16837"/>
          <w:pgMar w:top="1431" w:right="1131" w:bottom="695" w:left="1010" w:header="0" w:footer="408" w:gutter="0"/>
          <w:cols w:space="720" w:num="1"/>
        </w:sectPr>
      </w:pPr>
    </w:p>
    <w:p w14:paraId="4B8D9CE2">
      <w:pPr>
        <w:pStyle w:val="2"/>
        <w:spacing w:line="353" w:lineRule="auto"/>
      </w:pPr>
    </w:p>
    <w:p w14:paraId="58673690">
      <w:pPr>
        <w:spacing w:before="114" w:line="225" w:lineRule="auto"/>
        <w:ind w:left="2957"/>
        <w:rPr>
          <w:rFonts w:ascii="宋体" w:hAnsi="宋体" w:eastAsia="宋体" w:cs="宋体"/>
          <w:sz w:val="35"/>
          <w:szCs w:val="35"/>
        </w:rPr>
      </w:pPr>
      <w:r>
        <w:rPr>
          <w:rFonts w:ascii="宋体" w:hAnsi="宋体" w:eastAsia="宋体" w:cs="宋体"/>
          <w:b/>
          <w:bCs/>
          <w:spacing w:val="6"/>
          <w:sz w:val="35"/>
          <w:szCs w:val="35"/>
        </w:rPr>
        <w:t>部门预算项目绩效目标表</w:t>
      </w:r>
    </w:p>
    <w:p w14:paraId="74884CDA">
      <w:pPr>
        <w:pStyle w:val="2"/>
        <w:spacing w:line="302" w:lineRule="auto"/>
      </w:pPr>
    </w:p>
    <w:p w14:paraId="7AFFDD16">
      <w:pPr>
        <w:spacing w:before="62" w:line="229" w:lineRule="auto"/>
        <w:ind w:left="447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4780331">
      <w:pPr>
        <w:spacing w:line="102" w:lineRule="exact"/>
      </w:pPr>
    </w:p>
    <w:tbl>
      <w:tblPr>
        <w:tblStyle w:val="5"/>
        <w:tblW w:w="982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87"/>
        <w:gridCol w:w="3168"/>
      </w:tblGrid>
      <w:tr w14:paraId="787F7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5C8296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60" w:type="dxa"/>
            <w:gridSpan w:val="5"/>
            <w:vAlign w:val="top"/>
          </w:tcPr>
          <w:p w14:paraId="776EA54A">
            <w:pPr>
              <w:spacing w:before="167" w:line="229" w:lineRule="auto"/>
              <w:ind w:left="3089"/>
              <w:rPr>
                <w:rFonts w:ascii="宋体" w:hAnsi="宋体" w:eastAsia="宋体" w:cs="宋体"/>
                <w:sz w:val="19"/>
                <w:szCs w:val="19"/>
              </w:rPr>
            </w:pPr>
            <w:r>
              <w:rPr>
                <w:rFonts w:ascii="宋体" w:hAnsi="宋体" w:eastAsia="宋体" w:cs="宋体"/>
                <w:spacing w:val="8"/>
                <w:sz w:val="19"/>
                <w:szCs w:val="19"/>
              </w:rPr>
              <w:t>接待员劳务派遣专项经费</w:t>
            </w:r>
          </w:p>
        </w:tc>
      </w:tr>
      <w:tr w14:paraId="77D6A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579692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60" w:type="dxa"/>
            <w:gridSpan w:val="5"/>
            <w:vAlign w:val="top"/>
          </w:tcPr>
          <w:p w14:paraId="5E877FE5">
            <w:pPr>
              <w:spacing w:before="160" w:line="228" w:lineRule="auto"/>
              <w:ind w:left="3091"/>
              <w:rPr>
                <w:rFonts w:ascii="宋体" w:hAnsi="宋体" w:eastAsia="宋体" w:cs="宋体"/>
                <w:sz w:val="19"/>
                <w:szCs w:val="19"/>
              </w:rPr>
            </w:pPr>
            <w:r>
              <w:rPr>
                <w:rFonts w:ascii="宋体" w:hAnsi="宋体" w:eastAsia="宋体" w:cs="宋体"/>
                <w:spacing w:val="8"/>
                <w:sz w:val="19"/>
                <w:szCs w:val="19"/>
              </w:rPr>
              <w:t>盐边县机关事务服务中心</w:t>
            </w:r>
          </w:p>
        </w:tc>
      </w:tr>
      <w:tr w14:paraId="16394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CD9C848">
            <w:pPr>
              <w:pStyle w:val="6"/>
              <w:spacing w:line="246" w:lineRule="auto"/>
            </w:pPr>
          </w:p>
          <w:p w14:paraId="62F72E26">
            <w:pPr>
              <w:pStyle w:val="6"/>
              <w:spacing w:line="246" w:lineRule="auto"/>
            </w:pPr>
          </w:p>
          <w:p w14:paraId="183887B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61CF13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55" w:type="dxa"/>
            <w:gridSpan w:val="2"/>
            <w:vAlign w:val="top"/>
          </w:tcPr>
          <w:p w14:paraId="24FBC88E">
            <w:pPr>
              <w:spacing w:before="161" w:line="256" w:lineRule="exact"/>
              <w:ind w:left="1836"/>
              <w:rPr>
                <w:rFonts w:ascii="宋体" w:hAnsi="宋体" w:eastAsia="宋体" w:cs="宋体"/>
                <w:sz w:val="19"/>
                <w:szCs w:val="19"/>
              </w:rPr>
            </w:pPr>
            <w:r>
              <w:rPr>
                <w:rFonts w:ascii="宋体" w:hAnsi="宋体" w:eastAsia="宋体" w:cs="宋体"/>
                <w:spacing w:val="3"/>
                <w:position w:val="1"/>
                <w:sz w:val="19"/>
                <w:szCs w:val="19"/>
              </w:rPr>
              <w:t>94.15</w:t>
            </w:r>
          </w:p>
        </w:tc>
      </w:tr>
      <w:tr w14:paraId="25560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34526390">
            <w:pPr>
              <w:pStyle w:val="6"/>
            </w:pPr>
          </w:p>
        </w:tc>
        <w:tc>
          <w:tcPr>
            <w:tcW w:w="4205" w:type="dxa"/>
            <w:gridSpan w:val="3"/>
            <w:vAlign w:val="top"/>
          </w:tcPr>
          <w:p w14:paraId="08926E73">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55" w:type="dxa"/>
            <w:gridSpan w:val="2"/>
            <w:vAlign w:val="top"/>
          </w:tcPr>
          <w:p w14:paraId="36209CED">
            <w:pPr>
              <w:spacing w:before="159" w:line="256" w:lineRule="exact"/>
              <w:ind w:left="1836"/>
              <w:rPr>
                <w:rFonts w:ascii="宋体" w:hAnsi="宋体" w:eastAsia="宋体" w:cs="宋体"/>
                <w:sz w:val="19"/>
                <w:szCs w:val="19"/>
              </w:rPr>
            </w:pPr>
            <w:r>
              <w:rPr>
                <w:rFonts w:ascii="宋体" w:hAnsi="宋体" w:eastAsia="宋体" w:cs="宋体"/>
                <w:spacing w:val="3"/>
                <w:position w:val="1"/>
                <w:sz w:val="19"/>
                <w:szCs w:val="19"/>
              </w:rPr>
              <w:t>94.15</w:t>
            </w:r>
          </w:p>
        </w:tc>
      </w:tr>
      <w:tr w14:paraId="34DA2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349446F">
            <w:pPr>
              <w:pStyle w:val="6"/>
            </w:pPr>
          </w:p>
        </w:tc>
        <w:tc>
          <w:tcPr>
            <w:tcW w:w="4205" w:type="dxa"/>
            <w:gridSpan w:val="3"/>
            <w:vAlign w:val="top"/>
          </w:tcPr>
          <w:p w14:paraId="73896993">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55" w:type="dxa"/>
            <w:gridSpan w:val="2"/>
            <w:vAlign w:val="top"/>
          </w:tcPr>
          <w:p w14:paraId="65A528BD">
            <w:pPr>
              <w:spacing w:before="160" w:line="257" w:lineRule="exact"/>
              <w:ind w:left="2037"/>
              <w:rPr>
                <w:rFonts w:ascii="宋体" w:hAnsi="宋体" w:eastAsia="宋体" w:cs="宋体"/>
                <w:sz w:val="19"/>
                <w:szCs w:val="19"/>
              </w:rPr>
            </w:pPr>
            <w:r>
              <w:rPr>
                <w:rFonts w:ascii="宋体" w:hAnsi="宋体" w:eastAsia="宋体" w:cs="宋体"/>
                <w:position w:val="1"/>
                <w:sz w:val="19"/>
                <w:szCs w:val="19"/>
              </w:rPr>
              <w:t>0</w:t>
            </w:r>
          </w:p>
        </w:tc>
      </w:tr>
      <w:tr w14:paraId="088A6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467" w:type="dxa"/>
            <w:vAlign w:val="top"/>
          </w:tcPr>
          <w:p w14:paraId="2689D0CD">
            <w:pPr>
              <w:pStyle w:val="6"/>
              <w:spacing w:line="446" w:lineRule="auto"/>
            </w:pPr>
          </w:p>
          <w:p w14:paraId="1C439CCB">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60" w:type="dxa"/>
            <w:gridSpan w:val="5"/>
            <w:vAlign w:val="top"/>
          </w:tcPr>
          <w:p w14:paraId="74816D97">
            <w:pPr>
              <w:pStyle w:val="6"/>
              <w:spacing w:line="447" w:lineRule="auto"/>
            </w:pPr>
          </w:p>
          <w:p w14:paraId="57E82822">
            <w:pPr>
              <w:spacing w:before="62" w:line="228" w:lineRule="auto"/>
              <w:ind w:left="37"/>
              <w:rPr>
                <w:rFonts w:ascii="宋体" w:hAnsi="宋体" w:eastAsia="宋体" w:cs="宋体"/>
                <w:sz w:val="19"/>
                <w:szCs w:val="19"/>
              </w:rPr>
            </w:pPr>
            <w:r>
              <w:rPr>
                <w:rFonts w:ascii="宋体" w:hAnsi="宋体" w:eastAsia="宋体" w:cs="宋体"/>
                <w:spacing w:val="8"/>
                <w:sz w:val="19"/>
                <w:szCs w:val="19"/>
              </w:rPr>
              <w:t>为保障全县党政机关公务接待正常、高效有序运行，接待人员工资按时发放及五险及时缴纳。</w:t>
            </w:r>
          </w:p>
        </w:tc>
      </w:tr>
      <w:tr w14:paraId="7CB65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restart"/>
            <w:tcBorders>
              <w:bottom w:val="nil"/>
            </w:tcBorders>
            <w:vAlign w:val="top"/>
          </w:tcPr>
          <w:p w14:paraId="3DCFE47F">
            <w:pPr>
              <w:pStyle w:val="6"/>
              <w:spacing w:line="244" w:lineRule="auto"/>
            </w:pPr>
          </w:p>
          <w:p w14:paraId="4FDDC95D">
            <w:pPr>
              <w:pStyle w:val="6"/>
              <w:spacing w:line="245" w:lineRule="auto"/>
            </w:pPr>
          </w:p>
          <w:p w14:paraId="6D8350C0">
            <w:pPr>
              <w:pStyle w:val="6"/>
              <w:spacing w:line="245" w:lineRule="auto"/>
            </w:pPr>
          </w:p>
          <w:p w14:paraId="26B6ECE8">
            <w:pPr>
              <w:pStyle w:val="6"/>
              <w:spacing w:line="245" w:lineRule="auto"/>
            </w:pPr>
          </w:p>
          <w:p w14:paraId="66908DF5">
            <w:pPr>
              <w:pStyle w:val="6"/>
              <w:spacing w:line="245" w:lineRule="auto"/>
            </w:pPr>
          </w:p>
          <w:p w14:paraId="70182DAE">
            <w:pPr>
              <w:pStyle w:val="6"/>
              <w:spacing w:line="245" w:lineRule="auto"/>
            </w:pPr>
          </w:p>
          <w:p w14:paraId="4EBC9F24">
            <w:pPr>
              <w:pStyle w:val="6"/>
              <w:spacing w:line="245" w:lineRule="auto"/>
            </w:pPr>
          </w:p>
          <w:p w14:paraId="4B78D899">
            <w:pPr>
              <w:pStyle w:val="6"/>
              <w:spacing w:line="245" w:lineRule="auto"/>
            </w:pPr>
          </w:p>
          <w:p w14:paraId="196D0CE0">
            <w:pPr>
              <w:pStyle w:val="6"/>
              <w:spacing w:line="245" w:lineRule="auto"/>
            </w:pPr>
          </w:p>
          <w:p w14:paraId="5190F4E2">
            <w:pPr>
              <w:pStyle w:val="6"/>
              <w:spacing w:line="245" w:lineRule="auto"/>
            </w:pPr>
          </w:p>
          <w:p w14:paraId="74B8D623">
            <w:pPr>
              <w:pStyle w:val="6"/>
              <w:spacing w:line="245" w:lineRule="auto"/>
            </w:pPr>
          </w:p>
          <w:p w14:paraId="5EF21CD3">
            <w:pPr>
              <w:pStyle w:val="6"/>
              <w:spacing w:line="245" w:lineRule="auto"/>
            </w:pPr>
          </w:p>
          <w:p w14:paraId="6F5A1F0E">
            <w:pPr>
              <w:pStyle w:val="6"/>
              <w:spacing w:line="245" w:lineRule="auto"/>
            </w:pPr>
          </w:p>
          <w:p w14:paraId="035AF734">
            <w:pPr>
              <w:pStyle w:val="6"/>
              <w:spacing w:line="245" w:lineRule="auto"/>
            </w:pPr>
          </w:p>
          <w:p w14:paraId="0AFFB3F2">
            <w:pPr>
              <w:pStyle w:val="6"/>
              <w:spacing w:line="245" w:lineRule="auto"/>
            </w:pPr>
          </w:p>
          <w:p w14:paraId="0604912A">
            <w:pPr>
              <w:pStyle w:val="6"/>
              <w:spacing w:line="245" w:lineRule="auto"/>
            </w:pPr>
          </w:p>
          <w:p w14:paraId="296C92F6">
            <w:pPr>
              <w:pStyle w:val="6"/>
              <w:spacing w:line="245" w:lineRule="auto"/>
            </w:pPr>
          </w:p>
          <w:p w14:paraId="19D5660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161DAAF">
            <w:pPr>
              <w:pStyle w:val="6"/>
              <w:spacing w:line="360" w:lineRule="auto"/>
            </w:pPr>
          </w:p>
          <w:p w14:paraId="05DE1B95">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680B47A">
            <w:pPr>
              <w:pStyle w:val="6"/>
              <w:spacing w:line="360" w:lineRule="auto"/>
            </w:pPr>
          </w:p>
          <w:p w14:paraId="2D4308D0">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3FBFED7F">
            <w:pPr>
              <w:pStyle w:val="6"/>
              <w:spacing w:line="360" w:lineRule="auto"/>
            </w:pPr>
          </w:p>
          <w:p w14:paraId="6B2B9B30">
            <w:pPr>
              <w:spacing w:before="62" w:line="230" w:lineRule="auto"/>
              <w:ind w:left="764"/>
              <w:rPr>
                <w:rFonts w:ascii="宋体" w:hAnsi="宋体" w:eastAsia="宋体" w:cs="宋体"/>
                <w:sz w:val="19"/>
                <w:szCs w:val="19"/>
              </w:rPr>
            </w:pPr>
            <w:r>
              <w:rPr>
                <w:rFonts w:ascii="宋体" w:hAnsi="宋体" w:eastAsia="宋体" w:cs="宋体"/>
                <w:spacing w:val="7"/>
                <w:sz w:val="19"/>
                <w:szCs w:val="19"/>
              </w:rPr>
              <w:t>三级指标</w:t>
            </w:r>
          </w:p>
        </w:tc>
        <w:tc>
          <w:tcPr>
            <w:tcW w:w="3168" w:type="dxa"/>
            <w:vAlign w:val="top"/>
          </w:tcPr>
          <w:p w14:paraId="6545E079">
            <w:pPr>
              <w:pStyle w:val="6"/>
              <w:spacing w:line="360" w:lineRule="auto"/>
            </w:pPr>
          </w:p>
          <w:p w14:paraId="3FB83C93">
            <w:pPr>
              <w:spacing w:before="62" w:line="229" w:lineRule="auto"/>
              <w:ind w:left="20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2C6B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0F8A42FA">
            <w:pPr>
              <w:pStyle w:val="6"/>
            </w:pPr>
          </w:p>
        </w:tc>
        <w:tc>
          <w:tcPr>
            <w:tcW w:w="1397" w:type="dxa"/>
            <w:vMerge w:val="restart"/>
            <w:tcBorders>
              <w:bottom w:val="nil"/>
            </w:tcBorders>
            <w:vAlign w:val="top"/>
          </w:tcPr>
          <w:p w14:paraId="64AE8CB1">
            <w:pPr>
              <w:pStyle w:val="6"/>
              <w:spacing w:line="279" w:lineRule="auto"/>
            </w:pPr>
          </w:p>
          <w:p w14:paraId="67B3369D">
            <w:pPr>
              <w:pStyle w:val="6"/>
              <w:spacing w:line="279" w:lineRule="auto"/>
            </w:pPr>
          </w:p>
          <w:p w14:paraId="543D2929">
            <w:pPr>
              <w:pStyle w:val="6"/>
              <w:spacing w:line="279" w:lineRule="auto"/>
            </w:pPr>
          </w:p>
          <w:p w14:paraId="683D41D3">
            <w:pPr>
              <w:pStyle w:val="6"/>
              <w:spacing w:line="280" w:lineRule="auto"/>
            </w:pPr>
          </w:p>
          <w:p w14:paraId="4FCC07BF">
            <w:pPr>
              <w:pStyle w:val="6"/>
              <w:spacing w:line="280" w:lineRule="auto"/>
            </w:pPr>
          </w:p>
          <w:p w14:paraId="187031D1">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C3E55E6">
            <w:pPr>
              <w:pStyle w:val="6"/>
              <w:spacing w:line="362" w:lineRule="auto"/>
            </w:pPr>
          </w:p>
          <w:p w14:paraId="297F9A07">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186F220A">
            <w:pPr>
              <w:pStyle w:val="6"/>
              <w:spacing w:line="362" w:lineRule="auto"/>
            </w:pPr>
          </w:p>
          <w:p w14:paraId="54C19831">
            <w:pPr>
              <w:spacing w:before="62" w:line="229" w:lineRule="auto"/>
              <w:ind w:left="864"/>
              <w:rPr>
                <w:rFonts w:ascii="宋体" w:hAnsi="宋体" w:eastAsia="宋体" w:cs="宋体"/>
                <w:sz w:val="19"/>
                <w:szCs w:val="19"/>
              </w:rPr>
            </w:pPr>
            <w:r>
              <w:rPr>
                <w:rFonts w:ascii="宋体" w:hAnsi="宋体" w:eastAsia="宋体" w:cs="宋体"/>
                <w:spacing w:val="6"/>
                <w:sz w:val="19"/>
                <w:szCs w:val="19"/>
              </w:rPr>
              <w:t>接待员</w:t>
            </w:r>
          </w:p>
        </w:tc>
        <w:tc>
          <w:tcPr>
            <w:tcW w:w="3168" w:type="dxa"/>
            <w:vAlign w:val="top"/>
          </w:tcPr>
          <w:p w14:paraId="4BA3BC22">
            <w:pPr>
              <w:pStyle w:val="6"/>
              <w:spacing w:line="362" w:lineRule="auto"/>
            </w:pPr>
          </w:p>
          <w:p w14:paraId="1DFE4D1A">
            <w:pPr>
              <w:spacing w:before="62" w:line="232" w:lineRule="auto"/>
              <w:ind w:left="1408"/>
              <w:rPr>
                <w:rFonts w:ascii="宋体" w:hAnsi="宋体" w:eastAsia="宋体" w:cs="宋体"/>
                <w:sz w:val="19"/>
                <w:szCs w:val="19"/>
              </w:rPr>
            </w:pPr>
            <w:r>
              <w:rPr>
                <w:rFonts w:ascii="宋体" w:hAnsi="宋体" w:eastAsia="宋体" w:cs="宋体"/>
                <w:spacing w:val="-1"/>
                <w:sz w:val="19"/>
                <w:szCs w:val="19"/>
              </w:rPr>
              <w:t>10人</w:t>
            </w:r>
          </w:p>
        </w:tc>
      </w:tr>
      <w:tr w14:paraId="7436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510F423E">
            <w:pPr>
              <w:pStyle w:val="6"/>
            </w:pPr>
          </w:p>
        </w:tc>
        <w:tc>
          <w:tcPr>
            <w:tcW w:w="1397" w:type="dxa"/>
            <w:vMerge w:val="continue"/>
            <w:tcBorders>
              <w:top w:val="nil"/>
              <w:bottom w:val="nil"/>
            </w:tcBorders>
            <w:vAlign w:val="top"/>
          </w:tcPr>
          <w:p w14:paraId="4875391A">
            <w:pPr>
              <w:pStyle w:val="6"/>
            </w:pPr>
          </w:p>
        </w:tc>
        <w:tc>
          <w:tcPr>
            <w:tcW w:w="1488" w:type="dxa"/>
            <w:vAlign w:val="top"/>
          </w:tcPr>
          <w:p w14:paraId="2F2100EF">
            <w:pPr>
              <w:pStyle w:val="6"/>
              <w:spacing w:line="363" w:lineRule="auto"/>
            </w:pPr>
          </w:p>
          <w:p w14:paraId="0670EB45">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3C2AF7E6">
            <w:pPr>
              <w:pStyle w:val="6"/>
              <w:spacing w:line="363" w:lineRule="auto"/>
            </w:pPr>
          </w:p>
          <w:p w14:paraId="57D04723">
            <w:pPr>
              <w:spacing w:before="62" w:line="229" w:lineRule="auto"/>
              <w:ind w:left="670"/>
              <w:rPr>
                <w:rFonts w:ascii="宋体" w:hAnsi="宋体" w:eastAsia="宋体" w:cs="宋体"/>
                <w:sz w:val="19"/>
                <w:szCs w:val="19"/>
              </w:rPr>
            </w:pPr>
            <w:r>
              <w:rPr>
                <w:rFonts w:ascii="宋体" w:hAnsi="宋体" w:eastAsia="宋体" w:cs="宋体"/>
                <w:spacing w:val="6"/>
                <w:sz w:val="19"/>
                <w:szCs w:val="19"/>
              </w:rPr>
              <w:t>正常运行率</w:t>
            </w:r>
          </w:p>
        </w:tc>
        <w:tc>
          <w:tcPr>
            <w:tcW w:w="3168" w:type="dxa"/>
            <w:vAlign w:val="top"/>
          </w:tcPr>
          <w:p w14:paraId="4F5D70F1">
            <w:pPr>
              <w:pStyle w:val="6"/>
              <w:spacing w:line="363" w:lineRule="auto"/>
            </w:pPr>
          </w:p>
          <w:p w14:paraId="33D78FD1">
            <w:pPr>
              <w:spacing w:before="62" w:line="256" w:lineRule="exact"/>
              <w:ind w:left="1405"/>
              <w:rPr>
                <w:rFonts w:ascii="宋体" w:hAnsi="宋体" w:eastAsia="宋体" w:cs="宋体"/>
                <w:sz w:val="19"/>
                <w:szCs w:val="19"/>
              </w:rPr>
            </w:pPr>
            <w:r>
              <w:rPr>
                <w:rFonts w:ascii="宋体" w:hAnsi="宋体" w:eastAsia="宋体" w:cs="宋体"/>
                <w:position w:val="1"/>
                <w:sz w:val="19"/>
                <w:szCs w:val="19"/>
              </w:rPr>
              <w:t>100%</w:t>
            </w:r>
          </w:p>
        </w:tc>
      </w:tr>
      <w:tr w14:paraId="1E211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741E001D">
            <w:pPr>
              <w:pStyle w:val="6"/>
            </w:pPr>
          </w:p>
        </w:tc>
        <w:tc>
          <w:tcPr>
            <w:tcW w:w="1397" w:type="dxa"/>
            <w:vMerge w:val="continue"/>
            <w:tcBorders>
              <w:top w:val="nil"/>
            </w:tcBorders>
            <w:vAlign w:val="top"/>
          </w:tcPr>
          <w:p w14:paraId="081DB844">
            <w:pPr>
              <w:pStyle w:val="6"/>
            </w:pPr>
          </w:p>
        </w:tc>
        <w:tc>
          <w:tcPr>
            <w:tcW w:w="1488" w:type="dxa"/>
            <w:vAlign w:val="top"/>
          </w:tcPr>
          <w:p w14:paraId="4A7F613C">
            <w:pPr>
              <w:pStyle w:val="6"/>
              <w:spacing w:line="365" w:lineRule="auto"/>
            </w:pPr>
          </w:p>
          <w:p w14:paraId="6428B70A">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0D289C9C">
            <w:pPr>
              <w:pStyle w:val="6"/>
              <w:spacing w:line="365" w:lineRule="auto"/>
            </w:pPr>
          </w:p>
          <w:p w14:paraId="007A4BCD">
            <w:pPr>
              <w:spacing w:before="62" w:line="229" w:lineRule="auto"/>
              <w:ind w:left="765"/>
              <w:rPr>
                <w:rFonts w:ascii="宋体" w:hAnsi="宋体" w:eastAsia="宋体" w:cs="宋体"/>
                <w:sz w:val="19"/>
                <w:szCs w:val="19"/>
              </w:rPr>
            </w:pPr>
            <w:r>
              <w:rPr>
                <w:rFonts w:ascii="宋体" w:hAnsi="宋体" w:eastAsia="宋体" w:cs="宋体"/>
                <w:spacing w:val="6"/>
                <w:sz w:val="19"/>
                <w:szCs w:val="19"/>
              </w:rPr>
              <w:t>按期完成</w:t>
            </w:r>
          </w:p>
        </w:tc>
        <w:tc>
          <w:tcPr>
            <w:tcW w:w="3168" w:type="dxa"/>
            <w:vAlign w:val="top"/>
          </w:tcPr>
          <w:p w14:paraId="7A67548E">
            <w:pPr>
              <w:pStyle w:val="6"/>
              <w:spacing w:line="365" w:lineRule="auto"/>
            </w:pPr>
          </w:p>
          <w:p w14:paraId="590DF993">
            <w:pPr>
              <w:spacing w:before="62" w:line="229" w:lineRule="auto"/>
              <w:ind w:left="893"/>
              <w:rPr>
                <w:rFonts w:ascii="宋体" w:hAnsi="宋体" w:eastAsia="宋体" w:cs="宋体"/>
                <w:sz w:val="19"/>
                <w:szCs w:val="19"/>
              </w:rPr>
            </w:pPr>
            <w:r>
              <w:rPr>
                <w:rFonts w:ascii="宋体" w:hAnsi="宋体" w:eastAsia="宋体" w:cs="宋体"/>
                <w:spacing w:val="5"/>
                <w:sz w:val="19"/>
                <w:szCs w:val="19"/>
              </w:rPr>
              <w:t>2025年1月</w:t>
            </w:r>
            <w:r>
              <w:rPr>
                <w:rFonts w:hint="eastAsia" w:ascii="宋体" w:hAnsi="宋体" w:eastAsia="宋体" w:cs="宋体"/>
                <w:spacing w:val="5"/>
                <w:sz w:val="19"/>
                <w:szCs w:val="19"/>
                <w:lang w:eastAsia="zh-CN"/>
              </w:rPr>
              <w:t>—</w:t>
            </w:r>
            <w:r>
              <w:rPr>
                <w:rFonts w:ascii="宋体" w:hAnsi="宋体" w:eastAsia="宋体" w:cs="宋体"/>
                <w:spacing w:val="5"/>
                <w:sz w:val="19"/>
                <w:szCs w:val="19"/>
              </w:rPr>
              <w:t>12月</w:t>
            </w:r>
          </w:p>
        </w:tc>
      </w:tr>
      <w:tr w14:paraId="27DEB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6F1FA53B">
            <w:pPr>
              <w:pStyle w:val="6"/>
            </w:pPr>
          </w:p>
        </w:tc>
        <w:tc>
          <w:tcPr>
            <w:tcW w:w="1397" w:type="dxa"/>
            <w:vAlign w:val="top"/>
          </w:tcPr>
          <w:p w14:paraId="5D1F6DE2">
            <w:pPr>
              <w:pStyle w:val="6"/>
              <w:spacing w:line="467" w:lineRule="auto"/>
            </w:pPr>
          </w:p>
          <w:p w14:paraId="2C709BD7">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5739F09">
            <w:pPr>
              <w:pStyle w:val="6"/>
              <w:spacing w:line="467" w:lineRule="auto"/>
            </w:pPr>
          </w:p>
          <w:p w14:paraId="48F31D90">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72EA76A0">
            <w:pPr>
              <w:pStyle w:val="6"/>
              <w:spacing w:line="467" w:lineRule="auto"/>
            </w:pPr>
          </w:p>
          <w:p w14:paraId="1ED8379C">
            <w:pPr>
              <w:spacing w:before="61" w:line="229" w:lineRule="auto"/>
              <w:ind w:left="67"/>
              <w:rPr>
                <w:rFonts w:ascii="宋体" w:hAnsi="宋体" w:eastAsia="宋体" w:cs="宋体"/>
                <w:sz w:val="19"/>
                <w:szCs w:val="19"/>
              </w:rPr>
            </w:pPr>
            <w:r>
              <w:rPr>
                <w:rFonts w:ascii="宋体" w:hAnsi="宋体" w:eastAsia="宋体" w:cs="宋体"/>
                <w:spacing w:val="8"/>
                <w:sz w:val="19"/>
                <w:szCs w:val="19"/>
              </w:rPr>
              <w:t>接待员劳务派遣专项经费</w:t>
            </w:r>
          </w:p>
        </w:tc>
        <w:tc>
          <w:tcPr>
            <w:tcW w:w="3168" w:type="dxa"/>
            <w:vAlign w:val="top"/>
          </w:tcPr>
          <w:p w14:paraId="19609274">
            <w:pPr>
              <w:pStyle w:val="6"/>
              <w:spacing w:line="477" w:lineRule="auto"/>
            </w:pPr>
          </w:p>
          <w:p w14:paraId="71520E0A">
            <w:pPr>
              <w:spacing w:before="59" w:line="221" w:lineRule="auto"/>
              <w:ind w:left="1186"/>
              <w:rPr>
                <w:rFonts w:ascii="宋体" w:hAnsi="宋体" w:eastAsia="宋体" w:cs="宋体"/>
                <w:sz w:val="18"/>
                <w:szCs w:val="18"/>
              </w:rPr>
            </w:pPr>
            <w:r>
              <w:rPr>
                <w:rFonts w:ascii="宋体" w:hAnsi="宋体" w:eastAsia="宋体" w:cs="宋体"/>
                <w:spacing w:val="-1"/>
                <w:sz w:val="18"/>
                <w:szCs w:val="18"/>
              </w:rPr>
              <w:t>94.1492</w:t>
            </w:r>
            <w:r>
              <w:rPr>
                <w:rFonts w:hint="eastAsia" w:ascii="宋体" w:hAnsi="宋体" w:eastAsia="宋体" w:cs="宋体"/>
                <w:spacing w:val="-1"/>
                <w:sz w:val="18"/>
                <w:szCs w:val="18"/>
                <w:lang w:eastAsia="zh-CN"/>
              </w:rPr>
              <w:t>万元</w:t>
            </w:r>
          </w:p>
        </w:tc>
      </w:tr>
      <w:tr w14:paraId="1236D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Merge w:val="continue"/>
            <w:tcBorders>
              <w:top w:val="nil"/>
              <w:bottom w:val="nil"/>
            </w:tcBorders>
            <w:vAlign w:val="top"/>
          </w:tcPr>
          <w:p w14:paraId="15041119">
            <w:pPr>
              <w:pStyle w:val="6"/>
            </w:pPr>
          </w:p>
        </w:tc>
        <w:tc>
          <w:tcPr>
            <w:tcW w:w="1397" w:type="dxa"/>
            <w:vMerge w:val="restart"/>
            <w:tcBorders>
              <w:bottom w:val="nil"/>
            </w:tcBorders>
            <w:vAlign w:val="top"/>
          </w:tcPr>
          <w:p w14:paraId="0A5DBA97">
            <w:pPr>
              <w:pStyle w:val="6"/>
              <w:spacing w:line="308" w:lineRule="auto"/>
            </w:pPr>
          </w:p>
          <w:p w14:paraId="0F1AA14D">
            <w:pPr>
              <w:pStyle w:val="6"/>
              <w:spacing w:line="308" w:lineRule="auto"/>
            </w:pPr>
          </w:p>
          <w:p w14:paraId="20FA3747">
            <w:pPr>
              <w:pStyle w:val="6"/>
              <w:spacing w:line="309" w:lineRule="auto"/>
            </w:pPr>
          </w:p>
          <w:p w14:paraId="608982BF">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43A10B0F">
            <w:pPr>
              <w:pStyle w:val="6"/>
              <w:spacing w:line="308" w:lineRule="auto"/>
            </w:pPr>
          </w:p>
          <w:p w14:paraId="15EBAC90">
            <w:pPr>
              <w:pStyle w:val="6"/>
              <w:spacing w:line="309" w:lineRule="auto"/>
            </w:pPr>
          </w:p>
          <w:p w14:paraId="0C69A1D9">
            <w:pPr>
              <w:pStyle w:val="6"/>
              <w:spacing w:line="309" w:lineRule="auto"/>
            </w:pPr>
          </w:p>
          <w:p w14:paraId="0A390744">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307" w:type="dxa"/>
            <w:gridSpan w:val="2"/>
            <w:vAlign w:val="top"/>
          </w:tcPr>
          <w:p w14:paraId="27B8E00D">
            <w:pPr>
              <w:pStyle w:val="6"/>
              <w:spacing w:line="368" w:lineRule="auto"/>
            </w:pPr>
          </w:p>
          <w:p w14:paraId="13CDF239">
            <w:pPr>
              <w:spacing w:before="62" w:line="229" w:lineRule="auto"/>
              <w:ind w:left="270"/>
              <w:rPr>
                <w:rFonts w:ascii="宋体" w:hAnsi="宋体" w:eastAsia="宋体" w:cs="宋体"/>
                <w:sz w:val="19"/>
                <w:szCs w:val="19"/>
              </w:rPr>
            </w:pPr>
            <w:r>
              <w:rPr>
                <w:rFonts w:ascii="宋体" w:hAnsi="宋体" w:eastAsia="宋体" w:cs="宋体"/>
                <w:spacing w:val="7"/>
                <w:sz w:val="19"/>
                <w:szCs w:val="19"/>
              </w:rPr>
              <w:t>综合事务保障完成率</w:t>
            </w:r>
          </w:p>
        </w:tc>
        <w:tc>
          <w:tcPr>
            <w:tcW w:w="3168" w:type="dxa"/>
            <w:vAlign w:val="top"/>
          </w:tcPr>
          <w:p w14:paraId="67398762">
            <w:pPr>
              <w:pStyle w:val="6"/>
              <w:spacing w:line="368" w:lineRule="auto"/>
            </w:pPr>
          </w:p>
          <w:p w14:paraId="696D74B4">
            <w:pPr>
              <w:spacing w:before="62" w:line="256" w:lineRule="exact"/>
              <w:ind w:left="1405"/>
              <w:rPr>
                <w:rFonts w:ascii="宋体" w:hAnsi="宋体" w:eastAsia="宋体" w:cs="宋体"/>
                <w:sz w:val="19"/>
                <w:szCs w:val="19"/>
              </w:rPr>
            </w:pPr>
            <w:r>
              <w:rPr>
                <w:rFonts w:ascii="宋体" w:hAnsi="宋体" w:eastAsia="宋体" w:cs="宋体"/>
                <w:position w:val="1"/>
                <w:sz w:val="19"/>
                <w:szCs w:val="19"/>
              </w:rPr>
              <w:t>100%</w:t>
            </w:r>
          </w:p>
        </w:tc>
      </w:tr>
      <w:tr w14:paraId="7434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20BECA83">
            <w:pPr>
              <w:pStyle w:val="6"/>
            </w:pPr>
          </w:p>
        </w:tc>
        <w:tc>
          <w:tcPr>
            <w:tcW w:w="1397" w:type="dxa"/>
            <w:vMerge w:val="continue"/>
            <w:tcBorders>
              <w:top w:val="nil"/>
            </w:tcBorders>
            <w:vAlign w:val="top"/>
          </w:tcPr>
          <w:p w14:paraId="3105D2FB">
            <w:pPr>
              <w:pStyle w:val="6"/>
            </w:pPr>
          </w:p>
        </w:tc>
        <w:tc>
          <w:tcPr>
            <w:tcW w:w="1488" w:type="dxa"/>
            <w:vMerge w:val="continue"/>
            <w:tcBorders>
              <w:top w:val="nil"/>
            </w:tcBorders>
            <w:vAlign w:val="top"/>
          </w:tcPr>
          <w:p w14:paraId="389F98B2">
            <w:pPr>
              <w:pStyle w:val="6"/>
            </w:pPr>
          </w:p>
        </w:tc>
        <w:tc>
          <w:tcPr>
            <w:tcW w:w="2307" w:type="dxa"/>
            <w:gridSpan w:val="2"/>
            <w:vAlign w:val="top"/>
          </w:tcPr>
          <w:p w14:paraId="35CC63FF">
            <w:pPr>
              <w:pStyle w:val="6"/>
              <w:spacing w:line="409" w:lineRule="auto"/>
            </w:pPr>
          </w:p>
          <w:p w14:paraId="07FAA506">
            <w:pPr>
              <w:spacing w:before="62" w:line="229" w:lineRule="auto"/>
              <w:ind w:left="668"/>
              <w:rPr>
                <w:rFonts w:ascii="宋体" w:hAnsi="宋体" w:eastAsia="宋体" w:cs="宋体"/>
                <w:sz w:val="19"/>
                <w:szCs w:val="19"/>
              </w:rPr>
            </w:pPr>
            <w:r>
              <w:rPr>
                <w:rFonts w:ascii="宋体" w:hAnsi="宋体" w:eastAsia="宋体" w:cs="宋体"/>
                <w:spacing w:val="6"/>
                <w:sz w:val="19"/>
                <w:szCs w:val="19"/>
              </w:rPr>
              <w:t>形象提升率</w:t>
            </w:r>
          </w:p>
        </w:tc>
        <w:tc>
          <w:tcPr>
            <w:tcW w:w="3168" w:type="dxa"/>
            <w:vAlign w:val="top"/>
          </w:tcPr>
          <w:p w14:paraId="03CC7C86">
            <w:pPr>
              <w:pStyle w:val="6"/>
              <w:spacing w:line="409" w:lineRule="auto"/>
            </w:pPr>
          </w:p>
          <w:p w14:paraId="3B7FF646">
            <w:pPr>
              <w:spacing w:before="62" w:line="256" w:lineRule="exact"/>
              <w:ind w:left="1444"/>
              <w:rPr>
                <w:rFonts w:ascii="宋体" w:hAnsi="宋体" w:eastAsia="宋体" w:cs="宋体"/>
                <w:sz w:val="19"/>
                <w:szCs w:val="19"/>
              </w:rPr>
            </w:pPr>
            <w:r>
              <w:rPr>
                <w:rFonts w:ascii="宋体" w:hAnsi="宋体" w:eastAsia="宋体" w:cs="宋体"/>
                <w:spacing w:val="2"/>
                <w:position w:val="1"/>
                <w:sz w:val="19"/>
                <w:szCs w:val="19"/>
              </w:rPr>
              <w:t>85%</w:t>
            </w:r>
          </w:p>
        </w:tc>
      </w:tr>
      <w:tr w14:paraId="77FD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7" w:hRule="atLeast"/>
        </w:trPr>
        <w:tc>
          <w:tcPr>
            <w:tcW w:w="1467" w:type="dxa"/>
            <w:vMerge w:val="continue"/>
            <w:tcBorders>
              <w:top w:val="nil"/>
            </w:tcBorders>
            <w:vAlign w:val="top"/>
          </w:tcPr>
          <w:p w14:paraId="44735000">
            <w:pPr>
              <w:pStyle w:val="6"/>
            </w:pPr>
          </w:p>
        </w:tc>
        <w:tc>
          <w:tcPr>
            <w:tcW w:w="1397" w:type="dxa"/>
            <w:vAlign w:val="top"/>
          </w:tcPr>
          <w:p w14:paraId="6C95E2EA">
            <w:pPr>
              <w:pStyle w:val="6"/>
              <w:spacing w:line="410" w:lineRule="auto"/>
            </w:pPr>
          </w:p>
          <w:p w14:paraId="039DC771">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1860F19">
            <w:pPr>
              <w:pStyle w:val="6"/>
              <w:spacing w:line="288" w:lineRule="auto"/>
            </w:pPr>
          </w:p>
          <w:p w14:paraId="3CF6A8E5">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07" w:type="dxa"/>
            <w:gridSpan w:val="2"/>
            <w:vAlign w:val="top"/>
          </w:tcPr>
          <w:p w14:paraId="2EAE65BD">
            <w:pPr>
              <w:pStyle w:val="6"/>
              <w:spacing w:line="410" w:lineRule="auto"/>
            </w:pPr>
          </w:p>
          <w:p w14:paraId="3C8982F3">
            <w:pPr>
              <w:spacing w:before="62" w:line="229" w:lineRule="auto"/>
              <w:ind w:left="71"/>
              <w:rPr>
                <w:rFonts w:ascii="宋体" w:hAnsi="宋体" w:eastAsia="宋体" w:cs="宋体"/>
                <w:sz w:val="19"/>
                <w:szCs w:val="19"/>
              </w:rPr>
            </w:pPr>
            <w:r>
              <w:rPr>
                <w:rFonts w:ascii="宋体" w:hAnsi="宋体" w:eastAsia="宋体" w:cs="宋体"/>
                <w:spacing w:val="8"/>
                <w:sz w:val="19"/>
                <w:szCs w:val="19"/>
              </w:rPr>
              <w:t>行政事业单位职工满意度</w:t>
            </w:r>
          </w:p>
        </w:tc>
        <w:tc>
          <w:tcPr>
            <w:tcW w:w="3168" w:type="dxa"/>
            <w:vAlign w:val="top"/>
          </w:tcPr>
          <w:p w14:paraId="0E204E9B">
            <w:pPr>
              <w:pStyle w:val="6"/>
              <w:spacing w:line="410" w:lineRule="auto"/>
            </w:pPr>
          </w:p>
          <w:p w14:paraId="004EE61C">
            <w:pPr>
              <w:spacing w:before="62" w:line="256" w:lineRule="exact"/>
              <w:ind w:left="1444"/>
              <w:rPr>
                <w:rFonts w:ascii="宋体" w:hAnsi="宋体" w:eastAsia="宋体" w:cs="宋体"/>
                <w:sz w:val="19"/>
                <w:szCs w:val="19"/>
              </w:rPr>
            </w:pPr>
            <w:r>
              <w:rPr>
                <w:rFonts w:ascii="宋体" w:hAnsi="宋体" w:eastAsia="宋体" w:cs="宋体"/>
                <w:spacing w:val="2"/>
                <w:position w:val="1"/>
                <w:sz w:val="19"/>
                <w:szCs w:val="19"/>
              </w:rPr>
              <w:t>95%</w:t>
            </w:r>
          </w:p>
        </w:tc>
      </w:tr>
    </w:tbl>
    <w:p w14:paraId="33D344A7">
      <w:pPr>
        <w:pStyle w:val="2"/>
      </w:pPr>
    </w:p>
    <w:p w14:paraId="1147D41F">
      <w:pPr>
        <w:sectPr>
          <w:footerReference r:id="rId128" w:type="default"/>
          <w:pgSz w:w="11905" w:h="16837"/>
          <w:pgMar w:top="1431" w:right="1052" w:bottom="695" w:left="1010" w:header="0" w:footer="407" w:gutter="0"/>
          <w:cols w:space="720" w:num="1"/>
        </w:sectPr>
      </w:pPr>
    </w:p>
    <w:p w14:paraId="5EE58753">
      <w:pPr>
        <w:pStyle w:val="2"/>
        <w:spacing w:line="352" w:lineRule="auto"/>
      </w:pPr>
    </w:p>
    <w:p w14:paraId="5418EAE5">
      <w:pPr>
        <w:spacing w:before="113" w:line="225" w:lineRule="auto"/>
        <w:ind w:left="1309"/>
        <w:rPr>
          <w:rFonts w:ascii="宋体" w:hAnsi="宋体" w:eastAsia="宋体" w:cs="宋体"/>
          <w:sz w:val="35"/>
          <w:szCs w:val="35"/>
        </w:rPr>
      </w:pPr>
      <w:r>
        <w:rPr>
          <w:rFonts w:ascii="宋体" w:hAnsi="宋体" w:eastAsia="宋体" w:cs="宋体"/>
          <w:b/>
          <w:bCs/>
          <w:spacing w:val="7"/>
          <w:sz w:val="35"/>
          <w:szCs w:val="35"/>
        </w:rPr>
        <w:t>县机关事务服务中心预算项目支出绩效目标表</w:t>
      </w:r>
    </w:p>
    <w:p w14:paraId="1189F15C">
      <w:pPr>
        <w:pStyle w:val="2"/>
        <w:spacing w:line="274" w:lineRule="auto"/>
      </w:pPr>
    </w:p>
    <w:p w14:paraId="21D231EC">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8306607">
      <w:pPr>
        <w:spacing w:line="71"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57"/>
        <w:gridCol w:w="1534"/>
        <w:gridCol w:w="1320"/>
        <w:gridCol w:w="819"/>
        <w:gridCol w:w="3197"/>
      </w:tblGrid>
      <w:tr w14:paraId="4AF53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1466" w:type="dxa"/>
            <w:vAlign w:val="top"/>
          </w:tcPr>
          <w:p w14:paraId="42E879F8">
            <w:pPr>
              <w:spacing w:before="27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7E11DD1D">
            <w:pPr>
              <w:spacing w:before="277" w:line="228" w:lineRule="auto"/>
              <w:ind w:left="2480"/>
              <w:rPr>
                <w:rFonts w:ascii="宋体" w:hAnsi="宋体" w:eastAsia="宋体" w:cs="宋体"/>
                <w:sz w:val="19"/>
                <w:szCs w:val="19"/>
              </w:rPr>
            </w:pPr>
            <w:r>
              <w:rPr>
                <w:rFonts w:ascii="宋体" w:hAnsi="宋体" w:eastAsia="宋体" w:cs="宋体"/>
                <w:spacing w:val="6"/>
                <w:sz w:val="19"/>
                <w:szCs w:val="19"/>
              </w:rPr>
              <w:t>县政府大楼、综治中心等后勤服务项目</w:t>
            </w:r>
          </w:p>
        </w:tc>
      </w:tr>
      <w:tr w14:paraId="0B5FB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Align w:val="top"/>
          </w:tcPr>
          <w:p w14:paraId="4BDFDAD7">
            <w:pPr>
              <w:spacing w:before="26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648EBE48">
            <w:pPr>
              <w:spacing w:before="269" w:line="228" w:lineRule="auto"/>
              <w:ind w:left="3075"/>
              <w:rPr>
                <w:rFonts w:ascii="宋体" w:hAnsi="宋体" w:eastAsia="宋体" w:cs="宋体"/>
                <w:sz w:val="19"/>
                <w:szCs w:val="19"/>
              </w:rPr>
            </w:pPr>
            <w:r>
              <w:rPr>
                <w:rFonts w:ascii="宋体" w:hAnsi="宋体" w:eastAsia="宋体" w:cs="宋体"/>
                <w:spacing w:val="8"/>
                <w:sz w:val="19"/>
                <w:szCs w:val="19"/>
              </w:rPr>
              <w:t>盐边县机关事务服务中心</w:t>
            </w:r>
          </w:p>
        </w:tc>
      </w:tr>
      <w:tr w14:paraId="0C6BA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restart"/>
            <w:tcBorders>
              <w:bottom w:val="nil"/>
            </w:tcBorders>
            <w:vAlign w:val="top"/>
          </w:tcPr>
          <w:p w14:paraId="67B522D0">
            <w:pPr>
              <w:pStyle w:val="6"/>
              <w:spacing w:line="272" w:lineRule="auto"/>
            </w:pPr>
          </w:p>
          <w:p w14:paraId="5439E984">
            <w:pPr>
              <w:pStyle w:val="6"/>
              <w:spacing w:line="272" w:lineRule="auto"/>
            </w:pPr>
          </w:p>
          <w:p w14:paraId="211DD297">
            <w:pPr>
              <w:pStyle w:val="6"/>
              <w:spacing w:line="273" w:lineRule="auto"/>
            </w:pPr>
          </w:p>
          <w:p w14:paraId="4B853772">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11" w:type="dxa"/>
            <w:gridSpan w:val="3"/>
            <w:vAlign w:val="top"/>
          </w:tcPr>
          <w:p w14:paraId="2797128B">
            <w:pPr>
              <w:spacing w:before="27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16" w:type="dxa"/>
            <w:gridSpan w:val="2"/>
            <w:vAlign w:val="top"/>
          </w:tcPr>
          <w:p w14:paraId="24D869F4">
            <w:pPr>
              <w:spacing w:before="270" w:line="256" w:lineRule="exact"/>
              <w:ind w:left="1678"/>
              <w:rPr>
                <w:rFonts w:ascii="宋体" w:hAnsi="宋体" w:eastAsia="宋体" w:cs="宋体"/>
                <w:sz w:val="19"/>
                <w:szCs w:val="19"/>
              </w:rPr>
            </w:pPr>
            <w:r>
              <w:rPr>
                <w:rFonts w:ascii="宋体" w:hAnsi="宋体" w:eastAsia="宋体" w:cs="宋体"/>
                <w:spacing w:val="2"/>
                <w:position w:val="1"/>
                <w:sz w:val="19"/>
                <w:szCs w:val="19"/>
              </w:rPr>
              <w:t>192.78</w:t>
            </w:r>
          </w:p>
        </w:tc>
      </w:tr>
      <w:tr w14:paraId="14B44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5A2E1A2A">
            <w:pPr>
              <w:pStyle w:val="6"/>
            </w:pPr>
          </w:p>
        </w:tc>
        <w:tc>
          <w:tcPr>
            <w:tcW w:w="4311" w:type="dxa"/>
            <w:gridSpan w:val="3"/>
            <w:vAlign w:val="top"/>
          </w:tcPr>
          <w:p w14:paraId="3283F6C8">
            <w:pPr>
              <w:spacing w:before="27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16" w:type="dxa"/>
            <w:gridSpan w:val="2"/>
            <w:vAlign w:val="top"/>
          </w:tcPr>
          <w:p w14:paraId="20249509">
            <w:pPr>
              <w:spacing w:before="271" w:line="256" w:lineRule="exact"/>
              <w:ind w:left="1678"/>
              <w:rPr>
                <w:rFonts w:ascii="宋体" w:hAnsi="宋体" w:eastAsia="宋体" w:cs="宋体"/>
                <w:sz w:val="19"/>
                <w:szCs w:val="19"/>
              </w:rPr>
            </w:pPr>
            <w:r>
              <w:rPr>
                <w:rFonts w:ascii="宋体" w:hAnsi="宋体" w:eastAsia="宋体" w:cs="宋体"/>
                <w:spacing w:val="2"/>
                <w:position w:val="1"/>
                <w:sz w:val="19"/>
                <w:szCs w:val="19"/>
              </w:rPr>
              <w:t>192.78</w:t>
            </w:r>
          </w:p>
        </w:tc>
      </w:tr>
      <w:tr w14:paraId="1D5C3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tcBorders>
            <w:vAlign w:val="top"/>
          </w:tcPr>
          <w:p w14:paraId="3FE6F7F3">
            <w:pPr>
              <w:pStyle w:val="6"/>
            </w:pPr>
          </w:p>
        </w:tc>
        <w:tc>
          <w:tcPr>
            <w:tcW w:w="4311" w:type="dxa"/>
            <w:gridSpan w:val="3"/>
            <w:vAlign w:val="top"/>
          </w:tcPr>
          <w:p w14:paraId="480014DA">
            <w:pPr>
              <w:spacing w:before="27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16" w:type="dxa"/>
            <w:gridSpan w:val="2"/>
            <w:vAlign w:val="top"/>
          </w:tcPr>
          <w:p w14:paraId="6AC4FD52">
            <w:pPr>
              <w:pStyle w:val="6"/>
            </w:pPr>
          </w:p>
        </w:tc>
      </w:tr>
      <w:tr w14:paraId="138A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6" w:hRule="atLeast"/>
        </w:trPr>
        <w:tc>
          <w:tcPr>
            <w:tcW w:w="1466" w:type="dxa"/>
            <w:vAlign w:val="top"/>
          </w:tcPr>
          <w:p w14:paraId="30E71BAE">
            <w:pPr>
              <w:pStyle w:val="6"/>
              <w:spacing w:line="274" w:lineRule="auto"/>
            </w:pPr>
          </w:p>
          <w:p w14:paraId="5ECF1F52">
            <w:pPr>
              <w:pStyle w:val="6"/>
              <w:spacing w:line="275" w:lineRule="auto"/>
            </w:pPr>
          </w:p>
          <w:p w14:paraId="156CBE2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7CCFB150">
            <w:pPr>
              <w:pStyle w:val="6"/>
              <w:spacing w:line="428" w:lineRule="auto"/>
            </w:pPr>
          </w:p>
          <w:p w14:paraId="6D822670">
            <w:pPr>
              <w:spacing w:before="62" w:line="241" w:lineRule="auto"/>
              <w:ind w:left="37" w:right="15" w:firstLine="403"/>
              <w:rPr>
                <w:rFonts w:ascii="宋体" w:hAnsi="宋体" w:eastAsia="宋体" w:cs="宋体"/>
                <w:sz w:val="19"/>
                <w:szCs w:val="19"/>
              </w:rPr>
            </w:pPr>
            <w:r>
              <w:rPr>
                <w:rFonts w:ascii="宋体" w:hAnsi="宋体" w:eastAsia="宋体" w:cs="宋体"/>
                <w:spacing w:val="11"/>
                <w:sz w:val="19"/>
                <w:szCs w:val="19"/>
              </w:rPr>
              <w:t>进一步做好县政府大楼、周转房、综治中心及县行政审批局（政务中心）相关后勤服务工</w:t>
            </w:r>
            <w:r>
              <w:rPr>
                <w:rFonts w:ascii="宋体" w:hAnsi="宋体" w:eastAsia="宋体" w:cs="宋体"/>
                <w:spacing w:val="7"/>
                <w:sz w:val="19"/>
                <w:szCs w:val="19"/>
              </w:rPr>
              <w:t>作，更好</w:t>
            </w:r>
            <w:r>
              <w:rPr>
                <w:rFonts w:hint="eastAsia" w:ascii="宋体" w:hAnsi="宋体" w:eastAsia="宋体" w:cs="宋体"/>
                <w:spacing w:val="7"/>
                <w:sz w:val="19"/>
                <w:szCs w:val="19"/>
                <w:lang w:eastAsia="zh-CN"/>
              </w:rPr>
              <w:t>地</w:t>
            </w:r>
            <w:r>
              <w:rPr>
                <w:rFonts w:ascii="宋体" w:hAnsi="宋体" w:eastAsia="宋体" w:cs="宋体"/>
                <w:spacing w:val="7"/>
                <w:sz w:val="19"/>
                <w:szCs w:val="19"/>
              </w:rPr>
              <w:t>节约人力资源成本和财政资金。</w:t>
            </w:r>
          </w:p>
        </w:tc>
      </w:tr>
      <w:tr w14:paraId="734E7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restart"/>
            <w:tcBorders>
              <w:bottom w:val="nil"/>
            </w:tcBorders>
            <w:vAlign w:val="top"/>
          </w:tcPr>
          <w:p w14:paraId="67E9E0CB">
            <w:pPr>
              <w:pStyle w:val="6"/>
              <w:spacing w:line="253" w:lineRule="auto"/>
            </w:pPr>
          </w:p>
          <w:p w14:paraId="170A3FB9">
            <w:pPr>
              <w:pStyle w:val="6"/>
              <w:spacing w:line="253" w:lineRule="auto"/>
            </w:pPr>
          </w:p>
          <w:p w14:paraId="13B0346B">
            <w:pPr>
              <w:pStyle w:val="6"/>
              <w:spacing w:line="253" w:lineRule="auto"/>
            </w:pPr>
          </w:p>
          <w:p w14:paraId="5B6EB2A3">
            <w:pPr>
              <w:pStyle w:val="6"/>
              <w:spacing w:line="253" w:lineRule="auto"/>
            </w:pPr>
          </w:p>
          <w:p w14:paraId="657D28F6">
            <w:pPr>
              <w:pStyle w:val="6"/>
              <w:spacing w:line="253" w:lineRule="auto"/>
            </w:pPr>
          </w:p>
          <w:p w14:paraId="692D61AB">
            <w:pPr>
              <w:pStyle w:val="6"/>
              <w:spacing w:line="253" w:lineRule="auto"/>
            </w:pPr>
          </w:p>
          <w:p w14:paraId="2916BE6D">
            <w:pPr>
              <w:pStyle w:val="6"/>
              <w:spacing w:line="253" w:lineRule="auto"/>
            </w:pPr>
          </w:p>
          <w:p w14:paraId="166D9E42">
            <w:pPr>
              <w:pStyle w:val="6"/>
              <w:spacing w:line="253" w:lineRule="auto"/>
            </w:pPr>
          </w:p>
          <w:p w14:paraId="539CDE05">
            <w:pPr>
              <w:pStyle w:val="6"/>
              <w:spacing w:line="253" w:lineRule="auto"/>
            </w:pPr>
          </w:p>
          <w:p w14:paraId="3B17AA27">
            <w:pPr>
              <w:pStyle w:val="6"/>
              <w:spacing w:line="253" w:lineRule="auto"/>
            </w:pPr>
          </w:p>
          <w:p w14:paraId="2F46D3B5">
            <w:pPr>
              <w:pStyle w:val="6"/>
              <w:spacing w:line="253" w:lineRule="auto"/>
            </w:pPr>
          </w:p>
          <w:p w14:paraId="39F44A83">
            <w:pPr>
              <w:pStyle w:val="6"/>
              <w:spacing w:line="253" w:lineRule="auto"/>
            </w:pPr>
          </w:p>
          <w:p w14:paraId="33232C93">
            <w:pPr>
              <w:pStyle w:val="6"/>
              <w:spacing w:line="253" w:lineRule="auto"/>
            </w:pPr>
          </w:p>
          <w:p w14:paraId="7BF3EC13">
            <w:pPr>
              <w:pStyle w:val="6"/>
              <w:spacing w:line="253" w:lineRule="auto"/>
            </w:pPr>
          </w:p>
          <w:p w14:paraId="6B0694C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4B9B0528">
            <w:pPr>
              <w:pStyle w:val="6"/>
              <w:spacing w:line="372" w:lineRule="auto"/>
            </w:pPr>
          </w:p>
          <w:p w14:paraId="3255B291">
            <w:pPr>
              <w:spacing w:before="62" w:line="230" w:lineRule="auto"/>
              <w:ind w:left="339"/>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0CD242A7">
            <w:pPr>
              <w:pStyle w:val="6"/>
              <w:spacing w:line="372" w:lineRule="auto"/>
            </w:pPr>
          </w:p>
          <w:p w14:paraId="6B4E9C5E">
            <w:pPr>
              <w:spacing w:before="62" w:line="230" w:lineRule="auto"/>
              <w:ind w:left="380"/>
              <w:rPr>
                <w:rFonts w:ascii="宋体" w:hAnsi="宋体" w:eastAsia="宋体" w:cs="宋体"/>
                <w:sz w:val="19"/>
                <w:szCs w:val="19"/>
              </w:rPr>
            </w:pPr>
            <w:r>
              <w:rPr>
                <w:rFonts w:ascii="宋体" w:hAnsi="宋体" w:eastAsia="宋体" w:cs="宋体"/>
                <w:spacing w:val="6"/>
                <w:sz w:val="19"/>
                <w:szCs w:val="19"/>
              </w:rPr>
              <w:t>二级指标</w:t>
            </w:r>
          </w:p>
        </w:tc>
        <w:tc>
          <w:tcPr>
            <w:tcW w:w="2139" w:type="dxa"/>
            <w:gridSpan w:val="2"/>
            <w:vAlign w:val="top"/>
          </w:tcPr>
          <w:p w14:paraId="73B51BE5">
            <w:pPr>
              <w:pStyle w:val="6"/>
              <w:spacing w:line="372" w:lineRule="auto"/>
            </w:pPr>
          </w:p>
          <w:p w14:paraId="3EBFF096">
            <w:pPr>
              <w:spacing w:before="62" w:line="230" w:lineRule="auto"/>
              <w:ind w:left="681"/>
              <w:rPr>
                <w:rFonts w:ascii="宋体" w:hAnsi="宋体" w:eastAsia="宋体" w:cs="宋体"/>
                <w:sz w:val="19"/>
                <w:szCs w:val="19"/>
              </w:rPr>
            </w:pPr>
            <w:r>
              <w:rPr>
                <w:rFonts w:ascii="宋体" w:hAnsi="宋体" w:eastAsia="宋体" w:cs="宋体"/>
                <w:spacing w:val="7"/>
                <w:sz w:val="19"/>
                <w:szCs w:val="19"/>
              </w:rPr>
              <w:t>三级指标</w:t>
            </w:r>
          </w:p>
        </w:tc>
        <w:tc>
          <w:tcPr>
            <w:tcW w:w="3197" w:type="dxa"/>
            <w:vAlign w:val="top"/>
          </w:tcPr>
          <w:p w14:paraId="05D863A2">
            <w:pPr>
              <w:pStyle w:val="6"/>
              <w:spacing w:line="372" w:lineRule="auto"/>
            </w:pPr>
          </w:p>
          <w:p w14:paraId="6A74D98A">
            <w:pPr>
              <w:spacing w:before="62" w:line="229" w:lineRule="auto"/>
              <w:ind w:left="21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E366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63C679F3">
            <w:pPr>
              <w:pStyle w:val="6"/>
            </w:pPr>
          </w:p>
        </w:tc>
        <w:tc>
          <w:tcPr>
            <w:tcW w:w="1457" w:type="dxa"/>
            <w:vMerge w:val="restart"/>
            <w:tcBorders>
              <w:bottom w:val="nil"/>
            </w:tcBorders>
            <w:vAlign w:val="top"/>
          </w:tcPr>
          <w:p w14:paraId="27412429">
            <w:pPr>
              <w:pStyle w:val="6"/>
              <w:spacing w:line="286" w:lineRule="auto"/>
            </w:pPr>
          </w:p>
          <w:p w14:paraId="68E88FF2">
            <w:pPr>
              <w:pStyle w:val="6"/>
              <w:spacing w:line="286" w:lineRule="auto"/>
            </w:pPr>
          </w:p>
          <w:p w14:paraId="04707D5E">
            <w:pPr>
              <w:pStyle w:val="6"/>
              <w:spacing w:line="286" w:lineRule="auto"/>
            </w:pPr>
          </w:p>
          <w:p w14:paraId="3D6B78E2">
            <w:pPr>
              <w:pStyle w:val="6"/>
              <w:spacing w:line="286" w:lineRule="auto"/>
            </w:pPr>
          </w:p>
          <w:p w14:paraId="2174C79F">
            <w:pPr>
              <w:pStyle w:val="6"/>
              <w:spacing w:line="287" w:lineRule="auto"/>
            </w:pPr>
          </w:p>
          <w:p w14:paraId="54A29C8C">
            <w:pPr>
              <w:spacing w:before="61" w:line="229" w:lineRule="auto"/>
              <w:ind w:left="336"/>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29F0F36A">
            <w:pPr>
              <w:pStyle w:val="6"/>
              <w:spacing w:line="374" w:lineRule="auto"/>
            </w:pPr>
          </w:p>
          <w:p w14:paraId="71817501">
            <w:pPr>
              <w:spacing w:before="62" w:line="229" w:lineRule="auto"/>
              <w:ind w:left="378"/>
              <w:rPr>
                <w:rFonts w:ascii="宋体" w:hAnsi="宋体" w:eastAsia="宋体" w:cs="宋体"/>
                <w:sz w:val="19"/>
                <w:szCs w:val="19"/>
              </w:rPr>
            </w:pPr>
            <w:r>
              <w:rPr>
                <w:rFonts w:ascii="宋体" w:hAnsi="宋体" w:eastAsia="宋体" w:cs="宋体"/>
                <w:spacing w:val="6"/>
                <w:sz w:val="19"/>
                <w:szCs w:val="19"/>
              </w:rPr>
              <w:t>数量指标</w:t>
            </w:r>
          </w:p>
        </w:tc>
        <w:tc>
          <w:tcPr>
            <w:tcW w:w="2139" w:type="dxa"/>
            <w:gridSpan w:val="2"/>
            <w:vAlign w:val="top"/>
          </w:tcPr>
          <w:p w14:paraId="144EF5D7">
            <w:pPr>
              <w:pStyle w:val="6"/>
              <w:spacing w:line="374" w:lineRule="auto"/>
            </w:pPr>
          </w:p>
          <w:p w14:paraId="639555C7">
            <w:pPr>
              <w:spacing w:before="62" w:line="228" w:lineRule="auto"/>
              <w:ind w:left="682"/>
              <w:rPr>
                <w:rFonts w:ascii="宋体" w:hAnsi="宋体" w:eastAsia="宋体" w:cs="宋体"/>
                <w:sz w:val="19"/>
                <w:szCs w:val="19"/>
              </w:rPr>
            </w:pPr>
            <w:r>
              <w:rPr>
                <w:rFonts w:ascii="宋体" w:hAnsi="宋体" w:eastAsia="宋体" w:cs="宋体"/>
                <w:spacing w:val="6"/>
                <w:sz w:val="19"/>
                <w:szCs w:val="19"/>
              </w:rPr>
              <w:t>后勤部门</w:t>
            </w:r>
          </w:p>
        </w:tc>
        <w:tc>
          <w:tcPr>
            <w:tcW w:w="3197" w:type="dxa"/>
            <w:vAlign w:val="top"/>
          </w:tcPr>
          <w:p w14:paraId="2522F724">
            <w:pPr>
              <w:pStyle w:val="6"/>
              <w:spacing w:line="374" w:lineRule="auto"/>
            </w:pPr>
          </w:p>
          <w:p w14:paraId="648C902B">
            <w:pPr>
              <w:spacing w:before="62" w:line="230" w:lineRule="auto"/>
              <w:ind w:left="1457"/>
              <w:rPr>
                <w:rFonts w:ascii="宋体" w:hAnsi="宋体" w:eastAsia="宋体" w:cs="宋体"/>
                <w:sz w:val="19"/>
                <w:szCs w:val="19"/>
              </w:rPr>
            </w:pPr>
            <w:r>
              <w:rPr>
                <w:rFonts w:ascii="宋体" w:hAnsi="宋体" w:eastAsia="宋体" w:cs="宋体"/>
                <w:spacing w:val="5"/>
                <w:sz w:val="19"/>
                <w:szCs w:val="19"/>
              </w:rPr>
              <w:t>4家</w:t>
            </w:r>
          </w:p>
        </w:tc>
      </w:tr>
      <w:tr w14:paraId="7C144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56AC80E0">
            <w:pPr>
              <w:pStyle w:val="6"/>
            </w:pPr>
          </w:p>
        </w:tc>
        <w:tc>
          <w:tcPr>
            <w:tcW w:w="1457" w:type="dxa"/>
            <w:vMerge w:val="continue"/>
            <w:tcBorders>
              <w:top w:val="nil"/>
              <w:bottom w:val="nil"/>
            </w:tcBorders>
            <w:vAlign w:val="top"/>
          </w:tcPr>
          <w:p w14:paraId="76B10B95">
            <w:pPr>
              <w:pStyle w:val="6"/>
            </w:pPr>
          </w:p>
        </w:tc>
        <w:tc>
          <w:tcPr>
            <w:tcW w:w="1534" w:type="dxa"/>
            <w:vAlign w:val="top"/>
          </w:tcPr>
          <w:p w14:paraId="76804A27">
            <w:pPr>
              <w:pStyle w:val="6"/>
              <w:spacing w:line="377" w:lineRule="auto"/>
            </w:pPr>
          </w:p>
          <w:p w14:paraId="0794880F">
            <w:pPr>
              <w:spacing w:before="62" w:line="230" w:lineRule="auto"/>
              <w:ind w:left="378"/>
              <w:rPr>
                <w:rFonts w:ascii="宋体" w:hAnsi="宋体" w:eastAsia="宋体" w:cs="宋体"/>
                <w:sz w:val="19"/>
                <w:szCs w:val="19"/>
              </w:rPr>
            </w:pPr>
            <w:r>
              <w:rPr>
                <w:rFonts w:ascii="宋体" w:hAnsi="宋体" w:eastAsia="宋体" w:cs="宋体"/>
                <w:spacing w:val="6"/>
                <w:sz w:val="19"/>
                <w:szCs w:val="19"/>
              </w:rPr>
              <w:t>质量指标</w:t>
            </w:r>
          </w:p>
        </w:tc>
        <w:tc>
          <w:tcPr>
            <w:tcW w:w="2139" w:type="dxa"/>
            <w:gridSpan w:val="2"/>
            <w:vAlign w:val="top"/>
          </w:tcPr>
          <w:p w14:paraId="742D84A0">
            <w:pPr>
              <w:pStyle w:val="6"/>
              <w:spacing w:line="377" w:lineRule="auto"/>
            </w:pPr>
          </w:p>
          <w:p w14:paraId="092A8684">
            <w:pPr>
              <w:spacing w:before="62" w:line="229" w:lineRule="auto"/>
              <w:ind w:left="587"/>
              <w:rPr>
                <w:rFonts w:ascii="宋体" w:hAnsi="宋体" w:eastAsia="宋体" w:cs="宋体"/>
                <w:sz w:val="19"/>
                <w:szCs w:val="19"/>
              </w:rPr>
            </w:pPr>
            <w:r>
              <w:rPr>
                <w:rFonts w:ascii="宋体" w:hAnsi="宋体" w:eastAsia="宋体" w:cs="宋体"/>
                <w:spacing w:val="6"/>
                <w:sz w:val="19"/>
                <w:szCs w:val="19"/>
              </w:rPr>
              <w:t>正常运行率</w:t>
            </w:r>
          </w:p>
        </w:tc>
        <w:tc>
          <w:tcPr>
            <w:tcW w:w="3197" w:type="dxa"/>
            <w:vAlign w:val="top"/>
          </w:tcPr>
          <w:p w14:paraId="23A61849">
            <w:pPr>
              <w:pStyle w:val="6"/>
              <w:spacing w:line="377" w:lineRule="auto"/>
            </w:pPr>
          </w:p>
          <w:p w14:paraId="015DB6A5">
            <w:pPr>
              <w:spacing w:before="62" w:line="256" w:lineRule="exact"/>
              <w:ind w:left="1420"/>
              <w:rPr>
                <w:rFonts w:ascii="宋体" w:hAnsi="宋体" w:eastAsia="宋体" w:cs="宋体"/>
                <w:sz w:val="19"/>
                <w:szCs w:val="19"/>
              </w:rPr>
            </w:pPr>
            <w:r>
              <w:rPr>
                <w:rFonts w:ascii="宋体" w:hAnsi="宋体" w:eastAsia="宋体" w:cs="宋体"/>
                <w:position w:val="1"/>
                <w:sz w:val="19"/>
                <w:szCs w:val="19"/>
              </w:rPr>
              <w:t>100%</w:t>
            </w:r>
          </w:p>
        </w:tc>
      </w:tr>
      <w:tr w14:paraId="6E0F9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7A875260">
            <w:pPr>
              <w:pStyle w:val="6"/>
            </w:pPr>
          </w:p>
        </w:tc>
        <w:tc>
          <w:tcPr>
            <w:tcW w:w="1457" w:type="dxa"/>
            <w:vMerge w:val="continue"/>
            <w:tcBorders>
              <w:top w:val="nil"/>
            </w:tcBorders>
            <w:vAlign w:val="top"/>
          </w:tcPr>
          <w:p w14:paraId="3DD2C485">
            <w:pPr>
              <w:pStyle w:val="6"/>
            </w:pPr>
          </w:p>
        </w:tc>
        <w:tc>
          <w:tcPr>
            <w:tcW w:w="1534" w:type="dxa"/>
            <w:vAlign w:val="top"/>
          </w:tcPr>
          <w:p w14:paraId="630D4A7F">
            <w:pPr>
              <w:pStyle w:val="6"/>
              <w:spacing w:line="376" w:lineRule="auto"/>
            </w:pPr>
          </w:p>
          <w:p w14:paraId="22F86818">
            <w:pPr>
              <w:spacing w:before="62" w:line="230" w:lineRule="auto"/>
              <w:ind w:left="386"/>
              <w:rPr>
                <w:rFonts w:ascii="宋体" w:hAnsi="宋体" w:eastAsia="宋体" w:cs="宋体"/>
                <w:sz w:val="19"/>
                <w:szCs w:val="19"/>
              </w:rPr>
            </w:pPr>
            <w:r>
              <w:rPr>
                <w:rFonts w:ascii="宋体" w:hAnsi="宋体" w:eastAsia="宋体" w:cs="宋体"/>
                <w:spacing w:val="4"/>
                <w:sz w:val="19"/>
                <w:szCs w:val="19"/>
              </w:rPr>
              <w:t>时效指标</w:t>
            </w:r>
          </w:p>
        </w:tc>
        <w:tc>
          <w:tcPr>
            <w:tcW w:w="2139" w:type="dxa"/>
            <w:gridSpan w:val="2"/>
            <w:vAlign w:val="top"/>
          </w:tcPr>
          <w:p w14:paraId="725DCDB5">
            <w:pPr>
              <w:pStyle w:val="6"/>
              <w:spacing w:line="376" w:lineRule="auto"/>
            </w:pPr>
          </w:p>
          <w:p w14:paraId="69A96758">
            <w:pPr>
              <w:spacing w:before="62" w:line="229" w:lineRule="auto"/>
              <w:ind w:left="682"/>
              <w:rPr>
                <w:rFonts w:ascii="宋体" w:hAnsi="宋体" w:eastAsia="宋体" w:cs="宋体"/>
                <w:sz w:val="19"/>
                <w:szCs w:val="19"/>
              </w:rPr>
            </w:pPr>
            <w:r>
              <w:rPr>
                <w:rFonts w:ascii="宋体" w:hAnsi="宋体" w:eastAsia="宋体" w:cs="宋体"/>
                <w:spacing w:val="6"/>
                <w:sz w:val="19"/>
                <w:szCs w:val="19"/>
              </w:rPr>
              <w:t>按期完成</w:t>
            </w:r>
          </w:p>
        </w:tc>
        <w:tc>
          <w:tcPr>
            <w:tcW w:w="3197" w:type="dxa"/>
            <w:vAlign w:val="top"/>
          </w:tcPr>
          <w:p w14:paraId="318FB2E2">
            <w:pPr>
              <w:pStyle w:val="6"/>
              <w:spacing w:line="376" w:lineRule="auto"/>
            </w:pPr>
          </w:p>
          <w:p w14:paraId="1489A930">
            <w:pPr>
              <w:spacing w:before="62" w:line="229" w:lineRule="auto"/>
              <w:ind w:left="1473"/>
              <w:rPr>
                <w:rFonts w:ascii="宋体" w:hAnsi="宋体" w:eastAsia="宋体" w:cs="宋体"/>
                <w:sz w:val="19"/>
                <w:szCs w:val="19"/>
              </w:rPr>
            </w:pPr>
            <w:r>
              <w:rPr>
                <w:rFonts w:ascii="宋体" w:hAnsi="宋体" w:eastAsia="宋体" w:cs="宋体"/>
                <w:spacing w:val="-4"/>
                <w:sz w:val="19"/>
                <w:szCs w:val="19"/>
              </w:rPr>
              <w:t>1年</w:t>
            </w:r>
          </w:p>
        </w:tc>
      </w:tr>
      <w:tr w14:paraId="35CB1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608B80BB">
            <w:pPr>
              <w:pStyle w:val="6"/>
            </w:pPr>
          </w:p>
        </w:tc>
        <w:tc>
          <w:tcPr>
            <w:tcW w:w="1457" w:type="dxa"/>
            <w:vAlign w:val="top"/>
          </w:tcPr>
          <w:p w14:paraId="023D7C8E">
            <w:pPr>
              <w:pStyle w:val="6"/>
              <w:spacing w:line="377" w:lineRule="auto"/>
            </w:pPr>
          </w:p>
          <w:p w14:paraId="76F98B43">
            <w:pPr>
              <w:spacing w:before="62" w:line="228" w:lineRule="auto"/>
              <w:ind w:left="387"/>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16DF0E1A">
            <w:pPr>
              <w:pStyle w:val="6"/>
              <w:spacing w:line="377" w:lineRule="auto"/>
            </w:pPr>
          </w:p>
          <w:p w14:paraId="5472D623">
            <w:pPr>
              <w:spacing w:before="62"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2139" w:type="dxa"/>
            <w:gridSpan w:val="2"/>
            <w:vAlign w:val="top"/>
          </w:tcPr>
          <w:p w14:paraId="4979E948">
            <w:pPr>
              <w:pStyle w:val="6"/>
              <w:spacing w:line="377" w:lineRule="auto"/>
            </w:pPr>
          </w:p>
          <w:p w14:paraId="1BC268E8">
            <w:pPr>
              <w:spacing w:before="62" w:line="228" w:lineRule="auto"/>
              <w:ind w:left="584"/>
              <w:rPr>
                <w:rFonts w:ascii="宋体" w:hAnsi="宋体" w:eastAsia="宋体" w:cs="宋体"/>
                <w:sz w:val="19"/>
                <w:szCs w:val="19"/>
              </w:rPr>
            </w:pPr>
            <w:r>
              <w:rPr>
                <w:rFonts w:ascii="宋体" w:hAnsi="宋体" w:eastAsia="宋体" w:cs="宋体"/>
                <w:spacing w:val="7"/>
                <w:sz w:val="19"/>
                <w:szCs w:val="19"/>
              </w:rPr>
              <w:t>后勤服务费</w:t>
            </w:r>
          </w:p>
        </w:tc>
        <w:tc>
          <w:tcPr>
            <w:tcW w:w="3197" w:type="dxa"/>
            <w:vAlign w:val="top"/>
          </w:tcPr>
          <w:p w14:paraId="466461CD">
            <w:pPr>
              <w:pStyle w:val="6"/>
              <w:spacing w:line="390" w:lineRule="auto"/>
            </w:pPr>
          </w:p>
          <w:p w14:paraId="4F0D9569">
            <w:pPr>
              <w:spacing w:before="58" w:line="221" w:lineRule="auto"/>
              <w:ind w:left="1259"/>
              <w:rPr>
                <w:rFonts w:ascii="宋体" w:hAnsi="宋体" w:eastAsia="宋体" w:cs="宋体"/>
                <w:sz w:val="18"/>
                <w:szCs w:val="18"/>
              </w:rPr>
            </w:pPr>
            <w:r>
              <w:rPr>
                <w:rFonts w:ascii="宋体" w:hAnsi="宋体" w:eastAsia="宋体" w:cs="宋体"/>
                <w:spacing w:val="-3"/>
                <w:sz w:val="18"/>
                <w:szCs w:val="18"/>
              </w:rPr>
              <w:t>192.78</w:t>
            </w:r>
            <w:r>
              <w:rPr>
                <w:rFonts w:hint="eastAsia" w:ascii="宋体" w:hAnsi="宋体" w:eastAsia="宋体" w:cs="宋体"/>
                <w:spacing w:val="-3"/>
                <w:sz w:val="18"/>
                <w:szCs w:val="18"/>
                <w:lang w:eastAsia="zh-CN"/>
              </w:rPr>
              <w:t>万元</w:t>
            </w:r>
          </w:p>
        </w:tc>
      </w:tr>
      <w:tr w14:paraId="0D869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519D281">
            <w:pPr>
              <w:pStyle w:val="6"/>
            </w:pPr>
          </w:p>
        </w:tc>
        <w:tc>
          <w:tcPr>
            <w:tcW w:w="1457" w:type="dxa"/>
            <w:vAlign w:val="top"/>
          </w:tcPr>
          <w:p w14:paraId="24F9BC21">
            <w:pPr>
              <w:pStyle w:val="6"/>
              <w:spacing w:line="378" w:lineRule="auto"/>
            </w:pPr>
          </w:p>
          <w:p w14:paraId="232FE5FE">
            <w:pPr>
              <w:spacing w:before="62" w:line="230" w:lineRule="auto"/>
              <w:ind w:left="341"/>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4CE7CA79">
            <w:pPr>
              <w:pStyle w:val="6"/>
              <w:spacing w:line="378" w:lineRule="auto"/>
            </w:pPr>
          </w:p>
          <w:p w14:paraId="0D72C3CF">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2139" w:type="dxa"/>
            <w:gridSpan w:val="2"/>
            <w:vAlign w:val="top"/>
          </w:tcPr>
          <w:p w14:paraId="5545E2F7">
            <w:pPr>
              <w:pStyle w:val="6"/>
              <w:spacing w:line="378" w:lineRule="auto"/>
            </w:pPr>
          </w:p>
          <w:p w14:paraId="77344631">
            <w:pPr>
              <w:spacing w:before="62" w:line="228" w:lineRule="auto"/>
              <w:ind w:left="584"/>
              <w:rPr>
                <w:rFonts w:ascii="宋体" w:hAnsi="宋体" w:eastAsia="宋体" w:cs="宋体"/>
                <w:sz w:val="19"/>
                <w:szCs w:val="19"/>
              </w:rPr>
            </w:pPr>
            <w:r>
              <w:rPr>
                <w:rFonts w:ascii="宋体" w:hAnsi="宋体" w:eastAsia="宋体" w:cs="宋体"/>
                <w:spacing w:val="7"/>
                <w:sz w:val="19"/>
                <w:szCs w:val="19"/>
              </w:rPr>
              <w:t>后勤保障率</w:t>
            </w:r>
          </w:p>
        </w:tc>
        <w:tc>
          <w:tcPr>
            <w:tcW w:w="3197" w:type="dxa"/>
            <w:vAlign w:val="top"/>
          </w:tcPr>
          <w:p w14:paraId="3C222A2F">
            <w:pPr>
              <w:pStyle w:val="6"/>
              <w:spacing w:line="378" w:lineRule="auto"/>
            </w:pPr>
          </w:p>
          <w:p w14:paraId="60EA5106">
            <w:pPr>
              <w:spacing w:before="62" w:line="256" w:lineRule="exact"/>
              <w:ind w:left="1386"/>
              <w:rPr>
                <w:rFonts w:ascii="宋体" w:hAnsi="宋体" w:eastAsia="宋体" w:cs="宋体"/>
                <w:sz w:val="19"/>
                <w:szCs w:val="19"/>
              </w:rPr>
            </w:pPr>
            <w:r>
              <w:rPr>
                <w:rFonts w:ascii="宋体" w:hAnsi="宋体" w:eastAsia="宋体" w:cs="宋体"/>
                <w:spacing w:val="-3"/>
                <w:position w:val="1"/>
                <w:sz w:val="19"/>
                <w:szCs w:val="19"/>
              </w:rPr>
              <w:t>≧95%</w:t>
            </w:r>
          </w:p>
        </w:tc>
      </w:tr>
      <w:tr w14:paraId="70F22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7" w:hRule="atLeast"/>
        </w:trPr>
        <w:tc>
          <w:tcPr>
            <w:tcW w:w="1466" w:type="dxa"/>
            <w:vMerge w:val="continue"/>
            <w:tcBorders>
              <w:top w:val="nil"/>
            </w:tcBorders>
            <w:vAlign w:val="top"/>
          </w:tcPr>
          <w:p w14:paraId="12CEAB92">
            <w:pPr>
              <w:pStyle w:val="6"/>
            </w:pPr>
          </w:p>
        </w:tc>
        <w:tc>
          <w:tcPr>
            <w:tcW w:w="1457" w:type="dxa"/>
            <w:vAlign w:val="top"/>
          </w:tcPr>
          <w:p w14:paraId="12621102">
            <w:pPr>
              <w:pStyle w:val="6"/>
              <w:spacing w:line="380" w:lineRule="auto"/>
            </w:pPr>
          </w:p>
          <w:p w14:paraId="4D61366E">
            <w:pPr>
              <w:spacing w:before="62" w:line="229" w:lineRule="auto"/>
              <w:ind w:left="235"/>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4504D242">
            <w:pPr>
              <w:pStyle w:val="6"/>
              <w:spacing w:line="257" w:lineRule="auto"/>
            </w:pPr>
          </w:p>
          <w:p w14:paraId="4C3421C7">
            <w:pPr>
              <w:spacing w:before="62" w:line="242" w:lineRule="auto"/>
              <w:ind w:left="578" w:right="5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39" w:type="dxa"/>
            <w:gridSpan w:val="2"/>
            <w:vAlign w:val="top"/>
          </w:tcPr>
          <w:p w14:paraId="287485A0">
            <w:pPr>
              <w:pStyle w:val="6"/>
              <w:spacing w:line="380" w:lineRule="auto"/>
            </w:pPr>
          </w:p>
          <w:p w14:paraId="373EDD05">
            <w:pPr>
              <w:spacing w:before="62" w:line="229" w:lineRule="auto"/>
              <w:ind w:left="283"/>
              <w:rPr>
                <w:rFonts w:ascii="宋体" w:hAnsi="宋体" w:eastAsia="宋体" w:cs="宋体"/>
                <w:sz w:val="19"/>
                <w:szCs w:val="19"/>
              </w:rPr>
            </w:pPr>
            <w:r>
              <w:rPr>
                <w:rFonts w:ascii="宋体" w:hAnsi="宋体" w:eastAsia="宋体" w:cs="宋体"/>
                <w:spacing w:val="8"/>
                <w:sz w:val="19"/>
                <w:szCs w:val="19"/>
              </w:rPr>
              <w:t>被服务单位满意度</w:t>
            </w:r>
          </w:p>
        </w:tc>
        <w:tc>
          <w:tcPr>
            <w:tcW w:w="3197" w:type="dxa"/>
            <w:vAlign w:val="top"/>
          </w:tcPr>
          <w:p w14:paraId="51F321C8">
            <w:pPr>
              <w:pStyle w:val="6"/>
              <w:spacing w:line="380" w:lineRule="auto"/>
            </w:pPr>
          </w:p>
          <w:p w14:paraId="5591293E">
            <w:pPr>
              <w:spacing w:before="62" w:line="256" w:lineRule="exact"/>
              <w:ind w:left="1386"/>
              <w:rPr>
                <w:rFonts w:ascii="宋体" w:hAnsi="宋体" w:eastAsia="宋体" w:cs="宋体"/>
                <w:sz w:val="19"/>
                <w:szCs w:val="19"/>
              </w:rPr>
            </w:pPr>
            <w:r>
              <w:rPr>
                <w:rFonts w:ascii="宋体" w:hAnsi="宋体" w:eastAsia="宋体" w:cs="宋体"/>
                <w:spacing w:val="-3"/>
                <w:position w:val="1"/>
                <w:sz w:val="19"/>
                <w:szCs w:val="19"/>
              </w:rPr>
              <w:t>≧95%</w:t>
            </w:r>
          </w:p>
        </w:tc>
      </w:tr>
    </w:tbl>
    <w:p w14:paraId="3D5AECAB">
      <w:pPr>
        <w:pStyle w:val="2"/>
      </w:pPr>
    </w:p>
    <w:p w14:paraId="1FE37831">
      <w:pPr>
        <w:sectPr>
          <w:footerReference r:id="rId129" w:type="default"/>
          <w:pgSz w:w="11905" w:h="16837"/>
          <w:pgMar w:top="1431" w:right="1085" w:bottom="695" w:left="1010" w:header="0" w:footer="408" w:gutter="0"/>
          <w:cols w:space="720" w:num="1"/>
        </w:sectPr>
      </w:pPr>
    </w:p>
    <w:p w14:paraId="38592F4C">
      <w:pPr>
        <w:pStyle w:val="2"/>
        <w:spacing w:line="353" w:lineRule="auto"/>
      </w:pPr>
    </w:p>
    <w:p w14:paraId="317D3CA7">
      <w:pPr>
        <w:spacing w:before="114" w:line="225" w:lineRule="auto"/>
        <w:ind w:left="2926"/>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5A45AA36">
      <w:pPr>
        <w:pStyle w:val="2"/>
        <w:spacing w:line="302" w:lineRule="auto"/>
      </w:pPr>
    </w:p>
    <w:p w14:paraId="1223BB69">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05D10B4">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48"/>
        <w:gridCol w:w="1320"/>
        <w:gridCol w:w="1306"/>
        <w:gridCol w:w="2727"/>
      </w:tblGrid>
      <w:tr w14:paraId="243E3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0B78DF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70D92E85">
            <w:pPr>
              <w:spacing w:before="167" w:line="230" w:lineRule="auto"/>
              <w:ind w:left="3060"/>
              <w:rPr>
                <w:rFonts w:ascii="宋体" w:hAnsi="宋体" w:eastAsia="宋体" w:cs="宋体"/>
                <w:sz w:val="19"/>
                <w:szCs w:val="19"/>
              </w:rPr>
            </w:pPr>
            <w:r>
              <w:rPr>
                <w:rFonts w:ascii="宋体" w:hAnsi="宋体" w:eastAsia="宋体" w:cs="宋体"/>
                <w:spacing w:val="8"/>
                <w:sz w:val="19"/>
                <w:szCs w:val="19"/>
              </w:rPr>
              <w:t>盐边县生活垃圾处置项目</w:t>
            </w:r>
          </w:p>
        </w:tc>
      </w:tr>
      <w:tr w14:paraId="0D16F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EC0B91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4F772135">
            <w:pPr>
              <w:spacing w:before="160" w:line="229" w:lineRule="auto"/>
              <w:ind w:left="3161"/>
              <w:rPr>
                <w:rFonts w:ascii="宋体" w:hAnsi="宋体" w:eastAsia="宋体" w:cs="宋体"/>
                <w:sz w:val="19"/>
                <w:szCs w:val="19"/>
              </w:rPr>
            </w:pPr>
            <w:r>
              <w:rPr>
                <w:rFonts w:ascii="宋体" w:hAnsi="宋体" w:eastAsia="宋体" w:cs="宋体"/>
                <w:spacing w:val="8"/>
                <w:sz w:val="19"/>
                <w:szCs w:val="19"/>
              </w:rPr>
              <w:t>盐边县综合行政执法局</w:t>
            </w:r>
          </w:p>
        </w:tc>
      </w:tr>
      <w:tr w14:paraId="38015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F45348E">
            <w:pPr>
              <w:pStyle w:val="6"/>
              <w:spacing w:line="246" w:lineRule="auto"/>
            </w:pPr>
          </w:p>
          <w:p w14:paraId="1DEE7175">
            <w:pPr>
              <w:pStyle w:val="6"/>
              <w:spacing w:line="246" w:lineRule="auto"/>
            </w:pPr>
          </w:p>
          <w:p w14:paraId="2751D925">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3556375D">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33" w:type="dxa"/>
            <w:gridSpan w:val="2"/>
            <w:vAlign w:val="top"/>
          </w:tcPr>
          <w:p w14:paraId="3CA7ED71">
            <w:pPr>
              <w:spacing w:before="161" w:line="256" w:lineRule="exact"/>
              <w:ind w:left="1727"/>
              <w:rPr>
                <w:rFonts w:ascii="宋体" w:hAnsi="宋体" w:eastAsia="宋体" w:cs="宋体"/>
                <w:sz w:val="19"/>
                <w:szCs w:val="19"/>
              </w:rPr>
            </w:pPr>
            <w:r>
              <w:rPr>
                <w:rFonts w:ascii="宋体" w:hAnsi="宋体" w:eastAsia="宋体" w:cs="宋体"/>
                <w:spacing w:val="3"/>
                <w:position w:val="1"/>
                <w:sz w:val="19"/>
                <w:szCs w:val="19"/>
              </w:rPr>
              <w:t>77.39</w:t>
            </w:r>
          </w:p>
        </w:tc>
      </w:tr>
      <w:tr w14:paraId="3461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A4C7546">
            <w:pPr>
              <w:pStyle w:val="6"/>
            </w:pPr>
          </w:p>
        </w:tc>
        <w:tc>
          <w:tcPr>
            <w:tcW w:w="4265" w:type="dxa"/>
            <w:gridSpan w:val="3"/>
            <w:vAlign w:val="top"/>
          </w:tcPr>
          <w:p w14:paraId="5186D725">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33" w:type="dxa"/>
            <w:gridSpan w:val="2"/>
            <w:vAlign w:val="top"/>
          </w:tcPr>
          <w:p w14:paraId="19D391FB">
            <w:pPr>
              <w:spacing w:before="159" w:line="256" w:lineRule="exact"/>
              <w:ind w:left="1727"/>
              <w:rPr>
                <w:rFonts w:ascii="宋体" w:hAnsi="宋体" w:eastAsia="宋体" w:cs="宋体"/>
                <w:sz w:val="19"/>
                <w:szCs w:val="19"/>
              </w:rPr>
            </w:pPr>
            <w:r>
              <w:rPr>
                <w:rFonts w:ascii="宋体" w:hAnsi="宋体" w:eastAsia="宋体" w:cs="宋体"/>
                <w:spacing w:val="3"/>
                <w:position w:val="1"/>
                <w:sz w:val="19"/>
                <w:szCs w:val="19"/>
              </w:rPr>
              <w:t>77.39</w:t>
            </w:r>
          </w:p>
        </w:tc>
      </w:tr>
      <w:tr w14:paraId="40D2C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5702F29">
            <w:pPr>
              <w:pStyle w:val="6"/>
            </w:pPr>
          </w:p>
        </w:tc>
        <w:tc>
          <w:tcPr>
            <w:tcW w:w="4265" w:type="dxa"/>
            <w:gridSpan w:val="3"/>
            <w:vAlign w:val="top"/>
          </w:tcPr>
          <w:p w14:paraId="30999B30">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33" w:type="dxa"/>
            <w:gridSpan w:val="2"/>
            <w:vAlign w:val="top"/>
          </w:tcPr>
          <w:p w14:paraId="12214B5D">
            <w:pPr>
              <w:spacing w:before="160" w:line="257" w:lineRule="exact"/>
              <w:ind w:left="1975"/>
              <w:rPr>
                <w:rFonts w:ascii="宋体" w:hAnsi="宋体" w:eastAsia="宋体" w:cs="宋体"/>
                <w:sz w:val="19"/>
                <w:szCs w:val="19"/>
              </w:rPr>
            </w:pPr>
            <w:r>
              <w:rPr>
                <w:rFonts w:ascii="宋体" w:hAnsi="宋体" w:eastAsia="宋体" w:cs="宋体"/>
                <w:position w:val="1"/>
                <w:sz w:val="19"/>
                <w:szCs w:val="19"/>
              </w:rPr>
              <w:t>0</w:t>
            </w:r>
          </w:p>
        </w:tc>
      </w:tr>
      <w:tr w14:paraId="37D4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7" w:type="dxa"/>
            <w:vAlign w:val="top"/>
          </w:tcPr>
          <w:p w14:paraId="741AEB32">
            <w:pPr>
              <w:pStyle w:val="6"/>
              <w:spacing w:line="294" w:lineRule="auto"/>
            </w:pPr>
          </w:p>
          <w:p w14:paraId="278FEA42">
            <w:pPr>
              <w:pStyle w:val="6"/>
              <w:spacing w:line="294" w:lineRule="auto"/>
            </w:pPr>
          </w:p>
          <w:p w14:paraId="5817F279">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6BE4C5DF">
            <w:pPr>
              <w:pStyle w:val="6"/>
              <w:spacing w:line="294" w:lineRule="auto"/>
            </w:pPr>
          </w:p>
          <w:p w14:paraId="3258EB95">
            <w:pPr>
              <w:pStyle w:val="6"/>
              <w:spacing w:line="294" w:lineRule="auto"/>
            </w:pPr>
          </w:p>
          <w:p w14:paraId="2B5BAEB2">
            <w:pPr>
              <w:spacing w:before="62" w:line="228" w:lineRule="auto"/>
              <w:ind w:left="36"/>
              <w:rPr>
                <w:rFonts w:ascii="宋体" w:hAnsi="宋体" w:eastAsia="宋体" w:cs="宋体"/>
                <w:sz w:val="19"/>
                <w:szCs w:val="19"/>
              </w:rPr>
            </w:pPr>
            <w:r>
              <w:rPr>
                <w:rFonts w:ascii="宋体" w:hAnsi="宋体" w:eastAsia="宋体" w:cs="宋体"/>
                <w:spacing w:val="7"/>
                <w:sz w:val="19"/>
                <w:szCs w:val="19"/>
              </w:rPr>
              <w:t>完成盐边县全县12个乡镇88个行政村生活垃圾收运工</w:t>
            </w:r>
            <w:r>
              <w:rPr>
                <w:rFonts w:ascii="宋体" w:hAnsi="宋体" w:eastAsia="宋体" w:cs="宋体"/>
                <w:spacing w:val="6"/>
                <w:sz w:val="19"/>
                <w:szCs w:val="19"/>
              </w:rPr>
              <w:t>作。</w:t>
            </w:r>
          </w:p>
        </w:tc>
      </w:tr>
      <w:tr w14:paraId="24CC7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restart"/>
            <w:tcBorders>
              <w:bottom w:val="nil"/>
            </w:tcBorders>
            <w:vAlign w:val="top"/>
          </w:tcPr>
          <w:p w14:paraId="0EB74A22">
            <w:pPr>
              <w:pStyle w:val="6"/>
              <w:spacing w:line="241" w:lineRule="auto"/>
            </w:pPr>
          </w:p>
          <w:p w14:paraId="232052D7">
            <w:pPr>
              <w:pStyle w:val="6"/>
              <w:spacing w:line="241" w:lineRule="auto"/>
            </w:pPr>
          </w:p>
          <w:p w14:paraId="791C8600">
            <w:pPr>
              <w:pStyle w:val="6"/>
              <w:spacing w:line="242" w:lineRule="auto"/>
            </w:pPr>
          </w:p>
          <w:p w14:paraId="6B86FCA2">
            <w:pPr>
              <w:pStyle w:val="6"/>
              <w:spacing w:line="242" w:lineRule="auto"/>
            </w:pPr>
          </w:p>
          <w:p w14:paraId="45A8C48C">
            <w:pPr>
              <w:pStyle w:val="6"/>
              <w:spacing w:line="242" w:lineRule="auto"/>
            </w:pPr>
          </w:p>
          <w:p w14:paraId="604A91B6">
            <w:pPr>
              <w:pStyle w:val="6"/>
              <w:spacing w:line="242" w:lineRule="auto"/>
            </w:pPr>
          </w:p>
          <w:p w14:paraId="0C6B2892">
            <w:pPr>
              <w:pStyle w:val="6"/>
              <w:spacing w:line="242" w:lineRule="auto"/>
            </w:pPr>
          </w:p>
          <w:p w14:paraId="75506074">
            <w:pPr>
              <w:pStyle w:val="6"/>
              <w:spacing w:line="242" w:lineRule="auto"/>
            </w:pPr>
          </w:p>
          <w:p w14:paraId="00DED66A">
            <w:pPr>
              <w:pStyle w:val="6"/>
              <w:spacing w:line="242" w:lineRule="auto"/>
            </w:pPr>
          </w:p>
          <w:p w14:paraId="15A19D10">
            <w:pPr>
              <w:pStyle w:val="6"/>
              <w:spacing w:line="242" w:lineRule="auto"/>
            </w:pPr>
          </w:p>
          <w:p w14:paraId="4D1A9ED2">
            <w:pPr>
              <w:pStyle w:val="6"/>
              <w:spacing w:line="242" w:lineRule="auto"/>
            </w:pPr>
          </w:p>
          <w:p w14:paraId="6474136D">
            <w:pPr>
              <w:pStyle w:val="6"/>
              <w:spacing w:line="242" w:lineRule="auto"/>
            </w:pPr>
          </w:p>
          <w:p w14:paraId="6CD33D42">
            <w:pPr>
              <w:pStyle w:val="6"/>
              <w:spacing w:line="242" w:lineRule="auto"/>
            </w:pPr>
          </w:p>
          <w:p w14:paraId="43A2211A">
            <w:pPr>
              <w:pStyle w:val="6"/>
              <w:spacing w:line="242" w:lineRule="auto"/>
            </w:pPr>
          </w:p>
          <w:p w14:paraId="5D92B378">
            <w:pPr>
              <w:pStyle w:val="6"/>
              <w:spacing w:line="242" w:lineRule="auto"/>
            </w:pPr>
          </w:p>
          <w:p w14:paraId="3752EDF2">
            <w:pPr>
              <w:pStyle w:val="6"/>
              <w:spacing w:line="242" w:lineRule="auto"/>
            </w:pPr>
          </w:p>
          <w:p w14:paraId="4DE5F438">
            <w:pPr>
              <w:pStyle w:val="6"/>
              <w:spacing w:line="242" w:lineRule="auto"/>
            </w:pPr>
          </w:p>
          <w:p w14:paraId="53732F1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25A39FC">
            <w:pPr>
              <w:pStyle w:val="6"/>
              <w:spacing w:line="269" w:lineRule="auto"/>
            </w:pPr>
          </w:p>
          <w:p w14:paraId="0D6325ED">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7B233393">
            <w:pPr>
              <w:pStyle w:val="6"/>
              <w:spacing w:line="269" w:lineRule="auto"/>
            </w:pPr>
          </w:p>
          <w:p w14:paraId="1D83B7D2">
            <w:pPr>
              <w:spacing w:before="62" w:line="230" w:lineRule="auto"/>
              <w:ind w:left="386"/>
              <w:rPr>
                <w:rFonts w:ascii="宋体" w:hAnsi="宋体" w:eastAsia="宋体" w:cs="宋体"/>
                <w:sz w:val="19"/>
                <w:szCs w:val="19"/>
              </w:rPr>
            </w:pPr>
            <w:r>
              <w:rPr>
                <w:rFonts w:ascii="宋体" w:hAnsi="宋体" w:eastAsia="宋体" w:cs="宋体"/>
                <w:spacing w:val="6"/>
                <w:sz w:val="19"/>
                <w:szCs w:val="19"/>
              </w:rPr>
              <w:t>二级指标</w:t>
            </w:r>
          </w:p>
        </w:tc>
        <w:tc>
          <w:tcPr>
            <w:tcW w:w="2626" w:type="dxa"/>
            <w:gridSpan w:val="2"/>
            <w:vAlign w:val="top"/>
          </w:tcPr>
          <w:p w14:paraId="289F14E3">
            <w:pPr>
              <w:pStyle w:val="6"/>
              <w:spacing w:line="269" w:lineRule="auto"/>
            </w:pPr>
          </w:p>
          <w:p w14:paraId="1FCF0E86">
            <w:pPr>
              <w:spacing w:before="62" w:line="230" w:lineRule="auto"/>
              <w:ind w:left="925"/>
              <w:rPr>
                <w:rFonts w:ascii="宋体" w:hAnsi="宋体" w:eastAsia="宋体" w:cs="宋体"/>
                <w:sz w:val="19"/>
                <w:szCs w:val="19"/>
              </w:rPr>
            </w:pPr>
            <w:r>
              <w:rPr>
                <w:rFonts w:ascii="宋体" w:hAnsi="宋体" w:eastAsia="宋体" w:cs="宋体"/>
                <w:spacing w:val="7"/>
                <w:sz w:val="19"/>
                <w:szCs w:val="19"/>
              </w:rPr>
              <w:t>三级指标</w:t>
            </w:r>
          </w:p>
        </w:tc>
        <w:tc>
          <w:tcPr>
            <w:tcW w:w="2727" w:type="dxa"/>
            <w:vAlign w:val="top"/>
          </w:tcPr>
          <w:p w14:paraId="5074A9E5">
            <w:pPr>
              <w:spacing w:before="208" w:line="229" w:lineRule="auto"/>
              <w:ind w:left="180"/>
              <w:rPr>
                <w:rFonts w:ascii="宋体" w:hAnsi="宋体" w:eastAsia="宋体" w:cs="宋体"/>
                <w:sz w:val="19"/>
                <w:szCs w:val="19"/>
              </w:rPr>
            </w:pPr>
            <w:r>
              <w:rPr>
                <w:rFonts w:ascii="宋体" w:hAnsi="宋体" w:eastAsia="宋体" w:cs="宋体"/>
                <w:spacing w:val="7"/>
                <w:sz w:val="19"/>
                <w:szCs w:val="19"/>
              </w:rPr>
              <w:t>指标值（包含数字及文字描</w:t>
            </w:r>
          </w:p>
          <w:p w14:paraId="75633791">
            <w:pPr>
              <w:spacing w:before="11" w:line="234" w:lineRule="auto"/>
              <w:ind w:left="1174"/>
              <w:rPr>
                <w:rFonts w:ascii="宋体" w:hAnsi="宋体" w:eastAsia="宋体" w:cs="宋体"/>
                <w:sz w:val="19"/>
                <w:szCs w:val="19"/>
              </w:rPr>
            </w:pPr>
            <w:r>
              <w:rPr>
                <w:rFonts w:ascii="宋体" w:hAnsi="宋体" w:eastAsia="宋体" w:cs="宋体"/>
                <w:sz w:val="19"/>
                <w:szCs w:val="19"/>
              </w:rPr>
              <w:t>述）</w:t>
            </w:r>
          </w:p>
        </w:tc>
      </w:tr>
      <w:tr w14:paraId="60D15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5DAE6EA7">
            <w:pPr>
              <w:pStyle w:val="6"/>
            </w:pPr>
          </w:p>
        </w:tc>
        <w:tc>
          <w:tcPr>
            <w:tcW w:w="1397" w:type="dxa"/>
            <w:vMerge w:val="restart"/>
            <w:tcBorders>
              <w:bottom w:val="nil"/>
            </w:tcBorders>
            <w:vAlign w:val="top"/>
          </w:tcPr>
          <w:p w14:paraId="4A65661B">
            <w:pPr>
              <w:pStyle w:val="6"/>
              <w:spacing w:line="258" w:lineRule="auto"/>
            </w:pPr>
          </w:p>
          <w:p w14:paraId="0302F14C">
            <w:pPr>
              <w:pStyle w:val="6"/>
              <w:spacing w:line="258" w:lineRule="auto"/>
            </w:pPr>
          </w:p>
          <w:p w14:paraId="39FD5C65">
            <w:pPr>
              <w:pStyle w:val="6"/>
              <w:spacing w:line="259" w:lineRule="auto"/>
            </w:pPr>
          </w:p>
          <w:p w14:paraId="61CD672E">
            <w:pPr>
              <w:pStyle w:val="6"/>
              <w:spacing w:line="259" w:lineRule="auto"/>
            </w:pPr>
          </w:p>
          <w:p w14:paraId="620767BA">
            <w:pPr>
              <w:pStyle w:val="6"/>
              <w:spacing w:line="259" w:lineRule="auto"/>
            </w:pPr>
          </w:p>
          <w:p w14:paraId="1C772383">
            <w:pPr>
              <w:pStyle w:val="6"/>
              <w:spacing w:line="259" w:lineRule="auto"/>
            </w:pPr>
          </w:p>
          <w:p w14:paraId="16FB6367">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48" w:type="dxa"/>
            <w:vMerge w:val="restart"/>
            <w:tcBorders>
              <w:bottom w:val="nil"/>
            </w:tcBorders>
            <w:vAlign w:val="top"/>
          </w:tcPr>
          <w:p w14:paraId="78D45CC6">
            <w:pPr>
              <w:pStyle w:val="6"/>
              <w:spacing w:line="349" w:lineRule="auto"/>
            </w:pPr>
          </w:p>
          <w:p w14:paraId="1C63E0E0">
            <w:pPr>
              <w:pStyle w:val="6"/>
              <w:spacing w:line="349" w:lineRule="auto"/>
            </w:pPr>
          </w:p>
          <w:p w14:paraId="4C39A6B3">
            <w:pPr>
              <w:spacing w:before="62" w:line="229" w:lineRule="auto"/>
              <w:ind w:left="384"/>
              <w:rPr>
                <w:rFonts w:ascii="宋体" w:hAnsi="宋体" w:eastAsia="宋体" w:cs="宋体"/>
                <w:sz w:val="19"/>
                <w:szCs w:val="19"/>
              </w:rPr>
            </w:pPr>
            <w:r>
              <w:rPr>
                <w:rFonts w:ascii="宋体" w:hAnsi="宋体" w:eastAsia="宋体" w:cs="宋体"/>
                <w:spacing w:val="6"/>
                <w:sz w:val="19"/>
                <w:szCs w:val="19"/>
              </w:rPr>
              <w:t>数量指标</w:t>
            </w:r>
          </w:p>
        </w:tc>
        <w:tc>
          <w:tcPr>
            <w:tcW w:w="2626" w:type="dxa"/>
            <w:gridSpan w:val="2"/>
            <w:vAlign w:val="top"/>
          </w:tcPr>
          <w:p w14:paraId="06B7B39F">
            <w:pPr>
              <w:pStyle w:val="6"/>
              <w:spacing w:line="271" w:lineRule="auto"/>
            </w:pPr>
          </w:p>
          <w:p w14:paraId="3D450052">
            <w:pPr>
              <w:spacing w:before="62" w:line="229" w:lineRule="auto"/>
              <w:ind w:left="329"/>
              <w:rPr>
                <w:rFonts w:ascii="宋体" w:hAnsi="宋体" w:eastAsia="宋体" w:cs="宋体"/>
                <w:sz w:val="19"/>
                <w:szCs w:val="19"/>
              </w:rPr>
            </w:pPr>
            <w:r>
              <w:rPr>
                <w:rFonts w:ascii="宋体" w:hAnsi="宋体" w:eastAsia="宋体" w:cs="宋体"/>
                <w:spacing w:val="8"/>
                <w:sz w:val="19"/>
                <w:szCs w:val="19"/>
              </w:rPr>
              <w:t>垃圾收运覆盖乡镇数量</w:t>
            </w:r>
          </w:p>
        </w:tc>
        <w:tc>
          <w:tcPr>
            <w:tcW w:w="2727" w:type="dxa"/>
            <w:vAlign w:val="top"/>
          </w:tcPr>
          <w:p w14:paraId="4B213D72">
            <w:pPr>
              <w:pStyle w:val="6"/>
              <w:spacing w:line="271" w:lineRule="auto"/>
            </w:pPr>
          </w:p>
          <w:p w14:paraId="66DA3306">
            <w:pPr>
              <w:spacing w:before="62" w:line="229" w:lineRule="auto"/>
              <w:ind w:left="279"/>
              <w:rPr>
                <w:rFonts w:ascii="宋体" w:hAnsi="宋体" w:eastAsia="宋体" w:cs="宋体"/>
                <w:sz w:val="19"/>
                <w:szCs w:val="19"/>
              </w:rPr>
            </w:pPr>
            <w:r>
              <w:rPr>
                <w:rFonts w:ascii="宋体" w:hAnsi="宋体" w:eastAsia="宋体" w:cs="宋体"/>
                <w:spacing w:val="7"/>
                <w:sz w:val="19"/>
                <w:szCs w:val="19"/>
              </w:rPr>
              <w:t>包含全县城区及12个乡镇</w:t>
            </w:r>
          </w:p>
        </w:tc>
      </w:tr>
      <w:tr w14:paraId="5B498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4844EB79">
            <w:pPr>
              <w:pStyle w:val="6"/>
            </w:pPr>
          </w:p>
        </w:tc>
        <w:tc>
          <w:tcPr>
            <w:tcW w:w="1397" w:type="dxa"/>
            <w:vMerge w:val="continue"/>
            <w:tcBorders>
              <w:top w:val="nil"/>
              <w:bottom w:val="nil"/>
            </w:tcBorders>
            <w:vAlign w:val="top"/>
          </w:tcPr>
          <w:p w14:paraId="3F12F967">
            <w:pPr>
              <w:pStyle w:val="6"/>
            </w:pPr>
          </w:p>
        </w:tc>
        <w:tc>
          <w:tcPr>
            <w:tcW w:w="1548" w:type="dxa"/>
            <w:vMerge w:val="continue"/>
            <w:tcBorders>
              <w:top w:val="nil"/>
            </w:tcBorders>
            <w:vAlign w:val="top"/>
          </w:tcPr>
          <w:p w14:paraId="19C3274D">
            <w:pPr>
              <w:pStyle w:val="6"/>
            </w:pPr>
          </w:p>
        </w:tc>
        <w:tc>
          <w:tcPr>
            <w:tcW w:w="2626" w:type="dxa"/>
            <w:gridSpan w:val="2"/>
            <w:vAlign w:val="top"/>
          </w:tcPr>
          <w:p w14:paraId="2C318C4D">
            <w:pPr>
              <w:pStyle w:val="6"/>
              <w:spacing w:line="272" w:lineRule="auto"/>
            </w:pPr>
          </w:p>
          <w:p w14:paraId="5BD6D034">
            <w:pPr>
              <w:spacing w:before="62" w:line="229" w:lineRule="auto"/>
              <w:ind w:left="926"/>
              <w:rPr>
                <w:rFonts w:ascii="宋体" w:hAnsi="宋体" w:eastAsia="宋体" w:cs="宋体"/>
                <w:sz w:val="19"/>
                <w:szCs w:val="19"/>
              </w:rPr>
            </w:pPr>
            <w:r>
              <w:rPr>
                <w:rFonts w:ascii="宋体" w:hAnsi="宋体" w:eastAsia="宋体" w:cs="宋体"/>
                <w:spacing w:val="6"/>
                <w:sz w:val="19"/>
                <w:szCs w:val="19"/>
              </w:rPr>
              <w:t>年产生量</w:t>
            </w:r>
          </w:p>
        </w:tc>
        <w:tc>
          <w:tcPr>
            <w:tcW w:w="2727" w:type="dxa"/>
            <w:vAlign w:val="top"/>
          </w:tcPr>
          <w:p w14:paraId="3C0A4726">
            <w:pPr>
              <w:pStyle w:val="6"/>
              <w:spacing w:line="271" w:lineRule="auto"/>
            </w:pPr>
          </w:p>
          <w:p w14:paraId="00F1DC18">
            <w:pPr>
              <w:spacing w:before="62" w:line="230" w:lineRule="auto"/>
              <w:ind w:left="1028"/>
              <w:rPr>
                <w:rFonts w:ascii="宋体" w:hAnsi="宋体" w:eastAsia="宋体" w:cs="宋体"/>
                <w:sz w:val="19"/>
                <w:szCs w:val="19"/>
              </w:rPr>
            </w:pPr>
            <w:r>
              <w:rPr>
                <w:rFonts w:ascii="宋体" w:hAnsi="宋体" w:eastAsia="宋体" w:cs="宋体"/>
                <w:spacing w:val="5"/>
                <w:sz w:val="19"/>
                <w:szCs w:val="19"/>
              </w:rPr>
              <w:t>约3万吨</w:t>
            </w:r>
          </w:p>
        </w:tc>
      </w:tr>
      <w:tr w14:paraId="2FF4E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trPr>
        <w:tc>
          <w:tcPr>
            <w:tcW w:w="1467" w:type="dxa"/>
            <w:vMerge w:val="continue"/>
            <w:tcBorders>
              <w:top w:val="nil"/>
              <w:bottom w:val="nil"/>
            </w:tcBorders>
            <w:vAlign w:val="top"/>
          </w:tcPr>
          <w:p w14:paraId="469C7787">
            <w:pPr>
              <w:pStyle w:val="6"/>
            </w:pPr>
          </w:p>
        </w:tc>
        <w:tc>
          <w:tcPr>
            <w:tcW w:w="1397" w:type="dxa"/>
            <w:vMerge w:val="continue"/>
            <w:tcBorders>
              <w:top w:val="nil"/>
              <w:bottom w:val="nil"/>
            </w:tcBorders>
            <w:vAlign w:val="top"/>
          </w:tcPr>
          <w:p w14:paraId="103CC1C3">
            <w:pPr>
              <w:pStyle w:val="6"/>
            </w:pPr>
          </w:p>
        </w:tc>
        <w:tc>
          <w:tcPr>
            <w:tcW w:w="1548" w:type="dxa"/>
            <w:vAlign w:val="top"/>
          </w:tcPr>
          <w:p w14:paraId="2DB0E37B">
            <w:pPr>
              <w:pStyle w:val="6"/>
              <w:spacing w:line="272" w:lineRule="auto"/>
            </w:pPr>
          </w:p>
          <w:p w14:paraId="3B34F552">
            <w:pPr>
              <w:spacing w:before="62" w:line="230" w:lineRule="auto"/>
              <w:ind w:left="384"/>
              <w:rPr>
                <w:rFonts w:ascii="宋体" w:hAnsi="宋体" w:eastAsia="宋体" w:cs="宋体"/>
                <w:sz w:val="19"/>
                <w:szCs w:val="19"/>
              </w:rPr>
            </w:pPr>
            <w:r>
              <w:rPr>
                <w:rFonts w:ascii="宋体" w:hAnsi="宋体" w:eastAsia="宋体" w:cs="宋体"/>
                <w:spacing w:val="6"/>
                <w:sz w:val="19"/>
                <w:szCs w:val="19"/>
              </w:rPr>
              <w:t>质量指标</w:t>
            </w:r>
          </w:p>
        </w:tc>
        <w:tc>
          <w:tcPr>
            <w:tcW w:w="2626" w:type="dxa"/>
            <w:gridSpan w:val="2"/>
            <w:vAlign w:val="top"/>
          </w:tcPr>
          <w:p w14:paraId="71E1B9C8">
            <w:pPr>
              <w:pStyle w:val="6"/>
              <w:spacing w:line="273" w:lineRule="auto"/>
            </w:pPr>
          </w:p>
          <w:p w14:paraId="7C79A04E">
            <w:pPr>
              <w:spacing w:before="62" w:line="229" w:lineRule="auto"/>
              <w:ind w:left="727"/>
              <w:rPr>
                <w:rFonts w:ascii="宋体" w:hAnsi="宋体" w:eastAsia="宋体" w:cs="宋体"/>
                <w:sz w:val="19"/>
                <w:szCs w:val="19"/>
              </w:rPr>
            </w:pPr>
            <w:r>
              <w:rPr>
                <w:rFonts w:ascii="宋体" w:hAnsi="宋体" w:eastAsia="宋体" w:cs="宋体"/>
                <w:spacing w:val="7"/>
                <w:sz w:val="19"/>
                <w:szCs w:val="19"/>
              </w:rPr>
              <w:t>无害化处理率</w:t>
            </w:r>
          </w:p>
        </w:tc>
        <w:tc>
          <w:tcPr>
            <w:tcW w:w="2727" w:type="dxa"/>
            <w:vAlign w:val="top"/>
          </w:tcPr>
          <w:p w14:paraId="39E12DFD">
            <w:pPr>
              <w:pStyle w:val="6"/>
              <w:spacing w:line="273" w:lineRule="auto"/>
            </w:pPr>
          </w:p>
          <w:p w14:paraId="0FFAC9DA">
            <w:pPr>
              <w:spacing w:before="62" w:line="256" w:lineRule="exact"/>
              <w:ind w:left="1117"/>
              <w:rPr>
                <w:rFonts w:ascii="宋体" w:hAnsi="宋体" w:eastAsia="宋体" w:cs="宋体"/>
                <w:sz w:val="19"/>
                <w:szCs w:val="19"/>
              </w:rPr>
            </w:pPr>
            <w:r>
              <w:rPr>
                <w:rFonts w:ascii="宋体" w:hAnsi="宋体" w:eastAsia="宋体" w:cs="宋体"/>
                <w:spacing w:val="4"/>
                <w:position w:val="1"/>
                <w:sz w:val="19"/>
                <w:szCs w:val="19"/>
              </w:rPr>
              <w:t>=100%</w:t>
            </w:r>
          </w:p>
        </w:tc>
      </w:tr>
      <w:tr w14:paraId="45E56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5FC3734F">
            <w:pPr>
              <w:pStyle w:val="6"/>
            </w:pPr>
          </w:p>
        </w:tc>
        <w:tc>
          <w:tcPr>
            <w:tcW w:w="1397" w:type="dxa"/>
            <w:vMerge w:val="continue"/>
            <w:tcBorders>
              <w:top w:val="nil"/>
            </w:tcBorders>
            <w:vAlign w:val="top"/>
          </w:tcPr>
          <w:p w14:paraId="14306219">
            <w:pPr>
              <w:pStyle w:val="6"/>
            </w:pPr>
          </w:p>
        </w:tc>
        <w:tc>
          <w:tcPr>
            <w:tcW w:w="1548" w:type="dxa"/>
            <w:vAlign w:val="top"/>
          </w:tcPr>
          <w:p w14:paraId="10FD727B">
            <w:pPr>
              <w:pStyle w:val="6"/>
              <w:spacing w:line="273" w:lineRule="auto"/>
            </w:pPr>
          </w:p>
          <w:p w14:paraId="617FD532">
            <w:pPr>
              <w:spacing w:before="62" w:line="230" w:lineRule="auto"/>
              <w:ind w:left="392"/>
              <w:rPr>
                <w:rFonts w:ascii="宋体" w:hAnsi="宋体" w:eastAsia="宋体" w:cs="宋体"/>
                <w:sz w:val="19"/>
                <w:szCs w:val="19"/>
              </w:rPr>
            </w:pPr>
            <w:r>
              <w:rPr>
                <w:rFonts w:ascii="宋体" w:hAnsi="宋体" w:eastAsia="宋体" w:cs="宋体"/>
                <w:spacing w:val="4"/>
                <w:sz w:val="19"/>
                <w:szCs w:val="19"/>
              </w:rPr>
              <w:t>时效指标</w:t>
            </w:r>
          </w:p>
        </w:tc>
        <w:tc>
          <w:tcPr>
            <w:tcW w:w="2626" w:type="dxa"/>
            <w:gridSpan w:val="2"/>
            <w:vAlign w:val="top"/>
          </w:tcPr>
          <w:p w14:paraId="5D4D218A">
            <w:pPr>
              <w:pStyle w:val="6"/>
              <w:spacing w:line="274" w:lineRule="auto"/>
            </w:pPr>
          </w:p>
          <w:p w14:paraId="78E9061F">
            <w:pPr>
              <w:spacing w:before="62" w:line="229" w:lineRule="auto"/>
              <w:ind w:left="729"/>
              <w:rPr>
                <w:rFonts w:ascii="宋体" w:hAnsi="宋体" w:eastAsia="宋体" w:cs="宋体"/>
                <w:sz w:val="19"/>
                <w:szCs w:val="19"/>
              </w:rPr>
            </w:pPr>
            <w:r>
              <w:rPr>
                <w:rFonts w:ascii="宋体" w:hAnsi="宋体" w:eastAsia="宋体" w:cs="宋体"/>
                <w:spacing w:val="7"/>
                <w:sz w:val="19"/>
                <w:szCs w:val="19"/>
              </w:rPr>
              <w:t>项目服务时间</w:t>
            </w:r>
          </w:p>
        </w:tc>
        <w:tc>
          <w:tcPr>
            <w:tcW w:w="2727" w:type="dxa"/>
            <w:vAlign w:val="top"/>
          </w:tcPr>
          <w:p w14:paraId="2695C8C6">
            <w:pPr>
              <w:pStyle w:val="6"/>
              <w:spacing w:line="274" w:lineRule="auto"/>
            </w:pPr>
          </w:p>
          <w:p w14:paraId="26347A47">
            <w:pPr>
              <w:spacing w:before="62" w:line="229" w:lineRule="auto"/>
              <w:ind w:left="1152"/>
              <w:rPr>
                <w:rFonts w:ascii="宋体" w:hAnsi="宋体" w:eastAsia="宋体" w:cs="宋体"/>
                <w:sz w:val="19"/>
                <w:szCs w:val="19"/>
              </w:rPr>
            </w:pPr>
            <w:r>
              <w:rPr>
                <w:rFonts w:ascii="宋体" w:hAnsi="宋体" w:eastAsia="宋体" w:cs="宋体"/>
                <w:spacing w:val="-4"/>
                <w:sz w:val="19"/>
                <w:szCs w:val="19"/>
              </w:rPr>
              <w:t>≦1年</w:t>
            </w:r>
          </w:p>
        </w:tc>
      </w:tr>
      <w:tr w14:paraId="5F26A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6C73DFCF">
            <w:pPr>
              <w:pStyle w:val="6"/>
            </w:pPr>
          </w:p>
        </w:tc>
        <w:tc>
          <w:tcPr>
            <w:tcW w:w="1397" w:type="dxa"/>
            <w:vAlign w:val="top"/>
          </w:tcPr>
          <w:p w14:paraId="54B937AE">
            <w:pPr>
              <w:pStyle w:val="6"/>
              <w:spacing w:line="275" w:lineRule="auto"/>
            </w:pPr>
          </w:p>
          <w:p w14:paraId="7D7D233D">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30F9FC01">
            <w:pPr>
              <w:pStyle w:val="6"/>
              <w:spacing w:line="275" w:lineRule="auto"/>
            </w:pPr>
          </w:p>
          <w:p w14:paraId="51697E44">
            <w:pPr>
              <w:spacing w:before="62" w:line="228" w:lineRule="auto"/>
              <w:ind w:left="185"/>
              <w:rPr>
                <w:rFonts w:ascii="宋体" w:hAnsi="宋体" w:eastAsia="宋体" w:cs="宋体"/>
                <w:sz w:val="19"/>
                <w:szCs w:val="19"/>
              </w:rPr>
            </w:pPr>
            <w:r>
              <w:rPr>
                <w:rFonts w:ascii="宋体" w:hAnsi="宋体" w:eastAsia="宋体" w:cs="宋体"/>
                <w:spacing w:val="7"/>
                <w:sz w:val="19"/>
                <w:szCs w:val="19"/>
              </w:rPr>
              <w:t>经济成本指标</w:t>
            </w:r>
          </w:p>
        </w:tc>
        <w:tc>
          <w:tcPr>
            <w:tcW w:w="2626" w:type="dxa"/>
            <w:gridSpan w:val="2"/>
            <w:vAlign w:val="top"/>
          </w:tcPr>
          <w:p w14:paraId="1D532185">
            <w:pPr>
              <w:pStyle w:val="6"/>
              <w:spacing w:line="275" w:lineRule="auto"/>
            </w:pPr>
          </w:p>
          <w:p w14:paraId="2B17EDAF">
            <w:pPr>
              <w:spacing w:before="62" w:line="227" w:lineRule="auto"/>
              <w:ind w:left="825"/>
              <w:rPr>
                <w:rFonts w:ascii="宋体" w:hAnsi="宋体" w:eastAsia="宋体" w:cs="宋体"/>
                <w:sz w:val="19"/>
                <w:szCs w:val="19"/>
              </w:rPr>
            </w:pPr>
            <w:r>
              <w:rPr>
                <w:rFonts w:ascii="宋体" w:hAnsi="宋体" w:eastAsia="宋体" w:cs="宋体"/>
                <w:spacing w:val="7"/>
                <w:sz w:val="19"/>
                <w:szCs w:val="19"/>
              </w:rPr>
              <w:t>单价控制数</w:t>
            </w:r>
          </w:p>
        </w:tc>
        <w:tc>
          <w:tcPr>
            <w:tcW w:w="2727" w:type="dxa"/>
            <w:vAlign w:val="top"/>
          </w:tcPr>
          <w:p w14:paraId="2E490461">
            <w:pPr>
              <w:pStyle w:val="6"/>
              <w:spacing w:line="284" w:lineRule="auto"/>
            </w:pPr>
          </w:p>
          <w:p w14:paraId="37F75D6C">
            <w:pPr>
              <w:spacing w:before="59" w:line="221" w:lineRule="auto"/>
              <w:ind w:left="918"/>
              <w:rPr>
                <w:rFonts w:ascii="宋体" w:hAnsi="宋体" w:eastAsia="宋体" w:cs="宋体"/>
                <w:sz w:val="18"/>
                <w:szCs w:val="18"/>
              </w:rPr>
            </w:pPr>
            <w:r>
              <w:rPr>
                <w:rFonts w:ascii="宋体" w:hAnsi="宋体" w:eastAsia="宋体" w:cs="宋体"/>
                <w:sz w:val="18"/>
                <w:szCs w:val="18"/>
              </w:rPr>
              <w:t>42.55元/吨</w:t>
            </w:r>
          </w:p>
        </w:tc>
      </w:tr>
      <w:tr w14:paraId="1ED6E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667DFDB0">
            <w:pPr>
              <w:pStyle w:val="6"/>
            </w:pPr>
          </w:p>
        </w:tc>
        <w:tc>
          <w:tcPr>
            <w:tcW w:w="1397" w:type="dxa"/>
            <w:vMerge w:val="restart"/>
            <w:tcBorders>
              <w:bottom w:val="nil"/>
            </w:tcBorders>
            <w:vAlign w:val="top"/>
          </w:tcPr>
          <w:p w14:paraId="0A50D175">
            <w:pPr>
              <w:pStyle w:val="6"/>
              <w:spacing w:line="282" w:lineRule="auto"/>
            </w:pPr>
          </w:p>
          <w:p w14:paraId="5FA3B913">
            <w:pPr>
              <w:pStyle w:val="6"/>
              <w:spacing w:line="282" w:lineRule="auto"/>
            </w:pPr>
          </w:p>
          <w:p w14:paraId="292E075E">
            <w:pPr>
              <w:pStyle w:val="6"/>
              <w:spacing w:line="282" w:lineRule="auto"/>
            </w:pPr>
          </w:p>
          <w:p w14:paraId="1F72D5C3">
            <w:pPr>
              <w:pStyle w:val="6"/>
              <w:spacing w:line="283" w:lineRule="auto"/>
            </w:pPr>
          </w:p>
          <w:p w14:paraId="7A0D087E">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1836E4AA">
            <w:pPr>
              <w:pStyle w:val="6"/>
              <w:spacing w:line="276" w:lineRule="auto"/>
            </w:pPr>
          </w:p>
          <w:p w14:paraId="11A34B1A">
            <w:pPr>
              <w:spacing w:before="62" w:line="228" w:lineRule="auto"/>
              <w:ind w:left="185"/>
              <w:rPr>
                <w:rFonts w:ascii="宋体" w:hAnsi="宋体" w:eastAsia="宋体" w:cs="宋体"/>
                <w:sz w:val="19"/>
                <w:szCs w:val="19"/>
              </w:rPr>
            </w:pPr>
            <w:r>
              <w:rPr>
                <w:rFonts w:ascii="宋体" w:hAnsi="宋体" w:eastAsia="宋体" w:cs="宋体"/>
                <w:spacing w:val="7"/>
                <w:sz w:val="19"/>
                <w:szCs w:val="19"/>
              </w:rPr>
              <w:t>社会效益指标</w:t>
            </w:r>
          </w:p>
        </w:tc>
        <w:tc>
          <w:tcPr>
            <w:tcW w:w="2626" w:type="dxa"/>
            <w:gridSpan w:val="2"/>
            <w:vAlign w:val="top"/>
          </w:tcPr>
          <w:p w14:paraId="6D96332B">
            <w:pPr>
              <w:pStyle w:val="6"/>
              <w:spacing w:line="276" w:lineRule="auto"/>
            </w:pPr>
          </w:p>
          <w:p w14:paraId="5CA61CA2">
            <w:pPr>
              <w:spacing w:before="61" w:line="229" w:lineRule="auto"/>
              <w:ind w:left="628"/>
              <w:rPr>
                <w:rFonts w:ascii="宋体" w:hAnsi="宋体" w:eastAsia="宋体" w:cs="宋体"/>
                <w:sz w:val="19"/>
                <w:szCs w:val="19"/>
              </w:rPr>
            </w:pPr>
            <w:r>
              <w:rPr>
                <w:rFonts w:ascii="宋体" w:hAnsi="宋体" w:eastAsia="宋体" w:cs="宋体"/>
                <w:spacing w:val="7"/>
                <w:sz w:val="19"/>
                <w:szCs w:val="19"/>
              </w:rPr>
              <w:t>带动就业增长率</w:t>
            </w:r>
          </w:p>
        </w:tc>
        <w:tc>
          <w:tcPr>
            <w:tcW w:w="2727" w:type="dxa"/>
            <w:vAlign w:val="top"/>
          </w:tcPr>
          <w:p w14:paraId="52C04376">
            <w:pPr>
              <w:pStyle w:val="6"/>
              <w:spacing w:line="276" w:lineRule="auto"/>
            </w:pPr>
          </w:p>
          <w:p w14:paraId="48B13EB4">
            <w:pPr>
              <w:spacing w:before="61" w:line="229" w:lineRule="auto"/>
              <w:ind w:left="577"/>
              <w:rPr>
                <w:rFonts w:ascii="宋体" w:hAnsi="宋体" w:eastAsia="宋体" w:cs="宋体"/>
                <w:sz w:val="19"/>
                <w:szCs w:val="19"/>
              </w:rPr>
            </w:pPr>
            <w:r>
              <w:rPr>
                <w:rFonts w:ascii="宋体" w:hAnsi="宋体" w:eastAsia="宋体" w:cs="宋体"/>
                <w:spacing w:val="8"/>
                <w:sz w:val="19"/>
                <w:szCs w:val="19"/>
              </w:rPr>
              <w:t>较往年需有所提升</w:t>
            </w:r>
          </w:p>
        </w:tc>
      </w:tr>
      <w:tr w14:paraId="030A6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6BC9DBAA">
            <w:pPr>
              <w:pStyle w:val="6"/>
            </w:pPr>
          </w:p>
        </w:tc>
        <w:tc>
          <w:tcPr>
            <w:tcW w:w="1397" w:type="dxa"/>
            <w:vMerge w:val="continue"/>
            <w:tcBorders>
              <w:top w:val="nil"/>
              <w:bottom w:val="nil"/>
            </w:tcBorders>
            <w:vAlign w:val="top"/>
          </w:tcPr>
          <w:p w14:paraId="1D49206C">
            <w:pPr>
              <w:pStyle w:val="6"/>
            </w:pPr>
          </w:p>
        </w:tc>
        <w:tc>
          <w:tcPr>
            <w:tcW w:w="1548" w:type="dxa"/>
            <w:vAlign w:val="top"/>
          </w:tcPr>
          <w:p w14:paraId="2F938689">
            <w:pPr>
              <w:pStyle w:val="6"/>
              <w:spacing w:line="276" w:lineRule="auto"/>
            </w:pPr>
          </w:p>
          <w:p w14:paraId="2E41D0F6">
            <w:pPr>
              <w:spacing w:before="62" w:line="230" w:lineRule="auto"/>
              <w:ind w:left="185"/>
              <w:rPr>
                <w:rFonts w:ascii="宋体" w:hAnsi="宋体" w:eastAsia="宋体" w:cs="宋体"/>
                <w:sz w:val="19"/>
                <w:szCs w:val="19"/>
              </w:rPr>
            </w:pPr>
            <w:r>
              <w:rPr>
                <w:rFonts w:ascii="宋体" w:hAnsi="宋体" w:eastAsia="宋体" w:cs="宋体"/>
                <w:spacing w:val="7"/>
                <w:sz w:val="19"/>
                <w:szCs w:val="19"/>
              </w:rPr>
              <w:t>生态效益指标</w:t>
            </w:r>
          </w:p>
        </w:tc>
        <w:tc>
          <w:tcPr>
            <w:tcW w:w="2626" w:type="dxa"/>
            <w:gridSpan w:val="2"/>
            <w:vAlign w:val="top"/>
          </w:tcPr>
          <w:p w14:paraId="5938621A">
            <w:pPr>
              <w:pStyle w:val="6"/>
              <w:spacing w:line="276" w:lineRule="auto"/>
            </w:pPr>
          </w:p>
          <w:p w14:paraId="78E30FB9">
            <w:pPr>
              <w:spacing w:before="62" w:line="230" w:lineRule="auto"/>
              <w:ind w:left="931"/>
              <w:rPr>
                <w:rFonts w:ascii="宋体" w:hAnsi="宋体" w:eastAsia="宋体" w:cs="宋体"/>
                <w:sz w:val="19"/>
                <w:szCs w:val="19"/>
              </w:rPr>
            </w:pPr>
            <w:r>
              <w:rPr>
                <w:rFonts w:ascii="宋体" w:hAnsi="宋体" w:eastAsia="宋体" w:cs="宋体"/>
                <w:spacing w:val="5"/>
                <w:sz w:val="19"/>
                <w:szCs w:val="19"/>
              </w:rPr>
              <w:t>空气质量</w:t>
            </w:r>
          </w:p>
        </w:tc>
        <w:tc>
          <w:tcPr>
            <w:tcW w:w="2727" w:type="dxa"/>
            <w:vAlign w:val="top"/>
          </w:tcPr>
          <w:p w14:paraId="2F8A6B22">
            <w:pPr>
              <w:pStyle w:val="6"/>
              <w:spacing w:line="277" w:lineRule="auto"/>
            </w:pPr>
          </w:p>
          <w:p w14:paraId="3286380F">
            <w:pPr>
              <w:spacing w:before="62" w:line="254" w:lineRule="exact"/>
              <w:ind w:left="1141"/>
              <w:rPr>
                <w:rFonts w:ascii="宋体" w:hAnsi="宋体" w:eastAsia="宋体" w:cs="宋体"/>
                <w:sz w:val="19"/>
                <w:szCs w:val="19"/>
              </w:rPr>
            </w:pPr>
            <w:r>
              <w:rPr>
                <w:rFonts w:ascii="宋体" w:hAnsi="宋体" w:eastAsia="宋体" w:cs="宋体"/>
                <w:spacing w:val="-1"/>
                <w:position w:val="1"/>
                <w:sz w:val="19"/>
                <w:szCs w:val="19"/>
              </w:rPr>
              <w:t>≥95%</w:t>
            </w:r>
          </w:p>
        </w:tc>
      </w:tr>
      <w:tr w14:paraId="5A163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2B65820F">
            <w:pPr>
              <w:pStyle w:val="6"/>
            </w:pPr>
          </w:p>
        </w:tc>
        <w:tc>
          <w:tcPr>
            <w:tcW w:w="1397" w:type="dxa"/>
            <w:vMerge w:val="continue"/>
            <w:tcBorders>
              <w:top w:val="nil"/>
            </w:tcBorders>
            <w:vAlign w:val="top"/>
          </w:tcPr>
          <w:p w14:paraId="79D35FAE">
            <w:pPr>
              <w:pStyle w:val="6"/>
            </w:pPr>
          </w:p>
        </w:tc>
        <w:tc>
          <w:tcPr>
            <w:tcW w:w="1548" w:type="dxa"/>
            <w:vAlign w:val="top"/>
          </w:tcPr>
          <w:p w14:paraId="0EFA8E17">
            <w:pPr>
              <w:pStyle w:val="6"/>
              <w:spacing w:line="278" w:lineRule="auto"/>
            </w:pPr>
          </w:p>
          <w:p w14:paraId="4998B996">
            <w:pPr>
              <w:spacing w:before="61" w:line="229" w:lineRule="auto"/>
              <w:ind w:left="84"/>
              <w:rPr>
                <w:rFonts w:ascii="宋体" w:hAnsi="宋体" w:eastAsia="宋体" w:cs="宋体"/>
                <w:sz w:val="19"/>
                <w:szCs w:val="19"/>
              </w:rPr>
            </w:pPr>
            <w:r>
              <w:rPr>
                <w:rFonts w:ascii="宋体" w:hAnsi="宋体" w:eastAsia="宋体" w:cs="宋体"/>
                <w:spacing w:val="7"/>
                <w:sz w:val="19"/>
                <w:szCs w:val="19"/>
              </w:rPr>
              <w:t>可持续影响指标</w:t>
            </w:r>
          </w:p>
        </w:tc>
        <w:tc>
          <w:tcPr>
            <w:tcW w:w="2626" w:type="dxa"/>
            <w:gridSpan w:val="2"/>
            <w:vAlign w:val="top"/>
          </w:tcPr>
          <w:p w14:paraId="5F220D81">
            <w:pPr>
              <w:pStyle w:val="6"/>
              <w:spacing w:line="278" w:lineRule="auto"/>
            </w:pPr>
          </w:p>
          <w:p w14:paraId="41C2B0D9">
            <w:pPr>
              <w:spacing w:before="61" w:line="229" w:lineRule="auto"/>
              <w:ind w:left="230"/>
              <w:rPr>
                <w:rFonts w:ascii="宋体" w:hAnsi="宋体" w:eastAsia="宋体" w:cs="宋体"/>
                <w:sz w:val="19"/>
                <w:szCs w:val="19"/>
              </w:rPr>
            </w:pPr>
            <w:r>
              <w:rPr>
                <w:rFonts w:ascii="宋体" w:hAnsi="宋体" w:eastAsia="宋体" w:cs="宋体"/>
                <w:spacing w:val="8"/>
                <w:sz w:val="19"/>
                <w:szCs w:val="19"/>
              </w:rPr>
              <w:t>项目持续发挥作用的期限</w:t>
            </w:r>
          </w:p>
        </w:tc>
        <w:tc>
          <w:tcPr>
            <w:tcW w:w="2727" w:type="dxa"/>
            <w:vAlign w:val="top"/>
          </w:tcPr>
          <w:p w14:paraId="18878145">
            <w:pPr>
              <w:pStyle w:val="6"/>
              <w:spacing w:line="278" w:lineRule="auto"/>
            </w:pPr>
          </w:p>
          <w:p w14:paraId="3A8EEB3A">
            <w:pPr>
              <w:spacing w:before="61" w:line="229" w:lineRule="auto"/>
              <w:ind w:left="1152"/>
              <w:rPr>
                <w:rFonts w:ascii="宋体" w:hAnsi="宋体" w:eastAsia="宋体" w:cs="宋体"/>
                <w:sz w:val="19"/>
                <w:szCs w:val="19"/>
              </w:rPr>
            </w:pPr>
            <w:r>
              <w:rPr>
                <w:rFonts w:ascii="宋体" w:hAnsi="宋体" w:eastAsia="宋体" w:cs="宋体"/>
                <w:spacing w:val="-4"/>
                <w:sz w:val="19"/>
                <w:szCs w:val="19"/>
              </w:rPr>
              <w:t>≦1年</w:t>
            </w:r>
          </w:p>
        </w:tc>
      </w:tr>
      <w:tr w14:paraId="3F2F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1467" w:type="dxa"/>
            <w:vMerge w:val="continue"/>
            <w:tcBorders>
              <w:top w:val="nil"/>
            </w:tcBorders>
            <w:vAlign w:val="top"/>
          </w:tcPr>
          <w:p w14:paraId="2ECC2A73">
            <w:pPr>
              <w:pStyle w:val="6"/>
            </w:pPr>
          </w:p>
        </w:tc>
        <w:tc>
          <w:tcPr>
            <w:tcW w:w="1397" w:type="dxa"/>
            <w:vAlign w:val="top"/>
          </w:tcPr>
          <w:p w14:paraId="01E37DE1">
            <w:pPr>
              <w:pStyle w:val="6"/>
              <w:spacing w:line="280" w:lineRule="auto"/>
            </w:pPr>
          </w:p>
          <w:p w14:paraId="3A5608E1">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388635A6">
            <w:pPr>
              <w:spacing w:before="220"/>
              <w:ind w:left="584" w:right="64"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26" w:type="dxa"/>
            <w:gridSpan w:val="2"/>
            <w:vAlign w:val="top"/>
          </w:tcPr>
          <w:p w14:paraId="0E45D238">
            <w:pPr>
              <w:pStyle w:val="6"/>
              <w:spacing w:line="280" w:lineRule="auto"/>
            </w:pPr>
          </w:p>
          <w:p w14:paraId="67450D56">
            <w:pPr>
              <w:spacing w:before="61" w:line="229" w:lineRule="auto"/>
              <w:ind w:left="824"/>
              <w:rPr>
                <w:rFonts w:ascii="宋体" w:hAnsi="宋体" w:eastAsia="宋体" w:cs="宋体"/>
                <w:sz w:val="19"/>
                <w:szCs w:val="19"/>
              </w:rPr>
            </w:pPr>
            <w:r>
              <w:rPr>
                <w:rFonts w:ascii="宋体" w:hAnsi="宋体" w:eastAsia="宋体" w:cs="宋体"/>
                <w:spacing w:val="7"/>
                <w:sz w:val="19"/>
                <w:szCs w:val="19"/>
              </w:rPr>
              <w:t>群众满意率</w:t>
            </w:r>
          </w:p>
        </w:tc>
        <w:tc>
          <w:tcPr>
            <w:tcW w:w="2727" w:type="dxa"/>
            <w:vAlign w:val="top"/>
          </w:tcPr>
          <w:p w14:paraId="77CB9ED0">
            <w:pPr>
              <w:pStyle w:val="6"/>
              <w:spacing w:line="280" w:lineRule="auto"/>
            </w:pPr>
          </w:p>
          <w:p w14:paraId="02B23680">
            <w:pPr>
              <w:spacing w:before="62" w:line="254" w:lineRule="exact"/>
              <w:ind w:left="1143"/>
              <w:rPr>
                <w:rFonts w:ascii="宋体" w:hAnsi="宋体" w:eastAsia="宋体" w:cs="宋体"/>
                <w:sz w:val="19"/>
                <w:szCs w:val="19"/>
              </w:rPr>
            </w:pPr>
            <w:r>
              <w:rPr>
                <w:rFonts w:ascii="宋体" w:hAnsi="宋体" w:eastAsia="宋体" w:cs="宋体"/>
                <w:spacing w:val="-1"/>
                <w:position w:val="1"/>
                <w:sz w:val="19"/>
                <w:szCs w:val="19"/>
              </w:rPr>
              <w:t>≥95%</w:t>
            </w:r>
          </w:p>
        </w:tc>
      </w:tr>
    </w:tbl>
    <w:p w14:paraId="3BC988C4">
      <w:pPr>
        <w:pStyle w:val="2"/>
      </w:pPr>
    </w:p>
    <w:p w14:paraId="5AF54096">
      <w:pPr>
        <w:sectPr>
          <w:footerReference r:id="rId130" w:type="default"/>
          <w:pgSz w:w="11905" w:h="16837"/>
          <w:pgMar w:top="1431" w:right="1114" w:bottom="695" w:left="1010" w:header="0" w:footer="408" w:gutter="0"/>
          <w:cols w:space="720" w:num="1"/>
        </w:sectPr>
      </w:pPr>
    </w:p>
    <w:p w14:paraId="13F00355">
      <w:pPr>
        <w:spacing w:before="72" w:line="225" w:lineRule="auto"/>
        <w:ind w:left="2936"/>
        <w:rPr>
          <w:rFonts w:ascii="宋体" w:hAnsi="宋体" w:eastAsia="宋体" w:cs="宋体"/>
          <w:sz w:val="35"/>
          <w:szCs w:val="35"/>
        </w:rPr>
      </w:pPr>
      <w:r>
        <w:rPr>
          <w:rFonts w:ascii="宋体" w:hAnsi="宋体" w:eastAsia="宋体" w:cs="宋体"/>
          <w:b/>
          <w:bCs/>
          <w:spacing w:val="6"/>
          <w:sz w:val="35"/>
          <w:szCs w:val="35"/>
        </w:rPr>
        <w:t>部门预算项目绩效目标表</w:t>
      </w:r>
    </w:p>
    <w:p w14:paraId="14AEB776">
      <w:pPr>
        <w:spacing w:before="130" w:line="229" w:lineRule="auto"/>
        <w:ind w:left="444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F166F03">
      <w:pPr>
        <w:spacing w:line="100" w:lineRule="exact"/>
      </w:pPr>
    </w:p>
    <w:tbl>
      <w:tblPr>
        <w:tblStyle w:val="5"/>
        <w:tblW w:w="97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124"/>
        <w:gridCol w:w="1351"/>
        <w:gridCol w:w="850"/>
        <w:gridCol w:w="851"/>
        <w:gridCol w:w="4033"/>
      </w:tblGrid>
      <w:tr w14:paraId="5A75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72" w:type="dxa"/>
            <w:vAlign w:val="top"/>
          </w:tcPr>
          <w:p w14:paraId="5858833A">
            <w:pPr>
              <w:spacing w:before="169" w:line="230" w:lineRule="auto"/>
              <w:ind w:left="399"/>
              <w:rPr>
                <w:rFonts w:ascii="宋体" w:hAnsi="宋体" w:eastAsia="宋体" w:cs="宋体"/>
                <w:sz w:val="19"/>
                <w:szCs w:val="19"/>
              </w:rPr>
            </w:pPr>
            <w:r>
              <w:rPr>
                <w:rFonts w:ascii="宋体" w:hAnsi="宋体" w:eastAsia="宋体" w:cs="宋体"/>
                <w:spacing w:val="6"/>
                <w:sz w:val="19"/>
                <w:szCs w:val="19"/>
              </w:rPr>
              <w:t>项目名称</w:t>
            </w:r>
          </w:p>
        </w:tc>
        <w:tc>
          <w:tcPr>
            <w:tcW w:w="8209" w:type="dxa"/>
            <w:gridSpan w:val="5"/>
            <w:vAlign w:val="top"/>
          </w:tcPr>
          <w:p w14:paraId="6624A671">
            <w:pPr>
              <w:spacing w:before="170" w:line="229" w:lineRule="auto"/>
              <w:ind w:left="2619"/>
              <w:rPr>
                <w:rFonts w:ascii="宋体" w:hAnsi="宋体" w:eastAsia="宋体" w:cs="宋体"/>
                <w:sz w:val="19"/>
                <w:szCs w:val="19"/>
              </w:rPr>
            </w:pPr>
            <w:r>
              <w:rPr>
                <w:rFonts w:ascii="宋体" w:hAnsi="宋体" w:eastAsia="宋体" w:cs="宋体"/>
                <w:spacing w:val="8"/>
                <w:sz w:val="19"/>
                <w:szCs w:val="19"/>
              </w:rPr>
              <w:t>盐边县第二轮城乡环卫一体化项目</w:t>
            </w:r>
          </w:p>
        </w:tc>
      </w:tr>
      <w:tr w14:paraId="73FDE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Align w:val="top"/>
          </w:tcPr>
          <w:p w14:paraId="655F8396">
            <w:pPr>
              <w:spacing w:before="158" w:line="229" w:lineRule="auto"/>
              <w:ind w:left="198"/>
              <w:rPr>
                <w:rFonts w:ascii="宋体" w:hAnsi="宋体" w:eastAsia="宋体" w:cs="宋体"/>
                <w:sz w:val="19"/>
                <w:szCs w:val="19"/>
              </w:rPr>
            </w:pPr>
            <w:r>
              <w:rPr>
                <w:rFonts w:ascii="宋体" w:hAnsi="宋体" w:eastAsia="宋体" w:cs="宋体"/>
                <w:spacing w:val="4"/>
                <w:sz w:val="19"/>
                <w:szCs w:val="19"/>
              </w:rPr>
              <w:t>部门（单位）</w:t>
            </w:r>
          </w:p>
        </w:tc>
        <w:tc>
          <w:tcPr>
            <w:tcW w:w="8209" w:type="dxa"/>
            <w:gridSpan w:val="5"/>
            <w:vAlign w:val="top"/>
          </w:tcPr>
          <w:p w14:paraId="292EA84B">
            <w:pPr>
              <w:spacing w:before="158" w:line="229" w:lineRule="auto"/>
              <w:ind w:left="3116"/>
              <w:rPr>
                <w:rFonts w:ascii="宋体" w:hAnsi="宋体" w:eastAsia="宋体" w:cs="宋体"/>
                <w:sz w:val="19"/>
                <w:szCs w:val="19"/>
              </w:rPr>
            </w:pPr>
            <w:r>
              <w:rPr>
                <w:rFonts w:ascii="宋体" w:hAnsi="宋体" w:eastAsia="宋体" w:cs="宋体"/>
                <w:spacing w:val="8"/>
                <w:sz w:val="19"/>
                <w:szCs w:val="19"/>
              </w:rPr>
              <w:t>盐边县综合行政执法局</w:t>
            </w:r>
          </w:p>
        </w:tc>
      </w:tr>
      <w:tr w14:paraId="66FBC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4AD26F0A">
            <w:pPr>
              <w:pStyle w:val="6"/>
              <w:spacing w:line="246" w:lineRule="auto"/>
            </w:pPr>
          </w:p>
          <w:p w14:paraId="4BFAA262">
            <w:pPr>
              <w:pStyle w:val="6"/>
              <w:spacing w:line="246" w:lineRule="auto"/>
            </w:pPr>
          </w:p>
          <w:p w14:paraId="06C5CCCE">
            <w:pPr>
              <w:spacing w:before="62" w:line="242" w:lineRule="auto"/>
              <w:ind w:left="405" w:right="37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325" w:type="dxa"/>
            <w:gridSpan w:val="3"/>
            <w:vAlign w:val="top"/>
          </w:tcPr>
          <w:p w14:paraId="52956F5D">
            <w:pPr>
              <w:spacing w:before="159"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884" w:type="dxa"/>
            <w:gridSpan w:val="2"/>
            <w:vAlign w:val="top"/>
          </w:tcPr>
          <w:p w14:paraId="61BDEB0E">
            <w:pPr>
              <w:spacing w:before="159" w:line="255" w:lineRule="exact"/>
              <w:ind w:left="2100"/>
              <w:rPr>
                <w:rFonts w:ascii="宋体" w:hAnsi="宋体" w:eastAsia="宋体" w:cs="宋体"/>
                <w:sz w:val="19"/>
                <w:szCs w:val="19"/>
              </w:rPr>
            </w:pPr>
            <w:r>
              <w:rPr>
                <w:rFonts w:ascii="宋体" w:hAnsi="宋体" w:eastAsia="宋体" w:cs="宋体"/>
                <w:spacing w:val="4"/>
                <w:position w:val="1"/>
                <w:sz w:val="19"/>
                <w:szCs w:val="19"/>
              </w:rPr>
              <w:t>687.32</w:t>
            </w:r>
          </w:p>
        </w:tc>
      </w:tr>
      <w:tr w14:paraId="58BEE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bottom w:val="nil"/>
            </w:tcBorders>
            <w:vAlign w:val="top"/>
          </w:tcPr>
          <w:p w14:paraId="0A566237">
            <w:pPr>
              <w:pStyle w:val="6"/>
            </w:pPr>
          </w:p>
        </w:tc>
        <w:tc>
          <w:tcPr>
            <w:tcW w:w="3325" w:type="dxa"/>
            <w:gridSpan w:val="3"/>
            <w:vAlign w:val="top"/>
          </w:tcPr>
          <w:p w14:paraId="3CAC52CE">
            <w:pPr>
              <w:spacing w:before="16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884" w:type="dxa"/>
            <w:gridSpan w:val="2"/>
            <w:vAlign w:val="top"/>
          </w:tcPr>
          <w:p w14:paraId="2ADA2AB5">
            <w:pPr>
              <w:spacing w:before="160" w:line="255" w:lineRule="exact"/>
              <w:ind w:left="2100"/>
              <w:rPr>
                <w:rFonts w:ascii="宋体" w:hAnsi="宋体" w:eastAsia="宋体" w:cs="宋体"/>
                <w:sz w:val="19"/>
                <w:szCs w:val="19"/>
              </w:rPr>
            </w:pPr>
            <w:r>
              <w:rPr>
                <w:rFonts w:ascii="宋体" w:hAnsi="宋体" w:eastAsia="宋体" w:cs="宋体"/>
                <w:spacing w:val="4"/>
                <w:position w:val="1"/>
                <w:sz w:val="19"/>
                <w:szCs w:val="19"/>
              </w:rPr>
              <w:t>687.32</w:t>
            </w:r>
          </w:p>
        </w:tc>
      </w:tr>
      <w:tr w14:paraId="7E449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tcBorders>
            <w:vAlign w:val="top"/>
          </w:tcPr>
          <w:p w14:paraId="303FAE65">
            <w:pPr>
              <w:pStyle w:val="6"/>
            </w:pPr>
          </w:p>
        </w:tc>
        <w:tc>
          <w:tcPr>
            <w:tcW w:w="3325" w:type="dxa"/>
            <w:gridSpan w:val="3"/>
            <w:vAlign w:val="top"/>
          </w:tcPr>
          <w:p w14:paraId="6E98DA71">
            <w:pPr>
              <w:spacing w:before="162"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884" w:type="dxa"/>
            <w:gridSpan w:val="2"/>
            <w:vAlign w:val="top"/>
          </w:tcPr>
          <w:p w14:paraId="65440E98">
            <w:pPr>
              <w:spacing w:before="163" w:line="256" w:lineRule="exact"/>
              <w:ind w:left="2402"/>
              <w:rPr>
                <w:rFonts w:ascii="宋体" w:hAnsi="宋体" w:eastAsia="宋体" w:cs="宋体"/>
                <w:sz w:val="19"/>
                <w:szCs w:val="19"/>
              </w:rPr>
            </w:pPr>
            <w:r>
              <w:rPr>
                <w:rFonts w:ascii="宋体" w:hAnsi="宋体" w:eastAsia="宋体" w:cs="宋体"/>
                <w:position w:val="1"/>
                <w:sz w:val="19"/>
                <w:szCs w:val="19"/>
              </w:rPr>
              <w:t>0</w:t>
            </w:r>
          </w:p>
        </w:tc>
      </w:tr>
      <w:tr w14:paraId="55259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572" w:type="dxa"/>
            <w:vAlign w:val="top"/>
          </w:tcPr>
          <w:p w14:paraId="550440AE">
            <w:pPr>
              <w:pStyle w:val="6"/>
              <w:spacing w:line="279" w:lineRule="auto"/>
            </w:pPr>
          </w:p>
          <w:p w14:paraId="12F83E88">
            <w:pPr>
              <w:pStyle w:val="6"/>
              <w:spacing w:line="280" w:lineRule="auto"/>
            </w:pPr>
          </w:p>
          <w:p w14:paraId="15902060">
            <w:pPr>
              <w:spacing w:before="62"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209" w:type="dxa"/>
            <w:gridSpan w:val="5"/>
            <w:vAlign w:val="top"/>
          </w:tcPr>
          <w:p w14:paraId="0CFAB9AF">
            <w:pPr>
              <w:spacing w:before="252" w:line="241" w:lineRule="auto"/>
              <w:ind w:left="34" w:right="200" w:firstLine="2"/>
              <w:jc w:val="both"/>
              <w:rPr>
                <w:rFonts w:ascii="宋体" w:hAnsi="宋体" w:eastAsia="宋体" w:cs="宋体"/>
                <w:sz w:val="19"/>
                <w:szCs w:val="19"/>
              </w:rPr>
            </w:pPr>
            <w:r>
              <w:rPr>
                <w:rFonts w:ascii="宋体" w:hAnsi="宋体" w:eastAsia="宋体" w:cs="宋体"/>
                <w:spacing w:val="9"/>
                <w:sz w:val="19"/>
                <w:szCs w:val="19"/>
              </w:rPr>
              <w:t>一是县城规划区、红格规划区、工业园区、渔</w:t>
            </w:r>
            <w:r>
              <w:rPr>
                <w:rFonts w:ascii="宋体" w:hAnsi="宋体" w:eastAsia="宋体" w:cs="宋体"/>
                <w:spacing w:val="8"/>
                <w:sz w:val="19"/>
                <w:szCs w:val="19"/>
              </w:rPr>
              <w:t>门镇服务范围内的清扫保洁；二是县域 17 座</w:t>
            </w:r>
            <w:r>
              <w:rPr>
                <w:rFonts w:ascii="宋体" w:hAnsi="宋体" w:eastAsia="宋体" w:cs="宋体"/>
                <w:spacing w:val="9"/>
                <w:sz w:val="19"/>
                <w:szCs w:val="19"/>
              </w:rPr>
              <w:t>公厕保洁管护；三是一体化管护区域、主干道</w:t>
            </w:r>
            <w:r>
              <w:rPr>
                <w:rFonts w:ascii="宋体" w:hAnsi="宋体" w:eastAsia="宋体" w:cs="宋体"/>
                <w:spacing w:val="8"/>
                <w:sz w:val="19"/>
                <w:szCs w:val="19"/>
              </w:rPr>
              <w:t>沿线及全县12个乡镇88个行政村社生活垃圾收</w:t>
            </w:r>
            <w:r>
              <w:rPr>
                <w:rFonts w:ascii="宋体" w:hAnsi="宋体" w:eastAsia="宋体" w:cs="宋体"/>
                <w:spacing w:val="9"/>
                <w:sz w:val="19"/>
                <w:szCs w:val="19"/>
              </w:rPr>
              <w:t>转运；四是城区垃圾中转站、红格垃圾转运</w:t>
            </w:r>
            <w:r>
              <w:rPr>
                <w:rFonts w:ascii="宋体" w:hAnsi="宋体" w:eastAsia="宋体" w:cs="宋体"/>
                <w:spacing w:val="8"/>
                <w:sz w:val="19"/>
                <w:szCs w:val="19"/>
              </w:rPr>
              <w:t>站、新九垃圾转运站以及北部垃圾中转站的运营</w:t>
            </w:r>
            <w:r>
              <w:rPr>
                <w:rFonts w:ascii="宋体" w:hAnsi="宋体" w:eastAsia="宋体" w:cs="宋体"/>
                <w:spacing w:val="3"/>
                <w:sz w:val="19"/>
                <w:szCs w:val="19"/>
              </w:rPr>
              <w:t>维护。</w:t>
            </w:r>
          </w:p>
        </w:tc>
      </w:tr>
      <w:tr w14:paraId="75DFE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572" w:type="dxa"/>
            <w:vMerge w:val="restart"/>
            <w:tcBorders>
              <w:bottom w:val="nil"/>
            </w:tcBorders>
            <w:vAlign w:val="top"/>
          </w:tcPr>
          <w:p w14:paraId="065CE8CC">
            <w:pPr>
              <w:pStyle w:val="6"/>
              <w:spacing w:line="250" w:lineRule="auto"/>
            </w:pPr>
          </w:p>
          <w:p w14:paraId="4AF1E684">
            <w:pPr>
              <w:pStyle w:val="6"/>
              <w:spacing w:line="250" w:lineRule="auto"/>
            </w:pPr>
          </w:p>
          <w:p w14:paraId="31E22197">
            <w:pPr>
              <w:pStyle w:val="6"/>
              <w:spacing w:line="250" w:lineRule="auto"/>
            </w:pPr>
          </w:p>
          <w:p w14:paraId="081CDC0D">
            <w:pPr>
              <w:pStyle w:val="6"/>
              <w:spacing w:line="250" w:lineRule="auto"/>
            </w:pPr>
          </w:p>
          <w:p w14:paraId="46B51727">
            <w:pPr>
              <w:pStyle w:val="6"/>
              <w:spacing w:line="250" w:lineRule="auto"/>
            </w:pPr>
          </w:p>
          <w:p w14:paraId="044E319A">
            <w:pPr>
              <w:pStyle w:val="6"/>
              <w:spacing w:line="250" w:lineRule="auto"/>
            </w:pPr>
          </w:p>
          <w:p w14:paraId="64553416">
            <w:pPr>
              <w:pStyle w:val="6"/>
              <w:spacing w:line="250" w:lineRule="auto"/>
            </w:pPr>
          </w:p>
          <w:p w14:paraId="7CE90CDC">
            <w:pPr>
              <w:pStyle w:val="6"/>
              <w:spacing w:line="251" w:lineRule="auto"/>
            </w:pPr>
          </w:p>
          <w:p w14:paraId="2AD8B487">
            <w:pPr>
              <w:pStyle w:val="6"/>
              <w:spacing w:line="251" w:lineRule="auto"/>
            </w:pPr>
          </w:p>
          <w:p w14:paraId="08799854">
            <w:pPr>
              <w:pStyle w:val="6"/>
              <w:spacing w:line="251" w:lineRule="auto"/>
            </w:pPr>
          </w:p>
          <w:p w14:paraId="56A0647A">
            <w:pPr>
              <w:pStyle w:val="6"/>
              <w:spacing w:line="251" w:lineRule="auto"/>
            </w:pPr>
          </w:p>
          <w:p w14:paraId="38689E3D">
            <w:pPr>
              <w:pStyle w:val="6"/>
              <w:spacing w:line="251" w:lineRule="auto"/>
            </w:pPr>
          </w:p>
          <w:p w14:paraId="769ACE3E">
            <w:pPr>
              <w:pStyle w:val="6"/>
              <w:spacing w:line="251" w:lineRule="auto"/>
            </w:pPr>
          </w:p>
          <w:p w14:paraId="09BB7DB2">
            <w:pPr>
              <w:pStyle w:val="6"/>
              <w:spacing w:line="251" w:lineRule="auto"/>
            </w:pPr>
          </w:p>
          <w:p w14:paraId="7C9BFD96">
            <w:pPr>
              <w:pStyle w:val="6"/>
              <w:spacing w:line="251" w:lineRule="auto"/>
            </w:pPr>
          </w:p>
          <w:p w14:paraId="4F2B35A2">
            <w:pPr>
              <w:pStyle w:val="6"/>
              <w:spacing w:line="251" w:lineRule="auto"/>
            </w:pPr>
          </w:p>
          <w:p w14:paraId="46553AE8">
            <w:pPr>
              <w:pStyle w:val="6"/>
              <w:spacing w:line="251" w:lineRule="auto"/>
            </w:pPr>
          </w:p>
          <w:p w14:paraId="76F67BCF">
            <w:pPr>
              <w:spacing w:before="62"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124" w:type="dxa"/>
            <w:vAlign w:val="top"/>
          </w:tcPr>
          <w:p w14:paraId="5FE0032C">
            <w:pPr>
              <w:pStyle w:val="6"/>
              <w:spacing w:line="250" w:lineRule="auto"/>
            </w:pPr>
          </w:p>
          <w:p w14:paraId="38E67423">
            <w:pPr>
              <w:spacing w:before="62" w:line="230" w:lineRule="auto"/>
              <w:ind w:left="171"/>
              <w:rPr>
                <w:rFonts w:ascii="宋体" w:hAnsi="宋体" w:eastAsia="宋体" w:cs="宋体"/>
                <w:sz w:val="19"/>
                <w:szCs w:val="19"/>
              </w:rPr>
            </w:pPr>
            <w:r>
              <w:rPr>
                <w:rFonts w:ascii="宋体" w:hAnsi="宋体" w:eastAsia="宋体" w:cs="宋体"/>
                <w:spacing w:val="6"/>
                <w:sz w:val="19"/>
                <w:szCs w:val="19"/>
              </w:rPr>
              <w:t>一级指标</w:t>
            </w:r>
          </w:p>
        </w:tc>
        <w:tc>
          <w:tcPr>
            <w:tcW w:w="1351" w:type="dxa"/>
            <w:vAlign w:val="top"/>
          </w:tcPr>
          <w:p w14:paraId="1B347F5F">
            <w:pPr>
              <w:pStyle w:val="6"/>
              <w:spacing w:line="250" w:lineRule="auto"/>
            </w:pPr>
          </w:p>
          <w:p w14:paraId="181524FF">
            <w:pPr>
              <w:spacing w:before="62" w:line="230" w:lineRule="auto"/>
              <w:ind w:left="287"/>
              <w:rPr>
                <w:rFonts w:ascii="宋体" w:hAnsi="宋体" w:eastAsia="宋体" w:cs="宋体"/>
                <w:sz w:val="19"/>
                <w:szCs w:val="19"/>
              </w:rPr>
            </w:pPr>
            <w:r>
              <w:rPr>
                <w:rFonts w:ascii="宋体" w:hAnsi="宋体" w:eastAsia="宋体" w:cs="宋体"/>
                <w:spacing w:val="6"/>
                <w:sz w:val="19"/>
                <w:szCs w:val="19"/>
              </w:rPr>
              <w:t>二级指标</w:t>
            </w:r>
          </w:p>
        </w:tc>
        <w:tc>
          <w:tcPr>
            <w:tcW w:w="1701" w:type="dxa"/>
            <w:gridSpan w:val="2"/>
            <w:vAlign w:val="top"/>
          </w:tcPr>
          <w:p w14:paraId="3E60629A">
            <w:pPr>
              <w:pStyle w:val="6"/>
              <w:spacing w:line="250" w:lineRule="auto"/>
            </w:pPr>
          </w:p>
          <w:p w14:paraId="060E9F21">
            <w:pPr>
              <w:spacing w:before="62" w:line="230" w:lineRule="auto"/>
              <w:ind w:left="462"/>
              <w:rPr>
                <w:rFonts w:ascii="宋体" w:hAnsi="宋体" w:eastAsia="宋体" w:cs="宋体"/>
                <w:sz w:val="19"/>
                <w:szCs w:val="19"/>
              </w:rPr>
            </w:pPr>
            <w:r>
              <w:rPr>
                <w:rFonts w:ascii="宋体" w:hAnsi="宋体" w:eastAsia="宋体" w:cs="宋体"/>
                <w:spacing w:val="7"/>
                <w:sz w:val="19"/>
                <w:szCs w:val="19"/>
              </w:rPr>
              <w:t>三级指标</w:t>
            </w:r>
          </w:p>
        </w:tc>
        <w:tc>
          <w:tcPr>
            <w:tcW w:w="4033" w:type="dxa"/>
            <w:vAlign w:val="top"/>
          </w:tcPr>
          <w:p w14:paraId="3EE35FDC">
            <w:pPr>
              <w:pStyle w:val="6"/>
              <w:spacing w:line="250" w:lineRule="auto"/>
            </w:pPr>
          </w:p>
          <w:p w14:paraId="6E0518EE">
            <w:pPr>
              <w:spacing w:before="62" w:line="229" w:lineRule="auto"/>
              <w:ind w:left="63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1479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572" w:type="dxa"/>
            <w:vMerge w:val="continue"/>
            <w:tcBorders>
              <w:top w:val="nil"/>
              <w:bottom w:val="nil"/>
            </w:tcBorders>
            <w:vAlign w:val="top"/>
          </w:tcPr>
          <w:p w14:paraId="21FC6467">
            <w:pPr>
              <w:pStyle w:val="6"/>
            </w:pPr>
          </w:p>
        </w:tc>
        <w:tc>
          <w:tcPr>
            <w:tcW w:w="1124" w:type="dxa"/>
            <w:vMerge w:val="restart"/>
            <w:tcBorders>
              <w:bottom w:val="nil"/>
            </w:tcBorders>
            <w:vAlign w:val="top"/>
          </w:tcPr>
          <w:p w14:paraId="08F73577">
            <w:pPr>
              <w:pStyle w:val="6"/>
              <w:spacing w:line="250" w:lineRule="auto"/>
            </w:pPr>
          </w:p>
          <w:p w14:paraId="4D745AC8">
            <w:pPr>
              <w:pStyle w:val="6"/>
              <w:spacing w:line="250" w:lineRule="auto"/>
            </w:pPr>
          </w:p>
          <w:p w14:paraId="34E5856C">
            <w:pPr>
              <w:pStyle w:val="6"/>
              <w:spacing w:line="250" w:lineRule="auto"/>
            </w:pPr>
          </w:p>
          <w:p w14:paraId="5622D263">
            <w:pPr>
              <w:pStyle w:val="6"/>
              <w:spacing w:line="250" w:lineRule="auto"/>
            </w:pPr>
          </w:p>
          <w:p w14:paraId="4F8023D4">
            <w:pPr>
              <w:pStyle w:val="6"/>
              <w:spacing w:line="250" w:lineRule="auto"/>
            </w:pPr>
          </w:p>
          <w:p w14:paraId="71FC1668">
            <w:pPr>
              <w:pStyle w:val="6"/>
              <w:spacing w:line="250" w:lineRule="auto"/>
            </w:pPr>
          </w:p>
          <w:p w14:paraId="029EAA17">
            <w:pPr>
              <w:pStyle w:val="6"/>
              <w:spacing w:line="250" w:lineRule="auto"/>
            </w:pPr>
          </w:p>
          <w:p w14:paraId="249F527D">
            <w:pPr>
              <w:spacing w:before="62" w:line="229" w:lineRule="auto"/>
              <w:ind w:left="170"/>
              <w:rPr>
                <w:rFonts w:ascii="宋体" w:hAnsi="宋体" w:eastAsia="宋体" w:cs="宋体"/>
                <w:sz w:val="19"/>
                <w:szCs w:val="19"/>
              </w:rPr>
            </w:pPr>
            <w:r>
              <w:rPr>
                <w:rFonts w:ascii="宋体" w:hAnsi="宋体" w:eastAsia="宋体" w:cs="宋体"/>
                <w:spacing w:val="7"/>
                <w:sz w:val="19"/>
                <w:szCs w:val="19"/>
              </w:rPr>
              <w:t>产出指标</w:t>
            </w:r>
          </w:p>
        </w:tc>
        <w:tc>
          <w:tcPr>
            <w:tcW w:w="1351" w:type="dxa"/>
            <w:vMerge w:val="restart"/>
            <w:tcBorders>
              <w:bottom w:val="nil"/>
            </w:tcBorders>
            <w:vAlign w:val="top"/>
          </w:tcPr>
          <w:p w14:paraId="4E75FC03">
            <w:pPr>
              <w:pStyle w:val="6"/>
              <w:spacing w:line="307" w:lineRule="auto"/>
            </w:pPr>
          </w:p>
          <w:p w14:paraId="5F5A0BCE">
            <w:pPr>
              <w:pStyle w:val="6"/>
              <w:spacing w:line="307" w:lineRule="auto"/>
            </w:pPr>
          </w:p>
          <w:p w14:paraId="70029F7F">
            <w:pPr>
              <w:pStyle w:val="6"/>
              <w:spacing w:line="308" w:lineRule="auto"/>
            </w:pPr>
          </w:p>
          <w:p w14:paraId="6128FCF3">
            <w:pPr>
              <w:spacing w:before="62" w:line="229" w:lineRule="auto"/>
              <w:ind w:left="285"/>
              <w:rPr>
                <w:rFonts w:ascii="宋体" w:hAnsi="宋体" w:eastAsia="宋体" w:cs="宋体"/>
                <w:sz w:val="19"/>
                <w:szCs w:val="19"/>
              </w:rPr>
            </w:pPr>
            <w:r>
              <w:rPr>
                <w:rFonts w:ascii="宋体" w:hAnsi="宋体" w:eastAsia="宋体" w:cs="宋体"/>
                <w:spacing w:val="6"/>
                <w:sz w:val="19"/>
                <w:szCs w:val="19"/>
              </w:rPr>
              <w:t>数量指标</w:t>
            </w:r>
          </w:p>
        </w:tc>
        <w:tc>
          <w:tcPr>
            <w:tcW w:w="1701" w:type="dxa"/>
            <w:gridSpan w:val="2"/>
            <w:vAlign w:val="top"/>
          </w:tcPr>
          <w:p w14:paraId="2717CB01">
            <w:pPr>
              <w:pStyle w:val="6"/>
              <w:spacing w:line="283" w:lineRule="auto"/>
            </w:pPr>
          </w:p>
          <w:p w14:paraId="4C11BACE">
            <w:pPr>
              <w:spacing w:before="62" w:line="230" w:lineRule="auto"/>
              <w:ind w:left="464"/>
              <w:rPr>
                <w:rFonts w:ascii="宋体" w:hAnsi="宋体" w:eastAsia="宋体" w:cs="宋体"/>
                <w:sz w:val="19"/>
                <w:szCs w:val="19"/>
              </w:rPr>
            </w:pPr>
            <w:r>
              <w:rPr>
                <w:rFonts w:ascii="宋体" w:hAnsi="宋体" w:eastAsia="宋体" w:cs="宋体"/>
                <w:spacing w:val="6"/>
                <w:sz w:val="19"/>
                <w:szCs w:val="19"/>
              </w:rPr>
              <w:t>核定区域</w:t>
            </w:r>
          </w:p>
        </w:tc>
        <w:tc>
          <w:tcPr>
            <w:tcW w:w="4033" w:type="dxa"/>
            <w:vAlign w:val="top"/>
          </w:tcPr>
          <w:p w14:paraId="25ADEF3C">
            <w:pPr>
              <w:spacing w:before="224" w:line="229" w:lineRule="auto"/>
              <w:ind w:left="134"/>
              <w:rPr>
                <w:rFonts w:ascii="宋体" w:hAnsi="宋体" w:eastAsia="宋体" w:cs="宋体"/>
                <w:sz w:val="19"/>
                <w:szCs w:val="19"/>
              </w:rPr>
            </w:pPr>
            <w:r>
              <w:rPr>
                <w:rFonts w:ascii="宋体" w:hAnsi="宋体" w:eastAsia="宋体" w:cs="宋体"/>
                <w:spacing w:val="7"/>
                <w:sz w:val="19"/>
                <w:szCs w:val="19"/>
              </w:rPr>
              <w:t>全县12个乡镇垃圾收运，红格、县城、渔门</w:t>
            </w:r>
          </w:p>
          <w:p w14:paraId="6CC88B10">
            <w:pPr>
              <w:spacing w:before="9" w:line="230" w:lineRule="auto"/>
              <w:ind w:left="1629"/>
              <w:rPr>
                <w:rFonts w:ascii="宋体" w:hAnsi="宋体" w:eastAsia="宋体" w:cs="宋体"/>
                <w:sz w:val="19"/>
                <w:szCs w:val="19"/>
              </w:rPr>
            </w:pPr>
            <w:r>
              <w:rPr>
                <w:rFonts w:ascii="宋体" w:hAnsi="宋体" w:eastAsia="宋体" w:cs="宋体"/>
                <w:spacing w:val="7"/>
                <w:sz w:val="19"/>
                <w:szCs w:val="19"/>
              </w:rPr>
              <w:t>清扫保洁</w:t>
            </w:r>
          </w:p>
        </w:tc>
      </w:tr>
      <w:tr w14:paraId="070BC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572" w:type="dxa"/>
            <w:vMerge w:val="continue"/>
            <w:tcBorders>
              <w:top w:val="nil"/>
              <w:bottom w:val="nil"/>
            </w:tcBorders>
            <w:vAlign w:val="top"/>
          </w:tcPr>
          <w:p w14:paraId="2BEFF81B">
            <w:pPr>
              <w:pStyle w:val="6"/>
            </w:pPr>
          </w:p>
        </w:tc>
        <w:tc>
          <w:tcPr>
            <w:tcW w:w="1124" w:type="dxa"/>
            <w:vMerge w:val="continue"/>
            <w:tcBorders>
              <w:top w:val="nil"/>
              <w:bottom w:val="nil"/>
            </w:tcBorders>
            <w:vAlign w:val="top"/>
          </w:tcPr>
          <w:p w14:paraId="38D045B7">
            <w:pPr>
              <w:pStyle w:val="6"/>
            </w:pPr>
          </w:p>
        </w:tc>
        <w:tc>
          <w:tcPr>
            <w:tcW w:w="1351" w:type="dxa"/>
            <w:vMerge w:val="continue"/>
            <w:tcBorders>
              <w:top w:val="nil"/>
              <w:bottom w:val="nil"/>
            </w:tcBorders>
            <w:vAlign w:val="top"/>
          </w:tcPr>
          <w:p w14:paraId="19287631">
            <w:pPr>
              <w:pStyle w:val="6"/>
            </w:pPr>
          </w:p>
        </w:tc>
        <w:tc>
          <w:tcPr>
            <w:tcW w:w="1701" w:type="dxa"/>
            <w:gridSpan w:val="2"/>
            <w:vAlign w:val="top"/>
          </w:tcPr>
          <w:p w14:paraId="73EBA052">
            <w:pPr>
              <w:spacing w:before="228" w:line="229" w:lineRule="auto"/>
              <w:ind w:left="269"/>
              <w:rPr>
                <w:rFonts w:ascii="宋体" w:hAnsi="宋体" w:eastAsia="宋体" w:cs="宋体"/>
                <w:sz w:val="19"/>
                <w:szCs w:val="19"/>
              </w:rPr>
            </w:pPr>
            <w:r>
              <w:rPr>
                <w:rFonts w:ascii="宋体" w:hAnsi="宋体" w:eastAsia="宋体" w:cs="宋体"/>
                <w:spacing w:val="6"/>
                <w:sz w:val="19"/>
                <w:szCs w:val="19"/>
              </w:rPr>
              <w:t>公厕管护数量</w:t>
            </w:r>
          </w:p>
        </w:tc>
        <w:tc>
          <w:tcPr>
            <w:tcW w:w="4033" w:type="dxa"/>
            <w:vAlign w:val="top"/>
          </w:tcPr>
          <w:p w14:paraId="29D718D7">
            <w:pPr>
              <w:spacing w:before="228" w:line="231" w:lineRule="auto"/>
              <w:ind w:left="1841"/>
              <w:rPr>
                <w:rFonts w:ascii="宋体" w:hAnsi="宋体" w:eastAsia="宋体" w:cs="宋体"/>
                <w:sz w:val="19"/>
                <w:szCs w:val="19"/>
              </w:rPr>
            </w:pPr>
            <w:r>
              <w:rPr>
                <w:rFonts w:ascii="宋体" w:hAnsi="宋体" w:eastAsia="宋体" w:cs="宋体"/>
                <w:spacing w:val="-1"/>
                <w:sz w:val="19"/>
                <w:szCs w:val="19"/>
              </w:rPr>
              <w:t>17座</w:t>
            </w:r>
          </w:p>
        </w:tc>
      </w:tr>
      <w:tr w14:paraId="609DA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572" w:type="dxa"/>
            <w:vMerge w:val="continue"/>
            <w:tcBorders>
              <w:top w:val="nil"/>
              <w:bottom w:val="nil"/>
            </w:tcBorders>
            <w:vAlign w:val="top"/>
          </w:tcPr>
          <w:p w14:paraId="22E2D339">
            <w:pPr>
              <w:pStyle w:val="6"/>
            </w:pPr>
          </w:p>
        </w:tc>
        <w:tc>
          <w:tcPr>
            <w:tcW w:w="1124" w:type="dxa"/>
            <w:vMerge w:val="continue"/>
            <w:tcBorders>
              <w:top w:val="nil"/>
              <w:bottom w:val="nil"/>
            </w:tcBorders>
            <w:vAlign w:val="top"/>
          </w:tcPr>
          <w:p w14:paraId="4AE9B549">
            <w:pPr>
              <w:pStyle w:val="6"/>
            </w:pPr>
          </w:p>
        </w:tc>
        <w:tc>
          <w:tcPr>
            <w:tcW w:w="1351" w:type="dxa"/>
            <w:vMerge w:val="continue"/>
            <w:tcBorders>
              <w:top w:val="nil"/>
            </w:tcBorders>
            <w:vAlign w:val="top"/>
          </w:tcPr>
          <w:p w14:paraId="25929E87">
            <w:pPr>
              <w:pStyle w:val="6"/>
            </w:pPr>
          </w:p>
        </w:tc>
        <w:tc>
          <w:tcPr>
            <w:tcW w:w="1701" w:type="dxa"/>
            <w:gridSpan w:val="2"/>
            <w:vAlign w:val="top"/>
          </w:tcPr>
          <w:p w14:paraId="7CD571DD">
            <w:pPr>
              <w:spacing w:before="106" w:line="244" w:lineRule="auto"/>
              <w:ind w:left="760" w:right="37" w:hanging="677"/>
              <w:rPr>
                <w:rFonts w:ascii="宋体" w:hAnsi="宋体" w:eastAsia="宋体" w:cs="宋体"/>
                <w:sz w:val="19"/>
                <w:szCs w:val="19"/>
              </w:rPr>
            </w:pPr>
            <w:r>
              <w:rPr>
                <w:rFonts w:ascii="宋体" w:hAnsi="宋体" w:eastAsia="宋体" w:cs="宋体"/>
                <w:spacing w:val="5"/>
                <w:sz w:val="19"/>
                <w:szCs w:val="19"/>
              </w:rPr>
              <w:t>中转站运营维护数</w:t>
            </w:r>
            <w:r>
              <w:rPr>
                <w:rFonts w:ascii="宋体" w:hAnsi="宋体" w:eastAsia="宋体" w:cs="宋体"/>
                <w:spacing w:val="1"/>
                <w:sz w:val="19"/>
                <w:szCs w:val="19"/>
              </w:rPr>
              <w:t>量</w:t>
            </w:r>
          </w:p>
        </w:tc>
        <w:tc>
          <w:tcPr>
            <w:tcW w:w="4033" w:type="dxa"/>
            <w:vAlign w:val="top"/>
          </w:tcPr>
          <w:p w14:paraId="64998B81">
            <w:pPr>
              <w:spacing w:before="228" w:line="231" w:lineRule="auto"/>
              <w:ind w:left="1875"/>
              <w:rPr>
                <w:rFonts w:ascii="宋体" w:hAnsi="宋体" w:eastAsia="宋体" w:cs="宋体"/>
                <w:sz w:val="19"/>
                <w:szCs w:val="19"/>
              </w:rPr>
            </w:pPr>
            <w:r>
              <w:rPr>
                <w:rFonts w:ascii="宋体" w:hAnsi="宋体" w:eastAsia="宋体" w:cs="宋体"/>
                <w:spacing w:val="4"/>
                <w:sz w:val="19"/>
                <w:szCs w:val="19"/>
              </w:rPr>
              <w:t>4座</w:t>
            </w:r>
          </w:p>
        </w:tc>
      </w:tr>
      <w:tr w14:paraId="6EBB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572" w:type="dxa"/>
            <w:vMerge w:val="continue"/>
            <w:tcBorders>
              <w:top w:val="nil"/>
              <w:bottom w:val="nil"/>
            </w:tcBorders>
            <w:vAlign w:val="top"/>
          </w:tcPr>
          <w:p w14:paraId="403A9818">
            <w:pPr>
              <w:pStyle w:val="6"/>
            </w:pPr>
          </w:p>
        </w:tc>
        <w:tc>
          <w:tcPr>
            <w:tcW w:w="1124" w:type="dxa"/>
            <w:vMerge w:val="continue"/>
            <w:tcBorders>
              <w:top w:val="nil"/>
              <w:bottom w:val="nil"/>
            </w:tcBorders>
            <w:vAlign w:val="top"/>
          </w:tcPr>
          <w:p w14:paraId="236000A5">
            <w:pPr>
              <w:pStyle w:val="6"/>
            </w:pPr>
          </w:p>
        </w:tc>
        <w:tc>
          <w:tcPr>
            <w:tcW w:w="1351" w:type="dxa"/>
            <w:vAlign w:val="top"/>
          </w:tcPr>
          <w:p w14:paraId="5C8AA970">
            <w:pPr>
              <w:pStyle w:val="6"/>
              <w:spacing w:line="354" w:lineRule="auto"/>
            </w:pPr>
          </w:p>
          <w:p w14:paraId="25E81471">
            <w:pPr>
              <w:spacing w:before="62" w:line="230" w:lineRule="auto"/>
              <w:ind w:left="285"/>
              <w:rPr>
                <w:rFonts w:ascii="宋体" w:hAnsi="宋体" w:eastAsia="宋体" w:cs="宋体"/>
                <w:sz w:val="19"/>
                <w:szCs w:val="19"/>
              </w:rPr>
            </w:pPr>
            <w:r>
              <w:rPr>
                <w:rFonts w:ascii="宋体" w:hAnsi="宋体" w:eastAsia="宋体" w:cs="宋体"/>
                <w:spacing w:val="6"/>
                <w:sz w:val="19"/>
                <w:szCs w:val="19"/>
              </w:rPr>
              <w:t>质量指标</w:t>
            </w:r>
          </w:p>
        </w:tc>
        <w:tc>
          <w:tcPr>
            <w:tcW w:w="1701" w:type="dxa"/>
            <w:gridSpan w:val="2"/>
            <w:vAlign w:val="top"/>
          </w:tcPr>
          <w:p w14:paraId="20505969">
            <w:pPr>
              <w:spacing w:before="294" w:line="241" w:lineRule="auto"/>
              <w:ind w:left="65" w:right="37"/>
              <w:rPr>
                <w:rFonts w:ascii="宋体" w:hAnsi="宋体" w:eastAsia="宋体" w:cs="宋体"/>
                <w:sz w:val="19"/>
                <w:szCs w:val="19"/>
              </w:rPr>
            </w:pPr>
            <w:r>
              <w:rPr>
                <w:rFonts w:ascii="宋体" w:hAnsi="宋体" w:eastAsia="宋体" w:cs="宋体"/>
                <w:spacing w:val="3"/>
                <w:sz w:val="19"/>
                <w:szCs w:val="19"/>
              </w:rPr>
              <w:t>垃圾收运覆盖率、</w:t>
            </w:r>
            <w:r>
              <w:rPr>
                <w:rFonts w:ascii="宋体" w:hAnsi="宋体" w:eastAsia="宋体" w:cs="宋体"/>
                <w:spacing w:val="7"/>
                <w:sz w:val="19"/>
                <w:szCs w:val="19"/>
              </w:rPr>
              <w:t>垃圾无害化处理率</w:t>
            </w:r>
          </w:p>
        </w:tc>
        <w:tc>
          <w:tcPr>
            <w:tcW w:w="4033" w:type="dxa"/>
            <w:vAlign w:val="top"/>
          </w:tcPr>
          <w:p w14:paraId="4E00A38D">
            <w:pPr>
              <w:pStyle w:val="6"/>
              <w:spacing w:line="355" w:lineRule="auto"/>
            </w:pPr>
          </w:p>
          <w:p w14:paraId="557B54CB">
            <w:pPr>
              <w:spacing w:before="62" w:line="256" w:lineRule="exact"/>
              <w:ind w:left="1839"/>
              <w:rPr>
                <w:rFonts w:ascii="宋体" w:hAnsi="宋体" w:eastAsia="宋体" w:cs="宋体"/>
                <w:sz w:val="19"/>
                <w:szCs w:val="19"/>
              </w:rPr>
            </w:pPr>
            <w:r>
              <w:rPr>
                <w:rFonts w:ascii="宋体" w:hAnsi="宋体" w:eastAsia="宋体" w:cs="宋体"/>
                <w:spacing w:val="-1"/>
                <w:position w:val="1"/>
                <w:sz w:val="19"/>
                <w:szCs w:val="19"/>
              </w:rPr>
              <w:t>100%</w:t>
            </w:r>
          </w:p>
        </w:tc>
      </w:tr>
      <w:tr w14:paraId="16CF1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572" w:type="dxa"/>
            <w:vMerge w:val="continue"/>
            <w:tcBorders>
              <w:top w:val="nil"/>
              <w:bottom w:val="nil"/>
            </w:tcBorders>
            <w:vAlign w:val="top"/>
          </w:tcPr>
          <w:p w14:paraId="35577CE7">
            <w:pPr>
              <w:pStyle w:val="6"/>
            </w:pPr>
          </w:p>
        </w:tc>
        <w:tc>
          <w:tcPr>
            <w:tcW w:w="1124" w:type="dxa"/>
            <w:vMerge w:val="continue"/>
            <w:tcBorders>
              <w:top w:val="nil"/>
            </w:tcBorders>
            <w:vAlign w:val="top"/>
          </w:tcPr>
          <w:p w14:paraId="5D21DFC8">
            <w:pPr>
              <w:pStyle w:val="6"/>
            </w:pPr>
          </w:p>
        </w:tc>
        <w:tc>
          <w:tcPr>
            <w:tcW w:w="1351" w:type="dxa"/>
            <w:vAlign w:val="top"/>
          </w:tcPr>
          <w:p w14:paraId="545212FA">
            <w:pPr>
              <w:spacing w:before="230" w:line="230" w:lineRule="auto"/>
              <w:ind w:left="293"/>
              <w:rPr>
                <w:rFonts w:ascii="宋体" w:hAnsi="宋体" w:eastAsia="宋体" w:cs="宋体"/>
                <w:sz w:val="19"/>
                <w:szCs w:val="19"/>
              </w:rPr>
            </w:pPr>
            <w:r>
              <w:rPr>
                <w:rFonts w:ascii="宋体" w:hAnsi="宋体" w:eastAsia="宋体" w:cs="宋体"/>
                <w:spacing w:val="4"/>
                <w:sz w:val="19"/>
                <w:szCs w:val="19"/>
              </w:rPr>
              <w:t>时效指标</w:t>
            </w:r>
          </w:p>
        </w:tc>
        <w:tc>
          <w:tcPr>
            <w:tcW w:w="1701" w:type="dxa"/>
            <w:gridSpan w:val="2"/>
            <w:vAlign w:val="top"/>
          </w:tcPr>
          <w:p w14:paraId="3BC37103">
            <w:pPr>
              <w:spacing w:before="231" w:line="229" w:lineRule="auto"/>
              <w:ind w:left="266"/>
              <w:rPr>
                <w:rFonts w:ascii="宋体" w:hAnsi="宋体" w:eastAsia="宋体" w:cs="宋体"/>
                <w:sz w:val="19"/>
                <w:szCs w:val="19"/>
              </w:rPr>
            </w:pPr>
            <w:r>
              <w:rPr>
                <w:rFonts w:ascii="宋体" w:hAnsi="宋体" w:eastAsia="宋体" w:cs="宋体"/>
                <w:spacing w:val="7"/>
                <w:sz w:val="19"/>
                <w:szCs w:val="19"/>
              </w:rPr>
              <w:t>项目服务时间</w:t>
            </w:r>
          </w:p>
        </w:tc>
        <w:tc>
          <w:tcPr>
            <w:tcW w:w="4033" w:type="dxa"/>
            <w:vAlign w:val="top"/>
          </w:tcPr>
          <w:p w14:paraId="1777C7A0">
            <w:pPr>
              <w:spacing w:before="231" w:line="229" w:lineRule="auto"/>
              <w:ind w:left="1804"/>
              <w:rPr>
                <w:rFonts w:ascii="宋体" w:hAnsi="宋体" w:eastAsia="宋体" w:cs="宋体"/>
                <w:sz w:val="19"/>
                <w:szCs w:val="19"/>
              </w:rPr>
            </w:pPr>
            <w:r>
              <w:rPr>
                <w:rFonts w:ascii="宋体" w:hAnsi="宋体" w:eastAsia="宋体" w:cs="宋体"/>
                <w:spacing w:val="-4"/>
                <w:sz w:val="19"/>
                <w:szCs w:val="19"/>
              </w:rPr>
              <w:t>≦1年</w:t>
            </w:r>
          </w:p>
        </w:tc>
      </w:tr>
      <w:tr w14:paraId="1056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5" w:hRule="atLeast"/>
        </w:trPr>
        <w:tc>
          <w:tcPr>
            <w:tcW w:w="1572" w:type="dxa"/>
            <w:vMerge w:val="continue"/>
            <w:tcBorders>
              <w:top w:val="nil"/>
              <w:bottom w:val="nil"/>
            </w:tcBorders>
            <w:vAlign w:val="top"/>
          </w:tcPr>
          <w:p w14:paraId="35B70EC1">
            <w:pPr>
              <w:pStyle w:val="6"/>
            </w:pPr>
          </w:p>
        </w:tc>
        <w:tc>
          <w:tcPr>
            <w:tcW w:w="1124" w:type="dxa"/>
            <w:vAlign w:val="top"/>
          </w:tcPr>
          <w:p w14:paraId="2E6D7922">
            <w:pPr>
              <w:pStyle w:val="6"/>
              <w:spacing w:line="287" w:lineRule="auto"/>
            </w:pPr>
          </w:p>
          <w:p w14:paraId="051B8170">
            <w:pPr>
              <w:pStyle w:val="6"/>
              <w:spacing w:line="287" w:lineRule="auto"/>
            </w:pPr>
          </w:p>
          <w:p w14:paraId="7E186669">
            <w:pPr>
              <w:spacing w:before="61" w:line="228" w:lineRule="auto"/>
              <w:ind w:left="219"/>
              <w:rPr>
                <w:rFonts w:ascii="宋体" w:hAnsi="宋体" w:eastAsia="宋体" w:cs="宋体"/>
                <w:sz w:val="19"/>
                <w:szCs w:val="19"/>
              </w:rPr>
            </w:pPr>
            <w:r>
              <w:rPr>
                <w:rFonts w:ascii="宋体" w:hAnsi="宋体" w:eastAsia="宋体" w:cs="宋体"/>
                <w:spacing w:val="6"/>
                <w:sz w:val="19"/>
                <w:szCs w:val="19"/>
              </w:rPr>
              <w:t>成本指标</w:t>
            </w:r>
          </w:p>
        </w:tc>
        <w:tc>
          <w:tcPr>
            <w:tcW w:w="1351" w:type="dxa"/>
            <w:vAlign w:val="top"/>
          </w:tcPr>
          <w:p w14:paraId="1529CAA6">
            <w:pPr>
              <w:pStyle w:val="6"/>
              <w:spacing w:line="287" w:lineRule="auto"/>
            </w:pPr>
          </w:p>
          <w:p w14:paraId="41427667">
            <w:pPr>
              <w:pStyle w:val="6"/>
              <w:spacing w:line="287" w:lineRule="auto"/>
            </w:pPr>
          </w:p>
          <w:p w14:paraId="51DA5C0E">
            <w:pPr>
              <w:spacing w:before="61" w:line="228" w:lineRule="auto"/>
              <w:ind w:left="86"/>
              <w:rPr>
                <w:rFonts w:ascii="宋体" w:hAnsi="宋体" w:eastAsia="宋体" w:cs="宋体"/>
                <w:sz w:val="19"/>
                <w:szCs w:val="19"/>
              </w:rPr>
            </w:pPr>
            <w:r>
              <w:rPr>
                <w:rFonts w:ascii="宋体" w:hAnsi="宋体" w:eastAsia="宋体" w:cs="宋体"/>
                <w:spacing w:val="7"/>
                <w:sz w:val="19"/>
                <w:szCs w:val="19"/>
              </w:rPr>
              <w:t>经济成本指标</w:t>
            </w:r>
          </w:p>
        </w:tc>
        <w:tc>
          <w:tcPr>
            <w:tcW w:w="1701" w:type="dxa"/>
            <w:gridSpan w:val="2"/>
            <w:vAlign w:val="top"/>
          </w:tcPr>
          <w:p w14:paraId="1BE62AFA">
            <w:pPr>
              <w:pStyle w:val="6"/>
              <w:spacing w:line="286" w:lineRule="auto"/>
            </w:pPr>
          </w:p>
          <w:p w14:paraId="3F1C1FA6">
            <w:pPr>
              <w:pStyle w:val="6"/>
              <w:spacing w:line="287" w:lineRule="auto"/>
            </w:pPr>
          </w:p>
          <w:p w14:paraId="1ED6E688">
            <w:pPr>
              <w:spacing w:before="62" w:line="229" w:lineRule="auto"/>
              <w:ind w:left="362"/>
              <w:rPr>
                <w:rFonts w:ascii="宋体" w:hAnsi="宋体" w:eastAsia="宋体" w:cs="宋体"/>
                <w:sz w:val="19"/>
                <w:szCs w:val="19"/>
              </w:rPr>
            </w:pPr>
            <w:r>
              <w:rPr>
                <w:rFonts w:ascii="宋体" w:hAnsi="宋体" w:eastAsia="宋体" w:cs="宋体"/>
                <w:spacing w:val="7"/>
                <w:sz w:val="19"/>
                <w:szCs w:val="19"/>
              </w:rPr>
              <w:t>预算控制数</w:t>
            </w:r>
          </w:p>
        </w:tc>
        <w:tc>
          <w:tcPr>
            <w:tcW w:w="4033" w:type="dxa"/>
            <w:vAlign w:val="top"/>
          </w:tcPr>
          <w:p w14:paraId="2031F183">
            <w:pPr>
              <w:spacing w:before="269" w:line="229" w:lineRule="auto"/>
              <w:ind w:left="281"/>
              <w:rPr>
                <w:rFonts w:ascii="宋体" w:hAnsi="宋体" w:eastAsia="宋体" w:cs="宋体"/>
                <w:sz w:val="19"/>
                <w:szCs w:val="19"/>
              </w:rPr>
            </w:pPr>
            <w:r>
              <w:rPr>
                <w:rFonts w:ascii="宋体" w:hAnsi="宋体" w:eastAsia="宋体" w:cs="宋体"/>
                <w:spacing w:val="5"/>
                <w:sz w:val="19"/>
                <w:szCs w:val="19"/>
              </w:rPr>
              <w:t>一级管护路面17.33元/㎡/年，</w:t>
            </w:r>
            <w:r>
              <w:rPr>
                <w:rFonts w:ascii="宋体" w:hAnsi="宋体" w:eastAsia="宋体" w:cs="宋体"/>
                <w:spacing w:val="-43"/>
                <w:sz w:val="19"/>
                <w:szCs w:val="19"/>
              </w:rPr>
              <w:t xml:space="preserve"> </w:t>
            </w:r>
            <w:r>
              <w:rPr>
                <w:rFonts w:ascii="宋体" w:hAnsi="宋体" w:eastAsia="宋体" w:cs="宋体"/>
                <w:spacing w:val="5"/>
                <w:sz w:val="19"/>
                <w:szCs w:val="19"/>
              </w:rPr>
              <w:t>二级路面</w:t>
            </w:r>
          </w:p>
          <w:p w14:paraId="3F107056">
            <w:pPr>
              <w:spacing w:before="11" w:line="229" w:lineRule="auto"/>
              <w:ind w:left="142"/>
              <w:rPr>
                <w:rFonts w:ascii="宋体" w:hAnsi="宋体" w:eastAsia="宋体" w:cs="宋体"/>
                <w:sz w:val="19"/>
                <w:szCs w:val="19"/>
              </w:rPr>
            </w:pPr>
            <w:r>
              <w:rPr>
                <w:rFonts w:ascii="宋体" w:hAnsi="宋体" w:eastAsia="宋体" w:cs="宋体"/>
                <w:spacing w:val="5"/>
                <w:sz w:val="19"/>
                <w:szCs w:val="19"/>
              </w:rPr>
              <w:t>13.86元/㎡/年，公厕5.8万元/座/年</w:t>
            </w:r>
            <w:r>
              <w:rPr>
                <w:rFonts w:ascii="宋体" w:hAnsi="宋体" w:eastAsia="宋体" w:cs="宋体"/>
                <w:spacing w:val="4"/>
                <w:sz w:val="19"/>
                <w:szCs w:val="19"/>
              </w:rPr>
              <w:t>，</w:t>
            </w:r>
            <w:r>
              <w:rPr>
                <w:rFonts w:ascii="宋体" w:hAnsi="宋体" w:eastAsia="宋体" w:cs="宋体"/>
                <w:spacing w:val="-48"/>
                <w:sz w:val="19"/>
                <w:szCs w:val="19"/>
              </w:rPr>
              <w:t xml:space="preserve"> </w:t>
            </w:r>
            <w:r>
              <w:rPr>
                <w:rFonts w:ascii="宋体" w:hAnsi="宋体" w:eastAsia="宋体" w:cs="宋体"/>
                <w:spacing w:val="4"/>
                <w:sz w:val="19"/>
                <w:szCs w:val="19"/>
              </w:rPr>
              <w:t>中转</w:t>
            </w:r>
          </w:p>
          <w:p w14:paraId="0F00EE09">
            <w:pPr>
              <w:spacing w:before="12" w:line="229" w:lineRule="auto"/>
              <w:ind w:left="133"/>
              <w:rPr>
                <w:rFonts w:ascii="宋体" w:hAnsi="宋体" w:eastAsia="宋体" w:cs="宋体"/>
                <w:sz w:val="19"/>
                <w:szCs w:val="19"/>
              </w:rPr>
            </w:pPr>
            <w:r>
              <w:rPr>
                <w:rFonts w:ascii="宋体" w:hAnsi="宋体" w:eastAsia="宋体" w:cs="宋体"/>
                <w:spacing w:val="7"/>
                <w:sz w:val="19"/>
                <w:szCs w:val="19"/>
              </w:rPr>
              <w:t>站维护：29.7万元/座/年，南部生活垃圾清</w:t>
            </w:r>
          </w:p>
          <w:p w14:paraId="47A528E1">
            <w:pPr>
              <w:spacing w:before="11" w:line="229" w:lineRule="auto"/>
              <w:ind w:left="328"/>
              <w:rPr>
                <w:rFonts w:ascii="宋体" w:hAnsi="宋体" w:eastAsia="宋体" w:cs="宋体"/>
                <w:sz w:val="19"/>
                <w:szCs w:val="19"/>
              </w:rPr>
            </w:pPr>
            <w:r>
              <w:rPr>
                <w:rFonts w:ascii="宋体" w:hAnsi="宋体" w:eastAsia="宋体" w:cs="宋体"/>
                <w:spacing w:val="6"/>
                <w:sz w:val="19"/>
                <w:szCs w:val="19"/>
              </w:rPr>
              <w:t>运139元/吨，北部垃圾清运219元/吨。</w:t>
            </w:r>
          </w:p>
        </w:tc>
      </w:tr>
      <w:tr w14:paraId="58CE7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572" w:type="dxa"/>
            <w:vMerge w:val="continue"/>
            <w:tcBorders>
              <w:top w:val="nil"/>
              <w:bottom w:val="nil"/>
            </w:tcBorders>
            <w:vAlign w:val="top"/>
          </w:tcPr>
          <w:p w14:paraId="200B4774">
            <w:pPr>
              <w:pStyle w:val="6"/>
            </w:pPr>
          </w:p>
        </w:tc>
        <w:tc>
          <w:tcPr>
            <w:tcW w:w="1124" w:type="dxa"/>
            <w:vMerge w:val="restart"/>
            <w:tcBorders>
              <w:bottom w:val="nil"/>
            </w:tcBorders>
            <w:vAlign w:val="top"/>
          </w:tcPr>
          <w:p w14:paraId="68E8F192">
            <w:pPr>
              <w:pStyle w:val="6"/>
              <w:spacing w:line="302" w:lineRule="auto"/>
            </w:pPr>
          </w:p>
          <w:p w14:paraId="5A2F2D88">
            <w:pPr>
              <w:pStyle w:val="6"/>
              <w:spacing w:line="302" w:lineRule="auto"/>
            </w:pPr>
          </w:p>
          <w:p w14:paraId="01E37733">
            <w:pPr>
              <w:pStyle w:val="6"/>
              <w:spacing w:line="302" w:lineRule="auto"/>
            </w:pPr>
          </w:p>
          <w:p w14:paraId="444003F0">
            <w:pPr>
              <w:spacing w:before="62" w:line="230" w:lineRule="auto"/>
              <w:ind w:left="175"/>
              <w:rPr>
                <w:rFonts w:ascii="宋体" w:hAnsi="宋体" w:eastAsia="宋体" w:cs="宋体"/>
                <w:sz w:val="19"/>
                <w:szCs w:val="19"/>
              </w:rPr>
            </w:pPr>
            <w:r>
              <w:rPr>
                <w:rFonts w:ascii="宋体" w:hAnsi="宋体" w:eastAsia="宋体" w:cs="宋体"/>
                <w:spacing w:val="5"/>
                <w:sz w:val="19"/>
                <w:szCs w:val="19"/>
              </w:rPr>
              <w:t>效益指标</w:t>
            </w:r>
          </w:p>
        </w:tc>
        <w:tc>
          <w:tcPr>
            <w:tcW w:w="1351" w:type="dxa"/>
            <w:vAlign w:val="top"/>
          </w:tcPr>
          <w:p w14:paraId="404D9A36">
            <w:pPr>
              <w:spacing w:before="300" w:line="228" w:lineRule="auto"/>
              <w:ind w:left="86"/>
              <w:rPr>
                <w:rFonts w:ascii="宋体" w:hAnsi="宋体" w:eastAsia="宋体" w:cs="宋体"/>
                <w:sz w:val="19"/>
                <w:szCs w:val="19"/>
              </w:rPr>
            </w:pPr>
            <w:r>
              <w:rPr>
                <w:rFonts w:ascii="宋体" w:hAnsi="宋体" w:eastAsia="宋体" w:cs="宋体"/>
                <w:spacing w:val="7"/>
                <w:sz w:val="19"/>
                <w:szCs w:val="19"/>
              </w:rPr>
              <w:t>社会效益指标</w:t>
            </w:r>
          </w:p>
        </w:tc>
        <w:tc>
          <w:tcPr>
            <w:tcW w:w="1701" w:type="dxa"/>
            <w:gridSpan w:val="2"/>
            <w:vAlign w:val="top"/>
          </w:tcPr>
          <w:p w14:paraId="7D72F939">
            <w:pPr>
              <w:spacing w:before="300" w:line="229" w:lineRule="auto"/>
              <w:ind w:left="165"/>
              <w:rPr>
                <w:rFonts w:ascii="宋体" w:hAnsi="宋体" w:eastAsia="宋体" w:cs="宋体"/>
                <w:sz w:val="19"/>
                <w:szCs w:val="19"/>
              </w:rPr>
            </w:pPr>
            <w:r>
              <w:rPr>
                <w:rFonts w:ascii="宋体" w:hAnsi="宋体" w:eastAsia="宋体" w:cs="宋体"/>
                <w:spacing w:val="7"/>
                <w:sz w:val="19"/>
                <w:szCs w:val="19"/>
              </w:rPr>
              <w:t>带动就业增长率</w:t>
            </w:r>
          </w:p>
        </w:tc>
        <w:tc>
          <w:tcPr>
            <w:tcW w:w="4033" w:type="dxa"/>
            <w:vAlign w:val="top"/>
          </w:tcPr>
          <w:p w14:paraId="7D2C71F0">
            <w:pPr>
              <w:spacing w:before="300" w:line="229" w:lineRule="auto"/>
              <w:ind w:left="1231"/>
              <w:rPr>
                <w:rFonts w:ascii="宋体" w:hAnsi="宋体" w:eastAsia="宋体" w:cs="宋体"/>
                <w:sz w:val="19"/>
                <w:szCs w:val="19"/>
              </w:rPr>
            </w:pPr>
            <w:r>
              <w:rPr>
                <w:rFonts w:ascii="宋体" w:hAnsi="宋体" w:eastAsia="宋体" w:cs="宋体"/>
                <w:spacing w:val="8"/>
                <w:sz w:val="19"/>
                <w:szCs w:val="19"/>
              </w:rPr>
              <w:t>较往年需有所提升</w:t>
            </w:r>
          </w:p>
        </w:tc>
      </w:tr>
      <w:tr w14:paraId="6416D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572" w:type="dxa"/>
            <w:vMerge w:val="continue"/>
            <w:tcBorders>
              <w:top w:val="nil"/>
              <w:bottom w:val="nil"/>
            </w:tcBorders>
            <w:vAlign w:val="top"/>
          </w:tcPr>
          <w:p w14:paraId="54788075">
            <w:pPr>
              <w:pStyle w:val="6"/>
            </w:pPr>
          </w:p>
        </w:tc>
        <w:tc>
          <w:tcPr>
            <w:tcW w:w="1124" w:type="dxa"/>
            <w:vMerge w:val="continue"/>
            <w:tcBorders>
              <w:top w:val="nil"/>
              <w:bottom w:val="nil"/>
            </w:tcBorders>
            <w:vAlign w:val="top"/>
          </w:tcPr>
          <w:p w14:paraId="73AB2BD4">
            <w:pPr>
              <w:pStyle w:val="6"/>
            </w:pPr>
          </w:p>
        </w:tc>
        <w:tc>
          <w:tcPr>
            <w:tcW w:w="1351" w:type="dxa"/>
            <w:vAlign w:val="top"/>
          </w:tcPr>
          <w:p w14:paraId="41E3A7BF">
            <w:pPr>
              <w:spacing w:before="232" w:line="230" w:lineRule="auto"/>
              <w:ind w:left="86"/>
              <w:rPr>
                <w:rFonts w:ascii="宋体" w:hAnsi="宋体" w:eastAsia="宋体" w:cs="宋体"/>
                <w:sz w:val="19"/>
                <w:szCs w:val="19"/>
              </w:rPr>
            </w:pPr>
            <w:r>
              <w:rPr>
                <w:rFonts w:ascii="宋体" w:hAnsi="宋体" w:eastAsia="宋体" w:cs="宋体"/>
                <w:spacing w:val="7"/>
                <w:sz w:val="19"/>
                <w:szCs w:val="19"/>
              </w:rPr>
              <w:t>生态效益指标</w:t>
            </w:r>
          </w:p>
        </w:tc>
        <w:tc>
          <w:tcPr>
            <w:tcW w:w="1701" w:type="dxa"/>
            <w:gridSpan w:val="2"/>
            <w:vAlign w:val="top"/>
          </w:tcPr>
          <w:p w14:paraId="25C7066A">
            <w:pPr>
              <w:spacing w:before="232" w:line="230" w:lineRule="auto"/>
              <w:ind w:left="468"/>
              <w:rPr>
                <w:rFonts w:ascii="宋体" w:hAnsi="宋体" w:eastAsia="宋体" w:cs="宋体"/>
                <w:sz w:val="19"/>
                <w:szCs w:val="19"/>
              </w:rPr>
            </w:pPr>
            <w:r>
              <w:rPr>
                <w:rFonts w:ascii="宋体" w:hAnsi="宋体" w:eastAsia="宋体" w:cs="宋体"/>
                <w:spacing w:val="5"/>
                <w:sz w:val="19"/>
                <w:szCs w:val="19"/>
              </w:rPr>
              <w:t>空气质量</w:t>
            </w:r>
          </w:p>
        </w:tc>
        <w:tc>
          <w:tcPr>
            <w:tcW w:w="4033" w:type="dxa"/>
            <w:vAlign w:val="top"/>
          </w:tcPr>
          <w:p w14:paraId="01EB7A27">
            <w:pPr>
              <w:spacing w:before="233" w:line="256" w:lineRule="exact"/>
              <w:ind w:left="1805"/>
              <w:rPr>
                <w:rFonts w:ascii="宋体" w:hAnsi="宋体" w:eastAsia="宋体" w:cs="宋体"/>
                <w:sz w:val="19"/>
                <w:szCs w:val="19"/>
              </w:rPr>
            </w:pPr>
            <w:r>
              <w:rPr>
                <w:rFonts w:ascii="宋体" w:hAnsi="宋体" w:eastAsia="宋体" w:cs="宋体"/>
                <w:spacing w:val="-4"/>
                <w:position w:val="1"/>
                <w:sz w:val="19"/>
                <w:szCs w:val="19"/>
              </w:rPr>
              <w:t>≧95%</w:t>
            </w:r>
          </w:p>
        </w:tc>
      </w:tr>
      <w:tr w14:paraId="5FB95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572" w:type="dxa"/>
            <w:vMerge w:val="continue"/>
            <w:tcBorders>
              <w:top w:val="nil"/>
              <w:bottom w:val="nil"/>
            </w:tcBorders>
            <w:vAlign w:val="top"/>
          </w:tcPr>
          <w:p w14:paraId="5147E3B3">
            <w:pPr>
              <w:pStyle w:val="6"/>
            </w:pPr>
          </w:p>
        </w:tc>
        <w:tc>
          <w:tcPr>
            <w:tcW w:w="1124" w:type="dxa"/>
            <w:vMerge w:val="continue"/>
            <w:tcBorders>
              <w:top w:val="nil"/>
            </w:tcBorders>
            <w:vAlign w:val="top"/>
          </w:tcPr>
          <w:p w14:paraId="416A3F1E">
            <w:pPr>
              <w:pStyle w:val="6"/>
            </w:pPr>
          </w:p>
        </w:tc>
        <w:tc>
          <w:tcPr>
            <w:tcW w:w="1351" w:type="dxa"/>
            <w:vAlign w:val="top"/>
          </w:tcPr>
          <w:p w14:paraId="235F1EBB">
            <w:pPr>
              <w:spacing w:before="139" w:line="242" w:lineRule="auto"/>
              <w:ind w:left="582" w:right="64"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1701" w:type="dxa"/>
            <w:gridSpan w:val="2"/>
            <w:vAlign w:val="top"/>
          </w:tcPr>
          <w:p w14:paraId="2FA707D6">
            <w:pPr>
              <w:spacing w:before="139" w:line="242" w:lineRule="auto"/>
              <w:ind w:left="577" w:right="37" w:hanging="510"/>
              <w:rPr>
                <w:rFonts w:ascii="宋体" w:hAnsi="宋体" w:eastAsia="宋体" w:cs="宋体"/>
                <w:sz w:val="19"/>
                <w:szCs w:val="19"/>
              </w:rPr>
            </w:pPr>
            <w:r>
              <w:rPr>
                <w:rFonts w:ascii="宋体" w:hAnsi="宋体" w:eastAsia="宋体" w:cs="宋体"/>
                <w:spacing w:val="7"/>
                <w:sz w:val="19"/>
                <w:szCs w:val="19"/>
              </w:rPr>
              <w:t>项目持续发挥作用</w:t>
            </w:r>
            <w:r>
              <w:rPr>
                <w:rFonts w:ascii="宋体" w:hAnsi="宋体" w:eastAsia="宋体" w:cs="宋体"/>
                <w:sz w:val="19"/>
                <w:szCs w:val="19"/>
              </w:rPr>
              <w:t>的期限</w:t>
            </w:r>
          </w:p>
        </w:tc>
        <w:tc>
          <w:tcPr>
            <w:tcW w:w="4033" w:type="dxa"/>
            <w:vAlign w:val="top"/>
          </w:tcPr>
          <w:p w14:paraId="327DD68E">
            <w:pPr>
              <w:spacing w:before="262" w:line="229" w:lineRule="auto"/>
              <w:ind w:left="1804"/>
              <w:rPr>
                <w:rFonts w:ascii="宋体" w:hAnsi="宋体" w:eastAsia="宋体" w:cs="宋体"/>
                <w:sz w:val="19"/>
                <w:szCs w:val="19"/>
              </w:rPr>
            </w:pPr>
            <w:r>
              <w:rPr>
                <w:rFonts w:ascii="宋体" w:hAnsi="宋体" w:eastAsia="宋体" w:cs="宋体"/>
                <w:spacing w:val="-4"/>
                <w:sz w:val="19"/>
                <w:szCs w:val="19"/>
              </w:rPr>
              <w:t>≦1年</w:t>
            </w:r>
          </w:p>
        </w:tc>
      </w:tr>
      <w:tr w14:paraId="1A484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1572" w:type="dxa"/>
            <w:vMerge w:val="continue"/>
            <w:tcBorders>
              <w:top w:val="nil"/>
            </w:tcBorders>
            <w:vAlign w:val="top"/>
          </w:tcPr>
          <w:p w14:paraId="4A3C94F6">
            <w:pPr>
              <w:pStyle w:val="6"/>
            </w:pPr>
          </w:p>
        </w:tc>
        <w:tc>
          <w:tcPr>
            <w:tcW w:w="1124" w:type="dxa"/>
            <w:vAlign w:val="top"/>
          </w:tcPr>
          <w:p w14:paraId="617EC6F8">
            <w:pPr>
              <w:spacing w:before="235" w:line="229" w:lineRule="auto"/>
              <w:ind w:left="69"/>
              <w:rPr>
                <w:rFonts w:ascii="宋体" w:hAnsi="宋体" w:eastAsia="宋体" w:cs="宋体"/>
                <w:sz w:val="19"/>
                <w:szCs w:val="19"/>
              </w:rPr>
            </w:pPr>
            <w:r>
              <w:rPr>
                <w:rFonts w:ascii="宋体" w:hAnsi="宋体" w:eastAsia="宋体" w:cs="宋体"/>
                <w:spacing w:val="7"/>
                <w:sz w:val="19"/>
                <w:szCs w:val="19"/>
              </w:rPr>
              <w:t>满意度指标</w:t>
            </w:r>
          </w:p>
        </w:tc>
        <w:tc>
          <w:tcPr>
            <w:tcW w:w="1351" w:type="dxa"/>
            <w:vAlign w:val="top"/>
          </w:tcPr>
          <w:p w14:paraId="0C0758EE">
            <w:pPr>
              <w:spacing w:before="109" w:line="242" w:lineRule="auto"/>
              <w:ind w:left="382" w:right="64"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1701" w:type="dxa"/>
            <w:gridSpan w:val="2"/>
            <w:vAlign w:val="top"/>
          </w:tcPr>
          <w:p w14:paraId="20C31F16">
            <w:pPr>
              <w:spacing w:before="235" w:line="229" w:lineRule="auto"/>
              <w:ind w:left="361"/>
              <w:rPr>
                <w:rFonts w:ascii="宋体" w:hAnsi="宋体" w:eastAsia="宋体" w:cs="宋体"/>
                <w:sz w:val="19"/>
                <w:szCs w:val="19"/>
              </w:rPr>
            </w:pPr>
            <w:r>
              <w:rPr>
                <w:rFonts w:ascii="宋体" w:hAnsi="宋体" w:eastAsia="宋体" w:cs="宋体"/>
                <w:spacing w:val="7"/>
                <w:sz w:val="19"/>
                <w:szCs w:val="19"/>
              </w:rPr>
              <w:t>群众满意率</w:t>
            </w:r>
          </w:p>
        </w:tc>
        <w:tc>
          <w:tcPr>
            <w:tcW w:w="4033" w:type="dxa"/>
            <w:vAlign w:val="top"/>
          </w:tcPr>
          <w:p w14:paraId="334DFC24">
            <w:pPr>
              <w:spacing w:before="235" w:line="254" w:lineRule="exact"/>
              <w:ind w:left="1795"/>
              <w:rPr>
                <w:rFonts w:ascii="宋体" w:hAnsi="宋体" w:eastAsia="宋体" w:cs="宋体"/>
                <w:sz w:val="19"/>
                <w:szCs w:val="19"/>
              </w:rPr>
            </w:pPr>
            <w:r>
              <w:rPr>
                <w:rFonts w:ascii="宋体" w:hAnsi="宋体" w:eastAsia="宋体" w:cs="宋体"/>
                <w:spacing w:val="-1"/>
                <w:position w:val="1"/>
                <w:sz w:val="19"/>
                <w:szCs w:val="19"/>
              </w:rPr>
              <w:t>≥95%</w:t>
            </w:r>
          </w:p>
        </w:tc>
      </w:tr>
    </w:tbl>
    <w:p w14:paraId="77F6BB3B">
      <w:pPr>
        <w:pStyle w:val="2"/>
      </w:pPr>
    </w:p>
    <w:p w14:paraId="4C9BBAA2">
      <w:pPr>
        <w:sectPr>
          <w:footerReference r:id="rId131" w:type="default"/>
          <w:pgSz w:w="11905" w:h="16837"/>
          <w:pgMar w:top="1390" w:right="1097" w:bottom="695" w:left="1010" w:header="0" w:footer="408" w:gutter="0"/>
          <w:cols w:space="720" w:num="1"/>
        </w:sectPr>
      </w:pPr>
    </w:p>
    <w:p w14:paraId="21873AC2">
      <w:pPr>
        <w:spacing w:before="72"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AF37124">
      <w:pPr>
        <w:spacing w:before="130"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095FE71">
      <w:pPr>
        <w:spacing w:line="100"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91"/>
        <w:gridCol w:w="1260"/>
        <w:gridCol w:w="1380"/>
        <w:gridCol w:w="851"/>
        <w:gridCol w:w="851"/>
        <w:gridCol w:w="3532"/>
      </w:tblGrid>
      <w:tr w14:paraId="00C08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891" w:type="dxa"/>
            <w:vAlign w:val="top"/>
          </w:tcPr>
          <w:p w14:paraId="7066D252">
            <w:pPr>
              <w:spacing w:before="169" w:line="230" w:lineRule="auto"/>
              <w:ind w:left="559"/>
              <w:rPr>
                <w:rFonts w:ascii="宋体" w:hAnsi="宋体" w:eastAsia="宋体" w:cs="宋体"/>
                <w:sz w:val="19"/>
                <w:szCs w:val="19"/>
              </w:rPr>
            </w:pPr>
            <w:r>
              <w:rPr>
                <w:rFonts w:ascii="宋体" w:hAnsi="宋体" w:eastAsia="宋体" w:cs="宋体"/>
                <w:spacing w:val="6"/>
                <w:sz w:val="19"/>
                <w:szCs w:val="19"/>
              </w:rPr>
              <w:t>项目名称</w:t>
            </w:r>
          </w:p>
        </w:tc>
        <w:tc>
          <w:tcPr>
            <w:tcW w:w="7874" w:type="dxa"/>
            <w:gridSpan w:val="5"/>
            <w:vAlign w:val="top"/>
          </w:tcPr>
          <w:p w14:paraId="58433B93">
            <w:pPr>
              <w:spacing w:before="170" w:line="229" w:lineRule="auto"/>
              <w:ind w:left="2451"/>
              <w:rPr>
                <w:rFonts w:ascii="宋体" w:hAnsi="宋体" w:eastAsia="宋体" w:cs="宋体"/>
                <w:sz w:val="19"/>
                <w:szCs w:val="19"/>
              </w:rPr>
            </w:pPr>
            <w:r>
              <w:rPr>
                <w:rFonts w:ascii="宋体" w:hAnsi="宋体" w:eastAsia="宋体" w:cs="宋体"/>
                <w:spacing w:val="8"/>
                <w:sz w:val="19"/>
                <w:szCs w:val="19"/>
              </w:rPr>
              <w:t>盐边县第一轮城乡环卫一体化项目</w:t>
            </w:r>
          </w:p>
        </w:tc>
      </w:tr>
      <w:tr w14:paraId="00DCE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891" w:type="dxa"/>
            <w:vAlign w:val="top"/>
          </w:tcPr>
          <w:p w14:paraId="79D3B9A6">
            <w:pPr>
              <w:spacing w:before="158" w:line="229" w:lineRule="auto"/>
              <w:ind w:left="359"/>
              <w:rPr>
                <w:rFonts w:ascii="宋体" w:hAnsi="宋体" w:eastAsia="宋体" w:cs="宋体"/>
                <w:sz w:val="19"/>
                <w:szCs w:val="19"/>
              </w:rPr>
            </w:pPr>
            <w:r>
              <w:rPr>
                <w:rFonts w:ascii="宋体" w:hAnsi="宋体" w:eastAsia="宋体" w:cs="宋体"/>
                <w:spacing w:val="4"/>
                <w:sz w:val="19"/>
                <w:szCs w:val="19"/>
              </w:rPr>
              <w:t>部门（单位）</w:t>
            </w:r>
          </w:p>
        </w:tc>
        <w:tc>
          <w:tcPr>
            <w:tcW w:w="7874" w:type="dxa"/>
            <w:gridSpan w:val="5"/>
            <w:vAlign w:val="top"/>
          </w:tcPr>
          <w:p w14:paraId="06A2E411">
            <w:pPr>
              <w:spacing w:before="158" w:line="229" w:lineRule="auto"/>
              <w:ind w:left="2948"/>
              <w:rPr>
                <w:rFonts w:ascii="宋体" w:hAnsi="宋体" w:eastAsia="宋体" w:cs="宋体"/>
                <w:sz w:val="19"/>
                <w:szCs w:val="19"/>
              </w:rPr>
            </w:pPr>
            <w:r>
              <w:rPr>
                <w:rFonts w:ascii="宋体" w:hAnsi="宋体" w:eastAsia="宋体" w:cs="宋体"/>
                <w:spacing w:val="8"/>
                <w:sz w:val="19"/>
                <w:szCs w:val="19"/>
              </w:rPr>
              <w:t>盐边县综合行政执法局</w:t>
            </w:r>
          </w:p>
        </w:tc>
      </w:tr>
      <w:tr w14:paraId="100F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891" w:type="dxa"/>
            <w:vMerge w:val="restart"/>
            <w:tcBorders>
              <w:bottom w:val="nil"/>
            </w:tcBorders>
            <w:vAlign w:val="top"/>
          </w:tcPr>
          <w:p w14:paraId="510AFCD2">
            <w:pPr>
              <w:pStyle w:val="6"/>
              <w:spacing w:line="246" w:lineRule="auto"/>
            </w:pPr>
          </w:p>
          <w:p w14:paraId="7B7EE6E9">
            <w:pPr>
              <w:pStyle w:val="6"/>
              <w:spacing w:line="246" w:lineRule="auto"/>
            </w:pPr>
          </w:p>
          <w:p w14:paraId="2D2CEFFD">
            <w:pPr>
              <w:spacing w:before="62" w:line="242" w:lineRule="auto"/>
              <w:ind w:left="563" w:right="53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491" w:type="dxa"/>
            <w:gridSpan w:val="3"/>
            <w:vAlign w:val="top"/>
          </w:tcPr>
          <w:p w14:paraId="0BD29FCB">
            <w:pPr>
              <w:spacing w:before="159"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383" w:type="dxa"/>
            <w:gridSpan w:val="2"/>
            <w:vAlign w:val="top"/>
          </w:tcPr>
          <w:p w14:paraId="2477F651">
            <w:pPr>
              <w:spacing w:before="159" w:line="255" w:lineRule="exact"/>
              <w:ind w:left="1798"/>
              <w:rPr>
                <w:rFonts w:ascii="宋体" w:hAnsi="宋体" w:eastAsia="宋体" w:cs="宋体"/>
                <w:sz w:val="19"/>
                <w:szCs w:val="19"/>
              </w:rPr>
            </w:pPr>
            <w:r>
              <w:rPr>
                <w:rFonts w:ascii="宋体" w:hAnsi="宋体" w:eastAsia="宋体" w:cs="宋体"/>
                <w:spacing w:val="4"/>
                <w:position w:val="1"/>
                <w:sz w:val="19"/>
                <w:szCs w:val="19"/>
              </w:rPr>
              <w:t>2700.00</w:t>
            </w:r>
          </w:p>
        </w:tc>
      </w:tr>
      <w:tr w14:paraId="4351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891" w:type="dxa"/>
            <w:vMerge w:val="continue"/>
            <w:tcBorders>
              <w:top w:val="nil"/>
              <w:bottom w:val="nil"/>
            </w:tcBorders>
            <w:vAlign w:val="top"/>
          </w:tcPr>
          <w:p w14:paraId="3E1B1C72">
            <w:pPr>
              <w:pStyle w:val="6"/>
            </w:pPr>
          </w:p>
        </w:tc>
        <w:tc>
          <w:tcPr>
            <w:tcW w:w="3491" w:type="dxa"/>
            <w:gridSpan w:val="3"/>
            <w:vAlign w:val="top"/>
          </w:tcPr>
          <w:p w14:paraId="4D8CBBAB">
            <w:pPr>
              <w:spacing w:before="160"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383" w:type="dxa"/>
            <w:gridSpan w:val="2"/>
            <w:vAlign w:val="top"/>
          </w:tcPr>
          <w:p w14:paraId="0AB88F14">
            <w:pPr>
              <w:spacing w:before="160" w:line="255" w:lineRule="exact"/>
              <w:ind w:left="1798"/>
              <w:rPr>
                <w:rFonts w:ascii="宋体" w:hAnsi="宋体" w:eastAsia="宋体" w:cs="宋体"/>
                <w:sz w:val="19"/>
                <w:szCs w:val="19"/>
              </w:rPr>
            </w:pPr>
            <w:r>
              <w:rPr>
                <w:rFonts w:ascii="宋体" w:hAnsi="宋体" w:eastAsia="宋体" w:cs="宋体"/>
                <w:spacing w:val="4"/>
                <w:position w:val="1"/>
                <w:sz w:val="19"/>
                <w:szCs w:val="19"/>
              </w:rPr>
              <w:t>2700.00</w:t>
            </w:r>
          </w:p>
        </w:tc>
      </w:tr>
      <w:tr w14:paraId="18DA2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891" w:type="dxa"/>
            <w:vMerge w:val="continue"/>
            <w:tcBorders>
              <w:top w:val="nil"/>
            </w:tcBorders>
            <w:vAlign w:val="top"/>
          </w:tcPr>
          <w:p w14:paraId="2B72E91E">
            <w:pPr>
              <w:pStyle w:val="6"/>
            </w:pPr>
          </w:p>
        </w:tc>
        <w:tc>
          <w:tcPr>
            <w:tcW w:w="3491" w:type="dxa"/>
            <w:gridSpan w:val="3"/>
            <w:vAlign w:val="top"/>
          </w:tcPr>
          <w:p w14:paraId="2D042139">
            <w:pPr>
              <w:spacing w:before="162"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383" w:type="dxa"/>
            <w:gridSpan w:val="2"/>
            <w:vAlign w:val="top"/>
          </w:tcPr>
          <w:p w14:paraId="67A25787">
            <w:pPr>
              <w:spacing w:before="163" w:line="256" w:lineRule="exact"/>
              <w:ind w:left="2150"/>
              <w:rPr>
                <w:rFonts w:ascii="宋体" w:hAnsi="宋体" w:eastAsia="宋体" w:cs="宋体"/>
                <w:sz w:val="19"/>
                <w:szCs w:val="19"/>
              </w:rPr>
            </w:pPr>
            <w:r>
              <w:rPr>
                <w:rFonts w:ascii="宋体" w:hAnsi="宋体" w:eastAsia="宋体" w:cs="宋体"/>
                <w:position w:val="1"/>
                <w:sz w:val="19"/>
                <w:szCs w:val="19"/>
              </w:rPr>
              <w:t>0</w:t>
            </w:r>
          </w:p>
        </w:tc>
      </w:tr>
      <w:tr w14:paraId="051B6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891" w:type="dxa"/>
            <w:vAlign w:val="top"/>
          </w:tcPr>
          <w:p w14:paraId="2249CE58">
            <w:pPr>
              <w:pStyle w:val="6"/>
              <w:spacing w:line="299" w:lineRule="auto"/>
            </w:pPr>
          </w:p>
          <w:p w14:paraId="0DA4C189">
            <w:pPr>
              <w:spacing w:before="61" w:line="230" w:lineRule="auto"/>
              <w:ind w:left="556"/>
              <w:rPr>
                <w:rFonts w:ascii="宋体" w:hAnsi="宋体" w:eastAsia="宋体" w:cs="宋体"/>
                <w:sz w:val="19"/>
                <w:szCs w:val="19"/>
              </w:rPr>
            </w:pPr>
            <w:r>
              <w:rPr>
                <w:rFonts w:ascii="宋体" w:hAnsi="宋体" w:eastAsia="宋体" w:cs="宋体"/>
                <w:spacing w:val="6"/>
                <w:sz w:val="19"/>
                <w:szCs w:val="19"/>
              </w:rPr>
              <w:t>总体目标</w:t>
            </w:r>
          </w:p>
        </w:tc>
        <w:tc>
          <w:tcPr>
            <w:tcW w:w="7874" w:type="dxa"/>
            <w:gridSpan w:val="5"/>
            <w:vAlign w:val="top"/>
          </w:tcPr>
          <w:p w14:paraId="09F90723">
            <w:pPr>
              <w:spacing w:before="237" w:line="243" w:lineRule="auto"/>
              <w:ind w:left="37" w:right="159"/>
              <w:rPr>
                <w:rFonts w:ascii="宋体" w:hAnsi="宋体" w:eastAsia="宋体" w:cs="宋体"/>
                <w:sz w:val="19"/>
                <w:szCs w:val="19"/>
              </w:rPr>
            </w:pPr>
            <w:r>
              <w:rPr>
                <w:rFonts w:ascii="宋体" w:hAnsi="宋体" w:eastAsia="宋体" w:cs="宋体"/>
                <w:spacing w:val="7"/>
                <w:sz w:val="19"/>
                <w:szCs w:val="19"/>
              </w:rPr>
              <w:t>盐边县12个乡镇及88个行政村（社）的生活垃圾收运，</w:t>
            </w:r>
            <w:r>
              <w:rPr>
                <w:rFonts w:ascii="宋体" w:hAnsi="宋体" w:eastAsia="宋体" w:cs="宋体"/>
                <w:spacing w:val="-44"/>
                <w:sz w:val="19"/>
                <w:szCs w:val="19"/>
              </w:rPr>
              <w:t xml:space="preserve"> </w:t>
            </w:r>
            <w:r>
              <w:rPr>
                <w:rFonts w:ascii="宋体" w:hAnsi="宋体" w:eastAsia="宋体" w:cs="宋体"/>
                <w:spacing w:val="7"/>
                <w:sz w:val="19"/>
                <w:szCs w:val="19"/>
              </w:rPr>
              <w:t>17座</w:t>
            </w:r>
            <w:r>
              <w:rPr>
                <w:rFonts w:hint="eastAsia" w:ascii="宋体" w:hAnsi="宋体" w:eastAsia="宋体" w:cs="宋体"/>
                <w:spacing w:val="7"/>
                <w:sz w:val="19"/>
                <w:szCs w:val="19"/>
                <w:lang w:eastAsia="zh-CN"/>
              </w:rPr>
              <w:t>公厕</w:t>
            </w:r>
            <w:r>
              <w:rPr>
                <w:rFonts w:ascii="宋体" w:hAnsi="宋体" w:eastAsia="宋体" w:cs="宋体"/>
                <w:spacing w:val="7"/>
                <w:sz w:val="19"/>
                <w:szCs w:val="19"/>
              </w:rPr>
              <w:t>管护，3个建制镇的清扫</w:t>
            </w:r>
            <w:r>
              <w:rPr>
                <w:rFonts w:ascii="宋体" w:hAnsi="宋体" w:eastAsia="宋体" w:cs="宋体"/>
                <w:spacing w:val="6"/>
                <w:sz w:val="19"/>
                <w:szCs w:val="19"/>
              </w:rPr>
              <w:t>保洁，4座垃圾中转站的运营维护。</w:t>
            </w:r>
          </w:p>
        </w:tc>
      </w:tr>
      <w:tr w14:paraId="090E0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891" w:type="dxa"/>
            <w:vMerge w:val="restart"/>
            <w:tcBorders>
              <w:bottom w:val="nil"/>
            </w:tcBorders>
            <w:vAlign w:val="top"/>
          </w:tcPr>
          <w:p w14:paraId="02126404">
            <w:pPr>
              <w:pStyle w:val="6"/>
              <w:spacing w:line="242" w:lineRule="auto"/>
            </w:pPr>
          </w:p>
          <w:p w14:paraId="6B238B7E">
            <w:pPr>
              <w:pStyle w:val="6"/>
              <w:spacing w:line="242" w:lineRule="auto"/>
            </w:pPr>
          </w:p>
          <w:p w14:paraId="4B2A1235">
            <w:pPr>
              <w:pStyle w:val="6"/>
              <w:spacing w:line="242" w:lineRule="auto"/>
            </w:pPr>
          </w:p>
          <w:p w14:paraId="4F75F860">
            <w:pPr>
              <w:pStyle w:val="6"/>
              <w:spacing w:line="242" w:lineRule="auto"/>
            </w:pPr>
          </w:p>
          <w:p w14:paraId="08D159F6">
            <w:pPr>
              <w:pStyle w:val="6"/>
              <w:spacing w:line="242" w:lineRule="auto"/>
            </w:pPr>
          </w:p>
          <w:p w14:paraId="15375865">
            <w:pPr>
              <w:pStyle w:val="6"/>
              <w:spacing w:line="242" w:lineRule="auto"/>
            </w:pPr>
          </w:p>
          <w:p w14:paraId="2710A296">
            <w:pPr>
              <w:pStyle w:val="6"/>
              <w:spacing w:line="242" w:lineRule="auto"/>
            </w:pPr>
          </w:p>
          <w:p w14:paraId="0C288B30">
            <w:pPr>
              <w:pStyle w:val="6"/>
              <w:spacing w:line="242" w:lineRule="auto"/>
            </w:pPr>
          </w:p>
          <w:p w14:paraId="228D02C9">
            <w:pPr>
              <w:pStyle w:val="6"/>
              <w:spacing w:line="242" w:lineRule="auto"/>
            </w:pPr>
          </w:p>
          <w:p w14:paraId="249BCB58">
            <w:pPr>
              <w:pStyle w:val="6"/>
              <w:spacing w:line="242" w:lineRule="auto"/>
            </w:pPr>
          </w:p>
          <w:p w14:paraId="09AC1FAD">
            <w:pPr>
              <w:pStyle w:val="6"/>
              <w:spacing w:line="242" w:lineRule="auto"/>
            </w:pPr>
          </w:p>
          <w:p w14:paraId="0496DC91">
            <w:pPr>
              <w:pStyle w:val="6"/>
              <w:spacing w:line="242" w:lineRule="auto"/>
            </w:pPr>
          </w:p>
          <w:p w14:paraId="21FF54C9">
            <w:pPr>
              <w:pStyle w:val="6"/>
              <w:spacing w:line="242" w:lineRule="auto"/>
            </w:pPr>
          </w:p>
          <w:p w14:paraId="04D052B5">
            <w:pPr>
              <w:pStyle w:val="6"/>
              <w:spacing w:line="242" w:lineRule="auto"/>
            </w:pPr>
          </w:p>
          <w:p w14:paraId="310390CD">
            <w:pPr>
              <w:pStyle w:val="6"/>
              <w:spacing w:line="243" w:lineRule="auto"/>
            </w:pPr>
          </w:p>
          <w:p w14:paraId="3119D3FB">
            <w:pPr>
              <w:pStyle w:val="6"/>
              <w:spacing w:line="243" w:lineRule="auto"/>
            </w:pPr>
          </w:p>
          <w:p w14:paraId="6AD3C7C1">
            <w:pPr>
              <w:pStyle w:val="6"/>
              <w:spacing w:line="243" w:lineRule="auto"/>
            </w:pPr>
          </w:p>
          <w:p w14:paraId="13157FE1">
            <w:pPr>
              <w:pStyle w:val="6"/>
              <w:spacing w:line="243" w:lineRule="auto"/>
            </w:pPr>
          </w:p>
          <w:p w14:paraId="31D2A512">
            <w:pPr>
              <w:pStyle w:val="6"/>
              <w:spacing w:line="243" w:lineRule="auto"/>
            </w:pPr>
          </w:p>
          <w:p w14:paraId="5FB0906F">
            <w:pPr>
              <w:spacing w:before="62" w:line="230" w:lineRule="auto"/>
              <w:ind w:left="557"/>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406EFD72">
            <w:pPr>
              <w:pStyle w:val="6"/>
              <w:spacing w:line="262" w:lineRule="auto"/>
            </w:pPr>
          </w:p>
          <w:p w14:paraId="69FDE0F2">
            <w:pPr>
              <w:spacing w:before="62"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380" w:type="dxa"/>
            <w:vAlign w:val="top"/>
          </w:tcPr>
          <w:p w14:paraId="2A33DDF1">
            <w:pPr>
              <w:pStyle w:val="6"/>
              <w:spacing w:line="262" w:lineRule="auto"/>
            </w:pPr>
          </w:p>
          <w:p w14:paraId="6BD53009">
            <w:pPr>
              <w:spacing w:before="62" w:line="230" w:lineRule="auto"/>
              <w:ind w:left="303"/>
              <w:rPr>
                <w:rFonts w:ascii="宋体" w:hAnsi="宋体" w:eastAsia="宋体" w:cs="宋体"/>
                <w:sz w:val="19"/>
                <w:szCs w:val="19"/>
              </w:rPr>
            </w:pPr>
            <w:r>
              <w:rPr>
                <w:rFonts w:ascii="宋体" w:hAnsi="宋体" w:eastAsia="宋体" w:cs="宋体"/>
                <w:spacing w:val="6"/>
                <w:sz w:val="19"/>
                <w:szCs w:val="19"/>
              </w:rPr>
              <w:t>二级指标</w:t>
            </w:r>
          </w:p>
        </w:tc>
        <w:tc>
          <w:tcPr>
            <w:tcW w:w="1702" w:type="dxa"/>
            <w:gridSpan w:val="2"/>
            <w:vAlign w:val="top"/>
          </w:tcPr>
          <w:p w14:paraId="5D34CE2C">
            <w:pPr>
              <w:pStyle w:val="6"/>
              <w:spacing w:line="262" w:lineRule="auto"/>
            </w:pPr>
          </w:p>
          <w:p w14:paraId="08D8D959">
            <w:pPr>
              <w:spacing w:before="62" w:line="230" w:lineRule="auto"/>
              <w:ind w:left="463"/>
              <w:rPr>
                <w:rFonts w:ascii="宋体" w:hAnsi="宋体" w:eastAsia="宋体" w:cs="宋体"/>
                <w:sz w:val="19"/>
                <w:szCs w:val="19"/>
              </w:rPr>
            </w:pPr>
            <w:r>
              <w:rPr>
                <w:rFonts w:ascii="宋体" w:hAnsi="宋体" w:eastAsia="宋体" w:cs="宋体"/>
                <w:spacing w:val="7"/>
                <w:sz w:val="19"/>
                <w:szCs w:val="19"/>
              </w:rPr>
              <w:t>三级指标</w:t>
            </w:r>
          </w:p>
        </w:tc>
        <w:tc>
          <w:tcPr>
            <w:tcW w:w="3532" w:type="dxa"/>
            <w:vAlign w:val="top"/>
          </w:tcPr>
          <w:p w14:paraId="636FC6D6">
            <w:pPr>
              <w:pStyle w:val="6"/>
              <w:spacing w:line="262" w:lineRule="auto"/>
            </w:pPr>
          </w:p>
          <w:p w14:paraId="25D56511">
            <w:pPr>
              <w:spacing w:before="62" w:line="229" w:lineRule="auto"/>
              <w:ind w:left="38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2AB6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891" w:type="dxa"/>
            <w:vMerge w:val="continue"/>
            <w:tcBorders>
              <w:top w:val="nil"/>
              <w:bottom w:val="nil"/>
            </w:tcBorders>
            <w:vAlign w:val="top"/>
          </w:tcPr>
          <w:p w14:paraId="25225B31">
            <w:pPr>
              <w:pStyle w:val="6"/>
            </w:pPr>
          </w:p>
        </w:tc>
        <w:tc>
          <w:tcPr>
            <w:tcW w:w="1260" w:type="dxa"/>
            <w:vMerge w:val="restart"/>
            <w:tcBorders>
              <w:bottom w:val="nil"/>
            </w:tcBorders>
            <w:vAlign w:val="top"/>
          </w:tcPr>
          <w:p w14:paraId="6C49CB13">
            <w:pPr>
              <w:pStyle w:val="6"/>
              <w:spacing w:line="249" w:lineRule="auto"/>
            </w:pPr>
          </w:p>
          <w:p w14:paraId="088CF308">
            <w:pPr>
              <w:pStyle w:val="6"/>
              <w:spacing w:line="249" w:lineRule="auto"/>
            </w:pPr>
          </w:p>
          <w:p w14:paraId="199FE2C1">
            <w:pPr>
              <w:pStyle w:val="6"/>
              <w:spacing w:line="249" w:lineRule="auto"/>
            </w:pPr>
          </w:p>
          <w:p w14:paraId="71BC2487">
            <w:pPr>
              <w:pStyle w:val="6"/>
              <w:spacing w:line="249" w:lineRule="auto"/>
            </w:pPr>
          </w:p>
          <w:p w14:paraId="72F3756F">
            <w:pPr>
              <w:pStyle w:val="6"/>
              <w:spacing w:line="250" w:lineRule="auto"/>
            </w:pPr>
          </w:p>
          <w:p w14:paraId="0644F31F">
            <w:pPr>
              <w:pStyle w:val="6"/>
              <w:spacing w:line="250" w:lineRule="auto"/>
            </w:pPr>
          </w:p>
          <w:p w14:paraId="15394C64">
            <w:pPr>
              <w:pStyle w:val="6"/>
              <w:spacing w:line="250" w:lineRule="auto"/>
            </w:pPr>
          </w:p>
          <w:p w14:paraId="1AF7D813">
            <w:pPr>
              <w:pStyle w:val="6"/>
              <w:spacing w:line="250" w:lineRule="auto"/>
            </w:pPr>
          </w:p>
          <w:p w14:paraId="00BE6F61">
            <w:pPr>
              <w:spacing w:before="61"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380" w:type="dxa"/>
            <w:vMerge w:val="restart"/>
            <w:tcBorders>
              <w:bottom w:val="nil"/>
            </w:tcBorders>
            <w:vAlign w:val="top"/>
          </w:tcPr>
          <w:p w14:paraId="173C742E">
            <w:pPr>
              <w:pStyle w:val="6"/>
              <w:spacing w:line="289" w:lineRule="auto"/>
            </w:pPr>
          </w:p>
          <w:p w14:paraId="657D0CD5">
            <w:pPr>
              <w:pStyle w:val="6"/>
              <w:spacing w:line="289" w:lineRule="auto"/>
            </w:pPr>
          </w:p>
          <w:p w14:paraId="25BD41A0">
            <w:pPr>
              <w:pStyle w:val="6"/>
              <w:spacing w:line="290" w:lineRule="auto"/>
            </w:pPr>
          </w:p>
          <w:p w14:paraId="2D47F098">
            <w:pPr>
              <w:pStyle w:val="6"/>
              <w:spacing w:line="290" w:lineRule="auto"/>
            </w:pPr>
          </w:p>
          <w:p w14:paraId="7DBCE4F3">
            <w:pPr>
              <w:spacing w:before="61" w:line="229" w:lineRule="auto"/>
              <w:ind w:left="301"/>
              <w:rPr>
                <w:rFonts w:ascii="宋体" w:hAnsi="宋体" w:eastAsia="宋体" w:cs="宋体"/>
                <w:sz w:val="19"/>
                <w:szCs w:val="19"/>
              </w:rPr>
            </w:pPr>
            <w:r>
              <w:rPr>
                <w:rFonts w:ascii="宋体" w:hAnsi="宋体" w:eastAsia="宋体" w:cs="宋体"/>
                <w:spacing w:val="6"/>
                <w:sz w:val="19"/>
                <w:szCs w:val="19"/>
              </w:rPr>
              <w:t>数量指标</w:t>
            </w:r>
          </w:p>
        </w:tc>
        <w:tc>
          <w:tcPr>
            <w:tcW w:w="1702" w:type="dxa"/>
            <w:gridSpan w:val="2"/>
            <w:vAlign w:val="top"/>
          </w:tcPr>
          <w:p w14:paraId="24A4E37E">
            <w:pPr>
              <w:pStyle w:val="6"/>
              <w:spacing w:line="321" w:lineRule="auto"/>
            </w:pPr>
          </w:p>
          <w:p w14:paraId="26CCE2EF">
            <w:pPr>
              <w:spacing w:before="61" w:line="230" w:lineRule="auto"/>
              <w:ind w:left="465"/>
              <w:rPr>
                <w:rFonts w:ascii="宋体" w:hAnsi="宋体" w:eastAsia="宋体" w:cs="宋体"/>
                <w:sz w:val="19"/>
                <w:szCs w:val="19"/>
              </w:rPr>
            </w:pPr>
            <w:r>
              <w:rPr>
                <w:rFonts w:ascii="宋体" w:hAnsi="宋体" w:eastAsia="宋体" w:cs="宋体"/>
                <w:spacing w:val="6"/>
                <w:sz w:val="19"/>
                <w:szCs w:val="19"/>
              </w:rPr>
              <w:t>核定区域</w:t>
            </w:r>
          </w:p>
        </w:tc>
        <w:tc>
          <w:tcPr>
            <w:tcW w:w="3532" w:type="dxa"/>
            <w:vAlign w:val="top"/>
          </w:tcPr>
          <w:p w14:paraId="0C769F49">
            <w:pPr>
              <w:spacing w:before="263" w:line="229" w:lineRule="auto"/>
              <w:ind w:left="81"/>
              <w:rPr>
                <w:rFonts w:ascii="宋体" w:hAnsi="宋体" w:eastAsia="宋体" w:cs="宋体"/>
                <w:sz w:val="19"/>
                <w:szCs w:val="19"/>
              </w:rPr>
            </w:pPr>
            <w:r>
              <w:rPr>
                <w:rFonts w:ascii="宋体" w:hAnsi="宋体" w:eastAsia="宋体" w:cs="宋体"/>
                <w:spacing w:val="6"/>
                <w:sz w:val="19"/>
                <w:szCs w:val="19"/>
              </w:rPr>
              <w:t>全县12个乡镇垃圾收运，红格、县城、</w:t>
            </w:r>
          </w:p>
          <w:p w14:paraId="626E599C">
            <w:pPr>
              <w:spacing w:before="11" w:line="230" w:lineRule="auto"/>
              <w:ind w:left="1179"/>
              <w:rPr>
                <w:rFonts w:ascii="宋体" w:hAnsi="宋体" w:eastAsia="宋体" w:cs="宋体"/>
                <w:sz w:val="19"/>
                <w:szCs w:val="19"/>
              </w:rPr>
            </w:pPr>
            <w:r>
              <w:rPr>
                <w:rFonts w:ascii="宋体" w:hAnsi="宋体" w:eastAsia="宋体" w:cs="宋体"/>
                <w:spacing w:val="7"/>
                <w:sz w:val="19"/>
                <w:szCs w:val="19"/>
              </w:rPr>
              <w:t>渔门清扫保洁</w:t>
            </w:r>
          </w:p>
        </w:tc>
      </w:tr>
      <w:tr w14:paraId="4CBF1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891" w:type="dxa"/>
            <w:vMerge w:val="continue"/>
            <w:tcBorders>
              <w:top w:val="nil"/>
              <w:bottom w:val="nil"/>
            </w:tcBorders>
            <w:vAlign w:val="top"/>
          </w:tcPr>
          <w:p w14:paraId="4B883E31">
            <w:pPr>
              <w:pStyle w:val="6"/>
            </w:pPr>
          </w:p>
        </w:tc>
        <w:tc>
          <w:tcPr>
            <w:tcW w:w="1260" w:type="dxa"/>
            <w:vMerge w:val="continue"/>
            <w:tcBorders>
              <w:top w:val="nil"/>
              <w:bottom w:val="nil"/>
            </w:tcBorders>
            <w:vAlign w:val="top"/>
          </w:tcPr>
          <w:p w14:paraId="1176ECE8">
            <w:pPr>
              <w:pStyle w:val="6"/>
            </w:pPr>
          </w:p>
        </w:tc>
        <w:tc>
          <w:tcPr>
            <w:tcW w:w="1380" w:type="dxa"/>
            <w:vMerge w:val="continue"/>
            <w:tcBorders>
              <w:top w:val="nil"/>
              <w:bottom w:val="nil"/>
            </w:tcBorders>
            <w:vAlign w:val="top"/>
          </w:tcPr>
          <w:p w14:paraId="24996921">
            <w:pPr>
              <w:pStyle w:val="6"/>
            </w:pPr>
          </w:p>
        </w:tc>
        <w:tc>
          <w:tcPr>
            <w:tcW w:w="1702" w:type="dxa"/>
            <w:gridSpan w:val="2"/>
            <w:vAlign w:val="top"/>
          </w:tcPr>
          <w:p w14:paraId="3C7F59FC">
            <w:pPr>
              <w:pStyle w:val="6"/>
              <w:spacing w:line="265" w:lineRule="auto"/>
            </w:pPr>
          </w:p>
          <w:p w14:paraId="4CBF05EB">
            <w:pPr>
              <w:spacing w:before="62" w:line="229" w:lineRule="auto"/>
              <w:ind w:left="270"/>
              <w:rPr>
                <w:rFonts w:ascii="宋体" w:hAnsi="宋体" w:eastAsia="宋体" w:cs="宋体"/>
                <w:sz w:val="19"/>
                <w:szCs w:val="19"/>
              </w:rPr>
            </w:pPr>
            <w:r>
              <w:rPr>
                <w:rFonts w:ascii="宋体" w:hAnsi="宋体" w:eastAsia="宋体" w:cs="宋体"/>
                <w:spacing w:val="6"/>
                <w:sz w:val="19"/>
                <w:szCs w:val="19"/>
              </w:rPr>
              <w:t>公厕管护数量</w:t>
            </w:r>
          </w:p>
        </w:tc>
        <w:tc>
          <w:tcPr>
            <w:tcW w:w="3532" w:type="dxa"/>
            <w:vAlign w:val="top"/>
          </w:tcPr>
          <w:p w14:paraId="0143149C">
            <w:pPr>
              <w:pStyle w:val="6"/>
              <w:spacing w:line="265" w:lineRule="auto"/>
            </w:pPr>
          </w:p>
          <w:p w14:paraId="000F109C">
            <w:pPr>
              <w:spacing w:before="62" w:line="231" w:lineRule="auto"/>
              <w:ind w:left="1589"/>
              <w:rPr>
                <w:rFonts w:ascii="宋体" w:hAnsi="宋体" w:eastAsia="宋体" w:cs="宋体"/>
                <w:sz w:val="19"/>
                <w:szCs w:val="19"/>
              </w:rPr>
            </w:pPr>
            <w:r>
              <w:rPr>
                <w:rFonts w:ascii="宋体" w:hAnsi="宋体" w:eastAsia="宋体" w:cs="宋体"/>
                <w:spacing w:val="-1"/>
                <w:sz w:val="19"/>
                <w:szCs w:val="19"/>
              </w:rPr>
              <w:t>17座</w:t>
            </w:r>
          </w:p>
        </w:tc>
      </w:tr>
      <w:tr w14:paraId="57A44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891" w:type="dxa"/>
            <w:vMerge w:val="continue"/>
            <w:tcBorders>
              <w:top w:val="nil"/>
              <w:bottom w:val="nil"/>
            </w:tcBorders>
            <w:vAlign w:val="top"/>
          </w:tcPr>
          <w:p w14:paraId="19556B4B">
            <w:pPr>
              <w:pStyle w:val="6"/>
            </w:pPr>
          </w:p>
        </w:tc>
        <w:tc>
          <w:tcPr>
            <w:tcW w:w="1260" w:type="dxa"/>
            <w:vMerge w:val="continue"/>
            <w:tcBorders>
              <w:top w:val="nil"/>
              <w:bottom w:val="nil"/>
            </w:tcBorders>
            <w:vAlign w:val="top"/>
          </w:tcPr>
          <w:p w14:paraId="52E4ACD7">
            <w:pPr>
              <w:pStyle w:val="6"/>
            </w:pPr>
          </w:p>
        </w:tc>
        <w:tc>
          <w:tcPr>
            <w:tcW w:w="1380" w:type="dxa"/>
            <w:vMerge w:val="continue"/>
            <w:tcBorders>
              <w:top w:val="nil"/>
            </w:tcBorders>
            <w:vAlign w:val="top"/>
          </w:tcPr>
          <w:p w14:paraId="50CF4AC7">
            <w:pPr>
              <w:pStyle w:val="6"/>
            </w:pPr>
          </w:p>
        </w:tc>
        <w:tc>
          <w:tcPr>
            <w:tcW w:w="1702" w:type="dxa"/>
            <w:gridSpan w:val="2"/>
            <w:vAlign w:val="top"/>
          </w:tcPr>
          <w:p w14:paraId="34DE92C0">
            <w:pPr>
              <w:spacing w:before="205" w:line="245" w:lineRule="auto"/>
              <w:ind w:left="761" w:right="37" w:hanging="677"/>
              <w:rPr>
                <w:rFonts w:ascii="宋体" w:hAnsi="宋体" w:eastAsia="宋体" w:cs="宋体"/>
                <w:sz w:val="19"/>
                <w:szCs w:val="19"/>
              </w:rPr>
            </w:pPr>
            <w:r>
              <w:rPr>
                <w:rFonts w:ascii="宋体" w:hAnsi="宋体" w:eastAsia="宋体" w:cs="宋体"/>
                <w:spacing w:val="5"/>
                <w:sz w:val="19"/>
                <w:szCs w:val="19"/>
              </w:rPr>
              <w:t>中转站运营维护数</w:t>
            </w:r>
            <w:r>
              <w:rPr>
                <w:rFonts w:ascii="宋体" w:hAnsi="宋体" w:eastAsia="宋体" w:cs="宋体"/>
                <w:spacing w:val="1"/>
                <w:sz w:val="19"/>
                <w:szCs w:val="19"/>
              </w:rPr>
              <w:t>量</w:t>
            </w:r>
          </w:p>
        </w:tc>
        <w:tc>
          <w:tcPr>
            <w:tcW w:w="3532" w:type="dxa"/>
            <w:vAlign w:val="top"/>
          </w:tcPr>
          <w:p w14:paraId="13CDF410">
            <w:pPr>
              <w:pStyle w:val="6"/>
              <w:spacing w:line="266" w:lineRule="auto"/>
            </w:pPr>
          </w:p>
          <w:p w14:paraId="3ECDC093">
            <w:pPr>
              <w:spacing w:before="62" w:line="231" w:lineRule="auto"/>
              <w:ind w:left="1628"/>
              <w:rPr>
                <w:rFonts w:ascii="宋体" w:hAnsi="宋体" w:eastAsia="宋体" w:cs="宋体"/>
                <w:sz w:val="19"/>
                <w:szCs w:val="19"/>
              </w:rPr>
            </w:pPr>
            <w:r>
              <w:rPr>
                <w:rFonts w:ascii="宋体" w:hAnsi="宋体" w:eastAsia="宋体" w:cs="宋体"/>
                <w:spacing w:val="1"/>
                <w:sz w:val="19"/>
                <w:szCs w:val="19"/>
              </w:rPr>
              <w:t>3座</w:t>
            </w:r>
          </w:p>
        </w:tc>
      </w:tr>
      <w:tr w14:paraId="5562B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891" w:type="dxa"/>
            <w:vMerge w:val="continue"/>
            <w:tcBorders>
              <w:top w:val="nil"/>
              <w:bottom w:val="nil"/>
            </w:tcBorders>
            <w:vAlign w:val="top"/>
          </w:tcPr>
          <w:p w14:paraId="4F06FEBA">
            <w:pPr>
              <w:pStyle w:val="6"/>
            </w:pPr>
          </w:p>
        </w:tc>
        <w:tc>
          <w:tcPr>
            <w:tcW w:w="1260" w:type="dxa"/>
            <w:vMerge w:val="continue"/>
            <w:tcBorders>
              <w:top w:val="nil"/>
              <w:bottom w:val="nil"/>
            </w:tcBorders>
            <w:vAlign w:val="top"/>
          </w:tcPr>
          <w:p w14:paraId="51A742D3">
            <w:pPr>
              <w:pStyle w:val="6"/>
            </w:pPr>
          </w:p>
        </w:tc>
        <w:tc>
          <w:tcPr>
            <w:tcW w:w="1380" w:type="dxa"/>
            <w:vAlign w:val="top"/>
          </w:tcPr>
          <w:p w14:paraId="136D42F9">
            <w:pPr>
              <w:pStyle w:val="6"/>
              <w:spacing w:line="265" w:lineRule="auto"/>
            </w:pPr>
          </w:p>
          <w:p w14:paraId="3AD64333">
            <w:pPr>
              <w:spacing w:before="62" w:line="230" w:lineRule="auto"/>
              <w:ind w:left="301"/>
              <w:rPr>
                <w:rFonts w:ascii="宋体" w:hAnsi="宋体" w:eastAsia="宋体" w:cs="宋体"/>
                <w:sz w:val="19"/>
                <w:szCs w:val="19"/>
              </w:rPr>
            </w:pPr>
            <w:r>
              <w:rPr>
                <w:rFonts w:ascii="宋体" w:hAnsi="宋体" w:eastAsia="宋体" w:cs="宋体"/>
                <w:spacing w:val="6"/>
                <w:sz w:val="19"/>
                <w:szCs w:val="19"/>
              </w:rPr>
              <w:t>质量指标</w:t>
            </w:r>
          </w:p>
        </w:tc>
        <w:tc>
          <w:tcPr>
            <w:tcW w:w="1702" w:type="dxa"/>
            <w:gridSpan w:val="2"/>
            <w:vAlign w:val="top"/>
          </w:tcPr>
          <w:p w14:paraId="11FE7546">
            <w:pPr>
              <w:spacing w:before="207" w:line="241" w:lineRule="auto"/>
              <w:ind w:left="66" w:right="37"/>
              <w:rPr>
                <w:rFonts w:ascii="宋体" w:hAnsi="宋体" w:eastAsia="宋体" w:cs="宋体"/>
                <w:sz w:val="19"/>
                <w:szCs w:val="19"/>
              </w:rPr>
            </w:pPr>
            <w:r>
              <w:rPr>
                <w:rFonts w:ascii="宋体" w:hAnsi="宋体" w:eastAsia="宋体" w:cs="宋体"/>
                <w:spacing w:val="3"/>
                <w:sz w:val="19"/>
                <w:szCs w:val="19"/>
              </w:rPr>
              <w:t>垃圾收运覆盖率、</w:t>
            </w:r>
            <w:r>
              <w:rPr>
                <w:rFonts w:ascii="宋体" w:hAnsi="宋体" w:eastAsia="宋体" w:cs="宋体"/>
                <w:spacing w:val="7"/>
                <w:sz w:val="19"/>
                <w:szCs w:val="19"/>
              </w:rPr>
              <w:t>垃圾无害化处理率</w:t>
            </w:r>
          </w:p>
        </w:tc>
        <w:tc>
          <w:tcPr>
            <w:tcW w:w="3532" w:type="dxa"/>
            <w:vAlign w:val="top"/>
          </w:tcPr>
          <w:p w14:paraId="4D310FD4">
            <w:pPr>
              <w:pStyle w:val="6"/>
              <w:spacing w:line="265" w:lineRule="auto"/>
            </w:pPr>
          </w:p>
          <w:p w14:paraId="64992502">
            <w:pPr>
              <w:spacing w:before="62" w:line="256" w:lineRule="exact"/>
              <w:ind w:left="1519"/>
              <w:rPr>
                <w:rFonts w:ascii="宋体" w:hAnsi="宋体" w:eastAsia="宋体" w:cs="宋体"/>
                <w:sz w:val="19"/>
                <w:szCs w:val="19"/>
              </w:rPr>
            </w:pPr>
            <w:r>
              <w:rPr>
                <w:rFonts w:ascii="宋体" w:hAnsi="宋体" w:eastAsia="宋体" w:cs="宋体"/>
                <w:spacing w:val="4"/>
                <w:position w:val="1"/>
                <w:sz w:val="19"/>
                <w:szCs w:val="19"/>
              </w:rPr>
              <w:t>=100%</w:t>
            </w:r>
          </w:p>
        </w:tc>
      </w:tr>
      <w:tr w14:paraId="641BA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891" w:type="dxa"/>
            <w:vMerge w:val="continue"/>
            <w:tcBorders>
              <w:top w:val="nil"/>
              <w:bottom w:val="nil"/>
            </w:tcBorders>
            <w:vAlign w:val="top"/>
          </w:tcPr>
          <w:p w14:paraId="4375D60A">
            <w:pPr>
              <w:pStyle w:val="6"/>
            </w:pPr>
          </w:p>
        </w:tc>
        <w:tc>
          <w:tcPr>
            <w:tcW w:w="1260" w:type="dxa"/>
            <w:vMerge w:val="continue"/>
            <w:tcBorders>
              <w:top w:val="nil"/>
            </w:tcBorders>
            <w:vAlign w:val="top"/>
          </w:tcPr>
          <w:p w14:paraId="04A014F2">
            <w:pPr>
              <w:pStyle w:val="6"/>
            </w:pPr>
          </w:p>
        </w:tc>
        <w:tc>
          <w:tcPr>
            <w:tcW w:w="1380" w:type="dxa"/>
            <w:vAlign w:val="top"/>
          </w:tcPr>
          <w:p w14:paraId="7F88D11B">
            <w:pPr>
              <w:pStyle w:val="6"/>
              <w:spacing w:line="268" w:lineRule="auto"/>
            </w:pPr>
          </w:p>
          <w:p w14:paraId="544E8AF9">
            <w:pPr>
              <w:spacing w:before="62" w:line="230" w:lineRule="auto"/>
              <w:ind w:left="309"/>
              <w:rPr>
                <w:rFonts w:ascii="宋体" w:hAnsi="宋体" w:eastAsia="宋体" w:cs="宋体"/>
                <w:sz w:val="19"/>
                <w:szCs w:val="19"/>
              </w:rPr>
            </w:pPr>
            <w:r>
              <w:rPr>
                <w:rFonts w:ascii="宋体" w:hAnsi="宋体" w:eastAsia="宋体" w:cs="宋体"/>
                <w:spacing w:val="4"/>
                <w:sz w:val="19"/>
                <w:szCs w:val="19"/>
              </w:rPr>
              <w:t>时效指标</w:t>
            </w:r>
          </w:p>
        </w:tc>
        <w:tc>
          <w:tcPr>
            <w:tcW w:w="1702" w:type="dxa"/>
            <w:gridSpan w:val="2"/>
            <w:vAlign w:val="top"/>
          </w:tcPr>
          <w:p w14:paraId="3FEB5586">
            <w:pPr>
              <w:pStyle w:val="6"/>
              <w:spacing w:line="268" w:lineRule="auto"/>
            </w:pPr>
          </w:p>
          <w:p w14:paraId="4F05D6B1">
            <w:pPr>
              <w:spacing w:before="62" w:line="229" w:lineRule="auto"/>
              <w:ind w:left="267"/>
              <w:rPr>
                <w:rFonts w:ascii="宋体" w:hAnsi="宋体" w:eastAsia="宋体" w:cs="宋体"/>
                <w:sz w:val="19"/>
                <w:szCs w:val="19"/>
              </w:rPr>
            </w:pPr>
            <w:r>
              <w:rPr>
                <w:rFonts w:ascii="宋体" w:hAnsi="宋体" w:eastAsia="宋体" w:cs="宋体"/>
                <w:spacing w:val="7"/>
                <w:sz w:val="19"/>
                <w:szCs w:val="19"/>
              </w:rPr>
              <w:t>项目服务时间</w:t>
            </w:r>
          </w:p>
        </w:tc>
        <w:tc>
          <w:tcPr>
            <w:tcW w:w="3532" w:type="dxa"/>
            <w:vAlign w:val="top"/>
          </w:tcPr>
          <w:p w14:paraId="5A984F5C">
            <w:pPr>
              <w:pStyle w:val="6"/>
              <w:spacing w:line="268" w:lineRule="auto"/>
            </w:pPr>
          </w:p>
          <w:p w14:paraId="47A41190">
            <w:pPr>
              <w:spacing w:before="62" w:line="229" w:lineRule="auto"/>
              <w:ind w:left="1551"/>
              <w:rPr>
                <w:rFonts w:ascii="宋体" w:hAnsi="宋体" w:eastAsia="宋体" w:cs="宋体"/>
                <w:sz w:val="19"/>
                <w:szCs w:val="19"/>
              </w:rPr>
            </w:pPr>
            <w:r>
              <w:rPr>
                <w:rFonts w:ascii="宋体" w:hAnsi="宋体" w:eastAsia="宋体" w:cs="宋体"/>
                <w:spacing w:val="-4"/>
                <w:sz w:val="19"/>
                <w:szCs w:val="19"/>
              </w:rPr>
              <w:t>≦1年</w:t>
            </w:r>
          </w:p>
        </w:tc>
      </w:tr>
      <w:tr w14:paraId="27FB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891" w:type="dxa"/>
            <w:vMerge w:val="continue"/>
            <w:tcBorders>
              <w:top w:val="nil"/>
              <w:bottom w:val="nil"/>
            </w:tcBorders>
            <w:vAlign w:val="top"/>
          </w:tcPr>
          <w:p w14:paraId="723C2585">
            <w:pPr>
              <w:pStyle w:val="6"/>
            </w:pPr>
          </w:p>
        </w:tc>
        <w:tc>
          <w:tcPr>
            <w:tcW w:w="1260" w:type="dxa"/>
            <w:vAlign w:val="top"/>
          </w:tcPr>
          <w:p w14:paraId="66A7A761">
            <w:pPr>
              <w:pStyle w:val="6"/>
              <w:spacing w:line="304" w:lineRule="auto"/>
            </w:pPr>
          </w:p>
          <w:p w14:paraId="21105CD5">
            <w:pPr>
              <w:spacing w:before="62" w:line="228" w:lineRule="auto"/>
              <w:ind w:left="289"/>
              <w:rPr>
                <w:rFonts w:ascii="宋体" w:hAnsi="宋体" w:eastAsia="宋体" w:cs="宋体"/>
                <w:sz w:val="19"/>
                <w:szCs w:val="19"/>
              </w:rPr>
            </w:pPr>
            <w:r>
              <w:rPr>
                <w:rFonts w:ascii="宋体" w:hAnsi="宋体" w:eastAsia="宋体" w:cs="宋体"/>
                <w:spacing w:val="6"/>
                <w:sz w:val="19"/>
                <w:szCs w:val="19"/>
              </w:rPr>
              <w:t>成本指标</w:t>
            </w:r>
          </w:p>
        </w:tc>
        <w:tc>
          <w:tcPr>
            <w:tcW w:w="1380" w:type="dxa"/>
            <w:vAlign w:val="top"/>
          </w:tcPr>
          <w:p w14:paraId="11C02AC4">
            <w:pPr>
              <w:pStyle w:val="6"/>
              <w:spacing w:line="304" w:lineRule="auto"/>
            </w:pPr>
          </w:p>
          <w:p w14:paraId="72894BA5">
            <w:pPr>
              <w:spacing w:before="62" w:line="228" w:lineRule="auto"/>
              <w:ind w:left="102"/>
              <w:rPr>
                <w:rFonts w:ascii="宋体" w:hAnsi="宋体" w:eastAsia="宋体" w:cs="宋体"/>
                <w:sz w:val="19"/>
                <w:szCs w:val="19"/>
              </w:rPr>
            </w:pPr>
            <w:r>
              <w:rPr>
                <w:rFonts w:ascii="宋体" w:hAnsi="宋体" w:eastAsia="宋体" w:cs="宋体"/>
                <w:spacing w:val="7"/>
                <w:sz w:val="19"/>
                <w:szCs w:val="19"/>
              </w:rPr>
              <w:t>经济成本指标</w:t>
            </w:r>
          </w:p>
        </w:tc>
        <w:tc>
          <w:tcPr>
            <w:tcW w:w="1702" w:type="dxa"/>
            <w:gridSpan w:val="2"/>
            <w:vAlign w:val="top"/>
          </w:tcPr>
          <w:p w14:paraId="1A2632F6">
            <w:pPr>
              <w:pStyle w:val="6"/>
              <w:spacing w:line="304" w:lineRule="auto"/>
            </w:pPr>
          </w:p>
          <w:p w14:paraId="44CC00CF">
            <w:pPr>
              <w:spacing w:before="62" w:line="229" w:lineRule="auto"/>
              <w:ind w:left="363"/>
              <w:rPr>
                <w:rFonts w:ascii="宋体" w:hAnsi="宋体" w:eastAsia="宋体" w:cs="宋体"/>
                <w:sz w:val="19"/>
                <w:szCs w:val="19"/>
              </w:rPr>
            </w:pPr>
            <w:r>
              <w:rPr>
                <w:rFonts w:ascii="宋体" w:hAnsi="宋体" w:eastAsia="宋体" w:cs="宋体"/>
                <w:spacing w:val="7"/>
                <w:sz w:val="19"/>
                <w:szCs w:val="19"/>
              </w:rPr>
              <w:t>预算控制数</w:t>
            </w:r>
          </w:p>
        </w:tc>
        <w:tc>
          <w:tcPr>
            <w:tcW w:w="3532" w:type="dxa"/>
            <w:vAlign w:val="top"/>
          </w:tcPr>
          <w:p w14:paraId="1E761963">
            <w:pPr>
              <w:pStyle w:val="6"/>
              <w:spacing w:line="316" w:lineRule="auto"/>
            </w:pPr>
          </w:p>
          <w:p w14:paraId="572E58E5">
            <w:pPr>
              <w:spacing w:before="59" w:line="219" w:lineRule="auto"/>
              <w:ind w:left="823"/>
              <w:rPr>
                <w:rFonts w:ascii="宋体" w:hAnsi="宋体" w:eastAsia="宋体" w:cs="宋体"/>
                <w:sz w:val="18"/>
                <w:szCs w:val="18"/>
              </w:rPr>
            </w:pPr>
            <w:r>
              <w:rPr>
                <w:rFonts w:ascii="宋体" w:hAnsi="宋体" w:eastAsia="宋体" w:cs="宋体"/>
                <w:sz w:val="18"/>
                <w:szCs w:val="18"/>
              </w:rPr>
              <w:t>合同价2278548.63元/月</w:t>
            </w:r>
          </w:p>
        </w:tc>
      </w:tr>
      <w:tr w14:paraId="58A85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891" w:type="dxa"/>
            <w:vMerge w:val="continue"/>
            <w:tcBorders>
              <w:top w:val="nil"/>
              <w:bottom w:val="nil"/>
            </w:tcBorders>
            <w:vAlign w:val="top"/>
          </w:tcPr>
          <w:p w14:paraId="253E8782">
            <w:pPr>
              <w:pStyle w:val="6"/>
            </w:pPr>
          </w:p>
        </w:tc>
        <w:tc>
          <w:tcPr>
            <w:tcW w:w="1260" w:type="dxa"/>
            <w:vMerge w:val="restart"/>
            <w:tcBorders>
              <w:bottom w:val="nil"/>
            </w:tcBorders>
            <w:vAlign w:val="top"/>
          </w:tcPr>
          <w:p w14:paraId="693F6179">
            <w:pPr>
              <w:pStyle w:val="6"/>
              <w:spacing w:line="291" w:lineRule="auto"/>
            </w:pPr>
          </w:p>
          <w:p w14:paraId="7C40CD13">
            <w:pPr>
              <w:pStyle w:val="6"/>
              <w:spacing w:line="291" w:lineRule="auto"/>
            </w:pPr>
          </w:p>
          <w:p w14:paraId="3AA0127B">
            <w:pPr>
              <w:pStyle w:val="6"/>
              <w:spacing w:line="291" w:lineRule="auto"/>
            </w:pPr>
          </w:p>
          <w:p w14:paraId="17B20246">
            <w:pPr>
              <w:pStyle w:val="6"/>
              <w:spacing w:line="291" w:lineRule="auto"/>
            </w:pPr>
          </w:p>
          <w:p w14:paraId="4474D96E">
            <w:pPr>
              <w:spacing w:before="62"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380" w:type="dxa"/>
            <w:vAlign w:val="top"/>
          </w:tcPr>
          <w:p w14:paraId="7C4BF7E6">
            <w:pPr>
              <w:pStyle w:val="6"/>
              <w:spacing w:line="267" w:lineRule="auto"/>
            </w:pPr>
          </w:p>
          <w:p w14:paraId="29A0A248">
            <w:pPr>
              <w:spacing w:before="62" w:line="228" w:lineRule="auto"/>
              <w:ind w:left="102"/>
              <w:rPr>
                <w:rFonts w:ascii="宋体" w:hAnsi="宋体" w:eastAsia="宋体" w:cs="宋体"/>
                <w:sz w:val="19"/>
                <w:szCs w:val="19"/>
              </w:rPr>
            </w:pPr>
            <w:r>
              <w:rPr>
                <w:rFonts w:ascii="宋体" w:hAnsi="宋体" w:eastAsia="宋体" w:cs="宋体"/>
                <w:spacing w:val="7"/>
                <w:sz w:val="19"/>
                <w:szCs w:val="19"/>
              </w:rPr>
              <w:t>社会效益指标</w:t>
            </w:r>
          </w:p>
        </w:tc>
        <w:tc>
          <w:tcPr>
            <w:tcW w:w="1702" w:type="dxa"/>
            <w:gridSpan w:val="2"/>
            <w:vAlign w:val="top"/>
          </w:tcPr>
          <w:p w14:paraId="3467A5F1">
            <w:pPr>
              <w:pStyle w:val="6"/>
              <w:spacing w:line="267" w:lineRule="auto"/>
            </w:pPr>
          </w:p>
          <w:p w14:paraId="1BB89CF8">
            <w:pPr>
              <w:spacing w:before="62" w:line="229" w:lineRule="auto"/>
              <w:ind w:left="166"/>
              <w:rPr>
                <w:rFonts w:ascii="宋体" w:hAnsi="宋体" w:eastAsia="宋体" w:cs="宋体"/>
                <w:sz w:val="19"/>
                <w:szCs w:val="19"/>
              </w:rPr>
            </w:pPr>
            <w:r>
              <w:rPr>
                <w:rFonts w:ascii="宋体" w:hAnsi="宋体" w:eastAsia="宋体" w:cs="宋体"/>
                <w:spacing w:val="7"/>
                <w:sz w:val="19"/>
                <w:szCs w:val="19"/>
              </w:rPr>
              <w:t>带动就业增长率</w:t>
            </w:r>
          </w:p>
        </w:tc>
        <w:tc>
          <w:tcPr>
            <w:tcW w:w="3532" w:type="dxa"/>
            <w:vAlign w:val="top"/>
          </w:tcPr>
          <w:p w14:paraId="61A34190">
            <w:pPr>
              <w:pStyle w:val="6"/>
              <w:spacing w:line="267" w:lineRule="auto"/>
            </w:pPr>
          </w:p>
          <w:p w14:paraId="0F523AF4">
            <w:pPr>
              <w:spacing w:before="62" w:line="229" w:lineRule="auto"/>
              <w:ind w:left="979"/>
              <w:rPr>
                <w:rFonts w:ascii="宋体" w:hAnsi="宋体" w:eastAsia="宋体" w:cs="宋体"/>
                <w:sz w:val="19"/>
                <w:szCs w:val="19"/>
              </w:rPr>
            </w:pPr>
            <w:r>
              <w:rPr>
                <w:rFonts w:ascii="宋体" w:hAnsi="宋体" w:eastAsia="宋体" w:cs="宋体"/>
                <w:spacing w:val="8"/>
                <w:sz w:val="19"/>
                <w:szCs w:val="19"/>
              </w:rPr>
              <w:t>较往年需有所提升</w:t>
            </w:r>
          </w:p>
        </w:tc>
      </w:tr>
      <w:tr w14:paraId="360C5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891" w:type="dxa"/>
            <w:vMerge w:val="continue"/>
            <w:tcBorders>
              <w:top w:val="nil"/>
              <w:bottom w:val="nil"/>
            </w:tcBorders>
            <w:vAlign w:val="top"/>
          </w:tcPr>
          <w:p w14:paraId="20B4A760">
            <w:pPr>
              <w:pStyle w:val="6"/>
            </w:pPr>
          </w:p>
        </w:tc>
        <w:tc>
          <w:tcPr>
            <w:tcW w:w="1260" w:type="dxa"/>
            <w:vMerge w:val="continue"/>
            <w:tcBorders>
              <w:top w:val="nil"/>
              <w:bottom w:val="nil"/>
            </w:tcBorders>
            <w:vAlign w:val="top"/>
          </w:tcPr>
          <w:p w14:paraId="5A1C934F">
            <w:pPr>
              <w:pStyle w:val="6"/>
            </w:pPr>
          </w:p>
        </w:tc>
        <w:tc>
          <w:tcPr>
            <w:tcW w:w="1380" w:type="dxa"/>
            <w:vAlign w:val="top"/>
          </w:tcPr>
          <w:p w14:paraId="5BA69BE4">
            <w:pPr>
              <w:pStyle w:val="6"/>
              <w:spacing w:line="270" w:lineRule="auto"/>
            </w:pPr>
          </w:p>
          <w:p w14:paraId="02C676B0">
            <w:pPr>
              <w:spacing w:before="62" w:line="230" w:lineRule="auto"/>
              <w:ind w:left="102"/>
              <w:rPr>
                <w:rFonts w:ascii="宋体" w:hAnsi="宋体" w:eastAsia="宋体" w:cs="宋体"/>
                <w:sz w:val="19"/>
                <w:szCs w:val="19"/>
              </w:rPr>
            </w:pPr>
            <w:r>
              <w:rPr>
                <w:rFonts w:ascii="宋体" w:hAnsi="宋体" w:eastAsia="宋体" w:cs="宋体"/>
                <w:spacing w:val="7"/>
                <w:sz w:val="19"/>
                <w:szCs w:val="19"/>
              </w:rPr>
              <w:t>生态效益指标</w:t>
            </w:r>
          </w:p>
        </w:tc>
        <w:tc>
          <w:tcPr>
            <w:tcW w:w="1702" w:type="dxa"/>
            <w:gridSpan w:val="2"/>
            <w:vAlign w:val="top"/>
          </w:tcPr>
          <w:p w14:paraId="5F96B117">
            <w:pPr>
              <w:pStyle w:val="6"/>
              <w:spacing w:line="270" w:lineRule="auto"/>
            </w:pPr>
          </w:p>
          <w:p w14:paraId="02A2B336">
            <w:pPr>
              <w:spacing w:before="62" w:line="230" w:lineRule="auto"/>
              <w:ind w:left="469"/>
              <w:rPr>
                <w:rFonts w:ascii="宋体" w:hAnsi="宋体" w:eastAsia="宋体" w:cs="宋体"/>
                <w:sz w:val="19"/>
                <w:szCs w:val="19"/>
              </w:rPr>
            </w:pPr>
            <w:r>
              <w:rPr>
                <w:rFonts w:ascii="宋体" w:hAnsi="宋体" w:eastAsia="宋体" w:cs="宋体"/>
                <w:spacing w:val="5"/>
                <w:sz w:val="19"/>
                <w:szCs w:val="19"/>
              </w:rPr>
              <w:t>空气质量</w:t>
            </w:r>
          </w:p>
        </w:tc>
        <w:tc>
          <w:tcPr>
            <w:tcW w:w="3532" w:type="dxa"/>
            <w:vAlign w:val="top"/>
          </w:tcPr>
          <w:p w14:paraId="200CD422">
            <w:pPr>
              <w:pStyle w:val="6"/>
              <w:spacing w:line="270" w:lineRule="auto"/>
            </w:pPr>
          </w:p>
          <w:p w14:paraId="00E940C4">
            <w:pPr>
              <w:spacing w:before="62" w:line="256" w:lineRule="exact"/>
              <w:ind w:left="1552"/>
              <w:rPr>
                <w:rFonts w:ascii="宋体" w:hAnsi="宋体" w:eastAsia="宋体" w:cs="宋体"/>
                <w:sz w:val="19"/>
                <w:szCs w:val="19"/>
              </w:rPr>
            </w:pPr>
            <w:r>
              <w:rPr>
                <w:rFonts w:ascii="宋体" w:hAnsi="宋体" w:eastAsia="宋体" w:cs="宋体"/>
                <w:spacing w:val="-3"/>
                <w:position w:val="1"/>
                <w:sz w:val="19"/>
                <w:szCs w:val="19"/>
              </w:rPr>
              <w:t>≧95%</w:t>
            </w:r>
          </w:p>
        </w:tc>
      </w:tr>
      <w:tr w14:paraId="48C5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891" w:type="dxa"/>
            <w:vMerge w:val="continue"/>
            <w:tcBorders>
              <w:top w:val="nil"/>
              <w:bottom w:val="nil"/>
            </w:tcBorders>
            <w:vAlign w:val="top"/>
          </w:tcPr>
          <w:p w14:paraId="468B820F">
            <w:pPr>
              <w:pStyle w:val="6"/>
            </w:pPr>
          </w:p>
        </w:tc>
        <w:tc>
          <w:tcPr>
            <w:tcW w:w="1260" w:type="dxa"/>
            <w:vMerge w:val="continue"/>
            <w:tcBorders>
              <w:top w:val="nil"/>
            </w:tcBorders>
            <w:vAlign w:val="top"/>
          </w:tcPr>
          <w:p w14:paraId="4EED4106">
            <w:pPr>
              <w:pStyle w:val="6"/>
            </w:pPr>
          </w:p>
        </w:tc>
        <w:tc>
          <w:tcPr>
            <w:tcW w:w="1380" w:type="dxa"/>
            <w:vAlign w:val="top"/>
          </w:tcPr>
          <w:p w14:paraId="73CFB067">
            <w:pPr>
              <w:spacing w:before="269" w:line="242" w:lineRule="auto"/>
              <w:ind w:left="597" w:right="77" w:hanging="495"/>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1702" w:type="dxa"/>
            <w:gridSpan w:val="2"/>
            <w:vAlign w:val="top"/>
          </w:tcPr>
          <w:p w14:paraId="33E5E0E7">
            <w:pPr>
              <w:spacing w:before="269" w:line="242" w:lineRule="auto"/>
              <w:ind w:left="577" w:right="37" w:hanging="509"/>
              <w:rPr>
                <w:rFonts w:ascii="宋体" w:hAnsi="宋体" w:eastAsia="宋体" w:cs="宋体"/>
                <w:sz w:val="19"/>
                <w:szCs w:val="19"/>
              </w:rPr>
            </w:pPr>
            <w:r>
              <w:rPr>
                <w:rFonts w:ascii="宋体" w:hAnsi="宋体" w:eastAsia="宋体" w:cs="宋体"/>
                <w:spacing w:val="7"/>
                <w:sz w:val="19"/>
                <w:szCs w:val="19"/>
              </w:rPr>
              <w:t>项目持续发挥作用</w:t>
            </w:r>
            <w:r>
              <w:rPr>
                <w:rFonts w:ascii="宋体" w:hAnsi="宋体" w:eastAsia="宋体" w:cs="宋体"/>
                <w:sz w:val="19"/>
                <w:szCs w:val="19"/>
              </w:rPr>
              <w:t>的期限</w:t>
            </w:r>
          </w:p>
        </w:tc>
        <w:tc>
          <w:tcPr>
            <w:tcW w:w="3532" w:type="dxa"/>
            <w:vAlign w:val="top"/>
          </w:tcPr>
          <w:p w14:paraId="49AC990F">
            <w:pPr>
              <w:pStyle w:val="6"/>
              <w:spacing w:line="328" w:lineRule="auto"/>
            </w:pPr>
          </w:p>
          <w:p w14:paraId="36B443F2">
            <w:pPr>
              <w:spacing w:before="62" w:line="229" w:lineRule="auto"/>
              <w:ind w:left="1551"/>
              <w:rPr>
                <w:rFonts w:ascii="宋体" w:hAnsi="宋体" w:eastAsia="宋体" w:cs="宋体"/>
                <w:sz w:val="19"/>
                <w:szCs w:val="19"/>
              </w:rPr>
            </w:pPr>
            <w:r>
              <w:rPr>
                <w:rFonts w:ascii="宋体" w:hAnsi="宋体" w:eastAsia="宋体" w:cs="宋体"/>
                <w:spacing w:val="-4"/>
                <w:sz w:val="19"/>
                <w:szCs w:val="19"/>
              </w:rPr>
              <w:t>≦1年</w:t>
            </w:r>
          </w:p>
        </w:tc>
      </w:tr>
      <w:tr w14:paraId="2033E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891" w:type="dxa"/>
            <w:vMerge w:val="continue"/>
            <w:tcBorders>
              <w:top w:val="nil"/>
            </w:tcBorders>
            <w:vAlign w:val="top"/>
          </w:tcPr>
          <w:p w14:paraId="787580B4">
            <w:pPr>
              <w:pStyle w:val="6"/>
            </w:pPr>
          </w:p>
        </w:tc>
        <w:tc>
          <w:tcPr>
            <w:tcW w:w="1260" w:type="dxa"/>
            <w:vAlign w:val="top"/>
          </w:tcPr>
          <w:p w14:paraId="75B41358">
            <w:pPr>
              <w:pStyle w:val="6"/>
              <w:spacing w:line="272" w:lineRule="auto"/>
            </w:pPr>
          </w:p>
          <w:p w14:paraId="0AE0F036">
            <w:pPr>
              <w:spacing w:before="62" w:line="229" w:lineRule="auto"/>
              <w:ind w:left="137"/>
              <w:rPr>
                <w:rFonts w:ascii="宋体" w:hAnsi="宋体" w:eastAsia="宋体" w:cs="宋体"/>
                <w:sz w:val="19"/>
                <w:szCs w:val="19"/>
              </w:rPr>
            </w:pPr>
            <w:r>
              <w:rPr>
                <w:rFonts w:ascii="宋体" w:hAnsi="宋体" w:eastAsia="宋体" w:cs="宋体"/>
                <w:spacing w:val="7"/>
                <w:sz w:val="19"/>
                <w:szCs w:val="19"/>
              </w:rPr>
              <w:t>满意度指标</w:t>
            </w:r>
          </w:p>
        </w:tc>
        <w:tc>
          <w:tcPr>
            <w:tcW w:w="1380" w:type="dxa"/>
            <w:vAlign w:val="top"/>
          </w:tcPr>
          <w:p w14:paraId="6CA96A1F">
            <w:pPr>
              <w:spacing w:before="210" w:line="242" w:lineRule="auto"/>
              <w:ind w:left="397" w:right="77"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1702" w:type="dxa"/>
            <w:gridSpan w:val="2"/>
            <w:vAlign w:val="top"/>
          </w:tcPr>
          <w:p w14:paraId="6E669CB9">
            <w:pPr>
              <w:pStyle w:val="6"/>
              <w:spacing w:line="272" w:lineRule="auto"/>
            </w:pPr>
          </w:p>
          <w:p w14:paraId="28736298">
            <w:pPr>
              <w:spacing w:before="62" w:line="229" w:lineRule="auto"/>
              <w:ind w:left="362"/>
              <w:rPr>
                <w:rFonts w:ascii="宋体" w:hAnsi="宋体" w:eastAsia="宋体" w:cs="宋体"/>
                <w:sz w:val="19"/>
                <w:szCs w:val="19"/>
              </w:rPr>
            </w:pPr>
            <w:r>
              <w:rPr>
                <w:rFonts w:ascii="宋体" w:hAnsi="宋体" w:eastAsia="宋体" w:cs="宋体"/>
                <w:spacing w:val="7"/>
                <w:sz w:val="19"/>
                <w:szCs w:val="19"/>
              </w:rPr>
              <w:t>群众满意率</w:t>
            </w:r>
          </w:p>
        </w:tc>
        <w:tc>
          <w:tcPr>
            <w:tcW w:w="3532" w:type="dxa"/>
            <w:vAlign w:val="top"/>
          </w:tcPr>
          <w:p w14:paraId="4E80CA80">
            <w:pPr>
              <w:pStyle w:val="6"/>
              <w:spacing w:line="272" w:lineRule="auto"/>
            </w:pPr>
          </w:p>
          <w:p w14:paraId="5DF473B7">
            <w:pPr>
              <w:spacing w:before="62" w:line="254" w:lineRule="exact"/>
              <w:ind w:left="1542"/>
              <w:rPr>
                <w:rFonts w:ascii="宋体" w:hAnsi="宋体" w:eastAsia="宋体" w:cs="宋体"/>
                <w:sz w:val="19"/>
                <w:szCs w:val="19"/>
              </w:rPr>
            </w:pPr>
            <w:r>
              <w:rPr>
                <w:rFonts w:ascii="宋体" w:hAnsi="宋体" w:eastAsia="宋体" w:cs="宋体"/>
                <w:spacing w:val="-1"/>
                <w:position w:val="1"/>
                <w:sz w:val="19"/>
                <w:szCs w:val="19"/>
              </w:rPr>
              <w:t>≥95%</w:t>
            </w:r>
          </w:p>
        </w:tc>
      </w:tr>
    </w:tbl>
    <w:p w14:paraId="0C83E33D">
      <w:pPr>
        <w:pStyle w:val="2"/>
      </w:pPr>
    </w:p>
    <w:p w14:paraId="3BCAF1E6">
      <w:pPr>
        <w:sectPr>
          <w:footerReference r:id="rId132" w:type="default"/>
          <w:pgSz w:w="11905" w:h="16837"/>
          <w:pgMar w:top="1390" w:right="1114" w:bottom="695" w:left="1010" w:header="0" w:footer="408" w:gutter="0"/>
          <w:cols w:space="720" w:num="1"/>
        </w:sectPr>
      </w:pPr>
    </w:p>
    <w:p w14:paraId="5EDFF45C">
      <w:pPr>
        <w:spacing w:before="72"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027AC73D">
      <w:pPr>
        <w:spacing w:before="130"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9A4418A">
      <w:pPr>
        <w:spacing w:line="102"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3"/>
        <w:gridCol w:w="1275"/>
        <w:gridCol w:w="1699"/>
        <w:gridCol w:w="851"/>
        <w:gridCol w:w="1442"/>
        <w:gridCol w:w="2878"/>
      </w:tblGrid>
      <w:tr w14:paraId="5B3D7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63" w:type="dxa"/>
            <w:vAlign w:val="top"/>
          </w:tcPr>
          <w:p w14:paraId="58AAC9FE">
            <w:pPr>
              <w:spacing w:before="169" w:line="230" w:lineRule="auto"/>
              <w:ind w:left="444"/>
              <w:rPr>
                <w:rFonts w:ascii="宋体" w:hAnsi="宋体" w:eastAsia="宋体" w:cs="宋体"/>
                <w:sz w:val="19"/>
                <w:szCs w:val="19"/>
              </w:rPr>
            </w:pPr>
            <w:r>
              <w:rPr>
                <w:rFonts w:ascii="宋体" w:hAnsi="宋体" w:eastAsia="宋体" w:cs="宋体"/>
                <w:spacing w:val="6"/>
                <w:sz w:val="19"/>
                <w:szCs w:val="19"/>
              </w:rPr>
              <w:t>项目名称</w:t>
            </w:r>
          </w:p>
        </w:tc>
        <w:tc>
          <w:tcPr>
            <w:tcW w:w="8145" w:type="dxa"/>
            <w:gridSpan w:val="5"/>
            <w:vAlign w:val="top"/>
          </w:tcPr>
          <w:p w14:paraId="54EC03D6">
            <w:pPr>
              <w:spacing w:before="169" w:line="229" w:lineRule="auto"/>
              <w:ind w:left="2984"/>
              <w:rPr>
                <w:rFonts w:ascii="宋体" w:hAnsi="宋体" w:eastAsia="宋体" w:cs="宋体"/>
                <w:sz w:val="19"/>
                <w:szCs w:val="19"/>
              </w:rPr>
            </w:pPr>
            <w:r>
              <w:rPr>
                <w:rFonts w:ascii="宋体" w:hAnsi="宋体" w:eastAsia="宋体" w:cs="宋体"/>
                <w:spacing w:val="8"/>
                <w:sz w:val="19"/>
                <w:szCs w:val="19"/>
              </w:rPr>
              <w:t>盐边县餐厨垃圾处置项目</w:t>
            </w:r>
          </w:p>
        </w:tc>
      </w:tr>
      <w:tr w14:paraId="2E35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Align w:val="top"/>
          </w:tcPr>
          <w:p w14:paraId="1C6EEA8D">
            <w:pPr>
              <w:spacing w:before="160" w:line="229" w:lineRule="auto"/>
              <w:ind w:left="244"/>
              <w:rPr>
                <w:rFonts w:ascii="宋体" w:hAnsi="宋体" w:eastAsia="宋体" w:cs="宋体"/>
                <w:sz w:val="19"/>
                <w:szCs w:val="19"/>
              </w:rPr>
            </w:pPr>
            <w:r>
              <w:rPr>
                <w:rFonts w:ascii="宋体" w:hAnsi="宋体" w:eastAsia="宋体" w:cs="宋体"/>
                <w:spacing w:val="4"/>
                <w:sz w:val="19"/>
                <w:szCs w:val="19"/>
              </w:rPr>
              <w:t>部门（单位）</w:t>
            </w:r>
          </w:p>
        </w:tc>
        <w:tc>
          <w:tcPr>
            <w:tcW w:w="8145" w:type="dxa"/>
            <w:gridSpan w:val="5"/>
            <w:vAlign w:val="top"/>
          </w:tcPr>
          <w:p w14:paraId="0F8FDC85">
            <w:pPr>
              <w:spacing w:before="160" w:line="229" w:lineRule="auto"/>
              <w:ind w:left="3085"/>
              <w:rPr>
                <w:rFonts w:ascii="宋体" w:hAnsi="宋体" w:eastAsia="宋体" w:cs="宋体"/>
                <w:sz w:val="19"/>
                <w:szCs w:val="19"/>
              </w:rPr>
            </w:pPr>
            <w:r>
              <w:rPr>
                <w:rFonts w:ascii="宋体" w:hAnsi="宋体" w:eastAsia="宋体" w:cs="宋体"/>
                <w:spacing w:val="8"/>
                <w:sz w:val="19"/>
                <w:szCs w:val="19"/>
              </w:rPr>
              <w:t>盐边县综合行政执法局</w:t>
            </w:r>
          </w:p>
        </w:tc>
      </w:tr>
      <w:tr w14:paraId="54FC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restart"/>
            <w:tcBorders>
              <w:bottom w:val="nil"/>
            </w:tcBorders>
            <w:vAlign w:val="top"/>
          </w:tcPr>
          <w:p w14:paraId="7085AA79">
            <w:pPr>
              <w:pStyle w:val="6"/>
              <w:spacing w:line="246" w:lineRule="auto"/>
            </w:pPr>
          </w:p>
          <w:p w14:paraId="21AB08A9">
            <w:pPr>
              <w:pStyle w:val="6"/>
              <w:spacing w:line="246" w:lineRule="auto"/>
            </w:pPr>
          </w:p>
          <w:p w14:paraId="0E4E653C">
            <w:pPr>
              <w:spacing w:before="62" w:line="242" w:lineRule="auto"/>
              <w:ind w:left="450" w:right="418"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25" w:type="dxa"/>
            <w:gridSpan w:val="3"/>
            <w:vAlign w:val="top"/>
          </w:tcPr>
          <w:p w14:paraId="347971BA">
            <w:pPr>
              <w:spacing w:before="158"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320" w:type="dxa"/>
            <w:gridSpan w:val="2"/>
            <w:vAlign w:val="top"/>
          </w:tcPr>
          <w:p w14:paraId="6C530429">
            <w:pPr>
              <w:spacing w:before="159" w:line="255" w:lineRule="exact"/>
              <w:ind w:left="1867"/>
              <w:rPr>
                <w:rFonts w:ascii="宋体" w:hAnsi="宋体" w:eastAsia="宋体" w:cs="宋体"/>
                <w:sz w:val="19"/>
                <w:szCs w:val="19"/>
              </w:rPr>
            </w:pPr>
            <w:r>
              <w:rPr>
                <w:rFonts w:ascii="宋体" w:hAnsi="宋体" w:eastAsia="宋体" w:cs="宋体"/>
                <w:spacing w:val="4"/>
                <w:position w:val="1"/>
                <w:sz w:val="19"/>
                <w:szCs w:val="19"/>
              </w:rPr>
              <w:t>21.77</w:t>
            </w:r>
          </w:p>
        </w:tc>
      </w:tr>
      <w:tr w14:paraId="1A632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663" w:type="dxa"/>
            <w:vMerge w:val="continue"/>
            <w:tcBorders>
              <w:top w:val="nil"/>
              <w:bottom w:val="nil"/>
            </w:tcBorders>
            <w:vAlign w:val="top"/>
          </w:tcPr>
          <w:p w14:paraId="1C599284">
            <w:pPr>
              <w:pStyle w:val="6"/>
            </w:pPr>
          </w:p>
        </w:tc>
        <w:tc>
          <w:tcPr>
            <w:tcW w:w="3825" w:type="dxa"/>
            <w:gridSpan w:val="3"/>
            <w:vAlign w:val="top"/>
          </w:tcPr>
          <w:p w14:paraId="160C4302">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320" w:type="dxa"/>
            <w:gridSpan w:val="2"/>
            <w:vAlign w:val="top"/>
          </w:tcPr>
          <w:p w14:paraId="0181DB08">
            <w:pPr>
              <w:spacing w:before="160" w:line="255" w:lineRule="exact"/>
              <w:ind w:left="1867"/>
              <w:rPr>
                <w:rFonts w:ascii="宋体" w:hAnsi="宋体" w:eastAsia="宋体" w:cs="宋体"/>
                <w:sz w:val="19"/>
                <w:szCs w:val="19"/>
              </w:rPr>
            </w:pPr>
            <w:r>
              <w:rPr>
                <w:rFonts w:ascii="宋体" w:hAnsi="宋体" w:eastAsia="宋体" w:cs="宋体"/>
                <w:spacing w:val="4"/>
                <w:position w:val="1"/>
                <w:sz w:val="19"/>
                <w:szCs w:val="19"/>
              </w:rPr>
              <w:t>21.77</w:t>
            </w:r>
          </w:p>
        </w:tc>
      </w:tr>
      <w:tr w14:paraId="6A1D4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continue"/>
            <w:tcBorders>
              <w:top w:val="nil"/>
            </w:tcBorders>
            <w:vAlign w:val="top"/>
          </w:tcPr>
          <w:p w14:paraId="1A560B3E">
            <w:pPr>
              <w:pStyle w:val="6"/>
            </w:pPr>
          </w:p>
        </w:tc>
        <w:tc>
          <w:tcPr>
            <w:tcW w:w="3825" w:type="dxa"/>
            <w:gridSpan w:val="3"/>
            <w:vAlign w:val="top"/>
          </w:tcPr>
          <w:p w14:paraId="4E4D6C68">
            <w:pPr>
              <w:spacing w:before="159"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320" w:type="dxa"/>
            <w:gridSpan w:val="2"/>
            <w:vAlign w:val="top"/>
          </w:tcPr>
          <w:p w14:paraId="3F3386C9">
            <w:pPr>
              <w:spacing w:before="160" w:line="256" w:lineRule="exact"/>
              <w:ind w:left="2118"/>
              <w:rPr>
                <w:rFonts w:ascii="宋体" w:hAnsi="宋体" w:eastAsia="宋体" w:cs="宋体"/>
                <w:sz w:val="19"/>
                <w:szCs w:val="19"/>
              </w:rPr>
            </w:pPr>
            <w:r>
              <w:rPr>
                <w:rFonts w:ascii="宋体" w:hAnsi="宋体" w:eastAsia="宋体" w:cs="宋体"/>
                <w:position w:val="1"/>
                <w:sz w:val="19"/>
                <w:szCs w:val="19"/>
              </w:rPr>
              <w:t>0</w:t>
            </w:r>
          </w:p>
        </w:tc>
      </w:tr>
      <w:tr w14:paraId="06AB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663" w:type="dxa"/>
            <w:vAlign w:val="top"/>
          </w:tcPr>
          <w:p w14:paraId="045F60B4">
            <w:pPr>
              <w:pStyle w:val="6"/>
              <w:spacing w:line="398" w:lineRule="auto"/>
            </w:pPr>
          </w:p>
          <w:p w14:paraId="33B2423E">
            <w:pPr>
              <w:spacing w:before="62" w:line="230" w:lineRule="auto"/>
              <w:ind w:left="443"/>
              <w:rPr>
                <w:rFonts w:ascii="宋体" w:hAnsi="宋体" w:eastAsia="宋体" w:cs="宋体"/>
                <w:sz w:val="19"/>
                <w:szCs w:val="19"/>
              </w:rPr>
            </w:pPr>
            <w:r>
              <w:rPr>
                <w:rFonts w:ascii="宋体" w:hAnsi="宋体" w:eastAsia="宋体" w:cs="宋体"/>
                <w:spacing w:val="6"/>
                <w:sz w:val="19"/>
                <w:szCs w:val="19"/>
              </w:rPr>
              <w:t>总体目标</w:t>
            </w:r>
          </w:p>
        </w:tc>
        <w:tc>
          <w:tcPr>
            <w:tcW w:w="8145" w:type="dxa"/>
            <w:gridSpan w:val="5"/>
            <w:vAlign w:val="top"/>
          </w:tcPr>
          <w:p w14:paraId="187C997C">
            <w:pPr>
              <w:pStyle w:val="6"/>
              <w:spacing w:line="398" w:lineRule="auto"/>
            </w:pPr>
          </w:p>
          <w:p w14:paraId="3C3ADA29">
            <w:pPr>
              <w:spacing w:before="62" w:line="229" w:lineRule="auto"/>
              <w:ind w:left="37"/>
              <w:rPr>
                <w:rFonts w:ascii="宋体" w:hAnsi="宋体" w:eastAsia="宋体" w:cs="宋体"/>
                <w:sz w:val="19"/>
                <w:szCs w:val="19"/>
              </w:rPr>
            </w:pPr>
            <w:r>
              <w:rPr>
                <w:rFonts w:ascii="宋体" w:hAnsi="宋体" w:eastAsia="宋体" w:cs="宋体"/>
                <w:spacing w:val="9"/>
                <w:sz w:val="19"/>
                <w:szCs w:val="19"/>
              </w:rPr>
              <w:t>完成盐边县县城城区、桐子林镇、新九镇餐厨垃圾</w:t>
            </w:r>
            <w:r>
              <w:rPr>
                <w:rFonts w:ascii="宋体" w:hAnsi="宋体" w:eastAsia="宋体" w:cs="宋体"/>
                <w:spacing w:val="8"/>
                <w:sz w:val="19"/>
                <w:szCs w:val="19"/>
              </w:rPr>
              <w:t>，北部餐厨垃圾收运处理</w:t>
            </w:r>
          </w:p>
        </w:tc>
      </w:tr>
      <w:tr w14:paraId="56E6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restart"/>
            <w:tcBorders>
              <w:bottom w:val="nil"/>
            </w:tcBorders>
            <w:vAlign w:val="top"/>
          </w:tcPr>
          <w:p w14:paraId="1C07FAF5">
            <w:pPr>
              <w:pStyle w:val="6"/>
              <w:spacing w:line="251" w:lineRule="auto"/>
            </w:pPr>
          </w:p>
          <w:p w14:paraId="50532409">
            <w:pPr>
              <w:pStyle w:val="6"/>
              <w:spacing w:line="251" w:lineRule="auto"/>
            </w:pPr>
          </w:p>
          <w:p w14:paraId="12345E95">
            <w:pPr>
              <w:pStyle w:val="6"/>
              <w:spacing w:line="251" w:lineRule="auto"/>
            </w:pPr>
          </w:p>
          <w:p w14:paraId="325A90AC">
            <w:pPr>
              <w:pStyle w:val="6"/>
              <w:spacing w:line="251" w:lineRule="auto"/>
            </w:pPr>
          </w:p>
          <w:p w14:paraId="18646F88">
            <w:pPr>
              <w:pStyle w:val="6"/>
              <w:spacing w:line="251" w:lineRule="auto"/>
            </w:pPr>
          </w:p>
          <w:p w14:paraId="6D735D5A">
            <w:pPr>
              <w:pStyle w:val="6"/>
              <w:spacing w:line="251" w:lineRule="auto"/>
            </w:pPr>
          </w:p>
          <w:p w14:paraId="2783F65F">
            <w:pPr>
              <w:pStyle w:val="6"/>
              <w:spacing w:line="251" w:lineRule="auto"/>
            </w:pPr>
          </w:p>
          <w:p w14:paraId="0102F3ED">
            <w:pPr>
              <w:pStyle w:val="6"/>
              <w:spacing w:line="251" w:lineRule="auto"/>
            </w:pPr>
          </w:p>
          <w:p w14:paraId="4B390E23">
            <w:pPr>
              <w:pStyle w:val="6"/>
              <w:spacing w:line="252" w:lineRule="auto"/>
            </w:pPr>
          </w:p>
          <w:p w14:paraId="4D813A30">
            <w:pPr>
              <w:pStyle w:val="6"/>
              <w:spacing w:line="252" w:lineRule="auto"/>
            </w:pPr>
          </w:p>
          <w:p w14:paraId="5108B890">
            <w:pPr>
              <w:pStyle w:val="6"/>
              <w:spacing w:line="252" w:lineRule="auto"/>
            </w:pPr>
          </w:p>
          <w:p w14:paraId="0640B006">
            <w:pPr>
              <w:pStyle w:val="6"/>
              <w:spacing w:line="252" w:lineRule="auto"/>
            </w:pPr>
          </w:p>
          <w:p w14:paraId="42663924">
            <w:pPr>
              <w:pStyle w:val="6"/>
              <w:spacing w:line="252" w:lineRule="auto"/>
            </w:pPr>
          </w:p>
          <w:p w14:paraId="1E7E76F5">
            <w:pPr>
              <w:pStyle w:val="6"/>
              <w:spacing w:line="252" w:lineRule="auto"/>
            </w:pPr>
          </w:p>
          <w:p w14:paraId="160502C1">
            <w:pPr>
              <w:pStyle w:val="6"/>
              <w:spacing w:line="252" w:lineRule="auto"/>
            </w:pPr>
          </w:p>
          <w:p w14:paraId="615D5DCF">
            <w:pPr>
              <w:pStyle w:val="6"/>
              <w:spacing w:line="252" w:lineRule="auto"/>
            </w:pPr>
          </w:p>
          <w:p w14:paraId="399C45B3">
            <w:pPr>
              <w:pStyle w:val="6"/>
              <w:spacing w:line="252" w:lineRule="auto"/>
            </w:pPr>
          </w:p>
          <w:p w14:paraId="3185B21D">
            <w:pPr>
              <w:pStyle w:val="6"/>
              <w:spacing w:line="252" w:lineRule="auto"/>
            </w:pPr>
          </w:p>
          <w:p w14:paraId="77FF0B3E">
            <w:pPr>
              <w:spacing w:before="62" w:line="230" w:lineRule="auto"/>
              <w:ind w:left="444"/>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675FCE16">
            <w:pPr>
              <w:pStyle w:val="6"/>
              <w:spacing w:line="308" w:lineRule="auto"/>
            </w:pPr>
          </w:p>
          <w:p w14:paraId="58D4CED0">
            <w:pPr>
              <w:spacing w:before="62"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699" w:type="dxa"/>
            <w:vAlign w:val="top"/>
          </w:tcPr>
          <w:p w14:paraId="50C94D92">
            <w:pPr>
              <w:pStyle w:val="6"/>
              <w:spacing w:line="308" w:lineRule="auto"/>
            </w:pPr>
          </w:p>
          <w:p w14:paraId="3911470A">
            <w:pPr>
              <w:spacing w:before="62" w:line="230" w:lineRule="auto"/>
              <w:ind w:left="461"/>
              <w:rPr>
                <w:rFonts w:ascii="宋体" w:hAnsi="宋体" w:eastAsia="宋体" w:cs="宋体"/>
                <w:sz w:val="19"/>
                <w:szCs w:val="19"/>
              </w:rPr>
            </w:pPr>
            <w:r>
              <w:rPr>
                <w:rFonts w:ascii="宋体" w:hAnsi="宋体" w:eastAsia="宋体" w:cs="宋体"/>
                <w:spacing w:val="6"/>
                <w:sz w:val="19"/>
                <w:szCs w:val="19"/>
              </w:rPr>
              <w:t>二级指标</w:t>
            </w:r>
          </w:p>
        </w:tc>
        <w:tc>
          <w:tcPr>
            <w:tcW w:w="2293" w:type="dxa"/>
            <w:gridSpan w:val="2"/>
            <w:vAlign w:val="top"/>
          </w:tcPr>
          <w:p w14:paraId="65FCA5A7">
            <w:pPr>
              <w:pStyle w:val="6"/>
              <w:spacing w:line="308" w:lineRule="auto"/>
            </w:pPr>
          </w:p>
          <w:p w14:paraId="2F77A4C9">
            <w:pPr>
              <w:spacing w:before="62" w:line="230" w:lineRule="auto"/>
              <w:ind w:left="758"/>
              <w:rPr>
                <w:rFonts w:ascii="宋体" w:hAnsi="宋体" w:eastAsia="宋体" w:cs="宋体"/>
                <w:sz w:val="19"/>
                <w:szCs w:val="19"/>
              </w:rPr>
            </w:pPr>
            <w:r>
              <w:rPr>
                <w:rFonts w:ascii="宋体" w:hAnsi="宋体" w:eastAsia="宋体" w:cs="宋体"/>
                <w:spacing w:val="7"/>
                <w:sz w:val="19"/>
                <w:szCs w:val="19"/>
              </w:rPr>
              <w:t>三级指标</w:t>
            </w:r>
          </w:p>
        </w:tc>
        <w:tc>
          <w:tcPr>
            <w:tcW w:w="2878" w:type="dxa"/>
            <w:vAlign w:val="top"/>
          </w:tcPr>
          <w:p w14:paraId="4A5BD669">
            <w:pPr>
              <w:pStyle w:val="6"/>
              <w:spacing w:line="309" w:lineRule="auto"/>
            </w:pPr>
          </w:p>
          <w:p w14:paraId="106BC070">
            <w:pPr>
              <w:spacing w:before="61" w:line="229" w:lineRule="auto"/>
              <w:ind w:left="5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512F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6C5DCE7F">
            <w:pPr>
              <w:pStyle w:val="6"/>
            </w:pPr>
          </w:p>
        </w:tc>
        <w:tc>
          <w:tcPr>
            <w:tcW w:w="1275" w:type="dxa"/>
            <w:vMerge w:val="restart"/>
            <w:tcBorders>
              <w:bottom w:val="nil"/>
            </w:tcBorders>
            <w:vAlign w:val="top"/>
          </w:tcPr>
          <w:p w14:paraId="636B5ABE">
            <w:pPr>
              <w:pStyle w:val="6"/>
              <w:spacing w:line="245" w:lineRule="auto"/>
            </w:pPr>
          </w:p>
          <w:p w14:paraId="22B88416">
            <w:pPr>
              <w:pStyle w:val="6"/>
              <w:spacing w:line="245" w:lineRule="auto"/>
            </w:pPr>
          </w:p>
          <w:p w14:paraId="56349F62">
            <w:pPr>
              <w:pStyle w:val="6"/>
              <w:spacing w:line="245" w:lineRule="auto"/>
            </w:pPr>
          </w:p>
          <w:p w14:paraId="222C4E18">
            <w:pPr>
              <w:pStyle w:val="6"/>
              <w:spacing w:line="245" w:lineRule="auto"/>
            </w:pPr>
          </w:p>
          <w:p w14:paraId="02123C10">
            <w:pPr>
              <w:pStyle w:val="6"/>
              <w:spacing w:line="245" w:lineRule="auto"/>
            </w:pPr>
          </w:p>
          <w:p w14:paraId="709ADAB0">
            <w:pPr>
              <w:pStyle w:val="6"/>
              <w:spacing w:line="246" w:lineRule="auto"/>
            </w:pPr>
          </w:p>
          <w:p w14:paraId="5412DE4E">
            <w:pPr>
              <w:pStyle w:val="6"/>
              <w:spacing w:line="246" w:lineRule="auto"/>
            </w:pPr>
          </w:p>
          <w:p w14:paraId="3E43FA3B">
            <w:pPr>
              <w:spacing w:before="62"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699" w:type="dxa"/>
            <w:vMerge w:val="restart"/>
            <w:tcBorders>
              <w:bottom w:val="nil"/>
            </w:tcBorders>
            <w:vAlign w:val="top"/>
          </w:tcPr>
          <w:p w14:paraId="64D69682">
            <w:pPr>
              <w:pStyle w:val="6"/>
              <w:spacing w:line="260" w:lineRule="auto"/>
            </w:pPr>
          </w:p>
          <w:p w14:paraId="4D8FCCDC">
            <w:pPr>
              <w:pStyle w:val="6"/>
              <w:spacing w:line="260" w:lineRule="auto"/>
            </w:pPr>
          </w:p>
          <w:p w14:paraId="6780D3F3">
            <w:pPr>
              <w:pStyle w:val="6"/>
              <w:spacing w:line="260" w:lineRule="auto"/>
            </w:pPr>
          </w:p>
          <w:p w14:paraId="4602B8E5">
            <w:pPr>
              <w:spacing w:before="62" w:line="229" w:lineRule="auto"/>
              <w:ind w:left="459"/>
              <w:rPr>
                <w:rFonts w:ascii="宋体" w:hAnsi="宋体" w:eastAsia="宋体" w:cs="宋体"/>
                <w:sz w:val="19"/>
                <w:szCs w:val="19"/>
              </w:rPr>
            </w:pPr>
            <w:r>
              <w:rPr>
                <w:rFonts w:ascii="宋体" w:hAnsi="宋体" w:eastAsia="宋体" w:cs="宋体"/>
                <w:spacing w:val="6"/>
                <w:sz w:val="19"/>
                <w:szCs w:val="19"/>
              </w:rPr>
              <w:t>数量指标</w:t>
            </w:r>
          </w:p>
        </w:tc>
        <w:tc>
          <w:tcPr>
            <w:tcW w:w="2293" w:type="dxa"/>
            <w:gridSpan w:val="2"/>
            <w:vAlign w:val="top"/>
          </w:tcPr>
          <w:p w14:paraId="699DA531">
            <w:pPr>
              <w:pStyle w:val="6"/>
              <w:spacing w:line="310" w:lineRule="auto"/>
            </w:pPr>
          </w:p>
          <w:p w14:paraId="0A802509">
            <w:pPr>
              <w:spacing w:before="61" w:line="229" w:lineRule="auto"/>
              <w:ind w:left="461"/>
              <w:rPr>
                <w:rFonts w:ascii="宋体" w:hAnsi="宋体" w:eastAsia="宋体" w:cs="宋体"/>
                <w:sz w:val="19"/>
                <w:szCs w:val="19"/>
              </w:rPr>
            </w:pPr>
            <w:r>
              <w:rPr>
                <w:rFonts w:ascii="宋体" w:hAnsi="宋体" w:eastAsia="宋体" w:cs="宋体"/>
                <w:spacing w:val="7"/>
                <w:sz w:val="19"/>
                <w:szCs w:val="19"/>
              </w:rPr>
              <w:t>餐厨垃圾收运量</w:t>
            </w:r>
          </w:p>
        </w:tc>
        <w:tc>
          <w:tcPr>
            <w:tcW w:w="2878" w:type="dxa"/>
            <w:vAlign w:val="top"/>
          </w:tcPr>
          <w:p w14:paraId="16169634">
            <w:pPr>
              <w:pStyle w:val="6"/>
              <w:spacing w:line="310" w:lineRule="auto"/>
            </w:pPr>
          </w:p>
          <w:p w14:paraId="309FCEB1">
            <w:pPr>
              <w:spacing w:before="61" w:line="229" w:lineRule="auto"/>
              <w:ind w:left="853"/>
              <w:rPr>
                <w:rFonts w:ascii="宋体" w:hAnsi="宋体" w:eastAsia="宋体" w:cs="宋体"/>
                <w:sz w:val="19"/>
                <w:szCs w:val="19"/>
              </w:rPr>
            </w:pPr>
            <w:r>
              <w:rPr>
                <w:rFonts w:ascii="宋体" w:hAnsi="宋体" w:eastAsia="宋体" w:cs="宋体"/>
                <w:spacing w:val="5"/>
                <w:sz w:val="19"/>
                <w:szCs w:val="19"/>
              </w:rPr>
              <w:t>约为130吨/月</w:t>
            </w:r>
          </w:p>
        </w:tc>
      </w:tr>
      <w:tr w14:paraId="740C9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112E2827">
            <w:pPr>
              <w:pStyle w:val="6"/>
            </w:pPr>
          </w:p>
        </w:tc>
        <w:tc>
          <w:tcPr>
            <w:tcW w:w="1275" w:type="dxa"/>
            <w:vMerge w:val="continue"/>
            <w:tcBorders>
              <w:top w:val="nil"/>
              <w:bottom w:val="nil"/>
            </w:tcBorders>
            <w:vAlign w:val="top"/>
          </w:tcPr>
          <w:p w14:paraId="702F8DC6">
            <w:pPr>
              <w:pStyle w:val="6"/>
            </w:pPr>
          </w:p>
        </w:tc>
        <w:tc>
          <w:tcPr>
            <w:tcW w:w="1699" w:type="dxa"/>
            <w:vMerge w:val="continue"/>
            <w:tcBorders>
              <w:top w:val="nil"/>
            </w:tcBorders>
            <w:vAlign w:val="top"/>
          </w:tcPr>
          <w:p w14:paraId="2C1C9CE8">
            <w:pPr>
              <w:pStyle w:val="6"/>
            </w:pPr>
          </w:p>
        </w:tc>
        <w:tc>
          <w:tcPr>
            <w:tcW w:w="2293" w:type="dxa"/>
            <w:gridSpan w:val="2"/>
            <w:vAlign w:val="top"/>
          </w:tcPr>
          <w:p w14:paraId="0E10AA4D">
            <w:pPr>
              <w:pStyle w:val="6"/>
              <w:spacing w:line="312" w:lineRule="auto"/>
            </w:pPr>
          </w:p>
          <w:p w14:paraId="3F40E000">
            <w:pPr>
              <w:spacing w:before="61" w:line="229" w:lineRule="auto"/>
              <w:ind w:left="63"/>
              <w:rPr>
                <w:rFonts w:ascii="宋体" w:hAnsi="宋体" w:eastAsia="宋体" w:cs="宋体"/>
                <w:sz w:val="19"/>
                <w:szCs w:val="19"/>
              </w:rPr>
            </w:pPr>
            <w:r>
              <w:rPr>
                <w:rFonts w:ascii="宋体" w:hAnsi="宋体" w:eastAsia="宋体" w:cs="宋体"/>
                <w:spacing w:val="8"/>
                <w:sz w:val="19"/>
                <w:szCs w:val="19"/>
              </w:rPr>
              <w:t>餐厨垃圾收运的乡镇数量</w:t>
            </w:r>
          </w:p>
        </w:tc>
        <w:tc>
          <w:tcPr>
            <w:tcW w:w="2878" w:type="dxa"/>
            <w:vAlign w:val="top"/>
          </w:tcPr>
          <w:p w14:paraId="024CDC56">
            <w:pPr>
              <w:pStyle w:val="6"/>
              <w:spacing w:line="312" w:lineRule="auto"/>
            </w:pPr>
          </w:p>
          <w:p w14:paraId="55299901">
            <w:pPr>
              <w:spacing w:before="61" w:line="229" w:lineRule="auto"/>
              <w:ind w:left="1304"/>
              <w:rPr>
                <w:rFonts w:ascii="宋体" w:hAnsi="宋体" w:eastAsia="宋体" w:cs="宋体"/>
                <w:sz w:val="19"/>
                <w:szCs w:val="19"/>
              </w:rPr>
            </w:pPr>
            <w:r>
              <w:rPr>
                <w:rFonts w:ascii="宋体" w:hAnsi="宋体" w:eastAsia="宋体" w:cs="宋体"/>
                <w:spacing w:val="1"/>
                <w:sz w:val="19"/>
                <w:szCs w:val="19"/>
              </w:rPr>
              <w:t>7个</w:t>
            </w:r>
          </w:p>
        </w:tc>
      </w:tr>
      <w:tr w14:paraId="72C5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4FB0C0F1">
            <w:pPr>
              <w:pStyle w:val="6"/>
            </w:pPr>
          </w:p>
        </w:tc>
        <w:tc>
          <w:tcPr>
            <w:tcW w:w="1275" w:type="dxa"/>
            <w:vMerge w:val="continue"/>
            <w:tcBorders>
              <w:top w:val="nil"/>
              <w:bottom w:val="nil"/>
            </w:tcBorders>
            <w:vAlign w:val="top"/>
          </w:tcPr>
          <w:p w14:paraId="047101D8">
            <w:pPr>
              <w:pStyle w:val="6"/>
            </w:pPr>
          </w:p>
        </w:tc>
        <w:tc>
          <w:tcPr>
            <w:tcW w:w="1699" w:type="dxa"/>
            <w:vAlign w:val="top"/>
          </w:tcPr>
          <w:p w14:paraId="7AF7098B">
            <w:pPr>
              <w:pStyle w:val="6"/>
              <w:spacing w:line="314" w:lineRule="auto"/>
            </w:pPr>
          </w:p>
          <w:p w14:paraId="76DFA742">
            <w:pPr>
              <w:spacing w:before="62" w:line="230" w:lineRule="auto"/>
              <w:ind w:left="459"/>
              <w:rPr>
                <w:rFonts w:ascii="宋体" w:hAnsi="宋体" w:eastAsia="宋体" w:cs="宋体"/>
                <w:sz w:val="19"/>
                <w:szCs w:val="19"/>
              </w:rPr>
            </w:pPr>
            <w:r>
              <w:rPr>
                <w:rFonts w:ascii="宋体" w:hAnsi="宋体" w:eastAsia="宋体" w:cs="宋体"/>
                <w:spacing w:val="6"/>
                <w:sz w:val="19"/>
                <w:szCs w:val="19"/>
              </w:rPr>
              <w:t>质量指标</w:t>
            </w:r>
          </w:p>
        </w:tc>
        <w:tc>
          <w:tcPr>
            <w:tcW w:w="2293" w:type="dxa"/>
            <w:gridSpan w:val="2"/>
            <w:vAlign w:val="top"/>
          </w:tcPr>
          <w:p w14:paraId="631B911B">
            <w:pPr>
              <w:pStyle w:val="6"/>
              <w:spacing w:line="315" w:lineRule="auto"/>
            </w:pPr>
          </w:p>
          <w:p w14:paraId="5A8A7998">
            <w:pPr>
              <w:spacing w:before="61" w:line="229" w:lineRule="auto"/>
              <w:ind w:left="560"/>
              <w:rPr>
                <w:rFonts w:ascii="宋体" w:hAnsi="宋体" w:eastAsia="宋体" w:cs="宋体"/>
                <w:sz w:val="19"/>
                <w:szCs w:val="19"/>
              </w:rPr>
            </w:pPr>
            <w:r>
              <w:rPr>
                <w:rFonts w:ascii="宋体" w:hAnsi="宋体" w:eastAsia="宋体" w:cs="宋体"/>
                <w:spacing w:val="7"/>
                <w:sz w:val="19"/>
                <w:szCs w:val="19"/>
              </w:rPr>
              <w:t>无害化处理率</w:t>
            </w:r>
          </w:p>
        </w:tc>
        <w:tc>
          <w:tcPr>
            <w:tcW w:w="2878" w:type="dxa"/>
            <w:vAlign w:val="top"/>
          </w:tcPr>
          <w:p w14:paraId="7ECB07E7">
            <w:pPr>
              <w:pStyle w:val="6"/>
              <w:spacing w:line="315" w:lineRule="auto"/>
            </w:pPr>
          </w:p>
          <w:p w14:paraId="208CDC5A">
            <w:pPr>
              <w:spacing w:before="62" w:line="256" w:lineRule="exact"/>
              <w:ind w:left="1261"/>
              <w:rPr>
                <w:rFonts w:ascii="宋体" w:hAnsi="宋体" w:eastAsia="宋体" w:cs="宋体"/>
                <w:sz w:val="19"/>
                <w:szCs w:val="19"/>
              </w:rPr>
            </w:pPr>
            <w:r>
              <w:rPr>
                <w:rFonts w:ascii="宋体" w:hAnsi="宋体" w:eastAsia="宋体" w:cs="宋体"/>
                <w:position w:val="1"/>
                <w:sz w:val="19"/>
                <w:szCs w:val="19"/>
              </w:rPr>
              <w:t>100%</w:t>
            </w:r>
          </w:p>
        </w:tc>
      </w:tr>
      <w:tr w14:paraId="66CFC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1A53D3B1">
            <w:pPr>
              <w:pStyle w:val="6"/>
            </w:pPr>
          </w:p>
        </w:tc>
        <w:tc>
          <w:tcPr>
            <w:tcW w:w="1275" w:type="dxa"/>
            <w:vMerge w:val="continue"/>
            <w:tcBorders>
              <w:top w:val="nil"/>
            </w:tcBorders>
            <w:vAlign w:val="top"/>
          </w:tcPr>
          <w:p w14:paraId="63B60A7E">
            <w:pPr>
              <w:pStyle w:val="6"/>
            </w:pPr>
          </w:p>
        </w:tc>
        <w:tc>
          <w:tcPr>
            <w:tcW w:w="1699" w:type="dxa"/>
            <w:vAlign w:val="top"/>
          </w:tcPr>
          <w:p w14:paraId="14CC231D">
            <w:pPr>
              <w:pStyle w:val="6"/>
              <w:spacing w:line="313" w:lineRule="auto"/>
            </w:pPr>
          </w:p>
          <w:p w14:paraId="375E9929">
            <w:pPr>
              <w:spacing w:before="62" w:line="230" w:lineRule="auto"/>
              <w:ind w:left="467"/>
              <w:rPr>
                <w:rFonts w:ascii="宋体" w:hAnsi="宋体" w:eastAsia="宋体" w:cs="宋体"/>
                <w:sz w:val="19"/>
                <w:szCs w:val="19"/>
              </w:rPr>
            </w:pPr>
            <w:r>
              <w:rPr>
                <w:rFonts w:ascii="宋体" w:hAnsi="宋体" w:eastAsia="宋体" w:cs="宋体"/>
                <w:spacing w:val="4"/>
                <w:sz w:val="19"/>
                <w:szCs w:val="19"/>
              </w:rPr>
              <w:t>时效指标</w:t>
            </w:r>
          </w:p>
        </w:tc>
        <w:tc>
          <w:tcPr>
            <w:tcW w:w="2293" w:type="dxa"/>
            <w:gridSpan w:val="2"/>
            <w:vAlign w:val="top"/>
          </w:tcPr>
          <w:p w14:paraId="10006916">
            <w:pPr>
              <w:pStyle w:val="6"/>
              <w:spacing w:line="314" w:lineRule="auto"/>
            </w:pPr>
          </w:p>
          <w:p w14:paraId="776B0016">
            <w:pPr>
              <w:spacing w:before="61" w:line="229" w:lineRule="auto"/>
              <w:ind w:left="562"/>
              <w:rPr>
                <w:rFonts w:ascii="宋体" w:hAnsi="宋体" w:eastAsia="宋体" w:cs="宋体"/>
                <w:sz w:val="19"/>
                <w:szCs w:val="19"/>
              </w:rPr>
            </w:pPr>
            <w:r>
              <w:rPr>
                <w:rFonts w:ascii="宋体" w:hAnsi="宋体" w:eastAsia="宋体" w:cs="宋体"/>
                <w:spacing w:val="7"/>
                <w:sz w:val="19"/>
                <w:szCs w:val="19"/>
              </w:rPr>
              <w:t>项目服务时间</w:t>
            </w:r>
          </w:p>
        </w:tc>
        <w:tc>
          <w:tcPr>
            <w:tcW w:w="2878" w:type="dxa"/>
            <w:vAlign w:val="top"/>
          </w:tcPr>
          <w:p w14:paraId="333CCF10">
            <w:pPr>
              <w:pStyle w:val="6"/>
              <w:spacing w:line="314" w:lineRule="auto"/>
            </w:pPr>
          </w:p>
          <w:p w14:paraId="281264DA">
            <w:pPr>
              <w:spacing w:before="61" w:line="229" w:lineRule="auto"/>
              <w:ind w:left="1226"/>
              <w:rPr>
                <w:rFonts w:ascii="宋体" w:hAnsi="宋体" w:eastAsia="宋体" w:cs="宋体"/>
                <w:sz w:val="19"/>
                <w:szCs w:val="19"/>
              </w:rPr>
            </w:pPr>
            <w:r>
              <w:rPr>
                <w:rFonts w:ascii="宋体" w:hAnsi="宋体" w:eastAsia="宋体" w:cs="宋体"/>
                <w:spacing w:val="-4"/>
                <w:sz w:val="19"/>
                <w:szCs w:val="19"/>
              </w:rPr>
              <w:t>≦2年</w:t>
            </w:r>
          </w:p>
        </w:tc>
      </w:tr>
      <w:tr w14:paraId="59D88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173C3FE4">
            <w:pPr>
              <w:pStyle w:val="6"/>
            </w:pPr>
          </w:p>
        </w:tc>
        <w:tc>
          <w:tcPr>
            <w:tcW w:w="1275" w:type="dxa"/>
            <w:vAlign w:val="top"/>
          </w:tcPr>
          <w:p w14:paraId="4B28B113">
            <w:pPr>
              <w:pStyle w:val="6"/>
              <w:spacing w:line="315" w:lineRule="auto"/>
            </w:pPr>
          </w:p>
          <w:p w14:paraId="031836C5">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699" w:type="dxa"/>
            <w:vAlign w:val="top"/>
          </w:tcPr>
          <w:p w14:paraId="07123B6E">
            <w:pPr>
              <w:pStyle w:val="6"/>
              <w:spacing w:line="315" w:lineRule="auto"/>
            </w:pPr>
          </w:p>
          <w:p w14:paraId="42378B30">
            <w:pPr>
              <w:spacing w:before="62" w:line="228" w:lineRule="auto"/>
              <w:ind w:left="259"/>
              <w:rPr>
                <w:rFonts w:ascii="宋体" w:hAnsi="宋体" w:eastAsia="宋体" w:cs="宋体"/>
                <w:sz w:val="19"/>
                <w:szCs w:val="19"/>
              </w:rPr>
            </w:pPr>
            <w:r>
              <w:rPr>
                <w:rFonts w:ascii="宋体" w:hAnsi="宋体" w:eastAsia="宋体" w:cs="宋体"/>
                <w:spacing w:val="7"/>
                <w:sz w:val="19"/>
                <w:szCs w:val="19"/>
              </w:rPr>
              <w:t>经济成本指标</w:t>
            </w:r>
          </w:p>
        </w:tc>
        <w:tc>
          <w:tcPr>
            <w:tcW w:w="2293" w:type="dxa"/>
            <w:gridSpan w:val="2"/>
            <w:vAlign w:val="top"/>
          </w:tcPr>
          <w:p w14:paraId="69A47346">
            <w:pPr>
              <w:pStyle w:val="6"/>
              <w:spacing w:line="315" w:lineRule="auto"/>
            </w:pPr>
          </w:p>
          <w:p w14:paraId="658617FB">
            <w:pPr>
              <w:spacing w:before="62" w:line="227" w:lineRule="auto"/>
              <w:ind w:left="759"/>
              <w:rPr>
                <w:rFonts w:ascii="宋体" w:hAnsi="宋体" w:eastAsia="宋体" w:cs="宋体"/>
                <w:sz w:val="19"/>
                <w:szCs w:val="19"/>
              </w:rPr>
            </w:pPr>
            <w:r>
              <w:rPr>
                <w:rFonts w:ascii="宋体" w:hAnsi="宋体" w:eastAsia="宋体" w:cs="宋体"/>
                <w:spacing w:val="6"/>
                <w:sz w:val="19"/>
                <w:szCs w:val="19"/>
              </w:rPr>
              <w:t>单价控制</w:t>
            </w:r>
          </w:p>
        </w:tc>
        <w:tc>
          <w:tcPr>
            <w:tcW w:w="2878" w:type="dxa"/>
            <w:vAlign w:val="top"/>
          </w:tcPr>
          <w:p w14:paraId="77620436">
            <w:pPr>
              <w:pStyle w:val="6"/>
              <w:spacing w:line="327" w:lineRule="auto"/>
            </w:pPr>
          </w:p>
          <w:p w14:paraId="3DE70EF6">
            <w:pPr>
              <w:spacing w:before="59" w:line="221" w:lineRule="auto"/>
              <w:ind w:left="1038"/>
              <w:rPr>
                <w:rFonts w:ascii="宋体" w:hAnsi="宋体" w:eastAsia="宋体" w:cs="宋体"/>
                <w:sz w:val="18"/>
                <w:szCs w:val="18"/>
              </w:rPr>
            </w:pPr>
            <w:r>
              <w:rPr>
                <w:rFonts w:ascii="宋体" w:hAnsi="宋体" w:eastAsia="宋体" w:cs="宋体"/>
                <w:sz w:val="18"/>
                <w:szCs w:val="18"/>
              </w:rPr>
              <w:t>=326元/吨</w:t>
            </w:r>
          </w:p>
        </w:tc>
      </w:tr>
      <w:tr w14:paraId="08EF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18512AAC">
            <w:pPr>
              <w:pStyle w:val="6"/>
            </w:pPr>
          </w:p>
        </w:tc>
        <w:tc>
          <w:tcPr>
            <w:tcW w:w="1275" w:type="dxa"/>
            <w:vMerge w:val="restart"/>
            <w:tcBorders>
              <w:bottom w:val="nil"/>
            </w:tcBorders>
            <w:vAlign w:val="top"/>
          </w:tcPr>
          <w:p w14:paraId="26E0D099">
            <w:pPr>
              <w:pStyle w:val="6"/>
              <w:spacing w:line="250" w:lineRule="auto"/>
            </w:pPr>
          </w:p>
          <w:p w14:paraId="193A42F7">
            <w:pPr>
              <w:pStyle w:val="6"/>
              <w:spacing w:line="251" w:lineRule="auto"/>
            </w:pPr>
          </w:p>
          <w:p w14:paraId="43A858BF">
            <w:pPr>
              <w:pStyle w:val="6"/>
              <w:spacing w:line="251" w:lineRule="auto"/>
            </w:pPr>
          </w:p>
          <w:p w14:paraId="32D9EB63">
            <w:pPr>
              <w:pStyle w:val="6"/>
              <w:spacing w:line="251" w:lineRule="auto"/>
            </w:pPr>
          </w:p>
          <w:p w14:paraId="0A39996B">
            <w:pPr>
              <w:pStyle w:val="6"/>
              <w:spacing w:line="251" w:lineRule="auto"/>
            </w:pPr>
          </w:p>
          <w:p w14:paraId="1C75CE18">
            <w:pPr>
              <w:spacing w:before="61"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699" w:type="dxa"/>
            <w:vAlign w:val="top"/>
          </w:tcPr>
          <w:p w14:paraId="21CCD9A0">
            <w:pPr>
              <w:pStyle w:val="6"/>
              <w:spacing w:line="316" w:lineRule="auto"/>
            </w:pPr>
          </w:p>
          <w:p w14:paraId="2F745945">
            <w:pPr>
              <w:spacing w:before="62" w:line="228" w:lineRule="auto"/>
              <w:ind w:left="259"/>
              <w:rPr>
                <w:rFonts w:ascii="宋体" w:hAnsi="宋体" w:eastAsia="宋体" w:cs="宋体"/>
                <w:sz w:val="19"/>
                <w:szCs w:val="19"/>
              </w:rPr>
            </w:pPr>
            <w:r>
              <w:rPr>
                <w:rFonts w:ascii="宋体" w:hAnsi="宋体" w:eastAsia="宋体" w:cs="宋体"/>
                <w:spacing w:val="7"/>
                <w:sz w:val="19"/>
                <w:szCs w:val="19"/>
              </w:rPr>
              <w:t>社会效益指标</w:t>
            </w:r>
          </w:p>
        </w:tc>
        <w:tc>
          <w:tcPr>
            <w:tcW w:w="2293" w:type="dxa"/>
            <w:gridSpan w:val="2"/>
            <w:vAlign w:val="top"/>
          </w:tcPr>
          <w:p w14:paraId="1CCFD0F7">
            <w:pPr>
              <w:pStyle w:val="6"/>
              <w:spacing w:line="316" w:lineRule="auto"/>
            </w:pPr>
          </w:p>
          <w:p w14:paraId="2C037E37">
            <w:pPr>
              <w:spacing w:before="61" w:line="229" w:lineRule="auto"/>
              <w:ind w:left="463"/>
              <w:rPr>
                <w:rFonts w:ascii="宋体" w:hAnsi="宋体" w:eastAsia="宋体" w:cs="宋体"/>
                <w:sz w:val="19"/>
                <w:szCs w:val="19"/>
              </w:rPr>
            </w:pPr>
            <w:r>
              <w:rPr>
                <w:rFonts w:ascii="宋体" w:hAnsi="宋体" w:eastAsia="宋体" w:cs="宋体"/>
                <w:spacing w:val="7"/>
                <w:sz w:val="19"/>
                <w:szCs w:val="19"/>
              </w:rPr>
              <w:t>带动就业增长率</w:t>
            </w:r>
          </w:p>
        </w:tc>
        <w:tc>
          <w:tcPr>
            <w:tcW w:w="2878" w:type="dxa"/>
            <w:vAlign w:val="top"/>
          </w:tcPr>
          <w:p w14:paraId="04C2412A">
            <w:pPr>
              <w:pStyle w:val="6"/>
              <w:spacing w:line="316" w:lineRule="auto"/>
            </w:pPr>
          </w:p>
          <w:p w14:paraId="1FBBC71C">
            <w:pPr>
              <w:spacing w:before="61" w:line="229" w:lineRule="auto"/>
              <w:ind w:left="651"/>
              <w:rPr>
                <w:rFonts w:ascii="宋体" w:hAnsi="宋体" w:eastAsia="宋体" w:cs="宋体"/>
                <w:sz w:val="19"/>
                <w:szCs w:val="19"/>
              </w:rPr>
            </w:pPr>
            <w:r>
              <w:rPr>
                <w:rFonts w:ascii="宋体" w:hAnsi="宋体" w:eastAsia="宋体" w:cs="宋体"/>
                <w:spacing w:val="8"/>
                <w:sz w:val="19"/>
                <w:szCs w:val="19"/>
              </w:rPr>
              <w:t>较往年需有所提升</w:t>
            </w:r>
          </w:p>
        </w:tc>
      </w:tr>
      <w:tr w14:paraId="74161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451964CD">
            <w:pPr>
              <w:pStyle w:val="6"/>
            </w:pPr>
          </w:p>
        </w:tc>
        <w:tc>
          <w:tcPr>
            <w:tcW w:w="1275" w:type="dxa"/>
            <w:vMerge w:val="continue"/>
            <w:tcBorders>
              <w:top w:val="nil"/>
              <w:bottom w:val="nil"/>
            </w:tcBorders>
            <w:vAlign w:val="top"/>
          </w:tcPr>
          <w:p w14:paraId="0558CA08">
            <w:pPr>
              <w:pStyle w:val="6"/>
            </w:pPr>
          </w:p>
        </w:tc>
        <w:tc>
          <w:tcPr>
            <w:tcW w:w="1699" w:type="dxa"/>
            <w:vAlign w:val="top"/>
          </w:tcPr>
          <w:p w14:paraId="4A0B9B72">
            <w:pPr>
              <w:pStyle w:val="6"/>
              <w:spacing w:line="317" w:lineRule="auto"/>
            </w:pPr>
          </w:p>
          <w:p w14:paraId="55BD2B4F">
            <w:pPr>
              <w:spacing w:before="62" w:line="230" w:lineRule="auto"/>
              <w:ind w:left="259"/>
              <w:rPr>
                <w:rFonts w:ascii="宋体" w:hAnsi="宋体" w:eastAsia="宋体" w:cs="宋体"/>
                <w:sz w:val="19"/>
                <w:szCs w:val="19"/>
              </w:rPr>
            </w:pPr>
            <w:r>
              <w:rPr>
                <w:rFonts w:ascii="宋体" w:hAnsi="宋体" w:eastAsia="宋体" w:cs="宋体"/>
                <w:spacing w:val="7"/>
                <w:sz w:val="19"/>
                <w:szCs w:val="19"/>
              </w:rPr>
              <w:t>生态效益指标</w:t>
            </w:r>
          </w:p>
        </w:tc>
        <w:tc>
          <w:tcPr>
            <w:tcW w:w="2293" w:type="dxa"/>
            <w:gridSpan w:val="2"/>
            <w:vAlign w:val="top"/>
          </w:tcPr>
          <w:p w14:paraId="04DA2AC2">
            <w:pPr>
              <w:pStyle w:val="6"/>
              <w:spacing w:line="317" w:lineRule="auto"/>
            </w:pPr>
          </w:p>
          <w:p w14:paraId="5ED8992D">
            <w:pPr>
              <w:spacing w:before="62" w:line="230" w:lineRule="auto"/>
              <w:ind w:left="764"/>
              <w:rPr>
                <w:rFonts w:ascii="宋体" w:hAnsi="宋体" w:eastAsia="宋体" w:cs="宋体"/>
                <w:sz w:val="19"/>
                <w:szCs w:val="19"/>
              </w:rPr>
            </w:pPr>
            <w:r>
              <w:rPr>
                <w:rFonts w:ascii="宋体" w:hAnsi="宋体" w:eastAsia="宋体" w:cs="宋体"/>
                <w:spacing w:val="5"/>
                <w:sz w:val="19"/>
                <w:szCs w:val="19"/>
              </w:rPr>
              <w:t>空气质量</w:t>
            </w:r>
          </w:p>
        </w:tc>
        <w:tc>
          <w:tcPr>
            <w:tcW w:w="2878" w:type="dxa"/>
            <w:vAlign w:val="top"/>
          </w:tcPr>
          <w:p w14:paraId="21D7B7E5">
            <w:pPr>
              <w:pStyle w:val="6"/>
              <w:spacing w:line="318" w:lineRule="auto"/>
            </w:pPr>
          </w:p>
          <w:p w14:paraId="3380E9CE">
            <w:pPr>
              <w:spacing w:before="62" w:line="256" w:lineRule="exact"/>
              <w:ind w:left="1225"/>
              <w:rPr>
                <w:rFonts w:ascii="宋体" w:hAnsi="宋体" w:eastAsia="宋体" w:cs="宋体"/>
                <w:sz w:val="19"/>
                <w:szCs w:val="19"/>
              </w:rPr>
            </w:pPr>
            <w:r>
              <w:rPr>
                <w:rFonts w:ascii="宋体" w:hAnsi="宋体" w:eastAsia="宋体" w:cs="宋体"/>
                <w:spacing w:val="-3"/>
                <w:position w:val="1"/>
                <w:sz w:val="19"/>
                <w:szCs w:val="19"/>
              </w:rPr>
              <w:t>≧95%</w:t>
            </w:r>
          </w:p>
        </w:tc>
      </w:tr>
      <w:tr w14:paraId="6BE4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663" w:type="dxa"/>
            <w:vMerge w:val="continue"/>
            <w:tcBorders>
              <w:top w:val="nil"/>
              <w:bottom w:val="nil"/>
            </w:tcBorders>
            <w:vAlign w:val="top"/>
          </w:tcPr>
          <w:p w14:paraId="6CB7242F">
            <w:pPr>
              <w:pStyle w:val="6"/>
            </w:pPr>
          </w:p>
        </w:tc>
        <w:tc>
          <w:tcPr>
            <w:tcW w:w="1275" w:type="dxa"/>
            <w:vMerge w:val="continue"/>
            <w:tcBorders>
              <w:top w:val="nil"/>
            </w:tcBorders>
            <w:vAlign w:val="top"/>
          </w:tcPr>
          <w:p w14:paraId="68D5C944">
            <w:pPr>
              <w:pStyle w:val="6"/>
            </w:pPr>
          </w:p>
        </w:tc>
        <w:tc>
          <w:tcPr>
            <w:tcW w:w="1699" w:type="dxa"/>
            <w:vAlign w:val="top"/>
          </w:tcPr>
          <w:p w14:paraId="510F88FD">
            <w:pPr>
              <w:pStyle w:val="6"/>
              <w:spacing w:line="321" w:lineRule="auto"/>
            </w:pPr>
          </w:p>
          <w:p w14:paraId="0884E134">
            <w:pPr>
              <w:spacing w:before="61" w:line="229" w:lineRule="auto"/>
              <w:ind w:left="161"/>
              <w:rPr>
                <w:rFonts w:ascii="宋体" w:hAnsi="宋体" w:eastAsia="宋体" w:cs="宋体"/>
                <w:sz w:val="19"/>
                <w:szCs w:val="19"/>
              </w:rPr>
            </w:pPr>
            <w:r>
              <w:rPr>
                <w:rFonts w:ascii="宋体" w:hAnsi="宋体" w:eastAsia="宋体" w:cs="宋体"/>
                <w:spacing w:val="7"/>
                <w:sz w:val="19"/>
                <w:szCs w:val="19"/>
              </w:rPr>
              <w:t>可持续影响指标</w:t>
            </w:r>
          </w:p>
        </w:tc>
        <w:tc>
          <w:tcPr>
            <w:tcW w:w="2293" w:type="dxa"/>
            <w:gridSpan w:val="2"/>
            <w:vAlign w:val="top"/>
          </w:tcPr>
          <w:p w14:paraId="6EFCAEE6">
            <w:pPr>
              <w:pStyle w:val="6"/>
              <w:spacing w:line="321" w:lineRule="auto"/>
            </w:pPr>
          </w:p>
          <w:p w14:paraId="4F8A339B">
            <w:pPr>
              <w:spacing w:before="61" w:line="229" w:lineRule="auto"/>
              <w:ind w:left="65"/>
              <w:rPr>
                <w:rFonts w:ascii="宋体" w:hAnsi="宋体" w:eastAsia="宋体" w:cs="宋体"/>
                <w:sz w:val="19"/>
                <w:szCs w:val="19"/>
              </w:rPr>
            </w:pPr>
            <w:r>
              <w:rPr>
                <w:rFonts w:ascii="宋体" w:hAnsi="宋体" w:eastAsia="宋体" w:cs="宋体"/>
                <w:spacing w:val="8"/>
                <w:sz w:val="19"/>
                <w:szCs w:val="19"/>
              </w:rPr>
              <w:t>项目持续发挥作用的期限</w:t>
            </w:r>
          </w:p>
        </w:tc>
        <w:tc>
          <w:tcPr>
            <w:tcW w:w="2878" w:type="dxa"/>
            <w:vAlign w:val="top"/>
          </w:tcPr>
          <w:p w14:paraId="60FCE533">
            <w:pPr>
              <w:pStyle w:val="6"/>
              <w:spacing w:line="321" w:lineRule="auto"/>
            </w:pPr>
          </w:p>
          <w:p w14:paraId="4AC5B201">
            <w:pPr>
              <w:spacing w:before="61" w:line="229" w:lineRule="auto"/>
              <w:ind w:left="1226"/>
              <w:rPr>
                <w:rFonts w:ascii="宋体" w:hAnsi="宋体" w:eastAsia="宋体" w:cs="宋体"/>
                <w:sz w:val="19"/>
                <w:szCs w:val="19"/>
              </w:rPr>
            </w:pPr>
            <w:r>
              <w:rPr>
                <w:rFonts w:ascii="宋体" w:hAnsi="宋体" w:eastAsia="宋体" w:cs="宋体"/>
                <w:spacing w:val="-4"/>
                <w:sz w:val="19"/>
                <w:szCs w:val="19"/>
              </w:rPr>
              <w:t>≦2年</w:t>
            </w:r>
          </w:p>
        </w:tc>
      </w:tr>
      <w:tr w14:paraId="239FA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7" w:hRule="atLeast"/>
        </w:trPr>
        <w:tc>
          <w:tcPr>
            <w:tcW w:w="1663" w:type="dxa"/>
            <w:vMerge w:val="continue"/>
            <w:tcBorders>
              <w:top w:val="nil"/>
            </w:tcBorders>
            <w:vAlign w:val="top"/>
          </w:tcPr>
          <w:p w14:paraId="55A113C5">
            <w:pPr>
              <w:pStyle w:val="6"/>
            </w:pPr>
          </w:p>
        </w:tc>
        <w:tc>
          <w:tcPr>
            <w:tcW w:w="1275" w:type="dxa"/>
            <w:vAlign w:val="top"/>
          </w:tcPr>
          <w:p w14:paraId="700A5262">
            <w:pPr>
              <w:pStyle w:val="6"/>
              <w:spacing w:line="320" w:lineRule="auto"/>
            </w:pPr>
          </w:p>
          <w:p w14:paraId="4CB2DEA3">
            <w:pPr>
              <w:spacing w:before="61" w:line="229" w:lineRule="auto"/>
              <w:ind w:left="146"/>
              <w:rPr>
                <w:rFonts w:ascii="宋体" w:hAnsi="宋体" w:eastAsia="宋体" w:cs="宋体"/>
                <w:sz w:val="19"/>
                <w:szCs w:val="19"/>
              </w:rPr>
            </w:pPr>
            <w:r>
              <w:rPr>
                <w:rFonts w:ascii="宋体" w:hAnsi="宋体" w:eastAsia="宋体" w:cs="宋体"/>
                <w:spacing w:val="7"/>
                <w:sz w:val="19"/>
                <w:szCs w:val="19"/>
              </w:rPr>
              <w:t>满意度指标</w:t>
            </w:r>
          </w:p>
        </w:tc>
        <w:tc>
          <w:tcPr>
            <w:tcW w:w="1699" w:type="dxa"/>
            <w:vAlign w:val="top"/>
          </w:tcPr>
          <w:p w14:paraId="5F3A45D5">
            <w:pPr>
              <w:spacing w:before="261" w:line="242" w:lineRule="auto"/>
              <w:ind w:left="755" w:right="40"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293" w:type="dxa"/>
            <w:gridSpan w:val="2"/>
            <w:vAlign w:val="top"/>
          </w:tcPr>
          <w:p w14:paraId="3C590ED8">
            <w:pPr>
              <w:pStyle w:val="6"/>
              <w:spacing w:line="320" w:lineRule="auto"/>
            </w:pPr>
          </w:p>
          <w:p w14:paraId="3537B599">
            <w:pPr>
              <w:spacing w:before="61" w:line="229" w:lineRule="auto"/>
              <w:ind w:left="659"/>
              <w:rPr>
                <w:rFonts w:ascii="宋体" w:hAnsi="宋体" w:eastAsia="宋体" w:cs="宋体"/>
                <w:sz w:val="19"/>
                <w:szCs w:val="19"/>
              </w:rPr>
            </w:pPr>
            <w:r>
              <w:rPr>
                <w:rFonts w:ascii="宋体" w:hAnsi="宋体" w:eastAsia="宋体" w:cs="宋体"/>
                <w:spacing w:val="7"/>
                <w:sz w:val="19"/>
                <w:szCs w:val="19"/>
              </w:rPr>
              <w:t>群众满意率</w:t>
            </w:r>
          </w:p>
        </w:tc>
        <w:tc>
          <w:tcPr>
            <w:tcW w:w="2878" w:type="dxa"/>
            <w:vAlign w:val="top"/>
          </w:tcPr>
          <w:p w14:paraId="6F1BD0C2">
            <w:pPr>
              <w:pStyle w:val="6"/>
              <w:spacing w:line="320" w:lineRule="auto"/>
            </w:pPr>
          </w:p>
          <w:p w14:paraId="038E6D55">
            <w:pPr>
              <w:spacing w:before="62" w:line="254" w:lineRule="exact"/>
              <w:ind w:left="1215"/>
              <w:rPr>
                <w:rFonts w:ascii="宋体" w:hAnsi="宋体" w:eastAsia="宋体" w:cs="宋体"/>
                <w:sz w:val="19"/>
                <w:szCs w:val="19"/>
              </w:rPr>
            </w:pPr>
            <w:r>
              <w:rPr>
                <w:rFonts w:ascii="宋体" w:hAnsi="宋体" w:eastAsia="宋体" w:cs="宋体"/>
                <w:position w:val="1"/>
                <w:sz w:val="19"/>
                <w:szCs w:val="19"/>
              </w:rPr>
              <w:t>≥96%</w:t>
            </w:r>
          </w:p>
        </w:tc>
      </w:tr>
    </w:tbl>
    <w:p w14:paraId="73EAB724">
      <w:pPr>
        <w:pStyle w:val="2"/>
      </w:pPr>
    </w:p>
    <w:p w14:paraId="36EB92D4">
      <w:pPr>
        <w:sectPr>
          <w:footerReference r:id="rId133" w:type="default"/>
          <w:pgSz w:w="11905" w:h="16837"/>
          <w:pgMar w:top="1239" w:right="1071" w:bottom="695" w:left="1010" w:header="0" w:footer="408" w:gutter="0"/>
          <w:cols w:space="720" w:num="1"/>
        </w:sectPr>
      </w:pPr>
    </w:p>
    <w:p w14:paraId="28FC9FB9">
      <w:pPr>
        <w:spacing w:before="72" w:line="225" w:lineRule="auto"/>
        <w:ind w:left="2965"/>
        <w:rPr>
          <w:rFonts w:ascii="宋体" w:hAnsi="宋体" w:eastAsia="宋体" w:cs="宋体"/>
          <w:sz w:val="35"/>
          <w:szCs w:val="35"/>
        </w:rPr>
      </w:pPr>
      <w:r>
        <w:rPr>
          <w:rFonts w:ascii="宋体" w:hAnsi="宋体" w:eastAsia="宋体" w:cs="宋体"/>
          <w:b/>
          <w:bCs/>
          <w:spacing w:val="6"/>
          <w:sz w:val="35"/>
          <w:szCs w:val="35"/>
        </w:rPr>
        <w:t>部门预算项目绩效目标表</w:t>
      </w:r>
    </w:p>
    <w:p w14:paraId="51306622">
      <w:pPr>
        <w:spacing w:before="286" w:line="229" w:lineRule="auto"/>
        <w:ind w:left="448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C86129B">
      <w:pPr>
        <w:spacing w:line="102" w:lineRule="exact"/>
      </w:pPr>
    </w:p>
    <w:tbl>
      <w:tblPr>
        <w:tblStyle w:val="5"/>
        <w:tblW w:w="984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75"/>
        <w:gridCol w:w="1093"/>
        <w:gridCol w:w="1943"/>
        <w:gridCol w:w="851"/>
        <w:gridCol w:w="1653"/>
        <w:gridCol w:w="2926"/>
      </w:tblGrid>
      <w:tr w14:paraId="6989D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75" w:type="dxa"/>
            <w:vAlign w:val="top"/>
          </w:tcPr>
          <w:p w14:paraId="07B14F31">
            <w:pPr>
              <w:spacing w:before="167" w:line="230" w:lineRule="auto"/>
              <w:ind w:left="300"/>
              <w:rPr>
                <w:rFonts w:ascii="宋体" w:hAnsi="宋体" w:eastAsia="宋体" w:cs="宋体"/>
                <w:sz w:val="19"/>
                <w:szCs w:val="19"/>
              </w:rPr>
            </w:pPr>
            <w:r>
              <w:rPr>
                <w:rFonts w:ascii="宋体" w:hAnsi="宋体" w:eastAsia="宋体" w:cs="宋体"/>
                <w:spacing w:val="6"/>
                <w:sz w:val="19"/>
                <w:szCs w:val="19"/>
              </w:rPr>
              <w:t>项目名称</w:t>
            </w:r>
          </w:p>
        </w:tc>
        <w:tc>
          <w:tcPr>
            <w:tcW w:w="8466" w:type="dxa"/>
            <w:gridSpan w:val="5"/>
            <w:vAlign w:val="top"/>
          </w:tcPr>
          <w:p w14:paraId="5A63CE0F">
            <w:pPr>
              <w:spacing w:before="167" w:line="229" w:lineRule="auto"/>
              <w:ind w:left="1652"/>
              <w:rPr>
                <w:rFonts w:ascii="宋体" w:hAnsi="宋体" w:eastAsia="宋体" w:cs="宋体"/>
                <w:sz w:val="19"/>
                <w:szCs w:val="19"/>
              </w:rPr>
            </w:pPr>
            <w:r>
              <w:rPr>
                <w:rFonts w:ascii="宋体" w:hAnsi="宋体" w:eastAsia="宋体" w:cs="宋体"/>
                <w:spacing w:val="8"/>
                <w:sz w:val="19"/>
                <w:szCs w:val="19"/>
              </w:rPr>
              <w:t>盐边县政务服务便民热线平台2025年运行维护服务业务项目</w:t>
            </w:r>
          </w:p>
        </w:tc>
      </w:tr>
      <w:tr w14:paraId="6B6C2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75" w:type="dxa"/>
            <w:vAlign w:val="top"/>
          </w:tcPr>
          <w:p w14:paraId="2BF975DC">
            <w:pPr>
              <w:spacing w:before="158" w:line="229" w:lineRule="auto"/>
              <w:ind w:left="100"/>
              <w:rPr>
                <w:rFonts w:ascii="宋体" w:hAnsi="宋体" w:eastAsia="宋体" w:cs="宋体"/>
                <w:sz w:val="19"/>
                <w:szCs w:val="19"/>
              </w:rPr>
            </w:pPr>
            <w:r>
              <w:rPr>
                <w:rFonts w:ascii="宋体" w:hAnsi="宋体" w:eastAsia="宋体" w:cs="宋体"/>
                <w:spacing w:val="4"/>
                <w:sz w:val="19"/>
                <w:szCs w:val="19"/>
              </w:rPr>
              <w:t>部门（单位）</w:t>
            </w:r>
          </w:p>
        </w:tc>
        <w:tc>
          <w:tcPr>
            <w:tcW w:w="8466" w:type="dxa"/>
            <w:gridSpan w:val="5"/>
            <w:vAlign w:val="top"/>
          </w:tcPr>
          <w:p w14:paraId="787C4707">
            <w:pPr>
              <w:spacing w:before="158" w:line="229" w:lineRule="auto"/>
              <w:ind w:left="3246"/>
              <w:rPr>
                <w:rFonts w:ascii="宋体" w:hAnsi="宋体" w:eastAsia="宋体" w:cs="宋体"/>
                <w:sz w:val="19"/>
                <w:szCs w:val="19"/>
              </w:rPr>
            </w:pPr>
            <w:r>
              <w:rPr>
                <w:rFonts w:ascii="宋体" w:hAnsi="宋体" w:eastAsia="宋体" w:cs="宋体"/>
                <w:spacing w:val="8"/>
                <w:sz w:val="19"/>
                <w:szCs w:val="19"/>
              </w:rPr>
              <w:t>盐边县综合行政执法局</w:t>
            </w:r>
          </w:p>
        </w:tc>
      </w:tr>
      <w:tr w14:paraId="0473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75" w:type="dxa"/>
            <w:vMerge w:val="restart"/>
            <w:tcBorders>
              <w:bottom w:val="nil"/>
            </w:tcBorders>
            <w:vAlign w:val="top"/>
          </w:tcPr>
          <w:p w14:paraId="002884B4">
            <w:pPr>
              <w:pStyle w:val="6"/>
              <w:spacing w:line="246" w:lineRule="auto"/>
            </w:pPr>
          </w:p>
          <w:p w14:paraId="1BF88CD3">
            <w:pPr>
              <w:pStyle w:val="6"/>
              <w:spacing w:line="246" w:lineRule="auto"/>
            </w:pPr>
          </w:p>
          <w:p w14:paraId="50F99C54">
            <w:pPr>
              <w:spacing w:before="61" w:line="242" w:lineRule="auto"/>
              <w:ind w:left="306" w:right="274"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87" w:type="dxa"/>
            <w:gridSpan w:val="3"/>
            <w:vAlign w:val="top"/>
          </w:tcPr>
          <w:p w14:paraId="673843B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579" w:type="dxa"/>
            <w:gridSpan w:val="2"/>
            <w:vAlign w:val="top"/>
          </w:tcPr>
          <w:p w14:paraId="07C70585">
            <w:pPr>
              <w:spacing w:before="161" w:line="256" w:lineRule="exact"/>
              <w:ind w:left="1999"/>
              <w:rPr>
                <w:rFonts w:ascii="宋体" w:hAnsi="宋体" w:eastAsia="宋体" w:cs="宋体"/>
                <w:sz w:val="19"/>
                <w:szCs w:val="19"/>
              </w:rPr>
            </w:pPr>
            <w:r>
              <w:rPr>
                <w:rFonts w:ascii="宋体" w:hAnsi="宋体" w:eastAsia="宋体" w:cs="宋体"/>
                <w:spacing w:val="3"/>
                <w:position w:val="1"/>
                <w:sz w:val="19"/>
                <w:szCs w:val="19"/>
              </w:rPr>
              <w:t>54.47</w:t>
            </w:r>
          </w:p>
        </w:tc>
      </w:tr>
      <w:tr w14:paraId="6DCA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75" w:type="dxa"/>
            <w:vMerge w:val="continue"/>
            <w:tcBorders>
              <w:top w:val="nil"/>
              <w:bottom w:val="nil"/>
            </w:tcBorders>
            <w:vAlign w:val="top"/>
          </w:tcPr>
          <w:p w14:paraId="563507E2">
            <w:pPr>
              <w:pStyle w:val="6"/>
            </w:pPr>
          </w:p>
        </w:tc>
        <w:tc>
          <w:tcPr>
            <w:tcW w:w="3887" w:type="dxa"/>
            <w:gridSpan w:val="3"/>
            <w:vAlign w:val="top"/>
          </w:tcPr>
          <w:p w14:paraId="7DEC7256">
            <w:pPr>
              <w:spacing w:before="162"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579" w:type="dxa"/>
            <w:gridSpan w:val="2"/>
            <w:vAlign w:val="top"/>
          </w:tcPr>
          <w:p w14:paraId="39FFC805">
            <w:pPr>
              <w:spacing w:before="162" w:line="256" w:lineRule="exact"/>
              <w:ind w:left="1999"/>
              <w:rPr>
                <w:rFonts w:ascii="宋体" w:hAnsi="宋体" w:eastAsia="宋体" w:cs="宋体"/>
                <w:sz w:val="19"/>
                <w:szCs w:val="19"/>
              </w:rPr>
            </w:pPr>
            <w:r>
              <w:rPr>
                <w:rFonts w:ascii="宋体" w:hAnsi="宋体" w:eastAsia="宋体" w:cs="宋体"/>
                <w:spacing w:val="3"/>
                <w:position w:val="1"/>
                <w:sz w:val="19"/>
                <w:szCs w:val="19"/>
              </w:rPr>
              <w:t>54.47</w:t>
            </w:r>
          </w:p>
        </w:tc>
      </w:tr>
      <w:tr w14:paraId="2284B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75" w:type="dxa"/>
            <w:vMerge w:val="continue"/>
            <w:tcBorders>
              <w:top w:val="nil"/>
            </w:tcBorders>
            <w:vAlign w:val="top"/>
          </w:tcPr>
          <w:p w14:paraId="2CA4B14E">
            <w:pPr>
              <w:pStyle w:val="6"/>
            </w:pPr>
          </w:p>
        </w:tc>
        <w:tc>
          <w:tcPr>
            <w:tcW w:w="3887" w:type="dxa"/>
            <w:gridSpan w:val="3"/>
            <w:vAlign w:val="top"/>
          </w:tcPr>
          <w:p w14:paraId="72CB8222">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579" w:type="dxa"/>
            <w:gridSpan w:val="2"/>
            <w:vAlign w:val="top"/>
          </w:tcPr>
          <w:p w14:paraId="77267D95">
            <w:pPr>
              <w:spacing w:before="160" w:line="256" w:lineRule="exact"/>
              <w:ind w:left="2248"/>
              <w:rPr>
                <w:rFonts w:ascii="宋体" w:hAnsi="宋体" w:eastAsia="宋体" w:cs="宋体"/>
                <w:sz w:val="19"/>
                <w:szCs w:val="19"/>
              </w:rPr>
            </w:pPr>
            <w:r>
              <w:rPr>
                <w:rFonts w:ascii="宋体" w:hAnsi="宋体" w:eastAsia="宋体" w:cs="宋体"/>
                <w:position w:val="1"/>
                <w:sz w:val="19"/>
                <w:szCs w:val="19"/>
              </w:rPr>
              <w:t>0</w:t>
            </w:r>
          </w:p>
        </w:tc>
      </w:tr>
      <w:tr w14:paraId="44CEF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48" w:hRule="atLeast"/>
        </w:trPr>
        <w:tc>
          <w:tcPr>
            <w:tcW w:w="1375" w:type="dxa"/>
            <w:vAlign w:val="top"/>
          </w:tcPr>
          <w:p w14:paraId="79A262B4">
            <w:pPr>
              <w:pStyle w:val="6"/>
              <w:spacing w:line="255" w:lineRule="auto"/>
            </w:pPr>
          </w:p>
          <w:p w14:paraId="00303305">
            <w:pPr>
              <w:pStyle w:val="6"/>
              <w:spacing w:line="255" w:lineRule="auto"/>
            </w:pPr>
          </w:p>
          <w:p w14:paraId="0058268F">
            <w:pPr>
              <w:pStyle w:val="6"/>
              <w:spacing w:line="256" w:lineRule="auto"/>
            </w:pPr>
          </w:p>
          <w:p w14:paraId="75CB7E7A">
            <w:pPr>
              <w:spacing w:before="62" w:line="230" w:lineRule="auto"/>
              <w:ind w:left="299"/>
              <w:rPr>
                <w:rFonts w:ascii="宋体" w:hAnsi="宋体" w:eastAsia="宋体" w:cs="宋体"/>
                <w:sz w:val="19"/>
                <w:szCs w:val="19"/>
              </w:rPr>
            </w:pPr>
            <w:r>
              <w:rPr>
                <w:rFonts w:ascii="宋体" w:hAnsi="宋体" w:eastAsia="宋体" w:cs="宋体"/>
                <w:spacing w:val="6"/>
                <w:sz w:val="19"/>
                <w:szCs w:val="19"/>
              </w:rPr>
              <w:t>总体目标</w:t>
            </w:r>
          </w:p>
        </w:tc>
        <w:tc>
          <w:tcPr>
            <w:tcW w:w="8466" w:type="dxa"/>
            <w:gridSpan w:val="5"/>
            <w:vAlign w:val="top"/>
          </w:tcPr>
          <w:p w14:paraId="107FA526">
            <w:pPr>
              <w:pStyle w:val="6"/>
              <w:spacing w:line="398" w:lineRule="auto"/>
            </w:pPr>
          </w:p>
          <w:p w14:paraId="5F9925B0">
            <w:pPr>
              <w:spacing w:before="62" w:line="241" w:lineRule="auto"/>
              <w:ind w:left="36" w:right="74" w:firstLine="14"/>
              <w:jc w:val="both"/>
              <w:rPr>
                <w:rFonts w:ascii="宋体" w:hAnsi="宋体" w:eastAsia="宋体" w:cs="宋体"/>
                <w:sz w:val="19"/>
                <w:szCs w:val="19"/>
              </w:rPr>
            </w:pPr>
            <w:r>
              <w:rPr>
                <w:rFonts w:ascii="宋体" w:hAnsi="宋体" w:eastAsia="宋体" w:cs="宋体"/>
                <w:spacing w:val="7"/>
                <w:sz w:val="19"/>
                <w:szCs w:val="19"/>
              </w:rPr>
              <w:t>12345政务服务便民热线工作，</w:t>
            </w:r>
            <w:r>
              <w:rPr>
                <w:rFonts w:ascii="宋体" w:hAnsi="宋体" w:eastAsia="宋体" w:cs="宋体"/>
                <w:spacing w:val="-48"/>
                <w:sz w:val="19"/>
                <w:szCs w:val="19"/>
              </w:rPr>
              <w:t xml:space="preserve"> </w:t>
            </w:r>
            <w:r>
              <w:rPr>
                <w:rFonts w:ascii="宋体" w:hAnsi="宋体" w:eastAsia="宋体" w:cs="宋体"/>
                <w:spacing w:val="7"/>
                <w:sz w:val="19"/>
                <w:szCs w:val="19"/>
              </w:rPr>
              <w:t>以建设服务型政府为目标，科学整合热线资源，建立统一运行平</w:t>
            </w:r>
            <w:r>
              <w:rPr>
                <w:rFonts w:ascii="宋体" w:hAnsi="宋体" w:eastAsia="宋体" w:cs="宋体"/>
                <w:spacing w:val="9"/>
                <w:sz w:val="19"/>
                <w:szCs w:val="19"/>
              </w:rPr>
              <w:t>台，提高政府行政效能和公共服务水平，构建更</w:t>
            </w:r>
            <w:r>
              <w:rPr>
                <w:rFonts w:ascii="宋体" w:hAnsi="宋体" w:eastAsia="宋体" w:cs="宋体"/>
                <w:spacing w:val="8"/>
                <w:sz w:val="19"/>
                <w:szCs w:val="19"/>
              </w:rPr>
              <w:t>加便民、利民、惠民的服务平台，架设政府与市</w:t>
            </w:r>
            <w:r>
              <w:rPr>
                <w:rFonts w:ascii="宋体" w:hAnsi="宋体" w:eastAsia="宋体" w:cs="宋体"/>
                <w:spacing w:val="9"/>
                <w:sz w:val="19"/>
                <w:szCs w:val="19"/>
              </w:rPr>
              <w:t>民交流互动的直达桥梁，更好</w:t>
            </w:r>
            <w:r>
              <w:rPr>
                <w:rFonts w:hint="eastAsia" w:ascii="宋体" w:hAnsi="宋体" w:eastAsia="宋体" w:cs="宋体"/>
                <w:spacing w:val="9"/>
                <w:sz w:val="19"/>
                <w:szCs w:val="19"/>
                <w:lang w:eastAsia="zh-CN"/>
              </w:rPr>
              <w:t>地</w:t>
            </w:r>
            <w:r>
              <w:rPr>
                <w:rFonts w:ascii="宋体" w:hAnsi="宋体" w:eastAsia="宋体" w:cs="宋体"/>
                <w:spacing w:val="9"/>
                <w:sz w:val="19"/>
                <w:szCs w:val="19"/>
              </w:rPr>
              <w:t>推进机关作风转变</w:t>
            </w:r>
            <w:r>
              <w:rPr>
                <w:rFonts w:ascii="宋体" w:hAnsi="宋体" w:eastAsia="宋体" w:cs="宋体"/>
                <w:spacing w:val="8"/>
                <w:sz w:val="19"/>
                <w:szCs w:val="19"/>
              </w:rPr>
              <w:t>和服务型政府建设，促进攀枝花市经济社会更</w:t>
            </w:r>
            <w:r>
              <w:rPr>
                <w:rFonts w:ascii="宋体" w:hAnsi="宋体" w:eastAsia="宋体" w:cs="宋体"/>
                <w:spacing w:val="6"/>
                <w:sz w:val="19"/>
                <w:szCs w:val="19"/>
              </w:rPr>
              <w:t>好更快发展。</w:t>
            </w:r>
          </w:p>
        </w:tc>
      </w:tr>
      <w:tr w14:paraId="169F3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restart"/>
            <w:tcBorders>
              <w:bottom w:val="nil"/>
            </w:tcBorders>
            <w:vAlign w:val="top"/>
          </w:tcPr>
          <w:p w14:paraId="502369C5">
            <w:pPr>
              <w:pStyle w:val="6"/>
              <w:spacing w:line="241" w:lineRule="auto"/>
            </w:pPr>
          </w:p>
          <w:p w14:paraId="3847AAC2">
            <w:pPr>
              <w:pStyle w:val="6"/>
              <w:spacing w:line="242" w:lineRule="auto"/>
            </w:pPr>
          </w:p>
          <w:p w14:paraId="1BEEBF15">
            <w:pPr>
              <w:pStyle w:val="6"/>
              <w:spacing w:line="242" w:lineRule="auto"/>
            </w:pPr>
          </w:p>
          <w:p w14:paraId="51072CE9">
            <w:pPr>
              <w:pStyle w:val="6"/>
              <w:spacing w:line="242" w:lineRule="auto"/>
            </w:pPr>
          </w:p>
          <w:p w14:paraId="2F458383">
            <w:pPr>
              <w:pStyle w:val="6"/>
              <w:spacing w:line="242" w:lineRule="auto"/>
            </w:pPr>
          </w:p>
          <w:p w14:paraId="68F34675">
            <w:pPr>
              <w:pStyle w:val="6"/>
              <w:spacing w:line="242" w:lineRule="auto"/>
            </w:pPr>
          </w:p>
          <w:p w14:paraId="13171C47">
            <w:pPr>
              <w:pStyle w:val="6"/>
              <w:spacing w:line="242" w:lineRule="auto"/>
            </w:pPr>
          </w:p>
          <w:p w14:paraId="7E9646DC">
            <w:pPr>
              <w:pStyle w:val="6"/>
              <w:spacing w:line="242" w:lineRule="auto"/>
            </w:pPr>
          </w:p>
          <w:p w14:paraId="7E5B596C">
            <w:pPr>
              <w:pStyle w:val="6"/>
              <w:spacing w:line="242" w:lineRule="auto"/>
            </w:pPr>
          </w:p>
          <w:p w14:paraId="2AAD9D05">
            <w:pPr>
              <w:pStyle w:val="6"/>
              <w:spacing w:line="242" w:lineRule="auto"/>
            </w:pPr>
          </w:p>
          <w:p w14:paraId="4A8BE15A">
            <w:pPr>
              <w:pStyle w:val="6"/>
              <w:spacing w:line="242" w:lineRule="auto"/>
            </w:pPr>
          </w:p>
          <w:p w14:paraId="09E8083D">
            <w:pPr>
              <w:pStyle w:val="6"/>
              <w:spacing w:line="242" w:lineRule="auto"/>
            </w:pPr>
          </w:p>
          <w:p w14:paraId="113491EC">
            <w:pPr>
              <w:pStyle w:val="6"/>
              <w:spacing w:line="242" w:lineRule="auto"/>
            </w:pPr>
          </w:p>
          <w:p w14:paraId="5C9D6CE9">
            <w:pPr>
              <w:pStyle w:val="6"/>
              <w:spacing w:line="242" w:lineRule="auto"/>
            </w:pPr>
          </w:p>
          <w:p w14:paraId="5D05C8D1">
            <w:pPr>
              <w:pStyle w:val="6"/>
              <w:spacing w:line="242" w:lineRule="auto"/>
            </w:pPr>
          </w:p>
          <w:p w14:paraId="23A8603A">
            <w:pPr>
              <w:pStyle w:val="6"/>
              <w:spacing w:line="242" w:lineRule="auto"/>
            </w:pPr>
          </w:p>
          <w:p w14:paraId="388AFFBA">
            <w:pPr>
              <w:pStyle w:val="6"/>
              <w:spacing w:line="242" w:lineRule="auto"/>
            </w:pPr>
          </w:p>
          <w:p w14:paraId="38B4167D">
            <w:pPr>
              <w:spacing w:before="61" w:line="230" w:lineRule="auto"/>
              <w:ind w:left="300"/>
              <w:rPr>
                <w:rFonts w:ascii="宋体" w:hAnsi="宋体" w:eastAsia="宋体" w:cs="宋体"/>
                <w:sz w:val="19"/>
                <w:szCs w:val="19"/>
              </w:rPr>
            </w:pPr>
            <w:r>
              <w:rPr>
                <w:rFonts w:ascii="宋体" w:hAnsi="宋体" w:eastAsia="宋体" w:cs="宋体"/>
                <w:spacing w:val="6"/>
                <w:sz w:val="19"/>
                <w:szCs w:val="19"/>
              </w:rPr>
              <w:t>绩效指标</w:t>
            </w:r>
          </w:p>
        </w:tc>
        <w:tc>
          <w:tcPr>
            <w:tcW w:w="1093" w:type="dxa"/>
            <w:vAlign w:val="top"/>
          </w:tcPr>
          <w:p w14:paraId="44DDDEEB">
            <w:pPr>
              <w:pStyle w:val="6"/>
              <w:spacing w:line="269" w:lineRule="auto"/>
            </w:pPr>
          </w:p>
          <w:p w14:paraId="33363834">
            <w:pPr>
              <w:spacing w:before="62" w:line="230" w:lineRule="auto"/>
              <w:ind w:left="156"/>
              <w:rPr>
                <w:rFonts w:ascii="宋体" w:hAnsi="宋体" w:eastAsia="宋体" w:cs="宋体"/>
                <w:sz w:val="19"/>
                <w:szCs w:val="19"/>
              </w:rPr>
            </w:pPr>
            <w:r>
              <w:rPr>
                <w:rFonts w:ascii="宋体" w:hAnsi="宋体" w:eastAsia="宋体" w:cs="宋体"/>
                <w:spacing w:val="6"/>
                <w:sz w:val="19"/>
                <w:szCs w:val="19"/>
              </w:rPr>
              <w:t>一级指标</w:t>
            </w:r>
          </w:p>
        </w:tc>
        <w:tc>
          <w:tcPr>
            <w:tcW w:w="1943" w:type="dxa"/>
            <w:vAlign w:val="top"/>
          </w:tcPr>
          <w:p w14:paraId="14EE53EF">
            <w:pPr>
              <w:pStyle w:val="6"/>
              <w:spacing w:line="269" w:lineRule="auto"/>
            </w:pPr>
          </w:p>
          <w:p w14:paraId="64D6530F">
            <w:pPr>
              <w:spacing w:before="62" w:line="230" w:lineRule="auto"/>
              <w:ind w:left="585"/>
              <w:rPr>
                <w:rFonts w:ascii="宋体" w:hAnsi="宋体" w:eastAsia="宋体" w:cs="宋体"/>
                <w:sz w:val="19"/>
                <w:szCs w:val="19"/>
              </w:rPr>
            </w:pPr>
            <w:r>
              <w:rPr>
                <w:rFonts w:ascii="宋体" w:hAnsi="宋体" w:eastAsia="宋体" w:cs="宋体"/>
                <w:spacing w:val="6"/>
                <w:sz w:val="19"/>
                <w:szCs w:val="19"/>
              </w:rPr>
              <w:t>二级指标</w:t>
            </w:r>
          </w:p>
        </w:tc>
        <w:tc>
          <w:tcPr>
            <w:tcW w:w="2504" w:type="dxa"/>
            <w:gridSpan w:val="2"/>
            <w:vAlign w:val="top"/>
          </w:tcPr>
          <w:p w14:paraId="37375904">
            <w:pPr>
              <w:pStyle w:val="6"/>
              <w:spacing w:line="269" w:lineRule="auto"/>
            </w:pPr>
          </w:p>
          <w:p w14:paraId="6431F9E9">
            <w:pPr>
              <w:spacing w:before="62" w:line="230" w:lineRule="auto"/>
              <w:ind w:left="866"/>
              <w:rPr>
                <w:rFonts w:ascii="宋体" w:hAnsi="宋体" w:eastAsia="宋体" w:cs="宋体"/>
                <w:sz w:val="19"/>
                <w:szCs w:val="19"/>
              </w:rPr>
            </w:pPr>
            <w:r>
              <w:rPr>
                <w:rFonts w:ascii="宋体" w:hAnsi="宋体" w:eastAsia="宋体" w:cs="宋体"/>
                <w:spacing w:val="7"/>
                <w:sz w:val="19"/>
                <w:szCs w:val="19"/>
              </w:rPr>
              <w:t>三级指标</w:t>
            </w:r>
          </w:p>
        </w:tc>
        <w:tc>
          <w:tcPr>
            <w:tcW w:w="2926" w:type="dxa"/>
            <w:vAlign w:val="top"/>
          </w:tcPr>
          <w:p w14:paraId="3251D2F9">
            <w:pPr>
              <w:pStyle w:val="6"/>
              <w:spacing w:line="270" w:lineRule="auto"/>
            </w:pPr>
          </w:p>
          <w:p w14:paraId="09B07EC0">
            <w:pPr>
              <w:spacing w:before="61" w:line="229" w:lineRule="auto"/>
              <w:ind w:left="8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82ED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6F7EEA9A">
            <w:pPr>
              <w:pStyle w:val="6"/>
            </w:pPr>
          </w:p>
        </w:tc>
        <w:tc>
          <w:tcPr>
            <w:tcW w:w="1093" w:type="dxa"/>
            <w:vMerge w:val="restart"/>
            <w:tcBorders>
              <w:bottom w:val="nil"/>
            </w:tcBorders>
            <w:vAlign w:val="top"/>
          </w:tcPr>
          <w:p w14:paraId="36F0991B">
            <w:pPr>
              <w:pStyle w:val="6"/>
              <w:spacing w:line="247" w:lineRule="auto"/>
            </w:pPr>
          </w:p>
          <w:p w14:paraId="27775E5C">
            <w:pPr>
              <w:pStyle w:val="6"/>
              <w:spacing w:line="247" w:lineRule="auto"/>
            </w:pPr>
          </w:p>
          <w:p w14:paraId="1E2E02E6">
            <w:pPr>
              <w:pStyle w:val="6"/>
              <w:spacing w:line="247" w:lineRule="auto"/>
            </w:pPr>
          </w:p>
          <w:p w14:paraId="772E0161">
            <w:pPr>
              <w:pStyle w:val="6"/>
              <w:spacing w:line="247" w:lineRule="auto"/>
            </w:pPr>
          </w:p>
          <w:p w14:paraId="13EDA453">
            <w:pPr>
              <w:pStyle w:val="6"/>
              <w:spacing w:line="247" w:lineRule="auto"/>
            </w:pPr>
          </w:p>
          <w:p w14:paraId="68E503E9">
            <w:pPr>
              <w:pStyle w:val="6"/>
              <w:spacing w:line="248" w:lineRule="auto"/>
            </w:pPr>
          </w:p>
          <w:p w14:paraId="6D2C9819">
            <w:pPr>
              <w:pStyle w:val="6"/>
              <w:spacing w:line="248" w:lineRule="auto"/>
            </w:pPr>
          </w:p>
          <w:p w14:paraId="1FB2D80F">
            <w:pPr>
              <w:pStyle w:val="6"/>
              <w:spacing w:line="248" w:lineRule="auto"/>
            </w:pPr>
          </w:p>
          <w:p w14:paraId="35DFC469">
            <w:pPr>
              <w:spacing w:before="62" w:line="229" w:lineRule="auto"/>
              <w:ind w:left="153"/>
              <w:rPr>
                <w:rFonts w:ascii="宋体" w:hAnsi="宋体" w:eastAsia="宋体" w:cs="宋体"/>
                <w:sz w:val="19"/>
                <w:szCs w:val="19"/>
              </w:rPr>
            </w:pPr>
            <w:r>
              <w:rPr>
                <w:rFonts w:ascii="宋体" w:hAnsi="宋体" w:eastAsia="宋体" w:cs="宋体"/>
                <w:spacing w:val="7"/>
                <w:sz w:val="19"/>
                <w:szCs w:val="19"/>
              </w:rPr>
              <w:t>产出指标</w:t>
            </w:r>
          </w:p>
        </w:tc>
        <w:tc>
          <w:tcPr>
            <w:tcW w:w="1943" w:type="dxa"/>
            <w:vMerge w:val="restart"/>
            <w:tcBorders>
              <w:bottom w:val="nil"/>
            </w:tcBorders>
            <w:vAlign w:val="top"/>
          </w:tcPr>
          <w:p w14:paraId="250ACC06">
            <w:pPr>
              <w:pStyle w:val="6"/>
              <w:spacing w:line="349" w:lineRule="auto"/>
            </w:pPr>
          </w:p>
          <w:p w14:paraId="1436DC59">
            <w:pPr>
              <w:pStyle w:val="6"/>
              <w:spacing w:line="349" w:lineRule="auto"/>
            </w:pPr>
          </w:p>
          <w:p w14:paraId="699C4ADC">
            <w:pPr>
              <w:spacing w:before="62" w:line="229" w:lineRule="auto"/>
              <w:ind w:left="583"/>
              <w:rPr>
                <w:rFonts w:ascii="宋体" w:hAnsi="宋体" w:eastAsia="宋体" w:cs="宋体"/>
                <w:sz w:val="19"/>
                <w:szCs w:val="19"/>
              </w:rPr>
            </w:pPr>
            <w:r>
              <w:rPr>
                <w:rFonts w:ascii="宋体" w:hAnsi="宋体" w:eastAsia="宋体" w:cs="宋体"/>
                <w:spacing w:val="6"/>
                <w:sz w:val="19"/>
                <w:szCs w:val="19"/>
              </w:rPr>
              <w:t>数量指标</w:t>
            </w:r>
          </w:p>
        </w:tc>
        <w:tc>
          <w:tcPr>
            <w:tcW w:w="2504" w:type="dxa"/>
            <w:gridSpan w:val="2"/>
            <w:vAlign w:val="top"/>
          </w:tcPr>
          <w:p w14:paraId="3D99DDA9">
            <w:pPr>
              <w:pStyle w:val="6"/>
              <w:spacing w:line="272" w:lineRule="auto"/>
            </w:pPr>
          </w:p>
          <w:p w14:paraId="3DF8195D">
            <w:pPr>
              <w:spacing w:before="61" w:line="229" w:lineRule="auto"/>
              <w:ind w:left="867"/>
              <w:rPr>
                <w:rFonts w:ascii="宋体" w:hAnsi="宋体" w:eastAsia="宋体" w:cs="宋体"/>
                <w:sz w:val="19"/>
                <w:szCs w:val="19"/>
              </w:rPr>
            </w:pPr>
            <w:r>
              <w:rPr>
                <w:rFonts w:ascii="宋体" w:hAnsi="宋体" w:eastAsia="宋体" w:cs="宋体"/>
                <w:spacing w:val="6"/>
                <w:sz w:val="19"/>
                <w:szCs w:val="19"/>
              </w:rPr>
              <w:t>年工单量</w:t>
            </w:r>
          </w:p>
        </w:tc>
        <w:tc>
          <w:tcPr>
            <w:tcW w:w="2926" w:type="dxa"/>
            <w:vAlign w:val="top"/>
          </w:tcPr>
          <w:p w14:paraId="784F1575">
            <w:pPr>
              <w:pStyle w:val="6"/>
              <w:spacing w:line="272" w:lineRule="auto"/>
            </w:pPr>
          </w:p>
          <w:p w14:paraId="6FD6C7B6">
            <w:pPr>
              <w:spacing w:before="61" w:line="229" w:lineRule="auto"/>
              <w:ind w:left="1091"/>
              <w:rPr>
                <w:rFonts w:ascii="宋体" w:hAnsi="宋体" w:eastAsia="宋体" w:cs="宋体"/>
                <w:sz w:val="19"/>
                <w:szCs w:val="19"/>
              </w:rPr>
            </w:pPr>
            <w:r>
              <w:rPr>
                <w:rFonts w:ascii="宋体" w:hAnsi="宋体" w:eastAsia="宋体" w:cs="宋体"/>
                <w:spacing w:val="2"/>
                <w:sz w:val="19"/>
                <w:szCs w:val="19"/>
              </w:rPr>
              <w:t>≥3000条</w:t>
            </w:r>
          </w:p>
        </w:tc>
      </w:tr>
      <w:tr w14:paraId="52D73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13E59D74">
            <w:pPr>
              <w:pStyle w:val="6"/>
            </w:pPr>
          </w:p>
        </w:tc>
        <w:tc>
          <w:tcPr>
            <w:tcW w:w="1093" w:type="dxa"/>
            <w:vMerge w:val="continue"/>
            <w:tcBorders>
              <w:top w:val="nil"/>
              <w:bottom w:val="nil"/>
            </w:tcBorders>
            <w:vAlign w:val="top"/>
          </w:tcPr>
          <w:p w14:paraId="2F644B28">
            <w:pPr>
              <w:pStyle w:val="6"/>
            </w:pPr>
          </w:p>
        </w:tc>
        <w:tc>
          <w:tcPr>
            <w:tcW w:w="1943" w:type="dxa"/>
            <w:vMerge w:val="continue"/>
            <w:tcBorders>
              <w:top w:val="nil"/>
            </w:tcBorders>
            <w:vAlign w:val="top"/>
          </w:tcPr>
          <w:p w14:paraId="45937B22">
            <w:pPr>
              <w:pStyle w:val="6"/>
            </w:pPr>
          </w:p>
        </w:tc>
        <w:tc>
          <w:tcPr>
            <w:tcW w:w="2504" w:type="dxa"/>
            <w:gridSpan w:val="2"/>
            <w:vAlign w:val="top"/>
          </w:tcPr>
          <w:p w14:paraId="6270E60D">
            <w:pPr>
              <w:pStyle w:val="6"/>
              <w:spacing w:line="273" w:lineRule="auto"/>
            </w:pPr>
          </w:p>
          <w:p w14:paraId="4FC4E9E8">
            <w:pPr>
              <w:spacing w:before="61" w:line="229" w:lineRule="auto"/>
              <w:ind w:left="570"/>
              <w:rPr>
                <w:rFonts w:ascii="宋体" w:hAnsi="宋体" w:eastAsia="宋体" w:cs="宋体"/>
                <w:sz w:val="19"/>
                <w:szCs w:val="19"/>
              </w:rPr>
            </w:pPr>
            <w:r>
              <w:rPr>
                <w:rFonts w:ascii="宋体" w:hAnsi="宋体" w:eastAsia="宋体" w:cs="宋体"/>
                <w:spacing w:val="7"/>
                <w:sz w:val="19"/>
                <w:szCs w:val="19"/>
              </w:rPr>
              <w:t>知识库上报数量</w:t>
            </w:r>
          </w:p>
        </w:tc>
        <w:tc>
          <w:tcPr>
            <w:tcW w:w="2926" w:type="dxa"/>
            <w:vAlign w:val="top"/>
          </w:tcPr>
          <w:p w14:paraId="606D8B64">
            <w:pPr>
              <w:pStyle w:val="6"/>
              <w:spacing w:line="273" w:lineRule="auto"/>
            </w:pPr>
          </w:p>
          <w:p w14:paraId="061AA732">
            <w:pPr>
              <w:spacing w:before="61" w:line="229" w:lineRule="auto"/>
              <w:ind w:left="1192"/>
              <w:rPr>
                <w:rFonts w:ascii="宋体" w:hAnsi="宋体" w:eastAsia="宋体" w:cs="宋体"/>
                <w:sz w:val="19"/>
                <w:szCs w:val="19"/>
              </w:rPr>
            </w:pPr>
            <w:r>
              <w:rPr>
                <w:rFonts w:ascii="宋体" w:hAnsi="宋体" w:eastAsia="宋体" w:cs="宋体"/>
                <w:sz w:val="19"/>
                <w:szCs w:val="19"/>
              </w:rPr>
              <w:t>≥80条</w:t>
            </w:r>
          </w:p>
        </w:tc>
      </w:tr>
      <w:tr w14:paraId="33FCC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trPr>
        <w:tc>
          <w:tcPr>
            <w:tcW w:w="1375" w:type="dxa"/>
            <w:vMerge w:val="continue"/>
            <w:tcBorders>
              <w:top w:val="nil"/>
              <w:bottom w:val="nil"/>
            </w:tcBorders>
            <w:vAlign w:val="top"/>
          </w:tcPr>
          <w:p w14:paraId="069B1B2E">
            <w:pPr>
              <w:pStyle w:val="6"/>
            </w:pPr>
          </w:p>
        </w:tc>
        <w:tc>
          <w:tcPr>
            <w:tcW w:w="1093" w:type="dxa"/>
            <w:vMerge w:val="continue"/>
            <w:tcBorders>
              <w:top w:val="nil"/>
              <w:bottom w:val="nil"/>
            </w:tcBorders>
            <w:vAlign w:val="top"/>
          </w:tcPr>
          <w:p w14:paraId="71B52E63">
            <w:pPr>
              <w:pStyle w:val="6"/>
            </w:pPr>
          </w:p>
        </w:tc>
        <w:tc>
          <w:tcPr>
            <w:tcW w:w="1943" w:type="dxa"/>
            <w:vAlign w:val="top"/>
          </w:tcPr>
          <w:p w14:paraId="52A0D0BD">
            <w:pPr>
              <w:pStyle w:val="6"/>
              <w:spacing w:line="273" w:lineRule="auto"/>
            </w:pPr>
          </w:p>
          <w:p w14:paraId="35A311B6">
            <w:pPr>
              <w:spacing w:before="62" w:line="230" w:lineRule="auto"/>
              <w:ind w:left="583"/>
              <w:rPr>
                <w:rFonts w:ascii="宋体" w:hAnsi="宋体" w:eastAsia="宋体" w:cs="宋体"/>
                <w:sz w:val="19"/>
                <w:szCs w:val="19"/>
              </w:rPr>
            </w:pPr>
            <w:r>
              <w:rPr>
                <w:rFonts w:ascii="宋体" w:hAnsi="宋体" w:eastAsia="宋体" w:cs="宋体"/>
                <w:spacing w:val="6"/>
                <w:sz w:val="19"/>
                <w:szCs w:val="19"/>
              </w:rPr>
              <w:t>质量指标</w:t>
            </w:r>
          </w:p>
        </w:tc>
        <w:tc>
          <w:tcPr>
            <w:tcW w:w="2504" w:type="dxa"/>
            <w:gridSpan w:val="2"/>
            <w:vAlign w:val="top"/>
          </w:tcPr>
          <w:p w14:paraId="6108EC96">
            <w:pPr>
              <w:pStyle w:val="6"/>
              <w:spacing w:line="274" w:lineRule="auto"/>
            </w:pPr>
          </w:p>
          <w:p w14:paraId="55254E7D">
            <w:pPr>
              <w:spacing w:before="61" w:line="229" w:lineRule="auto"/>
              <w:ind w:left="765"/>
              <w:rPr>
                <w:rFonts w:ascii="宋体" w:hAnsi="宋体" w:eastAsia="宋体" w:cs="宋体"/>
                <w:sz w:val="19"/>
                <w:szCs w:val="19"/>
              </w:rPr>
            </w:pPr>
            <w:r>
              <w:rPr>
                <w:rFonts w:ascii="宋体" w:hAnsi="宋体" w:eastAsia="宋体" w:cs="宋体"/>
                <w:spacing w:val="6"/>
                <w:sz w:val="19"/>
                <w:szCs w:val="19"/>
              </w:rPr>
              <w:t>工单办结率</w:t>
            </w:r>
          </w:p>
        </w:tc>
        <w:tc>
          <w:tcPr>
            <w:tcW w:w="2926" w:type="dxa"/>
            <w:vAlign w:val="top"/>
          </w:tcPr>
          <w:p w14:paraId="44F3D168">
            <w:pPr>
              <w:pStyle w:val="6"/>
              <w:spacing w:line="274" w:lineRule="auto"/>
            </w:pPr>
          </w:p>
          <w:p w14:paraId="4AE7B730">
            <w:pPr>
              <w:spacing w:before="61" w:line="257" w:lineRule="exact"/>
              <w:ind w:left="1219"/>
              <w:rPr>
                <w:rFonts w:ascii="宋体" w:hAnsi="宋体" w:eastAsia="宋体" w:cs="宋体"/>
                <w:sz w:val="19"/>
                <w:szCs w:val="19"/>
              </w:rPr>
            </w:pPr>
            <w:r>
              <w:rPr>
                <w:rFonts w:ascii="宋体" w:hAnsi="宋体" w:eastAsia="宋体" w:cs="宋体"/>
                <w:spacing w:val="4"/>
                <w:position w:val="1"/>
                <w:sz w:val="19"/>
                <w:szCs w:val="19"/>
              </w:rPr>
              <w:t>=100%</w:t>
            </w:r>
          </w:p>
        </w:tc>
      </w:tr>
      <w:tr w14:paraId="629A2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656B2C5B">
            <w:pPr>
              <w:pStyle w:val="6"/>
            </w:pPr>
          </w:p>
        </w:tc>
        <w:tc>
          <w:tcPr>
            <w:tcW w:w="1093" w:type="dxa"/>
            <w:vMerge w:val="continue"/>
            <w:tcBorders>
              <w:top w:val="nil"/>
              <w:bottom w:val="nil"/>
            </w:tcBorders>
            <w:vAlign w:val="top"/>
          </w:tcPr>
          <w:p w14:paraId="5B9627DC">
            <w:pPr>
              <w:pStyle w:val="6"/>
            </w:pPr>
          </w:p>
        </w:tc>
        <w:tc>
          <w:tcPr>
            <w:tcW w:w="1943" w:type="dxa"/>
            <w:vMerge w:val="restart"/>
            <w:tcBorders>
              <w:bottom w:val="nil"/>
            </w:tcBorders>
            <w:vAlign w:val="top"/>
          </w:tcPr>
          <w:p w14:paraId="6CD3ED77">
            <w:pPr>
              <w:pStyle w:val="6"/>
              <w:spacing w:line="350" w:lineRule="auto"/>
            </w:pPr>
          </w:p>
          <w:p w14:paraId="1294D13B">
            <w:pPr>
              <w:pStyle w:val="6"/>
              <w:spacing w:line="351" w:lineRule="auto"/>
            </w:pPr>
          </w:p>
          <w:p w14:paraId="43AFFCB4">
            <w:pPr>
              <w:spacing w:before="61" w:line="230" w:lineRule="auto"/>
              <w:ind w:left="591"/>
              <w:rPr>
                <w:rFonts w:ascii="宋体" w:hAnsi="宋体" w:eastAsia="宋体" w:cs="宋体"/>
                <w:sz w:val="19"/>
                <w:szCs w:val="19"/>
              </w:rPr>
            </w:pPr>
            <w:r>
              <w:rPr>
                <w:rFonts w:ascii="宋体" w:hAnsi="宋体" w:eastAsia="宋体" w:cs="宋体"/>
                <w:spacing w:val="4"/>
                <w:sz w:val="19"/>
                <w:szCs w:val="19"/>
              </w:rPr>
              <w:t>时效指标</w:t>
            </w:r>
          </w:p>
        </w:tc>
        <w:tc>
          <w:tcPr>
            <w:tcW w:w="2504" w:type="dxa"/>
            <w:gridSpan w:val="2"/>
            <w:vAlign w:val="top"/>
          </w:tcPr>
          <w:p w14:paraId="42110250">
            <w:pPr>
              <w:spacing w:before="215" w:line="228" w:lineRule="auto"/>
              <w:ind w:left="69"/>
              <w:rPr>
                <w:rFonts w:ascii="宋体" w:hAnsi="宋体" w:eastAsia="宋体" w:cs="宋体"/>
                <w:sz w:val="19"/>
                <w:szCs w:val="19"/>
              </w:rPr>
            </w:pPr>
            <w:r>
              <w:rPr>
                <w:rFonts w:ascii="宋体" w:hAnsi="宋体" w:eastAsia="宋体" w:cs="宋体"/>
                <w:spacing w:val="7"/>
                <w:sz w:val="19"/>
                <w:szCs w:val="19"/>
              </w:rPr>
              <w:t>投诉、举报、求助、</w:t>
            </w:r>
            <w:r>
              <w:rPr>
                <w:rFonts w:hint="eastAsia" w:ascii="宋体" w:hAnsi="宋体" w:eastAsia="宋体" w:cs="宋体"/>
                <w:spacing w:val="7"/>
                <w:sz w:val="19"/>
                <w:szCs w:val="19"/>
                <w:lang w:eastAsia="zh-CN"/>
              </w:rPr>
              <w:t>建议</w:t>
            </w:r>
          </w:p>
          <w:p w14:paraId="2F558E45">
            <w:pPr>
              <w:spacing w:before="12" w:line="229" w:lineRule="auto"/>
              <w:ind w:left="965"/>
              <w:rPr>
                <w:rFonts w:ascii="宋体" w:hAnsi="宋体" w:eastAsia="宋体" w:cs="宋体"/>
                <w:sz w:val="19"/>
                <w:szCs w:val="19"/>
              </w:rPr>
            </w:pPr>
            <w:r>
              <w:rPr>
                <w:rFonts w:ascii="宋体" w:hAnsi="宋体" w:eastAsia="宋体" w:cs="宋体"/>
                <w:spacing w:val="5"/>
                <w:sz w:val="19"/>
                <w:szCs w:val="19"/>
              </w:rPr>
              <w:t>项办结</w:t>
            </w:r>
          </w:p>
        </w:tc>
        <w:tc>
          <w:tcPr>
            <w:tcW w:w="2926" w:type="dxa"/>
            <w:vAlign w:val="top"/>
          </w:tcPr>
          <w:p w14:paraId="0C22B3F3">
            <w:pPr>
              <w:pStyle w:val="6"/>
              <w:spacing w:line="274" w:lineRule="auto"/>
            </w:pPr>
          </w:p>
          <w:p w14:paraId="20E40335">
            <w:pPr>
              <w:spacing w:before="61" w:line="229" w:lineRule="auto"/>
              <w:ind w:left="937"/>
              <w:rPr>
                <w:rFonts w:ascii="宋体" w:hAnsi="宋体" w:eastAsia="宋体" w:cs="宋体"/>
                <w:sz w:val="19"/>
                <w:szCs w:val="19"/>
              </w:rPr>
            </w:pPr>
            <w:r>
              <w:rPr>
                <w:rFonts w:ascii="宋体" w:hAnsi="宋体" w:eastAsia="宋体" w:cs="宋体"/>
                <w:spacing w:val="4"/>
                <w:sz w:val="19"/>
                <w:szCs w:val="19"/>
              </w:rPr>
              <w:t>≤5个工作日</w:t>
            </w:r>
          </w:p>
        </w:tc>
      </w:tr>
      <w:tr w14:paraId="2B517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7259E5E7">
            <w:pPr>
              <w:pStyle w:val="6"/>
            </w:pPr>
          </w:p>
        </w:tc>
        <w:tc>
          <w:tcPr>
            <w:tcW w:w="1093" w:type="dxa"/>
            <w:vMerge w:val="continue"/>
            <w:tcBorders>
              <w:top w:val="nil"/>
            </w:tcBorders>
            <w:vAlign w:val="top"/>
          </w:tcPr>
          <w:p w14:paraId="258F907A">
            <w:pPr>
              <w:pStyle w:val="6"/>
            </w:pPr>
          </w:p>
        </w:tc>
        <w:tc>
          <w:tcPr>
            <w:tcW w:w="1943" w:type="dxa"/>
            <w:vMerge w:val="continue"/>
            <w:tcBorders>
              <w:top w:val="nil"/>
            </w:tcBorders>
            <w:vAlign w:val="top"/>
          </w:tcPr>
          <w:p w14:paraId="089EB1E8">
            <w:pPr>
              <w:pStyle w:val="6"/>
            </w:pPr>
          </w:p>
        </w:tc>
        <w:tc>
          <w:tcPr>
            <w:tcW w:w="2504" w:type="dxa"/>
            <w:gridSpan w:val="2"/>
            <w:vAlign w:val="top"/>
          </w:tcPr>
          <w:p w14:paraId="42B83E19">
            <w:pPr>
              <w:pStyle w:val="6"/>
              <w:spacing w:line="275" w:lineRule="auto"/>
            </w:pPr>
          </w:p>
          <w:p w14:paraId="088B00F1">
            <w:pPr>
              <w:spacing w:before="61" w:line="229" w:lineRule="auto"/>
              <w:ind w:left="176"/>
              <w:rPr>
                <w:rFonts w:ascii="宋体" w:hAnsi="宋体" w:eastAsia="宋体" w:cs="宋体"/>
                <w:sz w:val="19"/>
                <w:szCs w:val="19"/>
              </w:rPr>
            </w:pPr>
            <w:r>
              <w:rPr>
                <w:rFonts w:ascii="宋体" w:hAnsi="宋体" w:eastAsia="宋体" w:cs="宋体"/>
                <w:spacing w:val="7"/>
                <w:sz w:val="19"/>
                <w:szCs w:val="19"/>
              </w:rPr>
              <w:t>咨询、表扬案件事项办结</w:t>
            </w:r>
          </w:p>
        </w:tc>
        <w:tc>
          <w:tcPr>
            <w:tcW w:w="2926" w:type="dxa"/>
            <w:vAlign w:val="top"/>
          </w:tcPr>
          <w:p w14:paraId="0E8AC591">
            <w:pPr>
              <w:pStyle w:val="6"/>
              <w:spacing w:line="275" w:lineRule="auto"/>
            </w:pPr>
          </w:p>
          <w:p w14:paraId="17EAF6F7">
            <w:pPr>
              <w:spacing w:before="61" w:line="229" w:lineRule="auto"/>
              <w:ind w:left="937"/>
              <w:rPr>
                <w:rFonts w:ascii="宋体" w:hAnsi="宋体" w:eastAsia="宋体" w:cs="宋体"/>
                <w:sz w:val="19"/>
                <w:szCs w:val="19"/>
              </w:rPr>
            </w:pPr>
            <w:r>
              <w:rPr>
                <w:rFonts w:ascii="宋体" w:hAnsi="宋体" w:eastAsia="宋体" w:cs="宋体"/>
                <w:spacing w:val="4"/>
                <w:sz w:val="19"/>
                <w:szCs w:val="19"/>
              </w:rPr>
              <w:t>≤3个工作日</w:t>
            </w:r>
          </w:p>
        </w:tc>
      </w:tr>
      <w:tr w14:paraId="43DC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68AF68A5">
            <w:pPr>
              <w:pStyle w:val="6"/>
            </w:pPr>
          </w:p>
        </w:tc>
        <w:tc>
          <w:tcPr>
            <w:tcW w:w="1093" w:type="dxa"/>
            <w:vAlign w:val="top"/>
          </w:tcPr>
          <w:p w14:paraId="7062F2EB">
            <w:pPr>
              <w:pStyle w:val="6"/>
              <w:spacing w:line="277" w:lineRule="auto"/>
            </w:pPr>
          </w:p>
          <w:p w14:paraId="42869509">
            <w:pPr>
              <w:spacing w:before="62" w:line="228" w:lineRule="auto"/>
              <w:ind w:left="205"/>
              <w:rPr>
                <w:rFonts w:ascii="宋体" w:hAnsi="宋体" w:eastAsia="宋体" w:cs="宋体"/>
                <w:sz w:val="19"/>
                <w:szCs w:val="19"/>
              </w:rPr>
            </w:pPr>
            <w:r>
              <w:rPr>
                <w:rFonts w:ascii="宋体" w:hAnsi="宋体" w:eastAsia="宋体" w:cs="宋体"/>
                <w:spacing w:val="6"/>
                <w:sz w:val="19"/>
                <w:szCs w:val="19"/>
              </w:rPr>
              <w:t>成本指标</w:t>
            </w:r>
          </w:p>
        </w:tc>
        <w:tc>
          <w:tcPr>
            <w:tcW w:w="1943" w:type="dxa"/>
            <w:vAlign w:val="top"/>
          </w:tcPr>
          <w:p w14:paraId="1CFC987B">
            <w:pPr>
              <w:pStyle w:val="6"/>
              <w:spacing w:line="277" w:lineRule="auto"/>
            </w:pPr>
          </w:p>
          <w:p w14:paraId="7D1A3041">
            <w:pPr>
              <w:spacing w:before="62" w:line="228" w:lineRule="auto"/>
              <w:ind w:left="384"/>
              <w:rPr>
                <w:rFonts w:ascii="宋体" w:hAnsi="宋体" w:eastAsia="宋体" w:cs="宋体"/>
                <w:sz w:val="19"/>
                <w:szCs w:val="19"/>
              </w:rPr>
            </w:pPr>
            <w:r>
              <w:rPr>
                <w:rFonts w:ascii="宋体" w:hAnsi="宋体" w:eastAsia="宋体" w:cs="宋体"/>
                <w:spacing w:val="7"/>
                <w:sz w:val="19"/>
                <w:szCs w:val="19"/>
              </w:rPr>
              <w:t>经济成本指标</w:t>
            </w:r>
          </w:p>
        </w:tc>
        <w:tc>
          <w:tcPr>
            <w:tcW w:w="2504" w:type="dxa"/>
            <w:gridSpan w:val="2"/>
            <w:vAlign w:val="top"/>
          </w:tcPr>
          <w:p w14:paraId="5839D7E4">
            <w:pPr>
              <w:pStyle w:val="6"/>
              <w:spacing w:line="277" w:lineRule="auto"/>
            </w:pPr>
          </w:p>
          <w:p w14:paraId="5E1A40C1">
            <w:pPr>
              <w:spacing w:before="61" w:line="229" w:lineRule="auto"/>
              <w:ind w:left="67"/>
              <w:rPr>
                <w:rFonts w:ascii="宋体" w:hAnsi="宋体" w:eastAsia="宋体" w:cs="宋体"/>
                <w:sz w:val="19"/>
                <w:szCs w:val="19"/>
              </w:rPr>
            </w:pPr>
            <w:r>
              <w:rPr>
                <w:rFonts w:ascii="宋体" w:hAnsi="宋体" w:eastAsia="宋体" w:cs="宋体"/>
                <w:spacing w:val="7"/>
                <w:sz w:val="19"/>
                <w:szCs w:val="19"/>
              </w:rPr>
              <w:t>2025年度平台运行维护经费</w:t>
            </w:r>
          </w:p>
        </w:tc>
        <w:tc>
          <w:tcPr>
            <w:tcW w:w="2926" w:type="dxa"/>
            <w:vAlign w:val="top"/>
          </w:tcPr>
          <w:p w14:paraId="0A3A3D6F">
            <w:pPr>
              <w:pStyle w:val="6"/>
              <w:spacing w:line="286" w:lineRule="auto"/>
            </w:pPr>
          </w:p>
          <w:p w14:paraId="180CD4C2">
            <w:pPr>
              <w:spacing w:before="59" w:line="221" w:lineRule="auto"/>
              <w:ind w:left="1017"/>
              <w:rPr>
                <w:rFonts w:ascii="宋体" w:hAnsi="宋体" w:eastAsia="宋体" w:cs="宋体"/>
                <w:sz w:val="18"/>
                <w:szCs w:val="18"/>
              </w:rPr>
            </w:pPr>
            <w:r>
              <w:rPr>
                <w:rFonts w:ascii="宋体" w:hAnsi="宋体" w:eastAsia="宋体" w:cs="宋体"/>
                <w:sz w:val="18"/>
                <w:szCs w:val="18"/>
              </w:rPr>
              <w:t>=54.47万元</w:t>
            </w:r>
          </w:p>
        </w:tc>
      </w:tr>
      <w:tr w14:paraId="5CE9D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16198CF7">
            <w:pPr>
              <w:pStyle w:val="6"/>
            </w:pPr>
          </w:p>
        </w:tc>
        <w:tc>
          <w:tcPr>
            <w:tcW w:w="1093" w:type="dxa"/>
            <w:vMerge w:val="restart"/>
            <w:tcBorders>
              <w:bottom w:val="nil"/>
            </w:tcBorders>
            <w:vAlign w:val="top"/>
          </w:tcPr>
          <w:p w14:paraId="4D76AAB9">
            <w:pPr>
              <w:pStyle w:val="6"/>
              <w:spacing w:line="352" w:lineRule="auto"/>
            </w:pPr>
          </w:p>
          <w:p w14:paraId="3AF4F08C">
            <w:pPr>
              <w:pStyle w:val="6"/>
              <w:spacing w:line="352" w:lineRule="auto"/>
            </w:pPr>
          </w:p>
          <w:p w14:paraId="43EDFE85">
            <w:pPr>
              <w:spacing w:before="61" w:line="230" w:lineRule="auto"/>
              <w:ind w:left="158"/>
              <w:rPr>
                <w:rFonts w:ascii="宋体" w:hAnsi="宋体" w:eastAsia="宋体" w:cs="宋体"/>
                <w:sz w:val="19"/>
                <w:szCs w:val="19"/>
              </w:rPr>
            </w:pPr>
            <w:r>
              <w:rPr>
                <w:rFonts w:ascii="宋体" w:hAnsi="宋体" w:eastAsia="宋体" w:cs="宋体"/>
                <w:spacing w:val="5"/>
                <w:sz w:val="19"/>
                <w:szCs w:val="19"/>
              </w:rPr>
              <w:t>效益指标</w:t>
            </w:r>
          </w:p>
        </w:tc>
        <w:tc>
          <w:tcPr>
            <w:tcW w:w="1943" w:type="dxa"/>
            <w:vAlign w:val="top"/>
          </w:tcPr>
          <w:p w14:paraId="3D8BE39A">
            <w:pPr>
              <w:pStyle w:val="6"/>
              <w:spacing w:line="278" w:lineRule="auto"/>
            </w:pPr>
          </w:p>
          <w:p w14:paraId="27DC4053">
            <w:pPr>
              <w:spacing w:before="62" w:line="228" w:lineRule="auto"/>
              <w:ind w:left="381"/>
              <w:rPr>
                <w:rFonts w:ascii="宋体" w:hAnsi="宋体" w:eastAsia="宋体" w:cs="宋体"/>
                <w:sz w:val="19"/>
                <w:szCs w:val="19"/>
              </w:rPr>
            </w:pPr>
            <w:r>
              <w:rPr>
                <w:rFonts w:ascii="宋体" w:hAnsi="宋体" w:eastAsia="宋体" w:cs="宋体"/>
                <w:spacing w:val="7"/>
                <w:sz w:val="19"/>
                <w:szCs w:val="19"/>
              </w:rPr>
              <w:t>社会效益指标</w:t>
            </w:r>
          </w:p>
        </w:tc>
        <w:tc>
          <w:tcPr>
            <w:tcW w:w="2504" w:type="dxa"/>
            <w:gridSpan w:val="2"/>
            <w:vAlign w:val="top"/>
          </w:tcPr>
          <w:p w14:paraId="0DE84197">
            <w:pPr>
              <w:pStyle w:val="6"/>
              <w:spacing w:line="278" w:lineRule="auto"/>
            </w:pPr>
          </w:p>
          <w:p w14:paraId="638BB23C">
            <w:pPr>
              <w:spacing w:before="61" w:line="229" w:lineRule="auto"/>
              <w:ind w:left="171"/>
              <w:rPr>
                <w:rFonts w:ascii="宋体" w:hAnsi="宋体" w:eastAsia="宋体" w:cs="宋体"/>
                <w:sz w:val="19"/>
                <w:szCs w:val="19"/>
              </w:rPr>
            </w:pPr>
            <w:r>
              <w:rPr>
                <w:rFonts w:ascii="宋体" w:hAnsi="宋体" w:eastAsia="宋体" w:cs="宋体"/>
                <w:spacing w:val="8"/>
                <w:sz w:val="19"/>
                <w:szCs w:val="19"/>
              </w:rPr>
              <w:t>行政效能和公共服务质量</w:t>
            </w:r>
          </w:p>
        </w:tc>
        <w:tc>
          <w:tcPr>
            <w:tcW w:w="2926" w:type="dxa"/>
            <w:vAlign w:val="top"/>
          </w:tcPr>
          <w:p w14:paraId="452F8177">
            <w:pPr>
              <w:pStyle w:val="6"/>
              <w:spacing w:line="278" w:lineRule="auto"/>
            </w:pPr>
          </w:p>
          <w:p w14:paraId="7E4A112E">
            <w:pPr>
              <w:spacing w:before="61" w:line="229" w:lineRule="auto"/>
              <w:ind w:left="1076"/>
              <w:rPr>
                <w:rFonts w:ascii="宋体" w:hAnsi="宋体" w:eastAsia="宋体" w:cs="宋体"/>
                <w:sz w:val="19"/>
                <w:szCs w:val="19"/>
              </w:rPr>
            </w:pPr>
            <w:r>
              <w:rPr>
                <w:rFonts w:ascii="宋体" w:hAnsi="宋体" w:eastAsia="宋体" w:cs="宋体"/>
                <w:spacing w:val="6"/>
                <w:sz w:val="19"/>
                <w:szCs w:val="19"/>
              </w:rPr>
              <w:t>持续提高</w:t>
            </w:r>
          </w:p>
        </w:tc>
      </w:tr>
      <w:tr w14:paraId="427BB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75" w:type="dxa"/>
            <w:vMerge w:val="continue"/>
            <w:tcBorders>
              <w:top w:val="nil"/>
              <w:bottom w:val="nil"/>
            </w:tcBorders>
            <w:vAlign w:val="top"/>
          </w:tcPr>
          <w:p w14:paraId="4515C389">
            <w:pPr>
              <w:pStyle w:val="6"/>
            </w:pPr>
          </w:p>
        </w:tc>
        <w:tc>
          <w:tcPr>
            <w:tcW w:w="1093" w:type="dxa"/>
            <w:vMerge w:val="continue"/>
            <w:tcBorders>
              <w:top w:val="nil"/>
            </w:tcBorders>
            <w:vAlign w:val="top"/>
          </w:tcPr>
          <w:p w14:paraId="0DF4573D">
            <w:pPr>
              <w:pStyle w:val="6"/>
            </w:pPr>
          </w:p>
        </w:tc>
        <w:tc>
          <w:tcPr>
            <w:tcW w:w="1943" w:type="dxa"/>
            <w:vAlign w:val="top"/>
          </w:tcPr>
          <w:p w14:paraId="0ABD8D49">
            <w:pPr>
              <w:pStyle w:val="6"/>
              <w:spacing w:line="279" w:lineRule="auto"/>
            </w:pPr>
          </w:p>
          <w:p w14:paraId="3859E6A1">
            <w:pPr>
              <w:spacing w:before="61" w:line="229" w:lineRule="auto"/>
              <w:ind w:left="283"/>
              <w:rPr>
                <w:rFonts w:ascii="宋体" w:hAnsi="宋体" w:eastAsia="宋体" w:cs="宋体"/>
                <w:sz w:val="19"/>
                <w:szCs w:val="19"/>
              </w:rPr>
            </w:pPr>
            <w:r>
              <w:rPr>
                <w:rFonts w:ascii="宋体" w:hAnsi="宋体" w:eastAsia="宋体" w:cs="宋体"/>
                <w:spacing w:val="7"/>
                <w:sz w:val="19"/>
                <w:szCs w:val="19"/>
              </w:rPr>
              <w:t>可持续影响指标</w:t>
            </w:r>
          </w:p>
        </w:tc>
        <w:tc>
          <w:tcPr>
            <w:tcW w:w="2504" w:type="dxa"/>
            <w:gridSpan w:val="2"/>
            <w:vAlign w:val="top"/>
          </w:tcPr>
          <w:p w14:paraId="47B8BEAE">
            <w:pPr>
              <w:pStyle w:val="6"/>
              <w:spacing w:line="279" w:lineRule="auto"/>
            </w:pPr>
          </w:p>
          <w:p w14:paraId="1366F5D5">
            <w:pPr>
              <w:spacing w:before="61" w:line="229" w:lineRule="auto"/>
              <w:ind w:left="667"/>
              <w:rPr>
                <w:rFonts w:ascii="宋体" w:hAnsi="宋体" w:eastAsia="宋体" w:cs="宋体"/>
                <w:sz w:val="19"/>
                <w:szCs w:val="19"/>
              </w:rPr>
            </w:pPr>
            <w:r>
              <w:rPr>
                <w:rFonts w:ascii="宋体" w:hAnsi="宋体" w:eastAsia="宋体" w:cs="宋体"/>
                <w:spacing w:val="7"/>
                <w:sz w:val="19"/>
                <w:szCs w:val="19"/>
              </w:rPr>
              <w:t>工单办理质效</w:t>
            </w:r>
          </w:p>
        </w:tc>
        <w:tc>
          <w:tcPr>
            <w:tcW w:w="2926" w:type="dxa"/>
            <w:vAlign w:val="top"/>
          </w:tcPr>
          <w:p w14:paraId="58337967">
            <w:pPr>
              <w:pStyle w:val="6"/>
              <w:spacing w:line="279" w:lineRule="auto"/>
            </w:pPr>
          </w:p>
          <w:p w14:paraId="52D7C6DA">
            <w:pPr>
              <w:spacing w:before="61" w:line="229" w:lineRule="auto"/>
              <w:ind w:left="1076"/>
              <w:rPr>
                <w:rFonts w:ascii="宋体" w:hAnsi="宋体" w:eastAsia="宋体" w:cs="宋体"/>
                <w:sz w:val="19"/>
                <w:szCs w:val="19"/>
              </w:rPr>
            </w:pPr>
            <w:r>
              <w:rPr>
                <w:rFonts w:ascii="宋体" w:hAnsi="宋体" w:eastAsia="宋体" w:cs="宋体"/>
                <w:spacing w:val="6"/>
                <w:sz w:val="19"/>
                <w:szCs w:val="19"/>
              </w:rPr>
              <w:t>持续提升</w:t>
            </w:r>
          </w:p>
        </w:tc>
      </w:tr>
      <w:tr w14:paraId="7D960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1375" w:type="dxa"/>
            <w:vMerge w:val="continue"/>
            <w:tcBorders>
              <w:top w:val="nil"/>
            </w:tcBorders>
            <w:vAlign w:val="top"/>
          </w:tcPr>
          <w:p w14:paraId="34C76FA8">
            <w:pPr>
              <w:pStyle w:val="6"/>
            </w:pPr>
          </w:p>
        </w:tc>
        <w:tc>
          <w:tcPr>
            <w:tcW w:w="1093" w:type="dxa"/>
            <w:vAlign w:val="top"/>
          </w:tcPr>
          <w:p w14:paraId="0DEA8A61">
            <w:pPr>
              <w:pStyle w:val="6"/>
              <w:spacing w:line="280" w:lineRule="auto"/>
            </w:pPr>
          </w:p>
          <w:p w14:paraId="72AA27AB">
            <w:pPr>
              <w:spacing w:before="61" w:line="229" w:lineRule="auto"/>
              <w:ind w:left="55"/>
              <w:rPr>
                <w:rFonts w:ascii="宋体" w:hAnsi="宋体" w:eastAsia="宋体" w:cs="宋体"/>
                <w:sz w:val="19"/>
                <w:szCs w:val="19"/>
              </w:rPr>
            </w:pPr>
            <w:r>
              <w:rPr>
                <w:rFonts w:ascii="宋体" w:hAnsi="宋体" w:eastAsia="宋体" w:cs="宋体"/>
                <w:spacing w:val="7"/>
                <w:sz w:val="19"/>
                <w:szCs w:val="19"/>
              </w:rPr>
              <w:t>满意度指标</w:t>
            </w:r>
          </w:p>
        </w:tc>
        <w:tc>
          <w:tcPr>
            <w:tcW w:w="1943" w:type="dxa"/>
            <w:vAlign w:val="top"/>
          </w:tcPr>
          <w:p w14:paraId="49739C3D">
            <w:pPr>
              <w:pStyle w:val="6"/>
              <w:spacing w:line="280" w:lineRule="auto"/>
            </w:pPr>
          </w:p>
          <w:p w14:paraId="6EDA87A8">
            <w:pPr>
              <w:spacing w:before="61" w:line="229" w:lineRule="auto"/>
              <w:ind w:left="83"/>
              <w:rPr>
                <w:rFonts w:ascii="宋体" w:hAnsi="宋体" w:eastAsia="宋体" w:cs="宋体"/>
                <w:sz w:val="19"/>
                <w:szCs w:val="19"/>
              </w:rPr>
            </w:pPr>
            <w:r>
              <w:rPr>
                <w:rFonts w:ascii="宋体" w:hAnsi="宋体" w:eastAsia="宋体" w:cs="宋体"/>
                <w:spacing w:val="8"/>
                <w:sz w:val="19"/>
                <w:szCs w:val="19"/>
              </w:rPr>
              <w:t>服务对象满意度指标</w:t>
            </w:r>
          </w:p>
        </w:tc>
        <w:tc>
          <w:tcPr>
            <w:tcW w:w="2504" w:type="dxa"/>
            <w:gridSpan w:val="2"/>
            <w:vAlign w:val="top"/>
          </w:tcPr>
          <w:p w14:paraId="50A17151">
            <w:pPr>
              <w:pStyle w:val="6"/>
              <w:spacing w:line="280" w:lineRule="auto"/>
            </w:pPr>
          </w:p>
          <w:p w14:paraId="7CFB375B">
            <w:pPr>
              <w:spacing w:before="61" w:line="229" w:lineRule="auto"/>
              <w:ind w:left="763"/>
              <w:rPr>
                <w:rFonts w:ascii="宋体" w:hAnsi="宋体" w:eastAsia="宋体" w:cs="宋体"/>
                <w:sz w:val="19"/>
                <w:szCs w:val="19"/>
              </w:rPr>
            </w:pPr>
            <w:r>
              <w:rPr>
                <w:rFonts w:ascii="宋体" w:hAnsi="宋体" w:eastAsia="宋体" w:cs="宋体"/>
                <w:spacing w:val="7"/>
                <w:sz w:val="19"/>
                <w:szCs w:val="19"/>
              </w:rPr>
              <w:t>群众满意率</w:t>
            </w:r>
          </w:p>
        </w:tc>
        <w:tc>
          <w:tcPr>
            <w:tcW w:w="2926" w:type="dxa"/>
            <w:vAlign w:val="top"/>
          </w:tcPr>
          <w:p w14:paraId="7E8D3BE8">
            <w:pPr>
              <w:pStyle w:val="6"/>
              <w:spacing w:line="280" w:lineRule="auto"/>
            </w:pPr>
          </w:p>
          <w:p w14:paraId="442C465C">
            <w:pPr>
              <w:spacing w:before="61" w:line="255" w:lineRule="exact"/>
              <w:ind w:left="1242"/>
              <w:rPr>
                <w:rFonts w:ascii="宋体" w:hAnsi="宋体" w:eastAsia="宋体" w:cs="宋体"/>
                <w:sz w:val="19"/>
                <w:szCs w:val="19"/>
              </w:rPr>
            </w:pPr>
            <w:r>
              <w:rPr>
                <w:rFonts w:ascii="宋体" w:hAnsi="宋体" w:eastAsia="宋体" w:cs="宋体"/>
                <w:spacing w:val="-1"/>
                <w:position w:val="1"/>
                <w:sz w:val="19"/>
                <w:szCs w:val="19"/>
              </w:rPr>
              <w:t>≥96%</w:t>
            </w:r>
          </w:p>
        </w:tc>
      </w:tr>
    </w:tbl>
    <w:p w14:paraId="75F8588A">
      <w:pPr>
        <w:pStyle w:val="2"/>
      </w:pPr>
    </w:p>
    <w:p w14:paraId="12EEFC59">
      <w:pPr>
        <w:sectPr>
          <w:footerReference r:id="rId134" w:type="default"/>
          <w:pgSz w:w="11905" w:h="16837"/>
          <w:pgMar w:top="1397" w:right="1037" w:bottom="695" w:left="1010" w:header="0" w:footer="408" w:gutter="0"/>
          <w:cols w:space="720" w:num="1"/>
        </w:sectPr>
      </w:pPr>
    </w:p>
    <w:p w14:paraId="5A8B0101">
      <w:pPr>
        <w:spacing w:before="231"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1E4B4E95">
      <w:pPr>
        <w:pStyle w:val="2"/>
        <w:spacing w:line="245" w:lineRule="auto"/>
      </w:pPr>
    </w:p>
    <w:p w14:paraId="7F29269D">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242C3D5">
      <w:pPr>
        <w:spacing w:line="100"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3"/>
        <w:gridCol w:w="1198"/>
        <w:gridCol w:w="1443"/>
        <w:gridCol w:w="851"/>
        <w:gridCol w:w="2171"/>
        <w:gridCol w:w="2439"/>
      </w:tblGrid>
      <w:tr w14:paraId="0DFD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63" w:type="dxa"/>
            <w:vAlign w:val="top"/>
          </w:tcPr>
          <w:p w14:paraId="544369C9">
            <w:pPr>
              <w:spacing w:before="167" w:line="230" w:lineRule="auto"/>
              <w:ind w:left="444"/>
              <w:rPr>
                <w:rFonts w:ascii="宋体" w:hAnsi="宋体" w:eastAsia="宋体" w:cs="宋体"/>
                <w:sz w:val="19"/>
                <w:szCs w:val="19"/>
              </w:rPr>
            </w:pPr>
            <w:r>
              <w:rPr>
                <w:rFonts w:ascii="宋体" w:hAnsi="宋体" w:eastAsia="宋体" w:cs="宋体"/>
                <w:spacing w:val="6"/>
                <w:sz w:val="19"/>
                <w:szCs w:val="19"/>
              </w:rPr>
              <w:t>项目名称</w:t>
            </w:r>
          </w:p>
        </w:tc>
        <w:tc>
          <w:tcPr>
            <w:tcW w:w="8102" w:type="dxa"/>
            <w:gridSpan w:val="5"/>
            <w:vAlign w:val="top"/>
          </w:tcPr>
          <w:p w14:paraId="2D7584F3">
            <w:pPr>
              <w:spacing w:before="167" w:line="229" w:lineRule="auto"/>
              <w:ind w:left="2864"/>
              <w:rPr>
                <w:rFonts w:ascii="宋体" w:hAnsi="宋体" w:eastAsia="宋体" w:cs="宋体"/>
                <w:sz w:val="19"/>
                <w:szCs w:val="19"/>
              </w:rPr>
            </w:pPr>
            <w:r>
              <w:rPr>
                <w:rFonts w:ascii="宋体" w:hAnsi="宋体" w:eastAsia="宋体" w:cs="宋体"/>
                <w:spacing w:val="8"/>
                <w:sz w:val="19"/>
                <w:szCs w:val="19"/>
              </w:rPr>
              <w:t>盐边县绿化一体化管护项目</w:t>
            </w:r>
          </w:p>
        </w:tc>
      </w:tr>
      <w:tr w14:paraId="2FC7B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Align w:val="top"/>
          </w:tcPr>
          <w:p w14:paraId="6EA54413">
            <w:pPr>
              <w:spacing w:before="158" w:line="229" w:lineRule="auto"/>
              <w:ind w:left="244"/>
              <w:rPr>
                <w:rFonts w:ascii="宋体" w:hAnsi="宋体" w:eastAsia="宋体" w:cs="宋体"/>
                <w:sz w:val="19"/>
                <w:szCs w:val="19"/>
              </w:rPr>
            </w:pPr>
            <w:r>
              <w:rPr>
                <w:rFonts w:ascii="宋体" w:hAnsi="宋体" w:eastAsia="宋体" w:cs="宋体"/>
                <w:spacing w:val="4"/>
                <w:sz w:val="19"/>
                <w:szCs w:val="19"/>
              </w:rPr>
              <w:t>部门（单位）</w:t>
            </w:r>
          </w:p>
        </w:tc>
        <w:tc>
          <w:tcPr>
            <w:tcW w:w="8102" w:type="dxa"/>
            <w:gridSpan w:val="5"/>
            <w:vAlign w:val="top"/>
          </w:tcPr>
          <w:p w14:paraId="3839144A">
            <w:pPr>
              <w:spacing w:before="158" w:line="229" w:lineRule="auto"/>
              <w:ind w:left="3063"/>
              <w:rPr>
                <w:rFonts w:ascii="宋体" w:hAnsi="宋体" w:eastAsia="宋体" w:cs="宋体"/>
                <w:sz w:val="19"/>
                <w:szCs w:val="19"/>
              </w:rPr>
            </w:pPr>
            <w:r>
              <w:rPr>
                <w:rFonts w:ascii="宋体" w:hAnsi="宋体" w:eastAsia="宋体" w:cs="宋体"/>
                <w:spacing w:val="8"/>
                <w:sz w:val="19"/>
                <w:szCs w:val="19"/>
              </w:rPr>
              <w:t>盐边县综合行政执法局</w:t>
            </w:r>
          </w:p>
        </w:tc>
      </w:tr>
      <w:tr w14:paraId="77E60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restart"/>
            <w:tcBorders>
              <w:bottom w:val="nil"/>
            </w:tcBorders>
            <w:vAlign w:val="top"/>
          </w:tcPr>
          <w:p w14:paraId="103D9B98">
            <w:pPr>
              <w:pStyle w:val="6"/>
              <w:spacing w:line="245" w:lineRule="auto"/>
            </w:pPr>
          </w:p>
          <w:p w14:paraId="131D6B91">
            <w:pPr>
              <w:pStyle w:val="6"/>
              <w:spacing w:line="246" w:lineRule="auto"/>
            </w:pPr>
          </w:p>
          <w:p w14:paraId="0D49F155">
            <w:pPr>
              <w:spacing w:before="62" w:line="243" w:lineRule="auto"/>
              <w:ind w:left="450" w:right="418"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492" w:type="dxa"/>
            <w:gridSpan w:val="3"/>
            <w:vAlign w:val="top"/>
          </w:tcPr>
          <w:p w14:paraId="214708F8">
            <w:pPr>
              <w:spacing w:before="159"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610" w:type="dxa"/>
            <w:gridSpan w:val="2"/>
            <w:vAlign w:val="top"/>
          </w:tcPr>
          <w:p w14:paraId="2C3D6114">
            <w:pPr>
              <w:spacing w:before="159" w:line="256" w:lineRule="exact"/>
              <w:ind w:left="1957"/>
              <w:rPr>
                <w:rFonts w:ascii="宋体" w:hAnsi="宋体" w:eastAsia="宋体" w:cs="宋体"/>
                <w:sz w:val="19"/>
                <w:szCs w:val="19"/>
              </w:rPr>
            </w:pPr>
            <w:r>
              <w:rPr>
                <w:rFonts w:ascii="宋体" w:hAnsi="宋体" w:eastAsia="宋体" w:cs="宋体"/>
                <w:spacing w:val="4"/>
                <w:position w:val="1"/>
                <w:sz w:val="19"/>
                <w:szCs w:val="19"/>
              </w:rPr>
              <w:t>485.45</w:t>
            </w:r>
          </w:p>
        </w:tc>
      </w:tr>
      <w:tr w14:paraId="27ED3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continue"/>
            <w:tcBorders>
              <w:top w:val="nil"/>
              <w:bottom w:val="nil"/>
            </w:tcBorders>
            <w:vAlign w:val="top"/>
          </w:tcPr>
          <w:p w14:paraId="6C158A51">
            <w:pPr>
              <w:pStyle w:val="6"/>
            </w:pPr>
          </w:p>
        </w:tc>
        <w:tc>
          <w:tcPr>
            <w:tcW w:w="3492" w:type="dxa"/>
            <w:gridSpan w:val="3"/>
            <w:vAlign w:val="top"/>
          </w:tcPr>
          <w:p w14:paraId="6537E4B2">
            <w:pPr>
              <w:spacing w:before="162"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610" w:type="dxa"/>
            <w:gridSpan w:val="2"/>
            <w:vAlign w:val="top"/>
          </w:tcPr>
          <w:p w14:paraId="500FC510">
            <w:pPr>
              <w:spacing w:before="162" w:line="256" w:lineRule="exact"/>
              <w:ind w:left="1957"/>
              <w:rPr>
                <w:rFonts w:ascii="宋体" w:hAnsi="宋体" w:eastAsia="宋体" w:cs="宋体"/>
                <w:sz w:val="19"/>
                <w:szCs w:val="19"/>
              </w:rPr>
            </w:pPr>
            <w:r>
              <w:rPr>
                <w:rFonts w:ascii="宋体" w:hAnsi="宋体" w:eastAsia="宋体" w:cs="宋体"/>
                <w:spacing w:val="4"/>
                <w:position w:val="1"/>
                <w:sz w:val="19"/>
                <w:szCs w:val="19"/>
              </w:rPr>
              <w:t>485.45</w:t>
            </w:r>
          </w:p>
        </w:tc>
      </w:tr>
      <w:tr w14:paraId="3780D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continue"/>
            <w:tcBorders>
              <w:top w:val="nil"/>
            </w:tcBorders>
            <w:vAlign w:val="top"/>
          </w:tcPr>
          <w:p w14:paraId="2B4234F1">
            <w:pPr>
              <w:pStyle w:val="6"/>
            </w:pPr>
          </w:p>
        </w:tc>
        <w:tc>
          <w:tcPr>
            <w:tcW w:w="3492" w:type="dxa"/>
            <w:gridSpan w:val="3"/>
            <w:vAlign w:val="top"/>
          </w:tcPr>
          <w:p w14:paraId="15BEF85A">
            <w:pPr>
              <w:spacing w:before="163"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610" w:type="dxa"/>
            <w:gridSpan w:val="2"/>
            <w:vAlign w:val="top"/>
          </w:tcPr>
          <w:p w14:paraId="2AB02AB9">
            <w:pPr>
              <w:spacing w:before="163" w:line="256" w:lineRule="exact"/>
              <w:ind w:left="2060"/>
              <w:rPr>
                <w:rFonts w:ascii="宋体" w:hAnsi="宋体" w:eastAsia="宋体" w:cs="宋体"/>
                <w:sz w:val="19"/>
                <w:szCs w:val="19"/>
              </w:rPr>
            </w:pPr>
            <w:r>
              <w:rPr>
                <w:rFonts w:ascii="宋体" w:hAnsi="宋体" w:eastAsia="宋体" w:cs="宋体"/>
                <w:spacing w:val="3"/>
                <w:position w:val="1"/>
                <w:sz w:val="19"/>
                <w:szCs w:val="19"/>
              </w:rPr>
              <w:t>0.00</w:t>
            </w:r>
          </w:p>
        </w:tc>
      </w:tr>
      <w:tr w14:paraId="3409F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663" w:type="dxa"/>
            <w:vAlign w:val="top"/>
          </w:tcPr>
          <w:p w14:paraId="441B59D0">
            <w:pPr>
              <w:pStyle w:val="6"/>
              <w:spacing w:line="248" w:lineRule="auto"/>
            </w:pPr>
          </w:p>
          <w:p w14:paraId="1488AFB5">
            <w:pPr>
              <w:pStyle w:val="6"/>
              <w:spacing w:line="249" w:lineRule="auto"/>
            </w:pPr>
          </w:p>
          <w:p w14:paraId="71CE303B">
            <w:pPr>
              <w:spacing w:before="61" w:line="230" w:lineRule="auto"/>
              <w:ind w:left="443"/>
              <w:rPr>
                <w:rFonts w:ascii="宋体" w:hAnsi="宋体" w:eastAsia="宋体" w:cs="宋体"/>
                <w:sz w:val="19"/>
                <w:szCs w:val="19"/>
              </w:rPr>
            </w:pPr>
            <w:r>
              <w:rPr>
                <w:rFonts w:ascii="宋体" w:hAnsi="宋体" w:eastAsia="宋体" w:cs="宋体"/>
                <w:spacing w:val="6"/>
                <w:sz w:val="19"/>
                <w:szCs w:val="19"/>
              </w:rPr>
              <w:t>总体目标</w:t>
            </w:r>
          </w:p>
        </w:tc>
        <w:tc>
          <w:tcPr>
            <w:tcW w:w="8102" w:type="dxa"/>
            <w:gridSpan w:val="5"/>
            <w:vAlign w:val="top"/>
          </w:tcPr>
          <w:p w14:paraId="58776695">
            <w:pPr>
              <w:pStyle w:val="6"/>
              <w:spacing w:line="248" w:lineRule="auto"/>
            </w:pPr>
          </w:p>
          <w:p w14:paraId="241B3722">
            <w:pPr>
              <w:pStyle w:val="6"/>
              <w:spacing w:line="249" w:lineRule="auto"/>
            </w:pPr>
          </w:p>
          <w:p w14:paraId="297EE3F4">
            <w:pPr>
              <w:spacing w:before="62" w:line="228" w:lineRule="auto"/>
              <w:ind w:left="35"/>
              <w:rPr>
                <w:rFonts w:ascii="宋体" w:hAnsi="宋体" w:eastAsia="宋体" w:cs="宋体"/>
                <w:sz w:val="19"/>
                <w:szCs w:val="19"/>
              </w:rPr>
            </w:pPr>
            <w:r>
              <w:rPr>
                <w:rFonts w:ascii="宋体" w:hAnsi="宋体" w:eastAsia="宋体" w:cs="宋体"/>
                <w:spacing w:val="8"/>
                <w:sz w:val="19"/>
                <w:szCs w:val="19"/>
              </w:rPr>
              <w:t>对盐边县建成区，G353、G227、工业园区沿线，红格集镇及度假区公共绿化进</w:t>
            </w:r>
            <w:r>
              <w:rPr>
                <w:rFonts w:ascii="宋体" w:hAnsi="宋体" w:eastAsia="宋体" w:cs="宋体"/>
                <w:spacing w:val="7"/>
                <w:sz w:val="19"/>
                <w:szCs w:val="19"/>
              </w:rPr>
              <w:t>行日常管护</w:t>
            </w:r>
          </w:p>
        </w:tc>
      </w:tr>
      <w:tr w14:paraId="253BD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663" w:type="dxa"/>
            <w:vMerge w:val="restart"/>
            <w:tcBorders>
              <w:bottom w:val="nil"/>
            </w:tcBorders>
            <w:vAlign w:val="top"/>
          </w:tcPr>
          <w:p w14:paraId="396AF9A8">
            <w:pPr>
              <w:pStyle w:val="6"/>
              <w:spacing w:line="245" w:lineRule="auto"/>
            </w:pPr>
          </w:p>
          <w:p w14:paraId="5B73F1C3">
            <w:pPr>
              <w:pStyle w:val="6"/>
              <w:spacing w:line="245" w:lineRule="auto"/>
            </w:pPr>
          </w:p>
          <w:p w14:paraId="5B6D2CC3">
            <w:pPr>
              <w:pStyle w:val="6"/>
              <w:spacing w:line="245" w:lineRule="auto"/>
            </w:pPr>
          </w:p>
          <w:p w14:paraId="1BBA80AE">
            <w:pPr>
              <w:pStyle w:val="6"/>
              <w:spacing w:line="245" w:lineRule="auto"/>
            </w:pPr>
          </w:p>
          <w:p w14:paraId="22D4B1B6">
            <w:pPr>
              <w:pStyle w:val="6"/>
              <w:spacing w:line="245" w:lineRule="auto"/>
            </w:pPr>
          </w:p>
          <w:p w14:paraId="6FE3957E">
            <w:pPr>
              <w:pStyle w:val="6"/>
              <w:spacing w:line="245" w:lineRule="auto"/>
            </w:pPr>
          </w:p>
          <w:p w14:paraId="783EC6E2">
            <w:pPr>
              <w:pStyle w:val="6"/>
              <w:spacing w:line="245" w:lineRule="auto"/>
            </w:pPr>
          </w:p>
          <w:p w14:paraId="71E82724">
            <w:pPr>
              <w:pStyle w:val="6"/>
              <w:spacing w:line="245" w:lineRule="auto"/>
            </w:pPr>
          </w:p>
          <w:p w14:paraId="761CF43E">
            <w:pPr>
              <w:pStyle w:val="6"/>
              <w:spacing w:line="245" w:lineRule="auto"/>
            </w:pPr>
          </w:p>
          <w:p w14:paraId="413D8908">
            <w:pPr>
              <w:pStyle w:val="6"/>
              <w:spacing w:line="245" w:lineRule="auto"/>
            </w:pPr>
          </w:p>
          <w:p w14:paraId="2210F71A">
            <w:pPr>
              <w:pStyle w:val="6"/>
              <w:spacing w:line="245" w:lineRule="auto"/>
            </w:pPr>
          </w:p>
          <w:p w14:paraId="7E373ED2">
            <w:pPr>
              <w:pStyle w:val="6"/>
              <w:spacing w:line="245" w:lineRule="auto"/>
            </w:pPr>
          </w:p>
          <w:p w14:paraId="403675B3">
            <w:pPr>
              <w:pStyle w:val="6"/>
              <w:spacing w:line="245" w:lineRule="auto"/>
            </w:pPr>
          </w:p>
          <w:p w14:paraId="0FBED2F8">
            <w:pPr>
              <w:pStyle w:val="6"/>
              <w:spacing w:line="246" w:lineRule="auto"/>
            </w:pPr>
          </w:p>
          <w:p w14:paraId="7589FD0D">
            <w:pPr>
              <w:pStyle w:val="6"/>
              <w:spacing w:line="246" w:lineRule="auto"/>
            </w:pPr>
          </w:p>
          <w:p w14:paraId="6E397E2A">
            <w:pPr>
              <w:pStyle w:val="6"/>
              <w:spacing w:line="246" w:lineRule="auto"/>
            </w:pPr>
          </w:p>
          <w:p w14:paraId="7822AB6D">
            <w:pPr>
              <w:pStyle w:val="6"/>
              <w:spacing w:line="246" w:lineRule="auto"/>
            </w:pPr>
          </w:p>
          <w:p w14:paraId="729C09A4">
            <w:pPr>
              <w:spacing w:before="62" w:line="230" w:lineRule="auto"/>
              <w:ind w:left="444"/>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0C67D503">
            <w:pPr>
              <w:pStyle w:val="6"/>
              <w:spacing w:line="262" w:lineRule="auto"/>
            </w:pPr>
          </w:p>
          <w:p w14:paraId="179CEFB1">
            <w:pPr>
              <w:spacing w:before="62" w:line="230" w:lineRule="auto"/>
              <w:ind w:left="209"/>
              <w:rPr>
                <w:rFonts w:ascii="宋体" w:hAnsi="宋体" w:eastAsia="宋体" w:cs="宋体"/>
                <w:sz w:val="19"/>
                <w:szCs w:val="19"/>
              </w:rPr>
            </w:pPr>
            <w:r>
              <w:rPr>
                <w:rFonts w:ascii="宋体" w:hAnsi="宋体" w:eastAsia="宋体" w:cs="宋体"/>
                <w:spacing w:val="6"/>
                <w:sz w:val="19"/>
                <w:szCs w:val="19"/>
              </w:rPr>
              <w:t>一级指标</w:t>
            </w:r>
          </w:p>
        </w:tc>
        <w:tc>
          <w:tcPr>
            <w:tcW w:w="1443" w:type="dxa"/>
            <w:vAlign w:val="top"/>
          </w:tcPr>
          <w:p w14:paraId="21BADFD3">
            <w:pPr>
              <w:pStyle w:val="6"/>
              <w:spacing w:line="262" w:lineRule="auto"/>
            </w:pPr>
          </w:p>
          <w:p w14:paraId="474051B4">
            <w:pPr>
              <w:spacing w:before="62" w:line="230" w:lineRule="auto"/>
              <w:ind w:left="334"/>
              <w:rPr>
                <w:rFonts w:ascii="宋体" w:hAnsi="宋体" w:eastAsia="宋体" w:cs="宋体"/>
                <w:sz w:val="19"/>
                <w:szCs w:val="19"/>
              </w:rPr>
            </w:pPr>
            <w:r>
              <w:rPr>
                <w:rFonts w:ascii="宋体" w:hAnsi="宋体" w:eastAsia="宋体" w:cs="宋体"/>
                <w:spacing w:val="6"/>
                <w:sz w:val="19"/>
                <w:szCs w:val="19"/>
              </w:rPr>
              <w:t>二级指标</w:t>
            </w:r>
          </w:p>
        </w:tc>
        <w:tc>
          <w:tcPr>
            <w:tcW w:w="3022" w:type="dxa"/>
            <w:gridSpan w:val="2"/>
            <w:vAlign w:val="top"/>
          </w:tcPr>
          <w:p w14:paraId="40A965C7">
            <w:pPr>
              <w:pStyle w:val="6"/>
              <w:spacing w:line="262" w:lineRule="auto"/>
            </w:pPr>
          </w:p>
          <w:p w14:paraId="05F76DC7">
            <w:pPr>
              <w:spacing w:before="62" w:line="230" w:lineRule="auto"/>
              <w:ind w:left="1122"/>
              <w:rPr>
                <w:rFonts w:ascii="宋体" w:hAnsi="宋体" w:eastAsia="宋体" w:cs="宋体"/>
                <w:sz w:val="19"/>
                <w:szCs w:val="19"/>
              </w:rPr>
            </w:pPr>
            <w:r>
              <w:rPr>
                <w:rFonts w:ascii="宋体" w:hAnsi="宋体" w:eastAsia="宋体" w:cs="宋体"/>
                <w:spacing w:val="7"/>
                <w:sz w:val="19"/>
                <w:szCs w:val="19"/>
              </w:rPr>
              <w:t>三级指标</w:t>
            </w:r>
          </w:p>
        </w:tc>
        <w:tc>
          <w:tcPr>
            <w:tcW w:w="2439" w:type="dxa"/>
            <w:vAlign w:val="top"/>
          </w:tcPr>
          <w:p w14:paraId="66109C1A">
            <w:pPr>
              <w:spacing w:before="201" w:line="229" w:lineRule="auto"/>
              <w:ind w:left="137"/>
              <w:rPr>
                <w:rFonts w:ascii="宋体" w:hAnsi="宋体" w:eastAsia="宋体" w:cs="宋体"/>
                <w:sz w:val="19"/>
                <w:szCs w:val="19"/>
              </w:rPr>
            </w:pPr>
            <w:r>
              <w:rPr>
                <w:rFonts w:ascii="宋体" w:hAnsi="宋体" w:eastAsia="宋体" w:cs="宋体"/>
                <w:spacing w:val="7"/>
                <w:sz w:val="19"/>
                <w:szCs w:val="19"/>
              </w:rPr>
              <w:t>指标值（包含数字及文字</w:t>
            </w:r>
          </w:p>
          <w:p w14:paraId="781FCAF4">
            <w:pPr>
              <w:spacing w:before="11" w:line="231" w:lineRule="auto"/>
              <w:ind w:left="931"/>
              <w:rPr>
                <w:rFonts w:ascii="宋体" w:hAnsi="宋体" w:eastAsia="宋体" w:cs="宋体"/>
                <w:sz w:val="19"/>
                <w:szCs w:val="19"/>
              </w:rPr>
            </w:pPr>
            <w:r>
              <w:rPr>
                <w:rFonts w:ascii="宋体" w:hAnsi="宋体" w:eastAsia="宋体" w:cs="宋体"/>
                <w:sz w:val="19"/>
                <w:szCs w:val="19"/>
              </w:rPr>
              <w:t>描述）</w:t>
            </w:r>
          </w:p>
        </w:tc>
      </w:tr>
      <w:tr w14:paraId="0F027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2" w:hRule="atLeast"/>
        </w:trPr>
        <w:tc>
          <w:tcPr>
            <w:tcW w:w="1663" w:type="dxa"/>
            <w:vMerge w:val="continue"/>
            <w:tcBorders>
              <w:top w:val="nil"/>
              <w:bottom w:val="nil"/>
            </w:tcBorders>
            <w:vAlign w:val="top"/>
          </w:tcPr>
          <w:p w14:paraId="0168715B">
            <w:pPr>
              <w:pStyle w:val="6"/>
            </w:pPr>
          </w:p>
        </w:tc>
        <w:tc>
          <w:tcPr>
            <w:tcW w:w="1198" w:type="dxa"/>
            <w:vMerge w:val="restart"/>
            <w:tcBorders>
              <w:bottom w:val="nil"/>
            </w:tcBorders>
            <w:vAlign w:val="top"/>
          </w:tcPr>
          <w:p w14:paraId="38FBD82E">
            <w:pPr>
              <w:pStyle w:val="6"/>
              <w:spacing w:line="264" w:lineRule="auto"/>
            </w:pPr>
          </w:p>
          <w:p w14:paraId="79601EC8">
            <w:pPr>
              <w:pStyle w:val="6"/>
              <w:spacing w:line="264" w:lineRule="auto"/>
            </w:pPr>
          </w:p>
          <w:p w14:paraId="06231426">
            <w:pPr>
              <w:pStyle w:val="6"/>
              <w:spacing w:line="264" w:lineRule="auto"/>
            </w:pPr>
          </w:p>
          <w:p w14:paraId="107983D4">
            <w:pPr>
              <w:pStyle w:val="6"/>
              <w:spacing w:line="264" w:lineRule="auto"/>
            </w:pPr>
          </w:p>
          <w:p w14:paraId="6E757544">
            <w:pPr>
              <w:pStyle w:val="6"/>
              <w:spacing w:line="264" w:lineRule="auto"/>
            </w:pPr>
          </w:p>
          <w:p w14:paraId="7DDB9C67">
            <w:pPr>
              <w:pStyle w:val="6"/>
              <w:spacing w:line="265" w:lineRule="auto"/>
            </w:pPr>
          </w:p>
          <w:p w14:paraId="5D358D37">
            <w:pPr>
              <w:pStyle w:val="6"/>
              <w:spacing w:line="265" w:lineRule="auto"/>
            </w:pPr>
          </w:p>
          <w:p w14:paraId="1D4C6EA3">
            <w:pPr>
              <w:spacing w:before="61" w:line="229" w:lineRule="auto"/>
              <w:ind w:left="206"/>
              <w:rPr>
                <w:rFonts w:ascii="宋体" w:hAnsi="宋体" w:eastAsia="宋体" w:cs="宋体"/>
                <w:sz w:val="19"/>
                <w:szCs w:val="19"/>
              </w:rPr>
            </w:pPr>
            <w:r>
              <w:rPr>
                <w:rFonts w:ascii="宋体" w:hAnsi="宋体" w:eastAsia="宋体" w:cs="宋体"/>
                <w:spacing w:val="7"/>
                <w:sz w:val="19"/>
                <w:szCs w:val="19"/>
              </w:rPr>
              <w:t>产出指标</w:t>
            </w:r>
          </w:p>
        </w:tc>
        <w:tc>
          <w:tcPr>
            <w:tcW w:w="1443" w:type="dxa"/>
            <w:vAlign w:val="top"/>
          </w:tcPr>
          <w:p w14:paraId="417BCCE9">
            <w:pPr>
              <w:pStyle w:val="6"/>
              <w:spacing w:line="309" w:lineRule="auto"/>
            </w:pPr>
          </w:p>
          <w:p w14:paraId="3B7A1790">
            <w:pPr>
              <w:spacing w:before="62" w:line="229" w:lineRule="auto"/>
              <w:ind w:left="332"/>
              <w:rPr>
                <w:rFonts w:ascii="宋体" w:hAnsi="宋体" w:eastAsia="宋体" w:cs="宋体"/>
                <w:sz w:val="19"/>
                <w:szCs w:val="19"/>
              </w:rPr>
            </w:pPr>
            <w:r>
              <w:rPr>
                <w:rFonts w:ascii="宋体" w:hAnsi="宋体" w:eastAsia="宋体" w:cs="宋体"/>
                <w:spacing w:val="6"/>
                <w:sz w:val="19"/>
                <w:szCs w:val="19"/>
              </w:rPr>
              <w:t>数量指标</w:t>
            </w:r>
          </w:p>
        </w:tc>
        <w:tc>
          <w:tcPr>
            <w:tcW w:w="3022" w:type="dxa"/>
            <w:gridSpan w:val="2"/>
            <w:vAlign w:val="top"/>
          </w:tcPr>
          <w:p w14:paraId="38B6927F">
            <w:pPr>
              <w:pStyle w:val="6"/>
              <w:spacing w:line="309" w:lineRule="auto"/>
            </w:pPr>
          </w:p>
          <w:p w14:paraId="5A949C93">
            <w:pPr>
              <w:spacing w:before="62" w:line="229" w:lineRule="auto"/>
              <w:ind w:left="924"/>
              <w:rPr>
                <w:rFonts w:ascii="宋体" w:hAnsi="宋体" w:eastAsia="宋体" w:cs="宋体"/>
                <w:sz w:val="19"/>
                <w:szCs w:val="19"/>
              </w:rPr>
            </w:pPr>
            <w:r>
              <w:rPr>
                <w:rFonts w:ascii="宋体" w:hAnsi="宋体" w:eastAsia="宋体" w:cs="宋体"/>
                <w:spacing w:val="7"/>
                <w:sz w:val="19"/>
                <w:szCs w:val="19"/>
              </w:rPr>
              <w:t>绿化养护面积</w:t>
            </w:r>
          </w:p>
        </w:tc>
        <w:tc>
          <w:tcPr>
            <w:tcW w:w="2439" w:type="dxa"/>
            <w:vAlign w:val="top"/>
          </w:tcPr>
          <w:p w14:paraId="7F14E11C">
            <w:pPr>
              <w:pStyle w:val="6"/>
              <w:spacing w:line="309" w:lineRule="auto"/>
            </w:pPr>
          </w:p>
          <w:p w14:paraId="32F7083B">
            <w:pPr>
              <w:spacing w:before="62" w:line="229" w:lineRule="auto"/>
              <w:ind w:left="81"/>
              <w:rPr>
                <w:rFonts w:ascii="宋体" w:hAnsi="宋体" w:eastAsia="宋体" w:cs="宋体"/>
                <w:sz w:val="19"/>
                <w:szCs w:val="19"/>
              </w:rPr>
            </w:pPr>
            <w:r>
              <w:rPr>
                <w:rFonts w:ascii="宋体" w:hAnsi="宋体" w:eastAsia="宋体" w:cs="宋体"/>
                <w:spacing w:val="7"/>
                <w:sz w:val="19"/>
                <w:szCs w:val="19"/>
              </w:rPr>
              <w:t>绿化管护面积约79.45公顷</w:t>
            </w:r>
          </w:p>
        </w:tc>
      </w:tr>
      <w:tr w14:paraId="043E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663" w:type="dxa"/>
            <w:vMerge w:val="continue"/>
            <w:tcBorders>
              <w:top w:val="nil"/>
              <w:bottom w:val="nil"/>
            </w:tcBorders>
            <w:vAlign w:val="top"/>
          </w:tcPr>
          <w:p w14:paraId="5E023439">
            <w:pPr>
              <w:pStyle w:val="6"/>
            </w:pPr>
          </w:p>
        </w:tc>
        <w:tc>
          <w:tcPr>
            <w:tcW w:w="1198" w:type="dxa"/>
            <w:vMerge w:val="continue"/>
            <w:tcBorders>
              <w:top w:val="nil"/>
              <w:bottom w:val="nil"/>
            </w:tcBorders>
            <w:vAlign w:val="top"/>
          </w:tcPr>
          <w:p w14:paraId="1B475BF3">
            <w:pPr>
              <w:pStyle w:val="6"/>
            </w:pPr>
          </w:p>
        </w:tc>
        <w:tc>
          <w:tcPr>
            <w:tcW w:w="1443" w:type="dxa"/>
            <w:vMerge w:val="restart"/>
            <w:tcBorders>
              <w:bottom w:val="nil"/>
            </w:tcBorders>
            <w:vAlign w:val="top"/>
          </w:tcPr>
          <w:p w14:paraId="7FAF46A1">
            <w:pPr>
              <w:pStyle w:val="6"/>
              <w:spacing w:line="299" w:lineRule="auto"/>
            </w:pPr>
          </w:p>
          <w:p w14:paraId="25B974C8">
            <w:pPr>
              <w:pStyle w:val="6"/>
              <w:spacing w:line="300" w:lineRule="auto"/>
            </w:pPr>
          </w:p>
          <w:p w14:paraId="06D9E437">
            <w:pPr>
              <w:pStyle w:val="6"/>
              <w:spacing w:line="300" w:lineRule="auto"/>
            </w:pPr>
          </w:p>
          <w:p w14:paraId="29655C82">
            <w:pPr>
              <w:spacing w:before="62" w:line="230" w:lineRule="auto"/>
              <w:ind w:left="332"/>
              <w:rPr>
                <w:rFonts w:ascii="宋体" w:hAnsi="宋体" w:eastAsia="宋体" w:cs="宋体"/>
                <w:sz w:val="19"/>
                <w:szCs w:val="19"/>
              </w:rPr>
            </w:pPr>
            <w:r>
              <w:rPr>
                <w:rFonts w:ascii="宋体" w:hAnsi="宋体" w:eastAsia="宋体" w:cs="宋体"/>
                <w:spacing w:val="6"/>
                <w:sz w:val="19"/>
                <w:szCs w:val="19"/>
              </w:rPr>
              <w:t>质量指标</w:t>
            </w:r>
          </w:p>
        </w:tc>
        <w:tc>
          <w:tcPr>
            <w:tcW w:w="3022" w:type="dxa"/>
            <w:gridSpan w:val="2"/>
            <w:vAlign w:val="top"/>
          </w:tcPr>
          <w:p w14:paraId="44BCF9F0">
            <w:pPr>
              <w:spacing w:before="226" w:line="228" w:lineRule="auto"/>
              <w:ind w:left="126"/>
              <w:rPr>
                <w:rFonts w:ascii="宋体" w:hAnsi="宋体" w:eastAsia="宋体" w:cs="宋体"/>
                <w:sz w:val="19"/>
                <w:szCs w:val="19"/>
              </w:rPr>
            </w:pPr>
            <w:r>
              <w:rPr>
                <w:rFonts w:ascii="宋体" w:hAnsi="宋体" w:eastAsia="宋体" w:cs="宋体"/>
                <w:spacing w:val="7"/>
                <w:sz w:val="19"/>
                <w:szCs w:val="19"/>
              </w:rPr>
              <w:t>砍伐死树、枯树、做好施肥、除</w:t>
            </w:r>
          </w:p>
          <w:p w14:paraId="68133AFD">
            <w:pPr>
              <w:spacing w:before="12" w:line="229" w:lineRule="auto"/>
              <w:ind w:left="928"/>
              <w:rPr>
                <w:rFonts w:ascii="宋体" w:hAnsi="宋体" w:eastAsia="宋体" w:cs="宋体"/>
                <w:sz w:val="19"/>
                <w:szCs w:val="19"/>
              </w:rPr>
            </w:pPr>
            <w:r>
              <w:rPr>
                <w:rFonts w:ascii="宋体" w:hAnsi="宋体" w:eastAsia="宋体" w:cs="宋体"/>
                <w:spacing w:val="6"/>
                <w:sz w:val="19"/>
                <w:szCs w:val="19"/>
              </w:rPr>
              <w:t>虫、抗旱工作</w:t>
            </w:r>
          </w:p>
        </w:tc>
        <w:tc>
          <w:tcPr>
            <w:tcW w:w="2439" w:type="dxa"/>
            <w:vAlign w:val="top"/>
          </w:tcPr>
          <w:p w14:paraId="6EA8989C">
            <w:pPr>
              <w:pStyle w:val="6"/>
              <w:spacing w:line="284" w:lineRule="auto"/>
            </w:pPr>
          </w:p>
          <w:p w14:paraId="75254146">
            <w:pPr>
              <w:spacing w:before="62" w:line="257" w:lineRule="exact"/>
              <w:ind w:left="1043"/>
              <w:rPr>
                <w:rFonts w:ascii="宋体" w:hAnsi="宋体" w:eastAsia="宋体" w:cs="宋体"/>
                <w:sz w:val="19"/>
                <w:szCs w:val="19"/>
              </w:rPr>
            </w:pPr>
            <w:r>
              <w:rPr>
                <w:rFonts w:ascii="宋体" w:hAnsi="宋体" w:eastAsia="宋体" w:cs="宋体"/>
                <w:spacing w:val="-1"/>
                <w:position w:val="1"/>
                <w:sz w:val="19"/>
                <w:szCs w:val="19"/>
              </w:rPr>
              <w:t>100%</w:t>
            </w:r>
          </w:p>
        </w:tc>
      </w:tr>
      <w:tr w14:paraId="53CEE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663" w:type="dxa"/>
            <w:vMerge w:val="continue"/>
            <w:tcBorders>
              <w:top w:val="nil"/>
              <w:bottom w:val="nil"/>
            </w:tcBorders>
            <w:vAlign w:val="top"/>
          </w:tcPr>
          <w:p w14:paraId="7273A319">
            <w:pPr>
              <w:pStyle w:val="6"/>
            </w:pPr>
          </w:p>
        </w:tc>
        <w:tc>
          <w:tcPr>
            <w:tcW w:w="1198" w:type="dxa"/>
            <w:vMerge w:val="continue"/>
            <w:tcBorders>
              <w:top w:val="nil"/>
              <w:bottom w:val="nil"/>
            </w:tcBorders>
            <w:vAlign w:val="top"/>
          </w:tcPr>
          <w:p w14:paraId="42EC0293">
            <w:pPr>
              <w:pStyle w:val="6"/>
            </w:pPr>
          </w:p>
        </w:tc>
        <w:tc>
          <w:tcPr>
            <w:tcW w:w="1443" w:type="dxa"/>
            <w:vMerge w:val="continue"/>
            <w:tcBorders>
              <w:top w:val="nil"/>
              <w:bottom w:val="nil"/>
            </w:tcBorders>
            <w:vAlign w:val="top"/>
          </w:tcPr>
          <w:p w14:paraId="598AED44">
            <w:pPr>
              <w:pStyle w:val="6"/>
            </w:pPr>
          </w:p>
        </w:tc>
        <w:tc>
          <w:tcPr>
            <w:tcW w:w="3022" w:type="dxa"/>
            <w:gridSpan w:val="2"/>
            <w:vAlign w:val="top"/>
          </w:tcPr>
          <w:p w14:paraId="1BF8D883">
            <w:pPr>
              <w:spacing w:before="217" w:line="229" w:lineRule="auto"/>
              <w:ind w:left="626"/>
              <w:rPr>
                <w:rFonts w:ascii="宋体" w:hAnsi="宋体" w:eastAsia="宋体" w:cs="宋体"/>
                <w:sz w:val="19"/>
                <w:szCs w:val="19"/>
              </w:rPr>
            </w:pPr>
            <w:r>
              <w:rPr>
                <w:rFonts w:ascii="宋体" w:hAnsi="宋体" w:eastAsia="宋体" w:cs="宋体"/>
                <w:spacing w:val="8"/>
                <w:sz w:val="19"/>
                <w:szCs w:val="19"/>
              </w:rPr>
              <w:t>枯苗死株及时补植率</w:t>
            </w:r>
          </w:p>
        </w:tc>
        <w:tc>
          <w:tcPr>
            <w:tcW w:w="2439" w:type="dxa"/>
            <w:vAlign w:val="top"/>
          </w:tcPr>
          <w:p w14:paraId="1E469EB8">
            <w:pPr>
              <w:spacing w:before="217" w:line="256" w:lineRule="exact"/>
              <w:ind w:left="1043"/>
              <w:rPr>
                <w:rFonts w:ascii="宋体" w:hAnsi="宋体" w:eastAsia="宋体" w:cs="宋体"/>
                <w:sz w:val="19"/>
                <w:szCs w:val="19"/>
              </w:rPr>
            </w:pPr>
            <w:r>
              <w:rPr>
                <w:rFonts w:ascii="宋体" w:hAnsi="宋体" w:eastAsia="宋体" w:cs="宋体"/>
                <w:spacing w:val="-1"/>
                <w:position w:val="1"/>
                <w:sz w:val="19"/>
                <w:szCs w:val="19"/>
              </w:rPr>
              <w:t>100%</w:t>
            </w:r>
          </w:p>
        </w:tc>
      </w:tr>
      <w:tr w14:paraId="66E10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663" w:type="dxa"/>
            <w:vMerge w:val="continue"/>
            <w:tcBorders>
              <w:top w:val="nil"/>
              <w:bottom w:val="nil"/>
            </w:tcBorders>
            <w:vAlign w:val="top"/>
          </w:tcPr>
          <w:p w14:paraId="626915A1">
            <w:pPr>
              <w:pStyle w:val="6"/>
            </w:pPr>
          </w:p>
        </w:tc>
        <w:tc>
          <w:tcPr>
            <w:tcW w:w="1198" w:type="dxa"/>
            <w:vMerge w:val="continue"/>
            <w:tcBorders>
              <w:top w:val="nil"/>
              <w:bottom w:val="nil"/>
            </w:tcBorders>
            <w:vAlign w:val="top"/>
          </w:tcPr>
          <w:p w14:paraId="32EE8ECD">
            <w:pPr>
              <w:pStyle w:val="6"/>
            </w:pPr>
          </w:p>
        </w:tc>
        <w:tc>
          <w:tcPr>
            <w:tcW w:w="1443" w:type="dxa"/>
            <w:vMerge w:val="continue"/>
            <w:tcBorders>
              <w:top w:val="nil"/>
            </w:tcBorders>
            <w:vAlign w:val="top"/>
          </w:tcPr>
          <w:p w14:paraId="2AB3EA59">
            <w:pPr>
              <w:pStyle w:val="6"/>
            </w:pPr>
          </w:p>
        </w:tc>
        <w:tc>
          <w:tcPr>
            <w:tcW w:w="3022" w:type="dxa"/>
            <w:gridSpan w:val="2"/>
            <w:vAlign w:val="top"/>
          </w:tcPr>
          <w:p w14:paraId="315A06CB">
            <w:pPr>
              <w:spacing w:before="217" w:line="229" w:lineRule="auto"/>
              <w:ind w:left="724"/>
              <w:rPr>
                <w:rFonts w:ascii="宋体" w:hAnsi="宋体" w:eastAsia="宋体" w:cs="宋体"/>
                <w:sz w:val="19"/>
                <w:szCs w:val="19"/>
              </w:rPr>
            </w:pPr>
            <w:r>
              <w:rPr>
                <w:rFonts w:ascii="宋体" w:hAnsi="宋体" w:eastAsia="宋体" w:cs="宋体"/>
                <w:spacing w:val="8"/>
                <w:sz w:val="19"/>
                <w:szCs w:val="19"/>
              </w:rPr>
              <w:t>确保绿植的存活率</w:t>
            </w:r>
          </w:p>
        </w:tc>
        <w:tc>
          <w:tcPr>
            <w:tcW w:w="2439" w:type="dxa"/>
            <w:vAlign w:val="top"/>
          </w:tcPr>
          <w:p w14:paraId="4E5BDE9C">
            <w:pPr>
              <w:spacing w:before="217" w:line="256" w:lineRule="exact"/>
              <w:ind w:left="1043"/>
              <w:rPr>
                <w:rFonts w:ascii="宋体" w:hAnsi="宋体" w:eastAsia="宋体" w:cs="宋体"/>
                <w:sz w:val="19"/>
                <w:szCs w:val="19"/>
              </w:rPr>
            </w:pPr>
            <w:r>
              <w:rPr>
                <w:rFonts w:ascii="宋体" w:hAnsi="宋体" w:eastAsia="宋体" w:cs="宋体"/>
                <w:spacing w:val="-1"/>
                <w:position w:val="1"/>
                <w:sz w:val="19"/>
                <w:szCs w:val="19"/>
              </w:rPr>
              <w:t>100%</w:t>
            </w:r>
          </w:p>
        </w:tc>
      </w:tr>
      <w:tr w14:paraId="366F3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3" w:hRule="atLeast"/>
        </w:trPr>
        <w:tc>
          <w:tcPr>
            <w:tcW w:w="1663" w:type="dxa"/>
            <w:vMerge w:val="continue"/>
            <w:tcBorders>
              <w:top w:val="nil"/>
              <w:bottom w:val="nil"/>
            </w:tcBorders>
            <w:vAlign w:val="top"/>
          </w:tcPr>
          <w:p w14:paraId="7B2D0C25">
            <w:pPr>
              <w:pStyle w:val="6"/>
            </w:pPr>
          </w:p>
        </w:tc>
        <w:tc>
          <w:tcPr>
            <w:tcW w:w="1198" w:type="dxa"/>
            <w:vMerge w:val="continue"/>
            <w:tcBorders>
              <w:top w:val="nil"/>
            </w:tcBorders>
            <w:vAlign w:val="top"/>
          </w:tcPr>
          <w:p w14:paraId="146B6F3D">
            <w:pPr>
              <w:pStyle w:val="6"/>
            </w:pPr>
          </w:p>
        </w:tc>
        <w:tc>
          <w:tcPr>
            <w:tcW w:w="1443" w:type="dxa"/>
            <w:vAlign w:val="top"/>
          </w:tcPr>
          <w:p w14:paraId="3A1684EA">
            <w:pPr>
              <w:pStyle w:val="6"/>
              <w:spacing w:line="334" w:lineRule="auto"/>
            </w:pPr>
          </w:p>
          <w:p w14:paraId="509CDB58">
            <w:pPr>
              <w:spacing w:before="61" w:line="230" w:lineRule="auto"/>
              <w:ind w:left="340"/>
              <w:rPr>
                <w:rFonts w:ascii="宋体" w:hAnsi="宋体" w:eastAsia="宋体" w:cs="宋体"/>
                <w:sz w:val="19"/>
                <w:szCs w:val="19"/>
              </w:rPr>
            </w:pPr>
            <w:r>
              <w:rPr>
                <w:rFonts w:ascii="宋体" w:hAnsi="宋体" w:eastAsia="宋体" w:cs="宋体"/>
                <w:spacing w:val="4"/>
                <w:sz w:val="19"/>
                <w:szCs w:val="19"/>
              </w:rPr>
              <w:t>时效指标</w:t>
            </w:r>
          </w:p>
        </w:tc>
        <w:tc>
          <w:tcPr>
            <w:tcW w:w="3022" w:type="dxa"/>
            <w:gridSpan w:val="2"/>
            <w:vAlign w:val="top"/>
          </w:tcPr>
          <w:p w14:paraId="5F5E0E3B">
            <w:pPr>
              <w:pStyle w:val="6"/>
              <w:spacing w:line="334" w:lineRule="auto"/>
            </w:pPr>
          </w:p>
          <w:p w14:paraId="32E6A53D">
            <w:pPr>
              <w:spacing w:before="62" w:line="229" w:lineRule="auto"/>
              <w:ind w:left="626"/>
              <w:rPr>
                <w:rFonts w:ascii="宋体" w:hAnsi="宋体" w:eastAsia="宋体" w:cs="宋体"/>
                <w:sz w:val="19"/>
                <w:szCs w:val="19"/>
              </w:rPr>
            </w:pPr>
            <w:r>
              <w:rPr>
                <w:rFonts w:ascii="宋体" w:hAnsi="宋体" w:eastAsia="宋体" w:cs="宋体"/>
                <w:spacing w:val="7"/>
                <w:sz w:val="19"/>
                <w:szCs w:val="19"/>
              </w:rPr>
              <w:t>绿化养护完成及时性</w:t>
            </w:r>
          </w:p>
        </w:tc>
        <w:tc>
          <w:tcPr>
            <w:tcW w:w="2439" w:type="dxa"/>
            <w:vAlign w:val="top"/>
          </w:tcPr>
          <w:p w14:paraId="79B812FB">
            <w:pPr>
              <w:pStyle w:val="6"/>
              <w:spacing w:line="334" w:lineRule="auto"/>
            </w:pPr>
          </w:p>
          <w:p w14:paraId="732FB195">
            <w:pPr>
              <w:spacing w:before="62" w:line="256" w:lineRule="exact"/>
              <w:ind w:left="1043"/>
              <w:rPr>
                <w:rFonts w:ascii="宋体" w:hAnsi="宋体" w:eastAsia="宋体" w:cs="宋体"/>
                <w:sz w:val="19"/>
                <w:szCs w:val="19"/>
              </w:rPr>
            </w:pPr>
            <w:r>
              <w:rPr>
                <w:rFonts w:ascii="宋体" w:hAnsi="宋体" w:eastAsia="宋体" w:cs="宋体"/>
                <w:spacing w:val="-1"/>
                <w:position w:val="1"/>
                <w:sz w:val="19"/>
                <w:szCs w:val="19"/>
              </w:rPr>
              <w:t>100%</w:t>
            </w:r>
          </w:p>
        </w:tc>
      </w:tr>
      <w:tr w14:paraId="1E0C7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 w:hRule="atLeast"/>
        </w:trPr>
        <w:tc>
          <w:tcPr>
            <w:tcW w:w="1663" w:type="dxa"/>
            <w:vMerge w:val="continue"/>
            <w:tcBorders>
              <w:top w:val="nil"/>
              <w:bottom w:val="nil"/>
            </w:tcBorders>
            <w:vAlign w:val="top"/>
          </w:tcPr>
          <w:p w14:paraId="6D717A93">
            <w:pPr>
              <w:pStyle w:val="6"/>
            </w:pPr>
          </w:p>
        </w:tc>
        <w:tc>
          <w:tcPr>
            <w:tcW w:w="1198" w:type="dxa"/>
            <w:vAlign w:val="top"/>
          </w:tcPr>
          <w:p w14:paraId="4915E740">
            <w:pPr>
              <w:spacing w:before="260" w:line="228" w:lineRule="auto"/>
              <w:ind w:left="258"/>
              <w:rPr>
                <w:rFonts w:ascii="宋体" w:hAnsi="宋体" w:eastAsia="宋体" w:cs="宋体"/>
                <w:sz w:val="19"/>
                <w:szCs w:val="19"/>
              </w:rPr>
            </w:pPr>
            <w:r>
              <w:rPr>
                <w:rFonts w:ascii="宋体" w:hAnsi="宋体" w:eastAsia="宋体" w:cs="宋体"/>
                <w:spacing w:val="6"/>
                <w:sz w:val="19"/>
                <w:szCs w:val="19"/>
              </w:rPr>
              <w:t>成本指标</w:t>
            </w:r>
          </w:p>
        </w:tc>
        <w:tc>
          <w:tcPr>
            <w:tcW w:w="1443" w:type="dxa"/>
            <w:vAlign w:val="top"/>
          </w:tcPr>
          <w:p w14:paraId="35552F88">
            <w:pPr>
              <w:spacing w:before="260" w:line="228" w:lineRule="auto"/>
              <w:ind w:left="132"/>
              <w:rPr>
                <w:rFonts w:ascii="宋体" w:hAnsi="宋体" w:eastAsia="宋体" w:cs="宋体"/>
                <w:sz w:val="19"/>
                <w:szCs w:val="19"/>
              </w:rPr>
            </w:pPr>
            <w:r>
              <w:rPr>
                <w:rFonts w:ascii="宋体" w:hAnsi="宋体" w:eastAsia="宋体" w:cs="宋体"/>
                <w:spacing w:val="7"/>
                <w:sz w:val="19"/>
                <w:szCs w:val="19"/>
              </w:rPr>
              <w:t>经济成本指标</w:t>
            </w:r>
          </w:p>
        </w:tc>
        <w:tc>
          <w:tcPr>
            <w:tcW w:w="3022" w:type="dxa"/>
            <w:gridSpan w:val="2"/>
            <w:vAlign w:val="top"/>
          </w:tcPr>
          <w:p w14:paraId="6F680459">
            <w:pPr>
              <w:spacing w:before="135" w:line="229" w:lineRule="auto"/>
              <w:ind w:left="70"/>
              <w:rPr>
                <w:rFonts w:ascii="宋体" w:hAnsi="宋体" w:eastAsia="宋体" w:cs="宋体"/>
                <w:sz w:val="19"/>
                <w:szCs w:val="19"/>
              </w:rPr>
            </w:pPr>
            <w:r>
              <w:rPr>
                <w:rFonts w:ascii="宋体" w:hAnsi="宋体" w:eastAsia="宋体" w:cs="宋体"/>
                <w:spacing w:val="6"/>
                <w:sz w:val="19"/>
                <w:szCs w:val="19"/>
              </w:rPr>
              <w:t>2023年7月</w:t>
            </w:r>
            <w:r>
              <w:rPr>
                <w:rFonts w:hint="eastAsia" w:ascii="宋体" w:hAnsi="宋体" w:eastAsia="宋体" w:cs="宋体"/>
                <w:spacing w:val="6"/>
                <w:sz w:val="19"/>
                <w:szCs w:val="19"/>
                <w:lang w:eastAsia="zh-CN"/>
              </w:rPr>
              <w:t>—</w:t>
            </w:r>
            <w:r>
              <w:rPr>
                <w:rFonts w:ascii="宋体" w:hAnsi="宋体" w:eastAsia="宋体" w:cs="宋体"/>
                <w:spacing w:val="6"/>
                <w:sz w:val="19"/>
                <w:szCs w:val="19"/>
              </w:rPr>
              <w:t>2024年7月绿化管护费</w:t>
            </w:r>
          </w:p>
          <w:p w14:paraId="0BE42F81">
            <w:pPr>
              <w:spacing w:before="11" w:line="230" w:lineRule="auto"/>
              <w:ind w:left="1421"/>
              <w:rPr>
                <w:rFonts w:ascii="宋体" w:hAnsi="宋体" w:eastAsia="宋体" w:cs="宋体"/>
                <w:sz w:val="19"/>
                <w:szCs w:val="19"/>
              </w:rPr>
            </w:pPr>
            <w:r>
              <w:rPr>
                <w:rFonts w:ascii="宋体" w:hAnsi="宋体" w:eastAsia="宋体" w:cs="宋体"/>
                <w:sz w:val="19"/>
                <w:szCs w:val="19"/>
              </w:rPr>
              <w:t>用</w:t>
            </w:r>
          </w:p>
        </w:tc>
        <w:tc>
          <w:tcPr>
            <w:tcW w:w="2439" w:type="dxa"/>
            <w:vAlign w:val="top"/>
          </w:tcPr>
          <w:p w14:paraId="688C981C">
            <w:pPr>
              <w:spacing w:before="266" w:line="221" w:lineRule="auto"/>
              <w:ind w:left="774"/>
              <w:rPr>
                <w:rFonts w:ascii="宋体" w:hAnsi="宋体" w:eastAsia="宋体" w:cs="宋体"/>
                <w:sz w:val="18"/>
                <w:szCs w:val="18"/>
              </w:rPr>
            </w:pPr>
            <w:r>
              <w:rPr>
                <w:rFonts w:ascii="宋体" w:hAnsi="宋体" w:eastAsia="宋体" w:cs="宋体"/>
                <w:sz w:val="18"/>
                <w:szCs w:val="18"/>
              </w:rPr>
              <w:t>485.45万元</w:t>
            </w:r>
          </w:p>
        </w:tc>
      </w:tr>
      <w:tr w14:paraId="084B9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663" w:type="dxa"/>
            <w:vMerge w:val="continue"/>
            <w:tcBorders>
              <w:top w:val="nil"/>
              <w:bottom w:val="nil"/>
            </w:tcBorders>
            <w:vAlign w:val="top"/>
          </w:tcPr>
          <w:p w14:paraId="482260E6">
            <w:pPr>
              <w:pStyle w:val="6"/>
            </w:pPr>
          </w:p>
        </w:tc>
        <w:tc>
          <w:tcPr>
            <w:tcW w:w="1198" w:type="dxa"/>
            <w:vMerge w:val="restart"/>
            <w:tcBorders>
              <w:bottom w:val="nil"/>
            </w:tcBorders>
            <w:vAlign w:val="top"/>
          </w:tcPr>
          <w:p w14:paraId="4096E65F">
            <w:pPr>
              <w:pStyle w:val="6"/>
              <w:spacing w:line="265" w:lineRule="auto"/>
            </w:pPr>
          </w:p>
          <w:p w14:paraId="32D255C4">
            <w:pPr>
              <w:pStyle w:val="6"/>
              <w:spacing w:line="266" w:lineRule="auto"/>
            </w:pPr>
          </w:p>
          <w:p w14:paraId="2022AA18">
            <w:pPr>
              <w:pStyle w:val="6"/>
              <w:spacing w:line="266" w:lineRule="auto"/>
            </w:pPr>
          </w:p>
          <w:p w14:paraId="08E5EA66">
            <w:pPr>
              <w:pStyle w:val="6"/>
              <w:spacing w:line="266" w:lineRule="auto"/>
            </w:pPr>
          </w:p>
          <w:p w14:paraId="258B49FC">
            <w:pPr>
              <w:spacing w:before="62" w:line="230" w:lineRule="auto"/>
              <w:ind w:left="211"/>
              <w:rPr>
                <w:rFonts w:ascii="宋体" w:hAnsi="宋体" w:eastAsia="宋体" w:cs="宋体"/>
                <w:sz w:val="19"/>
                <w:szCs w:val="19"/>
              </w:rPr>
            </w:pPr>
            <w:r>
              <w:rPr>
                <w:rFonts w:ascii="宋体" w:hAnsi="宋体" w:eastAsia="宋体" w:cs="宋体"/>
                <w:spacing w:val="5"/>
                <w:sz w:val="19"/>
                <w:szCs w:val="19"/>
              </w:rPr>
              <w:t>效益指标</w:t>
            </w:r>
          </w:p>
        </w:tc>
        <w:tc>
          <w:tcPr>
            <w:tcW w:w="1443" w:type="dxa"/>
            <w:vAlign w:val="top"/>
          </w:tcPr>
          <w:p w14:paraId="72AA1A9A">
            <w:pPr>
              <w:pStyle w:val="6"/>
              <w:spacing w:line="289" w:lineRule="auto"/>
            </w:pPr>
          </w:p>
          <w:p w14:paraId="1645E4FD">
            <w:pPr>
              <w:spacing w:before="61" w:line="228" w:lineRule="auto"/>
              <w:ind w:left="132"/>
              <w:rPr>
                <w:rFonts w:ascii="宋体" w:hAnsi="宋体" w:eastAsia="宋体" w:cs="宋体"/>
                <w:sz w:val="19"/>
                <w:szCs w:val="19"/>
              </w:rPr>
            </w:pPr>
            <w:r>
              <w:rPr>
                <w:rFonts w:ascii="宋体" w:hAnsi="宋体" w:eastAsia="宋体" w:cs="宋体"/>
                <w:spacing w:val="7"/>
                <w:sz w:val="19"/>
                <w:szCs w:val="19"/>
              </w:rPr>
              <w:t>社会效益指标</w:t>
            </w:r>
          </w:p>
        </w:tc>
        <w:tc>
          <w:tcPr>
            <w:tcW w:w="3022" w:type="dxa"/>
            <w:gridSpan w:val="2"/>
            <w:vAlign w:val="top"/>
          </w:tcPr>
          <w:p w14:paraId="263D3FFD">
            <w:pPr>
              <w:spacing w:before="230" w:line="239" w:lineRule="auto"/>
              <w:ind w:left="625" w:right="108" w:hanging="499"/>
              <w:rPr>
                <w:rFonts w:ascii="宋体" w:hAnsi="宋体" w:eastAsia="宋体" w:cs="宋体"/>
                <w:sz w:val="19"/>
                <w:szCs w:val="19"/>
              </w:rPr>
            </w:pPr>
            <w:r>
              <w:rPr>
                <w:rFonts w:ascii="宋体" w:hAnsi="宋体" w:eastAsia="宋体" w:cs="宋体"/>
                <w:spacing w:val="7"/>
                <w:sz w:val="19"/>
                <w:szCs w:val="19"/>
              </w:rPr>
              <w:t>加强园林绿化维护，对提高居民</w:t>
            </w:r>
            <w:r>
              <w:rPr>
                <w:rFonts w:ascii="宋体" w:hAnsi="宋体" w:eastAsia="宋体" w:cs="宋体"/>
                <w:spacing w:val="8"/>
                <w:sz w:val="19"/>
                <w:szCs w:val="19"/>
              </w:rPr>
              <w:t>群众生活环境的作用</w:t>
            </w:r>
          </w:p>
        </w:tc>
        <w:tc>
          <w:tcPr>
            <w:tcW w:w="2439" w:type="dxa"/>
            <w:vAlign w:val="top"/>
          </w:tcPr>
          <w:p w14:paraId="6619C46B">
            <w:pPr>
              <w:pStyle w:val="6"/>
              <w:spacing w:line="288" w:lineRule="auto"/>
            </w:pPr>
          </w:p>
          <w:p w14:paraId="2B81B63D">
            <w:pPr>
              <w:spacing w:before="62" w:line="229" w:lineRule="auto"/>
              <w:ind w:left="433"/>
              <w:rPr>
                <w:rFonts w:ascii="宋体" w:hAnsi="宋体" w:eastAsia="宋体" w:cs="宋体"/>
                <w:sz w:val="19"/>
                <w:szCs w:val="19"/>
              </w:rPr>
            </w:pPr>
            <w:r>
              <w:rPr>
                <w:rFonts w:ascii="宋体" w:hAnsi="宋体" w:eastAsia="宋体" w:cs="宋体"/>
                <w:spacing w:val="8"/>
                <w:sz w:val="19"/>
                <w:szCs w:val="19"/>
              </w:rPr>
              <w:t>较往年需有所提升</w:t>
            </w:r>
          </w:p>
        </w:tc>
      </w:tr>
      <w:tr w14:paraId="306F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3" w:hRule="atLeast"/>
        </w:trPr>
        <w:tc>
          <w:tcPr>
            <w:tcW w:w="1663" w:type="dxa"/>
            <w:vMerge w:val="continue"/>
            <w:tcBorders>
              <w:top w:val="nil"/>
              <w:bottom w:val="nil"/>
            </w:tcBorders>
            <w:vAlign w:val="top"/>
          </w:tcPr>
          <w:p w14:paraId="7FD7A99C">
            <w:pPr>
              <w:pStyle w:val="6"/>
            </w:pPr>
          </w:p>
        </w:tc>
        <w:tc>
          <w:tcPr>
            <w:tcW w:w="1198" w:type="dxa"/>
            <w:vMerge w:val="continue"/>
            <w:tcBorders>
              <w:top w:val="nil"/>
              <w:bottom w:val="nil"/>
            </w:tcBorders>
            <w:vAlign w:val="top"/>
          </w:tcPr>
          <w:p w14:paraId="29B80958">
            <w:pPr>
              <w:pStyle w:val="6"/>
            </w:pPr>
          </w:p>
        </w:tc>
        <w:tc>
          <w:tcPr>
            <w:tcW w:w="1443" w:type="dxa"/>
            <w:vAlign w:val="top"/>
          </w:tcPr>
          <w:p w14:paraId="7A3EC2AD">
            <w:pPr>
              <w:pStyle w:val="6"/>
              <w:spacing w:line="366" w:lineRule="auto"/>
            </w:pPr>
          </w:p>
          <w:p w14:paraId="446DF91D">
            <w:pPr>
              <w:spacing w:before="61" w:line="230" w:lineRule="auto"/>
              <w:ind w:left="132"/>
              <w:rPr>
                <w:rFonts w:ascii="宋体" w:hAnsi="宋体" w:eastAsia="宋体" w:cs="宋体"/>
                <w:sz w:val="19"/>
                <w:szCs w:val="19"/>
              </w:rPr>
            </w:pPr>
            <w:r>
              <w:rPr>
                <w:rFonts w:ascii="宋体" w:hAnsi="宋体" w:eastAsia="宋体" w:cs="宋体"/>
                <w:spacing w:val="7"/>
                <w:sz w:val="19"/>
                <w:szCs w:val="19"/>
              </w:rPr>
              <w:t>生态效益指标</w:t>
            </w:r>
          </w:p>
        </w:tc>
        <w:tc>
          <w:tcPr>
            <w:tcW w:w="3022" w:type="dxa"/>
            <w:gridSpan w:val="2"/>
            <w:vAlign w:val="top"/>
          </w:tcPr>
          <w:p w14:paraId="3BC621F9">
            <w:pPr>
              <w:spacing w:before="182" w:line="229" w:lineRule="auto"/>
              <w:ind w:left="127"/>
              <w:rPr>
                <w:rFonts w:ascii="宋体" w:hAnsi="宋体" w:eastAsia="宋体" w:cs="宋体"/>
                <w:sz w:val="19"/>
                <w:szCs w:val="19"/>
              </w:rPr>
            </w:pPr>
            <w:r>
              <w:rPr>
                <w:rFonts w:ascii="宋体" w:hAnsi="宋体" w:eastAsia="宋体" w:cs="宋体"/>
                <w:spacing w:val="7"/>
                <w:sz w:val="19"/>
                <w:szCs w:val="19"/>
              </w:rPr>
              <w:t>保证绿化覆盖面积，对改善气候</w:t>
            </w:r>
          </w:p>
          <w:p w14:paraId="653BA650">
            <w:pPr>
              <w:spacing w:before="12" w:line="229" w:lineRule="auto"/>
              <w:ind w:left="127"/>
              <w:rPr>
                <w:rFonts w:ascii="宋体" w:hAnsi="宋体" w:eastAsia="宋体" w:cs="宋体"/>
                <w:sz w:val="19"/>
                <w:szCs w:val="19"/>
              </w:rPr>
            </w:pPr>
            <w:r>
              <w:rPr>
                <w:rFonts w:ascii="宋体" w:hAnsi="宋体" w:eastAsia="宋体" w:cs="宋体"/>
                <w:spacing w:val="7"/>
                <w:sz w:val="19"/>
                <w:szCs w:val="19"/>
              </w:rPr>
              <w:t>条件，净化空气质量，保持生态</w:t>
            </w:r>
          </w:p>
          <w:p w14:paraId="58F20BCD">
            <w:pPr>
              <w:spacing w:before="11" w:line="230" w:lineRule="auto"/>
              <w:ind w:left="1020"/>
              <w:rPr>
                <w:rFonts w:ascii="宋体" w:hAnsi="宋体" w:eastAsia="宋体" w:cs="宋体"/>
                <w:sz w:val="19"/>
                <w:szCs w:val="19"/>
              </w:rPr>
            </w:pPr>
            <w:r>
              <w:rPr>
                <w:rFonts w:ascii="宋体" w:hAnsi="宋体" w:eastAsia="宋体" w:cs="宋体"/>
                <w:spacing w:val="7"/>
                <w:sz w:val="19"/>
                <w:szCs w:val="19"/>
              </w:rPr>
              <w:t>平衡的作用</w:t>
            </w:r>
          </w:p>
        </w:tc>
        <w:tc>
          <w:tcPr>
            <w:tcW w:w="2439" w:type="dxa"/>
            <w:vAlign w:val="top"/>
          </w:tcPr>
          <w:p w14:paraId="1DC97F01">
            <w:pPr>
              <w:pStyle w:val="6"/>
              <w:spacing w:line="366" w:lineRule="auto"/>
            </w:pPr>
          </w:p>
          <w:p w14:paraId="6D688739">
            <w:pPr>
              <w:spacing w:before="62" w:line="229" w:lineRule="auto"/>
              <w:ind w:left="433"/>
              <w:rPr>
                <w:rFonts w:ascii="宋体" w:hAnsi="宋体" w:eastAsia="宋体" w:cs="宋体"/>
                <w:sz w:val="19"/>
                <w:szCs w:val="19"/>
              </w:rPr>
            </w:pPr>
            <w:r>
              <w:rPr>
                <w:rFonts w:ascii="宋体" w:hAnsi="宋体" w:eastAsia="宋体" w:cs="宋体"/>
                <w:spacing w:val="8"/>
                <w:sz w:val="19"/>
                <w:szCs w:val="19"/>
              </w:rPr>
              <w:t>较往年需有所提升</w:t>
            </w:r>
          </w:p>
        </w:tc>
      </w:tr>
      <w:tr w14:paraId="555A2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63" w:type="dxa"/>
            <w:vMerge w:val="continue"/>
            <w:tcBorders>
              <w:top w:val="nil"/>
              <w:bottom w:val="nil"/>
            </w:tcBorders>
            <w:vAlign w:val="top"/>
          </w:tcPr>
          <w:p w14:paraId="673ECA90">
            <w:pPr>
              <w:pStyle w:val="6"/>
            </w:pPr>
          </w:p>
        </w:tc>
        <w:tc>
          <w:tcPr>
            <w:tcW w:w="1198" w:type="dxa"/>
            <w:vMerge w:val="continue"/>
            <w:tcBorders>
              <w:top w:val="nil"/>
            </w:tcBorders>
            <w:vAlign w:val="top"/>
          </w:tcPr>
          <w:p w14:paraId="0B640787">
            <w:pPr>
              <w:pStyle w:val="6"/>
            </w:pPr>
          </w:p>
        </w:tc>
        <w:tc>
          <w:tcPr>
            <w:tcW w:w="1443" w:type="dxa"/>
            <w:vAlign w:val="top"/>
          </w:tcPr>
          <w:p w14:paraId="57B75225">
            <w:pPr>
              <w:spacing w:before="50" w:line="216" w:lineRule="auto"/>
              <w:ind w:left="628" w:right="110"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3022" w:type="dxa"/>
            <w:gridSpan w:val="2"/>
            <w:vAlign w:val="top"/>
          </w:tcPr>
          <w:p w14:paraId="20A86179">
            <w:pPr>
              <w:spacing w:before="174" w:line="229" w:lineRule="auto"/>
              <w:ind w:left="525"/>
              <w:rPr>
                <w:rFonts w:ascii="宋体" w:hAnsi="宋体" w:eastAsia="宋体" w:cs="宋体"/>
                <w:sz w:val="19"/>
                <w:szCs w:val="19"/>
              </w:rPr>
            </w:pPr>
            <w:r>
              <w:rPr>
                <w:rFonts w:ascii="宋体" w:hAnsi="宋体" w:eastAsia="宋体" w:cs="宋体"/>
                <w:spacing w:val="8"/>
                <w:sz w:val="19"/>
                <w:szCs w:val="19"/>
              </w:rPr>
              <w:t>巩固花园县城建设成果</w:t>
            </w:r>
          </w:p>
        </w:tc>
        <w:tc>
          <w:tcPr>
            <w:tcW w:w="2439" w:type="dxa"/>
            <w:vAlign w:val="top"/>
          </w:tcPr>
          <w:p w14:paraId="7C48122C">
            <w:pPr>
              <w:spacing w:before="174" w:line="229" w:lineRule="auto"/>
              <w:ind w:left="833"/>
              <w:rPr>
                <w:rFonts w:ascii="宋体" w:hAnsi="宋体" w:eastAsia="宋体" w:cs="宋体"/>
                <w:sz w:val="19"/>
                <w:szCs w:val="19"/>
              </w:rPr>
            </w:pPr>
            <w:r>
              <w:rPr>
                <w:rFonts w:ascii="宋体" w:hAnsi="宋体" w:eastAsia="宋体" w:cs="宋体"/>
                <w:spacing w:val="6"/>
                <w:sz w:val="19"/>
                <w:szCs w:val="19"/>
              </w:rPr>
              <w:t>持续巩固</w:t>
            </w:r>
          </w:p>
        </w:tc>
      </w:tr>
      <w:tr w14:paraId="2B19A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3" w:hRule="atLeast"/>
        </w:trPr>
        <w:tc>
          <w:tcPr>
            <w:tcW w:w="1663" w:type="dxa"/>
            <w:vMerge w:val="continue"/>
            <w:tcBorders>
              <w:top w:val="nil"/>
            </w:tcBorders>
            <w:vAlign w:val="top"/>
          </w:tcPr>
          <w:p w14:paraId="0CD0A3CB">
            <w:pPr>
              <w:pStyle w:val="6"/>
            </w:pPr>
          </w:p>
        </w:tc>
        <w:tc>
          <w:tcPr>
            <w:tcW w:w="1198" w:type="dxa"/>
            <w:vAlign w:val="top"/>
          </w:tcPr>
          <w:p w14:paraId="20F38206">
            <w:pPr>
              <w:spacing w:before="252" w:line="229" w:lineRule="auto"/>
              <w:ind w:left="105"/>
              <w:rPr>
                <w:rFonts w:ascii="宋体" w:hAnsi="宋体" w:eastAsia="宋体" w:cs="宋体"/>
                <w:sz w:val="19"/>
                <w:szCs w:val="19"/>
              </w:rPr>
            </w:pPr>
            <w:r>
              <w:rPr>
                <w:rFonts w:ascii="宋体" w:hAnsi="宋体" w:eastAsia="宋体" w:cs="宋体"/>
                <w:spacing w:val="7"/>
                <w:sz w:val="19"/>
                <w:szCs w:val="19"/>
              </w:rPr>
              <w:t>满意度指标</w:t>
            </w:r>
          </w:p>
        </w:tc>
        <w:tc>
          <w:tcPr>
            <w:tcW w:w="1443" w:type="dxa"/>
            <w:vAlign w:val="top"/>
          </w:tcPr>
          <w:p w14:paraId="7C3B6DFE">
            <w:pPr>
              <w:spacing w:before="128" w:line="242" w:lineRule="auto"/>
              <w:ind w:left="428" w:right="110"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3022" w:type="dxa"/>
            <w:gridSpan w:val="2"/>
            <w:vAlign w:val="top"/>
          </w:tcPr>
          <w:p w14:paraId="464DDC3A">
            <w:pPr>
              <w:spacing w:before="252" w:line="228" w:lineRule="auto"/>
              <w:ind w:left="725"/>
              <w:rPr>
                <w:rFonts w:ascii="宋体" w:hAnsi="宋体" w:eastAsia="宋体" w:cs="宋体"/>
                <w:sz w:val="19"/>
                <w:szCs w:val="19"/>
              </w:rPr>
            </w:pPr>
            <w:r>
              <w:rPr>
                <w:rFonts w:ascii="宋体" w:hAnsi="宋体" w:eastAsia="宋体" w:cs="宋体"/>
                <w:spacing w:val="7"/>
                <w:sz w:val="19"/>
                <w:szCs w:val="19"/>
              </w:rPr>
              <w:t>社会公众的满意度</w:t>
            </w:r>
          </w:p>
        </w:tc>
        <w:tc>
          <w:tcPr>
            <w:tcW w:w="2439" w:type="dxa"/>
            <w:vAlign w:val="top"/>
          </w:tcPr>
          <w:p w14:paraId="65B25446">
            <w:pPr>
              <w:spacing w:before="252" w:line="254" w:lineRule="exact"/>
              <w:ind w:left="997"/>
              <w:rPr>
                <w:rFonts w:ascii="宋体" w:hAnsi="宋体" w:eastAsia="宋体" w:cs="宋体"/>
                <w:sz w:val="19"/>
                <w:szCs w:val="19"/>
              </w:rPr>
            </w:pPr>
            <w:r>
              <w:rPr>
                <w:rFonts w:ascii="宋体" w:hAnsi="宋体" w:eastAsia="宋体" w:cs="宋体"/>
                <w:spacing w:val="-1"/>
                <w:position w:val="1"/>
                <w:sz w:val="19"/>
                <w:szCs w:val="19"/>
              </w:rPr>
              <w:t>≥90%</w:t>
            </w:r>
          </w:p>
        </w:tc>
      </w:tr>
    </w:tbl>
    <w:p w14:paraId="20665EDB">
      <w:pPr>
        <w:pStyle w:val="2"/>
      </w:pPr>
    </w:p>
    <w:p w14:paraId="506E2AE2">
      <w:pPr>
        <w:sectPr>
          <w:footerReference r:id="rId135" w:type="default"/>
          <w:pgSz w:w="11905" w:h="16837"/>
          <w:pgMar w:top="1431" w:right="1114" w:bottom="695" w:left="1010" w:header="0" w:footer="408" w:gutter="0"/>
          <w:cols w:space="720" w:num="1"/>
        </w:sectPr>
      </w:pPr>
    </w:p>
    <w:p w14:paraId="59231E48">
      <w:pPr>
        <w:spacing w:before="72"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4F590BF8">
      <w:pPr>
        <w:spacing w:before="130"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BC1745F">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12"/>
        <w:gridCol w:w="1229"/>
        <w:gridCol w:w="1927"/>
        <w:gridCol w:w="851"/>
        <w:gridCol w:w="1821"/>
        <w:gridCol w:w="2499"/>
      </w:tblGrid>
      <w:tr w14:paraId="63C96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12" w:type="dxa"/>
            <w:vAlign w:val="top"/>
          </w:tcPr>
          <w:p w14:paraId="64C264DA">
            <w:pPr>
              <w:spacing w:before="169" w:line="230" w:lineRule="auto"/>
              <w:ind w:left="370"/>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59FCDA37">
            <w:pPr>
              <w:spacing w:before="169" w:line="229" w:lineRule="auto"/>
              <w:ind w:left="2875"/>
              <w:rPr>
                <w:rFonts w:ascii="宋体" w:hAnsi="宋体" w:eastAsia="宋体" w:cs="宋体"/>
                <w:sz w:val="19"/>
                <w:szCs w:val="19"/>
              </w:rPr>
            </w:pPr>
            <w:r>
              <w:rPr>
                <w:rFonts w:ascii="宋体" w:hAnsi="宋体" w:eastAsia="宋体" w:cs="宋体"/>
                <w:spacing w:val="8"/>
                <w:sz w:val="19"/>
                <w:szCs w:val="19"/>
              </w:rPr>
              <w:t>城市管理运行及行政执法项目</w:t>
            </w:r>
          </w:p>
        </w:tc>
      </w:tr>
      <w:tr w14:paraId="1694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12" w:type="dxa"/>
            <w:vAlign w:val="top"/>
          </w:tcPr>
          <w:p w14:paraId="516FBBC2">
            <w:pPr>
              <w:spacing w:before="160" w:line="229" w:lineRule="auto"/>
              <w:ind w:left="170"/>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200FF216">
            <w:pPr>
              <w:spacing w:before="160" w:line="229" w:lineRule="auto"/>
              <w:ind w:left="3176"/>
              <w:rPr>
                <w:rFonts w:ascii="宋体" w:hAnsi="宋体" w:eastAsia="宋体" w:cs="宋体"/>
                <w:sz w:val="19"/>
                <w:szCs w:val="19"/>
              </w:rPr>
            </w:pPr>
            <w:r>
              <w:rPr>
                <w:rFonts w:ascii="宋体" w:hAnsi="宋体" w:eastAsia="宋体" w:cs="宋体"/>
                <w:spacing w:val="8"/>
                <w:sz w:val="19"/>
                <w:szCs w:val="19"/>
              </w:rPr>
              <w:t>盐边县综合行政执法局</w:t>
            </w:r>
          </w:p>
        </w:tc>
      </w:tr>
      <w:tr w14:paraId="7211D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12" w:type="dxa"/>
            <w:vMerge w:val="restart"/>
            <w:tcBorders>
              <w:bottom w:val="nil"/>
            </w:tcBorders>
            <w:vAlign w:val="top"/>
          </w:tcPr>
          <w:p w14:paraId="1090265D">
            <w:pPr>
              <w:pStyle w:val="6"/>
              <w:spacing w:line="246" w:lineRule="auto"/>
            </w:pPr>
          </w:p>
          <w:p w14:paraId="04CA67AB">
            <w:pPr>
              <w:pStyle w:val="6"/>
              <w:spacing w:line="246" w:lineRule="auto"/>
            </w:pPr>
          </w:p>
          <w:p w14:paraId="4929BA52">
            <w:pPr>
              <w:spacing w:before="62" w:line="242" w:lineRule="auto"/>
              <w:ind w:left="373" w:right="344"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07" w:type="dxa"/>
            <w:gridSpan w:val="3"/>
            <w:vAlign w:val="top"/>
          </w:tcPr>
          <w:p w14:paraId="0A1454B6">
            <w:pPr>
              <w:spacing w:before="158"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20" w:type="dxa"/>
            <w:gridSpan w:val="2"/>
            <w:vAlign w:val="top"/>
          </w:tcPr>
          <w:p w14:paraId="067799D1">
            <w:pPr>
              <w:spacing w:before="159" w:line="255" w:lineRule="exact"/>
              <w:ind w:left="1880"/>
              <w:rPr>
                <w:rFonts w:ascii="宋体" w:hAnsi="宋体" w:eastAsia="宋体" w:cs="宋体"/>
                <w:sz w:val="19"/>
                <w:szCs w:val="19"/>
              </w:rPr>
            </w:pPr>
            <w:r>
              <w:rPr>
                <w:rFonts w:ascii="宋体" w:hAnsi="宋体" w:eastAsia="宋体" w:cs="宋体"/>
                <w:spacing w:val="1"/>
                <w:position w:val="1"/>
                <w:sz w:val="19"/>
                <w:szCs w:val="19"/>
              </w:rPr>
              <w:t>10.00</w:t>
            </w:r>
          </w:p>
        </w:tc>
      </w:tr>
      <w:tr w14:paraId="072EE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12" w:type="dxa"/>
            <w:vMerge w:val="continue"/>
            <w:tcBorders>
              <w:top w:val="nil"/>
              <w:bottom w:val="nil"/>
            </w:tcBorders>
            <w:vAlign w:val="top"/>
          </w:tcPr>
          <w:p w14:paraId="252AE11A">
            <w:pPr>
              <w:pStyle w:val="6"/>
            </w:pPr>
          </w:p>
        </w:tc>
        <w:tc>
          <w:tcPr>
            <w:tcW w:w="4007" w:type="dxa"/>
            <w:gridSpan w:val="3"/>
            <w:vAlign w:val="top"/>
          </w:tcPr>
          <w:p w14:paraId="05AB14CA">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20" w:type="dxa"/>
            <w:gridSpan w:val="2"/>
            <w:vAlign w:val="top"/>
          </w:tcPr>
          <w:p w14:paraId="317134C1">
            <w:pPr>
              <w:spacing w:before="160" w:line="255" w:lineRule="exact"/>
              <w:ind w:left="1880"/>
              <w:rPr>
                <w:rFonts w:ascii="宋体" w:hAnsi="宋体" w:eastAsia="宋体" w:cs="宋体"/>
                <w:sz w:val="19"/>
                <w:szCs w:val="19"/>
              </w:rPr>
            </w:pPr>
            <w:r>
              <w:rPr>
                <w:rFonts w:ascii="宋体" w:hAnsi="宋体" w:eastAsia="宋体" w:cs="宋体"/>
                <w:spacing w:val="1"/>
                <w:position w:val="1"/>
                <w:sz w:val="19"/>
                <w:szCs w:val="19"/>
              </w:rPr>
              <w:t>10.00</w:t>
            </w:r>
          </w:p>
        </w:tc>
      </w:tr>
      <w:tr w14:paraId="460A0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12" w:type="dxa"/>
            <w:vMerge w:val="continue"/>
            <w:tcBorders>
              <w:top w:val="nil"/>
            </w:tcBorders>
            <w:vAlign w:val="top"/>
          </w:tcPr>
          <w:p w14:paraId="3638B92E">
            <w:pPr>
              <w:pStyle w:val="6"/>
            </w:pPr>
          </w:p>
        </w:tc>
        <w:tc>
          <w:tcPr>
            <w:tcW w:w="4007" w:type="dxa"/>
            <w:gridSpan w:val="3"/>
            <w:vAlign w:val="top"/>
          </w:tcPr>
          <w:p w14:paraId="3B502629">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20" w:type="dxa"/>
            <w:gridSpan w:val="2"/>
            <w:vAlign w:val="top"/>
          </w:tcPr>
          <w:p w14:paraId="16A54185">
            <w:pPr>
              <w:spacing w:before="161" w:line="256" w:lineRule="exact"/>
              <w:ind w:left="2118"/>
              <w:rPr>
                <w:rFonts w:ascii="宋体" w:hAnsi="宋体" w:eastAsia="宋体" w:cs="宋体"/>
                <w:sz w:val="19"/>
                <w:szCs w:val="19"/>
              </w:rPr>
            </w:pPr>
            <w:r>
              <w:rPr>
                <w:rFonts w:ascii="宋体" w:hAnsi="宋体" w:eastAsia="宋体" w:cs="宋体"/>
                <w:position w:val="1"/>
                <w:sz w:val="19"/>
                <w:szCs w:val="19"/>
              </w:rPr>
              <w:t>0</w:t>
            </w:r>
          </w:p>
        </w:tc>
      </w:tr>
      <w:tr w14:paraId="4D604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5" w:hRule="atLeast"/>
        </w:trPr>
        <w:tc>
          <w:tcPr>
            <w:tcW w:w="1512" w:type="dxa"/>
            <w:vAlign w:val="top"/>
          </w:tcPr>
          <w:p w14:paraId="371E7D78">
            <w:pPr>
              <w:pStyle w:val="6"/>
              <w:spacing w:line="313" w:lineRule="auto"/>
            </w:pPr>
          </w:p>
          <w:p w14:paraId="59F6B857">
            <w:pPr>
              <w:pStyle w:val="6"/>
              <w:spacing w:line="313" w:lineRule="auto"/>
            </w:pPr>
          </w:p>
          <w:p w14:paraId="0293D037">
            <w:pPr>
              <w:spacing w:before="61" w:line="230" w:lineRule="auto"/>
              <w:ind w:left="366"/>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3EBBE6CA">
            <w:pPr>
              <w:pStyle w:val="6"/>
              <w:spacing w:line="313" w:lineRule="auto"/>
            </w:pPr>
          </w:p>
          <w:p w14:paraId="7A9B3DC7">
            <w:pPr>
              <w:pStyle w:val="6"/>
              <w:spacing w:line="313" w:lineRule="auto"/>
            </w:pPr>
          </w:p>
          <w:p w14:paraId="755181D0">
            <w:pPr>
              <w:spacing w:before="62" w:line="229" w:lineRule="auto"/>
              <w:ind w:left="33"/>
              <w:rPr>
                <w:rFonts w:ascii="宋体" w:hAnsi="宋体" w:eastAsia="宋体" w:cs="宋体"/>
                <w:sz w:val="19"/>
                <w:szCs w:val="19"/>
              </w:rPr>
            </w:pPr>
            <w:r>
              <w:rPr>
                <w:rFonts w:ascii="宋体" w:hAnsi="宋体" w:eastAsia="宋体" w:cs="宋体"/>
                <w:spacing w:val="8"/>
                <w:sz w:val="19"/>
                <w:szCs w:val="19"/>
              </w:rPr>
              <w:t>推动行政执法标准化、规范化、信息化建设，提高城市</w:t>
            </w:r>
            <w:r>
              <w:rPr>
                <w:rFonts w:ascii="宋体" w:hAnsi="宋体" w:eastAsia="宋体" w:cs="宋体"/>
                <w:spacing w:val="7"/>
                <w:sz w:val="19"/>
                <w:szCs w:val="19"/>
              </w:rPr>
              <w:t>治理和管理水平。</w:t>
            </w:r>
          </w:p>
        </w:tc>
      </w:tr>
      <w:tr w14:paraId="30713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512" w:type="dxa"/>
            <w:vMerge w:val="restart"/>
            <w:tcBorders>
              <w:bottom w:val="nil"/>
            </w:tcBorders>
            <w:vAlign w:val="top"/>
          </w:tcPr>
          <w:p w14:paraId="589FFF09">
            <w:pPr>
              <w:pStyle w:val="6"/>
              <w:spacing w:line="249" w:lineRule="auto"/>
            </w:pPr>
          </w:p>
          <w:p w14:paraId="555074F4">
            <w:pPr>
              <w:pStyle w:val="6"/>
              <w:spacing w:line="249" w:lineRule="auto"/>
            </w:pPr>
          </w:p>
          <w:p w14:paraId="242BFE9C">
            <w:pPr>
              <w:pStyle w:val="6"/>
              <w:spacing w:line="249" w:lineRule="auto"/>
            </w:pPr>
          </w:p>
          <w:p w14:paraId="093F5272">
            <w:pPr>
              <w:pStyle w:val="6"/>
              <w:spacing w:line="249" w:lineRule="auto"/>
            </w:pPr>
          </w:p>
          <w:p w14:paraId="102F461F">
            <w:pPr>
              <w:pStyle w:val="6"/>
              <w:spacing w:line="250" w:lineRule="auto"/>
            </w:pPr>
          </w:p>
          <w:p w14:paraId="09CC7F92">
            <w:pPr>
              <w:pStyle w:val="6"/>
              <w:spacing w:line="250" w:lineRule="auto"/>
            </w:pPr>
          </w:p>
          <w:p w14:paraId="2649AD02">
            <w:pPr>
              <w:pStyle w:val="6"/>
              <w:spacing w:line="250" w:lineRule="auto"/>
            </w:pPr>
          </w:p>
          <w:p w14:paraId="1CA41797">
            <w:pPr>
              <w:pStyle w:val="6"/>
              <w:spacing w:line="250" w:lineRule="auto"/>
            </w:pPr>
          </w:p>
          <w:p w14:paraId="3020A119">
            <w:pPr>
              <w:pStyle w:val="6"/>
              <w:spacing w:line="250" w:lineRule="auto"/>
            </w:pPr>
          </w:p>
          <w:p w14:paraId="24B23735">
            <w:pPr>
              <w:pStyle w:val="6"/>
              <w:spacing w:line="250" w:lineRule="auto"/>
            </w:pPr>
          </w:p>
          <w:p w14:paraId="0444EB19">
            <w:pPr>
              <w:pStyle w:val="6"/>
              <w:spacing w:line="250" w:lineRule="auto"/>
            </w:pPr>
          </w:p>
          <w:p w14:paraId="4FBD2A19">
            <w:pPr>
              <w:pStyle w:val="6"/>
              <w:spacing w:line="250" w:lineRule="auto"/>
            </w:pPr>
          </w:p>
          <w:p w14:paraId="057AADB2">
            <w:pPr>
              <w:pStyle w:val="6"/>
              <w:spacing w:line="250" w:lineRule="auto"/>
            </w:pPr>
          </w:p>
          <w:p w14:paraId="753D8A01">
            <w:pPr>
              <w:pStyle w:val="6"/>
              <w:spacing w:line="250" w:lineRule="auto"/>
            </w:pPr>
          </w:p>
          <w:p w14:paraId="701AB3B9">
            <w:pPr>
              <w:pStyle w:val="6"/>
              <w:spacing w:line="250" w:lineRule="auto"/>
            </w:pPr>
          </w:p>
          <w:p w14:paraId="648A88CA">
            <w:pPr>
              <w:pStyle w:val="6"/>
              <w:spacing w:line="250" w:lineRule="auto"/>
            </w:pPr>
          </w:p>
          <w:p w14:paraId="7EBDB21C">
            <w:pPr>
              <w:pStyle w:val="6"/>
              <w:spacing w:line="250" w:lineRule="auto"/>
            </w:pPr>
          </w:p>
          <w:p w14:paraId="109971FA">
            <w:pPr>
              <w:spacing w:before="62" w:line="230" w:lineRule="auto"/>
              <w:ind w:left="367"/>
              <w:rPr>
                <w:rFonts w:ascii="宋体" w:hAnsi="宋体" w:eastAsia="宋体" w:cs="宋体"/>
                <w:sz w:val="19"/>
                <w:szCs w:val="19"/>
              </w:rPr>
            </w:pPr>
            <w:r>
              <w:rPr>
                <w:rFonts w:ascii="宋体" w:hAnsi="宋体" w:eastAsia="宋体" w:cs="宋体"/>
                <w:spacing w:val="6"/>
                <w:sz w:val="19"/>
                <w:szCs w:val="19"/>
              </w:rPr>
              <w:t>绩效指标</w:t>
            </w:r>
          </w:p>
        </w:tc>
        <w:tc>
          <w:tcPr>
            <w:tcW w:w="1229" w:type="dxa"/>
            <w:vAlign w:val="top"/>
          </w:tcPr>
          <w:p w14:paraId="7CA692F9">
            <w:pPr>
              <w:pStyle w:val="6"/>
              <w:spacing w:line="291" w:lineRule="auto"/>
            </w:pPr>
          </w:p>
          <w:p w14:paraId="1E7BA3E1">
            <w:pPr>
              <w:spacing w:before="61" w:line="230" w:lineRule="auto"/>
              <w:ind w:left="223"/>
              <w:rPr>
                <w:rFonts w:ascii="宋体" w:hAnsi="宋体" w:eastAsia="宋体" w:cs="宋体"/>
                <w:sz w:val="19"/>
                <w:szCs w:val="19"/>
              </w:rPr>
            </w:pPr>
            <w:r>
              <w:rPr>
                <w:rFonts w:ascii="宋体" w:hAnsi="宋体" w:eastAsia="宋体" w:cs="宋体"/>
                <w:spacing w:val="6"/>
                <w:sz w:val="19"/>
                <w:szCs w:val="19"/>
              </w:rPr>
              <w:t>一级指标</w:t>
            </w:r>
          </w:p>
        </w:tc>
        <w:tc>
          <w:tcPr>
            <w:tcW w:w="1927" w:type="dxa"/>
            <w:vAlign w:val="top"/>
          </w:tcPr>
          <w:p w14:paraId="472C940F">
            <w:pPr>
              <w:pStyle w:val="6"/>
              <w:spacing w:line="291" w:lineRule="auto"/>
            </w:pPr>
          </w:p>
          <w:p w14:paraId="1C478274">
            <w:pPr>
              <w:spacing w:before="61" w:line="230" w:lineRule="auto"/>
              <w:ind w:left="576"/>
              <w:rPr>
                <w:rFonts w:ascii="宋体" w:hAnsi="宋体" w:eastAsia="宋体" w:cs="宋体"/>
                <w:sz w:val="19"/>
                <w:szCs w:val="19"/>
              </w:rPr>
            </w:pPr>
            <w:r>
              <w:rPr>
                <w:rFonts w:ascii="宋体" w:hAnsi="宋体" w:eastAsia="宋体" w:cs="宋体"/>
                <w:spacing w:val="6"/>
                <w:sz w:val="19"/>
                <w:szCs w:val="19"/>
              </w:rPr>
              <w:t>二级指标</w:t>
            </w:r>
          </w:p>
        </w:tc>
        <w:tc>
          <w:tcPr>
            <w:tcW w:w="2672" w:type="dxa"/>
            <w:gridSpan w:val="2"/>
            <w:vAlign w:val="top"/>
          </w:tcPr>
          <w:p w14:paraId="062D3231">
            <w:pPr>
              <w:pStyle w:val="6"/>
              <w:spacing w:line="291" w:lineRule="auto"/>
            </w:pPr>
          </w:p>
          <w:p w14:paraId="0FFB3F3B">
            <w:pPr>
              <w:spacing w:before="61" w:line="230" w:lineRule="auto"/>
              <w:ind w:left="948"/>
              <w:rPr>
                <w:rFonts w:ascii="宋体" w:hAnsi="宋体" w:eastAsia="宋体" w:cs="宋体"/>
                <w:sz w:val="19"/>
                <w:szCs w:val="19"/>
              </w:rPr>
            </w:pPr>
            <w:r>
              <w:rPr>
                <w:rFonts w:ascii="宋体" w:hAnsi="宋体" w:eastAsia="宋体" w:cs="宋体"/>
                <w:spacing w:val="7"/>
                <w:sz w:val="19"/>
                <w:szCs w:val="19"/>
              </w:rPr>
              <w:t>三级指标</w:t>
            </w:r>
          </w:p>
        </w:tc>
        <w:tc>
          <w:tcPr>
            <w:tcW w:w="2499" w:type="dxa"/>
            <w:vAlign w:val="top"/>
          </w:tcPr>
          <w:p w14:paraId="6C87A545">
            <w:pPr>
              <w:spacing w:before="230" w:line="229" w:lineRule="auto"/>
              <w:ind w:left="68"/>
              <w:rPr>
                <w:rFonts w:ascii="宋体" w:hAnsi="宋体" w:eastAsia="宋体" w:cs="宋体"/>
                <w:sz w:val="19"/>
                <w:szCs w:val="19"/>
              </w:rPr>
            </w:pPr>
            <w:r>
              <w:rPr>
                <w:rFonts w:ascii="宋体" w:hAnsi="宋体" w:eastAsia="宋体" w:cs="宋体"/>
                <w:spacing w:val="7"/>
                <w:sz w:val="19"/>
                <w:szCs w:val="19"/>
              </w:rPr>
              <w:t>指标值（包含数字及文字描</w:t>
            </w:r>
          </w:p>
          <w:p w14:paraId="4C0C2985">
            <w:pPr>
              <w:spacing w:before="11" w:line="234" w:lineRule="auto"/>
              <w:ind w:left="1060"/>
              <w:rPr>
                <w:rFonts w:ascii="宋体" w:hAnsi="宋体" w:eastAsia="宋体" w:cs="宋体"/>
                <w:sz w:val="19"/>
                <w:szCs w:val="19"/>
              </w:rPr>
            </w:pPr>
            <w:r>
              <w:rPr>
                <w:rFonts w:ascii="宋体" w:hAnsi="宋体" w:eastAsia="宋体" w:cs="宋体"/>
                <w:spacing w:val="-2"/>
                <w:sz w:val="19"/>
                <w:szCs w:val="19"/>
              </w:rPr>
              <w:t>述）</w:t>
            </w:r>
          </w:p>
        </w:tc>
      </w:tr>
      <w:tr w14:paraId="3C9BB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512" w:type="dxa"/>
            <w:vMerge w:val="continue"/>
            <w:tcBorders>
              <w:top w:val="nil"/>
              <w:bottom w:val="nil"/>
            </w:tcBorders>
            <w:vAlign w:val="top"/>
          </w:tcPr>
          <w:p w14:paraId="352D1D06">
            <w:pPr>
              <w:pStyle w:val="6"/>
            </w:pPr>
          </w:p>
        </w:tc>
        <w:tc>
          <w:tcPr>
            <w:tcW w:w="1229" w:type="dxa"/>
            <w:vMerge w:val="restart"/>
            <w:tcBorders>
              <w:bottom w:val="nil"/>
            </w:tcBorders>
            <w:vAlign w:val="top"/>
          </w:tcPr>
          <w:p w14:paraId="09898442">
            <w:pPr>
              <w:pStyle w:val="6"/>
              <w:spacing w:line="274" w:lineRule="auto"/>
            </w:pPr>
          </w:p>
          <w:p w14:paraId="26BA9970">
            <w:pPr>
              <w:pStyle w:val="6"/>
              <w:spacing w:line="274" w:lineRule="auto"/>
            </w:pPr>
          </w:p>
          <w:p w14:paraId="4D8AB4DB">
            <w:pPr>
              <w:pStyle w:val="6"/>
              <w:spacing w:line="274" w:lineRule="auto"/>
            </w:pPr>
          </w:p>
          <w:p w14:paraId="0756AD16">
            <w:pPr>
              <w:pStyle w:val="6"/>
              <w:spacing w:line="275" w:lineRule="auto"/>
            </w:pPr>
          </w:p>
          <w:p w14:paraId="7813B223">
            <w:pPr>
              <w:pStyle w:val="6"/>
              <w:spacing w:line="275" w:lineRule="auto"/>
            </w:pPr>
          </w:p>
          <w:p w14:paraId="5F9CE6D9">
            <w:pPr>
              <w:pStyle w:val="6"/>
              <w:spacing w:line="275" w:lineRule="auto"/>
            </w:pPr>
          </w:p>
          <w:p w14:paraId="640E1C4F">
            <w:pPr>
              <w:spacing w:before="62" w:line="229" w:lineRule="auto"/>
              <w:ind w:left="220"/>
              <w:rPr>
                <w:rFonts w:ascii="宋体" w:hAnsi="宋体" w:eastAsia="宋体" w:cs="宋体"/>
                <w:sz w:val="19"/>
                <w:szCs w:val="19"/>
              </w:rPr>
            </w:pPr>
            <w:r>
              <w:rPr>
                <w:rFonts w:ascii="宋体" w:hAnsi="宋体" w:eastAsia="宋体" w:cs="宋体"/>
                <w:spacing w:val="7"/>
                <w:sz w:val="19"/>
                <w:szCs w:val="19"/>
              </w:rPr>
              <w:t>产出指标</w:t>
            </w:r>
          </w:p>
        </w:tc>
        <w:tc>
          <w:tcPr>
            <w:tcW w:w="1927" w:type="dxa"/>
            <w:vAlign w:val="top"/>
          </w:tcPr>
          <w:p w14:paraId="3338A072">
            <w:pPr>
              <w:pStyle w:val="6"/>
              <w:spacing w:line="264" w:lineRule="auto"/>
            </w:pPr>
          </w:p>
          <w:p w14:paraId="1565F37B">
            <w:pPr>
              <w:spacing w:before="62" w:line="229" w:lineRule="auto"/>
              <w:ind w:left="574"/>
              <w:rPr>
                <w:rFonts w:ascii="宋体" w:hAnsi="宋体" w:eastAsia="宋体" w:cs="宋体"/>
                <w:sz w:val="19"/>
                <w:szCs w:val="19"/>
              </w:rPr>
            </w:pPr>
            <w:r>
              <w:rPr>
                <w:rFonts w:ascii="宋体" w:hAnsi="宋体" w:eastAsia="宋体" w:cs="宋体"/>
                <w:spacing w:val="6"/>
                <w:sz w:val="19"/>
                <w:szCs w:val="19"/>
              </w:rPr>
              <w:t>数量指标</w:t>
            </w:r>
          </w:p>
        </w:tc>
        <w:tc>
          <w:tcPr>
            <w:tcW w:w="2672" w:type="dxa"/>
            <w:gridSpan w:val="2"/>
            <w:vAlign w:val="top"/>
          </w:tcPr>
          <w:p w14:paraId="0EDA9539">
            <w:pPr>
              <w:pStyle w:val="6"/>
              <w:spacing w:line="264" w:lineRule="auto"/>
            </w:pPr>
          </w:p>
          <w:p w14:paraId="4583D633">
            <w:pPr>
              <w:spacing w:before="62" w:line="229" w:lineRule="auto"/>
              <w:ind w:left="748"/>
              <w:rPr>
                <w:rFonts w:ascii="宋体" w:hAnsi="宋体" w:eastAsia="宋体" w:cs="宋体"/>
                <w:sz w:val="19"/>
                <w:szCs w:val="19"/>
              </w:rPr>
            </w:pPr>
            <w:r>
              <w:rPr>
                <w:rFonts w:ascii="宋体" w:hAnsi="宋体" w:eastAsia="宋体" w:cs="宋体"/>
                <w:spacing w:val="7"/>
                <w:sz w:val="19"/>
                <w:szCs w:val="19"/>
              </w:rPr>
              <w:t>执法行动次数</w:t>
            </w:r>
          </w:p>
        </w:tc>
        <w:tc>
          <w:tcPr>
            <w:tcW w:w="2499" w:type="dxa"/>
            <w:vAlign w:val="top"/>
          </w:tcPr>
          <w:p w14:paraId="3EC31928">
            <w:pPr>
              <w:pStyle w:val="6"/>
              <w:spacing w:line="264" w:lineRule="auto"/>
            </w:pPr>
          </w:p>
          <w:p w14:paraId="5E1A2591">
            <w:pPr>
              <w:spacing w:before="62" w:line="229" w:lineRule="auto"/>
              <w:ind w:left="927"/>
              <w:rPr>
                <w:rFonts w:ascii="宋体" w:hAnsi="宋体" w:eastAsia="宋体" w:cs="宋体"/>
                <w:sz w:val="19"/>
                <w:szCs w:val="19"/>
              </w:rPr>
            </w:pPr>
            <w:r>
              <w:rPr>
                <w:rFonts w:ascii="宋体" w:hAnsi="宋体" w:eastAsia="宋体" w:cs="宋体"/>
                <w:spacing w:val="1"/>
                <w:sz w:val="19"/>
                <w:szCs w:val="19"/>
              </w:rPr>
              <w:t>≥100次</w:t>
            </w:r>
          </w:p>
        </w:tc>
      </w:tr>
      <w:tr w14:paraId="1E413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512" w:type="dxa"/>
            <w:vMerge w:val="continue"/>
            <w:tcBorders>
              <w:top w:val="nil"/>
              <w:bottom w:val="nil"/>
            </w:tcBorders>
            <w:vAlign w:val="top"/>
          </w:tcPr>
          <w:p w14:paraId="739451B3">
            <w:pPr>
              <w:pStyle w:val="6"/>
            </w:pPr>
          </w:p>
        </w:tc>
        <w:tc>
          <w:tcPr>
            <w:tcW w:w="1229" w:type="dxa"/>
            <w:vMerge w:val="continue"/>
            <w:tcBorders>
              <w:top w:val="nil"/>
              <w:bottom w:val="nil"/>
            </w:tcBorders>
            <w:vAlign w:val="top"/>
          </w:tcPr>
          <w:p w14:paraId="4E8D1508">
            <w:pPr>
              <w:pStyle w:val="6"/>
            </w:pPr>
          </w:p>
        </w:tc>
        <w:tc>
          <w:tcPr>
            <w:tcW w:w="1927" w:type="dxa"/>
            <w:vMerge w:val="restart"/>
            <w:tcBorders>
              <w:bottom w:val="nil"/>
            </w:tcBorders>
            <w:vAlign w:val="top"/>
          </w:tcPr>
          <w:p w14:paraId="75166CF3">
            <w:pPr>
              <w:pStyle w:val="6"/>
              <w:spacing w:line="341" w:lineRule="auto"/>
            </w:pPr>
          </w:p>
          <w:p w14:paraId="1D69E6D4">
            <w:pPr>
              <w:pStyle w:val="6"/>
              <w:spacing w:line="341" w:lineRule="auto"/>
            </w:pPr>
          </w:p>
          <w:p w14:paraId="508F0626">
            <w:pPr>
              <w:spacing w:before="62" w:line="230" w:lineRule="auto"/>
              <w:ind w:left="574"/>
              <w:rPr>
                <w:rFonts w:ascii="宋体" w:hAnsi="宋体" w:eastAsia="宋体" w:cs="宋体"/>
                <w:sz w:val="19"/>
                <w:szCs w:val="19"/>
              </w:rPr>
            </w:pPr>
            <w:r>
              <w:rPr>
                <w:rFonts w:ascii="宋体" w:hAnsi="宋体" w:eastAsia="宋体" w:cs="宋体"/>
                <w:spacing w:val="6"/>
                <w:sz w:val="19"/>
                <w:szCs w:val="19"/>
              </w:rPr>
              <w:t>质量指标</w:t>
            </w:r>
          </w:p>
        </w:tc>
        <w:tc>
          <w:tcPr>
            <w:tcW w:w="2672" w:type="dxa"/>
            <w:gridSpan w:val="2"/>
            <w:vAlign w:val="top"/>
          </w:tcPr>
          <w:p w14:paraId="3F0622BD">
            <w:pPr>
              <w:pStyle w:val="6"/>
              <w:spacing w:line="263" w:lineRule="auto"/>
            </w:pPr>
          </w:p>
          <w:p w14:paraId="4547817C">
            <w:pPr>
              <w:spacing w:before="62" w:line="229" w:lineRule="auto"/>
              <w:ind w:left="850"/>
              <w:rPr>
                <w:rFonts w:ascii="宋体" w:hAnsi="宋体" w:eastAsia="宋体" w:cs="宋体"/>
                <w:sz w:val="19"/>
                <w:szCs w:val="19"/>
              </w:rPr>
            </w:pPr>
            <w:r>
              <w:rPr>
                <w:rFonts w:ascii="宋体" w:hAnsi="宋体" w:eastAsia="宋体" w:cs="宋体"/>
                <w:spacing w:val="7"/>
                <w:sz w:val="19"/>
                <w:szCs w:val="19"/>
              </w:rPr>
              <w:t>案件办结率</w:t>
            </w:r>
          </w:p>
        </w:tc>
        <w:tc>
          <w:tcPr>
            <w:tcW w:w="2499" w:type="dxa"/>
            <w:vAlign w:val="top"/>
          </w:tcPr>
          <w:p w14:paraId="2BC98DDD">
            <w:pPr>
              <w:pStyle w:val="6"/>
              <w:spacing w:line="263" w:lineRule="auto"/>
            </w:pPr>
          </w:p>
          <w:p w14:paraId="1464E8C5">
            <w:pPr>
              <w:spacing w:before="62" w:line="254" w:lineRule="exact"/>
              <w:ind w:left="978"/>
              <w:rPr>
                <w:rFonts w:ascii="宋体" w:hAnsi="宋体" w:eastAsia="宋体" w:cs="宋体"/>
                <w:sz w:val="19"/>
                <w:szCs w:val="19"/>
              </w:rPr>
            </w:pPr>
            <w:r>
              <w:rPr>
                <w:rFonts w:ascii="宋体" w:hAnsi="宋体" w:eastAsia="宋体" w:cs="宋体"/>
                <w:spacing w:val="17"/>
                <w:position w:val="1"/>
                <w:sz w:val="19"/>
                <w:szCs w:val="19"/>
              </w:rPr>
              <w:t>≥80%</w:t>
            </w:r>
          </w:p>
        </w:tc>
      </w:tr>
      <w:tr w14:paraId="39C6A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512" w:type="dxa"/>
            <w:vMerge w:val="continue"/>
            <w:tcBorders>
              <w:top w:val="nil"/>
              <w:bottom w:val="nil"/>
            </w:tcBorders>
            <w:vAlign w:val="top"/>
          </w:tcPr>
          <w:p w14:paraId="149EB993">
            <w:pPr>
              <w:pStyle w:val="6"/>
            </w:pPr>
          </w:p>
        </w:tc>
        <w:tc>
          <w:tcPr>
            <w:tcW w:w="1229" w:type="dxa"/>
            <w:vMerge w:val="continue"/>
            <w:tcBorders>
              <w:top w:val="nil"/>
              <w:bottom w:val="nil"/>
            </w:tcBorders>
            <w:vAlign w:val="top"/>
          </w:tcPr>
          <w:p w14:paraId="44FAB1DE">
            <w:pPr>
              <w:pStyle w:val="6"/>
            </w:pPr>
          </w:p>
        </w:tc>
        <w:tc>
          <w:tcPr>
            <w:tcW w:w="1927" w:type="dxa"/>
            <w:vMerge w:val="continue"/>
            <w:tcBorders>
              <w:top w:val="nil"/>
            </w:tcBorders>
            <w:vAlign w:val="top"/>
          </w:tcPr>
          <w:p w14:paraId="1115EF9C">
            <w:pPr>
              <w:pStyle w:val="6"/>
            </w:pPr>
          </w:p>
        </w:tc>
        <w:tc>
          <w:tcPr>
            <w:tcW w:w="2672" w:type="dxa"/>
            <w:gridSpan w:val="2"/>
            <w:vAlign w:val="top"/>
          </w:tcPr>
          <w:p w14:paraId="30DB7895">
            <w:pPr>
              <w:pStyle w:val="6"/>
              <w:spacing w:line="266" w:lineRule="auto"/>
            </w:pPr>
          </w:p>
          <w:p w14:paraId="16815B71">
            <w:pPr>
              <w:spacing w:before="62" w:line="228" w:lineRule="auto"/>
              <w:ind w:left="650"/>
              <w:rPr>
                <w:rFonts w:ascii="宋体" w:hAnsi="宋体" w:eastAsia="宋体" w:cs="宋体"/>
                <w:sz w:val="19"/>
                <w:szCs w:val="19"/>
              </w:rPr>
            </w:pPr>
            <w:r>
              <w:rPr>
                <w:rFonts w:hint="eastAsia" w:ascii="宋体" w:hAnsi="宋体" w:eastAsia="宋体" w:cs="宋体"/>
                <w:spacing w:val="7"/>
                <w:sz w:val="19"/>
                <w:szCs w:val="19"/>
                <w:lang w:eastAsia="zh-CN"/>
              </w:rPr>
              <w:t>执法</w:t>
            </w:r>
            <w:r>
              <w:rPr>
                <w:rFonts w:ascii="宋体" w:hAnsi="宋体" w:eastAsia="宋体" w:cs="宋体"/>
                <w:spacing w:val="7"/>
                <w:sz w:val="19"/>
                <w:szCs w:val="19"/>
              </w:rPr>
              <w:t>出勤率</w:t>
            </w:r>
          </w:p>
        </w:tc>
        <w:tc>
          <w:tcPr>
            <w:tcW w:w="2499" w:type="dxa"/>
            <w:vAlign w:val="top"/>
          </w:tcPr>
          <w:p w14:paraId="6B54441D">
            <w:pPr>
              <w:pStyle w:val="6"/>
              <w:spacing w:line="266" w:lineRule="auto"/>
            </w:pPr>
          </w:p>
          <w:p w14:paraId="37C0BE5C">
            <w:pPr>
              <w:spacing w:before="62" w:line="256" w:lineRule="exact"/>
              <w:ind w:left="1072"/>
              <w:rPr>
                <w:rFonts w:ascii="宋体" w:hAnsi="宋体" w:eastAsia="宋体" w:cs="宋体"/>
                <w:sz w:val="19"/>
                <w:szCs w:val="19"/>
              </w:rPr>
            </w:pPr>
            <w:r>
              <w:rPr>
                <w:rFonts w:ascii="宋体" w:hAnsi="宋体" w:eastAsia="宋体" w:cs="宋体"/>
                <w:position w:val="1"/>
                <w:sz w:val="19"/>
                <w:szCs w:val="19"/>
              </w:rPr>
              <w:t>100%</w:t>
            </w:r>
          </w:p>
        </w:tc>
      </w:tr>
      <w:tr w14:paraId="233A4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12" w:type="dxa"/>
            <w:vMerge w:val="continue"/>
            <w:tcBorders>
              <w:top w:val="nil"/>
              <w:bottom w:val="nil"/>
            </w:tcBorders>
            <w:vAlign w:val="top"/>
          </w:tcPr>
          <w:p w14:paraId="0FCF3881">
            <w:pPr>
              <w:pStyle w:val="6"/>
            </w:pPr>
          </w:p>
        </w:tc>
        <w:tc>
          <w:tcPr>
            <w:tcW w:w="1229" w:type="dxa"/>
            <w:vMerge w:val="continue"/>
            <w:tcBorders>
              <w:top w:val="nil"/>
            </w:tcBorders>
            <w:vAlign w:val="top"/>
          </w:tcPr>
          <w:p w14:paraId="7CC21908">
            <w:pPr>
              <w:pStyle w:val="6"/>
            </w:pPr>
          </w:p>
        </w:tc>
        <w:tc>
          <w:tcPr>
            <w:tcW w:w="1927" w:type="dxa"/>
            <w:vAlign w:val="top"/>
          </w:tcPr>
          <w:p w14:paraId="0648FD34">
            <w:pPr>
              <w:pStyle w:val="6"/>
              <w:spacing w:line="392" w:lineRule="auto"/>
            </w:pPr>
          </w:p>
          <w:p w14:paraId="72C81937">
            <w:pPr>
              <w:spacing w:before="62" w:line="230" w:lineRule="auto"/>
              <w:ind w:left="582"/>
              <w:rPr>
                <w:rFonts w:ascii="宋体" w:hAnsi="宋体" w:eastAsia="宋体" w:cs="宋体"/>
                <w:sz w:val="19"/>
                <w:szCs w:val="19"/>
              </w:rPr>
            </w:pPr>
            <w:r>
              <w:rPr>
                <w:rFonts w:ascii="宋体" w:hAnsi="宋体" w:eastAsia="宋体" w:cs="宋体"/>
                <w:spacing w:val="4"/>
                <w:sz w:val="19"/>
                <w:szCs w:val="19"/>
              </w:rPr>
              <w:t>时效指标</w:t>
            </w:r>
          </w:p>
        </w:tc>
        <w:tc>
          <w:tcPr>
            <w:tcW w:w="2672" w:type="dxa"/>
            <w:gridSpan w:val="2"/>
            <w:vAlign w:val="top"/>
          </w:tcPr>
          <w:p w14:paraId="5A054039">
            <w:pPr>
              <w:pStyle w:val="6"/>
              <w:spacing w:line="271" w:lineRule="auto"/>
            </w:pPr>
          </w:p>
          <w:p w14:paraId="70E15303">
            <w:pPr>
              <w:spacing w:before="62" w:line="229" w:lineRule="auto"/>
              <w:ind w:left="52"/>
              <w:rPr>
                <w:rFonts w:ascii="宋体" w:hAnsi="宋体" w:eastAsia="宋体" w:cs="宋体"/>
                <w:sz w:val="19"/>
                <w:szCs w:val="19"/>
              </w:rPr>
            </w:pPr>
            <w:r>
              <w:rPr>
                <w:rFonts w:ascii="宋体" w:hAnsi="宋体" w:eastAsia="宋体" w:cs="宋体"/>
                <w:spacing w:val="8"/>
                <w:sz w:val="19"/>
                <w:szCs w:val="19"/>
              </w:rPr>
              <w:t>城市管理及综合执法完成及时</w:t>
            </w:r>
          </w:p>
          <w:p w14:paraId="32A36CD6">
            <w:pPr>
              <w:spacing w:before="11" w:line="230" w:lineRule="auto"/>
              <w:ind w:left="1245"/>
              <w:rPr>
                <w:rFonts w:ascii="宋体" w:hAnsi="宋体" w:eastAsia="宋体" w:cs="宋体"/>
                <w:sz w:val="19"/>
                <w:szCs w:val="19"/>
              </w:rPr>
            </w:pPr>
            <w:r>
              <w:rPr>
                <w:rFonts w:ascii="宋体" w:hAnsi="宋体" w:eastAsia="宋体" w:cs="宋体"/>
                <w:spacing w:val="1"/>
                <w:sz w:val="19"/>
                <w:szCs w:val="19"/>
              </w:rPr>
              <w:t>性</w:t>
            </w:r>
          </w:p>
        </w:tc>
        <w:tc>
          <w:tcPr>
            <w:tcW w:w="2499" w:type="dxa"/>
            <w:vAlign w:val="top"/>
          </w:tcPr>
          <w:p w14:paraId="308DE330">
            <w:pPr>
              <w:pStyle w:val="6"/>
              <w:spacing w:line="392" w:lineRule="auto"/>
            </w:pPr>
          </w:p>
          <w:p w14:paraId="24EC1F4D">
            <w:pPr>
              <w:spacing w:before="62" w:line="256" w:lineRule="exact"/>
              <w:ind w:left="1072"/>
              <w:rPr>
                <w:rFonts w:ascii="宋体" w:hAnsi="宋体" w:eastAsia="宋体" w:cs="宋体"/>
                <w:sz w:val="19"/>
                <w:szCs w:val="19"/>
              </w:rPr>
            </w:pPr>
            <w:r>
              <w:rPr>
                <w:rFonts w:ascii="宋体" w:hAnsi="宋体" w:eastAsia="宋体" w:cs="宋体"/>
                <w:position w:val="1"/>
                <w:sz w:val="19"/>
                <w:szCs w:val="19"/>
              </w:rPr>
              <w:t>100%</w:t>
            </w:r>
          </w:p>
        </w:tc>
      </w:tr>
      <w:tr w14:paraId="082AA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512" w:type="dxa"/>
            <w:vMerge w:val="continue"/>
            <w:tcBorders>
              <w:top w:val="nil"/>
              <w:bottom w:val="nil"/>
            </w:tcBorders>
            <w:vAlign w:val="top"/>
          </w:tcPr>
          <w:p w14:paraId="2370F359">
            <w:pPr>
              <w:pStyle w:val="6"/>
            </w:pPr>
          </w:p>
        </w:tc>
        <w:tc>
          <w:tcPr>
            <w:tcW w:w="1229" w:type="dxa"/>
            <w:vAlign w:val="top"/>
          </w:tcPr>
          <w:p w14:paraId="3D4C2636">
            <w:pPr>
              <w:pStyle w:val="6"/>
              <w:spacing w:line="406" w:lineRule="auto"/>
            </w:pPr>
          </w:p>
          <w:p w14:paraId="133E9FBB">
            <w:pPr>
              <w:spacing w:before="62" w:line="228" w:lineRule="auto"/>
              <w:ind w:left="272"/>
              <w:rPr>
                <w:rFonts w:ascii="宋体" w:hAnsi="宋体" w:eastAsia="宋体" w:cs="宋体"/>
                <w:sz w:val="19"/>
                <w:szCs w:val="19"/>
              </w:rPr>
            </w:pPr>
            <w:r>
              <w:rPr>
                <w:rFonts w:ascii="宋体" w:hAnsi="宋体" w:eastAsia="宋体" w:cs="宋体"/>
                <w:spacing w:val="6"/>
                <w:sz w:val="19"/>
                <w:szCs w:val="19"/>
              </w:rPr>
              <w:t>成本指标</w:t>
            </w:r>
          </w:p>
        </w:tc>
        <w:tc>
          <w:tcPr>
            <w:tcW w:w="1927" w:type="dxa"/>
            <w:vAlign w:val="top"/>
          </w:tcPr>
          <w:p w14:paraId="56994800">
            <w:pPr>
              <w:pStyle w:val="6"/>
              <w:spacing w:line="406" w:lineRule="auto"/>
            </w:pPr>
          </w:p>
          <w:p w14:paraId="2286409F">
            <w:pPr>
              <w:spacing w:before="62" w:line="228" w:lineRule="auto"/>
              <w:ind w:left="375"/>
              <w:rPr>
                <w:rFonts w:ascii="宋体" w:hAnsi="宋体" w:eastAsia="宋体" w:cs="宋体"/>
                <w:sz w:val="19"/>
                <w:szCs w:val="19"/>
              </w:rPr>
            </w:pPr>
            <w:r>
              <w:rPr>
                <w:rFonts w:ascii="宋体" w:hAnsi="宋体" w:eastAsia="宋体" w:cs="宋体"/>
                <w:spacing w:val="7"/>
                <w:sz w:val="19"/>
                <w:szCs w:val="19"/>
              </w:rPr>
              <w:t>经济成本指标</w:t>
            </w:r>
          </w:p>
        </w:tc>
        <w:tc>
          <w:tcPr>
            <w:tcW w:w="2672" w:type="dxa"/>
            <w:gridSpan w:val="2"/>
            <w:vAlign w:val="top"/>
          </w:tcPr>
          <w:p w14:paraId="18E1565C">
            <w:pPr>
              <w:pStyle w:val="6"/>
              <w:spacing w:line="286" w:lineRule="auto"/>
            </w:pPr>
          </w:p>
          <w:p w14:paraId="5BD4982A">
            <w:pPr>
              <w:spacing w:before="61" w:line="241" w:lineRule="auto"/>
              <w:ind w:left="449" w:right="69" w:hanging="351"/>
              <w:rPr>
                <w:rFonts w:ascii="宋体" w:hAnsi="宋体" w:eastAsia="宋体" w:cs="宋体"/>
                <w:sz w:val="19"/>
                <w:szCs w:val="19"/>
              </w:rPr>
            </w:pPr>
            <w:r>
              <w:rPr>
                <w:rFonts w:ascii="宋体" w:hAnsi="宋体" w:eastAsia="宋体" w:cs="宋体"/>
                <w:spacing w:val="6"/>
                <w:sz w:val="19"/>
                <w:szCs w:val="19"/>
              </w:rPr>
              <w:t>2025年1</w:t>
            </w:r>
            <w:r>
              <w:rPr>
                <w:rFonts w:hint="eastAsia" w:ascii="宋体" w:hAnsi="宋体" w:eastAsia="宋体" w:cs="宋体"/>
                <w:spacing w:val="6"/>
                <w:sz w:val="19"/>
                <w:szCs w:val="19"/>
                <w:lang w:eastAsia="zh-CN"/>
              </w:rPr>
              <w:t>—</w:t>
            </w:r>
            <w:r>
              <w:rPr>
                <w:rFonts w:ascii="宋体" w:hAnsi="宋体" w:eastAsia="宋体" w:cs="宋体"/>
                <w:spacing w:val="6"/>
                <w:sz w:val="19"/>
                <w:szCs w:val="19"/>
              </w:rPr>
              <w:t>12月 城市管理运行</w:t>
            </w:r>
            <w:r>
              <w:rPr>
                <w:rFonts w:ascii="宋体" w:hAnsi="宋体" w:eastAsia="宋体" w:cs="宋体"/>
                <w:spacing w:val="8"/>
                <w:sz w:val="19"/>
                <w:szCs w:val="19"/>
              </w:rPr>
              <w:t>及行政执法专项费用</w:t>
            </w:r>
          </w:p>
        </w:tc>
        <w:tc>
          <w:tcPr>
            <w:tcW w:w="2499" w:type="dxa"/>
            <w:vAlign w:val="top"/>
          </w:tcPr>
          <w:p w14:paraId="3DB5EE31">
            <w:pPr>
              <w:pStyle w:val="6"/>
              <w:spacing w:line="416" w:lineRule="auto"/>
            </w:pPr>
          </w:p>
          <w:p w14:paraId="33767541">
            <w:pPr>
              <w:spacing w:before="58" w:line="221" w:lineRule="auto"/>
              <w:ind w:left="911"/>
              <w:rPr>
                <w:rFonts w:ascii="宋体" w:hAnsi="宋体" w:eastAsia="宋体" w:cs="宋体"/>
                <w:sz w:val="18"/>
                <w:szCs w:val="18"/>
              </w:rPr>
            </w:pPr>
            <w:r>
              <w:rPr>
                <w:rFonts w:ascii="宋体" w:hAnsi="宋体" w:eastAsia="宋体" w:cs="宋体"/>
                <w:spacing w:val="-4"/>
                <w:sz w:val="18"/>
                <w:szCs w:val="18"/>
              </w:rPr>
              <w:t>≤10万元</w:t>
            </w:r>
          </w:p>
        </w:tc>
      </w:tr>
      <w:tr w14:paraId="32079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512" w:type="dxa"/>
            <w:vMerge w:val="continue"/>
            <w:tcBorders>
              <w:top w:val="nil"/>
              <w:bottom w:val="nil"/>
            </w:tcBorders>
            <w:vAlign w:val="top"/>
          </w:tcPr>
          <w:p w14:paraId="2FBF1CCE">
            <w:pPr>
              <w:pStyle w:val="6"/>
            </w:pPr>
          </w:p>
        </w:tc>
        <w:tc>
          <w:tcPr>
            <w:tcW w:w="1229" w:type="dxa"/>
            <w:vMerge w:val="restart"/>
            <w:tcBorders>
              <w:bottom w:val="nil"/>
            </w:tcBorders>
            <w:vAlign w:val="top"/>
          </w:tcPr>
          <w:p w14:paraId="47692371">
            <w:pPr>
              <w:pStyle w:val="6"/>
              <w:spacing w:line="256" w:lineRule="auto"/>
            </w:pPr>
          </w:p>
          <w:p w14:paraId="3F278059">
            <w:pPr>
              <w:pStyle w:val="6"/>
              <w:spacing w:line="256" w:lineRule="auto"/>
            </w:pPr>
          </w:p>
          <w:p w14:paraId="6AB7F4F4">
            <w:pPr>
              <w:pStyle w:val="6"/>
              <w:spacing w:line="256" w:lineRule="auto"/>
            </w:pPr>
          </w:p>
          <w:p w14:paraId="624D8315">
            <w:pPr>
              <w:pStyle w:val="6"/>
              <w:spacing w:line="257" w:lineRule="auto"/>
            </w:pPr>
          </w:p>
          <w:p w14:paraId="21885837">
            <w:pPr>
              <w:spacing w:before="62" w:line="230" w:lineRule="auto"/>
              <w:ind w:left="225"/>
              <w:rPr>
                <w:rFonts w:ascii="宋体" w:hAnsi="宋体" w:eastAsia="宋体" w:cs="宋体"/>
                <w:sz w:val="19"/>
                <w:szCs w:val="19"/>
              </w:rPr>
            </w:pPr>
            <w:r>
              <w:rPr>
                <w:rFonts w:ascii="宋体" w:hAnsi="宋体" w:eastAsia="宋体" w:cs="宋体"/>
                <w:spacing w:val="5"/>
                <w:sz w:val="19"/>
                <w:szCs w:val="19"/>
              </w:rPr>
              <w:t>效益指标</w:t>
            </w:r>
          </w:p>
        </w:tc>
        <w:tc>
          <w:tcPr>
            <w:tcW w:w="1927" w:type="dxa"/>
            <w:vAlign w:val="top"/>
          </w:tcPr>
          <w:p w14:paraId="21875000">
            <w:pPr>
              <w:pStyle w:val="6"/>
              <w:spacing w:line="248" w:lineRule="auto"/>
            </w:pPr>
          </w:p>
          <w:p w14:paraId="53628B15">
            <w:pPr>
              <w:pStyle w:val="6"/>
              <w:spacing w:line="248" w:lineRule="auto"/>
            </w:pPr>
          </w:p>
          <w:p w14:paraId="4250DC9A">
            <w:pPr>
              <w:spacing w:before="62" w:line="228" w:lineRule="auto"/>
              <w:ind w:left="375"/>
              <w:rPr>
                <w:rFonts w:ascii="宋体" w:hAnsi="宋体" w:eastAsia="宋体" w:cs="宋体"/>
                <w:sz w:val="19"/>
                <w:szCs w:val="19"/>
              </w:rPr>
            </w:pPr>
            <w:r>
              <w:rPr>
                <w:rFonts w:ascii="宋体" w:hAnsi="宋体" w:eastAsia="宋体" w:cs="宋体"/>
                <w:spacing w:val="7"/>
                <w:sz w:val="19"/>
                <w:szCs w:val="19"/>
              </w:rPr>
              <w:t>社会效益指标</w:t>
            </w:r>
          </w:p>
        </w:tc>
        <w:tc>
          <w:tcPr>
            <w:tcW w:w="2672" w:type="dxa"/>
            <w:gridSpan w:val="2"/>
            <w:vAlign w:val="top"/>
          </w:tcPr>
          <w:p w14:paraId="2DBF08B6">
            <w:pPr>
              <w:pStyle w:val="6"/>
              <w:spacing w:line="375" w:lineRule="auto"/>
            </w:pPr>
          </w:p>
          <w:p w14:paraId="09B0E3D6">
            <w:pPr>
              <w:spacing w:before="62" w:line="241" w:lineRule="auto"/>
              <w:ind w:left="255" w:right="25" w:hanging="202"/>
              <w:rPr>
                <w:rFonts w:ascii="宋体" w:hAnsi="宋体" w:eastAsia="宋体" w:cs="宋体"/>
                <w:sz w:val="19"/>
                <w:szCs w:val="19"/>
              </w:rPr>
            </w:pPr>
            <w:r>
              <w:rPr>
                <w:rFonts w:ascii="宋体" w:hAnsi="宋体" w:eastAsia="宋体" w:cs="宋体"/>
                <w:spacing w:val="8"/>
                <w:sz w:val="19"/>
                <w:szCs w:val="19"/>
              </w:rPr>
              <w:t>提高城市治理和管理水平，建</w:t>
            </w:r>
            <w:r>
              <w:rPr>
                <w:rFonts w:ascii="宋体" w:hAnsi="宋体" w:eastAsia="宋体" w:cs="宋体"/>
                <w:spacing w:val="5"/>
                <w:sz w:val="19"/>
                <w:szCs w:val="19"/>
              </w:rPr>
              <w:t>设高效便捷、宜居城市。</w:t>
            </w:r>
          </w:p>
        </w:tc>
        <w:tc>
          <w:tcPr>
            <w:tcW w:w="2499" w:type="dxa"/>
            <w:vAlign w:val="top"/>
          </w:tcPr>
          <w:p w14:paraId="73C25F9D">
            <w:pPr>
              <w:pStyle w:val="6"/>
              <w:spacing w:line="248" w:lineRule="auto"/>
            </w:pPr>
          </w:p>
          <w:p w14:paraId="35373797">
            <w:pPr>
              <w:pStyle w:val="6"/>
              <w:spacing w:line="248" w:lineRule="auto"/>
            </w:pPr>
          </w:p>
          <w:p w14:paraId="7749ED69">
            <w:pPr>
              <w:spacing w:before="61" w:line="229" w:lineRule="auto"/>
              <w:ind w:left="462"/>
              <w:rPr>
                <w:rFonts w:ascii="宋体" w:hAnsi="宋体" w:eastAsia="宋体" w:cs="宋体"/>
                <w:sz w:val="19"/>
                <w:szCs w:val="19"/>
              </w:rPr>
            </w:pPr>
            <w:r>
              <w:rPr>
                <w:rFonts w:ascii="宋体" w:hAnsi="宋体" w:eastAsia="宋体" w:cs="宋体"/>
                <w:spacing w:val="8"/>
                <w:sz w:val="19"/>
                <w:szCs w:val="19"/>
              </w:rPr>
              <w:t>较往年需有所提升</w:t>
            </w:r>
          </w:p>
        </w:tc>
      </w:tr>
      <w:tr w14:paraId="72195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12" w:type="dxa"/>
            <w:vMerge w:val="continue"/>
            <w:tcBorders>
              <w:top w:val="nil"/>
              <w:bottom w:val="nil"/>
            </w:tcBorders>
            <w:vAlign w:val="top"/>
          </w:tcPr>
          <w:p w14:paraId="4AB8E021">
            <w:pPr>
              <w:pStyle w:val="6"/>
            </w:pPr>
          </w:p>
        </w:tc>
        <w:tc>
          <w:tcPr>
            <w:tcW w:w="1229" w:type="dxa"/>
            <w:vMerge w:val="continue"/>
            <w:tcBorders>
              <w:top w:val="nil"/>
            </w:tcBorders>
            <w:vAlign w:val="top"/>
          </w:tcPr>
          <w:p w14:paraId="01BA573F">
            <w:pPr>
              <w:pStyle w:val="6"/>
            </w:pPr>
          </w:p>
        </w:tc>
        <w:tc>
          <w:tcPr>
            <w:tcW w:w="1927" w:type="dxa"/>
            <w:vAlign w:val="top"/>
          </w:tcPr>
          <w:p w14:paraId="29732FCD">
            <w:pPr>
              <w:pStyle w:val="6"/>
              <w:spacing w:line="377" w:lineRule="auto"/>
            </w:pPr>
          </w:p>
          <w:p w14:paraId="1C04BADD">
            <w:pPr>
              <w:spacing w:before="62" w:line="229" w:lineRule="auto"/>
              <w:ind w:left="274"/>
              <w:rPr>
                <w:rFonts w:ascii="宋体" w:hAnsi="宋体" w:eastAsia="宋体" w:cs="宋体"/>
                <w:sz w:val="19"/>
                <w:szCs w:val="19"/>
              </w:rPr>
            </w:pPr>
            <w:r>
              <w:rPr>
                <w:rFonts w:ascii="宋体" w:hAnsi="宋体" w:eastAsia="宋体" w:cs="宋体"/>
                <w:spacing w:val="7"/>
                <w:sz w:val="19"/>
                <w:szCs w:val="19"/>
              </w:rPr>
              <w:t>可持续影响指标</w:t>
            </w:r>
          </w:p>
        </w:tc>
        <w:tc>
          <w:tcPr>
            <w:tcW w:w="2672" w:type="dxa"/>
            <w:gridSpan w:val="2"/>
            <w:vAlign w:val="top"/>
          </w:tcPr>
          <w:p w14:paraId="591604FE">
            <w:pPr>
              <w:pStyle w:val="6"/>
              <w:spacing w:line="377" w:lineRule="auto"/>
            </w:pPr>
          </w:p>
          <w:p w14:paraId="3EFA5DBA">
            <w:pPr>
              <w:spacing w:before="62" w:line="229" w:lineRule="auto"/>
              <w:ind w:left="53"/>
              <w:rPr>
                <w:rFonts w:ascii="宋体" w:hAnsi="宋体" w:eastAsia="宋体" w:cs="宋体"/>
                <w:sz w:val="19"/>
                <w:szCs w:val="19"/>
              </w:rPr>
            </w:pPr>
            <w:r>
              <w:rPr>
                <w:rFonts w:ascii="宋体" w:hAnsi="宋体" w:eastAsia="宋体" w:cs="宋体"/>
                <w:spacing w:val="5"/>
                <w:sz w:val="19"/>
                <w:szCs w:val="19"/>
              </w:rPr>
              <w:t>提高城市管理事件处理效能。</w:t>
            </w:r>
          </w:p>
        </w:tc>
        <w:tc>
          <w:tcPr>
            <w:tcW w:w="2499" w:type="dxa"/>
            <w:vAlign w:val="top"/>
          </w:tcPr>
          <w:p w14:paraId="7B4E7FFC">
            <w:pPr>
              <w:pStyle w:val="6"/>
              <w:spacing w:line="377" w:lineRule="auto"/>
            </w:pPr>
          </w:p>
          <w:p w14:paraId="7D30CC38">
            <w:pPr>
              <w:spacing w:before="62" w:line="229" w:lineRule="auto"/>
              <w:ind w:left="862"/>
              <w:rPr>
                <w:rFonts w:ascii="宋体" w:hAnsi="宋体" w:eastAsia="宋体" w:cs="宋体"/>
                <w:sz w:val="19"/>
                <w:szCs w:val="19"/>
              </w:rPr>
            </w:pPr>
            <w:r>
              <w:rPr>
                <w:rFonts w:ascii="宋体" w:hAnsi="宋体" w:eastAsia="宋体" w:cs="宋体"/>
                <w:spacing w:val="6"/>
                <w:sz w:val="19"/>
                <w:szCs w:val="19"/>
              </w:rPr>
              <w:t>持续提高</w:t>
            </w:r>
          </w:p>
        </w:tc>
      </w:tr>
      <w:tr w14:paraId="5D49F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512" w:type="dxa"/>
            <w:vMerge w:val="continue"/>
            <w:tcBorders>
              <w:top w:val="nil"/>
            </w:tcBorders>
            <w:vAlign w:val="top"/>
          </w:tcPr>
          <w:p w14:paraId="18232FEA">
            <w:pPr>
              <w:pStyle w:val="6"/>
            </w:pPr>
          </w:p>
        </w:tc>
        <w:tc>
          <w:tcPr>
            <w:tcW w:w="1229" w:type="dxa"/>
            <w:vAlign w:val="top"/>
          </w:tcPr>
          <w:p w14:paraId="526917EA">
            <w:pPr>
              <w:pStyle w:val="6"/>
              <w:spacing w:line="269" w:lineRule="auto"/>
            </w:pPr>
          </w:p>
          <w:p w14:paraId="6B928A23">
            <w:pPr>
              <w:spacing w:before="62" w:line="229" w:lineRule="auto"/>
              <w:ind w:left="122"/>
              <w:rPr>
                <w:rFonts w:ascii="宋体" w:hAnsi="宋体" w:eastAsia="宋体" w:cs="宋体"/>
                <w:sz w:val="19"/>
                <w:szCs w:val="19"/>
              </w:rPr>
            </w:pPr>
            <w:r>
              <w:rPr>
                <w:rFonts w:ascii="宋体" w:hAnsi="宋体" w:eastAsia="宋体" w:cs="宋体"/>
                <w:spacing w:val="7"/>
                <w:sz w:val="19"/>
                <w:szCs w:val="19"/>
              </w:rPr>
              <w:t>满意度指标</w:t>
            </w:r>
          </w:p>
        </w:tc>
        <w:tc>
          <w:tcPr>
            <w:tcW w:w="1927" w:type="dxa"/>
            <w:vAlign w:val="top"/>
          </w:tcPr>
          <w:p w14:paraId="4B5C13A9">
            <w:pPr>
              <w:pStyle w:val="6"/>
              <w:spacing w:line="269" w:lineRule="auto"/>
            </w:pPr>
          </w:p>
          <w:p w14:paraId="63D3DF00">
            <w:pPr>
              <w:spacing w:before="62" w:line="229" w:lineRule="auto"/>
              <w:ind w:left="76"/>
              <w:rPr>
                <w:rFonts w:ascii="宋体" w:hAnsi="宋体" w:eastAsia="宋体" w:cs="宋体"/>
                <w:sz w:val="19"/>
                <w:szCs w:val="19"/>
              </w:rPr>
            </w:pPr>
            <w:r>
              <w:rPr>
                <w:rFonts w:ascii="宋体" w:hAnsi="宋体" w:eastAsia="宋体" w:cs="宋体"/>
                <w:spacing w:val="8"/>
                <w:sz w:val="19"/>
                <w:szCs w:val="19"/>
              </w:rPr>
              <w:t>服务对象满意度指标</w:t>
            </w:r>
          </w:p>
        </w:tc>
        <w:tc>
          <w:tcPr>
            <w:tcW w:w="2672" w:type="dxa"/>
            <w:gridSpan w:val="2"/>
            <w:vAlign w:val="top"/>
          </w:tcPr>
          <w:p w14:paraId="182AE606">
            <w:pPr>
              <w:pStyle w:val="6"/>
              <w:spacing w:line="269" w:lineRule="auto"/>
            </w:pPr>
          </w:p>
          <w:p w14:paraId="5015077F">
            <w:pPr>
              <w:spacing w:before="62" w:line="229" w:lineRule="auto"/>
              <w:ind w:left="650"/>
              <w:rPr>
                <w:rFonts w:ascii="宋体" w:hAnsi="宋体" w:eastAsia="宋体" w:cs="宋体"/>
                <w:sz w:val="19"/>
                <w:szCs w:val="19"/>
              </w:rPr>
            </w:pPr>
            <w:r>
              <w:rPr>
                <w:rFonts w:ascii="宋体" w:hAnsi="宋体" w:eastAsia="宋体" w:cs="宋体"/>
                <w:spacing w:val="7"/>
                <w:sz w:val="19"/>
                <w:szCs w:val="19"/>
              </w:rPr>
              <w:t>服务群众满意度</w:t>
            </w:r>
          </w:p>
        </w:tc>
        <w:tc>
          <w:tcPr>
            <w:tcW w:w="2499" w:type="dxa"/>
            <w:vAlign w:val="top"/>
          </w:tcPr>
          <w:p w14:paraId="7FA7F383">
            <w:pPr>
              <w:pStyle w:val="6"/>
              <w:spacing w:line="269" w:lineRule="auto"/>
            </w:pPr>
          </w:p>
          <w:p w14:paraId="6FF43AC7">
            <w:pPr>
              <w:spacing w:before="62" w:line="254" w:lineRule="exact"/>
              <w:ind w:left="978"/>
              <w:rPr>
                <w:rFonts w:ascii="宋体" w:hAnsi="宋体" w:eastAsia="宋体" w:cs="宋体"/>
                <w:sz w:val="19"/>
                <w:szCs w:val="19"/>
              </w:rPr>
            </w:pPr>
            <w:r>
              <w:rPr>
                <w:rFonts w:ascii="宋体" w:hAnsi="宋体" w:eastAsia="宋体" w:cs="宋体"/>
                <w:spacing w:val="17"/>
                <w:position w:val="1"/>
                <w:sz w:val="19"/>
                <w:szCs w:val="19"/>
              </w:rPr>
              <w:t>≥80%</w:t>
            </w:r>
          </w:p>
        </w:tc>
      </w:tr>
    </w:tbl>
    <w:p w14:paraId="79A332FE">
      <w:pPr>
        <w:pStyle w:val="2"/>
      </w:pPr>
    </w:p>
    <w:p w14:paraId="793B1060">
      <w:pPr>
        <w:sectPr>
          <w:footerReference r:id="rId136" w:type="default"/>
          <w:pgSz w:w="11905" w:h="16837"/>
          <w:pgMar w:top="1239" w:right="1040" w:bottom="695" w:left="1010" w:header="0" w:footer="408" w:gutter="0"/>
          <w:cols w:space="720" w:num="1"/>
        </w:sectPr>
      </w:pPr>
    </w:p>
    <w:p w14:paraId="2C205404">
      <w:pPr>
        <w:pStyle w:val="2"/>
        <w:spacing w:line="353" w:lineRule="auto"/>
      </w:pPr>
    </w:p>
    <w:p w14:paraId="5754FDF0">
      <w:pPr>
        <w:spacing w:before="114" w:line="225" w:lineRule="auto"/>
        <w:ind w:left="2950"/>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5DC5EAA3">
      <w:pPr>
        <w:pStyle w:val="2"/>
        <w:spacing w:line="302" w:lineRule="auto"/>
      </w:pPr>
    </w:p>
    <w:p w14:paraId="28CEC3FC">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4DAE245">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60"/>
        <w:gridCol w:w="1443"/>
        <w:gridCol w:w="1320"/>
        <w:gridCol w:w="1471"/>
        <w:gridCol w:w="2955"/>
      </w:tblGrid>
      <w:tr w14:paraId="0C953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497ED9AC">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49" w:type="dxa"/>
            <w:gridSpan w:val="5"/>
            <w:vAlign w:val="top"/>
          </w:tcPr>
          <w:p w14:paraId="4CEC7C25">
            <w:pPr>
              <w:spacing w:before="167" w:line="229" w:lineRule="auto"/>
              <w:ind w:left="3224"/>
              <w:rPr>
                <w:rFonts w:ascii="宋体" w:hAnsi="宋体" w:eastAsia="宋体" w:cs="宋体"/>
                <w:sz w:val="19"/>
                <w:szCs w:val="19"/>
              </w:rPr>
            </w:pPr>
            <w:r>
              <w:rPr>
                <w:rFonts w:ascii="宋体" w:hAnsi="宋体" w:eastAsia="宋体" w:cs="宋体"/>
                <w:spacing w:val="9"/>
                <w:sz w:val="19"/>
                <w:szCs w:val="19"/>
              </w:rPr>
              <w:t>“三救三献”专项资金</w:t>
            </w:r>
          </w:p>
        </w:tc>
      </w:tr>
      <w:tr w14:paraId="1BDBD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1E22AA45">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49" w:type="dxa"/>
            <w:gridSpan w:val="5"/>
            <w:vAlign w:val="top"/>
          </w:tcPr>
          <w:p w14:paraId="12B98D73">
            <w:pPr>
              <w:spacing w:before="160" w:line="228" w:lineRule="auto"/>
              <w:ind w:left="3533"/>
              <w:rPr>
                <w:rFonts w:ascii="宋体" w:hAnsi="宋体" w:eastAsia="宋体" w:cs="宋体"/>
                <w:sz w:val="19"/>
                <w:szCs w:val="19"/>
              </w:rPr>
            </w:pPr>
            <w:r>
              <w:rPr>
                <w:rFonts w:ascii="宋体" w:hAnsi="宋体" w:eastAsia="宋体" w:cs="宋体"/>
                <w:spacing w:val="7"/>
                <w:sz w:val="19"/>
                <w:szCs w:val="19"/>
              </w:rPr>
              <w:t>盐边县红十字会</w:t>
            </w:r>
          </w:p>
        </w:tc>
      </w:tr>
      <w:tr w14:paraId="69799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6F30D63A">
            <w:pPr>
              <w:pStyle w:val="6"/>
              <w:spacing w:line="246" w:lineRule="auto"/>
            </w:pPr>
          </w:p>
          <w:p w14:paraId="2838A065">
            <w:pPr>
              <w:pStyle w:val="6"/>
              <w:spacing w:line="246" w:lineRule="auto"/>
            </w:pPr>
          </w:p>
          <w:p w14:paraId="6833A790">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3" w:type="dxa"/>
            <w:gridSpan w:val="3"/>
            <w:vAlign w:val="top"/>
          </w:tcPr>
          <w:p w14:paraId="62AA7AEA">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426" w:type="dxa"/>
            <w:gridSpan w:val="2"/>
            <w:vAlign w:val="top"/>
          </w:tcPr>
          <w:p w14:paraId="392ADCC5">
            <w:pPr>
              <w:spacing w:before="161" w:line="257" w:lineRule="exact"/>
              <w:ind w:left="2172"/>
              <w:rPr>
                <w:rFonts w:ascii="宋体" w:hAnsi="宋体" w:eastAsia="宋体" w:cs="宋体"/>
                <w:sz w:val="19"/>
                <w:szCs w:val="19"/>
              </w:rPr>
            </w:pPr>
            <w:r>
              <w:rPr>
                <w:rFonts w:ascii="宋体" w:hAnsi="宋体" w:eastAsia="宋体" w:cs="宋体"/>
                <w:position w:val="1"/>
                <w:sz w:val="19"/>
                <w:szCs w:val="19"/>
              </w:rPr>
              <w:t>9</w:t>
            </w:r>
          </w:p>
        </w:tc>
      </w:tr>
      <w:tr w14:paraId="1E84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725160DB">
            <w:pPr>
              <w:pStyle w:val="6"/>
            </w:pPr>
          </w:p>
        </w:tc>
        <w:tc>
          <w:tcPr>
            <w:tcW w:w="4023" w:type="dxa"/>
            <w:gridSpan w:val="3"/>
            <w:vAlign w:val="top"/>
          </w:tcPr>
          <w:p w14:paraId="11260F07">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426" w:type="dxa"/>
            <w:gridSpan w:val="2"/>
            <w:vAlign w:val="top"/>
          </w:tcPr>
          <w:p w14:paraId="60309D63">
            <w:pPr>
              <w:spacing w:before="159" w:line="257" w:lineRule="exact"/>
              <w:ind w:left="2172"/>
              <w:rPr>
                <w:rFonts w:ascii="宋体" w:hAnsi="宋体" w:eastAsia="宋体" w:cs="宋体"/>
                <w:sz w:val="19"/>
                <w:szCs w:val="19"/>
              </w:rPr>
            </w:pPr>
            <w:r>
              <w:rPr>
                <w:rFonts w:ascii="宋体" w:hAnsi="宋体" w:eastAsia="宋体" w:cs="宋体"/>
                <w:position w:val="1"/>
                <w:sz w:val="19"/>
                <w:szCs w:val="19"/>
              </w:rPr>
              <w:t>9</w:t>
            </w:r>
          </w:p>
        </w:tc>
      </w:tr>
      <w:tr w14:paraId="75EF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26F2E805">
            <w:pPr>
              <w:pStyle w:val="6"/>
            </w:pPr>
          </w:p>
        </w:tc>
        <w:tc>
          <w:tcPr>
            <w:tcW w:w="4023" w:type="dxa"/>
            <w:gridSpan w:val="3"/>
            <w:vAlign w:val="top"/>
          </w:tcPr>
          <w:p w14:paraId="34A01D8F">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426" w:type="dxa"/>
            <w:gridSpan w:val="2"/>
            <w:vAlign w:val="top"/>
          </w:tcPr>
          <w:p w14:paraId="4AFF6A33">
            <w:pPr>
              <w:spacing w:before="160" w:line="257" w:lineRule="exact"/>
              <w:ind w:left="2172"/>
              <w:rPr>
                <w:rFonts w:ascii="宋体" w:hAnsi="宋体" w:eastAsia="宋体" w:cs="宋体"/>
                <w:sz w:val="19"/>
                <w:szCs w:val="19"/>
              </w:rPr>
            </w:pPr>
            <w:r>
              <w:rPr>
                <w:rFonts w:ascii="宋体" w:hAnsi="宋体" w:eastAsia="宋体" w:cs="宋体"/>
                <w:position w:val="1"/>
                <w:sz w:val="19"/>
                <w:szCs w:val="19"/>
              </w:rPr>
              <w:t>0</w:t>
            </w:r>
          </w:p>
        </w:tc>
      </w:tr>
      <w:tr w14:paraId="08851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9" w:hRule="atLeast"/>
        </w:trPr>
        <w:tc>
          <w:tcPr>
            <w:tcW w:w="1361" w:type="dxa"/>
            <w:vAlign w:val="top"/>
          </w:tcPr>
          <w:p w14:paraId="1E48273D">
            <w:pPr>
              <w:pStyle w:val="6"/>
              <w:spacing w:line="348" w:lineRule="auto"/>
            </w:pPr>
          </w:p>
          <w:p w14:paraId="69C62DE4">
            <w:pPr>
              <w:pStyle w:val="6"/>
              <w:spacing w:line="349" w:lineRule="auto"/>
            </w:pPr>
          </w:p>
          <w:p w14:paraId="60F76B8C">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49" w:type="dxa"/>
            <w:gridSpan w:val="5"/>
            <w:vAlign w:val="top"/>
          </w:tcPr>
          <w:p w14:paraId="43FD1F4B">
            <w:pPr>
              <w:spacing w:before="147"/>
              <w:ind w:left="34" w:right="49" w:firstLine="204"/>
              <w:rPr>
                <w:rFonts w:ascii="宋体" w:hAnsi="宋体" w:eastAsia="宋体" w:cs="宋体"/>
                <w:sz w:val="19"/>
                <w:szCs w:val="19"/>
              </w:rPr>
            </w:pPr>
            <w:r>
              <w:rPr>
                <w:rFonts w:ascii="宋体" w:hAnsi="宋体" w:eastAsia="宋体" w:cs="宋体"/>
                <w:spacing w:val="8"/>
                <w:sz w:val="19"/>
                <w:szCs w:val="19"/>
              </w:rPr>
              <w:t>为持续推进2025年盐边县红十字会工作，确保顺利完成应急救护、人道救助、救灾救援各项任</w:t>
            </w:r>
            <w:r>
              <w:rPr>
                <w:rFonts w:ascii="宋体" w:hAnsi="宋体" w:eastAsia="宋体" w:cs="宋体"/>
                <w:spacing w:val="9"/>
                <w:sz w:val="19"/>
                <w:szCs w:val="19"/>
              </w:rPr>
              <w:t>务（三献工作：献血、组织造血干细胞，遗体和人</w:t>
            </w:r>
            <w:r>
              <w:rPr>
                <w:rFonts w:ascii="宋体" w:hAnsi="宋体" w:eastAsia="宋体" w:cs="宋体"/>
                <w:spacing w:val="8"/>
                <w:sz w:val="19"/>
                <w:szCs w:val="19"/>
              </w:rPr>
              <w:t>体器官捐献；三救工作：应急救护、人道救</w:t>
            </w:r>
          </w:p>
          <w:p w14:paraId="46A88B58">
            <w:pPr>
              <w:spacing w:before="3"/>
              <w:ind w:left="33" w:right="48"/>
              <w:rPr>
                <w:rFonts w:ascii="宋体" w:hAnsi="宋体" w:eastAsia="宋体" w:cs="宋体"/>
                <w:sz w:val="19"/>
                <w:szCs w:val="19"/>
              </w:rPr>
            </w:pPr>
            <w:r>
              <w:rPr>
                <w:rFonts w:ascii="宋体" w:hAnsi="宋体" w:eastAsia="宋体" w:cs="宋体"/>
                <w:spacing w:val="8"/>
                <w:sz w:val="19"/>
                <w:szCs w:val="19"/>
              </w:rPr>
              <w:t>助</w:t>
            </w:r>
            <w:r>
              <w:rPr>
                <w:rFonts w:ascii="宋体" w:hAnsi="宋体" w:eastAsia="宋体" w:cs="宋体"/>
                <w:sz w:val="19"/>
                <w:szCs w:val="19"/>
              </w:rPr>
              <w:t>），</w:t>
            </w:r>
            <w:r>
              <w:rPr>
                <w:rFonts w:ascii="宋体" w:hAnsi="宋体" w:eastAsia="宋体" w:cs="宋体"/>
                <w:spacing w:val="-48"/>
                <w:sz w:val="19"/>
                <w:szCs w:val="19"/>
              </w:rPr>
              <w:t xml:space="preserve"> </w:t>
            </w:r>
            <w:r>
              <w:rPr>
                <w:rFonts w:ascii="宋体" w:hAnsi="宋体" w:eastAsia="宋体" w:cs="宋体"/>
                <w:spacing w:val="8"/>
                <w:sz w:val="19"/>
                <w:szCs w:val="19"/>
              </w:rPr>
              <w:t>同时大力弘扬“人道、博爱、奉献”的红十字精神，广泛开展“三救”“</w:t>
            </w:r>
            <w:r>
              <w:rPr>
                <w:rFonts w:ascii="宋体" w:hAnsi="宋体" w:eastAsia="宋体" w:cs="宋体"/>
                <w:spacing w:val="7"/>
                <w:sz w:val="19"/>
                <w:szCs w:val="19"/>
              </w:rPr>
              <w:t>三献”工作、红</w:t>
            </w:r>
            <w:r>
              <w:rPr>
                <w:rFonts w:ascii="宋体" w:hAnsi="宋体" w:eastAsia="宋体" w:cs="宋体"/>
                <w:spacing w:val="9"/>
                <w:sz w:val="19"/>
                <w:szCs w:val="19"/>
              </w:rPr>
              <w:t>十字生命教育工作、人道动员宣传工作、人道救援及生命教育宣传工作、基层</w:t>
            </w:r>
            <w:r>
              <w:rPr>
                <w:rFonts w:ascii="宋体" w:hAnsi="宋体" w:eastAsia="宋体" w:cs="宋体"/>
                <w:spacing w:val="8"/>
                <w:sz w:val="19"/>
                <w:szCs w:val="19"/>
              </w:rPr>
              <w:t>组织建设和红十字</w:t>
            </w:r>
            <w:r>
              <w:rPr>
                <w:rFonts w:ascii="宋体" w:hAnsi="宋体" w:eastAsia="宋体" w:cs="宋体"/>
                <w:spacing w:val="9"/>
                <w:sz w:val="19"/>
                <w:szCs w:val="19"/>
              </w:rPr>
              <w:t>志愿服务工作、红十字青少年、艾滋病日等重要宣传</w:t>
            </w:r>
            <w:r>
              <w:rPr>
                <w:rFonts w:ascii="宋体" w:hAnsi="宋体" w:eastAsia="宋体" w:cs="宋体"/>
                <w:spacing w:val="8"/>
                <w:sz w:val="19"/>
                <w:szCs w:val="19"/>
              </w:rPr>
              <w:t>日宣传工作、红十字救灾备灾应急工作、完善赈济救援队装备及强化培训、网络筹资、参与腾讯99公益日活动等工作。</w:t>
            </w:r>
          </w:p>
        </w:tc>
      </w:tr>
      <w:tr w14:paraId="72E10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361" w:type="dxa"/>
            <w:vMerge w:val="restart"/>
            <w:tcBorders>
              <w:bottom w:val="nil"/>
            </w:tcBorders>
            <w:vAlign w:val="top"/>
          </w:tcPr>
          <w:p w14:paraId="5D94329F">
            <w:pPr>
              <w:pStyle w:val="6"/>
              <w:spacing w:line="243" w:lineRule="auto"/>
            </w:pPr>
          </w:p>
          <w:p w14:paraId="24DA67EE">
            <w:pPr>
              <w:pStyle w:val="6"/>
              <w:spacing w:line="243" w:lineRule="auto"/>
            </w:pPr>
          </w:p>
          <w:p w14:paraId="7A9749BD">
            <w:pPr>
              <w:pStyle w:val="6"/>
              <w:spacing w:line="243" w:lineRule="auto"/>
            </w:pPr>
          </w:p>
          <w:p w14:paraId="5FF8AA60">
            <w:pPr>
              <w:pStyle w:val="6"/>
              <w:spacing w:line="243" w:lineRule="auto"/>
            </w:pPr>
          </w:p>
          <w:p w14:paraId="577893AD">
            <w:pPr>
              <w:pStyle w:val="6"/>
              <w:spacing w:line="243" w:lineRule="auto"/>
            </w:pPr>
          </w:p>
          <w:p w14:paraId="370BA723">
            <w:pPr>
              <w:pStyle w:val="6"/>
              <w:spacing w:line="243" w:lineRule="auto"/>
            </w:pPr>
          </w:p>
          <w:p w14:paraId="67762C60">
            <w:pPr>
              <w:pStyle w:val="6"/>
              <w:spacing w:line="243" w:lineRule="auto"/>
            </w:pPr>
          </w:p>
          <w:p w14:paraId="7376DB17">
            <w:pPr>
              <w:pStyle w:val="6"/>
              <w:spacing w:line="243" w:lineRule="auto"/>
            </w:pPr>
          </w:p>
          <w:p w14:paraId="0B1E1AD6">
            <w:pPr>
              <w:pStyle w:val="6"/>
              <w:spacing w:line="243" w:lineRule="auto"/>
            </w:pPr>
          </w:p>
          <w:p w14:paraId="2A82BA71">
            <w:pPr>
              <w:pStyle w:val="6"/>
              <w:spacing w:line="243" w:lineRule="auto"/>
            </w:pPr>
          </w:p>
          <w:p w14:paraId="3A56A638">
            <w:pPr>
              <w:pStyle w:val="6"/>
              <w:spacing w:line="243" w:lineRule="auto"/>
            </w:pPr>
          </w:p>
          <w:p w14:paraId="2F6A4373">
            <w:pPr>
              <w:pStyle w:val="6"/>
              <w:spacing w:line="243" w:lineRule="auto"/>
            </w:pPr>
          </w:p>
          <w:p w14:paraId="14E0EEFB">
            <w:pPr>
              <w:pStyle w:val="6"/>
              <w:spacing w:line="243" w:lineRule="auto"/>
            </w:pPr>
          </w:p>
          <w:p w14:paraId="071AD206">
            <w:pPr>
              <w:pStyle w:val="6"/>
              <w:spacing w:line="243" w:lineRule="auto"/>
            </w:pPr>
          </w:p>
          <w:p w14:paraId="04E896D1">
            <w:pPr>
              <w:pStyle w:val="6"/>
              <w:spacing w:line="243" w:lineRule="auto"/>
            </w:pPr>
          </w:p>
          <w:p w14:paraId="6596A5D6">
            <w:pPr>
              <w:pStyle w:val="6"/>
              <w:spacing w:line="243" w:lineRule="auto"/>
            </w:pPr>
          </w:p>
          <w:p w14:paraId="6249BA72">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60" w:type="dxa"/>
            <w:vAlign w:val="top"/>
          </w:tcPr>
          <w:p w14:paraId="6B50811B">
            <w:pPr>
              <w:spacing w:before="194" w:line="230" w:lineRule="auto"/>
              <w:ind w:left="240"/>
              <w:rPr>
                <w:rFonts w:ascii="宋体" w:hAnsi="宋体" w:eastAsia="宋体" w:cs="宋体"/>
                <w:sz w:val="19"/>
                <w:szCs w:val="19"/>
              </w:rPr>
            </w:pPr>
            <w:r>
              <w:rPr>
                <w:rFonts w:ascii="宋体" w:hAnsi="宋体" w:eastAsia="宋体" w:cs="宋体"/>
                <w:spacing w:val="6"/>
                <w:sz w:val="19"/>
                <w:szCs w:val="19"/>
              </w:rPr>
              <w:t>一级指标</w:t>
            </w:r>
          </w:p>
        </w:tc>
        <w:tc>
          <w:tcPr>
            <w:tcW w:w="1443" w:type="dxa"/>
            <w:vAlign w:val="top"/>
          </w:tcPr>
          <w:p w14:paraId="50E590F3">
            <w:pPr>
              <w:spacing w:before="194" w:line="230" w:lineRule="auto"/>
              <w:ind w:left="334"/>
              <w:rPr>
                <w:rFonts w:ascii="宋体" w:hAnsi="宋体" w:eastAsia="宋体" w:cs="宋体"/>
                <w:sz w:val="19"/>
                <w:szCs w:val="19"/>
              </w:rPr>
            </w:pPr>
            <w:r>
              <w:rPr>
                <w:rFonts w:ascii="宋体" w:hAnsi="宋体" w:eastAsia="宋体" w:cs="宋体"/>
                <w:spacing w:val="6"/>
                <w:sz w:val="19"/>
                <w:szCs w:val="19"/>
              </w:rPr>
              <w:t>二级指标</w:t>
            </w:r>
          </w:p>
        </w:tc>
        <w:tc>
          <w:tcPr>
            <w:tcW w:w="2791" w:type="dxa"/>
            <w:gridSpan w:val="2"/>
            <w:vAlign w:val="top"/>
          </w:tcPr>
          <w:p w14:paraId="3F3CD8EA">
            <w:pPr>
              <w:spacing w:before="194" w:line="230" w:lineRule="auto"/>
              <w:ind w:left="1009"/>
              <w:rPr>
                <w:rFonts w:ascii="宋体" w:hAnsi="宋体" w:eastAsia="宋体" w:cs="宋体"/>
                <w:sz w:val="19"/>
                <w:szCs w:val="19"/>
              </w:rPr>
            </w:pPr>
            <w:r>
              <w:rPr>
                <w:rFonts w:ascii="宋体" w:hAnsi="宋体" w:eastAsia="宋体" w:cs="宋体"/>
                <w:spacing w:val="7"/>
                <w:sz w:val="19"/>
                <w:szCs w:val="19"/>
              </w:rPr>
              <w:t>三级指标</w:t>
            </w:r>
          </w:p>
        </w:tc>
        <w:tc>
          <w:tcPr>
            <w:tcW w:w="2955" w:type="dxa"/>
            <w:vAlign w:val="top"/>
          </w:tcPr>
          <w:p w14:paraId="330D01A2">
            <w:pPr>
              <w:spacing w:before="194" w:line="229" w:lineRule="auto"/>
              <w:ind w:left="9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5EAC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361" w:type="dxa"/>
            <w:vMerge w:val="continue"/>
            <w:tcBorders>
              <w:top w:val="nil"/>
              <w:bottom w:val="nil"/>
            </w:tcBorders>
            <w:vAlign w:val="top"/>
          </w:tcPr>
          <w:p w14:paraId="41F1B000">
            <w:pPr>
              <w:pStyle w:val="6"/>
            </w:pPr>
          </w:p>
        </w:tc>
        <w:tc>
          <w:tcPr>
            <w:tcW w:w="1260" w:type="dxa"/>
            <w:vMerge w:val="restart"/>
            <w:tcBorders>
              <w:bottom w:val="nil"/>
            </w:tcBorders>
            <w:vAlign w:val="top"/>
          </w:tcPr>
          <w:p w14:paraId="631BE859">
            <w:pPr>
              <w:pStyle w:val="6"/>
              <w:spacing w:line="263" w:lineRule="auto"/>
            </w:pPr>
          </w:p>
          <w:p w14:paraId="4A497A2D">
            <w:pPr>
              <w:pStyle w:val="6"/>
              <w:spacing w:line="264" w:lineRule="auto"/>
            </w:pPr>
          </w:p>
          <w:p w14:paraId="2C349D36">
            <w:pPr>
              <w:pStyle w:val="6"/>
              <w:spacing w:line="264" w:lineRule="auto"/>
            </w:pPr>
          </w:p>
          <w:p w14:paraId="2B541D0A">
            <w:pPr>
              <w:pStyle w:val="6"/>
              <w:spacing w:line="264" w:lineRule="auto"/>
            </w:pPr>
          </w:p>
          <w:p w14:paraId="7C3FE56F">
            <w:pPr>
              <w:pStyle w:val="6"/>
              <w:spacing w:line="264" w:lineRule="auto"/>
            </w:pPr>
          </w:p>
          <w:p w14:paraId="1EA8FA18">
            <w:pPr>
              <w:pStyle w:val="6"/>
              <w:spacing w:line="264" w:lineRule="auto"/>
            </w:pPr>
          </w:p>
          <w:p w14:paraId="7AE69A22">
            <w:pPr>
              <w:pStyle w:val="6"/>
              <w:spacing w:line="264" w:lineRule="auto"/>
            </w:pPr>
          </w:p>
          <w:p w14:paraId="6FECCB40">
            <w:pPr>
              <w:spacing w:before="62" w:line="229" w:lineRule="auto"/>
              <w:ind w:left="237"/>
              <w:rPr>
                <w:rFonts w:ascii="宋体" w:hAnsi="宋体" w:eastAsia="宋体" w:cs="宋体"/>
                <w:sz w:val="19"/>
                <w:szCs w:val="19"/>
              </w:rPr>
            </w:pPr>
            <w:r>
              <w:rPr>
                <w:rFonts w:ascii="宋体" w:hAnsi="宋体" w:eastAsia="宋体" w:cs="宋体"/>
                <w:spacing w:val="7"/>
                <w:sz w:val="19"/>
                <w:szCs w:val="19"/>
              </w:rPr>
              <w:t>产出指标</w:t>
            </w:r>
          </w:p>
        </w:tc>
        <w:tc>
          <w:tcPr>
            <w:tcW w:w="1443" w:type="dxa"/>
            <w:vMerge w:val="restart"/>
            <w:tcBorders>
              <w:bottom w:val="nil"/>
            </w:tcBorders>
            <w:vAlign w:val="top"/>
          </w:tcPr>
          <w:p w14:paraId="1231BE7A">
            <w:pPr>
              <w:pStyle w:val="6"/>
              <w:spacing w:line="246" w:lineRule="auto"/>
            </w:pPr>
          </w:p>
          <w:p w14:paraId="10C04ADF">
            <w:pPr>
              <w:pStyle w:val="6"/>
              <w:spacing w:line="246" w:lineRule="auto"/>
            </w:pPr>
          </w:p>
          <w:p w14:paraId="1AB41480">
            <w:pPr>
              <w:pStyle w:val="6"/>
              <w:spacing w:line="247" w:lineRule="auto"/>
            </w:pPr>
          </w:p>
          <w:p w14:paraId="065C4863">
            <w:pPr>
              <w:pStyle w:val="6"/>
              <w:spacing w:line="247" w:lineRule="auto"/>
            </w:pPr>
          </w:p>
          <w:p w14:paraId="2EC2F152">
            <w:pPr>
              <w:spacing w:before="62" w:line="229" w:lineRule="auto"/>
              <w:ind w:left="332"/>
              <w:rPr>
                <w:rFonts w:ascii="宋体" w:hAnsi="宋体" w:eastAsia="宋体" w:cs="宋体"/>
                <w:sz w:val="19"/>
                <w:szCs w:val="19"/>
              </w:rPr>
            </w:pPr>
            <w:r>
              <w:rPr>
                <w:rFonts w:ascii="宋体" w:hAnsi="宋体" w:eastAsia="宋体" w:cs="宋体"/>
                <w:spacing w:val="6"/>
                <w:sz w:val="19"/>
                <w:szCs w:val="19"/>
              </w:rPr>
              <w:t>数量指标</w:t>
            </w:r>
          </w:p>
        </w:tc>
        <w:tc>
          <w:tcPr>
            <w:tcW w:w="2791" w:type="dxa"/>
            <w:gridSpan w:val="2"/>
            <w:vAlign w:val="top"/>
          </w:tcPr>
          <w:p w14:paraId="2500CCAE">
            <w:pPr>
              <w:spacing w:before="233" w:line="229" w:lineRule="auto"/>
              <w:ind w:left="363"/>
              <w:rPr>
                <w:rFonts w:ascii="宋体" w:hAnsi="宋体" w:eastAsia="宋体" w:cs="宋体"/>
                <w:sz w:val="19"/>
                <w:szCs w:val="19"/>
              </w:rPr>
            </w:pPr>
            <w:r>
              <w:rPr>
                <w:rFonts w:ascii="宋体" w:hAnsi="宋体" w:eastAsia="宋体" w:cs="宋体"/>
                <w:spacing w:val="6"/>
                <w:sz w:val="19"/>
                <w:szCs w:val="19"/>
              </w:rPr>
              <w:t>指标1：救护员培训人数</w:t>
            </w:r>
          </w:p>
        </w:tc>
        <w:tc>
          <w:tcPr>
            <w:tcW w:w="2955" w:type="dxa"/>
            <w:vAlign w:val="top"/>
          </w:tcPr>
          <w:p w14:paraId="19A80DA2">
            <w:pPr>
              <w:spacing w:before="111" w:line="229" w:lineRule="auto"/>
              <w:ind w:left="42"/>
              <w:rPr>
                <w:rFonts w:ascii="宋体" w:hAnsi="宋体" w:eastAsia="宋体" w:cs="宋体"/>
                <w:sz w:val="19"/>
                <w:szCs w:val="19"/>
              </w:rPr>
            </w:pPr>
            <w:r>
              <w:rPr>
                <w:rFonts w:ascii="宋体" w:hAnsi="宋体" w:eastAsia="宋体" w:cs="宋体"/>
                <w:spacing w:val="6"/>
                <w:sz w:val="19"/>
                <w:szCs w:val="19"/>
              </w:rPr>
              <w:t>全年计划实施救护员培训5场，累</w:t>
            </w:r>
          </w:p>
          <w:p w14:paraId="15295B2B">
            <w:pPr>
              <w:spacing w:before="11" w:line="229" w:lineRule="auto"/>
              <w:ind w:left="736"/>
              <w:rPr>
                <w:rFonts w:ascii="宋体" w:hAnsi="宋体" w:eastAsia="宋体" w:cs="宋体"/>
                <w:sz w:val="19"/>
                <w:szCs w:val="19"/>
              </w:rPr>
            </w:pPr>
            <w:r>
              <w:rPr>
                <w:rFonts w:ascii="宋体" w:hAnsi="宋体" w:eastAsia="宋体" w:cs="宋体"/>
                <w:spacing w:val="3"/>
                <w:sz w:val="19"/>
                <w:szCs w:val="19"/>
              </w:rPr>
              <w:t>计600-700人次。</w:t>
            </w:r>
          </w:p>
        </w:tc>
      </w:tr>
      <w:tr w14:paraId="68431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361" w:type="dxa"/>
            <w:vMerge w:val="continue"/>
            <w:tcBorders>
              <w:top w:val="nil"/>
              <w:bottom w:val="nil"/>
            </w:tcBorders>
            <w:vAlign w:val="top"/>
          </w:tcPr>
          <w:p w14:paraId="22CBAA8D">
            <w:pPr>
              <w:pStyle w:val="6"/>
            </w:pPr>
          </w:p>
        </w:tc>
        <w:tc>
          <w:tcPr>
            <w:tcW w:w="1260" w:type="dxa"/>
            <w:vMerge w:val="continue"/>
            <w:tcBorders>
              <w:top w:val="nil"/>
              <w:bottom w:val="nil"/>
            </w:tcBorders>
            <w:vAlign w:val="top"/>
          </w:tcPr>
          <w:p w14:paraId="43DD67BA">
            <w:pPr>
              <w:pStyle w:val="6"/>
            </w:pPr>
          </w:p>
        </w:tc>
        <w:tc>
          <w:tcPr>
            <w:tcW w:w="1443" w:type="dxa"/>
            <w:vMerge w:val="continue"/>
            <w:tcBorders>
              <w:top w:val="nil"/>
              <w:bottom w:val="nil"/>
            </w:tcBorders>
            <w:vAlign w:val="top"/>
          </w:tcPr>
          <w:p w14:paraId="4CE71BDB">
            <w:pPr>
              <w:pStyle w:val="6"/>
            </w:pPr>
          </w:p>
        </w:tc>
        <w:tc>
          <w:tcPr>
            <w:tcW w:w="2791" w:type="dxa"/>
            <w:gridSpan w:val="2"/>
            <w:vAlign w:val="top"/>
          </w:tcPr>
          <w:p w14:paraId="2B80B9B0">
            <w:pPr>
              <w:spacing w:before="244" w:line="229" w:lineRule="auto"/>
              <w:ind w:left="262"/>
              <w:rPr>
                <w:rFonts w:ascii="宋体" w:hAnsi="宋体" w:eastAsia="宋体" w:cs="宋体"/>
                <w:sz w:val="19"/>
                <w:szCs w:val="19"/>
              </w:rPr>
            </w:pPr>
            <w:r>
              <w:rPr>
                <w:rFonts w:ascii="宋体" w:hAnsi="宋体" w:eastAsia="宋体" w:cs="宋体"/>
                <w:spacing w:val="7"/>
                <w:sz w:val="19"/>
                <w:szCs w:val="19"/>
              </w:rPr>
              <w:t>指标2：应急救护普训人数</w:t>
            </w:r>
          </w:p>
        </w:tc>
        <w:tc>
          <w:tcPr>
            <w:tcW w:w="2955" w:type="dxa"/>
            <w:vAlign w:val="top"/>
          </w:tcPr>
          <w:p w14:paraId="42A74991">
            <w:pPr>
              <w:spacing w:before="121" w:line="229" w:lineRule="auto"/>
              <w:ind w:left="95"/>
              <w:rPr>
                <w:rFonts w:ascii="宋体" w:hAnsi="宋体" w:eastAsia="宋体" w:cs="宋体"/>
                <w:sz w:val="19"/>
                <w:szCs w:val="19"/>
              </w:rPr>
            </w:pPr>
            <w:r>
              <w:rPr>
                <w:rFonts w:ascii="宋体" w:hAnsi="宋体" w:eastAsia="宋体" w:cs="宋体"/>
                <w:spacing w:val="7"/>
                <w:sz w:val="19"/>
                <w:szCs w:val="19"/>
              </w:rPr>
              <w:t>应急救护普及培训，全年完成培</w:t>
            </w:r>
          </w:p>
          <w:p w14:paraId="05D10831">
            <w:pPr>
              <w:spacing w:before="11" w:line="230" w:lineRule="auto"/>
              <w:ind w:left="690"/>
              <w:rPr>
                <w:rFonts w:ascii="宋体" w:hAnsi="宋体" w:eastAsia="宋体" w:cs="宋体"/>
                <w:sz w:val="19"/>
                <w:szCs w:val="19"/>
              </w:rPr>
            </w:pPr>
            <w:r>
              <w:rPr>
                <w:rFonts w:ascii="宋体" w:hAnsi="宋体" w:eastAsia="宋体" w:cs="宋体"/>
                <w:spacing w:val="5"/>
                <w:sz w:val="19"/>
                <w:szCs w:val="19"/>
              </w:rPr>
              <w:t>训2900人及以上。</w:t>
            </w:r>
          </w:p>
        </w:tc>
      </w:tr>
      <w:tr w14:paraId="62EF7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540F24F8">
            <w:pPr>
              <w:pStyle w:val="6"/>
            </w:pPr>
          </w:p>
        </w:tc>
        <w:tc>
          <w:tcPr>
            <w:tcW w:w="1260" w:type="dxa"/>
            <w:vMerge w:val="continue"/>
            <w:tcBorders>
              <w:top w:val="nil"/>
              <w:bottom w:val="nil"/>
            </w:tcBorders>
            <w:vAlign w:val="top"/>
          </w:tcPr>
          <w:p w14:paraId="7E6E3E7D">
            <w:pPr>
              <w:pStyle w:val="6"/>
            </w:pPr>
          </w:p>
        </w:tc>
        <w:tc>
          <w:tcPr>
            <w:tcW w:w="1443" w:type="dxa"/>
            <w:vMerge w:val="continue"/>
            <w:tcBorders>
              <w:top w:val="nil"/>
            </w:tcBorders>
            <w:vAlign w:val="top"/>
          </w:tcPr>
          <w:p w14:paraId="6912B5D4">
            <w:pPr>
              <w:pStyle w:val="6"/>
            </w:pPr>
          </w:p>
        </w:tc>
        <w:tc>
          <w:tcPr>
            <w:tcW w:w="2791" w:type="dxa"/>
            <w:gridSpan w:val="2"/>
            <w:vAlign w:val="top"/>
          </w:tcPr>
          <w:p w14:paraId="222EE479">
            <w:pPr>
              <w:spacing w:before="28" w:line="228" w:lineRule="auto"/>
              <w:ind w:left="63"/>
              <w:rPr>
                <w:rFonts w:ascii="宋体" w:hAnsi="宋体" w:eastAsia="宋体" w:cs="宋体"/>
                <w:sz w:val="19"/>
                <w:szCs w:val="19"/>
              </w:rPr>
            </w:pPr>
            <w:r>
              <w:rPr>
                <w:rFonts w:ascii="宋体" w:hAnsi="宋体" w:eastAsia="宋体" w:cs="宋体"/>
                <w:spacing w:val="8"/>
                <w:sz w:val="19"/>
                <w:szCs w:val="19"/>
              </w:rPr>
              <w:t>指标3：组织宣传献血工作及开</w:t>
            </w:r>
          </w:p>
          <w:p w14:paraId="3FCDC7D5">
            <w:pPr>
              <w:spacing w:before="12" w:line="228" w:lineRule="auto"/>
              <w:ind w:left="113"/>
              <w:rPr>
                <w:rFonts w:ascii="宋体" w:hAnsi="宋体" w:eastAsia="宋体" w:cs="宋体"/>
                <w:sz w:val="19"/>
                <w:szCs w:val="19"/>
              </w:rPr>
            </w:pPr>
            <w:r>
              <w:rPr>
                <w:rFonts w:ascii="宋体" w:hAnsi="宋体" w:eastAsia="宋体" w:cs="宋体"/>
                <w:spacing w:val="4"/>
                <w:sz w:val="19"/>
                <w:szCs w:val="19"/>
              </w:rPr>
              <w:t>展造血干细胞宣传动员工作；</w:t>
            </w:r>
          </w:p>
          <w:p w14:paraId="70BC7FAA">
            <w:pPr>
              <w:spacing w:before="12" w:line="229" w:lineRule="auto"/>
              <w:ind w:left="114"/>
              <w:rPr>
                <w:rFonts w:ascii="宋体" w:hAnsi="宋体" w:eastAsia="宋体" w:cs="宋体"/>
                <w:sz w:val="19"/>
                <w:szCs w:val="19"/>
              </w:rPr>
            </w:pPr>
            <w:r>
              <w:rPr>
                <w:rFonts w:ascii="宋体" w:hAnsi="宋体" w:eastAsia="宋体" w:cs="宋体"/>
                <w:spacing w:val="8"/>
                <w:sz w:val="19"/>
                <w:szCs w:val="19"/>
              </w:rPr>
              <w:t>组织开展人体器官志愿捐献</w:t>
            </w:r>
            <w:r>
              <w:rPr>
                <w:rFonts w:hint="eastAsia" w:ascii="宋体" w:hAnsi="宋体" w:eastAsia="宋体" w:cs="宋体"/>
                <w:spacing w:val="8"/>
                <w:sz w:val="19"/>
                <w:szCs w:val="19"/>
                <w:lang w:eastAsia="zh-CN"/>
              </w:rPr>
              <w:t>等</w:t>
            </w:r>
          </w:p>
          <w:p w14:paraId="0F218724">
            <w:pPr>
              <w:spacing w:before="11" w:line="161" w:lineRule="auto"/>
              <w:ind w:left="1006"/>
              <w:rPr>
                <w:rFonts w:ascii="宋体" w:hAnsi="宋体" w:eastAsia="宋体" w:cs="宋体"/>
                <w:sz w:val="19"/>
                <w:szCs w:val="19"/>
              </w:rPr>
            </w:pPr>
            <w:r>
              <w:rPr>
                <w:rFonts w:ascii="宋体" w:hAnsi="宋体" w:eastAsia="宋体" w:cs="宋体"/>
                <w:spacing w:val="-1"/>
                <w:sz w:val="19"/>
                <w:szCs w:val="19"/>
              </w:rPr>
              <w:t>记工作。</w:t>
            </w:r>
          </w:p>
        </w:tc>
        <w:tc>
          <w:tcPr>
            <w:tcW w:w="2955" w:type="dxa"/>
            <w:vAlign w:val="top"/>
          </w:tcPr>
          <w:p w14:paraId="5E0AA18D">
            <w:pPr>
              <w:pStyle w:val="6"/>
              <w:spacing w:line="325" w:lineRule="auto"/>
            </w:pPr>
          </w:p>
          <w:p w14:paraId="2B0D38CC">
            <w:pPr>
              <w:spacing w:before="61" w:line="228" w:lineRule="auto"/>
              <w:ind w:left="590"/>
              <w:rPr>
                <w:rFonts w:ascii="宋体" w:hAnsi="宋体" w:eastAsia="宋体" w:cs="宋体"/>
                <w:sz w:val="19"/>
                <w:szCs w:val="19"/>
              </w:rPr>
            </w:pPr>
            <w:r>
              <w:rPr>
                <w:rFonts w:ascii="宋体" w:hAnsi="宋体" w:eastAsia="宋体" w:cs="宋体"/>
                <w:spacing w:val="6"/>
                <w:sz w:val="19"/>
                <w:szCs w:val="19"/>
              </w:rPr>
              <w:t>宣传人数3000人以上</w:t>
            </w:r>
          </w:p>
        </w:tc>
      </w:tr>
      <w:tr w14:paraId="6A68F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bottom w:val="nil"/>
            </w:tcBorders>
            <w:vAlign w:val="top"/>
          </w:tcPr>
          <w:p w14:paraId="74EFB703">
            <w:pPr>
              <w:pStyle w:val="6"/>
            </w:pPr>
          </w:p>
        </w:tc>
        <w:tc>
          <w:tcPr>
            <w:tcW w:w="1260" w:type="dxa"/>
            <w:vMerge w:val="continue"/>
            <w:tcBorders>
              <w:top w:val="nil"/>
              <w:bottom w:val="nil"/>
            </w:tcBorders>
            <w:vAlign w:val="top"/>
          </w:tcPr>
          <w:p w14:paraId="0BA90AD9">
            <w:pPr>
              <w:pStyle w:val="6"/>
            </w:pPr>
          </w:p>
        </w:tc>
        <w:tc>
          <w:tcPr>
            <w:tcW w:w="1443" w:type="dxa"/>
            <w:vMerge w:val="restart"/>
            <w:tcBorders>
              <w:bottom w:val="nil"/>
            </w:tcBorders>
            <w:vAlign w:val="top"/>
          </w:tcPr>
          <w:p w14:paraId="3F0BD1D0">
            <w:pPr>
              <w:pStyle w:val="6"/>
              <w:spacing w:line="478" w:lineRule="auto"/>
            </w:pPr>
          </w:p>
          <w:p w14:paraId="2978A631">
            <w:pPr>
              <w:spacing w:before="62" w:line="230" w:lineRule="auto"/>
              <w:ind w:left="332"/>
              <w:rPr>
                <w:rFonts w:ascii="宋体" w:hAnsi="宋体" w:eastAsia="宋体" w:cs="宋体"/>
                <w:sz w:val="19"/>
                <w:szCs w:val="19"/>
              </w:rPr>
            </w:pPr>
            <w:r>
              <w:rPr>
                <w:rFonts w:ascii="宋体" w:hAnsi="宋体" w:eastAsia="宋体" w:cs="宋体"/>
                <w:spacing w:val="6"/>
                <w:sz w:val="19"/>
                <w:szCs w:val="19"/>
              </w:rPr>
              <w:t>质量指标</w:t>
            </w:r>
          </w:p>
        </w:tc>
        <w:tc>
          <w:tcPr>
            <w:tcW w:w="2791" w:type="dxa"/>
            <w:gridSpan w:val="2"/>
            <w:vAlign w:val="top"/>
          </w:tcPr>
          <w:p w14:paraId="1D623AFD">
            <w:pPr>
              <w:spacing w:before="137" w:line="229" w:lineRule="auto"/>
              <w:ind w:left="262"/>
              <w:rPr>
                <w:rFonts w:ascii="宋体" w:hAnsi="宋体" w:eastAsia="宋体" w:cs="宋体"/>
                <w:sz w:val="19"/>
                <w:szCs w:val="19"/>
              </w:rPr>
            </w:pPr>
            <w:r>
              <w:rPr>
                <w:rFonts w:ascii="宋体" w:hAnsi="宋体" w:eastAsia="宋体" w:cs="宋体"/>
                <w:spacing w:val="7"/>
                <w:sz w:val="19"/>
                <w:szCs w:val="19"/>
              </w:rPr>
              <w:t>指标1：救护员培训合格率</w:t>
            </w:r>
          </w:p>
        </w:tc>
        <w:tc>
          <w:tcPr>
            <w:tcW w:w="2955" w:type="dxa"/>
            <w:vAlign w:val="top"/>
          </w:tcPr>
          <w:p w14:paraId="5F5370D8">
            <w:pPr>
              <w:spacing w:before="137" w:line="229" w:lineRule="auto"/>
              <w:ind w:left="986"/>
              <w:rPr>
                <w:rFonts w:ascii="宋体" w:hAnsi="宋体" w:eastAsia="宋体" w:cs="宋体"/>
                <w:sz w:val="19"/>
                <w:szCs w:val="19"/>
              </w:rPr>
            </w:pPr>
            <w:r>
              <w:rPr>
                <w:rFonts w:ascii="宋体" w:hAnsi="宋体" w:eastAsia="宋体" w:cs="宋体"/>
                <w:spacing w:val="5"/>
                <w:sz w:val="19"/>
                <w:szCs w:val="19"/>
              </w:rPr>
              <w:t>合格率&gt;90%</w:t>
            </w:r>
          </w:p>
        </w:tc>
      </w:tr>
      <w:tr w14:paraId="1B99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5" w:hRule="atLeast"/>
        </w:trPr>
        <w:tc>
          <w:tcPr>
            <w:tcW w:w="1361" w:type="dxa"/>
            <w:vMerge w:val="continue"/>
            <w:tcBorders>
              <w:top w:val="nil"/>
              <w:bottom w:val="nil"/>
            </w:tcBorders>
            <w:vAlign w:val="top"/>
          </w:tcPr>
          <w:p w14:paraId="2FB78507">
            <w:pPr>
              <w:pStyle w:val="6"/>
            </w:pPr>
          </w:p>
        </w:tc>
        <w:tc>
          <w:tcPr>
            <w:tcW w:w="1260" w:type="dxa"/>
            <w:vMerge w:val="continue"/>
            <w:tcBorders>
              <w:top w:val="nil"/>
              <w:bottom w:val="nil"/>
            </w:tcBorders>
            <w:vAlign w:val="top"/>
          </w:tcPr>
          <w:p w14:paraId="7D18711B">
            <w:pPr>
              <w:pStyle w:val="6"/>
            </w:pPr>
          </w:p>
        </w:tc>
        <w:tc>
          <w:tcPr>
            <w:tcW w:w="1443" w:type="dxa"/>
            <w:vMerge w:val="continue"/>
            <w:tcBorders>
              <w:top w:val="nil"/>
            </w:tcBorders>
            <w:vAlign w:val="top"/>
          </w:tcPr>
          <w:p w14:paraId="79B0A6A5">
            <w:pPr>
              <w:pStyle w:val="6"/>
            </w:pPr>
          </w:p>
        </w:tc>
        <w:tc>
          <w:tcPr>
            <w:tcW w:w="2791" w:type="dxa"/>
            <w:gridSpan w:val="2"/>
            <w:vAlign w:val="top"/>
          </w:tcPr>
          <w:p w14:paraId="454726C3">
            <w:pPr>
              <w:spacing w:before="66" w:line="228" w:lineRule="auto"/>
              <w:ind w:left="63"/>
              <w:rPr>
                <w:rFonts w:ascii="宋体" w:hAnsi="宋体" w:eastAsia="宋体" w:cs="宋体"/>
                <w:sz w:val="19"/>
                <w:szCs w:val="19"/>
              </w:rPr>
            </w:pPr>
            <w:r>
              <w:rPr>
                <w:rFonts w:ascii="宋体" w:hAnsi="宋体" w:eastAsia="宋体" w:cs="宋体"/>
                <w:spacing w:val="8"/>
                <w:sz w:val="19"/>
                <w:szCs w:val="19"/>
              </w:rPr>
              <w:t>指标2：做好省红十字会人道救</w:t>
            </w:r>
          </w:p>
          <w:p w14:paraId="1FC00ECF">
            <w:pPr>
              <w:spacing w:before="12" w:line="229" w:lineRule="auto"/>
              <w:ind w:left="112"/>
              <w:rPr>
                <w:rFonts w:ascii="宋体" w:hAnsi="宋体" w:eastAsia="宋体" w:cs="宋体"/>
                <w:sz w:val="19"/>
                <w:szCs w:val="19"/>
              </w:rPr>
            </w:pPr>
            <w:r>
              <w:rPr>
                <w:rFonts w:ascii="宋体" w:hAnsi="宋体" w:eastAsia="宋体" w:cs="宋体"/>
                <w:spacing w:val="8"/>
                <w:sz w:val="19"/>
                <w:szCs w:val="19"/>
              </w:rPr>
              <w:t>助金、小天使基金等申报、初</w:t>
            </w:r>
          </w:p>
          <w:p w14:paraId="4E49CA4E">
            <w:pPr>
              <w:spacing w:before="11" w:line="218" w:lineRule="auto"/>
              <w:ind w:left="466"/>
              <w:rPr>
                <w:rFonts w:ascii="宋体" w:hAnsi="宋体" w:eastAsia="宋体" w:cs="宋体"/>
                <w:sz w:val="19"/>
                <w:szCs w:val="19"/>
              </w:rPr>
            </w:pPr>
            <w:r>
              <w:rPr>
                <w:rFonts w:ascii="宋体" w:hAnsi="宋体" w:eastAsia="宋体" w:cs="宋体"/>
                <w:spacing w:val="6"/>
                <w:sz w:val="19"/>
                <w:szCs w:val="19"/>
              </w:rPr>
              <w:t>审工作</w:t>
            </w:r>
            <w:r>
              <w:rPr>
                <w:rFonts w:hint="eastAsia" w:ascii="宋体" w:hAnsi="宋体" w:eastAsia="宋体" w:cs="宋体"/>
                <w:spacing w:val="6"/>
                <w:sz w:val="19"/>
                <w:szCs w:val="19"/>
                <w:lang w:eastAsia="zh-CN"/>
              </w:rPr>
              <w:t>，</w:t>
            </w:r>
            <w:r>
              <w:rPr>
                <w:rFonts w:ascii="宋体" w:hAnsi="宋体" w:eastAsia="宋体" w:cs="宋体"/>
                <w:spacing w:val="6"/>
                <w:sz w:val="19"/>
                <w:szCs w:val="19"/>
              </w:rPr>
              <w:t>救助完成率。</w:t>
            </w:r>
          </w:p>
        </w:tc>
        <w:tc>
          <w:tcPr>
            <w:tcW w:w="2955" w:type="dxa"/>
            <w:vAlign w:val="top"/>
          </w:tcPr>
          <w:p w14:paraId="5C194586">
            <w:pPr>
              <w:pStyle w:val="6"/>
              <w:spacing w:line="250" w:lineRule="auto"/>
            </w:pPr>
          </w:p>
          <w:p w14:paraId="5F8BFD7C">
            <w:pPr>
              <w:spacing w:before="62" w:line="229" w:lineRule="auto"/>
              <w:ind w:left="986"/>
              <w:rPr>
                <w:rFonts w:ascii="宋体" w:hAnsi="宋体" w:eastAsia="宋体" w:cs="宋体"/>
                <w:sz w:val="19"/>
                <w:szCs w:val="19"/>
              </w:rPr>
            </w:pPr>
            <w:r>
              <w:rPr>
                <w:rFonts w:ascii="宋体" w:hAnsi="宋体" w:eastAsia="宋体" w:cs="宋体"/>
                <w:spacing w:val="5"/>
                <w:sz w:val="19"/>
                <w:szCs w:val="19"/>
              </w:rPr>
              <w:t>救助率&gt;90%</w:t>
            </w:r>
          </w:p>
        </w:tc>
      </w:tr>
      <w:tr w14:paraId="291E6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bottom w:val="nil"/>
            </w:tcBorders>
            <w:vAlign w:val="top"/>
          </w:tcPr>
          <w:p w14:paraId="350BB36B">
            <w:pPr>
              <w:pStyle w:val="6"/>
            </w:pPr>
          </w:p>
        </w:tc>
        <w:tc>
          <w:tcPr>
            <w:tcW w:w="1260" w:type="dxa"/>
            <w:vMerge w:val="continue"/>
            <w:tcBorders>
              <w:top w:val="nil"/>
            </w:tcBorders>
            <w:vAlign w:val="top"/>
          </w:tcPr>
          <w:p w14:paraId="512FE9A2">
            <w:pPr>
              <w:pStyle w:val="6"/>
            </w:pPr>
          </w:p>
        </w:tc>
        <w:tc>
          <w:tcPr>
            <w:tcW w:w="1443" w:type="dxa"/>
            <w:vAlign w:val="top"/>
          </w:tcPr>
          <w:p w14:paraId="589FD1B8">
            <w:pPr>
              <w:spacing w:before="139" w:line="230" w:lineRule="auto"/>
              <w:ind w:left="340"/>
              <w:rPr>
                <w:rFonts w:ascii="宋体" w:hAnsi="宋体" w:eastAsia="宋体" w:cs="宋体"/>
                <w:sz w:val="19"/>
                <w:szCs w:val="19"/>
              </w:rPr>
            </w:pPr>
            <w:r>
              <w:rPr>
                <w:rFonts w:ascii="宋体" w:hAnsi="宋体" w:eastAsia="宋体" w:cs="宋体"/>
                <w:spacing w:val="4"/>
                <w:sz w:val="19"/>
                <w:szCs w:val="19"/>
              </w:rPr>
              <w:t>时效指标</w:t>
            </w:r>
          </w:p>
        </w:tc>
        <w:tc>
          <w:tcPr>
            <w:tcW w:w="2791" w:type="dxa"/>
            <w:gridSpan w:val="2"/>
            <w:vAlign w:val="top"/>
          </w:tcPr>
          <w:p w14:paraId="1DE4A169">
            <w:pPr>
              <w:spacing w:before="139" w:line="229" w:lineRule="auto"/>
              <w:ind w:left="711"/>
              <w:rPr>
                <w:rFonts w:ascii="宋体" w:hAnsi="宋体" w:eastAsia="宋体" w:cs="宋体"/>
                <w:sz w:val="19"/>
                <w:szCs w:val="19"/>
              </w:rPr>
            </w:pPr>
            <w:r>
              <w:rPr>
                <w:rFonts w:ascii="宋体" w:hAnsi="宋体" w:eastAsia="宋体" w:cs="宋体"/>
                <w:spacing w:val="6"/>
                <w:sz w:val="19"/>
                <w:szCs w:val="19"/>
              </w:rPr>
              <w:t>指标1：全年完成</w:t>
            </w:r>
          </w:p>
        </w:tc>
        <w:tc>
          <w:tcPr>
            <w:tcW w:w="2955" w:type="dxa"/>
            <w:vAlign w:val="top"/>
          </w:tcPr>
          <w:p w14:paraId="53761421">
            <w:pPr>
              <w:spacing w:before="139" w:line="229" w:lineRule="auto"/>
              <w:ind w:left="637"/>
              <w:rPr>
                <w:rFonts w:ascii="宋体" w:hAnsi="宋体" w:eastAsia="宋体" w:cs="宋体"/>
                <w:sz w:val="19"/>
                <w:szCs w:val="19"/>
              </w:rPr>
            </w:pPr>
            <w:r>
              <w:rPr>
                <w:rFonts w:ascii="宋体" w:hAnsi="宋体" w:eastAsia="宋体" w:cs="宋体"/>
                <w:spacing w:val="6"/>
                <w:sz w:val="19"/>
                <w:szCs w:val="19"/>
              </w:rPr>
              <w:t>2025年1月——12月</w:t>
            </w:r>
          </w:p>
        </w:tc>
      </w:tr>
      <w:tr w14:paraId="6156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bottom w:val="nil"/>
            </w:tcBorders>
            <w:vAlign w:val="top"/>
          </w:tcPr>
          <w:p w14:paraId="51D580C0">
            <w:pPr>
              <w:pStyle w:val="6"/>
            </w:pPr>
          </w:p>
        </w:tc>
        <w:tc>
          <w:tcPr>
            <w:tcW w:w="1260" w:type="dxa"/>
            <w:vAlign w:val="top"/>
          </w:tcPr>
          <w:p w14:paraId="7CC85C66">
            <w:pPr>
              <w:spacing w:before="140" w:line="228" w:lineRule="auto"/>
              <w:ind w:left="288"/>
              <w:rPr>
                <w:rFonts w:ascii="宋体" w:hAnsi="宋体" w:eastAsia="宋体" w:cs="宋体"/>
                <w:sz w:val="19"/>
                <w:szCs w:val="19"/>
              </w:rPr>
            </w:pPr>
            <w:r>
              <w:rPr>
                <w:rFonts w:ascii="宋体" w:hAnsi="宋体" w:eastAsia="宋体" w:cs="宋体"/>
                <w:spacing w:val="6"/>
                <w:sz w:val="19"/>
                <w:szCs w:val="19"/>
              </w:rPr>
              <w:t>成本指标</w:t>
            </w:r>
          </w:p>
        </w:tc>
        <w:tc>
          <w:tcPr>
            <w:tcW w:w="1443" w:type="dxa"/>
            <w:vAlign w:val="top"/>
          </w:tcPr>
          <w:p w14:paraId="58DF2C20">
            <w:pPr>
              <w:spacing w:before="140" w:line="228" w:lineRule="auto"/>
              <w:ind w:left="132"/>
              <w:rPr>
                <w:rFonts w:ascii="宋体" w:hAnsi="宋体" w:eastAsia="宋体" w:cs="宋体"/>
                <w:sz w:val="19"/>
                <w:szCs w:val="19"/>
              </w:rPr>
            </w:pPr>
            <w:r>
              <w:rPr>
                <w:rFonts w:ascii="宋体" w:hAnsi="宋体" w:eastAsia="宋体" w:cs="宋体"/>
                <w:spacing w:val="7"/>
                <w:sz w:val="19"/>
                <w:szCs w:val="19"/>
              </w:rPr>
              <w:t>经济成本指标</w:t>
            </w:r>
          </w:p>
        </w:tc>
        <w:tc>
          <w:tcPr>
            <w:tcW w:w="2791" w:type="dxa"/>
            <w:gridSpan w:val="2"/>
            <w:vAlign w:val="top"/>
          </w:tcPr>
          <w:p w14:paraId="000896E8">
            <w:pPr>
              <w:spacing w:before="140" w:line="228" w:lineRule="auto"/>
              <w:ind w:left="410"/>
              <w:rPr>
                <w:rFonts w:ascii="宋体" w:hAnsi="宋体" w:eastAsia="宋体" w:cs="宋体"/>
                <w:sz w:val="19"/>
                <w:szCs w:val="19"/>
              </w:rPr>
            </w:pPr>
            <w:r>
              <w:rPr>
                <w:rFonts w:ascii="宋体" w:hAnsi="宋体" w:eastAsia="宋体" w:cs="宋体"/>
                <w:spacing w:val="8"/>
                <w:sz w:val="19"/>
                <w:szCs w:val="19"/>
              </w:rPr>
              <w:t>救护员及普训培训成本</w:t>
            </w:r>
          </w:p>
        </w:tc>
        <w:tc>
          <w:tcPr>
            <w:tcW w:w="2955" w:type="dxa"/>
            <w:vAlign w:val="top"/>
          </w:tcPr>
          <w:p w14:paraId="5870BBCB">
            <w:pPr>
              <w:spacing w:before="146" w:line="221" w:lineRule="auto"/>
              <w:ind w:left="1261"/>
              <w:rPr>
                <w:rFonts w:ascii="宋体" w:hAnsi="宋体" w:eastAsia="宋体" w:cs="宋体"/>
                <w:sz w:val="18"/>
                <w:szCs w:val="18"/>
              </w:rPr>
            </w:pPr>
            <w:r>
              <w:rPr>
                <w:rFonts w:ascii="宋体" w:hAnsi="宋体" w:eastAsia="宋体" w:cs="宋体"/>
                <w:spacing w:val="-2"/>
                <w:sz w:val="18"/>
                <w:szCs w:val="18"/>
              </w:rPr>
              <w:t>9万元</w:t>
            </w:r>
          </w:p>
        </w:tc>
      </w:tr>
      <w:tr w14:paraId="5D359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361" w:type="dxa"/>
            <w:vMerge w:val="continue"/>
            <w:tcBorders>
              <w:top w:val="nil"/>
              <w:bottom w:val="nil"/>
            </w:tcBorders>
            <w:vAlign w:val="top"/>
          </w:tcPr>
          <w:p w14:paraId="0587D4BA">
            <w:pPr>
              <w:pStyle w:val="6"/>
            </w:pPr>
          </w:p>
        </w:tc>
        <w:tc>
          <w:tcPr>
            <w:tcW w:w="1260" w:type="dxa"/>
            <w:vMerge w:val="restart"/>
            <w:tcBorders>
              <w:bottom w:val="nil"/>
            </w:tcBorders>
            <w:vAlign w:val="top"/>
          </w:tcPr>
          <w:p w14:paraId="5994E101">
            <w:pPr>
              <w:pStyle w:val="6"/>
              <w:spacing w:line="273" w:lineRule="auto"/>
            </w:pPr>
          </w:p>
          <w:p w14:paraId="3CAC6EFC">
            <w:pPr>
              <w:pStyle w:val="6"/>
              <w:spacing w:line="273" w:lineRule="auto"/>
            </w:pPr>
          </w:p>
          <w:p w14:paraId="265DBF53">
            <w:pPr>
              <w:pStyle w:val="6"/>
              <w:spacing w:line="274" w:lineRule="auto"/>
            </w:pPr>
          </w:p>
          <w:p w14:paraId="47067518">
            <w:pPr>
              <w:pStyle w:val="6"/>
              <w:spacing w:line="274" w:lineRule="auto"/>
            </w:pPr>
          </w:p>
          <w:p w14:paraId="7A771215">
            <w:pPr>
              <w:spacing w:before="62" w:line="230" w:lineRule="auto"/>
              <w:ind w:left="242"/>
              <w:rPr>
                <w:rFonts w:ascii="宋体" w:hAnsi="宋体" w:eastAsia="宋体" w:cs="宋体"/>
                <w:sz w:val="19"/>
                <w:szCs w:val="19"/>
              </w:rPr>
            </w:pPr>
            <w:r>
              <w:rPr>
                <w:rFonts w:ascii="宋体" w:hAnsi="宋体" w:eastAsia="宋体" w:cs="宋体"/>
                <w:spacing w:val="5"/>
                <w:sz w:val="19"/>
                <w:szCs w:val="19"/>
              </w:rPr>
              <w:t>效益指标</w:t>
            </w:r>
          </w:p>
        </w:tc>
        <w:tc>
          <w:tcPr>
            <w:tcW w:w="1443" w:type="dxa"/>
            <w:vAlign w:val="top"/>
          </w:tcPr>
          <w:p w14:paraId="10A20E6D">
            <w:pPr>
              <w:pStyle w:val="6"/>
              <w:spacing w:line="270" w:lineRule="auto"/>
            </w:pPr>
          </w:p>
          <w:p w14:paraId="581FAC44">
            <w:pPr>
              <w:spacing w:before="62" w:line="228" w:lineRule="auto"/>
              <w:ind w:left="132"/>
              <w:rPr>
                <w:rFonts w:ascii="宋体" w:hAnsi="宋体" w:eastAsia="宋体" w:cs="宋体"/>
                <w:sz w:val="19"/>
                <w:szCs w:val="19"/>
              </w:rPr>
            </w:pPr>
            <w:r>
              <w:rPr>
                <w:rFonts w:ascii="宋体" w:hAnsi="宋体" w:eastAsia="宋体" w:cs="宋体"/>
                <w:spacing w:val="7"/>
                <w:sz w:val="19"/>
                <w:szCs w:val="19"/>
              </w:rPr>
              <w:t>社会效益指标</w:t>
            </w:r>
          </w:p>
        </w:tc>
        <w:tc>
          <w:tcPr>
            <w:tcW w:w="2791" w:type="dxa"/>
            <w:gridSpan w:val="2"/>
            <w:vAlign w:val="top"/>
          </w:tcPr>
          <w:p w14:paraId="12209BDE">
            <w:pPr>
              <w:spacing w:before="86" w:line="229" w:lineRule="auto"/>
              <w:ind w:left="112"/>
              <w:rPr>
                <w:rFonts w:ascii="宋体" w:hAnsi="宋体" w:eastAsia="宋体" w:cs="宋体"/>
                <w:sz w:val="19"/>
                <w:szCs w:val="19"/>
              </w:rPr>
            </w:pPr>
            <w:r>
              <w:rPr>
                <w:rFonts w:ascii="宋体" w:hAnsi="宋体" w:eastAsia="宋体" w:cs="宋体"/>
                <w:spacing w:val="8"/>
                <w:sz w:val="19"/>
                <w:szCs w:val="19"/>
              </w:rPr>
              <w:t>加强红十字志愿服务队伍的</w:t>
            </w:r>
            <w:r>
              <w:rPr>
                <w:rFonts w:hint="eastAsia" w:ascii="宋体" w:hAnsi="宋体" w:eastAsia="宋体" w:cs="宋体"/>
                <w:spacing w:val="8"/>
                <w:sz w:val="19"/>
                <w:szCs w:val="19"/>
                <w:lang w:eastAsia="zh-CN"/>
              </w:rPr>
              <w:t>建设</w:t>
            </w:r>
          </w:p>
          <w:p w14:paraId="05B232E2">
            <w:pPr>
              <w:spacing w:before="11" w:line="226" w:lineRule="auto"/>
              <w:ind w:left="64"/>
              <w:rPr>
                <w:rFonts w:ascii="宋体" w:hAnsi="宋体" w:eastAsia="宋体" w:cs="宋体"/>
                <w:sz w:val="19"/>
                <w:szCs w:val="19"/>
              </w:rPr>
            </w:pPr>
            <w:r>
              <w:rPr>
                <w:rFonts w:ascii="宋体" w:hAnsi="宋体" w:eastAsia="宋体" w:cs="宋体"/>
                <w:spacing w:val="8"/>
                <w:sz w:val="19"/>
                <w:szCs w:val="19"/>
              </w:rPr>
              <w:t>设与管理，传递社会正能量</w:t>
            </w:r>
            <w:r>
              <w:rPr>
                <w:rFonts w:hint="eastAsia" w:ascii="宋体" w:hAnsi="宋体" w:eastAsia="宋体" w:cs="宋体"/>
                <w:spacing w:val="8"/>
                <w:sz w:val="19"/>
                <w:szCs w:val="19"/>
                <w:lang w:eastAsia="zh-CN"/>
              </w:rPr>
              <w:t>，</w:t>
            </w:r>
            <w:r>
              <w:rPr>
                <w:rFonts w:ascii="宋体" w:hAnsi="宋体" w:eastAsia="宋体" w:cs="宋体"/>
                <w:spacing w:val="8"/>
                <w:sz w:val="19"/>
                <w:szCs w:val="19"/>
              </w:rPr>
              <w:t>普</w:t>
            </w:r>
          </w:p>
          <w:p w14:paraId="6B7F97FD">
            <w:pPr>
              <w:spacing w:before="14" w:line="229" w:lineRule="auto"/>
              <w:ind w:left="905"/>
              <w:rPr>
                <w:rFonts w:ascii="宋体" w:hAnsi="宋体" w:eastAsia="宋体" w:cs="宋体"/>
                <w:sz w:val="19"/>
                <w:szCs w:val="19"/>
              </w:rPr>
            </w:pPr>
            <w:r>
              <w:rPr>
                <w:rFonts w:ascii="宋体" w:hAnsi="宋体" w:eastAsia="宋体" w:cs="宋体"/>
                <w:spacing w:val="7"/>
                <w:sz w:val="19"/>
                <w:szCs w:val="19"/>
              </w:rPr>
              <w:t>及各项活动</w:t>
            </w:r>
          </w:p>
        </w:tc>
        <w:tc>
          <w:tcPr>
            <w:tcW w:w="2955" w:type="dxa"/>
            <w:vAlign w:val="top"/>
          </w:tcPr>
          <w:p w14:paraId="3935BE5B">
            <w:pPr>
              <w:pStyle w:val="6"/>
              <w:spacing w:line="270" w:lineRule="auto"/>
            </w:pPr>
          </w:p>
          <w:p w14:paraId="1CAB0622">
            <w:pPr>
              <w:spacing w:before="62" w:line="256" w:lineRule="exact"/>
              <w:ind w:left="1290"/>
              <w:rPr>
                <w:rFonts w:ascii="宋体" w:hAnsi="宋体" w:eastAsia="宋体" w:cs="宋体"/>
                <w:sz w:val="19"/>
                <w:szCs w:val="19"/>
              </w:rPr>
            </w:pPr>
            <w:r>
              <w:rPr>
                <w:rFonts w:ascii="宋体" w:hAnsi="宋体" w:eastAsia="宋体" w:cs="宋体"/>
                <w:spacing w:val="2"/>
                <w:position w:val="1"/>
                <w:sz w:val="19"/>
                <w:szCs w:val="19"/>
              </w:rPr>
              <w:t>&gt;80%</w:t>
            </w:r>
          </w:p>
        </w:tc>
      </w:tr>
      <w:tr w14:paraId="33B8E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361" w:type="dxa"/>
            <w:vMerge w:val="continue"/>
            <w:tcBorders>
              <w:top w:val="nil"/>
              <w:bottom w:val="nil"/>
            </w:tcBorders>
            <w:vAlign w:val="top"/>
          </w:tcPr>
          <w:p w14:paraId="1D00F4FA">
            <w:pPr>
              <w:pStyle w:val="6"/>
            </w:pPr>
          </w:p>
        </w:tc>
        <w:tc>
          <w:tcPr>
            <w:tcW w:w="1260" w:type="dxa"/>
            <w:vMerge w:val="continue"/>
            <w:tcBorders>
              <w:top w:val="nil"/>
              <w:bottom w:val="nil"/>
            </w:tcBorders>
            <w:vAlign w:val="top"/>
          </w:tcPr>
          <w:p w14:paraId="16A86868">
            <w:pPr>
              <w:pStyle w:val="6"/>
            </w:pPr>
          </w:p>
        </w:tc>
        <w:tc>
          <w:tcPr>
            <w:tcW w:w="1443" w:type="dxa"/>
            <w:vAlign w:val="top"/>
          </w:tcPr>
          <w:p w14:paraId="6498BA91">
            <w:pPr>
              <w:spacing w:before="240" w:line="230" w:lineRule="auto"/>
              <w:ind w:left="132"/>
              <w:rPr>
                <w:rFonts w:ascii="宋体" w:hAnsi="宋体" w:eastAsia="宋体" w:cs="宋体"/>
                <w:sz w:val="19"/>
                <w:szCs w:val="19"/>
              </w:rPr>
            </w:pPr>
            <w:r>
              <w:rPr>
                <w:rFonts w:ascii="宋体" w:hAnsi="宋体" w:eastAsia="宋体" w:cs="宋体"/>
                <w:spacing w:val="7"/>
                <w:sz w:val="19"/>
                <w:szCs w:val="19"/>
              </w:rPr>
              <w:t>经济效益指标</w:t>
            </w:r>
          </w:p>
        </w:tc>
        <w:tc>
          <w:tcPr>
            <w:tcW w:w="2791" w:type="dxa"/>
            <w:gridSpan w:val="2"/>
            <w:vAlign w:val="top"/>
          </w:tcPr>
          <w:p w14:paraId="765C3D72">
            <w:pPr>
              <w:spacing w:before="118" w:line="241" w:lineRule="auto"/>
              <w:ind w:left="409" w:right="93" w:hanging="297"/>
              <w:rPr>
                <w:rFonts w:ascii="宋体" w:hAnsi="宋体" w:eastAsia="宋体" w:cs="宋体"/>
                <w:sz w:val="19"/>
                <w:szCs w:val="19"/>
              </w:rPr>
            </w:pPr>
            <w:r>
              <w:rPr>
                <w:rFonts w:ascii="宋体" w:hAnsi="宋体" w:eastAsia="宋体" w:cs="宋体"/>
                <w:spacing w:val="7"/>
                <w:sz w:val="19"/>
                <w:szCs w:val="19"/>
              </w:rPr>
              <w:t>积极开展志愿服务活动，不断</w:t>
            </w:r>
            <w:r>
              <w:rPr>
                <w:rFonts w:ascii="宋体" w:hAnsi="宋体" w:eastAsia="宋体" w:cs="宋体"/>
                <w:spacing w:val="8"/>
                <w:sz w:val="19"/>
                <w:szCs w:val="19"/>
              </w:rPr>
              <w:t>提高市民应急处置能力</w:t>
            </w:r>
          </w:p>
        </w:tc>
        <w:tc>
          <w:tcPr>
            <w:tcW w:w="2955" w:type="dxa"/>
            <w:vAlign w:val="top"/>
          </w:tcPr>
          <w:p w14:paraId="6E1C11B6">
            <w:pPr>
              <w:spacing w:before="240" w:line="228" w:lineRule="auto"/>
              <w:ind w:left="391"/>
              <w:rPr>
                <w:rFonts w:ascii="宋体" w:hAnsi="宋体" w:eastAsia="宋体" w:cs="宋体"/>
                <w:sz w:val="19"/>
                <w:szCs w:val="19"/>
              </w:rPr>
            </w:pPr>
            <w:r>
              <w:rPr>
                <w:rFonts w:ascii="宋体" w:hAnsi="宋体" w:eastAsia="宋体" w:cs="宋体"/>
                <w:spacing w:val="7"/>
                <w:sz w:val="19"/>
                <w:szCs w:val="19"/>
              </w:rPr>
              <w:t>社会参与人数达到2900人</w:t>
            </w:r>
          </w:p>
        </w:tc>
      </w:tr>
      <w:tr w14:paraId="6B748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361" w:type="dxa"/>
            <w:vMerge w:val="continue"/>
            <w:tcBorders>
              <w:top w:val="nil"/>
              <w:bottom w:val="nil"/>
            </w:tcBorders>
            <w:vAlign w:val="top"/>
          </w:tcPr>
          <w:p w14:paraId="7DD3BB75">
            <w:pPr>
              <w:pStyle w:val="6"/>
            </w:pPr>
          </w:p>
        </w:tc>
        <w:tc>
          <w:tcPr>
            <w:tcW w:w="1260" w:type="dxa"/>
            <w:vMerge w:val="continue"/>
            <w:tcBorders>
              <w:top w:val="nil"/>
              <w:bottom w:val="nil"/>
            </w:tcBorders>
            <w:vAlign w:val="top"/>
          </w:tcPr>
          <w:p w14:paraId="4BA21EB6">
            <w:pPr>
              <w:pStyle w:val="6"/>
            </w:pPr>
          </w:p>
        </w:tc>
        <w:tc>
          <w:tcPr>
            <w:tcW w:w="1443" w:type="dxa"/>
            <w:vAlign w:val="top"/>
          </w:tcPr>
          <w:p w14:paraId="49BE6332">
            <w:pPr>
              <w:spacing w:before="142" w:line="230" w:lineRule="auto"/>
              <w:ind w:left="132"/>
              <w:rPr>
                <w:rFonts w:ascii="宋体" w:hAnsi="宋体" w:eastAsia="宋体" w:cs="宋体"/>
                <w:sz w:val="19"/>
                <w:szCs w:val="19"/>
              </w:rPr>
            </w:pPr>
            <w:r>
              <w:rPr>
                <w:rFonts w:ascii="宋体" w:hAnsi="宋体" w:eastAsia="宋体" w:cs="宋体"/>
                <w:spacing w:val="7"/>
                <w:sz w:val="19"/>
                <w:szCs w:val="19"/>
              </w:rPr>
              <w:t>生态效益指标</w:t>
            </w:r>
          </w:p>
        </w:tc>
        <w:tc>
          <w:tcPr>
            <w:tcW w:w="2791" w:type="dxa"/>
            <w:gridSpan w:val="2"/>
            <w:vAlign w:val="top"/>
          </w:tcPr>
          <w:p w14:paraId="5DC44634">
            <w:pPr>
              <w:spacing w:before="142" w:line="229" w:lineRule="auto"/>
              <w:ind w:left="613"/>
              <w:rPr>
                <w:rFonts w:ascii="宋体" w:hAnsi="宋体" w:eastAsia="宋体" w:cs="宋体"/>
                <w:sz w:val="19"/>
                <w:szCs w:val="19"/>
              </w:rPr>
            </w:pPr>
            <w:r>
              <w:rPr>
                <w:rFonts w:ascii="宋体" w:hAnsi="宋体" w:eastAsia="宋体" w:cs="宋体"/>
                <w:spacing w:val="7"/>
                <w:sz w:val="19"/>
                <w:szCs w:val="19"/>
              </w:rPr>
              <w:t>市民防灾救灾意识</w:t>
            </w:r>
          </w:p>
        </w:tc>
        <w:tc>
          <w:tcPr>
            <w:tcW w:w="2955" w:type="dxa"/>
            <w:vAlign w:val="top"/>
          </w:tcPr>
          <w:p w14:paraId="65DA16F2">
            <w:pPr>
              <w:spacing w:before="142" w:line="229" w:lineRule="auto"/>
              <w:ind w:left="1090"/>
              <w:rPr>
                <w:rFonts w:ascii="宋体" w:hAnsi="宋体" w:eastAsia="宋体" w:cs="宋体"/>
                <w:sz w:val="19"/>
                <w:szCs w:val="19"/>
              </w:rPr>
            </w:pPr>
            <w:r>
              <w:rPr>
                <w:rFonts w:ascii="宋体" w:hAnsi="宋体" w:eastAsia="宋体" w:cs="宋体"/>
                <w:spacing w:val="6"/>
                <w:sz w:val="19"/>
                <w:szCs w:val="19"/>
              </w:rPr>
              <w:t>逐步提升</w:t>
            </w:r>
          </w:p>
        </w:tc>
      </w:tr>
      <w:tr w14:paraId="1AEC0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1361" w:type="dxa"/>
            <w:vMerge w:val="continue"/>
            <w:tcBorders>
              <w:top w:val="nil"/>
              <w:bottom w:val="nil"/>
            </w:tcBorders>
            <w:vAlign w:val="top"/>
          </w:tcPr>
          <w:p w14:paraId="0AB70219">
            <w:pPr>
              <w:pStyle w:val="6"/>
            </w:pPr>
          </w:p>
        </w:tc>
        <w:tc>
          <w:tcPr>
            <w:tcW w:w="1260" w:type="dxa"/>
            <w:vMerge w:val="continue"/>
            <w:tcBorders>
              <w:top w:val="nil"/>
            </w:tcBorders>
            <w:vAlign w:val="top"/>
          </w:tcPr>
          <w:p w14:paraId="0F775F18">
            <w:pPr>
              <w:pStyle w:val="6"/>
            </w:pPr>
          </w:p>
        </w:tc>
        <w:tc>
          <w:tcPr>
            <w:tcW w:w="1443" w:type="dxa"/>
            <w:vAlign w:val="top"/>
          </w:tcPr>
          <w:p w14:paraId="05666C4A">
            <w:pPr>
              <w:spacing w:before="60" w:line="221" w:lineRule="auto"/>
              <w:ind w:left="628" w:right="110"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791" w:type="dxa"/>
            <w:gridSpan w:val="2"/>
            <w:vAlign w:val="top"/>
          </w:tcPr>
          <w:p w14:paraId="26973730">
            <w:pPr>
              <w:spacing w:before="181" w:line="229" w:lineRule="auto"/>
              <w:ind w:left="412"/>
              <w:rPr>
                <w:rFonts w:ascii="宋体" w:hAnsi="宋体" w:eastAsia="宋体" w:cs="宋体"/>
                <w:sz w:val="19"/>
                <w:szCs w:val="19"/>
              </w:rPr>
            </w:pPr>
            <w:r>
              <w:rPr>
                <w:rFonts w:ascii="宋体" w:hAnsi="宋体" w:eastAsia="宋体" w:cs="宋体"/>
                <w:spacing w:val="7"/>
                <w:sz w:val="19"/>
                <w:szCs w:val="19"/>
              </w:rPr>
              <w:t>不断开展应急救护培训</w:t>
            </w:r>
          </w:p>
        </w:tc>
        <w:tc>
          <w:tcPr>
            <w:tcW w:w="2955" w:type="dxa"/>
            <w:vAlign w:val="top"/>
          </w:tcPr>
          <w:p w14:paraId="5CE9B804">
            <w:pPr>
              <w:spacing w:before="59" w:line="229" w:lineRule="auto"/>
              <w:ind w:left="90"/>
              <w:rPr>
                <w:rFonts w:ascii="宋体" w:hAnsi="宋体" w:eastAsia="宋体" w:cs="宋体"/>
                <w:sz w:val="19"/>
                <w:szCs w:val="19"/>
              </w:rPr>
            </w:pPr>
            <w:r>
              <w:rPr>
                <w:rFonts w:ascii="宋体" w:hAnsi="宋体" w:eastAsia="宋体" w:cs="宋体"/>
                <w:spacing w:val="7"/>
                <w:sz w:val="19"/>
                <w:szCs w:val="19"/>
              </w:rPr>
              <w:t>应急救护普及培训人数不</w:t>
            </w:r>
            <w:r>
              <w:rPr>
                <w:rFonts w:hint="eastAsia" w:ascii="宋体" w:hAnsi="宋体" w:eastAsia="宋体" w:cs="宋体"/>
                <w:spacing w:val="7"/>
                <w:sz w:val="19"/>
                <w:szCs w:val="19"/>
                <w:lang w:eastAsia="zh-CN"/>
              </w:rPr>
              <w:t>少于</w:t>
            </w:r>
            <w:r>
              <w:rPr>
                <w:rFonts w:ascii="宋体" w:hAnsi="宋体" w:eastAsia="宋体" w:cs="宋体"/>
                <w:spacing w:val="7"/>
                <w:sz w:val="19"/>
                <w:szCs w:val="19"/>
              </w:rPr>
              <w:t>2000</w:t>
            </w:r>
          </w:p>
          <w:p w14:paraId="790AAB9D">
            <w:pPr>
              <w:spacing w:before="11" w:line="202" w:lineRule="auto"/>
              <w:ind w:left="1387"/>
              <w:rPr>
                <w:rFonts w:ascii="宋体" w:hAnsi="宋体" w:eastAsia="宋体" w:cs="宋体"/>
                <w:sz w:val="19"/>
                <w:szCs w:val="19"/>
              </w:rPr>
            </w:pPr>
            <w:r>
              <w:rPr>
                <w:rFonts w:ascii="宋体" w:hAnsi="宋体" w:eastAsia="宋体" w:cs="宋体"/>
                <w:sz w:val="19"/>
                <w:szCs w:val="19"/>
              </w:rPr>
              <w:t>人</w:t>
            </w:r>
          </w:p>
        </w:tc>
      </w:tr>
      <w:tr w14:paraId="1F700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1361" w:type="dxa"/>
            <w:vMerge w:val="continue"/>
            <w:tcBorders>
              <w:top w:val="nil"/>
            </w:tcBorders>
            <w:vAlign w:val="top"/>
          </w:tcPr>
          <w:p w14:paraId="4774B17B">
            <w:pPr>
              <w:pStyle w:val="6"/>
            </w:pPr>
          </w:p>
        </w:tc>
        <w:tc>
          <w:tcPr>
            <w:tcW w:w="1260" w:type="dxa"/>
            <w:vAlign w:val="top"/>
          </w:tcPr>
          <w:p w14:paraId="69014CEF">
            <w:pPr>
              <w:spacing w:before="191" w:line="229" w:lineRule="auto"/>
              <w:ind w:left="136"/>
              <w:rPr>
                <w:rFonts w:ascii="宋体" w:hAnsi="宋体" w:eastAsia="宋体" w:cs="宋体"/>
                <w:sz w:val="19"/>
                <w:szCs w:val="19"/>
              </w:rPr>
            </w:pPr>
            <w:r>
              <w:rPr>
                <w:rFonts w:ascii="宋体" w:hAnsi="宋体" w:eastAsia="宋体" w:cs="宋体"/>
                <w:spacing w:val="7"/>
                <w:sz w:val="19"/>
                <w:szCs w:val="19"/>
              </w:rPr>
              <w:t>满意度指标</w:t>
            </w:r>
          </w:p>
        </w:tc>
        <w:tc>
          <w:tcPr>
            <w:tcW w:w="1443" w:type="dxa"/>
            <w:vAlign w:val="top"/>
          </w:tcPr>
          <w:p w14:paraId="41E2D8C2">
            <w:pPr>
              <w:spacing w:before="69" w:line="230" w:lineRule="auto"/>
              <w:ind w:left="428" w:right="110"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791" w:type="dxa"/>
            <w:gridSpan w:val="2"/>
            <w:vAlign w:val="top"/>
          </w:tcPr>
          <w:p w14:paraId="7E276A33">
            <w:pPr>
              <w:spacing w:before="191" w:line="229" w:lineRule="auto"/>
              <w:ind w:left="560"/>
              <w:rPr>
                <w:rFonts w:ascii="宋体" w:hAnsi="宋体" w:eastAsia="宋体" w:cs="宋体"/>
                <w:sz w:val="19"/>
                <w:szCs w:val="19"/>
              </w:rPr>
            </w:pPr>
            <w:r>
              <w:rPr>
                <w:rFonts w:ascii="宋体" w:hAnsi="宋体" w:eastAsia="宋体" w:cs="宋体"/>
                <w:spacing w:val="6"/>
                <w:sz w:val="19"/>
                <w:szCs w:val="19"/>
              </w:rPr>
              <w:t>指标1：受者满意度</w:t>
            </w:r>
          </w:p>
        </w:tc>
        <w:tc>
          <w:tcPr>
            <w:tcW w:w="2955" w:type="dxa"/>
            <w:vAlign w:val="top"/>
          </w:tcPr>
          <w:p w14:paraId="3156EC47">
            <w:pPr>
              <w:spacing w:before="191" w:line="229" w:lineRule="auto"/>
              <w:ind w:left="985"/>
              <w:rPr>
                <w:rFonts w:ascii="宋体" w:hAnsi="宋体" w:eastAsia="宋体" w:cs="宋体"/>
                <w:sz w:val="19"/>
                <w:szCs w:val="19"/>
              </w:rPr>
            </w:pPr>
            <w:r>
              <w:rPr>
                <w:rFonts w:ascii="宋体" w:hAnsi="宋体" w:eastAsia="宋体" w:cs="宋体"/>
                <w:spacing w:val="5"/>
                <w:sz w:val="19"/>
                <w:szCs w:val="19"/>
              </w:rPr>
              <w:t>满意度&gt;90%</w:t>
            </w:r>
          </w:p>
        </w:tc>
      </w:tr>
    </w:tbl>
    <w:p w14:paraId="53970A60">
      <w:pPr>
        <w:pStyle w:val="2"/>
      </w:pPr>
    </w:p>
    <w:p w14:paraId="5D8E8589">
      <w:pPr>
        <w:sectPr>
          <w:footerReference r:id="rId137" w:type="default"/>
          <w:pgSz w:w="11905" w:h="16837"/>
          <w:pgMar w:top="1431" w:right="1068" w:bottom="695" w:left="1010" w:header="0" w:footer="408" w:gutter="0"/>
          <w:cols w:space="720" w:num="1"/>
        </w:sectPr>
      </w:pPr>
    </w:p>
    <w:p w14:paraId="0CA5A369">
      <w:pPr>
        <w:pStyle w:val="2"/>
        <w:spacing w:line="353" w:lineRule="auto"/>
      </w:pPr>
    </w:p>
    <w:p w14:paraId="0BA9DAF4">
      <w:pPr>
        <w:spacing w:before="114" w:line="225" w:lineRule="auto"/>
        <w:ind w:left="2955"/>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2070FF0A">
      <w:pPr>
        <w:pStyle w:val="2"/>
        <w:spacing w:line="273" w:lineRule="auto"/>
      </w:pPr>
    </w:p>
    <w:p w14:paraId="56E4ADCD">
      <w:pPr>
        <w:spacing w:before="62" w:line="229" w:lineRule="auto"/>
        <w:ind w:left="446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74A1DB4">
      <w:pPr>
        <w:spacing w:line="71"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53"/>
        <w:gridCol w:w="1867"/>
        <w:gridCol w:w="1320"/>
        <w:gridCol w:w="1426"/>
        <w:gridCol w:w="2590"/>
      </w:tblGrid>
      <w:tr w14:paraId="27A07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466" w:type="dxa"/>
            <w:vAlign w:val="top"/>
          </w:tcPr>
          <w:p w14:paraId="5FC25A28">
            <w:pPr>
              <w:spacing w:before="13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56" w:type="dxa"/>
            <w:gridSpan w:val="5"/>
            <w:vAlign w:val="top"/>
          </w:tcPr>
          <w:p w14:paraId="6DED78D3">
            <w:pPr>
              <w:spacing w:before="138" w:line="230" w:lineRule="auto"/>
              <w:ind w:left="3589"/>
              <w:rPr>
                <w:rFonts w:ascii="宋体" w:hAnsi="宋体" w:eastAsia="宋体" w:cs="宋体"/>
                <w:sz w:val="19"/>
                <w:szCs w:val="19"/>
              </w:rPr>
            </w:pPr>
            <w:r>
              <w:rPr>
                <w:rFonts w:ascii="宋体" w:hAnsi="宋体" w:eastAsia="宋体" w:cs="宋体"/>
                <w:spacing w:val="7"/>
                <w:sz w:val="19"/>
                <w:szCs w:val="19"/>
              </w:rPr>
              <w:t>动物防疫经费</w:t>
            </w:r>
          </w:p>
        </w:tc>
      </w:tr>
      <w:tr w14:paraId="0DF71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Align w:val="top"/>
          </w:tcPr>
          <w:p w14:paraId="1FBE34A3">
            <w:pPr>
              <w:spacing w:before="12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56" w:type="dxa"/>
            <w:gridSpan w:val="5"/>
            <w:vAlign w:val="top"/>
          </w:tcPr>
          <w:p w14:paraId="4BA2C96C">
            <w:pPr>
              <w:spacing w:before="129" w:line="228" w:lineRule="auto"/>
              <w:ind w:left="3390"/>
              <w:rPr>
                <w:rFonts w:ascii="宋体" w:hAnsi="宋体" w:eastAsia="宋体" w:cs="宋体"/>
                <w:sz w:val="19"/>
                <w:szCs w:val="19"/>
              </w:rPr>
            </w:pPr>
            <w:r>
              <w:rPr>
                <w:rFonts w:ascii="宋体" w:hAnsi="宋体" w:eastAsia="宋体" w:cs="宋体"/>
                <w:spacing w:val="7"/>
                <w:sz w:val="19"/>
                <w:szCs w:val="19"/>
              </w:rPr>
              <w:t>盐边县农业农村局</w:t>
            </w:r>
          </w:p>
        </w:tc>
      </w:tr>
      <w:tr w14:paraId="2CC1F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restart"/>
            <w:tcBorders>
              <w:bottom w:val="nil"/>
            </w:tcBorders>
            <w:vAlign w:val="top"/>
          </w:tcPr>
          <w:p w14:paraId="4D3A6109">
            <w:pPr>
              <w:pStyle w:val="6"/>
              <w:spacing w:line="404" w:lineRule="auto"/>
            </w:pPr>
          </w:p>
          <w:p w14:paraId="686676DA">
            <w:pPr>
              <w:spacing w:before="61"/>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40" w:type="dxa"/>
            <w:gridSpan w:val="3"/>
            <w:vAlign w:val="top"/>
          </w:tcPr>
          <w:p w14:paraId="625A14FF">
            <w:pPr>
              <w:spacing w:before="13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16" w:type="dxa"/>
            <w:gridSpan w:val="2"/>
            <w:vAlign w:val="top"/>
          </w:tcPr>
          <w:p w14:paraId="04BB7AF7">
            <w:pPr>
              <w:spacing w:before="130" w:line="256" w:lineRule="exact"/>
              <w:ind w:left="1714"/>
              <w:rPr>
                <w:rFonts w:ascii="宋体" w:hAnsi="宋体" w:eastAsia="宋体" w:cs="宋体"/>
                <w:sz w:val="19"/>
                <w:szCs w:val="19"/>
              </w:rPr>
            </w:pPr>
            <w:r>
              <w:rPr>
                <w:rFonts w:ascii="宋体" w:hAnsi="宋体" w:eastAsia="宋体" w:cs="宋体"/>
                <w:spacing w:val="4"/>
                <w:position w:val="1"/>
                <w:sz w:val="19"/>
                <w:szCs w:val="19"/>
              </w:rPr>
              <w:t>40.18</w:t>
            </w:r>
          </w:p>
        </w:tc>
      </w:tr>
      <w:tr w14:paraId="05606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continue"/>
            <w:tcBorders>
              <w:top w:val="nil"/>
              <w:bottom w:val="nil"/>
            </w:tcBorders>
            <w:vAlign w:val="top"/>
          </w:tcPr>
          <w:p w14:paraId="3BE470FE">
            <w:pPr>
              <w:pStyle w:val="6"/>
            </w:pPr>
          </w:p>
        </w:tc>
        <w:tc>
          <w:tcPr>
            <w:tcW w:w="4340" w:type="dxa"/>
            <w:gridSpan w:val="3"/>
            <w:vAlign w:val="top"/>
          </w:tcPr>
          <w:p w14:paraId="4551CC68">
            <w:pPr>
              <w:spacing w:before="13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16" w:type="dxa"/>
            <w:gridSpan w:val="2"/>
            <w:vAlign w:val="top"/>
          </w:tcPr>
          <w:p w14:paraId="56345704">
            <w:pPr>
              <w:spacing w:before="131" w:line="256" w:lineRule="exact"/>
              <w:ind w:left="1714"/>
              <w:rPr>
                <w:rFonts w:ascii="宋体" w:hAnsi="宋体" w:eastAsia="宋体" w:cs="宋体"/>
                <w:sz w:val="19"/>
                <w:szCs w:val="19"/>
              </w:rPr>
            </w:pPr>
            <w:r>
              <w:rPr>
                <w:rFonts w:ascii="宋体" w:hAnsi="宋体" w:eastAsia="宋体" w:cs="宋体"/>
                <w:spacing w:val="4"/>
                <w:position w:val="1"/>
                <w:sz w:val="19"/>
                <w:szCs w:val="19"/>
              </w:rPr>
              <w:t>40.18</w:t>
            </w:r>
          </w:p>
        </w:tc>
      </w:tr>
      <w:tr w14:paraId="7255B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466" w:type="dxa"/>
            <w:vMerge w:val="continue"/>
            <w:tcBorders>
              <w:top w:val="nil"/>
            </w:tcBorders>
            <w:vAlign w:val="top"/>
          </w:tcPr>
          <w:p w14:paraId="5C952D6B">
            <w:pPr>
              <w:pStyle w:val="6"/>
            </w:pPr>
          </w:p>
        </w:tc>
        <w:tc>
          <w:tcPr>
            <w:tcW w:w="4340" w:type="dxa"/>
            <w:gridSpan w:val="3"/>
            <w:vAlign w:val="top"/>
          </w:tcPr>
          <w:p w14:paraId="51D11DDB">
            <w:pPr>
              <w:spacing w:before="131"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16" w:type="dxa"/>
            <w:gridSpan w:val="2"/>
            <w:vAlign w:val="top"/>
          </w:tcPr>
          <w:p w14:paraId="3F4BB35D">
            <w:pPr>
              <w:spacing w:before="131" w:line="257" w:lineRule="exact"/>
              <w:ind w:left="1968"/>
              <w:rPr>
                <w:rFonts w:ascii="宋体" w:hAnsi="宋体" w:eastAsia="宋体" w:cs="宋体"/>
                <w:sz w:val="19"/>
                <w:szCs w:val="19"/>
              </w:rPr>
            </w:pPr>
            <w:r>
              <w:rPr>
                <w:rFonts w:ascii="宋体" w:hAnsi="宋体" w:eastAsia="宋体" w:cs="宋体"/>
                <w:position w:val="1"/>
                <w:sz w:val="19"/>
                <w:szCs w:val="19"/>
              </w:rPr>
              <w:t>0</w:t>
            </w:r>
          </w:p>
        </w:tc>
      </w:tr>
      <w:tr w14:paraId="138CE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6" w:type="dxa"/>
            <w:vAlign w:val="top"/>
          </w:tcPr>
          <w:p w14:paraId="5D79F615">
            <w:pPr>
              <w:pStyle w:val="6"/>
              <w:spacing w:line="468" w:lineRule="auto"/>
            </w:pPr>
          </w:p>
          <w:p w14:paraId="3A8629C3">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56" w:type="dxa"/>
            <w:gridSpan w:val="5"/>
            <w:vAlign w:val="top"/>
          </w:tcPr>
          <w:p w14:paraId="621DE27F">
            <w:pPr>
              <w:pStyle w:val="6"/>
              <w:spacing w:line="345" w:lineRule="auto"/>
            </w:pPr>
          </w:p>
          <w:p w14:paraId="598D01ED">
            <w:pPr>
              <w:spacing w:before="62" w:line="241" w:lineRule="auto"/>
              <w:ind w:left="37" w:right="161"/>
              <w:rPr>
                <w:rFonts w:ascii="宋体" w:hAnsi="宋体" w:eastAsia="宋体" w:cs="宋体"/>
                <w:sz w:val="19"/>
                <w:szCs w:val="19"/>
              </w:rPr>
            </w:pPr>
            <w:r>
              <w:rPr>
                <w:rFonts w:ascii="宋体" w:hAnsi="宋体" w:eastAsia="宋体" w:cs="宋体"/>
                <w:spacing w:val="9"/>
                <w:sz w:val="19"/>
                <w:szCs w:val="19"/>
              </w:rPr>
              <w:t>保障全县养殖安全，辖区范</w:t>
            </w:r>
            <w:r>
              <w:rPr>
                <w:rFonts w:hint="eastAsia" w:ascii="宋体" w:hAnsi="宋体" w:eastAsia="宋体" w:cs="宋体"/>
                <w:spacing w:val="9"/>
                <w:sz w:val="19"/>
                <w:szCs w:val="19"/>
                <w:lang w:eastAsia="zh-CN"/>
              </w:rPr>
              <w:t>围内</w:t>
            </w:r>
            <w:r>
              <w:rPr>
                <w:rFonts w:ascii="宋体" w:hAnsi="宋体" w:eastAsia="宋体" w:cs="宋体"/>
                <w:spacing w:val="9"/>
                <w:sz w:val="19"/>
                <w:szCs w:val="19"/>
              </w:rPr>
              <w:t>不发生死亡牲畜丢弃</w:t>
            </w:r>
            <w:r>
              <w:rPr>
                <w:rFonts w:ascii="宋体" w:hAnsi="宋体" w:eastAsia="宋体" w:cs="宋体"/>
                <w:spacing w:val="8"/>
                <w:sz w:val="19"/>
                <w:szCs w:val="19"/>
              </w:rPr>
              <w:t>事件，确保畜牧业发展持续稳定，农民收入</w:t>
            </w:r>
            <w:r>
              <w:rPr>
                <w:rFonts w:hint="eastAsia" w:ascii="宋体" w:hAnsi="宋体" w:eastAsia="宋体" w:cs="宋体"/>
                <w:spacing w:val="8"/>
                <w:sz w:val="19"/>
                <w:szCs w:val="19"/>
                <w:lang w:eastAsia="zh-CN"/>
              </w:rPr>
              <w:t>稳步增长</w:t>
            </w:r>
            <w:r>
              <w:rPr>
                <w:rFonts w:ascii="宋体" w:hAnsi="宋体" w:eastAsia="宋体" w:cs="宋体"/>
                <w:spacing w:val="5"/>
                <w:sz w:val="19"/>
                <w:szCs w:val="19"/>
              </w:rPr>
              <w:t>。</w:t>
            </w:r>
          </w:p>
        </w:tc>
      </w:tr>
      <w:tr w14:paraId="60B37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restart"/>
            <w:tcBorders>
              <w:bottom w:val="nil"/>
            </w:tcBorders>
            <w:vAlign w:val="top"/>
          </w:tcPr>
          <w:p w14:paraId="4FD2B908">
            <w:pPr>
              <w:pStyle w:val="6"/>
              <w:spacing w:line="245" w:lineRule="auto"/>
            </w:pPr>
          </w:p>
          <w:p w14:paraId="433EF469">
            <w:pPr>
              <w:pStyle w:val="6"/>
              <w:spacing w:line="245" w:lineRule="auto"/>
            </w:pPr>
          </w:p>
          <w:p w14:paraId="099B3301">
            <w:pPr>
              <w:pStyle w:val="6"/>
              <w:spacing w:line="245" w:lineRule="auto"/>
            </w:pPr>
          </w:p>
          <w:p w14:paraId="4BF662E4">
            <w:pPr>
              <w:pStyle w:val="6"/>
              <w:spacing w:line="245" w:lineRule="auto"/>
            </w:pPr>
          </w:p>
          <w:p w14:paraId="7BC2E29E">
            <w:pPr>
              <w:pStyle w:val="6"/>
              <w:spacing w:line="245" w:lineRule="auto"/>
            </w:pPr>
          </w:p>
          <w:p w14:paraId="755E633A">
            <w:pPr>
              <w:pStyle w:val="6"/>
              <w:spacing w:line="245" w:lineRule="auto"/>
            </w:pPr>
          </w:p>
          <w:p w14:paraId="10761238">
            <w:pPr>
              <w:pStyle w:val="6"/>
              <w:spacing w:line="245" w:lineRule="auto"/>
            </w:pPr>
          </w:p>
          <w:p w14:paraId="54881367">
            <w:pPr>
              <w:pStyle w:val="6"/>
              <w:spacing w:line="245" w:lineRule="auto"/>
            </w:pPr>
          </w:p>
          <w:p w14:paraId="1FA24525">
            <w:pPr>
              <w:pStyle w:val="6"/>
              <w:spacing w:line="245" w:lineRule="auto"/>
            </w:pPr>
          </w:p>
          <w:p w14:paraId="3A76B41D">
            <w:pPr>
              <w:pStyle w:val="6"/>
              <w:spacing w:line="245" w:lineRule="auto"/>
            </w:pPr>
          </w:p>
          <w:p w14:paraId="39BFBD5D">
            <w:pPr>
              <w:pStyle w:val="6"/>
              <w:spacing w:line="245" w:lineRule="auto"/>
            </w:pPr>
          </w:p>
          <w:p w14:paraId="57264256">
            <w:pPr>
              <w:pStyle w:val="6"/>
              <w:spacing w:line="245" w:lineRule="auto"/>
            </w:pPr>
          </w:p>
          <w:p w14:paraId="5A9E1E2E">
            <w:pPr>
              <w:pStyle w:val="6"/>
              <w:spacing w:line="245" w:lineRule="auto"/>
            </w:pPr>
          </w:p>
          <w:p w14:paraId="4548FBFC">
            <w:pPr>
              <w:pStyle w:val="6"/>
              <w:spacing w:line="245" w:lineRule="auto"/>
            </w:pPr>
          </w:p>
          <w:p w14:paraId="463D93D0">
            <w:pPr>
              <w:pStyle w:val="6"/>
              <w:spacing w:line="245" w:lineRule="auto"/>
            </w:pPr>
          </w:p>
          <w:p w14:paraId="27666794">
            <w:pPr>
              <w:pStyle w:val="6"/>
              <w:spacing w:line="245" w:lineRule="auto"/>
            </w:pPr>
          </w:p>
          <w:p w14:paraId="39601AC0">
            <w:pPr>
              <w:pStyle w:val="6"/>
              <w:spacing w:line="245" w:lineRule="auto"/>
            </w:pPr>
          </w:p>
          <w:p w14:paraId="4279B801">
            <w:pPr>
              <w:pStyle w:val="6"/>
              <w:spacing w:line="245" w:lineRule="auto"/>
            </w:pPr>
          </w:p>
          <w:p w14:paraId="421DC3CB">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1CDA0213">
            <w:pPr>
              <w:pStyle w:val="6"/>
              <w:spacing w:line="251" w:lineRule="auto"/>
            </w:pPr>
          </w:p>
          <w:p w14:paraId="15D4E750">
            <w:pPr>
              <w:spacing w:before="61" w:line="230" w:lineRule="auto"/>
              <w:ind w:left="188"/>
              <w:rPr>
                <w:rFonts w:ascii="宋体" w:hAnsi="宋体" w:eastAsia="宋体" w:cs="宋体"/>
                <w:sz w:val="19"/>
                <w:szCs w:val="19"/>
              </w:rPr>
            </w:pPr>
            <w:r>
              <w:rPr>
                <w:rFonts w:ascii="宋体" w:hAnsi="宋体" w:eastAsia="宋体" w:cs="宋体"/>
                <w:spacing w:val="6"/>
                <w:sz w:val="19"/>
                <w:szCs w:val="19"/>
              </w:rPr>
              <w:t>一级指标</w:t>
            </w:r>
          </w:p>
        </w:tc>
        <w:tc>
          <w:tcPr>
            <w:tcW w:w="1867" w:type="dxa"/>
            <w:vAlign w:val="top"/>
          </w:tcPr>
          <w:p w14:paraId="118B5735">
            <w:pPr>
              <w:pStyle w:val="6"/>
              <w:spacing w:line="251" w:lineRule="auto"/>
            </w:pPr>
          </w:p>
          <w:p w14:paraId="1DD2D75D">
            <w:pPr>
              <w:spacing w:before="61" w:line="230" w:lineRule="auto"/>
              <w:ind w:left="547"/>
              <w:rPr>
                <w:rFonts w:ascii="宋体" w:hAnsi="宋体" w:eastAsia="宋体" w:cs="宋体"/>
                <w:sz w:val="19"/>
                <w:szCs w:val="19"/>
              </w:rPr>
            </w:pPr>
            <w:r>
              <w:rPr>
                <w:rFonts w:ascii="宋体" w:hAnsi="宋体" w:eastAsia="宋体" w:cs="宋体"/>
                <w:spacing w:val="6"/>
                <w:sz w:val="19"/>
                <w:szCs w:val="19"/>
              </w:rPr>
              <w:t>二级指标</w:t>
            </w:r>
          </w:p>
        </w:tc>
        <w:tc>
          <w:tcPr>
            <w:tcW w:w="2746" w:type="dxa"/>
            <w:gridSpan w:val="2"/>
            <w:vAlign w:val="top"/>
          </w:tcPr>
          <w:p w14:paraId="3B0915A9">
            <w:pPr>
              <w:pStyle w:val="6"/>
              <w:spacing w:line="251" w:lineRule="auto"/>
            </w:pPr>
          </w:p>
          <w:p w14:paraId="1B7D8404">
            <w:pPr>
              <w:spacing w:before="61" w:line="230" w:lineRule="auto"/>
              <w:ind w:left="986"/>
              <w:rPr>
                <w:rFonts w:ascii="宋体" w:hAnsi="宋体" w:eastAsia="宋体" w:cs="宋体"/>
                <w:sz w:val="19"/>
                <w:szCs w:val="19"/>
              </w:rPr>
            </w:pPr>
            <w:r>
              <w:rPr>
                <w:rFonts w:ascii="宋体" w:hAnsi="宋体" w:eastAsia="宋体" w:cs="宋体"/>
                <w:spacing w:val="7"/>
                <w:sz w:val="19"/>
                <w:szCs w:val="19"/>
              </w:rPr>
              <w:t>三级指标</w:t>
            </w:r>
          </w:p>
        </w:tc>
        <w:tc>
          <w:tcPr>
            <w:tcW w:w="2590" w:type="dxa"/>
            <w:vAlign w:val="top"/>
          </w:tcPr>
          <w:p w14:paraId="51F122EB">
            <w:pPr>
              <w:spacing w:before="191" w:line="229" w:lineRule="auto"/>
              <w:ind w:left="111"/>
              <w:rPr>
                <w:rFonts w:ascii="宋体" w:hAnsi="宋体" w:eastAsia="宋体" w:cs="宋体"/>
                <w:sz w:val="19"/>
                <w:szCs w:val="19"/>
              </w:rPr>
            </w:pPr>
            <w:r>
              <w:rPr>
                <w:rFonts w:ascii="宋体" w:hAnsi="宋体" w:eastAsia="宋体" w:cs="宋体"/>
                <w:spacing w:val="7"/>
                <w:sz w:val="19"/>
                <w:szCs w:val="19"/>
              </w:rPr>
              <w:t>指标值（包含数字及文字描</w:t>
            </w:r>
          </w:p>
          <w:p w14:paraId="59F08F0B">
            <w:pPr>
              <w:spacing w:before="11" w:line="234" w:lineRule="auto"/>
              <w:ind w:left="1105"/>
              <w:rPr>
                <w:rFonts w:ascii="宋体" w:hAnsi="宋体" w:eastAsia="宋体" w:cs="宋体"/>
                <w:sz w:val="19"/>
                <w:szCs w:val="19"/>
              </w:rPr>
            </w:pPr>
            <w:r>
              <w:rPr>
                <w:rFonts w:ascii="宋体" w:hAnsi="宋体" w:eastAsia="宋体" w:cs="宋体"/>
                <w:spacing w:val="-2"/>
                <w:sz w:val="19"/>
                <w:szCs w:val="19"/>
              </w:rPr>
              <w:t>述）</w:t>
            </w:r>
          </w:p>
        </w:tc>
      </w:tr>
      <w:tr w14:paraId="5DE34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381160F4">
            <w:pPr>
              <w:pStyle w:val="6"/>
            </w:pPr>
          </w:p>
        </w:tc>
        <w:tc>
          <w:tcPr>
            <w:tcW w:w="1153" w:type="dxa"/>
            <w:vMerge w:val="restart"/>
            <w:tcBorders>
              <w:bottom w:val="nil"/>
            </w:tcBorders>
            <w:vAlign w:val="top"/>
          </w:tcPr>
          <w:p w14:paraId="0DD899D3">
            <w:pPr>
              <w:pStyle w:val="6"/>
              <w:spacing w:line="259" w:lineRule="auto"/>
            </w:pPr>
          </w:p>
          <w:p w14:paraId="3460A1B0">
            <w:pPr>
              <w:pStyle w:val="6"/>
              <w:spacing w:line="259" w:lineRule="auto"/>
            </w:pPr>
          </w:p>
          <w:p w14:paraId="3F3927DC">
            <w:pPr>
              <w:pStyle w:val="6"/>
              <w:spacing w:line="259" w:lineRule="auto"/>
            </w:pPr>
          </w:p>
          <w:p w14:paraId="31C7B10D">
            <w:pPr>
              <w:pStyle w:val="6"/>
              <w:spacing w:line="259" w:lineRule="auto"/>
            </w:pPr>
          </w:p>
          <w:p w14:paraId="646CA082">
            <w:pPr>
              <w:pStyle w:val="6"/>
              <w:spacing w:line="259" w:lineRule="auto"/>
            </w:pPr>
          </w:p>
          <w:p w14:paraId="028AFBF3">
            <w:pPr>
              <w:pStyle w:val="6"/>
              <w:spacing w:line="259" w:lineRule="auto"/>
            </w:pPr>
          </w:p>
          <w:p w14:paraId="22599002">
            <w:pPr>
              <w:pStyle w:val="6"/>
              <w:spacing w:line="260" w:lineRule="auto"/>
            </w:pPr>
          </w:p>
          <w:p w14:paraId="78C0E9BB">
            <w:pPr>
              <w:spacing w:before="62" w:line="229" w:lineRule="auto"/>
              <w:ind w:left="185"/>
              <w:rPr>
                <w:rFonts w:ascii="宋体" w:hAnsi="宋体" w:eastAsia="宋体" w:cs="宋体"/>
                <w:sz w:val="19"/>
                <w:szCs w:val="19"/>
              </w:rPr>
            </w:pPr>
            <w:r>
              <w:rPr>
                <w:rFonts w:ascii="宋体" w:hAnsi="宋体" w:eastAsia="宋体" w:cs="宋体"/>
                <w:spacing w:val="7"/>
                <w:sz w:val="19"/>
                <w:szCs w:val="19"/>
              </w:rPr>
              <w:t>产出指标</w:t>
            </w:r>
          </w:p>
        </w:tc>
        <w:tc>
          <w:tcPr>
            <w:tcW w:w="1867" w:type="dxa"/>
            <w:vMerge w:val="restart"/>
            <w:tcBorders>
              <w:bottom w:val="nil"/>
            </w:tcBorders>
            <w:vAlign w:val="top"/>
          </w:tcPr>
          <w:p w14:paraId="664A5654">
            <w:pPr>
              <w:pStyle w:val="6"/>
              <w:spacing w:line="355" w:lineRule="auto"/>
            </w:pPr>
          </w:p>
          <w:p w14:paraId="0786C78C">
            <w:pPr>
              <w:pStyle w:val="6"/>
              <w:spacing w:line="355" w:lineRule="auto"/>
            </w:pPr>
          </w:p>
          <w:p w14:paraId="30085A14">
            <w:pPr>
              <w:spacing w:before="62" w:line="229" w:lineRule="auto"/>
              <w:ind w:left="545"/>
              <w:rPr>
                <w:rFonts w:ascii="宋体" w:hAnsi="宋体" w:eastAsia="宋体" w:cs="宋体"/>
                <w:sz w:val="19"/>
                <w:szCs w:val="19"/>
              </w:rPr>
            </w:pPr>
            <w:r>
              <w:rPr>
                <w:rFonts w:ascii="宋体" w:hAnsi="宋体" w:eastAsia="宋体" w:cs="宋体"/>
                <w:spacing w:val="6"/>
                <w:sz w:val="19"/>
                <w:szCs w:val="19"/>
              </w:rPr>
              <w:t>数量指标</w:t>
            </w:r>
          </w:p>
        </w:tc>
        <w:tc>
          <w:tcPr>
            <w:tcW w:w="2746" w:type="dxa"/>
            <w:gridSpan w:val="2"/>
            <w:vAlign w:val="top"/>
          </w:tcPr>
          <w:p w14:paraId="296E2198">
            <w:pPr>
              <w:spacing w:before="192" w:line="229" w:lineRule="auto"/>
              <w:ind w:left="93"/>
              <w:rPr>
                <w:rFonts w:ascii="宋体" w:hAnsi="宋体" w:eastAsia="宋体" w:cs="宋体"/>
                <w:sz w:val="19"/>
                <w:szCs w:val="19"/>
              </w:rPr>
            </w:pPr>
            <w:r>
              <w:rPr>
                <w:rFonts w:ascii="宋体" w:hAnsi="宋体" w:eastAsia="宋体" w:cs="宋体"/>
                <w:spacing w:val="8"/>
                <w:sz w:val="19"/>
                <w:szCs w:val="19"/>
              </w:rPr>
              <w:t>强制免疫病种应免畜禽的免疫</w:t>
            </w:r>
          </w:p>
          <w:p w14:paraId="1B580B0D">
            <w:pPr>
              <w:spacing w:before="12" w:line="230" w:lineRule="auto"/>
              <w:ind w:left="1186"/>
              <w:rPr>
                <w:rFonts w:ascii="宋体" w:hAnsi="宋体" w:eastAsia="宋体" w:cs="宋体"/>
                <w:sz w:val="19"/>
                <w:szCs w:val="19"/>
              </w:rPr>
            </w:pPr>
            <w:r>
              <w:rPr>
                <w:rFonts w:ascii="宋体" w:hAnsi="宋体" w:eastAsia="宋体" w:cs="宋体"/>
                <w:spacing w:val="4"/>
                <w:sz w:val="19"/>
                <w:szCs w:val="19"/>
              </w:rPr>
              <w:t>密度</w:t>
            </w:r>
          </w:p>
        </w:tc>
        <w:tc>
          <w:tcPr>
            <w:tcW w:w="2590" w:type="dxa"/>
            <w:vAlign w:val="top"/>
          </w:tcPr>
          <w:p w14:paraId="1989030F">
            <w:pPr>
              <w:pStyle w:val="6"/>
              <w:spacing w:line="254" w:lineRule="auto"/>
            </w:pPr>
          </w:p>
          <w:p w14:paraId="0F938B57">
            <w:pPr>
              <w:spacing w:before="62" w:line="256" w:lineRule="exact"/>
              <w:ind w:left="1081"/>
              <w:rPr>
                <w:rFonts w:ascii="宋体" w:hAnsi="宋体" w:eastAsia="宋体" w:cs="宋体"/>
                <w:sz w:val="19"/>
                <w:szCs w:val="19"/>
              </w:rPr>
            </w:pPr>
            <w:r>
              <w:rPr>
                <w:rFonts w:ascii="宋体" w:hAnsi="宋体" w:eastAsia="宋体" w:cs="宋体"/>
                <w:spacing w:val="-3"/>
                <w:position w:val="1"/>
                <w:sz w:val="19"/>
                <w:szCs w:val="19"/>
              </w:rPr>
              <w:t>≧90%</w:t>
            </w:r>
          </w:p>
        </w:tc>
      </w:tr>
      <w:tr w14:paraId="19809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6EEA859A">
            <w:pPr>
              <w:pStyle w:val="6"/>
            </w:pPr>
          </w:p>
        </w:tc>
        <w:tc>
          <w:tcPr>
            <w:tcW w:w="1153" w:type="dxa"/>
            <w:vMerge w:val="continue"/>
            <w:tcBorders>
              <w:top w:val="nil"/>
              <w:bottom w:val="nil"/>
            </w:tcBorders>
            <w:vAlign w:val="top"/>
          </w:tcPr>
          <w:p w14:paraId="0A609D2F">
            <w:pPr>
              <w:pStyle w:val="6"/>
            </w:pPr>
          </w:p>
        </w:tc>
        <w:tc>
          <w:tcPr>
            <w:tcW w:w="1867" w:type="dxa"/>
            <w:vMerge w:val="continue"/>
            <w:tcBorders>
              <w:top w:val="nil"/>
            </w:tcBorders>
            <w:vAlign w:val="top"/>
          </w:tcPr>
          <w:p w14:paraId="5B6A0460">
            <w:pPr>
              <w:pStyle w:val="6"/>
            </w:pPr>
          </w:p>
        </w:tc>
        <w:tc>
          <w:tcPr>
            <w:tcW w:w="2746" w:type="dxa"/>
            <w:gridSpan w:val="2"/>
            <w:vAlign w:val="top"/>
          </w:tcPr>
          <w:p w14:paraId="21973E50">
            <w:pPr>
              <w:spacing w:before="243" w:line="241" w:lineRule="auto"/>
              <w:ind w:left="687" w:right="63" w:hanging="598"/>
              <w:rPr>
                <w:rFonts w:ascii="宋体" w:hAnsi="宋体" w:eastAsia="宋体" w:cs="宋体"/>
                <w:sz w:val="19"/>
                <w:szCs w:val="19"/>
              </w:rPr>
            </w:pPr>
            <w:r>
              <w:rPr>
                <w:rFonts w:ascii="宋体" w:hAnsi="宋体" w:eastAsia="宋体" w:cs="宋体"/>
                <w:spacing w:val="8"/>
                <w:sz w:val="19"/>
                <w:szCs w:val="19"/>
              </w:rPr>
              <w:t>养殖环节病死无害化处理补助</w:t>
            </w:r>
            <w:r>
              <w:rPr>
                <w:rFonts w:ascii="宋体" w:hAnsi="宋体" w:eastAsia="宋体" w:cs="宋体"/>
                <w:spacing w:val="7"/>
                <w:sz w:val="19"/>
                <w:szCs w:val="19"/>
              </w:rPr>
              <w:t>经费发放完成率</w:t>
            </w:r>
          </w:p>
        </w:tc>
        <w:tc>
          <w:tcPr>
            <w:tcW w:w="2590" w:type="dxa"/>
            <w:vAlign w:val="top"/>
          </w:tcPr>
          <w:p w14:paraId="777D9091">
            <w:pPr>
              <w:pStyle w:val="6"/>
              <w:spacing w:line="301" w:lineRule="auto"/>
            </w:pPr>
          </w:p>
          <w:p w14:paraId="19F6E34C">
            <w:pPr>
              <w:spacing w:before="62" w:line="256" w:lineRule="exact"/>
              <w:ind w:left="1118"/>
              <w:rPr>
                <w:rFonts w:ascii="宋体" w:hAnsi="宋体" w:eastAsia="宋体" w:cs="宋体"/>
                <w:sz w:val="19"/>
                <w:szCs w:val="19"/>
              </w:rPr>
            </w:pPr>
            <w:r>
              <w:rPr>
                <w:rFonts w:ascii="宋体" w:hAnsi="宋体" w:eastAsia="宋体" w:cs="宋体"/>
                <w:spacing w:val="-1"/>
                <w:position w:val="1"/>
                <w:sz w:val="19"/>
                <w:szCs w:val="19"/>
              </w:rPr>
              <w:t>100%</w:t>
            </w:r>
          </w:p>
        </w:tc>
      </w:tr>
      <w:tr w14:paraId="47788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466" w:type="dxa"/>
            <w:vMerge w:val="continue"/>
            <w:tcBorders>
              <w:top w:val="nil"/>
              <w:bottom w:val="nil"/>
            </w:tcBorders>
            <w:vAlign w:val="top"/>
          </w:tcPr>
          <w:p w14:paraId="13C8CE2C">
            <w:pPr>
              <w:pStyle w:val="6"/>
            </w:pPr>
          </w:p>
        </w:tc>
        <w:tc>
          <w:tcPr>
            <w:tcW w:w="1153" w:type="dxa"/>
            <w:vMerge w:val="continue"/>
            <w:tcBorders>
              <w:top w:val="nil"/>
              <w:bottom w:val="nil"/>
            </w:tcBorders>
            <w:vAlign w:val="top"/>
          </w:tcPr>
          <w:p w14:paraId="7D9933FB">
            <w:pPr>
              <w:pStyle w:val="6"/>
            </w:pPr>
          </w:p>
        </w:tc>
        <w:tc>
          <w:tcPr>
            <w:tcW w:w="1867" w:type="dxa"/>
            <w:vMerge w:val="restart"/>
            <w:tcBorders>
              <w:bottom w:val="nil"/>
            </w:tcBorders>
            <w:vAlign w:val="top"/>
          </w:tcPr>
          <w:p w14:paraId="3BBBFB23">
            <w:pPr>
              <w:pStyle w:val="6"/>
              <w:spacing w:line="326" w:lineRule="auto"/>
            </w:pPr>
          </w:p>
          <w:p w14:paraId="26928504">
            <w:pPr>
              <w:pStyle w:val="6"/>
              <w:spacing w:line="326" w:lineRule="auto"/>
            </w:pPr>
          </w:p>
          <w:p w14:paraId="7E1D7905">
            <w:pPr>
              <w:spacing w:before="62" w:line="230" w:lineRule="auto"/>
              <w:ind w:left="542"/>
              <w:rPr>
                <w:rFonts w:ascii="宋体" w:hAnsi="宋体" w:eastAsia="宋体" w:cs="宋体"/>
                <w:sz w:val="19"/>
                <w:szCs w:val="19"/>
              </w:rPr>
            </w:pPr>
            <w:r>
              <w:rPr>
                <w:rFonts w:ascii="宋体" w:hAnsi="宋体" w:eastAsia="宋体" w:cs="宋体"/>
                <w:spacing w:val="6"/>
                <w:sz w:val="19"/>
                <w:szCs w:val="19"/>
              </w:rPr>
              <w:t>质量指标</w:t>
            </w:r>
          </w:p>
        </w:tc>
        <w:tc>
          <w:tcPr>
            <w:tcW w:w="2746" w:type="dxa"/>
            <w:gridSpan w:val="2"/>
            <w:vAlign w:val="top"/>
          </w:tcPr>
          <w:p w14:paraId="34B24F30">
            <w:pPr>
              <w:spacing w:before="257" w:line="228" w:lineRule="auto"/>
              <w:ind w:left="190"/>
              <w:rPr>
                <w:rFonts w:ascii="宋体" w:hAnsi="宋体" w:eastAsia="宋体" w:cs="宋体"/>
                <w:sz w:val="19"/>
                <w:szCs w:val="19"/>
              </w:rPr>
            </w:pPr>
            <w:r>
              <w:rPr>
                <w:rFonts w:ascii="宋体" w:hAnsi="宋体" w:eastAsia="宋体" w:cs="宋体"/>
                <w:spacing w:val="8"/>
                <w:sz w:val="19"/>
                <w:szCs w:val="19"/>
              </w:rPr>
              <w:t>依法对重大动物疫情处置率</w:t>
            </w:r>
          </w:p>
        </w:tc>
        <w:tc>
          <w:tcPr>
            <w:tcW w:w="2590" w:type="dxa"/>
            <w:vAlign w:val="top"/>
          </w:tcPr>
          <w:p w14:paraId="250C62C2">
            <w:pPr>
              <w:spacing w:before="257" w:line="257" w:lineRule="exact"/>
              <w:ind w:left="1118"/>
              <w:rPr>
                <w:rFonts w:ascii="宋体" w:hAnsi="宋体" w:eastAsia="宋体" w:cs="宋体"/>
                <w:sz w:val="19"/>
                <w:szCs w:val="19"/>
              </w:rPr>
            </w:pPr>
            <w:r>
              <w:rPr>
                <w:rFonts w:ascii="宋体" w:hAnsi="宋体" w:eastAsia="宋体" w:cs="宋体"/>
                <w:spacing w:val="-1"/>
                <w:position w:val="1"/>
                <w:sz w:val="19"/>
                <w:szCs w:val="19"/>
              </w:rPr>
              <w:t>100%</w:t>
            </w:r>
          </w:p>
        </w:tc>
      </w:tr>
      <w:tr w14:paraId="641D4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210B07C4">
            <w:pPr>
              <w:pStyle w:val="6"/>
            </w:pPr>
          </w:p>
        </w:tc>
        <w:tc>
          <w:tcPr>
            <w:tcW w:w="1153" w:type="dxa"/>
            <w:vMerge w:val="continue"/>
            <w:tcBorders>
              <w:top w:val="nil"/>
              <w:bottom w:val="nil"/>
            </w:tcBorders>
            <w:vAlign w:val="top"/>
          </w:tcPr>
          <w:p w14:paraId="646354E8">
            <w:pPr>
              <w:pStyle w:val="6"/>
            </w:pPr>
          </w:p>
        </w:tc>
        <w:tc>
          <w:tcPr>
            <w:tcW w:w="1867" w:type="dxa"/>
            <w:vMerge w:val="continue"/>
            <w:tcBorders>
              <w:top w:val="nil"/>
            </w:tcBorders>
            <w:vAlign w:val="top"/>
          </w:tcPr>
          <w:p w14:paraId="0400DEC3">
            <w:pPr>
              <w:pStyle w:val="6"/>
            </w:pPr>
          </w:p>
        </w:tc>
        <w:tc>
          <w:tcPr>
            <w:tcW w:w="2746" w:type="dxa"/>
            <w:gridSpan w:val="2"/>
            <w:vAlign w:val="top"/>
          </w:tcPr>
          <w:p w14:paraId="024F29F7">
            <w:pPr>
              <w:pStyle w:val="6"/>
              <w:spacing w:line="301" w:lineRule="auto"/>
            </w:pPr>
          </w:p>
          <w:p w14:paraId="63DAA133">
            <w:pPr>
              <w:spacing w:before="62" w:line="230" w:lineRule="auto"/>
              <w:ind w:left="491"/>
              <w:rPr>
                <w:rFonts w:ascii="宋体" w:hAnsi="宋体" w:eastAsia="宋体" w:cs="宋体"/>
                <w:sz w:val="19"/>
                <w:szCs w:val="19"/>
              </w:rPr>
            </w:pPr>
            <w:r>
              <w:rPr>
                <w:rFonts w:ascii="宋体" w:hAnsi="宋体" w:eastAsia="宋体" w:cs="宋体"/>
                <w:spacing w:val="7"/>
                <w:sz w:val="19"/>
                <w:szCs w:val="19"/>
              </w:rPr>
              <w:t>免疫质量和免疫效果</w:t>
            </w:r>
          </w:p>
        </w:tc>
        <w:tc>
          <w:tcPr>
            <w:tcW w:w="2590" w:type="dxa"/>
            <w:vAlign w:val="top"/>
          </w:tcPr>
          <w:p w14:paraId="6615D36E">
            <w:pPr>
              <w:spacing w:before="244" w:line="241" w:lineRule="auto"/>
              <w:ind w:left="357" w:right="85" w:hanging="236"/>
              <w:rPr>
                <w:rFonts w:ascii="宋体" w:hAnsi="宋体" w:eastAsia="宋体" w:cs="宋体"/>
                <w:sz w:val="19"/>
                <w:szCs w:val="19"/>
              </w:rPr>
            </w:pPr>
            <w:r>
              <w:rPr>
                <w:rFonts w:ascii="宋体" w:hAnsi="宋体" w:eastAsia="宋体" w:cs="宋体"/>
                <w:spacing w:val="7"/>
                <w:sz w:val="19"/>
                <w:szCs w:val="19"/>
              </w:rPr>
              <w:t>除布病外其他病种的平均免疫抗体合格率达到70%</w:t>
            </w:r>
          </w:p>
        </w:tc>
      </w:tr>
      <w:tr w14:paraId="10E0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6" w:type="dxa"/>
            <w:vMerge w:val="continue"/>
            <w:tcBorders>
              <w:top w:val="nil"/>
              <w:bottom w:val="nil"/>
            </w:tcBorders>
            <w:vAlign w:val="top"/>
          </w:tcPr>
          <w:p w14:paraId="7BCC3E03">
            <w:pPr>
              <w:pStyle w:val="6"/>
            </w:pPr>
          </w:p>
        </w:tc>
        <w:tc>
          <w:tcPr>
            <w:tcW w:w="1153" w:type="dxa"/>
            <w:vMerge w:val="continue"/>
            <w:tcBorders>
              <w:top w:val="nil"/>
            </w:tcBorders>
            <w:vAlign w:val="top"/>
          </w:tcPr>
          <w:p w14:paraId="6B4C0A00">
            <w:pPr>
              <w:pStyle w:val="6"/>
            </w:pPr>
          </w:p>
        </w:tc>
        <w:tc>
          <w:tcPr>
            <w:tcW w:w="1867" w:type="dxa"/>
            <w:vAlign w:val="top"/>
          </w:tcPr>
          <w:p w14:paraId="0D25E563">
            <w:pPr>
              <w:spacing w:before="208" w:line="230" w:lineRule="auto"/>
              <w:ind w:left="550"/>
              <w:rPr>
                <w:rFonts w:ascii="宋体" w:hAnsi="宋体" w:eastAsia="宋体" w:cs="宋体"/>
                <w:sz w:val="19"/>
                <w:szCs w:val="19"/>
              </w:rPr>
            </w:pPr>
            <w:r>
              <w:rPr>
                <w:rFonts w:ascii="宋体" w:hAnsi="宋体" w:eastAsia="宋体" w:cs="宋体"/>
                <w:spacing w:val="4"/>
                <w:sz w:val="19"/>
                <w:szCs w:val="19"/>
              </w:rPr>
              <w:t>时效指标</w:t>
            </w:r>
          </w:p>
        </w:tc>
        <w:tc>
          <w:tcPr>
            <w:tcW w:w="2746" w:type="dxa"/>
            <w:gridSpan w:val="2"/>
            <w:vAlign w:val="top"/>
          </w:tcPr>
          <w:p w14:paraId="7EBF73D7">
            <w:pPr>
              <w:spacing w:before="208" w:line="229" w:lineRule="auto"/>
              <w:ind w:left="789"/>
              <w:rPr>
                <w:rFonts w:ascii="宋体" w:hAnsi="宋体" w:eastAsia="宋体" w:cs="宋体"/>
                <w:sz w:val="19"/>
                <w:szCs w:val="19"/>
              </w:rPr>
            </w:pPr>
            <w:r>
              <w:rPr>
                <w:rFonts w:ascii="宋体" w:hAnsi="宋体" w:eastAsia="宋体" w:cs="宋体"/>
                <w:spacing w:val="7"/>
                <w:sz w:val="19"/>
                <w:szCs w:val="19"/>
              </w:rPr>
              <w:t>项目完成时效</w:t>
            </w:r>
          </w:p>
        </w:tc>
        <w:tc>
          <w:tcPr>
            <w:tcW w:w="2590" w:type="dxa"/>
            <w:vAlign w:val="top"/>
          </w:tcPr>
          <w:p w14:paraId="73840B46">
            <w:pPr>
              <w:spacing w:before="208" w:line="229" w:lineRule="auto"/>
              <w:ind w:left="1168"/>
              <w:rPr>
                <w:rFonts w:ascii="宋体" w:hAnsi="宋体" w:eastAsia="宋体" w:cs="宋体"/>
                <w:sz w:val="19"/>
                <w:szCs w:val="19"/>
              </w:rPr>
            </w:pPr>
            <w:r>
              <w:rPr>
                <w:rFonts w:ascii="宋体" w:hAnsi="宋体" w:eastAsia="宋体" w:cs="宋体"/>
                <w:spacing w:val="-4"/>
                <w:sz w:val="19"/>
                <w:szCs w:val="19"/>
              </w:rPr>
              <w:t>1年</w:t>
            </w:r>
          </w:p>
        </w:tc>
      </w:tr>
      <w:tr w14:paraId="27E2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466" w:type="dxa"/>
            <w:vMerge w:val="continue"/>
            <w:tcBorders>
              <w:top w:val="nil"/>
              <w:bottom w:val="nil"/>
            </w:tcBorders>
            <w:vAlign w:val="top"/>
          </w:tcPr>
          <w:p w14:paraId="50E0A05C">
            <w:pPr>
              <w:pStyle w:val="6"/>
            </w:pPr>
          </w:p>
        </w:tc>
        <w:tc>
          <w:tcPr>
            <w:tcW w:w="1153" w:type="dxa"/>
            <w:vAlign w:val="top"/>
          </w:tcPr>
          <w:p w14:paraId="26DE88A9">
            <w:pPr>
              <w:spacing w:before="200" w:line="228" w:lineRule="auto"/>
              <w:ind w:left="186"/>
              <w:rPr>
                <w:rFonts w:ascii="宋体" w:hAnsi="宋体" w:eastAsia="宋体" w:cs="宋体"/>
                <w:sz w:val="19"/>
                <w:szCs w:val="19"/>
              </w:rPr>
            </w:pPr>
            <w:r>
              <w:rPr>
                <w:rFonts w:ascii="宋体" w:hAnsi="宋体" w:eastAsia="宋体" w:cs="宋体"/>
                <w:spacing w:val="6"/>
                <w:sz w:val="19"/>
                <w:szCs w:val="19"/>
              </w:rPr>
              <w:t>成本指标</w:t>
            </w:r>
          </w:p>
        </w:tc>
        <w:tc>
          <w:tcPr>
            <w:tcW w:w="1867" w:type="dxa"/>
            <w:vAlign w:val="top"/>
          </w:tcPr>
          <w:p w14:paraId="75451E5D">
            <w:pPr>
              <w:spacing w:before="200" w:line="228" w:lineRule="auto"/>
              <w:ind w:left="343"/>
              <w:rPr>
                <w:rFonts w:ascii="宋体" w:hAnsi="宋体" w:eastAsia="宋体" w:cs="宋体"/>
                <w:sz w:val="19"/>
                <w:szCs w:val="19"/>
              </w:rPr>
            </w:pPr>
            <w:r>
              <w:rPr>
                <w:rFonts w:ascii="宋体" w:hAnsi="宋体" w:eastAsia="宋体" w:cs="宋体"/>
                <w:spacing w:val="7"/>
                <w:sz w:val="19"/>
                <w:szCs w:val="19"/>
              </w:rPr>
              <w:t>经济成本指标</w:t>
            </w:r>
          </w:p>
        </w:tc>
        <w:tc>
          <w:tcPr>
            <w:tcW w:w="2746" w:type="dxa"/>
            <w:gridSpan w:val="2"/>
            <w:vAlign w:val="top"/>
          </w:tcPr>
          <w:p w14:paraId="123D1620">
            <w:pPr>
              <w:spacing w:before="200" w:line="230" w:lineRule="auto"/>
              <w:ind w:left="787"/>
              <w:rPr>
                <w:rFonts w:ascii="宋体" w:hAnsi="宋体" w:eastAsia="宋体" w:cs="宋体"/>
                <w:sz w:val="19"/>
                <w:szCs w:val="19"/>
              </w:rPr>
            </w:pPr>
            <w:r>
              <w:rPr>
                <w:rFonts w:ascii="宋体" w:hAnsi="宋体" w:eastAsia="宋体" w:cs="宋体"/>
                <w:spacing w:val="7"/>
                <w:sz w:val="19"/>
                <w:szCs w:val="19"/>
              </w:rPr>
              <w:t>动物疫病防控</w:t>
            </w:r>
          </w:p>
        </w:tc>
        <w:tc>
          <w:tcPr>
            <w:tcW w:w="2590" w:type="dxa"/>
            <w:vAlign w:val="top"/>
          </w:tcPr>
          <w:p w14:paraId="325DD3ED">
            <w:pPr>
              <w:spacing w:before="206" w:line="221" w:lineRule="auto"/>
              <w:ind w:left="537"/>
              <w:rPr>
                <w:rFonts w:ascii="宋体" w:hAnsi="宋体" w:eastAsia="宋体" w:cs="宋体"/>
                <w:sz w:val="18"/>
                <w:szCs w:val="18"/>
              </w:rPr>
            </w:pPr>
            <w:r>
              <w:rPr>
                <w:rFonts w:ascii="宋体" w:hAnsi="宋体" w:eastAsia="宋体" w:cs="宋体"/>
                <w:spacing w:val="-1"/>
                <w:sz w:val="18"/>
                <w:szCs w:val="18"/>
              </w:rPr>
              <w:t>投入资金40.18万元</w:t>
            </w:r>
          </w:p>
        </w:tc>
      </w:tr>
      <w:tr w14:paraId="7BB14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6" w:type="dxa"/>
            <w:vMerge w:val="continue"/>
            <w:tcBorders>
              <w:top w:val="nil"/>
              <w:bottom w:val="nil"/>
            </w:tcBorders>
            <w:vAlign w:val="top"/>
          </w:tcPr>
          <w:p w14:paraId="277E2D32">
            <w:pPr>
              <w:pStyle w:val="6"/>
            </w:pPr>
          </w:p>
        </w:tc>
        <w:tc>
          <w:tcPr>
            <w:tcW w:w="1153" w:type="dxa"/>
            <w:vMerge w:val="restart"/>
            <w:tcBorders>
              <w:bottom w:val="nil"/>
            </w:tcBorders>
            <w:vAlign w:val="top"/>
          </w:tcPr>
          <w:p w14:paraId="079F371A">
            <w:pPr>
              <w:pStyle w:val="6"/>
              <w:spacing w:line="274" w:lineRule="auto"/>
            </w:pPr>
          </w:p>
          <w:p w14:paraId="39E6C018">
            <w:pPr>
              <w:pStyle w:val="6"/>
              <w:spacing w:line="274" w:lineRule="auto"/>
            </w:pPr>
          </w:p>
          <w:p w14:paraId="12F2DC91">
            <w:pPr>
              <w:pStyle w:val="6"/>
              <w:spacing w:line="274" w:lineRule="auto"/>
            </w:pPr>
          </w:p>
          <w:p w14:paraId="10505D10">
            <w:pPr>
              <w:pStyle w:val="6"/>
              <w:spacing w:line="274" w:lineRule="auto"/>
            </w:pPr>
          </w:p>
          <w:p w14:paraId="74E9A4FF">
            <w:pPr>
              <w:pStyle w:val="6"/>
              <w:spacing w:line="275" w:lineRule="auto"/>
            </w:pPr>
          </w:p>
          <w:p w14:paraId="1E3B60FA">
            <w:pPr>
              <w:spacing w:before="61" w:line="230" w:lineRule="auto"/>
              <w:ind w:left="190"/>
              <w:rPr>
                <w:rFonts w:ascii="宋体" w:hAnsi="宋体" w:eastAsia="宋体" w:cs="宋体"/>
                <w:sz w:val="19"/>
                <w:szCs w:val="19"/>
              </w:rPr>
            </w:pPr>
            <w:r>
              <w:rPr>
                <w:rFonts w:ascii="宋体" w:hAnsi="宋体" w:eastAsia="宋体" w:cs="宋体"/>
                <w:spacing w:val="5"/>
                <w:sz w:val="19"/>
                <w:szCs w:val="19"/>
              </w:rPr>
              <w:t>效益指标</w:t>
            </w:r>
          </w:p>
        </w:tc>
        <w:tc>
          <w:tcPr>
            <w:tcW w:w="1867" w:type="dxa"/>
            <w:vMerge w:val="restart"/>
            <w:tcBorders>
              <w:bottom w:val="nil"/>
            </w:tcBorders>
            <w:vAlign w:val="top"/>
          </w:tcPr>
          <w:p w14:paraId="31D77034">
            <w:pPr>
              <w:pStyle w:val="6"/>
              <w:spacing w:line="342" w:lineRule="auto"/>
            </w:pPr>
          </w:p>
          <w:p w14:paraId="69E11F21">
            <w:pPr>
              <w:pStyle w:val="6"/>
              <w:spacing w:line="343" w:lineRule="auto"/>
            </w:pPr>
          </w:p>
          <w:p w14:paraId="1C101146">
            <w:pPr>
              <w:spacing w:before="61" w:line="228" w:lineRule="auto"/>
              <w:ind w:left="343"/>
              <w:rPr>
                <w:rFonts w:ascii="宋体" w:hAnsi="宋体" w:eastAsia="宋体" w:cs="宋体"/>
                <w:sz w:val="19"/>
                <w:szCs w:val="19"/>
              </w:rPr>
            </w:pPr>
            <w:r>
              <w:rPr>
                <w:rFonts w:ascii="宋体" w:hAnsi="宋体" w:eastAsia="宋体" w:cs="宋体"/>
                <w:spacing w:val="7"/>
                <w:sz w:val="19"/>
                <w:szCs w:val="19"/>
              </w:rPr>
              <w:t>社会效益指标</w:t>
            </w:r>
          </w:p>
        </w:tc>
        <w:tc>
          <w:tcPr>
            <w:tcW w:w="2746" w:type="dxa"/>
            <w:gridSpan w:val="2"/>
            <w:vAlign w:val="top"/>
          </w:tcPr>
          <w:p w14:paraId="6C11F224">
            <w:pPr>
              <w:spacing w:before="290" w:line="239" w:lineRule="auto"/>
              <w:ind w:left="187" w:right="63" w:hanging="69"/>
              <w:rPr>
                <w:rFonts w:ascii="宋体" w:hAnsi="宋体" w:eastAsia="宋体" w:cs="宋体"/>
                <w:sz w:val="19"/>
                <w:szCs w:val="19"/>
              </w:rPr>
            </w:pPr>
            <w:r>
              <w:rPr>
                <w:rFonts w:ascii="宋体" w:hAnsi="宋体" w:eastAsia="宋体" w:cs="宋体"/>
                <w:spacing w:val="6"/>
                <w:sz w:val="19"/>
                <w:szCs w:val="19"/>
              </w:rPr>
              <w:t>口蹄疫、高致病性禽流感、布</w:t>
            </w:r>
            <w:r>
              <w:rPr>
                <w:rFonts w:ascii="宋体" w:hAnsi="宋体" w:eastAsia="宋体" w:cs="宋体"/>
                <w:spacing w:val="8"/>
                <w:sz w:val="19"/>
                <w:szCs w:val="19"/>
              </w:rPr>
              <w:t>病等优先防治病种防治工作</w:t>
            </w:r>
          </w:p>
        </w:tc>
        <w:tc>
          <w:tcPr>
            <w:tcW w:w="2590" w:type="dxa"/>
            <w:vAlign w:val="top"/>
          </w:tcPr>
          <w:p w14:paraId="1E5950C7">
            <w:pPr>
              <w:pStyle w:val="6"/>
              <w:spacing w:line="348" w:lineRule="auto"/>
            </w:pPr>
          </w:p>
          <w:p w14:paraId="18D334D6">
            <w:pPr>
              <w:spacing w:before="62" w:line="229" w:lineRule="auto"/>
              <w:ind w:left="708"/>
              <w:rPr>
                <w:rFonts w:ascii="宋体" w:hAnsi="宋体" w:eastAsia="宋体" w:cs="宋体"/>
                <w:sz w:val="19"/>
                <w:szCs w:val="19"/>
              </w:rPr>
            </w:pPr>
            <w:r>
              <w:rPr>
                <w:rFonts w:ascii="宋体" w:hAnsi="宋体" w:eastAsia="宋体" w:cs="宋体"/>
                <w:spacing w:val="7"/>
                <w:sz w:val="19"/>
                <w:szCs w:val="19"/>
              </w:rPr>
              <w:t>疫情保持平稳</w:t>
            </w:r>
          </w:p>
        </w:tc>
      </w:tr>
      <w:tr w14:paraId="08948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466" w:type="dxa"/>
            <w:vMerge w:val="continue"/>
            <w:tcBorders>
              <w:top w:val="nil"/>
              <w:bottom w:val="nil"/>
            </w:tcBorders>
            <w:vAlign w:val="top"/>
          </w:tcPr>
          <w:p w14:paraId="65C9FAB8">
            <w:pPr>
              <w:pStyle w:val="6"/>
            </w:pPr>
          </w:p>
        </w:tc>
        <w:tc>
          <w:tcPr>
            <w:tcW w:w="1153" w:type="dxa"/>
            <w:vMerge w:val="continue"/>
            <w:tcBorders>
              <w:top w:val="nil"/>
              <w:bottom w:val="nil"/>
            </w:tcBorders>
            <w:vAlign w:val="top"/>
          </w:tcPr>
          <w:p w14:paraId="0486FD27">
            <w:pPr>
              <w:pStyle w:val="6"/>
            </w:pPr>
          </w:p>
        </w:tc>
        <w:tc>
          <w:tcPr>
            <w:tcW w:w="1867" w:type="dxa"/>
            <w:vMerge w:val="continue"/>
            <w:tcBorders>
              <w:top w:val="nil"/>
            </w:tcBorders>
            <w:vAlign w:val="top"/>
          </w:tcPr>
          <w:p w14:paraId="25B4755A">
            <w:pPr>
              <w:pStyle w:val="6"/>
            </w:pPr>
          </w:p>
        </w:tc>
        <w:tc>
          <w:tcPr>
            <w:tcW w:w="2746" w:type="dxa"/>
            <w:gridSpan w:val="2"/>
            <w:vAlign w:val="top"/>
          </w:tcPr>
          <w:p w14:paraId="1EFA1D2A">
            <w:pPr>
              <w:spacing w:before="250" w:line="230" w:lineRule="auto"/>
              <w:ind w:left="686"/>
              <w:rPr>
                <w:rFonts w:ascii="宋体" w:hAnsi="宋体" w:eastAsia="宋体" w:cs="宋体"/>
                <w:sz w:val="19"/>
                <w:szCs w:val="19"/>
              </w:rPr>
            </w:pPr>
            <w:r>
              <w:rPr>
                <w:rFonts w:hint="eastAsia" w:ascii="宋体" w:hAnsi="宋体" w:eastAsia="宋体" w:cs="宋体"/>
                <w:spacing w:val="7"/>
                <w:sz w:val="19"/>
                <w:szCs w:val="19"/>
                <w:lang w:eastAsia="zh-CN"/>
              </w:rPr>
              <w:t>棘球蚴病</w:t>
            </w:r>
            <w:r>
              <w:rPr>
                <w:rFonts w:ascii="宋体" w:hAnsi="宋体" w:eastAsia="宋体" w:cs="宋体"/>
                <w:spacing w:val="7"/>
                <w:sz w:val="19"/>
                <w:szCs w:val="19"/>
              </w:rPr>
              <w:t>防治工作</w:t>
            </w:r>
          </w:p>
        </w:tc>
        <w:tc>
          <w:tcPr>
            <w:tcW w:w="2590" w:type="dxa"/>
            <w:vAlign w:val="top"/>
          </w:tcPr>
          <w:p w14:paraId="2DA3715B">
            <w:pPr>
              <w:spacing w:before="250" w:line="229" w:lineRule="auto"/>
              <w:ind w:left="708"/>
              <w:rPr>
                <w:rFonts w:ascii="宋体" w:hAnsi="宋体" w:eastAsia="宋体" w:cs="宋体"/>
                <w:sz w:val="19"/>
                <w:szCs w:val="19"/>
              </w:rPr>
            </w:pPr>
            <w:r>
              <w:rPr>
                <w:rFonts w:ascii="宋体" w:hAnsi="宋体" w:eastAsia="宋体" w:cs="宋体"/>
                <w:spacing w:val="7"/>
                <w:sz w:val="19"/>
                <w:szCs w:val="19"/>
              </w:rPr>
              <w:t>疫情稳中有降</w:t>
            </w:r>
          </w:p>
        </w:tc>
      </w:tr>
      <w:tr w14:paraId="25BB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22A1B8A4">
            <w:pPr>
              <w:pStyle w:val="6"/>
            </w:pPr>
          </w:p>
        </w:tc>
        <w:tc>
          <w:tcPr>
            <w:tcW w:w="1153" w:type="dxa"/>
            <w:vMerge w:val="continue"/>
            <w:tcBorders>
              <w:top w:val="nil"/>
              <w:bottom w:val="nil"/>
            </w:tcBorders>
            <w:vAlign w:val="top"/>
          </w:tcPr>
          <w:p w14:paraId="4B577A3F">
            <w:pPr>
              <w:pStyle w:val="6"/>
            </w:pPr>
          </w:p>
        </w:tc>
        <w:tc>
          <w:tcPr>
            <w:tcW w:w="1867" w:type="dxa"/>
            <w:vAlign w:val="top"/>
          </w:tcPr>
          <w:p w14:paraId="561C8D57">
            <w:pPr>
              <w:spacing w:before="271" w:line="230" w:lineRule="auto"/>
              <w:ind w:left="343"/>
              <w:rPr>
                <w:rFonts w:ascii="宋体" w:hAnsi="宋体" w:eastAsia="宋体" w:cs="宋体"/>
                <w:sz w:val="19"/>
                <w:szCs w:val="19"/>
              </w:rPr>
            </w:pPr>
            <w:r>
              <w:rPr>
                <w:rFonts w:ascii="宋体" w:hAnsi="宋体" w:eastAsia="宋体" w:cs="宋体"/>
                <w:spacing w:val="7"/>
                <w:sz w:val="19"/>
                <w:szCs w:val="19"/>
              </w:rPr>
              <w:t>生态效益指标</w:t>
            </w:r>
          </w:p>
        </w:tc>
        <w:tc>
          <w:tcPr>
            <w:tcW w:w="2746" w:type="dxa"/>
            <w:gridSpan w:val="2"/>
            <w:vAlign w:val="top"/>
          </w:tcPr>
          <w:p w14:paraId="417F61B0">
            <w:pPr>
              <w:spacing w:before="271" w:line="230" w:lineRule="auto"/>
              <w:ind w:left="88"/>
              <w:rPr>
                <w:rFonts w:ascii="宋体" w:hAnsi="宋体" w:eastAsia="宋体" w:cs="宋体"/>
                <w:sz w:val="19"/>
                <w:szCs w:val="19"/>
              </w:rPr>
            </w:pPr>
            <w:r>
              <w:rPr>
                <w:rFonts w:ascii="宋体" w:hAnsi="宋体" w:eastAsia="宋体" w:cs="宋体"/>
                <w:spacing w:val="8"/>
                <w:sz w:val="19"/>
                <w:szCs w:val="19"/>
              </w:rPr>
              <w:t>减少病死猪造成环境污染情况</w:t>
            </w:r>
          </w:p>
        </w:tc>
        <w:tc>
          <w:tcPr>
            <w:tcW w:w="2590" w:type="dxa"/>
            <w:vAlign w:val="top"/>
          </w:tcPr>
          <w:p w14:paraId="01ED3758">
            <w:pPr>
              <w:spacing w:before="149" w:line="229" w:lineRule="auto"/>
              <w:ind w:left="112"/>
              <w:rPr>
                <w:rFonts w:ascii="宋体" w:hAnsi="宋体" w:eastAsia="宋体" w:cs="宋体"/>
                <w:sz w:val="19"/>
                <w:szCs w:val="19"/>
              </w:rPr>
            </w:pPr>
            <w:r>
              <w:rPr>
                <w:rFonts w:ascii="宋体" w:hAnsi="宋体" w:eastAsia="宋体" w:cs="宋体"/>
                <w:spacing w:val="8"/>
                <w:sz w:val="19"/>
                <w:szCs w:val="19"/>
              </w:rPr>
              <w:t>不发生大规模随意抛弃病死</w:t>
            </w:r>
          </w:p>
          <w:p w14:paraId="73ED77E5">
            <w:pPr>
              <w:spacing w:before="11" w:line="229" w:lineRule="auto"/>
              <w:ind w:left="1007"/>
              <w:rPr>
                <w:rFonts w:ascii="宋体" w:hAnsi="宋体" w:eastAsia="宋体" w:cs="宋体"/>
                <w:sz w:val="19"/>
                <w:szCs w:val="19"/>
              </w:rPr>
            </w:pPr>
            <w:r>
              <w:rPr>
                <w:rFonts w:ascii="宋体" w:hAnsi="宋体" w:eastAsia="宋体" w:cs="宋体"/>
                <w:spacing w:val="6"/>
                <w:sz w:val="19"/>
                <w:szCs w:val="19"/>
              </w:rPr>
              <w:t>猪事件</w:t>
            </w:r>
          </w:p>
        </w:tc>
      </w:tr>
      <w:tr w14:paraId="719E0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6" w:type="dxa"/>
            <w:vMerge w:val="continue"/>
            <w:tcBorders>
              <w:top w:val="nil"/>
              <w:bottom w:val="nil"/>
            </w:tcBorders>
            <w:vAlign w:val="top"/>
          </w:tcPr>
          <w:p w14:paraId="7E9A70B5">
            <w:pPr>
              <w:pStyle w:val="6"/>
            </w:pPr>
          </w:p>
        </w:tc>
        <w:tc>
          <w:tcPr>
            <w:tcW w:w="1153" w:type="dxa"/>
            <w:vMerge w:val="continue"/>
            <w:tcBorders>
              <w:top w:val="nil"/>
            </w:tcBorders>
            <w:vAlign w:val="top"/>
          </w:tcPr>
          <w:p w14:paraId="209B550F">
            <w:pPr>
              <w:pStyle w:val="6"/>
            </w:pPr>
          </w:p>
        </w:tc>
        <w:tc>
          <w:tcPr>
            <w:tcW w:w="1867" w:type="dxa"/>
            <w:vAlign w:val="top"/>
          </w:tcPr>
          <w:p w14:paraId="3AB3F318">
            <w:pPr>
              <w:spacing w:before="241" w:line="229" w:lineRule="auto"/>
              <w:ind w:left="245"/>
              <w:rPr>
                <w:rFonts w:ascii="宋体" w:hAnsi="宋体" w:eastAsia="宋体" w:cs="宋体"/>
                <w:sz w:val="19"/>
                <w:szCs w:val="19"/>
              </w:rPr>
            </w:pPr>
            <w:r>
              <w:rPr>
                <w:rFonts w:ascii="宋体" w:hAnsi="宋体" w:eastAsia="宋体" w:cs="宋体"/>
                <w:spacing w:val="7"/>
                <w:sz w:val="19"/>
                <w:szCs w:val="19"/>
              </w:rPr>
              <w:t>可持续影响指标</w:t>
            </w:r>
          </w:p>
        </w:tc>
        <w:tc>
          <w:tcPr>
            <w:tcW w:w="2746" w:type="dxa"/>
            <w:gridSpan w:val="2"/>
            <w:vAlign w:val="top"/>
          </w:tcPr>
          <w:p w14:paraId="3D6B4357">
            <w:pPr>
              <w:spacing w:before="241" w:line="230" w:lineRule="auto"/>
              <w:ind w:left="787"/>
              <w:rPr>
                <w:rFonts w:ascii="宋体" w:hAnsi="宋体" w:eastAsia="宋体" w:cs="宋体"/>
                <w:sz w:val="19"/>
                <w:szCs w:val="19"/>
              </w:rPr>
            </w:pPr>
            <w:r>
              <w:rPr>
                <w:rFonts w:ascii="宋体" w:hAnsi="宋体" w:eastAsia="宋体" w:cs="宋体"/>
                <w:spacing w:val="7"/>
                <w:sz w:val="19"/>
                <w:szCs w:val="19"/>
              </w:rPr>
              <w:t>动物疫病防控</w:t>
            </w:r>
          </w:p>
        </w:tc>
        <w:tc>
          <w:tcPr>
            <w:tcW w:w="2590" w:type="dxa"/>
            <w:vAlign w:val="top"/>
          </w:tcPr>
          <w:p w14:paraId="243656B2">
            <w:pPr>
              <w:spacing w:before="241" w:line="230" w:lineRule="auto"/>
              <w:ind w:left="110"/>
              <w:rPr>
                <w:rFonts w:ascii="宋体" w:hAnsi="宋体" w:eastAsia="宋体" w:cs="宋体"/>
                <w:sz w:val="19"/>
                <w:szCs w:val="19"/>
              </w:rPr>
            </w:pPr>
            <w:r>
              <w:rPr>
                <w:rFonts w:ascii="宋体" w:hAnsi="宋体" w:eastAsia="宋体" w:cs="宋体"/>
                <w:spacing w:val="8"/>
                <w:sz w:val="19"/>
                <w:szCs w:val="19"/>
              </w:rPr>
              <w:t>无区域性重大动物疫情发生</w:t>
            </w:r>
          </w:p>
        </w:tc>
      </w:tr>
      <w:tr w14:paraId="57D51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466" w:type="dxa"/>
            <w:vMerge w:val="continue"/>
            <w:tcBorders>
              <w:top w:val="nil"/>
            </w:tcBorders>
            <w:vAlign w:val="top"/>
          </w:tcPr>
          <w:p w14:paraId="71B8D61C">
            <w:pPr>
              <w:pStyle w:val="6"/>
            </w:pPr>
          </w:p>
        </w:tc>
        <w:tc>
          <w:tcPr>
            <w:tcW w:w="1153" w:type="dxa"/>
            <w:vAlign w:val="top"/>
          </w:tcPr>
          <w:p w14:paraId="4999A37E">
            <w:pPr>
              <w:spacing w:before="295" w:line="229" w:lineRule="auto"/>
              <w:ind w:left="84"/>
              <w:rPr>
                <w:rFonts w:ascii="宋体" w:hAnsi="宋体" w:eastAsia="宋体" w:cs="宋体"/>
                <w:sz w:val="19"/>
                <w:szCs w:val="19"/>
              </w:rPr>
            </w:pPr>
            <w:r>
              <w:rPr>
                <w:rFonts w:ascii="宋体" w:hAnsi="宋体" w:eastAsia="宋体" w:cs="宋体"/>
                <w:spacing w:val="7"/>
                <w:sz w:val="19"/>
                <w:szCs w:val="19"/>
              </w:rPr>
              <w:t>满意度指标</w:t>
            </w:r>
          </w:p>
        </w:tc>
        <w:tc>
          <w:tcPr>
            <w:tcW w:w="1867" w:type="dxa"/>
            <w:vAlign w:val="top"/>
          </w:tcPr>
          <w:p w14:paraId="1E83E6BD">
            <w:pPr>
              <w:spacing w:before="295" w:line="229" w:lineRule="auto"/>
              <w:ind w:left="45"/>
              <w:rPr>
                <w:rFonts w:ascii="宋体" w:hAnsi="宋体" w:eastAsia="宋体" w:cs="宋体"/>
                <w:sz w:val="19"/>
                <w:szCs w:val="19"/>
              </w:rPr>
            </w:pPr>
            <w:r>
              <w:rPr>
                <w:rFonts w:ascii="宋体" w:hAnsi="宋体" w:eastAsia="宋体" w:cs="宋体"/>
                <w:spacing w:val="8"/>
                <w:sz w:val="19"/>
                <w:szCs w:val="19"/>
              </w:rPr>
              <w:t>服务对象满意度指标</w:t>
            </w:r>
          </w:p>
        </w:tc>
        <w:tc>
          <w:tcPr>
            <w:tcW w:w="2746" w:type="dxa"/>
            <w:gridSpan w:val="2"/>
            <w:vAlign w:val="top"/>
          </w:tcPr>
          <w:p w14:paraId="6980ED3D">
            <w:pPr>
              <w:spacing w:before="295" w:line="229" w:lineRule="auto"/>
              <w:ind w:left="189"/>
              <w:rPr>
                <w:rFonts w:ascii="宋体" w:hAnsi="宋体" w:eastAsia="宋体" w:cs="宋体"/>
                <w:sz w:val="19"/>
                <w:szCs w:val="19"/>
              </w:rPr>
            </w:pPr>
            <w:r>
              <w:rPr>
                <w:rFonts w:ascii="宋体" w:hAnsi="宋体" w:eastAsia="宋体" w:cs="宋体"/>
                <w:spacing w:val="8"/>
                <w:sz w:val="19"/>
                <w:szCs w:val="19"/>
              </w:rPr>
              <w:t>补助对象对项目实施满意度</w:t>
            </w:r>
          </w:p>
        </w:tc>
        <w:tc>
          <w:tcPr>
            <w:tcW w:w="2590" w:type="dxa"/>
            <w:vAlign w:val="top"/>
          </w:tcPr>
          <w:p w14:paraId="1D2D798E">
            <w:pPr>
              <w:spacing w:before="295" w:line="257" w:lineRule="exact"/>
              <w:ind w:left="1081"/>
              <w:rPr>
                <w:rFonts w:ascii="宋体" w:hAnsi="宋体" w:eastAsia="宋体" w:cs="宋体"/>
                <w:sz w:val="19"/>
                <w:szCs w:val="19"/>
              </w:rPr>
            </w:pPr>
            <w:r>
              <w:rPr>
                <w:rFonts w:ascii="宋体" w:hAnsi="宋体" w:eastAsia="宋体" w:cs="宋体"/>
                <w:spacing w:val="-3"/>
                <w:position w:val="1"/>
                <w:sz w:val="19"/>
                <w:szCs w:val="19"/>
              </w:rPr>
              <w:t>≧90%</w:t>
            </w:r>
          </w:p>
        </w:tc>
      </w:tr>
    </w:tbl>
    <w:p w14:paraId="13C9026E">
      <w:pPr>
        <w:pStyle w:val="2"/>
      </w:pPr>
    </w:p>
    <w:p w14:paraId="4B0E1E88">
      <w:pPr>
        <w:sectPr>
          <w:footerReference r:id="rId138" w:type="default"/>
          <w:pgSz w:w="11905" w:h="16837"/>
          <w:pgMar w:top="1431" w:right="1056" w:bottom="695" w:left="1010" w:header="0" w:footer="408" w:gutter="0"/>
          <w:cols w:space="720" w:num="1"/>
        </w:sectPr>
      </w:pPr>
    </w:p>
    <w:p w14:paraId="2DCA82E5">
      <w:pPr>
        <w:pStyle w:val="2"/>
        <w:spacing w:line="353" w:lineRule="auto"/>
      </w:pPr>
    </w:p>
    <w:p w14:paraId="6B2C96E3">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0FE55A88">
      <w:pPr>
        <w:pStyle w:val="2"/>
        <w:spacing w:line="302" w:lineRule="auto"/>
      </w:pPr>
    </w:p>
    <w:p w14:paraId="361D1148">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7E8C545">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198"/>
        <w:gridCol w:w="1533"/>
        <w:gridCol w:w="1320"/>
        <w:gridCol w:w="851"/>
        <w:gridCol w:w="3288"/>
      </w:tblGrid>
      <w:tr w14:paraId="23691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72" w:type="dxa"/>
            <w:vAlign w:val="top"/>
          </w:tcPr>
          <w:p w14:paraId="694035EA">
            <w:pPr>
              <w:spacing w:before="167" w:line="230" w:lineRule="auto"/>
              <w:ind w:left="399"/>
              <w:rPr>
                <w:rFonts w:ascii="宋体" w:hAnsi="宋体" w:eastAsia="宋体" w:cs="宋体"/>
                <w:sz w:val="19"/>
                <w:szCs w:val="19"/>
              </w:rPr>
            </w:pPr>
            <w:r>
              <w:rPr>
                <w:rFonts w:ascii="宋体" w:hAnsi="宋体" w:eastAsia="宋体" w:cs="宋体"/>
                <w:spacing w:val="6"/>
                <w:sz w:val="19"/>
                <w:szCs w:val="19"/>
              </w:rPr>
              <w:t>项目名称</w:t>
            </w:r>
          </w:p>
        </w:tc>
        <w:tc>
          <w:tcPr>
            <w:tcW w:w="8190" w:type="dxa"/>
            <w:gridSpan w:val="5"/>
            <w:vAlign w:val="top"/>
          </w:tcPr>
          <w:p w14:paraId="25B290AB">
            <w:pPr>
              <w:spacing w:before="167" w:line="228" w:lineRule="auto"/>
              <w:ind w:left="2709"/>
              <w:rPr>
                <w:rFonts w:ascii="宋体" w:hAnsi="宋体" w:eastAsia="宋体" w:cs="宋体"/>
                <w:sz w:val="19"/>
                <w:szCs w:val="19"/>
              </w:rPr>
            </w:pPr>
            <w:r>
              <w:rPr>
                <w:rFonts w:ascii="宋体" w:hAnsi="宋体" w:eastAsia="宋体" w:cs="宋体"/>
                <w:spacing w:val="8"/>
                <w:sz w:val="19"/>
                <w:szCs w:val="19"/>
              </w:rPr>
              <w:t>城乡住户一体化农村调查户帮扶</w:t>
            </w:r>
          </w:p>
        </w:tc>
      </w:tr>
      <w:tr w14:paraId="4CF93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Align w:val="top"/>
          </w:tcPr>
          <w:p w14:paraId="7DFF7AB5">
            <w:pPr>
              <w:spacing w:before="160" w:line="229" w:lineRule="auto"/>
              <w:ind w:left="198"/>
              <w:rPr>
                <w:rFonts w:ascii="宋体" w:hAnsi="宋体" w:eastAsia="宋体" w:cs="宋体"/>
                <w:sz w:val="19"/>
                <w:szCs w:val="19"/>
              </w:rPr>
            </w:pPr>
            <w:r>
              <w:rPr>
                <w:rFonts w:ascii="宋体" w:hAnsi="宋体" w:eastAsia="宋体" w:cs="宋体"/>
                <w:spacing w:val="4"/>
                <w:sz w:val="19"/>
                <w:szCs w:val="19"/>
              </w:rPr>
              <w:t>部门（单位）</w:t>
            </w:r>
          </w:p>
        </w:tc>
        <w:tc>
          <w:tcPr>
            <w:tcW w:w="8190" w:type="dxa"/>
            <w:gridSpan w:val="5"/>
            <w:vAlign w:val="top"/>
          </w:tcPr>
          <w:p w14:paraId="07ED544C">
            <w:pPr>
              <w:spacing w:before="160" w:line="228" w:lineRule="auto"/>
              <w:ind w:left="3305"/>
              <w:rPr>
                <w:rFonts w:ascii="宋体" w:hAnsi="宋体" w:eastAsia="宋体" w:cs="宋体"/>
                <w:sz w:val="19"/>
                <w:szCs w:val="19"/>
              </w:rPr>
            </w:pPr>
            <w:r>
              <w:rPr>
                <w:rFonts w:ascii="宋体" w:hAnsi="宋体" w:eastAsia="宋体" w:cs="宋体"/>
                <w:spacing w:val="7"/>
                <w:sz w:val="19"/>
                <w:szCs w:val="19"/>
              </w:rPr>
              <w:t>盐边县农业农村局</w:t>
            </w:r>
          </w:p>
        </w:tc>
      </w:tr>
      <w:tr w14:paraId="48DD0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47782627">
            <w:pPr>
              <w:pStyle w:val="6"/>
              <w:spacing w:line="246" w:lineRule="auto"/>
            </w:pPr>
          </w:p>
          <w:p w14:paraId="37B2362F">
            <w:pPr>
              <w:pStyle w:val="6"/>
              <w:spacing w:line="246" w:lineRule="auto"/>
            </w:pPr>
          </w:p>
          <w:p w14:paraId="6FDA08CD">
            <w:pPr>
              <w:spacing w:before="62" w:line="242" w:lineRule="auto"/>
              <w:ind w:left="405" w:right="37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51" w:type="dxa"/>
            <w:gridSpan w:val="3"/>
            <w:vAlign w:val="top"/>
          </w:tcPr>
          <w:p w14:paraId="3E23ECBB">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139" w:type="dxa"/>
            <w:gridSpan w:val="2"/>
            <w:vAlign w:val="top"/>
          </w:tcPr>
          <w:p w14:paraId="10412975">
            <w:pPr>
              <w:spacing w:before="161" w:line="256" w:lineRule="exact"/>
              <w:ind w:left="1841"/>
              <w:rPr>
                <w:rFonts w:ascii="宋体" w:hAnsi="宋体" w:eastAsia="宋体" w:cs="宋体"/>
                <w:sz w:val="19"/>
                <w:szCs w:val="19"/>
              </w:rPr>
            </w:pPr>
            <w:r>
              <w:rPr>
                <w:rFonts w:ascii="宋体" w:hAnsi="宋体" w:eastAsia="宋体" w:cs="宋体"/>
                <w:spacing w:val="1"/>
                <w:position w:val="1"/>
                <w:sz w:val="19"/>
                <w:szCs w:val="19"/>
              </w:rPr>
              <w:t>14.00</w:t>
            </w:r>
          </w:p>
        </w:tc>
      </w:tr>
      <w:tr w14:paraId="0E478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bottom w:val="nil"/>
            </w:tcBorders>
            <w:vAlign w:val="top"/>
          </w:tcPr>
          <w:p w14:paraId="72022691">
            <w:pPr>
              <w:pStyle w:val="6"/>
            </w:pPr>
          </w:p>
        </w:tc>
        <w:tc>
          <w:tcPr>
            <w:tcW w:w="4051" w:type="dxa"/>
            <w:gridSpan w:val="3"/>
            <w:vAlign w:val="top"/>
          </w:tcPr>
          <w:p w14:paraId="29F74087">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139" w:type="dxa"/>
            <w:gridSpan w:val="2"/>
            <w:vAlign w:val="top"/>
          </w:tcPr>
          <w:p w14:paraId="2192BAE3">
            <w:pPr>
              <w:spacing w:before="159" w:line="256" w:lineRule="exact"/>
              <w:ind w:left="1841"/>
              <w:rPr>
                <w:rFonts w:ascii="宋体" w:hAnsi="宋体" w:eastAsia="宋体" w:cs="宋体"/>
                <w:sz w:val="19"/>
                <w:szCs w:val="19"/>
              </w:rPr>
            </w:pPr>
            <w:r>
              <w:rPr>
                <w:rFonts w:ascii="宋体" w:hAnsi="宋体" w:eastAsia="宋体" w:cs="宋体"/>
                <w:spacing w:val="1"/>
                <w:position w:val="1"/>
                <w:sz w:val="19"/>
                <w:szCs w:val="19"/>
              </w:rPr>
              <w:t>14.00</w:t>
            </w:r>
          </w:p>
        </w:tc>
      </w:tr>
      <w:tr w14:paraId="4A6B7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tcBorders>
            <w:vAlign w:val="top"/>
          </w:tcPr>
          <w:p w14:paraId="528EBB07">
            <w:pPr>
              <w:pStyle w:val="6"/>
            </w:pPr>
          </w:p>
        </w:tc>
        <w:tc>
          <w:tcPr>
            <w:tcW w:w="4051" w:type="dxa"/>
            <w:gridSpan w:val="3"/>
            <w:vAlign w:val="top"/>
          </w:tcPr>
          <w:p w14:paraId="56B24210">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139" w:type="dxa"/>
            <w:gridSpan w:val="2"/>
            <w:vAlign w:val="top"/>
          </w:tcPr>
          <w:p w14:paraId="000D7E2D">
            <w:pPr>
              <w:spacing w:before="160" w:line="257" w:lineRule="exact"/>
              <w:ind w:left="2029"/>
              <w:rPr>
                <w:rFonts w:ascii="宋体" w:hAnsi="宋体" w:eastAsia="宋体" w:cs="宋体"/>
                <w:sz w:val="19"/>
                <w:szCs w:val="19"/>
              </w:rPr>
            </w:pPr>
            <w:r>
              <w:rPr>
                <w:rFonts w:ascii="宋体" w:hAnsi="宋体" w:eastAsia="宋体" w:cs="宋体"/>
                <w:position w:val="1"/>
                <w:sz w:val="19"/>
                <w:szCs w:val="19"/>
              </w:rPr>
              <w:t>0</w:t>
            </w:r>
          </w:p>
        </w:tc>
      </w:tr>
      <w:tr w14:paraId="32066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5" w:hRule="atLeast"/>
        </w:trPr>
        <w:tc>
          <w:tcPr>
            <w:tcW w:w="1572" w:type="dxa"/>
            <w:vAlign w:val="top"/>
          </w:tcPr>
          <w:p w14:paraId="048E7210">
            <w:pPr>
              <w:pStyle w:val="6"/>
              <w:spacing w:line="328" w:lineRule="auto"/>
            </w:pPr>
          </w:p>
          <w:p w14:paraId="096BF96F">
            <w:pPr>
              <w:pStyle w:val="6"/>
              <w:spacing w:line="329" w:lineRule="auto"/>
            </w:pPr>
          </w:p>
          <w:p w14:paraId="60539ECE">
            <w:pPr>
              <w:spacing w:before="62"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190" w:type="dxa"/>
            <w:gridSpan w:val="5"/>
            <w:vAlign w:val="top"/>
          </w:tcPr>
          <w:p w14:paraId="02C8A9BF">
            <w:pPr>
              <w:pStyle w:val="6"/>
              <w:spacing w:line="411" w:lineRule="auto"/>
            </w:pPr>
          </w:p>
          <w:p w14:paraId="72D0B8BF">
            <w:pPr>
              <w:spacing w:before="62" w:line="241" w:lineRule="auto"/>
              <w:ind w:left="34" w:right="179" w:hanging="3"/>
              <w:jc w:val="both"/>
              <w:rPr>
                <w:rFonts w:ascii="宋体" w:hAnsi="宋体" w:eastAsia="宋体" w:cs="宋体"/>
                <w:sz w:val="19"/>
                <w:szCs w:val="19"/>
              </w:rPr>
            </w:pPr>
            <w:r>
              <w:rPr>
                <w:rFonts w:ascii="宋体" w:hAnsi="宋体" w:eastAsia="宋体" w:cs="宋体"/>
                <w:spacing w:val="9"/>
                <w:sz w:val="19"/>
                <w:szCs w:val="19"/>
              </w:rPr>
              <w:t>进一步推动我县城乡住户一体化调查户帮扶工作形成长效</w:t>
            </w:r>
            <w:r>
              <w:rPr>
                <w:rFonts w:ascii="宋体" w:hAnsi="宋体" w:eastAsia="宋体" w:cs="宋体"/>
                <w:spacing w:val="8"/>
                <w:sz w:val="19"/>
                <w:szCs w:val="19"/>
              </w:rPr>
              <w:t>机制，促进住户收入应统尽统，提高统计数据采信率，圆满完成2025年农民增收工作目标任务，按照7个乡（镇）、7个农村调查点、70户农村调查户，每户帮扶2000元的标准，预算帮</w:t>
            </w:r>
            <w:r>
              <w:rPr>
                <w:rFonts w:ascii="宋体" w:hAnsi="宋体" w:eastAsia="宋体" w:cs="宋体"/>
                <w:spacing w:val="7"/>
                <w:sz w:val="19"/>
                <w:szCs w:val="19"/>
              </w:rPr>
              <w:t>扶资金14万元。</w:t>
            </w:r>
          </w:p>
        </w:tc>
      </w:tr>
      <w:tr w14:paraId="5B202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572" w:type="dxa"/>
            <w:vMerge w:val="restart"/>
            <w:tcBorders>
              <w:bottom w:val="nil"/>
            </w:tcBorders>
            <w:vAlign w:val="top"/>
          </w:tcPr>
          <w:p w14:paraId="2B6C1824">
            <w:pPr>
              <w:pStyle w:val="6"/>
              <w:spacing w:line="241" w:lineRule="auto"/>
            </w:pPr>
          </w:p>
          <w:p w14:paraId="0F7080A8">
            <w:pPr>
              <w:pStyle w:val="6"/>
              <w:spacing w:line="242" w:lineRule="auto"/>
            </w:pPr>
          </w:p>
          <w:p w14:paraId="67AB7C51">
            <w:pPr>
              <w:pStyle w:val="6"/>
              <w:spacing w:line="242" w:lineRule="auto"/>
            </w:pPr>
          </w:p>
          <w:p w14:paraId="2B2249AE">
            <w:pPr>
              <w:pStyle w:val="6"/>
              <w:spacing w:line="242" w:lineRule="auto"/>
            </w:pPr>
          </w:p>
          <w:p w14:paraId="4DF7A9D4">
            <w:pPr>
              <w:pStyle w:val="6"/>
              <w:spacing w:line="242" w:lineRule="auto"/>
            </w:pPr>
          </w:p>
          <w:p w14:paraId="040F8F24">
            <w:pPr>
              <w:pStyle w:val="6"/>
              <w:spacing w:line="242" w:lineRule="auto"/>
            </w:pPr>
          </w:p>
          <w:p w14:paraId="27FBF6E4">
            <w:pPr>
              <w:pStyle w:val="6"/>
              <w:spacing w:line="242" w:lineRule="auto"/>
            </w:pPr>
          </w:p>
          <w:p w14:paraId="315FE009">
            <w:pPr>
              <w:pStyle w:val="6"/>
              <w:spacing w:line="242" w:lineRule="auto"/>
            </w:pPr>
          </w:p>
          <w:p w14:paraId="1FA89B81">
            <w:pPr>
              <w:pStyle w:val="6"/>
              <w:spacing w:line="242" w:lineRule="auto"/>
            </w:pPr>
          </w:p>
          <w:p w14:paraId="3011E016">
            <w:pPr>
              <w:pStyle w:val="6"/>
              <w:spacing w:line="242" w:lineRule="auto"/>
            </w:pPr>
          </w:p>
          <w:p w14:paraId="0198EB21">
            <w:pPr>
              <w:pStyle w:val="6"/>
              <w:spacing w:line="242" w:lineRule="auto"/>
            </w:pPr>
          </w:p>
          <w:p w14:paraId="7758D6B2">
            <w:pPr>
              <w:pStyle w:val="6"/>
              <w:spacing w:line="242" w:lineRule="auto"/>
            </w:pPr>
          </w:p>
          <w:p w14:paraId="65D9810B">
            <w:pPr>
              <w:pStyle w:val="6"/>
              <w:spacing w:line="242" w:lineRule="auto"/>
            </w:pPr>
          </w:p>
          <w:p w14:paraId="0040EF75">
            <w:pPr>
              <w:pStyle w:val="6"/>
              <w:spacing w:line="242" w:lineRule="auto"/>
            </w:pPr>
          </w:p>
          <w:p w14:paraId="7E4FC7F3">
            <w:pPr>
              <w:pStyle w:val="6"/>
              <w:spacing w:line="242" w:lineRule="auto"/>
            </w:pPr>
          </w:p>
          <w:p w14:paraId="24A2DF81">
            <w:pPr>
              <w:pStyle w:val="6"/>
              <w:spacing w:line="242" w:lineRule="auto"/>
            </w:pPr>
          </w:p>
          <w:p w14:paraId="0DB45665">
            <w:pPr>
              <w:spacing w:before="62"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198" w:type="dxa"/>
            <w:vAlign w:val="top"/>
          </w:tcPr>
          <w:p w14:paraId="133C3713">
            <w:pPr>
              <w:spacing w:before="256" w:line="230" w:lineRule="auto"/>
              <w:ind w:left="209"/>
              <w:rPr>
                <w:rFonts w:ascii="宋体" w:hAnsi="宋体" w:eastAsia="宋体" w:cs="宋体"/>
                <w:sz w:val="19"/>
                <w:szCs w:val="19"/>
              </w:rPr>
            </w:pPr>
            <w:r>
              <w:rPr>
                <w:rFonts w:ascii="宋体" w:hAnsi="宋体" w:eastAsia="宋体" w:cs="宋体"/>
                <w:spacing w:val="6"/>
                <w:sz w:val="19"/>
                <w:szCs w:val="19"/>
              </w:rPr>
              <w:t>一级指标</w:t>
            </w:r>
          </w:p>
        </w:tc>
        <w:tc>
          <w:tcPr>
            <w:tcW w:w="1533" w:type="dxa"/>
            <w:vAlign w:val="top"/>
          </w:tcPr>
          <w:p w14:paraId="0760CF3D">
            <w:pPr>
              <w:spacing w:before="256" w:line="230" w:lineRule="auto"/>
              <w:ind w:left="379"/>
              <w:rPr>
                <w:rFonts w:ascii="宋体" w:hAnsi="宋体" w:eastAsia="宋体" w:cs="宋体"/>
                <w:sz w:val="19"/>
                <w:szCs w:val="19"/>
              </w:rPr>
            </w:pPr>
            <w:r>
              <w:rPr>
                <w:rFonts w:ascii="宋体" w:hAnsi="宋体" w:eastAsia="宋体" w:cs="宋体"/>
                <w:spacing w:val="6"/>
                <w:sz w:val="19"/>
                <w:szCs w:val="19"/>
              </w:rPr>
              <w:t>二级指标</w:t>
            </w:r>
          </w:p>
        </w:tc>
        <w:tc>
          <w:tcPr>
            <w:tcW w:w="2171" w:type="dxa"/>
            <w:gridSpan w:val="2"/>
            <w:vAlign w:val="top"/>
          </w:tcPr>
          <w:p w14:paraId="5982DAE5">
            <w:pPr>
              <w:spacing w:before="256" w:line="230" w:lineRule="auto"/>
              <w:ind w:left="698"/>
              <w:rPr>
                <w:rFonts w:ascii="宋体" w:hAnsi="宋体" w:eastAsia="宋体" w:cs="宋体"/>
                <w:sz w:val="19"/>
                <w:szCs w:val="19"/>
              </w:rPr>
            </w:pPr>
            <w:r>
              <w:rPr>
                <w:rFonts w:ascii="宋体" w:hAnsi="宋体" w:eastAsia="宋体" w:cs="宋体"/>
                <w:spacing w:val="7"/>
                <w:sz w:val="19"/>
                <w:szCs w:val="19"/>
              </w:rPr>
              <w:t>三级指标</w:t>
            </w:r>
          </w:p>
        </w:tc>
        <w:tc>
          <w:tcPr>
            <w:tcW w:w="3288" w:type="dxa"/>
            <w:vAlign w:val="top"/>
          </w:tcPr>
          <w:p w14:paraId="6AFC25A6">
            <w:pPr>
              <w:spacing w:before="256" w:line="229" w:lineRule="auto"/>
              <w:ind w:left="26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BCFE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572" w:type="dxa"/>
            <w:vMerge w:val="continue"/>
            <w:tcBorders>
              <w:top w:val="nil"/>
              <w:bottom w:val="nil"/>
            </w:tcBorders>
            <w:vAlign w:val="top"/>
          </w:tcPr>
          <w:p w14:paraId="7B4104F4">
            <w:pPr>
              <w:pStyle w:val="6"/>
            </w:pPr>
          </w:p>
        </w:tc>
        <w:tc>
          <w:tcPr>
            <w:tcW w:w="1198" w:type="dxa"/>
            <w:vMerge w:val="restart"/>
            <w:tcBorders>
              <w:bottom w:val="nil"/>
            </w:tcBorders>
            <w:vAlign w:val="top"/>
          </w:tcPr>
          <w:p w14:paraId="27290472">
            <w:pPr>
              <w:pStyle w:val="6"/>
              <w:spacing w:line="249" w:lineRule="auto"/>
            </w:pPr>
          </w:p>
          <w:p w14:paraId="1E7D5663">
            <w:pPr>
              <w:pStyle w:val="6"/>
              <w:spacing w:line="249" w:lineRule="auto"/>
            </w:pPr>
          </w:p>
          <w:p w14:paraId="4917D506">
            <w:pPr>
              <w:pStyle w:val="6"/>
              <w:spacing w:line="250" w:lineRule="auto"/>
            </w:pPr>
          </w:p>
          <w:p w14:paraId="7FDDA040">
            <w:pPr>
              <w:pStyle w:val="6"/>
              <w:spacing w:line="250" w:lineRule="auto"/>
            </w:pPr>
          </w:p>
          <w:p w14:paraId="56F1DDC1">
            <w:pPr>
              <w:spacing w:before="62" w:line="229" w:lineRule="auto"/>
              <w:ind w:left="206"/>
              <w:rPr>
                <w:rFonts w:ascii="宋体" w:hAnsi="宋体" w:eastAsia="宋体" w:cs="宋体"/>
                <w:sz w:val="19"/>
                <w:szCs w:val="19"/>
              </w:rPr>
            </w:pPr>
            <w:r>
              <w:rPr>
                <w:rFonts w:ascii="宋体" w:hAnsi="宋体" w:eastAsia="宋体" w:cs="宋体"/>
                <w:spacing w:val="7"/>
                <w:sz w:val="19"/>
                <w:szCs w:val="19"/>
              </w:rPr>
              <w:t>产出指标</w:t>
            </w:r>
          </w:p>
        </w:tc>
        <w:tc>
          <w:tcPr>
            <w:tcW w:w="1533" w:type="dxa"/>
            <w:vAlign w:val="top"/>
          </w:tcPr>
          <w:p w14:paraId="04DBF0D8">
            <w:pPr>
              <w:pStyle w:val="6"/>
              <w:spacing w:line="300" w:lineRule="auto"/>
            </w:pPr>
          </w:p>
          <w:p w14:paraId="0B233EB2">
            <w:pPr>
              <w:spacing w:before="61" w:line="229" w:lineRule="auto"/>
              <w:ind w:left="377"/>
              <w:rPr>
                <w:rFonts w:ascii="宋体" w:hAnsi="宋体" w:eastAsia="宋体" w:cs="宋体"/>
                <w:sz w:val="19"/>
                <w:szCs w:val="19"/>
              </w:rPr>
            </w:pPr>
            <w:r>
              <w:rPr>
                <w:rFonts w:ascii="宋体" w:hAnsi="宋体" w:eastAsia="宋体" w:cs="宋体"/>
                <w:spacing w:val="6"/>
                <w:sz w:val="19"/>
                <w:szCs w:val="19"/>
              </w:rPr>
              <w:t>数量指标</w:t>
            </w:r>
          </w:p>
        </w:tc>
        <w:tc>
          <w:tcPr>
            <w:tcW w:w="2171" w:type="dxa"/>
            <w:gridSpan w:val="2"/>
            <w:vAlign w:val="top"/>
          </w:tcPr>
          <w:p w14:paraId="7B3A22A7">
            <w:pPr>
              <w:spacing w:before="241" w:line="241" w:lineRule="auto"/>
              <w:ind w:left="499" w:right="72" w:hanging="397"/>
              <w:rPr>
                <w:rFonts w:ascii="宋体" w:hAnsi="宋体" w:eastAsia="宋体" w:cs="宋体"/>
                <w:sz w:val="19"/>
                <w:szCs w:val="19"/>
              </w:rPr>
            </w:pPr>
            <w:r>
              <w:rPr>
                <w:rFonts w:ascii="宋体" w:hAnsi="宋体" w:eastAsia="宋体" w:cs="宋体"/>
                <w:spacing w:val="8"/>
                <w:sz w:val="19"/>
                <w:szCs w:val="19"/>
              </w:rPr>
              <w:t>完成城乡住户一体化农</w:t>
            </w:r>
            <w:r>
              <w:rPr>
                <w:rFonts w:ascii="宋体" w:hAnsi="宋体" w:eastAsia="宋体" w:cs="宋体"/>
                <w:spacing w:val="7"/>
                <w:sz w:val="19"/>
                <w:szCs w:val="19"/>
              </w:rPr>
              <w:t>村调查户帮扶</w:t>
            </w:r>
          </w:p>
        </w:tc>
        <w:tc>
          <w:tcPr>
            <w:tcW w:w="3288" w:type="dxa"/>
            <w:vAlign w:val="top"/>
          </w:tcPr>
          <w:p w14:paraId="0903ADB6">
            <w:pPr>
              <w:pStyle w:val="6"/>
              <w:spacing w:line="299" w:lineRule="auto"/>
            </w:pPr>
          </w:p>
          <w:p w14:paraId="2D0E7DFB">
            <w:pPr>
              <w:spacing w:before="62" w:line="230" w:lineRule="auto"/>
              <w:ind w:left="1458"/>
              <w:rPr>
                <w:rFonts w:ascii="宋体" w:hAnsi="宋体" w:eastAsia="宋体" w:cs="宋体"/>
                <w:sz w:val="19"/>
                <w:szCs w:val="19"/>
              </w:rPr>
            </w:pPr>
            <w:r>
              <w:rPr>
                <w:rFonts w:ascii="宋体" w:hAnsi="宋体" w:eastAsia="宋体" w:cs="宋体"/>
                <w:spacing w:val="2"/>
                <w:sz w:val="19"/>
                <w:szCs w:val="19"/>
              </w:rPr>
              <w:t>70户</w:t>
            </w:r>
          </w:p>
        </w:tc>
      </w:tr>
      <w:tr w14:paraId="4010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572" w:type="dxa"/>
            <w:vMerge w:val="continue"/>
            <w:tcBorders>
              <w:top w:val="nil"/>
              <w:bottom w:val="nil"/>
            </w:tcBorders>
            <w:vAlign w:val="top"/>
          </w:tcPr>
          <w:p w14:paraId="53B20212">
            <w:pPr>
              <w:pStyle w:val="6"/>
            </w:pPr>
          </w:p>
        </w:tc>
        <w:tc>
          <w:tcPr>
            <w:tcW w:w="1198" w:type="dxa"/>
            <w:vMerge w:val="continue"/>
            <w:tcBorders>
              <w:top w:val="nil"/>
              <w:bottom w:val="nil"/>
            </w:tcBorders>
            <w:vAlign w:val="top"/>
          </w:tcPr>
          <w:p w14:paraId="1358842C">
            <w:pPr>
              <w:pStyle w:val="6"/>
            </w:pPr>
          </w:p>
        </w:tc>
        <w:tc>
          <w:tcPr>
            <w:tcW w:w="1533" w:type="dxa"/>
            <w:vAlign w:val="top"/>
          </w:tcPr>
          <w:p w14:paraId="334D7CB4">
            <w:pPr>
              <w:spacing w:before="256" w:line="230" w:lineRule="auto"/>
              <w:ind w:left="377"/>
              <w:rPr>
                <w:rFonts w:ascii="宋体" w:hAnsi="宋体" w:eastAsia="宋体" w:cs="宋体"/>
                <w:sz w:val="19"/>
                <w:szCs w:val="19"/>
              </w:rPr>
            </w:pPr>
            <w:r>
              <w:rPr>
                <w:rFonts w:ascii="宋体" w:hAnsi="宋体" w:eastAsia="宋体" w:cs="宋体"/>
                <w:spacing w:val="6"/>
                <w:sz w:val="19"/>
                <w:szCs w:val="19"/>
              </w:rPr>
              <w:t>质量指标</w:t>
            </w:r>
          </w:p>
        </w:tc>
        <w:tc>
          <w:tcPr>
            <w:tcW w:w="2171" w:type="dxa"/>
            <w:gridSpan w:val="2"/>
            <w:vAlign w:val="top"/>
          </w:tcPr>
          <w:p w14:paraId="1B876EC0">
            <w:pPr>
              <w:spacing w:before="256" w:line="228" w:lineRule="auto"/>
              <w:ind w:left="200"/>
              <w:rPr>
                <w:rFonts w:ascii="宋体" w:hAnsi="宋体" w:eastAsia="宋体" w:cs="宋体"/>
                <w:sz w:val="19"/>
                <w:szCs w:val="19"/>
              </w:rPr>
            </w:pPr>
            <w:r>
              <w:rPr>
                <w:rFonts w:ascii="宋体" w:hAnsi="宋体" w:eastAsia="宋体" w:cs="宋体"/>
                <w:spacing w:val="8"/>
                <w:sz w:val="19"/>
                <w:szCs w:val="19"/>
              </w:rPr>
              <w:t>提高统计数据采信率</w:t>
            </w:r>
          </w:p>
        </w:tc>
        <w:tc>
          <w:tcPr>
            <w:tcW w:w="3288" w:type="dxa"/>
            <w:vAlign w:val="top"/>
          </w:tcPr>
          <w:p w14:paraId="64AC8059">
            <w:pPr>
              <w:spacing w:before="256" w:line="228" w:lineRule="auto"/>
              <w:ind w:left="760"/>
              <w:rPr>
                <w:rFonts w:ascii="宋体" w:hAnsi="宋体" w:eastAsia="宋体" w:cs="宋体"/>
                <w:sz w:val="19"/>
                <w:szCs w:val="19"/>
              </w:rPr>
            </w:pPr>
            <w:r>
              <w:rPr>
                <w:rFonts w:ascii="宋体" w:hAnsi="宋体" w:eastAsia="宋体" w:cs="宋体"/>
                <w:spacing w:val="8"/>
                <w:sz w:val="19"/>
                <w:szCs w:val="19"/>
              </w:rPr>
              <w:t>提高统计数据采信率</w:t>
            </w:r>
          </w:p>
        </w:tc>
      </w:tr>
      <w:tr w14:paraId="06B74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572" w:type="dxa"/>
            <w:vMerge w:val="continue"/>
            <w:tcBorders>
              <w:top w:val="nil"/>
              <w:bottom w:val="nil"/>
            </w:tcBorders>
            <w:vAlign w:val="top"/>
          </w:tcPr>
          <w:p w14:paraId="7E1E49B8">
            <w:pPr>
              <w:pStyle w:val="6"/>
            </w:pPr>
          </w:p>
        </w:tc>
        <w:tc>
          <w:tcPr>
            <w:tcW w:w="1198" w:type="dxa"/>
            <w:vMerge w:val="continue"/>
            <w:tcBorders>
              <w:top w:val="nil"/>
            </w:tcBorders>
            <w:vAlign w:val="top"/>
          </w:tcPr>
          <w:p w14:paraId="42B06FD9">
            <w:pPr>
              <w:pStyle w:val="6"/>
            </w:pPr>
          </w:p>
        </w:tc>
        <w:tc>
          <w:tcPr>
            <w:tcW w:w="1533" w:type="dxa"/>
            <w:vAlign w:val="top"/>
          </w:tcPr>
          <w:p w14:paraId="364A332C">
            <w:pPr>
              <w:spacing w:before="257" w:line="230" w:lineRule="auto"/>
              <w:ind w:left="385"/>
              <w:rPr>
                <w:rFonts w:ascii="宋体" w:hAnsi="宋体" w:eastAsia="宋体" w:cs="宋体"/>
                <w:sz w:val="19"/>
                <w:szCs w:val="19"/>
              </w:rPr>
            </w:pPr>
            <w:r>
              <w:rPr>
                <w:rFonts w:ascii="宋体" w:hAnsi="宋体" w:eastAsia="宋体" w:cs="宋体"/>
                <w:spacing w:val="4"/>
                <w:sz w:val="19"/>
                <w:szCs w:val="19"/>
              </w:rPr>
              <w:t>时效指标</w:t>
            </w:r>
          </w:p>
        </w:tc>
        <w:tc>
          <w:tcPr>
            <w:tcW w:w="2171" w:type="dxa"/>
            <w:gridSpan w:val="2"/>
            <w:vAlign w:val="top"/>
          </w:tcPr>
          <w:p w14:paraId="783983AF">
            <w:pPr>
              <w:spacing w:before="257" w:line="229" w:lineRule="auto"/>
              <w:ind w:left="496"/>
              <w:rPr>
                <w:rFonts w:ascii="宋体" w:hAnsi="宋体" w:eastAsia="宋体" w:cs="宋体"/>
                <w:sz w:val="19"/>
                <w:szCs w:val="19"/>
              </w:rPr>
            </w:pPr>
            <w:r>
              <w:rPr>
                <w:rFonts w:ascii="宋体" w:hAnsi="宋体" w:eastAsia="宋体" w:cs="宋体"/>
                <w:spacing w:val="6"/>
                <w:sz w:val="19"/>
                <w:szCs w:val="19"/>
              </w:rPr>
              <w:t>2025年度完成</w:t>
            </w:r>
          </w:p>
        </w:tc>
        <w:tc>
          <w:tcPr>
            <w:tcW w:w="3288" w:type="dxa"/>
            <w:vAlign w:val="top"/>
          </w:tcPr>
          <w:p w14:paraId="3CADC889">
            <w:pPr>
              <w:spacing w:before="257" w:line="229" w:lineRule="auto"/>
              <w:ind w:left="1367"/>
              <w:rPr>
                <w:rFonts w:ascii="宋体" w:hAnsi="宋体" w:eastAsia="宋体" w:cs="宋体"/>
                <w:sz w:val="19"/>
                <w:szCs w:val="19"/>
              </w:rPr>
            </w:pPr>
            <w:r>
              <w:rPr>
                <w:rFonts w:ascii="宋体" w:hAnsi="宋体" w:eastAsia="宋体" w:cs="宋体"/>
                <w:spacing w:val="2"/>
                <w:sz w:val="19"/>
                <w:szCs w:val="19"/>
              </w:rPr>
              <w:t>12个月</w:t>
            </w:r>
          </w:p>
        </w:tc>
      </w:tr>
      <w:tr w14:paraId="672B4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572" w:type="dxa"/>
            <w:vMerge w:val="continue"/>
            <w:tcBorders>
              <w:top w:val="nil"/>
              <w:bottom w:val="nil"/>
            </w:tcBorders>
            <w:vAlign w:val="top"/>
          </w:tcPr>
          <w:p w14:paraId="14891FA1">
            <w:pPr>
              <w:pStyle w:val="6"/>
            </w:pPr>
          </w:p>
        </w:tc>
        <w:tc>
          <w:tcPr>
            <w:tcW w:w="1198" w:type="dxa"/>
            <w:vAlign w:val="top"/>
          </w:tcPr>
          <w:p w14:paraId="33308C41">
            <w:pPr>
              <w:spacing w:before="258" w:line="228" w:lineRule="auto"/>
              <w:ind w:left="255"/>
              <w:rPr>
                <w:rFonts w:ascii="宋体" w:hAnsi="宋体" w:eastAsia="宋体" w:cs="宋体"/>
                <w:sz w:val="19"/>
                <w:szCs w:val="19"/>
              </w:rPr>
            </w:pPr>
            <w:r>
              <w:rPr>
                <w:rFonts w:ascii="宋体" w:hAnsi="宋体" w:eastAsia="宋体" w:cs="宋体"/>
                <w:spacing w:val="6"/>
                <w:sz w:val="19"/>
                <w:szCs w:val="19"/>
              </w:rPr>
              <w:t>成本指标</w:t>
            </w:r>
          </w:p>
        </w:tc>
        <w:tc>
          <w:tcPr>
            <w:tcW w:w="1533" w:type="dxa"/>
            <w:vAlign w:val="top"/>
          </w:tcPr>
          <w:p w14:paraId="02D93662">
            <w:pPr>
              <w:spacing w:before="258"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2171" w:type="dxa"/>
            <w:gridSpan w:val="2"/>
            <w:vAlign w:val="top"/>
          </w:tcPr>
          <w:p w14:paraId="0F5E358B">
            <w:pPr>
              <w:spacing w:before="136" w:line="241" w:lineRule="auto"/>
              <w:ind w:left="547" w:right="120" w:hanging="449"/>
              <w:rPr>
                <w:rFonts w:ascii="宋体" w:hAnsi="宋体" w:eastAsia="宋体" w:cs="宋体"/>
                <w:sz w:val="19"/>
                <w:szCs w:val="19"/>
              </w:rPr>
            </w:pPr>
            <w:r>
              <w:rPr>
                <w:rFonts w:ascii="宋体" w:hAnsi="宋体" w:eastAsia="宋体" w:cs="宋体"/>
                <w:spacing w:val="3"/>
                <w:sz w:val="19"/>
                <w:szCs w:val="19"/>
              </w:rPr>
              <w:t>农村调查户帮扶70户，</w:t>
            </w:r>
            <w:r>
              <w:rPr>
                <w:rFonts w:ascii="宋体" w:hAnsi="宋体" w:eastAsia="宋体" w:cs="宋体"/>
                <w:spacing w:val="2"/>
                <w:sz w:val="19"/>
                <w:szCs w:val="19"/>
              </w:rPr>
              <w:t xml:space="preserve"> </w:t>
            </w:r>
            <w:r>
              <w:rPr>
                <w:rFonts w:ascii="宋体" w:hAnsi="宋体" w:eastAsia="宋体" w:cs="宋体"/>
                <w:spacing w:val="5"/>
                <w:sz w:val="19"/>
                <w:szCs w:val="19"/>
              </w:rPr>
              <w:t>2000元/</w:t>
            </w:r>
            <w:r>
              <w:rPr>
                <w:rFonts w:hint="eastAsia" w:ascii="宋体" w:hAnsi="宋体" w:eastAsia="宋体" w:cs="宋体"/>
                <w:spacing w:val="5"/>
                <w:sz w:val="19"/>
                <w:szCs w:val="19"/>
                <w:lang w:eastAsia="zh-CN"/>
              </w:rPr>
              <w:t>户</w:t>
            </w:r>
          </w:p>
        </w:tc>
        <w:tc>
          <w:tcPr>
            <w:tcW w:w="3288" w:type="dxa"/>
            <w:vAlign w:val="top"/>
          </w:tcPr>
          <w:p w14:paraId="3C7514CE">
            <w:pPr>
              <w:spacing w:before="264" w:line="221" w:lineRule="auto"/>
              <w:ind w:left="1395"/>
              <w:rPr>
                <w:rFonts w:ascii="宋体" w:hAnsi="宋体" w:eastAsia="宋体" w:cs="宋体"/>
                <w:sz w:val="18"/>
                <w:szCs w:val="18"/>
              </w:rPr>
            </w:pPr>
            <w:r>
              <w:rPr>
                <w:rFonts w:ascii="宋体" w:hAnsi="宋体" w:eastAsia="宋体" w:cs="宋体"/>
                <w:spacing w:val="-5"/>
                <w:sz w:val="18"/>
                <w:szCs w:val="18"/>
              </w:rPr>
              <w:t>14万元</w:t>
            </w:r>
          </w:p>
        </w:tc>
      </w:tr>
      <w:tr w14:paraId="34E8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572" w:type="dxa"/>
            <w:vMerge w:val="continue"/>
            <w:tcBorders>
              <w:top w:val="nil"/>
              <w:bottom w:val="nil"/>
            </w:tcBorders>
            <w:vAlign w:val="top"/>
          </w:tcPr>
          <w:p w14:paraId="16400545">
            <w:pPr>
              <w:pStyle w:val="6"/>
            </w:pPr>
          </w:p>
        </w:tc>
        <w:tc>
          <w:tcPr>
            <w:tcW w:w="1198" w:type="dxa"/>
            <w:vMerge w:val="restart"/>
            <w:tcBorders>
              <w:bottom w:val="nil"/>
            </w:tcBorders>
            <w:vAlign w:val="top"/>
          </w:tcPr>
          <w:p w14:paraId="33228A50">
            <w:pPr>
              <w:pStyle w:val="6"/>
              <w:spacing w:line="278" w:lineRule="auto"/>
            </w:pPr>
          </w:p>
          <w:p w14:paraId="52573AE5">
            <w:pPr>
              <w:pStyle w:val="6"/>
              <w:spacing w:line="278" w:lineRule="auto"/>
            </w:pPr>
          </w:p>
          <w:p w14:paraId="10E016F7">
            <w:pPr>
              <w:pStyle w:val="6"/>
              <w:spacing w:line="279" w:lineRule="auto"/>
            </w:pPr>
          </w:p>
          <w:p w14:paraId="2322BDBA">
            <w:pPr>
              <w:pStyle w:val="6"/>
              <w:spacing w:line="279" w:lineRule="auto"/>
            </w:pPr>
          </w:p>
          <w:p w14:paraId="6798F1C8">
            <w:pPr>
              <w:pStyle w:val="6"/>
              <w:spacing w:line="279" w:lineRule="auto"/>
            </w:pPr>
          </w:p>
          <w:p w14:paraId="70F034F2">
            <w:pPr>
              <w:pStyle w:val="6"/>
              <w:spacing w:line="279" w:lineRule="auto"/>
            </w:pPr>
          </w:p>
          <w:p w14:paraId="31282819">
            <w:pPr>
              <w:spacing w:before="62" w:line="230" w:lineRule="auto"/>
              <w:ind w:left="211"/>
              <w:rPr>
                <w:rFonts w:ascii="宋体" w:hAnsi="宋体" w:eastAsia="宋体" w:cs="宋体"/>
                <w:sz w:val="19"/>
                <w:szCs w:val="19"/>
              </w:rPr>
            </w:pPr>
            <w:r>
              <w:rPr>
                <w:rFonts w:ascii="宋体" w:hAnsi="宋体" w:eastAsia="宋体" w:cs="宋体"/>
                <w:spacing w:val="5"/>
                <w:sz w:val="19"/>
                <w:szCs w:val="19"/>
              </w:rPr>
              <w:t>效益指标</w:t>
            </w:r>
          </w:p>
        </w:tc>
        <w:tc>
          <w:tcPr>
            <w:tcW w:w="1533" w:type="dxa"/>
            <w:vAlign w:val="top"/>
          </w:tcPr>
          <w:p w14:paraId="3EB509EB">
            <w:pPr>
              <w:pStyle w:val="6"/>
              <w:spacing w:line="287" w:lineRule="auto"/>
            </w:pPr>
          </w:p>
          <w:p w14:paraId="06E59D30">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2171" w:type="dxa"/>
            <w:gridSpan w:val="2"/>
            <w:vAlign w:val="top"/>
          </w:tcPr>
          <w:p w14:paraId="65268A80">
            <w:pPr>
              <w:spacing w:before="103" w:line="226" w:lineRule="auto"/>
              <w:ind w:left="51"/>
              <w:rPr>
                <w:rFonts w:ascii="宋体" w:hAnsi="宋体" w:eastAsia="宋体" w:cs="宋体"/>
                <w:sz w:val="19"/>
                <w:szCs w:val="19"/>
              </w:rPr>
            </w:pPr>
            <w:r>
              <w:rPr>
                <w:rFonts w:ascii="宋体" w:hAnsi="宋体" w:eastAsia="宋体" w:cs="宋体"/>
                <w:spacing w:val="7"/>
                <w:sz w:val="19"/>
                <w:szCs w:val="19"/>
              </w:rPr>
              <w:t>保持农村社会稳定</w:t>
            </w:r>
            <w:r>
              <w:rPr>
                <w:rFonts w:hint="eastAsia" w:ascii="宋体" w:hAnsi="宋体" w:eastAsia="宋体" w:cs="宋体"/>
                <w:spacing w:val="7"/>
                <w:sz w:val="19"/>
                <w:szCs w:val="19"/>
                <w:lang w:eastAsia="zh-CN"/>
              </w:rPr>
              <w:t>，</w:t>
            </w:r>
            <w:r>
              <w:rPr>
                <w:rFonts w:ascii="宋体" w:hAnsi="宋体" w:eastAsia="宋体" w:cs="宋体"/>
                <w:spacing w:val="7"/>
                <w:sz w:val="19"/>
                <w:szCs w:val="19"/>
              </w:rPr>
              <w:t>如实</w:t>
            </w:r>
          </w:p>
          <w:p w14:paraId="42484E96">
            <w:pPr>
              <w:spacing w:before="14" w:line="228" w:lineRule="auto"/>
              <w:ind w:left="102"/>
              <w:rPr>
                <w:rFonts w:ascii="宋体" w:hAnsi="宋体" w:eastAsia="宋体" w:cs="宋体"/>
                <w:sz w:val="19"/>
                <w:szCs w:val="19"/>
              </w:rPr>
            </w:pPr>
            <w:r>
              <w:rPr>
                <w:rFonts w:hint="eastAsia" w:ascii="宋体" w:hAnsi="宋体" w:eastAsia="宋体" w:cs="宋体"/>
                <w:spacing w:val="8"/>
                <w:sz w:val="19"/>
                <w:szCs w:val="19"/>
                <w:lang w:eastAsia="zh-CN"/>
              </w:rPr>
              <w:t>反映</w:t>
            </w:r>
            <w:r>
              <w:rPr>
                <w:rFonts w:ascii="宋体" w:hAnsi="宋体" w:eastAsia="宋体" w:cs="宋体"/>
                <w:spacing w:val="8"/>
                <w:sz w:val="19"/>
                <w:szCs w:val="19"/>
              </w:rPr>
              <w:t>盐边县农村地区居</w:t>
            </w:r>
          </w:p>
          <w:p w14:paraId="16E2E9A8">
            <w:pPr>
              <w:spacing w:before="12" w:line="229" w:lineRule="auto"/>
              <w:ind w:left="616"/>
              <w:rPr>
                <w:rFonts w:ascii="宋体" w:hAnsi="宋体" w:eastAsia="宋体" w:cs="宋体"/>
                <w:sz w:val="19"/>
                <w:szCs w:val="19"/>
              </w:rPr>
            </w:pPr>
            <w:r>
              <w:rPr>
                <w:rFonts w:ascii="宋体" w:hAnsi="宋体" w:eastAsia="宋体" w:cs="宋体"/>
                <w:spacing w:val="3"/>
                <w:sz w:val="19"/>
                <w:szCs w:val="19"/>
              </w:rPr>
              <w:t>民收支情况</w:t>
            </w:r>
          </w:p>
        </w:tc>
        <w:tc>
          <w:tcPr>
            <w:tcW w:w="3288" w:type="dxa"/>
            <w:vAlign w:val="top"/>
          </w:tcPr>
          <w:p w14:paraId="4034A0E4">
            <w:pPr>
              <w:spacing w:before="228" w:line="241" w:lineRule="auto"/>
              <w:ind w:left="658" w:right="84" w:hanging="546"/>
              <w:rPr>
                <w:rFonts w:ascii="宋体" w:hAnsi="宋体" w:eastAsia="宋体" w:cs="宋体"/>
                <w:sz w:val="19"/>
                <w:szCs w:val="19"/>
              </w:rPr>
            </w:pPr>
            <w:r>
              <w:rPr>
                <w:rFonts w:ascii="宋体" w:hAnsi="宋体" w:eastAsia="宋体" w:cs="宋体"/>
                <w:spacing w:val="8"/>
                <w:sz w:val="19"/>
                <w:szCs w:val="19"/>
              </w:rPr>
              <w:t>保持农村社会稳定</w:t>
            </w:r>
            <w:r>
              <w:rPr>
                <w:rFonts w:hint="eastAsia" w:ascii="宋体" w:hAnsi="宋体" w:eastAsia="宋体" w:cs="宋体"/>
                <w:spacing w:val="8"/>
                <w:sz w:val="19"/>
                <w:szCs w:val="19"/>
                <w:lang w:eastAsia="zh-CN"/>
              </w:rPr>
              <w:t>，</w:t>
            </w:r>
            <w:r>
              <w:rPr>
                <w:rFonts w:ascii="宋体" w:hAnsi="宋体" w:eastAsia="宋体" w:cs="宋体"/>
                <w:spacing w:val="8"/>
                <w:sz w:val="19"/>
                <w:szCs w:val="19"/>
              </w:rPr>
              <w:t>如实</w:t>
            </w:r>
            <w:r>
              <w:rPr>
                <w:rFonts w:hint="eastAsia" w:ascii="宋体" w:hAnsi="宋体" w:eastAsia="宋体" w:cs="宋体"/>
                <w:spacing w:val="8"/>
                <w:sz w:val="19"/>
                <w:szCs w:val="19"/>
                <w:lang w:eastAsia="zh-CN"/>
              </w:rPr>
              <w:t>反映</w:t>
            </w:r>
            <w:r>
              <w:rPr>
                <w:rFonts w:ascii="宋体" w:hAnsi="宋体" w:eastAsia="宋体" w:cs="宋体"/>
                <w:spacing w:val="8"/>
                <w:sz w:val="19"/>
                <w:szCs w:val="19"/>
              </w:rPr>
              <w:t>盐边县农村地区居民收支情况</w:t>
            </w:r>
          </w:p>
        </w:tc>
      </w:tr>
      <w:tr w14:paraId="1B50C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572" w:type="dxa"/>
            <w:vMerge w:val="continue"/>
            <w:tcBorders>
              <w:top w:val="nil"/>
              <w:bottom w:val="nil"/>
            </w:tcBorders>
            <w:vAlign w:val="top"/>
          </w:tcPr>
          <w:p w14:paraId="2868D4FF">
            <w:pPr>
              <w:pStyle w:val="6"/>
            </w:pPr>
          </w:p>
        </w:tc>
        <w:tc>
          <w:tcPr>
            <w:tcW w:w="1198" w:type="dxa"/>
            <w:vMerge w:val="continue"/>
            <w:tcBorders>
              <w:top w:val="nil"/>
              <w:bottom w:val="nil"/>
            </w:tcBorders>
            <w:vAlign w:val="top"/>
          </w:tcPr>
          <w:p w14:paraId="114CACEC">
            <w:pPr>
              <w:pStyle w:val="6"/>
            </w:pPr>
          </w:p>
        </w:tc>
        <w:tc>
          <w:tcPr>
            <w:tcW w:w="1533" w:type="dxa"/>
            <w:vAlign w:val="top"/>
          </w:tcPr>
          <w:p w14:paraId="7BB1EB3E">
            <w:pPr>
              <w:spacing w:before="260" w:line="230" w:lineRule="auto"/>
              <w:ind w:left="178"/>
              <w:rPr>
                <w:rFonts w:ascii="宋体" w:hAnsi="宋体" w:eastAsia="宋体" w:cs="宋体"/>
                <w:sz w:val="19"/>
                <w:szCs w:val="19"/>
              </w:rPr>
            </w:pPr>
            <w:r>
              <w:rPr>
                <w:rFonts w:ascii="宋体" w:hAnsi="宋体" w:eastAsia="宋体" w:cs="宋体"/>
                <w:spacing w:val="7"/>
                <w:sz w:val="19"/>
                <w:szCs w:val="19"/>
              </w:rPr>
              <w:t>经济效益指标</w:t>
            </w:r>
          </w:p>
        </w:tc>
        <w:tc>
          <w:tcPr>
            <w:tcW w:w="2171" w:type="dxa"/>
            <w:gridSpan w:val="2"/>
            <w:vAlign w:val="top"/>
          </w:tcPr>
          <w:p w14:paraId="00A0BDD4">
            <w:pPr>
              <w:spacing w:before="260" w:line="229" w:lineRule="auto"/>
              <w:ind w:left="97"/>
              <w:rPr>
                <w:rFonts w:ascii="宋体" w:hAnsi="宋体" w:eastAsia="宋体" w:cs="宋体"/>
                <w:sz w:val="19"/>
                <w:szCs w:val="19"/>
              </w:rPr>
            </w:pPr>
            <w:r>
              <w:rPr>
                <w:rFonts w:ascii="宋体" w:hAnsi="宋体" w:eastAsia="宋体" w:cs="宋体"/>
                <w:spacing w:val="7"/>
                <w:sz w:val="19"/>
                <w:szCs w:val="19"/>
              </w:rPr>
              <w:t>记账户补助增收2000元</w:t>
            </w:r>
          </w:p>
        </w:tc>
        <w:tc>
          <w:tcPr>
            <w:tcW w:w="3288" w:type="dxa"/>
            <w:vAlign w:val="top"/>
          </w:tcPr>
          <w:p w14:paraId="521AFB07">
            <w:pPr>
              <w:spacing w:before="260" w:line="229" w:lineRule="auto"/>
              <w:ind w:left="655"/>
              <w:rPr>
                <w:rFonts w:ascii="宋体" w:hAnsi="宋体" w:eastAsia="宋体" w:cs="宋体"/>
                <w:sz w:val="19"/>
                <w:szCs w:val="19"/>
              </w:rPr>
            </w:pPr>
            <w:r>
              <w:rPr>
                <w:rFonts w:ascii="宋体" w:hAnsi="宋体" w:eastAsia="宋体" w:cs="宋体"/>
                <w:spacing w:val="7"/>
                <w:sz w:val="19"/>
                <w:szCs w:val="19"/>
              </w:rPr>
              <w:t>记账户补助增收2000元</w:t>
            </w:r>
          </w:p>
        </w:tc>
      </w:tr>
      <w:tr w14:paraId="3F9D9EE5">
        <w:tblPrEx>
          <w:tblCellMar>
            <w:top w:w="0" w:type="dxa"/>
            <w:left w:w="0" w:type="dxa"/>
            <w:bottom w:w="0" w:type="dxa"/>
            <w:right w:w="0" w:type="dxa"/>
          </w:tblCellMar>
        </w:tblPrEx>
        <w:trPr>
          <w:trHeight w:val="688" w:hRule="atLeast"/>
        </w:trPr>
        <w:tc>
          <w:tcPr>
            <w:tcW w:w="1572" w:type="dxa"/>
            <w:vMerge w:val="continue"/>
            <w:tcBorders>
              <w:top w:val="nil"/>
              <w:bottom w:val="nil"/>
            </w:tcBorders>
            <w:vAlign w:val="top"/>
          </w:tcPr>
          <w:p w14:paraId="06ED31D6">
            <w:pPr>
              <w:pStyle w:val="6"/>
            </w:pPr>
          </w:p>
        </w:tc>
        <w:tc>
          <w:tcPr>
            <w:tcW w:w="1198" w:type="dxa"/>
            <w:vMerge w:val="continue"/>
            <w:tcBorders>
              <w:top w:val="nil"/>
              <w:bottom w:val="nil"/>
            </w:tcBorders>
            <w:vAlign w:val="top"/>
          </w:tcPr>
          <w:p w14:paraId="7ECFA13C">
            <w:pPr>
              <w:pStyle w:val="6"/>
            </w:pPr>
          </w:p>
        </w:tc>
        <w:tc>
          <w:tcPr>
            <w:tcW w:w="1533" w:type="dxa"/>
            <w:vAlign w:val="top"/>
          </w:tcPr>
          <w:p w14:paraId="153B4F19">
            <w:pPr>
              <w:spacing w:before="261" w:line="230" w:lineRule="auto"/>
              <w:ind w:left="178"/>
              <w:rPr>
                <w:rFonts w:ascii="宋体" w:hAnsi="宋体" w:eastAsia="宋体" w:cs="宋体"/>
                <w:sz w:val="19"/>
                <w:szCs w:val="19"/>
              </w:rPr>
            </w:pPr>
            <w:r>
              <w:rPr>
                <w:rFonts w:ascii="宋体" w:hAnsi="宋体" w:eastAsia="宋体" w:cs="宋体"/>
                <w:spacing w:val="7"/>
                <w:sz w:val="19"/>
                <w:szCs w:val="19"/>
              </w:rPr>
              <w:t>生态效益指标</w:t>
            </w:r>
          </w:p>
        </w:tc>
        <w:tc>
          <w:tcPr>
            <w:tcW w:w="2171" w:type="dxa"/>
            <w:gridSpan w:val="2"/>
            <w:vAlign w:val="top"/>
          </w:tcPr>
          <w:p w14:paraId="7728CFB3">
            <w:pPr>
              <w:spacing w:before="261" w:line="229" w:lineRule="auto"/>
              <w:ind w:left="301"/>
              <w:rPr>
                <w:rFonts w:ascii="宋体" w:hAnsi="宋体" w:eastAsia="宋体" w:cs="宋体"/>
                <w:sz w:val="19"/>
                <w:szCs w:val="19"/>
              </w:rPr>
            </w:pPr>
            <w:r>
              <w:rPr>
                <w:rFonts w:ascii="宋体" w:hAnsi="宋体" w:eastAsia="宋体" w:cs="宋体"/>
                <w:spacing w:val="7"/>
                <w:sz w:val="19"/>
                <w:szCs w:val="19"/>
              </w:rPr>
              <w:t>生态环境明显改善</w:t>
            </w:r>
          </w:p>
        </w:tc>
        <w:tc>
          <w:tcPr>
            <w:tcW w:w="3288" w:type="dxa"/>
            <w:vAlign w:val="top"/>
          </w:tcPr>
          <w:p w14:paraId="38096C0C">
            <w:pPr>
              <w:spacing w:before="261" w:line="229" w:lineRule="auto"/>
              <w:ind w:left="859"/>
              <w:rPr>
                <w:rFonts w:ascii="宋体" w:hAnsi="宋体" w:eastAsia="宋体" w:cs="宋体"/>
                <w:sz w:val="19"/>
                <w:szCs w:val="19"/>
              </w:rPr>
            </w:pPr>
            <w:r>
              <w:rPr>
                <w:rFonts w:ascii="宋体" w:hAnsi="宋体" w:eastAsia="宋体" w:cs="宋体"/>
                <w:spacing w:val="7"/>
                <w:sz w:val="19"/>
                <w:szCs w:val="19"/>
              </w:rPr>
              <w:t>生态环境明显改善</w:t>
            </w:r>
          </w:p>
        </w:tc>
      </w:tr>
      <w:tr w14:paraId="206FA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572" w:type="dxa"/>
            <w:vMerge w:val="continue"/>
            <w:tcBorders>
              <w:top w:val="nil"/>
              <w:bottom w:val="nil"/>
            </w:tcBorders>
            <w:vAlign w:val="top"/>
          </w:tcPr>
          <w:p w14:paraId="58B7CD8E">
            <w:pPr>
              <w:pStyle w:val="6"/>
            </w:pPr>
          </w:p>
        </w:tc>
        <w:tc>
          <w:tcPr>
            <w:tcW w:w="1198" w:type="dxa"/>
            <w:vMerge w:val="continue"/>
            <w:tcBorders>
              <w:top w:val="nil"/>
            </w:tcBorders>
            <w:vAlign w:val="top"/>
          </w:tcPr>
          <w:p w14:paraId="31201B24">
            <w:pPr>
              <w:pStyle w:val="6"/>
            </w:pPr>
          </w:p>
        </w:tc>
        <w:tc>
          <w:tcPr>
            <w:tcW w:w="1533" w:type="dxa"/>
            <w:vAlign w:val="top"/>
          </w:tcPr>
          <w:p w14:paraId="3D90A40E">
            <w:pPr>
              <w:pStyle w:val="6"/>
              <w:spacing w:line="268" w:lineRule="auto"/>
            </w:pPr>
          </w:p>
          <w:p w14:paraId="17764FBB">
            <w:pPr>
              <w:pStyle w:val="6"/>
              <w:spacing w:line="269" w:lineRule="auto"/>
            </w:pPr>
          </w:p>
          <w:p w14:paraId="314297F9">
            <w:pPr>
              <w:spacing w:before="62" w:line="229" w:lineRule="auto"/>
              <w:ind w:left="77"/>
              <w:rPr>
                <w:rFonts w:ascii="宋体" w:hAnsi="宋体" w:eastAsia="宋体" w:cs="宋体"/>
                <w:sz w:val="19"/>
                <w:szCs w:val="19"/>
              </w:rPr>
            </w:pPr>
            <w:r>
              <w:rPr>
                <w:rFonts w:ascii="宋体" w:hAnsi="宋体" w:eastAsia="宋体" w:cs="宋体"/>
                <w:spacing w:val="7"/>
                <w:sz w:val="19"/>
                <w:szCs w:val="19"/>
              </w:rPr>
              <w:t>可持续影响指标</w:t>
            </w:r>
          </w:p>
        </w:tc>
        <w:tc>
          <w:tcPr>
            <w:tcW w:w="2171" w:type="dxa"/>
            <w:gridSpan w:val="2"/>
            <w:vAlign w:val="top"/>
          </w:tcPr>
          <w:p w14:paraId="62B27476">
            <w:pPr>
              <w:spacing w:before="33" w:line="229" w:lineRule="auto"/>
              <w:ind w:left="101"/>
              <w:rPr>
                <w:rFonts w:ascii="宋体" w:hAnsi="宋体" w:eastAsia="宋体" w:cs="宋体"/>
                <w:sz w:val="19"/>
                <w:szCs w:val="19"/>
              </w:rPr>
            </w:pPr>
            <w:r>
              <w:rPr>
                <w:rFonts w:ascii="宋体" w:hAnsi="宋体" w:eastAsia="宋体" w:cs="宋体"/>
                <w:spacing w:val="8"/>
                <w:sz w:val="19"/>
                <w:szCs w:val="19"/>
              </w:rPr>
              <w:t>推动我县城乡住户一体</w:t>
            </w:r>
          </w:p>
          <w:p w14:paraId="2B81CB50">
            <w:pPr>
              <w:spacing w:before="12" w:line="229" w:lineRule="auto"/>
              <w:ind w:left="102"/>
              <w:rPr>
                <w:rFonts w:ascii="宋体" w:hAnsi="宋体" w:eastAsia="宋体" w:cs="宋体"/>
                <w:sz w:val="19"/>
                <w:szCs w:val="19"/>
              </w:rPr>
            </w:pPr>
            <w:r>
              <w:rPr>
                <w:rFonts w:ascii="宋体" w:hAnsi="宋体" w:eastAsia="宋体" w:cs="宋体"/>
                <w:spacing w:val="8"/>
                <w:sz w:val="19"/>
                <w:szCs w:val="19"/>
              </w:rPr>
              <w:t>化调查户帮扶工作形成</w:t>
            </w:r>
          </w:p>
          <w:p w14:paraId="2EECD191">
            <w:pPr>
              <w:spacing w:before="11" w:line="228" w:lineRule="auto"/>
              <w:ind w:left="102"/>
              <w:rPr>
                <w:rFonts w:ascii="宋体" w:hAnsi="宋体" w:eastAsia="宋体" w:cs="宋体"/>
                <w:sz w:val="19"/>
                <w:szCs w:val="19"/>
              </w:rPr>
            </w:pPr>
            <w:r>
              <w:rPr>
                <w:rFonts w:ascii="宋体" w:hAnsi="宋体" w:eastAsia="宋体" w:cs="宋体"/>
                <w:spacing w:val="7"/>
                <w:sz w:val="19"/>
                <w:szCs w:val="19"/>
              </w:rPr>
              <w:t>长效机制，促进住户收</w:t>
            </w:r>
          </w:p>
          <w:p w14:paraId="5C34EC26">
            <w:pPr>
              <w:spacing w:before="12" w:line="229" w:lineRule="auto"/>
              <w:ind w:left="100"/>
              <w:rPr>
                <w:rFonts w:ascii="宋体" w:hAnsi="宋体" w:eastAsia="宋体" w:cs="宋体"/>
                <w:sz w:val="19"/>
                <w:szCs w:val="19"/>
              </w:rPr>
            </w:pPr>
            <w:r>
              <w:rPr>
                <w:rFonts w:ascii="宋体" w:hAnsi="宋体" w:eastAsia="宋体" w:cs="宋体"/>
                <w:spacing w:val="7"/>
                <w:sz w:val="19"/>
                <w:szCs w:val="19"/>
              </w:rPr>
              <w:t>入应统尽统，提高统计</w:t>
            </w:r>
          </w:p>
          <w:p w14:paraId="6DAA336F">
            <w:pPr>
              <w:spacing w:before="11" w:line="228" w:lineRule="auto"/>
              <w:ind w:left="598"/>
              <w:rPr>
                <w:rFonts w:ascii="宋体" w:hAnsi="宋体" w:eastAsia="宋体" w:cs="宋体"/>
                <w:sz w:val="19"/>
                <w:szCs w:val="19"/>
              </w:rPr>
            </w:pPr>
            <w:r>
              <w:rPr>
                <w:rFonts w:ascii="宋体" w:hAnsi="宋体" w:eastAsia="宋体" w:cs="宋体"/>
                <w:spacing w:val="7"/>
                <w:sz w:val="19"/>
                <w:szCs w:val="19"/>
              </w:rPr>
              <w:t>数据采信率</w:t>
            </w:r>
          </w:p>
        </w:tc>
        <w:tc>
          <w:tcPr>
            <w:tcW w:w="3288" w:type="dxa"/>
            <w:vAlign w:val="top"/>
          </w:tcPr>
          <w:p w14:paraId="5A9649D1">
            <w:pPr>
              <w:pStyle w:val="6"/>
              <w:spacing w:line="292" w:lineRule="auto"/>
            </w:pPr>
          </w:p>
          <w:p w14:paraId="32EA480F">
            <w:pPr>
              <w:spacing w:before="61" w:line="229" w:lineRule="auto"/>
              <w:ind w:left="61"/>
              <w:rPr>
                <w:rFonts w:ascii="宋体" w:hAnsi="宋体" w:eastAsia="宋体" w:cs="宋体"/>
                <w:sz w:val="19"/>
                <w:szCs w:val="19"/>
              </w:rPr>
            </w:pPr>
            <w:r>
              <w:rPr>
                <w:rFonts w:ascii="宋体" w:hAnsi="宋体" w:eastAsia="宋体" w:cs="宋体"/>
                <w:spacing w:val="8"/>
                <w:sz w:val="19"/>
                <w:szCs w:val="19"/>
              </w:rPr>
              <w:t>推动我县城乡住户一体化调查户帮扶</w:t>
            </w:r>
          </w:p>
          <w:p w14:paraId="15701BFE">
            <w:pPr>
              <w:spacing w:before="11" w:line="228" w:lineRule="auto"/>
              <w:ind w:left="63"/>
              <w:rPr>
                <w:rFonts w:ascii="宋体" w:hAnsi="宋体" w:eastAsia="宋体" w:cs="宋体"/>
                <w:sz w:val="19"/>
                <w:szCs w:val="19"/>
              </w:rPr>
            </w:pPr>
            <w:r>
              <w:rPr>
                <w:rFonts w:ascii="宋体" w:hAnsi="宋体" w:eastAsia="宋体" w:cs="宋体"/>
                <w:spacing w:val="7"/>
                <w:sz w:val="19"/>
                <w:szCs w:val="19"/>
              </w:rPr>
              <w:t>工作形成长效机制，促进住户收入应</w:t>
            </w:r>
          </w:p>
          <w:p w14:paraId="3673754F">
            <w:pPr>
              <w:spacing w:before="12" w:line="228" w:lineRule="auto"/>
              <w:ind w:left="366"/>
              <w:rPr>
                <w:rFonts w:ascii="宋体" w:hAnsi="宋体" w:eastAsia="宋体" w:cs="宋体"/>
                <w:sz w:val="19"/>
                <w:szCs w:val="19"/>
              </w:rPr>
            </w:pPr>
            <w:r>
              <w:rPr>
                <w:rFonts w:ascii="宋体" w:hAnsi="宋体" w:eastAsia="宋体" w:cs="宋体"/>
                <w:spacing w:val="7"/>
                <w:sz w:val="19"/>
                <w:szCs w:val="19"/>
              </w:rPr>
              <w:t>统尽统，提高统计数据采信率</w:t>
            </w:r>
          </w:p>
        </w:tc>
      </w:tr>
      <w:tr w14:paraId="4F37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trPr>
        <w:tc>
          <w:tcPr>
            <w:tcW w:w="1572" w:type="dxa"/>
            <w:vMerge w:val="continue"/>
            <w:tcBorders>
              <w:top w:val="nil"/>
            </w:tcBorders>
            <w:vAlign w:val="top"/>
          </w:tcPr>
          <w:p w14:paraId="167DD418">
            <w:pPr>
              <w:pStyle w:val="6"/>
            </w:pPr>
          </w:p>
        </w:tc>
        <w:tc>
          <w:tcPr>
            <w:tcW w:w="1198" w:type="dxa"/>
            <w:vAlign w:val="top"/>
          </w:tcPr>
          <w:p w14:paraId="6D9C83ED">
            <w:pPr>
              <w:spacing w:before="265" w:line="229" w:lineRule="auto"/>
              <w:ind w:left="105"/>
              <w:rPr>
                <w:rFonts w:ascii="宋体" w:hAnsi="宋体" w:eastAsia="宋体" w:cs="宋体"/>
                <w:sz w:val="19"/>
                <w:szCs w:val="19"/>
              </w:rPr>
            </w:pPr>
            <w:r>
              <w:rPr>
                <w:rFonts w:ascii="宋体" w:hAnsi="宋体" w:eastAsia="宋体" w:cs="宋体"/>
                <w:spacing w:val="7"/>
                <w:sz w:val="19"/>
                <w:szCs w:val="19"/>
              </w:rPr>
              <w:t>满意度指标</w:t>
            </w:r>
          </w:p>
        </w:tc>
        <w:tc>
          <w:tcPr>
            <w:tcW w:w="1533" w:type="dxa"/>
            <w:vAlign w:val="top"/>
          </w:tcPr>
          <w:p w14:paraId="7F94552F">
            <w:pPr>
              <w:spacing w:before="140" w:line="243" w:lineRule="auto"/>
              <w:ind w:left="577" w:right="5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71" w:type="dxa"/>
            <w:gridSpan w:val="2"/>
            <w:vAlign w:val="top"/>
          </w:tcPr>
          <w:p w14:paraId="62FACB49">
            <w:pPr>
              <w:spacing w:before="265" w:line="229" w:lineRule="auto"/>
              <w:ind w:left="402"/>
              <w:rPr>
                <w:rFonts w:ascii="宋体" w:hAnsi="宋体" w:eastAsia="宋体" w:cs="宋体"/>
                <w:sz w:val="19"/>
                <w:szCs w:val="19"/>
              </w:rPr>
            </w:pPr>
            <w:r>
              <w:rPr>
                <w:rFonts w:ascii="宋体" w:hAnsi="宋体" w:eastAsia="宋体" w:cs="宋体"/>
                <w:spacing w:val="7"/>
                <w:sz w:val="19"/>
                <w:szCs w:val="19"/>
              </w:rPr>
              <w:t>帮扶对象满意度</w:t>
            </w:r>
          </w:p>
        </w:tc>
        <w:tc>
          <w:tcPr>
            <w:tcW w:w="3288" w:type="dxa"/>
            <w:vAlign w:val="top"/>
          </w:tcPr>
          <w:p w14:paraId="4325B4DB">
            <w:pPr>
              <w:spacing w:before="265" w:line="257" w:lineRule="exact"/>
              <w:ind w:left="1465"/>
              <w:rPr>
                <w:rFonts w:ascii="宋体" w:hAnsi="宋体" w:eastAsia="宋体" w:cs="宋体"/>
                <w:sz w:val="19"/>
                <w:szCs w:val="19"/>
              </w:rPr>
            </w:pPr>
            <w:r>
              <w:rPr>
                <w:rFonts w:ascii="宋体" w:hAnsi="宋体" w:eastAsia="宋体" w:cs="宋体"/>
                <w:position w:val="1"/>
                <w:sz w:val="19"/>
                <w:szCs w:val="19"/>
              </w:rPr>
              <w:t>100%</w:t>
            </w:r>
          </w:p>
        </w:tc>
      </w:tr>
    </w:tbl>
    <w:p w14:paraId="5F3F9996">
      <w:pPr>
        <w:pStyle w:val="2"/>
      </w:pPr>
    </w:p>
    <w:p w14:paraId="63943DB7">
      <w:pPr>
        <w:sectPr>
          <w:footerReference r:id="rId139" w:type="default"/>
          <w:pgSz w:w="11905" w:h="16837"/>
          <w:pgMar w:top="1431" w:right="1116" w:bottom="695" w:left="1010" w:header="0" w:footer="408" w:gutter="0"/>
          <w:cols w:space="720" w:num="1"/>
        </w:sectPr>
      </w:pPr>
    </w:p>
    <w:p w14:paraId="0AE33C4D">
      <w:pPr>
        <w:pStyle w:val="2"/>
        <w:spacing w:line="353" w:lineRule="auto"/>
      </w:pPr>
    </w:p>
    <w:p w14:paraId="28AB402B">
      <w:pPr>
        <w:spacing w:before="114" w:line="225" w:lineRule="auto"/>
        <w:ind w:left="1863"/>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422D02C7">
      <w:pPr>
        <w:pStyle w:val="2"/>
        <w:spacing w:line="302" w:lineRule="auto"/>
      </w:pPr>
    </w:p>
    <w:p w14:paraId="7D8348C0">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BB6CB88">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397"/>
        <w:gridCol w:w="1488"/>
        <w:gridCol w:w="1320"/>
        <w:gridCol w:w="1275"/>
        <w:gridCol w:w="2940"/>
      </w:tblGrid>
      <w:tr w14:paraId="3D212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90" w:type="dxa"/>
            <w:vAlign w:val="top"/>
          </w:tcPr>
          <w:p w14:paraId="33D6D49A">
            <w:pPr>
              <w:spacing w:before="167" w:line="230" w:lineRule="auto"/>
              <w:ind w:left="307"/>
              <w:rPr>
                <w:rFonts w:ascii="宋体" w:hAnsi="宋体" w:eastAsia="宋体" w:cs="宋体"/>
                <w:sz w:val="19"/>
                <w:szCs w:val="19"/>
              </w:rPr>
            </w:pPr>
            <w:r>
              <w:rPr>
                <w:rFonts w:ascii="宋体" w:hAnsi="宋体" w:eastAsia="宋体" w:cs="宋体"/>
                <w:spacing w:val="6"/>
                <w:sz w:val="19"/>
                <w:szCs w:val="19"/>
              </w:rPr>
              <w:t>项目名称</w:t>
            </w:r>
          </w:p>
        </w:tc>
        <w:tc>
          <w:tcPr>
            <w:tcW w:w="8420" w:type="dxa"/>
            <w:gridSpan w:val="5"/>
            <w:vAlign w:val="top"/>
          </w:tcPr>
          <w:p w14:paraId="07AA4011">
            <w:pPr>
              <w:spacing w:before="167" w:line="229" w:lineRule="auto"/>
              <w:ind w:left="3020"/>
              <w:rPr>
                <w:rFonts w:ascii="宋体" w:hAnsi="宋体" w:eastAsia="宋体" w:cs="宋体"/>
                <w:sz w:val="19"/>
                <w:szCs w:val="19"/>
              </w:rPr>
            </w:pPr>
            <w:r>
              <w:rPr>
                <w:rFonts w:ascii="宋体" w:hAnsi="宋体" w:eastAsia="宋体" w:cs="宋体"/>
                <w:spacing w:val="7"/>
                <w:sz w:val="19"/>
                <w:szCs w:val="19"/>
              </w:rPr>
              <w:t>2025年森林专业扑火队经费</w:t>
            </w:r>
          </w:p>
        </w:tc>
      </w:tr>
      <w:tr w14:paraId="18793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Align w:val="top"/>
          </w:tcPr>
          <w:p w14:paraId="12B47E40">
            <w:pPr>
              <w:spacing w:before="160" w:line="229" w:lineRule="auto"/>
              <w:ind w:left="107"/>
              <w:rPr>
                <w:rFonts w:ascii="宋体" w:hAnsi="宋体" w:eastAsia="宋体" w:cs="宋体"/>
                <w:sz w:val="19"/>
                <w:szCs w:val="19"/>
              </w:rPr>
            </w:pPr>
            <w:r>
              <w:rPr>
                <w:rFonts w:ascii="宋体" w:hAnsi="宋体" w:eastAsia="宋体" w:cs="宋体"/>
                <w:spacing w:val="4"/>
                <w:sz w:val="19"/>
                <w:szCs w:val="19"/>
              </w:rPr>
              <w:t>部门（单位）</w:t>
            </w:r>
          </w:p>
        </w:tc>
        <w:tc>
          <w:tcPr>
            <w:tcW w:w="8420" w:type="dxa"/>
            <w:gridSpan w:val="5"/>
            <w:vAlign w:val="top"/>
          </w:tcPr>
          <w:p w14:paraId="50E015A0">
            <w:pPr>
              <w:spacing w:before="160" w:line="229" w:lineRule="auto"/>
              <w:ind w:left="3619"/>
              <w:rPr>
                <w:rFonts w:ascii="宋体" w:hAnsi="宋体" w:eastAsia="宋体" w:cs="宋体"/>
                <w:sz w:val="19"/>
                <w:szCs w:val="19"/>
              </w:rPr>
            </w:pPr>
            <w:r>
              <w:rPr>
                <w:rFonts w:ascii="宋体" w:hAnsi="宋体" w:eastAsia="宋体" w:cs="宋体"/>
                <w:spacing w:val="7"/>
                <w:sz w:val="19"/>
                <w:szCs w:val="19"/>
              </w:rPr>
              <w:t>盐边县林业局</w:t>
            </w:r>
          </w:p>
        </w:tc>
      </w:tr>
      <w:tr w14:paraId="45218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restart"/>
            <w:tcBorders>
              <w:bottom w:val="nil"/>
            </w:tcBorders>
            <w:vAlign w:val="top"/>
          </w:tcPr>
          <w:p w14:paraId="66DE6517">
            <w:pPr>
              <w:pStyle w:val="6"/>
              <w:spacing w:line="246" w:lineRule="auto"/>
            </w:pPr>
          </w:p>
          <w:p w14:paraId="2D980452">
            <w:pPr>
              <w:pStyle w:val="6"/>
              <w:spacing w:line="246" w:lineRule="auto"/>
            </w:pPr>
          </w:p>
          <w:p w14:paraId="1FC77FFE">
            <w:pPr>
              <w:spacing w:before="62" w:line="242" w:lineRule="auto"/>
              <w:ind w:left="313" w:right="28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45CA53B">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15" w:type="dxa"/>
            <w:gridSpan w:val="2"/>
            <w:vAlign w:val="top"/>
          </w:tcPr>
          <w:p w14:paraId="1B37122A">
            <w:pPr>
              <w:spacing w:before="161" w:line="256" w:lineRule="exact"/>
              <w:ind w:left="1764"/>
              <w:rPr>
                <w:rFonts w:ascii="宋体" w:hAnsi="宋体" w:eastAsia="宋体" w:cs="宋体"/>
                <w:sz w:val="19"/>
                <w:szCs w:val="19"/>
              </w:rPr>
            </w:pPr>
            <w:r>
              <w:rPr>
                <w:rFonts w:ascii="宋体" w:hAnsi="宋体" w:eastAsia="宋体" w:cs="宋体"/>
                <w:spacing w:val="4"/>
                <w:position w:val="1"/>
                <w:sz w:val="19"/>
                <w:szCs w:val="19"/>
              </w:rPr>
              <w:t>903.58</w:t>
            </w:r>
          </w:p>
        </w:tc>
      </w:tr>
      <w:tr w14:paraId="0953F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bottom w:val="nil"/>
            </w:tcBorders>
            <w:vAlign w:val="top"/>
          </w:tcPr>
          <w:p w14:paraId="10DD3CE6">
            <w:pPr>
              <w:pStyle w:val="6"/>
            </w:pPr>
          </w:p>
        </w:tc>
        <w:tc>
          <w:tcPr>
            <w:tcW w:w="4205" w:type="dxa"/>
            <w:gridSpan w:val="3"/>
            <w:vAlign w:val="top"/>
          </w:tcPr>
          <w:p w14:paraId="4D3E17F7">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15" w:type="dxa"/>
            <w:gridSpan w:val="2"/>
            <w:vAlign w:val="top"/>
          </w:tcPr>
          <w:p w14:paraId="410FBD33">
            <w:pPr>
              <w:spacing w:before="159" w:line="256" w:lineRule="exact"/>
              <w:ind w:left="1764"/>
              <w:rPr>
                <w:rFonts w:ascii="宋体" w:hAnsi="宋体" w:eastAsia="宋体" w:cs="宋体"/>
                <w:sz w:val="19"/>
                <w:szCs w:val="19"/>
              </w:rPr>
            </w:pPr>
            <w:r>
              <w:rPr>
                <w:rFonts w:ascii="宋体" w:hAnsi="宋体" w:eastAsia="宋体" w:cs="宋体"/>
                <w:spacing w:val="4"/>
                <w:position w:val="1"/>
                <w:sz w:val="19"/>
                <w:szCs w:val="19"/>
              </w:rPr>
              <w:t>903.58</w:t>
            </w:r>
          </w:p>
        </w:tc>
      </w:tr>
      <w:tr w14:paraId="28DB1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90" w:type="dxa"/>
            <w:vMerge w:val="continue"/>
            <w:tcBorders>
              <w:top w:val="nil"/>
            </w:tcBorders>
            <w:vAlign w:val="top"/>
          </w:tcPr>
          <w:p w14:paraId="2F82B98E">
            <w:pPr>
              <w:pStyle w:val="6"/>
            </w:pPr>
          </w:p>
        </w:tc>
        <w:tc>
          <w:tcPr>
            <w:tcW w:w="4205" w:type="dxa"/>
            <w:gridSpan w:val="3"/>
            <w:vAlign w:val="top"/>
          </w:tcPr>
          <w:p w14:paraId="4386A9F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15" w:type="dxa"/>
            <w:gridSpan w:val="2"/>
            <w:vAlign w:val="top"/>
          </w:tcPr>
          <w:p w14:paraId="5416440E">
            <w:pPr>
              <w:pStyle w:val="6"/>
            </w:pPr>
          </w:p>
        </w:tc>
      </w:tr>
      <w:tr w14:paraId="2601B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6" w:hRule="atLeast"/>
        </w:trPr>
        <w:tc>
          <w:tcPr>
            <w:tcW w:w="1390" w:type="dxa"/>
            <w:vAlign w:val="top"/>
          </w:tcPr>
          <w:p w14:paraId="5377C7FE">
            <w:pPr>
              <w:pStyle w:val="6"/>
              <w:spacing w:line="289" w:lineRule="auto"/>
            </w:pPr>
          </w:p>
          <w:p w14:paraId="31A6E205">
            <w:pPr>
              <w:pStyle w:val="6"/>
              <w:spacing w:line="289" w:lineRule="auto"/>
            </w:pPr>
          </w:p>
          <w:p w14:paraId="2B3E3765">
            <w:pPr>
              <w:pStyle w:val="6"/>
              <w:spacing w:line="289" w:lineRule="auto"/>
            </w:pPr>
          </w:p>
          <w:p w14:paraId="5FEB251A">
            <w:pPr>
              <w:spacing w:before="62" w:line="230" w:lineRule="auto"/>
              <w:ind w:left="306"/>
              <w:rPr>
                <w:rFonts w:ascii="宋体" w:hAnsi="宋体" w:eastAsia="宋体" w:cs="宋体"/>
                <w:sz w:val="19"/>
                <w:szCs w:val="19"/>
              </w:rPr>
            </w:pPr>
            <w:r>
              <w:rPr>
                <w:rFonts w:ascii="宋体" w:hAnsi="宋体" w:eastAsia="宋体" w:cs="宋体"/>
                <w:spacing w:val="6"/>
                <w:sz w:val="19"/>
                <w:szCs w:val="19"/>
              </w:rPr>
              <w:t>总体目标</w:t>
            </w:r>
          </w:p>
        </w:tc>
        <w:tc>
          <w:tcPr>
            <w:tcW w:w="8420" w:type="dxa"/>
            <w:gridSpan w:val="5"/>
            <w:vAlign w:val="top"/>
          </w:tcPr>
          <w:p w14:paraId="5C49C366">
            <w:pPr>
              <w:pStyle w:val="6"/>
              <w:spacing w:line="374" w:lineRule="auto"/>
            </w:pPr>
          </w:p>
          <w:p w14:paraId="5B1C4487">
            <w:pPr>
              <w:spacing w:before="62" w:line="241" w:lineRule="auto"/>
              <w:ind w:left="24" w:right="20" w:firstLine="12"/>
              <w:jc w:val="both"/>
              <w:rPr>
                <w:rFonts w:ascii="宋体" w:hAnsi="宋体" w:eastAsia="宋体" w:cs="宋体"/>
                <w:sz w:val="19"/>
                <w:szCs w:val="19"/>
              </w:rPr>
            </w:pPr>
            <w:r>
              <w:rPr>
                <w:rFonts w:ascii="宋体" w:hAnsi="宋体" w:eastAsia="宋体" w:cs="宋体"/>
                <w:spacing w:val="8"/>
                <w:sz w:val="19"/>
                <w:szCs w:val="19"/>
              </w:rPr>
              <w:t>盐边县为国家一级火险县，森林草原火灾高危区。党的十八大以来，以习近平同志为核心的党中</w:t>
            </w:r>
            <w:r>
              <w:rPr>
                <w:rFonts w:ascii="宋体" w:hAnsi="宋体" w:eastAsia="宋体" w:cs="宋体"/>
                <w:spacing w:val="9"/>
                <w:sz w:val="19"/>
                <w:szCs w:val="19"/>
              </w:rPr>
              <w:t>央深刻总结人类文明发展规律，将生态文明建设纳入中国特色社会主义“五位一体”总体布局和“四个全面”战略布局。持续加强森林草原防灭火常态化治理，是生态文明建设的安全保障，是森林草原资源保护的首要任务，是防灾减灾救灾的重要内容；事关人民群众生</w:t>
            </w:r>
            <w:r>
              <w:rPr>
                <w:rFonts w:ascii="宋体" w:hAnsi="宋体" w:eastAsia="宋体" w:cs="宋体"/>
                <w:spacing w:val="8"/>
                <w:sz w:val="19"/>
                <w:szCs w:val="19"/>
              </w:rPr>
              <w:t>命财产安全和森林</w:t>
            </w:r>
            <w:r>
              <w:rPr>
                <w:rFonts w:ascii="宋体" w:hAnsi="宋体" w:eastAsia="宋体" w:cs="宋体"/>
                <w:spacing w:val="4"/>
                <w:sz w:val="19"/>
                <w:szCs w:val="19"/>
              </w:rPr>
              <w:t>草原资源安全，事关“山水林田湖草生命共同体”安全，</w:t>
            </w:r>
            <w:r>
              <w:rPr>
                <w:rFonts w:ascii="宋体" w:hAnsi="宋体" w:eastAsia="宋体" w:cs="宋体"/>
                <w:spacing w:val="66"/>
                <w:sz w:val="19"/>
                <w:szCs w:val="19"/>
              </w:rPr>
              <w:t xml:space="preserve"> </w:t>
            </w:r>
            <w:r>
              <w:rPr>
                <w:rFonts w:ascii="宋体" w:hAnsi="宋体" w:eastAsia="宋体" w:cs="宋体"/>
                <w:spacing w:val="4"/>
                <w:sz w:val="19"/>
                <w:szCs w:val="19"/>
              </w:rPr>
              <w:t>事关国土生态安全。</w:t>
            </w:r>
          </w:p>
        </w:tc>
      </w:tr>
      <w:tr w14:paraId="5E8E2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restart"/>
            <w:tcBorders>
              <w:bottom w:val="nil"/>
            </w:tcBorders>
            <w:vAlign w:val="top"/>
          </w:tcPr>
          <w:p w14:paraId="0768AB92">
            <w:pPr>
              <w:pStyle w:val="6"/>
              <w:spacing w:line="253" w:lineRule="auto"/>
            </w:pPr>
          </w:p>
          <w:p w14:paraId="0A9EE00A">
            <w:pPr>
              <w:pStyle w:val="6"/>
              <w:spacing w:line="253" w:lineRule="auto"/>
            </w:pPr>
          </w:p>
          <w:p w14:paraId="69D45998">
            <w:pPr>
              <w:pStyle w:val="6"/>
              <w:spacing w:line="253" w:lineRule="auto"/>
            </w:pPr>
          </w:p>
          <w:p w14:paraId="17C353AF">
            <w:pPr>
              <w:pStyle w:val="6"/>
              <w:spacing w:line="253" w:lineRule="auto"/>
            </w:pPr>
          </w:p>
          <w:p w14:paraId="4B8E90AE">
            <w:pPr>
              <w:pStyle w:val="6"/>
              <w:spacing w:line="253" w:lineRule="auto"/>
            </w:pPr>
          </w:p>
          <w:p w14:paraId="42042B6F">
            <w:pPr>
              <w:pStyle w:val="6"/>
              <w:spacing w:line="253" w:lineRule="auto"/>
            </w:pPr>
          </w:p>
          <w:p w14:paraId="0E6034BC">
            <w:pPr>
              <w:pStyle w:val="6"/>
              <w:spacing w:line="253" w:lineRule="auto"/>
            </w:pPr>
          </w:p>
          <w:p w14:paraId="14C217B6">
            <w:pPr>
              <w:pStyle w:val="6"/>
              <w:spacing w:line="253" w:lineRule="auto"/>
            </w:pPr>
          </w:p>
          <w:p w14:paraId="398BBA2D">
            <w:pPr>
              <w:pStyle w:val="6"/>
              <w:spacing w:line="253" w:lineRule="auto"/>
            </w:pPr>
          </w:p>
          <w:p w14:paraId="5E88E181">
            <w:pPr>
              <w:pStyle w:val="6"/>
              <w:spacing w:line="253" w:lineRule="auto"/>
            </w:pPr>
          </w:p>
          <w:p w14:paraId="2A44A76A">
            <w:pPr>
              <w:pStyle w:val="6"/>
              <w:spacing w:line="253" w:lineRule="auto"/>
            </w:pPr>
          </w:p>
          <w:p w14:paraId="29A63BC0">
            <w:pPr>
              <w:pStyle w:val="6"/>
              <w:spacing w:line="253" w:lineRule="auto"/>
            </w:pPr>
          </w:p>
          <w:p w14:paraId="5A70D192">
            <w:pPr>
              <w:pStyle w:val="6"/>
              <w:spacing w:line="253" w:lineRule="auto"/>
            </w:pPr>
          </w:p>
          <w:p w14:paraId="5F7B82A2">
            <w:pPr>
              <w:pStyle w:val="6"/>
              <w:spacing w:line="254" w:lineRule="auto"/>
            </w:pPr>
          </w:p>
          <w:p w14:paraId="23AB4C35">
            <w:pPr>
              <w:spacing w:before="62" w:line="230" w:lineRule="auto"/>
              <w:ind w:left="307"/>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41683B2">
            <w:pPr>
              <w:pStyle w:val="6"/>
              <w:spacing w:line="371" w:lineRule="auto"/>
            </w:pPr>
          </w:p>
          <w:p w14:paraId="0D4BE5D5">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6818806">
            <w:pPr>
              <w:pStyle w:val="6"/>
              <w:spacing w:line="371" w:lineRule="auto"/>
            </w:pPr>
          </w:p>
          <w:p w14:paraId="7BD8DEF8">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95" w:type="dxa"/>
            <w:gridSpan w:val="2"/>
            <w:vAlign w:val="top"/>
          </w:tcPr>
          <w:p w14:paraId="3CCE8A79">
            <w:pPr>
              <w:pStyle w:val="6"/>
              <w:spacing w:line="371" w:lineRule="auto"/>
            </w:pPr>
          </w:p>
          <w:p w14:paraId="4655B6C7">
            <w:pPr>
              <w:spacing w:before="62" w:line="230" w:lineRule="auto"/>
              <w:ind w:left="911"/>
              <w:rPr>
                <w:rFonts w:ascii="宋体" w:hAnsi="宋体" w:eastAsia="宋体" w:cs="宋体"/>
                <w:sz w:val="19"/>
                <w:szCs w:val="19"/>
              </w:rPr>
            </w:pPr>
            <w:r>
              <w:rPr>
                <w:rFonts w:ascii="宋体" w:hAnsi="宋体" w:eastAsia="宋体" w:cs="宋体"/>
                <w:spacing w:val="7"/>
                <w:sz w:val="19"/>
                <w:szCs w:val="19"/>
              </w:rPr>
              <w:t>三级指标</w:t>
            </w:r>
          </w:p>
        </w:tc>
        <w:tc>
          <w:tcPr>
            <w:tcW w:w="2940" w:type="dxa"/>
            <w:vAlign w:val="top"/>
          </w:tcPr>
          <w:p w14:paraId="6EA2ED63">
            <w:pPr>
              <w:pStyle w:val="6"/>
              <w:spacing w:line="371" w:lineRule="auto"/>
            </w:pPr>
          </w:p>
          <w:p w14:paraId="65023221">
            <w:pPr>
              <w:spacing w:before="62" w:line="229" w:lineRule="auto"/>
              <w:ind w:left="8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27AC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continue"/>
            <w:tcBorders>
              <w:top w:val="nil"/>
              <w:bottom w:val="nil"/>
            </w:tcBorders>
            <w:vAlign w:val="top"/>
          </w:tcPr>
          <w:p w14:paraId="572D1322">
            <w:pPr>
              <w:pStyle w:val="6"/>
            </w:pPr>
          </w:p>
        </w:tc>
        <w:tc>
          <w:tcPr>
            <w:tcW w:w="1397" w:type="dxa"/>
            <w:vMerge w:val="restart"/>
            <w:tcBorders>
              <w:bottom w:val="nil"/>
            </w:tcBorders>
            <w:vAlign w:val="top"/>
          </w:tcPr>
          <w:p w14:paraId="30FA18AA">
            <w:pPr>
              <w:pStyle w:val="6"/>
              <w:spacing w:line="286" w:lineRule="auto"/>
            </w:pPr>
          </w:p>
          <w:p w14:paraId="4F39E27E">
            <w:pPr>
              <w:pStyle w:val="6"/>
              <w:spacing w:line="286" w:lineRule="auto"/>
            </w:pPr>
          </w:p>
          <w:p w14:paraId="2E0E7D21">
            <w:pPr>
              <w:pStyle w:val="6"/>
              <w:spacing w:line="286" w:lineRule="auto"/>
            </w:pPr>
          </w:p>
          <w:p w14:paraId="35CC36C3">
            <w:pPr>
              <w:pStyle w:val="6"/>
              <w:spacing w:line="286" w:lineRule="auto"/>
            </w:pPr>
          </w:p>
          <w:p w14:paraId="3FC53B52">
            <w:pPr>
              <w:pStyle w:val="6"/>
              <w:spacing w:line="286" w:lineRule="auto"/>
            </w:pPr>
          </w:p>
          <w:p w14:paraId="264C7275">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544BB3C">
            <w:pPr>
              <w:pStyle w:val="6"/>
              <w:spacing w:line="372" w:lineRule="auto"/>
            </w:pPr>
          </w:p>
          <w:p w14:paraId="6ED214F6">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95" w:type="dxa"/>
            <w:gridSpan w:val="2"/>
            <w:vAlign w:val="top"/>
          </w:tcPr>
          <w:p w14:paraId="2AABE8B0">
            <w:pPr>
              <w:pStyle w:val="6"/>
              <w:spacing w:line="372" w:lineRule="auto"/>
            </w:pPr>
          </w:p>
          <w:p w14:paraId="00D5A76F">
            <w:pPr>
              <w:spacing w:before="62" w:line="229" w:lineRule="auto"/>
              <w:ind w:left="613"/>
              <w:rPr>
                <w:rFonts w:ascii="宋体" w:hAnsi="宋体" w:eastAsia="宋体" w:cs="宋体"/>
                <w:sz w:val="19"/>
                <w:szCs w:val="19"/>
              </w:rPr>
            </w:pPr>
            <w:r>
              <w:rPr>
                <w:rFonts w:ascii="宋体" w:hAnsi="宋体" w:eastAsia="宋体" w:cs="宋体"/>
                <w:spacing w:val="7"/>
                <w:sz w:val="19"/>
                <w:szCs w:val="19"/>
              </w:rPr>
              <w:t>组建打火队人员</w:t>
            </w:r>
          </w:p>
        </w:tc>
        <w:tc>
          <w:tcPr>
            <w:tcW w:w="2940" w:type="dxa"/>
            <w:vAlign w:val="top"/>
          </w:tcPr>
          <w:p w14:paraId="3295E0CD">
            <w:pPr>
              <w:pStyle w:val="6"/>
              <w:spacing w:line="372" w:lineRule="auto"/>
            </w:pPr>
          </w:p>
          <w:p w14:paraId="58372189">
            <w:pPr>
              <w:spacing w:before="62" w:line="232" w:lineRule="auto"/>
              <w:ind w:left="1245"/>
              <w:rPr>
                <w:rFonts w:ascii="宋体" w:hAnsi="宋体" w:eastAsia="宋体" w:cs="宋体"/>
                <w:sz w:val="19"/>
                <w:szCs w:val="19"/>
              </w:rPr>
            </w:pPr>
            <w:r>
              <w:rPr>
                <w:rFonts w:ascii="宋体" w:hAnsi="宋体" w:eastAsia="宋体" w:cs="宋体"/>
                <w:sz w:val="19"/>
                <w:szCs w:val="19"/>
              </w:rPr>
              <w:t>120人</w:t>
            </w:r>
          </w:p>
        </w:tc>
      </w:tr>
      <w:tr w14:paraId="2643C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continue"/>
            <w:tcBorders>
              <w:top w:val="nil"/>
              <w:bottom w:val="nil"/>
            </w:tcBorders>
            <w:vAlign w:val="top"/>
          </w:tcPr>
          <w:p w14:paraId="68E0B74A">
            <w:pPr>
              <w:pStyle w:val="6"/>
            </w:pPr>
          </w:p>
        </w:tc>
        <w:tc>
          <w:tcPr>
            <w:tcW w:w="1397" w:type="dxa"/>
            <w:vMerge w:val="continue"/>
            <w:tcBorders>
              <w:top w:val="nil"/>
              <w:bottom w:val="nil"/>
            </w:tcBorders>
            <w:vAlign w:val="top"/>
          </w:tcPr>
          <w:p w14:paraId="7FF233D5">
            <w:pPr>
              <w:pStyle w:val="6"/>
            </w:pPr>
          </w:p>
        </w:tc>
        <w:tc>
          <w:tcPr>
            <w:tcW w:w="1488" w:type="dxa"/>
            <w:vAlign w:val="top"/>
          </w:tcPr>
          <w:p w14:paraId="17D23F0B">
            <w:pPr>
              <w:pStyle w:val="6"/>
              <w:spacing w:line="374" w:lineRule="auto"/>
            </w:pPr>
          </w:p>
          <w:p w14:paraId="0438873F">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95" w:type="dxa"/>
            <w:gridSpan w:val="2"/>
            <w:vAlign w:val="top"/>
          </w:tcPr>
          <w:p w14:paraId="186F2417">
            <w:pPr>
              <w:pStyle w:val="6"/>
              <w:spacing w:line="248" w:lineRule="auto"/>
            </w:pPr>
          </w:p>
          <w:p w14:paraId="31D9B53B">
            <w:pPr>
              <w:pStyle w:val="6"/>
              <w:spacing w:line="249" w:lineRule="auto"/>
            </w:pPr>
          </w:p>
          <w:p w14:paraId="413C95EE">
            <w:pPr>
              <w:spacing w:before="62" w:line="229" w:lineRule="auto"/>
              <w:ind w:left="645"/>
              <w:rPr>
                <w:rFonts w:ascii="宋体" w:hAnsi="宋体" w:eastAsia="宋体" w:cs="宋体"/>
                <w:sz w:val="19"/>
                <w:szCs w:val="19"/>
              </w:rPr>
            </w:pPr>
            <w:r>
              <w:rPr>
                <w:rFonts w:ascii="宋体" w:hAnsi="宋体" w:eastAsia="宋体" w:cs="宋体"/>
                <w:spacing w:val="3"/>
                <w:sz w:val="19"/>
                <w:szCs w:val="19"/>
              </w:rPr>
              <w:t>日常巡查覆盖率</w:t>
            </w:r>
          </w:p>
        </w:tc>
        <w:tc>
          <w:tcPr>
            <w:tcW w:w="2940" w:type="dxa"/>
            <w:vAlign w:val="top"/>
          </w:tcPr>
          <w:p w14:paraId="615EAAAF">
            <w:pPr>
              <w:pStyle w:val="6"/>
              <w:spacing w:line="249" w:lineRule="auto"/>
            </w:pPr>
          </w:p>
          <w:p w14:paraId="476A2A15">
            <w:pPr>
              <w:pStyle w:val="6"/>
              <w:spacing w:line="249" w:lineRule="auto"/>
            </w:pPr>
          </w:p>
          <w:p w14:paraId="56AC4C91">
            <w:pPr>
              <w:spacing w:before="61" w:line="254" w:lineRule="exact"/>
              <w:ind w:left="1246"/>
              <w:rPr>
                <w:rFonts w:ascii="宋体" w:hAnsi="宋体" w:eastAsia="宋体" w:cs="宋体"/>
                <w:sz w:val="19"/>
                <w:szCs w:val="19"/>
              </w:rPr>
            </w:pPr>
            <w:r>
              <w:rPr>
                <w:rFonts w:ascii="宋体" w:hAnsi="宋体" w:eastAsia="宋体" w:cs="宋体"/>
                <w:spacing w:val="-1"/>
                <w:position w:val="1"/>
                <w:sz w:val="19"/>
                <w:szCs w:val="19"/>
              </w:rPr>
              <w:t>≥85%</w:t>
            </w:r>
          </w:p>
        </w:tc>
      </w:tr>
      <w:tr w14:paraId="283BF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continue"/>
            <w:tcBorders>
              <w:top w:val="nil"/>
              <w:bottom w:val="nil"/>
            </w:tcBorders>
            <w:vAlign w:val="top"/>
          </w:tcPr>
          <w:p w14:paraId="599498CF">
            <w:pPr>
              <w:pStyle w:val="6"/>
            </w:pPr>
          </w:p>
        </w:tc>
        <w:tc>
          <w:tcPr>
            <w:tcW w:w="1397" w:type="dxa"/>
            <w:vMerge w:val="continue"/>
            <w:tcBorders>
              <w:top w:val="nil"/>
            </w:tcBorders>
            <w:vAlign w:val="top"/>
          </w:tcPr>
          <w:p w14:paraId="6AA68A88">
            <w:pPr>
              <w:pStyle w:val="6"/>
            </w:pPr>
          </w:p>
        </w:tc>
        <w:tc>
          <w:tcPr>
            <w:tcW w:w="1488" w:type="dxa"/>
            <w:vAlign w:val="top"/>
          </w:tcPr>
          <w:p w14:paraId="17049B4E">
            <w:pPr>
              <w:pStyle w:val="6"/>
              <w:spacing w:line="377" w:lineRule="auto"/>
            </w:pPr>
          </w:p>
          <w:p w14:paraId="2E87A228">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95" w:type="dxa"/>
            <w:gridSpan w:val="2"/>
            <w:vAlign w:val="top"/>
          </w:tcPr>
          <w:p w14:paraId="2C67DDA5">
            <w:pPr>
              <w:pStyle w:val="6"/>
              <w:spacing w:line="249" w:lineRule="auto"/>
            </w:pPr>
          </w:p>
          <w:p w14:paraId="672E1E90">
            <w:pPr>
              <w:pStyle w:val="6"/>
              <w:spacing w:line="250" w:lineRule="auto"/>
            </w:pPr>
          </w:p>
          <w:p w14:paraId="1DE5C20F">
            <w:pPr>
              <w:spacing w:before="62" w:line="229" w:lineRule="auto"/>
              <w:ind w:left="822"/>
              <w:rPr>
                <w:rFonts w:ascii="宋体" w:hAnsi="宋体" w:eastAsia="宋体" w:cs="宋体"/>
                <w:sz w:val="19"/>
                <w:szCs w:val="19"/>
              </w:rPr>
            </w:pPr>
            <w:r>
              <w:rPr>
                <w:rFonts w:ascii="宋体" w:hAnsi="宋体" w:eastAsia="宋体" w:cs="宋体"/>
                <w:spacing w:val="4"/>
                <w:sz w:val="19"/>
                <w:szCs w:val="19"/>
              </w:rPr>
              <w:t>防火期时间</w:t>
            </w:r>
          </w:p>
        </w:tc>
        <w:tc>
          <w:tcPr>
            <w:tcW w:w="2940" w:type="dxa"/>
            <w:vAlign w:val="top"/>
          </w:tcPr>
          <w:p w14:paraId="2E8FE665">
            <w:pPr>
              <w:pStyle w:val="6"/>
              <w:spacing w:line="377" w:lineRule="auto"/>
            </w:pPr>
          </w:p>
          <w:p w14:paraId="28EEF8F2">
            <w:pPr>
              <w:spacing w:before="62" w:line="230" w:lineRule="auto"/>
              <w:ind w:left="1148"/>
              <w:rPr>
                <w:rFonts w:ascii="宋体" w:hAnsi="宋体" w:eastAsia="宋体" w:cs="宋体"/>
                <w:sz w:val="19"/>
                <w:szCs w:val="19"/>
              </w:rPr>
            </w:pPr>
            <w:r>
              <w:rPr>
                <w:rFonts w:ascii="宋体" w:hAnsi="宋体" w:eastAsia="宋体" w:cs="宋体"/>
                <w:spacing w:val="1"/>
                <w:sz w:val="19"/>
                <w:szCs w:val="19"/>
              </w:rPr>
              <w:t>≥181天</w:t>
            </w:r>
          </w:p>
        </w:tc>
      </w:tr>
      <w:tr w14:paraId="65B23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continue"/>
            <w:tcBorders>
              <w:top w:val="nil"/>
              <w:bottom w:val="nil"/>
            </w:tcBorders>
            <w:vAlign w:val="top"/>
          </w:tcPr>
          <w:p w14:paraId="2E9A74E5">
            <w:pPr>
              <w:pStyle w:val="6"/>
            </w:pPr>
          </w:p>
        </w:tc>
        <w:tc>
          <w:tcPr>
            <w:tcW w:w="1397" w:type="dxa"/>
            <w:vAlign w:val="top"/>
          </w:tcPr>
          <w:p w14:paraId="35AE40DE">
            <w:pPr>
              <w:pStyle w:val="6"/>
              <w:spacing w:line="376" w:lineRule="auto"/>
            </w:pPr>
          </w:p>
          <w:p w14:paraId="19EA0590">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5E6D562">
            <w:pPr>
              <w:pStyle w:val="6"/>
              <w:spacing w:line="376" w:lineRule="auto"/>
            </w:pPr>
          </w:p>
          <w:p w14:paraId="5ACC95A4">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95" w:type="dxa"/>
            <w:gridSpan w:val="2"/>
            <w:vAlign w:val="top"/>
          </w:tcPr>
          <w:p w14:paraId="73829D11">
            <w:pPr>
              <w:pStyle w:val="6"/>
              <w:spacing w:line="376" w:lineRule="auto"/>
            </w:pPr>
          </w:p>
          <w:p w14:paraId="6F82D5E5">
            <w:pPr>
              <w:spacing w:before="62" w:line="229" w:lineRule="auto"/>
              <w:ind w:left="424"/>
              <w:rPr>
                <w:rFonts w:ascii="宋体" w:hAnsi="宋体" w:eastAsia="宋体" w:cs="宋体"/>
                <w:sz w:val="19"/>
                <w:szCs w:val="19"/>
              </w:rPr>
            </w:pPr>
            <w:r>
              <w:rPr>
                <w:rFonts w:ascii="宋体" w:hAnsi="宋体" w:eastAsia="宋体" w:cs="宋体"/>
                <w:spacing w:val="6"/>
                <w:sz w:val="19"/>
                <w:szCs w:val="19"/>
              </w:rPr>
              <w:t>防火期人员所需经费</w:t>
            </w:r>
          </w:p>
        </w:tc>
        <w:tc>
          <w:tcPr>
            <w:tcW w:w="2940" w:type="dxa"/>
            <w:vAlign w:val="top"/>
          </w:tcPr>
          <w:p w14:paraId="067C24A7">
            <w:pPr>
              <w:pStyle w:val="6"/>
              <w:spacing w:line="389" w:lineRule="auto"/>
            </w:pPr>
          </w:p>
          <w:p w14:paraId="4986CC59">
            <w:pPr>
              <w:spacing w:before="58" w:line="221" w:lineRule="auto"/>
              <w:ind w:left="949"/>
              <w:rPr>
                <w:rFonts w:ascii="宋体" w:hAnsi="宋体" w:eastAsia="宋体" w:cs="宋体"/>
                <w:sz w:val="18"/>
                <w:szCs w:val="18"/>
              </w:rPr>
            </w:pPr>
            <w:r>
              <w:rPr>
                <w:rFonts w:ascii="宋体" w:hAnsi="宋体" w:eastAsia="宋体" w:cs="宋体"/>
                <w:spacing w:val="-2"/>
                <w:sz w:val="18"/>
                <w:szCs w:val="18"/>
              </w:rPr>
              <w:t>≤903.58万元</w:t>
            </w:r>
          </w:p>
        </w:tc>
      </w:tr>
      <w:tr w14:paraId="4E2C4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390" w:type="dxa"/>
            <w:vMerge w:val="continue"/>
            <w:tcBorders>
              <w:top w:val="nil"/>
              <w:bottom w:val="nil"/>
            </w:tcBorders>
            <w:vAlign w:val="top"/>
          </w:tcPr>
          <w:p w14:paraId="47041431">
            <w:pPr>
              <w:pStyle w:val="6"/>
            </w:pPr>
          </w:p>
        </w:tc>
        <w:tc>
          <w:tcPr>
            <w:tcW w:w="1397" w:type="dxa"/>
            <w:vAlign w:val="top"/>
          </w:tcPr>
          <w:p w14:paraId="3BB36655">
            <w:pPr>
              <w:pStyle w:val="6"/>
              <w:spacing w:line="377" w:lineRule="auto"/>
            </w:pPr>
          </w:p>
          <w:p w14:paraId="605DA41E">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45EA2B3">
            <w:pPr>
              <w:pStyle w:val="6"/>
              <w:spacing w:line="377" w:lineRule="auto"/>
            </w:pPr>
          </w:p>
          <w:p w14:paraId="08396AAD">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95" w:type="dxa"/>
            <w:gridSpan w:val="2"/>
            <w:vAlign w:val="top"/>
          </w:tcPr>
          <w:p w14:paraId="6088A1C7">
            <w:pPr>
              <w:pStyle w:val="6"/>
              <w:spacing w:line="377" w:lineRule="auto"/>
            </w:pPr>
          </w:p>
          <w:p w14:paraId="1FA88AA2">
            <w:pPr>
              <w:spacing w:before="62" w:line="229" w:lineRule="auto"/>
              <w:ind w:left="611"/>
              <w:rPr>
                <w:rFonts w:ascii="宋体" w:hAnsi="宋体" w:eastAsia="宋体" w:cs="宋体"/>
                <w:sz w:val="19"/>
                <w:szCs w:val="19"/>
              </w:rPr>
            </w:pPr>
            <w:r>
              <w:rPr>
                <w:rFonts w:ascii="宋体" w:hAnsi="宋体" w:eastAsia="宋体" w:cs="宋体"/>
                <w:spacing w:val="7"/>
                <w:sz w:val="19"/>
                <w:szCs w:val="19"/>
              </w:rPr>
              <w:t>森林火灾受害率</w:t>
            </w:r>
          </w:p>
        </w:tc>
        <w:tc>
          <w:tcPr>
            <w:tcW w:w="2940" w:type="dxa"/>
            <w:vAlign w:val="top"/>
          </w:tcPr>
          <w:p w14:paraId="08BC3C87">
            <w:pPr>
              <w:pStyle w:val="6"/>
              <w:spacing w:line="377" w:lineRule="auto"/>
            </w:pPr>
          </w:p>
          <w:p w14:paraId="6BCEB50C">
            <w:pPr>
              <w:spacing w:before="62" w:line="250" w:lineRule="exact"/>
              <w:ind w:left="1144"/>
              <w:rPr>
                <w:rFonts w:ascii="宋体" w:hAnsi="宋体" w:eastAsia="宋体" w:cs="宋体"/>
                <w:sz w:val="19"/>
                <w:szCs w:val="19"/>
              </w:rPr>
            </w:pPr>
            <w:r>
              <w:rPr>
                <w:rFonts w:ascii="宋体" w:hAnsi="宋体" w:eastAsia="宋体" w:cs="宋体"/>
                <w:spacing w:val="21"/>
                <w:sz w:val="19"/>
                <w:szCs w:val="19"/>
              </w:rPr>
              <w:t>&lt;0.9‰</w:t>
            </w:r>
          </w:p>
        </w:tc>
      </w:tr>
      <w:tr w14:paraId="0BCA1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 w:hRule="atLeast"/>
        </w:trPr>
        <w:tc>
          <w:tcPr>
            <w:tcW w:w="1390" w:type="dxa"/>
            <w:vMerge w:val="continue"/>
            <w:tcBorders>
              <w:top w:val="nil"/>
            </w:tcBorders>
            <w:vAlign w:val="top"/>
          </w:tcPr>
          <w:p w14:paraId="7D65A067">
            <w:pPr>
              <w:pStyle w:val="6"/>
            </w:pPr>
          </w:p>
        </w:tc>
        <w:tc>
          <w:tcPr>
            <w:tcW w:w="1397" w:type="dxa"/>
            <w:vAlign w:val="top"/>
          </w:tcPr>
          <w:p w14:paraId="32BEE9A4">
            <w:pPr>
              <w:pStyle w:val="6"/>
              <w:spacing w:line="378" w:lineRule="auto"/>
            </w:pPr>
          </w:p>
          <w:p w14:paraId="34E37428">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E839414">
            <w:pPr>
              <w:pStyle w:val="6"/>
              <w:spacing w:line="256" w:lineRule="auto"/>
            </w:pPr>
          </w:p>
          <w:p w14:paraId="7F37287C">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95" w:type="dxa"/>
            <w:gridSpan w:val="2"/>
            <w:vAlign w:val="top"/>
          </w:tcPr>
          <w:p w14:paraId="3312B23E">
            <w:pPr>
              <w:pStyle w:val="6"/>
              <w:spacing w:line="378" w:lineRule="auto"/>
            </w:pPr>
          </w:p>
          <w:p w14:paraId="2B86650B">
            <w:pPr>
              <w:spacing w:before="62" w:line="229" w:lineRule="auto"/>
              <w:ind w:left="612"/>
              <w:rPr>
                <w:rFonts w:ascii="宋体" w:hAnsi="宋体" w:eastAsia="宋体" w:cs="宋体"/>
                <w:sz w:val="19"/>
                <w:szCs w:val="19"/>
              </w:rPr>
            </w:pPr>
            <w:r>
              <w:rPr>
                <w:rFonts w:ascii="宋体" w:hAnsi="宋体" w:eastAsia="宋体" w:cs="宋体"/>
                <w:spacing w:val="7"/>
                <w:sz w:val="19"/>
                <w:szCs w:val="19"/>
              </w:rPr>
              <w:t>林区居民满意度</w:t>
            </w:r>
          </w:p>
        </w:tc>
        <w:tc>
          <w:tcPr>
            <w:tcW w:w="2940" w:type="dxa"/>
            <w:vAlign w:val="top"/>
          </w:tcPr>
          <w:p w14:paraId="02A62F2E">
            <w:pPr>
              <w:pStyle w:val="6"/>
              <w:spacing w:line="251" w:lineRule="auto"/>
            </w:pPr>
          </w:p>
          <w:p w14:paraId="65DDEC8A">
            <w:pPr>
              <w:pStyle w:val="6"/>
              <w:spacing w:line="252" w:lineRule="auto"/>
            </w:pPr>
          </w:p>
          <w:p w14:paraId="0E203774">
            <w:pPr>
              <w:spacing w:before="61" w:line="254" w:lineRule="exact"/>
              <w:ind w:left="1246"/>
              <w:rPr>
                <w:rFonts w:ascii="宋体" w:hAnsi="宋体" w:eastAsia="宋体" w:cs="宋体"/>
                <w:sz w:val="19"/>
                <w:szCs w:val="19"/>
              </w:rPr>
            </w:pPr>
            <w:r>
              <w:rPr>
                <w:rFonts w:ascii="宋体" w:hAnsi="宋体" w:eastAsia="宋体" w:cs="宋体"/>
                <w:spacing w:val="-1"/>
                <w:position w:val="1"/>
                <w:sz w:val="19"/>
                <w:szCs w:val="19"/>
              </w:rPr>
              <w:t>≥90%</w:t>
            </w:r>
          </w:p>
        </w:tc>
      </w:tr>
    </w:tbl>
    <w:p w14:paraId="62308278">
      <w:pPr>
        <w:pStyle w:val="2"/>
      </w:pPr>
    </w:p>
    <w:p w14:paraId="123FB2F2">
      <w:pPr>
        <w:sectPr>
          <w:footerReference r:id="rId140" w:type="default"/>
          <w:pgSz w:w="11905" w:h="16837"/>
          <w:pgMar w:top="1431" w:right="1068" w:bottom="695" w:left="1010" w:header="0" w:footer="408" w:gutter="0"/>
          <w:cols w:space="720" w:num="1"/>
        </w:sectPr>
      </w:pPr>
    </w:p>
    <w:p w14:paraId="62E3B0BB">
      <w:pPr>
        <w:pStyle w:val="2"/>
        <w:spacing w:line="353" w:lineRule="auto"/>
      </w:pPr>
    </w:p>
    <w:p w14:paraId="47605FF9">
      <w:pPr>
        <w:spacing w:before="114" w:line="225" w:lineRule="auto"/>
        <w:ind w:left="182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5BDBBE46">
      <w:pPr>
        <w:pStyle w:val="2"/>
        <w:spacing w:line="302" w:lineRule="auto"/>
      </w:pPr>
    </w:p>
    <w:p w14:paraId="69E17141">
      <w:pPr>
        <w:spacing w:before="62" w:line="229" w:lineRule="auto"/>
        <w:ind w:left="442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9BB7EDD">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517"/>
        <w:gridCol w:w="1653"/>
        <w:gridCol w:w="1320"/>
        <w:gridCol w:w="987"/>
        <w:gridCol w:w="2787"/>
      </w:tblGrid>
      <w:tr w14:paraId="274E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022D08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4" w:type="dxa"/>
            <w:gridSpan w:val="5"/>
            <w:vAlign w:val="top"/>
          </w:tcPr>
          <w:p w14:paraId="0E698C4A">
            <w:pPr>
              <w:spacing w:before="167" w:line="229" w:lineRule="auto"/>
              <w:ind w:left="2744"/>
              <w:rPr>
                <w:rFonts w:ascii="宋体" w:hAnsi="宋体" w:eastAsia="宋体" w:cs="宋体"/>
                <w:sz w:val="19"/>
                <w:szCs w:val="19"/>
              </w:rPr>
            </w:pPr>
            <w:r>
              <w:rPr>
                <w:rFonts w:ascii="宋体" w:hAnsi="宋体" w:eastAsia="宋体" w:cs="宋体"/>
                <w:spacing w:val="7"/>
                <w:sz w:val="19"/>
                <w:szCs w:val="19"/>
              </w:rPr>
              <w:t>2025年森林草原防灭火专项经费</w:t>
            </w:r>
          </w:p>
        </w:tc>
      </w:tr>
      <w:tr w14:paraId="5E5D7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11D99C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4" w:type="dxa"/>
            <w:gridSpan w:val="5"/>
            <w:vAlign w:val="top"/>
          </w:tcPr>
          <w:p w14:paraId="0888B9BF">
            <w:pPr>
              <w:spacing w:before="160" w:line="229" w:lineRule="auto"/>
              <w:ind w:left="3542"/>
              <w:rPr>
                <w:rFonts w:ascii="宋体" w:hAnsi="宋体" w:eastAsia="宋体" w:cs="宋体"/>
                <w:sz w:val="19"/>
                <w:szCs w:val="19"/>
              </w:rPr>
            </w:pPr>
            <w:r>
              <w:rPr>
                <w:rFonts w:ascii="宋体" w:hAnsi="宋体" w:eastAsia="宋体" w:cs="宋体"/>
                <w:spacing w:val="7"/>
                <w:sz w:val="19"/>
                <w:szCs w:val="19"/>
              </w:rPr>
              <w:t>盐边县林业局</w:t>
            </w:r>
          </w:p>
        </w:tc>
      </w:tr>
      <w:tr w14:paraId="41CA5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E0CE9F1">
            <w:pPr>
              <w:pStyle w:val="6"/>
              <w:spacing w:line="246" w:lineRule="auto"/>
            </w:pPr>
          </w:p>
          <w:p w14:paraId="7F821BAD">
            <w:pPr>
              <w:pStyle w:val="6"/>
              <w:spacing w:line="246" w:lineRule="auto"/>
            </w:pPr>
          </w:p>
          <w:p w14:paraId="383241C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490" w:type="dxa"/>
            <w:gridSpan w:val="3"/>
            <w:vAlign w:val="top"/>
          </w:tcPr>
          <w:p w14:paraId="01098F30">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774" w:type="dxa"/>
            <w:gridSpan w:val="2"/>
            <w:vAlign w:val="top"/>
          </w:tcPr>
          <w:p w14:paraId="09217E2B">
            <w:pPr>
              <w:spacing w:before="161" w:line="256" w:lineRule="exact"/>
              <w:ind w:left="1545"/>
              <w:rPr>
                <w:rFonts w:ascii="宋体" w:hAnsi="宋体" w:eastAsia="宋体" w:cs="宋体"/>
                <w:sz w:val="19"/>
                <w:szCs w:val="19"/>
              </w:rPr>
            </w:pPr>
            <w:r>
              <w:rPr>
                <w:rFonts w:ascii="宋体" w:hAnsi="宋体" w:eastAsia="宋体" w:cs="宋体"/>
                <w:spacing w:val="3"/>
                <w:position w:val="1"/>
                <w:sz w:val="19"/>
                <w:szCs w:val="19"/>
              </w:rPr>
              <w:t>226.42</w:t>
            </w:r>
          </w:p>
        </w:tc>
      </w:tr>
      <w:tr w14:paraId="0E87D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2DE59D2">
            <w:pPr>
              <w:pStyle w:val="6"/>
            </w:pPr>
          </w:p>
        </w:tc>
        <w:tc>
          <w:tcPr>
            <w:tcW w:w="4490" w:type="dxa"/>
            <w:gridSpan w:val="3"/>
            <w:vAlign w:val="top"/>
          </w:tcPr>
          <w:p w14:paraId="4A575EF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774" w:type="dxa"/>
            <w:gridSpan w:val="2"/>
            <w:vAlign w:val="top"/>
          </w:tcPr>
          <w:p w14:paraId="3F3D793E">
            <w:pPr>
              <w:spacing w:before="159" w:line="256" w:lineRule="exact"/>
              <w:ind w:left="1545"/>
              <w:rPr>
                <w:rFonts w:ascii="宋体" w:hAnsi="宋体" w:eastAsia="宋体" w:cs="宋体"/>
                <w:sz w:val="19"/>
                <w:szCs w:val="19"/>
              </w:rPr>
            </w:pPr>
            <w:r>
              <w:rPr>
                <w:rFonts w:ascii="宋体" w:hAnsi="宋体" w:eastAsia="宋体" w:cs="宋体"/>
                <w:spacing w:val="3"/>
                <w:position w:val="1"/>
                <w:sz w:val="19"/>
                <w:szCs w:val="19"/>
              </w:rPr>
              <w:t>226.42</w:t>
            </w:r>
          </w:p>
        </w:tc>
      </w:tr>
      <w:tr w14:paraId="2952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57A14BB">
            <w:pPr>
              <w:pStyle w:val="6"/>
            </w:pPr>
          </w:p>
        </w:tc>
        <w:tc>
          <w:tcPr>
            <w:tcW w:w="4490" w:type="dxa"/>
            <w:gridSpan w:val="3"/>
            <w:vAlign w:val="top"/>
          </w:tcPr>
          <w:p w14:paraId="2B53AED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774" w:type="dxa"/>
            <w:gridSpan w:val="2"/>
            <w:vAlign w:val="top"/>
          </w:tcPr>
          <w:p w14:paraId="23E8FF1E">
            <w:pPr>
              <w:pStyle w:val="6"/>
            </w:pPr>
          </w:p>
        </w:tc>
      </w:tr>
      <w:tr w14:paraId="7915F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08" w:hRule="atLeast"/>
        </w:trPr>
        <w:tc>
          <w:tcPr>
            <w:tcW w:w="1467" w:type="dxa"/>
            <w:vAlign w:val="top"/>
          </w:tcPr>
          <w:p w14:paraId="380271F3">
            <w:pPr>
              <w:pStyle w:val="6"/>
              <w:spacing w:line="248" w:lineRule="auto"/>
            </w:pPr>
          </w:p>
          <w:p w14:paraId="44C5C5BC">
            <w:pPr>
              <w:pStyle w:val="6"/>
              <w:spacing w:line="249" w:lineRule="auto"/>
            </w:pPr>
          </w:p>
          <w:p w14:paraId="79E7D0BC">
            <w:pPr>
              <w:pStyle w:val="6"/>
              <w:spacing w:line="249" w:lineRule="auto"/>
            </w:pPr>
          </w:p>
          <w:p w14:paraId="25E771AA">
            <w:pPr>
              <w:pStyle w:val="6"/>
              <w:spacing w:line="249" w:lineRule="auto"/>
            </w:pPr>
          </w:p>
          <w:p w14:paraId="506497FE">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4" w:type="dxa"/>
            <w:gridSpan w:val="5"/>
            <w:vAlign w:val="top"/>
          </w:tcPr>
          <w:p w14:paraId="0D72FE7C">
            <w:pPr>
              <w:pStyle w:val="6"/>
              <w:spacing w:line="261" w:lineRule="auto"/>
            </w:pPr>
          </w:p>
          <w:p w14:paraId="4FA066F0">
            <w:pPr>
              <w:spacing w:before="62" w:line="239" w:lineRule="auto"/>
              <w:ind w:left="36" w:right="62" w:hanging="1"/>
              <w:rPr>
                <w:rFonts w:ascii="宋体" w:hAnsi="宋体" w:eastAsia="宋体" w:cs="宋体"/>
                <w:sz w:val="19"/>
                <w:szCs w:val="19"/>
              </w:rPr>
            </w:pPr>
            <w:r>
              <w:rPr>
                <w:rFonts w:ascii="宋体" w:hAnsi="宋体" w:eastAsia="宋体" w:cs="宋体"/>
                <w:spacing w:val="9"/>
                <w:sz w:val="19"/>
                <w:szCs w:val="19"/>
              </w:rPr>
              <w:t>通过项目建设，抓实抓细森林草原防灭火各项工作。健全全流程各环节责</w:t>
            </w:r>
            <w:r>
              <w:rPr>
                <w:rFonts w:ascii="宋体" w:hAnsi="宋体" w:eastAsia="宋体" w:cs="宋体"/>
                <w:spacing w:val="8"/>
                <w:sz w:val="19"/>
                <w:szCs w:val="19"/>
              </w:rPr>
              <w:t>任体系，进一步压实属地、行业和经营单位责任。加快补基础设施和专业力量短板，优化队伍布局。加强源</w:t>
            </w:r>
            <w:r>
              <w:rPr>
                <w:rFonts w:hint="eastAsia" w:ascii="宋体" w:hAnsi="宋体" w:eastAsia="宋体" w:cs="宋体"/>
                <w:spacing w:val="8"/>
                <w:sz w:val="19"/>
                <w:szCs w:val="19"/>
                <w:lang w:eastAsia="zh-CN"/>
              </w:rPr>
              <w:t>头防</w:t>
            </w:r>
            <w:r>
              <w:rPr>
                <w:rFonts w:ascii="宋体" w:hAnsi="宋体" w:eastAsia="宋体" w:cs="宋体"/>
                <w:spacing w:val="8"/>
                <w:sz w:val="19"/>
                <w:szCs w:val="19"/>
              </w:rPr>
              <w:t>治</w:t>
            </w:r>
          </w:p>
          <w:p w14:paraId="6DD300EB">
            <w:pPr>
              <w:spacing w:before="1"/>
              <w:ind w:left="36" w:right="69" w:firstLine="1"/>
              <w:rPr>
                <w:rFonts w:ascii="宋体" w:hAnsi="宋体" w:eastAsia="宋体" w:cs="宋体"/>
                <w:sz w:val="19"/>
                <w:szCs w:val="19"/>
              </w:rPr>
            </w:pPr>
            <w:r>
              <w:rPr>
                <w:rFonts w:ascii="宋体" w:hAnsi="宋体" w:eastAsia="宋体" w:cs="宋体"/>
                <w:spacing w:val="9"/>
                <w:sz w:val="19"/>
                <w:szCs w:val="19"/>
              </w:rPr>
              <w:t>理，深入推进群防群治，做好监测预警，紧盯重点</w:t>
            </w:r>
            <w:r>
              <w:rPr>
                <w:rFonts w:ascii="宋体" w:hAnsi="宋体" w:eastAsia="宋体" w:cs="宋体"/>
                <w:spacing w:val="8"/>
                <w:sz w:val="19"/>
                <w:szCs w:val="19"/>
              </w:rPr>
              <w:t>区域、重要目标、关键时段，主动防范化解风险隐患。完善预案体系，及时高效联动响应，做好应急处置，强化专业指挥，科学安全扑</w:t>
            </w:r>
          </w:p>
          <w:p w14:paraId="1D6CFAFF">
            <w:pPr>
              <w:spacing w:before="2"/>
              <w:ind w:left="36" w:right="165"/>
              <w:rPr>
                <w:rFonts w:ascii="宋体" w:hAnsi="宋体" w:eastAsia="宋体" w:cs="宋体"/>
                <w:sz w:val="19"/>
                <w:szCs w:val="19"/>
              </w:rPr>
            </w:pPr>
            <w:r>
              <w:rPr>
                <w:rFonts w:ascii="宋体" w:hAnsi="宋体" w:eastAsia="宋体" w:cs="宋体"/>
                <w:spacing w:val="8"/>
                <w:sz w:val="19"/>
                <w:szCs w:val="19"/>
              </w:rPr>
              <w:t>救，全力防范人为森林草原火灾，森林受害率控制在0.9‰以下，坚决遏制重特大森林草原火</w:t>
            </w:r>
            <w:r>
              <w:rPr>
                <w:rFonts w:ascii="宋体" w:hAnsi="宋体" w:eastAsia="宋体" w:cs="宋体"/>
                <w:spacing w:val="9"/>
                <w:sz w:val="19"/>
                <w:szCs w:val="19"/>
              </w:rPr>
              <w:t>灾发生，切实保护好我县森林资源，维护林区</w:t>
            </w:r>
            <w:r>
              <w:rPr>
                <w:rFonts w:ascii="宋体" w:hAnsi="宋体" w:eastAsia="宋体" w:cs="宋体"/>
                <w:spacing w:val="8"/>
                <w:sz w:val="19"/>
                <w:szCs w:val="19"/>
              </w:rPr>
              <w:t>稳定，促进乡村振兴、区域经济社会可持续发</w:t>
            </w:r>
            <w:r>
              <w:rPr>
                <w:rFonts w:ascii="宋体" w:hAnsi="宋体" w:eastAsia="宋体" w:cs="宋体"/>
                <w:spacing w:val="5"/>
                <w:sz w:val="19"/>
                <w:szCs w:val="19"/>
              </w:rPr>
              <w:t>展，力争群众满意度达90%以上。</w:t>
            </w:r>
          </w:p>
        </w:tc>
      </w:tr>
      <w:tr w14:paraId="62843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379510D7">
            <w:pPr>
              <w:pStyle w:val="6"/>
            </w:pPr>
          </w:p>
          <w:p w14:paraId="0122B45B">
            <w:pPr>
              <w:pStyle w:val="6"/>
            </w:pPr>
          </w:p>
          <w:p w14:paraId="7FE45546">
            <w:pPr>
              <w:pStyle w:val="6"/>
            </w:pPr>
          </w:p>
          <w:p w14:paraId="79D86CE1">
            <w:pPr>
              <w:pStyle w:val="6"/>
            </w:pPr>
          </w:p>
          <w:p w14:paraId="4B27AADD">
            <w:pPr>
              <w:pStyle w:val="6"/>
            </w:pPr>
          </w:p>
          <w:p w14:paraId="2A0B1E9A">
            <w:pPr>
              <w:pStyle w:val="6"/>
              <w:spacing w:line="241" w:lineRule="auto"/>
            </w:pPr>
          </w:p>
          <w:p w14:paraId="4A2B51CB">
            <w:pPr>
              <w:pStyle w:val="6"/>
              <w:spacing w:line="241" w:lineRule="auto"/>
            </w:pPr>
          </w:p>
          <w:p w14:paraId="37F1FFC5">
            <w:pPr>
              <w:pStyle w:val="6"/>
              <w:spacing w:line="241" w:lineRule="auto"/>
            </w:pPr>
          </w:p>
          <w:p w14:paraId="7A93B293">
            <w:pPr>
              <w:pStyle w:val="6"/>
              <w:spacing w:line="241" w:lineRule="auto"/>
            </w:pPr>
          </w:p>
          <w:p w14:paraId="7E764EF1">
            <w:pPr>
              <w:pStyle w:val="6"/>
              <w:spacing w:line="241" w:lineRule="auto"/>
            </w:pPr>
          </w:p>
          <w:p w14:paraId="767CC298">
            <w:pPr>
              <w:pStyle w:val="6"/>
              <w:spacing w:line="241" w:lineRule="auto"/>
            </w:pPr>
          </w:p>
          <w:p w14:paraId="6BF9618C">
            <w:pPr>
              <w:pStyle w:val="6"/>
              <w:spacing w:line="241" w:lineRule="auto"/>
            </w:pPr>
          </w:p>
          <w:p w14:paraId="6D111A38">
            <w:pPr>
              <w:pStyle w:val="6"/>
              <w:spacing w:line="241" w:lineRule="auto"/>
            </w:pPr>
          </w:p>
          <w:p w14:paraId="73F09595">
            <w:pPr>
              <w:pStyle w:val="6"/>
              <w:spacing w:line="241" w:lineRule="auto"/>
            </w:pPr>
          </w:p>
          <w:p w14:paraId="376FD0C1">
            <w:pPr>
              <w:pStyle w:val="6"/>
              <w:spacing w:line="241" w:lineRule="auto"/>
            </w:pPr>
          </w:p>
          <w:p w14:paraId="6FCC8A2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517" w:type="dxa"/>
            <w:vAlign w:val="top"/>
          </w:tcPr>
          <w:p w14:paraId="435B9200">
            <w:pPr>
              <w:pStyle w:val="6"/>
              <w:spacing w:line="383" w:lineRule="auto"/>
            </w:pPr>
          </w:p>
          <w:p w14:paraId="3E351D6A">
            <w:pPr>
              <w:spacing w:before="62" w:line="230" w:lineRule="auto"/>
              <w:ind w:left="369"/>
              <w:rPr>
                <w:rFonts w:ascii="宋体" w:hAnsi="宋体" w:eastAsia="宋体" w:cs="宋体"/>
                <w:sz w:val="19"/>
                <w:szCs w:val="19"/>
              </w:rPr>
            </w:pPr>
            <w:r>
              <w:rPr>
                <w:rFonts w:ascii="宋体" w:hAnsi="宋体" w:eastAsia="宋体" w:cs="宋体"/>
                <w:spacing w:val="6"/>
                <w:sz w:val="19"/>
                <w:szCs w:val="19"/>
              </w:rPr>
              <w:t>一级指标</w:t>
            </w:r>
          </w:p>
        </w:tc>
        <w:tc>
          <w:tcPr>
            <w:tcW w:w="1653" w:type="dxa"/>
            <w:vAlign w:val="top"/>
          </w:tcPr>
          <w:p w14:paraId="331A5F20">
            <w:pPr>
              <w:pStyle w:val="6"/>
              <w:spacing w:line="383" w:lineRule="auto"/>
            </w:pPr>
          </w:p>
          <w:p w14:paraId="288B20A9">
            <w:pPr>
              <w:spacing w:before="62" w:line="230" w:lineRule="auto"/>
              <w:ind w:left="439"/>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2546D53E">
            <w:pPr>
              <w:pStyle w:val="6"/>
              <w:spacing w:line="383" w:lineRule="auto"/>
            </w:pPr>
          </w:p>
          <w:p w14:paraId="51A0DEF3">
            <w:pPr>
              <w:spacing w:before="62" w:line="230" w:lineRule="auto"/>
              <w:ind w:left="765"/>
              <w:rPr>
                <w:rFonts w:ascii="宋体" w:hAnsi="宋体" w:eastAsia="宋体" w:cs="宋体"/>
                <w:sz w:val="19"/>
                <w:szCs w:val="19"/>
              </w:rPr>
            </w:pPr>
            <w:r>
              <w:rPr>
                <w:rFonts w:ascii="宋体" w:hAnsi="宋体" w:eastAsia="宋体" w:cs="宋体"/>
                <w:spacing w:val="7"/>
                <w:sz w:val="19"/>
                <w:szCs w:val="19"/>
              </w:rPr>
              <w:t>三级指标</w:t>
            </w:r>
          </w:p>
        </w:tc>
        <w:tc>
          <w:tcPr>
            <w:tcW w:w="2787" w:type="dxa"/>
            <w:vAlign w:val="top"/>
          </w:tcPr>
          <w:p w14:paraId="60CA8144">
            <w:pPr>
              <w:pStyle w:val="6"/>
              <w:spacing w:line="259" w:lineRule="auto"/>
            </w:pPr>
          </w:p>
          <w:p w14:paraId="7163F358">
            <w:pPr>
              <w:spacing w:before="62" w:line="229" w:lineRule="auto"/>
              <w:ind w:left="212"/>
              <w:rPr>
                <w:rFonts w:ascii="宋体" w:hAnsi="宋体" w:eastAsia="宋体" w:cs="宋体"/>
                <w:sz w:val="19"/>
                <w:szCs w:val="19"/>
              </w:rPr>
            </w:pPr>
            <w:r>
              <w:rPr>
                <w:rFonts w:ascii="宋体" w:hAnsi="宋体" w:eastAsia="宋体" w:cs="宋体"/>
                <w:spacing w:val="7"/>
                <w:sz w:val="19"/>
                <w:szCs w:val="19"/>
              </w:rPr>
              <w:t>指标值（包含数字及文字描</w:t>
            </w:r>
          </w:p>
          <w:p w14:paraId="30ADAD70">
            <w:pPr>
              <w:spacing w:before="11" w:line="234" w:lineRule="auto"/>
              <w:ind w:left="1204"/>
              <w:rPr>
                <w:rFonts w:ascii="宋体" w:hAnsi="宋体" w:eastAsia="宋体" w:cs="宋体"/>
                <w:sz w:val="19"/>
                <w:szCs w:val="19"/>
              </w:rPr>
            </w:pPr>
            <w:r>
              <w:rPr>
                <w:rFonts w:ascii="宋体" w:hAnsi="宋体" w:eastAsia="宋体" w:cs="宋体"/>
                <w:spacing w:val="-2"/>
                <w:sz w:val="19"/>
                <w:szCs w:val="19"/>
              </w:rPr>
              <w:t>述）</w:t>
            </w:r>
          </w:p>
        </w:tc>
      </w:tr>
      <w:tr w14:paraId="4B7C3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218ED56">
            <w:pPr>
              <w:pStyle w:val="6"/>
            </w:pPr>
          </w:p>
        </w:tc>
        <w:tc>
          <w:tcPr>
            <w:tcW w:w="1517" w:type="dxa"/>
            <w:vMerge w:val="restart"/>
            <w:tcBorders>
              <w:bottom w:val="nil"/>
            </w:tcBorders>
            <w:vAlign w:val="top"/>
          </w:tcPr>
          <w:p w14:paraId="54D160E9">
            <w:pPr>
              <w:pStyle w:val="6"/>
              <w:spacing w:line="242" w:lineRule="auto"/>
            </w:pPr>
          </w:p>
          <w:p w14:paraId="3D70B9B1">
            <w:pPr>
              <w:pStyle w:val="6"/>
              <w:spacing w:line="243" w:lineRule="auto"/>
            </w:pPr>
          </w:p>
          <w:p w14:paraId="0D1555F6">
            <w:pPr>
              <w:pStyle w:val="6"/>
              <w:spacing w:line="243" w:lineRule="auto"/>
            </w:pPr>
          </w:p>
          <w:p w14:paraId="7126CB31">
            <w:pPr>
              <w:pStyle w:val="6"/>
              <w:spacing w:line="243" w:lineRule="auto"/>
            </w:pPr>
          </w:p>
          <w:p w14:paraId="56BC5DA4">
            <w:pPr>
              <w:pStyle w:val="6"/>
              <w:spacing w:line="243" w:lineRule="auto"/>
            </w:pPr>
          </w:p>
          <w:p w14:paraId="123FCC8E">
            <w:pPr>
              <w:pStyle w:val="6"/>
              <w:spacing w:line="243" w:lineRule="auto"/>
            </w:pPr>
          </w:p>
          <w:p w14:paraId="4E80758F">
            <w:pPr>
              <w:spacing w:before="62" w:line="229" w:lineRule="auto"/>
              <w:ind w:left="366"/>
              <w:rPr>
                <w:rFonts w:ascii="宋体" w:hAnsi="宋体" w:eastAsia="宋体" w:cs="宋体"/>
                <w:sz w:val="19"/>
                <w:szCs w:val="19"/>
              </w:rPr>
            </w:pPr>
            <w:r>
              <w:rPr>
                <w:rFonts w:ascii="宋体" w:hAnsi="宋体" w:eastAsia="宋体" w:cs="宋体"/>
                <w:spacing w:val="7"/>
                <w:sz w:val="19"/>
                <w:szCs w:val="19"/>
              </w:rPr>
              <w:t>产出指标</w:t>
            </w:r>
          </w:p>
        </w:tc>
        <w:tc>
          <w:tcPr>
            <w:tcW w:w="1653" w:type="dxa"/>
            <w:vAlign w:val="top"/>
          </w:tcPr>
          <w:p w14:paraId="02464271">
            <w:pPr>
              <w:pStyle w:val="6"/>
              <w:spacing w:line="384" w:lineRule="auto"/>
            </w:pPr>
          </w:p>
          <w:p w14:paraId="550DD773">
            <w:pPr>
              <w:spacing w:before="62" w:line="229" w:lineRule="auto"/>
              <w:ind w:left="437"/>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2AEF5A25">
            <w:pPr>
              <w:pStyle w:val="6"/>
              <w:spacing w:line="384" w:lineRule="auto"/>
            </w:pPr>
          </w:p>
          <w:p w14:paraId="79CF6960">
            <w:pPr>
              <w:spacing w:before="62" w:line="229" w:lineRule="auto"/>
              <w:ind w:left="569"/>
              <w:rPr>
                <w:rFonts w:ascii="宋体" w:hAnsi="宋体" w:eastAsia="宋体" w:cs="宋体"/>
                <w:sz w:val="19"/>
                <w:szCs w:val="19"/>
              </w:rPr>
            </w:pPr>
            <w:r>
              <w:rPr>
                <w:rFonts w:ascii="宋体" w:hAnsi="宋体" w:eastAsia="宋体" w:cs="宋体"/>
                <w:spacing w:val="7"/>
                <w:sz w:val="19"/>
                <w:szCs w:val="19"/>
              </w:rPr>
              <w:t>专业扑火队员</w:t>
            </w:r>
          </w:p>
        </w:tc>
        <w:tc>
          <w:tcPr>
            <w:tcW w:w="2787" w:type="dxa"/>
            <w:vAlign w:val="top"/>
          </w:tcPr>
          <w:p w14:paraId="624836A5">
            <w:pPr>
              <w:pStyle w:val="6"/>
              <w:spacing w:line="384" w:lineRule="auto"/>
            </w:pPr>
          </w:p>
          <w:p w14:paraId="08CD4CC5">
            <w:pPr>
              <w:spacing w:before="62" w:line="232" w:lineRule="auto"/>
              <w:ind w:left="1168"/>
              <w:rPr>
                <w:rFonts w:ascii="宋体" w:hAnsi="宋体" w:eastAsia="宋体" w:cs="宋体"/>
                <w:sz w:val="19"/>
                <w:szCs w:val="19"/>
              </w:rPr>
            </w:pPr>
            <w:r>
              <w:rPr>
                <w:rFonts w:ascii="宋体" w:hAnsi="宋体" w:eastAsia="宋体" w:cs="宋体"/>
                <w:spacing w:val="1"/>
                <w:sz w:val="19"/>
                <w:szCs w:val="19"/>
              </w:rPr>
              <w:t>120人</w:t>
            </w:r>
          </w:p>
        </w:tc>
      </w:tr>
      <w:tr w14:paraId="445D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906AEFC">
            <w:pPr>
              <w:pStyle w:val="6"/>
            </w:pPr>
          </w:p>
        </w:tc>
        <w:tc>
          <w:tcPr>
            <w:tcW w:w="1517" w:type="dxa"/>
            <w:vMerge w:val="continue"/>
            <w:tcBorders>
              <w:top w:val="nil"/>
              <w:bottom w:val="nil"/>
            </w:tcBorders>
            <w:vAlign w:val="top"/>
          </w:tcPr>
          <w:p w14:paraId="65F4DFA8">
            <w:pPr>
              <w:pStyle w:val="6"/>
            </w:pPr>
          </w:p>
        </w:tc>
        <w:tc>
          <w:tcPr>
            <w:tcW w:w="1653" w:type="dxa"/>
            <w:vAlign w:val="top"/>
          </w:tcPr>
          <w:p w14:paraId="439BABDE">
            <w:pPr>
              <w:pStyle w:val="6"/>
              <w:spacing w:line="383" w:lineRule="auto"/>
            </w:pPr>
          </w:p>
          <w:p w14:paraId="13A0FBCE">
            <w:pPr>
              <w:spacing w:before="62" w:line="230" w:lineRule="auto"/>
              <w:ind w:left="437"/>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6F4B16EB">
            <w:pPr>
              <w:pStyle w:val="6"/>
              <w:spacing w:line="253" w:lineRule="auto"/>
            </w:pPr>
          </w:p>
          <w:p w14:paraId="47755D0A">
            <w:pPr>
              <w:pStyle w:val="6"/>
              <w:spacing w:line="254" w:lineRule="auto"/>
            </w:pPr>
          </w:p>
          <w:p w14:paraId="6C68A9CC">
            <w:pPr>
              <w:spacing w:before="62" w:line="229" w:lineRule="auto"/>
              <w:ind w:left="501"/>
              <w:rPr>
                <w:rFonts w:ascii="宋体" w:hAnsi="宋体" w:eastAsia="宋体" w:cs="宋体"/>
                <w:sz w:val="19"/>
                <w:szCs w:val="19"/>
              </w:rPr>
            </w:pPr>
            <w:r>
              <w:rPr>
                <w:rFonts w:ascii="宋体" w:hAnsi="宋体" w:eastAsia="宋体" w:cs="宋体"/>
                <w:spacing w:val="3"/>
                <w:sz w:val="19"/>
                <w:szCs w:val="19"/>
              </w:rPr>
              <w:t>日常巡查覆盖率</w:t>
            </w:r>
          </w:p>
        </w:tc>
        <w:tc>
          <w:tcPr>
            <w:tcW w:w="2787" w:type="dxa"/>
            <w:vAlign w:val="top"/>
          </w:tcPr>
          <w:p w14:paraId="05ECE246">
            <w:pPr>
              <w:pStyle w:val="6"/>
              <w:spacing w:line="253" w:lineRule="auto"/>
            </w:pPr>
          </w:p>
          <w:p w14:paraId="78837256">
            <w:pPr>
              <w:pStyle w:val="6"/>
              <w:spacing w:line="254" w:lineRule="auto"/>
            </w:pPr>
          </w:p>
          <w:p w14:paraId="56755184">
            <w:pPr>
              <w:spacing w:before="62" w:line="254" w:lineRule="exact"/>
              <w:ind w:left="1172"/>
              <w:rPr>
                <w:rFonts w:ascii="宋体" w:hAnsi="宋体" w:eastAsia="宋体" w:cs="宋体"/>
                <w:sz w:val="19"/>
                <w:szCs w:val="19"/>
              </w:rPr>
            </w:pPr>
            <w:r>
              <w:rPr>
                <w:rFonts w:ascii="宋体" w:hAnsi="宋体" w:eastAsia="宋体" w:cs="宋体"/>
                <w:spacing w:val="-1"/>
                <w:position w:val="1"/>
                <w:sz w:val="19"/>
                <w:szCs w:val="19"/>
              </w:rPr>
              <w:t>≥85%</w:t>
            </w:r>
          </w:p>
        </w:tc>
      </w:tr>
      <w:tr w14:paraId="3E50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B2AE951">
            <w:pPr>
              <w:pStyle w:val="6"/>
            </w:pPr>
          </w:p>
        </w:tc>
        <w:tc>
          <w:tcPr>
            <w:tcW w:w="1517" w:type="dxa"/>
            <w:vMerge w:val="continue"/>
            <w:tcBorders>
              <w:top w:val="nil"/>
            </w:tcBorders>
            <w:vAlign w:val="top"/>
          </w:tcPr>
          <w:p w14:paraId="77A2818F">
            <w:pPr>
              <w:pStyle w:val="6"/>
            </w:pPr>
          </w:p>
        </w:tc>
        <w:tc>
          <w:tcPr>
            <w:tcW w:w="1653" w:type="dxa"/>
            <w:vAlign w:val="top"/>
          </w:tcPr>
          <w:p w14:paraId="44E5D07D">
            <w:pPr>
              <w:pStyle w:val="6"/>
              <w:spacing w:line="387" w:lineRule="auto"/>
            </w:pPr>
          </w:p>
          <w:p w14:paraId="2DAFD126">
            <w:pPr>
              <w:spacing w:before="62" w:line="230" w:lineRule="auto"/>
              <w:ind w:left="445"/>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298244DE">
            <w:pPr>
              <w:pStyle w:val="6"/>
              <w:spacing w:line="254" w:lineRule="auto"/>
            </w:pPr>
          </w:p>
          <w:p w14:paraId="2E8D5BC8">
            <w:pPr>
              <w:pStyle w:val="6"/>
              <w:spacing w:line="254" w:lineRule="auto"/>
            </w:pPr>
          </w:p>
          <w:p w14:paraId="6CD1EE34">
            <w:pPr>
              <w:spacing w:before="62" w:line="229" w:lineRule="auto"/>
              <w:ind w:left="679"/>
              <w:rPr>
                <w:rFonts w:ascii="宋体" w:hAnsi="宋体" w:eastAsia="宋体" w:cs="宋体"/>
                <w:sz w:val="19"/>
                <w:szCs w:val="19"/>
              </w:rPr>
            </w:pPr>
            <w:r>
              <w:rPr>
                <w:rFonts w:ascii="宋体" w:hAnsi="宋体" w:eastAsia="宋体" w:cs="宋体"/>
                <w:spacing w:val="4"/>
                <w:sz w:val="19"/>
                <w:szCs w:val="19"/>
              </w:rPr>
              <w:t>防火期时间</w:t>
            </w:r>
          </w:p>
        </w:tc>
        <w:tc>
          <w:tcPr>
            <w:tcW w:w="2787" w:type="dxa"/>
            <w:vAlign w:val="top"/>
          </w:tcPr>
          <w:p w14:paraId="194822C8">
            <w:pPr>
              <w:pStyle w:val="6"/>
              <w:spacing w:line="387" w:lineRule="auto"/>
            </w:pPr>
          </w:p>
          <w:p w14:paraId="001542FC">
            <w:pPr>
              <w:spacing w:before="62" w:line="230" w:lineRule="auto"/>
              <w:ind w:left="1071"/>
              <w:rPr>
                <w:rFonts w:ascii="宋体" w:hAnsi="宋体" w:eastAsia="宋体" w:cs="宋体"/>
                <w:sz w:val="19"/>
                <w:szCs w:val="19"/>
              </w:rPr>
            </w:pPr>
            <w:r>
              <w:rPr>
                <w:rFonts w:ascii="宋体" w:hAnsi="宋体" w:eastAsia="宋体" w:cs="宋体"/>
                <w:spacing w:val="1"/>
                <w:sz w:val="19"/>
                <w:szCs w:val="19"/>
              </w:rPr>
              <w:t>≥181天</w:t>
            </w:r>
          </w:p>
        </w:tc>
      </w:tr>
      <w:tr w14:paraId="57254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C37DBDC">
            <w:pPr>
              <w:pStyle w:val="6"/>
            </w:pPr>
          </w:p>
        </w:tc>
        <w:tc>
          <w:tcPr>
            <w:tcW w:w="1517" w:type="dxa"/>
            <w:vAlign w:val="top"/>
          </w:tcPr>
          <w:p w14:paraId="68AF7A32">
            <w:pPr>
              <w:pStyle w:val="6"/>
              <w:spacing w:line="386" w:lineRule="auto"/>
            </w:pPr>
          </w:p>
          <w:p w14:paraId="44D3CDE8">
            <w:pPr>
              <w:spacing w:before="62" w:line="228" w:lineRule="auto"/>
              <w:ind w:left="415"/>
              <w:rPr>
                <w:rFonts w:ascii="宋体" w:hAnsi="宋体" w:eastAsia="宋体" w:cs="宋体"/>
                <w:sz w:val="19"/>
                <w:szCs w:val="19"/>
              </w:rPr>
            </w:pPr>
            <w:r>
              <w:rPr>
                <w:rFonts w:ascii="宋体" w:hAnsi="宋体" w:eastAsia="宋体" w:cs="宋体"/>
                <w:spacing w:val="6"/>
                <w:sz w:val="19"/>
                <w:szCs w:val="19"/>
              </w:rPr>
              <w:t>成本指标</w:t>
            </w:r>
          </w:p>
        </w:tc>
        <w:tc>
          <w:tcPr>
            <w:tcW w:w="1653" w:type="dxa"/>
            <w:vAlign w:val="top"/>
          </w:tcPr>
          <w:p w14:paraId="350E0197">
            <w:pPr>
              <w:pStyle w:val="6"/>
              <w:spacing w:line="386" w:lineRule="auto"/>
            </w:pPr>
          </w:p>
          <w:p w14:paraId="67F8D913">
            <w:pPr>
              <w:spacing w:before="62" w:line="228" w:lineRule="auto"/>
              <w:ind w:left="237"/>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0B1468C7">
            <w:pPr>
              <w:pStyle w:val="6"/>
              <w:spacing w:line="386" w:lineRule="auto"/>
            </w:pPr>
          </w:p>
          <w:p w14:paraId="5573F017">
            <w:pPr>
              <w:spacing w:before="62" w:line="229" w:lineRule="auto"/>
              <w:ind w:left="280"/>
              <w:rPr>
                <w:rFonts w:ascii="宋体" w:hAnsi="宋体" w:eastAsia="宋体" w:cs="宋体"/>
                <w:sz w:val="19"/>
                <w:szCs w:val="19"/>
              </w:rPr>
            </w:pPr>
            <w:r>
              <w:rPr>
                <w:rFonts w:ascii="宋体" w:hAnsi="宋体" w:eastAsia="宋体" w:cs="宋体"/>
                <w:spacing w:val="6"/>
                <w:sz w:val="19"/>
                <w:szCs w:val="19"/>
              </w:rPr>
              <w:t>防火期人员所需经费</w:t>
            </w:r>
          </w:p>
        </w:tc>
        <w:tc>
          <w:tcPr>
            <w:tcW w:w="2787" w:type="dxa"/>
            <w:vAlign w:val="top"/>
          </w:tcPr>
          <w:p w14:paraId="4A73DD37">
            <w:pPr>
              <w:pStyle w:val="6"/>
              <w:spacing w:line="399" w:lineRule="auto"/>
            </w:pPr>
          </w:p>
          <w:p w14:paraId="51A98BF6">
            <w:pPr>
              <w:spacing w:before="58" w:line="221" w:lineRule="auto"/>
              <w:ind w:left="872"/>
              <w:rPr>
                <w:rFonts w:ascii="宋体" w:hAnsi="宋体" w:eastAsia="宋体" w:cs="宋体"/>
                <w:sz w:val="18"/>
                <w:szCs w:val="18"/>
              </w:rPr>
            </w:pPr>
            <w:r>
              <w:rPr>
                <w:rFonts w:ascii="宋体" w:hAnsi="宋体" w:eastAsia="宋体" w:cs="宋体"/>
                <w:spacing w:val="-2"/>
                <w:sz w:val="18"/>
                <w:szCs w:val="18"/>
              </w:rPr>
              <w:t>≤226.42万元</w:t>
            </w:r>
          </w:p>
        </w:tc>
      </w:tr>
      <w:tr w14:paraId="76455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E986755">
            <w:pPr>
              <w:pStyle w:val="6"/>
            </w:pPr>
          </w:p>
        </w:tc>
        <w:tc>
          <w:tcPr>
            <w:tcW w:w="1517" w:type="dxa"/>
            <w:vAlign w:val="top"/>
          </w:tcPr>
          <w:p w14:paraId="08E81ED8">
            <w:pPr>
              <w:pStyle w:val="6"/>
              <w:spacing w:line="390" w:lineRule="auto"/>
            </w:pPr>
          </w:p>
          <w:p w14:paraId="45E0E751">
            <w:pPr>
              <w:spacing w:before="62" w:line="230" w:lineRule="auto"/>
              <w:ind w:left="371"/>
              <w:rPr>
                <w:rFonts w:ascii="宋体" w:hAnsi="宋体" w:eastAsia="宋体" w:cs="宋体"/>
                <w:sz w:val="19"/>
                <w:szCs w:val="19"/>
              </w:rPr>
            </w:pPr>
            <w:r>
              <w:rPr>
                <w:rFonts w:ascii="宋体" w:hAnsi="宋体" w:eastAsia="宋体" w:cs="宋体"/>
                <w:spacing w:val="5"/>
                <w:sz w:val="19"/>
                <w:szCs w:val="19"/>
              </w:rPr>
              <w:t>效益指标</w:t>
            </w:r>
          </w:p>
        </w:tc>
        <w:tc>
          <w:tcPr>
            <w:tcW w:w="1653" w:type="dxa"/>
            <w:vAlign w:val="top"/>
          </w:tcPr>
          <w:p w14:paraId="4E2FBFD4">
            <w:pPr>
              <w:pStyle w:val="6"/>
              <w:spacing w:line="390" w:lineRule="auto"/>
            </w:pPr>
          </w:p>
          <w:p w14:paraId="76A9E82E">
            <w:pPr>
              <w:spacing w:before="62" w:line="228" w:lineRule="auto"/>
              <w:ind w:left="237"/>
              <w:rPr>
                <w:rFonts w:ascii="宋体" w:hAnsi="宋体" w:eastAsia="宋体" w:cs="宋体"/>
                <w:sz w:val="19"/>
                <w:szCs w:val="19"/>
              </w:rPr>
            </w:pPr>
            <w:r>
              <w:rPr>
                <w:rFonts w:ascii="宋体" w:hAnsi="宋体" w:eastAsia="宋体" w:cs="宋体"/>
                <w:spacing w:val="7"/>
                <w:sz w:val="19"/>
                <w:szCs w:val="19"/>
              </w:rPr>
              <w:t>社会效益指标</w:t>
            </w:r>
          </w:p>
        </w:tc>
        <w:tc>
          <w:tcPr>
            <w:tcW w:w="2307" w:type="dxa"/>
            <w:gridSpan w:val="2"/>
            <w:vAlign w:val="top"/>
          </w:tcPr>
          <w:p w14:paraId="781E2B69">
            <w:pPr>
              <w:pStyle w:val="6"/>
              <w:spacing w:line="390" w:lineRule="auto"/>
            </w:pPr>
          </w:p>
          <w:p w14:paraId="0CB366AF">
            <w:pPr>
              <w:spacing w:before="62" w:line="229" w:lineRule="auto"/>
              <w:ind w:left="467"/>
              <w:rPr>
                <w:rFonts w:ascii="宋体" w:hAnsi="宋体" w:eastAsia="宋体" w:cs="宋体"/>
                <w:sz w:val="19"/>
                <w:szCs w:val="19"/>
              </w:rPr>
            </w:pPr>
            <w:r>
              <w:rPr>
                <w:rFonts w:ascii="宋体" w:hAnsi="宋体" w:eastAsia="宋体" w:cs="宋体"/>
                <w:spacing w:val="7"/>
                <w:sz w:val="19"/>
                <w:szCs w:val="19"/>
              </w:rPr>
              <w:t>森林火灾受害率</w:t>
            </w:r>
          </w:p>
        </w:tc>
        <w:tc>
          <w:tcPr>
            <w:tcW w:w="2787" w:type="dxa"/>
            <w:vAlign w:val="top"/>
          </w:tcPr>
          <w:p w14:paraId="2B3D87B5">
            <w:pPr>
              <w:pStyle w:val="6"/>
              <w:spacing w:line="390" w:lineRule="auto"/>
            </w:pPr>
          </w:p>
          <w:p w14:paraId="3811F20D">
            <w:pPr>
              <w:spacing w:before="62" w:line="250" w:lineRule="exact"/>
              <w:ind w:left="1067"/>
              <w:rPr>
                <w:rFonts w:ascii="宋体" w:hAnsi="宋体" w:eastAsia="宋体" w:cs="宋体"/>
                <w:sz w:val="19"/>
                <w:szCs w:val="19"/>
              </w:rPr>
            </w:pPr>
            <w:r>
              <w:rPr>
                <w:rFonts w:ascii="宋体" w:hAnsi="宋体" w:eastAsia="宋体" w:cs="宋体"/>
                <w:spacing w:val="21"/>
                <w:sz w:val="19"/>
                <w:szCs w:val="19"/>
              </w:rPr>
              <w:t>&lt;0.9‰</w:t>
            </w:r>
          </w:p>
        </w:tc>
      </w:tr>
      <w:tr w14:paraId="39197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6E1AC039">
            <w:pPr>
              <w:pStyle w:val="6"/>
            </w:pPr>
          </w:p>
        </w:tc>
        <w:tc>
          <w:tcPr>
            <w:tcW w:w="1517" w:type="dxa"/>
            <w:vAlign w:val="top"/>
          </w:tcPr>
          <w:p w14:paraId="50D95C1B">
            <w:pPr>
              <w:pStyle w:val="6"/>
              <w:spacing w:line="391" w:lineRule="auto"/>
            </w:pPr>
          </w:p>
          <w:p w14:paraId="6A8F64D0">
            <w:pPr>
              <w:spacing w:before="62" w:line="229" w:lineRule="auto"/>
              <w:ind w:left="265"/>
              <w:rPr>
                <w:rFonts w:ascii="宋体" w:hAnsi="宋体" w:eastAsia="宋体" w:cs="宋体"/>
                <w:sz w:val="19"/>
                <w:szCs w:val="19"/>
              </w:rPr>
            </w:pPr>
            <w:r>
              <w:rPr>
                <w:rFonts w:ascii="宋体" w:hAnsi="宋体" w:eastAsia="宋体" w:cs="宋体"/>
                <w:spacing w:val="7"/>
                <w:sz w:val="19"/>
                <w:szCs w:val="19"/>
              </w:rPr>
              <w:t>满意度指标</w:t>
            </w:r>
          </w:p>
        </w:tc>
        <w:tc>
          <w:tcPr>
            <w:tcW w:w="1653" w:type="dxa"/>
            <w:vAlign w:val="top"/>
          </w:tcPr>
          <w:p w14:paraId="18A6C1C9">
            <w:pPr>
              <w:pStyle w:val="6"/>
              <w:spacing w:line="266" w:lineRule="auto"/>
            </w:pPr>
          </w:p>
          <w:p w14:paraId="72511D82">
            <w:pPr>
              <w:spacing w:before="62" w:line="243" w:lineRule="auto"/>
              <w:ind w:left="733" w:right="16"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307" w:type="dxa"/>
            <w:gridSpan w:val="2"/>
            <w:vAlign w:val="top"/>
          </w:tcPr>
          <w:p w14:paraId="5F423A69">
            <w:pPr>
              <w:pStyle w:val="6"/>
              <w:spacing w:line="391" w:lineRule="auto"/>
            </w:pPr>
          </w:p>
          <w:p w14:paraId="64089302">
            <w:pPr>
              <w:spacing w:before="62" w:line="229" w:lineRule="auto"/>
              <w:ind w:left="468"/>
              <w:rPr>
                <w:rFonts w:ascii="宋体" w:hAnsi="宋体" w:eastAsia="宋体" w:cs="宋体"/>
                <w:sz w:val="19"/>
                <w:szCs w:val="19"/>
              </w:rPr>
            </w:pPr>
            <w:r>
              <w:rPr>
                <w:rFonts w:ascii="宋体" w:hAnsi="宋体" w:eastAsia="宋体" w:cs="宋体"/>
                <w:spacing w:val="7"/>
                <w:sz w:val="19"/>
                <w:szCs w:val="19"/>
              </w:rPr>
              <w:t>林区居民满意度</w:t>
            </w:r>
          </w:p>
        </w:tc>
        <w:tc>
          <w:tcPr>
            <w:tcW w:w="2787" w:type="dxa"/>
            <w:vAlign w:val="top"/>
          </w:tcPr>
          <w:p w14:paraId="15E86669">
            <w:pPr>
              <w:pStyle w:val="6"/>
              <w:spacing w:line="256" w:lineRule="auto"/>
            </w:pPr>
          </w:p>
          <w:p w14:paraId="1DF4738E">
            <w:pPr>
              <w:pStyle w:val="6"/>
              <w:spacing w:line="257" w:lineRule="auto"/>
            </w:pPr>
          </w:p>
          <w:p w14:paraId="5DE0CA73">
            <w:pPr>
              <w:spacing w:before="62" w:line="254" w:lineRule="exact"/>
              <w:ind w:left="1172"/>
              <w:rPr>
                <w:rFonts w:ascii="宋体" w:hAnsi="宋体" w:eastAsia="宋体" w:cs="宋体"/>
                <w:sz w:val="19"/>
                <w:szCs w:val="19"/>
              </w:rPr>
            </w:pPr>
            <w:r>
              <w:rPr>
                <w:rFonts w:ascii="宋体" w:hAnsi="宋体" w:eastAsia="宋体" w:cs="宋体"/>
                <w:spacing w:val="-1"/>
                <w:position w:val="1"/>
                <w:sz w:val="19"/>
                <w:szCs w:val="19"/>
              </w:rPr>
              <w:t>≥90%</w:t>
            </w:r>
          </w:p>
        </w:tc>
      </w:tr>
    </w:tbl>
    <w:p w14:paraId="69292C53">
      <w:pPr>
        <w:pStyle w:val="2"/>
      </w:pPr>
    </w:p>
    <w:p w14:paraId="7796F1ED">
      <w:pPr>
        <w:sectPr>
          <w:footerReference r:id="rId141" w:type="default"/>
          <w:pgSz w:w="11905" w:h="16837"/>
          <w:pgMar w:top="1431" w:right="1148" w:bottom="695" w:left="1010" w:header="0" w:footer="408" w:gutter="0"/>
          <w:cols w:space="720" w:num="1"/>
        </w:sectPr>
      </w:pPr>
    </w:p>
    <w:p w14:paraId="2C2968B6">
      <w:pPr>
        <w:pStyle w:val="2"/>
        <w:spacing w:line="353" w:lineRule="auto"/>
      </w:pPr>
    </w:p>
    <w:p w14:paraId="6A87BCB7">
      <w:pPr>
        <w:spacing w:before="114" w:line="225" w:lineRule="auto"/>
        <w:ind w:left="1856"/>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015094C4">
      <w:pPr>
        <w:pStyle w:val="2"/>
        <w:spacing w:line="302" w:lineRule="auto"/>
      </w:pPr>
    </w:p>
    <w:p w14:paraId="4D93B831">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291569C">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6"/>
        <w:gridCol w:w="1397"/>
        <w:gridCol w:w="1593"/>
        <w:gridCol w:w="1320"/>
        <w:gridCol w:w="1062"/>
        <w:gridCol w:w="2895"/>
      </w:tblGrid>
      <w:tr w14:paraId="6EF36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26" w:type="dxa"/>
            <w:vAlign w:val="top"/>
          </w:tcPr>
          <w:p w14:paraId="52BE4B59">
            <w:pPr>
              <w:spacing w:before="167" w:line="230" w:lineRule="auto"/>
              <w:ind w:left="377"/>
              <w:rPr>
                <w:rFonts w:ascii="宋体" w:hAnsi="宋体" w:eastAsia="宋体" w:cs="宋体"/>
                <w:sz w:val="19"/>
                <w:szCs w:val="19"/>
              </w:rPr>
            </w:pPr>
            <w:r>
              <w:rPr>
                <w:rFonts w:ascii="宋体" w:hAnsi="宋体" w:eastAsia="宋体" w:cs="宋体"/>
                <w:spacing w:val="6"/>
                <w:sz w:val="19"/>
                <w:szCs w:val="19"/>
              </w:rPr>
              <w:t>项目名称</w:t>
            </w:r>
          </w:p>
        </w:tc>
        <w:tc>
          <w:tcPr>
            <w:tcW w:w="8267" w:type="dxa"/>
            <w:gridSpan w:val="5"/>
            <w:vAlign w:val="top"/>
          </w:tcPr>
          <w:p w14:paraId="32F58297">
            <w:pPr>
              <w:spacing w:before="167" w:line="228" w:lineRule="auto"/>
              <w:ind w:left="2349"/>
              <w:rPr>
                <w:rFonts w:ascii="宋体" w:hAnsi="宋体" w:eastAsia="宋体" w:cs="宋体"/>
                <w:sz w:val="19"/>
                <w:szCs w:val="19"/>
              </w:rPr>
            </w:pPr>
            <w:r>
              <w:rPr>
                <w:rFonts w:ascii="宋体" w:hAnsi="宋体" w:eastAsia="宋体" w:cs="宋体"/>
                <w:spacing w:val="7"/>
                <w:sz w:val="19"/>
                <w:szCs w:val="19"/>
              </w:rPr>
              <w:t>2025年打火队死亡人员的供养亲属救济金</w:t>
            </w:r>
          </w:p>
        </w:tc>
      </w:tr>
      <w:tr w14:paraId="4CE3D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Align w:val="top"/>
          </w:tcPr>
          <w:p w14:paraId="356D9CE2">
            <w:pPr>
              <w:spacing w:before="160" w:line="229" w:lineRule="auto"/>
              <w:ind w:left="177"/>
              <w:rPr>
                <w:rFonts w:ascii="宋体" w:hAnsi="宋体" w:eastAsia="宋体" w:cs="宋体"/>
                <w:sz w:val="19"/>
                <w:szCs w:val="19"/>
              </w:rPr>
            </w:pPr>
            <w:r>
              <w:rPr>
                <w:rFonts w:ascii="宋体" w:hAnsi="宋体" w:eastAsia="宋体" w:cs="宋体"/>
                <w:spacing w:val="4"/>
                <w:sz w:val="19"/>
                <w:szCs w:val="19"/>
              </w:rPr>
              <w:t>部门（单位）</w:t>
            </w:r>
          </w:p>
        </w:tc>
        <w:tc>
          <w:tcPr>
            <w:tcW w:w="8267" w:type="dxa"/>
            <w:gridSpan w:val="5"/>
            <w:vAlign w:val="top"/>
          </w:tcPr>
          <w:p w14:paraId="2E1355BC">
            <w:pPr>
              <w:spacing w:before="160" w:line="229" w:lineRule="auto"/>
              <w:ind w:left="3543"/>
              <w:rPr>
                <w:rFonts w:ascii="宋体" w:hAnsi="宋体" w:eastAsia="宋体" w:cs="宋体"/>
                <w:sz w:val="19"/>
                <w:szCs w:val="19"/>
              </w:rPr>
            </w:pPr>
            <w:r>
              <w:rPr>
                <w:rFonts w:ascii="宋体" w:hAnsi="宋体" w:eastAsia="宋体" w:cs="宋体"/>
                <w:spacing w:val="7"/>
                <w:sz w:val="19"/>
                <w:szCs w:val="19"/>
              </w:rPr>
              <w:t>盐边县林业局</w:t>
            </w:r>
          </w:p>
        </w:tc>
      </w:tr>
      <w:tr w14:paraId="6890F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restart"/>
            <w:tcBorders>
              <w:bottom w:val="nil"/>
            </w:tcBorders>
            <w:vAlign w:val="top"/>
          </w:tcPr>
          <w:p w14:paraId="558B23CE">
            <w:pPr>
              <w:pStyle w:val="6"/>
              <w:spacing w:line="246" w:lineRule="auto"/>
            </w:pPr>
          </w:p>
          <w:p w14:paraId="3A836FC4">
            <w:pPr>
              <w:pStyle w:val="6"/>
              <w:spacing w:line="246" w:lineRule="auto"/>
            </w:pPr>
          </w:p>
          <w:p w14:paraId="01B07DF4">
            <w:pPr>
              <w:spacing w:before="62" w:line="242" w:lineRule="auto"/>
              <w:ind w:left="381" w:right="35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10" w:type="dxa"/>
            <w:gridSpan w:val="3"/>
            <w:vAlign w:val="top"/>
          </w:tcPr>
          <w:p w14:paraId="40CC7549">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957" w:type="dxa"/>
            <w:gridSpan w:val="2"/>
            <w:vAlign w:val="top"/>
          </w:tcPr>
          <w:p w14:paraId="1FC5DA97">
            <w:pPr>
              <w:spacing w:before="161" w:line="256" w:lineRule="exact"/>
              <w:ind w:left="1740"/>
              <w:rPr>
                <w:rFonts w:ascii="宋体" w:hAnsi="宋体" w:eastAsia="宋体" w:cs="宋体"/>
                <w:sz w:val="19"/>
                <w:szCs w:val="19"/>
              </w:rPr>
            </w:pPr>
            <w:r>
              <w:rPr>
                <w:rFonts w:ascii="宋体" w:hAnsi="宋体" w:eastAsia="宋体" w:cs="宋体"/>
                <w:spacing w:val="2"/>
                <w:position w:val="1"/>
                <w:sz w:val="19"/>
                <w:szCs w:val="19"/>
              </w:rPr>
              <w:t>3.93</w:t>
            </w:r>
          </w:p>
        </w:tc>
      </w:tr>
      <w:tr w14:paraId="3EAA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continue"/>
            <w:tcBorders>
              <w:top w:val="nil"/>
              <w:bottom w:val="nil"/>
            </w:tcBorders>
            <w:vAlign w:val="top"/>
          </w:tcPr>
          <w:p w14:paraId="45923A43">
            <w:pPr>
              <w:pStyle w:val="6"/>
            </w:pPr>
          </w:p>
        </w:tc>
        <w:tc>
          <w:tcPr>
            <w:tcW w:w="4310" w:type="dxa"/>
            <w:gridSpan w:val="3"/>
            <w:vAlign w:val="top"/>
          </w:tcPr>
          <w:p w14:paraId="2F180FD3">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957" w:type="dxa"/>
            <w:gridSpan w:val="2"/>
            <w:vAlign w:val="top"/>
          </w:tcPr>
          <w:p w14:paraId="2FDEE2A5">
            <w:pPr>
              <w:spacing w:before="159" w:line="256" w:lineRule="exact"/>
              <w:ind w:left="1740"/>
              <w:rPr>
                <w:rFonts w:ascii="宋体" w:hAnsi="宋体" w:eastAsia="宋体" w:cs="宋体"/>
                <w:sz w:val="19"/>
                <w:szCs w:val="19"/>
              </w:rPr>
            </w:pPr>
            <w:r>
              <w:rPr>
                <w:rFonts w:ascii="宋体" w:hAnsi="宋体" w:eastAsia="宋体" w:cs="宋体"/>
                <w:spacing w:val="2"/>
                <w:position w:val="1"/>
                <w:sz w:val="19"/>
                <w:szCs w:val="19"/>
              </w:rPr>
              <w:t>3.93</w:t>
            </w:r>
          </w:p>
        </w:tc>
      </w:tr>
      <w:tr w14:paraId="548E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6" w:type="dxa"/>
            <w:vMerge w:val="continue"/>
            <w:tcBorders>
              <w:top w:val="nil"/>
            </w:tcBorders>
            <w:vAlign w:val="top"/>
          </w:tcPr>
          <w:p w14:paraId="59921E78">
            <w:pPr>
              <w:pStyle w:val="6"/>
            </w:pPr>
          </w:p>
        </w:tc>
        <w:tc>
          <w:tcPr>
            <w:tcW w:w="4310" w:type="dxa"/>
            <w:gridSpan w:val="3"/>
            <w:vAlign w:val="top"/>
          </w:tcPr>
          <w:p w14:paraId="622B4965">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957" w:type="dxa"/>
            <w:gridSpan w:val="2"/>
            <w:vAlign w:val="top"/>
          </w:tcPr>
          <w:p w14:paraId="67BE7323">
            <w:pPr>
              <w:pStyle w:val="6"/>
            </w:pPr>
          </w:p>
        </w:tc>
      </w:tr>
      <w:tr w14:paraId="1CB91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trPr>
        <w:tc>
          <w:tcPr>
            <w:tcW w:w="1526" w:type="dxa"/>
            <w:vAlign w:val="top"/>
          </w:tcPr>
          <w:p w14:paraId="0F6449B5">
            <w:pPr>
              <w:pStyle w:val="6"/>
              <w:spacing w:line="309" w:lineRule="auto"/>
            </w:pPr>
          </w:p>
          <w:p w14:paraId="6265F76C">
            <w:pPr>
              <w:pStyle w:val="6"/>
              <w:spacing w:line="309" w:lineRule="auto"/>
            </w:pPr>
          </w:p>
          <w:p w14:paraId="26946497">
            <w:pPr>
              <w:spacing w:before="62" w:line="230" w:lineRule="auto"/>
              <w:ind w:left="374"/>
              <w:rPr>
                <w:rFonts w:ascii="宋体" w:hAnsi="宋体" w:eastAsia="宋体" w:cs="宋体"/>
                <w:sz w:val="19"/>
                <w:szCs w:val="19"/>
              </w:rPr>
            </w:pPr>
            <w:r>
              <w:rPr>
                <w:rFonts w:ascii="宋体" w:hAnsi="宋体" w:eastAsia="宋体" w:cs="宋体"/>
                <w:spacing w:val="6"/>
                <w:sz w:val="19"/>
                <w:szCs w:val="19"/>
              </w:rPr>
              <w:t>总体目标</w:t>
            </w:r>
          </w:p>
        </w:tc>
        <w:tc>
          <w:tcPr>
            <w:tcW w:w="8267" w:type="dxa"/>
            <w:gridSpan w:val="5"/>
            <w:vAlign w:val="top"/>
          </w:tcPr>
          <w:p w14:paraId="6102E9FB">
            <w:pPr>
              <w:pStyle w:val="6"/>
              <w:spacing w:line="247" w:lineRule="auto"/>
            </w:pPr>
          </w:p>
          <w:p w14:paraId="76902002">
            <w:pPr>
              <w:pStyle w:val="6"/>
              <w:spacing w:line="248" w:lineRule="auto"/>
            </w:pPr>
          </w:p>
          <w:p w14:paraId="71B66F04">
            <w:pPr>
              <w:spacing w:before="62" w:line="242" w:lineRule="auto"/>
              <w:ind w:left="37" w:right="74" w:hanging="1"/>
              <w:rPr>
                <w:rFonts w:ascii="宋体" w:hAnsi="宋体" w:eastAsia="宋体" w:cs="宋体"/>
                <w:sz w:val="19"/>
                <w:szCs w:val="19"/>
              </w:rPr>
            </w:pPr>
            <w:r>
              <w:rPr>
                <w:rFonts w:ascii="宋体" w:hAnsi="宋体" w:eastAsia="宋体" w:cs="宋体"/>
                <w:spacing w:val="9"/>
                <w:sz w:val="19"/>
                <w:szCs w:val="19"/>
              </w:rPr>
              <w:t>根据人民调解协议书，每年按时给胡国银的父母</w:t>
            </w:r>
            <w:r>
              <w:rPr>
                <w:rFonts w:ascii="宋体" w:hAnsi="宋体" w:eastAsia="宋体" w:cs="宋体"/>
                <w:spacing w:val="8"/>
                <w:sz w:val="19"/>
                <w:szCs w:val="19"/>
              </w:rPr>
              <w:t>及子女发放救济金。保证其家属每月按时领取</w:t>
            </w:r>
            <w:r>
              <w:rPr>
                <w:rFonts w:ascii="宋体" w:hAnsi="宋体" w:eastAsia="宋体" w:cs="宋体"/>
                <w:spacing w:val="4"/>
                <w:sz w:val="19"/>
                <w:szCs w:val="19"/>
              </w:rPr>
              <w:t>救济金。</w:t>
            </w:r>
          </w:p>
        </w:tc>
      </w:tr>
      <w:tr w14:paraId="1E4E5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26" w:type="dxa"/>
            <w:vMerge w:val="restart"/>
            <w:tcBorders>
              <w:bottom w:val="nil"/>
            </w:tcBorders>
            <w:vAlign w:val="top"/>
          </w:tcPr>
          <w:p w14:paraId="02E15C25">
            <w:pPr>
              <w:pStyle w:val="6"/>
              <w:spacing w:line="244" w:lineRule="auto"/>
            </w:pPr>
          </w:p>
          <w:p w14:paraId="4DC4423B">
            <w:pPr>
              <w:pStyle w:val="6"/>
              <w:spacing w:line="244" w:lineRule="auto"/>
            </w:pPr>
          </w:p>
          <w:p w14:paraId="68754BFB">
            <w:pPr>
              <w:pStyle w:val="6"/>
              <w:spacing w:line="244" w:lineRule="auto"/>
            </w:pPr>
          </w:p>
          <w:p w14:paraId="69E466FA">
            <w:pPr>
              <w:pStyle w:val="6"/>
              <w:spacing w:line="244" w:lineRule="auto"/>
            </w:pPr>
          </w:p>
          <w:p w14:paraId="57F5E068">
            <w:pPr>
              <w:pStyle w:val="6"/>
              <w:spacing w:line="244" w:lineRule="auto"/>
            </w:pPr>
          </w:p>
          <w:p w14:paraId="0564D184">
            <w:pPr>
              <w:pStyle w:val="6"/>
              <w:spacing w:line="245" w:lineRule="auto"/>
            </w:pPr>
          </w:p>
          <w:p w14:paraId="05D438B2">
            <w:pPr>
              <w:pStyle w:val="6"/>
              <w:spacing w:line="245" w:lineRule="auto"/>
            </w:pPr>
          </w:p>
          <w:p w14:paraId="384FABBD">
            <w:pPr>
              <w:pStyle w:val="6"/>
              <w:spacing w:line="245" w:lineRule="auto"/>
            </w:pPr>
          </w:p>
          <w:p w14:paraId="46D3A750">
            <w:pPr>
              <w:pStyle w:val="6"/>
              <w:spacing w:line="245" w:lineRule="auto"/>
            </w:pPr>
          </w:p>
          <w:p w14:paraId="1C9BB016">
            <w:pPr>
              <w:pStyle w:val="6"/>
              <w:spacing w:line="245" w:lineRule="auto"/>
            </w:pPr>
          </w:p>
          <w:p w14:paraId="021F7E52">
            <w:pPr>
              <w:pStyle w:val="6"/>
              <w:spacing w:line="245" w:lineRule="auto"/>
            </w:pPr>
          </w:p>
          <w:p w14:paraId="3F47B6C8">
            <w:pPr>
              <w:pStyle w:val="6"/>
              <w:spacing w:line="245" w:lineRule="auto"/>
            </w:pPr>
          </w:p>
          <w:p w14:paraId="19BB059E">
            <w:pPr>
              <w:pStyle w:val="6"/>
              <w:spacing w:line="245" w:lineRule="auto"/>
            </w:pPr>
          </w:p>
          <w:p w14:paraId="68642500">
            <w:pPr>
              <w:pStyle w:val="6"/>
              <w:spacing w:line="245" w:lineRule="auto"/>
            </w:pPr>
          </w:p>
          <w:p w14:paraId="366FFED7">
            <w:pPr>
              <w:pStyle w:val="6"/>
              <w:spacing w:line="245" w:lineRule="auto"/>
            </w:pPr>
          </w:p>
          <w:p w14:paraId="3C268B6C">
            <w:pPr>
              <w:pStyle w:val="6"/>
              <w:spacing w:line="245" w:lineRule="auto"/>
            </w:pPr>
          </w:p>
          <w:p w14:paraId="198B7A8D">
            <w:pPr>
              <w:spacing w:before="62" w:line="230" w:lineRule="auto"/>
              <w:ind w:left="377"/>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7498F79">
            <w:pPr>
              <w:pStyle w:val="6"/>
              <w:spacing w:line="411" w:lineRule="auto"/>
            </w:pPr>
          </w:p>
          <w:p w14:paraId="72EAEE3F">
            <w:pPr>
              <w:spacing w:before="6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593" w:type="dxa"/>
            <w:vAlign w:val="top"/>
          </w:tcPr>
          <w:p w14:paraId="18DDA96D">
            <w:pPr>
              <w:pStyle w:val="6"/>
              <w:spacing w:line="411" w:lineRule="auto"/>
            </w:pPr>
          </w:p>
          <w:p w14:paraId="2A60C559">
            <w:pPr>
              <w:spacing w:before="61" w:line="230" w:lineRule="auto"/>
              <w:ind w:left="411"/>
              <w:rPr>
                <w:rFonts w:ascii="宋体" w:hAnsi="宋体" w:eastAsia="宋体" w:cs="宋体"/>
                <w:sz w:val="19"/>
                <w:szCs w:val="19"/>
              </w:rPr>
            </w:pPr>
            <w:r>
              <w:rPr>
                <w:rFonts w:ascii="宋体" w:hAnsi="宋体" w:eastAsia="宋体" w:cs="宋体"/>
                <w:spacing w:val="6"/>
                <w:sz w:val="19"/>
                <w:szCs w:val="19"/>
              </w:rPr>
              <w:t>二级指标</w:t>
            </w:r>
          </w:p>
        </w:tc>
        <w:tc>
          <w:tcPr>
            <w:tcW w:w="2382" w:type="dxa"/>
            <w:gridSpan w:val="2"/>
            <w:vAlign w:val="top"/>
          </w:tcPr>
          <w:p w14:paraId="304EF2CE">
            <w:pPr>
              <w:pStyle w:val="6"/>
              <w:spacing w:line="411" w:lineRule="auto"/>
            </w:pPr>
          </w:p>
          <w:p w14:paraId="631A96EC">
            <w:pPr>
              <w:spacing w:before="61" w:line="230" w:lineRule="auto"/>
              <w:ind w:left="804"/>
              <w:rPr>
                <w:rFonts w:ascii="宋体" w:hAnsi="宋体" w:eastAsia="宋体" w:cs="宋体"/>
                <w:sz w:val="19"/>
                <w:szCs w:val="19"/>
              </w:rPr>
            </w:pPr>
            <w:r>
              <w:rPr>
                <w:rFonts w:ascii="宋体" w:hAnsi="宋体" w:eastAsia="宋体" w:cs="宋体"/>
                <w:spacing w:val="7"/>
                <w:sz w:val="19"/>
                <w:szCs w:val="19"/>
              </w:rPr>
              <w:t>三级指标</w:t>
            </w:r>
          </w:p>
        </w:tc>
        <w:tc>
          <w:tcPr>
            <w:tcW w:w="2895" w:type="dxa"/>
            <w:vAlign w:val="top"/>
          </w:tcPr>
          <w:p w14:paraId="43F458E7">
            <w:pPr>
              <w:pStyle w:val="6"/>
              <w:spacing w:line="411" w:lineRule="auto"/>
            </w:pPr>
          </w:p>
          <w:p w14:paraId="3CD71E94">
            <w:pPr>
              <w:spacing w:before="62" w:line="229" w:lineRule="auto"/>
              <w:ind w:left="6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29DC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26" w:type="dxa"/>
            <w:vMerge w:val="continue"/>
            <w:tcBorders>
              <w:top w:val="nil"/>
              <w:bottom w:val="nil"/>
            </w:tcBorders>
            <w:vAlign w:val="top"/>
          </w:tcPr>
          <w:p w14:paraId="3FF17BA8">
            <w:pPr>
              <w:pStyle w:val="6"/>
            </w:pPr>
          </w:p>
        </w:tc>
        <w:tc>
          <w:tcPr>
            <w:tcW w:w="1397" w:type="dxa"/>
            <w:vMerge w:val="restart"/>
            <w:tcBorders>
              <w:bottom w:val="nil"/>
            </w:tcBorders>
            <w:vAlign w:val="top"/>
          </w:tcPr>
          <w:p w14:paraId="754D185F">
            <w:pPr>
              <w:pStyle w:val="6"/>
              <w:spacing w:line="264" w:lineRule="auto"/>
            </w:pPr>
          </w:p>
          <w:p w14:paraId="7C2B691D">
            <w:pPr>
              <w:pStyle w:val="6"/>
              <w:spacing w:line="265" w:lineRule="auto"/>
            </w:pPr>
          </w:p>
          <w:p w14:paraId="004E6F48">
            <w:pPr>
              <w:pStyle w:val="6"/>
              <w:spacing w:line="265" w:lineRule="auto"/>
            </w:pPr>
          </w:p>
          <w:p w14:paraId="715F7F2D">
            <w:pPr>
              <w:pStyle w:val="6"/>
              <w:spacing w:line="265" w:lineRule="auto"/>
            </w:pPr>
          </w:p>
          <w:p w14:paraId="5025CA72">
            <w:pPr>
              <w:pStyle w:val="6"/>
              <w:spacing w:line="265" w:lineRule="auto"/>
            </w:pPr>
          </w:p>
          <w:p w14:paraId="086B5168">
            <w:pPr>
              <w:pStyle w:val="6"/>
              <w:spacing w:line="265" w:lineRule="auto"/>
            </w:pPr>
          </w:p>
          <w:p w14:paraId="3A2CAA90">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593" w:type="dxa"/>
            <w:vAlign w:val="top"/>
          </w:tcPr>
          <w:p w14:paraId="6FB93A31">
            <w:pPr>
              <w:pStyle w:val="6"/>
              <w:spacing w:line="413" w:lineRule="auto"/>
            </w:pPr>
          </w:p>
          <w:p w14:paraId="24C5FC3F">
            <w:pPr>
              <w:spacing w:before="62" w:line="229" w:lineRule="auto"/>
              <w:ind w:left="409"/>
              <w:rPr>
                <w:rFonts w:ascii="宋体" w:hAnsi="宋体" w:eastAsia="宋体" w:cs="宋体"/>
                <w:sz w:val="19"/>
                <w:szCs w:val="19"/>
              </w:rPr>
            </w:pPr>
            <w:r>
              <w:rPr>
                <w:rFonts w:ascii="宋体" w:hAnsi="宋体" w:eastAsia="宋体" w:cs="宋体"/>
                <w:spacing w:val="6"/>
                <w:sz w:val="19"/>
                <w:szCs w:val="19"/>
              </w:rPr>
              <w:t>数量指标</w:t>
            </w:r>
          </w:p>
        </w:tc>
        <w:tc>
          <w:tcPr>
            <w:tcW w:w="2382" w:type="dxa"/>
            <w:gridSpan w:val="2"/>
            <w:vAlign w:val="top"/>
          </w:tcPr>
          <w:p w14:paraId="39419A42">
            <w:pPr>
              <w:pStyle w:val="6"/>
              <w:spacing w:line="413" w:lineRule="auto"/>
            </w:pPr>
          </w:p>
          <w:p w14:paraId="6403C4FA">
            <w:pPr>
              <w:spacing w:before="62" w:line="229" w:lineRule="auto"/>
              <w:ind w:left="804"/>
              <w:rPr>
                <w:rFonts w:ascii="宋体" w:hAnsi="宋体" w:eastAsia="宋体" w:cs="宋体"/>
                <w:sz w:val="19"/>
                <w:szCs w:val="19"/>
              </w:rPr>
            </w:pPr>
            <w:r>
              <w:rPr>
                <w:rFonts w:ascii="宋体" w:hAnsi="宋体" w:eastAsia="宋体" w:cs="宋体"/>
                <w:spacing w:val="7"/>
                <w:sz w:val="19"/>
                <w:szCs w:val="19"/>
              </w:rPr>
              <w:t>领取人数</w:t>
            </w:r>
          </w:p>
        </w:tc>
        <w:tc>
          <w:tcPr>
            <w:tcW w:w="2895" w:type="dxa"/>
            <w:vAlign w:val="top"/>
          </w:tcPr>
          <w:p w14:paraId="354EA0D5">
            <w:pPr>
              <w:pStyle w:val="6"/>
              <w:spacing w:line="413" w:lineRule="auto"/>
            </w:pPr>
          </w:p>
          <w:p w14:paraId="1A4F1859">
            <w:pPr>
              <w:spacing w:before="62" w:line="232" w:lineRule="auto"/>
              <w:ind w:left="1314"/>
              <w:rPr>
                <w:rFonts w:ascii="宋体" w:hAnsi="宋体" w:eastAsia="宋体" w:cs="宋体"/>
                <w:sz w:val="19"/>
                <w:szCs w:val="19"/>
              </w:rPr>
            </w:pPr>
            <w:r>
              <w:rPr>
                <w:rFonts w:ascii="宋体" w:hAnsi="宋体" w:eastAsia="宋体" w:cs="宋体"/>
                <w:spacing w:val="1"/>
                <w:sz w:val="19"/>
                <w:szCs w:val="19"/>
              </w:rPr>
              <w:t>3人</w:t>
            </w:r>
          </w:p>
        </w:tc>
      </w:tr>
      <w:tr w14:paraId="20F44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5" w:hRule="atLeast"/>
        </w:trPr>
        <w:tc>
          <w:tcPr>
            <w:tcW w:w="1526" w:type="dxa"/>
            <w:vMerge w:val="continue"/>
            <w:tcBorders>
              <w:top w:val="nil"/>
              <w:bottom w:val="nil"/>
            </w:tcBorders>
            <w:vAlign w:val="top"/>
          </w:tcPr>
          <w:p w14:paraId="66E922C6">
            <w:pPr>
              <w:pStyle w:val="6"/>
            </w:pPr>
          </w:p>
        </w:tc>
        <w:tc>
          <w:tcPr>
            <w:tcW w:w="1397" w:type="dxa"/>
            <w:vMerge w:val="continue"/>
            <w:tcBorders>
              <w:top w:val="nil"/>
              <w:bottom w:val="nil"/>
            </w:tcBorders>
            <w:vAlign w:val="top"/>
          </w:tcPr>
          <w:p w14:paraId="07B7C4E5">
            <w:pPr>
              <w:pStyle w:val="6"/>
            </w:pPr>
          </w:p>
        </w:tc>
        <w:tc>
          <w:tcPr>
            <w:tcW w:w="1593" w:type="dxa"/>
            <w:vAlign w:val="top"/>
          </w:tcPr>
          <w:p w14:paraId="1FBA1766">
            <w:pPr>
              <w:pStyle w:val="6"/>
              <w:spacing w:line="452" w:lineRule="auto"/>
            </w:pPr>
          </w:p>
          <w:p w14:paraId="48C8B2FF">
            <w:pPr>
              <w:spacing w:before="62" w:line="230" w:lineRule="auto"/>
              <w:ind w:left="409"/>
              <w:rPr>
                <w:rFonts w:ascii="宋体" w:hAnsi="宋体" w:eastAsia="宋体" w:cs="宋体"/>
                <w:sz w:val="19"/>
                <w:szCs w:val="19"/>
              </w:rPr>
            </w:pPr>
            <w:r>
              <w:rPr>
                <w:rFonts w:ascii="宋体" w:hAnsi="宋体" w:eastAsia="宋体" w:cs="宋体"/>
                <w:spacing w:val="6"/>
                <w:sz w:val="19"/>
                <w:szCs w:val="19"/>
              </w:rPr>
              <w:t>质量指标</w:t>
            </w:r>
          </w:p>
        </w:tc>
        <w:tc>
          <w:tcPr>
            <w:tcW w:w="2382" w:type="dxa"/>
            <w:gridSpan w:val="2"/>
            <w:vAlign w:val="top"/>
          </w:tcPr>
          <w:p w14:paraId="45C0A2A4">
            <w:pPr>
              <w:pStyle w:val="6"/>
              <w:spacing w:line="330" w:lineRule="auto"/>
            </w:pPr>
          </w:p>
          <w:p w14:paraId="40873874">
            <w:pPr>
              <w:spacing w:before="62" w:line="229" w:lineRule="auto"/>
              <w:ind w:left="107"/>
              <w:rPr>
                <w:rFonts w:ascii="宋体" w:hAnsi="宋体" w:eastAsia="宋体" w:cs="宋体"/>
                <w:sz w:val="19"/>
                <w:szCs w:val="19"/>
              </w:rPr>
            </w:pPr>
            <w:r>
              <w:rPr>
                <w:rFonts w:ascii="宋体" w:hAnsi="宋体" w:eastAsia="宋体" w:cs="宋体"/>
                <w:spacing w:val="8"/>
                <w:sz w:val="19"/>
                <w:szCs w:val="19"/>
              </w:rPr>
              <w:t>保证领取人按时领取救济</w:t>
            </w:r>
          </w:p>
          <w:p w14:paraId="3E5D6F74">
            <w:pPr>
              <w:spacing w:before="11" w:line="235" w:lineRule="auto"/>
              <w:ind w:left="1103"/>
              <w:rPr>
                <w:rFonts w:ascii="宋体" w:hAnsi="宋体" w:eastAsia="宋体" w:cs="宋体"/>
                <w:sz w:val="19"/>
                <w:szCs w:val="19"/>
              </w:rPr>
            </w:pPr>
            <w:r>
              <w:rPr>
                <w:rFonts w:ascii="宋体" w:hAnsi="宋体" w:eastAsia="宋体" w:cs="宋体"/>
                <w:sz w:val="19"/>
                <w:szCs w:val="19"/>
              </w:rPr>
              <w:t>金</w:t>
            </w:r>
          </w:p>
        </w:tc>
        <w:tc>
          <w:tcPr>
            <w:tcW w:w="2895" w:type="dxa"/>
            <w:vAlign w:val="top"/>
          </w:tcPr>
          <w:p w14:paraId="742F680C">
            <w:pPr>
              <w:pStyle w:val="6"/>
              <w:spacing w:line="453" w:lineRule="auto"/>
            </w:pPr>
          </w:p>
          <w:p w14:paraId="66407D95">
            <w:pPr>
              <w:spacing w:before="62" w:line="256" w:lineRule="exact"/>
              <w:ind w:left="1272"/>
              <w:rPr>
                <w:rFonts w:ascii="宋体" w:hAnsi="宋体" w:eastAsia="宋体" w:cs="宋体"/>
                <w:sz w:val="19"/>
                <w:szCs w:val="19"/>
              </w:rPr>
            </w:pPr>
            <w:r>
              <w:rPr>
                <w:rFonts w:ascii="宋体" w:hAnsi="宋体" w:eastAsia="宋体" w:cs="宋体"/>
                <w:spacing w:val="-1"/>
                <w:position w:val="1"/>
                <w:sz w:val="19"/>
                <w:szCs w:val="19"/>
              </w:rPr>
              <w:t>100%</w:t>
            </w:r>
          </w:p>
        </w:tc>
      </w:tr>
      <w:tr w14:paraId="6D0BC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26" w:type="dxa"/>
            <w:vMerge w:val="continue"/>
            <w:tcBorders>
              <w:top w:val="nil"/>
              <w:bottom w:val="nil"/>
            </w:tcBorders>
            <w:vAlign w:val="top"/>
          </w:tcPr>
          <w:p w14:paraId="7BC51EF4">
            <w:pPr>
              <w:pStyle w:val="6"/>
            </w:pPr>
          </w:p>
        </w:tc>
        <w:tc>
          <w:tcPr>
            <w:tcW w:w="1397" w:type="dxa"/>
            <w:vMerge w:val="continue"/>
            <w:tcBorders>
              <w:top w:val="nil"/>
            </w:tcBorders>
            <w:vAlign w:val="top"/>
          </w:tcPr>
          <w:p w14:paraId="7C14CDC3">
            <w:pPr>
              <w:pStyle w:val="6"/>
            </w:pPr>
          </w:p>
        </w:tc>
        <w:tc>
          <w:tcPr>
            <w:tcW w:w="1593" w:type="dxa"/>
            <w:vAlign w:val="top"/>
          </w:tcPr>
          <w:p w14:paraId="5458CC5C">
            <w:pPr>
              <w:pStyle w:val="6"/>
              <w:spacing w:line="416" w:lineRule="auto"/>
            </w:pPr>
          </w:p>
          <w:p w14:paraId="6B88CC97">
            <w:pPr>
              <w:spacing w:before="61" w:line="230" w:lineRule="auto"/>
              <w:ind w:left="417"/>
              <w:rPr>
                <w:rFonts w:ascii="宋体" w:hAnsi="宋体" w:eastAsia="宋体" w:cs="宋体"/>
                <w:sz w:val="19"/>
                <w:szCs w:val="19"/>
              </w:rPr>
            </w:pPr>
            <w:r>
              <w:rPr>
                <w:rFonts w:ascii="宋体" w:hAnsi="宋体" w:eastAsia="宋体" w:cs="宋体"/>
                <w:spacing w:val="4"/>
                <w:sz w:val="19"/>
                <w:szCs w:val="19"/>
              </w:rPr>
              <w:t>时效指标</w:t>
            </w:r>
          </w:p>
        </w:tc>
        <w:tc>
          <w:tcPr>
            <w:tcW w:w="2382" w:type="dxa"/>
            <w:gridSpan w:val="2"/>
            <w:vAlign w:val="top"/>
          </w:tcPr>
          <w:p w14:paraId="1A5FBF21">
            <w:pPr>
              <w:pStyle w:val="6"/>
              <w:spacing w:line="416" w:lineRule="auto"/>
            </w:pPr>
          </w:p>
          <w:p w14:paraId="640BDB3D">
            <w:pPr>
              <w:spacing w:before="61" w:line="230" w:lineRule="auto"/>
              <w:ind w:left="804"/>
              <w:rPr>
                <w:rFonts w:ascii="宋体" w:hAnsi="宋体" w:eastAsia="宋体" w:cs="宋体"/>
                <w:sz w:val="19"/>
                <w:szCs w:val="19"/>
              </w:rPr>
            </w:pPr>
            <w:r>
              <w:rPr>
                <w:rFonts w:ascii="宋体" w:hAnsi="宋体" w:eastAsia="宋体" w:cs="宋体"/>
                <w:spacing w:val="7"/>
                <w:sz w:val="19"/>
                <w:szCs w:val="19"/>
              </w:rPr>
              <w:t>领取时间</w:t>
            </w:r>
          </w:p>
        </w:tc>
        <w:tc>
          <w:tcPr>
            <w:tcW w:w="2895" w:type="dxa"/>
            <w:vAlign w:val="top"/>
          </w:tcPr>
          <w:p w14:paraId="63725AB2">
            <w:pPr>
              <w:pStyle w:val="6"/>
              <w:spacing w:line="416" w:lineRule="auto"/>
            </w:pPr>
          </w:p>
          <w:p w14:paraId="7B76132E">
            <w:pPr>
              <w:spacing w:before="62" w:line="229" w:lineRule="auto"/>
              <w:ind w:left="1322"/>
              <w:rPr>
                <w:rFonts w:ascii="宋体" w:hAnsi="宋体" w:eastAsia="宋体" w:cs="宋体"/>
                <w:sz w:val="19"/>
                <w:szCs w:val="19"/>
              </w:rPr>
            </w:pPr>
            <w:r>
              <w:rPr>
                <w:rFonts w:ascii="宋体" w:hAnsi="宋体" w:eastAsia="宋体" w:cs="宋体"/>
                <w:spacing w:val="-4"/>
                <w:sz w:val="19"/>
                <w:szCs w:val="19"/>
              </w:rPr>
              <w:t>1年</w:t>
            </w:r>
          </w:p>
        </w:tc>
      </w:tr>
      <w:tr w14:paraId="3FE2B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526" w:type="dxa"/>
            <w:vMerge w:val="continue"/>
            <w:tcBorders>
              <w:top w:val="nil"/>
              <w:bottom w:val="nil"/>
            </w:tcBorders>
            <w:vAlign w:val="top"/>
          </w:tcPr>
          <w:p w14:paraId="0CEF15B9">
            <w:pPr>
              <w:pStyle w:val="6"/>
            </w:pPr>
          </w:p>
        </w:tc>
        <w:tc>
          <w:tcPr>
            <w:tcW w:w="1397" w:type="dxa"/>
            <w:vAlign w:val="top"/>
          </w:tcPr>
          <w:p w14:paraId="0AD8E3E5">
            <w:pPr>
              <w:pStyle w:val="6"/>
              <w:spacing w:line="477" w:lineRule="auto"/>
            </w:pPr>
          </w:p>
          <w:p w14:paraId="71023405">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93" w:type="dxa"/>
            <w:vAlign w:val="top"/>
          </w:tcPr>
          <w:p w14:paraId="72EC0379">
            <w:pPr>
              <w:pStyle w:val="6"/>
              <w:spacing w:line="477" w:lineRule="auto"/>
            </w:pPr>
          </w:p>
          <w:p w14:paraId="24D2BDCE">
            <w:pPr>
              <w:spacing w:before="62" w:line="228" w:lineRule="auto"/>
              <w:ind w:left="210"/>
              <w:rPr>
                <w:rFonts w:ascii="宋体" w:hAnsi="宋体" w:eastAsia="宋体" w:cs="宋体"/>
                <w:sz w:val="19"/>
                <w:szCs w:val="19"/>
              </w:rPr>
            </w:pPr>
            <w:r>
              <w:rPr>
                <w:rFonts w:ascii="宋体" w:hAnsi="宋体" w:eastAsia="宋体" w:cs="宋体"/>
                <w:spacing w:val="7"/>
                <w:sz w:val="19"/>
                <w:szCs w:val="19"/>
              </w:rPr>
              <w:t>经济成本指标</w:t>
            </w:r>
          </w:p>
        </w:tc>
        <w:tc>
          <w:tcPr>
            <w:tcW w:w="2382" w:type="dxa"/>
            <w:gridSpan w:val="2"/>
            <w:vAlign w:val="top"/>
          </w:tcPr>
          <w:p w14:paraId="23D8456E">
            <w:pPr>
              <w:pStyle w:val="6"/>
              <w:spacing w:line="353" w:lineRule="auto"/>
            </w:pPr>
          </w:p>
          <w:p w14:paraId="65E6FDD9">
            <w:pPr>
              <w:spacing w:before="62" w:line="242" w:lineRule="auto"/>
              <w:ind w:left="502" w:right="79" w:hanging="395"/>
              <w:rPr>
                <w:rFonts w:ascii="宋体" w:hAnsi="宋体" w:eastAsia="宋体" w:cs="宋体"/>
                <w:sz w:val="19"/>
                <w:szCs w:val="19"/>
              </w:rPr>
            </w:pPr>
            <w:r>
              <w:rPr>
                <w:rFonts w:ascii="宋体" w:hAnsi="宋体" w:eastAsia="宋体" w:cs="宋体"/>
                <w:spacing w:val="8"/>
                <w:sz w:val="19"/>
                <w:szCs w:val="19"/>
              </w:rPr>
              <w:t>按照社平工资补差领取标</w:t>
            </w:r>
            <w:r>
              <w:rPr>
                <w:rFonts w:ascii="宋体" w:hAnsi="宋体" w:eastAsia="宋体" w:cs="宋体"/>
                <w:spacing w:val="6"/>
                <w:sz w:val="19"/>
                <w:szCs w:val="19"/>
              </w:rPr>
              <w:t>准1092元/人/月</w:t>
            </w:r>
          </w:p>
        </w:tc>
        <w:tc>
          <w:tcPr>
            <w:tcW w:w="2895" w:type="dxa"/>
            <w:vAlign w:val="top"/>
          </w:tcPr>
          <w:p w14:paraId="71061577">
            <w:pPr>
              <w:pStyle w:val="6"/>
              <w:spacing w:line="243" w:lineRule="auto"/>
            </w:pPr>
          </w:p>
          <w:p w14:paraId="3F5810CD">
            <w:pPr>
              <w:pStyle w:val="6"/>
              <w:spacing w:line="244" w:lineRule="auto"/>
            </w:pPr>
          </w:p>
          <w:p w14:paraId="79F9DEF1">
            <w:pPr>
              <w:spacing w:before="58" w:line="221" w:lineRule="auto"/>
              <w:ind w:left="1099"/>
              <w:rPr>
                <w:rFonts w:ascii="宋体" w:hAnsi="宋体" w:eastAsia="宋体" w:cs="宋体"/>
                <w:sz w:val="18"/>
                <w:szCs w:val="18"/>
              </w:rPr>
            </w:pPr>
            <w:r>
              <w:rPr>
                <w:rFonts w:ascii="宋体" w:hAnsi="宋体" w:eastAsia="宋体" w:cs="宋体"/>
                <w:spacing w:val="-1"/>
                <w:sz w:val="18"/>
                <w:szCs w:val="18"/>
              </w:rPr>
              <w:t>3.93万元</w:t>
            </w:r>
          </w:p>
        </w:tc>
      </w:tr>
      <w:tr w14:paraId="6C740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26" w:type="dxa"/>
            <w:vMerge w:val="continue"/>
            <w:tcBorders>
              <w:top w:val="nil"/>
              <w:bottom w:val="nil"/>
            </w:tcBorders>
            <w:vAlign w:val="top"/>
          </w:tcPr>
          <w:p w14:paraId="32C4CF4C">
            <w:pPr>
              <w:pStyle w:val="6"/>
            </w:pPr>
          </w:p>
        </w:tc>
        <w:tc>
          <w:tcPr>
            <w:tcW w:w="1397" w:type="dxa"/>
            <w:vAlign w:val="top"/>
          </w:tcPr>
          <w:p w14:paraId="3B842849">
            <w:pPr>
              <w:pStyle w:val="6"/>
              <w:spacing w:line="419" w:lineRule="auto"/>
            </w:pPr>
          </w:p>
          <w:p w14:paraId="6A2D9F5A">
            <w:pPr>
              <w:spacing w:before="61"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593" w:type="dxa"/>
            <w:vAlign w:val="top"/>
          </w:tcPr>
          <w:p w14:paraId="7B0E14FE">
            <w:pPr>
              <w:pStyle w:val="6"/>
              <w:spacing w:line="419" w:lineRule="auto"/>
            </w:pPr>
          </w:p>
          <w:p w14:paraId="68FAD08B">
            <w:pPr>
              <w:spacing w:before="62" w:line="228" w:lineRule="auto"/>
              <w:ind w:left="207"/>
              <w:rPr>
                <w:rFonts w:ascii="宋体" w:hAnsi="宋体" w:eastAsia="宋体" w:cs="宋体"/>
                <w:sz w:val="19"/>
                <w:szCs w:val="19"/>
              </w:rPr>
            </w:pPr>
            <w:r>
              <w:rPr>
                <w:rFonts w:ascii="宋体" w:hAnsi="宋体" w:eastAsia="宋体" w:cs="宋体"/>
                <w:spacing w:val="7"/>
                <w:sz w:val="19"/>
                <w:szCs w:val="19"/>
              </w:rPr>
              <w:t>社会效益指标</w:t>
            </w:r>
          </w:p>
        </w:tc>
        <w:tc>
          <w:tcPr>
            <w:tcW w:w="2382" w:type="dxa"/>
            <w:gridSpan w:val="2"/>
            <w:vAlign w:val="top"/>
          </w:tcPr>
          <w:p w14:paraId="38ED4EA0">
            <w:pPr>
              <w:pStyle w:val="6"/>
              <w:spacing w:line="419" w:lineRule="auto"/>
            </w:pPr>
          </w:p>
          <w:p w14:paraId="76616C3B">
            <w:pPr>
              <w:spacing w:before="61" w:line="230" w:lineRule="auto"/>
              <w:ind w:left="306"/>
              <w:rPr>
                <w:rFonts w:ascii="宋体" w:hAnsi="宋体" w:eastAsia="宋体" w:cs="宋体"/>
                <w:sz w:val="19"/>
                <w:szCs w:val="19"/>
              </w:rPr>
            </w:pPr>
            <w:r>
              <w:rPr>
                <w:rFonts w:ascii="宋体" w:hAnsi="宋体" w:eastAsia="宋体" w:cs="宋体"/>
                <w:spacing w:val="8"/>
                <w:sz w:val="19"/>
                <w:szCs w:val="19"/>
              </w:rPr>
              <w:t>保证领取人正常生活</w:t>
            </w:r>
          </w:p>
        </w:tc>
        <w:tc>
          <w:tcPr>
            <w:tcW w:w="2895" w:type="dxa"/>
            <w:vAlign w:val="top"/>
          </w:tcPr>
          <w:p w14:paraId="5335C1F8">
            <w:pPr>
              <w:pStyle w:val="6"/>
              <w:spacing w:line="419" w:lineRule="auto"/>
            </w:pPr>
          </w:p>
          <w:p w14:paraId="5EBA94F1">
            <w:pPr>
              <w:spacing w:before="62" w:line="229" w:lineRule="auto"/>
              <w:ind w:left="1260"/>
              <w:rPr>
                <w:rFonts w:ascii="宋体" w:hAnsi="宋体" w:eastAsia="宋体" w:cs="宋体"/>
                <w:sz w:val="19"/>
                <w:szCs w:val="19"/>
              </w:rPr>
            </w:pPr>
            <w:r>
              <w:rPr>
                <w:rFonts w:ascii="宋体" w:hAnsi="宋体" w:eastAsia="宋体" w:cs="宋体"/>
                <w:spacing w:val="4"/>
                <w:sz w:val="19"/>
                <w:szCs w:val="19"/>
              </w:rPr>
              <w:t>稳定</w:t>
            </w:r>
          </w:p>
        </w:tc>
      </w:tr>
      <w:tr w14:paraId="4D75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526" w:type="dxa"/>
            <w:vMerge w:val="continue"/>
            <w:tcBorders>
              <w:top w:val="nil"/>
            </w:tcBorders>
            <w:vAlign w:val="top"/>
          </w:tcPr>
          <w:p w14:paraId="49B6D1C0">
            <w:pPr>
              <w:pStyle w:val="6"/>
            </w:pPr>
          </w:p>
        </w:tc>
        <w:tc>
          <w:tcPr>
            <w:tcW w:w="1397" w:type="dxa"/>
            <w:vAlign w:val="top"/>
          </w:tcPr>
          <w:p w14:paraId="0704896D">
            <w:pPr>
              <w:pStyle w:val="6"/>
              <w:spacing w:line="420" w:lineRule="auto"/>
            </w:pPr>
          </w:p>
          <w:p w14:paraId="109D1F78">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93" w:type="dxa"/>
            <w:vAlign w:val="top"/>
          </w:tcPr>
          <w:p w14:paraId="1F5BCA64">
            <w:pPr>
              <w:pStyle w:val="6"/>
              <w:spacing w:line="295" w:lineRule="auto"/>
            </w:pPr>
          </w:p>
          <w:p w14:paraId="51463D88">
            <w:pPr>
              <w:spacing w:before="62" w:line="242" w:lineRule="auto"/>
              <w:ind w:left="607" w:right="84"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82" w:type="dxa"/>
            <w:gridSpan w:val="2"/>
            <w:vAlign w:val="top"/>
          </w:tcPr>
          <w:p w14:paraId="3358520C">
            <w:pPr>
              <w:pStyle w:val="6"/>
              <w:spacing w:line="420" w:lineRule="auto"/>
            </w:pPr>
          </w:p>
          <w:p w14:paraId="0DCF38BE">
            <w:pPr>
              <w:spacing w:before="62" w:line="229" w:lineRule="auto"/>
              <w:ind w:left="704"/>
              <w:rPr>
                <w:rFonts w:ascii="宋体" w:hAnsi="宋体" w:eastAsia="宋体" w:cs="宋体"/>
                <w:sz w:val="19"/>
                <w:szCs w:val="19"/>
              </w:rPr>
            </w:pPr>
            <w:r>
              <w:rPr>
                <w:rFonts w:ascii="宋体" w:hAnsi="宋体" w:eastAsia="宋体" w:cs="宋体"/>
                <w:spacing w:val="7"/>
                <w:sz w:val="19"/>
                <w:szCs w:val="19"/>
              </w:rPr>
              <w:t>领取人满意</w:t>
            </w:r>
          </w:p>
        </w:tc>
        <w:tc>
          <w:tcPr>
            <w:tcW w:w="2895" w:type="dxa"/>
            <w:vAlign w:val="top"/>
          </w:tcPr>
          <w:p w14:paraId="5424D742">
            <w:pPr>
              <w:pStyle w:val="6"/>
              <w:spacing w:line="420" w:lineRule="auto"/>
            </w:pPr>
          </w:p>
          <w:p w14:paraId="331804E6">
            <w:pPr>
              <w:spacing w:before="62" w:line="254" w:lineRule="exact"/>
              <w:ind w:left="1225"/>
              <w:rPr>
                <w:rFonts w:ascii="宋体" w:hAnsi="宋体" w:eastAsia="宋体" w:cs="宋体"/>
                <w:sz w:val="19"/>
                <w:szCs w:val="19"/>
              </w:rPr>
            </w:pPr>
            <w:r>
              <w:rPr>
                <w:rFonts w:ascii="宋体" w:hAnsi="宋体" w:eastAsia="宋体" w:cs="宋体"/>
                <w:spacing w:val="-1"/>
                <w:position w:val="1"/>
                <w:sz w:val="19"/>
                <w:szCs w:val="19"/>
              </w:rPr>
              <w:t>≥85%</w:t>
            </w:r>
          </w:p>
        </w:tc>
      </w:tr>
    </w:tbl>
    <w:p w14:paraId="2958CAF0">
      <w:pPr>
        <w:pStyle w:val="2"/>
      </w:pPr>
    </w:p>
    <w:p w14:paraId="757A5627">
      <w:pPr>
        <w:sectPr>
          <w:footerReference r:id="rId142" w:type="default"/>
          <w:pgSz w:w="11905" w:h="16837"/>
          <w:pgMar w:top="1431" w:right="1085" w:bottom="695" w:left="1010" w:header="0" w:footer="408" w:gutter="0"/>
          <w:cols w:space="720" w:num="1"/>
        </w:sectPr>
      </w:pPr>
    </w:p>
    <w:p w14:paraId="107DC994">
      <w:pPr>
        <w:pStyle w:val="2"/>
        <w:spacing w:line="353" w:lineRule="auto"/>
      </w:pPr>
    </w:p>
    <w:p w14:paraId="57FD3C02">
      <w:pPr>
        <w:spacing w:before="114" w:line="225" w:lineRule="auto"/>
        <w:ind w:left="2943"/>
        <w:rPr>
          <w:rFonts w:ascii="宋体" w:hAnsi="宋体" w:eastAsia="宋体" w:cs="宋体"/>
          <w:sz w:val="35"/>
          <w:szCs w:val="35"/>
        </w:rPr>
      </w:pPr>
      <w:r>
        <w:rPr>
          <w:rFonts w:ascii="宋体" w:hAnsi="宋体" w:eastAsia="宋体" w:cs="宋体"/>
          <w:b/>
          <w:bCs/>
          <w:spacing w:val="6"/>
          <w:sz w:val="35"/>
          <w:szCs w:val="35"/>
        </w:rPr>
        <w:t>部门预算项目绩效目标表</w:t>
      </w:r>
    </w:p>
    <w:p w14:paraId="6AB9FFFA">
      <w:pPr>
        <w:pStyle w:val="2"/>
        <w:spacing w:line="273" w:lineRule="auto"/>
      </w:pPr>
    </w:p>
    <w:p w14:paraId="6F2BB13F">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129E120">
      <w:pPr>
        <w:spacing w:line="71"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06"/>
        <w:gridCol w:w="2818"/>
      </w:tblGrid>
      <w:tr w14:paraId="5B458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Align w:val="top"/>
          </w:tcPr>
          <w:p w14:paraId="119D58DB">
            <w:pPr>
              <w:pStyle w:val="6"/>
              <w:spacing w:line="333" w:lineRule="auto"/>
            </w:pPr>
          </w:p>
          <w:p w14:paraId="162EF62D">
            <w:pPr>
              <w:spacing w:before="62"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9" w:type="dxa"/>
            <w:gridSpan w:val="5"/>
            <w:vAlign w:val="top"/>
          </w:tcPr>
          <w:p w14:paraId="61471D64">
            <w:pPr>
              <w:pStyle w:val="6"/>
              <w:spacing w:line="334" w:lineRule="auto"/>
            </w:pPr>
          </w:p>
          <w:p w14:paraId="36ED65D7">
            <w:pPr>
              <w:spacing w:before="61" w:line="228" w:lineRule="auto"/>
              <w:ind w:left="1382"/>
              <w:rPr>
                <w:rFonts w:ascii="宋体" w:hAnsi="宋体" w:eastAsia="宋体" w:cs="宋体"/>
                <w:sz w:val="19"/>
                <w:szCs w:val="19"/>
              </w:rPr>
            </w:pPr>
            <w:r>
              <w:rPr>
                <w:rFonts w:ascii="宋体" w:hAnsi="宋体" w:eastAsia="宋体" w:cs="宋体"/>
                <w:spacing w:val="7"/>
                <w:sz w:val="19"/>
                <w:szCs w:val="19"/>
              </w:rPr>
              <w:t>关于解决森林质量精准提升项目资金（川财资环</w:t>
            </w:r>
            <w:r>
              <w:rPr>
                <w:rFonts w:hint="eastAsia" w:ascii="宋体" w:hAnsi="宋体" w:eastAsia="宋体" w:cs="宋体"/>
                <w:spacing w:val="7"/>
                <w:sz w:val="19"/>
                <w:szCs w:val="19"/>
                <w:lang w:eastAsia="zh-CN"/>
              </w:rPr>
              <w:t>〔2024〕53号</w:t>
            </w:r>
            <w:r>
              <w:rPr>
                <w:rFonts w:ascii="宋体" w:hAnsi="宋体" w:eastAsia="宋体" w:cs="宋体"/>
                <w:spacing w:val="7"/>
                <w:sz w:val="19"/>
                <w:szCs w:val="19"/>
              </w:rPr>
              <w:t>）</w:t>
            </w:r>
          </w:p>
        </w:tc>
      </w:tr>
      <w:tr w14:paraId="561B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Align w:val="top"/>
          </w:tcPr>
          <w:p w14:paraId="59EA3C32">
            <w:pPr>
              <w:pStyle w:val="6"/>
              <w:spacing w:line="325" w:lineRule="auto"/>
            </w:pPr>
          </w:p>
          <w:p w14:paraId="369FC93C">
            <w:pPr>
              <w:spacing w:before="62"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9" w:type="dxa"/>
            <w:gridSpan w:val="5"/>
            <w:vAlign w:val="top"/>
          </w:tcPr>
          <w:p w14:paraId="10E8190A">
            <w:pPr>
              <w:pStyle w:val="6"/>
              <w:spacing w:line="325" w:lineRule="auto"/>
            </w:pPr>
          </w:p>
          <w:p w14:paraId="20C31C0E">
            <w:pPr>
              <w:spacing w:before="62" w:line="229" w:lineRule="auto"/>
              <w:ind w:left="3574"/>
              <w:rPr>
                <w:rFonts w:ascii="宋体" w:hAnsi="宋体" w:eastAsia="宋体" w:cs="宋体"/>
                <w:sz w:val="19"/>
                <w:szCs w:val="19"/>
              </w:rPr>
            </w:pPr>
            <w:r>
              <w:rPr>
                <w:rFonts w:ascii="宋体" w:hAnsi="宋体" w:eastAsia="宋体" w:cs="宋体"/>
                <w:spacing w:val="7"/>
                <w:sz w:val="19"/>
                <w:szCs w:val="19"/>
              </w:rPr>
              <w:t>盐边县林业局</w:t>
            </w:r>
          </w:p>
        </w:tc>
      </w:tr>
      <w:tr w14:paraId="4D8DC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restart"/>
            <w:tcBorders>
              <w:bottom w:val="nil"/>
            </w:tcBorders>
            <w:vAlign w:val="top"/>
          </w:tcPr>
          <w:p w14:paraId="758017EF">
            <w:pPr>
              <w:pStyle w:val="6"/>
              <w:spacing w:line="295" w:lineRule="auto"/>
            </w:pPr>
          </w:p>
          <w:p w14:paraId="29AA9D0F">
            <w:pPr>
              <w:pStyle w:val="6"/>
              <w:spacing w:line="295" w:lineRule="auto"/>
            </w:pPr>
          </w:p>
          <w:p w14:paraId="6CF98BF3">
            <w:pPr>
              <w:pStyle w:val="6"/>
              <w:spacing w:line="295" w:lineRule="auto"/>
            </w:pPr>
          </w:p>
          <w:p w14:paraId="6C3F3C68">
            <w:pPr>
              <w:pStyle w:val="6"/>
              <w:spacing w:line="296" w:lineRule="auto"/>
            </w:pPr>
          </w:p>
          <w:p w14:paraId="1A02E832">
            <w:pPr>
              <w:spacing w:before="61"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61948DFD">
            <w:pPr>
              <w:pStyle w:val="6"/>
              <w:spacing w:line="327" w:lineRule="auto"/>
            </w:pPr>
          </w:p>
          <w:p w14:paraId="21C86D3D">
            <w:pPr>
              <w:spacing w:before="62"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5A1A36FD">
            <w:pPr>
              <w:pStyle w:val="6"/>
              <w:spacing w:line="328" w:lineRule="auto"/>
            </w:pPr>
          </w:p>
          <w:p w14:paraId="44A1D078">
            <w:pPr>
              <w:spacing w:before="61" w:line="256" w:lineRule="exact"/>
              <w:ind w:left="1721"/>
              <w:rPr>
                <w:rFonts w:ascii="宋体" w:hAnsi="宋体" w:eastAsia="宋体" w:cs="宋体"/>
                <w:sz w:val="19"/>
                <w:szCs w:val="19"/>
              </w:rPr>
            </w:pPr>
            <w:r>
              <w:rPr>
                <w:rFonts w:ascii="宋体" w:hAnsi="宋体" w:eastAsia="宋体" w:cs="宋体"/>
                <w:spacing w:val="3"/>
                <w:position w:val="1"/>
                <w:sz w:val="19"/>
                <w:szCs w:val="19"/>
              </w:rPr>
              <w:t>39.306</w:t>
            </w:r>
          </w:p>
        </w:tc>
      </w:tr>
      <w:tr w14:paraId="7154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1C67F1C3">
            <w:pPr>
              <w:pStyle w:val="6"/>
            </w:pPr>
          </w:p>
        </w:tc>
        <w:tc>
          <w:tcPr>
            <w:tcW w:w="4205" w:type="dxa"/>
            <w:gridSpan w:val="3"/>
            <w:vAlign w:val="top"/>
          </w:tcPr>
          <w:p w14:paraId="0CAB2848">
            <w:pPr>
              <w:pStyle w:val="6"/>
              <w:spacing w:line="327" w:lineRule="auto"/>
            </w:pPr>
          </w:p>
          <w:p w14:paraId="7BD77A42">
            <w:pPr>
              <w:spacing w:before="62"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7188B86D">
            <w:pPr>
              <w:pStyle w:val="6"/>
              <w:spacing w:line="328" w:lineRule="auto"/>
            </w:pPr>
          </w:p>
          <w:p w14:paraId="20EC9DD4">
            <w:pPr>
              <w:spacing w:before="61" w:line="256" w:lineRule="exact"/>
              <w:ind w:left="1721"/>
              <w:rPr>
                <w:rFonts w:ascii="宋体" w:hAnsi="宋体" w:eastAsia="宋体" w:cs="宋体"/>
                <w:sz w:val="19"/>
                <w:szCs w:val="19"/>
              </w:rPr>
            </w:pPr>
            <w:r>
              <w:rPr>
                <w:rFonts w:ascii="宋体" w:hAnsi="宋体" w:eastAsia="宋体" w:cs="宋体"/>
                <w:spacing w:val="3"/>
                <w:position w:val="1"/>
                <w:sz w:val="19"/>
                <w:szCs w:val="19"/>
              </w:rPr>
              <w:t>39.306</w:t>
            </w:r>
          </w:p>
        </w:tc>
      </w:tr>
      <w:tr w14:paraId="7C0E4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tcBorders>
            <w:vAlign w:val="top"/>
          </w:tcPr>
          <w:p w14:paraId="0A7D1B85">
            <w:pPr>
              <w:pStyle w:val="6"/>
            </w:pPr>
          </w:p>
        </w:tc>
        <w:tc>
          <w:tcPr>
            <w:tcW w:w="4205" w:type="dxa"/>
            <w:gridSpan w:val="3"/>
            <w:vAlign w:val="top"/>
          </w:tcPr>
          <w:p w14:paraId="03992229">
            <w:pPr>
              <w:pStyle w:val="6"/>
              <w:spacing w:line="329" w:lineRule="auto"/>
            </w:pPr>
          </w:p>
          <w:p w14:paraId="27ACCC21">
            <w:pPr>
              <w:spacing w:before="6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13C281A7">
            <w:pPr>
              <w:pStyle w:val="6"/>
            </w:pPr>
          </w:p>
        </w:tc>
      </w:tr>
      <w:tr w14:paraId="56573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Align w:val="top"/>
          </w:tcPr>
          <w:p w14:paraId="7F2D6C32">
            <w:pPr>
              <w:pStyle w:val="6"/>
              <w:spacing w:line="330" w:lineRule="auto"/>
            </w:pPr>
          </w:p>
          <w:p w14:paraId="7AFE0E5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9" w:type="dxa"/>
            <w:gridSpan w:val="5"/>
            <w:vAlign w:val="top"/>
          </w:tcPr>
          <w:p w14:paraId="0FB484EF">
            <w:pPr>
              <w:pStyle w:val="6"/>
              <w:spacing w:line="331" w:lineRule="auto"/>
            </w:pPr>
          </w:p>
          <w:p w14:paraId="69C4A899">
            <w:pPr>
              <w:spacing w:before="61" w:line="228" w:lineRule="auto"/>
              <w:ind w:left="438"/>
              <w:rPr>
                <w:rFonts w:ascii="宋体" w:hAnsi="宋体" w:eastAsia="宋体" w:cs="宋体"/>
                <w:sz w:val="19"/>
                <w:szCs w:val="19"/>
              </w:rPr>
            </w:pPr>
            <w:r>
              <w:rPr>
                <w:rFonts w:ascii="宋体" w:hAnsi="宋体" w:eastAsia="宋体" w:cs="宋体"/>
                <w:spacing w:val="6"/>
                <w:sz w:val="19"/>
                <w:szCs w:val="19"/>
              </w:rPr>
              <w:t>森林质量精准提升实施面积0.4万亩。</w:t>
            </w:r>
          </w:p>
        </w:tc>
      </w:tr>
      <w:tr w14:paraId="06F45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restart"/>
            <w:tcBorders>
              <w:bottom w:val="nil"/>
            </w:tcBorders>
            <w:vAlign w:val="top"/>
          </w:tcPr>
          <w:p w14:paraId="3F767C61">
            <w:pPr>
              <w:pStyle w:val="6"/>
              <w:spacing w:line="250" w:lineRule="auto"/>
            </w:pPr>
          </w:p>
          <w:p w14:paraId="7E96EA8A">
            <w:pPr>
              <w:pStyle w:val="6"/>
              <w:spacing w:line="250" w:lineRule="auto"/>
            </w:pPr>
          </w:p>
          <w:p w14:paraId="572C2B45">
            <w:pPr>
              <w:pStyle w:val="6"/>
              <w:spacing w:line="251" w:lineRule="auto"/>
            </w:pPr>
          </w:p>
          <w:p w14:paraId="4327D837">
            <w:pPr>
              <w:pStyle w:val="6"/>
              <w:spacing w:line="251" w:lineRule="auto"/>
            </w:pPr>
          </w:p>
          <w:p w14:paraId="4D9964A3">
            <w:pPr>
              <w:pStyle w:val="6"/>
              <w:spacing w:line="251" w:lineRule="auto"/>
            </w:pPr>
          </w:p>
          <w:p w14:paraId="31EC2846">
            <w:pPr>
              <w:pStyle w:val="6"/>
              <w:spacing w:line="251" w:lineRule="auto"/>
            </w:pPr>
          </w:p>
          <w:p w14:paraId="10AD12FE">
            <w:pPr>
              <w:pStyle w:val="6"/>
              <w:spacing w:line="251" w:lineRule="auto"/>
            </w:pPr>
          </w:p>
          <w:p w14:paraId="02F247F7">
            <w:pPr>
              <w:pStyle w:val="6"/>
              <w:spacing w:line="251" w:lineRule="auto"/>
            </w:pPr>
          </w:p>
          <w:p w14:paraId="66727FA7">
            <w:pPr>
              <w:pStyle w:val="6"/>
              <w:spacing w:line="251" w:lineRule="auto"/>
            </w:pPr>
          </w:p>
          <w:p w14:paraId="700E0E80">
            <w:pPr>
              <w:pStyle w:val="6"/>
              <w:spacing w:line="251" w:lineRule="auto"/>
            </w:pPr>
          </w:p>
          <w:p w14:paraId="424B7F0B">
            <w:pPr>
              <w:pStyle w:val="6"/>
              <w:spacing w:line="251" w:lineRule="auto"/>
            </w:pPr>
          </w:p>
          <w:p w14:paraId="006DBC5B">
            <w:pPr>
              <w:pStyle w:val="6"/>
              <w:spacing w:line="251" w:lineRule="auto"/>
            </w:pPr>
          </w:p>
          <w:p w14:paraId="002197CE">
            <w:pPr>
              <w:pStyle w:val="6"/>
              <w:spacing w:line="251" w:lineRule="auto"/>
            </w:pPr>
          </w:p>
          <w:p w14:paraId="2EFA456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EF9CEE0">
            <w:pPr>
              <w:pStyle w:val="6"/>
              <w:spacing w:line="332" w:lineRule="auto"/>
            </w:pPr>
          </w:p>
          <w:p w14:paraId="19873B02">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35F3DDF">
            <w:pPr>
              <w:pStyle w:val="6"/>
              <w:spacing w:line="332" w:lineRule="auto"/>
            </w:pPr>
          </w:p>
          <w:p w14:paraId="70BE6BAE">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26" w:type="dxa"/>
            <w:gridSpan w:val="2"/>
            <w:vAlign w:val="top"/>
          </w:tcPr>
          <w:p w14:paraId="40465CE5">
            <w:pPr>
              <w:pStyle w:val="6"/>
              <w:spacing w:line="332" w:lineRule="auto"/>
            </w:pPr>
          </w:p>
          <w:p w14:paraId="10726E53">
            <w:pPr>
              <w:spacing w:before="62" w:line="230" w:lineRule="auto"/>
              <w:ind w:left="925"/>
              <w:rPr>
                <w:rFonts w:ascii="宋体" w:hAnsi="宋体" w:eastAsia="宋体" w:cs="宋体"/>
                <w:sz w:val="19"/>
                <w:szCs w:val="19"/>
              </w:rPr>
            </w:pPr>
            <w:r>
              <w:rPr>
                <w:rFonts w:ascii="宋体" w:hAnsi="宋体" w:eastAsia="宋体" w:cs="宋体"/>
                <w:spacing w:val="7"/>
                <w:sz w:val="19"/>
                <w:szCs w:val="19"/>
              </w:rPr>
              <w:t>三级指标</w:t>
            </w:r>
          </w:p>
        </w:tc>
        <w:tc>
          <w:tcPr>
            <w:tcW w:w="2818" w:type="dxa"/>
            <w:vAlign w:val="top"/>
          </w:tcPr>
          <w:p w14:paraId="59B1E160">
            <w:pPr>
              <w:pStyle w:val="6"/>
              <w:spacing w:line="332" w:lineRule="auto"/>
            </w:pPr>
          </w:p>
          <w:p w14:paraId="701820E2">
            <w:pPr>
              <w:spacing w:before="62" w:line="229" w:lineRule="auto"/>
              <w:ind w:left="2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01E1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5E54C8B6">
            <w:pPr>
              <w:pStyle w:val="6"/>
            </w:pPr>
          </w:p>
        </w:tc>
        <w:tc>
          <w:tcPr>
            <w:tcW w:w="1397" w:type="dxa"/>
            <w:vMerge w:val="restart"/>
            <w:tcBorders>
              <w:bottom w:val="nil"/>
            </w:tcBorders>
            <w:vAlign w:val="top"/>
          </w:tcPr>
          <w:p w14:paraId="6CB7B057">
            <w:pPr>
              <w:pStyle w:val="6"/>
              <w:spacing w:line="261" w:lineRule="auto"/>
            </w:pPr>
          </w:p>
          <w:p w14:paraId="1FEF349A">
            <w:pPr>
              <w:pStyle w:val="6"/>
              <w:spacing w:line="262" w:lineRule="auto"/>
            </w:pPr>
          </w:p>
          <w:p w14:paraId="57E3CFDE">
            <w:pPr>
              <w:pStyle w:val="6"/>
              <w:spacing w:line="262" w:lineRule="auto"/>
            </w:pPr>
          </w:p>
          <w:p w14:paraId="15246894">
            <w:pPr>
              <w:pStyle w:val="6"/>
              <w:spacing w:line="262" w:lineRule="auto"/>
            </w:pPr>
          </w:p>
          <w:p w14:paraId="4308BD5D">
            <w:pPr>
              <w:pStyle w:val="6"/>
              <w:spacing w:line="262" w:lineRule="auto"/>
            </w:pPr>
          </w:p>
          <w:p w14:paraId="5D70BA21">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84F5F93">
            <w:pPr>
              <w:pStyle w:val="6"/>
              <w:spacing w:line="334" w:lineRule="auto"/>
            </w:pPr>
          </w:p>
          <w:p w14:paraId="319451AA">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26" w:type="dxa"/>
            <w:gridSpan w:val="2"/>
            <w:vAlign w:val="top"/>
          </w:tcPr>
          <w:p w14:paraId="1A44DD42">
            <w:pPr>
              <w:pStyle w:val="6"/>
              <w:spacing w:line="335" w:lineRule="auto"/>
            </w:pPr>
          </w:p>
          <w:p w14:paraId="647C600E">
            <w:pPr>
              <w:spacing w:before="61" w:line="228" w:lineRule="auto"/>
              <w:ind w:left="128"/>
              <w:rPr>
                <w:rFonts w:ascii="宋体" w:hAnsi="宋体" w:eastAsia="宋体" w:cs="宋体"/>
                <w:sz w:val="19"/>
                <w:szCs w:val="19"/>
              </w:rPr>
            </w:pPr>
            <w:r>
              <w:rPr>
                <w:rFonts w:ascii="宋体" w:hAnsi="宋体" w:eastAsia="宋体" w:cs="宋体"/>
                <w:spacing w:val="8"/>
                <w:sz w:val="19"/>
                <w:szCs w:val="19"/>
              </w:rPr>
              <w:t>森林质量精准提升实施面积</w:t>
            </w:r>
          </w:p>
        </w:tc>
        <w:tc>
          <w:tcPr>
            <w:tcW w:w="2818" w:type="dxa"/>
            <w:vAlign w:val="top"/>
          </w:tcPr>
          <w:p w14:paraId="23F1B4D5">
            <w:pPr>
              <w:pStyle w:val="6"/>
              <w:spacing w:line="334" w:lineRule="auto"/>
            </w:pPr>
          </w:p>
          <w:p w14:paraId="7E2773AE">
            <w:pPr>
              <w:spacing w:before="62" w:line="230" w:lineRule="auto"/>
              <w:ind w:left="1070"/>
              <w:rPr>
                <w:rFonts w:ascii="宋体" w:hAnsi="宋体" w:eastAsia="宋体" w:cs="宋体"/>
                <w:sz w:val="19"/>
                <w:szCs w:val="19"/>
              </w:rPr>
            </w:pPr>
            <w:r>
              <w:rPr>
                <w:rFonts w:ascii="宋体" w:hAnsi="宋体" w:eastAsia="宋体" w:cs="宋体"/>
                <w:spacing w:val="5"/>
                <w:sz w:val="19"/>
                <w:szCs w:val="19"/>
              </w:rPr>
              <w:t>0.4万亩</w:t>
            </w:r>
          </w:p>
        </w:tc>
      </w:tr>
      <w:tr w14:paraId="29FAB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44D3988">
            <w:pPr>
              <w:pStyle w:val="6"/>
            </w:pPr>
          </w:p>
        </w:tc>
        <w:tc>
          <w:tcPr>
            <w:tcW w:w="1397" w:type="dxa"/>
            <w:vMerge w:val="continue"/>
            <w:tcBorders>
              <w:top w:val="nil"/>
              <w:bottom w:val="nil"/>
            </w:tcBorders>
            <w:vAlign w:val="top"/>
          </w:tcPr>
          <w:p w14:paraId="335ADFE5">
            <w:pPr>
              <w:pStyle w:val="6"/>
            </w:pPr>
          </w:p>
        </w:tc>
        <w:tc>
          <w:tcPr>
            <w:tcW w:w="1488" w:type="dxa"/>
            <w:vAlign w:val="top"/>
          </w:tcPr>
          <w:p w14:paraId="7A1E7865">
            <w:pPr>
              <w:pStyle w:val="6"/>
              <w:spacing w:line="334" w:lineRule="auto"/>
            </w:pPr>
          </w:p>
          <w:p w14:paraId="07E78945">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26" w:type="dxa"/>
            <w:gridSpan w:val="2"/>
            <w:vAlign w:val="top"/>
          </w:tcPr>
          <w:p w14:paraId="3752C378">
            <w:pPr>
              <w:pStyle w:val="6"/>
              <w:spacing w:line="334" w:lineRule="auto"/>
            </w:pPr>
          </w:p>
          <w:p w14:paraId="7D48D971">
            <w:pPr>
              <w:spacing w:before="62" w:line="229" w:lineRule="auto"/>
              <w:ind w:left="429"/>
              <w:rPr>
                <w:rFonts w:ascii="宋体" w:hAnsi="宋体" w:eastAsia="宋体" w:cs="宋体"/>
                <w:sz w:val="19"/>
                <w:szCs w:val="19"/>
              </w:rPr>
            </w:pPr>
            <w:r>
              <w:rPr>
                <w:rFonts w:ascii="宋体" w:hAnsi="宋体" w:eastAsia="宋体" w:cs="宋体"/>
                <w:spacing w:val="7"/>
                <w:sz w:val="19"/>
                <w:szCs w:val="19"/>
              </w:rPr>
              <w:t>项目实施质量合格率</w:t>
            </w:r>
          </w:p>
        </w:tc>
        <w:tc>
          <w:tcPr>
            <w:tcW w:w="2818" w:type="dxa"/>
            <w:vAlign w:val="top"/>
          </w:tcPr>
          <w:p w14:paraId="66932DF6">
            <w:pPr>
              <w:pStyle w:val="6"/>
              <w:spacing w:line="335" w:lineRule="auto"/>
            </w:pPr>
          </w:p>
          <w:p w14:paraId="70AFC164">
            <w:pPr>
              <w:spacing w:before="61" w:line="257" w:lineRule="exact"/>
              <w:ind w:left="1196"/>
              <w:rPr>
                <w:rFonts w:ascii="宋体" w:hAnsi="宋体" w:eastAsia="宋体" w:cs="宋体"/>
                <w:sz w:val="19"/>
                <w:szCs w:val="19"/>
              </w:rPr>
            </w:pPr>
            <w:r>
              <w:rPr>
                <w:rFonts w:ascii="宋体" w:hAnsi="宋体" w:eastAsia="宋体" w:cs="宋体"/>
                <w:spacing w:val="-3"/>
                <w:position w:val="1"/>
                <w:sz w:val="19"/>
                <w:szCs w:val="19"/>
              </w:rPr>
              <w:t>≧95%</w:t>
            </w:r>
          </w:p>
        </w:tc>
      </w:tr>
      <w:tr w14:paraId="64FB6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0E927D65">
            <w:pPr>
              <w:pStyle w:val="6"/>
            </w:pPr>
          </w:p>
        </w:tc>
        <w:tc>
          <w:tcPr>
            <w:tcW w:w="1397" w:type="dxa"/>
            <w:vMerge w:val="continue"/>
            <w:tcBorders>
              <w:top w:val="nil"/>
            </w:tcBorders>
            <w:vAlign w:val="top"/>
          </w:tcPr>
          <w:p w14:paraId="3056EC90">
            <w:pPr>
              <w:pStyle w:val="6"/>
            </w:pPr>
          </w:p>
        </w:tc>
        <w:tc>
          <w:tcPr>
            <w:tcW w:w="1488" w:type="dxa"/>
            <w:vAlign w:val="top"/>
          </w:tcPr>
          <w:p w14:paraId="32CC90E6">
            <w:pPr>
              <w:pStyle w:val="6"/>
              <w:spacing w:line="336" w:lineRule="auto"/>
            </w:pPr>
          </w:p>
          <w:p w14:paraId="3DA1CA39">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26" w:type="dxa"/>
            <w:gridSpan w:val="2"/>
            <w:vAlign w:val="top"/>
          </w:tcPr>
          <w:p w14:paraId="690F6E9F">
            <w:pPr>
              <w:pStyle w:val="6"/>
              <w:spacing w:line="336" w:lineRule="auto"/>
            </w:pPr>
          </w:p>
          <w:p w14:paraId="07E6E050">
            <w:pPr>
              <w:spacing w:before="62" w:line="229" w:lineRule="auto"/>
              <w:ind w:left="637"/>
              <w:rPr>
                <w:rFonts w:ascii="宋体" w:hAnsi="宋体" w:eastAsia="宋体" w:cs="宋体"/>
                <w:sz w:val="19"/>
                <w:szCs w:val="19"/>
              </w:rPr>
            </w:pPr>
            <w:r>
              <w:rPr>
                <w:rFonts w:ascii="宋体" w:hAnsi="宋体" w:eastAsia="宋体" w:cs="宋体"/>
                <w:spacing w:val="6"/>
                <w:sz w:val="19"/>
                <w:szCs w:val="19"/>
              </w:rPr>
              <w:t>当期任务完成率</w:t>
            </w:r>
          </w:p>
        </w:tc>
        <w:tc>
          <w:tcPr>
            <w:tcW w:w="2818" w:type="dxa"/>
            <w:vAlign w:val="top"/>
          </w:tcPr>
          <w:p w14:paraId="38DCB949">
            <w:pPr>
              <w:pStyle w:val="6"/>
              <w:spacing w:line="337" w:lineRule="auto"/>
            </w:pPr>
          </w:p>
          <w:p w14:paraId="5D8D4C26">
            <w:pPr>
              <w:spacing w:before="61" w:line="257" w:lineRule="exact"/>
              <w:ind w:left="1196"/>
              <w:rPr>
                <w:rFonts w:ascii="宋体" w:hAnsi="宋体" w:eastAsia="宋体" w:cs="宋体"/>
                <w:sz w:val="19"/>
                <w:szCs w:val="19"/>
              </w:rPr>
            </w:pPr>
            <w:r>
              <w:rPr>
                <w:rFonts w:ascii="宋体" w:hAnsi="宋体" w:eastAsia="宋体" w:cs="宋体"/>
                <w:spacing w:val="-3"/>
                <w:position w:val="1"/>
                <w:sz w:val="19"/>
                <w:szCs w:val="19"/>
              </w:rPr>
              <w:t>≧95%</w:t>
            </w:r>
          </w:p>
        </w:tc>
      </w:tr>
      <w:tr w14:paraId="4DCCA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402E2891">
            <w:pPr>
              <w:pStyle w:val="6"/>
            </w:pPr>
          </w:p>
        </w:tc>
        <w:tc>
          <w:tcPr>
            <w:tcW w:w="1397" w:type="dxa"/>
            <w:vAlign w:val="top"/>
          </w:tcPr>
          <w:p w14:paraId="0E97F825">
            <w:pPr>
              <w:pStyle w:val="6"/>
              <w:spacing w:line="338" w:lineRule="auto"/>
            </w:pPr>
          </w:p>
          <w:p w14:paraId="7F08BF38">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AF9CAF8">
            <w:pPr>
              <w:pStyle w:val="6"/>
              <w:spacing w:line="338" w:lineRule="auto"/>
            </w:pPr>
          </w:p>
          <w:p w14:paraId="77D6DAEC">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26" w:type="dxa"/>
            <w:gridSpan w:val="2"/>
            <w:vAlign w:val="top"/>
          </w:tcPr>
          <w:p w14:paraId="2D64BA33">
            <w:pPr>
              <w:pStyle w:val="6"/>
              <w:spacing w:line="337" w:lineRule="auto"/>
            </w:pPr>
          </w:p>
          <w:p w14:paraId="10DE127D">
            <w:pPr>
              <w:spacing w:before="62" w:line="229" w:lineRule="auto"/>
              <w:ind w:left="530"/>
              <w:rPr>
                <w:rFonts w:ascii="宋体" w:hAnsi="宋体" w:eastAsia="宋体" w:cs="宋体"/>
                <w:sz w:val="19"/>
                <w:szCs w:val="19"/>
              </w:rPr>
            </w:pPr>
            <w:r>
              <w:rPr>
                <w:rFonts w:ascii="宋体" w:hAnsi="宋体" w:eastAsia="宋体" w:cs="宋体"/>
                <w:spacing w:val="7"/>
                <w:sz w:val="19"/>
                <w:szCs w:val="19"/>
              </w:rPr>
              <w:t>省级补助资金标准</w:t>
            </w:r>
          </w:p>
        </w:tc>
        <w:tc>
          <w:tcPr>
            <w:tcW w:w="2818" w:type="dxa"/>
            <w:vAlign w:val="top"/>
          </w:tcPr>
          <w:p w14:paraId="70373A9B">
            <w:pPr>
              <w:pStyle w:val="6"/>
              <w:spacing w:line="350" w:lineRule="auto"/>
            </w:pPr>
          </w:p>
          <w:p w14:paraId="65A5E5A3">
            <w:pPr>
              <w:spacing w:before="58" w:line="221" w:lineRule="auto"/>
              <w:ind w:left="1060"/>
              <w:rPr>
                <w:rFonts w:ascii="宋体" w:hAnsi="宋体" w:eastAsia="宋体" w:cs="宋体"/>
                <w:sz w:val="18"/>
                <w:szCs w:val="18"/>
              </w:rPr>
            </w:pPr>
            <w:r>
              <w:rPr>
                <w:rFonts w:ascii="宋体" w:hAnsi="宋体" w:eastAsia="宋体" w:cs="宋体"/>
                <w:spacing w:val="-1"/>
                <w:sz w:val="18"/>
                <w:szCs w:val="18"/>
              </w:rPr>
              <w:t>500元/亩</w:t>
            </w:r>
          </w:p>
        </w:tc>
      </w:tr>
      <w:tr w14:paraId="02F31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4DD1F8DB">
            <w:pPr>
              <w:pStyle w:val="6"/>
            </w:pPr>
          </w:p>
        </w:tc>
        <w:tc>
          <w:tcPr>
            <w:tcW w:w="1397" w:type="dxa"/>
            <w:vAlign w:val="top"/>
          </w:tcPr>
          <w:p w14:paraId="09193EE1">
            <w:pPr>
              <w:pStyle w:val="6"/>
              <w:spacing w:line="338" w:lineRule="auto"/>
            </w:pPr>
          </w:p>
          <w:p w14:paraId="58812CE3">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8F858A7">
            <w:pPr>
              <w:pStyle w:val="6"/>
              <w:spacing w:line="338" w:lineRule="auto"/>
            </w:pPr>
          </w:p>
          <w:p w14:paraId="5C86DC9B">
            <w:pPr>
              <w:spacing w:before="62"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626" w:type="dxa"/>
            <w:gridSpan w:val="2"/>
            <w:vAlign w:val="top"/>
          </w:tcPr>
          <w:p w14:paraId="52CCB373">
            <w:pPr>
              <w:pStyle w:val="6"/>
              <w:spacing w:line="338" w:lineRule="auto"/>
            </w:pPr>
          </w:p>
          <w:p w14:paraId="49103285">
            <w:pPr>
              <w:spacing w:before="62" w:line="229" w:lineRule="auto"/>
              <w:ind w:left="528"/>
              <w:rPr>
                <w:rFonts w:ascii="宋体" w:hAnsi="宋体" w:eastAsia="宋体" w:cs="宋体"/>
                <w:sz w:val="19"/>
                <w:szCs w:val="19"/>
              </w:rPr>
            </w:pPr>
            <w:r>
              <w:rPr>
                <w:rFonts w:ascii="宋体" w:hAnsi="宋体" w:eastAsia="宋体" w:cs="宋体"/>
                <w:spacing w:val="7"/>
                <w:sz w:val="19"/>
                <w:szCs w:val="19"/>
              </w:rPr>
              <w:t>增加当地林农收入</w:t>
            </w:r>
          </w:p>
        </w:tc>
        <w:tc>
          <w:tcPr>
            <w:tcW w:w="2818" w:type="dxa"/>
            <w:vAlign w:val="top"/>
          </w:tcPr>
          <w:p w14:paraId="52083A75">
            <w:pPr>
              <w:pStyle w:val="6"/>
              <w:spacing w:line="338" w:lineRule="auto"/>
            </w:pPr>
          </w:p>
          <w:p w14:paraId="72DA31A8">
            <w:pPr>
              <w:spacing w:before="62" w:line="229" w:lineRule="auto"/>
              <w:ind w:left="1318"/>
              <w:rPr>
                <w:rFonts w:ascii="宋体" w:hAnsi="宋体" w:eastAsia="宋体" w:cs="宋体"/>
                <w:sz w:val="19"/>
                <w:szCs w:val="19"/>
              </w:rPr>
            </w:pPr>
            <w:r>
              <w:rPr>
                <w:rFonts w:ascii="宋体" w:hAnsi="宋体" w:eastAsia="宋体" w:cs="宋体"/>
                <w:spacing w:val="1"/>
                <w:sz w:val="19"/>
                <w:szCs w:val="19"/>
              </w:rPr>
              <w:t>好</w:t>
            </w:r>
          </w:p>
        </w:tc>
      </w:tr>
      <w:tr w14:paraId="50F92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294BC4E5">
            <w:pPr>
              <w:pStyle w:val="6"/>
            </w:pPr>
          </w:p>
        </w:tc>
        <w:tc>
          <w:tcPr>
            <w:tcW w:w="1397" w:type="dxa"/>
            <w:vAlign w:val="top"/>
          </w:tcPr>
          <w:p w14:paraId="79D8FBCB">
            <w:pPr>
              <w:pStyle w:val="6"/>
              <w:spacing w:line="339" w:lineRule="auto"/>
            </w:pPr>
          </w:p>
          <w:p w14:paraId="4771B6F6">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2A83A60">
            <w:pPr>
              <w:spacing w:before="28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26" w:type="dxa"/>
            <w:gridSpan w:val="2"/>
            <w:vAlign w:val="top"/>
          </w:tcPr>
          <w:p w14:paraId="65A93D6B">
            <w:pPr>
              <w:pStyle w:val="6"/>
              <w:spacing w:line="339" w:lineRule="auto"/>
            </w:pPr>
          </w:p>
          <w:p w14:paraId="44478763">
            <w:pPr>
              <w:spacing w:before="62" w:line="229" w:lineRule="auto"/>
              <w:ind w:left="331"/>
              <w:rPr>
                <w:rFonts w:ascii="宋体" w:hAnsi="宋体" w:eastAsia="宋体" w:cs="宋体"/>
                <w:sz w:val="19"/>
                <w:szCs w:val="19"/>
              </w:rPr>
            </w:pPr>
            <w:r>
              <w:rPr>
                <w:rFonts w:ascii="宋体" w:hAnsi="宋体" w:eastAsia="宋体" w:cs="宋体"/>
                <w:spacing w:val="7"/>
                <w:sz w:val="19"/>
                <w:szCs w:val="19"/>
              </w:rPr>
              <w:t>项目区周边群众满意度</w:t>
            </w:r>
          </w:p>
        </w:tc>
        <w:tc>
          <w:tcPr>
            <w:tcW w:w="2818" w:type="dxa"/>
            <w:vAlign w:val="top"/>
          </w:tcPr>
          <w:p w14:paraId="237FDDDC">
            <w:pPr>
              <w:pStyle w:val="6"/>
              <w:spacing w:line="340" w:lineRule="auto"/>
            </w:pPr>
          </w:p>
          <w:p w14:paraId="19AF6D8F">
            <w:pPr>
              <w:spacing w:before="61" w:line="257" w:lineRule="exact"/>
              <w:ind w:left="1196"/>
              <w:rPr>
                <w:rFonts w:ascii="宋体" w:hAnsi="宋体" w:eastAsia="宋体" w:cs="宋体"/>
                <w:sz w:val="19"/>
                <w:szCs w:val="19"/>
              </w:rPr>
            </w:pPr>
            <w:r>
              <w:rPr>
                <w:rFonts w:ascii="宋体" w:hAnsi="宋体" w:eastAsia="宋体" w:cs="宋体"/>
                <w:spacing w:val="-3"/>
                <w:position w:val="1"/>
                <w:sz w:val="19"/>
                <w:szCs w:val="19"/>
              </w:rPr>
              <w:t>≧85%</w:t>
            </w:r>
          </w:p>
        </w:tc>
      </w:tr>
    </w:tbl>
    <w:p w14:paraId="5FE0554A">
      <w:pPr>
        <w:pStyle w:val="2"/>
      </w:pPr>
    </w:p>
    <w:p w14:paraId="2D2B2CC6">
      <w:pPr>
        <w:sectPr>
          <w:footerReference r:id="rId143" w:type="default"/>
          <w:pgSz w:w="11905" w:h="16837"/>
          <w:pgMar w:top="1431" w:right="1083" w:bottom="695" w:left="1010" w:header="0" w:footer="408" w:gutter="0"/>
          <w:cols w:space="720" w:num="1"/>
        </w:sectPr>
      </w:pPr>
    </w:p>
    <w:p w14:paraId="3D23CF92">
      <w:pPr>
        <w:pStyle w:val="2"/>
        <w:spacing w:line="353" w:lineRule="auto"/>
      </w:pPr>
    </w:p>
    <w:p w14:paraId="482A54C0">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1F397E8A">
      <w:pPr>
        <w:pStyle w:val="2"/>
        <w:spacing w:line="273" w:lineRule="auto"/>
      </w:pPr>
    </w:p>
    <w:p w14:paraId="3561291A">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C1AF4F5">
      <w:pPr>
        <w:spacing w:line="71"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260"/>
        <w:gridCol w:w="2847"/>
      </w:tblGrid>
      <w:tr w14:paraId="7BD5A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trPr>
        <w:tc>
          <w:tcPr>
            <w:tcW w:w="1467" w:type="dxa"/>
            <w:vAlign w:val="top"/>
          </w:tcPr>
          <w:p w14:paraId="3416313D">
            <w:pPr>
              <w:spacing w:before="25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21C66DA8">
            <w:pPr>
              <w:spacing w:before="258" w:line="229" w:lineRule="auto"/>
              <w:ind w:left="679"/>
              <w:rPr>
                <w:rFonts w:ascii="宋体" w:hAnsi="宋体" w:eastAsia="宋体" w:cs="宋体"/>
                <w:sz w:val="19"/>
                <w:szCs w:val="19"/>
              </w:rPr>
            </w:pPr>
            <w:r>
              <w:rPr>
                <w:rFonts w:ascii="宋体" w:hAnsi="宋体" w:eastAsia="宋体" w:cs="宋体"/>
                <w:spacing w:val="8"/>
                <w:sz w:val="19"/>
                <w:szCs w:val="19"/>
              </w:rPr>
              <w:t>关于解决林业有害生物防治红火蚁根除行动项目资金（川财资环</w:t>
            </w:r>
            <w:r>
              <w:rPr>
                <w:rFonts w:hint="eastAsia" w:ascii="宋体" w:hAnsi="宋体" w:eastAsia="宋体" w:cs="宋体"/>
                <w:spacing w:val="8"/>
                <w:sz w:val="19"/>
                <w:szCs w:val="19"/>
                <w:lang w:eastAsia="zh-CN"/>
              </w:rPr>
              <w:t>〔2023〕65号</w:t>
            </w:r>
            <w:r>
              <w:rPr>
                <w:rFonts w:ascii="宋体" w:hAnsi="宋体" w:eastAsia="宋体" w:cs="宋体"/>
                <w:spacing w:val="7"/>
                <w:sz w:val="19"/>
                <w:szCs w:val="19"/>
              </w:rPr>
              <w:t>）</w:t>
            </w:r>
          </w:p>
        </w:tc>
      </w:tr>
      <w:tr w14:paraId="4DED0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7" w:type="dxa"/>
            <w:vAlign w:val="top"/>
          </w:tcPr>
          <w:p w14:paraId="2510260E">
            <w:pPr>
              <w:spacing w:before="24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1DB9A6E9">
            <w:pPr>
              <w:spacing w:before="249" w:line="229" w:lineRule="auto"/>
              <w:ind w:left="3566"/>
              <w:rPr>
                <w:rFonts w:ascii="宋体" w:hAnsi="宋体" w:eastAsia="宋体" w:cs="宋体"/>
                <w:sz w:val="19"/>
                <w:szCs w:val="19"/>
              </w:rPr>
            </w:pPr>
            <w:r>
              <w:rPr>
                <w:rFonts w:ascii="宋体" w:hAnsi="宋体" w:eastAsia="宋体" w:cs="宋体"/>
                <w:spacing w:val="7"/>
                <w:sz w:val="19"/>
                <w:szCs w:val="19"/>
              </w:rPr>
              <w:t>盐边县林业局</w:t>
            </w:r>
          </w:p>
        </w:tc>
      </w:tr>
      <w:tr w14:paraId="06C2F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7" w:type="dxa"/>
            <w:vMerge w:val="restart"/>
            <w:tcBorders>
              <w:bottom w:val="nil"/>
            </w:tcBorders>
            <w:vAlign w:val="top"/>
          </w:tcPr>
          <w:p w14:paraId="72855B8B">
            <w:pPr>
              <w:pStyle w:val="6"/>
              <w:spacing w:line="254" w:lineRule="auto"/>
            </w:pPr>
          </w:p>
          <w:p w14:paraId="6AF4F54C">
            <w:pPr>
              <w:pStyle w:val="6"/>
              <w:spacing w:line="255" w:lineRule="auto"/>
            </w:pPr>
          </w:p>
          <w:p w14:paraId="7CA5D813">
            <w:pPr>
              <w:pStyle w:val="6"/>
              <w:spacing w:line="255" w:lineRule="auto"/>
            </w:pPr>
          </w:p>
          <w:p w14:paraId="23109B33">
            <w:pPr>
              <w:spacing w:before="62" w:line="243"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6A127031">
            <w:pPr>
              <w:spacing w:before="25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07" w:type="dxa"/>
            <w:gridSpan w:val="2"/>
            <w:vAlign w:val="top"/>
          </w:tcPr>
          <w:p w14:paraId="6A76AA94">
            <w:pPr>
              <w:spacing w:before="251" w:line="256" w:lineRule="exact"/>
              <w:ind w:left="1775"/>
              <w:rPr>
                <w:rFonts w:ascii="宋体" w:hAnsi="宋体" w:eastAsia="宋体" w:cs="宋体"/>
                <w:sz w:val="19"/>
                <w:szCs w:val="19"/>
              </w:rPr>
            </w:pPr>
            <w:r>
              <w:rPr>
                <w:rFonts w:ascii="宋体" w:hAnsi="宋体" w:eastAsia="宋体" w:cs="宋体"/>
                <w:spacing w:val="1"/>
                <w:position w:val="1"/>
                <w:sz w:val="19"/>
                <w:szCs w:val="19"/>
              </w:rPr>
              <w:t>10.80</w:t>
            </w:r>
          </w:p>
        </w:tc>
      </w:tr>
      <w:tr w14:paraId="07833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467" w:type="dxa"/>
            <w:vMerge w:val="continue"/>
            <w:tcBorders>
              <w:top w:val="nil"/>
              <w:bottom w:val="nil"/>
            </w:tcBorders>
            <w:vAlign w:val="top"/>
          </w:tcPr>
          <w:p w14:paraId="0A9D27C5">
            <w:pPr>
              <w:pStyle w:val="6"/>
            </w:pPr>
          </w:p>
        </w:tc>
        <w:tc>
          <w:tcPr>
            <w:tcW w:w="4205" w:type="dxa"/>
            <w:gridSpan w:val="3"/>
            <w:vAlign w:val="top"/>
          </w:tcPr>
          <w:p w14:paraId="6D3D41F6">
            <w:pPr>
              <w:spacing w:before="254"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07" w:type="dxa"/>
            <w:gridSpan w:val="2"/>
            <w:vAlign w:val="top"/>
          </w:tcPr>
          <w:p w14:paraId="0E31C8E6">
            <w:pPr>
              <w:spacing w:before="254" w:line="256" w:lineRule="exact"/>
              <w:ind w:left="1775"/>
              <w:rPr>
                <w:rFonts w:ascii="宋体" w:hAnsi="宋体" w:eastAsia="宋体" w:cs="宋体"/>
                <w:sz w:val="19"/>
                <w:szCs w:val="19"/>
              </w:rPr>
            </w:pPr>
            <w:r>
              <w:rPr>
                <w:rFonts w:ascii="宋体" w:hAnsi="宋体" w:eastAsia="宋体" w:cs="宋体"/>
                <w:spacing w:val="1"/>
                <w:position w:val="1"/>
                <w:sz w:val="19"/>
                <w:szCs w:val="19"/>
              </w:rPr>
              <w:t>10.80</w:t>
            </w:r>
          </w:p>
        </w:tc>
      </w:tr>
      <w:tr w14:paraId="686F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467" w:type="dxa"/>
            <w:vMerge w:val="continue"/>
            <w:tcBorders>
              <w:top w:val="nil"/>
            </w:tcBorders>
            <w:vAlign w:val="top"/>
          </w:tcPr>
          <w:p w14:paraId="5140AA77">
            <w:pPr>
              <w:pStyle w:val="6"/>
            </w:pPr>
          </w:p>
        </w:tc>
        <w:tc>
          <w:tcPr>
            <w:tcW w:w="4205" w:type="dxa"/>
            <w:gridSpan w:val="3"/>
            <w:vAlign w:val="top"/>
          </w:tcPr>
          <w:p w14:paraId="41C9F311">
            <w:pPr>
              <w:spacing w:before="25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07" w:type="dxa"/>
            <w:gridSpan w:val="2"/>
            <w:vAlign w:val="top"/>
          </w:tcPr>
          <w:p w14:paraId="2F99F3C6">
            <w:pPr>
              <w:pStyle w:val="6"/>
            </w:pPr>
          </w:p>
        </w:tc>
      </w:tr>
      <w:tr w14:paraId="1322B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6" w:hRule="atLeast"/>
        </w:trPr>
        <w:tc>
          <w:tcPr>
            <w:tcW w:w="1467" w:type="dxa"/>
            <w:vAlign w:val="top"/>
          </w:tcPr>
          <w:p w14:paraId="436D0F3D">
            <w:pPr>
              <w:pStyle w:val="6"/>
              <w:spacing w:line="324" w:lineRule="auto"/>
            </w:pPr>
          </w:p>
          <w:p w14:paraId="7F19CE67">
            <w:pPr>
              <w:pStyle w:val="6"/>
              <w:spacing w:line="324" w:lineRule="auto"/>
            </w:pPr>
          </w:p>
          <w:p w14:paraId="006F972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41DE3322">
            <w:pPr>
              <w:pStyle w:val="6"/>
              <w:spacing w:line="279" w:lineRule="auto"/>
            </w:pPr>
          </w:p>
          <w:p w14:paraId="4C6E942C">
            <w:pPr>
              <w:spacing w:before="62" w:line="241" w:lineRule="auto"/>
              <w:ind w:left="34" w:right="110" w:firstLine="406"/>
              <w:jc w:val="both"/>
              <w:rPr>
                <w:rFonts w:ascii="宋体" w:hAnsi="宋体" w:eastAsia="宋体" w:cs="宋体"/>
                <w:sz w:val="19"/>
                <w:szCs w:val="19"/>
              </w:rPr>
            </w:pPr>
            <w:r>
              <w:rPr>
                <w:rFonts w:ascii="宋体" w:hAnsi="宋体" w:eastAsia="宋体" w:cs="宋体"/>
                <w:spacing w:val="9"/>
                <w:sz w:val="19"/>
                <w:szCs w:val="19"/>
              </w:rPr>
              <w:t>为摸清我县草原有害生物发生种类、面积、</w:t>
            </w:r>
            <w:r>
              <w:rPr>
                <w:rFonts w:ascii="宋体" w:hAnsi="宋体" w:eastAsia="宋体" w:cs="宋体"/>
                <w:spacing w:val="8"/>
                <w:sz w:val="19"/>
                <w:szCs w:val="19"/>
              </w:rPr>
              <w:t>分布及危害程度，系统评估草原有害生物发生</w:t>
            </w:r>
            <w:r>
              <w:rPr>
                <w:rFonts w:ascii="宋体" w:hAnsi="宋体" w:eastAsia="宋体" w:cs="宋体"/>
                <w:spacing w:val="9"/>
                <w:sz w:val="19"/>
                <w:szCs w:val="19"/>
              </w:rPr>
              <w:t>危害现状及未来趋势，科学规划草原有害生物防控工作重点。建立一套</w:t>
            </w:r>
            <w:r>
              <w:rPr>
                <w:rFonts w:ascii="宋体" w:hAnsi="宋体" w:eastAsia="宋体" w:cs="宋体"/>
                <w:spacing w:val="8"/>
                <w:sz w:val="19"/>
                <w:szCs w:val="19"/>
              </w:rPr>
              <w:t>监测预报技术标准，构</w:t>
            </w:r>
            <w:r>
              <w:rPr>
                <w:rFonts w:ascii="宋体" w:hAnsi="宋体" w:eastAsia="宋体" w:cs="宋体"/>
                <w:spacing w:val="9"/>
                <w:sz w:val="19"/>
                <w:szCs w:val="19"/>
              </w:rPr>
              <w:t>建监测预报信息报送网络、形成一整套监测预报工作机制及适合当地特色的</w:t>
            </w:r>
            <w:r>
              <w:rPr>
                <w:rFonts w:ascii="宋体" w:hAnsi="宋体" w:eastAsia="宋体" w:cs="宋体"/>
                <w:spacing w:val="8"/>
                <w:sz w:val="19"/>
                <w:szCs w:val="19"/>
              </w:rPr>
              <w:t>基层监测工作组织</w:t>
            </w:r>
            <w:r>
              <w:rPr>
                <w:rFonts w:ascii="宋体" w:hAnsi="宋体" w:eastAsia="宋体" w:cs="宋体"/>
                <w:spacing w:val="7"/>
                <w:sz w:val="19"/>
                <w:szCs w:val="19"/>
              </w:rPr>
              <w:t>模式，夯实草原有害生物监测预报相关基础工作。</w:t>
            </w:r>
          </w:p>
        </w:tc>
      </w:tr>
      <w:tr w14:paraId="70D7E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17E883D5">
            <w:pPr>
              <w:pStyle w:val="6"/>
            </w:pPr>
          </w:p>
          <w:p w14:paraId="0481D9C0">
            <w:pPr>
              <w:pStyle w:val="6"/>
            </w:pPr>
          </w:p>
          <w:p w14:paraId="0FEE37FC">
            <w:pPr>
              <w:pStyle w:val="6"/>
            </w:pPr>
          </w:p>
          <w:p w14:paraId="6785A636">
            <w:pPr>
              <w:pStyle w:val="6"/>
            </w:pPr>
          </w:p>
          <w:p w14:paraId="1DDA518C">
            <w:pPr>
              <w:pStyle w:val="6"/>
            </w:pPr>
          </w:p>
          <w:p w14:paraId="36AB2146">
            <w:pPr>
              <w:pStyle w:val="6"/>
            </w:pPr>
          </w:p>
          <w:p w14:paraId="34140B65">
            <w:pPr>
              <w:pStyle w:val="6"/>
            </w:pPr>
          </w:p>
          <w:p w14:paraId="16466C63">
            <w:pPr>
              <w:pStyle w:val="6"/>
            </w:pPr>
          </w:p>
          <w:p w14:paraId="380195BF">
            <w:pPr>
              <w:pStyle w:val="6"/>
              <w:spacing w:line="241" w:lineRule="auto"/>
            </w:pPr>
          </w:p>
          <w:p w14:paraId="48F2F632">
            <w:pPr>
              <w:pStyle w:val="6"/>
              <w:spacing w:line="241" w:lineRule="auto"/>
            </w:pPr>
          </w:p>
          <w:p w14:paraId="58F526ED">
            <w:pPr>
              <w:pStyle w:val="6"/>
              <w:spacing w:line="241" w:lineRule="auto"/>
            </w:pPr>
          </w:p>
          <w:p w14:paraId="7D3D70A6">
            <w:pPr>
              <w:pStyle w:val="6"/>
              <w:spacing w:line="241" w:lineRule="auto"/>
            </w:pPr>
          </w:p>
          <w:p w14:paraId="0589FD8D">
            <w:pPr>
              <w:pStyle w:val="6"/>
              <w:spacing w:line="241" w:lineRule="auto"/>
            </w:pPr>
          </w:p>
          <w:p w14:paraId="489EB546">
            <w:pPr>
              <w:pStyle w:val="6"/>
              <w:spacing w:line="241" w:lineRule="auto"/>
            </w:pPr>
          </w:p>
          <w:p w14:paraId="06589DE3">
            <w:pPr>
              <w:pStyle w:val="6"/>
              <w:spacing w:line="241" w:lineRule="auto"/>
            </w:pPr>
          </w:p>
          <w:p w14:paraId="4DCE5820">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CC281E1">
            <w:pPr>
              <w:pStyle w:val="6"/>
              <w:spacing w:line="380" w:lineRule="auto"/>
            </w:pPr>
          </w:p>
          <w:p w14:paraId="0328298C">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5F75972">
            <w:pPr>
              <w:pStyle w:val="6"/>
              <w:spacing w:line="380" w:lineRule="auto"/>
            </w:pPr>
          </w:p>
          <w:p w14:paraId="1A3EB33B">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80" w:type="dxa"/>
            <w:gridSpan w:val="2"/>
            <w:vAlign w:val="top"/>
          </w:tcPr>
          <w:p w14:paraId="38D649FE">
            <w:pPr>
              <w:pStyle w:val="6"/>
              <w:spacing w:line="380" w:lineRule="auto"/>
            </w:pPr>
          </w:p>
          <w:p w14:paraId="2A586131">
            <w:pPr>
              <w:spacing w:before="62" w:line="230" w:lineRule="auto"/>
              <w:ind w:left="901"/>
              <w:rPr>
                <w:rFonts w:ascii="宋体" w:hAnsi="宋体" w:eastAsia="宋体" w:cs="宋体"/>
                <w:sz w:val="19"/>
                <w:szCs w:val="19"/>
              </w:rPr>
            </w:pPr>
            <w:r>
              <w:rPr>
                <w:rFonts w:ascii="宋体" w:hAnsi="宋体" w:eastAsia="宋体" w:cs="宋体"/>
                <w:spacing w:val="7"/>
                <w:sz w:val="19"/>
                <w:szCs w:val="19"/>
              </w:rPr>
              <w:t>三级指标</w:t>
            </w:r>
          </w:p>
        </w:tc>
        <w:tc>
          <w:tcPr>
            <w:tcW w:w="2847" w:type="dxa"/>
            <w:vAlign w:val="top"/>
          </w:tcPr>
          <w:p w14:paraId="6447000D">
            <w:pPr>
              <w:pStyle w:val="6"/>
              <w:spacing w:line="380" w:lineRule="auto"/>
            </w:pPr>
          </w:p>
          <w:p w14:paraId="3F3B74E8">
            <w:pPr>
              <w:spacing w:before="62" w:line="229" w:lineRule="auto"/>
              <w:ind w:left="4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DA1A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024C357">
            <w:pPr>
              <w:pStyle w:val="6"/>
            </w:pPr>
          </w:p>
        </w:tc>
        <w:tc>
          <w:tcPr>
            <w:tcW w:w="1397" w:type="dxa"/>
            <w:vMerge w:val="restart"/>
            <w:tcBorders>
              <w:bottom w:val="nil"/>
            </w:tcBorders>
            <w:vAlign w:val="top"/>
          </w:tcPr>
          <w:p w14:paraId="6EE4FB46">
            <w:pPr>
              <w:pStyle w:val="6"/>
              <w:spacing w:line="242" w:lineRule="auto"/>
            </w:pPr>
          </w:p>
          <w:p w14:paraId="61596D84">
            <w:pPr>
              <w:pStyle w:val="6"/>
              <w:spacing w:line="243" w:lineRule="auto"/>
            </w:pPr>
          </w:p>
          <w:p w14:paraId="4AA3D35C">
            <w:pPr>
              <w:pStyle w:val="6"/>
              <w:spacing w:line="243" w:lineRule="auto"/>
            </w:pPr>
          </w:p>
          <w:p w14:paraId="5EFF2EFF">
            <w:pPr>
              <w:pStyle w:val="6"/>
              <w:spacing w:line="243" w:lineRule="auto"/>
            </w:pPr>
          </w:p>
          <w:p w14:paraId="15EBE4FF">
            <w:pPr>
              <w:pStyle w:val="6"/>
              <w:spacing w:line="243" w:lineRule="auto"/>
            </w:pPr>
          </w:p>
          <w:p w14:paraId="5F56B3D4">
            <w:pPr>
              <w:pStyle w:val="6"/>
              <w:spacing w:line="243" w:lineRule="auto"/>
            </w:pPr>
          </w:p>
          <w:p w14:paraId="2D026D84">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835A58E">
            <w:pPr>
              <w:pStyle w:val="6"/>
              <w:spacing w:line="384" w:lineRule="auto"/>
            </w:pPr>
          </w:p>
          <w:p w14:paraId="7D573172">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80" w:type="dxa"/>
            <w:gridSpan w:val="2"/>
            <w:vAlign w:val="top"/>
          </w:tcPr>
          <w:p w14:paraId="75C8C8AC">
            <w:pPr>
              <w:pStyle w:val="6"/>
              <w:spacing w:line="384" w:lineRule="auto"/>
            </w:pPr>
          </w:p>
          <w:p w14:paraId="1B3F0DAD">
            <w:pPr>
              <w:spacing w:before="62" w:line="230" w:lineRule="auto"/>
              <w:ind w:left="913"/>
              <w:rPr>
                <w:rFonts w:ascii="宋体" w:hAnsi="宋体" w:eastAsia="宋体" w:cs="宋体"/>
                <w:sz w:val="19"/>
                <w:szCs w:val="19"/>
              </w:rPr>
            </w:pPr>
            <w:r>
              <w:rPr>
                <w:rFonts w:ascii="宋体" w:hAnsi="宋体" w:eastAsia="宋体" w:cs="宋体"/>
                <w:spacing w:val="3"/>
                <w:sz w:val="19"/>
                <w:szCs w:val="19"/>
              </w:rPr>
              <w:t>防治经费</w:t>
            </w:r>
          </w:p>
        </w:tc>
        <w:tc>
          <w:tcPr>
            <w:tcW w:w="2847" w:type="dxa"/>
            <w:vAlign w:val="top"/>
          </w:tcPr>
          <w:p w14:paraId="34D609DB">
            <w:pPr>
              <w:pStyle w:val="6"/>
              <w:spacing w:line="384" w:lineRule="auto"/>
            </w:pPr>
          </w:p>
          <w:p w14:paraId="69D93732">
            <w:pPr>
              <w:spacing w:before="62" w:line="230" w:lineRule="auto"/>
              <w:ind w:left="1048"/>
              <w:rPr>
                <w:rFonts w:ascii="宋体" w:hAnsi="宋体" w:eastAsia="宋体" w:cs="宋体"/>
                <w:sz w:val="19"/>
                <w:szCs w:val="19"/>
              </w:rPr>
            </w:pPr>
            <w:r>
              <w:rPr>
                <w:rFonts w:ascii="宋体" w:hAnsi="宋体" w:eastAsia="宋体" w:cs="宋体"/>
                <w:spacing w:val="3"/>
                <w:sz w:val="19"/>
                <w:szCs w:val="19"/>
              </w:rPr>
              <w:t>10.8万元</w:t>
            </w:r>
          </w:p>
        </w:tc>
      </w:tr>
      <w:tr w14:paraId="098D1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34067DC">
            <w:pPr>
              <w:pStyle w:val="6"/>
            </w:pPr>
          </w:p>
        </w:tc>
        <w:tc>
          <w:tcPr>
            <w:tcW w:w="1397" w:type="dxa"/>
            <w:vMerge w:val="continue"/>
            <w:tcBorders>
              <w:top w:val="nil"/>
              <w:bottom w:val="nil"/>
            </w:tcBorders>
            <w:vAlign w:val="top"/>
          </w:tcPr>
          <w:p w14:paraId="7CC053D5">
            <w:pPr>
              <w:pStyle w:val="6"/>
            </w:pPr>
          </w:p>
        </w:tc>
        <w:tc>
          <w:tcPr>
            <w:tcW w:w="1488" w:type="dxa"/>
            <w:vAlign w:val="top"/>
          </w:tcPr>
          <w:p w14:paraId="15B64160">
            <w:pPr>
              <w:pStyle w:val="6"/>
              <w:spacing w:line="383" w:lineRule="auto"/>
            </w:pPr>
          </w:p>
          <w:p w14:paraId="0AB9057D">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80" w:type="dxa"/>
            <w:gridSpan w:val="2"/>
            <w:vAlign w:val="top"/>
          </w:tcPr>
          <w:p w14:paraId="1BDAEFCB">
            <w:pPr>
              <w:pStyle w:val="6"/>
              <w:spacing w:line="262" w:lineRule="auto"/>
            </w:pPr>
          </w:p>
          <w:p w14:paraId="6D6FE17D">
            <w:pPr>
              <w:spacing w:before="62" w:line="229" w:lineRule="auto"/>
              <w:ind w:left="105"/>
              <w:rPr>
                <w:rFonts w:ascii="宋体" w:hAnsi="宋体" w:eastAsia="宋体" w:cs="宋体"/>
                <w:sz w:val="19"/>
                <w:szCs w:val="19"/>
              </w:rPr>
            </w:pPr>
            <w:r>
              <w:rPr>
                <w:rFonts w:ascii="宋体" w:hAnsi="宋体" w:eastAsia="宋体" w:cs="宋体"/>
                <w:spacing w:val="8"/>
                <w:sz w:val="19"/>
                <w:szCs w:val="19"/>
              </w:rPr>
              <w:t>重大林业有害生物防治任务</w:t>
            </w:r>
          </w:p>
          <w:p w14:paraId="181CC4C3">
            <w:pPr>
              <w:spacing w:before="11" w:line="229" w:lineRule="auto"/>
              <w:ind w:left="1003"/>
              <w:rPr>
                <w:rFonts w:ascii="宋体" w:hAnsi="宋体" w:eastAsia="宋体" w:cs="宋体"/>
                <w:sz w:val="19"/>
                <w:szCs w:val="19"/>
              </w:rPr>
            </w:pPr>
            <w:r>
              <w:rPr>
                <w:rFonts w:ascii="宋体" w:hAnsi="宋体" w:eastAsia="宋体" w:cs="宋体"/>
                <w:spacing w:val="5"/>
                <w:sz w:val="19"/>
                <w:szCs w:val="19"/>
              </w:rPr>
              <w:t>完成度</w:t>
            </w:r>
          </w:p>
        </w:tc>
        <w:tc>
          <w:tcPr>
            <w:tcW w:w="2847" w:type="dxa"/>
            <w:vAlign w:val="top"/>
          </w:tcPr>
          <w:p w14:paraId="02B117BF">
            <w:pPr>
              <w:pStyle w:val="6"/>
              <w:spacing w:line="383" w:lineRule="auto"/>
            </w:pPr>
          </w:p>
          <w:p w14:paraId="5FB5952B">
            <w:pPr>
              <w:spacing w:before="62" w:line="229" w:lineRule="auto"/>
              <w:ind w:left="1333"/>
              <w:rPr>
                <w:rFonts w:ascii="宋体" w:hAnsi="宋体" w:eastAsia="宋体" w:cs="宋体"/>
                <w:sz w:val="19"/>
                <w:szCs w:val="19"/>
              </w:rPr>
            </w:pPr>
            <w:r>
              <w:rPr>
                <w:rFonts w:ascii="宋体" w:hAnsi="宋体" w:eastAsia="宋体" w:cs="宋体"/>
                <w:spacing w:val="1"/>
                <w:sz w:val="19"/>
                <w:szCs w:val="19"/>
              </w:rPr>
              <w:t>好</w:t>
            </w:r>
          </w:p>
        </w:tc>
      </w:tr>
      <w:tr w14:paraId="4707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8A217D9">
            <w:pPr>
              <w:pStyle w:val="6"/>
            </w:pPr>
          </w:p>
        </w:tc>
        <w:tc>
          <w:tcPr>
            <w:tcW w:w="1397" w:type="dxa"/>
            <w:vMerge w:val="continue"/>
            <w:tcBorders>
              <w:top w:val="nil"/>
            </w:tcBorders>
            <w:vAlign w:val="top"/>
          </w:tcPr>
          <w:p w14:paraId="51E1ECCD">
            <w:pPr>
              <w:pStyle w:val="6"/>
            </w:pPr>
          </w:p>
        </w:tc>
        <w:tc>
          <w:tcPr>
            <w:tcW w:w="1488" w:type="dxa"/>
            <w:vAlign w:val="top"/>
          </w:tcPr>
          <w:p w14:paraId="2DA94FBB">
            <w:pPr>
              <w:pStyle w:val="6"/>
              <w:spacing w:line="387" w:lineRule="auto"/>
            </w:pPr>
          </w:p>
          <w:p w14:paraId="4A7CBBCB">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80" w:type="dxa"/>
            <w:gridSpan w:val="2"/>
            <w:vAlign w:val="top"/>
          </w:tcPr>
          <w:p w14:paraId="7D5FB9FC">
            <w:pPr>
              <w:pStyle w:val="6"/>
              <w:spacing w:line="387" w:lineRule="auto"/>
            </w:pPr>
          </w:p>
          <w:p w14:paraId="778E02E4">
            <w:pPr>
              <w:spacing w:before="62" w:line="229" w:lineRule="auto"/>
              <w:ind w:left="705"/>
              <w:rPr>
                <w:rFonts w:ascii="宋体" w:hAnsi="宋体" w:eastAsia="宋体" w:cs="宋体"/>
                <w:sz w:val="19"/>
                <w:szCs w:val="19"/>
              </w:rPr>
            </w:pPr>
            <w:r>
              <w:rPr>
                <w:rFonts w:ascii="宋体" w:hAnsi="宋体" w:eastAsia="宋体" w:cs="宋体"/>
                <w:spacing w:val="7"/>
                <w:sz w:val="19"/>
                <w:szCs w:val="19"/>
              </w:rPr>
              <w:t>项目完成时间</w:t>
            </w:r>
          </w:p>
        </w:tc>
        <w:tc>
          <w:tcPr>
            <w:tcW w:w="2847" w:type="dxa"/>
            <w:vAlign w:val="top"/>
          </w:tcPr>
          <w:p w14:paraId="5E401530">
            <w:pPr>
              <w:pStyle w:val="6"/>
              <w:spacing w:line="387" w:lineRule="auto"/>
            </w:pPr>
          </w:p>
          <w:p w14:paraId="742C6716">
            <w:pPr>
              <w:spacing w:before="62" w:line="229" w:lineRule="auto"/>
              <w:ind w:left="1298"/>
              <w:rPr>
                <w:rFonts w:ascii="宋体" w:hAnsi="宋体" w:eastAsia="宋体" w:cs="宋体"/>
                <w:sz w:val="19"/>
                <w:szCs w:val="19"/>
              </w:rPr>
            </w:pPr>
            <w:r>
              <w:rPr>
                <w:rFonts w:ascii="宋体" w:hAnsi="宋体" w:eastAsia="宋体" w:cs="宋体"/>
                <w:spacing w:val="-4"/>
                <w:sz w:val="19"/>
                <w:szCs w:val="19"/>
              </w:rPr>
              <w:t>1年</w:t>
            </w:r>
          </w:p>
        </w:tc>
      </w:tr>
      <w:tr w14:paraId="2D256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C866091">
            <w:pPr>
              <w:pStyle w:val="6"/>
            </w:pPr>
          </w:p>
        </w:tc>
        <w:tc>
          <w:tcPr>
            <w:tcW w:w="1397" w:type="dxa"/>
            <w:vAlign w:val="top"/>
          </w:tcPr>
          <w:p w14:paraId="5F279EEB">
            <w:pPr>
              <w:pStyle w:val="6"/>
              <w:spacing w:line="388" w:lineRule="auto"/>
            </w:pPr>
          </w:p>
          <w:p w14:paraId="4D82FFF0">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AD1EDBE">
            <w:pPr>
              <w:pStyle w:val="6"/>
              <w:spacing w:line="388" w:lineRule="auto"/>
            </w:pPr>
          </w:p>
          <w:p w14:paraId="1B706354">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80" w:type="dxa"/>
            <w:gridSpan w:val="2"/>
            <w:vAlign w:val="top"/>
          </w:tcPr>
          <w:p w14:paraId="044E8A3F">
            <w:pPr>
              <w:pStyle w:val="6"/>
              <w:spacing w:line="388" w:lineRule="auto"/>
            </w:pPr>
          </w:p>
          <w:p w14:paraId="0A2E91AB">
            <w:pPr>
              <w:spacing w:before="62" w:line="230" w:lineRule="auto"/>
              <w:ind w:left="902"/>
              <w:rPr>
                <w:rFonts w:ascii="宋体" w:hAnsi="宋体" w:eastAsia="宋体" w:cs="宋体"/>
                <w:sz w:val="19"/>
                <w:szCs w:val="19"/>
              </w:rPr>
            </w:pPr>
            <w:r>
              <w:rPr>
                <w:rFonts w:ascii="宋体" w:hAnsi="宋体" w:eastAsia="宋体" w:cs="宋体"/>
                <w:spacing w:val="6"/>
                <w:sz w:val="19"/>
                <w:szCs w:val="19"/>
              </w:rPr>
              <w:t>人工经费</w:t>
            </w:r>
          </w:p>
        </w:tc>
        <w:tc>
          <w:tcPr>
            <w:tcW w:w="2847" w:type="dxa"/>
            <w:vAlign w:val="top"/>
          </w:tcPr>
          <w:p w14:paraId="251EA709">
            <w:pPr>
              <w:pStyle w:val="6"/>
              <w:spacing w:line="399" w:lineRule="auto"/>
            </w:pPr>
          </w:p>
          <w:p w14:paraId="3D4F841E">
            <w:pPr>
              <w:spacing w:before="58" w:line="221" w:lineRule="auto"/>
              <w:ind w:left="1084"/>
              <w:rPr>
                <w:rFonts w:ascii="宋体" w:hAnsi="宋体" w:eastAsia="宋体" w:cs="宋体"/>
                <w:sz w:val="18"/>
                <w:szCs w:val="18"/>
              </w:rPr>
            </w:pPr>
            <w:r>
              <w:rPr>
                <w:rFonts w:ascii="宋体" w:hAnsi="宋体" w:eastAsia="宋体" w:cs="宋体"/>
                <w:spacing w:val="-3"/>
                <w:sz w:val="18"/>
                <w:szCs w:val="18"/>
              </w:rPr>
              <w:t>10.8万元</w:t>
            </w:r>
          </w:p>
        </w:tc>
      </w:tr>
      <w:tr w14:paraId="3BE0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D92A54B">
            <w:pPr>
              <w:pStyle w:val="6"/>
            </w:pPr>
          </w:p>
        </w:tc>
        <w:tc>
          <w:tcPr>
            <w:tcW w:w="1397" w:type="dxa"/>
            <w:vAlign w:val="top"/>
          </w:tcPr>
          <w:p w14:paraId="7084D517">
            <w:pPr>
              <w:pStyle w:val="6"/>
              <w:spacing w:line="387" w:lineRule="auto"/>
            </w:pPr>
          </w:p>
          <w:p w14:paraId="3504B36D">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6F6ABF5">
            <w:pPr>
              <w:pStyle w:val="6"/>
              <w:spacing w:line="387" w:lineRule="auto"/>
            </w:pPr>
          </w:p>
          <w:p w14:paraId="1199B89C">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80" w:type="dxa"/>
            <w:gridSpan w:val="2"/>
            <w:vAlign w:val="top"/>
          </w:tcPr>
          <w:p w14:paraId="0A84C8A2">
            <w:pPr>
              <w:pStyle w:val="6"/>
              <w:spacing w:line="387" w:lineRule="auto"/>
            </w:pPr>
          </w:p>
          <w:p w14:paraId="5913BB14">
            <w:pPr>
              <w:spacing w:before="62" w:line="229" w:lineRule="auto"/>
              <w:ind w:left="105"/>
              <w:rPr>
                <w:rFonts w:ascii="宋体" w:hAnsi="宋体" w:eastAsia="宋体" w:cs="宋体"/>
                <w:sz w:val="19"/>
                <w:szCs w:val="19"/>
              </w:rPr>
            </w:pPr>
            <w:r>
              <w:rPr>
                <w:rFonts w:ascii="宋体" w:hAnsi="宋体" w:eastAsia="宋体" w:cs="宋体"/>
                <w:spacing w:val="8"/>
                <w:sz w:val="19"/>
                <w:szCs w:val="19"/>
              </w:rPr>
              <w:t>林业有害生物无公害防治率</w:t>
            </w:r>
          </w:p>
        </w:tc>
        <w:tc>
          <w:tcPr>
            <w:tcW w:w="2847" w:type="dxa"/>
            <w:vAlign w:val="top"/>
          </w:tcPr>
          <w:p w14:paraId="34150C35">
            <w:pPr>
              <w:spacing w:before="235"/>
              <w:ind w:left="1231"/>
              <w:rPr>
                <w:rFonts w:ascii="宋体" w:hAnsi="宋体" w:eastAsia="宋体" w:cs="宋体"/>
                <w:sz w:val="18"/>
                <w:szCs w:val="18"/>
              </w:rPr>
            </w:pPr>
            <w:r>
              <w:rPr>
                <w:rFonts w:ascii="宋体" w:hAnsi="宋体" w:eastAsia="宋体" w:cs="宋体"/>
                <w:spacing w:val="-8"/>
                <w:sz w:val="18"/>
                <w:szCs w:val="18"/>
              </w:rPr>
              <w:t>≧85%</w:t>
            </w:r>
          </w:p>
        </w:tc>
      </w:tr>
      <w:tr w14:paraId="0DED0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245F2FF1">
            <w:pPr>
              <w:pStyle w:val="6"/>
            </w:pPr>
          </w:p>
        </w:tc>
        <w:tc>
          <w:tcPr>
            <w:tcW w:w="1397" w:type="dxa"/>
            <w:vAlign w:val="top"/>
          </w:tcPr>
          <w:p w14:paraId="0722FBC3">
            <w:pPr>
              <w:pStyle w:val="6"/>
              <w:spacing w:line="391" w:lineRule="auto"/>
            </w:pPr>
          </w:p>
          <w:p w14:paraId="0D456207">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AE21C14">
            <w:pPr>
              <w:pStyle w:val="6"/>
              <w:spacing w:line="266" w:lineRule="auto"/>
            </w:pPr>
          </w:p>
          <w:p w14:paraId="0E7CA381">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80" w:type="dxa"/>
            <w:gridSpan w:val="2"/>
            <w:vAlign w:val="top"/>
          </w:tcPr>
          <w:p w14:paraId="5EB09778">
            <w:pPr>
              <w:pStyle w:val="6"/>
              <w:spacing w:line="391" w:lineRule="auto"/>
            </w:pPr>
          </w:p>
          <w:p w14:paraId="21A9AC48">
            <w:pPr>
              <w:spacing w:before="62" w:line="229" w:lineRule="auto"/>
              <w:ind w:left="605"/>
              <w:rPr>
                <w:rFonts w:ascii="宋体" w:hAnsi="宋体" w:eastAsia="宋体" w:cs="宋体"/>
                <w:sz w:val="19"/>
                <w:szCs w:val="19"/>
              </w:rPr>
            </w:pPr>
            <w:r>
              <w:rPr>
                <w:rFonts w:ascii="宋体" w:hAnsi="宋体" w:eastAsia="宋体" w:cs="宋体"/>
                <w:spacing w:val="7"/>
                <w:sz w:val="19"/>
                <w:szCs w:val="19"/>
              </w:rPr>
              <w:t>林区群众满意度</w:t>
            </w:r>
          </w:p>
        </w:tc>
        <w:tc>
          <w:tcPr>
            <w:tcW w:w="2847" w:type="dxa"/>
            <w:vAlign w:val="top"/>
          </w:tcPr>
          <w:p w14:paraId="2737E75B">
            <w:pPr>
              <w:pStyle w:val="6"/>
              <w:spacing w:line="391" w:lineRule="auto"/>
            </w:pPr>
          </w:p>
          <w:p w14:paraId="0A37D52B">
            <w:pPr>
              <w:spacing w:before="62" w:line="256" w:lineRule="exact"/>
              <w:ind w:left="1211"/>
              <w:rPr>
                <w:rFonts w:ascii="宋体" w:hAnsi="宋体" w:eastAsia="宋体" w:cs="宋体"/>
                <w:sz w:val="19"/>
                <w:szCs w:val="19"/>
              </w:rPr>
            </w:pPr>
            <w:r>
              <w:rPr>
                <w:rFonts w:ascii="宋体" w:hAnsi="宋体" w:eastAsia="宋体" w:cs="宋体"/>
                <w:spacing w:val="-3"/>
                <w:position w:val="1"/>
                <w:sz w:val="19"/>
                <w:szCs w:val="19"/>
              </w:rPr>
              <w:t>≧85%</w:t>
            </w:r>
          </w:p>
        </w:tc>
      </w:tr>
    </w:tbl>
    <w:p w14:paraId="0B95856C">
      <w:pPr>
        <w:pStyle w:val="2"/>
      </w:pPr>
    </w:p>
    <w:p w14:paraId="17F9FC60">
      <w:pPr>
        <w:sectPr>
          <w:footerReference r:id="rId144" w:type="default"/>
          <w:pgSz w:w="11905" w:h="16837"/>
          <w:pgMar w:top="1431" w:right="1100" w:bottom="695" w:left="1010" w:header="0" w:footer="408" w:gutter="0"/>
          <w:cols w:space="720" w:num="1"/>
        </w:sectPr>
      </w:pPr>
    </w:p>
    <w:p w14:paraId="7C02E9D1">
      <w:pPr>
        <w:pStyle w:val="2"/>
        <w:spacing w:line="353" w:lineRule="auto"/>
      </w:pPr>
    </w:p>
    <w:p w14:paraId="5E4C345D">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34BFAEBA">
      <w:pPr>
        <w:pStyle w:val="2"/>
        <w:spacing w:line="273" w:lineRule="auto"/>
      </w:pPr>
    </w:p>
    <w:p w14:paraId="3B42AB94">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72DF27A">
      <w:pPr>
        <w:spacing w:line="71"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716"/>
        <w:gridCol w:w="1320"/>
        <w:gridCol w:w="1320"/>
        <w:gridCol w:w="2530"/>
      </w:tblGrid>
      <w:tr w14:paraId="7917D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1467" w:type="dxa"/>
            <w:vAlign w:val="top"/>
          </w:tcPr>
          <w:p w14:paraId="1F3F7928">
            <w:pPr>
              <w:spacing w:before="20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3" w:type="dxa"/>
            <w:gridSpan w:val="5"/>
            <w:vAlign w:val="top"/>
          </w:tcPr>
          <w:p w14:paraId="2340F877">
            <w:pPr>
              <w:spacing w:before="208" w:line="228" w:lineRule="auto"/>
              <w:ind w:left="962"/>
              <w:rPr>
                <w:rFonts w:ascii="宋体" w:hAnsi="宋体" w:eastAsia="宋体" w:cs="宋体"/>
                <w:sz w:val="19"/>
                <w:szCs w:val="19"/>
              </w:rPr>
            </w:pPr>
            <w:r>
              <w:rPr>
                <w:rFonts w:ascii="宋体" w:hAnsi="宋体" w:eastAsia="宋体" w:cs="宋体"/>
                <w:spacing w:val="8"/>
                <w:sz w:val="19"/>
                <w:szCs w:val="19"/>
              </w:rPr>
              <w:t>关于解决松材线虫病重点预防区防治项目资金（川财资环</w:t>
            </w:r>
            <w:r>
              <w:rPr>
                <w:rFonts w:hint="eastAsia" w:ascii="宋体" w:hAnsi="宋体" w:eastAsia="宋体" w:cs="宋体"/>
                <w:spacing w:val="8"/>
                <w:sz w:val="19"/>
                <w:szCs w:val="19"/>
                <w:lang w:eastAsia="zh-CN"/>
              </w:rPr>
              <w:t>〔2023〕21号</w:t>
            </w:r>
            <w:r>
              <w:rPr>
                <w:rFonts w:ascii="宋体" w:hAnsi="宋体" w:eastAsia="宋体" w:cs="宋体"/>
                <w:spacing w:val="7"/>
                <w:sz w:val="19"/>
                <w:szCs w:val="19"/>
              </w:rPr>
              <w:t>）</w:t>
            </w:r>
          </w:p>
        </w:tc>
      </w:tr>
      <w:tr w14:paraId="50CE9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Align w:val="top"/>
          </w:tcPr>
          <w:p w14:paraId="3BD4EE38">
            <w:pPr>
              <w:spacing w:before="19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3" w:type="dxa"/>
            <w:gridSpan w:val="5"/>
            <w:vAlign w:val="top"/>
          </w:tcPr>
          <w:p w14:paraId="129640B6">
            <w:pPr>
              <w:spacing w:before="199" w:line="229" w:lineRule="auto"/>
              <w:ind w:left="3552"/>
              <w:rPr>
                <w:rFonts w:ascii="宋体" w:hAnsi="宋体" w:eastAsia="宋体" w:cs="宋体"/>
                <w:sz w:val="19"/>
                <w:szCs w:val="19"/>
              </w:rPr>
            </w:pPr>
            <w:r>
              <w:rPr>
                <w:rFonts w:ascii="宋体" w:hAnsi="宋体" w:eastAsia="宋体" w:cs="宋体"/>
                <w:spacing w:val="7"/>
                <w:sz w:val="19"/>
                <w:szCs w:val="19"/>
              </w:rPr>
              <w:t>盐边县林业局</w:t>
            </w:r>
          </w:p>
        </w:tc>
      </w:tr>
      <w:tr w14:paraId="7E3E5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restart"/>
            <w:tcBorders>
              <w:bottom w:val="nil"/>
            </w:tcBorders>
            <w:vAlign w:val="top"/>
          </w:tcPr>
          <w:p w14:paraId="7B815B69">
            <w:pPr>
              <w:pStyle w:val="6"/>
              <w:spacing w:line="304" w:lineRule="auto"/>
            </w:pPr>
          </w:p>
          <w:p w14:paraId="26660BD4">
            <w:pPr>
              <w:pStyle w:val="6"/>
              <w:spacing w:line="305" w:lineRule="auto"/>
            </w:pPr>
          </w:p>
          <w:p w14:paraId="225C9AF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433" w:type="dxa"/>
            <w:gridSpan w:val="3"/>
            <w:vAlign w:val="top"/>
          </w:tcPr>
          <w:p w14:paraId="428CBF15">
            <w:pPr>
              <w:spacing w:before="20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850" w:type="dxa"/>
            <w:gridSpan w:val="2"/>
            <w:vAlign w:val="top"/>
          </w:tcPr>
          <w:p w14:paraId="20E8FA61">
            <w:pPr>
              <w:spacing w:before="200" w:line="256" w:lineRule="exact"/>
              <w:ind w:left="1635"/>
              <w:rPr>
                <w:rFonts w:ascii="宋体" w:hAnsi="宋体" w:eastAsia="宋体" w:cs="宋体"/>
                <w:sz w:val="19"/>
                <w:szCs w:val="19"/>
              </w:rPr>
            </w:pPr>
            <w:r>
              <w:rPr>
                <w:rFonts w:ascii="宋体" w:hAnsi="宋体" w:eastAsia="宋体" w:cs="宋体"/>
                <w:spacing w:val="3"/>
                <w:position w:val="1"/>
                <w:sz w:val="19"/>
                <w:szCs w:val="19"/>
              </w:rPr>
              <w:t>32.60</w:t>
            </w:r>
          </w:p>
        </w:tc>
      </w:tr>
      <w:tr w14:paraId="42AE4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24BF0487">
            <w:pPr>
              <w:pStyle w:val="6"/>
            </w:pPr>
          </w:p>
        </w:tc>
        <w:tc>
          <w:tcPr>
            <w:tcW w:w="4433" w:type="dxa"/>
            <w:gridSpan w:val="3"/>
            <w:vAlign w:val="top"/>
          </w:tcPr>
          <w:p w14:paraId="65222D64">
            <w:pPr>
              <w:spacing w:before="20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850" w:type="dxa"/>
            <w:gridSpan w:val="2"/>
            <w:vAlign w:val="top"/>
          </w:tcPr>
          <w:p w14:paraId="0B483D52">
            <w:pPr>
              <w:spacing w:before="201" w:line="256" w:lineRule="exact"/>
              <w:ind w:left="1635"/>
              <w:rPr>
                <w:rFonts w:ascii="宋体" w:hAnsi="宋体" w:eastAsia="宋体" w:cs="宋体"/>
                <w:sz w:val="19"/>
                <w:szCs w:val="19"/>
              </w:rPr>
            </w:pPr>
            <w:r>
              <w:rPr>
                <w:rFonts w:ascii="宋体" w:hAnsi="宋体" w:eastAsia="宋体" w:cs="宋体"/>
                <w:spacing w:val="3"/>
                <w:position w:val="1"/>
                <w:sz w:val="19"/>
                <w:szCs w:val="19"/>
              </w:rPr>
              <w:t>32.60</w:t>
            </w:r>
          </w:p>
        </w:tc>
      </w:tr>
      <w:tr w14:paraId="50C0F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tcBorders>
            <w:vAlign w:val="top"/>
          </w:tcPr>
          <w:p w14:paraId="543D3B51">
            <w:pPr>
              <w:pStyle w:val="6"/>
            </w:pPr>
          </w:p>
        </w:tc>
        <w:tc>
          <w:tcPr>
            <w:tcW w:w="4433" w:type="dxa"/>
            <w:gridSpan w:val="3"/>
            <w:vAlign w:val="top"/>
          </w:tcPr>
          <w:p w14:paraId="5915AAE9">
            <w:pPr>
              <w:spacing w:before="20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850" w:type="dxa"/>
            <w:gridSpan w:val="2"/>
            <w:vAlign w:val="top"/>
          </w:tcPr>
          <w:p w14:paraId="1CED5EA3">
            <w:pPr>
              <w:pStyle w:val="6"/>
            </w:pPr>
          </w:p>
        </w:tc>
      </w:tr>
      <w:tr w14:paraId="3619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467" w:type="dxa"/>
            <w:vAlign w:val="top"/>
          </w:tcPr>
          <w:p w14:paraId="22855EB0">
            <w:pPr>
              <w:pStyle w:val="6"/>
              <w:spacing w:line="253" w:lineRule="auto"/>
            </w:pPr>
          </w:p>
          <w:p w14:paraId="4DFAFDE3">
            <w:pPr>
              <w:pStyle w:val="6"/>
              <w:spacing w:line="254" w:lineRule="auto"/>
            </w:pPr>
          </w:p>
          <w:p w14:paraId="0DEE3FF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3" w:type="dxa"/>
            <w:gridSpan w:val="5"/>
            <w:vAlign w:val="top"/>
          </w:tcPr>
          <w:p w14:paraId="48867BE4">
            <w:pPr>
              <w:pStyle w:val="6"/>
              <w:spacing w:line="386" w:lineRule="auto"/>
            </w:pPr>
          </w:p>
          <w:p w14:paraId="335C11B9">
            <w:pPr>
              <w:spacing w:before="62" w:line="241" w:lineRule="auto"/>
              <w:ind w:left="36" w:right="78" w:firstLine="401"/>
              <w:rPr>
                <w:rFonts w:ascii="宋体" w:hAnsi="宋体" w:eastAsia="宋体" w:cs="宋体"/>
                <w:sz w:val="19"/>
                <w:szCs w:val="19"/>
              </w:rPr>
            </w:pPr>
            <w:r>
              <w:rPr>
                <w:rFonts w:ascii="宋体" w:hAnsi="宋体" w:eastAsia="宋体" w:cs="宋体"/>
                <w:spacing w:val="8"/>
                <w:sz w:val="19"/>
                <w:szCs w:val="19"/>
              </w:rPr>
              <w:t>全年完成148万亩松材线虫病云南松林区监测、3万亩林区松材线虫病媒介昆虫防控，确保我县不发生松材线虫病，确保林区资源安全，项目区周边群众满意度≧85%。</w:t>
            </w:r>
          </w:p>
        </w:tc>
      </w:tr>
      <w:tr w14:paraId="6322E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restart"/>
            <w:tcBorders>
              <w:bottom w:val="nil"/>
            </w:tcBorders>
            <w:vAlign w:val="top"/>
          </w:tcPr>
          <w:p w14:paraId="5AFC6793">
            <w:pPr>
              <w:pStyle w:val="6"/>
              <w:spacing w:line="251" w:lineRule="auto"/>
            </w:pPr>
          </w:p>
          <w:p w14:paraId="78768280">
            <w:pPr>
              <w:pStyle w:val="6"/>
              <w:spacing w:line="251" w:lineRule="auto"/>
            </w:pPr>
          </w:p>
          <w:p w14:paraId="348475C4">
            <w:pPr>
              <w:pStyle w:val="6"/>
              <w:spacing w:line="251" w:lineRule="auto"/>
            </w:pPr>
          </w:p>
          <w:p w14:paraId="18DF0D2E">
            <w:pPr>
              <w:pStyle w:val="6"/>
              <w:spacing w:line="251" w:lineRule="auto"/>
            </w:pPr>
          </w:p>
          <w:p w14:paraId="35017838">
            <w:pPr>
              <w:pStyle w:val="6"/>
              <w:spacing w:line="251" w:lineRule="auto"/>
            </w:pPr>
          </w:p>
          <w:p w14:paraId="4CE3CB09">
            <w:pPr>
              <w:pStyle w:val="6"/>
              <w:spacing w:line="252" w:lineRule="auto"/>
            </w:pPr>
          </w:p>
          <w:p w14:paraId="0038E7A3">
            <w:pPr>
              <w:pStyle w:val="6"/>
              <w:spacing w:line="252" w:lineRule="auto"/>
            </w:pPr>
          </w:p>
          <w:p w14:paraId="00A7E8CC">
            <w:pPr>
              <w:pStyle w:val="6"/>
              <w:spacing w:line="252" w:lineRule="auto"/>
            </w:pPr>
          </w:p>
          <w:p w14:paraId="0AB64F6D">
            <w:pPr>
              <w:pStyle w:val="6"/>
              <w:spacing w:line="252" w:lineRule="auto"/>
            </w:pPr>
          </w:p>
          <w:p w14:paraId="258A8CB3">
            <w:pPr>
              <w:pStyle w:val="6"/>
              <w:spacing w:line="252" w:lineRule="auto"/>
            </w:pPr>
          </w:p>
          <w:p w14:paraId="5131729B">
            <w:pPr>
              <w:pStyle w:val="6"/>
              <w:spacing w:line="252" w:lineRule="auto"/>
            </w:pPr>
          </w:p>
          <w:p w14:paraId="16E7063E">
            <w:pPr>
              <w:pStyle w:val="6"/>
              <w:spacing w:line="252" w:lineRule="auto"/>
            </w:pPr>
          </w:p>
          <w:p w14:paraId="11A6D3FA">
            <w:pPr>
              <w:pStyle w:val="6"/>
              <w:spacing w:line="252" w:lineRule="auto"/>
            </w:pPr>
          </w:p>
          <w:p w14:paraId="734725C5">
            <w:pPr>
              <w:pStyle w:val="6"/>
              <w:spacing w:line="252" w:lineRule="auto"/>
            </w:pPr>
          </w:p>
          <w:p w14:paraId="506E3F38">
            <w:pPr>
              <w:pStyle w:val="6"/>
              <w:spacing w:line="252" w:lineRule="auto"/>
            </w:pPr>
          </w:p>
          <w:p w14:paraId="27E6C0D0">
            <w:pPr>
              <w:pStyle w:val="6"/>
              <w:spacing w:line="252" w:lineRule="auto"/>
            </w:pPr>
          </w:p>
          <w:p w14:paraId="34BBA6AB">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7BC9EAD">
            <w:pPr>
              <w:pStyle w:val="6"/>
              <w:spacing w:line="442" w:lineRule="auto"/>
            </w:pPr>
          </w:p>
          <w:p w14:paraId="47B05D5F">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716" w:type="dxa"/>
            <w:vAlign w:val="top"/>
          </w:tcPr>
          <w:p w14:paraId="2BB1E8CD">
            <w:pPr>
              <w:pStyle w:val="6"/>
              <w:spacing w:line="442" w:lineRule="auto"/>
            </w:pPr>
          </w:p>
          <w:p w14:paraId="38FCB33D">
            <w:pPr>
              <w:spacing w:before="62" w:line="230" w:lineRule="auto"/>
              <w:ind w:left="470"/>
              <w:rPr>
                <w:rFonts w:ascii="宋体" w:hAnsi="宋体" w:eastAsia="宋体" w:cs="宋体"/>
                <w:sz w:val="19"/>
                <w:szCs w:val="19"/>
              </w:rPr>
            </w:pPr>
            <w:r>
              <w:rPr>
                <w:rFonts w:ascii="宋体" w:hAnsi="宋体" w:eastAsia="宋体" w:cs="宋体"/>
                <w:spacing w:val="6"/>
                <w:sz w:val="19"/>
                <w:szCs w:val="19"/>
              </w:rPr>
              <w:t>二级指标</w:t>
            </w:r>
          </w:p>
        </w:tc>
        <w:tc>
          <w:tcPr>
            <w:tcW w:w="2640" w:type="dxa"/>
            <w:gridSpan w:val="2"/>
            <w:vAlign w:val="top"/>
          </w:tcPr>
          <w:p w14:paraId="4EAE3D0B">
            <w:pPr>
              <w:pStyle w:val="6"/>
              <w:spacing w:line="442" w:lineRule="auto"/>
            </w:pPr>
          </w:p>
          <w:p w14:paraId="1A0887C8">
            <w:pPr>
              <w:spacing w:before="62" w:line="230" w:lineRule="auto"/>
              <w:ind w:left="932"/>
              <w:rPr>
                <w:rFonts w:ascii="宋体" w:hAnsi="宋体" w:eastAsia="宋体" w:cs="宋体"/>
                <w:sz w:val="19"/>
                <w:szCs w:val="19"/>
              </w:rPr>
            </w:pPr>
            <w:r>
              <w:rPr>
                <w:rFonts w:ascii="宋体" w:hAnsi="宋体" w:eastAsia="宋体" w:cs="宋体"/>
                <w:spacing w:val="7"/>
                <w:sz w:val="19"/>
                <w:szCs w:val="19"/>
              </w:rPr>
              <w:t>三级指标</w:t>
            </w:r>
          </w:p>
        </w:tc>
        <w:tc>
          <w:tcPr>
            <w:tcW w:w="2530" w:type="dxa"/>
            <w:vAlign w:val="top"/>
          </w:tcPr>
          <w:p w14:paraId="2D3BEB06">
            <w:pPr>
              <w:pStyle w:val="6"/>
              <w:spacing w:line="318" w:lineRule="auto"/>
            </w:pPr>
          </w:p>
          <w:p w14:paraId="368279AD">
            <w:pPr>
              <w:spacing w:before="62" w:line="229" w:lineRule="auto"/>
              <w:ind w:left="82"/>
              <w:rPr>
                <w:rFonts w:ascii="宋体" w:hAnsi="宋体" w:eastAsia="宋体" w:cs="宋体"/>
                <w:sz w:val="19"/>
                <w:szCs w:val="19"/>
              </w:rPr>
            </w:pPr>
            <w:r>
              <w:rPr>
                <w:rFonts w:ascii="宋体" w:hAnsi="宋体" w:eastAsia="宋体" w:cs="宋体"/>
                <w:spacing w:val="7"/>
                <w:sz w:val="19"/>
                <w:szCs w:val="19"/>
              </w:rPr>
              <w:t>指标值（包含数字及文字描</w:t>
            </w:r>
          </w:p>
          <w:p w14:paraId="0AF9AF15">
            <w:pPr>
              <w:spacing w:before="11" w:line="234" w:lineRule="auto"/>
              <w:ind w:left="1074"/>
              <w:rPr>
                <w:rFonts w:ascii="宋体" w:hAnsi="宋体" w:eastAsia="宋体" w:cs="宋体"/>
                <w:sz w:val="19"/>
                <w:szCs w:val="19"/>
              </w:rPr>
            </w:pPr>
            <w:r>
              <w:rPr>
                <w:rFonts w:ascii="宋体" w:hAnsi="宋体" w:eastAsia="宋体" w:cs="宋体"/>
                <w:spacing w:val="-2"/>
                <w:sz w:val="19"/>
                <w:szCs w:val="19"/>
              </w:rPr>
              <w:t>述）</w:t>
            </w:r>
          </w:p>
        </w:tc>
      </w:tr>
      <w:tr w14:paraId="79738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5F2DD400">
            <w:pPr>
              <w:pStyle w:val="6"/>
            </w:pPr>
          </w:p>
        </w:tc>
        <w:tc>
          <w:tcPr>
            <w:tcW w:w="1397" w:type="dxa"/>
            <w:vMerge w:val="restart"/>
            <w:tcBorders>
              <w:bottom w:val="nil"/>
            </w:tcBorders>
            <w:vAlign w:val="top"/>
          </w:tcPr>
          <w:p w14:paraId="45CCA967">
            <w:pPr>
              <w:pStyle w:val="6"/>
              <w:spacing w:line="272" w:lineRule="auto"/>
            </w:pPr>
          </w:p>
          <w:p w14:paraId="26940C07">
            <w:pPr>
              <w:pStyle w:val="6"/>
              <w:spacing w:line="272" w:lineRule="auto"/>
            </w:pPr>
          </w:p>
          <w:p w14:paraId="29B311D2">
            <w:pPr>
              <w:pStyle w:val="6"/>
              <w:spacing w:line="273" w:lineRule="auto"/>
            </w:pPr>
          </w:p>
          <w:p w14:paraId="76AF6D9E">
            <w:pPr>
              <w:pStyle w:val="6"/>
              <w:spacing w:line="273" w:lineRule="auto"/>
            </w:pPr>
          </w:p>
          <w:p w14:paraId="02254FCE">
            <w:pPr>
              <w:pStyle w:val="6"/>
              <w:spacing w:line="273" w:lineRule="auto"/>
            </w:pPr>
          </w:p>
          <w:p w14:paraId="200199DE">
            <w:pPr>
              <w:pStyle w:val="6"/>
              <w:spacing w:line="273" w:lineRule="auto"/>
            </w:pPr>
          </w:p>
          <w:p w14:paraId="3097CD0D">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716" w:type="dxa"/>
            <w:vAlign w:val="top"/>
          </w:tcPr>
          <w:p w14:paraId="7D00CB2B">
            <w:pPr>
              <w:pStyle w:val="6"/>
              <w:spacing w:line="444" w:lineRule="auto"/>
            </w:pPr>
          </w:p>
          <w:p w14:paraId="0D09DBB2">
            <w:pPr>
              <w:spacing w:before="61" w:line="229" w:lineRule="auto"/>
              <w:ind w:left="468"/>
              <w:rPr>
                <w:rFonts w:ascii="宋体" w:hAnsi="宋体" w:eastAsia="宋体" w:cs="宋体"/>
                <w:sz w:val="19"/>
                <w:szCs w:val="19"/>
              </w:rPr>
            </w:pPr>
            <w:r>
              <w:rPr>
                <w:rFonts w:ascii="宋体" w:hAnsi="宋体" w:eastAsia="宋体" w:cs="宋体"/>
                <w:spacing w:val="6"/>
                <w:sz w:val="19"/>
                <w:szCs w:val="19"/>
              </w:rPr>
              <w:t>数量指标</w:t>
            </w:r>
          </w:p>
        </w:tc>
        <w:tc>
          <w:tcPr>
            <w:tcW w:w="2640" w:type="dxa"/>
            <w:gridSpan w:val="2"/>
            <w:vAlign w:val="top"/>
          </w:tcPr>
          <w:p w14:paraId="1ADA08B8">
            <w:pPr>
              <w:pStyle w:val="6"/>
              <w:spacing w:line="444" w:lineRule="auto"/>
            </w:pPr>
          </w:p>
          <w:p w14:paraId="7C81D83F">
            <w:pPr>
              <w:spacing w:before="62" w:line="228" w:lineRule="auto"/>
              <w:ind w:left="434"/>
              <w:rPr>
                <w:rFonts w:ascii="宋体" w:hAnsi="宋体" w:eastAsia="宋体" w:cs="宋体"/>
                <w:sz w:val="19"/>
                <w:szCs w:val="19"/>
              </w:rPr>
            </w:pPr>
            <w:r>
              <w:rPr>
                <w:rFonts w:ascii="宋体" w:hAnsi="宋体" w:eastAsia="宋体" w:cs="宋体"/>
                <w:spacing w:val="8"/>
                <w:sz w:val="19"/>
                <w:szCs w:val="19"/>
              </w:rPr>
              <w:t>松材线虫病监测预防</w:t>
            </w:r>
          </w:p>
        </w:tc>
        <w:tc>
          <w:tcPr>
            <w:tcW w:w="2530" w:type="dxa"/>
            <w:vAlign w:val="top"/>
          </w:tcPr>
          <w:p w14:paraId="3D435477">
            <w:pPr>
              <w:pStyle w:val="6"/>
              <w:spacing w:line="443" w:lineRule="auto"/>
            </w:pPr>
          </w:p>
          <w:p w14:paraId="48F902AE">
            <w:pPr>
              <w:spacing w:before="62" w:line="230" w:lineRule="auto"/>
              <w:ind w:left="954"/>
              <w:rPr>
                <w:rFonts w:ascii="宋体" w:hAnsi="宋体" w:eastAsia="宋体" w:cs="宋体"/>
                <w:sz w:val="19"/>
                <w:szCs w:val="19"/>
              </w:rPr>
            </w:pPr>
            <w:r>
              <w:rPr>
                <w:rFonts w:ascii="宋体" w:hAnsi="宋体" w:eastAsia="宋体" w:cs="宋体"/>
                <w:spacing w:val="-1"/>
                <w:sz w:val="19"/>
                <w:szCs w:val="19"/>
              </w:rPr>
              <w:t>≧3万亩</w:t>
            </w:r>
          </w:p>
        </w:tc>
      </w:tr>
      <w:tr w14:paraId="57F1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3B210EFA">
            <w:pPr>
              <w:pStyle w:val="6"/>
            </w:pPr>
          </w:p>
        </w:tc>
        <w:tc>
          <w:tcPr>
            <w:tcW w:w="1397" w:type="dxa"/>
            <w:vMerge w:val="continue"/>
            <w:tcBorders>
              <w:top w:val="nil"/>
              <w:bottom w:val="nil"/>
            </w:tcBorders>
            <w:vAlign w:val="top"/>
          </w:tcPr>
          <w:p w14:paraId="034E9937">
            <w:pPr>
              <w:pStyle w:val="6"/>
            </w:pPr>
          </w:p>
        </w:tc>
        <w:tc>
          <w:tcPr>
            <w:tcW w:w="1716" w:type="dxa"/>
            <w:vAlign w:val="top"/>
          </w:tcPr>
          <w:p w14:paraId="0F9A3794">
            <w:pPr>
              <w:pStyle w:val="6"/>
              <w:spacing w:line="442" w:lineRule="auto"/>
            </w:pPr>
          </w:p>
          <w:p w14:paraId="27B006D8">
            <w:pPr>
              <w:spacing w:before="62" w:line="230" w:lineRule="auto"/>
              <w:ind w:left="468"/>
              <w:rPr>
                <w:rFonts w:ascii="宋体" w:hAnsi="宋体" w:eastAsia="宋体" w:cs="宋体"/>
                <w:sz w:val="19"/>
                <w:szCs w:val="19"/>
              </w:rPr>
            </w:pPr>
            <w:r>
              <w:rPr>
                <w:rFonts w:ascii="宋体" w:hAnsi="宋体" w:eastAsia="宋体" w:cs="宋体"/>
                <w:spacing w:val="6"/>
                <w:sz w:val="19"/>
                <w:szCs w:val="19"/>
              </w:rPr>
              <w:t>质量指标</w:t>
            </w:r>
          </w:p>
        </w:tc>
        <w:tc>
          <w:tcPr>
            <w:tcW w:w="2640" w:type="dxa"/>
            <w:gridSpan w:val="2"/>
            <w:vAlign w:val="top"/>
          </w:tcPr>
          <w:p w14:paraId="13C818C1">
            <w:pPr>
              <w:pStyle w:val="6"/>
              <w:spacing w:line="443" w:lineRule="auto"/>
            </w:pPr>
          </w:p>
          <w:p w14:paraId="6178FF4C">
            <w:pPr>
              <w:spacing w:before="62" w:line="228" w:lineRule="auto"/>
              <w:ind w:left="537"/>
              <w:rPr>
                <w:rFonts w:ascii="宋体" w:hAnsi="宋体" w:eastAsia="宋体" w:cs="宋体"/>
                <w:sz w:val="19"/>
                <w:szCs w:val="19"/>
              </w:rPr>
            </w:pPr>
            <w:r>
              <w:rPr>
                <w:rFonts w:ascii="宋体" w:hAnsi="宋体" w:eastAsia="宋体" w:cs="宋体"/>
                <w:spacing w:val="7"/>
                <w:sz w:val="19"/>
                <w:szCs w:val="19"/>
              </w:rPr>
              <w:t>不发生松材线虫病</w:t>
            </w:r>
          </w:p>
        </w:tc>
        <w:tc>
          <w:tcPr>
            <w:tcW w:w="2530" w:type="dxa"/>
            <w:vAlign w:val="top"/>
          </w:tcPr>
          <w:p w14:paraId="3D9C5F72">
            <w:pPr>
              <w:pStyle w:val="6"/>
              <w:spacing w:line="443" w:lineRule="auto"/>
            </w:pPr>
          </w:p>
          <w:p w14:paraId="08BDA7AD">
            <w:pPr>
              <w:spacing w:before="61" w:line="229" w:lineRule="auto"/>
              <w:ind w:left="1175"/>
              <w:rPr>
                <w:rFonts w:ascii="宋体" w:hAnsi="宋体" w:eastAsia="宋体" w:cs="宋体"/>
                <w:sz w:val="19"/>
                <w:szCs w:val="19"/>
              </w:rPr>
            </w:pPr>
            <w:r>
              <w:rPr>
                <w:rFonts w:ascii="宋体" w:hAnsi="宋体" w:eastAsia="宋体" w:cs="宋体"/>
                <w:spacing w:val="1"/>
                <w:sz w:val="19"/>
                <w:szCs w:val="19"/>
              </w:rPr>
              <w:t>好</w:t>
            </w:r>
          </w:p>
        </w:tc>
      </w:tr>
      <w:tr w14:paraId="597C5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4A6BF22B">
            <w:pPr>
              <w:pStyle w:val="6"/>
            </w:pPr>
          </w:p>
        </w:tc>
        <w:tc>
          <w:tcPr>
            <w:tcW w:w="1397" w:type="dxa"/>
            <w:vMerge w:val="continue"/>
            <w:tcBorders>
              <w:top w:val="nil"/>
            </w:tcBorders>
            <w:vAlign w:val="top"/>
          </w:tcPr>
          <w:p w14:paraId="423B9BE4">
            <w:pPr>
              <w:pStyle w:val="6"/>
            </w:pPr>
          </w:p>
        </w:tc>
        <w:tc>
          <w:tcPr>
            <w:tcW w:w="1716" w:type="dxa"/>
            <w:vAlign w:val="top"/>
          </w:tcPr>
          <w:p w14:paraId="65C39E36">
            <w:pPr>
              <w:pStyle w:val="6"/>
              <w:spacing w:line="446" w:lineRule="auto"/>
            </w:pPr>
          </w:p>
          <w:p w14:paraId="03E16F67">
            <w:pPr>
              <w:spacing w:before="62" w:line="230" w:lineRule="auto"/>
              <w:ind w:left="476"/>
              <w:rPr>
                <w:rFonts w:ascii="宋体" w:hAnsi="宋体" w:eastAsia="宋体" w:cs="宋体"/>
                <w:sz w:val="19"/>
                <w:szCs w:val="19"/>
              </w:rPr>
            </w:pPr>
            <w:r>
              <w:rPr>
                <w:rFonts w:ascii="宋体" w:hAnsi="宋体" w:eastAsia="宋体" w:cs="宋体"/>
                <w:spacing w:val="4"/>
                <w:sz w:val="19"/>
                <w:szCs w:val="19"/>
              </w:rPr>
              <w:t>时效指标</w:t>
            </w:r>
          </w:p>
        </w:tc>
        <w:tc>
          <w:tcPr>
            <w:tcW w:w="2640" w:type="dxa"/>
            <w:gridSpan w:val="2"/>
            <w:vAlign w:val="top"/>
          </w:tcPr>
          <w:p w14:paraId="372448EF">
            <w:pPr>
              <w:pStyle w:val="6"/>
              <w:spacing w:line="447" w:lineRule="auto"/>
            </w:pPr>
          </w:p>
          <w:p w14:paraId="4B356830">
            <w:pPr>
              <w:spacing w:before="61" w:line="229" w:lineRule="auto"/>
              <w:ind w:left="736"/>
              <w:rPr>
                <w:rFonts w:ascii="宋体" w:hAnsi="宋体" w:eastAsia="宋体" w:cs="宋体"/>
                <w:sz w:val="19"/>
                <w:szCs w:val="19"/>
              </w:rPr>
            </w:pPr>
            <w:r>
              <w:rPr>
                <w:rFonts w:ascii="宋体" w:hAnsi="宋体" w:eastAsia="宋体" w:cs="宋体"/>
                <w:spacing w:val="7"/>
                <w:sz w:val="19"/>
                <w:szCs w:val="19"/>
              </w:rPr>
              <w:t>项目完成时间</w:t>
            </w:r>
          </w:p>
        </w:tc>
        <w:tc>
          <w:tcPr>
            <w:tcW w:w="2530" w:type="dxa"/>
            <w:vAlign w:val="top"/>
          </w:tcPr>
          <w:p w14:paraId="7DF254A3">
            <w:pPr>
              <w:pStyle w:val="6"/>
              <w:spacing w:line="447" w:lineRule="auto"/>
            </w:pPr>
          </w:p>
          <w:p w14:paraId="4B0FDDBC">
            <w:pPr>
              <w:spacing w:before="61" w:line="229" w:lineRule="auto"/>
              <w:ind w:left="1139"/>
              <w:rPr>
                <w:rFonts w:ascii="宋体" w:hAnsi="宋体" w:eastAsia="宋体" w:cs="宋体"/>
                <w:sz w:val="19"/>
                <w:szCs w:val="19"/>
              </w:rPr>
            </w:pPr>
            <w:r>
              <w:rPr>
                <w:rFonts w:ascii="宋体" w:hAnsi="宋体" w:eastAsia="宋体" w:cs="宋体"/>
                <w:spacing w:val="-4"/>
                <w:sz w:val="19"/>
                <w:szCs w:val="19"/>
              </w:rPr>
              <w:t>1年</w:t>
            </w:r>
          </w:p>
        </w:tc>
      </w:tr>
      <w:tr w14:paraId="73EA2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0C3A2537">
            <w:pPr>
              <w:pStyle w:val="6"/>
            </w:pPr>
          </w:p>
        </w:tc>
        <w:tc>
          <w:tcPr>
            <w:tcW w:w="1397" w:type="dxa"/>
            <w:vAlign w:val="top"/>
          </w:tcPr>
          <w:p w14:paraId="1BD120D4">
            <w:pPr>
              <w:pStyle w:val="6"/>
              <w:spacing w:line="446" w:lineRule="auto"/>
            </w:pPr>
          </w:p>
          <w:p w14:paraId="15216E82">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716" w:type="dxa"/>
            <w:vAlign w:val="top"/>
          </w:tcPr>
          <w:p w14:paraId="09942521">
            <w:pPr>
              <w:pStyle w:val="6"/>
              <w:spacing w:line="446" w:lineRule="auto"/>
            </w:pPr>
          </w:p>
          <w:p w14:paraId="7F07CAC0">
            <w:pPr>
              <w:spacing w:before="62" w:line="228" w:lineRule="auto"/>
              <w:ind w:left="269"/>
              <w:rPr>
                <w:rFonts w:ascii="宋体" w:hAnsi="宋体" w:eastAsia="宋体" w:cs="宋体"/>
                <w:sz w:val="19"/>
                <w:szCs w:val="19"/>
              </w:rPr>
            </w:pPr>
            <w:r>
              <w:rPr>
                <w:rFonts w:ascii="宋体" w:hAnsi="宋体" w:eastAsia="宋体" w:cs="宋体"/>
                <w:spacing w:val="7"/>
                <w:sz w:val="19"/>
                <w:szCs w:val="19"/>
              </w:rPr>
              <w:t>经济成本指标</w:t>
            </w:r>
          </w:p>
        </w:tc>
        <w:tc>
          <w:tcPr>
            <w:tcW w:w="2640" w:type="dxa"/>
            <w:gridSpan w:val="2"/>
            <w:vAlign w:val="top"/>
          </w:tcPr>
          <w:p w14:paraId="7A18BA7B">
            <w:pPr>
              <w:pStyle w:val="6"/>
              <w:spacing w:line="445" w:lineRule="auto"/>
            </w:pPr>
          </w:p>
          <w:p w14:paraId="0C569D42">
            <w:pPr>
              <w:spacing w:before="62" w:line="230" w:lineRule="auto"/>
              <w:ind w:left="745"/>
              <w:rPr>
                <w:rFonts w:ascii="宋体" w:hAnsi="宋体" w:eastAsia="宋体" w:cs="宋体"/>
                <w:sz w:val="19"/>
                <w:szCs w:val="19"/>
              </w:rPr>
            </w:pPr>
            <w:r>
              <w:rPr>
                <w:rFonts w:ascii="宋体" w:hAnsi="宋体" w:eastAsia="宋体" w:cs="宋体"/>
                <w:spacing w:val="5"/>
                <w:sz w:val="19"/>
                <w:szCs w:val="19"/>
              </w:rPr>
              <w:t>防治所需费用</w:t>
            </w:r>
          </w:p>
        </w:tc>
        <w:tc>
          <w:tcPr>
            <w:tcW w:w="2530" w:type="dxa"/>
            <w:vAlign w:val="top"/>
          </w:tcPr>
          <w:p w14:paraId="33C3A908">
            <w:pPr>
              <w:pStyle w:val="6"/>
              <w:spacing w:line="458" w:lineRule="auto"/>
            </w:pPr>
          </w:p>
          <w:p w14:paraId="4534E5AF">
            <w:pPr>
              <w:spacing w:before="59" w:line="221" w:lineRule="auto"/>
              <w:ind w:left="916"/>
              <w:rPr>
                <w:rFonts w:ascii="宋体" w:hAnsi="宋体" w:eastAsia="宋体" w:cs="宋体"/>
                <w:sz w:val="18"/>
                <w:szCs w:val="18"/>
              </w:rPr>
            </w:pPr>
            <w:r>
              <w:rPr>
                <w:rFonts w:ascii="宋体" w:hAnsi="宋体" w:eastAsia="宋体" w:cs="宋体"/>
                <w:spacing w:val="-1"/>
                <w:sz w:val="18"/>
                <w:szCs w:val="18"/>
              </w:rPr>
              <w:t>32.6万元</w:t>
            </w:r>
          </w:p>
        </w:tc>
      </w:tr>
      <w:tr w14:paraId="56CD2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7" w:type="dxa"/>
            <w:vMerge w:val="continue"/>
            <w:tcBorders>
              <w:top w:val="nil"/>
              <w:bottom w:val="nil"/>
            </w:tcBorders>
            <w:vAlign w:val="top"/>
          </w:tcPr>
          <w:p w14:paraId="63AFF655">
            <w:pPr>
              <w:pStyle w:val="6"/>
            </w:pPr>
          </w:p>
        </w:tc>
        <w:tc>
          <w:tcPr>
            <w:tcW w:w="1397" w:type="dxa"/>
            <w:vAlign w:val="top"/>
          </w:tcPr>
          <w:p w14:paraId="43865984">
            <w:pPr>
              <w:pStyle w:val="6"/>
              <w:spacing w:line="449" w:lineRule="auto"/>
            </w:pPr>
          </w:p>
          <w:p w14:paraId="09568E7D">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716" w:type="dxa"/>
            <w:vAlign w:val="top"/>
          </w:tcPr>
          <w:p w14:paraId="79421A73">
            <w:pPr>
              <w:pStyle w:val="6"/>
              <w:spacing w:line="450" w:lineRule="auto"/>
            </w:pPr>
          </w:p>
          <w:p w14:paraId="5225B34E">
            <w:pPr>
              <w:spacing w:before="62" w:line="228" w:lineRule="auto"/>
              <w:ind w:left="269"/>
              <w:rPr>
                <w:rFonts w:ascii="宋体" w:hAnsi="宋体" w:eastAsia="宋体" w:cs="宋体"/>
                <w:sz w:val="19"/>
                <w:szCs w:val="19"/>
              </w:rPr>
            </w:pPr>
            <w:r>
              <w:rPr>
                <w:rFonts w:ascii="宋体" w:hAnsi="宋体" w:eastAsia="宋体" w:cs="宋体"/>
                <w:spacing w:val="7"/>
                <w:sz w:val="19"/>
                <w:szCs w:val="19"/>
              </w:rPr>
              <w:t>社会效益指标</w:t>
            </w:r>
          </w:p>
        </w:tc>
        <w:tc>
          <w:tcPr>
            <w:tcW w:w="2640" w:type="dxa"/>
            <w:gridSpan w:val="2"/>
            <w:vAlign w:val="top"/>
          </w:tcPr>
          <w:p w14:paraId="1CEE19C1">
            <w:pPr>
              <w:pStyle w:val="6"/>
              <w:spacing w:line="325" w:lineRule="auto"/>
            </w:pPr>
          </w:p>
          <w:p w14:paraId="102EA46E">
            <w:pPr>
              <w:spacing w:before="62" w:line="229" w:lineRule="auto"/>
              <w:ind w:left="139"/>
              <w:rPr>
                <w:rFonts w:ascii="宋体" w:hAnsi="宋体" w:eastAsia="宋体" w:cs="宋体"/>
                <w:sz w:val="19"/>
                <w:szCs w:val="19"/>
              </w:rPr>
            </w:pPr>
            <w:r>
              <w:rPr>
                <w:rFonts w:ascii="宋体" w:hAnsi="宋体" w:eastAsia="宋体" w:cs="宋体"/>
                <w:spacing w:val="7"/>
                <w:sz w:val="19"/>
                <w:szCs w:val="19"/>
              </w:rPr>
              <w:t>带动当地经济发展，维护社</w:t>
            </w:r>
          </w:p>
          <w:p w14:paraId="085ECDA2">
            <w:pPr>
              <w:spacing w:before="11" w:line="228" w:lineRule="auto"/>
              <w:ind w:left="1030"/>
              <w:rPr>
                <w:rFonts w:ascii="宋体" w:hAnsi="宋体" w:eastAsia="宋体" w:cs="宋体"/>
                <w:sz w:val="19"/>
                <w:szCs w:val="19"/>
              </w:rPr>
            </w:pPr>
            <w:r>
              <w:rPr>
                <w:rFonts w:ascii="宋体" w:hAnsi="宋体" w:eastAsia="宋体" w:cs="宋体"/>
                <w:spacing w:val="6"/>
                <w:sz w:val="19"/>
                <w:szCs w:val="19"/>
              </w:rPr>
              <w:t>会稳定</w:t>
            </w:r>
          </w:p>
        </w:tc>
        <w:tc>
          <w:tcPr>
            <w:tcW w:w="2530" w:type="dxa"/>
            <w:vAlign w:val="top"/>
          </w:tcPr>
          <w:p w14:paraId="45D0CD96">
            <w:pPr>
              <w:pStyle w:val="6"/>
              <w:spacing w:line="450" w:lineRule="auto"/>
            </w:pPr>
          </w:p>
          <w:p w14:paraId="2D810ADE">
            <w:pPr>
              <w:spacing w:before="61" w:line="229" w:lineRule="auto"/>
              <w:ind w:left="1075"/>
              <w:rPr>
                <w:rFonts w:ascii="宋体" w:hAnsi="宋体" w:eastAsia="宋体" w:cs="宋体"/>
                <w:sz w:val="19"/>
                <w:szCs w:val="19"/>
              </w:rPr>
            </w:pPr>
            <w:r>
              <w:rPr>
                <w:rFonts w:ascii="宋体" w:hAnsi="宋体" w:eastAsia="宋体" w:cs="宋体"/>
                <w:spacing w:val="4"/>
                <w:sz w:val="19"/>
                <w:szCs w:val="19"/>
              </w:rPr>
              <w:t>稳定</w:t>
            </w:r>
          </w:p>
        </w:tc>
      </w:tr>
      <w:tr w14:paraId="3BCED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6" w:hRule="atLeast"/>
        </w:trPr>
        <w:tc>
          <w:tcPr>
            <w:tcW w:w="1467" w:type="dxa"/>
            <w:vMerge w:val="continue"/>
            <w:tcBorders>
              <w:top w:val="nil"/>
            </w:tcBorders>
            <w:vAlign w:val="top"/>
          </w:tcPr>
          <w:p w14:paraId="52BA144A">
            <w:pPr>
              <w:pStyle w:val="6"/>
            </w:pPr>
          </w:p>
        </w:tc>
        <w:tc>
          <w:tcPr>
            <w:tcW w:w="1397" w:type="dxa"/>
            <w:vAlign w:val="top"/>
          </w:tcPr>
          <w:p w14:paraId="61197528">
            <w:pPr>
              <w:pStyle w:val="6"/>
              <w:spacing w:line="451" w:lineRule="auto"/>
            </w:pPr>
          </w:p>
          <w:p w14:paraId="354C6363">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716" w:type="dxa"/>
            <w:vAlign w:val="top"/>
          </w:tcPr>
          <w:p w14:paraId="16769E05">
            <w:pPr>
              <w:pStyle w:val="6"/>
              <w:spacing w:line="326" w:lineRule="auto"/>
            </w:pPr>
          </w:p>
          <w:p w14:paraId="4B7B0F5F">
            <w:pPr>
              <w:spacing w:before="62" w:line="243" w:lineRule="auto"/>
              <w:ind w:left="764" w:right="48"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640" w:type="dxa"/>
            <w:gridSpan w:val="2"/>
            <w:vAlign w:val="top"/>
          </w:tcPr>
          <w:p w14:paraId="7CDA6E8C">
            <w:pPr>
              <w:pStyle w:val="6"/>
              <w:spacing w:line="451" w:lineRule="auto"/>
            </w:pPr>
          </w:p>
          <w:p w14:paraId="3F5ED651">
            <w:pPr>
              <w:spacing w:before="61" w:line="229" w:lineRule="auto"/>
              <w:ind w:left="338"/>
              <w:rPr>
                <w:rFonts w:ascii="宋体" w:hAnsi="宋体" w:eastAsia="宋体" w:cs="宋体"/>
                <w:sz w:val="19"/>
                <w:szCs w:val="19"/>
              </w:rPr>
            </w:pPr>
            <w:r>
              <w:rPr>
                <w:rFonts w:ascii="宋体" w:hAnsi="宋体" w:eastAsia="宋体" w:cs="宋体"/>
                <w:spacing w:val="7"/>
                <w:sz w:val="19"/>
                <w:szCs w:val="19"/>
              </w:rPr>
              <w:t>项目区周边群众满意度</w:t>
            </w:r>
          </w:p>
        </w:tc>
        <w:tc>
          <w:tcPr>
            <w:tcW w:w="2530" w:type="dxa"/>
            <w:vAlign w:val="top"/>
          </w:tcPr>
          <w:p w14:paraId="3E06AC7C">
            <w:pPr>
              <w:pStyle w:val="6"/>
              <w:spacing w:line="451" w:lineRule="auto"/>
            </w:pPr>
          </w:p>
          <w:p w14:paraId="4E75739B">
            <w:pPr>
              <w:spacing w:before="62" w:line="256" w:lineRule="exact"/>
              <w:ind w:left="1053"/>
              <w:rPr>
                <w:rFonts w:ascii="宋体" w:hAnsi="宋体" w:eastAsia="宋体" w:cs="宋体"/>
                <w:sz w:val="19"/>
                <w:szCs w:val="19"/>
              </w:rPr>
            </w:pPr>
            <w:r>
              <w:rPr>
                <w:rFonts w:ascii="宋体" w:hAnsi="宋体" w:eastAsia="宋体" w:cs="宋体"/>
                <w:spacing w:val="-4"/>
                <w:position w:val="1"/>
                <w:sz w:val="19"/>
                <w:szCs w:val="19"/>
              </w:rPr>
              <w:t>≧85%</w:t>
            </w:r>
          </w:p>
        </w:tc>
      </w:tr>
    </w:tbl>
    <w:p w14:paraId="73807D65">
      <w:pPr>
        <w:pStyle w:val="2"/>
      </w:pPr>
    </w:p>
    <w:p w14:paraId="3163D36B">
      <w:pPr>
        <w:sectPr>
          <w:footerReference r:id="rId145" w:type="default"/>
          <w:pgSz w:w="11905" w:h="16837"/>
          <w:pgMar w:top="1431" w:right="1129" w:bottom="695" w:left="1010" w:header="0" w:footer="407" w:gutter="0"/>
          <w:cols w:space="720" w:num="1"/>
        </w:sectPr>
      </w:pPr>
    </w:p>
    <w:p w14:paraId="46012649">
      <w:pPr>
        <w:pStyle w:val="2"/>
        <w:spacing w:line="353" w:lineRule="auto"/>
      </w:pPr>
    </w:p>
    <w:p w14:paraId="5C48A73F">
      <w:pPr>
        <w:spacing w:before="114" w:line="225" w:lineRule="auto"/>
        <w:ind w:left="2917"/>
        <w:rPr>
          <w:rFonts w:ascii="宋体" w:hAnsi="宋体" w:eastAsia="宋体" w:cs="宋体"/>
          <w:sz w:val="35"/>
          <w:szCs w:val="35"/>
        </w:rPr>
      </w:pPr>
      <w:r>
        <w:rPr>
          <w:rFonts w:ascii="宋体" w:hAnsi="宋体" w:eastAsia="宋体" w:cs="宋体"/>
          <w:b/>
          <w:bCs/>
          <w:spacing w:val="6"/>
          <w:sz w:val="35"/>
          <w:szCs w:val="35"/>
        </w:rPr>
        <w:t>部门预算项目绩效目标表</w:t>
      </w:r>
    </w:p>
    <w:p w14:paraId="6AE79252">
      <w:pPr>
        <w:pStyle w:val="2"/>
        <w:spacing w:line="273" w:lineRule="auto"/>
      </w:pPr>
    </w:p>
    <w:p w14:paraId="6CA1CB8B">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9E85604">
      <w:pPr>
        <w:spacing w:line="71" w:lineRule="exact"/>
      </w:pPr>
    </w:p>
    <w:tbl>
      <w:tblPr>
        <w:tblStyle w:val="5"/>
        <w:tblW w:w="97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471"/>
        <w:gridCol w:w="2602"/>
      </w:tblGrid>
      <w:tr w14:paraId="1144C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467" w:type="dxa"/>
            <w:vAlign w:val="top"/>
          </w:tcPr>
          <w:p w14:paraId="756673D6">
            <w:pPr>
              <w:spacing w:before="289"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78" w:type="dxa"/>
            <w:gridSpan w:val="5"/>
            <w:vAlign w:val="top"/>
          </w:tcPr>
          <w:p w14:paraId="41E9AEC7">
            <w:pPr>
              <w:spacing w:before="289" w:line="229" w:lineRule="auto"/>
              <w:ind w:left="1456"/>
              <w:rPr>
                <w:rFonts w:ascii="宋体" w:hAnsi="宋体" w:eastAsia="宋体" w:cs="宋体"/>
                <w:sz w:val="19"/>
                <w:szCs w:val="19"/>
              </w:rPr>
            </w:pPr>
            <w:r>
              <w:rPr>
                <w:rFonts w:ascii="宋体" w:hAnsi="宋体" w:eastAsia="宋体" w:cs="宋体"/>
                <w:spacing w:val="7"/>
                <w:sz w:val="19"/>
                <w:szCs w:val="19"/>
              </w:rPr>
              <w:t>关于解决森林植被恢复费项目资金（川财资环</w:t>
            </w:r>
            <w:r>
              <w:rPr>
                <w:rFonts w:hint="eastAsia" w:ascii="宋体" w:hAnsi="宋体" w:eastAsia="宋体" w:cs="宋体"/>
                <w:spacing w:val="7"/>
                <w:sz w:val="19"/>
                <w:szCs w:val="19"/>
                <w:lang w:eastAsia="zh-CN"/>
              </w:rPr>
              <w:t>〔2020〕73号</w:t>
            </w:r>
            <w:r>
              <w:rPr>
                <w:rFonts w:ascii="宋体" w:hAnsi="宋体" w:eastAsia="宋体" w:cs="宋体"/>
                <w:spacing w:val="7"/>
                <w:sz w:val="19"/>
                <w:szCs w:val="19"/>
              </w:rPr>
              <w:t>）</w:t>
            </w:r>
          </w:p>
        </w:tc>
      </w:tr>
      <w:tr w14:paraId="5D0C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Align w:val="top"/>
          </w:tcPr>
          <w:p w14:paraId="296A99CE">
            <w:pPr>
              <w:spacing w:before="281"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78" w:type="dxa"/>
            <w:gridSpan w:val="5"/>
            <w:vAlign w:val="top"/>
          </w:tcPr>
          <w:p w14:paraId="478489A0">
            <w:pPr>
              <w:spacing w:before="281" w:line="229" w:lineRule="auto"/>
              <w:ind w:left="3550"/>
              <w:rPr>
                <w:rFonts w:ascii="宋体" w:hAnsi="宋体" w:eastAsia="宋体" w:cs="宋体"/>
                <w:sz w:val="19"/>
                <w:szCs w:val="19"/>
              </w:rPr>
            </w:pPr>
            <w:r>
              <w:rPr>
                <w:rFonts w:ascii="宋体" w:hAnsi="宋体" w:eastAsia="宋体" w:cs="宋体"/>
                <w:spacing w:val="7"/>
                <w:sz w:val="19"/>
                <w:szCs w:val="19"/>
              </w:rPr>
              <w:t>盐边县林业局</w:t>
            </w:r>
          </w:p>
        </w:tc>
      </w:tr>
      <w:tr w14:paraId="2EE0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restart"/>
            <w:tcBorders>
              <w:bottom w:val="nil"/>
            </w:tcBorders>
            <w:vAlign w:val="top"/>
          </w:tcPr>
          <w:p w14:paraId="74F0476B">
            <w:pPr>
              <w:pStyle w:val="6"/>
              <w:spacing w:line="284" w:lineRule="auto"/>
            </w:pPr>
          </w:p>
          <w:p w14:paraId="305EC622">
            <w:pPr>
              <w:pStyle w:val="6"/>
              <w:spacing w:line="284" w:lineRule="auto"/>
            </w:pPr>
          </w:p>
          <w:p w14:paraId="2E581F8E">
            <w:pPr>
              <w:pStyle w:val="6"/>
              <w:spacing w:line="285" w:lineRule="auto"/>
            </w:pPr>
          </w:p>
          <w:p w14:paraId="0A662D49">
            <w:pPr>
              <w:spacing w:before="61"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B2B8A55">
            <w:pPr>
              <w:spacing w:before="282"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3" w:type="dxa"/>
            <w:gridSpan w:val="2"/>
            <w:vAlign w:val="top"/>
          </w:tcPr>
          <w:p w14:paraId="58015BD9">
            <w:pPr>
              <w:spacing w:before="282" w:line="256" w:lineRule="exact"/>
              <w:ind w:left="1658"/>
              <w:rPr>
                <w:rFonts w:ascii="宋体" w:hAnsi="宋体" w:eastAsia="宋体" w:cs="宋体"/>
                <w:sz w:val="19"/>
                <w:szCs w:val="19"/>
              </w:rPr>
            </w:pPr>
            <w:r>
              <w:rPr>
                <w:rFonts w:ascii="宋体" w:hAnsi="宋体" w:eastAsia="宋体" w:cs="宋体"/>
                <w:spacing w:val="2"/>
                <w:position w:val="1"/>
                <w:sz w:val="19"/>
                <w:szCs w:val="19"/>
              </w:rPr>
              <w:t>13.6995</w:t>
            </w:r>
          </w:p>
        </w:tc>
      </w:tr>
      <w:tr w14:paraId="1D9AD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467" w:type="dxa"/>
            <w:vMerge w:val="continue"/>
            <w:tcBorders>
              <w:top w:val="nil"/>
              <w:bottom w:val="nil"/>
            </w:tcBorders>
            <w:vAlign w:val="top"/>
          </w:tcPr>
          <w:p w14:paraId="5264DC9A">
            <w:pPr>
              <w:pStyle w:val="6"/>
            </w:pPr>
          </w:p>
        </w:tc>
        <w:tc>
          <w:tcPr>
            <w:tcW w:w="4205" w:type="dxa"/>
            <w:gridSpan w:val="3"/>
            <w:vAlign w:val="top"/>
          </w:tcPr>
          <w:p w14:paraId="7C2D3C27">
            <w:pPr>
              <w:spacing w:before="283"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3" w:type="dxa"/>
            <w:gridSpan w:val="2"/>
            <w:vAlign w:val="top"/>
          </w:tcPr>
          <w:p w14:paraId="36C3D781">
            <w:pPr>
              <w:spacing w:before="283" w:line="256" w:lineRule="exact"/>
              <w:ind w:left="1658"/>
              <w:rPr>
                <w:rFonts w:ascii="宋体" w:hAnsi="宋体" w:eastAsia="宋体" w:cs="宋体"/>
                <w:sz w:val="19"/>
                <w:szCs w:val="19"/>
              </w:rPr>
            </w:pPr>
            <w:r>
              <w:rPr>
                <w:rFonts w:ascii="宋体" w:hAnsi="宋体" w:eastAsia="宋体" w:cs="宋体"/>
                <w:spacing w:val="2"/>
                <w:position w:val="1"/>
                <w:sz w:val="19"/>
                <w:szCs w:val="19"/>
              </w:rPr>
              <w:t>13.6995</w:t>
            </w:r>
          </w:p>
        </w:tc>
      </w:tr>
      <w:tr w14:paraId="0BA6A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tcBorders>
            <w:vAlign w:val="top"/>
          </w:tcPr>
          <w:p w14:paraId="788BA789">
            <w:pPr>
              <w:pStyle w:val="6"/>
            </w:pPr>
          </w:p>
        </w:tc>
        <w:tc>
          <w:tcPr>
            <w:tcW w:w="4205" w:type="dxa"/>
            <w:gridSpan w:val="3"/>
            <w:vAlign w:val="top"/>
          </w:tcPr>
          <w:p w14:paraId="668940C6">
            <w:pPr>
              <w:spacing w:before="283"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3" w:type="dxa"/>
            <w:gridSpan w:val="2"/>
            <w:vAlign w:val="top"/>
          </w:tcPr>
          <w:p w14:paraId="348AB65B">
            <w:pPr>
              <w:pStyle w:val="6"/>
            </w:pPr>
          </w:p>
        </w:tc>
      </w:tr>
      <w:tr w14:paraId="388D2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7" w:type="dxa"/>
            <w:vAlign w:val="top"/>
          </w:tcPr>
          <w:p w14:paraId="5ED82BEF">
            <w:pPr>
              <w:pStyle w:val="6"/>
              <w:spacing w:line="250" w:lineRule="auto"/>
            </w:pPr>
          </w:p>
          <w:p w14:paraId="7588423A">
            <w:pPr>
              <w:pStyle w:val="6"/>
              <w:spacing w:line="250" w:lineRule="auto"/>
            </w:pPr>
          </w:p>
          <w:p w14:paraId="0CE5BAB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78" w:type="dxa"/>
            <w:gridSpan w:val="5"/>
            <w:vAlign w:val="top"/>
          </w:tcPr>
          <w:p w14:paraId="2409D6D1">
            <w:pPr>
              <w:pStyle w:val="6"/>
              <w:spacing w:line="250" w:lineRule="auto"/>
            </w:pPr>
          </w:p>
          <w:p w14:paraId="23D60BA7">
            <w:pPr>
              <w:pStyle w:val="6"/>
              <w:spacing w:line="250" w:lineRule="auto"/>
            </w:pPr>
          </w:p>
          <w:p w14:paraId="2C07363F">
            <w:pPr>
              <w:spacing w:before="62" w:line="229" w:lineRule="auto"/>
              <w:ind w:left="36"/>
              <w:rPr>
                <w:rFonts w:ascii="宋体" w:hAnsi="宋体" w:eastAsia="宋体" w:cs="宋体"/>
                <w:sz w:val="19"/>
                <w:szCs w:val="19"/>
              </w:rPr>
            </w:pPr>
            <w:r>
              <w:rPr>
                <w:rFonts w:ascii="宋体" w:hAnsi="宋体" w:eastAsia="宋体" w:cs="宋体"/>
                <w:spacing w:val="8"/>
                <w:sz w:val="19"/>
                <w:szCs w:val="19"/>
              </w:rPr>
              <w:t>用于林业调查规划设计、造林绿化、护林防火、病虫害防治、资源管护等方面。</w:t>
            </w:r>
          </w:p>
        </w:tc>
      </w:tr>
      <w:tr w14:paraId="07FA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6FBCE953">
            <w:pPr>
              <w:pStyle w:val="6"/>
            </w:pPr>
          </w:p>
          <w:p w14:paraId="638DF452">
            <w:pPr>
              <w:pStyle w:val="6"/>
            </w:pPr>
          </w:p>
          <w:p w14:paraId="5AB12B47">
            <w:pPr>
              <w:pStyle w:val="6"/>
            </w:pPr>
          </w:p>
          <w:p w14:paraId="46A14449">
            <w:pPr>
              <w:pStyle w:val="6"/>
            </w:pPr>
          </w:p>
          <w:p w14:paraId="0B71B423">
            <w:pPr>
              <w:pStyle w:val="6"/>
            </w:pPr>
          </w:p>
          <w:p w14:paraId="493ABFE7">
            <w:pPr>
              <w:pStyle w:val="6"/>
            </w:pPr>
          </w:p>
          <w:p w14:paraId="04192AF2">
            <w:pPr>
              <w:pStyle w:val="6"/>
            </w:pPr>
          </w:p>
          <w:p w14:paraId="058471A4">
            <w:pPr>
              <w:pStyle w:val="6"/>
            </w:pPr>
          </w:p>
          <w:p w14:paraId="1B2B6C22">
            <w:pPr>
              <w:pStyle w:val="6"/>
              <w:spacing w:line="241" w:lineRule="auto"/>
            </w:pPr>
          </w:p>
          <w:p w14:paraId="660ACA02">
            <w:pPr>
              <w:pStyle w:val="6"/>
              <w:spacing w:line="241" w:lineRule="auto"/>
            </w:pPr>
          </w:p>
          <w:p w14:paraId="1690DA59">
            <w:pPr>
              <w:pStyle w:val="6"/>
              <w:spacing w:line="241" w:lineRule="auto"/>
            </w:pPr>
          </w:p>
          <w:p w14:paraId="7065C3D2">
            <w:pPr>
              <w:pStyle w:val="6"/>
              <w:spacing w:line="241" w:lineRule="auto"/>
            </w:pPr>
          </w:p>
          <w:p w14:paraId="5BD30AF8">
            <w:pPr>
              <w:pStyle w:val="6"/>
              <w:spacing w:line="241" w:lineRule="auto"/>
            </w:pPr>
          </w:p>
          <w:p w14:paraId="37145DB2">
            <w:pPr>
              <w:pStyle w:val="6"/>
              <w:spacing w:line="241" w:lineRule="auto"/>
            </w:pPr>
          </w:p>
          <w:p w14:paraId="24953339">
            <w:pPr>
              <w:pStyle w:val="6"/>
              <w:spacing w:line="241" w:lineRule="auto"/>
            </w:pPr>
          </w:p>
          <w:p w14:paraId="1672BEBC">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09FD00F">
            <w:pPr>
              <w:pStyle w:val="6"/>
              <w:spacing w:line="380" w:lineRule="auto"/>
            </w:pPr>
          </w:p>
          <w:p w14:paraId="2A17F28A">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B6DAC80">
            <w:pPr>
              <w:pStyle w:val="6"/>
              <w:spacing w:line="380" w:lineRule="auto"/>
            </w:pPr>
          </w:p>
          <w:p w14:paraId="3D7B951C">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791" w:type="dxa"/>
            <w:gridSpan w:val="2"/>
            <w:vAlign w:val="top"/>
          </w:tcPr>
          <w:p w14:paraId="19BD221B">
            <w:pPr>
              <w:pStyle w:val="6"/>
              <w:spacing w:line="380" w:lineRule="auto"/>
            </w:pPr>
          </w:p>
          <w:p w14:paraId="1DF0E8D6">
            <w:pPr>
              <w:spacing w:before="62" w:line="230" w:lineRule="auto"/>
              <w:ind w:left="1009"/>
              <w:rPr>
                <w:rFonts w:ascii="宋体" w:hAnsi="宋体" w:eastAsia="宋体" w:cs="宋体"/>
                <w:sz w:val="19"/>
                <w:szCs w:val="19"/>
              </w:rPr>
            </w:pPr>
            <w:r>
              <w:rPr>
                <w:rFonts w:ascii="宋体" w:hAnsi="宋体" w:eastAsia="宋体" w:cs="宋体"/>
                <w:spacing w:val="7"/>
                <w:sz w:val="19"/>
                <w:szCs w:val="19"/>
              </w:rPr>
              <w:t>三级指标</w:t>
            </w:r>
          </w:p>
        </w:tc>
        <w:tc>
          <w:tcPr>
            <w:tcW w:w="2602" w:type="dxa"/>
            <w:vAlign w:val="top"/>
          </w:tcPr>
          <w:p w14:paraId="597854CF">
            <w:pPr>
              <w:pStyle w:val="6"/>
              <w:spacing w:line="259" w:lineRule="auto"/>
            </w:pPr>
          </w:p>
          <w:p w14:paraId="1E050B9E">
            <w:pPr>
              <w:spacing w:before="62" w:line="229" w:lineRule="auto"/>
              <w:ind w:left="119"/>
              <w:rPr>
                <w:rFonts w:ascii="宋体" w:hAnsi="宋体" w:eastAsia="宋体" w:cs="宋体"/>
                <w:sz w:val="19"/>
                <w:szCs w:val="19"/>
              </w:rPr>
            </w:pPr>
            <w:r>
              <w:rPr>
                <w:rFonts w:ascii="宋体" w:hAnsi="宋体" w:eastAsia="宋体" w:cs="宋体"/>
                <w:spacing w:val="7"/>
                <w:sz w:val="19"/>
                <w:szCs w:val="19"/>
              </w:rPr>
              <w:t>指标值（包含数字及文字描</w:t>
            </w:r>
          </w:p>
          <w:p w14:paraId="5165C851">
            <w:pPr>
              <w:spacing w:before="11" w:line="234" w:lineRule="auto"/>
              <w:ind w:left="1110"/>
              <w:rPr>
                <w:rFonts w:ascii="宋体" w:hAnsi="宋体" w:eastAsia="宋体" w:cs="宋体"/>
                <w:sz w:val="19"/>
                <w:szCs w:val="19"/>
              </w:rPr>
            </w:pPr>
            <w:r>
              <w:rPr>
                <w:rFonts w:ascii="宋体" w:hAnsi="宋体" w:eastAsia="宋体" w:cs="宋体"/>
                <w:spacing w:val="-2"/>
                <w:sz w:val="19"/>
                <w:szCs w:val="19"/>
              </w:rPr>
              <w:t>述）</w:t>
            </w:r>
          </w:p>
        </w:tc>
      </w:tr>
      <w:tr w14:paraId="52F8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E896826">
            <w:pPr>
              <w:pStyle w:val="6"/>
            </w:pPr>
          </w:p>
        </w:tc>
        <w:tc>
          <w:tcPr>
            <w:tcW w:w="1397" w:type="dxa"/>
            <w:vMerge w:val="restart"/>
            <w:tcBorders>
              <w:bottom w:val="nil"/>
            </w:tcBorders>
            <w:vAlign w:val="top"/>
          </w:tcPr>
          <w:p w14:paraId="0A6CF42A">
            <w:pPr>
              <w:pStyle w:val="6"/>
              <w:spacing w:line="242" w:lineRule="auto"/>
            </w:pPr>
          </w:p>
          <w:p w14:paraId="117FC734">
            <w:pPr>
              <w:pStyle w:val="6"/>
              <w:spacing w:line="243" w:lineRule="auto"/>
            </w:pPr>
          </w:p>
          <w:p w14:paraId="65659F67">
            <w:pPr>
              <w:pStyle w:val="6"/>
              <w:spacing w:line="243" w:lineRule="auto"/>
            </w:pPr>
          </w:p>
          <w:p w14:paraId="4C33C4DD">
            <w:pPr>
              <w:pStyle w:val="6"/>
              <w:spacing w:line="243" w:lineRule="auto"/>
            </w:pPr>
          </w:p>
          <w:p w14:paraId="5A63BB4B">
            <w:pPr>
              <w:pStyle w:val="6"/>
              <w:spacing w:line="243" w:lineRule="auto"/>
            </w:pPr>
          </w:p>
          <w:p w14:paraId="49A127FD">
            <w:pPr>
              <w:pStyle w:val="6"/>
              <w:spacing w:line="243" w:lineRule="auto"/>
            </w:pPr>
          </w:p>
          <w:p w14:paraId="612CD202">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8AD7F81">
            <w:pPr>
              <w:pStyle w:val="6"/>
              <w:spacing w:line="384" w:lineRule="auto"/>
            </w:pPr>
          </w:p>
          <w:p w14:paraId="77286DAA">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791" w:type="dxa"/>
            <w:gridSpan w:val="2"/>
            <w:vAlign w:val="top"/>
          </w:tcPr>
          <w:p w14:paraId="1A4308BD">
            <w:pPr>
              <w:pStyle w:val="6"/>
              <w:spacing w:line="261" w:lineRule="auto"/>
            </w:pPr>
          </w:p>
          <w:p w14:paraId="6DC98E25">
            <w:pPr>
              <w:spacing w:before="61" w:line="241" w:lineRule="auto"/>
              <w:ind w:left="229" w:right="94" w:hanging="116"/>
              <w:rPr>
                <w:rFonts w:ascii="宋体" w:hAnsi="宋体" w:eastAsia="宋体" w:cs="宋体"/>
                <w:sz w:val="19"/>
                <w:szCs w:val="19"/>
              </w:rPr>
            </w:pPr>
            <w:r>
              <w:rPr>
                <w:rFonts w:ascii="宋体" w:hAnsi="宋体" w:eastAsia="宋体" w:cs="宋体"/>
                <w:spacing w:val="7"/>
                <w:sz w:val="19"/>
                <w:szCs w:val="19"/>
              </w:rPr>
              <w:t>退化林修复、退耕还林还草上</w:t>
            </w:r>
            <w:r>
              <w:rPr>
                <w:rFonts w:ascii="宋体" w:hAnsi="宋体" w:eastAsia="宋体" w:cs="宋体"/>
                <w:spacing w:val="3"/>
                <w:sz w:val="19"/>
                <w:szCs w:val="19"/>
              </w:rPr>
              <w:t>图入库费用、绿化美化项目</w:t>
            </w:r>
          </w:p>
        </w:tc>
        <w:tc>
          <w:tcPr>
            <w:tcW w:w="2602" w:type="dxa"/>
            <w:vAlign w:val="top"/>
          </w:tcPr>
          <w:p w14:paraId="0660797C">
            <w:pPr>
              <w:pStyle w:val="6"/>
              <w:spacing w:line="384" w:lineRule="auto"/>
            </w:pPr>
          </w:p>
          <w:p w14:paraId="276B3793">
            <w:pPr>
              <w:spacing w:before="62" w:line="229" w:lineRule="auto"/>
              <w:ind w:left="1091"/>
              <w:rPr>
                <w:rFonts w:ascii="宋体" w:hAnsi="宋体" w:eastAsia="宋体" w:cs="宋体"/>
                <w:sz w:val="19"/>
                <w:szCs w:val="19"/>
              </w:rPr>
            </w:pPr>
            <w:r>
              <w:rPr>
                <w:rFonts w:ascii="宋体" w:hAnsi="宋体" w:eastAsia="宋体" w:cs="宋体"/>
                <w:spacing w:val="-5"/>
                <w:sz w:val="19"/>
                <w:szCs w:val="19"/>
              </w:rPr>
              <w:t>≧3个</w:t>
            </w:r>
          </w:p>
        </w:tc>
      </w:tr>
      <w:tr w14:paraId="7681F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C4D0730">
            <w:pPr>
              <w:pStyle w:val="6"/>
            </w:pPr>
          </w:p>
        </w:tc>
        <w:tc>
          <w:tcPr>
            <w:tcW w:w="1397" w:type="dxa"/>
            <w:vMerge w:val="continue"/>
            <w:tcBorders>
              <w:top w:val="nil"/>
              <w:bottom w:val="nil"/>
            </w:tcBorders>
            <w:vAlign w:val="top"/>
          </w:tcPr>
          <w:p w14:paraId="7DC0BCC6">
            <w:pPr>
              <w:pStyle w:val="6"/>
            </w:pPr>
          </w:p>
        </w:tc>
        <w:tc>
          <w:tcPr>
            <w:tcW w:w="1488" w:type="dxa"/>
            <w:vAlign w:val="top"/>
          </w:tcPr>
          <w:p w14:paraId="764BD68E">
            <w:pPr>
              <w:pStyle w:val="6"/>
              <w:spacing w:line="383" w:lineRule="auto"/>
            </w:pPr>
          </w:p>
          <w:p w14:paraId="13DB0792">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791" w:type="dxa"/>
            <w:gridSpan w:val="2"/>
            <w:vAlign w:val="top"/>
          </w:tcPr>
          <w:p w14:paraId="0D148126">
            <w:pPr>
              <w:pStyle w:val="6"/>
              <w:spacing w:line="383" w:lineRule="auto"/>
            </w:pPr>
          </w:p>
          <w:p w14:paraId="33BD279E">
            <w:pPr>
              <w:spacing w:before="62" w:line="229" w:lineRule="auto"/>
              <w:ind w:left="712"/>
              <w:rPr>
                <w:rFonts w:ascii="宋体" w:hAnsi="宋体" w:eastAsia="宋体" w:cs="宋体"/>
                <w:sz w:val="19"/>
                <w:szCs w:val="19"/>
              </w:rPr>
            </w:pPr>
            <w:r>
              <w:rPr>
                <w:rFonts w:ascii="宋体" w:hAnsi="宋体" w:eastAsia="宋体" w:cs="宋体"/>
                <w:spacing w:val="7"/>
                <w:sz w:val="19"/>
                <w:szCs w:val="19"/>
              </w:rPr>
              <w:t>项目验收合格率</w:t>
            </w:r>
          </w:p>
        </w:tc>
        <w:tc>
          <w:tcPr>
            <w:tcW w:w="2602" w:type="dxa"/>
            <w:vAlign w:val="top"/>
          </w:tcPr>
          <w:p w14:paraId="045D0105">
            <w:pPr>
              <w:pStyle w:val="6"/>
              <w:spacing w:line="383" w:lineRule="auto"/>
            </w:pPr>
          </w:p>
          <w:p w14:paraId="69FC2F7A">
            <w:pPr>
              <w:spacing w:before="62" w:line="256" w:lineRule="exact"/>
              <w:ind w:left="1089"/>
              <w:rPr>
                <w:rFonts w:ascii="宋体" w:hAnsi="宋体" w:eastAsia="宋体" w:cs="宋体"/>
                <w:sz w:val="19"/>
                <w:szCs w:val="19"/>
              </w:rPr>
            </w:pPr>
            <w:r>
              <w:rPr>
                <w:rFonts w:ascii="宋体" w:hAnsi="宋体" w:eastAsia="宋体" w:cs="宋体"/>
                <w:spacing w:val="-3"/>
                <w:position w:val="1"/>
                <w:sz w:val="19"/>
                <w:szCs w:val="19"/>
              </w:rPr>
              <w:t>≧95%</w:t>
            </w:r>
          </w:p>
        </w:tc>
      </w:tr>
      <w:tr w14:paraId="04F98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EF81F7C">
            <w:pPr>
              <w:pStyle w:val="6"/>
            </w:pPr>
          </w:p>
        </w:tc>
        <w:tc>
          <w:tcPr>
            <w:tcW w:w="1397" w:type="dxa"/>
            <w:vMerge w:val="continue"/>
            <w:tcBorders>
              <w:top w:val="nil"/>
            </w:tcBorders>
            <w:vAlign w:val="top"/>
          </w:tcPr>
          <w:p w14:paraId="4C84C74C">
            <w:pPr>
              <w:pStyle w:val="6"/>
            </w:pPr>
          </w:p>
        </w:tc>
        <w:tc>
          <w:tcPr>
            <w:tcW w:w="1488" w:type="dxa"/>
            <w:vAlign w:val="top"/>
          </w:tcPr>
          <w:p w14:paraId="2093B429">
            <w:pPr>
              <w:pStyle w:val="6"/>
              <w:spacing w:line="387" w:lineRule="auto"/>
            </w:pPr>
          </w:p>
          <w:p w14:paraId="7CC9C955">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791" w:type="dxa"/>
            <w:gridSpan w:val="2"/>
            <w:vAlign w:val="top"/>
          </w:tcPr>
          <w:p w14:paraId="2FD1D288">
            <w:pPr>
              <w:pStyle w:val="6"/>
              <w:spacing w:line="387" w:lineRule="auto"/>
            </w:pPr>
          </w:p>
          <w:p w14:paraId="737E497F">
            <w:pPr>
              <w:spacing w:before="62" w:line="229" w:lineRule="auto"/>
              <w:ind w:left="811"/>
              <w:rPr>
                <w:rFonts w:ascii="宋体" w:hAnsi="宋体" w:eastAsia="宋体" w:cs="宋体"/>
                <w:sz w:val="19"/>
                <w:szCs w:val="19"/>
              </w:rPr>
            </w:pPr>
            <w:r>
              <w:rPr>
                <w:rFonts w:ascii="宋体" w:hAnsi="宋体" w:eastAsia="宋体" w:cs="宋体"/>
                <w:spacing w:val="7"/>
                <w:sz w:val="19"/>
                <w:szCs w:val="19"/>
              </w:rPr>
              <w:t>项目完成时间</w:t>
            </w:r>
          </w:p>
        </w:tc>
        <w:tc>
          <w:tcPr>
            <w:tcW w:w="2602" w:type="dxa"/>
            <w:vAlign w:val="top"/>
          </w:tcPr>
          <w:p w14:paraId="05B48BD3">
            <w:pPr>
              <w:pStyle w:val="6"/>
              <w:spacing w:line="387" w:lineRule="auto"/>
            </w:pPr>
          </w:p>
          <w:p w14:paraId="1A825EBF">
            <w:pPr>
              <w:spacing w:before="62" w:line="229" w:lineRule="auto"/>
              <w:ind w:left="1090"/>
              <w:rPr>
                <w:rFonts w:ascii="宋体" w:hAnsi="宋体" w:eastAsia="宋体" w:cs="宋体"/>
                <w:sz w:val="19"/>
                <w:szCs w:val="19"/>
              </w:rPr>
            </w:pPr>
            <w:r>
              <w:rPr>
                <w:rFonts w:ascii="宋体" w:hAnsi="宋体" w:eastAsia="宋体" w:cs="宋体"/>
                <w:spacing w:val="-4"/>
                <w:sz w:val="19"/>
                <w:szCs w:val="19"/>
              </w:rPr>
              <w:t>≦1年</w:t>
            </w:r>
          </w:p>
        </w:tc>
      </w:tr>
      <w:tr w14:paraId="5A8A9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C7AA1D4">
            <w:pPr>
              <w:pStyle w:val="6"/>
            </w:pPr>
          </w:p>
        </w:tc>
        <w:tc>
          <w:tcPr>
            <w:tcW w:w="1397" w:type="dxa"/>
            <w:vAlign w:val="top"/>
          </w:tcPr>
          <w:p w14:paraId="59DA6A82">
            <w:pPr>
              <w:pStyle w:val="6"/>
              <w:spacing w:line="388" w:lineRule="auto"/>
            </w:pPr>
          </w:p>
          <w:p w14:paraId="19581FEE">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827D442">
            <w:pPr>
              <w:pStyle w:val="6"/>
              <w:spacing w:line="388" w:lineRule="auto"/>
            </w:pPr>
          </w:p>
          <w:p w14:paraId="7E83EC92">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791" w:type="dxa"/>
            <w:gridSpan w:val="2"/>
            <w:vAlign w:val="top"/>
          </w:tcPr>
          <w:p w14:paraId="687C3C62">
            <w:pPr>
              <w:pStyle w:val="6"/>
              <w:spacing w:line="388" w:lineRule="auto"/>
            </w:pPr>
          </w:p>
          <w:p w14:paraId="11165F96">
            <w:pPr>
              <w:spacing w:before="62" w:line="230" w:lineRule="auto"/>
              <w:ind w:left="811"/>
              <w:rPr>
                <w:rFonts w:ascii="宋体" w:hAnsi="宋体" w:eastAsia="宋体" w:cs="宋体"/>
                <w:sz w:val="19"/>
                <w:szCs w:val="19"/>
              </w:rPr>
            </w:pPr>
            <w:r>
              <w:rPr>
                <w:rFonts w:ascii="宋体" w:hAnsi="宋体" w:eastAsia="宋体" w:cs="宋体"/>
                <w:spacing w:val="7"/>
                <w:sz w:val="19"/>
                <w:szCs w:val="19"/>
              </w:rPr>
              <w:t>项目所需费用</w:t>
            </w:r>
          </w:p>
        </w:tc>
        <w:tc>
          <w:tcPr>
            <w:tcW w:w="2602" w:type="dxa"/>
            <w:vAlign w:val="top"/>
          </w:tcPr>
          <w:p w14:paraId="23688397">
            <w:pPr>
              <w:pStyle w:val="6"/>
              <w:spacing w:line="399" w:lineRule="auto"/>
            </w:pPr>
          </w:p>
          <w:p w14:paraId="37F2102A">
            <w:pPr>
              <w:spacing w:before="58" w:line="221" w:lineRule="auto"/>
              <w:ind w:left="825"/>
              <w:rPr>
                <w:rFonts w:ascii="宋体" w:hAnsi="宋体" w:eastAsia="宋体" w:cs="宋体"/>
                <w:sz w:val="18"/>
                <w:szCs w:val="18"/>
              </w:rPr>
            </w:pPr>
            <w:r>
              <w:rPr>
                <w:rFonts w:ascii="宋体" w:hAnsi="宋体" w:eastAsia="宋体" w:cs="宋体"/>
                <w:spacing w:val="-2"/>
                <w:sz w:val="18"/>
                <w:szCs w:val="18"/>
              </w:rPr>
              <w:t>13.6995万元</w:t>
            </w:r>
          </w:p>
        </w:tc>
      </w:tr>
      <w:tr w14:paraId="7EDAC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16470CE">
            <w:pPr>
              <w:pStyle w:val="6"/>
            </w:pPr>
          </w:p>
        </w:tc>
        <w:tc>
          <w:tcPr>
            <w:tcW w:w="1397" w:type="dxa"/>
            <w:vAlign w:val="top"/>
          </w:tcPr>
          <w:p w14:paraId="7A0A0010">
            <w:pPr>
              <w:pStyle w:val="6"/>
              <w:spacing w:line="387" w:lineRule="auto"/>
            </w:pPr>
          </w:p>
          <w:p w14:paraId="6DF55263">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69D86EA">
            <w:pPr>
              <w:pStyle w:val="6"/>
              <w:spacing w:line="387" w:lineRule="auto"/>
            </w:pPr>
          </w:p>
          <w:p w14:paraId="5C4EBACD">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91" w:type="dxa"/>
            <w:gridSpan w:val="2"/>
            <w:vAlign w:val="top"/>
          </w:tcPr>
          <w:p w14:paraId="064905AF">
            <w:pPr>
              <w:pStyle w:val="6"/>
              <w:spacing w:line="266" w:lineRule="auto"/>
            </w:pPr>
          </w:p>
          <w:p w14:paraId="5776FE7B">
            <w:pPr>
              <w:spacing w:before="62" w:line="229" w:lineRule="auto"/>
              <w:ind w:left="119"/>
              <w:rPr>
                <w:rFonts w:ascii="宋体" w:hAnsi="宋体" w:eastAsia="宋体" w:cs="宋体"/>
                <w:sz w:val="19"/>
                <w:szCs w:val="19"/>
              </w:rPr>
            </w:pPr>
            <w:r>
              <w:rPr>
                <w:rFonts w:ascii="宋体" w:hAnsi="宋体" w:eastAsia="宋体" w:cs="宋体"/>
                <w:spacing w:val="7"/>
                <w:sz w:val="19"/>
                <w:szCs w:val="19"/>
              </w:rPr>
              <w:t>改善生态环境，提高居民满</w:t>
            </w:r>
            <w:r>
              <w:rPr>
                <w:rFonts w:hint="eastAsia" w:ascii="宋体" w:hAnsi="宋体" w:eastAsia="宋体" w:cs="宋体"/>
                <w:spacing w:val="7"/>
                <w:sz w:val="19"/>
                <w:szCs w:val="19"/>
                <w:lang w:eastAsia="zh-CN"/>
              </w:rPr>
              <w:t>意度</w:t>
            </w:r>
          </w:p>
          <w:p w14:paraId="1B30964A">
            <w:pPr>
              <w:spacing w:before="11" w:line="230" w:lineRule="auto"/>
              <w:ind w:left="1303"/>
              <w:rPr>
                <w:rFonts w:ascii="宋体" w:hAnsi="宋体" w:eastAsia="宋体" w:cs="宋体"/>
                <w:sz w:val="19"/>
                <w:szCs w:val="19"/>
              </w:rPr>
            </w:pPr>
            <w:r>
              <w:rPr>
                <w:rFonts w:ascii="宋体" w:hAnsi="宋体" w:eastAsia="宋体" w:cs="宋体"/>
                <w:spacing w:val="2"/>
                <w:sz w:val="19"/>
                <w:szCs w:val="19"/>
              </w:rPr>
              <w:t>度</w:t>
            </w:r>
          </w:p>
        </w:tc>
        <w:tc>
          <w:tcPr>
            <w:tcW w:w="2602" w:type="dxa"/>
            <w:vAlign w:val="top"/>
          </w:tcPr>
          <w:p w14:paraId="61A31CAA">
            <w:pPr>
              <w:pStyle w:val="6"/>
              <w:spacing w:line="387" w:lineRule="auto"/>
            </w:pPr>
          </w:p>
          <w:p w14:paraId="5626197F">
            <w:pPr>
              <w:spacing w:before="62" w:line="229" w:lineRule="auto"/>
              <w:ind w:left="1211"/>
              <w:rPr>
                <w:rFonts w:ascii="宋体" w:hAnsi="宋体" w:eastAsia="宋体" w:cs="宋体"/>
                <w:sz w:val="19"/>
                <w:szCs w:val="19"/>
              </w:rPr>
            </w:pPr>
            <w:r>
              <w:rPr>
                <w:rFonts w:ascii="宋体" w:hAnsi="宋体" w:eastAsia="宋体" w:cs="宋体"/>
                <w:spacing w:val="1"/>
                <w:sz w:val="19"/>
                <w:szCs w:val="19"/>
              </w:rPr>
              <w:t>好</w:t>
            </w:r>
          </w:p>
        </w:tc>
      </w:tr>
      <w:tr w14:paraId="0E563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1A4C13E4">
            <w:pPr>
              <w:pStyle w:val="6"/>
            </w:pPr>
          </w:p>
        </w:tc>
        <w:tc>
          <w:tcPr>
            <w:tcW w:w="1397" w:type="dxa"/>
            <w:vAlign w:val="top"/>
          </w:tcPr>
          <w:p w14:paraId="5342EE51">
            <w:pPr>
              <w:pStyle w:val="6"/>
              <w:spacing w:line="391" w:lineRule="auto"/>
            </w:pPr>
          </w:p>
          <w:p w14:paraId="30E46635">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1F968BD">
            <w:pPr>
              <w:pStyle w:val="6"/>
              <w:spacing w:line="266" w:lineRule="auto"/>
            </w:pPr>
          </w:p>
          <w:p w14:paraId="00674DA8">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91" w:type="dxa"/>
            <w:gridSpan w:val="2"/>
            <w:vAlign w:val="top"/>
          </w:tcPr>
          <w:p w14:paraId="6426D961">
            <w:pPr>
              <w:pStyle w:val="6"/>
              <w:spacing w:line="391" w:lineRule="auto"/>
            </w:pPr>
          </w:p>
          <w:p w14:paraId="220104AA">
            <w:pPr>
              <w:spacing w:before="62" w:line="229" w:lineRule="auto"/>
              <w:ind w:left="808"/>
              <w:rPr>
                <w:rFonts w:ascii="宋体" w:hAnsi="宋体" w:eastAsia="宋体" w:cs="宋体"/>
                <w:sz w:val="19"/>
                <w:szCs w:val="19"/>
              </w:rPr>
            </w:pPr>
            <w:r>
              <w:rPr>
                <w:rFonts w:ascii="宋体" w:hAnsi="宋体" w:eastAsia="宋体" w:cs="宋体"/>
                <w:spacing w:val="7"/>
                <w:sz w:val="19"/>
                <w:szCs w:val="19"/>
              </w:rPr>
              <w:t>检查验收合格</w:t>
            </w:r>
          </w:p>
        </w:tc>
        <w:tc>
          <w:tcPr>
            <w:tcW w:w="2602" w:type="dxa"/>
            <w:vAlign w:val="top"/>
          </w:tcPr>
          <w:p w14:paraId="2C410DFE">
            <w:pPr>
              <w:pStyle w:val="6"/>
              <w:spacing w:line="391" w:lineRule="auto"/>
            </w:pPr>
          </w:p>
          <w:p w14:paraId="5BD33210">
            <w:pPr>
              <w:spacing w:before="62" w:line="256" w:lineRule="exact"/>
              <w:ind w:left="1089"/>
              <w:rPr>
                <w:rFonts w:ascii="宋体" w:hAnsi="宋体" w:eastAsia="宋体" w:cs="宋体"/>
                <w:sz w:val="19"/>
                <w:szCs w:val="19"/>
              </w:rPr>
            </w:pPr>
            <w:r>
              <w:rPr>
                <w:rFonts w:ascii="宋体" w:hAnsi="宋体" w:eastAsia="宋体" w:cs="宋体"/>
                <w:spacing w:val="-3"/>
                <w:position w:val="1"/>
                <w:sz w:val="19"/>
                <w:szCs w:val="19"/>
              </w:rPr>
              <w:t>≧95%</w:t>
            </w:r>
          </w:p>
        </w:tc>
      </w:tr>
    </w:tbl>
    <w:p w14:paraId="25B3781D">
      <w:pPr>
        <w:pStyle w:val="2"/>
      </w:pPr>
    </w:p>
    <w:p w14:paraId="01CBB7CE">
      <w:pPr>
        <w:sectPr>
          <w:footerReference r:id="rId146" w:type="default"/>
          <w:pgSz w:w="11905" w:h="16837"/>
          <w:pgMar w:top="1431" w:right="1133" w:bottom="695" w:left="1010" w:header="0" w:footer="407" w:gutter="0"/>
          <w:cols w:space="720" w:num="1"/>
        </w:sectPr>
      </w:pPr>
    </w:p>
    <w:p w14:paraId="4CFAD15C">
      <w:pPr>
        <w:pStyle w:val="2"/>
        <w:spacing w:line="353" w:lineRule="auto"/>
      </w:pPr>
    </w:p>
    <w:p w14:paraId="184041D9">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25FCA575">
      <w:pPr>
        <w:pStyle w:val="2"/>
        <w:spacing w:line="273" w:lineRule="auto"/>
      </w:pPr>
    </w:p>
    <w:p w14:paraId="5AA95134">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34A659D">
      <w:pPr>
        <w:spacing w:line="71"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98"/>
        <w:gridCol w:w="2895"/>
      </w:tblGrid>
      <w:tr w14:paraId="2383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467" w:type="dxa"/>
            <w:vAlign w:val="top"/>
          </w:tcPr>
          <w:p w14:paraId="32075744">
            <w:pPr>
              <w:pStyle w:val="6"/>
              <w:spacing w:line="255" w:lineRule="auto"/>
            </w:pPr>
          </w:p>
          <w:p w14:paraId="761340B6">
            <w:pPr>
              <w:spacing w:before="61"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5150A65B">
            <w:pPr>
              <w:pStyle w:val="6"/>
              <w:spacing w:line="255" w:lineRule="auto"/>
            </w:pPr>
          </w:p>
          <w:p w14:paraId="3F0CF01D">
            <w:pPr>
              <w:spacing w:before="62" w:line="229" w:lineRule="auto"/>
              <w:ind w:left="2881"/>
              <w:rPr>
                <w:rFonts w:ascii="宋体" w:hAnsi="宋体" w:eastAsia="宋体" w:cs="宋体"/>
                <w:sz w:val="19"/>
                <w:szCs w:val="19"/>
              </w:rPr>
            </w:pPr>
            <w:r>
              <w:rPr>
                <w:rFonts w:ascii="宋体" w:hAnsi="宋体" w:eastAsia="宋体" w:cs="宋体"/>
                <w:spacing w:val="6"/>
                <w:sz w:val="19"/>
                <w:szCs w:val="19"/>
              </w:rPr>
              <w:t>四川省林草碳汇开发试点项目</w:t>
            </w:r>
          </w:p>
        </w:tc>
      </w:tr>
      <w:tr w14:paraId="51F6D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Align w:val="top"/>
          </w:tcPr>
          <w:p w14:paraId="4A6BB2E7">
            <w:pPr>
              <w:pStyle w:val="6"/>
              <w:spacing w:line="246" w:lineRule="auto"/>
            </w:pPr>
          </w:p>
          <w:p w14:paraId="64C68689">
            <w:pPr>
              <w:spacing w:before="62"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75BA5C20">
            <w:pPr>
              <w:pStyle w:val="6"/>
              <w:spacing w:line="246" w:lineRule="auto"/>
            </w:pPr>
          </w:p>
          <w:p w14:paraId="25F91FE4">
            <w:pPr>
              <w:spacing w:before="62" w:line="229" w:lineRule="auto"/>
              <w:ind w:left="3559"/>
              <w:rPr>
                <w:rFonts w:ascii="宋体" w:hAnsi="宋体" w:eastAsia="宋体" w:cs="宋体"/>
                <w:sz w:val="19"/>
                <w:szCs w:val="19"/>
              </w:rPr>
            </w:pPr>
            <w:r>
              <w:rPr>
                <w:rFonts w:ascii="宋体" w:hAnsi="宋体" w:eastAsia="宋体" w:cs="宋体"/>
                <w:spacing w:val="7"/>
                <w:sz w:val="19"/>
                <w:szCs w:val="19"/>
              </w:rPr>
              <w:t>盐边县林业局</w:t>
            </w:r>
          </w:p>
        </w:tc>
      </w:tr>
      <w:tr w14:paraId="3701D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72279691">
            <w:pPr>
              <w:pStyle w:val="6"/>
              <w:spacing w:line="314" w:lineRule="auto"/>
            </w:pPr>
          </w:p>
          <w:p w14:paraId="2575B636">
            <w:pPr>
              <w:pStyle w:val="6"/>
              <w:spacing w:line="314" w:lineRule="auto"/>
            </w:pPr>
          </w:p>
          <w:p w14:paraId="13C3D2BD">
            <w:pPr>
              <w:pStyle w:val="6"/>
              <w:spacing w:line="315" w:lineRule="auto"/>
            </w:pPr>
          </w:p>
          <w:p w14:paraId="1BAD6DE6">
            <w:pPr>
              <w:spacing w:before="62" w:line="243"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2DCE466">
            <w:pPr>
              <w:pStyle w:val="6"/>
              <w:spacing w:line="248" w:lineRule="auto"/>
            </w:pPr>
          </w:p>
          <w:p w14:paraId="011BC082">
            <w:pPr>
              <w:spacing w:before="62"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7B21C2EC">
            <w:pPr>
              <w:pStyle w:val="6"/>
              <w:spacing w:line="248" w:lineRule="auto"/>
            </w:pPr>
          </w:p>
          <w:p w14:paraId="323D0870">
            <w:pPr>
              <w:spacing w:before="62" w:line="255" w:lineRule="exact"/>
              <w:ind w:left="1768"/>
              <w:rPr>
                <w:rFonts w:ascii="宋体" w:hAnsi="宋体" w:eastAsia="宋体" w:cs="宋体"/>
                <w:sz w:val="19"/>
                <w:szCs w:val="19"/>
              </w:rPr>
            </w:pPr>
            <w:r>
              <w:rPr>
                <w:rFonts w:ascii="宋体" w:hAnsi="宋体" w:eastAsia="宋体" w:cs="宋体"/>
                <w:spacing w:val="1"/>
                <w:position w:val="1"/>
                <w:sz w:val="19"/>
                <w:szCs w:val="19"/>
              </w:rPr>
              <w:t>14.60</w:t>
            </w:r>
          </w:p>
        </w:tc>
      </w:tr>
      <w:tr w14:paraId="17679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1467" w:type="dxa"/>
            <w:vMerge w:val="continue"/>
            <w:tcBorders>
              <w:top w:val="nil"/>
              <w:bottom w:val="nil"/>
            </w:tcBorders>
            <w:vAlign w:val="top"/>
          </w:tcPr>
          <w:p w14:paraId="52C381EE">
            <w:pPr>
              <w:pStyle w:val="6"/>
            </w:pPr>
          </w:p>
        </w:tc>
        <w:tc>
          <w:tcPr>
            <w:tcW w:w="4205" w:type="dxa"/>
            <w:gridSpan w:val="3"/>
            <w:vAlign w:val="top"/>
          </w:tcPr>
          <w:p w14:paraId="39F89D86">
            <w:pPr>
              <w:pStyle w:val="6"/>
              <w:spacing w:line="251" w:lineRule="auto"/>
            </w:pPr>
          </w:p>
          <w:p w14:paraId="6F0065A5">
            <w:pPr>
              <w:spacing w:before="62"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008614BA">
            <w:pPr>
              <w:pStyle w:val="6"/>
              <w:spacing w:line="251" w:lineRule="auto"/>
            </w:pPr>
          </w:p>
          <w:p w14:paraId="066901D9">
            <w:pPr>
              <w:spacing w:before="62" w:line="255" w:lineRule="exact"/>
              <w:ind w:left="1768"/>
              <w:rPr>
                <w:rFonts w:ascii="宋体" w:hAnsi="宋体" w:eastAsia="宋体" w:cs="宋体"/>
                <w:sz w:val="19"/>
                <w:szCs w:val="19"/>
              </w:rPr>
            </w:pPr>
            <w:r>
              <w:rPr>
                <w:rFonts w:ascii="宋体" w:hAnsi="宋体" w:eastAsia="宋体" w:cs="宋体"/>
                <w:spacing w:val="1"/>
                <w:position w:val="1"/>
                <w:sz w:val="19"/>
                <w:szCs w:val="19"/>
              </w:rPr>
              <w:t>14.60</w:t>
            </w:r>
          </w:p>
        </w:tc>
      </w:tr>
      <w:tr w14:paraId="54C9A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tcBorders>
            <w:vAlign w:val="top"/>
          </w:tcPr>
          <w:p w14:paraId="5E79DF67">
            <w:pPr>
              <w:pStyle w:val="6"/>
            </w:pPr>
          </w:p>
        </w:tc>
        <w:tc>
          <w:tcPr>
            <w:tcW w:w="4205" w:type="dxa"/>
            <w:gridSpan w:val="3"/>
            <w:vAlign w:val="top"/>
          </w:tcPr>
          <w:p w14:paraId="36E3FD02">
            <w:pPr>
              <w:pStyle w:val="6"/>
              <w:spacing w:line="249" w:lineRule="auto"/>
            </w:pPr>
          </w:p>
          <w:p w14:paraId="0BC0D9B5">
            <w:pPr>
              <w:spacing w:before="6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68D7C188">
            <w:pPr>
              <w:pStyle w:val="6"/>
            </w:pPr>
          </w:p>
        </w:tc>
      </w:tr>
      <w:tr w14:paraId="497C2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31614E91">
            <w:pPr>
              <w:pStyle w:val="6"/>
              <w:spacing w:line="350" w:lineRule="auto"/>
            </w:pPr>
          </w:p>
          <w:p w14:paraId="4DD72D8B">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42F32ED9">
            <w:pPr>
              <w:pStyle w:val="6"/>
              <w:spacing w:line="351" w:lineRule="auto"/>
            </w:pPr>
          </w:p>
          <w:p w14:paraId="544F40CC">
            <w:pPr>
              <w:spacing w:before="62" w:line="227" w:lineRule="auto"/>
              <w:ind w:left="36"/>
              <w:rPr>
                <w:rFonts w:ascii="宋体" w:hAnsi="宋体" w:eastAsia="宋体" w:cs="宋体"/>
                <w:sz w:val="19"/>
                <w:szCs w:val="19"/>
              </w:rPr>
            </w:pPr>
            <w:r>
              <w:rPr>
                <w:rFonts w:ascii="宋体" w:hAnsi="宋体" w:eastAsia="宋体" w:cs="宋体"/>
                <w:spacing w:val="8"/>
                <w:sz w:val="19"/>
                <w:szCs w:val="19"/>
              </w:rPr>
              <w:t>编制《盐边县林地资源碳储量核算及碳汇潜力评估报告》并通过专</w:t>
            </w:r>
            <w:r>
              <w:rPr>
                <w:rFonts w:ascii="宋体" w:hAnsi="宋体" w:eastAsia="宋体" w:cs="宋体"/>
                <w:spacing w:val="7"/>
                <w:sz w:val="19"/>
                <w:szCs w:val="19"/>
              </w:rPr>
              <w:t>家评审。</w:t>
            </w:r>
          </w:p>
        </w:tc>
      </w:tr>
      <w:tr w14:paraId="10BC7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3F4F0C64">
            <w:pPr>
              <w:pStyle w:val="6"/>
            </w:pPr>
          </w:p>
          <w:p w14:paraId="1BE4655E">
            <w:pPr>
              <w:pStyle w:val="6"/>
            </w:pPr>
          </w:p>
          <w:p w14:paraId="5FB00F89">
            <w:pPr>
              <w:pStyle w:val="6"/>
            </w:pPr>
          </w:p>
          <w:p w14:paraId="7C9F3DE7">
            <w:pPr>
              <w:pStyle w:val="6"/>
            </w:pPr>
          </w:p>
          <w:p w14:paraId="6FCF47D3">
            <w:pPr>
              <w:pStyle w:val="6"/>
            </w:pPr>
          </w:p>
          <w:p w14:paraId="2D63A3E6">
            <w:pPr>
              <w:pStyle w:val="6"/>
            </w:pPr>
          </w:p>
          <w:p w14:paraId="36DA3F72">
            <w:pPr>
              <w:pStyle w:val="6"/>
            </w:pPr>
          </w:p>
          <w:p w14:paraId="3379439A">
            <w:pPr>
              <w:pStyle w:val="6"/>
            </w:pPr>
          </w:p>
          <w:p w14:paraId="61D78659">
            <w:pPr>
              <w:pStyle w:val="6"/>
              <w:spacing w:line="241" w:lineRule="auto"/>
            </w:pPr>
          </w:p>
          <w:p w14:paraId="376A9A4B">
            <w:pPr>
              <w:pStyle w:val="6"/>
              <w:spacing w:line="241" w:lineRule="auto"/>
            </w:pPr>
          </w:p>
          <w:p w14:paraId="78A8F06C">
            <w:pPr>
              <w:pStyle w:val="6"/>
              <w:spacing w:line="241" w:lineRule="auto"/>
            </w:pPr>
          </w:p>
          <w:p w14:paraId="237E7261">
            <w:pPr>
              <w:pStyle w:val="6"/>
              <w:spacing w:line="241" w:lineRule="auto"/>
            </w:pPr>
          </w:p>
          <w:p w14:paraId="18233D49">
            <w:pPr>
              <w:pStyle w:val="6"/>
              <w:spacing w:line="241" w:lineRule="auto"/>
            </w:pPr>
          </w:p>
          <w:p w14:paraId="15EADC75">
            <w:pPr>
              <w:pStyle w:val="6"/>
              <w:spacing w:line="241" w:lineRule="auto"/>
            </w:pPr>
          </w:p>
          <w:p w14:paraId="688AF2CD">
            <w:pPr>
              <w:pStyle w:val="6"/>
              <w:spacing w:line="241" w:lineRule="auto"/>
            </w:pPr>
          </w:p>
          <w:p w14:paraId="61BE8ECC">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7AFF749">
            <w:pPr>
              <w:pStyle w:val="6"/>
              <w:spacing w:line="380" w:lineRule="auto"/>
            </w:pPr>
          </w:p>
          <w:p w14:paraId="0CE9646B">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475A443">
            <w:pPr>
              <w:pStyle w:val="6"/>
              <w:spacing w:line="380" w:lineRule="auto"/>
            </w:pPr>
          </w:p>
          <w:p w14:paraId="0D1B922B">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18" w:type="dxa"/>
            <w:gridSpan w:val="2"/>
            <w:vAlign w:val="top"/>
          </w:tcPr>
          <w:p w14:paraId="42B54DC2">
            <w:pPr>
              <w:pStyle w:val="6"/>
              <w:spacing w:line="380" w:lineRule="auto"/>
            </w:pPr>
          </w:p>
          <w:p w14:paraId="54D710FB">
            <w:pPr>
              <w:spacing w:before="62" w:line="230" w:lineRule="auto"/>
              <w:ind w:left="870"/>
              <w:rPr>
                <w:rFonts w:ascii="宋体" w:hAnsi="宋体" w:eastAsia="宋体" w:cs="宋体"/>
                <w:sz w:val="19"/>
                <w:szCs w:val="19"/>
              </w:rPr>
            </w:pPr>
            <w:r>
              <w:rPr>
                <w:rFonts w:ascii="宋体" w:hAnsi="宋体" w:eastAsia="宋体" w:cs="宋体"/>
                <w:spacing w:val="7"/>
                <w:sz w:val="19"/>
                <w:szCs w:val="19"/>
              </w:rPr>
              <w:t>三级指标</w:t>
            </w:r>
          </w:p>
        </w:tc>
        <w:tc>
          <w:tcPr>
            <w:tcW w:w="2895" w:type="dxa"/>
            <w:vAlign w:val="top"/>
          </w:tcPr>
          <w:p w14:paraId="3F37323A">
            <w:pPr>
              <w:pStyle w:val="6"/>
              <w:spacing w:line="380" w:lineRule="auto"/>
            </w:pPr>
          </w:p>
          <w:p w14:paraId="5335A036">
            <w:pPr>
              <w:spacing w:before="62" w:line="229" w:lineRule="auto"/>
              <w:ind w:left="6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3735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04E7323">
            <w:pPr>
              <w:pStyle w:val="6"/>
            </w:pPr>
          </w:p>
        </w:tc>
        <w:tc>
          <w:tcPr>
            <w:tcW w:w="1397" w:type="dxa"/>
            <w:vMerge w:val="restart"/>
            <w:tcBorders>
              <w:bottom w:val="nil"/>
            </w:tcBorders>
            <w:vAlign w:val="top"/>
          </w:tcPr>
          <w:p w14:paraId="4E058C84">
            <w:pPr>
              <w:pStyle w:val="6"/>
              <w:spacing w:line="242" w:lineRule="auto"/>
            </w:pPr>
          </w:p>
          <w:p w14:paraId="393276B5">
            <w:pPr>
              <w:pStyle w:val="6"/>
              <w:spacing w:line="243" w:lineRule="auto"/>
            </w:pPr>
          </w:p>
          <w:p w14:paraId="3429752A">
            <w:pPr>
              <w:pStyle w:val="6"/>
              <w:spacing w:line="243" w:lineRule="auto"/>
            </w:pPr>
          </w:p>
          <w:p w14:paraId="2BF245F1">
            <w:pPr>
              <w:pStyle w:val="6"/>
              <w:spacing w:line="243" w:lineRule="auto"/>
            </w:pPr>
          </w:p>
          <w:p w14:paraId="3139046F">
            <w:pPr>
              <w:pStyle w:val="6"/>
              <w:spacing w:line="243" w:lineRule="auto"/>
            </w:pPr>
          </w:p>
          <w:p w14:paraId="7C31C1F8">
            <w:pPr>
              <w:pStyle w:val="6"/>
              <w:spacing w:line="243" w:lineRule="auto"/>
            </w:pPr>
          </w:p>
          <w:p w14:paraId="7CF4CE90">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AB2E02F">
            <w:pPr>
              <w:pStyle w:val="6"/>
              <w:spacing w:line="384" w:lineRule="auto"/>
            </w:pPr>
          </w:p>
          <w:p w14:paraId="73CE68F7">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18" w:type="dxa"/>
            <w:gridSpan w:val="2"/>
            <w:vAlign w:val="top"/>
          </w:tcPr>
          <w:p w14:paraId="00AF4F1D">
            <w:pPr>
              <w:pStyle w:val="6"/>
              <w:spacing w:line="385" w:lineRule="auto"/>
            </w:pPr>
          </w:p>
          <w:p w14:paraId="6E48434B">
            <w:pPr>
              <w:spacing w:before="61" w:line="227" w:lineRule="auto"/>
              <w:ind w:left="473"/>
              <w:rPr>
                <w:rFonts w:ascii="宋体" w:hAnsi="宋体" w:eastAsia="宋体" w:cs="宋体"/>
                <w:sz w:val="19"/>
                <w:szCs w:val="19"/>
              </w:rPr>
            </w:pPr>
            <w:r>
              <w:rPr>
                <w:rFonts w:ascii="宋体" w:hAnsi="宋体" w:eastAsia="宋体" w:cs="宋体"/>
                <w:spacing w:val="8"/>
                <w:sz w:val="19"/>
                <w:szCs w:val="19"/>
              </w:rPr>
              <w:t>评估报告编制数量</w:t>
            </w:r>
          </w:p>
        </w:tc>
        <w:tc>
          <w:tcPr>
            <w:tcW w:w="2895" w:type="dxa"/>
            <w:vAlign w:val="top"/>
          </w:tcPr>
          <w:p w14:paraId="26B8C4F0">
            <w:pPr>
              <w:pStyle w:val="6"/>
              <w:spacing w:line="384" w:lineRule="auto"/>
            </w:pPr>
          </w:p>
          <w:p w14:paraId="56FF0C1D">
            <w:pPr>
              <w:spacing w:before="62" w:line="229" w:lineRule="auto"/>
              <w:ind w:left="1237"/>
              <w:rPr>
                <w:rFonts w:ascii="宋体" w:hAnsi="宋体" w:eastAsia="宋体" w:cs="宋体"/>
                <w:sz w:val="19"/>
                <w:szCs w:val="19"/>
              </w:rPr>
            </w:pPr>
            <w:r>
              <w:rPr>
                <w:rFonts w:ascii="宋体" w:hAnsi="宋体" w:eastAsia="宋体" w:cs="宋体"/>
                <w:spacing w:val="-5"/>
                <w:sz w:val="19"/>
                <w:szCs w:val="19"/>
              </w:rPr>
              <w:t>≧1个</w:t>
            </w:r>
          </w:p>
        </w:tc>
      </w:tr>
      <w:tr w14:paraId="0BBED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C4BEE2F">
            <w:pPr>
              <w:pStyle w:val="6"/>
            </w:pPr>
          </w:p>
        </w:tc>
        <w:tc>
          <w:tcPr>
            <w:tcW w:w="1397" w:type="dxa"/>
            <w:vMerge w:val="continue"/>
            <w:tcBorders>
              <w:top w:val="nil"/>
              <w:bottom w:val="nil"/>
            </w:tcBorders>
            <w:vAlign w:val="top"/>
          </w:tcPr>
          <w:p w14:paraId="42CEFB44">
            <w:pPr>
              <w:pStyle w:val="6"/>
            </w:pPr>
          </w:p>
        </w:tc>
        <w:tc>
          <w:tcPr>
            <w:tcW w:w="1488" w:type="dxa"/>
            <w:vAlign w:val="top"/>
          </w:tcPr>
          <w:p w14:paraId="37A72A97">
            <w:pPr>
              <w:pStyle w:val="6"/>
              <w:spacing w:line="383" w:lineRule="auto"/>
            </w:pPr>
          </w:p>
          <w:p w14:paraId="309A67B2">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18" w:type="dxa"/>
            <w:gridSpan w:val="2"/>
            <w:vAlign w:val="top"/>
          </w:tcPr>
          <w:p w14:paraId="1CCF1B5F">
            <w:pPr>
              <w:pStyle w:val="6"/>
              <w:spacing w:line="383" w:lineRule="auto"/>
            </w:pPr>
          </w:p>
          <w:p w14:paraId="02749A59">
            <w:pPr>
              <w:spacing w:before="62" w:line="229" w:lineRule="auto"/>
              <w:ind w:left="871"/>
              <w:rPr>
                <w:rFonts w:ascii="宋体" w:hAnsi="宋体" w:eastAsia="宋体" w:cs="宋体"/>
                <w:sz w:val="19"/>
                <w:szCs w:val="19"/>
              </w:rPr>
            </w:pPr>
            <w:r>
              <w:rPr>
                <w:rFonts w:ascii="宋体" w:hAnsi="宋体" w:eastAsia="宋体" w:cs="宋体"/>
                <w:spacing w:val="6"/>
                <w:sz w:val="19"/>
                <w:szCs w:val="19"/>
              </w:rPr>
              <w:t>完成质量</w:t>
            </w:r>
          </w:p>
        </w:tc>
        <w:tc>
          <w:tcPr>
            <w:tcW w:w="2895" w:type="dxa"/>
            <w:vAlign w:val="top"/>
          </w:tcPr>
          <w:p w14:paraId="1C48FB7E">
            <w:pPr>
              <w:pStyle w:val="6"/>
              <w:spacing w:line="383" w:lineRule="auto"/>
            </w:pPr>
          </w:p>
          <w:p w14:paraId="5EC56507">
            <w:pPr>
              <w:spacing w:before="62" w:line="229" w:lineRule="auto"/>
              <w:ind w:left="1357"/>
              <w:rPr>
                <w:rFonts w:ascii="宋体" w:hAnsi="宋体" w:eastAsia="宋体" w:cs="宋体"/>
                <w:sz w:val="19"/>
                <w:szCs w:val="19"/>
              </w:rPr>
            </w:pPr>
            <w:r>
              <w:rPr>
                <w:rFonts w:ascii="宋体" w:hAnsi="宋体" w:eastAsia="宋体" w:cs="宋体"/>
                <w:spacing w:val="1"/>
                <w:sz w:val="19"/>
                <w:szCs w:val="19"/>
              </w:rPr>
              <w:t>好</w:t>
            </w:r>
          </w:p>
        </w:tc>
      </w:tr>
      <w:tr w14:paraId="047C8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79F26FA9">
            <w:pPr>
              <w:pStyle w:val="6"/>
            </w:pPr>
          </w:p>
        </w:tc>
        <w:tc>
          <w:tcPr>
            <w:tcW w:w="1397" w:type="dxa"/>
            <w:vMerge w:val="continue"/>
            <w:tcBorders>
              <w:top w:val="nil"/>
            </w:tcBorders>
            <w:vAlign w:val="top"/>
          </w:tcPr>
          <w:p w14:paraId="4D309DF5">
            <w:pPr>
              <w:pStyle w:val="6"/>
            </w:pPr>
          </w:p>
        </w:tc>
        <w:tc>
          <w:tcPr>
            <w:tcW w:w="1488" w:type="dxa"/>
            <w:vAlign w:val="top"/>
          </w:tcPr>
          <w:p w14:paraId="17D17D1E">
            <w:pPr>
              <w:pStyle w:val="6"/>
              <w:spacing w:line="387" w:lineRule="auto"/>
            </w:pPr>
          </w:p>
          <w:p w14:paraId="03AC8F1B">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18" w:type="dxa"/>
            <w:gridSpan w:val="2"/>
            <w:vAlign w:val="top"/>
          </w:tcPr>
          <w:p w14:paraId="29903570">
            <w:pPr>
              <w:pStyle w:val="6"/>
              <w:spacing w:line="388" w:lineRule="auto"/>
            </w:pPr>
          </w:p>
          <w:p w14:paraId="19F20EA0">
            <w:pPr>
              <w:spacing w:before="61" w:line="227" w:lineRule="auto"/>
              <w:ind w:left="470"/>
              <w:rPr>
                <w:rFonts w:ascii="宋体" w:hAnsi="宋体" w:eastAsia="宋体" w:cs="宋体"/>
                <w:sz w:val="19"/>
                <w:szCs w:val="19"/>
              </w:rPr>
            </w:pPr>
            <w:r>
              <w:rPr>
                <w:rFonts w:ascii="宋体" w:hAnsi="宋体" w:eastAsia="宋体" w:cs="宋体"/>
                <w:spacing w:val="8"/>
                <w:sz w:val="19"/>
                <w:szCs w:val="19"/>
              </w:rPr>
              <w:t>报告编制完成时间</w:t>
            </w:r>
          </w:p>
        </w:tc>
        <w:tc>
          <w:tcPr>
            <w:tcW w:w="2895" w:type="dxa"/>
            <w:vAlign w:val="top"/>
          </w:tcPr>
          <w:p w14:paraId="59868045">
            <w:pPr>
              <w:pStyle w:val="6"/>
              <w:spacing w:line="387" w:lineRule="auto"/>
            </w:pPr>
          </w:p>
          <w:p w14:paraId="1DF7D402">
            <w:pPr>
              <w:spacing w:before="62" w:line="229" w:lineRule="auto"/>
              <w:ind w:left="1236"/>
              <w:rPr>
                <w:rFonts w:ascii="宋体" w:hAnsi="宋体" w:eastAsia="宋体" w:cs="宋体"/>
                <w:sz w:val="19"/>
                <w:szCs w:val="19"/>
              </w:rPr>
            </w:pPr>
            <w:r>
              <w:rPr>
                <w:rFonts w:ascii="宋体" w:hAnsi="宋体" w:eastAsia="宋体" w:cs="宋体"/>
                <w:spacing w:val="-4"/>
                <w:sz w:val="19"/>
                <w:szCs w:val="19"/>
              </w:rPr>
              <w:t>≦1年</w:t>
            </w:r>
          </w:p>
        </w:tc>
      </w:tr>
      <w:tr w14:paraId="47C65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52CD957">
            <w:pPr>
              <w:pStyle w:val="6"/>
            </w:pPr>
          </w:p>
        </w:tc>
        <w:tc>
          <w:tcPr>
            <w:tcW w:w="1397" w:type="dxa"/>
            <w:vAlign w:val="top"/>
          </w:tcPr>
          <w:p w14:paraId="6821957A">
            <w:pPr>
              <w:pStyle w:val="6"/>
              <w:spacing w:line="388" w:lineRule="auto"/>
            </w:pPr>
          </w:p>
          <w:p w14:paraId="477EDB0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665DB78">
            <w:pPr>
              <w:pStyle w:val="6"/>
              <w:spacing w:line="388" w:lineRule="auto"/>
            </w:pPr>
          </w:p>
          <w:p w14:paraId="55997FF3">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18" w:type="dxa"/>
            <w:gridSpan w:val="2"/>
            <w:vAlign w:val="top"/>
          </w:tcPr>
          <w:p w14:paraId="21D5ED8E">
            <w:pPr>
              <w:pStyle w:val="6"/>
              <w:spacing w:line="389" w:lineRule="auto"/>
            </w:pPr>
          </w:p>
          <w:p w14:paraId="24974A95">
            <w:pPr>
              <w:spacing w:before="61" w:line="227" w:lineRule="auto"/>
              <w:ind w:left="669"/>
              <w:rPr>
                <w:rFonts w:ascii="宋体" w:hAnsi="宋体" w:eastAsia="宋体" w:cs="宋体"/>
                <w:sz w:val="19"/>
                <w:szCs w:val="19"/>
              </w:rPr>
            </w:pPr>
            <w:r>
              <w:rPr>
                <w:rFonts w:ascii="宋体" w:hAnsi="宋体" w:eastAsia="宋体" w:cs="宋体"/>
                <w:spacing w:val="7"/>
                <w:sz w:val="19"/>
                <w:szCs w:val="19"/>
              </w:rPr>
              <w:t>报告编制费用</w:t>
            </w:r>
          </w:p>
        </w:tc>
        <w:tc>
          <w:tcPr>
            <w:tcW w:w="2895" w:type="dxa"/>
            <w:vAlign w:val="top"/>
          </w:tcPr>
          <w:p w14:paraId="7E2D687D">
            <w:pPr>
              <w:pStyle w:val="6"/>
              <w:spacing w:line="399" w:lineRule="auto"/>
            </w:pPr>
          </w:p>
          <w:p w14:paraId="6B5BF343">
            <w:pPr>
              <w:spacing w:before="58" w:line="221" w:lineRule="auto"/>
              <w:ind w:left="1107"/>
              <w:rPr>
                <w:rFonts w:ascii="宋体" w:hAnsi="宋体" w:eastAsia="宋体" w:cs="宋体"/>
                <w:sz w:val="18"/>
                <w:szCs w:val="18"/>
              </w:rPr>
            </w:pPr>
            <w:r>
              <w:rPr>
                <w:rFonts w:ascii="宋体" w:hAnsi="宋体" w:eastAsia="宋体" w:cs="宋体"/>
                <w:spacing w:val="-3"/>
                <w:sz w:val="18"/>
                <w:szCs w:val="18"/>
              </w:rPr>
              <w:t>14.6万元</w:t>
            </w:r>
          </w:p>
        </w:tc>
      </w:tr>
      <w:tr w14:paraId="7B85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F5A39A8">
            <w:pPr>
              <w:pStyle w:val="6"/>
            </w:pPr>
          </w:p>
        </w:tc>
        <w:tc>
          <w:tcPr>
            <w:tcW w:w="1397" w:type="dxa"/>
            <w:vAlign w:val="top"/>
          </w:tcPr>
          <w:p w14:paraId="75EF4FD6">
            <w:pPr>
              <w:pStyle w:val="6"/>
              <w:spacing w:line="387" w:lineRule="auto"/>
            </w:pPr>
          </w:p>
          <w:p w14:paraId="497D5B5B">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535FD20">
            <w:pPr>
              <w:pStyle w:val="6"/>
              <w:spacing w:line="387" w:lineRule="auto"/>
            </w:pPr>
          </w:p>
          <w:p w14:paraId="5FE6EDEF">
            <w:pPr>
              <w:spacing w:before="62" w:line="230" w:lineRule="auto"/>
              <w:ind w:left="153"/>
              <w:rPr>
                <w:rFonts w:ascii="宋体" w:hAnsi="宋体" w:eastAsia="宋体" w:cs="宋体"/>
                <w:sz w:val="19"/>
                <w:szCs w:val="19"/>
              </w:rPr>
            </w:pPr>
            <w:r>
              <w:rPr>
                <w:rFonts w:ascii="宋体" w:hAnsi="宋体" w:eastAsia="宋体" w:cs="宋体"/>
                <w:spacing w:val="7"/>
                <w:sz w:val="19"/>
                <w:szCs w:val="19"/>
              </w:rPr>
              <w:t>生态效益指标</w:t>
            </w:r>
          </w:p>
        </w:tc>
        <w:tc>
          <w:tcPr>
            <w:tcW w:w="2518" w:type="dxa"/>
            <w:gridSpan w:val="2"/>
            <w:vAlign w:val="top"/>
          </w:tcPr>
          <w:p w14:paraId="5CD4B40E">
            <w:pPr>
              <w:pStyle w:val="6"/>
              <w:spacing w:line="266" w:lineRule="auto"/>
            </w:pPr>
          </w:p>
          <w:p w14:paraId="59D94C5C">
            <w:pPr>
              <w:spacing w:before="62" w:line="229" w:lineRule="auto"/>
              <w:ind w:left="73"/>
              <w:rPr>
                <w:rFonts w:ascii="宋体" w:hAnsi="宋体" w:eastAsia="宋体" w:cs="宋体"/>
                <w:sz w:val="19"/>
                <w:szCs w:val="19"/>
              </w:rPr>
            </w:pPr>
            <w:r>
              <w:rPr>
                <w:rFonts w:ascii="宋体" w:hAnsi="宋体" w:eastAsia="宋体" w:cs="宋体"/>
                <w:spacing w:val="7"/>
                <w:sz w:val="19"/>
                <w:szCs w:val="19"/>
              </w:rPr>
              <w:t>森林、草原生态系统生态效</w:t>
            </w:r>
          </w:p>
          <w:p w14:paraId="6DB2086E">
            <w:pPr>
              <w:spacing w:before="11" w:line="230" w:lineRule="auto"/>
              <w:ind w:left="969"/>
              <w:rPr>
                <w:rFonts w:ascii="宋体" w:hAnsi="宋体" w:eastAsia="宋体" w:cs="宋体"/>
                <w:sz w:val="19"/>
                <w:szCs w:val="19"/>
              </w:rPr>
            </w:pPr>
            <w:r>
              <w:rPr>
                <w:rFonts w:ascii="宋体" w:hAnsi="宋体" w:eastAsia="宋体" w:cs="宋体"/>
                <w:spacing w:val="5"/>
                <w:sz w:val="19"/>
                <w:szCs w:val="19"/>
              </w:rPr>
              <w:t>益发挥</w:t>
            </w:r>
          </w:p>
        </w:tc>
        <w:tc>
          <w:tcPr>
            <w:tcW w:w="2895" w:type="dxa"/>
            <w:vAlign w:val="top"/>
          </w:tcPr>
          <w:p w14:paraId="66DF1452">
            <w:pPr>
              <w:pStyle w:val="6"/>
              <w:spacing w:line="387" w:lineRule="auto"/>
            </w:pPr>
          </w:p>
          <w:p w14:paraId="16E6013A">
            <w:pPr>
              <w:spacing w:before="62" w:line="229" w:lineRule="auto"/>
              <w:ind w:left="1277"/>
              <w:rPr>
                <w:rFonts w:ascii="宋体" w:hAnsi="宋体" w:eastAsia="宋体" w:cs="宋体"/>
                <w:sz w:val="19"/>
                <w:szCs w:val="19"/>
              </w:rPr>
            </w:pPr>
            <w:r>
              <w:rPr>
                <w:rFonts w:ascii="宋体" w:hAnsi="宋体" w:eastAsia="宋体" w:cs="宋体"/>
                <w:spacing w:val="-3"/>
                <w:sz w:val="19"/>
                <w:szCs w:val="19"/>
              </w:rPr>
              <w:t>明显</w:t>
            </w:r>
          </w:p>
        </w:tc>
      </w:tr>
      <w:tr w14:paraId="66A18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2DAA18FE">
            <w:pPr>
              <w:pStyle w:val="6"/>
            </w:pPr>
          </w:p>
        </w:tc>
        <w:tc>
          <w:tcPr>
            <w:tcW w:w="1397" w:type="dxa"/>
            <w:vAlign w:val="top"/>
          </w:tcPr>
          <w:p w14:paraId="2C594DB2">
            <w:pPr>
              <w:pStyle w:val="6"/>
              <w:spacing w:line="391" w:lineRule="auto"/>
            </w:pPr>
          </w:p>
          <w:p w14:paraId="5048AB38">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EF17DD7">
            <w:pPr>
              <w:pStyle w:val="6"/>
              <w:spacing w:line="266" w:lineRule="auto"/>
            </w:pPr>
          </w:p>
          <w:p w14:paraId="532455D7">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18" w:type="dxa"/>
            <w:gridSpan w:val="2"/>
            <w:vAlign w:val="top"/>
          </w:tcPr>
          <w:p w14:paraId="1267EE92">
            <w:pPr>
              <w:pStyle w:val="6"/>
              <w:spacing w:line="267" w:lineRule="auto"/>
            </w:pPr>
          </w:p>
          <w:p w14:paraId="3D0D7E1E">
            <w:pPr>
              <w:spacing w:before="62" w:line="229" w:lineRule="auto"/>
              <w:ind w:left="76"/>
              <w:rPr>
                <w:rFonts w:ascii="宋体" w:hAnsi="宋体" w:eastAsia="宋体" w:cs="宋体"/>
                <w:sz w:val="19"/>
                <w:szCs w:val="19"/>
              </w:rPr>
            </w:pPr>
            <w:r>
              <w:rPr>
                <w:rFonts w:ascii="宋体" w:hAnsi="宋体" w:eastAsia="宋体" w:cs="宋体"/>
                <w:spacing w:val="8"/>
                <w:sz w:val="19"/>
                <w:szCs w:val="19"/>
              </w:rPr>
              <w:t>项目涉及职工和周边群众满</w:t>
            </w:r>
          </w:p>
          <w:p w14:paraId="4FCBB1C7">
            <w:pPr>
              <w:spacing w:before="11" w:line="230" w:lineRule="auto"/>
              <w:ind w:left="1074"/>
              <w:rPr>
                <w:rFonts w:ascii="宋体" w:hAnsi="宋体" w:eastAsia="宋体" w:cs="宋体"/>
                <w:sz w:val="19"/>
                <w:szCs w:val="19"/>
              </w:rPr>
            </w:pPr>
            <w:r>
              <w:rPr>
                <w:rFonts w:ascii="宋体" w:hAnsi="宋体" w:eastAsia="宋体" w:cs="宋体"/>
                <w:spacing w:val="2"/>
                <w:sz w:val="19"/>
                <w:szCs w:val="19"/>
              </w:rPr>
              <w:t>意度</w:t>
            </w:r>
          </w:p>
        </w:tc>
        <w:tc>
          <w:tcPr>
            <w:tcW w:w="2895" w:type="dxa"/>
            <w:vAlign w:val="top"/>
          </w:tcPr>
          <w:p w14:paraId="4DA63D9E">
            <w:pPr>
              <w:pStyle w:val="6"/>
              <w:spacing w:line="391" w:lineRule="auto"/>
            </w:pPr>
          </w:p>
          <w:p w14:paraId="04D98C3E">
            <w:pPr>
              <w:spacing w:before="62" w:line="256" w:lineRule="exact"/>
              <w:ind w:left="1235"/>
              <w:rPr>
                <w:rFonts w:ascii="宋体" w:hAnsi="宋体" w:eastAsia="宋体" w:cs="宋体"/>
                <w:sz w:val="19"/>
                <w:szCs w:val="19"/>
              </w:rPr>
            </w:pPr>
            <w:r>
              <w:rPr>
                <w:rFonts w:ascii="宋体" w:hAnsi="宋体" w:eastAsia="宋体" w:cs="宋体"/>
                <w:spacing w:val="-4"/>
                <w:position w:val="1"/>
                <w:sz w:val="19"/>
                <w:szCs w:val="19"/>
              </w:rPr>
              <w:t>≧85%</w:t>
            </w:r>
          </w:p>
        </w:tc>
      </w:tr>
    </w:tbl>
    <w:p w14:paraId="174FEE36">
      <w:pPr>
        <w:pStyle w:val="2"/>
      </w:pPr>
    </w:p>
    <w:p w14:paraId="450C5D61">
      <w:pPr>
        <w:sectPr>
          <w:footerReference r:id="rId147" w:type="default"/>
          <w:pgSz w:w="11905" w:h="16837"/>
          <w:pgMar w:top="1431" w:right="1114" w:bottom="695" w:left="1010" w:header="0" w:footer="408" w:gutter="0"/>
          <w:cols w:space="720" w:num="1"/>
        </w:sectPr>
      </w:pPr>
    </w:p>
    <w:p w14:paraId="3ED1D70B">
      <w:pPr>
        <w:pStyle w:val="2"/>
        <w:spacing w:line="353" w:lineRule="auto"/>
      </w:pPr>
    </w:p>
    <w:p w14:paraId="1020106C">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4BB00644">
      <w:pPr>
        <w:pStyle w:val="2"/>
        <w:spacing w:line="273" w:lineRule="auto"/>
      </w:pPr>
    </w:p>
    <w:p w14:paraId="22461C30">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36ED451">
      <w:pPr>
        <w:spacing w:line="71"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548"/>
        <w:gridCol w:w="1320"/>
        <w:gridCol w:w="879"/>
        <w:gridCol w:w="3182"/>
      </w:tblGrid>
      <w:tr w14:paraId="1106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7" w:type="dxa"/>
            <w:vAlign w:val="top"/>
          </w:tcPr>
          <w:p w14:paraId="0875D6D4">
            <w:pPr>
              <w:pStyle w:val="6"/>
              <w:spacing w:line="295" w:lineRule="auto"/>
            </w:pPr>
          </w:p>
          <w:p w14:paraId="3E7D4451">
            <w:pPr>
              <w:spacing w:before="62"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2A92F1F7">
            <w:pPr>
              <w:spacing w:before="234" w:line="229" w:lineRule="auto"/>
              <w:ind w:left="89"/>
              <w:rPr>
                <w:rFonts w:ascii="宋体" w:hAnsi="宋体" w:eastAsia="宋体" w:cs="宋体"/>
                <w:sz w:val="19"/>
                <w:szCs w:val="19"/>
              </w:rPr>
            </w:pPr>
            <w:r>
              <w:rPr>
                <w:rFonts w:ascii="宋体" w:hAnsi="宋体" w:eastAsia="宋体" w:cs="宋体"/>
                <w:spacing w:val="9"/>
                <w:sz w:val="19"/>
                <w:szCs w:val="19"/>
              </w:rPr>
              <w:t>盐边县共和加油站建设项目对四川二滩湿地鸟类自然保</w:t>
            </w:r>
            <w:r>
              <w:rPr>
                <w:rFonts w:ascii="宋体" w:hAnsi="宋体" w:eastAsia="宋体" w:cs="宋体"/>
                <w:spacing w:val="8"/>
                <w:sz w:val="19"/>
                <w:szCs w:val="19"/>
              </w:rPr>
              <w:t>护区自然资源、自然生态系统和主要保</w:t>
            </w:r>
          </w:p>
          <w:p w14:paraId="76E5C3BC">
            <w:pPr>
              <w:spacing w:before="11" w:line="227" w:lineRule="auto"/>
              <w:ind w:left="3175"/>
              <w:rPr>
                <w:rFonts w:ascii="宋体" w:hAnsi="宋体" w:eastAsia="宋体" w:cs="宋体"/>
                <w:sz w:val="19"/>
                <w:szCs w:val="19"/>
              </w:rPr>
            </w:pPr>
            <w:r>
              <w:rPr>
                <w:rFonts w:ascii="宋体" w:hAnsi="宋体" w:eastAsia="宋体" w:cs="宋体"/>
                <w:spacing w:val="8"/>
                <w:sz w:val="19"/>
                <w:szCs w:val="19"/>
              </w:rPr>
              <w:t>护对象的影响评价报告</w:t>
            </w:r>
          </w:p>
        </w:tc>
      </w:tr>
      <w:tr w14:paraId="24384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Align w:val="top"/>
          </w:tcPr>
          <w:p w14:paraId="2F069811">
            <w:pPr>
              <w:spacing w:before="26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083F7363">
            <w:pPr>
              <w:spacing w:before="269" w:line="229" w:lineRule="auto"/>
              <w:ind w:left="3574"/>
              <w:rPr>
                <w:rFonts w:ascii="宋体" w:hAnsi="宋体" w:eastAsia="宋体" w:cs="宋体"/>
                <w:sz w:val="19"/>
                <w:szCs w:val="19"/>
              </w:rPr>
            </w:pPr>
            <w:r>
              <w:rPr>
                <w:rFonts w:ascii="宋体" w:hAnsi="宋体" w:eastAsia="宋体" w:cs="宋体"/>
                <w:spacing w:val="7"/>
                <w:sz w:val="19"/>
                <w:szCs w:val="19"/>
              </w:rPr>
              <w:t>盐边县林业局</w:t>
            </w:r>
          </w:p>
        </w:tc>
      </w:tr>
      <w:tr w14:paraId="7FAC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restart"/>
            <w:tcBorders>
              <w:bottom w:val="nil"/>
            </w:tcBorders>
            <w:vAlign w:val="top"/>
          </w:tcPr>
          <w:p w14:paraId="6AC5F545">
            <w:pPr>
              <w:pStyle w:val="6"/>
              <w:spacing w:line="273" w:lineRule="auto"/>
            </w:pPr>
          </w:p>
          <w:p w14:paraId="1D27AD5B">
            <w:pPr>
              <w:pStyle w:val="6"/>
              <w:spacing w:line="273" w:lineRule="auto"/>
            </w:pPr>
          </w:p>
          <w:p w14:paraId="7F1F6D7D">
            <w:pPr>
              <w:pStyle w:val="6"/>
              <w:spacing w:line="274" w:lineRule="auto"/>
            </w:pPr>
          </w:p>
          <w:p w14:paraId="2C64A17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2F0F47CF">
            <w:pPr>
              <w:spacing w:before="27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1" w:type="dxa"/>
            <w:gridSpan w:val="2"/>
            <w:vAlign w:val="top"/>
          </w:tcPr>
          <w:p w14:paraId="37485E1C">
            <w:pPr>
              <w:spacing w:before="270" w:line="256" w:lineRule="exact"/>
              <w:ind w:left="1751"/>
              <w:rPr>
                <w:rFonts w:ascii="宋体" w:hAnsi="宋体" w:eastAsia="宋体" w:cs="宋体"/>
                <w:sz w:val="19"/>
                <w:szCs w:val="19"/>
              </w:rPr>
            </w:pPr>
            <w:r>
              <w:rPr>
                <w:rFonts w:ascii="宋体" w:hAnsi="宋体" w:eastAsia="宋体" w:cs="宋体"/>
                <w:spacing w:val="1"/>
                <w:position w:val="1"/>
                <w:sz w:val="19"/>
                <w:szCs w:val="19"/>
              </w:rPr>
              <w:t>14.00</w:t>
            </w:r>
          </w:p>
        </w:tc>
      </w:tr>
      <w:tr w14:paraId="57B6B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4" w:hRule="atLeast"/>
        </w:trPr>
        <w:tc>
          <w:tcPr>
            <w:tcW w:w="1467" w:type="dxa"/>
            <w:vMerge w:val="continue"/>
            <w:tcBorders>
              <w:top w:val="nil"/>
              <w:bottom w:val="nil"/>
            </w:tcBorders>
            <w:vAlign w:val="top"/>
          </w:tcPr>
          <w:p w14:paraId="79055C08">
            <w:pPr>
              <w:pStyle w:val="6"/>
            </w:pPr>
          </w:p>
        </w:tc>
        <w:tc>
          <w:tcPr>
            <w:tcW w:w="4265" w:type="dxa"/>
            <w:gridSpan w:val="3"/>
            <w:vAlign w:val="top"/>
          </w:tcPr>
          <w:p w14:paraId="635E5DE5">
            <w:pPr>
              <w:spacing w:before="27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1" w:type="dxa"/>
            <w:gridSpan w:val="2"/>
            <w:vAlign w:val="top"/>
          </w:tcPr>
          <w:p w14:paraId="44D1F60F">
            <w:pPr>
              <w:spacing w:before="271" w:line="256" w:lineRule="exact"/>
              <w:ind w:left="1751"/>
              <w:rPr>
                <w:rFonts w:ascii="宋体" w:hAnsi="宋体" w:eastAsia="宋体" w:cs="宋体"/>
                <w:sz w:val="19"/>
                <w:szCs w:val="19"/>
              </w:rPr>
            </w:pPr>
            <w:r>
              <w:rPr>
                <w:rFonts w:ascii="宋体" w:hAnsi="宋体" w:eastAsia="宋体" w:cs="宋体"/>
                <w:spacing w:val="1"/>
                <w:position w:val="1"/>
                <w:sz w:val="19"/>
                <w:szCs w:val="19"/>
              </w:rPr>
              <w:t>14.00</w:t>
            </w:r>
          </w:p>
        </w:tc>
      </w:tr>
      <w:tr w14:paraId="6B3AD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continue"/>
            <w:tcBorders>
              <w:top w:val="nil"/>
            </w:tcBorders>
            <w:vAlign w:val="top"/>
          </w:tcPr>
          <w:p w14:paraId="41A64F84">
            <w:pPr>
              <w:pStyle w:val="6"/>
            </w:pPr>
          </w:p>
        </w:tc>
        <w:tc>
          <w:tcPr>
            <w:tcW w:w="4265" w:type="dxa"/>
            <w:gridSpan w:val="3"/>
            <w:vAlign w:val="top"/>
          </w:tcPr>
          <w:p w14:paraId="7945826C">
            <w:pPr>
              <w:spacing w:before="27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1" w:type="dxa"/>
            <w:gridSpan w:val="2"/>
            <w:vAlign w:val="top"/>
          </w:tcPr>
          <w:p w14:paraId="4DC538BB">
            <w:pPr>
              <w:pStyle w:val="6"/>
            </w:pPr>
          </w:p>
        </w:tc>
      </w:tr>
      <w:tr w14:paraId="6003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67" w:type="dxa"/>
            <w:vAlign w:val="top"/>
          </w:tcPr>
          <w:p w14:paraId="1700E204">
            <w:pPr>
              <w:pStyle w:val="6"/>
              <w:spacing w:line="308" w:lineRule="auto"/>
            </w:pPr>
          </w:p>
          <w:p w14:paraId="1A877DD3">
            <w:pPr>
              <w:pStyle w:val="6"/>
              <w:spacing w:line="309" w:lineRule="auto"/>
            </w:pPr>
          </w:p>
          <w:p w14:paraId="20D4163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0F8229DF">
            <w:pPr>
              <w:pStyle w:val="6"/>
              <w:spacing w:line="248" w:lineRule="auto"/>
            </w:pPr>
          </w:p>
          <w:p w14:paraId="2583E9E6">
            <w:pPr>
              <w:pStyle w:val="6"/>
              <w:spacing w:line="248" w:lineRule="auto"/>
            </w:pPr>
          </w:p>
          <w:p w14:paraId="044BEBAB">
            <w:pPr>
              <w:spacing w:before="61" w:line="241" w:lineRule="auto"/>
              <w:ind w:left="40" w:right="138" w:firstLine="399"/>
              <w:rPr>
                <w:rFonts w:ascii="宋体" w:hAnsi="宋体" w:eastAsia="宋体" w:cs="宋体"/>
                <w:sz w:val="19"/>
                <w:szCs w:val="19"/>
              </w:rPr>
            </w:pPr>
            <w:r>
              <w:rPr>
                <w:rFonts w:ascii="宋体" w:hAnsi="宋体" w:eastAsia="宋体" w:cs="宋体"/>
                <w:spacing w:val="8"/>
                <w:sz w:val="19"/>
                <w:szCs w:val="19"/>
              </w:rPr>
              <w:t>编制《盐边县共和加油站建设项目对四川二滩湿地鸟类自然保护区自然资源、自然生态系</w:t>
            </w:r>
            <w:r>
              <w:rPr>
                <w:rFonts w:ascii="宋体" w:hAnsi="宋体" w:eastAsia="宋体" w:cs="宋体"/>
                <w:spacing w:val="7"/>
                <w:sz w:val="19"/>
                <w:szCs w:val="19"/>
              </w:rPr>
              <w:t>统和主要保护对象的影响评价报告》并通过专家评审。</w:t>
            </w:r>
          </w:p>
        </w:tc>
      </w:tr>
      <w:tr w14:paraId="63045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restart"/>
            <w:tcBorders>
              <w:bottom w:val="nil"/>
            </w:tcBorders>
            <w:vAlign w:val="top"/>
          </w:tcPr>
          <w:p w14:paraId="7171FF1E">
            <w:pPr>
              <w:pStyle w:val="6"/>
              <w:spacing w:line="247" w:lineRule="auto"/>
            </w:pPr>
          </w:p>
          <w:p w14:paraId="3E2C97F4">
            <w:pPr>
              <w:pStyle w:val="6"/>
              <w:spacing w:line="247" w:lineRule="auto"/>
            </w:pPr>
          </w:p>
          <w:p w14:paraId="0676938C">
            <w:pPr>
              <w:pStyle w:val="6"/>
              <w:spacing w:line="247" w:lineRule="auto"/>
            </w:pPr>
          </w:p>
          <w:p w14:paraId="3F281C58">
            <w:pPr>
              <w:pStyle w:val="6"/>
              <w:spacing w:line="247" w:lineRule="auto"/>
            </w:pPr>
          </w:p>
          <w:p w14:paraId="413F1780">
            <w:pPr>
              <w:pStyle w:val="6"/>
              <w:spacing w:line="247" w:lineRule="auto"/>
            </w:pPr>
          </w:p>
          <w:p w14:paraId="113A2982">
            <w:pPr>
              <w:pStyle w:val="6"/>
              <w:spacing w:line="247" w:lineRule="auto"/>
            </w:pPr>
          </w:p>
          <w:p w14:paraId="458403AC">
            <w:pPr>
              <w:pStyle w:val="6"/>
              <w:spacing w:line="247" w:lineRule="auto"/>
            </w:pPr>
          </w:p>
          <w:p w14:paraId="490A2EC5">
            <w:pPr>
              <w:pStyle w:val="6"/>
              <w:spacing w:line="247" w:lineRule="auto"/>
            </w:pPr>
          </w:p>
          <w:p w14:paraId="0BEDADDB">
            <w:pPr>
              <w:pStyle w:val="6"/>
              <w:spacing w:line="247" w:lineRule="auto"/>
            </w:pPr>
          </w:p>
          <w:p w14:paraId="41D7B274">
            <w:pPr>
              <w:pStyle w:val="6"/>
              <w:spacing w:line="247" w:lineRule="auto"/>
            </w:pPr>
          </w:p>
          <w:p w14:paraId="1DF7EE03">
            <w:pPr>
              <w:pStyle w:val="6"/>
              <w:spacing w:line="247" w:lineRule="auto"/>
            </w:pPr>
          </w:p>
          <w:p w14:paraId="635B2E89">
            <w:pPr>
              <w:pStyle w:val="6"/>
              <w:spacing w:line="247" w:lineRule="auto"/>
            </w:pPr>
          </w:p>
          <w:p w14:paraId="0FE534A6">
            <w:pPr>
              <w:pStyle w:val="6"/>
              <w:spacing w:line="248" w:lineRule="auto"/>
            </w:pPr>
          </w:p>
          <w:p w14:paraId="77B29154">
            <w:pPr>
              <w:pStyle w:val="6"/>
              <w:spacing w:line="248" w:lineRule="auto"/>
            </w:pPr>
          </w:p>
          <w:p w14:paraId="7E2E948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54333CB">
            <w:pPr>
              <w:pStyle w:val="6"/>
              <w:spacing w:line="352" w:lineRule="auto"/>
            </w:pPr>
          </w:p>
          <w:p w14:paraId="509C3175">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548" w:type="dxa"/>
            <w:vAlign w:val="top"/>
          </w:tcPr>
          <w:p w14:paraId="6FF78A0B">
            <w:pPr>
              <w:pStyle w:val="6"/>
              <w:spacing w:line="352" w:lineRule="auto"/>
            </w:pPr>
          </w:p>
          <w:p w14:paraId="38F9B98A">
            <w:pPr>
              <w:spacing w:before="62" w:line="230" w:lineRule="auto"/>
              <w:ind w:left="386"/>
              <w:rPr>
                <w:rFonts w:ascii="宋体" w:hAnsi="宋体" w:eastAsia="宋体" w:cs="宋体"/>
                <w:sz w:val="19"/>
                <w:szCs w:val="19"/>
              </w:rPr>
            </w:pPr>
            <w:r>
              <w:rPr>
                <w:rFonts w:ascii="宋体" w:hAnsi="宋体" w:eastAsia="宋体" w:cs="宋体"/>
                <w:spacing w:val="6"/>
                <w:sz w:val="19"/>
                <w:szCs w:val="19"/>
              </w:rPr>
              <w:t>二级指标</w:t>
            </w:r>
          </w:p>
        </w:tc>
        <w:tc>
          <w:tcPr>
            <w:tcW w:w="2199" w:type="dxa"/>
            <w:gridSpan w:val="2"/>
            <w:vAlign w:val="top"/>
          </w:tcPr>
          <w:p w14:paraId="1087B7D9">
            <w:pPr>
              <w:pStyle w:val="6"/>
              <w:spacing w:line="352" w:lineRule="auto"/>
            </w:pPr>
          </w:p>
          <w:p w14:paraId="5B43A244">
            <w:pPr>
              <w:spacing w:before="62" w:line="230" w:lineRule="auto"/>
              <w:ind w:left="712"/>
              <w:rPr>
                <w:rFonts w:ascii="宋体" w:hAnsi="宋体" w:eastAsia="宋体" w:cs="宋体"/>
                <w:sz w:val="19"/>
                <w:szCs w:val="19"/>
              </w:rPr>
            </w:pPr>
            <w:r>
              <w:rPr>
                <w:rFonts w:ascii="宋体" w:hAnsi="宋体" w:eastAsia="宋体" w:cs="宋体"/>
                <w:spacing w:val="7"/>
                <w:sz w:val="19"/>
                <w:szCs w:val="19"/>
              </w:rPr>
              <w:t>三级指标</w:t>
            </w:r>
          </w:p>
        </w:tc>
        <w:tc>
          <w:tcPr>
            <w:tcW w:w="3182" w:type="dxa"/>
            <w:vAlign w:val="top"/>
          </w:tcPr>
          <w:p w14:paraId="3A43AF12">
            <w:pPr>
              <w:pStyle w:val="6"/>
              <w:spacing w:line="352" w:lineRule="auto"/>
            </w:pPr>
          </w:p>
          <w:p w14:paraId="2F694D15">
            <w:pPr>
              <w:spacing w:before="62" w:line="229" w:lineRule="auto"/>
              <w:ind w:left="20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F860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F0B6C02">
            <w:pPr>
              <w:pStyle w:val="6"/>
            </w:pPr>
          </w:p>
        </w:tc>
        <w:tc>
          <w:tcPr>
            <w:tcW w:w="1397" w:type="dxa"/>
            <w:vMerge w:val="restart"/>
            <w:tcBorders>
              <w:bottom w:val="nil"/>
            </w:tcBorders>
            <w:vAlign w:val="top"/>
          </w:tcPr>
          <w:p w14:paraId="3FBD9302">
            <w:pPr>
              <w:pStyle w:val="6"/>
              <w:spacing w:line="273" w:lineRule="auto"/>
            </w:pPr>
          </w:p>
          <w:p w14:paraId="2464E22B">
            <w:pPr>
              <w:pStyle w:val="6"/>
              <w:spacing w:line="274" w:lineRule="auto"/>
            </w:pPr>
          </w:p>
          <w:p w14:paraId="094AC5DC">
            <w:pPr>
              <w:pStyle w:val="6"/>
              <w:spacing w:line="274" w:lineRule="auto"/>
            </w:pPr>
          </w:p>
          <w:p w14:paraId="544BCF01">
            <w:pPr>
              <w:pStyle w:val="6"/>
              <w:spacing w:line="274" w:lineRule="auto"/>
            </w:pPr>
          </w:p>
          <w:p w14:paraId="0A53985A">
            <w:pPr>
              <w:pStyle w:val="6"/>
              <w:spacing w:line="274" w:lineRule="auto"/>
            </w:pPr>
          </w:p>
          <w:p w14:paraId="223524D3">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548" w:type="dxa"/>
            <w:vAlign w:val="top"/>
          </w:tcPr>
          <w:p w14:paraId="2AC17EB6">
            <w:pPr>
              <w:pStyle w:val="6"/>
              <w:spacing w:line="353" w:lineRule="auto"/>
            </w:pPr>
          </w:p>
          <w:p w14:paraId="3DD2E8C8">
            <w:pPr>
              <w:spacing w:before="62" w:line="229" w:lineRule="auto"/>
              <w:ind w:left="384"/>
              <w:rPr>
                <w:rFonts w:ascii="宋体" w:hAnsi="宋体" w:eastAsia="宋体" w:cs="宋体"/>
                <w:sz w:val="19"/>
                <w:szCs w:val="19"/>
              </w:rPr>
            </w:pPr>
            <w:r>
              <w:rPr>
                <w:rFonts w:ascii="宋体" w:hAnsi="宋体" w:eastAsia="宋体" w:cs="宋体"/>
                <w:spacing w:val="6"/>
                <w:sz w:val="19"/>
                <w:szCs w:val="19"/>
              </w:rPr>
              <w:t>数量指标</w:t>
            </w:r>
          </w:p>
        </w:tc>
        <w:tc>
          <w:tcPr>
            <w:tcW w:w="2199" w:type="dxa"/>
            <w:gridSpan w:val="2"/>
            <w:vAlign w:val="top"/>
          </w:tcPr>
          <w:p w14:paraId="783F0E21">
            <w:pPr>
              <w:pStyle w:val="6"/>
              <w:spacing w:line="354" w:lineRule="auto"/>
            </w:pPr>
          </w:p>
          <w:p w14:paraId="4FA7F59D">
            <w:pPr>
              <w:spacing w:before="62" w:line="227" w:lineRule="auto"/>
              <w:ind w:left="312"/>
              <w:rPr>
                <w:rFonts w:ascii="宋体" w:hAnsi="宋体" w:eastAsia="宋体" w:cs="宋体"/>
                <w:sz w:val="19"/>
                <w:szCs w:val="19"/>
              </w:rPr>
            </w:pPr>
            <w:r>
              <w:rPr>
                <w:rFonts w:ascii="宋体" w:hAnsi="宋体" w:eastAsia="宋体" w:cs="宋体"/>
                <w:spacing w:val="8"/>
                <w:sz w:val="19"/>
                <w:szCs w:val="19"/>
              </w:rPr>
              <w:t>评估报告编制数量</w:t>
            </w:r>
          </w:p>
        </w:tc>
        <w:tc>
          <w:tcPr>
            <w:tcW w:w="3182" w:type="dxa"/>
            <w:vAlign w:val="top"/>
          </w:tcPr>
          <w:p w14:paraId="5DA5364E">
            <w:pPr>
              <w:pStyle w:val="6"/>
              <w:spacing w:line="353" w:lineRule="auto"/>
            </w:pPr>
          </w:p>
          <w:p w14:paraId="58939310">
            <w:pPr>
              <w:spacing w:before="62" w:line="229" w:lineRule="auto"/>
              <w:ind w:left="1381"/>
              <w:rPr>
                <w:rFonts w:ascii="宋体" w:hAnsi="宋体" w:eastAsia="宋体" w:cs="宋体"/>
                <w:sz w:val="19"/>
                <w:szCs w:val="19"/>
              </w:rPr>
            </w:pPr>
            <w:r>
              <w:rPr>
                <w:rFonts w:ascii="宋体" w:hAnsi="宋体" w:eastAsia="宋体" w:cs="宋体"/>
                <w:spacing w:val="-5"/>
                <w:sz w:val="19"/>
                <w:szCs w:val="19"/>
              </w:rPr>
              <w:t>≧1个</w:t>
            </w:r>
          </w:p>
        </w:tc>
      </w:tr>
      <w:tr w14:paraId="1C5B3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2EF2772">
            <w:pPr>
              <w:pStyle w:val="6"/>
            </w:pPr>
          </w:p>
        </w:tc>
        <w:tc>
          <w:tcPr>
            <w:tcW w:w="1397" w:type="dxa"/>
            <w:vMerge w:val="continue"/>
            <w:tcBorders>
              <w:top w:val="nil"/>
              <w:bottom w:val="nil"/>
            </w:tcBorders>
            <w:vAlign w:val="top"/>
          </w:tcPr>
          <w:p w14:paraId="4FCFA327">
            <w:pPr>
              <w:pStyle w:val="6"/>
            </w:pPr>
          </w:p>
        </w:tc>
        <w:tc>
          <w:tcPr>
            <w:tcW w:w="1548" w:type="dxa"/>
            <w:vAlign w:val="top"/>
          </w:tcPr>
          <w:p w14:paraId="31345692">
            <w:pPr>
              <w:pStyle w:val="6"/>
              <w:spacing w:line="354" w:lineRule="auto"/>
            </w:pPr>
          </w:p>
          <w:p w14:paraId="2A50C9D4">
            <w:pPr>
              <w:spacing w:before="62" w:line="230" w:lineRule="auto"/>
              <w:ind w:left="384"/>
              <w:rPr>
                <w:rFonts w:ascii="宋体" w:hAnsi="宋体" w:eastAsia="宋体" w:cs="宋体"/>
                <w:sz w:val="19"/>
                <w:szCs w:val="19"/>
              </w:rPr>
            </w:pPr>
            <w:r>
              <w:rPr>
                <w:rFonts w:ascii="宋体" w:hAnsi="宋体" w:eastAsia="宋体" w:cs="宋体"/>
                <w:spacing w:val="6"/>
                <w:sz w:val="19"/>
                <w:szCs w:val="19"/>
              </w:rPr>
              <w:t>质量指标</w:t>
            </w:r>
          </w:p>
        </w:tc>
        <w:tc>
          <w:tcPr>
            <w:tcW w:w="2199" w:type="dxa"/>
            <w:gridSpan w:val="2"/>
            <w:vAlign w:val="top"/>
          </w:tcPr>
          <w:p w14:paraId="39DBC989">
            <w:pPr>
              <w:pStyle w:val="6"/>
              <w:spacing w:line="354" w:lineRule="auto"/>
            </w:pPr>
          </w:p>
          <w:p w14:paraId="35B39961">
            <w:pPr>
              <w:spacing w:before="62" w:line="229" w:lineRule="auto"/>
              <w:ind w:left="710"/>
              <w:rPr>
                <w:rFonts w:ascii="宋体" w:hAnsi="宋体" w:eastAsia="宋体" w:cs="宋体"/>
                <w:sz w:val="19"/>
                <w:szCs w:val="19"/>
              </w:rPr>
            </w:pPr>
            <w:r>
              <w:rPr>
                <w:rFonts w:ascii="宋体" w:hAnsi="宋体" w:eastAsia="宋体" w:cs="宋体"/>
                <w:spacing w:val="6"/>
                <w:sz w:val="19"/>
                <w:szCs w:val="19"/>
              </w:rPr>
              <w:t>完成质量</w:t>
            </w:r>
          </w:p>
        </w:tc>
        <w:tc>
          <w:tcPr>
            <w:tcW w:w="3182" w:type="dxa"/>
            <w:vAlign w:val="top"/>
          </w:tcPr>
          <w:p w14:paraId="51837485">
            <w:pPr>
              <w:pStyle w:val="6"/>
              <w:spacing w:line="354" w:lineRule="auto"/>
            </w:pPr>
          </w:p>
          <w:p w14:paraId="33BEE93C">
            <w:pPr>
              <w:spacing w:before="62" w:line="229" w:lineRule="auto"/>
              <w:ind w:left="1503"/>
              <w:rPr>
                <w:rFonts w:ascii="宋体" w:hAnsi="宋体" w:eastAsia="宋体" w:cs="宋体"/>
                <w:sz w:val="19"/>
                <w:szCs w:val="19"/>
              </w:rPr>
            </w:pPr>
            <w:r>
              <w:rPr>
                <w:rFonts w:ascii="宋体" w:hAnsi="宋体" w:eastAsia="宋体" w:cs="宋体"/>
                <w:spacing w:val="1"/>
                <w:sz w:val="19"/>
                <w:szCs w:val="19"/>
              </w:rPr>
              <w:t>好</w:t>
            </w:r>
          </w:p>
        </w:tc>
      </w:tr>
      <w:tr w14:paraId="44E8D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3A521A0">
            <w:pPr>
              <w:pStyle w:val="6"/>
            </w:pPr>
          </w:p>
        </w:tc>
        <w:tc>
          <w:tcPr>
            <w:tcW w:w="1397" w:type="dxa"/>
            <w:vMerge w:val="continue"/>
            <w:tcBorders>
              <w:top w:val="nil"/>
            </w:tcBorders>
            <w:vAlign w:val="top"/>
          </w:tcPr>
          <w:p w14:paraId="7D251FD0">
            <w:pPr>
              <w:pStyle w:val="6"/>
            </w:pPr>
          </w:p>
        </w:tc>
        <w:tc>
          <w:tcPr>
            <w:tcW w:w="1548" w:type="dxa"/>
            <w:vAlign w:val="top"/>
          </w:tcPr>
          <w:p w14:paraId="07EF321A">
            <w:pPr>
              <w:pStyle w:val="6"/>
              <w:spacing w:line="356" w:lineRule="auto"/>
            </w:pPr>
          </w:p>
          <w:p w14:paraId="07A775FE">
            <w:pPr>
              <w:spacing w:before="62" w:line="230" w:lineRule="auto"/>
              <w:ind w:left="392"/>
              <w:rPr>
                <w:rFonts w:ascii="宋体" w:hAnsi="宋体" w:eastAsia="宋体" w:cs="宋体"/>
                <w:sz w:val="19"/>
                <w:szCs w:val="19"/>
              </w:rPr>
            </w:pPr>
            <w:r>
              <w:rPr>
                <w:rFonts w:ascii="宋体" w:hAnsi="宋体" w:eastAsia="宋体" w:cs="宋体"/>
                <w:spacing w:val="4"/>
                <w:sz w:val="19"/>
                <w:szCs w:val="19"/>
              </w:rPr>
              <w:t>时效指标</w:t>
            </w:r>
          </w:p>
        </w:tc>
        <w:tc>
          <w:tcPr>
            <w:tcW w:w="2199" w:type="dxa"/>
            <w:gridSpan w:val="2"/>
            <w:vAlign w:val="top"/>
          </w:tcPr>
          <w:p w14:paraId="7E778F26">
            <w:pPr>
              <w:pStyle w:val="6"/>
              <w:spacing w:line="356" w:lineRule="auto"/>
            </w:pPr>
          </w:p>
          <w:p w14:paraId="6CAFB1B8">
            <w:pPr>
              <w:spacing w:before="62" w:line="229" w:lineRule="auto"/>
              <w:ind w:left="511"/>
              <w:rPr>
                <w:rFonts w:ascii="宋体" w:hAnsi="宋体" w:eastAsia="宋体" w:cs="宋体"/>
                <w:sz w:val="19"/>
                <w:szCs w:val="19"/>
              </w:rPr>
            </w:pPr>
            <w:r>
              <w:rPr>
                <w:rFonts w:ascii="宋体" w:hAnsi="宋体" w:eastAsia="宋体" w:cs="宋体"/>
                <w:spacing w:val="7"/>
                <w:sz w:val="19"/>
                <w:szCs w:val="19"/>
              </w:rPr>
              <w:t>完成项目时间</w:t>
            </w:r>
          </w:p>
        </w:tc>
        <w:tc>
          <w:tcPr>
            <w:tcW w:w="3182" w:type="dxa"/>
            <w:vAlign w:val="top"/>
          </w:tcPr>
          <w:p w14:paraId="4BEA15B5">
            <w:pPr>
              <w:pStyle w:val="6"/>
              <w:spacing w:line="356" w:lineRule="auto"/>
            </w:pPr>
          </w:p>
          <w:p w14:paraId="73EC412B">
            <w:pPr>
              <w:spacing w:before="62" w:line="229" w:lineRule="auto"/>
              <w:ind w:left="1380"/>
              <w:rPr>
                <w:rFonts w:ascii="宋体" w:hAnsi="宋体" w:eastAsia="宋体" w:cs="宋体"/>
                <w:sz w:val="19"/>
                <w:szCs w:val="19"/>
              </w:rPr>
            </w:pPr>
            <w:r>
              <w:rPr>
                <w:rFonts w:ascii="宋体" w:hAnsi="宋体" w:eastAsia="宋体" w:cs="宋体"/>
                <w:spacing w:val="-4"/>
                <w:sz w:val="19"/>
                <w:szCs w:val="19"/>
              </w:rPr>
              <w:t>≦1年</w:t>
            </w:r>
          </w:p>
        </w:tc>
      </w:tr>
      <w:tr w14:paraId="74CAF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372D849D">
            <w:pPr>
              <w:pStyle w:val="6"/>
            </w:pPr>
          </w:p>
        </w:tc>
        <w:tc>
          <w:tcPr>
            <w:tcW w:w="1397" w:type="dxa"/>
            <w:vAlign w:val="top"/>
          </w:tcPr>
          <w:p w14:paraId="5129FB27">
            <w:pPr>
              <w:pStyle w:val="6"/>
              <w:spacing w:line="417" w:lineRule="auto"/>
            </w:pPr>
          </w:p>
          <w:p w14:paraId="6E54DE4B">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548" w:type="dxa"/>
            <w:vAlign w:val="top"/>
          </w:tcPr>
          <w:p w14:paraId="44B8C362">
            <w:pPr>
              <w:pStyle w:val="6"/>
              <w:spacing w:line="417" w:lineRule="auto"/>
            </w:pPr>
          </w:p>
          <w:p w14:paraId="3D98F5C8">
            <w:pPr>
              <w:spacing w:before="62" w:line="228" w:lineRule="auto"/>
              <w:ind w:left="185"/>
              <w:rPr>
                <w:rFonts w:ascii="宋体" w:hAnsi="宋体" w:eastAsia="宋体" w:cs="宋体"/>
                <w:sz w:val="19"/>
                <w:szCs w:val="19"/>
              </w:rPr>
            </w:pPr>
            <w:r>
              <w:rPr>
                <w:rFonts w:ascii="宋体" w:hAnsi="宋体" w:eastAsia="宋体" w:cs="宋体"/>
                <w:spacing w:val="7"/>
                <w:sz w:val="19"/>
                <w:szCs w:val="19"/>
              </w:rPr>
              <w:t>经济成本指标</w:t>
            </w:r>
          </w:p>
        </w:tc>
        <w:tc>
          <w:tcPr>
            <w:tcW w:w="2199" w:type="dxa"/>
            <w:gridSpan w:val="2"/>
            <w:vAlign w:val="top"/>
          </w:tcPr>
          <w:p w14:paraId="3081B663">
            <w:pPr>
              <w:pStyle w:val="6"/>
              <w:spacing w:line="417" w:lineRule="auto"/>
            </w:pPr>
          </w:p>
          <w:p w14:paraId="695FC975">
            <w:pPr>
              <w:spacing w:before="62" w:line="227" w:lineRule="auto"/>
              <w:ind w:left="508"/>
              <w:rPr>
                <w:rFonts w:ascii="宋体" w:hAnsi="宋体" w:eastAsia="宋体" w:cs="宋体"/>
                <w:sz w:val="19"/>
                <w:szCs w:val="19"/>
              </w:rPr>
            </w:pPr>
            <w:r>
              <w:rPr>
                <w:rFonts w:ascii="宋体" w:hAnsi="宋体" w:eastAsia="宋体" w:cs="宋体"/>
                <w:spacing w:val="7"/>
                <w:sz w:val="19"/>
                <w:szCs w:val="19"/>
              </w:rPr>
              <w:t>报告编制费用</w:t>
            </w:r>
          </w:p>
        </w:tc>
        <w:tc>
          <w:tcPr>
            <w:tcW w:w="3182" w:type="dxa"/>
            <w:vAlign w:val="top"/>
          </w:tcPr>
          <w:p w14:paraId="43561D29">
            <w:pPr>
              <w:pStyle w:val="6"/>
              <w:spacing w:line="427" w:lineRule="auto"/>
            </w:pPr>
          </w:p>
          <w:p w14:paraId="4FBDCD83">
            <w:pPr>
              <w:spacing w:before="59" w:line="221" w:lineRule="auto"/>
              <w:ind w:left="1342"/>
              <w:rPr>
                <w:rFonts w:ascii="宋体" w:hAnsi="宋体" w:eastAsia="宋体" w:cs="宋体"/>
                <w:sz w:val="18"/>
                <w:szCs w:val="18"/>
              </w:rPr>
            </w:pPr>
            <w:r>
              <w:rPr>
                <w:rFonts w:ascii="宋体" w:hAnsi="宋体" w:eastAsia="宋体" w:cs="宋体"/>
                <w:spacing w:val="-5"/>
                <w:sz w:val="18"/>
                <w:szCs w:val="18"/>
              </w:rPr>
              <w:t>14万元</w:t>
            </w:r>
          </w:p>
        </w:tc>
      </w:tr>
      <w:tr w14:paraId="75B30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0C3276F4">
            <w:pPr>
              <w:pStyle w:val="6"/>
            </w:pPr>
          </w:p>
        </w:tc>
        <w:tc>
          <w:tcPr>
            <w:tcW w:w="1397" w:type="dxa"/>
            <w:vAlign w:val="top"/>
          </w:tcPr>
          <w:p w14:paraId="232C37EF">
            <w:pPr>
              <w:pStyle w:val="6"/>
              <w:spacing w:line="359" w:lineRule="auto"/>
            </w:pPr>
          </w:p>
          <w:p w14:paraId="23344D10">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548" w:type="dxa"/>
            <w:vAlign w:val="top"/>
          </w:tcPr>
          <w:p w14:paraId="0C1562A1">
            <w:pPr>
              <w:pStyle w:val="6"/>
              <w:spacing w:line="359" w:lineRule="auto"/>
            </w:pPr>
          </w:p>
          <w:p w14:paraId="7B39A599">
            <w:pPr>
              <w:spacing w:before="62" w:line="230" w:lineRule="auto"/>
              <w:ind w:left="185"/>
              <w:rPr>
                <w:rFonts w:ascii="宋体" w:hAnsi="宋体" w:eastAsia="宋体" w:cs="宋体"/>
                <w:sz w:val="19"/>
                <w:szCs w:val="19"/>
              </w:rPr>
            </w:pPr>
            <w:r>
              <w:rPr>
                <w:rFonts w:ascii="宋体" w:hAnsi="宋体" w:eastAsia="宋体" w:cs="宋体"/>
                <w:spacing w:val="7"/>
                <w:sz w:val="19"/>
                <w:szCs w:val="19"/>
              </w:rPr>
              <w:t>生态效益指标</w:t>
            </w:r>
          </w:p>
        </w:tc>
        <w:tc>
          <w:tcPr>
            <w:tcW w:w="2199" w:type="dxa"/>
            <w:gridSpan w:val="2"/>
            <w:vAlign w:val="top"/>
          </w:tcPr>
          <w:p w14:paraId="44C3E2B3">
            <w:pPr>
              <w:pStyle w:val="6"/>
              <w:spacing w:line="369" w:lineRule="auto"/>
            </w:pPr>
          </w:p>
          <w:p w14:paraId="5953B4BC">
            <w:pPr>
              <w:spacing w:before="58" w:line="220" w:lineRule="auto"/>
              <w:ind w:left="209"/>
              <w:rPr>
                <w:rFonts w:ascii="宋体" w:hAnsi="宋体" w:eastAsia="宋体" w:cs="宋体"/>
                <w:sz w:val="18"/>
                <w:szCs w:val="18"/>
              </w:rPr>
            </w:pPr>
            <w:r>
              <w:rPr>
                <w:rFonts w:ascii="宋体" w:hAnsi="宋体" w:eastAsia="宋体" w:cs="宋体"/>
                <w:spacing w:val="-1"/>
                <w:sz w:val="18"/>
                <w:szCs w:val="18"/>
              </w:rPr>
              <w:t>生态系统和生物多样性</w:t>
            </w:r>
          </w:p>
        </w:tc>
        <w:tc>
          <w:tcPr>
            <w:tcW w:w="3182" w:type="dxa"/>
            <w:vAlign w:val="top"/>
          </w:tcPr>
          <w:p w14:paraId="079335AC">
            <w:pPr>
              <w:pStyle w:val="6"/>
              <w:spacing w:line="359" w:lineRule="auto"/>
            </w:pPr>
          </w:p>
          <w:p w14:paraId="59B198D2">
            <w:pPr>
              <w:spacing w:before="62" w:line="229" w:lineRule="auto"/>
              <w:ind w:left="1421"/>
              <w:rPr>
                <w:rFonts w:ascii="宋体" w:hAnsi="宋体" w:eastAsia="宋体" w:cs="宋体"/>
                <w:sz w:val="19"/>
                <w:szCs w:val="19"/>
              </w:rPr>
            </w:pPr>
            <w:r>
              <w:rPr>
                <w:rFonts w:ascii="宋体" w:hAnsi="宋体" w:eastAsia="宋体" w:cs="宋体"/>
                <w:spacing w:val="-3"/>
                <w:sz w:val="19"/>
                <w:szCs w:val="19"/>
              </w:rPr>
              <w:t>明显</w:t>
            </w:r>
          </w:p>
        </w:tc>
      </w:tr>
      <w:tr w14:paraId="282A3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7" w:type="dxa"/>
            <w:vMerge w:val="continue"/>
            <w:tcBorders>
              <w:top w:val="nil"/>
            </w:tcBorders>
            <w:vAlign w:val="top"/>
          </w:tcPr>
          <w:p w14:paraId="457058E1">
            <w:pPr>
              <w:pStyle w:val="6"/>
            </w:pPr>
          </w:p>
        </w:tc>
        <w:tc>
          <w:tcPr>
            <w:tcW w:w="1397" w:type="dxa"/>
            <w:vAlign w:val="top"/>
          </w:tcPr>
          <w:p w14:paraId="56665ECC">
            <w:pPr>
              <w:pStyle w:val="6"/>
              <w:spacing w:line="360" w:lineRule="auto"/>
            </w:pPr>
          </w:p>
          <w:p w14:paraId="685F7BDB">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548" w:type="dxa"/>
            <w:vAlign w:val="top"/>
          </w:tcPr>
          <w:p w14:paraId="7CF22A3B">
            <w:pPr>
              <w:spacing w:before="299" w:line="242" w:lineRule="auto"/>
              <w:ind w:left="584" w:right="64"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199" w:type="dxa"/>
            <w:gridSpan w:val="2"/>
            <w:vAlign w:val="top"/>
          </w:tcPr>
          <w:p w14:paraId="30DED346">
            <w:pPr>
              <w:pStyle w:val="6"/>
              <w:spacing w:line="360" w:lineRule="auto"/>
            </w:pPr>
          </w:p>
          <w:p w14:paraId="173DC09C">
            <w:pPr>
              <w:spacing w:before="62" w:line="229" w:lineRule="auto"/>
              <w:ind w:left="611"/>
              <w:rPr>
                <w:rFonts w:ascii="宋体" w:hAnsi="宋体" w:eastAsia="宋体" w:cs="宋体"/>
                <w:sz w:val="19"/>
                <w:szCs w:val="19"/>
              </w:rPr>
            </w:pPr>
            <w:r>
              <w:rPr>
                <w:rFonts w:ascii="宋体" w:hAnsi="宋体" w:eastAsia="宋体" w:cs="宋体"/>
                <w:spacing w:val="7"/>
                <w:sz w:val="19"/>
                <w:szCs w:val="19"/>
              </w:rPr>
              <w:t>群众满意度</w:t>
            </w:r>
          </w:p>
        </w:tc>
        <w:tc>
          <w:tcPr>
            <w:tcW w:w="3182" w:type="dxa"/>
            <w:vAlign w:val="top"/>
          </w:tcPr>
          <w:p w14:paraId="0DDE92AE">
            <w:pPr>
              <w:pStyle w:val="6"/>
              <w:spacing w:line="360" w:lineRule="auto"/>
            </w:pPr>
          </w:p>
          <w:p w14:paraId="50346813">
            <w:pPr>
              <w:spacing w:before="62" w:line="256" w:lineRule="exact"/>
              <w:ind w:left="1381"/>
              <w:rPr>
                <w:rFonts w:ascii="宋体" w:hAnsi="宋体" w:eastAsia="宋体" w:cs="宋体"/>
                <w:sz w:val="19"/>
                <w:szCs w:val="19"/>
              </w:rPr>
            </w:pPr>
            <w:r>
              <w:rPr>
                <w:rFonts w:ascii="宋体" w:hAnsi="宋体" w:eastAsia="宋体" w:cs="宋体"/>
                <w:spacing w:val="-3"/>
                <w:position w:val="1"/>
                <w:sz w:val="19"/>
                <w:szCs w:val="19"/>
              </w:rPr>
              <w:t>≧85%</w:t>
            </w:r>
          </w:p>
        </w:tc>
      </w:tr>
    </w:tbl>
    <w:p w14:paraId="57B9136A">
      <w:pPr>
        <w:pStyle w:val="2"/>
      </w:pPr>
    </w:p>
    <w:p w14:paraId="6B2A6357">
      <w:pPr>
        <w:sectPr>
          <w:footerReference r:id="rId148" w:type="default"/>
          <w:pgSz w:w="11905" w:h="16837"/>
          <w:pgMar w:top="1431" w:right="1085" w:bottom="695" w:left="1010" w:header="0" w:footer="407" w:gutter="0"/>
          <w:cols w:space="720" w:num="1"/>
        </w:sectPr>
      </w:pPr>
    </w:p>
    <w:p w14:paraId="4AD91D35">
      <w:pPr>
        <w:pStyle w:val="2"/>
        <w:spacing w:line="353" w:lineRule="auto"/>
      </w:pPr>
    </w:p>
    <w:p w14:paraId="70B2FD8C">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0399D670">
      <w:pPr>
        <w:pStyle w:val="2"/>
        <w:spacing w:line="273" w:lineRule="auto"/>
      </w:pPr>
    </w:p>
    <w:p w14:paraId="5555B2C8">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46DBCE5">
      <w:pPr>
        <w:spacing w:line="71"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078"/>
        <w:gridCol w:w="1502"/>
        <w:gridCol w:w="2847"/>
      </w:tblGrid>
      <w:tr w14:paraId="292F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Align w:val="top"/>
          </w:tcPr>
          <w:p w14:paraId="0ABE621D">
            <w:pPr>
              <w:pStyle w:val="6"/>
              <w:spacing w:line="386" w:lineRule="auto"/>
            </w:pPr>
          </w:p>
          <w:p w14:paraId="34DE6D62">
            <w:pPr>
              <w:spacing w:before="62"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0CBCFCD2">
            <w:pPr>
              <w:pStyle w:val="6"/>
              <w:spacing w:line="262" w:lineRule="auto"/>
            </w:pPr>
          </w:p>
          <w:p w14:paraId="62038B69">
            <w:pPr>
              <w:spacing w:before="62" w:line="229" w:lineRule="auto"/>
              <w:ind w:left="82"/>
              <w:rPr>
                <w:rFonts w:ascii="宋体" w:hAnsi="宋体" w:eastAsia="宋体" w:cs="宋体"/>
                <w:sz w:val="19"/>
                <w:szCs w:val="19"/>
              </w:rPr>
            </w:pPr>
            <w:r>
              <w:rPr>
                <w:rFonts w:ascii="宋体" w:hAnsi="宋体" w:eastAsia="宋体" w:cs="宋体"/>
                <w:spacing w:val="9"/>
                <w:sz w:val="19"/>
                <w:szCs w:val="19"/>
              </w:rPr>
              <w:t>盐边县现代农业园区高标准厂房及配套基础设施建设项目渔门片区对</w:t>
            </w:r>
            <w:r>
              <w:rPr>
                <w:rFonts w:ascii="宋体" w:hAnsi="宋体" w:eastAsia="宋体" w:cs="宋体"/>
                <w:spacing w:val="8"/>
                <w:sz w:val="19"/>
                <w:szCs w:val="19"/>
              </w:rPr>
              <w:t>四川二滩国家森林公园影</w:t>
            </w:r>
          </w:p>
          <w:p w14:paraId="5A4FE8F8">
            <w:pPr>
              <w:spacing w:before="12" w:line="227" w:lineRule="auto"/>
              <w:ind w:left="2877"/>
              <w:rPr>
                <w:rFonts w:ascii="宋体" w:hAnsi="宋体" w:eastAsia="宋体" w:cs="宋体"/>
                <w:sz w:val="19"/>
                <w:szCs w:val="19"/>
              </w:rPr>
            </w:pPr>
            <w:r>
              <w:rPr>
                <w:rFonts w:ascii="宋体" w:hAnsi="宋体" w:eastAsia="宋体" w:cs="宋体"/>
                <w:spacing w:val="7"/>
                <w:sz w:val="19"/>
                <w:szCs w:val="19"/>
              </w:rPr>
              <w:t>响评价报告事前绩效评估报告</w:t>
            </w:r>
          </w:p>
        </w:tc>
      </w:tr>
      <w:tr w14:paraId="408D0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Align w:val="top"/>
          </w:tcPr>
          <w:p w14:paraId="489DF9A7">
            <w:pPr>
              <w:spacing w:before="19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4DAB69D9">
            <w:pPr>
              <w:spacing w:before="199" w:line="229" w:lineRule="auto"/>
              <w:ind w:left="3566"/>
              <w:rPr>
                <w:rFonts w:ascii="宋体" w:hAnsi="宋体" w:eastAsia="宋体" w:cs="宋体"/>
                <w:sz w:val="19"/>
                <w:szCs w:val="19"/>
              </w:rPr>
            </w:pPr>
            <w:r>
              <w:rPr>
                <w:rFonts w:ascii="宋体" w:hAnsi="宋体" w:eastAsia="宋体" w:cs="宋体"/>
                <w:spacing w:val="7"/>
                <w:sz w:val="19"/>
                <w:szCs w:val="19"/>
              </w:rPr>
              <w:t>盐边县林业局</w:t>
            </w:r>
          </w:p>
        </w:tc>
      </w:tr>
      <w:tr w14:paraId="6F951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restart"/>
            <w:tcBorders>
              <w:bottom w:val="nil"/>
            </w:tcBorders>
            <w:vAlign w:val="top"/>
          </w:tcPr>
          <w:p w14:paraId="5A2AA0B9">
            <w:pPr>
              <w:pStyle w:val="6"/>
              <w:spacing w:line="304" w:lineRule="auto"/>
            </w:pPr>
          </w:p>
          <w:p w14:paraId="67451B8E">
            <w:pPr>
              <w:pStyle w:val="6"/>
              <w:spacing w:line="305" w:lineRule="auto"/>
            </w:pPr>
          </w:p>
          <w:p w14:paraId="6D2AECFD">
            <w:pPr>
              <w:spacing w:before="62" w:line="243"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63" w:type="dxa"/>
            <w:gridSpan w:val="3"/>
            <w:vAlign w:val="top"/>
          </w:tcPr>
          <w:p w14:paraId="41BEDADC">
            <w:pPr>
              <w:spacing w:before="20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349" w:type="dxa"/>
            <w:gridSpan w:val="2"/>
            <w:vAlign w:val="top"/>
          </w:tcPr>
          <w:p w14:paraId="0947B952">
            <w:pPr>
              <w:spacing w:before="200" w:line="256" w:lineRule="exact"/>
              <w:ind w:left="1882"/>
              <w:rPr>
                <w:rFonts w:ascii="宋体" w:hAnsi="宋体" w:eastAsia="宋体" w:cs="宋体"/>
                <w:sz w:val="19"/>
                <w:szCs w:val="19"/>
              </w:rPr>
            </w:pPr>
            <w:r>
              <w:rPr>
                <w:rFonts w:ascii="宋体" w:hAnsi="宋体" w:eastAsia="宋体" w:cs="宋体"/>
                <w:spacing w:val="3"/>
                <w:position w:val="1"/>
                <w:sz w:val="19"/>
                <w:szCs w:val="19"/>
              </w:rPr>
              <w:t>21.00</w:t>
            </w:r>
          </w:p>
        </w:tc>
      </w:tr>
      <w:tr w14:paraId="5EE34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bottom w:val="nil"/>
            </w:tcBorders>
            <w:vAlign w:val="top"/>
          </w:tcPr>
          <w:p w14:paraId="1F5A3E0A">
            <w:pPr>
              <w:pStyle w:val="6"/>
            </w:pPr>
          </w:p>
        </w:tc>
        <w:tc>
          <w:tcPr>
            <w:tcW w:w="3963" w:type="dxa"/>
            <w:gridSpan w:val="3"/>
            <w:vAlign w:val="top"/>
          </w:tcPr>
          <w:p w14:paraId="757B8424">
            <w:pPr>
              <w:spacing w:before="20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349" w:type="dxa"/>
            <w:gridSpan w:val="2"/>
            <w:vAlign w:val="top"/>
          </w:tcPr>
          <w:p w14:paraId="0E3DDCEE">
            <w:pPr>
              <w:spacing w:before="201" w:line="256" w:lineRule="exact"/>
              <w:ind w:left="1882"/>
              <w:rPr>
                <w:rFonts w:ascii="宋体" w:hAnsi="宋体" w:eastAsia="宋体" w:cs="宋体"/>
                <w:sz w:val="19"/>
                <w:szCs w:val="19"/>
              </w:rPr>
            </w:pPr>
            <w:r>
              <w:rPr>
                <w:rFonts w:ascii="宋体" w:hAnsi="宋体" w:eastAsia="宋体" w:cs="宋体"/>
                <w:spacing w:val="3"/>
                <w:position w:val="1"/>
                <w:sz w:val="19"/>
                <w:szCs w:val="19"/>
              </w:rPr>
              <w:t>21.00</w:t>
            </w:r>
          </w:p>
        </w:tc>
      </w:tr>
      <w:tr w14:paraId="330EA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467" w:type="dxa"/>
            <w:vMerge w:val="continue"/>
            <w:tcBorders>
              <w:top w:val="nil"/>
            </w:tcBorders>
            <w:vAlign w:val="top"/>
          </w:tcPr>
          <w:p w14:paraId="0AC2C46C">
            <w:pPr>
              <w:pStyle w:val="6"/>
            </w:pPr>
          </w:p>
        </w:tc>
        <w:tc>
          <w:tcPr>
            <w:tcW w:w="3963" w:type="dxa"/>
            <w:gridSpan w:val="3"/>
            <w:vAlign w:val="top"/>
          </w:tcPr>
          <w:p w14:paraId="68DE04D7">
            <w:pPr>
              <w:spacing w:before="20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349" w:type="dxa"/>
            <w:gridSpan w:val="2"/>
            <w:vAlign w:val="top"/>
          </w:tcPr>
          <w:p w14:paraId="7AA90F44">
            <w:pPr>
              <w:pStyle w:val="6"/>
            </w:pPr>
          </w:p>
        </w:tc>
      </w:tr>
      <w:tr w14:paraId="145C6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9" w:hRule="atLeast"/>
        </w:trPr>
        <w:tc>
          <w:tcPr>
            <w:tcW w:w="1467" w:type="dxa"/>
            <w:vAlign w:val="top"/>
          </w:tcPr>
          <w:p w14:paraId="332E838C">
            <w:pPr>
              <w:pStyle w:val="6"/>
              <w:spacing w:line="349" w:lineRule="auto"/>
            </w:pPr>
          </w:p>
          <w:p w14:paraId="1DCA30B2">
            <w:pPr>
              <w:pStyle w:val="6"/>
              <w:spacing w:line="350" w:lineRule="auto"/>
            </w:pPr>
          </w:p>
          <w:p w14:paraId="18660A0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5F490051">
            <w:pPr>
              <w:pStyle w:val="6"/>
              <w:spacing w:line="288" w:lineRule="auto"/>
            </w:pPr>
          </w:p>
          <w:p w14:paraId="2AA44358">
            <w:pPr>
              <w:pStyle w:val="6"/>
              <w:spacing w:line="288" w:lineRule="auto"/>
            </w:pPr>
          </w:p>
          <w:p w14:paraId="50C60AC3">
            <w:pPr>
              <w:spacing w:before="62" w:line="242" w:lineRule="auto"/>
              <w:ind w:left="35" w:right="116" w:firstLine="404"/>
              <w:rPr>
                <w:rFonts w:ascii="宋体" w:hAnsi="宋体" w:eastAsia="宋体" w:cs="宋体"/>
                <w:sz w:val="19"/>
                <w:szCs w:val="19"/>
              </w:rPr>
            </w:pPr>
            <w:r>
              <w:rPr>
                <w:rFonts w:ascii="宋体" w:hAnsi="宋体" w:eastAsia="宋体" w:cs="宋体"/>
                <w:spacing w:val="8"/>
                <w:sz w:val="19"/>
                <w:szCs w:val="19"/>
              </w:rPr>
              <w:t>编制《盐边县现代农业园区高标准厂房及配套基础设施建设项目渔门片区对四川二滩国家</w:t>
            </w:r>
            <w:r>
              <w:rPr>
                <w:rFonts w:ascii="宋体" w:hAnsi="宋体" w:eastAsia="宋体" w:cs="宋体"/>
                <w:spacing w:val="7"/>
                <w:sz w:val="19"/>
                <w:szCs w:val="19"/>
              </w:rPr>
              <w:t>森林公园影响评价报告事前绩效评估报告》并通过专家评审。</w:t>
            </w:r>
          </w:p>
        </w:tc>
      </w:tr>
      <w:tr w14:paraId="41A0C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restart"/>
            <w:tcBorders>
              <w:bottom w:val="nil"/>
            </w:tcBorders>
            <w:vAlign w:val="top"/>
          </w:tcPr>
          <w:p w14:paraId="2127D20F">
            <w:pPr>
              <w:pStyle w:val="6"/>
              <w:spacing w:line="253" w:lineRule="auto"/>
            </w:pPr>
          </w:p>
          <w:p w14:paraId="42BBCDD0">
            <w:pPr>
              <w:pStyle w:val="6"/>
              <w:spacing w:line="253" w:lineRule="auto"/>
            </w:pPr>
          </w:p>
          <w:p w14:paraId="53FDA8F4">
            <w:pPr>
              <w:pStyle w:val="6"/>
              <w:spacing w:line="253" w:lineRule="auto"/>
            </w:pPr>
          </w:p>
          <w:p w14:paraId="5F3D10C4">
            <w:pPr>
              <w:pStyle w:val="6"/>
              <w:spacing w:line="253" w:lineRule="auto"/>
            </w:pPr>
          </w:p>
          <w:p w14:paraId="6C4B9530">
            <w:pPr>
              <w:pStyle w:val="6"/>
              <w:spacing w:line="253" w:lineRule="auto"/>
            </w:pPr>
          </w:p>
          <w:p w14:paraId="1A7E28EC">
            <w:pPr>
              <w:pStyle w:val="6"/>
              <w:spacing w:line="253" w:lineRule="auto"/>
            </w:pPr>
          </w:p>
          <w:p w14:paraId="624C44C2">
            <w:pPr>
              <w:pStyle w:val="6"/>
              <w:spacing w:line="253" w:lineRule="auto"/>
            </w:pPr>
          </w:p>
          <w:p w14:paraId="6F299B55">
            <w:pPr>
              <w:pStyle w:val="6"/>
              <w:spacing w:line="253" w:lineRule="auto"/>
            </w:pPr>
          </w:p>
          <w:p w14:paraId="7ACFF7BF">
            <w:pPr>
              <w:pStyle w:val="6"/>
              <w:spacing w:line="253" w:lineRule="auto"/>
            </w:pPr>
          </w:p>
          <w:p w14:paraId="4AC7982E">
            <w:pPr>
              <w:pStyle w:val="6"/>
              <w:spacing w:line="253" w:lineRule="auto"/>
            </w:pPr>
          </w:p>
          <w:p w14:paraId="54F535F7">
            <w:pPr>
              <w:pStyle w:val="6"/>
              <w:spacing w:line="253" w:lineRule="auto"/>
            </w:pPr>
          </w:p>
          <w:p w14:paraId="0CC3C8A4">
            <w:pPr>
              <w:pStyle w:val="6"/>
              <w:spacing w:line="253" w:lineRule="auto"/>
            </w:pPr>
          </w:p>
          <w:p w14:paraId="4E6CFA74">
            <w:pPr>
              <w:pStyle w:val="6"/>
              <w:spacing w:line="253" w:lineRule="auto"/>
            </w:pPr>
          </w:p>
          <w:p w14:paraId="23878768">
            <w:pPr>
              <w:pStyle w:val="6"/>
              <w:spacing w:line="254" w:lineRule="auto"/>
            </w:pPr>
          </w:p>
          <w:p w14:paraId="0012C0B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C9B76D1">
            <w:pPr>
              <w:pStyle w:val="6"/>
              <w:spacing w:line="371" w:lineRule="auto"/>
            </w:pPr>
          </w:p>
          <w:p w14:paraId="2043DD1C">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8CD5457">
            <w:pPr>
              <w:pStyle w:val="6"/>
              <w:spacing w:line="371" w:lineRule="auto"/>
            </w:pPr>
          </w:p>
          <w:p w14:paraId="19D58C89">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580" w:type="dxa"/>
            <w:gridSpan w:val="2"/>
            <w:vAlign w:val="top"/>
          </w:tcPr>
          <w:p w14:paraId="2A2A9FB7">
            <w:pPr>
              <w:pStyle w:val="6"/>
              <w:spacing w:line="371" w:lineRule="auto"/>
            </w:pPr>
          </w:p>
          <w:p w14:paraId="15AA8017">
            <w:pPr>
              <w:spacing w:before="62" w:line="230" w:lineRule="auto"/>
              <w:ind w:left="901"/>
              <w:rPr>
                <w:rFonts w:ascii="宋体" w:hAnsi="宋体" w:eastAsia="宋体" w:cs="宋体"/>
                <w:sz w:val="19"/>
                <w:szCs w:val="19"/>
              </w:rPr>
            </w:pPr>
            <w:r>
              <w:rPr>
                <w:rFonts w:ascii="宋体" w:hAnsi="宋体" w:eastAsia="宋体" w:cs="宋体"/>
                <w:spacing w:val="7"/>
                <w:sz w:val="19"/>
                <w:szCs w:val="19"/>
              </w:rPr>
              <w:t>三级指标</w:t>
            </w:r>
          </w:p>
        </w:tc>
        <w:tc>
          <w:tcPr>
            <w:tcW w:w="2847" w:type="dxa"/>
            <w:vAlign w:val="top"/>
          </w:tcPr>
          <w:p w14:paraId="33318D8E">
            <w:pPr>
              <w:pStyle w:val="6"/>
              <w:spacing w:line="371" w:lineRule="auto"/>
            </w:pPr>
          </w:p>
          <w:p w14:paraId="0C910B05">
            <w:pPr>
              <w:spacing w:before="62" w:line="229" w:lineRule="auto"/>
              <w:ind w:left="4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E28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191CC9C8">
            <w:pPr>
              <w:pStyle w:val="6"/>
            </w:pPr>
          </w:p>
        </w:tc>
        <w:tc>
          <w:tcPr>
            <w:tcW w:w="1397" w:type="dxa"/>
            <w:vMerge w:val="restart"/>
            <w:tcBorders>
              <w:bottom w:val="nil"/>
            </w:tcBorders>
            <w:vAlign w:val="top"/>
          </w:tcPr>
          <w:p w14:paraId="54826C5D">
            <w:pPr>
              <w:pStyle w:val="6"/>
              <w:spacing w:line="286" w:lineRule="auto"/>
            </w:pPr>
          </w:p>
          <w:p w14:paraId="72A6F86C">
            <w:pPr>
              <w:pStyle w:val="6"/>
              <w:spacing w:line="286" w:lineRule="auto"/>
            </w:pPr>
          </w:p>
          <w:p w14:paraId="27EA89CE">
            <w:pPr>
              <w:pStyle w:val="6"/>
              <w:spacing w:line="286" w:lineRule="auto"/>
            </w:pPr>
          </w:p>
          <w:p w14:paraId="7E61BE31">
            <w:pPr>
              <w:pStyle w:val="6"/>
              <w:spacing w:line="286" w:lineRule="auto"/>
            </w:pPr>
          </w:p>
          <w:p w14:paraId="2C55E9CB">
            <w:pPr>
              <w:pStyle w:val="6"/>
              <w:spacing w:line="286" w:lineRule="auto"/>
            </w:pPr>
          </w:p>
          <w:p w14:paraId="7A5AEC45">
            <w:pPr>
              <w:spacing w:before="61"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C108097">
            <w:pPr>
              <w:pStyle w:val="6"/>
              <w:spacing w:line="372" w:lineRule="auto"/>
            </w:pPr>
          </w:p>
          <w:p w14:paraId="6472DB11">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580" w:type="dxa"/>
            <w:gridSpan w:val="2"/>
            <w:vAlign w:val="top"/>
          </w:tcPr>
          <w:p w14:paraId="1CD0D4A7">
            <w:pPr>
              <w:pStyle w:val="6"/>
              <w:spacing w:line="373" w:lineRule="auto"/>
            </w:pPr>
          </w:p>
          <w:p w14:paraId="04FFD47F">
            <w:pPr>
              <w:spacing w:before="61" w:line="227" w:lineRule="auto"/>
              <w:ind w:left="504"/>
              <w:rPr>
                <w:rFonts w:ascii="宋体" w:hAnsi="宋体" w:eastAsia="宋体" w:cs="宋体"/>
                <w:sz w:val="19"/>
                <w:szCs w:val="19"/>
              </w:rPr>
            </w:pPr>
            <w:r>
              <w:rPr>
                <w:rFonts w:ascii="宋体" w:hAnsi="宋体" w:eastAsia="宋体" w:cs="宋体"/>
                <w:spacing w:val="8"/>
                <w:sz w:val="19"/>
                <w:szCs w:val="19"/>
              </w:rPr>
              <w:t>评估报告编制数量</w:t>
            </w:r>
          </w:p>
        </w:tc>
        <w:tc>
          <w:tcPr>
            <w:tcW w:w="2847" w:type="dxa"/>
            <w:vAlign w:val="top"/>
          </w:tcPr>
          <w:p w14:paraId="6A23E52D">
            <w:pPr>
              <w:pStyle w:val="6"/>
              <w:spacing w:line="372" w:lineRule="auto"/>
            </w:pPr>
          </w:p>
          <w:p w14:paraId="74859887">
            <w:pPr>
              <w:spacing w:before="62" w:line="229" w:lineRule="auto"/>
              <w:ind w:left="1213"/>
              <w:rPr>
                <w:rFonts w:ascii="宋体" w:hAnsi="宋体" w:eastAsia="宋体" w:cs="宋体"/>
                <w:sz w:val="19"/>
                <w:szCs w:val="19"/>
              </w:rPr>
            </w:pPr>
            <w:r>
              <w:rPr>
                <w:rFonts w:ascii="宋体" w:hAnsi="宋体" w:eastAsia="宋体" w:cs="宋体"/>
                <w:spacing w:val="-5"/>
                <w:sz w:val="19"/>
                <w:szCs w:val="19"/>
              </w:rPr>
              <w:t>≧1个</w:t>
            </w:r>
          </w:p>
        </w:tc>
      </w:tr>
      <w:tr w14:paraId="3E7C1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24BACD8E">
            <w:pPr>
              <w:pStyle w:val="6"/>
            </w:pPr>
          </w:p>
        </w:tc>
        <w:tc>
          <w:tcPr>
            <w:tcW w:w="1397" w:type="dxa"/>
            <w:vMerge w:val="continue"/>
            <w:tcBorders>
              <w:top w:val="nil"/>
              <w:bottom w:val="nil"/>
            </w:tcBorders>
            <w:vAlign w:val="top"/>
          </w:tcPr>
          <w:p w14:paraId="5B9404DC">
            <w:pPr>
              <w:pStyle w:val="6"/>
            </w:pPr>
          </w:p>
        </w:tc>
        <w:tc>
          <w:tcPr>
            <w:tcW w:w="1488" w:type="dxa"/>
            <w:vAlign w:val="top"/>
          </w:tcPr>
          <w:p w14:paraId="46A58349">
            <w:pPr>
              <w:pStyle w:val="6"/>
              <w:spacing w:line="374" w:lineRule="auto"/>
            </w:pPr>
          </w:p>
          <w:p w14:paraId="1B227F31">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580" w:type="dxa"/>
            <w:gridSpan w:val="2"/>
            <w:vAlign w:val="top"/>
          </w:tcPr>
          <w:p w14:paraId="262C6556">
            <w:pPr>
              <w:pStyle w:val="6"/>
              <w:spacing w:line="374" w:lineRule="auto"/>
            </w:pPr>
          </w:p>
          <w:p w14:paraId="659759C0">
            <w:pPr>
              <w:spacing w:before="62" w:line="229" w:lineRule="auto"/>
              <w:ind w:left="902"/>
              <w:rPr>
                <w:rFonts w:ascii="宋体" w:hAnsi="宋体" w:eastAsia="宋体" w:cs="宋体"/>
                <w:sz w:val="19"/>
                <w:szCs w:val="19"/>
              </w:rPr>
            </w:pPr>
            <w:r>
              <w:rPr>
                <w:rFonts w:ascii="宋体" w:hAnsi="宋体" w:eastAsia="宋体" w:cs="宋体"/>
                <w:spacing w:val="6"/>
                <w:sz w:val="19"/>
                <w:szCs w:val="19"/>
              </w:rPr>
              <w:t>完成质量</w:t>
            </w:r>
          </w:p>
        </w:tc>
        <w:tc>
          <w:tcPr>
            <w:tcW w:w="2847" w:type="dxa"/>
            <w:vAlign w:val="top"/>
          </w:tcPr>
          <w:p w14:paraId="29BC78C0">
            <w:pPr>
              <w:pStyle w:val="6"/>
              <w:spacing w:line="374" w:lineRule="auto"/>
            </w:pPr>
          </w:p>
          <w:p w14:paraId="14DADC80">
            <w:pPr>
              <w:spacing w:before="62" w:line="229" w:lineRule="auto"/>
              <w:ind w:left="1333"/>
              <w:rPr>
                <w:rFonts w:ascii="宋体" w:hAnsi="宋体" w:eastAsia="宋体" w:cs="宋体"/>
                <w:sz w:val="19"/>
                <w:szCs w:val="19"/>
              </w:rPr>
            </w:pPr>
            <w:r>
              <w:rPr>
                <w:rFonts w:ascii="宋体" w:hAnsi="宋体" w:eastAsia="宋体" w:cs="宋体"/>
                <w:spacing w:val="1"/>
                <w:sz w:val="19"/>
                <w:szCs w:val="19"/>
              </w:rPr>
              <w:t>好</w:t>
            </w:r>
          </w:p>
        </w:tc>
      </w:tr>
      <w:tr w14:paraId="1031C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1A7D0069">
            <w:pPr>
              <w:pStyle w:val="6"/>
            </w:pPr>
          </w:p>
        </w:tc>
        <w:tc>
          <w:tcPr>
            <w:tcW w:w="1397" w:type="dxa"/>
            <w:vMerge w:val="continue"/>
            <w:tcBorders>
              <w:top w:val="nil"/>
            </w:tcBorders>
            <w:vAlign w:val="top"/>
          </w:tcPr>
          <w:p w14:paraId="088CBE30">
            <w:pPr>
              <w:pStyle w:val="6"/>
            </w:pPr>
          </w:p>
        </w:tc>
        <w:tc>
          <w:tcPr>
            <w:tcW w:w="1488" w:type="dxa"/>
            <w:vAlign w:val="top"/>
          </w:tcPr>
          <w:p w14:paraId="1DF4265F">
            <w:pPr>
              <w:pStyle w:val="6"/>
              <w:spacing w:line="377" w:lineRule="auto"/>
            </w:pPr>
          </w:p>
          <w:p w14:paraId="3B566FCF">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580" w:type="dxa"/>
            <w:gridSpan w:val="2"/>
            <w:vAlign w:val="top"/>
          </w:tcPr>
          <w:p w14:paraId="3D3CBC8D">
            <w:pPr>
              <w:pStyle w:val="6"/>
              <w:spacing w:line="377" w:lineRule="auto"/>
            </w:pPr>
          </w:p>
          <w:p w14:paraId="655782BE">
            <w:pPr>
              <w:spacing w:before="62" w:line="229" w:lineRule="auto"/>
              <w:ind w:left="705"/>
              <w:rPr>
                <w:rFonts w:ascii="宋体" w:hAnsi="宋体" w:eastAsia="宋体" w:cs="宋体"/>
                <w:sz w:val="19"/>
                <w:szCs w:val="19"/>
              </w:rPr>
            </w:pPr>
            <w:r>
              <w:rPr>
                <w:rFonts w:ascii="宋体" w:hAnsi="宋体" w:eastAsia="宋体" w:cs="宋体"/>
                <w:spacing w:val="7"/>
                <w:sz w:val="19"/>
                <w:szCs w:val="19"/>
              </w:rPr>
              <w:t>项目完成时间</w:t>
            </w:r>
          </w:p>
        </w:tc>
        <w:tc>
          <w:tcPr>
            <w:tcW w:w="2847" w:type="dxa"/>
            <w:vAlign w:val="top"/>
          </w:tcPr>
          <w:p w14:paraId="4F040160">
            <w:pPr>
              <w:pStyle w:val="6"/>
              <w:spacing w:line="377" w:lineRule="auto"/>
            </w:pPr>
          </w:p>
          <w:p w14:paraId="41D87F7C">
            <w:pPr>
              <w:spacing w:before="62" w:line="229" w:lineRule="auto"/>
              <w:ind w:left="1298"/>
              <w:rPr>
                <w:rFonts w:ascii="宋体" w:hAnsi="宋体" w:eastAsia="宋体" w:cs="宋体"/>
                <w:sz w:val="19"/>
                <w:szCs w:val="19"/>
              </w:rPr>
            </w:pPr>
            <w:r>
              <w:rPr>
                <w:rFonts w:ascii="宋体" w:hAnsi="宋体" w:eastAsia="宋体" w:cs="宋体"/>
                <w:spacing w:val="-4"/>
                <w:sz w:val="19"/>
                <w:szCs w:val="19"/>
              </w:rPr>
              <w:t>1年</w:t>
            </w:r>
          </w:p>
        </w:tc>
      </w:tr>
      <w:tr w14:paraId="66406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66AF780C">
            <w:pPr>
              <w:pStyle w:val="6"/>
            </w:pPr>
          </w:p>
        </w:tc>
        <w:tc>
          <w:tcPr>
            <w:tcW w:w="1397" w:type="dxa"/>
            <w:vAlign w:val="top"/>
          </w:tcPr>
          <w:p w14:paraId="345D75B0">
            <w:pPr>
              <w:pStyle w:val="6"/>
              <w:spacing w:line="376" w:lineRule="auto"/>
            </w:pPr>
          </w:p>
          <w:p w14:paraId="5500DF37">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35C2A69">
            <w:pPr>
              <w:pStyle w:val="6"/>
              <w:spacing w:line="376" w:lineRule="auto"/>
            </w:pPr>
          </w:p>
          <w:p w14:paraId="42FC88EA">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80" w:type="dxa"/>
            <w:gridSpan w:val="2"/>
            <w:vAlign w:val="top"/>
          </w:tcPr>
          <w:p w14:paraId="1CEE671C">
            <w:pPr>
              <w:pStyle w:val="6"/>
              <w:spacing w:line="376" w:lineRule="auto"/>
            </w:pPr>
          </w:p>
          <w:p w14:paraId="646BE834">
            <w:pPr>
              <w:spacing w:before="62" w:line="230" w:lineRule="auto"/>
              <w:ind w:left="705"/>
              <w:rPr>
                <w:rFonts w:ascii="宋体" w:hAnsi="宋体" w:eastAsia="宋体" w:cs="宋体"/>
                <w:sz w:val="19"/>
                <w:szCs w:val="19"/>
              </w:rPr>
            </w:pPr>
            <w:r>
              <w:rPr>
                <w:rFonts w:ascii="宋体" w:hAnsi="宋体" w:eastAsia="宋体" w:cs="宋体"/>
                <w:spacing w:val="7"/>
                <w:sz w:val="19"/>
                <w:szCs w:val="19"/>
              </w:rPr>
              <w:t>项目所需经费</w:t>
            </w:r>
          </w:p>
        </w:tc>
        <w:tc>
          <w:tcPr>
            <w:tcW w:w="2847" w:type="dxa"/>
            <w:vAlign w:val="top"/>
          </w:tcPr>
          <w:p w14:paraId="22249975">
            <w:pPr>
              <w:pStyle w:val="6"/>
              <w:spacing w:line="389" w:lineRule="auto"/>
            </w:pPr>
          </w:p>
          <w:p w14:paraId="0D52DEA4">
            <w:pPr>
              <w:spacing w:before="58" w:line="221" w:lineRule="auto"/>
              <w:ind w:left="1164"/>
              <w:rPr>
                <w:rFonts w:ascii="宋体" w:hAnsi="宋体" w:eastAsia="宋体" w:cs="宋体"/>
                <w:sz w:val="18"/>
                <w:szCs w:val="18"/>
              </w:rPr>
            </w:pPr>
            <w:r>
              <w:rPr>
                <w:rFonts w:ascii="宋体" w:hAnsi="宋体" w:eastAsia="宋体" w:cs="宋体"/>
                <w:spacing w:val="-2"/>
                <w:sz w:val="18"/>
                <w:szCs w:val="18"/>
              </w:rPr>
              <w:t>21万元</w:t>
            </w:r>
          </w:p>
        </w:tc>
      </w:tr>
      <w:tr w14:paraId="3B76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3764B2A7">
            <w:pPr>
              <w:pStyle w:val="6"/>
            </w:pPr>
          </w:p>
        </w:tc>
        <w:tc>
          <w:tcPr>
            <w:tcW w:w="1397" w:type="dxa"/>
            <w:vAlign w:val="top"/>
          </w:tcPr>
          <w:p w14:paraId="7FCEB5D3">
            <w:pPr>
              <w:pStyle w:val="6"/>
              <w:spacing w:line="377" w:lineRule="auto"/>
            </w:pPr>
          </w:p>
          <w:p w14:paraId="2E5B34B0">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F176DA0">
            <w:pPr>
              <w:pStyle w:val="6"/>
              <w:spacing w:line="377" w:lineRule="auto"/>
            </w:pPr>
          </w:p>
          <w:p w14:paraId="68158217">
            <w:pPr>
              <w:spacing w:before="62" w:line="230" w:lineRule="auto"/>
              <w:ind w:left="153"/>
              <w:rPr>
                <w:rFonts w:ascii="宋体" w:hAnsi="宋体" w:eastAsia="宋体" w:cs="宋体"/>
                <w:sz w:val="19"/>
                <w:szCs w:val="19"/>
              </w:rPr>
            </w:pPr>
            <w:r>
              <w:rPr>
                <w:rFonts w:ascii="宋体" w:hAnsi="宋体" w:eastAsia="宋体" w:cs="宋体"/>
                <w:spacing w:val="7"/>
                <w:sz w:val="19"/>
                <w:szCs w:val="19"/>
              </w:rPr>
              <w:t>生态效益指标</w:t>
            </w:r>
          </w:p>
        </w:tc>
        <w:tc>
          <w:tcPr>
            <w:tcW w:w="2580" w:type="dxa"/>
            <w:gridSpan w:val="2"/>
            <w:vAlign w:val="top"/>
          </w:tcPr>
          <w:p w14:paraId="24A56F19">
            <w:pPr>
              <w:pStyle w:val="6"/>
              <w:spacing w:line="377" w:lineRule="auto"/>
            </w:pPr>
          </w:p>
          <w:p w14:paraId="3984ADED">
            <w:pPr>
              <w:spacing w:before="62" w:line="229" w:lineRule="auto"/>
              <w:ind w:left="305"/>
              <w:rPr>
                <w:rFonts w:ascii="宋体" w:hAnsi="宋体" w:eastAsia="宋体" w:cs="宋体"/>
                <w:sz w:val="19"/>
                <w:szCs w:val="19"/>
              </w:rPr>
            </w:pPr>
            <w:r>
              <w:rPr>
                <w:rFonts w:ascii="宋体" w:hAnsi="宋体" w:eastAsia="宋体" w:cs="宋体"/>
                <w:spacing w:val="8"/>
                <w:sz w:val="19"/>
                <w:szCs w:val="19"/>
              </w:rPr>
              <w:t>生态系统和生物多样性</w:t>
            </w:r>
          </w:p>
        </w:tc>
        <w:tc>
          <w:tcPr>
            <w:tcW w:w="2847" w:type="dxa"/>
            <w:vAlign w:val="top"/>
          </w:tcPr>
          <w:p w14:paraId="599948ED">
            <w:pPr>
              <w:pStyle w:val="6"/>
              <w:spacing w:line="377" w:lineRule="auto"/>
            </w:pPr>
          </w:p>
          <w:p w14:paraId="51E957FF">
            <w:pPr>
              <w:spacing w:before="62" w:line="229" w:lineRule="auto"/>
              <w:ind w:left="1254"/>
              <w:rPr>
                <w:rFonts w:ascii="宋体" w:hAnsi="宋体" w:eastAsia="宋体" w:cs="宋体"/>
                <w:sz w:val="19"/>
                <w:szCs w:val="19"/>
              </w:rPr>
            </w:pPr>
            <w:r>
              <w:rPr>
                <w:rFonts w:ascii="宋体" w:hAnsi="宋体" w:eastAsia="宋体" w:cs="宋体"/>
                <w:spacing w:val="-3"/>
                <w:sz w:val="19"/>
                <w:szCs w:val="19"/>
              </w:rPr>
              <w:t>明显</w:t>
            </w:r>
          </w:p>
        </w:tc>
      </w:tr>
      <w:tr w14:paraId="7F571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 w:hRule="atLeast"/>
        </w:trPr>
        <w:tc>
          <w:tcPr>
            <w:tcW w:w="1467" w:type="dxa"/>
            <w:vMerge w:val="continue"/>
            <w:tcBorders>
              <w:top w:val="nil"/>
            </w:tcBorders>
            <w:vAlign w:val="top"/>
          </w:tcPr>
          <w:p w14:paraId="1D0D0933">
            <w:pPr>
              <w:pStyle w:val="6"/>
            </w:pPr>
          </w:p>
        </w:tc>
        <w:tc>
          <w:tcPr>
            <w:tcW w:w="1397" w:type="dxa"/>
            <w:vAlign w:val="top"/>
          </w:tcPr>
          <w:p w14:paraId="4B26937F">
            <w:pPr>
              <w:pStyle w:val="6"/>
              <w:spacing w:line="378" w:lineRule="auto"/>
            </w:pPr>
          </w:p>
          <w:p w14:paraId="3C320EA1">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8851322">
            <w:pPr>
              <w:pStyle w:val="6"/>
              <w:spacing w:line="256" w:lineRule="auto"/>
            </w:pPr>
          </w:p>
          <w:p w14:paraId="1F5AA39C">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80" w:type="dxa"/>
            <w:gridSpan w:val="2"/>
            <w:vAlign w:val="top"/>
          </w:tcPr>
          <w:p w14:paraId="447AE383">
            <w:pPr>
              <w:pStyle w:val="6"/>
              <w:spacing w:line="378" w:lineRule="auto"/>
            </w:pPr>
          </w:p>
          <w:p w14:paraId="2D510ED8">
            <w:pPr>
              <w:spacing w:before="62" w:line="229" w:lineRule="auto"/>
              <w:ind w:left="307"/>
              <w:rPr>
                <w:rFonts w:ascii="宋体" w:hAnsi="宋体" w:eastAsia="宋体" w:cs="宋体"/>
                <w:sz w:val="19"/>
                <w:szCs w:val="19"/>
              </w:rPr>
            </w:pPr>
            <w:r>
              <w:rPr>
                <w:rFonts w:ascii="宋体" w:hAnsi="宋体" w:eastAsia="宋体" w:cs="宋体"/>
                <w:spacing w:val="7"/>
                <w:sz w:val="19"/>
                <w:szCs w:val="19"/>
              </w:rPr>
              <w:t>项目区周边群众满意度</w:t>
            </w:r>
          </w:p>
        </w:tc>
        <w:tc>
          <w:tcPr>
            <w:tcW w:w="2847" w:type="dxa"/>
            <w:vAlign w:val="top"/>
          </w:tcPr>
          <w:p w14:paraId="5C7EB885">
            <w:pPr>
              <w:pStyle w:val="6"/>
              <w:spacing w:line="378" w:lineRule="auto"/>
            </w:pPr>
          </w:p>
          <w:p w14:paraId="7CD40047">
            <w:pPr>
              <w:spacing w:before="62" w:line="256" w:lineRule="exact"/>
              <w:ind w:left="1211"/>
              <w:rPr>
                <w:rFonts w:ascii="宋体" w:hAnsi="宋体" w:eastAsia="宋体" w:cs="宋体"/>
                <w:sz w:val="19"/>
                <w:szCs w:val="19"/>
              </w:rPr>
            </w:pPr>
            <w:r>
              <w:rPr>
                <w:rFonts w:ascii="宋体" w:hAnsi="宋体" w:eastAsia="宋体" w:cs="宋体"/>
                <w:spacing w:val="-3"/>
                <w:position w:val="1"/>
                <w:sz w:val="19"/>
                <w:szCs w:val="19"/>
              </w:rPr>
              <w:t>≧85%</w:t>
            </w:r>
          </w:p>
        </w:tc>
      </w:tr>
    </w:tbl>
    <w:p w14:paraId="65CDAA01">
      <w:pPr>
        <w:pStyle w:val="2"/>
      </w:pPr>
    </w:p>
    <w:p w14:paraId="3E392CA4">
      <w:pPr>
        <w:sectPr>
          <w:footerReference r:id="rId149" w:type="default"/>
          <w:pgSz w:w="11905" w:h="16837"/>
          <w:pgMar w:top="1431" w:right="1100" w:bottom="695" w:left="1010" w:header="0" w:footer="408" w:gutter="0"/>
          <w:cols w:space="720" w:num="1"/>
        </w:sectPr>
      </w:pPr>
    </w:p>
    <w:p w14:paraId="6FF04697">
      <w:pPr>
        <w:pStyle w:val="2"/>
        <w:spacing w:line="353" w:lineRule="auto"/>
      </w:pPr>
    </w:p>
    <w:p w14:paraId="7405F8A9">
      <w:pPr>
        <w:spacing w:before="114" w:line="225" w:lineRule="auto"/>
        <w:ind w:left="1863"/>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0AD1FF30">
      <w:pPr>
        <w:pStyle w:val="2"/>
        <w:spacing w:line="302" w:lineRule="auto"/>
      </w:pPr>
    </w:p>
    <w:p w14:paraId="436AFF35">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7C79543">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594"/>
        <w:gridCol w:w="2545"/>
      </w:tblGrid>
      <w:tr w14:paraId="0AB5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0D79FEA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4" w:type="dxa"/>
            <w:gridSpan w:val="5"/>
            <w:vAlign w:val="top"/>
          </w:tcPr>
          <w:p w14:paraId="598AD78B">
            <w:pPr>
              <w:spacing w:before="167" w:line="229" w:lineRule="auto"/>
              <w:ind w:left="1887"/>
              <w:rPr>
                <w:rFonts w:ascii="宋体" w:hAnsi="宋体" w:eastAsia="宋体" w:cs="宋体"/>
                <w:sz w:val="19"/>
                <w:szCs w:val="19"/>
              </w:rPr>
            </w:pPr>
            <w:r>
              <w:rPr>
                <w:rFonts w:ascii="宋体" w:hAnsi="宋体" w:eastAsia="宋体" w:cs="宋体"/>
                <w:spacing w:val="8"/>
                <w:sz w:val="19"/>
                <w:szCs w:val="19"/>
              </w:rPr>
              <w:t>盐边县2025年度二滩库区非农安置移民生活困难补助</w:t>
            </w:r>
          </w:p>
        </w:tc>
      </w:tr>
      <w:tr w14:paraId="60CAD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156FD6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4" w:type="dxa"/>
            <w:gridSpan w:val="5"/>
            <w:vAlign w:val="top"/>
          </w:tcPr>
          <w:p w14:paraId="15B387B5">
            <w:pPr>
              <w:spacing w:before="160" w:line="229" w:lineRule="auto"/>
              <w:ind w:left="3582"/>
              <w:rPr>
                <w:rFonts w:ascii="宋体" w:hAnsi="宋体" w:eastAsia="宋体" w:cs="宋体"/>
                <w:sz w:val="19"/>
                <w:szCs w:val="19"/>
              </w:rPr>
            </w:pPr>
            <w:r>
              <w:rPr>
                <w:rFonts w:ascii="宋体" w:hAnsi="宋体" w:eastAsia="宋体" w:cs="宋体"/>
                <w:spacing w:val="7"/>
                <w:sz w:val="19"/>
                <w:szCs w:val="19"/>
              </w:rPr>
              <w:t>盐边县水利局</w:t>
            </w:r>
          </w:p>
        </w:tc>
      </w:tr>
      <w:tr w14:paraId="3EB43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AF180D7">
            <w:pPr>
              <w:pStyle w:val="6"/>
              <w:spacing w:line="246" w:lineRule="auto"/>
            </w:pPr>
          </w:p>
          <w:p w14:paraId="6CA5ADEC">
            <w:pPr>
              <w:pStyle w:val="6"/>
              <w:spacing w:line="246" w:lineRule="auto"/>
            </w:pPr>
          </w:p>
          <w:p w14:paraId="6BC8C78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527DF85">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39" w:type="dxa"/>
            <w:gridSpan w:val="2"/>
            <w:vAlign w:val="top"/>
          </w:tcPr>
          <w:p w14:paraId="44E1E242">
            <w:pPr>
              <w:spacing w:before="161" w:line="256" w:lineRule="exact"/>
              <w:ind w:left="1791"/>
              <w:rPr>
                <w:rFonts w:ascii="宋体" w:hAnsi="宋体" w:eastAsia="宋体" w:cs="宋体"/>
                <w:sz w:val="19"/>
                <w:szCs w:val="19"/>
              </w:rPr>
            </w:pPr>
            <w:r>
              <w:rPr>
                <w:rFonts w:ascii="宋体" w:hAnsi="宋体" w:eastAsia="宋体" w:cs="宋体"/>
                <w:spacing w:val="1"/>
                <w:position w:val="1"/>
                <w:sz w:val="19"/>
                <w:szCs w:val="19"/>
              </w:rPr>
              <w:t>139.47</w:t>
            </w:r>
          </w:p>
        </w:tc>
      </w:tr>
      <w:tr w14:paraId="77F97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7966DA45">
            <w:pPr>
              <w:pStyle w:val="6"/>
            </w:pPr>
          </w:p>
        </w:tc>
        <w:tc>
          <w:tcPr>
            <w:tcW w:w="4205" w:type="dxa"/>
            <w:gridSpan w:val="3"/>
            <w:vAlign w:val="top"/>
          </w:tcPr>
          <w:p w14:paraId="49C2B04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39" w:type="dxa"/>
            <w:gridSpan w:val="2"/>
            <w:vAlign w:val="top"/>
          </w:tcPr>
          <w:p w14:paraId="0CFFB656">
            <w:pPr>
              <w:spacing w:before="159" w:line="256" w:lineRule="exact"/>
              <w:ind w:left="1791"/>
              <w:rPr>
                <w:rFonts w:ascii="宋体" w:hAnsi="宋体" w:eastAsia="宋体" w:cs="宋体"/>
                <w:sz w:val="19"/>
                <w:szCs w:val="19"/>
              </w:rPr>
            </w:pPr>
            <w:r>
              <w:rPr>
                <w:rFonts w:ascii="宋体" w:hAnsi="宋体" w:eastAsia="宋体" w:cs="宋体"/>
                <w:spacing w:val="1"/>
                <w:position w:val="1"/>
                <w:sz w:val="19"/>
                <w:szCs w:val="19"/>
              </w:rPr>
              <w:t>139.47</w:t>
            </w:r>
          </w:p>
        </w:tc>
      </w:tr>
      <w:tr w14:paraId="159EB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7275C61">
            <w:pPr>
              <w:pStyle w:val="6"/>
            </w:pPr>
          </w:p>
        </w:tc>
        <w:tc>
          <w:tcPr>
            <w:tcW w:w="4205" w:type="dxa"/>
            <w:gridSpan w:val="3"/>
            <w:vAlign w:val="top"/>
          </w:tcPr>
          <w:p w14:paraId="5A5ADC97">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39" w:type="dxa"/>
            <w:gridSpan w:val="2"/>
            <w:vAlign w:val="top"/>
          </w:tcPr>
          <w:p w14:paraId="5045711C">
            <w:pPr>
              <w:spacing w:before="160" w:line="257" w:lineRule="exact"/>
              <w:ind w:left="2029"/>
              <w:rPr>
                <w:rFonts w:ascii="宋体" w:hAnsi="宋体" w:eastAsia="宋体" w:cs="宋体"/>
                <w:sz w:val="19"/>
                <w:szCs w:val="19"/>
              </w:rPr>
            </w:pPr>
            <w:r>
              <w:rPr>
                <w:rFonts w:ascii="宋体" w:hAnsi="宋体" w:eastAsia="宋体" w:cs="宋体"/>
                <w:position w:val="1"/>
                <w:sz w:val="19"/>
                <w:szCs w:val="19"/>
              </w:rPr>
              <w:t>0</w:t>
            </w:r>
          </w:p>
        </w:tc>
      </w:tr>
      <w:tr w14:paraId="1BB35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 w:hRule="atLeast"/>
        </w:trPr>
        <w:tc>
          <w:tcPr>
            <w:tcW w:w="1466" w:type="dxa"/>
            <w:vAlign w:val="top"/>
          </w:tcPr>
          <w:p w14:paraId="793116F9">
            <w:pPr>
              <w:pStyle w:val="6"/>
              <w:spacing w:line="259" w:lineRule="auto"/>
            </w:pPr>
          </w:p>
          <w:p w14:paraId="5662D1D1">
            <w:pPr>
              <w:pStyle w:val="6"/>
              <w:spacing w:line="259" w:lineRule="auto"/>
            </w:pPr>
          </w:p>
          <w:p w14:paraId="5FD3E52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4" w:type="dxa"/>
            <w:gridSpan w:val="5"/>
            <w:vAlign w:val="top"/>
          </w:tcPr>
          <w:p w14:paraId="357E89BA">
            <w:pPr>
              <w:pStyle w:val="6"/>
              <w:spacing w:line="259" w:lineRule="auto"/>
            </w:pPr>
          </w:p>
          <w:p w14:paraId="2138F0CF">
            <w:pPr>
              <w:pStyle w:val="6"/>
              <w:spacing w:line="260" w:lineRule="auto"/>
            </w:pPr>
          </w:p>
          <w:p w14:paraId="0C4249B0">
            <w:pPr>
              <w:spacing w:before="61" w:line="228" w:lineRule="auto"/>
              <w:ind w:left="439"/>
              <w:rPr>
                <w:rFonts w:ascii="宋体" w:hAnsi="宋体" w:eastAsia="宋体" w:cs="宋体"/>
                <w:sz w:val="19"/>
                <w:szCs w:val="19"/>
              </w:rPr>
            </w:pPr>
            <w:r>
              <w:rPr>
                <w:rFonts w:ascii="宋体" w:hAnsi="宋体" w:eastAsia="宋体" w:cs="宋体"/>
                <w:spacing w:val="8"/>
                <w:sz w:val="19"/>
                <w:szCs w:val="19"/>
              </w:rPr>
              <w:t>确保二滩库区非农安置移民实施生活困难补助政策持续实施和社会稳定。</w:t>
            </w:r>
          </w:p>
        </w:tc>
      </w:tr>
      <w:tr w14:paraId="0D48F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6" w:type="dxa"/>
            <w:vMerge w:val="restart"/>
            <w:tcBorders>
              <w:bottom w:val="nil"/>
            </w:tcBorders>
            <w:vAlign w:val="top"/>
          </w:tcPr>
          <w:p w14:paraId="1530E1BE">
            <w:pPr>
              <w:pStyle w:val="6"/>
              <w:spacing w:line="244" w:lineRule="auto"/>
            </w:pPr>
          </w:p>
          <w:p w14:paraId="17266DA4">
            <w:pPr>
              <w:pStyle w:val="6"/>
              <w:spacing w:line="244" w:lineRule="auto"/>
            </w:pPr>
          </w:p>
          <w:p w14:paraId="78103C20">
            <w:pPr>
              <w:pStyle w:val="6"/>
              <w:spacing w:line="244" w:lineRule="auto"/>
            </w:pPr>
          </w:p>
          <w:p w14:paraId="06C7101D">
            <w:pPr>
              <w:pStyle w:val="6"/>
              <w:spacing w:line="244" w:lineRule="auto"/>
            </w:pPr>
          </w:p>
          <w:p w14:paraId="1F5D6B8D">
            <w:pPr>
              <w:pStyle w:val="6"/>
              <w:spacing w:line="244" w:lineRule="auto"/>
            </w:pPr>
          </w:p>
          <w:p w14:paraId="004DB052">
            <w:pPr>
              <w:pStyle w:val="6"/>
              <w:spacing w:line="244" w:lineRule="auto"/>
            </w:pPr>
          </w:p>
          <w:p w14:paraId="3359A9D2">
            <w:pPr>
              <w:pStyle w:val="6"/>
              <w:spacing w:line="244" w:lineRule="auto"/>
            </w:pPr>
          </w:p>
          <w:p w14:paraId="4B270258">
            <w:pPr>
              <w:pStyle w:val="6"/>
              <w:spacing w:line="244" w:lineRule="auto"/>
            </w:pPr>
          </w:p>
          <w:p w14:paraId="38D52282">
            <w:pPr>
              <w:pStyle w:val="6"/>
              <w:spacing w:line="244" w:lineRule="auto"/>
            </w:pPr>
          </w:p>
          <w:p w14:paraId="28B5CB15">
            <w:pPr>
              <w:pStyle w:val="6"/>
              <w:spacing w:line="244" w:lineRule="auto"/>
            </w:pPr>
          </w:p>
          <w:p w14:paraId="31D6AD26">
            <w:pPr>
              <w:pStyle w:val="6"/>
              <w:spacing w:line="244" w:lineRule="auto"/>
            </w:pPr>
          </w:p>
          <w:p w14:paraId="6F99C1CD">
            <w:pPr>
              <w:pStyle w:val="6"/>
              <w:spacing w:line="244" w:lineRule="auto"/>
            </w:pPr>
          </w:p>
          <w:p w14:paraId="515AA2A7">
            <w:pPr>
              <w:pStyle w:val="6"/>
              <w:spacing w:line="244" w:lineRule="auto"/>
            </w:pPr>
          </w:p>
          <w:p w14:paraId="65FD4F3F">
            <w:pPr>
              <w:pStyle w:val="6"/>
              <w:spacing w:line="244" w:lineRule="auto"/>
            </w:pPr>
          </w:p>
          <w:p w14:paraId="12E0258E">
            <w:pPr>
              <w:pStyle w:val="6"/>
              <w:spacing w:line="244" w:lineRule="auto"/>
            </w:pPr>
          </w:p>
          <w:p w14:paraId="61E8A9D6">
            <w:pPr>
              <w:pStyle w:val="6"/>
              <w:spacing w:line="244" w:lineRule="auto"/>
            </w:pPr>
          </w:p>
          <w:p w14:paraId="6510A57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5A81E46">
            <w:pPr>
              <w:pStyle w:val="6"/>
              <w:spacing w:line="319" w:lineRule="auto"/>
            </w:pPr>
          </w:p>
          <w:p w14:paraId="560CD20B">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F833486">
            <w:pPr>
              <w:pStyle w:val="6"/>
              <w:spacing w:line="319" w:lineRule="auto"/>
            </w:pPr>
          </w:p>
          <w:p w14:paraId="19C69BC2">
            <w:pPr>
              <w:spacing w:before="62"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914" w:type="dxa"/>
            <w:gridSpan w:val="2"/>
            <w:vAlign w:val="top"/>
          </w:tcPr>
          <w:p w14:paraId="771C060E">
            <w:pPr>
              <w:pStyle w:val="6"/>
              <w:spacing w:line="319" w:lineRule="auto"/>
            </w:pPr>
          </w:p>
          <w:p w14:paraId="7D86A6A3">
            <w:pPr>
              <w:spacing w:before="62" w:line="230" w:lineRule="auto"/>
              <w:ind w:left="1070"/>
              <w:rPr>
                <w:rFonts w:ascii="宋体" w:hAnsi="宋体" w:eastAsia="宋体" w:cs="宋体"/>
                <w:sz w:val="19"/>
                <w:szCs w:val="19"/>
              </w:rPr>
            </w:pPr>
            <w:r>
              <w:rPr>
                <w:rFonts w:ascii="宋体" w:hAnsi="宋体" w:eastAsia="宋体" w:cs="宋体"/>
                <w:spacing w:val="7"/>
                <w:sz w:val="19"/>
                <w:szCs w:val="19"/>
              </w:rPr>
              <w:t>三级指标</w:t>
            </w:r>
          </w:p>
        </w:tc>
        <w:tc>
          <w:tcPr>
            <w:tcW w:w="2545" w:type="dxa"/>
            <w:vAlign w:val="top"/>
          </w:tcPr>
          <w:p w14:paraId="33B5F1AE">
            <w:pPr>
              <w:spacing w:before="261" w:line="229" w:lineRule="auto"/>
              <w:ind w:left="90"/>
              <w:rPr>
                <w:rFonts w:ascii="宋体" w:hAnsi="宋体" w:eastAsia="宋体" w:cs="宋体"/>
                <w:sz w:val="19"/>
                <w:szCs w:val="19"/>
              </w:rPr>
            </w:pPr>
            <w:r>
              <w:rPr>
                <w:rFonts w:ascii="宋体" w:hAnsi="宋体" w:eastAsia="宋体" w:cs="宋体"/>
                <w:spacing w:val="7"/>
                <w:sz w:val="19"/>
                <w:szCs w:val="19"/>
              </w:rPr>
              <w:t>指标值（包含数字及文字描</w:t>
            </w:r>
          </w:p>
          <w:p w14:paraId="3F09D820">
            <w:pPr>
              <w:spacing w:before="11" w:line="234" w:lineRule="auto"/>
              <w:ind w:left="1084"/>
              <w:rPr>
                <w:rFonts w:ascii="宋体" w:hAnsi="宋体" w:eastAsia="宋体" w:cs="宋体"/>
                <w:sz w:val="19"/>
                <w:szCs w:val="19"/>
              </w:rPr>
            </w:pPr>
            <w:r>
              <w:rPr>
                <w:rFonts w:ascii="宋体" w:hAnsi="宋体" w:eastAsia="宋体" w:cs="宋体"/>
                <w:sz w:val="19"/>
                <w:szCs w:val="19"/>
              </w:rPr>
              <w:t>述）</w:t>
            </w:r>
          </w:p>
        </w:tc>
      </w:tr>
      <w:tr w14:paraId="5B4A4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1C95E0E5">
            <w:pPr>
              <w:pStyle w:val="6"/>
            </w:pPr>
          </w:p>
        </w:tc>
        <w:tc>
          <w:tcPr>
            <w:tcW w:w="1397" w:type="dxa"/>
            <w:vMerge w:val="restart"/>
            <w:tcBorders>
              <w:bottom w:val="nil"/>
            </w:tcBorders>
            <w:vAlign w:val="top"/>
          </w:tcPr>
          <w:p w14:paraId="6BB1C39B">
            <w:pPr>
              <w:pStyle w:val="6"/>
              <w:spacing w:line="272" w:lineRule="auto"/>
            </w:pPr>
          </w:p>
          <w:p w14:paraId="3EAB457E">
            <w:pPr>
              <w:pStyle w:val="6"/>
              <w:spacing w:line="272" w:lineRule="auto"/>
            </w:pPr>
          </w:p>
          <w:p w14:paraId="6FF71635">
            <w:pPr>
              <w:pStyle w:val="6"/>
              <w:spacing w:line="272" w:lineRule="auto"/>
            </w:pPr>
          </w:p>
          <w:p w14:paraId="07F5DC94">
            <w:pPr>
              <w:pStyle w:val="6"/>
              <w:spacing w:line="273" w:lineRule="auto"/>
            </w:pPr>
          </w:p>
          <w:p w14:paraId="7D5031C2">
            <w:pPr>
              <w:spacing w:before="61"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76DDB82">
            <w:pPr>
              <w:spacing w:before="293"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914" w:type="dxa"/>
            <w:gridSpan w:val="2"/>
            <w:vAlign w:val="top"/>
          </w:tcPr>
          <w:p w14:paraId="70351DD5">
            <w:pPr>
              <w:spacing w:before="293" w:line="229" w:lineRule="auto"/>
              <w:ind w:left="1070"/>
              <w:rPr>
                <w:rFonts w:ascii="宋体" w:hAnsi="宋体" w:eastAsia="宋体" w:cs="宋体"/>
                <w:sz w:val="19"/>
                <w:szCs w:val="19"/>
              </w:rPr>
            </w:pPr>
            <w:r>
              <w:rPr>
                <w:rFonts w:ascii="宋体" w:hAnsi="宋体" w:eastAsia="宋体" w:cs="宋体"/>
                <w:spacing w:val="7"/>
                <w:sz w:val="19"/>
                <w:szCs w:val="19"/>
              </w:rPr>
              <w:t>补助人数</w:t>
            </w:r>
          </w:p>
        </w:tc>
        <w:tc>
          <w:tcPr>
            <w:tcW w:w="2545" w:type="dxa"/>
            <w:vAlign w:val="top"/>
          </w:tcPr>
          <w:p w14:paraId="5A52C4C4">
            <w:pPr>
              <w:spacing w:before="293" w:line="232" w:lineRule="auto"/>
              <w:ind w:left="980"/>
              <w:rPr>
                <w:rFonts w:ascii="宋体" w:hAnsi="宋体" w:eastAsia="宋体" w:cs="宋体"/>
                <w:sz w:val="19"/>
                <w:szCs w:val="19"/>
              </w:rPr>
            </w:pPr>
            <w:r>
              <w:rPr>
                <w:rFonts w:ascii="宋体" w:hAnsi="宋体" w:eastAsia="宋体" w:cs="宋体"/>
                <w:spacing w:val="5"/>
                <w:sz w:val="19"/>
                <w:szCs w:val="19"/>
              </w:rPr>
              <w:t>4649人</w:t>
            </w:r>
          </w:p>
        </w:tc>
      </w:tr>
      <w:tr w14:paraId="5C577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5A5BF1C6">
            <w:pPr>
              <w:pStyle w:val="6"/>
            </w:pPr>
          </w:p>
        </w:tc>
        <w:tc>
          <w:tcPr>
            <w:tcW w:w="1397" w:type="dxa"/>
            <w:vMerge w:val="continue"/>
            <w:tcBorders>
              <w:top w:val="nil"/>
              <w:bottom w:val="nil"/>
            </w:tcBorders>
            <w:vAlign w:val="top"/>
          </w:tcPr>
          <w:p w14:paraId="4084ED4A">
            <w:pPr>
              <w:pStyle w:val="6"/>
            </w:pPr>
          </w:p>
        </w:tc>
        <w:tc>
          <w:tcPr>
            <w:tcW w:w="1488" w:type="dxa"/>
            <w:vAlign w:val="top"/>
          </w:tcPr>
          <w:p w14:paraId="22C3D91E">
            <w:pPr>
              <w:spacing w:before="294"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914" w:type="dxa"/>
            <w:gridSpan w:val="2"/>
            <w:vAlign w:val="top"/>
          </w:tcPr>
          <w:p w14:paraId="5DF2649F">
            <w:pPr>
              <w:spacing w:before="294" w:line="229" w:lineRule="auto"/>
              <w:ind w:left="969"/>
              <w:rPr>
                <w:rFonts w:ascii="宋体" w:hAnsi="宋体" w:eastAsia="宋体" w:cs="宋体"/>
                <w:sz w:val="19"/>
                <w:szCs w:val="19"/>
              </w:rPr>
            </w:pPr>
            <w:r>
              <w:rPr>
                <w:rFonts w:ascii="宋体" w:hAnsi="宋体" w:eastAsia="宋体" w:cs="宋体"/>
                <w:spacing w:val="7"/>
                <w:sz w:val="19"/>
                <w:szCs w:val="19"/>
              </w:rPr>
              <w:t>补助覆盖率</w:t>
            </w:r>
          </w:p>
        </w:tc>
        <w:tc>
          <w:tcPr>
            <w:tcW w:w="2545" w:type="dxa"/>
            <w:vAlign w:val="top"/>
          </w:tcPr>
          <w:p w14:paraId="6BC6DD3E">
            <w:pPr>
              <w:spacing w:before="294" w:line="257" w:lineRule="exact"/>
              <w:ind w:left="1094"/>
              <w:rPr>
                <w:rFonts w:ascii="宋体" w:hAnsi="宋体" w:eastAsia="宋体" w:cs="宋体"/>
                <w:sz w:val="19"/>
                <w:szCs w:val="19"/>
              </w:rPr>
            </w:pPr>
            <w:r>
              <w:rPr>
                <w:rFonts w:ascii="宋体" w:hAnsi="宋体" w:eastAsia="宋体" w:cs="宋体"/>
                <w:position w:val="1"/>
                <w:sz w:val="19"/>
                <w:szCs w:val="19"/>
              </w:rPr>
              <w:t>100%</w:t>
            </w:r>
          </w:p>
        </w:tc>
      </w:tr>
      <w:tr w14:paraId="460B3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Merge w:val="continue"/>
            <w:tcBorders>
              <w:top w:val="nil"/>
              <w:bottom w:val="nil"/>
            </w:tcBorders>
            <w:vAlign w:val="top"/>
          </w:tcPr>
          <w:p w14:paraId="11CAB12A">
            <w:pPr>
              <w:pStyle w:val="6"/>
            </w:pPr>
          </w:p>
        </w:tc>
        <w:tc>
          <w:tcPr>
            <w:tcW w:w="1397" w:type="dxa"/>
            <w:vMerge w:val="continue"/>
            <w:tcBorders>
              <w:top w:val="nil"/>
            </w:tcBorders>
            <w:vAlign w:val="top"/>
          </w:tcPr>
          <w:p w14:paraId="3D334B16">
            <w:pPr>
              <w:pStyle w:val="6"/>
            </w:pPr>
          </w:p>
        </w:tc>
        <w:tc>
          <w:tcPr>
            <w:tcW w:w="1488" w:type="dxa"/>
            <w:vAlign w:val="top"/>
          </w:tcPr>
          <w:p w14:paraId="7E598120">
            <w:pPr>
              <w:pStyle w:val="6"/>
              <w:spacing w:line="315" w:lineRule="auto"/>
            </w:pPr>
          </w:p>
          <w:p w14:paraId="26BB2C04">
            <w:pPr>
              <w:spacing w:before="62"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914" w:type="dxa"/>
            <w:gridSpan w:val="2"/>
            <w:vAlign w:val="top"/>
          </w:tcPr>
          <w:p w14:paraId="3E03C94E">
            <w:pPr>
              <w:pStyle w:val="6"/>
              <w:spacing w:line="315" w:lineRule="auto"/>
            </w:pPr>
          </w:p>
          <w:p w14:paraId="2846A44C">
            <w:pPr>
              <w:spacing w:before="62" w:line="229" w:lineRule="auto"/>
              <w:ind w:left="470"/>
              <w:rPr>
                <w:rFonts w:ascii="宋体" w:hAnsi="宋体" w:eastAsia="宋体" w:cs="宋体"/>
                <w:sz w:val="19"/>
                <w:szCs w:val="19"/>
              </w:rPr>
            </w:pPr>
            <w:r>
              <w:rPr>
                <w:rFonts w:ascii="宋体" w:hAnsi="宋体" w:eastAsia="宋体" w:cs="宋体"/>
                <w:spacing w:val="6"/>
                <w:sz w:val="19"/>
                <w:szCs w:val="19"/>
              </w:rPr>
              <w:t>2025年12月发放完成率</w:t>
            </w:r>
          </w:p>
        </w:tc>
        <w:tc>
          <w:tcPr>
            <w:tcW w:w="2545" w:type="dxa"/>
            <w:vAlign w:val="top"/>
          </w:tcPr>
          <w:p w14:paraId="1FEEEF3F">
            <w:pPr>
              <w:pStyle w:val="6"/>
              <w:spacing w:line="316" w:lineRule="auto"/>
            </w:pPr>
          </w:p>
          <w:p w14:paraId="6610929C">
            <w:pPr>
              <w:spacing w:before="61" w:line="257" w:lineRule="exact"/>
              <w:ind w:left="1094"/>
              <w:rPr>
                <w:rFonts w:ascii="宋体" w:hAnsi="宋体" w:eastAsia="宋体" w:cs="宋体"/>
                <w:sz w:val="19"/>
                <w:szCs w:val="19"/>
              </w:rPr>
            </w:pPr>
            <w:r>
              <w:rPr>
                <w:rFonts w:ascii="宋体" w:hAnsi="宋体" w:eastAsia="宋体" w:cs="宋体"/>
                <w:position w:val="1"/>
                <w:sz w:val="19"/>
                <w:szCs w:val="19"/>
              </w:rPr>
              <w:t>100%</w:t>
            </w:r>
          </w:p>
        </w:tc>
      </w:tr>
      <w:tr w14:paraId="4C05F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Merge w:val="continue"/>
            <w:tcBorders>
              <w:top w:val="nil"/>
              <w:bottom w:val="nil"/>
            </w:tcBorders>
            <w:vAlign w:val="top"/>
          </w:tcPr>
          <w:p w14:paraId="0DEC352E">
            <w:pPr>
              <w:pStyle w:val="6"/>
            </w:pPr>
          </w:p>
        </w:tc>
        <w:tc>
          <w:tcPr>
            <w:tcW w:w="1397" w:type="dxa"/>
            <w:vAlign w:val="top"/>
          </w:tcPr>
          <w:p w14:paraId="0DC90B4B">
            <w:pPr>
              <w:pStyle w:val="6"/>
              <w:spacing w:line="315" w:lineRule="auto"/>
            </w:pPr>
          </w:p>
          <w:p w14:paraId="11FA7814">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C836E58">
            <w:pPr>
              <w:pStyle w:val="6"/>
              <w:spacing w:line="315" w:lineRule="auto"/>
            </w:pPr>
          </w:p>
          <w:p w14:paraId="7B3EB05E">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914" w:type="dxa"/>
            <w:gridSpan w:val="2"/>
            <w:vAlign w:val="top"/>
          </w:tcPr>
          <w:p w14:paraId="099030F4">
            <w:pPr>
              <w:pStyle w:val="6"/>
              <w:spacing w:line="315" w:lineRule="auto"/>
            </w:pPr>
          </w:p>
          <w:p w14:paraId="4F963B0B">
            <w:pPr>
              <w:spacing w:before="61" w:line="229" w:lineRule="auto"/>
              <w:ind w:left="474"/>
              <w:rPr>
                <w:rFonts w:ascii="宋体" w:hAnsi="宋体" w:eastAsia="宋体" w:cs="宋体"/>
                <w:sz w:val="19"/>
                <w:szCs w:val="19"/>
              </w:rPr>
            </w:pPr>
            <w:r>
              <w:rPr>
                <w:rFonts w:ascii="宋体" w:hAnsi="宋体" w:eastAsia="宋体" w:cs="宋体"/>
                <w:spacing w:val="8"/>
                <w:sz w:val="19"/>
                <w:szCs w:val="19"/>
              </w:rPr>
              <w:t>生活保障标准每人每月</w:t>
            </w:r>
          </w:p>
        </w:tc>
        <w:tc>
          <w:tcPr>
            <w:tcW w:w="2545" w:type="dxa"/>
            <w:vAlign w:val="top"/>
          </w:tcPr>
          <w:p w14:paraId="3D2BFFC7">
            <w:pPr>
              <w:pStyle w:val="6"/>
              <w:spacing w:line="327" w:lineRule="auto"/>
            </w:pPr>
          </w:p>
          <w:p w14:paraId="433E4F04">
            <w:pPr>
              <w:spacing w:before="58" w:line="221" w:lineRule="auto"/>
              <w:ind w:left="1104"/>
              <w:rPr>
                <w:rFonts w:ascii="宋体" w:hAnsi="宋体" w:eastAsia="宋体" w:cs="宋体"/>
                <w:sz w:val="18"/>
                <w:szCs w:val="18"/>
              </w:rPr>
            </w:pPr>
            <w:r>
              <w:rPr>
                <w:rFonts w:ascii="宋体" w:hAnsi="宋体" w:eastAsia="宋体" w:cs="宋体"/>
                <w:spacing w:val="-3"/>
                <w:sz w:val="18"/>
                <w:szCs w:val="18"/>
              </w:rPr>
              <w:t>50元</w:t>
            </w:r>
          </w:p>
        </w:tc>
      </w:tr>
      <w:tr w14:paraId="31DCC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continue"/>
            <w:tcBorders>
              <w:top w:val="nil"/>
              <w:bottom w:val="nil"/>
            </w:tcBorders>
            <w:vAlign w:val="top"/>
          </w:tcPr>
          <w:p w14:paraId="7BF50E99">
            <w:pPr>
              <w:pStyle w:val="6"/>
            </w:pPr>
          </w:p>
        </w:tc>
        <w:tc>
          <w:tcPr>
            <w:tcW w:w="1397" w:type="dxa"/>
            <w:vMerge w:val="restart"/>
            <w:tcBorders>
              <w:bottom w:val="nil"/>
            </w:tcBorders>
            <w:vAlign w:val="top"/>
          </w:tcPr>
          <w:p w14:paraId="27D73227">
            <w:pPr>
              <w:pStyle w:val="6"/>
              <w:spacing w:line="242" w:lineRule="auto"/>
            </w:pPr>
          </w:p>
          <w:p w14:paraId="6F533014">
            <w:pPr>
              <w:pStyle w:val="6"/>
              <w:spacing w:line="242" w:lineRule="auto"/>
            </w:pPr>
          </w:p>
          <w:p w14:paraId="2EA86939">
            <w:pPr>
              <w:pStyle w:val="6"/>
              <w:spacing w:line="243" w:lineRule="auto"/>
            </w:pPr>
          </w:p>
          <w:p w14:paraId="00202036">
            <w:pPr>
              <w:pStyle w:val="6"/>
              <w:spacing w:line="243" w:lineRule="auto"/>
            </w:pPr>
          </w:p>
          <w:p w14:paraId="6365744C">
            <w:pPr>
              <w:pStyle w:val="6"/>
              <w:spacing w:line="243" w:lineRule="auto"/>
            </w:pPr>
          </w:p>
          <w:p w14:paraId="09660D0D">
            <w:pPr>
              <w:spacing w:before="61"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A70D4A3">
            <w:pPr>
              <w:spacing w:before="298"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914" w:type="dxa"/>
            <w:gridSpan w:val="2"/>
            <w:vAlign w:val="top"/>
          </w:tcPr>
          <w:p w14:paraId="39DAB803">
            <w:pPr>
              <w:spacing w:before="298" w:line="228" w:lineRule="auto"/>
              <w:ind w:left="872"/>
              <w:rPr>
                <w:rFonts w:ascii="宋体" w:hAnsi="宋体" w:eastAsia="宋体" w:cs="宋体"/>
                <w:sz w:val="19"/>
                <w:szCs w:val="19"/>
              </w:rPr>
            </w:pPr>
            <w:r>
              <w:rPr>
                <w:rFonts w:ascii="宋体" w:hAnsi="宋体" w:eastAsia="宋体" w:cs="宋体"/>
                <w:spacing w:val="7"/>
                <w:sz w:val="19"/>
                <w:szCs w:val="19"/>
              </w:rPr>
              <w:t>社会稳定指标</w:t>
            </w:r>
          </w:p>
        </w:tc>
        <w:tc>
          <w:tcPr>
            <w:tcW w:w="2545" w:type="dxa"/>
            <w:vAlign w:val="top"/>
          </w:tcPr>
          <w:p w14:paraId="0C84B695">
            <w:pPr>
              <w:spacing w:before="298" w:line="254" w:lineRule="exact"/>
              <w:ind w:left="1050"/>
              <w:rPr>
                <w:rFonts w:ascii="宋体" w:hAnsi="宋体" w:eastAsia="宋体" w:cs="宋体"/>
                <w:sz w:val="19"/>
                <w:szCs w:val="19"/>
              </w:rPr>
            </w:pPr>
            <w:r>
              <w:rPr>
                <w:rFonts w:ascii="宋体" w:hAnsi="宋体" w:eastAsia="宋体" w:cs="宋体"/>
                <w:spacing w:val="-1"/>
                <w:position w:val="1"/>
                <w:sz w:val="19"/>
                <w:szCs w:val="19"/>
              </w:rPr>
              <w:t>≥90%</w:t>
            </w:r>
          </w:p>
        </w:tc>
      </w:tr>
      <w:tr w14:paraId="53E52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48" w:hRule="atLeast"/>
        </w:trPr>
        <w:tc>
          <w:tcPr>
            <w:tcW w:w="1466" w:type="dxa"/>
            <w:vMerge w:val="continue"/>
            <w:tcBorders>
              <w:top w:val="nil"/>
              <w:bottom w:val="nil"/>
            </w:tcBorders>
            <w:vAlign w:val="top"/>
          </w:tcPr>
          <w:p w14:paraId="5CB0865C">
            <w:pPr>
              <w:pStyle w:val="6"/>
            </w:pPr>
          </w:p>
        </w:tc>
        <w:tc>
          <w:tcPr>
            <w:tcW w:w="1397" w:type="dxa"/>
            <w:vMerge w:val="continue"/>
            <w:tcBorders>
              <w:top w:val="nil"/>
            </w:tcBorders>
            <w:vAlign w:val="top"/>
          </w:tcPr>
          <w:p w14:paraId="0468C956">
            <w:pPr>
              <w:pStyle w:val="6"/>
            </w:pPr>
          </w:p>
        </w:tc>
        <w:tc>
          <w:tcPr>
            <w:tcW w:w="1488" w:type="dxa"/>
            <w:vAlign w:val="top"/>
          </w:tcPr>
          <w:p w14:paraId="13752C2E">
            <w:pPr>
              <w:pStyle w:val="6"/>
              <w:spacing w:line="274" w:lineRule="auto"/>
            </w:pPr>
          </w:p>
          <w:p w14:paraId="13C698EE">
            <w:pPr>
              <w:pStyle w:val="6"/>
              <w:spacing w:line="275" w:lineRule="auto"/>
            </w:pPr>
          </w:p>
          <w:p w14:paraId="12ECE813">
            <w:pPr>
              <w:pStyle w:val="6"/>
              <w:spacing w:line="275" w:lineRule="auto"/>
            </w:pPr>
          </w:p>
          <w:p w14:paraId="1BB03E82">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914" w:type="dxa"/>
            <w:gridSpan w:val="2"/>
            <w:vAlign w:val="top"/>
          </w:tcPr>
          <w:p w14:paraId="5B3F5DE6">
            <w:pPr>
              <w:pStyle w:val="6"/>
              <w:spacing w:line="333" w:lineRule="auto"/>
            </w:pPr>
          </w:p>
          <w:p w14:paraId="2F9F3CA4">
            <w:pPr>
              <w:spacing w:before="62" w:line="229" w:lineRule="auto"/>
              <w:ind w:left="77"/>
              <w:rPr>
                <w:rFonts w:ascii="宋体" w:hAnsi="宋体" w:eastAsia="宋体" w:cs="宋体"/>
                <w:sz w:val="19"/>
                <w:szCs w:val="19"/>
              </w:rPr>
            </w:pPr>
            <w:r>
              <w:rPr>
                <w:rFonts w:ascii="宋体" w:hAnsi="宋体" w:eastAsia="宋体" w:cs="宋体"/>
                <w:spacing w:val="8"/>
                <w:sz w:val="19"/>
                <w:szCs w:val="19"/>
              </w:rPr>
              <w:t>二滩库区非农安置移民生活困难</w:t>
            </w:r>
          </w:p>
          <w:p w14:paraId="488E0BF1">
            <w:pPr>
              <w:spacing w:before="11" w:line="229" w:lineRule="auto"/>
              <w:ind w:left="74"/>
              <w:rPr>
                <w:rFonts w:ascii="宋体" w:hAnsi="宋体" w:eastAsia="宋体" w:cs="宋体"/>
                <w:sz w:val="19"/>
                <w:szCs w:val="19"/>
              </w:rPr>
            </w:pPr>
            <w:r>
              <w:rPr>
                <w:rFonts w:ascii="宋体" w:hAnsi="宋体" w:eastAsia="宋体" w:cs="宋体"/>
                <w:spacing w:val="7"/>
                <w:sz w:val="19"/>
                <w:szCs w:val="19"/>
              </w:rPr>
              <w:t>补助资金的发放，改善了二滩库</w:t>
            </w:r>
          </w:p>
          <w:p w14:paraId="2F419B2E">
            <w:pPr>
              <w:spacing w:before="11" w:line="229" w:lineRule="auto"/>
              <w:ind w:left="89"/>
              <w:rPr>
                <w:rFonts w:ascii="宋体" w:hAnsi="宋体" w:eastAsia="宋体" w:cs="宋体"/>
                <w:sz w:val="19"/>
                <w:szCs w:val="19"/>
              </w:rPr>
            </w:pPr>
            <w:r>
              <w:rPr>
                <w:rFonts w:ascii="宋体" w:hAnsi="宋体" w:eastAsia="宋体" w:cs="宋体"/>
                <w:spacing w:val="7"/>
                <w:sz w:val="19"/>
                <w:szCs w:val="19"/>
              </w:rPr>
              <w:t>区非农安置移民生活条件，稳定</w:t>
            </w:r>
          </w:p>
          <w:p w14:paraId="027E55DA">
            <w:pPr>
              <w:spacing w:before="12" w:line="229" w:lineRule="auto"/>
              <w:ind w:left="92"/>
              <w:rPr>
                <w:rFonts w:ascii="宋体" w:hAnsi="宋体" w:eastAsia="宋体" w:cs="宋体"/>
                <w:sz w:val="19"/>
                <w:szCs w:val="19"/>
              </w:rPr>
            </w:pPr>
            <w:r>
              <w:rPr>
                <w:rFonts w:ascii="宋体" w:hAnsi="宋体" w:eastAsia="宋体" w:cs="宋体"/>
                <w:spacing w:val="7"/>
                <w:sz w:val="19"/>
                <w:szCs w:val="19"/>
              </w:rPr>
              <w:t>了二滩库区非农安置移民的生活</w:t>
            </w:r>
          </w:p>
          <w:p w14:paraId="75A048E0">
            <w:pPr>
              <w:spacing w:before="11" w:line="228" w:lineRule="auto"/>
              <w:ind w:left="370"/>
              <w:rPr>
                <w:rFonts w:ascii="宋体" w:hAnsi="宋体" w:eastAsia="宋体" w:cs="宋体"/>
                <w:sz w:val="19"/>
                <w:szCs w:val="19"/>
              </w:rPr>
            </w:pPr>
            <w:r>
              <w:rPr>
                <w:rFonts w:ascii="宋体" w:hAnsi="宋体" w:eastAsia="宋体" w:cs="宋体"/>
                <w:spacing w:val="7"/>
                <w:sz w:val="19"/>
                <w:szCs w:val="19"/>
              </w:rPr>
              <w:t>情绪，维护社会的稳定。</w:t>
            </w:r>
          </w:p>
        </w:tc>
        <w:tc>
          <w:tcPr>
            <w:tcW w:w="2545" w:type="dxa"/>
            <w:vAlign w:val="top"/>
          </w:tcPr>
          <w:p w14:paraId="28D4DA09">
            <w:pPr>
              <w:pStyle w:val="6"/>
              <w:spacing w:line="275" w:lineRule="auto"/>
            </w:pPr>
          </w:p>
          <w:p w14:paraId="682CE035">
            <w:pPr>
              <w:pStyle w:val="6"/>
              <w:spacing w:line="275" w:lineRule="auto"/>
            </w:pPr>
          </w:p>
          <w:p w14:paraId="45AE19F1">
            <w:pPr>
              <w:pStyle w:val="6"/>
              <w:spacing w:line="275" w:lineRule="auto"/>
            </w:pPr>
          </w:p>
          <w:p w14:paraId="3AFF4FD2">
            <w:pPr>
              <w:spacing w:before="61" w:line="257" w:lineRule="exact"/>
              <w:ind w:left="1094"/>
              <w:rPr>
                <w:rFonts w:ascii="宋体" w:hAnsi="宋体" w:eastAsia="宋体" w:cs="宋体"/>
                <w:sz w:val="19"/>
                <w:szCs w:val="19"/>
              </w:rPr>
            </w:pPr>
            <w:r>
              <w:rPr>
                <w:rFonts w:ascii="宋体" w:hAnsi="宋体" w:eastAsia="宋体" w:cs="宋体"/>
                <w:position w:val="1"/>
                <w:sz w:val="19"/>
                <w:szCs w:val="19"/>
              </w:rPr>
              <w:t>100%</w:t>
            </w:r>
          </w:p>
        </w:tc>
      </w:tr>
      <w:tr w14:paraId="4BD67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6" w:type="dxa"/>
            <w:vMerge w:val="continue"/>
            <w:tcBorders>
              <w:top w:val="nil"/>
            </w:tcBorders>
            <w:vAlign w:val="top"/>
          </w:tcPr>
          <w:p w14:paraId="1B65D9A5">
            <w:pPr>
              <w:pStyle w:val="6"/>
            </w:pPr>
          </w:p>
        </w:tc>
        <w:tc>
          <w:tcPr>
            <w:tcW w:w="1397" w:type="dxa"/>
            <w:vAlign w:val="top"/>
          </w:tcPr>
          <w:p w14:paraId="4F49B5CE">
            <w:pPr>
              <w:pStyle w:val="6"/>
              <w:spacing w:line="360" w:lineRule="auto"/>
            </w:pPr>
          </w:p>
          <w:p w14:paraId="61D0619C">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A3B8ABB">
            <w:pPr>
              <w:spacing w:before="301"/>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14" w:type="dxa"/>
            <w:gridSpan w:val="2"/>
            <w:vAlign w:val="top"/>
          </w:tcPr>
          <w:p w14:paraId="754117E8">
            <w:pPr>
              <w:pStyle w:val="6"/>
              <w:spacing w:line="360" w:lineRule="auto"/>
            </w:pPr>
          </w:p>
          <w:p w14:paraId="7F847C69">
            <w:pPr>
              <w:spacing w:before="62" w:line="229" w:lineRule="auto"/>
              <w:ind w:left="774"/>
              <w:rPr>
                <w:rFonts w:ascii="宋体" w:hAnsi="宋体" w:eastAsia="宋体" w:cs="宋体"/>
                <w:sz w:val="19"/>
                <w:szCs w:val="19"/>
              </w:rPr>
            </w:pPr>
            <w:r>
              <w:rPr>
                <w:rFonts w:ascii="宋体" w:hAnsi="宋体" w:eastAsia="宋体" w:cs="宋体"/>
                <w:spacing w:val="7"/>
                <w:sz w:val="19"/>
                <w:szCs w:val="19"/>
              </w:rPr>
              <w:t>受益群众满意度</w:t>
            </w:r>
          </w:p>
        </w:tc>
        <w:tc>
          <w:tcPr>
            <w:tcW w:w="2545" w:type="dxa"/>
            <w:vAlign w:val="top"/>
          </w:tcPr>
          <w:p w14:paraId="1B14AEBE">
            <w:pPr>
              <w:pStyle w:val="6"/>
              <w:spacing w:line="360" w:lineRule="auto"/>
            </w:pPr>
          </w:p>
          <w:p w14:paraId="107E7AEE">
            <w:pPr>
              <w:spacing w:before="62" w:line="254" w:lineRule="exact"/>
              <w:ind w:left="1050"/>
              <w:rPr>
                <w:rFonts w:ascii="宋体" w:hAnsi="宋体" w:eastAsia="宋体" w:cs="宋体"/>
                <w:sz w:val="19"/>
                <w:szCs w:val="19"/>
              </w:rPr>
            </w:pPr>
            <w:r>
              <w:rPr>
                <w:rFonts w:ascii="宋体" w:hAnsi="宋体" w:eastAsia="宋体" w:cs="宋体"/>
                <w:spacing w:val="-1"/>
                <w:position w:val="1"/>
                <w:sz w:val="19"/>
                <w:szCs w:val="19"/>
              </w:rPr>
              <w:t>≥90%</w:t>
            </w:r>
          </w:p>
        </w:tc>
      </w:tr>
    </w:tbl>
    <w:p w14:paraId="762B2374">
      <w:pPr>
        <w:pStyle w:val="2"/>
      </w:pPr>
    </w:p>
    <w:p w14:paraId="2C4609ED">
      <w:pPr>
        <w:sectPr>
          <w:footerReference r:id="rId150" w:type="default"/>
          <w:pgSz w:w="11905" w:h="16837"/>
          <w:pgMar w:top="1431" w:right="1069" w:bottom="695" w:left="1010" w:header="0" w:footer="408" w:gutter="0"/>
          <w:cols w:space="720" w:num="1"/>
        </w:sectPr>
      </w:pPr>
    </w:p>
    <w:p w14:paraId="5B0DA434">
      <w:pPr>
        <w:pStyle w:val="2"/>
        <w:spacing w:line="353" w:lineRule="auto"/>
      </w:pPr>
    </w:p>
    <w:p w14:paraId="2D07FED5">
      <w:pPr>
        <w:spacing w:before="114"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5E9EDC57">
      <w:pPr>
        <w:pStyle w:val="2"/>
        <w:spacing w:line="273" w:lineRule="auto"/>
      </w:pPr>
    </w:p>
    <w:p w14:paraId="7C5FF199">
      <w:pPr>
        <w:spacing w:before="62" w:line="229" w:lineRule="auto"/>
        <w:ind w:left="446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7F9163A">
      <w:pPr>
        <w:spacing w:line="71"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9"/>
        <w:gridCol w:w="1153"/>
        <w:gridCol w:w="1366"/>
        <w:gridCol w:w="1320"/>
        <w:gridCol w:w="1852"/>
        <w:gridCol w:w="2832"/>
      </w:tblGrid>
      <w:tr w14:paraId="40B77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1299" w:type="dxa"/>
            <w:vAlign w:val="top"/>
          </w:tcPr>
          <w:p w14:paraId="3AF1F4E4">
            <w:pPr>
              <w:spacing w:before="186" w:line="230" w:lineRule="auto"/>
              <w:ind w:left="262"/>
              <w:rPr>
                <w:rFonts w:ascii="宋体" w:hAnsi="宋体" w:eastAsia="宋体" w:cs="宋体"/>
                <w:sz w:val="19"/>
                <w:szCs w:val="19"/>
              </w:rPr>
            </w:pPr>
            <w:r>
              <w:rPr>
                <w:rFonts w:ascii="宋体" w:hAnsi="宋体" w:eastAsia="宋体" w:cs="宋体"/>
                <w:spacing w:val="6"/>
                <w:sz w:val="19"/>
                <w:szCs w:val="19"/>
              </w:rPr>
              <w:t>项目名称</w:t>
            </w:r>
          </w:p>
        </w:tc>
        <w:tc>
          <w:tcPr>
            <w:tcW w:w="8523" w:type="dxa"/>
            <w:gridSpan w:val="5"/>
            <w:vAlign w:val="top"/>
          </w:tcPr>
          <w:p w14:paraId="3C20DA89">
            <w:pPr>
              <w:spacing w:before="186" w:line="229" w:lineRule="auto"/>
              <w:ind w:left="3474"/>
              <w:rPr>
                <w:rFonts w:ascii="宋体" w:hAnsi="宋体" w:eastAsia="宋体" w:cs="宋体"/>
                <w:sz w:val="19"/>
                <w:szCs w:val="19"/>
              </w:rPr>
            </w:pPr>
            <w:r>
              <w:rPr>
                <w:rFonts w:ascii="宋体" w:hAnsi="宋体" w:eastAsia="宋体" w:cs="宋体"/>
                <w:spacing w:val="7"/>
                <w:sz w:val="19"/>
                <w:szCs w:val="19"/>
              </w:rPr>
              <w:t>水利项目勘察设计</w:t>
            </w:r>
          </w:p>
        </w:tc>
      </w:tr>
      <w:tr w14:paraId="098FA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99" w:type="dxa"/>
            <w:vAlign w:val="top"/>
          </w:tcPr>
          <w:p w14:paraId="37EEA6B0">
            <w:pPr>
              <w:spacing w:before="168" w:line="229" w:lineRule="auto"/>
              <w:ind w:left="62"/>
              <w:rPr>
                <w:rFonts w:ascii="宋体" w:hAnsi="宋体" w:eastAsia="宋体" w:cs="宋体"/>
                <w:sz w:val="19"/>
                <w:szCs w:val="19"/>
              </w:rPr>
            </w:pPr>
            <w:r>
              <w:rPr>
                <w:rFonts w:ascii="宋体" w:hAnsi="宋体" w:eastAsia="宋体" w:cs="宋体"/>
                <w:spacing w:val="5"/>
                <w:sz w:val="19"/>
                <w:szCs w:val="19"/>
              </w:rPr>
              <w:t>部门（单位）</w:t>
            </w:r>
          </w:p>
        </w:tc>
        <w:tc>
          <w:tcPr>
            <w:tcW w:w="8523" w:type="dxa"/>
            <w:gridSpan w:val="5"/>
            <w:vAlign w:val="top"/>
          </w:tcPr>
          <w:p w14:paraId="3A23BFAB">
            <w:pPr>
              <w:spacing w:before="168" w:line="229" w:lineRule="auto"/>
              <w:ind w:left="3672"/>
              <w:rPr>
                <w:rFonts w:ascii="宋体" w:hAnsi="宋体" w:eastAsia="宋体" w:cs="宋体"/>
                <w:sz w:val="19"/>
                <w:szCs w:val="19"/>
              </w:rPr>
            </w:pPr>
            <w:r>
              <w:rPr>
                <w:rFonts w:ascii="宋体" w:hAnsi="宋体" w:eastAsia="宋体" w:cs="宋体"/>
                <w:spacing w:val="7"/>
                <w:sz w:val="19"/>
                <w:szCs w:val="19"/>
              </w:rPr>
              <w:t>盐边县水利局</w:t>
            </w:r>
          </w:p>
        </w:tc>
      </w:tr>
      <w:tr w14:paraId="3B2BE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299" w:type="dxa"/>
            <w:vMerge w:val="restart"/>
            <w:tcBorders>
              <w:bottom w:val="nil"/>
            </w:tcBorders>
            <w:vAlign w:val="top"/>
          </w:tcPr>
          <w:p w14:paraId="077211D1">
            <w:pPr>
              <w:pStyle w:val="6"/>
              <w:spacing w:line="270" w:lineRule="auto"/>
            </w:pPr>
          </w:p>
          <w:p w14:paraId="0E67906C">
            <w:pPr>
              <w:pStyle w:val="6"/>
              <w:spacing w:line="271" w:lineRule="auto"/>
            </w:pPr>
          </w:p>
          <w:p w14:paraId="45F4FBC1">
            <w:pPr>
              <w:spacing w:before="61" w:line="242" w:lineRule="auto"/>
              <w:ind w:left="268" w:right="236"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39" w:type="dxa"/>
            <w:gridSpan w:val="3"/>
            <w:vAlign w:val="top"/>
          </w:tcPr>
          <w:p w14:paraId="3D060C22">
            <w:pPr>
              <w:spacing w:before="19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684" w:type="dxa"/>
            <w:gridSpan w:val="2"/>
            <w:vAlign w:val="top"/>
          </w:tcPr>
          <w:p w14:paraId="3E07D63A">
            <w:pPr>
              <w:spacing w:before="190" w:line="257" w:lineRule="exact"/>
              <w:ind w:left="2213"/>
              <w:rPr>
                <w:rFonts w:ascii="宋体" w:hAnsi="宋体" w:eastAsia="宋体" w:cs="宋体"/>
                <w:sz w:val="19"/>
                <w:szCs w:val="19"/>
              </w:rPr>
            </w:pPr>
            <w:r>
              <w:rPr>
                <w:rFonts w:ascii="宋体" w:hAnsi="宋体" w:eastAsia="宋体" w:cs="宋体"/>
                <w:spacing w:val="-2"/>
                <w:position w:val="1"/>
                <w:sz w:val="19"/>
                <w:szCs w:val="19"/>
              </w:rPr>
              <w:t>100</w:t>
            </w:r>
          </w:p>
        </w:tc>
      </w:tr>
      <w:tr w14:paraId="2A46F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99" w:type="dxa"/>
            <w:vMerge w:val="continue"/>
            <w:tcBorders>
              <w:top w:val="nil"/>
              <w:bottom w:val="nil"/>
            </w:tcBorders>
            <w:vAlign w:val="top"/>
          </w:tcPr>
          <w:p w14:paraId="1A4C4E7B">
            <w:pPr>
              <w:pStyle w:val="6"/>
            </w:pPr>
          </w:p>
        </w:tc>
        <w:tc>
          <w:tcPr>
            <w:tcW w:w="3839" w:type="dxa"/>
            <w:gridSpan w:val="3"/>
            <w:vAlign w:val="top"/>
          </w:tcPr>
          <w:p w14:paraId="54589CDF">
            <w:pPr>
              <w:spacing w:before="170"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684" w:type="dxa"/>
            <w:gridSpan w:val="2"/>
            <w:vAlign w:val="top"/>
          </w:tcPr>
          <w:p w14:paraId="0432E4DE">
            <w:pPr>
              <w:spacing w:before="170" w:line="257" w:lineRule="exact"/>
              <w:ind w:left="2213"/>
              <w:rPr>
                <w:rFonts w:ascii="宋体" w:hAnsi="宋体" w:eastAsia="宋体" w:cs="宋体"/>
                <w:sz w:val="19"/>
                <w:szCs w:val="19"/>
              </w:rPr>
            </w:pPr>
            <w:r>
              <w:rPr>
                <w:rFonts w:ascii="宋体" w:hAnsi="宋体" w:eastAsia="宋体" w:cs="宋体"/>
                <w:spacing w:val="-2"/>
                <w:position w:val="1"/>
                <w:sz w:val="19"/>
                <w:szCs w:val="19"/>
              </w:rPr>
              <w:t>100</w:t>
            </w:r>
          </w:p>
        </w:tc>
      </w:tr>
      <w:tr w14:paraId="7B58A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99" w:type="dxa"/>
            <w:vMerge w:val="continue"/>
            <w:tcBorders>
              <w:top w:val="nil"/>
            </w:tcBorders>
            <w:vAlign w:val="top"/>
          </w:tcPr>
          <w:p w14:paraId="66439A8B">
            <w:pPr>
              <w:pStyle w:val="6"/>
            </w:pPr>
          </w:p>
        </w:tc>
        <w:tc>
          <w:tcPr>
            <w:tcW w:w="3839" w:type="dxa"/>
            <w:gridSpan w:val="3"/>
            <w:vAlign w:val="top"/>
          </w:tcPr>
          <w:p w14:paraId="5E900C37">
            <w:pPr>
              <w:spacing w:before="171"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684" w:type="dxa"/>
            <w:gridSpan w:val="2"/>
            <w:vAlign w:val="top"/>
          </w:tcPr>
          <w:p w14:paraId="4274D6C8">
            <w:pPr>
              <w:pStyle w:val="6"/>
            </w:pPr>
          </w:p>
        </w:tc>
      </w:tr>
      <w:tr w14:paraId="6F23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47" w:hRule="atLeast"/>
        </w:trPr>
        <w:tc>
          <w:tcPr>
            <w:tcW w:w="1299" w:type="dxa"/>
            <w:vAlign w:val="top"/>
          </w:tcPr>
          <w:p w14:paraId="4B169DD9">
            <w:pPr>
              <w:pStyle w:val="6"/>
              <w:spacing w:line="306" w:lineRule="auto"/>
            </w:pPr>
          </w:p>
          <w:p w14:paraId="1712AA07">
            <w:pPr>
              <w:pStyle w:val="6"/>
              <w:spacing w:line="306" w:lineRule="auto"/>
            </w:pPr>
          </w:p>
          <w:p w14:paraId="5F5BAF35">
            <w:pPr>
              <w:pStyle w:val="6"/>
              <w:spacing w:line="306" w:lineRule="auto"/>
            </w:pPr>
          </w:p>
          <w:p w14:paraId="5951FC88">
            <w:pPr>
              <w:spacing w:before="61" w:line="230" w:lineRule="auto"/>
              <w:ind w:left="261"/>
              <w:rPr>
                <w:rFonts w:ascii="宋体" w:hAnsi="宋体" w:eastAsia="宋体" w:cs="宋体"/>
                <w:sz w:val="19"/>
                <w:szCs w:val="19"/>
              </w:rPr>
            </w:pPr>
            <w:r>
              <w:rPr>
                <w:rFonts w:ascii="宋体" w:hAnsi="宋体" w:eastAsia="宋体" w:cs="宋体"/>
                <w:spacing w:val="6"/>
                <w:sz w:val="19"/>
                <w:szCs w:val="19"/>
              </w:rPr>
              <w:t>总体目标</w:t>
            </w:r>
          </w:p>
        </w:tc>
        <w:tc>
          <w:tcPr>
            <w:tcW w:w="8523" w:type="dxa"/>
            <w:gridSpan w:val="5"/>
            <w:vAlign w:val="top"/>
          </w:tcPr>
          <w:p w14:paraId="3BDB0DB0">
            <w:pPr>
              <w:pStyle w:val="6"/>
              <w:spacing w:line="426" w:lineRule="auto"/>
            </w:pPr>
          </w:p>
          <w:p w14:paraId="067F765E">
            <w:pPr>
              <w:spacing w:before="61" w:line="241" w:lineRule="auto"/>
              <w:ind w:left="36" w:right="117" w:firstLine="403"/>
              <w:rPr>
                <w:rFonts w:ascii="宋体" w:hAnsi="宋体" w:eastAsia="宋体" w:cs="宋体"/>
                <w:sz w:val="19"/>
                <w:szCs w:val="19"/>
              </w:rPr>
            </w:pPr>
            <w:r>
              <w:rPr>
                <w:rFonts w:ascii="宋体" w:hAnsi="宋体" w:eastAsia="宋体" w:cs="宋体"/>
                <w:spacing w:val="9"/>
                <w:sz w:val="19"/>
                <w:szCs w:val="19"/>
              </w:rPr>
              <w:t>完成盐边县红格小流域综合治理提质增效项目勘察设计、完成四川</w:t>
            </w:r>
            <w:r>
              <w:rPr>
                <w:rFonts w:ascii="宋体" w:hAnsi="宋体" w:eastAsia="宋体" w:cs="宋体"/>
                <w:spacing w:val="8"/>
                <w:sz w:val="19"/>
                <w:szCs w:val="19"/>
              </w:rPr>
              <w:t>省盐边县格萨拉乡坡耕地</w:t>
            </w:r>
            <w:r>
              <w:rPr>
                <w:rFonts w:ascii="宋体" w:hAnsi="宋体" w:eastAsia="宋体" w:cs="宋体"/>
                <w:spacing w:val="9"/>
                <w:sz w:val="19"/>
                <w:szCs w:val="19"/>
              </w:rPr>
              <w:t>水土流失综合治理工程、攀枝花市盐边县新坪河防洪</w:t>
            </w:r>
            <w:r>
              <w:rPr>
                <w:rFonts w:ascii="宋体" w:hAnsi="宋体" w:eastAsia="宋体" w:cs="宋体"/>
                <w:spacing w:val="8"/>
                <w:sz w:val="19"/>
                <w:szCs w:val="19"/>
              </w:rPr>
              <w:t>治理工程、攀枝花市盐边县永兴河防洪治理</w:t>
            </w:r>
            <w:r>
              <w:rPr>
                <w:rFonts w:ascii="宋体" w:hAnsi="宋体" w:eastAsia="宋体" w:cs="宋体"/>
                <w:spacing w:val="6"/>
                <w:sz w:val="19"/>
                <w:szCs w:val="19"/>
              </w:rPr>
              <w:t>工程、雅砻江盐边县桐子林段（左岸）</w:t>
            </w:r>
            <w:r>
              <w:rPr>
                <w:rFonts w:ascii="宋体" w:hAnsi="宋体" w:eastAsia="宋体" w:cs="宋体"/>
                <w:spacing w:val="-13"/>
                <w:sz w:val="19"/>
                <w:szCs w:val="19"/>
              </w:rPr>
              <w:t xml:space="preserve"> </w:t>
            </w:r>
            <w:r>
              <w:rPr>
                <w:rFonts w:ascii="宋体" w:hAnsi="宋体" w:eastAsia="宋体" w:cs="宋体"/>
                <w:spacing w:val="6"/>
                <w:sz w:val="19"/>
                <w:szCs w:val="19"/>
              </w:rPr>
              <w:t>防洪治理工程、盐边县智慧水利监测预警体系建设项目、</w:t>
            </w:r>
            <w:r>
              <w:rPr>
                <w:rFonts w:ascii="宋体" w:hAnsi="宋体" w:eastAsia="宋体" w:cs="宋体"/>
                <w:spacing w:val="9"/>
                <w:sz w:val="19"/>
                <w:szCs w:val="19"/>
              </w:rPr>
              <w:t>盐边县国胜河灌区续建配套与节水改造项目、盐边县</w:t>
            </w:r>
            <w:r>
              <w:rPr>
                <w:rFonts w:ascii="宋体" w:hAnsi="宋体" w:eastAsia="宋体" w:cs="宋体"/>
                <w:spacing w:val="8"/>
                <w:sz w:val="19"/>
                <w:szCs w:val="19"/>
              </w:rPr>
              <w:t>永兴河灌区续建配套与节水改造项目、盐边县再生水水质提升项目和盐边县格萨拉彝族乡灌区新建工程等10个项目的勘察设计。</w:t>
            </w:r>
          </w:p>
        </w:tc>
      </w:tr>
      <w:tr w14:paraId="1246A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299" w:type="dxa"/>
            <w:vMerge w:val="restart"/>
            <w:tcBorders>
              <w:bottom w:val="nil"/>
            </w:tcBorders>
            <w:vAlign w:val="top"/>
          </w:tcPr>
          <w:p w14:paraId="6D450BDB">
            <w:pPr>
              <w:pStyle w:val="6"/>
              <w:spacing w:line="245" w:lineRule="auto"/>
            </w:pPr>
          </w:p>
          <w:p w14:paraId="05F3F26F">
            <w:pPr>
              <w:pStyle w:val="6"/>
              <w:spacing w:line="245" w:lineRule="auto"/>
            </w:pPr>
          </w:p>
          <w:p w14:paraId="6110EA3F">
            <w:pPr>
              <w:pStyle w:val="6"/>
              <w:spacing w:line="245" w:lineRule="auto"/>
            </w:pPr>
          </w:p>
          <w:p w14:paraId="3AF49B58">
            <w:pPr>
              <w:pStyle w:val="6"/>
              <w:spacing w:line="245" w:lineRule="auto"/>
            </w:pPr>
          </w:p>
          <w:p w14:paraId="5324B067">
            <w:pPr>
              <w:pStyle w:val="6"/>
              <w:spacing w:line="245" w:lineRule="auto"/>
            </w:pPr>
          </w:p>
          <w:p w14:paraId="10C57764">
            <w:pPr>
              <w:pStyle w:val="6"/>
              <w:spacing w:line="245" w:lineRule="auto"/>
            </w:pPr>
          </w:p>
          <w:p w14:paraId="0DDD588A">
            <w:pPr>
              <w:pStyle w:val="6"/>
              <w:spacing w:line="245" w:lineRule="auto"/>
            </w:pPr>
          </w:p>
          <w:p w14:paraId="74A51B74">
            <w:pPr>
              <w:pStyle w:val="6"/>
              <w:spacing w:line="245" w:lineRule="auto"/>
            </w:pPr>
          </w:p>
          <w:p w14:paraId="736DAD06">
            <w:pPr>
              <w:pStyle w:val="6"/>
              <w:spacing w:line="245" w:lineRule="auto"/>
            </w:pPr>
          </w:p>
          <w:p w14:paraId="3D621C20">
            <w:pPr>
              <w:pStyle w:val="6"/>
              <w:spacing w:line="245" w:lineRule="auto"/>
            </w:pPr>
          </w:p>
          <w:p w14:paraId="1BDB058D">
            <w:pPr>
              <w:pStyle w:val="6"/>
              <w:spacing w:line="245" w:lineRule="auto"/>
            </w:pPr>
          </w:p>
          <w:p w14:paraId="64C52E3D">
            <w:pPr>
              <w:pStyle w:val="6"/>
              <w:spacing w:line="245" w:lineRule="auto"/>
            </w:pPr>
          </w:p>
          <w:p w14:paraId="7CD04C1C">
            <w:pPr>
              <w:pStyle w:val="6"/>
              <w:spacing w:line="245" w:lineRule="auto"/>
            </w:pPr>
          </w:p>
          <w:p w14:paraId="582B1375">
            <w:pPr>
              <w:pStyle w:val="6"/>
              <w:spacing w:line="245" w:lineRule="auto"/>
            </w:pPr>
          </w:p>
          <w:p w14:paraId="5A3CAB20">
            <w:pPr>
              <w:pStyle w:val="6"/>
              <w:spacing w:line="245" w:lineRule="auto"/>
            </w:pPr>
          </w:p>
          <w:p w14:paraId="4A039030">
            <w:pPr>
              <w:spacing w:before="62" w:line="230" w:lineRule="auto"/>
              <w:ind w:left="262"/>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0D672EAF">
            <w:pPr>
              <w:spacing w:before="234" w:line="230" w:lineRule="auto"/>
              <w:ind w:left="187"/>
              <w:rPr>
                <w:rFonts w:ascii="宋体" w:hAnsi="宋体" w:eastAsia="宋体" w:cs="宋体"/>
                <w:sz w:val="19"/>
                <w:szCs w:val="19"/>
              </w:rPr>
            </w:pPr>
            <w:r>
              <w:rPr>
                <w:rFonts w:ascii="宋体" w:hAnsi="宋体" w:eastAsia="宋体" w:cs="宋体"/>
                <w:spacing w:val="6"/>
                <w:sz w:val="19"/>
                <w:szCs w:val="19"/>
              </w:rPr>
              <w:t>一级指标</w:t>
            </w:r>
          </w:p>
        </w:tc>
        <w:tc>
          <w:tcPr>
            <w:tcW w:w="1366" w:type="dxa"/>
            <w:vAlign w:val="top"/>
          </w:tcPr>
          <w:p w14:paraId="4FE73B87">
            <w:pPr>
              <w:spacing w:before="234" w:line="230" w:lineRule="auto"/>
              <w:ind w:left="294"/>
              <w:rPr>
                <w:rFonts w:ascii="宋体" w:hAnsi="宋体" w:eastAsia="宋体" w:cs="宋体"/>
                <w:sz w:val="19"/>
                <w:szCs w:val="19"/>
              </w:rPr>
            </w:pPr>
            <w:r>
              <w:rPr>
                <w:rFonts w:ascii="宋体" w:hAnsi="宋体" w:eastAsia="宋体" w:cs="宋体"/>
                <w:spacing w:val="6"/>
                <w:sz w:val="19"/>
                <w:szCs w:val="19"/>
              </w:rPr>
              <w:t>二级指标</w:t>
            </w:r>
          </w:p>
        </w:tc>
        <w:tc>
          <w:tcPr>
            <w:tcW w:w="3172" w:type="dxa"/>
            <w:gridSpan w:val="2"/>
            <w:vAlign w:val="top"/>
          </w:tcPr>
          <w:p w14:paraId="6A9B9EF8">
            <w:pPr>
              <w:spacing w:before="234" w:line="230" w:lineRule="auto"/>
              <w:ind w:left="1198"/>
              <w:rPr>
                <w:rFonts w:ascii="宋体" w:hAnsi="宋体" w:eastAsia="宋体" w:cs="宋体"/>
                <w:sz w:val="19"/>
                <w:szCs w:val="19"/>
              </w:rPr>
            </w:pPr>
            <w:r>
              <w:rPr>
                <w:rFonts w:ascii="宋体" w:hAnsi="宋体" w:eastAsia="宋体" w:cs="宋体"/>
                <w:spacing w:val="7"/>
                <w:sz w:val="19"/>
                <w:szCs w:val="19"/>
              </w:rPr>
              <w:t>三级指标</w:t>
            </w:r>
          </w:p>
        </w:tc>
        <w:tc>
          <w:tcPr>
            <w:tcW w:w="2832" w:type="dxa"/>
            <w:vAlign w:val="top"/>
          </w:tcPr>
          <w:p w14:paraId="0E262137">
            <w:pPr>
              <w:spacing w:before="112"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w:t>
            </w:r>
          </w:p>
          <w:p w14:paraId="08C1C793">
            <w:pPr>
              <w:spacing w:before="11" w:line="234" w:lineRule="auto"/>
              <w:ind w:left="1227"/>
              <w:rPr>
                <w:rFonts w:ascii="宋体" w:hAnsi="宋体" w:eastAsia="宋体" w:cs="宋体"/>
                <w:sz w:val="19"/>
                <w:szCs w:val="19"/>
              </w:rPr>
            </w:pPr>
            <w:r>
              <w:rPr>
                <w:rFonts w:ascii="宋体" w:hAnsi="宋体" w:eastAsia="宋体" w:cs="宋体"/>
                <w:sz w:val="19"/>
                <w:szCs w:val="19"/>
              </w:rPr>
              <w:t>述）</w:t>
            </w:r>
          </w:p>
        </w:tc>
      </w:tr>
      <w:tr w14:paraId="312E8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9" w:hRule="atLeast"/>
        </w:trPr>
        <w:tc>
          <w:tcPr>
            <w:tcW w:w="1299" w:type="dxa"/>
            <w:vMerge w:val="continue"/>
            <w:tcBorders>
              <w:top w:val="nil"/>
              <w:bottom w:val="nil"/>
            </w:tcBorders>
            <w:vAlign w:val="top"/>
          </w:tcPr>
          <w:p w14:paraId="14BBB39B">
            <w:pPr>
              <w:pStyle w:val="6"/>
            </w:pPr>
          </w:p>
        </w:tc>
        <w:tc>
          <w:tcPr>
            <w:tcW w:w="1153" w:type="dxa"/>
            <w:vMerge w:val="restart"/>
            <w:tcBorders>
              <w:bottom w:val="nil"/>
            </w:tcBorders>
            <w:vAlign w:val="top"/>
          </w:tcPr>
          <w:p w14:paraId="5BB57921">
            <w:pPr>
              <w:pStyle w:val="6"/>
              <w:spacing w:line="261" w:lineRule="auto"/>
            </w:pPr>
          </w:p>
          <w:p w14:paraId="0F53D74A">
            <w:pPr>
              <w:pStyle w:val="6"/>
              <w:spacing w:line="261" w:lineRule="auto"/>
            </w:pPr>
          </w:p>
          <w:p w14:paraId="02652438">
            <w:pPr>
              <w:pStyle w:val="6"/>
              <w:spacing w:line="261" w:lineRule="auto"/>
            </w:pPr>
          </w:p>
          <w:p w14:paraId="0CB6D721">
            <w:pPr>
              <w:pStyle w:val="6"/>
              <w:spacing w:line="261" w:lineRule="auto"/>
            </w:pPr>
          </w:p>
          <w:p w14:paraId="65F97DD8">
            <w:pPr>
              <w:pStyle w:val="6"/>
              <w:spacing w:line="261" w:lineRule="auto"/>
            </w:pPr>
          </w:p>
          <w:p w14:paraId="0A5250AC">
            <w:pPr>
              <w:pStyle w:val="6"/>
              <w:spacing w:line="262" w:lineRule="auto"/>
            </w:pPr>
          </w:p>
          <w:p w14:paraId="1D550554">
            <w:pPr>
              <w:pStyle w:val="6"/>
              <w:spacing w:line="262" w:lineRule="auto"/>
            </w:pPr>
          </w:p>
          <w:p w14:paraId="4DBDF418">
            <w:pPr>
              <w:pStyle w:val="6"/>
              <w:spacing w:line="262" w:lineRule="auto"/>
            </w:pPr>
          </w:p>
          <w:p w14:paraId="5D1C1BDD">
            <w:pPr>
              <w:pStyle w:val="6"/>
              <w:spacing w:line="262" w:lineRule="auto"/>
            </w:pPr>
          </w:p>
          <w:p w14:paraId="7695EFF4">
            <w:pPr>
              <w:spacing w:before="62" w:line="229" w:lineRule="auto"/>
              <w:ind w:left="184"/>
              <w:rPr>
                <w:rFonts w:ascii="宋体" w:hAnsi="宋体" w:eastAsia="宋体" w:cs="宋体"/>
                <w:sz w:val="19"/>
                <w:szCs w:val="19"/>
              </w:rPr>
            </w:pPr>
            <w:r>
              <w:rPr>
                <w:rFonts w:ascii="宋体" w:hAnsi="宋体" w:eastAsia="宋体" w:cs="宋体"/>
                <w:spacing w:val="7"/>
                <w:sz w:val="19"/>
                <w:szCs w:val="19"/>
              </w:rPr>
              <w:t>产出指标</w:t>
            </w:r>
          </w:p>
        </w:tc>
        <w:tc>
          <w:tcPr>
            <w:tcW w:w="1366" w:type="dxa"/>
            <w:vAlign w:val="top"/>
          </w:tcPr>
          <w:p w14:paraId="1F913AF7">
            <w:pPr>
              <w:pStyle w:val="6"/>
              <w:spacing w:line="248" w:lineRule="auto"/>
            </w:pPr>
          </w:p>
          <w:p w14:paraId="22DF7455">
            <w:pPr>
              <w:pStyle w:val="6"/>
              <w:spacing w:line="248" w:lineRule="auto"/>
            </w:pPr>
          </w:p>
          <w:p w14:paraId="023A9497">
            <w:pPr>
              <w:pStyle w:val="6"/>
              <w:spacing w:line="248" w:lineRule="auto"/>
            </w:pPr>
          </w:p>
          <w:p w14:paraId="75C2F655">
            <w:pPr>
              <w:pStyle w:val="6"/>
              <w:spacing w:line="249" w:lineRule="auto"/>
            </w:pPr>
          </w:p>
          <w:p w14:paraId="440B4AA8">
            <w:pPr>
              <w:pStyle w:val="6"/>
              <w:spacing w:line="249" w:lineRule="auto"/>
            </w:pPr>
          </w:p>
          <w:p w14:paraId="17AE826C">
            <w:pPr>
              <w:pStyle w:val="6"/>
              <w:spacing w:line="249" w:lineRule="auto"/>
            </w:pPr>
          </w:p>
          <w:p w14:paraId="7F098588">
            <w:pPr>
              <w:pStyle w:val="6"/>
              <w:spacing w:line="249" w:lineRule="auto"/>
            </w:pPr>
          </w:p>
          <w:p w14:paraId="085E27E4">
            <w:pPr>
              <w:spacing w:before="61" w:line="229" w:lineRule="auto"/>
              <w:ind w:left="292"/>
              <w:rPr>
                <w:rFonts w:ascii="宋体" w:hAnsi="宋体" w:eastAsia="宋体" w:cs="宋体"/>
                <w:sz w:val="19"/>
                <w:szCs w:val="19"/>
              </w:rPr>
            </w:pPr>
            <w:r>
              <w:rPr>
                <w:rFonts w:ascii="宋体" w:hAnsi="宋体" w:eastAsia="宋体" w:cs="宋体"/>
                <w:spacing w:val="6"/>
                <w:sz w:val="19"/>
                <w:szCs w:val="19"/>
              </w:rPr>
              <w:t>数量指标</w:t>
            </w:r>
          </w:p>
        </w:tc>
        <w:tc>
          <w:tcPr>
            <w:tcW w:w="3172" w:type="dxa"/>
            <w:gridSpan w:val="2"/>
            <w:vAlign w:val="top"/>
          </w:tcPr>
          <w:p w14:paraId="26B6DB71">
            <w:pPr>
              <w:spacing w:before="207"/>
              <w:ind w:left="35" w:right="138" w:firstLine="2"/>
              <w:jc w:val="both"/>
              <w:rPr>
                <w:rFonts w:ascii="宋体" w:hAnsi="宋体" w:eastAsia="宋体" w:cs="宋体"/>
                <w:sz w:val="19"/>
                <w:szCs w:val="19"/>
              </w:rPr>
            </w:pPr>
            <w:r>
              <w:rPr>
                <w:rFonts w:ascii="宋体" w:hAnsi="宋体" w:eastAsia="宋体" w:cs="宋体"/>
                <w:spacing w:val="8"/>
                <w:sz w:val="19"/>
                <w:szCs w:val="19"/>
              </w:rPr>
              <w:t>完成盐边县红格小流域综合治理提</w:t>
            </w:r>
            <w:r>
              <w:rPr>
                <w:rFonts w:ascii="宋体" w:hAnsi="宋体" w:eastAsia="宋体" w:cs="宋体"/>
                <w:spacing w:val="7"/>
                <w:sz w:val="19"/>
                <w:szCs w:val="19"/>
              </w:rPr>
              <w:t>质增效项目勘察设计、完成四川省</w:t>
            </w:r>
            <w:r>
              <w:rPr>
                <w:rFonts w:ascii="宋体" w:hAnsi="宋体" w:eastAsia="宋体" w:cs="宋体"/>
                <w:spacing w:val="8"/>
                <w:sz w:val="19"/>
                <w:szCs w:val="19"/>
              </w:rPr>
              <w:t>盐边县格萨拉乡坡耕地水土流失综合治理工程、攀枝花市盐边县新坪河防洪治理工程、攀枝花市盐边县永兴河防洪治理工程、雅砻江盐边县桐子林段（左岸）防洪治理工程</w:t>
            </w:r>
            <w:r>
              <w:rPr>
                <w:rFonts w:ascii="宋体" w:hAnsi="宋体" w:eastAsia="宋体" w:cs="宋体"/>
                <w:spacing w:val="2"/>
                <w:sz w:val="19"/>
                <w:szCs w:val="19"/>
              </w:rPr>
              <w:t xml:space="preserve"> </w:t>
            </w:r>
            <w:r>
              <w:rPr>
                <w:rFonts w:ascii="宋体" w:hAnsi="宋体" w:eastAsia="宋体" w:cs="宋体"/>
                <w:spacing w:val="7"/>
                <w:sz w:val="19"/>
                <w:szCs w:val="19"/>
              </w:rPr>
              <w:t>、盐边县智慧水利监测预警体系建</w:t>
            </w:r>
            <w:r>
              <w:rPr>
                <w:rFonts w:ascii="宋体" w:hAnsi="宋体" w:eastAsia="宋体" w:cs="宋体"/>
                <w:spacing w:val="8"/>
                <w:sz w:val="19"/>
                <w:szCs w:val="19"/>
              </w:rPr>
              <w:t>设项目、盐边县国胜河灌区续建配</w:t>
            </w:r>
            <w:r>
              <w:rPr>
                <w:rFonts w:ascii="宋体" w:hAnsi="宋体" w:eastAsia="宋体" w:cs="宋体"/>
                <w:spacing w:val="7"/>
                <w:sz w:val="19"/>
                <w:szCs w:val="19"/>
              </w:rPr>
              <w:t>套与节水改造项目、盐边县永兴河</w:t>
            </w:r>
            <w:r>
              <w:rPr>
                <w:rFonts w:ascii="宋体" w:hAnsi="宋体" w:eastAsia="宋体" w:cs="宋体"/>
                <w:spacing w:val="8"/>
                <w:sz w:val="19"/>
                <w:szCs w:val="19"/>
              </w:rPr>
              <w:t>灌区续建配套与节水改造项目、盐边县再生水水质提升项目和盐边县格萨拉彝族乡灌区新建工程等10个</w:t>
            </w:r>
            <w:r>
              <w:rPr>
                <w:rFonts w:ascii="宋体" w:hAnsi="宋体" w:eastAsia="宋体" w:cs="宋体"/>
                <w:spacing w:val="7"/>
                <w:sz w:val="19"/>
                <w:szCs w:val="19"/>
              </w:rPr>
              <w:t>项目的勘察设计。</w:t>
            </w:r>
          </w:p>
        </w:tc>
        <w:tc>
          <w:tcPr>
            <w:tcW w:w="2832" w:type="dxa"/>
            <w:vAlign w:val="top"/>
          </w:tcPr>
          <w:p w14:paraId="5A9B2F32">
            <w:pPr>
              <w:pStyle w:val="6"/>
              <w:spacing w:line="248" w:lineRule="auto"/>
            </w:pPr>
          </w:p>
          <w:p w14:paraId="6E611DD9">
            <w:pPr>
              <w:pStyle w:val="6"/>
              <w:spacing w:line="248" w:lineRule="auto"/>
            </w:pPr>
          </w:p>
          <w:p w14:paraId="35A679DE">
            <w:pPr>
              <w:pStyle w:val="6"/>
              <w:spacing w:line="248" w:lineRule="auto"/>
            </w:pPr>
          </w:p>
          <w:p w14:paraId="694C2747">
            <w:pPr>
              <w:pStyle w:val="6"/>
              <w:spacing w:line="249" w:lineRule="auto"/>
            </w:pPr>
          </w:p>
          <w:p w14:paraId="627FBF12">
            <w:pPr>
              <w:pStyle w:val="6"/>
              <w:spacing w:line="249" w:lineRule="auto"/>
            </w:pPr>
          </w:p>
          <w:p w14:paraId="404578DA">
            <w:pPr>
              <w:pStyle w:val="6"/>
              <w:spacing w:line="249" w:lineRule="auto"/>
            </w:pPr>
          </w:p>
          <w:p w14:paraId="0037F90A">
            <w:pPr>
              <w:pStyle w:val="6"/>
              <w:spacing w:line="249" w:lineRule="auto"/>
            </w:pPr>
          </w:p>
          <w:p w14:paraId="7C383470">
            <w:pPr>
              <w:spacing w:before="62" w:line="256"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72DF5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299" w:type="dxa"/>
            <w:vMerge w:val="continue"/>
            <w:tcBorders>
              <w:top w:val="nil"/>
              <w:bottom w:val="nil"/>
            </w:tcBorders>
            <w:vAlign w:val="top"/>
          </w:tcPr>
          <w:p w14:paraId="50C6CB3F">
            <w:pPr>
              <w:pStyle w:val="6"/>
            </w:pPr>
          </w:p>
        </w:tc>
        <w:tc>
          <w:tcPr>
            <w:tcW w:w="1153" w:type="dxa"/>
            <w:vMerge w:val="continue"/>
            <w:tcBorders>
              <w:top w:val="nil"/>
              <w:bottom w:val="nil"/>
            </w:tcBorders>
            <w:vAlign w:val="top"/>
          </w:tcPr>
          <w:p w14:paraId="6BB225BE">
            <w:pPr>
              <w:pStyle w:val="6"/>
            </w:pPr>
          </w:p>
        </w:tc>
        <w:tc>
          <w:tcPr>
            <w:tcW w:w="1366" w:type="dxa"/>
            <w:vAlign w:val="top"/>
          </w:tcPr>
          <w:p w14:paraId="5BF0EF30">
            <w:pPr>
              <w:spacing w:before="221" w:line="230" w:lineRule="auto"/>
              <w:ind w:left="292"/>
              <w:rPr>
                <w:rFonts w:ascii="宋体" w:hAnsi="宋体" w:eastAsia="宋体" w:cs="宋体"/>
                <w:sz w:val="19"/>
                <w:szCs w:val="19"/>
              </w:rPr>
            </w:pPr>
            <w:r>
              <w:rPr>
                <w:rFonts w:ascii="宋体" w:hAnsi="宋体" w:eastAsia="宋体" w:cs="宋体"/>
                <w:spacing w:val="6"/>
                <w:sz w:val="19"/>
                <w:szCs w:val="19"/>
              </w:rPr>
              <w:t>质量指标</w:t>
            </w:r>
          </w:p>
        </w:tc>
        <w:tc>
          <w:tcPr>
            <w:tcW w:w="3172" w:type="dxa"/>
            <w:gridSpan w:val="2"/>
            <w:vAlign w:val="top"/>
          </w:tcPr>
          <w:p w14:paraId="6E4F1539">
            <w:pPr>
              <w:spacing w:before="221" w:line="229" w:lineRule="auto"/>
              <w:ind w:left="35"/>
              <w:rPr>
                <w:rFonts w:ascii="宋体" w:hAnsi="宋体" w:eastAsia="宋体" w:cs="宋体"/>
                <w:sz w:val="19"/>
                <w:szCs w:val="19"/>
              </w:rPr>
            </w:pPr>
            <w:r>
              <w:rPr>
                <w:rFonts w:ascii="宋体" w:hAnsi="宋体" w:eastAsia="宋体" w:cs="宋体"/>
                <w:spacing w:val="7"/>
                <w:sz w:val="19"/>
                <w:szCs w:val="19"/>
              </w:rPr>
              <w:t>勘察设计成果合格率100%</w:t>
            </w:r>
          </w:p>
        </w:tc>
        <w:tc>
          <w:tcPr>
            <w:tcW w:w="2832" w:type="dxa"/>
            <w:vAlign w:val="top"/>
          </w:tcPr>
          <w:p w14:paraId="79894C9D">
            <w:pPr>
              <w:spacing w:before="221" w:line="257" w:lineRule="exact"/>
              <w:ind w:left="1237"/>
              <w:rPr>
                <w:rFonts w:ascii="宋体" w:hAnsi="宋体" w:eastAsia="宋体" w:cs="宋体"/>
                <w:sz w:val="19"/>
                <w:szCs w:val="19"/>
              </w:rPr>
            </w:pPr>
            <w:r>
              <w:rPr>
                <w:rFonts w:ascii="宋体" w:hAnsi="宋体" w:eastAsia="宋体" w:cs="宋体"/>
                <w:position w:val="1"/>
                <w:sz w:val="19"/>
                <w:szCs w:val="19"/>
              </w:rPr>
              <w:t>100%</w:t>
            </w:r>
          </w:p>
        </w:tc>
      </w:tr>
      <w:tr w14:paraId="49C47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299" w:type="dxa"/>
            <w:vMerge w:val="continue"/>
            <w:tcBorders>
              <w:top w:val="nil"/>
              <w:bottom w:val="nil"/>
            </w:tcBorders>
            <w:vAlign w:val="top"/>
          </w:tcPr>
          <w:p w14:paraId="11C4FE2B">
            <w:pPr>
              <w:pStyle w:val="6"/>
            </w:pPr>
          </w:p>
        </w:tc>
        <w:tc>
          <w:tcPr>
            <w:tcW w:w="1153" w:type="dxa"/>
            <w:vMerge w:val="continue"/>
            <w:tcBorders>
              <w:top w:val="nil"/>
            </w:tcBorders>
            <w:vAlign w:val="top"/>
          </w:tcPr>
          <w:p w14:paraId="275727B6">
            <w:pPr>
              <w:pStyle w:val="6"/>
            </w:pPr>
          </w:p>
        </w:tc>
        <w:tc>
          <w:tcPr>
            <w:tcW w:w="1366" w:type="dxa"/>
            <w:vAlign w:val="top"/>
          </w:tcPr>
          <w:p w14:paraId="30CB0909">
            <w:pPr>
              <w:spacing w:before="221" w:line="230" w:lineRule="auto"/>
              <w:ind w:left="300"/>
              <w:rPr>
                <w:rFonts w:ascii="宋体" w:hAnsi="宋体" w:eastAsia="宋体" w:cs="宋体"/>
                <w:sz w:val="19"/>
                <w:szCs w:val="19"/>
              </w:rPr>
            </w:pPr>
            <w:r>
              <w:rPr>
                <w:rFonts w:ascii="宋体" w:hAnsi="宋体" w:eastAsia="宋体" w:cs="宋体"/>
                <w:spacing w:val="4"/>
                <w:sz w:val="19"/>
                <w:szCs w:val="19"/>
              </w:rPr>
              <w:t>时效指标</w:t>
            </w:r>
          </w:p>
        </w:tc>
        <w:tc>
          <w:tcPr>
            <w:tcW w:w="3172" w:type="dxa"/>
            <w:gridSpan w:val="2"/>
            <w:vAlign w:val="top"/>
          </w:tcPr>
          <w:p w14:paraId="5ADB1977">
            <w:pPr>
              <w:spacing w:before="221" w:line="229" w:lineRule="auto"/>
              <w:ind w:left="399"/>
              <w:rPr>
                <w:rFonts w:ascii="宋体" w:hAnsi="宋体" w:eastAsia="宋体" w:cs="宋体"/>
                <w:sz w:val="19"/>
                <w:szCs w:val="19"/>
              </w:rPr>
            </w:pPr>
            <w:r>
              <w:rPr>
                <w:rFonts w:ascii="宋体" w:hAnsi="宋体" w:eastAsia="宋体" w:cs="宋体"/>
                <w:spacing w:val="7"/>
                <w:sz w:val="19"/>
                <w:szCs w:val="19"/>
              </w:rPr>
              <w:t>于2025年12月底前完成设计</w:t>
            </w:r>
          </w:p>
        </w:tc>
        <w:tc>
          <w:tcPr>
            <w:tcW w:w="2832" w:type="dxa"/>
            <w:vAlign w:val="top"/>
          </w:tcPr>
          <w:p w14:paraId="454F386A">
            <w:pPr>
              <w:spacing w:before="221" w:line="257" w:lineRule="exact"/>
              <w:ind w:left="1237"/>
              <w:rPr>
                <w:rFonts w:ascii="宋体" w:hAnsi="宋体" w:eastAsia="宋体" w:cs="宋体"/>
                <w:sz w:val="19"/>
                <w:szCs w:val="19"/>
              </w:rPr>
            </w:pPr>
            <w:r>
              <w:rPr>
                <w:rFonts w:ascii="宋体" w:hAnsi="宋体" w:eastAsia="宋体" w:cs="宋体"/>
                <w:position w:val="1"/>
                <w:sz w:val="19"/>
                <w:szCs w:val="19"/>
              </w:rPr>
              <w:t>100%</w:t>
            </w:r>
          </w:p>
        </w:tc>
      </w:tr>
      <w:tr w14:paraId="05089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299" w:type="dxa"/>
            <w:vMerge w:val="continue"/>
            <w:tcBorders>
              <w:top w:val="nil"/>
              <w:bottom w:val="nil"/>
            </w:tcBorders>
            <w:vAlign w:val="top"/>
          </w:tcPr>
          <w:p w14:paraId="6527F648">
            <w:pPr>
              <w:pStyle w:val="6"/>
            </w:pPr>
          </w:p>
        </w:tc>
        <w:tc>
          <w:tcPr>
            <w:tcW w:w="1153" w:type="dxa"/>
            <w:vAlign w:val="top"/>
          </w:tcPr>
          <w:p w14:paraId="7B93C234">
            <w:pPr>
              <w:spacing w:before="222" w:line="228" w:lineRule="auto"/>
              <w:ind w:left="235"/>
              <w:rPr>
                <w:rFonts w:ascii="宋体" w:hAnsi="宋体" w:eastAsia="宋体" w:cs="宋体"/>
                <w:sz w:val="19"/>
                <w:szCs w:val="19"/>
              </w:rPr>
            </w:pPr>
            <w:r>
              <w:rPr>
                <w:rFonts w:ascii="宋体" w:hAnsi="宋体" w:eastAsia="宋体" w:cs="宋体"/>
                <w:spacing w:val="6"/>
                <w:sz w:val="19"/>
                <w:szCs w:val="19"/>
              </w:rPr>
              <w:t>成本指标</w:t>
            </w:r>
          </w:p>
        </w:tc>
        <w:tc>
          <w:tcPr>
            <w:tcW w:w="1366" w:type="dxa"/>
            <w:vAlign w:val="top"/>
          </w:tcPr>
          <w:p w14:paraId="1C27A7A9">
            <w:pPr>
              <w:spacing w:before="222" w:line="228" w:lineRule="auto"/>
              <w:ind w:left="93"/>
              <w:rPr>
                <w:rFonts w:ascii="宋体" w:hAnsi="宋体" w:eastAsia="宋体" w:cs="宋体"/>
                <w:sz w:val="19"/>
                <w:szCs w:val="19"/>
              </w:rPr>
            </w:pPr>
            <w:r>
              <w:rPr>
                <w:rFonts w:ascii="宋体" w:hAnsi="宋体" w:eastAsia="宋体" w:cs="宋体"/>
                <w:spacing w:val="7"/>
                <w:sz w:val="19"/>
                <w:szCs w:val="19"/>
              </w:rPr>
              <w:t>经济成本指标</w:t>
            </w:r>
          </w:p>
        </w:tc>
        <w:tc>
          <w:tcPr>
            <w:tcW w:w="3172" w:type="dxa"/>
            <w:gridSpan w:val="2"/>
            <w:vAlign w:val="top"/>
          </w:tcPr>
          <w:p w14:paraId="0A0B0A90">
            <w:pPr>
              <w:spacing w:before="222" w:line="229" w:lineRule="auto"/>
              <w:ind w:left="303"/>
              <w:rPr>
                <w:rFonts w:ascii="宋体" w:hAnsi="宋体" w:eastAsia="宋体" w:cs="宋体"/>
                <w:sz w:val="19"/>
                <w:szCs w:val="19"/>
              </w:rPr>
            </w:pPr>
            <w:r>
              <w:rPr>
                <w:rFonts w:ascii="宋体" w:hAnsi="宋体" w:eastAsia="宋体" w:cs="宋体"/>
                <w:spacing w:val="8"/>
                <w:sz w:val="19"/>
                <w:szCs w:val="19"/>
              </w:rPr>
              <w:t>项目支出均控制在预算范围内</w:t>
            </w:r>
          </w:p>
        </w:tc>
        <w:tc>
          <w:tcPr>
            <w:tcW w:w="2832" w:type="dxa"/>
            <w:vAlign w:val="top"/>
          </w:tcPr>
          <w:p w14:paraId="6250B4F3">
            <w:pPr>
              <w:spacing w:before="230"/>
              <w:ind w:left="1256"/>
              <w:rPr>
                <w:rFonts w:ascii="宋体" w:hAnsi="宋体" w:eastAsia="宋体" w:cs="宋体"/>
                <w:sz w:val="18"/>
                <w:szCs w:val="18"/>
              </w:rPr>
            </w:pPr>
            <w:r>
              <w:rPr>
                <w:rFonts w:ascii="宋体" w:hAnsi="宋体" w:eastAsia="宋体" w:cs="宋体"/>
                <w:spacing w:val="-5"/>
                <w:sz w:val="18"/>
                <w:szCs w:val="18"/>
              </w:rPr>
              <w:t>100%</w:t>
            </w:r>
          </w:p>
        </w:tc>
      </w:tr>
      <w:tr w14:paraId="0A9E0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299" w:type="dxa"/>
            <w:vMerge w:val="continue"/>
            <w:tcBorders>
              <w:top w:val="nil"/>
              <w:bottom w:val="nil"/>
            </w:tcBorders>
            <w:vAlign w:val="top"/>
          </w:tcPr>
          <w:p w14:paraId="7A177140">
            <w:pPr>
              <w:pStyle w:val="6"/>
            </w:pPr>
          </w:p>
        </w:tc>
        <w:tc>
          <w:tcPr>
            <w:tcW w:w="1153" w:type="dxa"/>
            <w:vAlign w:val="top"/>
          </w:tcPr>
          <w:p w14:paraId="31F2C678">
            <w:pPr>
              <w:spacing w:before="223" w:line="230" w:lineRule="auto"/>
              <w:ind w:left="189"/>
              <w:rPr>
                <w:rFonts w:ascii="宋体" w:hAnsi="宋体" w:eastAsia="宋体" w:cs="宋体"/>
                <w:sz w:val="19"/>
                <w:szCs w:val="19"/>
              </w:rPr>
            </w:pPr>
            <w:r>
              <w:rPr>
                <w:rFonts w:ascii="宋体" w:hAnsi="宋体" w:eastAsia="宋体" w:cs="宋体"/>
                <w:spacing w:val="5"/>
                <w:sz w:val="19"/>
                <w:szCs w:val="19"/>
              </w:rPr>
              <w:t>效益指标</w:t>
            </w:r>
          </w:p>
        </w:tc>
        <w:tc>
          <w:tcPr>
            <w:tcW w:w="1366" w:type="dxa"/>
            <w:vAlign w:val="top"/>
          </w:tcPr>
          <w:p w14:paraId="1B9C263A">
            <w:pPr>
              <w:spacing w:before="99"/>
              <w:ind w:left="588" w:right="72" w:hanging="495"/>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3172" w:type="dxa"/>
            <w:gridSpan w:val="2"/>
            <w:vAlign w:val="top"/>
          </w:tcPr>
          <w:p w14:paraId="277F6F18">
            <w:pPr>
              <w:spacing w:before="223" w:line="228" w:lineRule="auto"/>
              <w:ind w:left="302"/>
              <w:rPr>
                <w:rFonts w:ascii="宋体" w:hAnsi="宋体" w:eastAsia="宋体" w:cs="宋体"/>
                <w:sz w:val="19"/>
                <w:szCs w:val="19"/>
              </w:rPr>
            </w:pPr>
            <w:r>
              <w:rPr>
                <w:rFonts w:ascii="宋体" w:hAnsi="宋体" w:eastAsia="宋体" w:cs="宋体"/>
                <w:spacing w:val="7"/>
                <w:sz w:val="19"/>
                <w:szCs w:val="19"/>
              </w:rPr>
              <w:t>为10个项目水利实施提供依据</w:t>
            </w:r>
          </w:p>
        </w:tc>
        <w:tc>
          <w:tcPr>
            <w:tcW w:w="2832" w:type="dxa"/>
            <w:vAlign w:val="top"/>
          </w:tcPr>
          <w:p w14:paraId="314A4128">
            <w:pPr>
              <w:spacing w:before="223" w:line="257" w:lineRule="exact"/>
              <w:ind w:left="1237"/>
              <w:rPr>
                <w:rFonts w:ascii="宋体" w:hAnsi="宋体" w:eastAsia="宋体" w:cs="宋体"/>
                <w:sz w:val="19"/>
                <w:szCs w:val="19"/>
              </w:rPr>
            </w:pPr>
            <w:r>
              <w:rPr>
                <w:rFonts w:ascii="宋体" w:hAnsi="宋体" w:eastAsia="宋体" w:cs="宋体"/>
                <w:position w:val="1"/>
                <w:sz w:val="19"/>
                <w:szCs w:val="19"/>
              </w:rPr>
              <w:t>100%</w:t>
            </w:r>
          </w:p>
        </w:tc>
      </w:tr>
      <w:tr w14:paraId="62BEA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299" w:type="dxa"/>
            <w:vMerge w:val="continue"/>
            <w:tcBorders>
              <w:top w:val="nil"/>
            </w:tcBorders>
            <w:vAlign w:val="top"/>
          </w:tcPr>
          <w:p w14:paraId="0A49BE01">
            <w:pPr>
              <w:pStyle w:val="6"/>
            </w:pPr>
          </w:p>
        </w:tc>
        <w:tc>
          <w:tcPr>
            <w:tcW w:w="1153" w:type="dxa"/>
            <w:vAlign w:val="top"/>
          </w:tcPr>
          <w:p w14:paraId="7446920E">
            <w:pPr>
              <w:spacing w:before="295" w:line="229" w:lineRule="auto"/>
              <w:ind w:left="83"/>
              <w:rPr>
                <w:rFonts w:ascii="宋体" w:hAnsi="宋体" w:eastAsia="宋体" w:cs="宋体"/>
                <w:sz w:val="19"/>
                <w:szCs w:val="19"/>
              </w:rPr>
            </w:pPr>
            <w:r>
              <w:rPr>
                <w:rFonts w:ascii="宋体" w:hAnsi="宋体" w:eastAsia="宋体" w:cs="宋体"/>
                <w:spacing w:val="7"/>
                <w:sz w:val="19"/>
                <w:szCs w:val="19"/>
              </w:rPr>
              <w:t>满意度指标</w:t>
            </w:r>
          </w:p>
        </w:tc>
        <w:tc>
          <w:tcPr>
            <w:tcW w:w="1366" w:type="dxa"/>
            <w:vAlign w:val="top"/>
          </w:tcPr>
          <w:p w14:paraId="2B26D282">
            <w:pPr>
              <w:spacing w:before="170" w:line="242" w:lineRule="auto"/>
              <w:ind w:left="388" w:right="72"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3172" w:type="dxa"/>
            <w:gridSpan w:val="2"/>
            <w:vAlign w:val="top"/>
          </w:tcPr>
          <w:p w14:paraId="2988F20D">
            <w:pPr>
              <w:spacing w:before="295" w:line="229" w:lineRule="auto"/>
              <w:ind w:left="599"/>
              <w:rPr>
                <w:rFonts w:ascii="宋体" w:hAnsi="宋体" w:eastAsia="宋体" w:cs="宋体"/>
                <w:sz w:val="19"/>
                <w:szCs w:val="19"/>
              </w:rPr>
            </w:pPr>
            <w:r>
              <w:rPr>
                <w:rFonts w:ascii="宋体" w:hAnsi="宋体" w:eastAsia="宋体" w:cs="宋体"/>
                <w:spacing w:val="8"/>
                <w:sz w:val="19"/>
                <w:szCs w:val="19"/>
              </w:rPr>
              <w:t>对勘察设计结果满意度</w:t>
            </w:r>
          </w:p>
        </w:tc>
        <w:tc>
          <w:tcPr>
            <w:tcW w:w="2832" w:type="dxa"/>
            <w:vAlign w:val="top"/>
          </w:tcPr>
          <w:p w14:paraId="448D0387">
            <w:pPr>
              <w:spacing w:before="295" w:line="257" w:lineRule="exact"/>
              <w:ind w:left="1203"/>
              <w:rPr>
                <w:rFonts w:ascii="宋体" w:hAnsi="宋体" w:eastAsia="宋体" w:cs="宋体"/>
                <w:sz w:val="19"/>
                <w:szCs w:val="19"/>
              </w:rPr>
            </w:pPr>
            <w:r>
              <w:rPr>
                <w:rFonts w:ascii="宋体" w:hAnsi="宋体" w:eastAsia="宋体" w:cs="宋体"/>
                <w:spacing w:val="-3"/>
                <w:position w:val="1"/>
                <w:sz w:val="19"/>
                <w:szCs w:val="19"/>
              </w:rPr>
              <w:t>≧95%</w:t>
            </w:r>
          </w:p>
        </w:tc>
      </w:tr>
    </w:tbl>
    <w:p w14:paraId="527DF8EF">
      <w:pPr>
        <w:pStyle w:val="2"/>
      </w:pPr>
    </w:p>
    <w:p w14:paraId="146199AD">
      <w:pPr>
        <w:sectPr>
          <w:footerReference r:id="rId151" w:type="default"/>
          <w:pgSz w:w="11905" w:h="16837"/>
          <w:pgMar w:top="1431" w:right="1056" w:bottom="695" w:left="1010" w:header="0" w:footer="408" w:gutter="0"/>
          <w:cols w:space="720" w:num="1"/>
        </w:sectPr>
      </w:pPr>
    </w:p>
    <w:p w14:paraId="390C295C">
      <w:pPr>
        <w:pStyle w:val="2"/>
        <w:spacing w:line="353" w:lineRule="auto"/>
      </w:pPr>
    </w:p>
    <w:p w14:paraId="075F44CF">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45251155">
      <w:pPr>
        <w:pStyle w:val="2"/>
        <w:spacing w:line="273" w:lineRule="auto"/>
      </w:pPr>
    </w:p>
    <w:p w14:paraId="36697FA5">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9632EAE">
      <w:pPr>
        <w:spacing w:line="71"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397"/>
        <w:gridCol w:w="1320"/>
        <w:gridCol w:w="1380"/>
        <w:gridCol w:w="2832"/>
      </w:tblGrid>
      <w:tr w14:paraId="21F03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1467" w:type="dxa"/>
            <w:vAlign w:val="top"/>
          </w:tcPr>
          <w:p w14:paraId="6F95977F">
            <w:pPr>
              <w:spacing w:before="27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78ABEA9E">
            <w:pPr>
              <w:spacing w:before="277" w:line="229" w:lineRule="auto"/>
              <w:ind w:left="2475"/>
              <w:rPr>
                <w:rFonts w:ascii="宋体" w:hAnsi="宋体" w:eastAsia="宋体" w:cs="宋体"/>
                <w:sz w:val="19"/>
                <w:szCs w:val="19"/>
              </w:rPr>
            </w:pPr>
            <w:r>
              <w:rPr>
                <w:rFonts w:ascii="宋体" w:hAnsi="宋体" w:eastAsia="宋体" w:cs="宋体"/>
                <w:spacing w:val="7"/>
                <w:sz w:val="19"/>
                <w:szCs w:val="19"/>
              </w:rPr>
              <w:t>2025年度自然资源和规划管理专项经费</w:t>
            </w:r>
          </w:p>
        </w:tc>
      </w:tr>
      <w:tr w14:paraId="0703F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Align w:val="top"/>
          </w:tcPr>
          <w:p w14:paraId="343056C9">
            <w:pPr>
              <w:spacing w:before="26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002922CA">
            <w:pPr>
              <w:spacing w:before="269" w:line="230" w:lineRule="auto"/>
              <w:ind w:left="3074"/>
              <w:rPr>
                <w:rFonts w:ascii="宋体" w:hAnsi="宋体" w:eastAsia="宋体" w:cs="宋体"/>
                <w:sz w:val="19"/>
                <w:szCs w:val="19"/>
              </w:rPr>
            </w:pPr>
            <w:r>
              <w:rPr>
                <w:rFonts w:ascii="宋体" w:hAnsi="宋体" w:eastAsia="宋体" w:cs="宋体"/>
                <w:spacing w:val="8"/>
                <w:sz w:val="19"/>
                <w:szCs w:val="19"/>
              </w:rPr>
              <w:t>盐边县自然资源和规划局</w:t>
            </w:r>
          </w:p>
        </w:tc>
      </w:tr>
      <w:tr w14:paraId="4CFC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restart"/>
            <w:tcBorders>
              <w:bottom w:val="nil"/>
            </w:tcBorders>
            <w:vAlign w:val="top"/>
          </w:tcPr>
          <w:p w14:paraId="59A2BCB9">
            <w:pPr>
              <w:pStyle w:val="6"/>
              <w:spacing w:line="272" w:lineRule="auto"/>
            </w:pPr>
          </w:p>
          <w:p w14:paraId="6130DE55">
            <w:pPr>
              <w:pStyle w:val="6"/>
              <w:spacing w:line="272" w:lineRule="auto"/>
            </w:pPr>
          </w:p>
          <w:p w14:paraId="1A03D1A8">
            <w:pPr>
              <w:pStyle w:val="6"/>
              <w:spacing w:line="273" w:lineRule="auto"/>
            </w:pPr>
          </w:p>
          <w:p w14:paraId="52599130">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14" w:type="dxa"/>
            <w:gridSpan w:val="3"/>
            <w:vAlign w:val="top"/>
          </w:tcPr>
          <w:p w14:paraId="50C53EB0">
            <w:pPr>
              <w:spacing w:before="27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12" w:type="dxa"/>
            <w:gridSpan w:val="2"/>
            <w:vAlign w:val="top"/>
          </w:tcPr>
          <w:p w14:paraId="12162F6D">
            <w:pPr>
              <w:spacing w:before="270" w:line="257" w:lineRule="exact"/>
              <w:ind w:left="1966"/>
              <w:rPr>
                <w:rFonts w:ascii="宋体" w:hAnsi="宋体" w:eastAsia="宋体" w:cs="宋体"/>
                <w:sz w:val="19"/>
                <w:szCs w:val="19"/>
              </w:rPr>
            </w:pPr>
            <w:r>
              <w:rPr>
                <w:rFonts w:ascii="宋体" w:hAnsi="宋体" w:eastAsia="宋体" w:cs="宋体"/>
                <w:spacing w:val="2"/>
                <w:position w:val="1"/>
                <w:sz w:val="19"/>
                <w:szCs w:val="19"/>
              </w:rPr>
              <w:t>200</w:t>
            </w:r>
          </w:p>
        </w:tc>
      </w:tr>
      <w:tr w14:paraId="274BD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continue"/>
            <w:tcBorders>
              <w:top w:val="nil"/>
              <w:bottom w:val="nil"/>
            </w:tcBorders>
            <w:vAlign w:val="top"/>
          </w:tcPr>
          <w:p w14:paraId="4C8584D1">
            <w:pPr>
              <w:pStyle w:val="6"/>
            </w:pPr>
          </w:p>
        </w:tc>
        <w:tc>
          <w:tcPr>
            <w:tcW w:w="4114" w:type="dxa"/>
            <w:gridSpan w:val="3"/>
            <w:vAlign w:val="top"/>
          </w:tcPr>
          <w:p w14:paraId="3772064C">
            <w:pPr>
              <w:spacing w:before="27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12" w:type="dxa"/>
            <w:gridSpan w:val="2"/>
            <w:vAlign w:val="top"/>
          </w:tcPr>
          <w:p w14:paraId="4832C47D">
            <w:pPr>
              <w:spacing w:before="271" w:line="257" w:lineRule="exact"/>
              <w:ind w:left="1966"/>
              <w:rPr>
                <w:rFonts w:ascii="宋体" w:hAnsi="宋体" w:eastAsia="宋体" w:cs="宋体"/>
                <w:sz w:val="19"/>
                <w:szCs w:val="19"/>
              </w:rPr>
            </w:pPr>
            <w:r>
              <w:rPr>
                <w:rFonts w:ascii="宋体" w:hAnsi="宋体" w:eastAsia="宋体" w:cs="宋体"/>
                <w:spacing w:val="2"/>
                <w:position w:val="1"/>
                <w:sz w:val="19"/>
                <w:szCs w:val="19"/>
              </w:rPr>
              <w:t>200</w:t>
            </w:r>
          </w:p>
        </w:tc>
      </w:tr>
      <w:tr w14:paraId="0C9F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continue"/>
            <w:tcBorders>
              <w:top w:val="nil"/>
            </w:tcBorders>
            <w:vAlign w:val="top"/>
          </w:tcPr>
          <w:p w14:paraId="099D2CE7">
            <w:pPr>
              <w:pStyle w:val="6"/>
            </w:pPr>
          </w:p>
        </w:tc>
        <w:tc>
          <w:tcPr>
            <w:tcW w:w="4114" w:type="dxa"/>
            <w:gridSpan w:val="3"/>
            <w:vAlign w:val="top"/>
          </w:tcPr>
          <w:p w14:paraId="7289C2E8">
            <w:pPr>
              <w:spacing w:before="27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12" w:type="dxa"/>
            <w:gridSpan w:val="2"/>
            <w:vAlign w:val="top"/>
          </w:tcPr>
          <w:p w14:paraId="446CF5CC">
            <w:pPr>
              <w:pStyle w:val="6"/>
            </w:pPr>
          </w:p>
        </w:tc>
      </w:tr>
      <w:tr w14:paraId="7C48C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7" w:type="dxa"/>
            <w:vAlign w:val="top"/>
          </w:tcPr>
          <w:p w14:paraId="5F9D315F">
            <w:pPr>
              <w:pStyle w:val="6"/>
              <w:spacing w:line="295" w:lineRule="auto"/>
            </w:pPr>
          </w:p>
          <w:p w14:paraId="56D19358">
            <w:pPr>
              <w:pStyle w:val="6"/>
              <w:spacing w:line="295" w:lineRule="auto"/>
            </w:pPr>
          </w:p>
          <w:p w14:paraId="2830D234">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260AED3B">
            <w:pPr>
              <w:pStyle w:val="6"/>
              <w:spacing w:line="343" w:lineRule="auto"/>
            </w:pPr>
          </w:p>
          <w:p w14:paraId="32A488DF">
            <w:pPr>
              <w:spacing w:before="62" w:line="241" w:lineRule="auto"/>
              <w:ind w:left="35" w:right="124" w:firstLine="405"/>
              <w:jc w:val="both"/>
              <w:rPr>
                <w:rFonts w:ascii="宋体" w:hAnsi="宋体" w:eastAsia="宋体" w:cs="宋体"/>
                <w:sz w:val="19"/>
                <w:szCs w:val="19"/>
              </w:rPr>
            </w:pPr>
            <w:r>
              <w:rPr>
                <w:rFonts w:ascii="宋体" w:hAnsi="宋体" w:eastAsia="宋体" w:cs="宋体"/>
                <w:spacing w:val="8"/>
                <w:sz w:val="19"/>
                <w:szCs w:val="19"/>
              </w:rPr>
              <w:t>为完成2025年自然资源和规划综合管理各项工作目标任务，完成年度非税收入任务，落实</w:t>
            </w:r>
            <w:r>
              <w:rPr>
                <w:rFonts w:ascii="宋体" w:hAnsi="宋体" w:eastAsia="宋体" w:cs="宋体"/>
                <w:spacing w:val="9"/>
                <w:sz w:val="19"/>
                <w:szCs w:val="19"/>
              </w:rPr>
              <w:t>年度地质灾害综合防治体系建设各项任务，开展</w:t>
            </w:r>
            <w:r>
              <w:rPr>
                <w:rFonts w:ascii="宋体" w:hAnsi="宋体" w:eastAsia="宋体" w:cs="宋体"/>
                <w:spacing w:val="8"/>
                <w:sz w:val="19"/>
                <w:szCs w:val="19"/>
              </w:rPr>
              <w:t>国土资源执法监察工作，为保障国家资源完整</w:t>
            </w:r>
            <w:r>
              <w:rPr>
                <w:rFonts w:ascii="宋体" w:hAnsi="宋体" w:eastAsia="宋体" w:cs="宋体"/>
                <w:spacing w:val="5"/>
                <w:sz w:val="19"/>
                <w:szCs w:val="19"/>
              </w:rPr>
              <w:t>性提供后勤及技术保障。</w:t>
            </w:r>
          </w:p>
        </w:tc>
      </w:tr>
      <w:tr w14:paraId="3CD93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Merge w:val="restart"/>
            <w:tcBorders>
              <w:bottom w:val="nil"/>
            </w:tcBorders>
            <w:vAlign w:val="top"/>
          </w:tcPr>
          <w:p w14:paraId="3C49D1BC">
            <w:pPr>
              <w:pStyle w:val="6"/>
              <w:spacing w:line="254" w:lineRule="auto"/>
            </w:pPr>
          </w:p>
          <w:p w14:paraId="383B491D">
            <w:pPr>
              <w:pStyle w:val="6"/>
              <w:spacing w:line="254" w:lineRule="auto"/>
            </w:pPr>
          </w:p>
          <w:p w14:paraId="225AAC51">
            <w:pPr>
              <w:pStyle w:val="6"/>
              <w:spacing w:line="255" w:lineRule="auto"/>
            </w:pPr>
          </w:p>
          <w:p w14:paraId="0DC8D631">
            <w:pPr>
              <w:pStyle w:val="6"/>
              <w:spacing w:line="255" w:lineRule="auto"/>
            </w:pPr>
          </w:p>
          <w:p w14:paraId="75DCDAED">
            <w:pPr>
              <w:pStyle w:val="6"/>
              <w:spacing w:line="255" w:lineRule="auto"/>
            </w:pPr>
          </w:p>
          <w:p w14:paraId="7FE97518">
            <w:pPr>
              <w:pStyle w:val="6"/>
              <w:spacing w:line="255" w:lineRule="auto"/>
            </w:pPr>
          </w:p>
          <w:p w14:paraId="2CE68292">
            <w:pPr>
              <w:pStyle w:val="6"/>
              <w:spacing w:line="255" w:lineRule="auto"/>
            </w:pPr>
          </w:p>
          <w:p w14:paraId="57281FA3">
            <w:pPr>
              <w:pStyle w:val="6"/>
              <w:spacing w:line="255" w:lineRule="auto"/>
            </w:pPr>
          </w:p>
          <w:p w14:paraId="1F5450B4">
            <w:pPr>
              <w:pStyle w:val="6"/>
              <w:spacing w:line="255" w:lineRule="auto"/>
            </w:pPr>
          </w:p>
          <w:p w14:paraId="1DE4F5AE">
            <w:pPr>
              <w:pStyle w:val="6"/>
              <w:spacing w:line="255" w:lineRule="auto"/>
            </w:pPr>
          </w:p>
          <w:p w14:paraId="08BCD62C">
            <w:pPr>
              <w:pStyle w:val="6"/>
              <w:spacing w:line="255" w:lineRule="auto"/>
            </w:pPr>
          </w:p>
          <w:p w14:paraId="1724C21A">
            <w:pPr>
              <w:pStyle w:val="6"/>
              <w:spacing w:line="255" w:lineRule="auto"/>
            </w:pPr>
          </w:p>
          <w:p w14:paraId="6DD9119A">
            <w:pPr>
              <w:pStyle w:val="6"/>
              <w:spacing w:line="255" w:lineRule="auto"/>
            </w:pPr>
          </w:p>
          <w:p w14:paraId="2930F235">
            <w:pPr>
              <w:pStyle w:val="6"/>
              <w:spacing w:line="255" w:lineRule="auto"/>
            </w:pPr>
          </w:p>
          <w:p w14:paraId="3E3307DF">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A3DB88F">
            <w:pPr>
              <w:pStyle w:val="6"/>
              <w:spacing w:line="241" w:lineRule="auto"/>
            </w:pPr>
          </w:p>
          <w:p w14:paraId="7C8DAF30">
            <w:pPr>
              <w:spacing w:before="61"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397" w:type="dxa"/>
            <w:vAlign w:val="top"/>
          </w:tcPr>
          <w:p w14:paraId="12D6C43E">
            <w:pPr>
              <w:pStyle w:val="6"/>
              <w:spacing w:line="241" w:lineRule="auto"/>
            </w:pPr>
          </w:p>
          <w:p w14:paraId="76170EDE">
            <w:pPr>
              <w:spacing w:before="61" w:line="230" w:lineRule="auto"/>
              <w:ind w:left="309"/>
              <w:rPr>
                <w:rFonts w:ascii="宋体" w:hAnsi="宋体" w:eastAsia="宋体" w:cs="宋体"/>
                <w:sz w:val="19"/>
                <w:szCs w:val="19"/>
              </w:rPr>
            </w:pPr>
            <w:r>
              <w:rPr>
                <w:rFonts w:ascii="宋体" w:hAnsi="宋体" w:eastAsia="宋体" w:cs="宋体"/>
                <w:spacing w:val="6"/>
                <w:sz w:val="19"/>
                <w:szCs w:val="19"/>
              </w:rPr>
              <w:t>二级指标</w:t>
            </w:r>
          </w:p>
        </w:tc>
        <w:tc>
          <w:tcPr>
            <w:tcW w:w="2700" w:type="dxa"/>
            <w:gridSpan w:val="2"/>
            <w:vAlign w:val="top"/>
          </w:tcPr>
          <w:p w14:paraId="3DCBC77C">
            <w:pPr>
              <w:pStyle w:val="6"/>
              <w:spacing w:line="241" w:lineRule="auto"/>
            </w:pPr>
          </w:p>
          <w:p w14:paraId="440188C5">
            <w:pPr>
              <w:spacing w:before="61" w:line="230" w:lineRule="auto"/>
              <w:ind w:left="961"/>
              <w:rPr>
                <w:rFonts w:ascii="宋体" w:hAnsi="宋体" w:eastAsia="宋体" w:cs="宋体"/>
                <w:sz w:val="19"/>
                <w:szCs w:val="19"/>
              </w:rPr>
            </w:pPr>
            <w:r>
              <w:rPr>
                <w:rFonts w:ascii="宋体" w:hAnsi="宋体" w:eastAsia="宋体" w:cs="宋体"/>
                <w:spacing w:val="7"/>
                <w:sz w:val="19"/>
                <w:szCs w:val="19"/>
              </w:rPr>
              <w:t>三级指标</w:t>
            </w:r>
          </w:p>
        </w:tc>
        <w:tc>
          <w:tcPr>
            <w:tcW w:w="2832" w:type="dxa"/>
            <w:vAlign w:val="top"/>
          </w:tcPr>
          <w:p w14:paraId="7675EB17">
            <w:pPr>
              <w:spacing w:before="181" w:line="229" w:lineRule="auto"/>
              <w:ind w:left="233"/>
              <w:rPr>
                <w:rFonts w:ascii="宋体" w:hAnsi="宋体" w:eastAsia="宋体" w:cs="宋体"/>
                <w:sz w:val="19"/>
                <w:szCs w:val="19"/>
              </w:rPr>
            </w:pPr>
            <w:r>
              <w:rPr>
                <w:rFonts w:ascii="宋体" w:hAnsi="宋体" w:eastAsia="宋体" w:cs="宋体"/>
                <w:spacing w:val="7"/>
                <w:sz w:val="19"/>
                <w:szCs w:val="19"/>
              </w:rPr>
              <w:t>指标值（包含数字及文字描</w:t>
            </w:r>
          </w:p>
          <w:p w14:paraId="25C95DAC">
            <w:pPr>
              <w:spacing w:before="11" w:line="234" w:lineRule="auto"/>
              <w:ind w:left="1225"/>
              <w:rPr>
                <w:rFonts w:ascii="宋体" w:hAnsi="宋体" w:eastAsia="宋体" w:cs="宋体"/>
                <w:sz w:val="19"/>
                <w:szCs w:val="19"/>
              </w:rPr>
            </w:pPr>
            <w:r>
              <w:rPr>
                <w:rFonts w:ascii="宋体" w:hAnsi="宋体" w:eastAsia="宋体" w:cs="宋体"/>
                <w:spacing w:val="-2"/>
                <w:sz w:val="19"/>
                <w:szCs w:val="19"/>
              </w:rPr>
              <w:t>述）</w:t>
            </w:r>
          </w:p>
        </w:tc>
      </w:tr>
      <w:tr w14:paraId="3F949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35DBC17E">
            <w:pPr>
              <w:pStyle w:val="6"/>
            </w:pPr>
          </w:p>
        </w:tc>
        <w:tc>
          <w:tcPr>
            <w:tcW w:w="1397" w:type="dxa"/>
            <w:vMerge w:val="restart"/>
            <w:tcBorders>
              <w:bottom w:val="nil"/>
            </w:tcBorders>
            <w:vAlign w:val="top"/>
          </w:tcPr>
          <w:p w14:paraId="55553E9B">
            <w:pPr>
              <w:pStyle w:val="6"/>
              <w:spacing w:line="242" w:lineRule="auto"/>
            </w:pPr>
          </w:p>
          <w:p w14:paraId="0D351B68">
            <w:pPr>
              <w:pStyle w:val="6"/>
              <w:spacing w:line="242" w:lineRule="auto"/>
            </w:pPr>
          </w:p>
          <w:p w14:paraId="7F946C22">
            <w:pPr>
              <w:pStyle w:val="6"/>
              <w:spacing w:line="242" w:lineRule="auto"/>
            </w:pPr>
          </w:p>
          <w:p w14:paraId="292E8715">
            <w:pPr>
              <w:pStyle w:val="6"/>
              <w:spacing w:line="242" w:lineRule="auto"/>
            </w:pPr>
          </w:p>
          <w:p w14:paraId="2BD61C25">
            <w:pPr>
              <w:pStyle w:val="6"/>
              <w:spacing w:line="242" w:lineRule="auto"/>
            </w:pPr>
          </w:p>
          <w:p w14:paraId="53B94F08">
            <w:pPr>
              <w:pStyle w:val="6"/>
              <w:spacing w:line="242" w:lineRule="auto"/>
            </w:pPr>
          </w:p>
          <w:p w14:paraId="15E0A376">
            <w:pPr>
              <w:pStyle w:val="6"/>
              <w:spacing w:line="242" w:lineRule="auto"/>
            </w:pPr>
          </w:p>
          <w:p w14:paraId="4DF7A5DB">
            <w:pPr>
              <w:pStyle w:val="6"/>
              <w:spacing w:line="243" w:lineRule="auto"/>
            </w:pPr>
          </w:p>
          <w:p w14:paraId="67490B7C">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397" w:type="dxa"/>
            <w:vMerge w:val="restart"/>
            <w:tcBorders>
              <w:bottom w:val="nil"/>
            </w:tcBorders>
            <w:vAlign w:val="top"/>
          </w:tcPr>
          <w:p w14:paraId="0796178C">
            <w:pPr>
              <w:pStyle w:val="6"/>
              <w:spacing w:line="275" w:lineRule="auto"/>
            </w:pPr>
          </w:p>
          <w:p w14:paraId="2233F837">
            <w:pPr>
              <w:pStyle w:val="6"/>
              <w:spacing w:line="276" w:lineRule="auto"/>
            </w:pPr>
          </w:p>
          <w:p w14:paraId="3DC1E1EC">
            <w:pPr>
              <w:pStyle w:val="6"/>
              <w:spacing w:line="276" w:lineRule="auto"/>
            </w:pPr>
          </w:p>
          <w:p w14:paraId="1BF5424F">
            <w:pPr>
              <w:pStyle w:val="6"/>
              <w:spacing w:line="276" w:lineRule="auto"/>
            </w:pPr>
          </w:p>
          <w:p w14:paraId="42787769">
            <w:pPr>
              <w:spacing w:before="61" w:line="229" w:lineRule="auto"/>
              <w:ind w:left="307"/>
              <w:rPr>
                <w:rFonts w:ascii="宋体" w:hAnsi="宋体" w:eastAsia="宋体" w:cs="宋体"/>
                <w:sz w:val="19"/>
                <w:szCs w:val="19"/>
              </w:rPr>
            </w:pPr>
            <w:r>
              <w:rPr>
                <w:rFonts w:ascii="宋体" w:hAnsi="宋体" w:eastAsia="宋体" w:cs="宋体"/>
                <w:spacing w:val="6"/>
                <w:sz w:val="19"/>
                <w:szCs w:val="19"/>
              </w:rPr>
              <w:t>数量指标</w:t>
            </w:r>
          </w:p>
        </w:tc>
        <w:tc>
          <w:tcPr>
            <w:tcW w:w="2700" w:type="dxa"/>
            <w:gridSpan w:val="2"/>
            <w:vAlign w:val="top"/>
          </w:tcPr>
          <w:p w14:paraId="1F15754C">
            <w:pPr>
              <w:pStyle w:val="6"/>
              <w:spacing w:line="266" w:lineRule="auto"/>
            </w:pPr>
          </w:p>
          <w:p w14:paraId="22ADF63D">
            <w:pPr>
              <w:spacing w:before="61" w:line="230" w:lineRule="auto"/>
              <w:ind w:left="764"/>
              <w:rPr>
                <w:rFonts w:ascii="宋体" w:hAnsi="宋体" w:eastAsia="宋体" w:cs="宋体"/>
                <w:sz w:val="19"/>
                <w:szCs w:val="19"/>
              </w:rPr>
            </w:pPr>
            <w:r>
              <w:rPr>
                <w:rFonts w:ascii="宋体" w:hAnsi="宋体" w:eastAsia="宋体" w:cs="宋体"/>
                <w:spacing w:val="7"/>
                <w:sz w:val="19"/>
                <w:szCs w:val="19"/>
              </w:rPr>
              <w:t>地灾汛期培训</w:t>
            </w:r>
          </w:p>
        </w:tc>
        <w:tc>
          <w:tcPr>
            <w:tcW w:w="2832" w:type="dxa"/>
            <w:vAlign w:val="top"/>
          </w:tcPr>
          <w:p w14:paraId="4A6639AA">
            <w:pPr>
              <w:pStyle w:val="6"/>
              <w:spacing w:line="266" w:lineRule="auto"/>
            </w:pPr>
          </w:p>
          <w:p w14:paraId="3F70FE14">
            <w:pPr>
              <w:spacing w:before="62" w:line="229" w:lineRule="auto"/>
              <w:ind w:left="1277"/>
              <w:rPr>
                <w:rFonts w:ascii="宋体" w:hAnsi="宋体" w:eastAsia="宋体" w:cs="宋体"/>
                <w:sz w:val="19"/>
                <w:szCs w:val="19"/>
              </w:rPr>
            </w:pPr>
            <w:r>
              <w:rPr>
                <w:rFonts w:ascii="宋体" w:hAnsi="宋体" w:eastAsia="宋体" w:cs="宋体"/>
                <w:spacing w:val="2"/>
                <w:sz w:val="19"/>
                <w:szCs w:val="19"/>
              </w:rPr>
              <w:t>2次</w:t>
            </w:r>
          </w:p>
        </w:tc>
      </w:tr>
      <w:tr w14:paraId="08FEA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4AC9B53E">
            <w:pPr>
              <w:pStyle w:val="6"/>
            </w:pPr>
          </w:p>
        </w:tc>
        <w:tc>
          <w:tcPr>
            <w:tcW w:w="1397" w:type="dxa"/>
            <w:vMerge w:val="continue"/>
            <w:tcBorders>
              <w:top w:val="nil"/>
              <w:bottom w:val="nil"/>
            </w:tcBorders>
            <w:vAlign w:val="top"/>
          </w:tcPr>
          <w:p w14:paraId="63D0E0CA">
            <w:pPr>
              <w:pStyle w:val="6"/>
            </w:pPr>
          </w:p>
        </w:tc>
        <w:tc>
          <w:tcPr>
            <w:tcW w:w="1397" w:type="dxa"/>
            <w:vMerge w:val="continue"/>
            <w:tcBorders>
              <w:top w:val="nil"/>
              <w:bottom w:val="nil"/>
            </w:tcBorders>
            <w:vAlign w:val="top"/>
          </w:tcPr>
          <w:p w14:paraId="3516EA85">
            <w:pPr>
              <w:pStyle w:val="6"/>
            </w:pPr>
          </w:p>
        </w:tc>
        <w:tc>
          <w:tcPr>
            <w:tcW w:w="2700" w:type="dxa"/>
            <w:gridSpan w:val="2"/>
            <w:vAlign w:val="top"/>
          </w:tcPr>
          <w:p w14:paraId="3D36D1A1">
            <w:pPr>
              <w:pStyle w:val="6"/>
              <w:spacing w:line="267" w:lineRule="auto"/>
            </w:pPr>
          </w:p>
          <w:p w14:paraId="4E398A18">
            <w:pPr>
              <w:spacing w:before="62" w:line="229" w:lineRule="auto"/>
              <w:ind w:left="663"/>
              <w:rPr>
                <w:rFonts w:ascii="宋体" w:hAnsi="宋体" w:eastAsia="宋体" w:cs="宋体"/>
                <w:sz w:val="19"/>
                <w:szCs w:val="19"/>
              </w:rPr>
            </w:pPr>
            <w:r>
              <w:rPr>
                <w:rFonts w:ascii="宋体" w:hAnsi="宋体" w:eastAsia="宋体" w:cs="宋体"/>
                <w:spacing w:val="7"/>
                <w:sz w:val="19"/>
                <w:szCs w:val="19"/>
              </w:rPr>
              <w:t>信息化专线保障</w:t>
            </w:r>
          </w:p>
        </w:tc>
        <w:tc>
          <w:tcPr>
            <w:tcW w:w="2832" w:type="dxa"/>
            <w:vAlign w:val="top"/>
          </w:tcPr>
          <w:p w14:paraId="40A0699D">
            <w:pPr>
              <w:pStyle w:val="6"/>
              <w:spacing w:line="267" w:lineRule="auto"/>
            </w:pPr>
          </w:p>
          <w:p w14:paraId="37A8B9AA">
            <w:pPr>
              <w:spacing w:before="62" w:line="229" w:lineRule="auto"/>
              <w:ind w:left="1276"/>
              <w:rPr>
                <w:rFonts w:ascii="宋体" w:hAnsi="宋体" w:eastAsia="宋体" w:cs="宋体"/>
                <w:sz w:val="19"/>
                <w:szCs w:val="19"/>
              </w:rPr>
            </w:pPr>
            <w:r>
              <w:rPr>
                <w:rFonts w:ascii="宋体" w:hAnsi="宋体" w:eastAsia="宋体" w:cs="宋体"/>
                <w:spacing w:val="2"/>
                <w:sz w:val="19"/>
                <w:szCs w:val="19"/>
              </w:rPr>
              <w:t>6条</w:t>
            </w:r>
          </w:p>
        </w:tc>
      </w:tr>
      <w:tr w14:paraId="10912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44F3ABCA">
            <w:pPr>
              <w:pStyle w:val="6"/>
            </w:pPr>
          </w:p>
        </w:tc>
        <w:tc>
          <w:tcPr>
            <w:tcW w:w="1397" w:type="dxa"/>
            <w:vMerge w:val="continue"/>
            <w:tcBorders>
              <w:top w:val="nil"/>
              <w:bottom w:val="nil"/>
            </w:tcBorders>
            <w:vAlign w:val="top"/>
          </w:tcPr>
          <w:p w14:paraId="6EA064B1">
            <w:pPr>
              <w:pStyle w:val="6"/>
            </w:pPr>
          </w:p>
        </w:tc>
        <w:tc>
          <w:tcPr>
            <w:tcW w:w="1397" w:type="dxa"/>
            <w:vMerge w:val="continue"/>
            <w:tcBorders>
              <w:top w:val="nil"/>
            </w:tcBorders>
            <w:vAlign w:val="top"/>
          </w:tcPr>
          <w:p w14:paraId="5B8394AE">
            <w:pPr>
              <w:pStyle w:val="6"/>
            </w:pPr>
          </w:p>
        </w:tc>
        <w:tc>
          <w:tcPr>
            <w:tcW w:w="2700" w:type="dxa"/>
            <w:gridSpan w:val="2"/>
            <w:vAlign w:val="top"/>
          </w:tcPr>
          <w:p w14:paraId="37F147A0">
            <w:pPr>
              <w:pStyle w:val="6"/>
              <w:spacing w:line="265" w:lineRule="auto"/>
            </w:pPr>
          </w:p>
          <w:p w14:paraId="79D2D523">
            <w:pPr>
              <w:spacing w:before="61" w:line="230" w:lineRule="auto"/>
              <w:ind w:left="566"/>
              <w:rPr>
                <w:rFonts w:ascii="宋体" w:hAnsi="宋体" w:eastAsia="宋体" w:cs="宋体"/>
                <w:sz w:val="19"/>
                <w:szCs w:val="19"/>
              </w:rPr>
            </w:pPr>
            <w:r>
              <w:rPr>
                <w:rFonts w:ascii="宋体" w:hAnsi="宋体" w:eastAsia="宋体" w:cs="宋体"/>
                <w:spacing w:val="7"/>
                <w:sz w:val="19"/>
                <w:szCs w:val="19"/>
              </w:rPr>
              <w:t>汛期排查覆盖情况</w:t>
            </w:r>
          </w:p>
        </w:tc>
        <w:tc>
          <w:tcPr>
            <w:tcW w:w="2832" w:type="dxa"/>
            <w:vAlign w:val="top"/>
          </w:tcPr>
          <w:p w14:paraId="4B6B3D96">
            <w:pPr>
              <w:pStyle w:val="6"/>
              <w:spacing w:line="265" w:lineRule="auto"/>
            </w:pPr>
          </w:p>
          <w:p w14:paraId="4FDC03C6">
            <w:pPr>
              <w:spacing w:before="62" w:line="256" w:lineRule="exact"/>
              <w:ind w:left="1240"/>
              <w:rPr>
                <w:rFonts w:ascii="宋体" w:hAnsi="宋体" w:eastAsia="宋体" w:cs="宋体"/>
                <w:sz w:val="19"/>
                <w:szCs w:val="19"/>
              </w:rPr>
            </w:pPr>
            <w:r>
              <w:rPr>
                <w:rFonts w:ascii="宋体" w:hAnsi="宋体" w:eastAsia="宋体" w:cs="宋体"/>
                <w:spacing w:val="-1"/>
                <w:position w:val="1"/>
                <w:sz w:val="19"/>
                <w:szCs w:val="19"/>
              </w:rPr>
              <w:t>100%</w:t>
            </w:r>
          </w:p>
        </w:tc>
      </w:tr>
      <w:tr w14:paraId="08DFB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69F4F211">
            <w:pPr>
              <w:pStyle w:val="6"/>
            </w:pPr>
          </w:p>
        </w:tc>
        <w:tc>
          <w:tcPr>
            <w:tcW w:w="1397" w:type="dxa"/>
            <w:vMerge w:val="continue"/>
            <w:tcBorders>
              <w:top w:val="nil"/>
              <w:bottom w:val="nil"/>
            </w:tcBorders>
            <w:vAlign w:val="top"/>
          </w:tcPr>
          <w:p w14:paraId="69A85BE4">
            <w:pPr>
              <w:pStyle w:val="6"/>
            </w:pPr>
          </w:p>
        </w:tc>
        <w:tc>
          <w:tcPr>
            <w:tcW w:w="1397" w:type="dxa"/>
            <w:vAlign w:val="top"/>
          </w:tcPr>
          <w:p w14:paraId="38F44306">
            <w:pPr>
              <w:pStyle w:val="6"/>
              <w:spacing w:line="269" w:lineRule="auto"/>
            </w:pPr>
          </w:p>
          <w:p w14:paraId="22E1520F">
            <w:pPr>
              <w:spacing w:before="61" w:line="230" w:lineRule="auto"/>
              <w:ind w:left="307"/>
              <w:rPr>
                <w:rFonts w:ascii="宋体" w:hAnsi="宋体" w:eastAsia="宋体" w:cs="宋体"/>
                <w:sz w:val="19"/>
                <w:szCs w:val="19"/>
              </w:rPr>
            </w:pPr>
            <w:r>
              <w:rPr>
                <w:rFonts w:ascii="宋体" w:hAnsi="宋体" w:eastAsia="宋体" w:cs="宋体"/>
                <w:spacing w:val="6"/>
                <w:sz w:val="19"/>
                <w:szCs w:val="19"/>
              </w:rPr>
              <w:t>质量指标</w:t>
            </w:r>
          </w:p>
        </w:tc>
        <w:tc>
          <w:tcPr>
            <w:tcW w:w="2700" w:type="dxa"/>
            <w:gridSpan w:val="2"/>
            <w:vAlign w:val="top"/>
          </w:tcPr>
          <w:p w14:paraId="4D35FB10">
            <w:pPr>
              <w:pStyle w:val="6"/>
              <w:spacing w:line="269" w:lineRule="auto"/>
            </w:pPr>
          </w:p>
          <w:p w14:paraId="513C7CA5">
            <w:pPr>
              <w:spacing w:before="62" w:line="228" w:lineRule="auto"/>
              <w:ind w:left="68"/>
              <w:rPr>
                <w:rFonts w:ascii="宋体" w:hAnsi="宋体" w:eastAsia="宋体" w:cs="宋体"/>
                <w:sz w:val="19"/>
                <w:szCs w:val="19"/>
              </w:rPr>
            </w:pPr>
            <w:r>
              <w:rPr>
                <w:rFonts w:ascii="宋体" w:hAnsi="宋体" w:eastAsia="宋体" w:cs="宋体"/>
                <w:spacing w:val="8"/>
                <w:sz w:val="19"/>
                <w:szCs w:val="19"/>
              </w:rPr>
              <w:t>为日常工作提供资金保障情况</w:t>
            </w:r>
          </w:p>
        </w:tc>
        <w:tc>
          <w:tcPr>
            <w:tcW w:w="2832" w:type="dxa"/>
            <w:vAlign w:val="top"/>
          </w:tcPr>
          <w:p w14:paraId="6E134DE6">
            <w:pPr>
              <w:pStyle w:val="6"/>
              <w:spacing w:line="269" w:lineRule="auto"/>
            </w:pPr>
          </w:p>
          <w:p w14:paraId="4EFAFFD9">
            <w:pPr>
              <w:spacing w:before="62" w:line="228" w:lineRule="auto"/>
              <w:ind w:left="1028"/>
              <w:rPr>
                <w:rFonts w:ascii="宋体" w:hAnsi="宋体" w:eastAsia="宋体" w:cs="宋体"/>
                <w:sz w:val="19"/>
                <w:szCs w:val="19"/>
              </w:rPr>
            </w:pPr>
            <w:r>
              <w:rPr>
                <w:rFonts w:ascii="宋体" w:hAnsi="宋体" w:eastAsia="宋体" w:cs="宋体"/>
                <w:spacing w:val="7"/>
                <w:sz w:val="19"/>
                <w:szCs w:val="19"/>
              </w:rPr>
              <w:t>基本保障</w:t>
            </w:r>
          </w:p>
        </w:tc>
      </w:tr>
      <w:tr w14:paraId="28208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7F631BE0">
            <w:pPr>
              <w:pStyle w:val="6"/>
            </w:pPr>
          </w:p>
        </w:tc>
        <w:tc>
          <w:tcPr>
            <w:tcW w:w="1397" w:type="dxa"/>
            <w:vMerge w:val="continue"/>
            <w:tcBorders>
              <w:top w:val="nil"/>
            </w:tcBorders>
            <w:vAlign w:val="top"/>
          </w:tcPr>
          <w:p w14:paraId="69B6CD78">
            <w:pPr>
              <w:pStyle w:val="6"/>
            </w:pPr>
          </w:p>
        </w:tc>
        <w:tc>
          <w:tcPr>
            <w:tcW w:w="1397" w:type="dxa"/>
            <w:vAlign w:val="top"/>
          </w:tcPr>
          <w:p w14:paraId="6F3AC84F">
            <w:pPr>
              <w:pStyle w:val="6"/>
              <w:spacing w:line="267" w:lineRule="auto"/>
            </w:pPr>
          </w:p>
          <w:p w14:paraId="58F0C33F">
            <w:pPr>
              <w:spacing w:before="61" w:line="230" w:lineRule="auto"/>
              <w:ind w:left="315"/>
              <w:rPr>
                <w:rFonts w:ascii="宋体" w:hAnsi="宋体" w:eastAsia="宋体" w:cs="宋体"/>
                <w:sz w:val="19"/>
                <w:szCs w:val="19"/>
              </w:rPr>
            </w:pPr>
            <w:r>
              <w:rPr>
                <w:rFonts w:ascii="宋体" w:hAnsi="宋体" w:eastAsia="宋体" w:cs="宋体"/>
                <w:spacing w:val="4"/>
                <w:sz w:val="19"/>
                <w:szCs w:val="19"/>
              </w:rPr>
              <w:t>时效指标</w:t>
            </w:r>
          </w:p>
        </w:tc>
        <w:tc>
          <w:tcPr>
            <w:tcW w:w="2700" w:type="dxa"/>
            <w:gridSpan w:val="2"/>
            <w:vAlign w:val="top"/>
          </w:tcPr>
          <w:p w14:paraId="3C4C012D">
            <w:pPr>
              <w:pStyle w:val="6"/>
              <w:spacing w:line="267" w:lineRule="auto"/>
            </w:pPr>
          </w:p>
          <w:p w14:paraId="01F15115">
            <w:pPr>
              <w:spacing w:before="62" w:line="229" w:lineRule="auto"/>
              <w:ind w:left="564"/>
              <w:rPr>
                <w:rFonts w:ascii="宋体" w:hAnsi="宋体" w:eastAsia="宋体" w:cs="宋体"/>
                <w:sz w:val="19"/>
                <w:szCs w:val="19"/>
              </w:rPr>
            </w:pPr>
            <w:r>
              <w:rPr>
                <w:rFonts w:ascii="宋体" w:hAnsi="宋体" w:eastAsia="宋体" w:cs="宋体"/>
                <w:spacing w:val="7"/>
                <w:sz w:val="19"/>
                <w:szCs w:val="19"/>
              </w:rPr>
              <w:t>经费保障时间跨度</w:t>
            </w:r>
          </w:p>
        </w:tc>
        <w:tc>
          <w:tcPr>
            <w:tcW w:w="2832" w:type="dxa"/>
            <w:vAlign w:val="top"/>
          </w:tcPr>
          <w:p w14:paraId="0F087FBA">
            <w:pPr>
              <w:pStyle w:val="6"/>
              <w:spacing w:line="267" w:lineRule="auto"/>
            </w:pPr>
          </w:p>
          <w:p w14:paraId="7D9CF4A3">
            <w:pPr>
              <w:spacing w:before="62" w:line="229" w:lineRule="auto"/>
              <w:ind w:left="1290"/>
              <w:rPr>
                <w:rFonts w:ascii="宋体" w:hAnsi="宋体" w:eastAsia="宋体" w:cs="宋体"/>
                <w:sz w:val="19"/>
                <w:szCs w:val="19"/>
              </w:rPr>
            </w:pPr>
            <w:r>
              <w:rPr>
                <w:rFonts w:ascii="宋体" w:hAnsi="宋体" w:eastAsia="宋体" w:cs="宋体"/>
                <w:spacing w:val="-4"/>
                <w:sz w:val="19"/>
                <w:szCs w:val="19"/>
              </w:rPr>
              <w:t>1年</w:t>
            </w:r>
          </w:p>
        </w:tc>
      </w:tr>
      <w:tr w14:paraId="5D55B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6B2CFA13">
            <w:pPr>
              <w:pStyle w:val="6"/>
            </w:pPr>
          </w:p>
        </w:tc>
        <w:tc>
          <w:tcPr>
            <w:tcW w:w="1397" w:type="dxa"/>
            <w:vAlign w:val="top"/>
          </w:tcPr>
          <w:p w14:paraId="139C37C2">
            <w:pPr>
              <w:pStyle w:val="6"/>
              <w:spacing w:line="271" w:lineRule="auto"/>
            </w:pPr>
          </w:p>
          <w:p w14:paraId="36732882">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397" w:type="dxa"/>
            <w:vAlign w:val="top"/>
          </w:tcPr>
          <w:p w14:paraId="39AAA968">
            <w:pPr>
              <w:pStyle w:val="6"/>
              <w:spacing w:line="271" w:lineRule="auto"/>
            </w:pPr>
          </w:p>
          <w:p w14:paraId="3A101E96">
            <w:pPr>
              <w:spacing w:before="62" w:line="228" w:lineRule="auto"/>
              <w:ind w:left="110"/>
              <w:rPr>
                <w:rFonts w:ascii="宋体" w:hAnsi="宋体" w:eastAsia="宋体" w:cs="宋体"/>
                <w:sz w:val="19"/>
                <w:szCs w:val="19"/>
              </w:rPr>
            </w:pPr>
            <w:r>
              <w:rPr>
                <w:rFonts w:ascii="宋体" w:hAnsi="宋体" w:eastAsia="宋体" w:cs="宋体"/>
                <w:spacing w:val="7"/>
                <w:sz w:val="19"/>
                <w:szCs w:val="19"/>
              </w:rPr>
              <w:t>经济成本指标</w:t>
            </w:r>
          </w:p>
        </w:tc>
        <w:tc>
          <w:tcPr>
            <w:tcW w:w="2700" w:type="dxa"/>
            <w:gridSpan w:val="2"/>
            <w:vAlign w:val="top"/>
          </w:tcPr>
          <w:p w14:paraId="3E5552FB">
            <w:pPr>
              <w:pStyle w:val="6"/>
              <w:spacing w:line="271" w:lineRule="auto"/>
            </w:pPr>
          </w:p>
          <w:p w14:paraId="25062622">
            <w:pPr>
              <w:spacing w:before="62" w:line="229" w:lineRule="auto"/>
              <w:ind w:left="465"/>
              <w:rPr>
                <w:rFonts w:ascii="宋体" w:hAnsi="宋体" w:eastAsia="宋体" w:cs="宋体"/>
                <w:sz w:val="19"/>
                <w:szCs w:val="19"/>
              </w:rPr>
            </w:pPr>
            <w:r>
              <w:rPr>
                <w:rFonts w:ascii="宋体" w:hAnsi="宋体" w:eastAsia="宋体" w:cs="宋体"/>
                <w:spacing w:val="8"/>
                <w:sz w:val="19"/>
                <w:szCs w:val="19"/>
              </w:rPr>
              <w:t>年初预算经费控制数</w:t>
            </w:r>
          </w:p>
        </w:tc>
        <w:tc>
          <w:tcPr>
            <w:tcW w:w="2832" w:type="dxa"/>
            <w:vAlign w:val="top"/>
          </w:tcPr>
          <w:p w14:paraId="7ECBC942">
            <w:pPr>
              <w:pStyle w:val="6"/>
              <w:spacing w:line="280" w:lineRule="auto"/>
            </w:pPr>
          </w:p>
          <w:p w14:paraId="2D86EE69">
            <w:pPr>
              <w:spacing w:before="59" w:line="221" w:lineRule="auto"/>
              <w:ind w:left="1031"/>
              <w:rPr>
                <w:rFonts w:ascii="宋体" w:hAnsi="宋体" w:eastAsia="宋体" w:cs="宋体"/>
                <w:sz w:val="18"/>
                <w:szCs w:val="18"/>
              </w:rPr>
            </w:pPr>
            <w:r>
              <w:rPr>
                <w:rFonts w:ascii="宋体" w:hAnsi="宋体" w:eastAsia="宋体" w:cs="宋体"/>
                <w:spacing w:val="-3"/>
                <w:sz w:val="18"/>
                <w:szCs w:val="18"/>
              </w:rPr>
              <w:t>≤200万元</w:t>
            </w:r>
          </w:p>
        </w:tc>
      </w:tr>
      <w:tr w14:paraId="0AE1A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1C4280E5">
            <w:pPr>
              <w:pStyle w:val="6"/>
            </w:pPr>
          </w:p>
        </w:tc>
        <w:tc>
          <w:tcPr>
            <w:tcW w:w="1397" w:type="dxa"/>
            <w:vAlign w:val="top"/>
          </w:tcPr>
          <w:p w14:paraId="45A6084E">
            <w:pPr>
              <w:pStyle w:val="6"/>
              <w:spacing w:line="277" w:lineRule="auto"/>
            </w:pPr>
          </w:p>
          <w:p w14:paraId="50AA3CD8">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397" w:type="dxa"/>
            <w:vAlign w:val="top"/>
          </w:tcPr>
          <w:p w14:paraId="722C7866">
            <w:pPr>
              <w:pStyle w:val="6"/>
              <w:spacing w:line="277" w:lineRule="auto"/>
            </w:pPr>
          </w:p>
          <w:p w14:paraId="68AA20E2">
            <w:pPr>
              <w:spacing w:before="62" w:line="230" w:lineRule="auto"/>
              <w:ind w:left="108"/>
              <w:rPr>
                <w:rFonts w:ascii="宋体" w:hAnsi="宋体" w:eastAsia="宋体" w:cs="宋体"/>
                <w:sz w:val="19"/>
                <w:szCs w:val="19"/>
              </w:rPr>
            </w:pPr>
            <w:r>
              <w:rPr>
                <w:rFonts w:ascii="宋体" w:hAnsi="宋体" w:eastAsia="宋体" w:cs="宋体"/>
                <w:spacing w:val="7"/>
                <w:sz w:val="19"/>
                <w:szCs w:val="19"/>
              </w:rPr>
              <w:t>经济效益指标</w:t>
            </w:r>
          </w:p>
        </w:tc>
        <w:tc>
          <w:tcPr>
            <w:tcW w:w="2700" w:type="dxa"/>
            <w:gridSpan w:val="2"/>
            <w:vAlign w:val="top"/>
          </w:tcPr>
          <w:p w14:paraId="3F8A6FD1">
            <w:pPr>
              <w:pStyle w:val="6"/>
              <w:spacing w:line="278" w:lineRule="auto"/>
            </w:pPr>
          </w:p>
          <w:p w14:paraId="5CF6AD11">
            <w:pPr>
              <w:spacing w:before="61" w:line="229" w:lineRule="auto"/>
              <w:ind w:left="165"/>
              <w:rPr>
                <w:rFonts w:ascii="宋体" w:hAnsi="宋体" w:eastAsia="宋体" w:cs="宋体"/>
                <w:sz w:val="19"/>
                <w:szCs w:val="19"/>
              </w:rPr>
            </w:pPr>
            <w:r>
              <w:rPr>
                <w:rFonts w:ascii="宋体" w:hAnsi="宋体" w:eastAsia="宋体" w:cs="宋体"/>
                <w:spacing w:val="8"/>
                <w:sz w:val="19"/>
                <w:szCs w:val="19"/>
              </w:rPr>
              <w:t>完成年度非税收入征收任务</w:t>
            </w:r>
          </w:p>
        </w:tc>
        <w:tc>
          <w:tcPr>
            <w:tcW w:w="2832" w:type="dxa"/>
            <w:vAlign w:val="top"/>
          </w:tcPr>
          <w:p w14:paraId="4E609926">
            <w:pPr>
              <w:pStyle w:val="6"/>
              <w:spacing w:line="289" w:lineRule="auto"/>
            </w:pPr>
          </w:p>
          <w:p w14:paraId="640EC200">
            <w:pPr>
              <w:spacing w:before="58"/>
              <w:ind w:left="1256"/>
              <w:rPr>
                <w:rFonts w:ascii="宋体" w:hAnsi="宋体" w:eastAsia="宋体" w:cs="宋体"/>
                <w:sz w:val="18"/>
                <w:szCs w:val="18"/>
              </w:rPr>
            </w:pPr>
            <w:r>
              <w:rPr>
                <w:rFonts w:ascii="宋体" w:hAnsi="宋体" w:eastAsia="宋体" w:cs="宋体"/>
                <w:spacing w:val="-5"/>
                <w:sz w:val="18"/>
                <w:szCs w:val="18"/>
              </w:rPr>
              <w:t>100%</w:t>
            </w:r>
          </w:p>
        </w:tc>
      </w:tr>
      <w:tr w14:paraId="08826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467" w:type="dxa"/>
            <w:vMerge w:val="continue"/>
            <w:tcBorders>
              <w:top w:val="nil"/>
            </w:tcBorders>
            <w:vAlign w:val="top"/>
          </w:tcPr>
          <w:p w14:paraId="3DB7F89E">
            <w:pPr>
              <w:pStyle w:val="6"/>
            </w:pPr>
          </w:p>
        </w:tc>
        <w:tc>
          <w:tcPr>
            <w:tcW w:w="1397" w:type="dxa"/>
            <w:vAlign w:val="top"/>
          </w:tcPr>
          <w:p w14:paraId="0D25805E">
            <w:pPr>
              <w:spacing w:before="30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397" w:type="dxa"/>
            <w:vAlign w:val="top"/>
          </w:tcPr>
          <w:p w14:paraId="0851E572">
            <w:pPr>
              <w:spacing w:before="302" w:line="229" w:lineRule="auto"/>
              <w:ind w:left="208"/>
              <w:rPr>
                <w:rFonts w:ascii="宋体" w:hAnsi="宋体" w:eastAsia="宋体" w:cs="宋体"/>
                <w:sz w:val="19"/>
                <w:szCs w:val="19"/>
              </w:rPr>
            </w:pPr>
            <w:r>
              <w:rPr>
                <w:rFonts w:ascii="宋体" w:hAnsi="宋体" w:eastAsia="宋体" w:cs="宋体"/>
                <w:spacing w:val="7"/>
                <w:sz w:val="19"/>
                <w:szCs w:val="19"/>
              </w:rPr>
              <w:t>满意度指标</w:t>
            </w:r>
          </w:p>
        </w:tc>
        <w:tc>
          <w:tcPr>
            <w:tcW w:w="2700" w:type="dxa"/>
            <w:gridSpan w:val="2"/>
            <w:vAlign w:val="top"/>
          </w:tcPr>
          <w:p w14:paraId="5D179473">
            <w:pPr>
              <w:spacing w:before="302" w:line="229" w:lineRule="auto"/>
              <w:ind w:left="664"/>
              <w:rPr>
                <w:rFonts w:ascii="宋体" w:hAnsi="宋体" w:eastAsia="宋体" w:cs="宋体"/>
                <w:sz w:val="19"/>
                <w:szCs w:val="19"/>
              </w:rPr>
            </w:pPr>
            <w:r>
              <w:rPr>
                <w:rFonts w:ascii="宋体" w:hAnsi="宋体" w:eastAsia="宋体" w:cs="宋体"/>
                <w:spacing w:val="7"/>
                <w:sz w:val="19"/>
                <w:szCs w:val="19"/>
              </w:rPr>
              <w:t>涉及人员满意度</w:t>
            </w:r>
          </w:p>
        </w:tc>
        <w:tc>
          <w:tcPr>
            <w:tcW w:w="2832" w:type="dxa"/>
            <w:vAlign w:val="top"/>
          </w:tcPr>
          <w:p w14:paraId="64B64F5B">
            <w:pPr>
              <w:spacing w:before="302" w:line="254" w:lineRule="exact"/>
              <w:ind w:left="1194"/>
              <w:rPr>
                <w:rFonts w:ascii="宋体" w:hAnsi="宋体" w:eastAsia="宋体" w:cs="宋体"/>
                <w:sz w:val="19"/>
                <w:szCs w:val="19"/>
              </w:rPr>
            </w:pPr>
            <w:r>
              <w:rPr>
                <w:rFonts w:ascii="宋体" w:hAnsi="宋体" w:eastAsia="宋体" w:cs="宋体"/>
                <w:spacing w:val="-1"/>
                <w:position w:val="1"/>
                <w:sz w:val="19"/>
                <w:szCs w:val="19"/>
              </w:rPr>
              <w:t>≥90%</w:t>
            </w:r>
          </w:p>
        </w:tc>
      </w:tr>
    </w:tbl>
    <w:p w14:paraId="045EB7B0">
      <w:pPr>
        <w:pStyle w:val="2"/>
      </w:pPr>
    </w:p>
    <w:p w14:paraId="39445862">
      <w:pPr>
        <w:sectPr>
          <w:footerReference r:id="rId152" w:type="default"/>
          <w:pgSz w:w="11905" w:h="16837"/>
          <w:pgMar w:top="1431" w:right="1085" w:bottom="695" w:left="1010" w:header="0" w:footer="408" w:gutter="0"/>
          <w:cols w:space="720" w:num="1"/>
        </w:sectPr>
      </w:pPr>
    </w:p>
    <w:p w14:paraId="5904E24B">
      <w:pPr>
        <w:pStyle w:val="2"/>
        <w:spacing w:line="353" w:lineRule="auto"/>
      </w:pPr>
    </w:p>
    <w:p w14:paraId="657BB9AC">
      <w:pPr>
        <w:spacing w:before="114" w:line="225" w:lineRule="auto"/>
        <w:ind w:left="296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89365D0">
      <w:pPr>
        <w:pStyle w:val="2"/>
        <w:spacing w:line="302" w:lineRule="auto"/>
      </w:pPr>
    </w:p>
    <w:p w14:paraId="60B5BA73">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82437F9">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750E8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0D2AB3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7F7C2177">
            <w:pPr>
              <w:spacing w:before="167" w:line="229" w:lineRule="auto"/>
              <w:ind w:left="3395"/>
              <w:rPr>
                <w:rFonts w:ascii="宋体" w:hAnsi="宋体" w:eastAsia="宋体" w:cs="宋体"/>
                <w:sz w:val="19"/>
                <w:szCs w:val="19"/>
              </w:rPr>
            </w:pPr>
            <w:r>
              <w:rPr>
                <w:rFonts w:ascii="宋体" w:hAnsi="宋体" w:eastAsia="宋体" w:cs="宋体"/>
                <w:spacing w:val="6"/>
                <w:sz w:val="19"/>
                <w:szCs w:val="19"/>
              </w:rPr>
              <w:t>2025年春节慰问金</w:t>
            </w:r>
          </w:p>
        </w:tc>
      </w:tr>
      <w:tr w14:paraId="39C28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F0DD6A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0353D855">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306CC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4B55F3A">
            <w:pPr>
              <w:pStyle w:val="6"/>
              <w:spacing w:line="246" w:lineRule="auto"/>
            </w:pPr>
          </w:p>
          <w:p w14:paraId="14607A1D">
            <w:pPr>
              <w:pStyle w:val="6"/>
              <w:spacing w:line="246" w:lineRule="auto"/>
            </w:pPr>
          </w:p>
          <w:p w14:paraId="4446AFE3">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19F1D7F1">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57ABA2FA">
            <w:pPr>
              <w:spacing w:before="161" w:line="256" w:lineRule="exact"/>
              <w:ind w:left="1855"/>
              <w:rPr>
                <w:rFonts w:ascii="宋体" w:hAnsi="宋体" w:eastAsia="宋体" w:cs="宋体"/>
                <w:sz w:val="19"/>
                <w:szCs w:val="19"/>
              </w:rPr>
            </w:pPr>
            <w:r>
              <w:rPr>
                <w:rFonts w:ascii="宋体" w:hAnsi="宋体" w:eastAsia="宋体" w:cs="宋体"/>
                <w:spacing w:val="1"/>
                <w:position w:val="1"/>
                <w:sz w:val="19"/>
                <w:szCs w:val="19"/>
              </w:rPr>
              <w:t>14.48</w:t>
            </w:r>
          </w:p>
        </w:tc>
      </w:tr>
      <w:tr w14:paraId="7F0E3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2D9F343">
            <w:pPr>
              <w:pStyle w:val="6"/>
            </w:pPr>
          </w:p>
        </w:tc>
        <w:tc>
          <w:tcPr>
            <w:tcW w:w="4205" w:type="dxa"/>
            <w:gridSpan w:val="3"/>
            <w:vAlign w:val="top"/>
          </w:tcPr>
          <w:p w14:paraId="6188794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15F1FD6C">
            <w:pPr>
              <w:spacing w:before="159" w:line="256" w:lineRule="exact"/>
              <w:ind w:left="1855"/>
              <w:rPr>
                <w:rFonts w:ascii="宋体" w:hAnsi="宋体" w:eastAsia="宋体" w:cs="宋体"/>
                <w:sz w:val="19"/>
                <w:szCs w:val="19"/>
              </w:rPr>
            </w:pPr>
            <w:r>
              <w:rPr>
                <w:rFonts w:ascii="宋体" w:hAnsi="宋体" w:eastAsia="宋体" w:cs="宋体"/>
                <w:spacing w:val="1"/>
                <w:position w:val="1"/>
                <w:sz w:val="19"/>
                <w:szCs w:val="19"/>
              </w:rPr>
              <w:t>14.48</w:t>
            </w:r>
          </w:p>
        </w:tc>
      </w:tr>
      <w:tr w14:paraId="4E24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DBFD4FB">
            <w:pPr>
              <w:pStyle w:val="6"/>
            </w:pPr>
          </w:p>
        </w:tc>
        <w:tc>
          <w:tcPr>
            <w:tcW w:w="4205" w:type="dxa"/>
            <w:gridSpan w:val="3"/>
            <w:vAlign w:val="top"/>
          </w:tcPr>
          <w:p w14:paraId="31A20DCA">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11512814">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70B0C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Align w:val="top"/>
          </w:tcPr>
          <w:p w14:paraId="0813918F">
            <w:pPr>
              <w:pStyle w:val="6"/>
              <w:spacing w:line="399" w:lineRule="auto"/>
            </w:pPr>
          </w:p>
          <w:p w14:paraId="639AE7E2">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6600AF45">
            <w:pPr>
              <w:pStyle w:val="6"/>
              <w:spacing w:line="399" w:lineRule="auto"/>
            </w:pPr>
          </w:p>
          <w:p w14:paraId="582C4CAA">
            <w:pPr>
              <w:spacing w:before="62" w:line="229" w:lineRule="auto"/>
              <w:ind w:left="36"/>
              <w:rPr>
                <w:rFonts w:ascii="宋体" w:hAnsi="宋体" w:eastAsia="宋体" w:cs="宋体"/>
                <w:sz w:val="19"/>
                <w:szCs w:val="19"/>
              </w:rPr>
            </w:pPr>
            <w:r>
              <w:rPr>
                <w:rFonts w:hint="eastAsia" w:ascii="宋体" w:hAnsi="宋体" w:eastAsia="宋体" w:cs="宋体"/>
                <w:spacing w:val="7"/>
                <w:sz w:val="19"/>
                <w:szCs w:val="19"/>
                <w:lang w:eastAsia="zh-CN"/>
              </w:rPr>
              <w:t>开展2025年度</w:t>
            </w:r>
            <w:r>
              <w:rPr>
                <w:rFonts w:ascii="宋体" w:hAnsi="宋体" w:eastAsia="宋体" w:cs="宋体"/>
                <w:spacing w:val="7"/>
                <w:sz w:val="19"/>
                <w:szCs w:val="19"/>
              </w:rPr>
              <w:t>春节节前走访慰问。</w:t>
            </w:r>
          </w:p>
        </w:tc>
      </w:tr>
      <w:tr w14:paraId="13EA5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restart"/>
            <w:tcBorders>
              <w:bottom w:val="nil"/>
            </w:tcBorders>
            <w:vAlign w:val="top"/>
          </w:tcPr>
          <w:p w14:paraId="5EFB388D">
            <w:pPr>
              <w:pStyle w:val="6"/>
              <w:spacing w:line="248" w:lineRule="auto"/>
            </w:pPr>
          </w:p>
          <w:p w14:paraId="5D6C8A49">
            <w:pPr>
              <w:pStyle w:val="6"/>
              <w:spacing w:line="248" w:lineRule="auto"/>
            </w:pPr>
          </w:p>
          <w:p w14:paraId="51EBC984">
            <w:pPr>
              <w:pStyle w:val="6"/>
              <w:spacing w:line="248" w:lineRule="auto"/>
            </w:pPr>
          </w:p>
          <w:p w14:paraId="48BD49AB">
            <w:pPr>
              <w:pStyle w:val="6"/>
              <w:spacing w:line="248" w:lineRule="auto"/>
            </w:pPr>
          </w:p>
          <w:p w14:paraId="052047A0">
            <w:pPr>
              <w:pStyle w:val="6"/>
              <w:spacing w:line="248" w:lineRule="auto"/>
            </w:pPr>
          </w:p>
          <w:p w14:paraId="481742A8">
            <w:pPr>
              <w:pStyle w:val="6"/>
              <w:spacing w:line="248" w:lineRule="auto"/>
            </w:pPr>
          </w:p>
          <w:p w14:paraId="71F40D6E">
            <w:pPr>
              <w:pStyle w:val="6"/>
              <w:spacing w:line="248" w:lineRule="auto"/>
            </w:pPr>
          </w:p>
          <w:p w14:paraId="4183793E">
            <w:pPr>
              <w:pStyle w:val="6"/>
              <w:spacing w:line="248" w:lineRule="auto"/>
            </w:pPr>
          </w:p>
          <w:p w14:paraId="71CB7EAC">
            <w:pPr>
              <w:pStyle w:val="6"/>
              <w:spacing w:line="248" w:lineRule="auto"/>
            </w:pPr>
          </w:p>
          <w:p w14:paraId="7DBDC679">
            <w:pPr>
              <w:pStyle w:val="6"/>
              <w:spacing w:line="248" w:lineRule="auto"/>
            </w:pPr>
          </w:p>
          <w:p w14:paraId="79F1E6C2">
            <w:pPr>
              <w:pStyle w:val="6"/>
              <w:spacing w:line="248" w:lineRule="auto"/>
            </w:pPr>
          </w:p>
          <w:p w14:paraId="627356D2">
            <w:pPr>
              <w:pStyle w:val="6"/>
              <w:spacing w:line="248" w:lineRule="auto"/>
            </w:pPr>
          </w:p>
          <w:p w14:paraId="16E2E588">
            <w:pPr>
              <w:pStyle w:val="6"/>
              <w:spacing w:line="248" w:lineRule="auto"/>
            </w:pPr>
          </w:p>
          <w:p w14:paraId="44D887E3">
            <w:pPr>
              <w:pStyle w:val="6"/>
              <w:spacing w:line="248" w:lineRule="auto"/>
            </w:pPr>
          </w:p>
          <w:p w14:paraId="2BE675CF">
            <w:pPr>
              <w:pStyle w:val="6"/>
              <w:spacing w:line="248" w:lineRule="auto"/>
            </w:pPr>
          </w:p>
          <w:p w14:paraId="1059AC94">
            <w:pPr>
              <w:pStyle w:val="6"/>
              <w:spacing w:line="248" w:lineRule="auto"/>
            </w:pPr>
          </w:p>
          <w:p w14:paraId="1EA6CC47">
            <w:pPr>
              <w:pStyle w:val="6"/>
              <w:spacing w:line="249" w:lineRule="auto"/>
            </w:pPr>
          </w:p>
          <w:p w14:paraId="2E0928A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941A55E">
            <w:pPr>
              <w:pStyle w:val="6"/>
              <w:spacing w:line="309" w:lineRule="auto"/>
            </w:pPr>
          </w:p>
          <w:p w14:paraId="3B68C706">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AEAC1AC">
            <w:pPr>
              <w:pStyle w:val="6"/>
              <w:spacing w:line="309" w:lineRule="auto"/>
            </w:pPr>
          </w:p>
          <w:p w14:paraId="63B97BB5">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3408AE24">
            <w:pPr>
              <w:pStyle w:val="6"/>
              <w:spacing w:line="309" w:lineRule="auto"/>
            </w:pPr>
          </w:p>
          <w:p w14:paraId="30F9156E">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1C0D1406">
            <w:pPr>
              <w:pStyle w:val="6"/>
              <w:spacing w:line="310" w:lineRule="auto"/>
            </w:pPr>
          </w:p>
          <w:p w14:paraId="40B30C7E">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268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7F383FFF">
            <w:pPr>
              <w:pStyle w:val="6"/>
            </w:pPr>
          </w:p>
        </w:tc>
        <w:tc>
          <w:tcPr>
            <w:tcW w:w="1397" w:type="dxa"/>
            <w:vMerge w:val="restart"/>
            <w:tcBorders>
              <w:bottom w:val="nil"/>
            </w:tcBorders>
            <w:vAlign w:val="top"/>
          </w:tcPr>
          <w:p w14:paraId="3DF00509">
            <w:pPr>
              <w:pStyle w:val="6"/>
              <w:spacing w:line="253" w:lineRule="auto"/>
            </w:pPr>
          </w:p>
          <w:p w14:paraId="34DB32C4">
            <w:pPr>
              <w:pStyle w:val="6"/>
              <w:spacing w:line="253" w:lineRule="auto"/>
            </w:pPr>
          </w:p>
          <w:p w14:paraId="65F6BAC6">
            <w:pPr>
              <w:pStyle w:val="6"/>
              <w:spacing w:line="253" w:lineRule="auto"/>
            </w:pPr>
          </w:p>
          <w:p w14:paraId="7092D1FD">
            <w:pPr>
              <w:pStyle w:val="6"/>
              <w:spacing w:line="253" w:lineRule="auto"/>
            </w:pPr>
          </w:p>
          <w:p w14:paraId="7A7C738F">
            <w:pPr>
              <w:pStyle w:val="6"/>
              <w:spacing w:line="253" w:lineRule="auto"/>
            </w:pPr>
          </w:p>
          <w:p w14:paraId="79402F42">
            <w:pPr>
              <w:pStyle w:val="6"/>
              <w:spacing w:line="253" w:lineRule="auto"/>
            </w:pPr>
          </w:p>
          <w:p w14:paraId="73E46984">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6F65B722">
            <w:pPr>
              <w:pStyle w:val="6"/>
              <w:spacing w:line="402" w:lineRule="auto"/>
            </w:pPr>
          </w:p>
          <w:p w14:paraId="151C8ECA">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11CFE5B6">
            <w:pPr>
              <w:pStyle w:val="6"/>
              <w:spacing w:line="402" w:lineRule="auto"/>
            </w:pPr>
          </w:p>
          <w:p w14:paraId="5810A871">
            <w:pPr>
              <w:spacing w:before="62" w:line="229" w:lineRule="auto"/>
              <w:ind w:left="426"/>
              <w:rPr>
                <w:rFonts w:ascii="宋体" w:hAnsi="宋体" w:eastAsia="宋体" w:cs="宋体"/>
                <w:sz w:val="19"/>
                <w:szCs w:val="19"/>
              </w:rPr>
            </w:pPr>
            <w:r>
              <w:rPr>
                <w:rFonts w:ascii="宋体" w:hAnsi="宋体" w:eastAsia="宋体" w:cs="宋体"/>
                <w:spacing w:val="6"/>
                <w:sz w:val="19"/>
                <w:szCs w:val="19"/>
              </w:rPr>
              <w:t>2025春节走访人数</w:t>
            </w:r>
          </w:p>
        </w:tc>
        <w:tc>
          <w:tcPr>
            <w:tcW w:w="3060" w:type="dxa"/>
            <w:vAlign w:val="top"/>
          </w:tcPr>
          <w:p w14:paraId="54E41473">
            <w:pPr>
              <w:pStyle w:val="6"/>
              <w:spacing w:line="402" w:lineRule="auto"/>
            </w:pPr>
          </w:p>
          <w:p w14:paraId="62189048">
            <w:pPr>
              <w:spacing w:before="62" w:line="229" w:lineRule="auto"/>
              <w:ind w:left="1208"/>
              <w:rPr>
                <w:rFonts w:ascii="宋体" w:hAnsi="宋体" w:eastAsia="宋体" w:cs="宋体"/>
                <w:sz w:val="19"/>
                <w:szCs w:val="19"/>
              </w:rPr>
            </w:pPr>
            <w:r>
              <w:rPr>
                <w:rFonts w:ascii="宋体" w:hAnsi="宋体" w:eastAsia="宋体" w:cs="宋体"/>
                <w:spacing w:val="1"/>
                <w:sz w:val="19"/>
                <w:szCs w:val="19"/>
              </w:rPr>
              <w:t>≥362个</w:t>
            </w:r>
          </w:p>
        </w:tc>
      </w:tr>
      <w:tr w14:paraId="4E831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6D8FE6D4">
            <w:pPr>
              <w:pStyle w:val="6"/>
            </w:pPr>
          </w:p>
        </w:tc>
        <w:tc>
          <w:tcPr>
            <w:tcW w:w="1397" w:type="dxa"/>
            <w:vMerge w:val="continue"/>
            <w:tcBorders>
              <w:top w:val="nil"/>
              <w:bottom w:val="nil"/>
            </w:tcBorders>
            <w:vAlign w:val="top"/>
          </w:tcPr>
          <w:p w14:paraId="4CDB27B3">
            <w:pPr>
              <w:pStyle w:val="6"/>
            </w:pPr>
          </w:p>
        </w:tc>
        <w:tc>
          <w:tcPr>
            <w:tcW w:w="1488" w:type="dxa"/>
            <w:vAlign w:val="top"/>
          </w:tcPr>
          <w:p w14:paraId="15179528">
            <w:pPr>
              <w:pStyle w:val="6"/>
              <w:spacing w:line="403" w:lineRule="auto"/>
            </w:pPr>
          </w:p>
          <w:p w14:paraId="2FDC3704">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4AF3E873">
            <w:pPr>
              <w:pStyle w:val="6"/>
              <w:spacing w:line="403" w:lineRule="auto"/>
            </w:pPr>
          </w:p>
          <w:p w14:paraId="364D7302">
            <w:pPr>
              <w:spacing w:before="62" w:line="229" w:lineRule="auto"/>
              <w:ind w:left="330"/>
              <w:rPr>
                <w:rFonts w:ascii="宋体" w:hAnsi="宋体" w:eastAsia="宋体" w:cs="宋体"/>
                <w:sz w:val="19"/>
                <w:szCs w:val="19"/>
              </w:rPr>
            </w:pPr>
            <w:r>
              <w:rPr>
                <w:rFonts w:ascii="宋体" w:hAnsi="宋体" w:eastAsia="宋体" w:cs="宋体"/>
                <w:spacing w:val="7"/>
                <w:sz w:val="19"/>
                <w:szCs w:val="19"/>
              </w:rPr>
              <w:t>走访对象认定准确率</w:t>
            </w:r>
          </w:p>
        </w:tc>
        <w:tc>
          <w:tcPr>
            <w:tcW w:w="3060" w:type="dxa"/>
            <w:vAlign w:val="top"/>
          </w:tcPr>
          <w:p w14:paraId="35C738A0">
            <w:pPr>
              <w:pStyle w:val="6"/>
              <w:spacing w:line="403" w:lineRule="auto"/>
            </w:pPr>
          </w:p>
          <w:p w14:paraId="4B72823B">
            <w:pPr>
              <w:spacing w:before="62" w:line="254" w:lineRule="exact"/>
              <w:ind w:left="1258"/>
              <w:rPr>
                <w:rFonts w:ascii="宋体" w:hAnsi="宋体" w:eastAsia="宋体" w:cs="宋体"/>
                <w:sz w:val="19"/>
                <w:szCs w:val="19"/>
              </w:rPr>
            </w:pPr>
            <w:r>
              <w:rPr>
                <w:rFonts w:ascii="宋体" w:hAnsi="宋体" w:eastAsia="宋体" w:cs="宋体"/>
                <w:position w:val="1"/>
                <w:sz w:val="19"/>
                <w:szCs w:val="19"/>
              </w:rPr>
              <w:t>≥100%</w:t>
            </w:r>
          </w:p>
        </w:tc>
      </w:tr>
      <w:tr w14:paraId="6E7D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6E86227A">
            <w:pPr>
              <w:pStyle w:val="6"/>
            </w:pPr>
          </w:p>
        </w:tc>
        <w:tc>
          <w:tcPr>
            <w:tcW w:w="1397" w:type="dxa"/>
            <w:vMerge w:val="continue"/>
            <w:tcBorders>
              <w:top w:val="nil"/>
            </w:tcBorders>
            <w:vAlign w:val="top"/>
          </w:tcPr>
          <w:p w14:paraId="0815A4F3">
            <w:pPr>
              <w:pStyle w:val="6"/>
            </w:pPr>
          </w:p>
        </w:tc>
        <w:tc>
          <w:tcPr>
            <w:tcW w:w="1488" w:type="dxa"/>
            <w:vAlign w:val="top"/>
          </w:tcPr>
          <w:p w14:paraId="174DF939">
            <w:pPr>
              <w:pStyle w:val="6"/>
              <w:spacing w:line="404" w:lineRule="auto"/>
            </w:pPr>
          </w:p>
          <w:p w14:paraId="49198A36">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585D495E">
            <w:pPr>
              <w:pStyle w:val="6"/>
              <w:spacing w:line="404" w:lineRule="auto"/>
            </w:pPr>
          </w:p>
          <w:p w14:paraId="31908C47">
            <w:pPr>
              <w:spacing w:before="62" w:line="229" w:lineRule="auto"/>
              <w:ind w:left="327"/>
              <w:rPr>
                <w:rFonts w:ascii="宋体" w:hAnsi="宋体" w:eastAsia="宋体" w:cs="宋体"/>
                <w:sz w:val="19"/>
                <w:szCs w:val="19"/>
              </w:rPr>
            </w:pPr>
            <w:r>
              <w:rPr>
                <w:rFonts w:ascii="宋体" w:hAnsi="宋体" w:eastAsia="宋体" w:cs="宋体"/>
                <w:spacing w:val="8"/>
                <w:sz w:val="19"/>
                <w:szCs w:val="19"/>
              </w:rPr>
              <w:t>春节节前按时发放率</w:t>
            </w:r>
          </w:p>
        </w:tc>
        <w:tc>
          <w:tcPr>
            <w:tcW w:w="3060" w:type="dxa"/>
            <w:vAlign w:val="top"/>
          </w:tcPr>
          <w:p w14:paraId="27305900">
            <w:pPr>
              <w:pStyle w:val="6"/>
              <w:spacing w:line="404" w:lineRule="auto"/>
            </w:pPr>
          </w:p>
          <w:p w14:paraId="052433A3">
            <w:pPr>
              <w:spacing w:before="62" w:line="254" w:lineRule="exact"/>
              <w:ind w:left="1258"/>
              <w:rPr>
                <w:rFonts w:ascii="宋体" w:hAnsi="宋体" w:eastAsia="宋体" w:cs="宋体"/>
                <w:sz w:val="19"/>
                <w:szCs w:val="19"/>
              </w:rPr>
            </w:pPr>
            <w:r>
              <w:rPr>
                <w:rFonts w:ascii="宋体" w:hAnsi="宋体" w:eastAsia="宋体" w:cs="宋体"/>
                <w:position w:val="1"/>
                <w:sz w:val="19"/>
                <w:szCs w:val="19"/>
              </w:rPr>
              <w:t>≥100%</w:t>
            </w:r>
          </w:p>
        </w:tc>
      </w:tr>
      <w:tr w14:paraId="74158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48AC589A">
            <w:pPr>
              <w:pStyle w:val="6"/>
            </w:pPr>
          </w:p>
        </w:tc>
        <w:tc>
          <w:tcPr>
            <w:tcW w:w="1397" w:type="dxa"/>
            <w:vAlign w:val="top"/>
          </w:tcPr>
          <w:p w14:paraId="168E6E91">
            <w:pPr>
              <w:pStyle w:val="6"/>
              <w:spacing w:line="405" w:lineRule="auto"/>
            </w:pPr>
          </w:p>
          <w:p w14:paraId="650B0776">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51F8417">
            <w:pPr>
              <w:pStyle w:val="6"/>
              <w:spacing w:line="405" w:lineRule="auto"/>
            </w:pPr>
          </w:p>
          <w:p w14:paraId="50E7C83F">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4255CF3D">
            <w:pPr>
              <w:pStyle w:val="6"/>
              <w:spacing w:line="405" w:lineRule="auto"/>
            </w:pPr>
          </w:p>
          <w:p w14:paraId="7FC4057D">
            <w:pPr>
              <w:spacing w:before="61" w:line="230" w:lineRule="auto"/>
              <w:ind w:left="528"/>
              <w:rPr>
                <w:rFonts w:ascii="宋体" w:hAnsi="宋体" w:eastAsia="宋体" w:cs="宋体"/>
                <w:sz w:val="19"/>
                <w:szCs w:val="19"/>
              </w:rPr>
            </w:pPr>
            <w:r>
              <w:rPr>
                <w:rFonts w:ascii="宋体" w:hAnsi="宋体" w:eastAsia="宋体" w:cs="宋体"/>
                <w:spacing w:val="7"/>
                <w:sz w:val="19"/>
                <w:szCs w:val="19"/>
              </w:rPr>
              <w:t>慰问金发放标准</w:t>
            </w:r>
          </w:p>
        </w:tc>
        <w:tc>
          <w:tcPr>
            <w:tcW w:w="3060" w:type="dxa"/>
            <w:vAlign w:val="top"/>
          </w:tcPr>
          <w:p w14:paraId="626430A9">
            <w:pPr>
              <w:pStyle w:val="6"/>
              <w:spacing w:line="415" w:lineRule="auto"/>
            </w:pPr>
          </w:p>
          <w:p w14:paraId="08CF243B">
            <w:pPr>
              <w:spacing w:before="59" w:line="221" w:lineRule="auto"/>
              <w:ind w:left="1175"/>
              <w:rPr>
                <w:rFonts w:ascii="宋体" w:hAnsi="宋体" w:eastAsia="宋体" w:cs="宋体"/>
                <w:sz w:val="18"/>
                <w:szCs w:val="18"/>
              </w:rPr>
            </w:pPr>
            <w:r>
              <w:rPr>
                <w:rFonts w:ascii="宋体" w:hAnsi="宋体" w:eastAsia="宋体" w:cs="宋体"/>
                <w:spacing w:val="-1"/>
                <w:sz w:val="18"/>
                <w:szCs w:val="18"/>
              </w:rPr>
              <w:t>400元/人</w:t>
            </w:r>
          </w:p>
        </w:tc>
      </w:tr>
      <w:tr w14:paraId="51C2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32A42C37">
            <w:pPr>
              <w:pStyle w:val="6"/>
            </w:pPr>
          </w:p>
        </w:tc>
        <w:tc>
          <w:tcPr>
            <w:tcW w:w="1397" w:type="dxa"/>
            <w:vMerge w:val="restart"/>
            <w:tcBorders>
              <w:bottom w:val="nil"/>
            </w:tcBorders>
            <w:vAlign w:val="top"/>
          </w:tcPr>
          <w:p w14:paraId="2B19E24B">
            <w:pPr>
              <w:pStyle w:val="6"/>
              <w:spacing w:line="241" w:lineRule="auto"/>
            </w:pPr>
          </w:p>
          <w:p w14:paraId="3B1E7F14">
            <w:pPr>
              <w:pStyle w:val="6"/>
              <w:spacing w:line="241" w:lineRule="auto"/>
            </w:pPr>
          </w:p>
          <w:p w14:paraId="24748E8B">
            <w:pPr>
              <w:pStyle w:val="6"/>
              <w:spacing w:line="241" w:lineRule="auto"/>
            </w:pPr>
          </w:p>
          <w:p w14:paraId="6A715943">
            <w:pPr>
              <w:pStyle w:val="6"/>
              <w:spacing w:line="241" w:lineRule="auto"/>
            </w:pPr>
          </w:p>
          <w:p w14:paraId="58D52162">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E4F5427">
            <w:pPr>
              <w:pStyle w:val="6"/>
              <w:spacing w:line="407" w:lineRule="auto"/>
            </w:pPr>
          </w:p>
          <w:p w14:paraId="435C2597">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437423E0">
            <w:pPr>
              <w:pStyle w:val="6"/>
              <w:spacing w:line="407" w:lineRule="auto"/>
            </w:pPr>
          </w:p>
          <w:p w14:paraId="5C425E0C">
            <w:pPr>
              <w:spacing w:before="62" w:line="229" w:lineRule="auto"/>
              <w:ind w:left="128"/>
              <w:rPr>
                <w:rFonts w:ascii="宋体" w:hAnsi="宋体" w:eastAsia="宋体" w:cs="宋体"/>
                <w:sz w:val="19"/>
                <w:szCs w:val="19"/>
              </w:rPr>
            </w:pPr>
            <w:r>
              <w:rPr>
                <w:rFonts w:ascii="宋体" w:hAnsi="宋体" w:eastAsia="宋体" w:cs="宋体"/>
                <w:spacing w:val="8"/>
                <w:sz w:val="19"/>
                <w:szCs w:val="19"/>
              </w:rPr>
              <w:t>体现党中央的关怀和温暖</w:t>
            </w:r>
          </w:p>
        </w:tc>
        <w:tc>
          <w:tcPr>
            <w:tcW w:w="3060" w:type="dxa"/>
            <w:vAlign w:val="top"/>
          </w:tcPr>
          <w:p w14:paraId="48626F97">
            <w:pPr>
              <w:pStyle w:val="6"/>
              <w:spacing w:line="407" w:lineRule="auto"/>
            </w:pPr>
          </w:p>
          <w:p w14:paraId="78A2C8C6">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4345C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34F103ED">
            <w:pPr>
              <w:pStyle w:val="6"/>
            </w:pPr>
          </w:p>
        </w:tc>
        <w:tc>
          <w:tcPr>
            <w:tcW w:w="1397" w:type="dxa"/>
            <w:vMerge w:val="continue"/>
            <w:tcBorders>
              <w:top w:val="nil"/>
            </w:tcBorders>
            <w:vAlign w:val="top"/>
          </w:tcPr>
          <w:p w14:paraId="79B5D3C6">
            <w:pPr>
              <w:pStyle w:val="6"/>
            </w:pPr>
          </w:p>
        </w:tc>
        <w:tc>
          <w:tcPr>
            <w:tcW w:w="1488" w:type="dxa"/>
            <w:vAlign w:val="top"/>
          </w:tcPr>
          <w:p w14:paraId="24FBE12B">
            <w:pPr>
              <w:pStyle w:val="6"/>
              <w:spacing w:line="408" w:lineRule="auto"/>
            </w:pPr>
          </w:p>
          <w:p w14:paraId="0B841E69">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5DCE1EF5">
            <w:pPr>
              <w:pStyle w:val="6"/>
              <w:spacing w:line="408" w:lineRule="auto"/>
            </w:pPr>
          </w:p>
          <w:p w14:paraId="24304D53">
            <w:pPr>
              <w:spacing w:before="62" w:line="229" w:lineRule="auto"/>
              <w:ind w:left="329"/>
              <w:rPr>
                <w:rFonts w:ascii="宋体" w:hAnsi="宋体" w:eastAsia="宋体" w:cs="宋体"/>
                <w:sz w:val="19"/>
                <w:szCs w:val="19"/>
              </w:rPr>
            </w:pPr>
            <w:r>
              <w:rPr>
                <w:rFonts w:ascii="宋体" w:hAnsi="宋体" w:eastAsia="宋体" w:cs="宋体"/>
                <w:spacing w:val="7"/>
                <w:sz w:val="19"/>
                <w:szCs w:val="19"/>
              </w:rPr>
              <w:t>让走访对象温暖过年</w:t>
            </w:r>
          </w:p>
        </w:tc>
        <w:tc>
          <w:tcPr>
            <w:tcW w:w="3060" w:type="dxa"/>
            <w:vAlign w:val="top"/>
          </w:tcPr>
          <w:p w14:paraId="1D0CEF31">
            <w:pPr>
              <w:pStyle w:val="6"/>
              <w:spacing w:line="408" w:lineRule="auto"/>
            </w:pPr>
          </w:p>
          <w:p w14:paraId="02F24BAC">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持续提升</w:t>
            </w:r>
          </w:p>
        </w:tc>
      </w:tr>
      <w:tr w14:paraId="10C06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6" w:hRule="atLeast"/>
        </w:trPr>
        <w:tc>
          <w:tcPr>
            <w:tcW w:w="1467" w:type="dxa"/>
            <w:vMerge w:val="continue"/>
            <w:tcBorders>
              <w:top w:val="nil"/>
            </w:tcBorders>
            <w:vAlign w:val="top"/>
          </w:tcPr>
          <w:p w14:paraId="4D9995CB">
            <w:pPr>
              <w:pStyle w:val="6"/>
            </w:pPr>
          </w:p>
        </w:tc>
        <w:tc>
          <w:tcPr>
            <w:tcW w:w="1397" w:type="dxa"/>
            <w:vAlign w:val="top"/>
          </w:tcPr>
          <w:p w14:paraId="6012178C">
            <w:pPr>
              <w:pStyle w:val="6"/>
              <w:spacing w:line="409" w:lineRule="auto"/>
            </w:pPr>
          </w:p>
          <w:p w14:paraId="2B1ECC2B">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4F5862B">
            <w:pPr>
              <w:pStyle w:val="6"/>
              <w:spacing w:line="287" w:lineRule="auto"/>
            </w:pPr>
          </w:p>
          <w:p w14:paraId="5FB07C22">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5AF9A71C">
            <w:pPr>
              <w:pStyle w:val="6"/>
              <w:spacing w:line="409" w:lineRule="auto"/>
            </w:pPr>
          </w:p>
          <w:p w14:paraId="41AA44DC">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2B00C656">
            <w:pPr>
              <w:pStyle w:val="6"/>
              <w:spacing w:line="409" w:lineRule="auto"/>
            </w:pPr>
          </w:p>
          <w:p w14:paraId="491948B8">
            <w:pPr>
              <w:spacing w:before="62" w:line="254" w:lineRule="exact"/>
              <w:ind w:left="1306"/>
              <w:rPr>
                <w:rFonts w:ascii="宋体" w:hAnsi="宋体" w:eastAsia="宋体" w:cs="宋体"/>
                <w:sz w:val="19"/>
                <w:szCs w:val="19"/>
              </w:rPr>
            </w:pPr>
            <w:r>
              <w:rPr>
                <w:rFonts w:ascii="宋体" w:hAnsi="宋体" w:eastAsia="宋体" w:cs="宋体"/>
                <w:position w:val="1"/>
                <w:sz w:val="19"/>
                <w:szCs w:val="19"/>
              </w:rPr>
              <w:t>≥95%</w:t>
            </w:r>
          </w:p>
        </w:tc>
      </w:tr>
    </w:tbl>
    <w:p w14:paraId="18369D7B">
      <w:pPr>
        <w:pStyle w:val="2"/>
      </w:pPr>
    </w:p>
    <w:p w14:paraId="069B4A20">
      <w:pPr>
        <w:sectPr>
          <w:footerReference r:id="rId153" w:type="default"/>
          <w:pgSz w:w="11905" w:h="16837"/>
          <w:pgMar w:top="1431" w:right="1040" w:bottom="695" w:left="1010" w:header="0" w:footer="408" w:gutter="0"/>
          <w:cols w:space="720" w:num="1"/>
        </w:sectPr>
      </w:pPr>
    </w:p>
    <w:p w14:paraId="4CD91A0F">
      <w:pPr>
        <w:pStyle w:val="2"/>
        <w:spacing w:line="353" w:lineRule="auto"/>
      </w:pPr>
    </w:p>
    <w:p w14:paraId="33093941">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484BE379">
      <w:pPr>
        <w:pStyle w:val="2"/>
        <w:spacing w:line="302" w:lineRule="auto"/>
      </w:pPr>
    </w:p>
    <w:p w14:paraId="2C541640">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2DF6449">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2D1D2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F922E6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6307590C">
            <w:pPr>
              <w:spacing w:before="167" w:line="229" w:lineRule="auto"/>
              <w:ind w:left="2318"/>
              <w:rPr>
                <w:rFonts w:ascii="宋体" w:hAnsi="宋体" w:eastAsia="宋体" w:cs="宋体"/>
                <w:sz w:val="19"/>
                <w:szCs w:val="19"/>
              </w:rPr>
            </w:pPr>
            <w:r>
              <w:rPr>
                <w:rFonts w:ascii="宋体" w:hAnsi="宋体" w:eastAsia="宋体" w:cs="宋体"/>
                <w:spacing w:val="6"/>
                <w:sz w:val="19"/>
                <w:szCs w:val="19"/>
              </w:rPr>
              <w:t>困难群众救助补助资金（残疾人两项补贴）</w:t>
            </w:r>
          </w:p>
        </w:tc>
      </w:tr>
      <w:tr w14:paraId="30424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6FE7D0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11A36FF0">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43BC2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04B4C96">
            <w:pPr>
              <w:pStyle w:val="6"/>
              <w:spacing w:line="246" w:lineRule="auto"/>
            </w:pPr>
          </w:p>
          <w:p w14:paraId="4C84CA54">
            <w:pPr>
              <w:pStyle w:val="6"/>
              <w:spacing w:line="246" w:lineRule="auto"/>
            </w:pPr>
          </w:p>
          <w:p w14:paraId="3DE89FC3">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4430AE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327B248A">
            <w:pPr>
              <w:spacing w:before="161" w:line="257" w:lineRule="exact"/>
              <w:ind w:left="1944"/>
              <w:rPr>
                <w:rFonts w:ascii="宋体" w:hAnsi="宋体" w:eastAsia="宋体" w:cs="宋体"/>
                <w:sz w:val="19"/>
                <w:szCs w:val="19"/>
              </w:rPr>
            </w:pPr>
            <w:r>
              <w:rPr>
                <w:rFonts w:ascii="宋体" w:hAnsi="宋体" w:eastAsia="宋体" w:cs="宋体"/>
                <w:spacing w:val="1"/>
                <w:position w:val="1"/>
                <w:sz w:val="19"/>
                <w:szCs w:val="19"/>
              </w:rPr>
              <w:t>350</w:t>
            </w:r>
          </w:p>
        </w:tc>
      </w:tr>
      <w:tr w14:paraId="5EA56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F7E70D1">
            <w:pPr>
              <w:pStyle w:val="6"/>
            </w:pPr>
          </w:p>
        </w:tc>
        <w:tc>
          <w:tcPr>
            <w:tcW w:w="4205" w:type="dxa"/>
            <w:gridSpan w:val="3"/>
            <w:vAlign w:val="top"/>
          </w:tcPr>
          <w:p w14:paraId="6408916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6FDEB2E1">
            <w:pPr>
              <w:spacing w:before="159" w:line="257" w:lineRule="exact"/>
              <w:ind w:left="1944"/>
              <w:rPr>
                <w:rFonts w:ascii="宋体" w:hAnsi="宋体" w:eastAsia="宋体" w:cs="宋体"/>
                <w:sz w:val="19"/>
                <w:szCs w:val="19"/>
              </w:rPr>
            </w:pPr>
            <w:r>
              <w:rPr>
                <w:rFonts w:ascii="宋体" w:hAnsi="宋体" w:eastAsia="宋体" w:cs="宋体"/>
                <w:spacing w:val="1"/>
                <w:position w:val="1"/>
                <w:sz w:val="19"/>
                <w:szCs w:val="19"/>
              </w:rPr>
              <w:t>350</w:t>
            </w:r>
          </w:p>
        </w:tc>
      </w:tr>
      <w:tr w14:paraId="5EE5D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EC93625">
            <w:pPr>
              <w:pStyle w:val="6"/>
            </w:pPr>
          </w:p>
        </w:tc>
        <w:tc>
          <w:tcPr>
            <w:tcW w:w="4205" w:type="dxa"/>
            <w:gridSpan w:val="3"/>
            <w:vAlign w:val="top"/>
          </w:tcPr>
          <w:p w14:paraId="15CC4CA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38032BD4">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1AD40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Align w:val="top"/>
          </w:tcPr>
          <w:p w14:paraId="32208114">
            <w:pPr>
              <w:pStyle w:val="6"/>
              <w:spacing w:line="308" w:lineRule="auto"/>
            </w:pPr>
          </w:p>
          <w:p w14:paraId="340806D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46D6FC03">
            <w:pPr>
              <w:spacing w:before="250" w:line="241" w:lineRule="auto"/>
              <w:ind w:left="34" w:right="172"/>
              <w:rPr>
                <w:rFonts w:ascii="宋体" w:hAnsi="宋体" w:eastAsia="宋体" w:cs="宋体"/>
                <w:sz w:val="19"/>
                <w:szCs w:val="19"/>
              </w:rPr>
            </w:pPr>
            <w:r>
              <w:rPr>
                <w:rFonts w:ascii="宋体" w:hAnsi="宋体" w:eastAsia="宋体" w:cs="宋体"/>
                <w:spacing w:val="9"/>
                <w:sz w:val="19"/>
                <w:szCs w:val="19"/>
              </w:rPr>
              <w:t>对家庭人均收入低于“最低生活保障线”的居民依法进行救助，保障困</w:t>
            </w:r>
            <w:r>
              <w:rPr>
                <w:rFonts w:ascii="宋体" w:hAnsi="宋体" w:eastAsia="宋体" w:cs="宋体"/>
                <w:spacing w:val="8"/>
                <w:sz w:val="19"/>
                <w:szCs w:val="19"/>
              </w:rPr>
              <w:t>难群众生产权，维持社</w:t>
            </w:r>
            <w:r>
              <w:rPr>
                <w:rFonts w:ascii="宋体" w:hAnsi="宋体" w:eastAsia="宋体" w:cs="宋体"/>
                <w:spacing w:val="6"/>
                <w:sz w:val="19"/>
                <w:szCs w:val="19"/>
              </w:rPr>
              <w:t>会和谐稳定、公平正义。</w:t>
            </w:r>
          </w:p>
        </w:tc>
      </w:tr>
      <w:tr w14:paraId="70C5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restart"/>
            <w:tcBorders>
              <w:bottom w:val="nil"/>
            </w:tcBorders>
            <w:vAlign w:val="top"/>
          </w:tcPr>
          <w:p w14:paraId="2BCF0163">
            <w:pPr>
              <w:pStyle w:val="6"/>
            </w:pPr>
          </w:p>
          <w:p w14:paraId="0AFF5C21">
            <w:pPr>
              <w:pStyle w:val="6"/>
            </w:pPr>
          </w:p>
          <w:p w14:paraId="2C9B8507">
            <w:pPr>
              <w:pStyle w:val="6"/>
            </w:pPr>
          </w:p>
          <w:p w14:paraId="4581A391">
            <w:pPr>
              <w:pStyle w:val="6"/>
            </w:pPr>
          </w:p>
          <w:p w14:paraId="13D80DFC">
            <w:pPr>
              <w:pStyle w:val="6"/>
            </w:pPr>
          </w:p>
          <w:p w14:paraId="561CFF26">
            <w:pPr>
              <w:pStyle w:val="6"/>
            </w:pPr>
          </w:p>
          <w:p w14:paraId="7A0E5D7C">
            <w:pPr>
              <w:pStyle w:val="6"/>
            </w:pPr>
          </w:p>
          <w:p w14:paraId="39802D8F">
            <w:pPr>
              <w:pStyle w:val="6"/>
            </w:pPr>
          </w:p>
          <w:p w14:paraId="48D41926">
            <w:pPr>
              <w:pStyle w:val="6"/>
            </w:pPr>
          </w:p>
          <w:p w14:paraId="12041D1B">
            <w:pPr>
              <w:pStyle w:val="6"/>
            </w:pPr>
          </w:p>
          <w:p w14:paraId="2E69349D">
            <w:pPr>
              <w:pStyle w:val="6"/>
            </w:pPr>
          </w:p>
          <w:p w14:paraId="2BEC4048">
            <w:pPr>
              <w:pStyle w:val="6"/>
            </w:pPr>
          </w:p>
          <w:p w14:paraId="21C83C14">
            <w:pPr>
              <w:pStyle w:val="6"/>
              <w:spacing w:line="241" w:lineRule="auto"/>
            </w:pPr>
          </w:p>
          <w:p w14:paraId="76AD8AE1">
            <w:pPr>
              <w:pStyle w:val="6"/>
              <w:spacing w:line="241" w:lineRule="auto"/>
            </w:pPr>
          </w:p>
          <w:p w14:paraId="17DFFDFD">
            <w:pPr>
              <w:pStyle w:val="6"/>
              <w:spacing w:line="241" w:lineRule="auto"/>
            </w:pPr>
          </w:p>
          <w:p w14:paraId="75891A21">
            <w:pPr>
              <w:pStyle w:val="6"/>
              <w:spacing w:line="241" w:lineRule="auto"/>
            </w:pPr>
          </w:p>
          <w:p w14:paraId="2B11D2BF">
            <w:pPr>
              <w:pStyle w:val="6"/>
              <w:spacing w:line="241" w:lineRule="auto"/>
            </w:pPr>
          </w:p>
          <w:p w14:paraId="099BC269">
            <w:pPr>
              <w:pStyle w:val="6"/>
              <w:spacing w:line="241" w:lineRule="auto"/>
            </w:pPr>
          </w:p>
          <w:p w14:paraId="577584AF">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A93378A">
            <w:pPr>
              <w:pStyle w:val="6"/>
              <w:spacing w:line="290" w:lineRule="auto"/>
            </w:pPr>
          </w:p>
          <w:p w14:paraId="176F4DFD">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94A43EE">
            <w:pPr>
              <w:pStyle w:val="6"/>
              <w:spacing w:line="290" w:lineRule="auto"/>
            </w:pPr>
          </w:p>
          <w:p w14:paraId="7074A557">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00B614B7">
            <w:pPr>
              <w:pStyle w:val="6"/>
              <w:spacing w:line="290" w:lineRule="auto"/>
            </w:pPr>
          </w:p>
          <w:p w14:paraId="6D1E94D7">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39CE0716">
            <w:pPr>
              <w:pStyle w:val="6"/>
              <w:spacing w:line="291" w:lineRule="auto"/>
            </w:pPr>
          </w:p>
          <w:p w14:paraId="6936DA58">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17D7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126D2033">
            <w:pPr>
              <w:pStyle w:val="6"/>
            </w:pPr>
          </w:p>
        </w:tc>
        <w:tc>
          <w:tcPr>
            <w:tcW w:w="1397" w:type="dxa"/>
            <w:vMerge w:val="restart"/>
            <w:tcBorders>
              <w:bottom w:val="nil"/>
            </w:tcBorders>
            <w:vAlign w:val="top"/>
          </w:tcPr>
          <w:p w14:paraId="36BC5531">
            <w:pPr>
              <w:pStyle w:val="6"/>
              <w:spacing w:line="272" w:lineRule="auto"/>
            </w:pPr>
          </w:p>
          <w:p w14:paraId="3F4FA457">
            <w:pPr>
              <w:pStyle w:val="6"/>
              <w:spacing w:line="272" w:lineRule="auto"/>
            </w:pPr>
          </w:p>
          <w:p w14:paraId="5612B810">
            <w:pPr>
              <w:pStyle w:val="6"/>
              <w:spacing w:line="273" w:lineRule="auto"/>
            </w:pPr>
          </w:p>
          <w:p w14:paraId="28EA0628">
            <w:pPr>
              <w:pStyle w:val="6"/>
              <w:spacing w:line="273" w:lineRule="auto"/>
            </w:pPr>
          </w:p>
          <w:p w14:paraId="5FC2F6E3">
            <w:pPr>
              <w:pStyle w:val="6"/>
              <w:spacing w:line="273" w:lineRule="auto"/>
            </w:pPr>
          </w:p>
          <w:p w14:paraId="62248C66">
            <w:pPr>
              <w:pStyle w:val="6"/>
              <w:spacing w:line="273" w:lineRule="auto"/>
            </w:pPr>
          </w:p>
          <w:p w14:paraId="2863B416">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5559536">
            <w:pPr>
              <w:pStyle w:val="6"/>
              <w:spacing w:line="246" w:lineRule="auto"/>
            </w:pPr>
          </w:p>
          <w:p w14:paraId="0165FBA2">
            <w:pPr>
              <w:pStyle w:val="6"/>
              <w:spacing w:line="247" w:lineRule="auto"/>
            </w:pPr>
          </w:p>
          <w:p w14:paraId="6E06022F">
            <w:pPr>
              <w:pStyle w:val="6"/>
              <w:spacing w:line="247" w:lineRule="auto"/>
            </w:pPr>
          </w:p>
          <w:p w14:paraId="24437CE3">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16ABAAD7">
            <w:pPr>
              <w:spacing w:before="233" w:line="239" w:lineRule="auto"/>
              <w:ind w:left="826" w:right="102" w:hanging="697"/>
              <w:rPr>
                <w:rFonts w:ascii="宋体" w:hAnsi="宋体" w:eastAsia="宋体" w:cs="宋体"/>
                <w:sz w:val="19"/>
                <w:szCs w:val="19"/>
              </w:rPr>
            </w:pPr>
            <w:r>
              <w:rPr>
                <w:rFonts w:ascii="宋体" w:hAnsi="宋体" w:eastAsia="宋体" w:cs="宋体"/>
                <w:spacing w:val="8"/>
                <w:sz w:val="19"/>
                <w:szCs w:val="19"/>
              </w:rPr>
              <w:t>预计困难残疾人生活补贴</w:t>
            </w:r>
            <w:r>
              <w:rPr>
                <w:rFonts w:ascii="宋体" w:hAnsi="宋体" w:eastAsia="宋体" w:cs="宋体"/>
                <w:spacing w:val="6"/>
                <w:sz w:val="19"/>
                <w:szCs w:val="19"/>
              </w:rPr>
              <w:t>发放人数</w:t>
            </w:r>
          </w:p>
        </w:tc>
        <w:tc>
          <w:tcPr>
            <w:tcW w:w="3060" w:type="dxa"/>
            <w:vAlign w:val="top"/>
          </w:tcPr>
          <w:p w14:paraId="1DD6BDFF">
            <w:pPr>
              <w:pStyle w:val="6"/>
              <w:spacing w:line="292" w:lineRule="auto"/>
            </w:pPr>
          </w:p>
          <w:p w14:paraId="35C475DF">
            <w:pPr>
              <w:spacing w:before="61" w:line="229" w:lineRule="auto"/>
              <w:ind w:left="1006"/>
              <w:rPr>
                <w:rFonts w:ascii="宋体" w:hAnsi="宋体" w:eastAsia="宋体" w:cs="宋体"/>
                <w:sz w:val="19"/>
                <w:szCs w:val="19"/>
              </w:rPr>
            </w:pPr>
            <w:r>
              <w:rPr>
                <w:rFonts w:ascii="宋体" w:hAnsi="宋体" w:eastAsia="宋体" w:cs="宋体"/>
                <w:spacing w:val="3"/>
                <w:sz w:val="19"/>
                <w:szCs w:val="19"/>
              </w:rPr>
              <w:t>≥2500人/月</w:t>
            </w:r>
          </w:p>
        </w:tc>
      </w:tr>
      <w:tr w14:paraId="7E6E7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4A18D14D">
            <w:pPr>
              <w:pStyle w:val="6"/>
            </w:pPr>
          </w:p>
        </w:tc>
        <w:tc>
          <w:tcPr>
            <w:tcW w:w="1397" w:type="dxa"/>
            <w:vMerge w:val="continue"/>
            <w:tcBorders>
              <w:top w:val="nil"/>
              <w:bottom w:val="nil"/>
            </w:tcBorders>
            <w:vAlign w:val="top"/>
          </w:tcPr>
          <w:p w14:paraId="0B6A8F48">
            <w:pPr>
              <w:pStyle w:val="6"/>
            </w:pPr>
          </w:p>
        </w:tc>
        <w:tc>
          <w:tcPr>
            <w:tcW w:w="1488" w:type="dxa"/>
            <w:vMerge w:val="continue"/>
            <w:tcBorders>
              <w:top w:val="nil"/>
            </w:tcBorders>
            <w:vAlign w:val="top"/>
          </w:tcPr>
          <w:p w14:paraId="22C093B8">
            <w:pPr>
              <w:pStyle w:val="6"/>
            </w:pPr>
          </w:p>
        </w:tc>
        <w:tc>
          <w:tcPr>
            <w:tcW w:w="2427" w:type="dxa"/>
            <w:gridSpan w:val="2"/>
            <w:vAlign w:val="top"/>
          </w:tcPr>
          <w:p w14:paraId="7A57F2E0">
            <w:pPr>
              <w:spacing w:before="232" w:line="241" w:lineRule="auto"/>
              <w:ind w:left="826" w:right="102" w:hanging="697"/>
              <w:rPr>
                <w:rFonts w:ascii="宋体" w:hAnsi="宋体" w:eastAsia="宋体" w:cs="宋体"/>
                <w:sz w:val="19"/>
                <w:szCs w:val="19"/>
              </w:rPr>
            </w:pPr>
            <w:r>
              <w:rPr>
                <w:rFonts w:ascii="宋体" w:hAnsi="宋体" w:eastAsia="宋体" w:cs="宋体"/>
                <w:spacing w:val="8"/>
                <w:sz w:val="19"/>
                <w:szCs w:val="19"/>
              </w:rPr>
              <w:t>预计重度残疾人护理补贴</w:t>
            </w:r>
            <w:r>
              <w:rPr>
                <w:rFonts w:ascii="宋体" w:hAnsi="宋体" w:eastAsia="宋体" w:cs="宋体"/>
                <w:spacing w:val="6"/>
                <w:sz w:val="19"/>
                <w:szCs w:val="19"/>
              </w:rPr>
              <w:t>发放人数</w:t>
            </w:r>
          </w:p>
        </w:tc>
        <w:tc>
          <w:tcPr>
            <w:tcW w:w="3060" w:type="dxa"/>
            <w:vAlign w:val="top"/>
          </w:tcPr>
          <w:p w14:paraId="6EAF3553">
            <w:pPr>
              <w:pStyle w:val="6"/>
              <w:spacing w:line="293" w:lineRule="auto"/>
            </w:pPr>
          </w:p>
          <w:p w14:paraId="056C218B">
            <w:pPr>
              <w:spacing w:before="61" w:line="229" w:lineRule="auto"/>
              <w:ind w:left="1006"/>
              <w:rPr>
                <w:rFonts w:ascii="宋体" w:hAnsi="宋体" w:eastAsia="宋体" w:cs="宋体"/>
                <w:sz w:val="19"/>
                <w:szCs w:val="19"/>
              </w:rPr>
            </w:pPr>
            <w:r>
              <w:rPr>
                <w:rFonts w:ascii="宋体" w:hAnsi="宋体" w:eastAsia="宋体" w:cs="宋体"/>
                <w:spacing w:val="3"/>
                <w:sz w:val="19"/>
                <w:szCs w:val="19"/>
              </w:rPr>
              <w:t>≥3612人/月</w:t>
            </w:r>
          </w:p>
        </w:tc>
      </w:tr>
      <w:tr w14:paraId="7A1E6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2CBA7B98">
            <w:pPr>
              <w:pStyle w:val="6"/>
            </w:pPr>
          </w:p>
        </w:tc>
        <w:tc>
          <w:tcPr>
            <w:tcW w:w="1397" w:type="dxa"/>
            <w:vMerge w:val="continue"/>
            <w:tcBorders>
              <w:top w:val="nil"/>
              <w:bottom w:val="nil"/>
            </w:tcBorders>
            <w:vAlign w:val="top"/>
          </w:tcPr>
          <w:p w14:paraId="0ADB8990">
            <w:pPr>
              <w:pStyle w:val="6"/>
            </w:pPr>
          </w:p>
        </w:tc>
        <w:tc>
          <w:tcPr>
            <w:tcW w:w="1488" w:type="dxa"/>
            <w:vAlign w:val="top"/>
          </w:tcPr>
          <w:p w14:paraId="4F70DD81">
            <w:pPr>
              <w:pStyle w:val="6"/>
              <w:spacing w:line="293" w:lineRule="auto"/>
            </w:pPr>
          </w:p>
          <w:p w14:paraId="24D999EF">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696FC0E4">
            <w:pPr>
              <w:pStyle w:val="6"/>
              <w:spacing w:line="294" w:lineRule="auto"/>
            </w:pPr>
          </w:p>
          <w:p w14:paraId="3983B0B7">
            <w:pPr>
              <w:spacing w:before="61" w:line="229" w:lineRule="auto"/>
              <w:ind w:left="332"/>
              <w:rPr>
                <w:rFonts w:ascii="宋体" w:hAnsi="宋体" w:eastAsia="宋体" w:cs="宋体"/>
                <w:sz w:val="19"/>
                <w:szCs w:val="19"/>
              </w:rPr>
            </w:pPr>
            <w:r>
              <w:rPr>
                <w:rFonts w:ascii="宋体" w:hAnsi="宋体" w:eastAsia="宋体" w:cs="宋体"/>
                <w:spacing w:val="7"/>
                <w:sz w:val="19"/>
                <w:szCs w:val="19"/>
              </w:rPr>
              <w:t>帮扶对象认定准确率</w:t>
            </w:r>
          </w:p>
        </w:tc>
        <w:tc>
          <w:tcPr>
            <w:tcW w:w="3060" w:type="dxa"/>
            <w:vAlign w:val="top"/>
          </w:tcPr>
          <w:p w14:paraId="7B097DC9">
            <w:pPr>
              <w:pStyle w:val="6"/>
              <w:spacing w:line="294" w:lineRule="auto"/>
            </w:pPr>
          </w:p>
          <w:p w14:paraId="6FF176BD">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20EE5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continue"/>
            <w:tcBorders>
              <w:top w:val="nil"/>
              <w:bottom w:val="nil"/>
            </w:tcBorders>
            <w:vAlign w:val="top"/>
          </w:tcPr>
          <w:p w14:paraId="563003BA">
            <w:pPr>
              <w:pStyle w:val="6"/>
            </w:pPr>
          </w:p>
        </w:tc>
        <w:tc>
          <w:tcPr>
            <w:tcW w:w="1397" w:type="dxa"/>
            <w:vMerge w:val="continue"/>
            <w:tcBorders>
              <w:top w:val="nil"/>
            </w:tcBorders>
            <w:vAlign w:val="top"/>
          </w:tcPr>
          <w:p w14:paraId="155763D1">
            <w:pPr>
              <w:pStyle w:val="6"/>
            </w:pPr>
          </w:p>
        </w:tc>
        <w:tc>
          <w:tcPr>
            <w:tcW w:w="1488" w:type="dxa"/>
            <w:vAlign w:val="top"/>
          </w:tcPr>
          <w:p w14:paraId="4994C186">
            <w:pPr>
              <w:pStyle w:val="6"/>
              <w:spacing w:line="295" w:lineRule="auto"/>
            </w:pPr>
          </w:p>
          <w:p w14:paraId="2428CC14">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691B1F41">
            <w:pPr>
              <w:spacing w:before="234" w:line="229" w:lineRule="auto"/>
              <w:ind w:left="128"/>
              <w:rPr>
                <w:rFonts w:ascii="宋体" w:hAnsi="宋体" w:eastAsia="宋体" w:cs="宋体"/>
                <w:sz w:val="19"/>
                <w:szCs w:val="19"/>
              </w:rPr>
            </w:pPr>
            <w:r>
              <w:rPr>
                <w:rFonts w:ascii="宋体" w:hAnsi="宋体" w:eastAsia="宋体" w:cs="宋体"/>
                <w:spacing w:val="8"/>
                <w:sz w:val="19"/>
                <w:szCs w:val="19"/>
              </w:rPr>
              <w:t>残疾人两项补贴资金发放</w:t>
            </w:r>
          </w:p>
          <w:p w14:paraId="5BF48A8A">
            <w:pPr>
              <w:spacing w:before="11" w:line="229" w:lineRule="auto"/>
              <w:ind w:left="924"/>
              <w:rPr>
                <w:rFonts w:ascii="宋体" w:hAnsi="宋体" w:eastAsia="宋体" w:cs="宋体"/>
                <w:sz w:val="19"/>
                <w:szCs w:val="19"/>
              </w:rPr>
            </w:pPr>
            <w:r>
              <w:rPr>
                <w:rFonts w:ascii="宋体" w:hAnsi="宋体" w:eastAsia="宋体" w:cs="宋体"/>
                <w:spacing w:val="6"/>
                <w:sz w:val="19"/>
                <w:szCs w:val="19"/>
              </w:rPr>
              <w:t>及时率</w:t>
            </w:r>
          </w:p>
        </w:tc>
        <w:tc>
          <w:tcPr>
            <w:tcW w:w="3060" w:type="dxa"/>
            <w:vAlign w:val="top"/>
          </w:tcPr>
          <w:p w14:paraId="31FDF6AA">
            <w:pPr>
              <w:pStyle w:val="6"/>
              <w:spacing w:line="296" w:lineRule="auto"/>
            </w:pPr>
          </w:p>
          <w:p w14:paraId="1708C6A8">
            <w:pPr>
              <w:spacing w:before="61" w:line="229" w:lineRule="auto"/>
              <w:ind w:left="755"/>
              <w:rPr>
                <w:rFonts w:ascii="宋体" w:hAnsi="宋体" w:eastAsia="宋体" w:cs="宋体"/>
                <w:sz w:val="19"/>
                <w:szCs w:val="19"/>
              </w:rPr>
            </w:pPr>
            <w:r>
              <w:rPr>
                <w:rFonts w:ascii="宋体" w:hAnsi="宋体" w:eastAsia="宋体" w:cs="宋体"/>
                <w:spacing w:val="3"/>
                <w:sz w:val="19"/>
                <w:szCs w:val="19"/>
              </w:rPr>
              <w:t>100%，按月发放。</w:t>
            </w:r>
          </w:p>
        </w:tc>
      </w:tr>
      <w:tr w14:paraId="7893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01803E81">
            <w:pPr>
              <w:pStyle w:val="6"/>
            </w:pPr>
          </w:p>
        </w:tc>
        <w:tc>
          <w:tcPr>
            <w:tcW w:w="1397" w:type="dxa"/>
            <w:vMerge w:val="restart"/>
            <w:tcBorders>
              <w:bottom w:val="nil"/>
            </w:tcBorders>
            <w:vAlign w:val="top"/>
          </w:tcPr>
          <w:p w14:paraId="52DBEEAC">
            <w:pPr>
              <w:pStyle w:val="6"/>
              <w:spacing w:line="248" w:lineRule="auto"/>
            </w:pPr>
          </w:p>
          <w:p w14:paraId="78491CB8">
            <w:pPr>
              <w:pStyle w:val="6"/>
              <w:spacing w:line="248" w:lineRule="auto"/>
            </w:pPr>
          </w:p>
          <w:p w14:paraId="23D3B224">
            <w:pPr>
              <w:pStyle w:val="6"/>
              <w:spacing w:line="248" w:lineRule="auto"/>
            </w:pPr>
          </w:p>
          <w:p w14:paraId="3E537CFA">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442137EF">
            <w:pPr>
              <w:pStyle w:val="6"/>
              <w:spacing w:line="248" w:lineRule="auto"/>
            </w:pPr>
          </w:p>
          <w:p w14:paraId="44593DF5">
            <w:pPr>
              <w:pStyle w:val="6"/>
              <w:spacing w:line="248" w:lineRule="auto"/>
            </w:pPr>
          </w:p>
          <w:p w14:paraId="47AF592E">
            <w:pPr>
              <w:pStyle w:val="6"/>
              <w:spacing w:line="248" w:lineRule="auto"/>
            </w:pPr>
          </w:p>
          <w:p w14:paraId="1E2F9ED0">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005F9F0A">
            <w:pPr>
              <w:spacing w:before="234" w:line="229" w:lineRule="auto"/>
              <w:ind w:left="145"/>
              <w:rPr>
                <w:rFonts w:ascii="宋体" w:hAnsi="宋体" w:eastAsia="宋体" w:cs="宋体"/>
                <w:sz w:val="19"/>
                <w:szCs w:val="19"/>
              </w:rPr>
            </w:pPr>
            <w:r>
              <w:rPr>
                <w:rFonts w:ascii="宋体" w:hAnsi="宋体" w:eastAsia="宋体" w:cs="宋体"/>
                <w:spacing w:val="6"/>
                <w:sz w:val="19"/>
                <w:szCs w:val="19"/>
              </w:rPr>
              <w:t>困难残疾人生活补贴发放</w:t>
            </w:r>
          </w:p>
          <w:p w14:paraId="4123D447">
            <w:pPr>
              <w:spacing w:before="12" w:line="230" w:lineRule="auto"/>
              <w:ind w:left="1025"/>
              <w:rPr>
                <w:rFonts w:ascii="宋体" w:hAnsi="宋体" w:eastAsia="宋体" w:cs="宋体"/>
                <w:sz w:val="19"/>
                <w:szCs w:val="19"/>
              </w:rPr>
            </w:pPr>
            <w:r>
              <w:rPr>
                <w:rFonts w:ascii="宋体" w:hAnsi="宋体" w:eastAsia="宋体" w:cs="宋体"/>
                <w:spacing w:val="4"/>
                <w:sz w:val="19"/>
                <w:szCs w:val="19"/>
              </w:rPr>
              <w:t>标准</w:t>
            </w:r>
          </w:p>
        </w:tc>
        <w:tc>
          <w:tcPr>
            <w:tcW w:w="3060" w:type="dxa"/>
            <w:vAlign w:val="top"/>
          </w:tcPr>
          <w:p w14:paraId="71C28334">
            <w:pPr>
              <w:pStyle w:val="6"/>
              <w:spacing w:line="306" w:lineRule="auto"/>
            </w:pPr>
          </w:p>
          <w:p w14:paraId="02DE192F">
            <w:pPr>
              <w:spacing w:before="59" w:line="220" w:lineRule="auto"/>
              <w:ind w:left="968"/>
              <w:rPr>
                <w:rFonts w:ascii="宋体" w:hAnsi="宋体" w:eastAsia="宋体" w:cs="宋体"/>
                <w:sz w:val="18"/>
                <w:szCs w:val="18"/>
              </w:rPr>
            </w:pPr>
            <w:r>
              <w:rPr>
                <w:rFonts w:ascii="宋体" w:hAnsi="宋体" w:eastAsia="宋体" w:cs="宋体"/>
                <w:spacing w:val="-1"/>
                <w:sz w:val="18"/>
                <w:szCs w:val="18"/>
              </w:rPr>
              <w:t>≥100元/人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6298B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continue"/>
            <w:tcBorders>
              <w:top w:val="nil"/>
              <w:bottom w:val="nil"/>
            </w:tcBorders>
            <w:vAlign w:val="top"/>
          </w:tcPr>
          <w:p w14:paraId="482E5D75">
            <w:pPr>
              <w:pStyle w:val="6"/>
            </w:pPr>
          </w:p>
        </w:tc>
        <w:tc>
          <w:tcPr>
            <w:tcW w:w="1397" w:type="dxa"/>
            <w:vMerge w:val="continue"/>
            <w:tcBorders>
              <w:top w:val="nil"/>
            </w:tcBorders>
            <w:vAlign w:val="top"/>
          </w:tcPr>
          <w:p w14:paraId="2822C0D7">
            <w:pPr>
              <w:pStyle w:val="6"/>
            </w:pPr>
          </w:p>
        </w:tc>
        <w:tc>
          <w:tcPr>
            <w:tcW w:w="1488" w:type="dxa"/>
            <w:vMerge w:val="continue"/>
            <w:tcBorders>
              <w:top w:val="nil"/>
            </w:tcBorders>
            <w:vAlign w:val="top"/>
          </w:tcPr>
          <w:p w14:paraId="180B18DB">
            <w:pPr>
              <w:pStyle w:val="6"/>
            </w:pPr>
          </w:p>
        </w:tc>
        <w:tc>
          <w:tcPr>
            <w:tcW w:w="2427" w:type="dxa"/>
            <w:gridSpan w:val="2"/>
            <w:vAlign w:val="top"/>
          </w:tcPr>
          <w:p w14:paraId="5CA7B493">
            <w:pPr>
              <w:spacing w:before="238" w:line="229" w:lineRule="auto"/>
              <w:ind w:left="129"/>
              <w:rPr>
                <w:rFonts w:ascii="宋体" w:hAnsi="宋体" w:eastAsia="宋体" w:cs="宋体"/>
                <w:sz w:val="19"/>
                <w:szCs w:val="19"/>
              </w:rPr>
            </w:pPr>
            <w:r>
              <w:rPr>
                <w:rFonts w:ascii="宋体" w:hAnsi="宋体" w:eastAsia="宋体" w:cs="宋体"/>
                <w:spacing w:val="8"/>
                <w:sz w:val="19"/>
                <w:szCs w:val="19"/>
              </w:rPr>
              <w:t>重度残疾人护理补贴发放</w:t>
            </w:r>
          </w:p>
          <w:p w14:paraId="7C450538">
            <w:pPr>
              <w:spacing w:before="9" w:line="230" w:lineRule="auto"/>
              <w:ind w:left="1025"/>
              <w:rPr>
                <w:rFonts w:ascii="宋体" w:hAnsi="宋体" w:eastAsia="宋体" w:cs="宋体"/>
                <w:sz w:val="19"/>
                <w:szCs w:val="19"/>
              </w:rPr>
            </w:pPr>
            <w:r>
              <w:rPr>
                <w:rFonts w:ascii="宋体" w:hAnsi="宋体" w:eastAsia="宋体" w:cs="宋体"/>
                <w:spacing w:val="4"/>
                <w:sz w:val="19"/>
                <w:szCs w:val="19"/>
              </w:rPr>
              <w:t>标准</w:t>
            </w:r>
          </w:p>
        </w:tc>
        <w:tc>
          <w:tcPr>
            <w:tcW w:w="3060" w:type="dxa"/>
            <w:vAlign w:val="top"/>
          </w:tcPr>
          <w:p w14:paraId="75161602">
            <w:pPr>
              <w:pStyle w:val="6"/>
              <w:spacing w:line="307" w:lineRule="auto"/>
            </w:pPr>
          </w:p>
          <w:p w14:paraId="27608E35">
            <w:pPr>
              <w:spacing w:before="59" w:line="220" w:lineRule="auto"/>
              <w:ind w:left="1014"/>
              <w:rPr>
                <w:rFonts w:ascii="宋体" w:hAnsi="宋体" w:eastAsia="宋体" w:cs="宋体"/>
                <w:sz w:val="18"/>
                <w:szCs w:val="18"/>
              </w:rPr>
            </w:pPr>
            <w:r>
              <w:rPr>
                <w:rFonts w:ascii="宋体" w:hAnsi="宋体" w:eastAsia="宋体" w:cs="宋体"/>
                <w:spacing w:val="-2"/>
                <w:sz w:val="18"/>
                <w:szCs w:val="18"/>
              </w:rPr>
              <w:t>≥50元/人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55FB7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5E9D4D68">
            <w:pPr>
              <w:pStyle w:val="6"/>
            </w:pPr>
          </w:p>
        </w:tc>
        <w:tc>
          <w:tcPr>
            <w:tcW w:w="1397" w:type="dxa"/>
            <w:vMerge w:val="restart"/>
            <w:tcBorders>
              <w:bottom w:val="nil"/>
            </w:tcBorders>
            <w:vAlign w:val="top"/>
          </w:tcPr>
          <w:p w14:paraId="22262DDD">
            <w:pPr>
              <w:pStyle w:val="6"/>
              <w:spacing w:line="248" w:lineRule="auto"/>
            </w:pPr>
          </w:p>
          <w:p w14:paraId="3E46AE03">
            <w:pPr>
              <w:pStyle w:val="6"/>
              <w:spacing w:line="249" w:lineRule="auto"/>
            </w:pPr>
          </w:p>
          <w:p w14:paraId="2EEC2632">
            <w:pPr>
              <w:pStyle w:val="6"/>
              <w:spacing w:line="249" w:lineRule="auto"/>
            </w:pPr>
          </w:p>
          <w:p w14:paraId="43407984">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7A411B5">
            <w:pPr>
              <w:pStyle w:val="6"/>
              <w:spacing w:line="298" w:lineRule="auto"/>
            </w:pPr>
          </w:p>
          <w:p w14:paraId="057FDCE3">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720264AD">
            <w:pPr>
              <w:pStyle w:val="6"/>
              <w:spacing w:line="298" w:lineRule="auto"/>
            </w:pPr>
          </w:p>
          <w:p w14:paraId="471C5615">
            <w:pPr>
              <w:spacing w:before="61" w:line="229" w:lineRule="auto"/>
              <w:ind w:left="335"/>
              <w:rPr>
                <w:rFonts w:ascii="宋体" w:hAnsi="宋体" w:eastAsia="宋体" w:cs="宋体"/>
                <w:sz w:val="19"/>
                <w:szCs w:val="19"/>
              </w:rPr>
            </w:pPr>
            <w:r>
              <w:rPr>
                <w:rFonts w:ascii="宋体" w:hAnsi="宋体" w:eastAsia="宋体" w:cs="宋体"/>
                <w:spacing w:val="7"/>
                <w:sz w:val="19"/>
                <w:szCs w:val="19"/>
              </w:rPr>
              <w:t>改善残疾人生活状况</w:t>
            </w:r>
          </w:p>
        </w:tc>
        <w:tc>
          <w:tcPr>
            <w:tcW w:w="3060" w:type="dxa"/>
            <w:vAlign w:val="top"/>
          </w:tcPr>
          <w:p w14:paraId="30271FA1">
            <w:pPr>
              <w:pStyle w:val="6"/>
              <w:spacing w:line="298" w:lineRule="auto"/>
            </w:pPr>
          </w:p>
          <w:p w14:paraId="352B6338">
            <w:pPr>
              <w:spacing w:before="61" w:line="229" w:lineRule="auto"/>
              <w:ind w:left="1142"/>
              <w:rPr>
                <w:rFonts w:ascii="宋体" w:hAnsi="宋体" w:eastAsia="宋体" w:cs="宋体"/>
                <w:sz w:val="19"/>
                <w:szCs w:val="19"/>
              </w:rPr>
            </w:pPr>
            <w:r>
              <w:rPr>
                <w:rFonts w:ascii="宋体" w:hAnsi="宋体" w:eastAsia="宋体" w:cs="宋体"/>
                <w:spacing w:val="6"/>
                <w:sz w:val="19"/>
                <w:szCs w:val="19"/>
              </w:rPr>
              <w:t>有所改善</w:t>
            </w:r>
          </w:p>
        </w:tc>
      </w:tr>
      <w:tr w14:paraId="0EC46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61068E4A">
            <w:pPr>
              <w:pStyle w:val="6"/>
            </w:pPr>
          </w:p>
        </w:tc>
        <w:tc>
          <w:tcPr>
            <w:tcW w:w="1397" w:type="dxa"/>
            <w:vMerge w:val="continue"/>
            <w:tcBorders>
              <w:top w:val="nil"/>
            </w:tcBorders>
            <w:vAlign w:val="top"/>
          </w:tcPr>
          <w:p w14:paraId="201BFDB9">
            <w:pPr>
              <w:pStyle w:val="6"/>
            </w:pPr>
          </w:p>
        </w:tc>
        <w:tc>
          <w:tcPr>
            <w:tcW w:w="1488" w:type="dxa"/>
            <w:vAlign w:val="top"/>
          </w:tcPr>
          <w:p w14:paraId="71EC0FF9">
            <w:pPr>
              <w:pStyle w:val="6"/>
              <w:spacing w:line="299" w:lineRule="auto"/>
            </w:pPr>
          </w:p>
          <w:p w14:paraId="2CD41D1D">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498B9934">
            <w:pPr>
              <w:pStyle w:val="6"/>
              <w:spacing w:line="299" w:lineRule="auto"/>
            </w:pPr>
          </w:p>
          <w:p w14:paraId="74C059BE">
            <w:pPr>
              <w:spacing w:before="61" w:line="229" w:lineRule="auto"/>
              <w:ind w:left="328"/>
              <w:rPr>
                <w:rFonts w:ascii="宋体" w:hAnsi="宋体" w:eastAsia="宋体" w:cs="宋体"/>
                <w:sz w:val="19"/>
                <w:szCs w:val="19"/>
              </w:rPr>
            </w:pPr>
            <w:r>
              <w:rPr>
                <w:rFonts w:ascii="宋体" w:hAnsi="宋体" w:eastAsia="宋体" w:cs="宋体"/>
                <w:spacing w:val="8"/>
                <w:sz w:val="19"/>
                <w:szCs w:val="19"/>
              </w:rPr>
              <w:t>残疾人补贴保障制度</w:t>
            </w:r>
          </w:p>
        </w:tc>
        <w:tc>
          <w:tcPr>
            <w:tcW w:w="3060" w:type="dxa"/>
            <w:vAlign w:val="top"/>
          </w:tcPr>
          <w:p w14:paraId="21199160">
            <w:pPr>
              <w:pStyle w:val="6"/>
              <w:spacing w:line="299" w:lineRule="auto"/>
            </w:pPr>
          </w:p>
          <w:p w14:paraId="05C32A8A">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031B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7" w:type="dxa"/>
            <w:vMerge w:val="continue"/>
            <w:tcBorders>
              <w:top w:val="nil"/>
            </w:tcBorders>
            <w:vAlign w:val="top"/>
          </w:tcPr>
          <w:p w14:paraId="66822AE9">
            <w:pPr>
              <w:pStyle w:val="6"/>
            </w:pPr>
          </w:p>
        </w:tc>
        <w:tc>
          <w:tcPr>
            <w:tcW w:w="1397" w:type="dxa"/>
            <w:vAlign w:val="top"/>
          </w:tcPr>
          <w:p w14:paraId="2C128536">
            <w:pPr>
              <w:pStyle w:val="6"/>
              <w:spacing w:line="301" w:lineRule="auto"/>
            </w:pPr>
          </w:p>
          <w:p w14:paraId="34C8E16D">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830B557">
            <w:pPr>
              <w:spacing w:before="23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55FD9D43">
            <w:pPr>
              <w:pStyle w:val="6"/>
              <w:spacing w:line="301" w:lineRule="auto"/>
            </w:pPr>
          </w:p>
          <w:p w14:paraId="0D936A2E">
            <w:pPr>
              <w:spacing w:before="61"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78ED9179">
            <w:pPr>
              <w:pStyle w:val="6"/>
              <w:spacing w:line="301" w:lineRule="auto"/>
            </w:pPr>
          </w:p>
          <w:p w14:paraId="1E82917E">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65B8D660">
      <w:pPr>
        <w:pStyle w:val="2"/>
      </w:pPr>
    </w:p>
    <w:p w14:paraId="4168D6F7">
      <w:pPr>
        <w:sectPr>
          <w:footerReference r:id="rId154" w:type="default"/>
          <w:pgSz w:w="11905" w:h="16837"/>
          <w:pgMar w:top="1431" w:right="1040" w:bottom="695" w:left="1010" w:header="0" w:footer="408" w:gutter="0"/>
          <w:cols w:space="720" w:num="1"/>
        </w:sectPr>
      </w:pPr>
    </w:p>
    <w:p w14:paraId="6F8D8B55">
      <w:pPr>
        <w:pStyle w:val="2"/>
        <w:spacing w:line="353" w:lineRule="auto"/>
      </w:pPr>
    </w:p>
    <w:p w14:paraId="6A49324F">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2CDA564D">
      <w:pPr>
        <w:pStyle w:val="2"/>
        <w:spacing w:line="302" w:lineRule="auto"/>
      </w:pPr>
    </w:p>
    <w:p w14:paraId="1A713B45">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3F6FB42">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397"/>
        <w:gridCol w:w="1488"/>
        <w:gridCol w:w="1321"/>
        <w:gridCol w:w="1229"/>
        <w:gridCol w:w="3060"/>
      </w:tblGrid>
      <w:tr w14:paraId="79589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44" w:type="dxa"/>
            <w:vAlign w:val="top"/>
          </w:tcPr>
          <w:p w14:paraId="04519467">
            <w:pPr>
              <w:spacing w:before="167" w:line="230" w:lineRule="auto"/>
              <w:ind w:left="286"/>
              <w:rPr>
                <w:rFonts w:ascii="宋体" w:hAnsi="宋体" w:eastAsia="宋体" w:cs="宋体"/>
                <w:sz w:val="19"/>
                <w:szCs w:val="19"/>
              </w:rPr>
            </w:pPr>
            <w:r>
              <w:rPr>
                <w:rFonts w:ascii="宋体" w:hAnsi="宋体" w:eastAsia="宋体" w:cs="宋体"/>
                <w:spacing w:val="6"/>
                <w:sz w:val="19"/>
                <w:szCs w:val="19"/>
              </w:rPr>
              <w:t>项目名称</w:t>
            </w:r>
          </w:p>
        </w:tc>
        <w:tc>
          <w:tcPr>
            <w:tcW w:w="8495" w:type="dxa"/>
            <w:gridSpan w:val="5"/>
            <w:vAlign w:val="top"/>
          </w:tcPr>
          <w:p w14:paraId="5D3A3F23">
            <w:pPr>
              <w:spacing w:before="167" w:line="229" w:lineRule="auto"/>
              <w:ind w:left="2678"/>
              <w:rPr>
                <w:rFonts w:ascii="宋体" w:hAnsi="宋体" w:eastAsia="宋体" w:cs="宋体"/>
                <w:sz w:val="19"/>
                <w:szCs w:val="19"/>
              </w:rPr>
            </w:pPr>
            <w:r>
              <w:rPr>
                <w:rFonts w:ascii="宋体" w:hAnsi="宋体" w:eastAsia="宋体" w:cs="宋体"/>
                <w:spacing w:val="6"/>
                <w:sz w:val="19"/>
                <w:szCs w:val="19"/>
              </w:rPr>
              <w:t>困难群众救助补助资金（城市低保）</w:t>
            </w:r>
          </w:p>
        </w:tc>
      </w:tr>
      <w:tr w14:paraId="7C5E3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Align w:val="top"/>
          </w:tcPr>
          <w:p w14:paraId="25134AF1">
            <w:pPr>
              <w:spacing w:before="160" w:line="229" w:lineRule="auto"/>
              <w:ind w:left="86"/>
              <w:rPr>
                <w:rFonts w:ascii="宋体" w:hAnsi="宋体" w:eastAsia="宋体" w:cs="宋体"/>
                <w:sz w:val="19"/>
                <w:szCs w:val="19"/>
              </w:rPr>
            </w:pPr>
            <w:r>
              <w:rPr>
                <w:rFonts w:ascii="宋体" w:hAnsi="宋体" w:eastAsia="宋体" w:cs="宋体"/>
                <w:spacing w:val="5"/>
                <w:sz w:val="19"/>
                <w:szCs w:val="19"/>
              </w:rPr>
              <w:t>部门（单位）</w:t>
            </w:r>
          </w:p>
        </w:tc>
        <w:tc>
          <w:tcPr>
            <w:tcW w:w="8495" w:type="dxa"/>
            <w:gridSpan w:val="5"/>
            <w:vAlign w:val="top"/>
          </w:tcPr>
          <w:p w14:paraId="450256A6">
            <w:pPr>
              <w:spacing w:before="161" w:line="230" w:lineRule="auto"/>
              <w:ind w:left="3658"/>
              <w:rPr>
                <w:rFonts w:ascii="宋体" w:hAnsi="宋体" w:eastAsia="宋体" w:cs="宋体"/>
                <w:sz w:val="19"/>
                <w:szCs w:val="19"/>
              </w:rPr>
            </w:pPr>
            <w:r>
              <w:rPr>
                <w:rFonts w:ascii="宋体" w:hAnsi="宋体" w:eastAsia="宋体" w:cs="宋体"/>
                <w:spacing w:val="7"/>
                <w:sz w:val="19"/>
                <w:szCs w:val="19"/>
              </w:rPr>
              <w:t>盐边县民政局</w:t>
            </w:r>
          </w:p>
        </w:tc>
      </w:tr>
      <w:tr w14:paraId="67EF9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restart"/>
            <w:tcBorders>
              <w:bottom w:val="nil"/>
            </w:tcBorders>
            <w:vAlign w:val="top"/>
          </w:tcPr>
          <w:p w14:paraId="2FC474E8">
            <w:pPr>
              <w:pStyle w:val="6"/>
              <w:spacing w:line="246" w:lineRule="auto"/>
            </w:pPr>
          </w:p>
          <w:p w14:paraId="02F7691F">
            <w:pPr>
              <w:pStyle w:val="6"/>
              <w:spacing w:line="246" w:lineRule="auto"/>
            </w:pPr>
          </w:p>
          <w:p w14:paraId="6985DCCF">
            <w:pPr>
              <w:spacing w:before="62" w:line="242" w:lineRule="auto"/>
              <w:ind w:left="289" w:right="26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6" w:type="dxa"/>
            <w:gridSpan w:val="3"/>
            <w:vAlign w:val="top"/>
          </w:tcPr>
          <w:p w14:paraId="6DC6DE79">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289" w:type="dxa"/>
            <w:gridSpan w:val="2"/>
            <w:vAlign w:val="top"/>
          </w:tcPr>
          <w:p w14:paraId="2E4F4598">
            <w:pPr>
              <w:spacing w:before="161" w:line="257" w:lineRule="exact"/>
              <w:ind w:left="2015"/>
              <w:rPr>
                <w:rFonts w:ascii="宋体" w:hAnsi="宋体" w:eastAsia="宋体" w:cs="宋体"/>
                <w:sz w:val="19"/>
                <w:szCs w:val="19"/>
              </w:rPr>
            </w:pPr>
            <w:r>
              <w:rPr>
                <w:rFonts w:ascii="宋体" w:hAnsi="宋体" w:eastAsia="宋体" w:cs="宋体"/>
                <w:spacing w:val="-2"/>
                <w:position w:val="1"/>
                <w:sz w:val="19"/>
                <w:szCs w:val="19"/>
              </w:rPr>
              <w:t>100</w:t>
            </w:r>
          </w:p>
        </w:tc>
      </w:tr>
      <w:tr w14:paraId="3AB04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bottom w:val="nil"/>
            </w:tcBorders>
            <w:vAlign w:val="top"/>
          </w:tcPr>
          <w:p w14:paraId="6AFDA293">
            <w:pPr>
              <w:pStyle w:val="6"/>
            </w:pPr>
          </w:p>
        </w:tc>
        <w:tc>
          <w:tcPr>
            <w:tcW w:w="4206" w:type="dxa"/>
            <w:gridSpan w:val="3"/>
            <w:vAlign w:val="top"/>
          </w:tcPr>
          <w:p w14:paraId="33A80377">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289" w:type="dxa"/>
            <w:gridSpan w:val="2"/>
            <w:vAlign w:val="top"/>
          </w:tcPr>
          <w:p w14:paraId="162E3607">
            <w:pPr>
              <w:spacing w:before="159" w:line="257" w:lineRule="exact"/>
              <w:ind w:left="2015"/>
              <w:rPr>
                <w:rFonts w:ascii="宋体" w:hAnsi="宋体" w:eastAsia="宋体" w:cs="宋体"/>
                <w:sz w:val="19"/>
                <w:szCs w:val="19"/>
              </w:rPr>
            </w:pPr>
            <w:r>
              <w:rPr>
                <w:rFonts w:ascii="宋体" w:hAnsi="宋体" w:eastAsia="宋体" w:cs="宋体"/>
                <w:spacing w:val="-2"/>
                <w:position w:val="1"/>
                <w:sz w:val="19"/>
                <w:szCs w:val="19"/>
              </w:rPr>
              <w:t>100</w:t>
            </w:r>
          </w:p>
        </w:tc>
      </w:tr>
      <w:tr w14:paraId="56D2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44" w:type="dxa"/>
            <w:vMerge w:val="continue"/>
            <w:tcBorders>
              <w:top w:val="nil"/>
            </w:tcBorders>
            <w:vAlign w:val="top"/>
          </w:tcPr>
          <w:p w14:paraId="3FD14A49">
            <w:pPr>
              <w:pStyle w:val="6"/>
            </w:pPr>
          </w:p>
        </w:tc>
        <w:tc>
          <w:tcPr>
            <w:tcW w:w="4206" w:type="dxa"/>
            <w:gridSpan w:val="3"/>
            <w:vAlign w:val="top"/>
          </w:tcPr>
          <w:p w14:paraId="3320A441">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289" w:type="dxa"/>
            <w:gridSpan w:val="2"/>
            <w:vAlign w:val="top"/>
          </w:tcPr>
          <w:p w14:paraId="23698812">
            <w:pPr>
              <w:spacing w:before="160" w:line="257" w:lineRule="exact"/>
              <w:ind w:left="2104"/>
              <w:rPr>
                <w:rFonts w:ascii="宋体" w:hAnsi="宋体" w:eastAsia="宋体" w:cs="宋体"/>
                <w:sz w:val="19"/>
                <w:szCs w:val="19"/>
              </w:rPr>
            </w:pPr>
            <w:r>
              <w:rPr>
                <w:rFonts w:ascii="宋体" w:hAnsi="宋体" w:eastAsia="宋体" w:cs="宋体"/>
                <w:position w:val="1"/>
                <w:sz w:val="19"/>
                <w:szCs w:val="19"/>
              </w:rPr>
              <w:t>0</w:t>
            </w:r>
          </w:p>
        </w:tc>
      </w:tr>
      <w:tr w14:paraId="58E88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344" w:type="dxa"/>
            <w:vAlign w:val="top"/>
          </w:tcPr>
          <w:p w14:paraId="3A05A5DD">
            <w:pPr>
              <w:pStyle w:val="6"/>
              <w:spacing w:line="339" w:lineRule="auto"/>
            </w:pPr>
          </w:p>
          <w:p w14:paraId="29BDA9EA">
            <w:pPr>
              <w:spacing w:before="62" w:line="230" w:lineRule="auto"/>
              <w:ind w:left="282"/>
              <w:rPr>
                <w:rFonts w:ascii="宋体" w:hAnsi="宋体" w:eastAsia="宋体" w:cs="宋体"/>
                <w:sz w:val="19"/>
                <w:szCs w:val="19"/>
              </w:rPr>
            </w:pPr>
            <w:r>
              <w:rPr>
                <w:rFonts w:ascii="宋体" w:hAnsi="宋体" w:eastAsia="宋体" w:cs="宋体"/>
                <w:spacing w:val="6"/>
                <w:sz w:val="19"/>
                <w:szCs w:val="19"/>
              </w:rPr>
              <w:t>总体目标</w:t>
            </w:r>
          </w:p>
        </w:tc>
        <w:tc>
          <w:tcPr>
            <w:tcW w:w="8495" w:type="dxa"/>
            <w:gridSpan w:val="5"/>
            <w:vAlign w:val="top"/>
          </w:tcPr>
          <w:p w14:paraId="3190D9E7">
            <w:pPr>
              <w:spacing w:before="282" w:line="241" w:lineRule="auto"/>
              <w:ind w:left="33" w:right="95" w:hanging="1"/>
              <w:rPr>
                <w:rFonts w:ascii="宋体" w:hAnsi="宋体" w:eastAsia="宋体" w:cs="宋体"/>
                <w:sz w:val="19"/>
                <w:szCs w:val="19"/>
              </w:rPr>
            </w:pPr>
            <w:r>
              <w:rPr>
                <w:rFonts w:ascii="宋体" w:hAnsi="宋体" w:eastAsia="宋体" w:cs="宋体"/>
                <w:spacing w:val="9"/>
                <w:sz w:val="19"/>
                <w:szCs w:val="19"/>
              </w:rPr>
              <w:t>对家庭人均收入低于“最低生活保障线”的居民依法进行救助，保障困难群众生</w:t>
            </w:r>
            <w:r>
              <w:rPr>
                <w:rFonts w:ascii="宋体" w:hAnsi="宋体" w:eastAsia="宋体" w:cs="宋体"/>
                <w:spacing w:val="8"/>
                <w:sz w:val="19"/>
                <w:szCs w:val="19"/>
              </w:rPr>
              <w:t>产权，维持社会</w:t>
            </w:r>
            <w:r>
              <w:rPr>
                <w:rFonts w:ascii="宋体" w:hAnsi="宋体" w:eastAsia="宋体" w:cs="宋体"/>
                <w:spacing w:val="6"/>
                <w:sz w:val="19"/>
                <w:szCs w:val="19"/>
              </w:rPr>
              <w:t>和谐稳定、公平正义。</w:t>
            </w:r>
          </w:p>
        </w:tc>
      </w:tr>
      <w:tr w14:paraId="7D8F2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44" w:type="dxa"/>
            <w:vMerge w:val="restart"/>
            <w:tcBorders>
              <w:bottom w:val="nil"/>
            </w:tcBorders>
            <w:vAlign w:val="top"/>
          </w:tcPr>
          <w:p w14:paraId="2ECC3A93">
            <w:pPr>
              <w:pStyle w:val="6"/>
              <w:spacing w:line="248" w:lineRule="auto"/>
            </w:pPr>
          </w:p>
          <w:p w14:paraId="26A4DDBB">
            <w:pPr>
              <w:pStyle w:val="6"/>
              <w:spacing w:line="248" w:lineRule="auto"/>
            </w:pPr>
          </w:p>
          <w:p w14:paraId="21E5DEE7">
            <w:pPr>
              <w:pStyle w:val="6"/>
              <w:spacing w:line="248" w:lineRule="auto"/>
            </w:pPr>
          </w:p>
          <w:p w14:paraId="19E5FB7C">
            <w:pPr>
              <w:pStyle w:val="6"/>
              <w:spacing w:line="248" w:lineRule="auto"/>
            </w:pPr>
          </w:p>
          <w:p w14:paraId="3B4DFFA4">
            <w:pPr>
              <w:pStyle w:val="6"/>
              <w:spacing w:line="248" w:lineRule="auto"/>
            </w:pPr>
          </w:p>
          <w:p w14:paraId="46C63017">
            <w:pPr>
              <w:pStyle w:val="6"/>
              <w:spacing w:line="248" w:lineRule="auto"/>
            </w:pPr>
          </w:p>
          <w:p w14:paraId="78854C21">
            <w:pPr>
              <w:pStyle w:val="6"/>
              <w:spacing w:line="248" w:lineRule="auto"/>
            </w:pPr>
          </w:p>
          <w:p w14:paraId="4DD7ACBD">
            <w:pPr>
              <w:pStyle w:val="6"/>
              <w:spacing w:line="248" w:lineRule="auto"/>
            </w:pPr>
          </w:p>
          <w:p w14:paraId="0F5BA741">
            <w:pPr>
              <w:pStyle w:val="6"/>
              <w:spacing w:line="248" w:lineRule="auto"/>
            </w:pPr>
          </w:p>
          <w:p w14:paraId="1BED2018">
            <w:pPr>
              <w:pStyle w:val="6"/>
              <w:spacing w:line="248" w:lineRule="auto"/>
            </w:pPr>
          </w:p>
          <w:p w14:paraId="4B8CE820">
            <w:pPr>
              <w:pStyle w:val="6"/>
              <w:spacing w:line="248" w:lineRule="auto"/>
            </w:pPr>
          </w:p>
          <w:p w14:paraId="1A0D005A">
            <w:pPr>
              <w:pStyle w:val="6"/>
              <w:spacing w:line="248" w:lineRule="auto"/>
            </w:pPr>
          </w:p>
          <w:p w14:paraId="19CF7C9B">
            <w:pPr>
              <w:pStyle w:val="6"/>
              <w:spacing w:line="249" w:lineRule="auto"/>
            </w:pPr>
          </w:p>
          <w:p w14:paraId="3DE85176">
            <w:pPr>
              <w:pStyle w:val="6"/>
              <w:spacing w:line="249" w:lineRule="auto"/>
            </w:pPr>
          </w:p>
          <w:p w14:paraId="23197866">
            <w:pPr>
              <w:pStyle w:val="6"/>
              <w:spacing w:line="249" w:lineRule="auto"/>
            </w:pPr>
          </w:p>
          <w:p w14:paraId="12E17B98">
            <w:pPr>
              <w:pStyle w:val="6"/>
              <w:spacing w:line="249" w:lineRule="auto"/>
            </w:pPr>
          </w:p>
          <w:p w14:paraId="5384417C">
            <w:pPr>
              <w:pStyle w:val="6"/>
              <w:spacing w:line="249" w:lineRule="auto"/>
            </w:pPr>
          </w:p>
          <w:p w14:paraId="65D1C3AD">
            <w:pPr>
              <w:spacing w:before="62" w:line="230" w:lineRule="auto"/>
              <w:ind w:left="283"/>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D6552BB">
            <w:pPr>
              <w:pStyle w:val="6"/>
              <w:spacing w:line="389" w:lineRule="auto"/>
            </w:pPr>
          </w:p>
          <w:p w14:paraId="2987374D">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AECC997">
            <w:pPr>
              <w:pStyle w:val="6"/>
              <w:spacing w:line="389" w:lineRule="auto"/>
            </w:pPr>
          </w:p>
          <w:p w14:paraId="4E99BA30">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50" w:type="dxa"/>
            <w:gridSpan w:val="2"/>
            <w:vAlign w:val="top"/>
          </w:tcPr>
          <w:p w14:paraId="064649CA">
            <w:pPr>
              <w:pStyle w:val="6"/>
              <w:spacing w:line="389" w:lineRule="auto"/>
            </w:pPr>
          </w:p>
          <w:p w14:paraId="4146582C">
            <w:pPr>
              <w:spacing w:before="62" w:line="230" w:lineRule="auto"/>
              <w:ind w:left="887"/>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2E0363D0">
            <w:pPr>
              <w:pStyle w:val="6"/>
              <w:spacing w:line="389" w:lineRule="auto"/>
            </w:pPr>
          </w:p>
          <w:p w14:paraId="62EF0EBC">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12AE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44" w:type="dxa"/>
            <w:vMerge w:val="continue"/>
            <w:tcBorders>
              <w:top w:val="nil"/>
              <w:bottom w:val="nil"/>
            </w:tcBorders>
            <w:vAlign w:val="top"/>
          </w:tcPr>
          <w:p w14:paraId="0FE66468">
            <w:pPr>
              <w:pStyle w:val="6"/>
            </w:pPr>
          </w:p>
        </w:tc>
        <w:tc>
          <w:tcPr>
            <w:tcW w:w="1397" w:type="dxa"/>
            <w:vMerge w:val="restart"/>
            <w:tcBorders>
              <w:bottom w:val="nil"/>
            </w:tcBorders>
            <w:vAlign w:val="top"/>
          </w:tcPr>
          <w:p w14:paraId="05AF428F">
            <w:pPr>
              <w:pStyle w:val="6"/>
              <w:spacing w:line="247" w:lineRule="auto"/>
            </w:pPr>
          </w:p>
          <w:p w14:paraId="6E447805">
            <w:pPr>
              <w:pStyle w:val="6"/>
              <w:spacing w:line="248" w:lineRule="auto"/>
            </w:pPr>
          </w:p>
          <w:p w14:paraId="434CDEEA">
            <w:pPr>
              <w:pStyle w:val="6"/>
              <w:spacing w:line="248" w:lineRule="auto"/>
            </w:pPr>
          </w:p>
          <w:p w14:paraId="52DFA293">
            <w:pPr>
              <w:pStyle w:val="6"/>
              <w:spacing w:line="248" w:lineRule="auto"/>
            </w:pPr>
          </w:p>
          <w:p w14:paraId="0F75CD79">
            <w:pPr>
              <w:pStyle w:val="6"/>
              <w:spacing w:line="248" w:lineRule="auto"/>
            </w:pPr>
          </w:p>
          <w:p w14:paraId="6C39509B">
            <w:pPr>
              <w:pStyle w:val="6"/>
              <w:spacing w:line="248" w:lineRule="auto"/>
            </w:pPr>
          </w:p>
          <w:p w14:paraId="403C98D0">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0F171EC">
            <w:pPr>
              <w:pStyle w:val="6"/>
              <w:spacing w:line="390" w:lineRule="auto"/>
            </w:pPr>
          </w:p>
          <w:p w14:paraId="4649F3EB">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50" w:type="dxa"/>
            <w:gridSpan w:val="2"/>
            <w:vAlign w:val="top"/>
          </w:tcPr>
          <w:p w14:paraId="7417273C">
            <w:pPr>
              <w:pStyle w:val="6"/>
              <w:spacing w:line="390" w:lineRule="auto"/>
            </w:pPr>
          </w:p>
          <w:p w14:paraId="16E5E5EB">
            <w:pPr>
              <w:spacing w:before="62" w:line="229" w:lineRule="auto"/>
              <w:ind w:left="92"/>
              <w:rPr>
                <w:rFonts w:ascii="宋体" w:hAnsi="宋体" w:eastAsia="宋体" w:cs="宋体"/>
                <w:sz w:val="19"/>
                <w:szCs w:val="19"/>
              </w:rPr>
            </w:pPr>
            <w:r>
              <w:rPr>
                <w:rFonts w:ascii="宋体" w:hAnsi="宋体" w:eastAsia="宋体" w:cs="宋体"/>
                <w:spacing w:val="8"/>
                <w:sz w:val="19"/>
                <w:szCs w:val="19"/>
              </w:rPr>
              <w:t>预计全年城市低保发放人数</w:t>
            </w:r>
          </w:p>
        </w:tc>
        <w:tc>
          <w:tcPr>
            <w:tcW w:w="3060" w:type="dxa"/>
            <w:vAlign w:val="top"/>
          </w:tcPr>
          <w:p w14:paraId="276339BA">
            <w:pPr>
              <w:pStyle w:val="6"/>
              <w:spacing w:line="390" w:lineRule="auto"/>
            </w:pPr>
          </w:p>
          <w:p w14:paraId="167C3DBA">
            <w:pPr>
              <w:spacing w:before="62" w:line="229" w:lineRule="auto"/>
              <w:ind w:left="1059"/>
              <w:rPr>
                <w:rFonts w:ascii="宋体" w:hAnsi="宋体" w:eastAsia="宋体" w:cs="宋体"/>
                <w:sz w:val="19"/>
                <w:szCs w:val="19"/>
              </w:rPr>
            </w:pPr>
            <w:r>
              <w:rPr>
                <w:rFonts w:ascii="宋体" w:hAnsi="宋体" w:eastAsia="宋体" w:cs="宋体"/>
                <w:spacing w:val="3"/>
                <w:sz w:val="19"/>
                <w:szCs w:val="19"/>
              </w:rPr>
              <w:t>≥520人/月</w:t>
            </w:r>
          </w:p>
        </w:tc>
      </w:tr>
      <w:tr w14:paraId="4004D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44" w:type="dxa"/>
            <w:vMerge w:val="continue"/>
            <w:tcBorders>
              <w:top w:val="nil"/>
              <w:bottom w:val="nil"/>
            </w:tcBorders>
            <w:vAlign w:val="top"/>
          </w:tcPr>
          <w:p w14:paraId="0B28F34C">
            <w:pPr>
              <w:pStyle w:val="6"/>
            </w:pPr>
          </w:p>
        </w:tc>
        <w:tc>
          <w:tcPr>
            <w:tcW w:w="1397" w:type="dxa"/>
            <w:vMerge w:val="continue"/>
            <w:tcBorders>
              <w:top w:val="nil"/>
              <w:bottom w:val="nil"/>
            </w:tcBorders>
            <w:vAlign w:val="top"/>
          </w:tcPr>
          <w:p w14:paraId="02377E91">
            <w:pPr>
              <w:pStyle w:val="6"/>
            </w:pPr>
          </w:p>
        </w:tc>
        <w:tc>
          <w:tcPr>
            <w:tcW w:w="1488" w:type="dxa"/>
            <w:vAlign w:val="top"/>
          </w:tcPr>
          <w:p w14:paraId="3E5C838B">
            <w:pPr>
              <w:pStyle w:val="6"/>
              <w:spacing w:line="392" w:lineRule="auto"/>
            </w:pPr>
          </w:p>
          <w:p w14:paraId="1B03F3AF">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50" w:type="dxa"/>
            <w:gridSpan w:val="2"/>
            <w:vAlign w:val="top"/>
          </w:tcPr>
          <w:p w14:paraId="066172DA">
            <w:pPr>
              <w:pStyle w:val="6"/>
              <w:spacing w:line="392" w:lineRule="auto"/>
            </w:pPr>
          </w:p>
          <w:p w14:paraId="0A4D25E3">
            <w:pPr>
              <w:spacing w:before="62" w:line="229" w:lineRule="auto"/>
              <w:ind w:left="290"/>
              <w:rPr>
                <w:rFonts w:ascii="宋体" w:hAnsi="宋体" w:eastAsia="宋体" w:cs="宋体"/>
                <w:sz w:val="19"/>
                <w:szCs w:val="19"/>
              </w:rPr>
            </w:pPr>
            <w:r>
              <w:rPr>
                <w:rFonts w:ascii="宋体" w:hAnsi="宋体" w:eastAsia="宋体" w:cs="宋体"/>
                <w:spacing w:val="8"/>
                <w:sz w:val="19"/>
                <w:szCs w:val="19"/>
              </w:rPr>
              <w:t>城市低保户认定准确率</w:t>
            </w:r>
          </w:p>
        </w:tc>
        <w:tc>
          <w:tcPr>
            <w:tcW w:w="3060" w:type="dxa"/>
            <w:vAlign w:val="top"/>
          </w:tcPr>
          <w:p w14:paraId="30D597C6">
            <w:pPr>
              <w:pStyle w:val="6"/>
              <w:spacing w:line="392" w:lineRule="auto"/>
            </w:pPr>
          </w:p>
          <w:p w14:paraId="5886AAA9">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47CC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44" w:type="dxa"/>
            <w:vMerge w:val="continue"/>
            <w:tcBorders>
              <w:top w:val="nil"/>
              <w:bottom w:val="nil"/>
            </w:tcBorders>
            <w:vAlign w:val="top"/>
          </w:tcPr>
          <w:p w14:paraId="38F68B59">
            <w:pPr>
              <w:pStyle w:val="6"/>
            </w:pPr>
          </w:p>
        </w:tc>
        <w:tc>
          <w:tcPr>
            <w:tcW w:w="1397" w:type="dxa"/>
            <w:vMerge w:val="continue"/>
            <w:tcBorders>
              <w:top w:val="nil"/>
            </w:tcBorders>
            <w:vAlign w:val="top"/>
          </w:tcPr>
          <w:p w14:paraId="17D7A890">
            <w:pPr>
              <w:pStyle w:val="6"/>
            </w:pPr>
          </w:p>
        </w:tc>
        <w:tc>
          <w:tcPr>
            <w:tcW w:w="1488" w:type="dxa"/>
            <w:vAlign w:val="top"/>
          </w:tcPr>
          <w:p w14:paraId="75C4A40B">
            <w:pPr>
              <w:pStyle w:val="6"/>
              <w:spacing w:line="393" w:lineRule="auto"/>
            </w:pPr>
          </w:p>
          <w:p w14:paraId="1286FA55">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50" w:type="dxa"/>
            <w:gridSpan w:val="2"/>
            <w:vAlign w:val="top"/>
          </w:tcPr>
          <w:p w14:paraId="1BFD3F3F">
            <w:pPr>
              <w:pStyle w:val="6"/>
              <w:spacing w:line="393" w:lineRule="auto"/>
            </w:pPr>
          </w:p>
          <w:p w14:paraId="22203699">
            <w:pPr>
              <w:spacing w:before="62" w:line="229" w:lineRule="auto"/>
              <w:ind w:left="290"/>
              <w:rPr>
                <w:rFonts w:ascii="宋体" w:hAnsi="宋体" w:eastAsia="宋体" w:cs="宋体"/>
                <w:sz w:val="19"/>
                <w:szCs w:val="19"/>
              </w:rPr>
            </w:pPr>
            <w:r>
              <w:rPr>
                <w:rFonts w:ascii="宋体" w:hAnsi="宋体" w:eastAsia="宋体" w:cs="宋体"/>
                <w:spacing w:val="8"/>
                <w:sz w:val="19"/>
                <w:szCs w:val="19"/>
              </w:rPr>
              <w:t>城市低保金发放及时率</w:t>
            </w:r>
          </w:p>
        </w:tc>
        <w:tc>
          <w:tcPr>
            <w:tcW w:w="3060" w:type="dxa"/>
            <w:vAlign w:val="top"/>
          </w:tcPr>
          <w:p w14:paraId="330E90E7">
            <w:pPr>
              <w:pStyle w:val="6"/>
              <w:spacing w:line="393" w:lineRule="auto"/>
            </w:pPr>
          </w:p>
          <w:p w14:paraId="2F69FB4E">
            <w:pPr>
              <w:spacing w:before="62" w:line="229" w:lineRule="auto"/>
              <w:ind w:left="755"/>
              <w:rPr>
                <w:rFonts w:ascii="宋体" w:hAnsi="宋体" w:eastAsia="宋体" w:cs="宋体"/>
                <w:sz w:val="19"/>
                <w:szCs w:val="19"/>
              </w:rPr>
            </w:pPr>
            <w:r>
              <w:rPr>
                <w:rFonts w:ascii="宋体" w:hAnsi="宋体" w:eastAsia="宋体" w:cs="宋体"/>
                <w:spacing w:val="3"/>
                <w:sz w:val="19"/>
                <w:szCs w:val="19"/>
              </w:rPr>
              <w:t>100%，按月发放。</w:t>
            </w:r>
          </w:p>
        </w:tc>
      </w:tr>
      <w:tr w14:paraId="04277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344" w:type="dxa"/>
            <w:vMerge w:val="continue"/>
            <w:tcBorders>
              <w:top w:val="nil"/>
              <w:bottom w:val="nil"/>
            </w:tcBorders>
            <w:vAlign w:val="top"/>
          </w:tcPr>
          <w:p w14:paraId="5EF4C47D">
            <w:pPr>
              <w:pStyle w:val="6"/>
            </w:pPr>
          </w:p>
        </w:tc>
        <w:tc>
          <w:tcPr>
            <w:tcW w:w="1397" w:type="dxa"/>
            <w:vAlign w:val="top"/>
          </w:tcPr>
          <w:p w14:paraId="07A83B81">
            <w:pPr>
              <w:pStyle w:val="6"/>
              <w:spacing w:line="395" w:lineRule="auto"/>
            </w:pPr>
          </w:p>
          <w:p w14:paraId="2ECDC5D6">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3BE5A11">
            <w:pPr>
              <w:pStyle w:val="6"/>
              <w:spacing w:line="395" w:lineRule="auto"/>
            </w:pPr>
          </w:p>
          <w:p w14:paraId="0E93A28E">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550" w:type="dxa"/>
            <w:gridSpan w:val="2"/>
            <w:vAlign w:val="top"/>
          </w:tcPr>
          <w:p w14:paraId="73E221C7">
            <w:pPr>
              <w:pStyle w:val="6"/>
              <w:spacing w:line="395" w:lineRule="auto"/>
            </w:pPr>
          </w:p>
          <w:p w14:paraId="78B54009">
            <w:pPr>
              <w:spacing w:before="62" w:line="229" w:lineRule="auto"/>
              <w:ind w:left="388"/>
              <w:rPr>
                <w:rFonts w:ascii="宋体" w:hAnsi="宋体" w:eastAsia="宋体" w:cs="宋体"/>
                <w:sz w:val="19"/>
                <w:szCs w:val="19"/>
              </w:rPr>
            </w:pPr>
            <w:r>
              <w:rPr>
                <w:rFonts w:ascii="宋体" w:hAnsi="宋体" w:eastAsia="宋体" w:cs="宋体"/>
                <w:spacing w:val="8"/>
                <w:sz w:val="19"/>
                <w:szCs w:val="19"/>
              </w:rPr>
              <w:t>城市低保金发放标准</w:t>
            </w:r>
          </w:p>
        </w:tc>
        <w:tc>
          <w:tcPr>
            <w:tcW w:w="3060" w:type="dxa"/>
            <w:vAlign w:val="top"/>
          </w:tcPr>
          <w:p w14:paraId="0B4F5058">
            <w:pPr>
              <w:pStyle w:val="6"/>
              <w:spacing w:line="408" w:lineRule="auto"/>
            </w:pPr>
          </w:p>
          <w:p w14:paraId="2D1F6BBC">
            <w:pPr>
              <w:spacing w:before="58" w:line="220" w:lineRule="auto"/>
              <w:ind w:left="968"/>
              <w:rPr>
                <w:rFonts w:ascii="宋体" w:hAnsi="宋体" w:eastAsia="宋体" w:cs="宋体"/>
                <w:sz w:val="18"/>
                <w:szCs w:val="18"/>
              </w:rPr>
            </w:pPr>
            <w:r>
              <w:rPr>
                <w:rFonts w:ascii="宋体" w:hAnsi="宋体" w:eastAsia="宋体" w:cs="宋体"/>
                <w:spacing w:val="-1"/>
                <w:sz w:val="18"/>
                <w:szCs w:val="18"/>
              </w:rPr>
              <w:t>≥840元/人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520B6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44" w:type="dxa"/>
            <w:vMerge w:val="continue"/>
            <w:tcBorders>
              <w:top w:val="nil"/>
              <w:bottom w:val="nil"/>
            </w:tcBorders>
            <w:vAlign w:val="top"/>
          </w:tcPr>
          <w:p w14:paraId="0CD72F75">
            <w:pPr>
              <w:pStyle w:val="6"/>
            </w:pPr>
          </w:p>
        </w:tc>
        <w:tc>
          <w:tcPr>
            <w:tcW w:w="1397" w:type="dxa"/>
            <w:vMerge w:val="restart"/>
            <w:tcBorders>
              <w:bottom w:val="nil"/>
            </w:tcBorders>
            <w:vAlign w:val="top"/>
          </w:tcPr>
          <w:p w14:paraId="7F8E837A">
            <w:pPr>
              <w:pStyle w:val="6"/>
              <w:spacing w:line="315" w:lineRule="auto"/>
            </w:pPr>
          </w:p>
          <w:p w14:paraId="5C86543A">
            <w:pPr>
              <w:pStyle w:val="6"/>
              <w:spacing w:line="315" w:lineRule="auto"/>
            </w:pPr>
          </w:p>
          <w:p w14:paraId="1586910E">
            <w:pPr>
              <w:pStyle w:val="6"/>
              <w:spacing w:line="315" w:lineRule="auto"/>
            </w:pPr>
          </w:p>
          <w:p w14:paraId="452CEEB9">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783871E">
            <w:pPr>
              <w:pStyle w:val="6"/>
              <w:spacing w:line="397" w:lineRule="auto"/>
            </w:pPr>
          </w:p>
          <w:p w14:paraId="2A38A037">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50" w:type="dxa"/>
            <w:gridSpan w:val="2"/>
            <w:vAlign w:val="top"/>
          </w:tcPr>
          <w:p w14:paraId="7D6C1B6B">
            <w:pPr>
              <w:pStyle w:val="6"/>
              <w:spacing w:line="274" w:lineRule="auto"/>
            </w:pPr>
          </w:p>
          <w:p w14:paraId="42772BCA">
            <w:pPr>
              <w:spacing w:before="62" w:line="242" w:lineRule="auto"/>
              <w:ind w:left="80" w:right="63" w:firstLine="11"/>
              <w:rPr>
                <w:rFonts w:ascii="宋体" w:hAnsi="宋体" w:eastAsia="宋体" w:cs="宋体"/>
                <w:sz w:val="19"/>
                <w:szCs w:val="19"/>
              </w:rPr>
            </w:pPr>
            <w:r>
              <w:rPr>
                <w:rFonts w:ascii="宋体" w:hAnsi="宋体" w:eastAsia="宋体" w:cs="宋体"/>
                <w:spacing w:val="8"/>
                <w:sz w:val="19"/>
                <w:szCs w:val="19"/>
              </w:rPr>
              <w:t>城市低保对符合条件的人员</w:t>
            </w:r>
            <w:r>
              <w:rPr>
                <w:rFonts w:ascii="宋体" w:hAnsi="宋体" w:eastAsia="宋体" w:cs="宋体"/>
                <w:spacing w:val="6"/>
                <w:sz w:val="19"/>
                <w:szCs w:val="19"/>
              </w:rPr>
              <w:t>“应兜尽兜、应保尽保”。</w:t>
            </w:r>
          </w:p>
        </w:tc>
        <w:tc>
          <w:tcPr>
            <w:tcW w:w="3060" w:type="dxa"/>
            <w:vAlign w:val="top"/>
          </w:tcPr>
          <w:p w14:paraId="6F6EA899">
            <w:pPr>
              <w:pStyle w:val="6"/>
              <w:spacing w:line="397" w:lineRule="auto"/>
            </w:pPr>
          </w:p>
          <w:p w14:paraId="55AC35AC">
            <w:pPr>
              <w:spacing w:before="62"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7D640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344" w:type="dxa"/>
            <w:vMerge w:val="continue"/>
            <w:tcBorders>
              <w:top w:val="nil"/>
              <w:bottom w:val="nil"/>
            </w:tcBorders>
            <w:vAlign w:val="top"/>
          </w:tcPr>
          <w:p w14:paraId="5336FC03">
            <w:pPr>
              <w:pStyle w:val="6"/>
            </w:pPr>
          </w:p>
        </w:tc>
        <w:tc>
          <w:tcPr>
            <w:tcW w:w="1397" w:type="dxa"/>
            <w:vMerge w:val="continue"/>
            <w:tcBorders>
              <w:top w:val="nil"/>
            </w:tcBorders>
            <w:vAlign w:val="top"/>
          </w:tcPr>
          <w:p w14:paraId="16D93917">
            <w:pPr>
              <w:pStyle w:val="6"/>
            </w:pPr>
          </w:p>
        </w:tc>
        <w:tc>
          <w:tcPr>
            <w:tcW w:w="1488" w:type="dxa"/>
            <w:vAlign w:val="top"/>
          </w:tcPr>
          <w:p w14:paraId="534BB8E8">
            <w:pPr>
              <w:pStyle w:val="6"/>
              <w:spacing w:line="397" w:lineRule="auto"/>
            </w:pPr>
          </w:p>
          <w:p w14:paraId="5CC2D5B0">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550" w:type="dxa"/>
            <w:gridSpan w:val="2"/>
            <w:vAlign w:val="top"/>
          </w:tcPr>
          <w:p w14:paraId="24B4908A">
            <w:pPr>
              <w:pStyle w:val="6"/>
              <w:spacing w:line="397" w:lineRule="auto"/>
            </w:pPr>
          </w:p>
          <w:p w14:paraId="7B153E4B">
            <w:pPr>
              <w:spacing w:before="62" w:line="229" w:lineRule="auto"/>
              <w:ind w:left="290"/>
              <w:rPr>
                <w:rFonts w:ascii="宋体" w:hAnsi="宋体" w:eastAsia="宋体" w:cs="宋体"/>
                <w:sz w:val="19"/>
                <w:szCs w:val="19"/>
              </w:rPr>
            </w:pPr>
            <w:r>
              <w:rPr>
                <w:rFonts w:ascii="宋体" w:hAnsi="宋体" w:eastAsia="宋体" w:cs="宋体"/>
                <w:spacing w:val="8"/>
                <w:sz w:val="19"/>
                <w:szCs w:val="19"/>
              </w:rPr>
              <w:t>城市最低生活保障制度</w:t>
            </w:r>
          </w:p>
        </w:tc>
        <w:tc>
          <w:tcPr>
            <w:tcW w:w="3060" w:type="dxa"/>
            <w:vAlign w:val="top"/>
          </w:tcPr>
          <w:p w14:paraId="23F60100">
            <w:pPr>
              <w:pStyle w:val="6"/>
              <w:spacing w:line="397" w:lineRule="auto"/>
            </w:pPr>
          </w:p>
          <w:p w14:paraId="3777F913">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7B906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344" w:type="dxa"/>
            <w:vMerge w:val="continue"/>
            <w:tcBorders>
              <w:top w:val="nil"/>
            </w:tcBorders>
            <w:vAlign w:val="top"/>
          </w:tcPr>
          <w:p w14:paraId="49078F0D">
            <w:pPr>
              <w:pStyle w:val="6"/>
            </w:pPr>
          </w:p>
        </w:tc>
        <w:tc>
          <w:tcPr>
            <w:tcW w:w="1397" w:type="dxa"/>
            <w:vAlign w:val="top"/>
          </w:tcPr>
          <w:p w14:paraId="2C337801">
            <w:pPr>
              <w:pStyle w:val="6"/>
              <w:spacing w:line="398" w:lineRule="auto"/>
            </w:pPr>
          </w:p>
          <w:p w14:paraId="36F83751">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85716FC">
            <w:pPr>
              <w:pStyle w:val="6"/>
              <w:spacing w:line="275" w:lineRule="auto"/>
            </w:pPr>
          </w:p>
          <w:p w14:paraId="6BDF594C">
            <w:pPr>
              <w:spacing w:before="62" w:line="243"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50" w:type="dxa"/>
            <w:gridSpan w:val="2"/>
            <w:vAlign w:val="top"/>
          </w:tcPr>
          <w:p w14:paraId="33FE0003">
            <w:pPr>
              <w:pStyle w:val="6"/>
              <w:spacing w:line="398" w:lineRule="auto"/>
            </w:pPr>
          </w:p>
          <w:p w14:paraId="3B2C6615">
            <w:pPr>
              <w:spacing w:before="62" w:line="229" w:lineRule="auto"/>
              <w:ind w:left="58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699DD90C">
            <w:pPr>
              <w:pStyle w:val="6"/>
              <w:spacing w:line="398" w:lineRule="auto"/>
            </w:pPr>
          </w:p>
          <w:p w14:paraId="29F77F33">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5889EAA1">
      <w:pPr>
        <w:pStyle w:val="2"/>
      </w:pPr>
    </w:p>
    <w:p w14:paraId="040394FC">
      <w:pPr>
        <w:sectPr>
          <w:footerReference r:id="rId155" w:type="default"/>
          <w:pgSz w:w="11905" w:h="16837"/>
          <w:pgMar w:top="1431" w:right="1040" w:bottom="695" w:left="1010" w:header="0" w:footer="408" w:gutter="0"/>
          <w:cols w:space="720" w:num="1"/>
        </w:sectPr>
      </w:pPr>
    </w:p>
    <w:p w14:paraId="4BCA69C8">
      <w:pPr>
        <w:pStyle w:val="2"/>
        <w:spacing w:line="353" w:lineRule="auto"/>
      </w:pPr>
    </w:p>
    <w:p w14:paraId="4683A119">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37EB2CB0">
      <w:pPr>
        <w:pStyle w:val="2"/>
        <w:spacing w:line="302" w:lineRule="auto"/>
      </w:pPr>
    </w:p>
    <w:p w14:paraId="3A242382">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FFC8D3D">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759A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B14874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77CFB49D">
            <w:pPr>
              <w:spacing w:before="167" w:line="228" w:lineRule="auto"/>
              <w:ind w:left="2020"/>
              <w:rPr>
                <w:rFonts w:ascii="宋体" w:hAnsi="宋体" w:eastAsia="宋体" w:cs="宋体"/>
                <w:sz w:val="19"/>
                <w:szCs w:val="19"/>
              </w:rPr>
            </w:pPr>
            <w:r>
              <w:rPr>
                <w:rFonts w:ascii="宋体" w:hAnsi="宋体" w:eastAsia="宋体" w:cs="宋体"/>
                <w:spacing w:val="7"/>
                <w:sz w:val="19"/>
                <w:szCs w:val="19"/>
              </w:rPr>
              <w:t>困难群众救助补助资金（城市特困人员分散供养）</w:t>
            </w:r>
          </w:p>
        </w:tc>
      </w:tr>
      <w:tr w14:paraId="1D6CD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CD91B4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737D0A09">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3B471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2691C41">
            <w:pPr>
              <w:pStyle w:val="6"/>
              <w:spacing w:line="246" w:lineRule="auto"/>
            </w:pPr>
          </w:p>
          <w:p w14:paraId="73DD65B0">
            <w:pPr>
              <w:pStyle w:val="6"/>
              <w:spacing w:line="246" w:lineRule="auto"/>
            </w:pPr>
          </w:p>
          <w:p w14:paraId="0AAD306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2E4D0D1">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3AD55814">
            <w:pPr>
              <w:spacing w:before="161" w:line="257" w:lineRule="exact"/>
              <w:ind w:left="2008"/>
              <w:rPr>
                <w:rFonts w:ascii="宋体" w:hAnsi="宋体" w:eastAsia="宋体" w:cs="宋体"/>
                <w:sz w:val="19"/>
                <w:szCs w:val="19"/>
              </w:rPr>
            </w:pPr>
            <w:r>
              <w:rPr>
                <w:rFonts w:ascii="宋体" w:hAnsi="宋体" w:eastAsia="宋体" w:cs="宋体"/>
                <w:spacing w:val="-6"/>
                <w:position w:val="1"/>
                <w:sz w:val="19"/>
                <w:szCs w:val="19"/>
              </w:rPr>
              <w:t>16</w:t>
            </w:r>
          </w:p>
        </w:tc>
      </w:tr>
      <w:tr w14:paraId="30249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A4A14E1">
            <w:pPr>
              <w:pStyle w:val="6"/>
            </w:pPr>
          </w:p>
        </w:tc>
        <w:tc>
          <w:tcPr>
            <w:tcW w:w="4205" w:type="dxa"/>
            <w:gridSpan w:val="3"/>
            <w:vAlign w:val="top"/>
          </w:tcPr>
          <w:p w14:paraId="3B9BD33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58A97BC7">
            <w:pPr>
              <w:spacing w:before="159" w:line="257" w:lineRule="exact"/>
              <w:ind w:left="2008"/>
              <w:rPr>
                <w:rFonts w:ascii="宋体" w:hAnsi="宋体" w:eastAsia="宋体" w:cs="宋体"/>
                <w:sz w:val="19"/>
                <w:szCs w:val="19"/>
              </w:rPr>
            </w:pPr>
            <w:r>
              <w:rPr>
                <w:rFonts w:ascii="宋体" w:hAnsi="宋体" w:eastAsia="宋体" w:cs="宋体"/>
                <w:spacing w:val="-6"/>
                <w:position w:val="1"/>
                <w:sz w:val="19"/>
                <w:szCs w:val="19"/>
              </w:rPr>
              <w:t>16</w:t>
            </w:r>
          </w:p>
        </w:tc>
      </w:tr>
      <w:tr w14:paraId="5B6BB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57A2BD0">
            <w:pPr>
              <w:pStyle w:val="6"/>
            </w:pPr>
          </w:p>
        </w:tc>
        <w:tc>
          <w:tcPr>
            <w:tcW w:w="4205" w:type="dxa"/>
            <w:gridSpan w:val="3"/>
            <w:vAlign w:val="top"/>
          </w:tcPr>
          <w:p w14:paraId="55D98DD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7FD52DF0">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462AE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Align w:val="top"/>
          </w:tcPr>
          <w:p w14:paraId="7CD8CA57">
            <w:pPr>
              <w:pStyle w:val="6"/>
              <w:spacing w:line="261" w:lineRule="auto"/>
            </w:pPr>
          </w:p>
          <w:p w14:paraId="53DB02E6">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3556C662">
            <w:pPr>
              <w:spacing w:before="78" w:line="239" w:lineRule="auto"/>
              <w:ind w:left="36" w:right="172"/>
              <w:jc w:val="both"/>
              <w:rPr>
                <w:rFonts w:ascii="宋体" w:hAnsi="宋体" w:eastAsia="宋体" w:cs="宋体"/>
                <w:sz w:val="19"/>
                <w:szCs w:val="19"/>
              </w:rPr>
            </w:pPr>
            <w:r>
              <w:rPr>
                <w:rFonts w:ascii="宋体" w:hAnsi="宋体" w:eastAsia="宋体" w:cs="宋体"/>
                <w:spacing w:val="9"/>
                <w:sz w:val="19"/>
                <w:szCs w:val="19"/>
              </w:rPr>
              <w:t>规范高效实施城乡特困分散人员生活保障政策</w:t>
            </w:r>
            <w:r>
              <w:rPr>
                <w:rFonts w:ascii="宋体" w:hAnsi="宋体" w:eastAsia="宋体" w:cs="宋体"/>
                <w:spacing w:val="8"/>
                <w:sz w:val="19"/>
                <w:szCs w:val="19"/>
              </w:rPr>
              <w:t>，落实城乡特困分散人员基本生活保障标准自然</w:t>
            </w:r>
            <w:r>
              <w:rPr>
                <w:rFonts w:ascii="宋体" w:hAnsi="宋体" w:eastAsia="宋体" w:cs="宋体"/>
                <w:spacing w:val="9"/>
                <w:sz w:val="19"/>
                <w:szCs w:val="19"/>
              </w:rPr>
              <w:t>增长机制，逐步提高城乡特困分散人员基本生活保障标准，使城乡</w:t>
            </w:r>
            <w:r>
              <w:rPr>
                <w:rFonts w:ascii="宋体" w:hAnsi="宋体" w:eastAsia="宋体" w:cs="宋体"/>
                <w:spacing w:val="8"/>
                <w:sz w:val="19"/>
                <w:szCs w:val="19"/>
              </w:rPr>
              <w:t>特困分散人员基本生活得到</w:t>
            </w:r>
            <w:r>
              <w:rPr>
                <w:rFonts w:ascii="宋体" w:hAnsi="宋体" w:eastAsia="宋体" w:cs="宋体"/>
                <w:spacing w:val="3"/>
                <w:sz w:val="19"/>
                <w:szCs w:val="19"/>
              </w:rPr>
              <w:t>保障。</w:t>
            </w:r>
          </w:p>
        </w:tc>
      </w:tr>
      <w:tr w14:paraId="5C310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restart"/>
            <w:tcBorders>
              <w:bottom w:val="nil"/>
            </w:tcBorders>
            <w:vAlign w:val="top"/>
          </w:tcPr>
          <w:p w14:paraId="507B5A96">
            <w:pPr>
              <w:pStyle w:val="6"/>
            </w:pPr>
          </w:p>
          <w:p w14:paraId="4FBA55F2">
            <w:pPr>
              <w:pStyle w:val="6"/>
            </w:pPr>
          </w:p>
          <w:p w14:paraId="12173228">
            <w:pPr>
              <w:pStyle w:val="6"/>
            </w:pPr>
          </w:p>
          <w:p w14:paraId="6BD1C998">
            <w:pPr>
              <w:pStyle w:val="6"/>
            </w:pPr>
          </w:p>
          <w:p w14:paraId="3F846B83">
            <w:pPr>
              <w:pStyle w:val="6"/>
            </w:pPr>
          </w:p>
          <w:p w14:paraId="6989E55C">
            <w:pPr>
              <w:pStyle w:val="6"/>
            </w:pPr>
          </w:p>
          <w:p w14:paraId="38832F80">
            <w:pPr>
              <w:pStyle w:val="6"/>
            </w:pPr>
          </w:p>
          <w:p w14:paraId="59487F94">
            <w:pPr>
              <w:pStyle w:val="6"/>
            </w:pPr>
          </w:p>
          <w:p w14:paraId="5D478A01">
            <w:pPr>
              <w:pStyle w:val="6"/>
            </w:pPr>
          </w:p>
          <w:p w14:paraId="23E91374">
            <w:pPr>
              <w:pStyle w:val="6"/>
              <w:spacing w:line="241" w:lineRule="auto"/>
            </w:pPr>
          </w:p>
          <w:p w14:paraId="44C36F32">
            <w:pPr>
              <w:pStyle w:val="6"/>
              <w:spacing w:line="241" w:lineRule="auto"/>
            </w:pPr>
          </w:p>
          <w:p w14:paraId="07EF87F4">
            <w:pPr>
              <w:pStyle w:val="6"/>
              <w:spacing w:line="241" w:lineRule="auto"/>
            </w:pPr>
          </w:p>
          <w:p w14:paraId="5B50E038">
            <w:pPr>
              <w:pStyle w:val="6"/>
              <w:spacing w:line="241" w:lineRule="auto"/>
            </w:pPr>
          </w:p>
          <w:p w14:paraId="64E21FFF">
            <w:pPr>
              <w:pStyle w:val="6"/>
              <w:spacing w:line="241" w:lineRule="auto"/>
            </w:pPr>
          </w:p>
          <w:p w14:paraId="0FADB617">
            <w:pPr>
              <w:pStyle w:val="6"/>
              <w:spacing w:line="241" w:lineRule="auto"/>
            </w:pPr>
          </w:p>
          <w:p w14:paraId="3DFE5BA2">
            <w:pPr>
              <w:pStyle w:val="6"/>
              <w:spacing w:line="241" w:lineRule="auto"/>
            </w:pPr>
          </w:p>
          <w:p w14:paraId="3B15E61E">
            <w:pPr>
              <w:pStyle w:val="6"/>
              <w:spacing w:line="241" w:lineRule="auto"/>
            </w:pPr>
          </w:p>
          <w:p w14:paraId="3787FC54">
            <w:pPr>
              <w:pStyle w:val="6"/>
              <w:spacing w:line="241" w:lineRule="auto"/>
            </w:pPr>
          </w:p>
          <w:p w14:paraId="5256B8D6">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1C1648E">
            <w:pPr>
              <w:pStyle w:val="6"/>
              <w:spacing w:line="341" w:lineRule="auto"/>
            </w:pPr>
          </w:p>
          <w:p w14:paraId="33B2F98B">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2BFD481">
            <w:pPr>
              <w:pStyle w:val="6"/>
              <w:spacing w:line="341" w:lineRule="auto"/>
            </w:pPr>
          </w:p>
          <w:p w14:paraId="3F6C6B6B">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1C2FD642">
            <w:pPr>
              <w:pStyle w:val="6"/>
              <w:spacing w:line="341" w:lineRule="auto"/>
            </w:pPr>
          </w:p>
          <w:p w14:paraId="292A320B">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401BA907">
            <w:pPr>
              <w:pStyle w:val="6"/>
              <w:spacing w:line="341" w:lineRule="auto"/>
            </w:pPr>
          </w:p>
          <w:p w14:paraId="462A7538">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A6B4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01F6EA73">
            <w:pPr>
              <w:pStyle w:val="6"/>
            </w:pPr>
          </w:p>
        </w:tc>
        <w:tc>
          <w:tcPr>
            <w:tcW w:w="1397" w:type="dxa"/>
            <w:vMerge w:val="restart"/>
            <w:tcBorders>
              <w:bottom w:val="nil"/>
            </w:tcBorders>
            <w:vAlign w:val="top"/>
          </w:tcPr>
          <w:p w14:paraId="4857EB20">
            <w:pPr>
              <w:pStyle w:val="6"/>
              <w:spacing w:line="267" w:lineRule="auto"/>
            </w:pPr>
          </w:p>
          <w:p w14:paraId="0B75ADAE">
            <w:pPr>
              <w:pStyle w:val="6"/>
              <w:spacing w:line="268" w:lineRule="auto"/>
            </w:pPr>
          </w:p>
          <w:p w14:paraId="700A6F4B">
            <w:pPr>
              <w:pStyle w:val="6"/>
              <w:spacing w:line="268" w:lineRule="auto"/>
            </w:pPr>
          </w:p>
          <w:p w14:paraId="334FC540">
            <w:pPr>
              <w:pStyle w:val="6"/>
              <w:spacing w:line="268" w:lineRule="auto"/>
            </w:pPr>
          </w:p>
          <w:p w14:paraId="211C9089">
            <w:pPr>
              <w:pStyle w:val="6"/>
              <w:spacing w:line="268" w:lineRule="auto"/>
            </w:pPr>
          </w:p>
          <w:p w14:paraId="2A956E0B">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F853A47">
            <w:pPr>
              <w:pStyle w:val="6"/>
              <w:spacing w:line="342" w:lineRule="auto"/>
            </w:pPr>
          </w:p>
          <w:p w14:paraId="70347EC2">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4BB07426">
            <w:pPr>
              <w:spacing w:before="284" w:line="229" w:lineRule="auto"/>
              <w:ind w:left="129"/>
              <w:rPr>
                <w:rFonts w:ascii="宋体" w:hAnsi="宋体" w:eastAsia="宋体" w:cs="宋体"/>
                <w:sz w:val="19"/>
                <w:szCs w:val="19"/>
              </w:rPr>
            </w:pPr>
            <w:r>
              <w:rPr>
                <w:rFonts w:ascii="宋体" w:hAnsi="宋体" w:eastAsia="宋体" w:cs="宋体"/>
                <w:spacing w:val="8"/>
                <w:sz w:val="19"/>
                <w:szCs w:val="19"/>
              </w:rPr>
              <w:t>预计全年城市特困保障人</w:t>
            </w:r>
          </w:p>
          <w:p w14:paraId="690ABEDD">
            <w:pPr>
              <w:spacing w:before="11" w:line="229" w:lineRule="auto"/>
              <w:ind w:left="1123"/>
              <w:rPr>
                <w:rFonts w:ascii="宋体" w:hAnsi="宋体" w:eastAsia="宋体" w:cs="宋体"/>
                <w:sz w:val="19"/>
                <w:szCs w:val="19"/>
              </w:rPr>
            </w:pPr>
            <w:r>
              <w:rPr>
                <w:rFonts w:ascii="宋体" w:hAnsi="宋体" w:eastAsia="宋体" w:cs="宋体"/>
                <w:sz w:val="19"/>
                <w:szCs w:val="19"/>
              </w:rPr>
              <w:t>数</w:t>
            </w:r>
          </w:p>
        </w:tc>
        <w:tc>
          <w:tcPr>
            <w:tcW w:w="3060" w:type="dxa"/>
            <w:vAlign w:val="top"/>
          </w:tcPr>
          <w:p w14:paraId="4D1C6056">
            <w:pPr>
              <w:pStyle w:val="6"/>
              <w:spacing w:line="342" w:lineRule="auto"/>
            </w:pPr>
          </w:p>
          <w:p w14:paraId="2B5BFB94">
            <w:pPr>
              <w:spacing w:before="62" w:line="232" w:lineRule="auto"/>
              <w:ind w:left="1258"/>
              <w:rPr>
                <w:rFonts w:ascii="宋体" w:hAnsi="宋体" w:eastAsia="宋体" w:cs="宋体"/>
                <w:sz w:val="19"/>
                <w:szCs w:val="19"/>
              </w:rPr>
            </w:pPr>
            <w:r>
              <w:rPr>
                <w:rFonts w:ascii="宋体" w:hAnsi="宋体" w:eastAsia="宋体" w:cs="宋体"/>
                <w:sz w:val="19"/>
                <w:szCs w:val="19"/>
              </w:rPr>
              <w:t>≥15人</w:t>
            </w:r>
          </w:p>
        </w:tc>
      </w:tr>
      <w:tr w14:paraId="0BAD9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1774BB70">
            <w:pPr>
              <w:pStyle w:val="6"/>
            </w:pPr>
          </w:p>
        </w:tc>
        <w:tc>
          <w:tcPr>
            <w:tcW w:w="1397" w:type="dxa"/>
            <w:vMerge w:val="continue"/>
            <w:tcBorders>
              <w:top w:val="nil"/>
              <w:bottom w:val="nil"/>
            </w:tcBorders>
            <w:vAlign w:val="top"/>
          </w:tcPr>
          <w:p w14:paraId="769A89E8">
            <w:pPr>
              <w:pStyle w:val="6"/>
            </w:pPr>
          </w:p>
        </w:tc>
        <w:tc>
          <w:tcPr>
            <w:tcW w:w="1488" w:type="dxa"/>
            <w:vAlign w:val="top"/>
          </w:tcPr>
          <w:p w14:paraId="6146CE70">
            <w:pPr>
              <w:pStyle w:val="6"/>
              <w:spacing w:line="343" w:lineRule="auto"/>
            </w:pPr>
          </w:p>
          <w:p w14:paraId="0A24B243">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789D3108">
            <w:pPr>
              <w:pStyle w:val="6"/>
              <w:spacing w:line="343" w:lineRule="auto"/>
            </w:pPr>
          </w:p>
          <w:p w14:paraId="68BC04DB">
            <w:pPr>
              <w:spacing w:before="62" w:line="229" w:lineRule="auto"/>
              <w:ind w:left="128"/>
              <w:rPr>
                <w:rFonts w:ascii="宋体" w:hAnsi="宋体" w:eastAsia="宋体" w:cs="宋体"/>
                <w:sz w:val="19"/>
                <w:szCs w:val="19"/>
              </w:rPr>
            </w:pPr>
            <w:r>
              <w:rPr>
                <w:rFonts w:ascii="宋体" w:hAnsi="宋体" w:eastAsia="宋体" w:cs="宋体"/>
                <w:spacing w:val="8"/>
                <w:sz w:val="19"/>
                <w:szCs w:val="19"/>
              </w:rPr>
              <w:t>城乡特困人员认定准确率</w:t>
            </w:r>
          </w:p>
        </w:tc>
        <w:tc>
          <w:tcPr>
            <w:tcW w:w="3060" w:type="dxa"/>
            <w:vAlign w:val="top"/>
          </w:tcPr>
          <w:p w14:paraId="218D1A78">
            <w:pPr>
              <w:pStyle w:val="6"/>
              <w:spacing w:line="343" w:lineRule="auto"/>
            </w:pPr>
          </w:p>
          <w:p w14:paraId="14E45A43">
            <w:pPr>
              <w:spacing w:before="62" w:line="257" w:lineRule="exact"/>
              <w:ind w:left="1352"/>
              <w:rPr>
                <w:rFonts w:ascii="宋体" w:hAnsi="宋体" w:eastAsia="宋体" w:cs="宋体"/>
                <w:sz w:val="19"/>
                <w:szCs w:val="19"/>
              </w:rPr>
            </w:pPr>
            <w:r>
              <w:rPr>
                <w:rFonts w:ascii="宋体" w:hAnsi="宋体" w:eastAsia="宋体" w:cs="宋体"/>
                <w:position w:val="1"/>
                <w:sz w:val="19"/>
                <w:szCs w:val="19"/>
              </w:rPr>
              <w:t>100%</w:t>
            </w:r>
          </w:p>
        </w:tc>
      </w:tr>
      <w:tr w14:paraId="4CBC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518AE237">
            <w:pPr>
              <w:pStyle w:val="6"/>
            </w:pPr>
          </w:p>
        </w:tc>
        <w:tc>
          <w:tcPr>
            <w:tcW w:w="1397" w:type="dxa"/>
            <w:vMerge w:val="continue"/>
            <w:tcBorders>
              <w:top w:val="nil"/>
            </w:tcBorders>
            <w:vAlign w:val="top"/>
          </w:tcPr>
          <w:p w14:paraId="3B9C3BB5">
            <w:pPr>
              <w:pStyle w:val="6"/>
            </w:pPr>
          </w:p>
        </w:tc>
        <w:tc>
          <w:tcPr>
            <w:tcW w:w="1488" w:type="dxa"/>
            <w:vAlign w:val="top"/>
          </w:tcPr>
          <w:p w14:paraId="5187C837">
            <w:pPr>
              <w:pStyle w:val="6"/>
              <w:spacing w:line="344" w:lineRule="auto"/>
            </w:pPr>
          </w:p>
          <w:p w14:paraId="21F3BD31">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04EFC544">
            <w:pPr>
              <w:spacing w:before="287" w:line="241" w:lineRule="auto"/>
              <w:ind w:left="537" w:right="102" w:hanging="409"/>
              <w:rPr>
                <w:rFonts w:ascii="宋体" w:hAnsi="宋体" w:eastAsia="宋体" w:cs="宋体"/>
                <w:sz w:val="19"/>
                <w:szCs w:val="19"/>
              </w:rPr>
            </w:pPr>
            <w:r>
              <w:rPr>
                <w:rFonts w:ascii="宋体" w:hAnsi="宋体" w:eastAsia="宋体" w:cs="宋体"/>
                <w:spacing w:val="8"/>
                <w:sz w:val="19"/>
                <w:szCs w:val="19"/>
              </w:rPr>
              <w:t>城乡特困人员基本生活保</w:t>
            </w:r>
            <w:r>
              <w:rPr>
                <w:rFonts w:ascii="宋体" w:hAnsi="宋体" w:eastAsia="宋体" w:cs="宋体"/>
                <w:spacing w:val="6"/>
                <w:sz w:val="19"/>
                <w:szCs w:val="19"/>
              </w:rPr>
              <w:t>障费按时发放率</w:t>
            </w:r>
          </w:p>
        </w:tc>
        <w:tc>
          <w:tcPr>
            <w:tcW w:w="3060" w:type="dxa"/>
            <w:vAlign w:val="top"/>
          </w:tcPr>
          <w:p w14:paraId="474BF5BC">
            <w:pPr>
              <w:pStyle w:val="6"/>
              <w:spacing w:line="344" w:lineRule="auto"/>
            </w:pPr>
          </w:p>
          <w:p w14:paraId="1B429271">
            <w:pPr>
              <w:spacing w:before="62" w:line="257" w:lineRule="exact"/>
              <w:ind w:left="1352"/>
              <w:rPr>
                <w:rFonts w:ascii="宋体" w:hAnsi="宋体" w:eastAsia="宋体" w:cs="宋体"/>
                <w:sz w:val="19"/>
                <w:szCs w:val="19"/>
              </w:rPr>
            </w:pPr>
            <w:r>
              <w:rPr>
                <w:rFonts w:ascii="宋体" w:hAnsi="宋体" w:eastAsia="宋体" w:cs="宋体"/>
                <w:position w:val="1"/>
                <w:sz w:val="19"/>
                <w:szCs w:val="19"/>
              </w:rPr>
              <w:t>100%</w:t>
            </w:r>
          </w:p>
        </w:tc>
      </w:tr>
      <w:tr w14:paraId="5AEA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552EF291">
            <w:pPr>
              <w:pStyle w:val="6"/>
            </w:pPr>
          </w:p>
        </w:tc>
        <w:tc>
          <w:tcPr>
            <w:tcW w:w="1397" w:type="dxa"/>
            <w:vMerge w:val="restart"/>
            <w:tcBorders>
              <w:bottom w:val="nil"/>
            </w:tcBorders>
            <w:vAlign w:val="top"/>
          </w:tcPr>
          <w:p w14:paraId="2C86284F">
            <w:pPr>
              <w:pStyle w:val="6"/>
              <w:spacing w:line="281" w:lineRule="auto"/>
            </w:pPr>
          </w:p>
          <w:p w14:paraId="501C63B8">
            <w:pPr>
              <w:pStyle w:val="6"/>
              <w:spacing w:line="282" w:lineRule="auto"/>
            </w:pPr>
          </w:p>
          <w:p w14:paraId="429A0D89">
            <w:pPr>
              <w:pStyle w:val="6"/>
              <w:spacing w:line="282" w:lineRule="auto"/>
            </w:pPr>
          </w:p>
          <w:p w14:paraId="683A1851">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0A635C77">
            <w:pPr>
              <w:pStyle w:val="6"/>
              <w:spacing w:line="281" w:lineRule="auto"/>
            </w:pPr>
          </w:p>
          <w:p w14:paraId="62B98778">
            <w:pPr>
              <w:pStyle w:val="6"/>
              <w:spacing w:line="282" w:lineRule="auto"/>
            </w:pPr>
          </w:p>
          <w:p w14:paraId="474AB428">
            <w:pPr>
              <w:pStyle w:val="6"/>
              <w:spacing w:line="282" w:lineRule="auto"/>
            </w:pPr>
          </w:p>
          <w:p w14:paraId="0982E1B1">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52A86A54">
            <w:pPr>
              <w:pStyle w:val="6"/>
              <w:spacing w:line="346" w:lineRule="auto"/>
            </w:pPr>
          </w:p>
          <w:p w14:paraId="138EDAB0">
            <w:pPr>
              <w:spacing w:before="62" w:line="229" w:lineRule="auto"/>
              <w:ind w:left="328"/>
              <w:rPr>
                <w:rFonts w:ascii="宋体" w:hAnsi="宋体" w:eastAsia="宋体" w:cs="宋体"/>
                <w:sz w:val="19"/>
                <w:szCs w:val="19"/>
              </w:rPr>
            </w:pPr>
            <w:r>
              <w:rPr>
                <w:rFonts w:ascii="宋体" w:hAnsi="宋体" w:eastAsia="宋体" w:cs="宋体"/>
                <w:spacing w:val="8"/>
                <w:sz w:val="19"/>
                <w:szCs w:val="19"/>
              </w:rPr>
              <w:t>城市特困人员生活费</w:t>
            </w:r>
          </w:p>
        </w:tc>
        <w:tc>
          <w:tcPr>
            <w:tcW w:w="3060" w:type="dxa"/>
            <w:vAlign w:val="top"/>
          </w:tcPr>
          <w:p w14:paraId="49EC55D1">
            <w:pPr>
              <w:pStyle w:val="6"/>
              <w:spacing w:line="356" w:lineRule="auto"/>
            </w:pPr>
          </w:p>
          <w:p w14:paraId="6351D8CA">
            <w:pPr>
              <w:spacing w:before="59" w:line="220" w:lineRule="auto"/>
              <w:ind w:left="922"/>
              <w:rPr>
                <w:rFonts w:ascii="宋体" w:hAnsi="宋体" w:eastAsia="宋体" w:cs="宋体"/>
                <w:sz w:val="18"/>
                <w:szCs w:val="18"/>
              </w:rPr>
            </w:pPr>
            <w:r>
              <w:rPr>
                <w:rFonts w:ascii="宋体" w:hAnsi="宋体" w:eastAsia="宋体" w:cs="宋体"/>
                <w:spacing w:val="-1"/>
                <w:sz w:val="18"/>
                <w:szCs w:val="18"/>
              </w:rPr>
              <w:t>≥1092元/人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22653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0AFF55F6">
            <w:pPr>
              <w:pStyle w:val="6"/>
            </w:pPr>
          </w:p>
        </w:tc>
        <w:tc>
          <w:tcPr>
            <w:tcW w:w="1397" w:type="dxa"/>
            <w:vMerge w:val="continue"/>
            <w:tcBorders>
              <w:top w:val="nil"/>
            </w:tcBorders>
            <w:vAlign w:val="top"/>
          </w:tcPr>
          <w:p w14:paraId="11975345">
            <w:pPr>
              <w:pStyle w:val="6"/>
            </w:pPr>
          </w:p>
        </w:tc>
        <w:tc>
          <w:tcPr>
            <w:tcW w:w="1488" w:type="dxa"/>
            <w:vMerge w:val="continue"/>
            <w:tcBorders>
              <w:top w:val="nil"/>
            </w:tcBorders>
            <w:vAlign w:val="top"/>
          </w:tcPr>
          <w:p w14:paraId="280CBE01">
            <w:pPr>
              <w:pStyle w:val="6"/>
            </w:pPr>
          </w:p>
        </w:tc>
        <w:tc>
          <w:tcPr>
            <w:tcW w:w="2427" w:type="dxa"/>
            <w:gridSpan w:val="2"/>
            <w:vAlign w:val="top"/>
          </w:tcPr>
          <w:p w14:paraId="4BF0B71E">
            <w:pPr>
              <w:pStyle w:val="6"/>
              <w:spacing w:line="347" w:lineRule="auto"/>
            </w:pPr>
          </w:p>
          <w:p w14:paraId="31C7DEEB">
            <w:pPr>
              <w:spacing w:before="62" w:line="229" w:lineRule="auto"/>
              <w:ind w:left="328"/>
              <w:rPr>
                <w:rFonts w:ascii="宋体" w:hAnsi="宋体" w:eastAsia="宋体" w:cs="宋体"/>
                <w:sz w:val="19"/>
                <w:szCs w:val="19"/>
              </w:rPr>
            </w:pPr>
            <w:r>
              <w:rPr>
                <w:rFonts w:ascii="宋体" w:hAnsi="宋体" w:eastAsia="宋体" w:cs="宋体"/>
                <w:spacing w:val="8"/>
                <w:sz w:val="19"/>
                <w:szCs w:val="19"/>
              </w:rPr>
              <w:t>城乡特困人员御寒费</w:t>
            </w:r>
          </w:p>
        </w:tc>
        <w:tc>
          <w:tcPr>
            <w:tcW w:w="3060" w:type="dxa"/>
            <w:vAlign w:val="top"/>
          </w:tcPr>
          <w:p w14:paraId="0483FA92">
            <w:pPr>
              <w:pStyle w:val="6"/>
              <w:spacing w:line="357" w:lineRule="auto"/>
            </w:pPr>
          </w:p>
          <w:p w14:paraId="561CAFE2">
            <w:pPr>
              <w:spacing w:before="59" w:line="220" w:lineRule="auto"/>
              <w:ind w:left="968"/>
              <w:rPr>
                <w:rFonts w:ascii="宋体" w:hAnsi="宋体" w:eastAsia="宋体" w:cs="宋体"/>
                <w:sz w:val="18"/>
                <w:szCs w:val="18"/>
              </w:rPr>
            </w:pPr>
            <w:r>
              <w:rPr>
                <w:rFonts w:ascii="宋体" w:hAnsi="宋体" w:eastAsia="宋体" w:cs="宋体"/>
                <w:spacing w:val="-1"/>
                <w:sz w:val="18"/>
                <w:szCs w:val="18"/>
              </w:rPr>
              <w:t>≥400元/人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57744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0E464DE7">
            <w:pPr>
              <w:pStyle w:val="6"/>
            </w:pPr>
          </w:p>
        </w:tc>
        <w:tc>
          <w:tcPr>
            <w:tcW w:w="1397" w:type="dxa"/>
            <w:vMerge w:val="restart"/>
            <w:tcBorders>
              <w:bottom w:val="nil"/>
            </w:tcBorders>
            <w:vAlign w:val="top"/>
          </w:tcPr>
          <w:p w14:paraId="07F63A01">
            <w:pPr>
              <w:pStyle w:val="6"/>
              <w:spacing w:line="282" w:lineRule="auto"/>
            </w:pPr>
          </w:p>
          <w:p w14:paraId="4A41A2E3">
            <w:pPr>
              <w:pStyle w:val="6"/>
              <w:spacing w:line="282" w:lineRule="auto"/>
            </w:pPr>
          </w:p>
          <w:p w14:paraId="308116AD">
            <w:pPr>
              <w:pStyle w:val="6"/>
              <w:spacing w:line="283" w:lineRule="auto"/>
            </w:pPr>
          </w:p>
          <w:p w14:paraId="463F3D54">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A356169">
            <w:pPr>
              <w:pStyle w:val="6"/>
              <w:spacing w:line="349" w:lineRule="auto"/>
            </w:pPr>
          </w:p>
          <w:p w14:paraId="26DF7751">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45543F28">
            <w:pPr>
              <w:pStyle w:val="6"/>
              <w:spacing w:line="349" w:lineRule="auto"/>
            </w:pPr>
          </w:p>
          <w:p w14:paraId="45BF06B4">
            <w:pPr>
              <w:spacing w:before="61" w:line="228" w:lineRule="auto"/>
              <w:ind w:left="227"/>
              <w:rPr>
                <w:rFonts w:ascii="宋体" w:hAnsi="宋体" w:eastAsia="宋体" w:cs="宋体"/>
                <w:sz w:val="19"/>
                <w:szCs w:val="19"/>
              </w:rPr>
            </w:pPr>
            <w:r>
              <w:rPr>
                <w:rFonts w:ascii="宋体" w:hAnsi="宋体" w:eastAsia="宋体" w:cs="宋体"/>
                <w:spacing w:val="8"/>
                <w:sz w:val="19"/>
                <w:szCs w:val="19"/>
              </w:rPr>
              <w:t>城乡特困人员基本生活</w:t>
            </w:r>
          </w:p>
        </w:tc>
        <w:tc>
          <w:tcPr>
            <w:tcW w:w="3060" w:type="dxa"/>
            <w:vAlign w:val="top"/>
          </w:tcPr>
          <w:p w14:paraId="1CFD7332">
            <w:pPr>
              <w:pStyle w:val="6"/>
              <w:spacing w:line="348" w:lineRule="auto"/>
            </w:pPr>
          </w:p>
          <w:p w14:paraId="0403A093">
            <w:pPr>
              <w:spacing w:before="62" w:line="230" w:lineRule="auto"/>
              <w:ind w:left="1142"/>
              <w:rPr>
                <w:rFonts w:ascii="宋体" w:hAnsi="宋体" w:eastAsia="宋体" w:cs="宋体"/>
                <w:sz w:val="19"/>
                <w:szCs w:val="19"/>
              </w:rPr>
            </w:pPr>
            <w:r>
              <w:rPr>
                <w:rFonts w:ascii="宋体" w:hAnsi="宋体" w:eastAsia="宋体" w:cs="宋体"/>
                <w:spacing w:val="6"/>
                <w:sz w:val="19"/>
                <w:szCs w:val="19"/>
              </w:rPr>
              <w:t>有所提升</w:t>
            </w:r>
          </w:p>
        </w:tc>
      </w:tr>
      <w:tr w14:paraId="50D1B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6C7B133F">
            <w:pPr>
              <w:pStyle w:val="6"/>
            </w:pPr>
          </w:p>
        </w:tc>
        <w:tc>
          <w:tcPr>
            <w:tcW w:w="1397" w:type="dxa"/>
            <w:vMerge w:val="continue"/>
            <w:tcBorders>
              <w:top w:val="nil"/>
            </w:tcBorders>
            <w:vAlign w:val="top"/>
          </w:tcPr>
          <w:p w14:paraId="253F239B">
            <w:pPr>
              <w:pStyle w:val="6"/>
            </w:pPr>
          </w:p>
        </w:tc>
        <w:tc>
          <w:tcPr>
            <w:tcW w:w="1488" w:type="dxa"/>
            <w:vAlign w:val="top"/>
          </w:tcPr>
          <w:p w14:paraId="60877118">
            <w:pPr>
              <w:pStyle w:val="6"/>
              <w:spacing w:line="349" w:lineRule="auto"/>
            </w:pPr>
          </w:p>
          <w:p w14:paraId="2B1F56E7">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4864F4F4">
            <w:pPr>
              <w:spacing w:before="291" w:line="228" w:lineRule="auto"/>
              <w:ind w:left="128"/>
              <w:rPr>
                <w:rFonts w:ascii="宋体" w:hAnsi="宋体" w:eastAsia="宋体" w:cs="宋体"/>
                <w:sz w:val="19"/>
                <w:szCs w:val="19"/>
              </w:rPr>
            </w:pPr>
            <w:r>
              <w:rPr>
                <w:rFonts w:ascii="宋体" w:hAnsi="宋体" w:eastAsia="宋体" w:cs="宋体"/>
                <w:spacing w:val="8"/>
                <w:sz w:val="19"/>
                <w:szCs w:val="19"/>
              </w:rPr>
              <w:t>城乡特困人员基本生活保</w:t>
            </w:r>
          </w:p>
          <w:p w14:paraId="53BD13F5">
            <w:pPr>
              <w:spacing w:before="12" w:line="229" w:lineRule="auto"/>
              <w:ind w:left="935"/>
              <w:rPr>
                <w:rFonts w:ascii="宋体" w:hAnsi="宋体" w:eastAsia="宋体" w:cs="宋体"/>
                <w:sz w:val="19"/>
                <w:szCs w:val="19"/>
              </w:rPr>
            </w:pPr>
            <w:r>
              <w:rPr>
                <w:rFonts w:ascii="宋体" w:hAnsi="宋体" w:eastAsia="宋体" w:cs="宋体"/>
                <w:spacing w:val="3"/>
                <w:sz w:val="19"/>
                <w:szCs w:val="19"/>
              </w:rPr>
              <w:t>障制度</w:t>
            </w:r>
          </w:p>
        </w:tc>
        <w:tc>
          <w:tcPr>
            <w:tcW w:w="3060" w:type="dxa"/>
            <w:vAlign w:val="top"/>
          </w:tcPr>
          <w:p w14:paraId="17FFDAB0">
            <w:pPr>
              <w:pStyle w:val="6"/>
              <w:spacing w:line="349" w:lineRule="auto"/>
            </w:pPr>
          </w:p>
          <w:p w14:paraId="3EEF420F">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4C264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7" w:type="dxa"/>
            <w:vMerge w:val="continue"/>
            <w:tcBorders>
              <w:top w:val="nil"/>
            </w:tcBorders>
            <w:vAlign w:val="top"/>
          </w:tcPr>
          <w:p w14:paraId="795713F3">
            <w:pPr>
              <w:pStyle w:val="6"/>
            </w:pPr>
          </w:p>
        </w:tc>
        <w:tc>
          <w:tcPr>
            <w:tcW w:w="1397" w:type="dxa"/>
            <w:vAlign w:val="top"/>
          </w:tcPr>
          <w:p w14:paraId="3FEFA4A6">
            <w:pPr>
              <w:pStyle w:val="6"/>
              <w:spacing w:line="350" w:lineRule="auto"/>
            </w:pPr>
          </w:p>
          <w:p w14:paraId="16C7ADD4">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4073D57">
            <w:pPr>
              <w:spacing w:before="29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6D1E0EE8">
            <w:pPr>
              <w:pStyle w:val="6"/>
              <w:spacing w:line="350" w:lineRule="auto"/>
            </w:pPr>
          </w:p>
          <w:p w14:paraId="39B42F96">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223CBE69">
            <w:pPr>
              <w:pStyle w:val="6"/>
              <w:spacing w:line="350" w:lineRule="auto"/>
            </w:pPr>
          </w:p>
          <w:p w14:paraId="4F310547">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79E7EB34">
      <w:pPr>
        <w:pStyle w:val="2"/>
      </w:pPr>
    </w:p>
    <w:p w14:paraId="50EADACC">
      <w:pPr>
        <w:sectPr>
          <w:footerReference r:id="rId156" w:type="default"/>
          <w:pgSz w:w="11905" w:h="16837"/>
          <w:pgMar w:top="1431" w:right="1040" w:bottom="695" w:left="1010" w:header="0" w:footer="408" w:gutter="0"/>
          <w:cols w:space="720" w:num="1"/>
        </w:sectPr>
      </w:pPr>
    </w:p>
    <w:p w14:paraId="53771766">
      <w:pPr>
        <w:spacing w:before="72" w:line="225" w:lineRule="auto"/>
        <w:ind w:left="1875"/>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322A2208">
      <w:pPr>
        <w:pStyle w:val="2"/>
      </w:pPr>
    </w:p>
    <w:p w14:paraId="51935823">
      <w:pPr>
        <w:pStyle w:val="2"/>
        <w:spacing w:line="241" w:lineRule="auto"/>
      </w:pPr>
    </w:p>
    <w:p w14:paraId="0684127D">
      <w:pPr>
        <w:spacing w:before="61" w:line="229" w:lineRule="auto"/>
        <w:ind w:left="447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2D17F5C">
      <w:pPr>
        <w:spacing w:line="140"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03"/>
        <w:gridCol w:w="1153"/>
        <w:gridCol w:w="1426"/>
        <w:gridCol w:w="1169"/>
        <w:gridCol w:w="970"/>
        <w:gridCol w:w="3518"/>
      </w:tblGrid>
      <w:tr w14:paraId="246DF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03" w:type="dxa"/>
            <w:vAlign w:val="top"/>
          </w:tcPr>
          <w:p w14:paraId="2F36B7E4">
            <w:pPr>
              <w:spacing w:before="167" w:line="230" w:lineRule="auto"/>
              <w:ind w:left="413"/>
              <w:rPr>
                <w:rFonts w:ascii="宋体" w:hAnsi="宋体" w:eastAsia="宋体" w:cs="宋体"/>
                <w:sz w:val="19"/>
                <w:szCs w:val="19"/>
              </w:rPr>
            </w:pPr>
            <w:r>
              <w:rPr>
                <w:rFonts w:ascii="宋体" w:hAnsi="宋体" w:eastAsia="宋体" w:cs="宋体"/>
                <w:spacing w:val="6"/>
                <w:sz w:val="19"/>
                <w:szCs w:val="19"/>
              </w:rPr>
              <w:t>项目名称</w:t>
            </w:r>
          </w:p>
        </w:tc>
        <w:tc>
          <w:tcPr>
            <w:tcW w:w="8236" w:type="dxa"/>
            <w:gridSpan w:val="5"/>
            <w:vAlign w:val="top"/>
          </w:tcPr>
          <w:p w14:paraId="0607011C">
            <w:pPr>
              <w:spacing w:before="167" w:line="228" w:lineRule="auto"/>
              <w:ind w:left="1454"/>
              <w:rPr>
                <w:rFonts w:ascii="宋体" w:hAnsi="宋体" w:eastAsia="宋体" w:cs="宋体"/>
                <w:sz w:val="19"/>
                <w:szCs w:val="19"/>
              </w:rPr>
            </w:pPr>
            <w:r>
              <w:rPr>
                <w:rFonts w:ascii="宋体" w:hAnsi="宋体" w:eastAsia="宋体" w:cs="宋体"/>
                <w:spacing w:val="8"/>
                <w:sz w:val="19"/>
                <w:szCs w:val="19"/>
              </w:rPr>
              <w:t>困难群众救助补助资金（城市特困人员分散</w:t>
            </w:r>
            <w:r>
              <w:rPr>
                <w:rFonts w:ascii="宋体" w:hAnsi="宋体" w:eastAsia="宋体" w:cs="宋体"/>
                <w:spacing w:val="7"/>
                <w:sz w:val="19"/>
                <w:szCs w:val="19"/>
              </w:rPr>
              <w:t>供养照料护理费）</w:t>
            </w:r>
          </w:p>
        </w:tc>
      </w:tr>
      <w:tr w14:paraId="6AAA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03" w:type="dxa"/>
            <w:vAlign w:val="top"/>
          </w:tcPr>
          <w:p w14:paraId="71DADA22">
            <w:pPr>
              <w:spacing w:before="158" w:line="229" w:lineRule="auto"/>
              <w:ind w:left="215"/>
              <w:rPr>
                <w:rFonts w:ascii="宋体" w:hAnsi="宋体" w:eastAsia="宋体" w:cs="宋体"/>
                <w:sz w:val="19"/>
                <w:szCs w:val="19"/>
              </w:rPr>
            </w:pPr>
            <w:r>
              <w:rPr>
                <w:rFonts w:ascii="宋体" w:hAnsi="宋体" w:eastAsia="宋体" w:cs="宋体"/>
                <w:spacing w:val="4"/>
                <w:sz w:val="19"/>
                <w:szCs w:val="19"/>
              </w:rPr>
              <w:t>部门（单位）</w:t>
            </w:r>
          </w:p>
        </w:tc>
        <w:tc>
          <w:tcPr>
            <w:tcW w:w="8236" w:type="dxa"/>
            <w:gridSpan w:val="5"/>
            <w:vAlign w:val="top"/>
          </w:tcPr>
          <w:p w14:paraId="59042A20">
            <w:pPr>
              <w:spacing w:before="158" w:line="230" w:lineRule="auto"/>
              <w:ind w:left="3526"/>
              <w:rPr>
                <w:rFonts w:ascii="宋体" w:hAnsi="宋体" w:eastAsia="宋体" w:cs="宋体"/>
                <w:sz w:val="19"/>
                <w:szCs w:val="19"/>
              </w:rPr>
            </w:pPr>
            <w:r>
              <w:rPr>
                <w:rFonts w:ascii="宋体" w:hAnsi="宋体" w:eastAsia="宋体" w:cs="宋体"/>
                <w:spacing w:val="7"/>
                <w:sz w:val="19"/>
                <w:szCs w:val="19"/>
              </w:rPr>
              <w:t>盐边县民政局</w:t>
            </w:r>
          </w:p>
        </w:tc>
      </w:tr>
      <w:tr w14:paraId="4687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03" w:type="dxa"/>
            <w:vMerge w:val="restart"/>
            <w:tcBorders>
              <w:bottom w:val="nil"/>
            </w:tcBorders>
            <w:vAlign w:val="top"/>
          </w:tcPr>
          <w:p w14:paraId="733FBB76">
            <w:pPr>
              <w:pStyle w:val="6"/>
              <w:spacing w:line="246" w:lineRule="auto"/>
            </w:pPr>
          </w:p>
          <w:p w14:paraId="609DA9BE">
            <w:pPr>
              <w:pStyle w:val="6"/>
              <w:spacing w:line="246" w:lineRule="auto"/>
            </w:pPr>
          </w:p>
          <w:p w14:paraId="3164F67B">
            <w:pPr>
              <w:spacing w:before="61" w:line="242" w:lineRule="auto"/>
              <w:ind w:left="419" w:right="38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48" w:type="dxa"/>
            <w:gridSpan w:val="3"/>
            <w:vAlign w:val="top"/>
          </w:tcPr>
          <w:p w14:paraId="1CE5348F">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88" w:type="dxa"/>
            <w:gridSpan w:val="2"/>
            <w:vAlign w:val="top"/>
          </w:tcPr>
          <w:p w14:paraId="2E228BB4">
            <w:pPr>
              <w:spacing w:before="161" w:line="256" w:lineRule="exact"/>
              <w:ind w:left="2205"/>
              <w:rPr>
                <w:rFonts w:ascii="宋体" w:hAnsi="宋体" w:eastAsia="宋体" w:cs="宋体"/>
                <w:sz w:val="19"/>
                <w:szCs w:val="19"/>
              </w:rPr>
            </w:pPr>
            <w:r>
              <w:rPr>
                <w:rFonts w:ascii="宋体" w:hAnsi="宋体" w:eastAsia="宋体" w:cs="宋体"/>
                <w:position w:val="1"/>
                <w:sz w:val="19"/>
                <w:szCs w:val="19"/>
              </w:rPr>
              <w:t>3</w:t>
            </w:r>
          </w:p>
        </w:tc>
      </w:tr>
      <w:tr w14:paraId="53930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03" w:type="dxa"/>
            <w:vMerge w:val="continue"/>
            <w:tcBorders>
              <w:top w:val="nil"/>
              <w:bottom w:val="nil"/>
            </w:tcBorders>
            <w:vAlign w:val="top"/>
          </w:tcPr>
          <w:p w14:paraId="56851FF9">
            <w:pPr>
              <w:pStyle w:val="6"/>
            </w:pPr>
          </w:p>
        </w:tc>
        <w:tc>
          <w:tcPr>
            <w:tcW w:w="3748" w:type="dxa"/>
            <w:gridSpan w:val="3"/>
            <w:vAlign w:val="top"/>
          </w:tcPr>
          <w:p w14:paraId="66C2B283">
            <w:pPr>
              <w:spacing w:before="162"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88" w:type="dxa"/>
            <w:gridSpan w:val="2"/>
            <w:vAlign w:val="top"/>
          </w:tcPr>
          <w:p w14:paraId="04908607">
            <w:pPr>
              <w:spacing w:before="162" w:line="256" w:lineRule="exact"/>
              <w:ind w:left="2205"/>
              <w:rPr>
                <w:rFonts w:ascii="宋体" w:hAnsi="宋体" w:eastAsia="宋体" w:cs="宋体"/>
                <w:sz w:val="19"/>
                <w:szCs w:val="19"/>
              </w:rPr>
            </w:pPr>
            <w:r>
              <w:rPr>
                <w:rFonts w:ascii="宋体" w:hAnsi="宋体" w:eastAsia="宋体" w:cs="宋体"/>
                <w:position w:val="1"/>
                <w:sz w:val="19"/>
                <w:szCs w:val="19"/>
              </w:rPr>
              <w:t>3</w:t>
            </w:r>
          </w:p>
        </w:tc>
      </w:tr>
      <w:tr w14:paraId="7615D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03" w:type="dxa"/>
            <w:vMerge w:val="continue"/>
            <w:tcBorders>
              <w:top w:val="nil"/>
            </w:tcBorders>
            <w:vAlign w:val="top"/>
          </w:tcPr>
          <w:p w14:paraId="2CB51176">
            <w:pPr>
              <w:pStyle w:val="6"/>
            </w:pPr>
          </w:p>
        </w:tc>
        <w:tc>
          <w:tcPr>
            <w:tcW w:w="3748" w:type="dxa"/>
            <w:gridSpan w:val="3"/>
            <w:vAlign w:val="top"/>
          </w:tcPr>
          <w:p w14:paraId="61F2A806">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88" w:type="dxa"/>
            <w:gridSpan w:val="2"/>
            <w:vAlign w:val="top"/>
          </w:tcPr>
          <w:p w14:paraId="78D3003E">
            <w:pPr>
              <w:spacing w:before="160" w:line="256" w:lineRule="exact"/>
              <w:ind w:left="2202"/>
              <w:rPr>
                <w:rFonts w:ascii="宋体" w:hAnsi="宋体" w:eastAsia="宋体" w:cs="宋体"/>
                <w:sz w:val="19"/>
                <w:szCs w:val="19"/>
              </w:rPr>
            </w:pPr>
            <w:r>
              <w:rPr>
                <w:rFonts w:ascii="宋体" w:hAnsi="宋体" w:eastAsia="宋体" w:cs="宋体"/>
                <w:position w:val="1"/>
                <w:sz w:val="19"/>
                <w:szCs w:val="19"/>
              </w:rPr>
              <w:t>0</w:t>
            </w:r>
          </w:p>
        </w:tc>
      </w:tr>
      <w:tr w14:paraId="35112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603" w:type="dxa"/>
            <w:vAlign w:val="top"/>
          </w:tcPr>
          <w:p w14:paraId="3692DAD8">
            <w:pPr>
              <w:pStyle w:val="6"/>
              <w:spacing w:line="359" w:lineRule="auto"/>
            </w:pPr>
          </w:p>
          <w:p w14:paraId="527B9FBE">
            <w:pPr>
              <w:spacing w:before="61" w:line="230" w:lineRule="auto"/>
              <w:ind w:left="412"/>
              <w:rPr>
                <w:rFonts w:ascii="宋体" w:hAnsi="宋体" w:eastAsia="宋体" w:cs="宋体"/>
                <w:sz w:val="19"/>
                <w:szCs w:val="19"/>
              </w:rPr>
            </w:pPr>
            <w:r>
              <w:rPr>
                <w:rFonts w:ascii="宋体" w:hAnsi="宋体" w:eastAsia="宋体" w:cs="宋体"/>
                <w:spacing w:val="6"/>
                <w:sz w:val="19"/>
                <w:szCs w:val="19"/>
              </w:rPr>
              <w:t>总体目标</w:t>
            </w:r>
          </w:p>
        </w:tc>
        <w:tc>
          <w:tcPr>
            <w:tcW w:w="8236" w:type="dxa"/>
            <w:gridSpan w:val="5"/>
            <w:vAlign w:val="top"/>
          </w:tcPr>
          <w:p w14:paraId="11A95B52">
            <w:pPr>
              <w:spacing w:before="176" w:line="241" w:lineRule="auto"/>
              <w:ind w:left="37" w:right="44"/>
              <w:jc w:val="both"/>
              <w:rPr>
                <w:rFonts w:ascii="宋体" w:hAnsi="宋体" w:eastAsia="宋体" w:cs="宋体"/>
                <w:sz w:val="19"/>
                <w:szCs w:val="19"/>
              </w:rPr>
            </w:pPr>
            <w:r>
              <w:rPr>
                <w:rFonts w:ascii="宋体" w:hAnsi="宋体" w:eastAsia="宋体" w:cs="宋体"/>
                <w:spacing w:val="9"/>
                <w:sz w:val="19"/>
                <w:szCs w:val="19"/>
              </w:rPr>
              <w:t>规范高效实施城乡特困分散人员生活保障政策</w:t>
            </w:r>
            <w:r>
              <w:rPr>
                <w:rFonts w:ascii="宋体" w:hAnsi="宋体" w:eastAsia="宋体" w:cs="宋体"/>
                <w:spacing w:val="8"/>
                <w:sz w:val="19"/>
                <w:szCs w:val="19"/>
              </w:rPr>
              <w:t>，落实城乡特困分散人员基本生活保障标准自然增长机制，逐步提高城乡特困分散人员基本生活保障标准，使城乡特困分散人员基本生活得到</w:t>
            </w:r>
            <w:r>
              <w:rPr>
                <w:rFonts w:ascii="宋体" w:hAnsi="宋体" w:eastAsia="宋体" w:cs="宋体"/>
                <w:spacing w:val="-4"/>
                <w:sz w:val="19"/>
                <w:szCs w:val="19"/>
              </w:rPr>
              <w:t>保障。</w:t>
            </w:r>
          </w:p>
        </w:tc>
      </w:tr>
      <w:tr w14:paraId="65A89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restart"/>
            <w:tcBorders>
              <w:bottom w:val="nil"/>
            </w:tcBorders>
            <w:vAlign w:val="top"/>
          </w:tcPr>
          <w:p w14:paraId="45CDFF4E">
            <w:pPr>
              <w:pStyle w:val="6"/>
              <w:spacing w:line="243" w:lineRule="auto"/>
            </w:pPr>
          </w:p>
          <w:p w14:paraId="6E4A45AA">
            <w:pPr>
              <w:pStyle w:val="6"/>
              <w:spacing w:line="243" w:lineRule="auto"/>
            </w:pPr>
          </w:p>
          <w:p w14:paraId="3762D5F1">
            <w:pPr>
              <w:pStyle w:val="6"/>
              <w:spacing w:line="243" w:lineRule="auto"/>
            </w:pPr>
          </w:p>
          <w:p w14:paraId="31868D33">
            <w:pPr>
              <w:pStyle w:val="6"/>
              <w:spacing w:line="243" w:lineRule="auto"/>
            </w:pPr>
          </w:p>
          <w:p w14:paraId="519AD382">
            <w:pPr>
              <w:pStyle w:val="6"/>
              <w:spacing w:line="244" w:lineRule="auto"/>
            </w:pPr>
          </w:p>
          <w:p w14:paraId="6DA38DE3">
            <w:pPr>
              <w:pStyle w:val="6"/>
              <w:spacing w:line="244" w:lineRule="auto"/>
            </w:pPr>
          </w:p>
          <w:p w14:paraId="11A8A46B">
            <w:pPr>
              <w:pStyle w:val="6"/>
              <w:spacing w:line="244" w:lineRule="auto"/>
            </w:pPr>
          </w:p>
          <w:p w14:paraId="10F33FD7">
            <w:pPr>
              <w:pStyle w:val="6"/>
              <w:spacing w:line="244" w:lineRule="auto"/>
            </w:pPr>
          </w:p>
          <w:p w14:paraId="1B9DAA34">
            <w:pPr>
              <w:pStyle w:val="6"/>
              <w:spacing w:line="244" w:lineRule="auto"/>
            </w:pPr>
          </w:p>
          <w:p w14:paraId="7D888425">
            <w:pPr>
              <w:pStyle w:val="6"/>
              <w:spacing w:line="244" w:lineRule="auto"/>
            </w:pPr>
          </w:p>
          <w:p w14:paraId="1BE99F32">
            <w:pPr>
              <w:pStyle w:val="6"/>
              <w:spacing w:line="244" w:lineRule="auto"/>
            </w:pPr>
          </w:p>
          <w:p w14:paraId="54BECB11">
            <w:pPr>
              <w:pStyle w:val="6"/>
              <w:spacing w:line="244" w:lineRule="auto"/>
            </w:pPr>
          </w:p>
          <w:p w14:paraId="53E86092">
            <w:pPr>
              <w:pStyle w:val="6"/>
              <w:spacing w:line="244" w:lineRule="auto"/>
            </w:pPr>
          </w:p>
          <w:p w14:paraId="776DBDAC">
            <w:pPr>
              <w:pStyle w:val="6"/>
              <w:spacing w:line="244" w:lineRule="auto"/>
            </w:pPr>
          </w:p>
          <w:p w14:paraId="55374096">
            <w:pPr>
              <w:pStyle w:val="6"/>
              <w:spacing w:line="244" w:lineRule="auto"/>
            </w:pPr>
          </w:p>
          <w:p w14:paraId="0A14F187">
            <w:pPr>
              <w:pStyle w:val="6"/>
              <w:spacing w:line="244" w:lineRule="auto"/>
            </w:pPr>
          </w:p>
          <w:p w14:paraId="37C8E703">
            <w:pPr>
              <w:pStyle w:val="6"/>
              <w:spacing w:line="244" w:lineRule="auto"/>
            </w:pPr>
          </w:p>
          <w:p w14:paraId="2B585011">
            <w:pPr>
              <w:spacing w:before="62" w:line="230" w:lineRule="auto"/>
              <w:ind w:left="413"/>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200532DB">
            <w:pPr>
              <w:pStyle w:val="6"/>
              <w:spacing w:line="381" w:lineRule="auto"/>
            </w:pPr>
          </w:p>
          <w:p w14:paraId="01739B92">
            <w:pPr>
              <w:spacing w:before="61" w:line="230" w:lineRule="auto"/>
              <w:ind w:left="185"/>
              <w:rPr>
                <w:rFonts w:ascii="宋体" w:hAnsi="宋体" w:eastAsia="宋体" w:cs="宋体"/>
                <w:sz w:val="19"/>
                <w:szCs w:val="19"/>
              </w:rPr>
            </w:pPr>
            <w:r>
              <w:rPr>
                <w:rFonts w:ascii="宋体" w:hAnsi="宋体" w:eastAsia="宋体" w:cs="宋体"/>
                <w:spacing w:val="6"/>
                <w:sz w:val="19"/>
                <w:szCs w:val="19"/>
              </w:rPr>
              <w:t>一级指标</w:t>
            </w:r>
          </w:p>
        </w:tc>
        <w:tc>
          <w:tcPr>
            <w:tcW w:w="1426" w:type="dxa"/>
            <w:vAlign w:val="top"/>
          </w:tcPr>
          <w:p w14:paraId="1894134F">
            <w:pPr>
              <w:pStyle w:val="6"/>
              <w:spacing w:line="381" w:lineRule="auto"/>
            </w:pPr>
          </w:p>
          <w:p w14:paraId="02BC12F6">
            <w:pPr>
              <w:spacing w:before="61" w:line="230" w:lineRule="auto"/>
              <w:ind w:left="323"/>
              <w:rPr>
                <w:rFonts w:ascii="宋体" w:hAnsi="宋体" w:eastAsia="宋体" w:cs="宋体"/>
                <w:sz w:val="19"/>
                <w:szCs w:val="19"/>
              </w:rPr>
            </w:pPr>
            <w:r>
              <w:rPr>
                <w:rFonts w:ascii="宋体" w:hAnsi="宋体" w:eastAsia="宋体" w:cs="宋体"/>
                <w:spacing w:val="6"/>
                <w:sz w:val="19"/>
                <w:szCs w:val="19"/>
              </w:rPr>
              <w:t>二级指标</w:t>
            </w:r>
          </w:p>
        </w:tc>
        <w:tc>
          <w:tcPr>
            <w:tcW w:w="2139" w:type="dxa"/>
            <w:gridSpan w:val="2"/>
            <w:vAlign w:val="top"/>
          </w:tcPr>
          <w:p w14:paraId="0DA286F4">
            <w:pPr>
              <w:pStyle w:val="6"/>
              <w:spacing w:line="381" w:lineRule="auto"/>
            </w:pPr>
          </w:p>
          <w:p w14:paraId="4540B176">
            <w:pPr>
              <w:spacing w:before="61" w:line="230" w:lineRule="auto"/>
              <w:ind w:left="680"/>
              <w:rPr>
                <w:rFonts w:ascii="宋体" w:hAnsi="宋体" w:eastAsia="宋体" w:cs="宋体"/>
                <w:sz w:val="19"/>
                <w:szCs w:val="19"/>
              </w:rPr>
            </w:pPr>
            <w:r>
              <w:rPr>
                <w:rFonts w:ascii="宋体" w:hAnsi="宋体" w:eastAsia="宋体" w:cs="宋体"/>
                <w:spacing w:val="7"/>
                <w:sz w:val="19"/>
                <w:szCs w:val="19"/>
              </w:rPr>
              <w:t>三级指标</w:t>
            </w:r>
          </w:p>
        </w:tc>
        <w:tc>
          <w:tcPr>
            <w:tcW w:w="3518" w:type="dxa"/>
            <w:vAlign w:val="top"/>
          </w:tcPr>
          <w:p w14:paraId="4C152B30">
            <w:pPr>
              <w:pStyle w:val="6"/>
              <w:spacing w:line="381" w:lineRule="auto"/>
            </w:pPr>
          </w:p>
          <w:p w14:paraId="58D81F1A">
            <w:pPr>
              <w:spacing w:before="62" w:line="229" w:lineRule="auto"/>
              <w:ind w:left="37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A158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57EDA322">
            <w:pPr>
              <w:pStyle w:val="6"/>
            </w:pPr>
          </w:p>
        </w:tc>
        <w:tc>
          <w:tcPr>
            <w:tcW w:w="1153" w:type="dxa"/>
            <w:vMerge w:val="restart"/>
            <w:tcBorders>
              <w:bottom w:val="nil"/>
            </w:tcBorders>
            <w:vAlign w:val="top"/>
          </w:tcPr>
          <w:p w14:paraId="6823B48D">
            <w:pPr>
              <w:pStyle w:val="6"/>
              <w:spacing w:line="242" w:lineRule="auto"/>
            </w:pPr>
          </w:p>
          <w:p w14:paraId="4064C626">
            <w:pPr>
              <w:pStyle w:val="6"/>
              <w:spacing w:line="242" w:lineRule="auto"/>
            </w:pPr>
          </w:p>
          <w:p w14:paraId="1B4E0A11">
            <w:pPr>
              <w:pStyle w:val="6"/>
              <w:spacing w:line="242" w:lineRule="auto"/>
            </w:pPr>
          </w:p>
          <w:p w14:paraId="00A25FAB">
            <w:pPr>
              <w:pStyle w:val="6"/>
              <w:spacing w:line="243" w:lineRule="auto"/>
            </w:pPr>
          </w:p>
          <w:p w14:paraId="50DECC58">
            <w:pPr>
              <w:pStyle w:val="6"/>
              <w:spacing w:line="243" w:lineRule="auto"/>
            </w:pPr>
          </w:p>
          <w:p w14:paraId="1DD7C23F">
            <w:pPr>
              <w:pStyle w:val="6"/>
              <w:spacing w:line="243" w:lineRule="auto"/>
            </w:pPr>
          </w:p>
          <w:p w14:paraId="7C3CB4BB">
            <w:pPr>
              <w:spacing w:before="62" w:line="229" w:lineRule="auto"/>
              <w:ind w:left="182"/>
              <w:rPr>
                <w:rFonts w:ascii="宋体" w:hAnsi="宋体" w:eastAsia="宋体" w:cs="宋体"/>
                <w:sz w:val="19"/>
                <w:szCs w:val="19"/>
              </w:rPr>
            </w:pPr>
            <w:r>
              <w:rPr>
                <w:rFonts w:ascii="宋体" w:hAnsi="宋体" w:eastAsia="宋体" w:cs="宋体"/>
                <w:spacing w:val="7"/>
                <w:sz w:val="19"/>
                <w:szCs w:val="19"/>
              </w:rPr>
              <w:t>产出指标</w:t>
            </w:r>
          </w:p>
        </w:tc>
        <w:tc>
          <w:tcPr>
            <w:tcW w:w="1426" w:type="dxa"/>
            <w:vAlign w:val="top"/>
          </w:tcPr>
          <w:p w14:paraId="73D7D705">
            <w:pPr>
              <w:pStyle w:val="6"/>
              <w:spacing w:line="380" w:lineRule="auto"/>
            </w:pPr>
          </w:p>
          <w:p w14:paraId="517C0E86">
            <w:pPr>
              <w:spacing w:before="62" w:line="229" w:lineRule="auto"/>
              <w:ind w:left="321"/>
              <w:rPr>
                <w:rFonts w:ascii="宋体" w:hAnsi="宋体" w:eastAsia="宋体" w:cs="宋体"/>
                <w:sz w:val="19"/>
                <w:szCs w:val="19"/>
              </w:rPr>
            </w:pPr>
            <w:r>
              <w:rPr>
                <w:rFonts w:ascii="宋体" w:hAnsi="宋体" w:eastAsia="宋体" w:cs="宋体"/>
                <w:spacing w:val="6"/>
                <w:sz w:val="19"/>
                <w:szCs w:val="19"/>
              </w:rPr>
              <w:t>数量指标</w:t>
            </w:r>
          </w:p>
        </w:tc>
        <w:tc>
          <w:tcPr>
            <w:tcW w:w="2139" w:type="dxa"/>
            <w:gridSpan w:val="2"/>
            <w:vAlign w:val="top"/>
          </w:tcPr>
          <w:p w14:paraId="4DE83E51">
            <w:pPr>
              <w:pStyle w:val="6"/>
              <w:spacing w:line="259" w:lineRule="auto"/>
            </w:pPr>
          </w:p>
          <w:p w14:paraId="51F39BE3">
            <w:pPr>
              <w:spacing w:before="61" w:line="229" w:lineRule="auto"/>
              <w:ind w:left="83"/>
              <w:rPr>
                <w:rFonts w:ascii="宋体" w:hAnsi="宋体" w:eastAsia="宋体" w:cs="宋体"/>
                <w:sz w:val="19"/>
                <w:szCs w:val="19"/>
              </w:rPr>
            </w:pPr>
            <w:r>
              <w:rPr>
                <w:rFonts w:ascii="宋体" w:hAnsi="宋体" w:eastAsia="宋体" w:cs="宋体"/>
                <w:spacing w:val="8"/>
                <w:sz w:val="19"/>
                <w:szCs w:val="19"/>
              </w:rPr>
              <w:t>预计全年城乡特困保障</w:t>
            </w:r>
          </w:p>
          <w:p w14:paraId="7FE03816">
            <w:pPr>
              <w:spacing w:before="11" w:line="229" w:lineRule="auto"/>
              <w:ind w:left="880"/>
              <w:rPr>
                <w:rFonts w:ascii="宋体" w:hAnsi="宋体" w:eastAsia="宋体" w:cs="宋体"/>
                <w:sz w:val="19"/>
                <w:szCs w:val="19"/>
              </w:rPr>
            </w:pPr>
            <w:r>
              <w:rPr>
                <w:rFonts w:ascii="宋体" w:hAnsi="宋体" w:eastAsia="宋体" w:cs="宋体"/>
                <w:spacing w:val="4"/>
                <w:sz w:val="19"/>
                <w:szCs w:val="19"/>
              </w:rPr>
              <w:t>人数</w:t>
            </w:r>
          </w:p>
        </w:tc>
        <w:tc>
          <w:tcPr>
            <w:tcW w:w="3518" w:type="dxa"/>
            <w:vAlign w:val="top"/>
          </w:tcPr>
          <w:p w14:paraId="27780B64">
            <w:pPr>
              <w:pStyle w:val="6"/>
              <w:spacing w:line="380" w:lineRule="auto"/>
            </w:pPr>
          </w:p>
          <w:p w14:paraId="56FD9955">
            <w:pPr>
              <w:spacing w:before="62" w:line="232" w:lineRule="auto"/>
              <w:ind w:left="1488"/>
              <w:rPr>
                <w:rFonts w:ascii="宋体" w:hAnsi="宋体" w:eastAsia="宋体" w:cs="宋体"/>
                <w:sz w:val="19"/>
                <w:szCs w:val="19"/>
              </w:rPr>
            </w:pPr>
            <w:r>
              <w:rPr>
                <w:rFonts w:ascii="宋体" w:hAnsi="宋体" w:eastAsia="宋体" w:cs="宋体"/>
                <w:sz w:val="19"/>
                <w:szCs w:val="19"/>
              </w:rPr>
              <w:t>≥15人</w:t>
            </w:r>
          </w:p>
        </w:tc>
      </w:tr>
      <w:tr w14:paraId="4352F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4D17441F">
            <w:pPr>
              <w:pStyle w:val="6"/>
            </w:pPr>
          </w:p>
        </w:tc>
        <w:tc>
          <w:tcPr>
            <w:tcW w:w="1153" w:type="dxa"/>
            <w:vMerge w:val="continue"/>
            <w:tcBorders>
              <w:top w:val="nil"/>
              <w:bottom w:val="nil"/>
            </w:tcBorders>
            <w:vAlign w:val="top"/>
          </w:tcPr>
          <w:p w14:paraId="35EEE5FE">
            <w:pPr>
              <w:pStyle w:val="6"/>
            </w:pPr>
          </w:p>
        </w:tc>
        <w:tc>
          <w:tcPr>
            <w:tcW w:w="1426" w:type="dxa"/>
            <w:vAlign w:val="top"/>
          </w:tcPr>
          <w:p w14:paraId="0621BC6E">
            <w:pPr>
              <w:pStyle w:val="6"/>
              <w:spacing w:line="384" w:lineRule="auto"/>
            </w:pPr>
          </w:p>
          <w:p w14:paraId="3A4F67DE">
            <w:pPr>
              <w:spacing w:before="61" w:line="230" w:lineRule="auto"/>
              <w:ind w:left="321"/>
              <w:rPr>
                <w:rFonts w:ascii="宋体" w:hAnsi="宋体" w:eastAsia="宋体" w:cs="宋体"/>
                <w:sz w:val="19"/>
                <w:szCs w:val="19"/>
              </w:rPr>
            </w:pPr>
            <w:r>
              <w:rPr>
                <w:rFonts w:ascii="宋体" w:hAnsi="宋体" w:eastAsia="宋体" w:cs="宋体"/>
                <w:spacing w:val="6"/>
                <w:sz w:val="19"/>
                <w:szCs w:val="19"/>
              </w:rPr>
              <w:t>质量指标</w:t>
            </w:r>
          </w:p>
        </w:tc>
        <w:tc>
          <w:tcPr>
            <w:tcW w:w="2139" w:type="dxa"/>
            <w:gridSpan w:val="2"/>
            <w:vAlign w:val="top"/>
          </w:tcPr>
          <w:p w14:paraId="118A6A07">
            <w:pPr>
              <w:pStyle w:val="6"/>
              <w:spacing w:line="260" w:lineRule="auto"/>
            </w:pPr>
          </w:p>
          <w:p w14:paraId="275E553C">
            <w:pPr>
              <w:spacing w:before="61" w:line="229" w:lineRule="auto"/>
              <w:ind w:left="82"/>
              <w:rPr>
                <w:rFonts w:ascii="宋体" w:hAnsi="宋体" w:eastAsia="宋体" w:cs="宋体"/>
                <w:sz w:val="19"/>
                <w:szCs w:val="19"/>
              </w:rPr>
            </w:pPr>
            <w:r>
              <w:rPr>
                <w:rFonts w:ascii="宋体" w:hAnsi="宋体" w:eastAsia="宋体" w:cs="宋体"/>
                <w:spacing w:val="8"/>
                <w:sz w:val="19"/>
                <w:szCs w:val="19"/>
              </w:rPr>
              <w:t>城乡特困人员认定准确</w:t>
            </w:r>
          </w:p>
          <w:p w14:paraId="64DB24B0">
            <w:pPr>
              <w:spacing w:before="11" w:line="229" w:lineRule="auto"/>
              <w:ind w:left="981"/>
              <w:rPr>
                <w:rFonts w:ascii="宋体" w:hAnsi="宋体" w:eastAsia="宋体" w:cs="宋体"/>
                <w:sz w:val="19"/>
                <w:szCs w:val="19"/>
              </w:rPr>
            </w:pPr>
            <w:r>
              <w:rPr>
                <w:rFonts w:ascii="宋体" w:hAnsi="宋体" w:eastAsia="宋体" w:cs="宋体"/>
                <w:sz w:val="19"/>
                <w:szCs w:val="19"/>
              </w:rPr>
              <w:t>率</w:t>
            </w:r>
          </w:p>
        </w:tc>
        <w:tc>
          <w:tcPr>
            <w:tcW w:w="3518" w:type="dxa"/>
            <w:vAlign w:val="top"/>
          </w:tcPr>
          <w:p w14:paraId="2DD95A97">
            <w:pPr>
              <w:pStyle w:val="6"/>
              <w:spacing w:line="384" w:lineRule="auto"/>
            </w:pPr>
          </w:p>
          <w:p w14:paraId="05F9C2DF">
            <w:pPr>
              <w:spacing w:before="62" w:line="256" w:lineRule="exact"/>
              <w:ind w:left="1580"/>
              <w:rPr>
                <w:rFonts w:ascii="宋体" w:hAnsi="宋体" w:eastAsia="宋体" w:cs="宋体"/>
                <w:sz w:val="19"/>
                <w:szCs w:val="19"/>
              </w:rPr>
            </w:pPr>
            <w:r>
              <w:rPr>
                <w:rFonts w:ascii="宋体" w:hAnsi="宋体" w:eastAsia="宋体" w:cs="宋体"/>
                <w:position w:val="1"/>
                <w:sz w:val="19"/>
                <w:szCs w:val="19"/>
              </w:rPr>
              <w:t>100%</w:t>
            </w:r>
          </w:p>
        </w:tc>
      </w:tr>
      <w:tr w14:paraId="4DA9F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6666FCE4">
            <w:pPr>
              <w:pStyle w:val="6"/>
            </w:pPr>
          </w:p>
        </w:tc>
        <w:tc>
          <w:tcPr>
            <w:tcW w:w="1153" w:type="dxa"/>
            <w:vMerge w:val="continue"/>
            <w:tcBorders>
              <w:top w:val="nil"/>
            </w:tcBorders>
            <w:vAlign w:val="top"/>
          </w:tcPr>
          <w:p w14:paraId="1D0B0AC1">
            <w:pPr>
              <w:pStyle w:val="6"/>
            </w:pPr>
          </w:p>
        </w:tc>
        <w:tc>
          <w:tcPr>
            <w:tcW w:w="1426" w:type="dxa"/>
            <w:vAlign w:val="top"/>
          </w:tcPr>
          <w:p w14:paraId="02F0D0EB">
            <w:pPr>
              <w:pStyle w:val="6"/>
              <w:spacing w:line="385" w:lineRule="auto"/>
            </w:pPr>
          </w:p>
          <w:p w14:paraId="3B58A8DB">
            <w:pPr>
              <w:spacing w:before="61" w:line="230" w:lineRule="auto"/>
              <w:ind w:left="329"/>
              <w:rPr>
                <w:rFonts w:ascii="宋体" w:hAnsi="宋体" w:eastAsia="宋体" w:cs="宋体"/>
                <w:sz w:val="19"/>
                <w:szCs w:val="19"/>
              </w:rPr>
            </w:pPr>
            <w:r>
              <w:rPr>
                <w:rFonts w:ascii="宋体" w:hAnsi="宋体" w:eastAsia="宋体" w:cs="宋体"/>
                <w:spacing w:val="4"/>
                <w:sz w:val="19"/>
                <w:szCs w:val="19"/>
              </w:rPr>
              <w:t>时效指标</w:t>
            </w:r>
          </w:p>
        </w:tc>
        <w:tc>
          <w:tcPr>
            <w:tcW w:w="2139" w:type="dxa"/>
            <w:gridSpan w:val="2"/>
            <w:vAlign w:val="top"/>
          </w:tcPr>
          <w:p w14:paraId="21446032">
            <w:pPr>
              <w:pStyle w:val="6"/>
              <w:spacing w:line="261" w:lineRule="auto"/>
            </w:pPr>
          </w:p>
          <w:p w14:paraId="11D8830D">
            <w:pPr>
              <w:spacing w:before="62" w:line="242" w:lineRule="auto"/>
              <w:ind w:left="282" w:right="59" w:hanging="200"/>
              <w:rPr>
                <w:rFonts w:ascii="宋体" w:hAnsi="宋体" w:eastAsia="宋体" w:cs="宋体"/>
                <w:sz w:val="19"/>
                <w:szCs w:val="19"/>
              </w:rPr>
            </w:pPr>
            <w:r>
              <w:rPr>
                <w:rFonts w:ascii="宋体" w:hAnsi="宋体" w:eastAsia="宋体" w:cs="宋体"/>
                <w:spacing w:val="8"/>
                <w:sz w:val="19"/>
                <w:szCs w:val="19"/>
              </w:rPr>
              <w:t>城乡特困人员基本生活</w:t>
            </w:r>
            <w:r>
              <w:rPr>
                <w:rFonts w:ascii="宋体" w:hAnsi="宋体" w:eastAsia="宋体" w:cs="宋体"/>
                <w:spacing w:val="7"/>
                <w:sz w:val="19"/>
                <w:szCs w:val="19"/>
              </w:rPr>
              <w:t>保障费按时发放率</w:t>
            </w:r>
          </w:p>
        </w:tc>
        <w:tc>
          <w:tcPr>
            <w:tcW w:w="3518" w:type="dxa"/>
            <w:vAlign w:val="top"/>
          </w:tcPr>
          <w:p w14:paraId="271C903C">
            <w:pPr>
              <w:pStyle w:val="6"/>
              <w:spacing w:line="385" w:lineRule="auto"/>
            </w:pPr>
          </w:p>
          <w:p w14:paraId="7749F470">
            <w:pPr>
              <w:spacing w:before="62" w:line="256" w:lineRule="exact"/>
              <w:ind w:left="1580"/>
              <w:rPr>
                <w:rFonts w:ascii="宋体" w:hAnsi="宋体" w:eastAsia="宋体" w:cs="宋体"/>
                <w:sz w:val="19"/>
                <w:szCs w:val="19"/>
              </w:rPr>
            </w:pPr>
            <w:r>
              <w:rPr>
                <w:rFonts w:ascii="宋体" w:hAnsi="宋体" w:eastAsia="宋体" w:cs="宋体"/>
                <w:position w:val="1"/>
                <w:sz w:val="19"/>
                <w:szCs w:val="19"/>
              </w:rPr>
              <w:t>100%</w:t>
            </w:r>
          </w:p>
        </w:tc>
      </w:tr>
      <w:tr w14:paraId="31E21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369F7D2A">
            <w:pPr>
              <w:pStyle w:val="6"/>
            </w:pPr>
          </w:p>
        </w:tc>
        <w:tc>
          <w:tcPr>
            <w:tcW w:w="1153" w:type="dxa"/>
            <w:vAlign w:val="top"/>
          </w:tcPr>
          <w:p w14:paraId="2C6E3DA2">
            <w:pPr>
              <w:pStyle w:val="6"/>
              <w:spacing w:line="384" w:lineRule="auto"/>
            </w:pPr>
          </w:p>
          <w:p w14:paraId="5965765B">
            <w:pPr>
              <w:spacing w:before="62" w:line="228" w:lineRule="auto"/>
              <w:ind w:left="183"/>
              <w:rPr>
                <w:rFonts w:ascii="宋体" w:hAnsi="宋体" w:eastAsia="宋体" w:cs="宋体"/>
                <w:sz w:val="19"/>
                <w:szCs w:val="19"/>
              </w:rPr>
            </w:pPr>
            <w:r>
              <w:rPr>
                <w:rFonts w:ascii="宋体" w:hAnsi="宋体" w:eastAsia="宋体" w:cs="宋体"/>
                <w:spacing w:val="6"/>
                <w:sz w:val="19"/>
                <w:szCs w:val="19"/>
              </w:rPr>
              <w:t>成本指标</w:t>
            </w:r>
          </w:p>
        </w:tc>
        <w:tc>
          <w:tcPr>
            <w:tcW w:w="1426" w:type="dxa"/>
            <w:vAlign w:val="top"/>
          </w:tcPr>
          <w:p w14:paraId="18978516">
            <w:pPr>
              <w:pStyle w:val="6"/>
              <w:spacing w:line="384" w:lineRule="auto"/>
            </w:pPr>
          </w:p>
          <w:p w14:paraId="2A27698F">
            <w:pPr>
              <w:spacing w:before="62" w:line="228" w:lineRule="auto"/>
              <w:ind w:left="122"/>
              <w:rPr>
                <w:rFonts w:ascii="宋体" w:hAnsi="宋体" w:eastAsia="宋体" w:cs="宋体"/>
                <w:sz w:val="19"/>
                <w:szCs w:val="19"/>
              </w:rPr>
            </w:pPr>
            <w:r>
              <w:rPr>
                <w:rFonts w:ascii="宋体" w:hAnsi="宋体" w:eastAsia="宋体" w:cs="宋体"/>
                <w:spacing w:val="7"/>
                <w:sz w:val="19"/>
                <w:szCs w:val="19"/>
              </w:rPr>
              <w:t>经济成本指标</w:t>
            </w:r>
          </w:p>
        </w:tc>
        <w:tc>
          <w:tcPr>
            <w:tcW w:w="2139" w:type="dxa"/>
            <w:gridSpan w:val="2"/>
            <w:vAlign w:val="top"/>
          </w:tcPr>
          <w:p w14:paraId="30A042CF">
            <w:pPr>
              <w:pStyle w:val="6"/>
              <w:spacing w:line="263" w:lineRule="auto"/>
            </w:pPr>
          </w:p>
          <w:p w14:paraId="69174A93">
            <w:pPr>
              <w:spacing w:before="61" w:line="229" w:lineRule="auto"/>
              <w:ind w:left="82"/>
              <w:rPr>
                <w:rFonts w:ascii="宋体" w:hAnsi="宋体" w:eastAsia="宋体" w:cs="宋体"/>
                <w:sz w:val="19"/>
                <w:szCs w:val="19"/>
              </w:rPr>
            </w:pPr>
            <w:r>
              <w:rPr>
                <w:rFonts w:ascii="宋体" w:hAnsi="宋体" w:eastAsia="宋体" w:cs="宋体"/>
                <w:spacing w:val="8"/>
                <w:sz w:val="19"/>
                <w:szCs w:val="19"/>
              </w:rPr>
              <w:t>城乡特困人员照料护理</w:t>
            </w:r>
          </w:p>
          <w:p w14:paraId="53B0AADE">
            <w:pPr>
              <w:spacing w:before="11" w:line="230" w:lineRule="auto"/>
              <w:ind w:left="991"/>
              <w:rPr>
                <w:rFonts w:ascii="宋体" w:hAnsi="宋体" w:eastAsia="宋体" w:cs="宋体"/>
                <w:sz w:val="19"/>
                <w:szCs w:val="19"/>
              </w:rPr>
            </w:pPr>
            <w:r>
              <w:rPr>
                <w:rFonts w:ascii="宋体" w:hAnsi="宋体" w:eastAsia="宋体" w:cs="宋体"/>
                <w:sz w:val="19"/>
                <w:szCs w:val="19"/>
              </w:rPr>
              <w:t>费</w:t>
            </w:r>
          </w:p>
        </w:tc>
        <w:tc>
          <w:tcPr>
            <w:tcW w:w="3518" w:type="dxa"/>
            <w:vAlign w:val="top"/>
          </w:tcPr>
          <w:p w14:paraId="047DD12E">
            <w:pPr>
              <w:pStyle w:val="6"/>
              <w:spacing w:line="284" w:lineRule="auto"/>
            </w:pPr>
          </w:p>
          <w:p w14:paraId="3A26BC54">
            <w:pPr>
              <w:spacing w:before="59" w:line="220" w:lineRule="auto"/>
              <w:ind w:left="98"/>
              <w:rPr>
                <w:rFonts w:ascii="宋体" w:hAnsi="宋体" w:eastAsia="宋体" w:cs="宋体"/>
                <w:sz w:val="18"/>
                <w:szCs w:val="18"/>
              </w:rPr>
            </w:pPr>
            <w:r>
              <w:rPr>
                <w:rFonts w:ascii="宋体" w:hAnsi="宋体" w:eastAsia="宋体" w:cs="宋体"/>
                <w:sz w:val="18"/>
                <w:szCs w:val="18"/>
              </w:rPr>
              <w:t>全失能：120元/人/月；半自理：80元/</w:t>
            </w:r>
            <w:r>
              <w:rPr>
                <w:rFonts w:ascii="宋体" w:hAnsi="宋体" w:eastAsia="宋体" w:cs="宋体"/>
                <w:spacing w:val="-1"/>
                <w:sz w:val="18"/>
                <w:szCs w:val="18"/>
              </w:rPr>
              <w:t>人/</w:t>
            </w:r>
          </w:p>
          <w:p w14:paraId="1F4D548C">
            <w:pPr>
              <w:spacing w:before="8" w:line="220" w:lineRule="auto"/>
              <w:ind w:left="778"/>
              <w:rPr>
                <w:rFonts w:ascii="宋体" w:hAnsi="宋体" w:eastAsia="宋体" w:cs="宋体"/>
                <w:sz w:val="18"/>
                <w:szCs w:val="18"/>
              </w:rPr>
            </w:pPr>
            <w:r>
              <w:rPr>
                <w:rFonts w:ascii="宋体" w:hAnsi="宋体" w:eastAsia="宋体" w:cs="宋体"/>
                <w:spacing w:val="-1"/>
                <w:sz w:val="18"/>
                <w:szCs w:val="18"/>
              </w:rPr>
              <w:t>月；全自理：50元/人/月</w:t>
            </w:r>
          </w:p>
        </w:tc>
      </w:tr>
      <w:tr w14:paraId="5798E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20E3AE13">
            <w:pPr>
              <w:pStyle w:val="6"/>
            </w:pPr>
          </w:p>
        </w:tc>
        <w:tc>
          <w:tcPr>
            <w:tcW w:w="1153" w:type="dxa"/>
            <w:vMerge w:val="restart"/>
            <w:tcBorders>
              <w:bottom w:val="nil"/>
            </w:tcBorders>
            <w:vAlign w:val="top"/>
          </w:tcPr>
          <w:p w14:paraId="53E71632">
            <w:pPr>
              <w:pStyle w:val="6"/>
              <w:spacing w:line="308" w:lineRule="auto"/>
            </w:pPr>
          </w:p>
          <w:p w14:paraId="33B07613">
            <w:pPr>
              <w:pStyle w:val="6"/>
              <w:spacing w:line="308" w:lineRule="auto"/>
            </w:pPr>
          </w:p>
          <w:p w14:paraId="52EFC679">
            <w:pPr>
              <w:pStyle w:val="6"/>
              <w:spacing w:line="308" w:lineRule="auto"/>
            </w:pPr>
          </w:p>
          <w:p w14:paraId="48F258BB">
            <w:pPr>
              <w:spacing w:before="62" w:line="230" w:lineRule="auto"/>
              <w:ind w:left="187"/>
              <w:rPr>
                <w:rFonts w:ascii="宋体" w:hAnsi="宋体" w:eastAsia="宋体" w:cs="宋体"/>
                <w:sz w:val="19"/>
                <w:szCs w:val="19"/>
              </w:rPr>
            </w:pPr>
            <w:r>
              <w:rPr>
                <w:rFonts w:ascii="宋体" w:hAnsi="宋体" w:eastAsia="宋体" w:cs="宋体"/>
                <w:spacing w:val="5"/>
                <w:sz w:val="19"/>
                <w:szCs w:val="19"/>
              </w:rPr>
              <w:t>效益指标</w:t>
            </w:r>
          </w:p>
        </w:tc>
        <w:tc>
          <w:tcPr>
            <w:tcW w:w="1426" w:type="dxa"/>
            <w:vAlign w:val="top"/>
          </w:tcPr>
          <w:p w14:paraId="579F33E1">
            <w:pPr>
              <w:pStyle w:val="6"/>
              <w:spacing w:line="388" w:lineRule="auto"/>
            </w:pPr>
          </w:p>
          <w:p w14:paraId="6B5646E9">
            <w:pPr>
              <w:spacing w:before="62" w:line="228" w:lineRule="auto"/>
              <w:ind w:left="122"/>
              <w:rPr>
                <w:rFonts w:ascii="宋体" w:hAnsi="宋体" w:eastAsia="宋体" w:cs="宋体"/>
                <w:sz w:val="19"/>
                <w:szCs w:val="19"/>
              </w:rPr>
            </w:pPr>
            <w:r>
              <w:rPr>
                <w:rFonts w:ascii="宋体" w:hAnsi="宋体" w:eastAsia="宋体" w:cs="宋体"/>
                <w:spacing w:val="7"/>
                <w:sz w:val="19"/>
                <w:szCs w:val="19"/>
              </w:rPr>
              <w:t>社会效益指标</w:t>
            </w:r>
          </w:p>
        </w:tc>
        <w:tc>
          <w:tcPr>
            <w:tcW w:w="2139" w:type="dxa"/>
            <w:gridSpan w:val="2"/>
            <w:vAlign w:val="top"/>
          </w:tcPr>
          <w:p w14:paraId="551FC42D">
            <w:pPr>
              <w:pStyle w:val="6"/>
              <w:spacing w:line="388" w:lineRule="auto"/>
            </w:pPr>
          </w:p>
          <w:p w14:paraId="1D662845">
            <w:pPr>
              <w:spacing w:before="62" w:line="228" w:lineRule="auto"/>
              <w:ind w:left="82"/>
              <w:rPr>
                <w:rFonts w:ascii="宋体" w:hAnsi="宋体" w:eastAsia="宋体" w:cs="宋体"/>
                <w:sz w:val="19"/>
                <w:szCs w:val="19"/>
              </w:rPr>
            </w:pPr>
            <w:r>
              <w:rPr>
                <w:rFonts w:ascii="宋体" w:hAnsi="宋体" w:eastAsia="宋体" w:cs="宋体"/>
                <w:spacing w:val="8"/>
                <w:sz w:val="19"/>
                <w:szCs w:val="19"/>
              </w:rPr>
              <w:t>城乡特困人员基本生活</w:t>
            </w:r>
          </w:p>
        </w:tc>
        <w:tc>
          <w:tcPr>
            <w:tcW w:w="3518" w:type="dxa"/>
            <w:vAlign w:val="top"/>
          </w:tcPr>
          <w:p w14:paraId="39FB38EB">
            <w:pPr>
              <w:pStyle w:val="6"/>
              <w:spacing w:line="388" w:lineRule="auto"/>
            </w:pPr>
          </w:p>
          <w:p w14:paraId="4D0FE377">
            <w:pPr>
              <w:spacing w:before="61" w:line="230" w:lineRule="auto"/>
              <w:ind w:left="1372"/>
              <w:rPr>
                <w:rFonts w:ascii="宋体" w:hAnsi="宋体" w:eastAsia="宋体" w:cs="宋体"/>
                <w:sz w:val="19"/>
                <w:szCs w:val="19"/>
              </w:rPr>
            </w:pPr>
            <w:r>
              <w:rPr>
                <w:rFonts w:ascii="宋体" w:hAnsi="宋体" w:eastAsia="宋体" w:cs="宋体"/>
                <w:spacing w:val="6"/>
                <w:sz w:val="19"/>
                <w:szCs w:val="19"/>
              </w:rPr>
              <w:t>有所提升</w:t>
            </w:r>
          </w:p>
        </w:tc>
      </w:tr>
      <w:tr w14:paraId="49EEA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03" w:type="dxa"/>
            <w:vMerge w:val="continue"/>
            <w:tcBorders>
              <w:top w:val="nil"/>
              <w:bottom w:val="nil"/>
            </w:tcBorders>
            <w:vAlign w:val="top"/>
          </w:tcPr>
          <w:p w14:paraId="0B72E3E9">
            <w:pPr>
              <w:pStyle w:val="6"/>
            </w:pPr>
          </w:p>
        </w:tc>
        <w:tc>
          <w:tcPr>
            <w:tcW w:w="1153" w:type="dxa"/>
            <w:vMerge w:val="continue"/>
            <w:tcBorders>
              <w:top w:val="nil"/>
            </w:tcBorders>
            <w:vAlign w:val="top"/>
          </w:tcPr>
          <w:p w14:paraId="6C274F0F">
            <w:pPr>
              <w:pStyle w:val="6"/>
            </w:pPr>
          </w:p>
        </w:tc>
        <w:tc>
          <w:tcPr>
            <w:tcW w:w="1426" w:type="dxa"/>
            <w:vAlign w:val="top"/>
          </w:tcPr>
          <w:p w14:paraId="6CD1ED98">
            <w:pPr>
              <w:pStyle w:val="6"/>
              <w:spacing w:line="265" w:lineRule="auto"/>
            </w:pPr>
          </w:p>
          <w:p w14:paraId="1EB6E1B9">
            <w:pPr>
              <w:spacing w:before="62" w:line="242" w:lineRule="auto"/>
              <w:ind w:left="618" w:right="103"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139" w:type="dxa"/>
            <w:gridSpan w:val="2"/>
            <w:vAlign w:val="top"/>
          </w:tcPr>
          <w:p w14:paraId="31DE4CE2">
            <w:pPr>
              <w:pStyle w:val="6"/>
              <w:spacing w:line="266" w:lineRule="auto"/>
            </w:pPr>
          </w:p>
          <w:p w14:paraId="6A754EA9">
            <w:pPr>
              <w:spacing w:before="62" w:line="241" w:lineRule="auto"/>
              <w:ind w:left="680" w:right="59" w:hanging="598"/>
              <w:rPr>
                <w:rFonts w:ascii="宋体" w:hAnsi="宋体" w:eastAsia="宋体" w:cs="宋体"/>
                <w:sz w:val="19"/>
                <w:szCs w:val="19"/>
              </w:rPr>
            </w:pPr>
            <w:r>
              <w:rPr>
                <w:rFonts w:ascii="宋体" w:hAnsi="宋体" w:eastAsia="宋体" w:cs="宋体"/>
                <w:spacing w:val="8"/>
                <w:sz w:val="19"/>
                <w:szCs w:val="19"/>
              </w:rPr>
              <w:t>城乡特困人员基本生活</w:t>
            </w:r>
            <w:r>
              <w:rPr>
                <w:rFonts w:ascii="宋体" w:hAnsi="宋体" w:eastAsia="宋体" w:cs="宋体"/>
                <w:spacing w:val="6"/>
                <w:sz w:val="19"/>
                <w:szCs w:val="19"/>
              </w:rPr>
              <w:t>保障制度</w:t>
            </w:r>
          </w:p>
        </w:tc>
        <w:tc>
          <w:tcPr>
            <w:tcW w:w="3518" w:type="dxa"/>
            <w:vAlign w:val="top"/>
          </w:tcPr>
          <w:p w14:paraId="1901DFB9">
            <w:pPr>
              <w:pStyle w:val="6"/>
              <w:spacing w:line="387" w:lineRule="auto"/>
            </w:pPr>
          </w:p>
          <w:p w14:paraId="3C813732">
            <w:pPr>
              <w:spacing w:before="62" w:line="229" w:lineRule="auto"/>
              <w:ind w:left="1373"/>
              <w:rPr>
                <w:rFonts w:ascii="宋体" w:hAnsi="宋体" w:eastAsia="宋体" w:cs="宋体"/>
                <w:sz w:val="19"/>
                <w:szCs w:val="19"/>
              </w:rPr>
            </w:pPr>
            <w:r>
              <w:rPr>
                <w:rFonts w:ascii="宋体" w:hAnsi="宋体" w:eastAsia="宋体" w:cs="宋体"/>
                <w:spacing w:val="6"/>
                <w:sz w:val="19"/>
                <w:szCs w:val="19"/>
              </w:rPr>
              <w:t>持续增强</w:t>
            </w:r>
          </w:p>
        </w:tc>
      </w:tr>
      <w:tr w14:paraId="69878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603" w:type="dxa"/>
            <w:vMerge w:val="continue"/>
            <w:tcBorders>
              <w:top w:val="nil"/>
            </w:tcBorders>
            <w:vAlign w:val="top"/>
          </w:tcPr>
          <w:p w14:paraId="76C8A5BB">
            <w:pPr>
              <w:pStyle w:val="6"/>
            </w:pPr>
          </w:p>
        </w:tc>
        <w:tc>
          <w:tcPr>
            <w:tcW w:w="1153" w:type="dxa"/>
            <w:vAlign w:val="top"/>
          </w:tcPr>
          <w:p w14:paraId="31B0E001">
            <w:pPr>
              <w:pStyle w:val="6"/>
              <w:spacing w:line="391" w:lineRule="auto"/>
            </w:pPr>
          </w:p>
          <w:p w14:paraId="1371EE42">
            <w:pPr>
              <w:spacing w:before="62" w:line="229" w:lineRule="auto"/>
              <w:ind w:left="84"/>
              <w:rPr>
                <w:rFonts w:ascii="宋体" w:hAnsi="宋体" w:eastAsia="宋体" w:cs="宋体"/>
                <w:sz w:val="19"/>
                <w:szCs w:val="19"/>
              </w:rPr>
            </w:pPr>
            <w:r>
              <w:rPr>
                <w:rFonts w:ascii="宋体" w:hAnsi="宋体" w:eastAsia="宋体" w:cs="宋体"/>
                <w:spacing w:val="7"/>
                <w:sz w:val="19"/>
                <w:szCs w:val="19"/>
              </w:rPr>
              <w:t>满意度指标</w:t>
            </w:r>
          </w:p>
        </w:tc>
        <w:tc>
          <w:tcPr>
            <w:tcW w:w="1426" w:type="dxa"/>
            <w:vAlign w:val="top"/>
          </w:tcPr>
          <w:p w14:paraId="159D06D0">
            <w:pPr>
              <w:pStyle w:val="6"/>
              <w:spacing w:line="266" w:lineRule="auto"/>
            </w:pPr>
          </w:p>
          <w:p w14:paraId="02E3A7CC">
            <w:pPr>
              <w:spacing w:before="62" w:line="242" w:lineRule="auto"/>
              <w:ind w:left="420" w:right="103"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139" w:type="dxa"/>
            <w:gridSpan w:val="2"/>
            <w:vAlign w:val="top"/>
          </w:tcPr>
          <w:p w14:paraId="3EA6F986">
            <w:pPr>
              <w:pStyle w:val="6"/>
              <w:spacing w:line="391" w:lineRule="auto"/>
            </w:pPr>
          </w:p>
          <w:p w14:paraId="106DBB82">
            <w:pPr>
              <w:spacing w:before="62" w:line="229" w:lineRule="auto"/>
              <w:ind w:left="383"/>
              <w:rPr>
                <w:rFonts w:ascii="宋体" w:hAnsi="宋体" w:eastAsia="宋体" w:cs="宋体"/>
                <w:sz w:val="19"/>
                <w:szCs w:val="19"/>
              </w:rPr>
            </w:pPr>
            <w:r>
              <w:rPr>
                <w:rFonts w:ascii="宋体" w:hAnsi="宋体" w:eastAsia="宋体" w:cs="宋体"/>
                <w:spacing w:val="7"/>
                <w:sz w:val="19"/>
                <w:szCs w:val="19"/>
              </w:rPr>
              <w:t>救助对象满意度</w:t>
            </w:r>
          </w:p>
        </w:tc>
        <w:tc>
          <w:tcPr>
            <w:tcW w:w="3518" w:type="dxa"/>
            <w:vAlign w:val="top"/>
          </w:tcPr>
          <w:p w14:paraId="1A53E78E">
            <w:pPr>
              <w:pStyle w:val="6"/>
              <w:spacing w:line="391" w:lineRule="auto"/>
            </w:pPr>
          </w:p>
          <w:p w14:paraId="18C274E6">
            <w:pPr>
              <w:spacing w:before="62" w:line="254" w:lineRule="exact"/>
              <w:ind w:left="1536"/>
              <w:rPr>
                <w:rFonts w:ascii="宋体" w:hAnsi="宋体" w:eastAsia="宋体" w:cs="宋体"/>
                <w:sz w:val="19"/>
                <w:szCs w:val="19"/>
              </w:rPr>
            </w:pPr>
            <w:r>
              <w:rPr>
                <w:rFonts w:ascii="宋体" w:hAnsi="宋体" w:eastAsia="宋体" w:cs="宋体"/>
                <w:spacing w:val="-1"/>
                <w:position w:val="1"/>
                <w:sz w:val="19"/>
                <w:szCs w:val="19"/>
              </w:rPr>
              <w:t>≥90%</w:t>
            </w:r>
          </w:p>
        </w:tc>
      </w:tr>
    </w:tbl>
    <w:p w14:paraId="749F0501">
      <w:pPr>
        <w:pStyle w:val="2"/>
      </w:pPr>
    </w:p>
    <w:p w14:paraId="6D462533">
      <w:pPr>
        <w:sectPr>
          <w:footerReference r:id="rId157" w:type="default"/>
          <w:pgSz w:w="11905" w:h="16837"/>
          <w:pgMar w:top="1388" w:right="1040" w:bottom="695" w:left="1010" w:header="0" w:footer="408" w:gutter="0"/>
          <w:cols w:space="720" w:num="1"/>
        </w:sectPr>
      </w:pPr>
    </w:p>
    <w:p w14:paraId="0D4AB859">
      <w:pPr>
        <w:pStyle w:val="2"/>
        <w:spacing w:line="353" w:lineRule="auto"/>
      </w:pPr>
    </w:p>
    <w:p w14:paraId="3B88C3A1">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72E24CF0">
      <w:pPr>
        <w:pStyle w:val="2"/>
        <w:spacing w:line="302" w:lineRule="auto"/>
      </w:pPr>
    </w:p>
    <w:p w14:paraId="1E35E6AF">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AD47AD0">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07B9D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E02FE6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1476B185">
            <w:pPr>
              <w:spacing w:before="167" w:line="228" w:lineRule="auto"/>
              <w:ind w:left="2020"/>
              <w:rPr>
                <w:rFonts w:ascii="宋体" w:hAnsi="宋体" w:eastAsia="宋体" w:cs="宋体"/>
                <w:sz w:val="19"/>
                <w:szCs w:val="19"/>
              </w:rPr>
            </w:pPr>
            <w:r>
              <w:rPr>
                <w:rFonts w:ascii="宋体" w:hAnsi="宋体" w:eastAsia="宋体" w:cs="宋体"/>
                <w:spacing w:val="7"/>
                <w:sz w:val="19"/>
                <w:szCs w:val="19"/>
              </w:rPr>
              <w:t>困难群众救助补助资金（城市特困人员集中供养）</w:t>
            </w:r>
          </w:p>
        </w:tc>
      </w:tr>
      <w:tr w14:paraId="4F2CA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30CB2A0">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31840A22">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089C8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B332641">
            <w:pPr>
              <w:pStyle w:val="6"/>
              <w:spacing w:line="246" w:lineRule="auto"/>
            </w:pPr>
          </w:p>
          <w:p w14:paraId="61B8CC10">
            <w:pPr>
              <w:pStyle w:val="6"/>
              <w:spacing w:line="246" w:lineRule="auto"/>
            </w:pPr>
          </w:p>
          <w:p w14:paraId="4CF183D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4F8A6EB">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07B5CAC9">
            <w:pPr>
              <w:spacing w:before="161" w:line="256" w:lineRule="exact"/>
              <w:ind w:left="1855"/>
              <w:rPr>
                <w:rFonts w:ascii="宋体" w:hAnsi="宋体" w:eastAsia="宋体" w:cs="宋体"/>
                <w:sz w:val="19"/>
                <w:szCs w:val="19"/>
              </w:rPr>
            </w:pPr>
            <w:r>
              <w:rPr>
                <w:rFonts w:ascii="宋体" w:hAnsi="宋体" w:eastAsia="宋体" w:cs="宋体"/>
                <w:spacing w:val="1"/>
                <w:position w:val="1"/>
                <w:sz w:val="19"/>
                <w:szCs w:val="19"/>
              </w:rPr>
              <w:t>10.50</w:t>
            </w:r>
          </w:p>
        </w:tc>
      </w:tr>
      <w:tr w14:paraId="298D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35FF8815">
            <w:pPr>
              <w:pStyle w:val="6"/>
            </w:pPr>
          </w:p>
        </w:tc>
        <w:tc>
          <w:tcPr>
            <w:tcW w:w="4205" w:type="dxa"/>
            <w:gridSpan w:val="3"/>
            <w:vAlign w:val="top"/>
          </w:tcPr>
          <w:p w14:paraId="079EC1B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357EC110">
            <w:pPr>
              <w:spacing w:before="159" w:line="256" w:lineRule="exact"/>
              <w:ind w:left="1855"/>
              <w:rPr>
                <w:rFonts w:ascii="宋体" w:hAnsi="宋体" w:eastAsia="宋体" w:cs="宋体"/>
                <w:sz w:val="19"/>
                <w:szCs w:val="19"/>
              </w:rPr>
            </w:pPr>
            <w:r>
              <w:rPr>
                <w:rFonts w:ascii="宋体" w:hAnsi="宋体" w:eastAsia="宋体" w:cs="宋体"/>
                <w:spacing w:val="1"/>
                <w:position w:val="1"/>
                <w:sz w:val="19"/>
                <w:szCs w:val="19"/>
              </w:rPr>
              <w:t>10.50</w:t>
            </w:r>
          </w:p>
        </w:tc>
      </w:tr>
      <w:tr w14:paraId="4DC4C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4A4CA42">
            <w:pPr>
              <w:pStyle w:val="6"/>
            </w:pPr>
          </w:p>
        </w:tc>
        <w:tc>
          <w:tcPr>
            <w:tcW w:w="4205" w:type="dxa"/>
            <w:gridSpan w:val="3"/>
            <w:vAlign w:val="top"/>
          </w:tcPr>
          <w:p w14:paraId="6E22C29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600C4E75">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71D0D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Align w:val="top"/>
          </w:tcPr>
          <w:p w14:paraId="0532D8A6">
            <w:pPr>
              <w:pStyle w:val="6"/>
              <w:spacing w:line="261" w:lineRule="auto"/>
            </w:pPr>
          </w:p>
          <w:p w14:paraId="3E5EFE9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40AE11EC">
            <w:pPr>
              <w:spacing w:before="78" w:line="239" w:lineRule="auto"/>
              <w:ind w:left="36" w:right="172"/>
              <w:jc w:val="both"/>
              <w:rPr>
                <w:rFonts w:ascii="宋体" w:hAnsi="宋体" w:eastAsia="宋体" w:cs="宋体"/>
                <w:sz w:val="19"/>
                <w:szCs w:val="19"/>
              </w:rPr>
            </w:pPr>
            <w:r>
              <w:rPr>
                <w:rFonts w:ascii="宋体" w:hAnsi="宋体" w:eastAsia="宋体" w:cs="宋体"/>
                <w:spacing w:val="9"/>
                <w:sz w:val="19"/>
                <w:szCs w:val="19"/>
              </w:rPr>
              <w:t>规范高效实施城市特困集中人员生活保障政策</w:t>
            </w:r>
            <w:r>
              <w:rPr>
                <w:rFonts w:ascii="宋体" w:hAnsi="宋体" w:eastAsia="宋体" w:cs="宋体"/>
                <w:spacing w:val="8"/>
                <w:sz w:val="19"/>
                <w:szCs w:val="19"/>
              </w:rPr>
              <w:t>，落实城市特困集中人员基本生活保障标准自然</w:t>
            </w:r>
            <w:r>
              <w:rPr>
                <w:rFonts w:ascii="宋体" w:hAnsi="宋体" w:eastAsia="宋体" w:cs="宋体"/>
                <w:spacing w:val="9"/>
                <w:sz w:val="19"/>
                <w:szCs w:val="19"/>
              </w:rPr>
              <w:t>增长机制，逐步提高城市特困集中人员基本生活保障标准，使城市</w:t>
            </w:r>
            <w:r>
              <w:rPr>
                <w:rFonts w:ascii="宋体" w:hAnsi="宋体" w:eastAsia="宋体" w:cs="宋体"/>
                <w:spacing w:val="8"/>
                <w:sz w:val="19"/>
                <w:szCs w:val="19"/>
              </w:rPr>
              <w:t>特困集中人员基本生活得到</w:t>
            </w:r>
            <w:r>
              <w:rPr>
                <w:rFonts w:ascii="宋体" w:hAnsi="宋体" w:eastAsia="宋体" w:cs="宋体"/>
                <w:spacing w:val="3"/>
                <w:sz w:val="19"/>
                <w:szCs w:val="19"/>
              </w:rPr>
              <w:t>保障。</w:t>
            </w:r>
          </w:p>
        </w:tc>
      </w:tr>
      <w:tr w14:paraId="2A7D9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restart"/>
            <w:tcBorders>
              <w:bottom w:val="nil"/>
            </w:tcBorders>
            <w:vAlign w:val="top"/>
          </w:tcPr>
          <w:p w14:paraId="609F30C7">
            <w:pPr>
              <w:pStyle w:val="6"/>
            </w:pPr>
          </w:p>
          <w:p w14:paraId="16A313BE">
            <w:pPr>
              <w:pStyle w:val="6"/>
            </w:pPr>
          </w:p>
          <w:p w14:paraId="779CE0B5">
            <w:pPr>
              <w:pStyle w:val="6"/>
            </w:pPr>
          </w:p>
          <w:p w14:paraId="749AC4CF">
            <w:pPr>
              <w:pStyle w:val="6"/>
            </w:pPr>
          </w:p>
          <w:p w14:paraId="69720B31">
            <w:pPr>
              <w:pStyle w:val="6"/>
            </w:pPr>
          </w:p>
          <w:p w14:paraId="75270E85">
            <w:pPr>
              <w:pStyle w:val="6"/>
            </w:pPr>
          </w:p>
          <w:p w14:paraId="02C65499">
            <w:pPr>
              <w:pStyle w:val="6"/>
            </w:pPr>
          </w:p>
          <w:p w14:paraId="687FBBFB">
            <w:pPr>
              <w:pStyle w:val="6"/>
            </w:pPr>
          </w:p>
          <w:p w14:paraId="36421E49">
            <w:pPr>
              <w:pStyle w:val="6"/>
            </w:pPr>
          </w:p>
          <w:p w14:paraId="4897B255">
            <w:pPr>
              <w:pStyle w:val="6"/>
              <w:spacing w:line="241" w:lineRule="auto"/>
            </w:pPr>
          </w:p>
          <w:p w14:paraId="3997C022">
            <w:pPr>
              <w:pStyle w:val="6"/>
              <w:spacing w:line="241" w:lineRule="auto"/>
            </w:pPr>
          </w:p>
          <w:p w14:paraId="0F5DC3C4">
            <w:pPr>
              <w:pStyle w:val="6"/>
              <w:spacing w:line="241" w:lineRule="auto"/>
            </w:pPr>
          </w:p>
          <w:p w14:paraId="7CC0A951">
            <w:pPr>
              <w:pStyle w:val="6"/>
              <w:spacing w:line="241" w:lineRule="auto"/>
            </w:pPr>
          </w:p>
          <w:p w14:paraId="0EB2A439">
            <w:pPr>
              <w:pStyle w:val="6"/>
              <w:spacing w:line="241" w:lineRule="auto"/>
            </w:pPr>
          </w:p>
          <w:p w14:paraId="6AF439E8">
            <w:pPr>
              <w:pStyle w:val="6"/>
              <w:spacing w:line="241" w:lineRule="auto"/>
            </w:pPr>
          </w:p>
          <w:p w14:paraId="739CF27F">
            <w:pPr>
              <w:pStyle w:val="6"/>
              <w:spacing w:line="241" w:lineRule="auto"/>
            </w:pPr>
          </w:p>
          <w:p w14:paraId="4E0F4AF2">
            <w:pPr>
              <w:pStyle w:val="6"/>
              <w:spacing w:line="241" w:lineRule="auto"/>
            </w:pPr>
          </w:p>
          <w:p w14:paraId="10FE7A9A">
            <w:pPr>
              <w:pStyle w:val="6"/>
              <w:spacing w:line="241" w:lineRule="auto"/>
            </w:pPr>
          </w:p>
          <w:p w14:paraId="5783390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0804EB9">
            <w:pPr>
              <w:pStyle w:val="6"/>
              <w:spacing w:line="341" w:lineRule="auto"/>
            </w:pPr>
          </w:p>
          <w:p w14:paraId="58DF6BAD">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170A4BA">
            <w:pPr>
              <w:pStyle w:val="6"/>
              <w:spacing w:line="341" w:lineRule="auto"/>
            </w:pPr>
          </w:p>
          <w:p w14:paraId="47A50EC9">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7B73A880">
            <w:pPr>
              <w:pStyle w:val="6"/>
              <w:spacing w:line="341" w:lineRule="auto"/>
            </w:pPr>
          </w:p>
          <w:p w14:paraId="39B857B9">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71760B0C">
            <w:pPr>
              <w:pStyle w:val="6"/>
              <w:spacing w:line="341" w:lineRule="auto"/>
            </w:pPr>
          </w:p>
          <w:p w14:paraId="2E60B09E">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9728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24EE3D50">
            <w:pPr>
              <w:pStyle w:val="6"/>
            </w:pPr>
          </w:p>
        </w:tc>
        <w:tc>
          <w:tcPr>
            <w:tcW w:w="1397" w:type="dxa"/>
            <w:vMerge w:val="restart"/>
            <w:tcBorders>
              <w:bottom w:val="nil"/>
            </w:tcBorders>
            <w:vAlign w:val="top"/>
          </w:tcPr>
          <w:p w14:paraId="58B5502B">
            <w:pPr>
              <w:pStyle w:val="6"/>
              <w:spacing w:line="267" w:lineRule="auto"/>
            </w:pPr>
          </w:p>
          <w:p w14:paraId="78EF4FCE">
            <w:pPr>
              <w:pStyle w:val="6"/>
              <w:spacing w:line="268" w:lineRule="auto"/>
            </w:pPr>
          </w:p>
          <w:p w14:paraId="70D100C7">
            <w:pPr>
              <w:pStyle w:val="6"/>
              <w:spacing w:line="268" w:lineRule="auto"/>
            </w:pPr>
          </w:p>
          <w:p w14:paraId="22BB7C80">
            <w:pPr>
              <w:pStyle w:val="6"/>
              <w:spacing w:line="268" w:lineRule="auto"/>
            </w:pPr>
          </w:p>
          <w:p w14:paraId="1A392B5B">
            <w:pPr>
              <w:pStyle w:val="6"/>
              <w:spacing w:line="268" w:lineRule="auto"/>
            </w:pPr>
          </w:p>
          <w:p w14:paraId="6A6F32B6">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19ABFF4">
            <w:pPr>
              <w:pStyle w:val="6"/>
              <w:spacing w:line="342" w:lineRule="auto"/>
            </w:pPr>
          </w:p>
          <w:p w14:paraId="18F40509">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2363372E">
            <w:pPr>
              <w:spacing w:before="284" w:line="229" w:lineRule="auto"/>
              <w:ind w:left="129"/>
              <w:rPr>
                <w:rFonts w:ascii="宋体" w:hAnsi="宋体" w:eastAsia="宋体" w:cs="宋体"/>
                <w:sz w:val="19"/>
                <w:szCs w:val="19"/>
              </w:rPr>
            </w:pPr>
            <w:r>
              <w:rPr>
                <w:rFonts w:ascii="宋体" w:hAnsi="宋体" w:eastAsia="宋体" w:cs="宋体"/>
                <w:spacing w:val="8"/>
                <w:sz w:val="19"/>
                <w:szCs w:val="19"/>
              </w:rPr>
              <w:t>预计全年</w:t>
            </w:r>
            <w:r>
              <w:rPr>
                <w:rFonts w:hint="eastAsia" w:ascii="宋体" w:hAnsi="宋体" w:eastAsia="宋体" w:cs="宋体"/>
                <w:spacing w:val="8"/>
                <w:sz w:val="19"/>
                <w:szCs w:val="19"/>
                <w:lang w:eastAsia="zh-CN"/>
              </w:rPr>
              <w:t>城</w:t>
            </w:r>
            <w:r>
              <w:rPr>
                <w:rFonts w:ascii="宋体" w:hAnsi="宋体" w:eastAsia="宋体" w:cs="宋体"/>
                <w:spacing w:val="8"/>
                <w:sz w:val="19"/>
                <w:szCs w:val="19"/>
              </w:rPr>
              <w:t>市特困保障</w:t>
            </w:r>
          </w:p>
          <w:p w14:paraId="46426DA9">
            <w:pPr>
              <w:spacing w:before="11" w:line="229" w:lineRule="auto"/>
              <w:ind w:left="1025"/>
              <w:rPr>
                <w:rFonts w:ascii="宋体" w:hAnsi="宋体" w:eastAsia="宋体" w:cs="宋体"/>
                <w:sz w:val="19"/>
                <w:szCs w:val="19"/>
              </w:rPr>
            </w:pPr>
            <w:r>
              <w:rPr>
                <w:rFonts w:ascii="宋体" w:hAnsi="宋体" w:eastAsia="宋体" w:cs="宋体"/>
                <w:spacing w:val="4"/>
                <w:sz w:val="19"/>
                <w:szCs w:val="19"/>
              </w:rPr>
              <w:t>人数</w:t>
            </w:r>
          </w:p>
        </w:tc>
        <w:tc>
          <w:tcPr>
            <w:tcW w:w="3060" w:type="dxa"/>
            <w:vAlign w:val="top"/>
          </w:tcPr>
          <w:p w14:paraId="6579F864">
            <w:pPr>
              <w:pStyle w:val="6"/>
              <w:spacing w:line="342" w:lineRule="auto"/>
            </w:pPr>
          </w:p>
          <w:p w14:paraId="13B5248B">
            <w:pPr>
              <w:spacing w:before="62" w:line="232" w:lineRule="auto"/>
              <w:ind w:left="1308"/>
              <w:rPr>
                <w:rFonts w:ascii="宋体" w:hAnsi="宋体" w:eastAsia="宋体" w:cs="宋体"/>
                <w:sz w:val="19"/>
                <w:szCs w:val="19"/>
              </w:rPr>
            </w:pPr>
            <w:r>
              <w:rPr>
                <w:rFonts w:ascii="宋体" w:hAnsi="宋体" w:eastAsia="宋体" w:cs="宋体"/>
                <w:spacing w:val="-2"/>
                <w:sz w:val="19"/>
                <w:szCs w:val="19"/>
              </w:rPr>
              <w:t>≥8人</w:t>
            </w:r>
          </w:p>
        </w:tc>
      </w:tr>
      <w:tr w14:paraId="6F15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4B9E5BAF">
            <w:pPr>
              <w:pStyle w:val="6"/>
            </w:pPr>
          </w:p>
        </w:tc>
        <w:tc>
          <w:tcPr>
            <w:tcW w:w="1397" w:type="dxa"/>
            <w:vMerge w:val="continue"/>
            <w:tcBorders>
              <w:top w:val="nil"/>
              <w:bottom w:val="nil"/>
            </w:tcBorders>
            <w:vAlign w:val="top"/>
          </w:tcPr>
          <w:p w14:paraId="3CBF2705">
            <w:pPr>
              <w:pStyle w:val="6"/>
            </w:pPr>
          </w:p>
        </w:tc>
        <w:tc>
          <w:tcPr>
            <w:tcW w:w="1488" w:type="dxa"/>
            <w:vAlign w:val="top"/>
          </w:tcPr>
          <w:p w14:paraId="459D68DE">
            <w:pPr>
              <w:pStyle w:val="6"/>
              <w:spacing w:line="343" w:lineRule="auto"/>
            </w:pPr>
          </w:p>
          <w:p w14:paraId="56ABBD3B">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56AD095B">
            <w:pPr>
              <w:pStyle w:val="6"/>
              <w:spacing w:line="343" w:lineRule="auto"/>
            </w:pPr>
          </w:p>
          <w:p w14:paraId="65EAE0F9">
            <w:pPr>
              <w:spacing w:before="62" w:line="229" w:lineRule="auto"/>
              <w:ind w:left="128"/>
              <w:rPr>
                <w:rFonts w:ascii="宋体" w:hAnsi="宋体" w:eastAsia="宋体" w:cs="宋体"/>
                <w:sz w:val="19"/>
                <w:szCs w:val="19"/>
              </w:rPr>
            </w:pPr>
            <w:r>
              <w:rPr>
                <w:rFonts w:ascii="宋体" w:hAnsi="宋体" w:eastAsia="宋体" w:cs="宋体"/>
                <w:spacing w:val="8"/>
                <w:sz w:val="19"/>
                <w:szCs w:val="19"/>
              </w:rPr>
              <w:t>城市特困人员认定准确率</w:t>
            </w:r>
          </w:p>
        </w:tc>
        <w:tc>
          <w:tcPr>
            <w:tcW w:w="3060" w:type="dxa"/>
            <w:vAlign w:val="top"/>
          </w:tcPr>
          <w:p w14:paraId="2A202187">
            <w:pPr>
              <w:pStyle w:val="6"/>
              <w:spacing w:line="343" w:lineRule="auto"/>
            </w:pPr>
          </w:p>
          <w:p w14:paraId="2E9E42CC">
            <w:pPr>
              <w:spacing w:before="62" w:line="257" w:lineRule="exact"/>
              <w:ind w:left="1352"/>
              <w:rPr>
                <w:rFonts w:ascii="宋体" w:hAnsi="宋体" w:eastAsia="宋体" w:cs="宋体"/>
                <w:sz w:val="19"/>
                <w:szCs w:val="19"/>
              </w:rPr>
            </w:pPr>
            <w:r>
              <w:rPr>
                <w:rFonts w:ascii="宋体" w:hAnsi="宋体" w:eastAsia="宋体" w:cs="宋体"/>
                <w:position w:val="1"/>
                <w:sz w:val="19"/>
                <w:szCs w:val="19"/>
              </w:rPr>
              <w:t>100%</w:t>
            </w:r>
          </w:p>
        </w:tc>
      </w:tr>
      <w:tr w14:paraId="11A6A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0DBC9DAA">
            <w:pPr>
              <w:pStyle w:val="6"/>
            </w:pPr>
          </w:p>
        </w:tc>
        <w:tc>
          <w:tcPr>
            <w:tcW w:w="1397" w:type="dxa"/>
            <w:vMerge w:val="continue"/>
            <w:tcBorders>
              <w:top w:val="nil"/>
            </w:tcBorders>
            <w:vAlign w:val="top"/>
          </w:tcPr>
          <w:p w14:paraId="68200805">
            <w:pPr>
              <w:pStyle w:val="6"/>
            </w:pPr>
          </w:p>
        </w:tc>
        <w:tc>
          <w:tcPr>
            <w:tcW w:w="1488" w:type="dxa"/>
            <w:vAlign w:val="top"/>
          </w:tcPr>
          <w:p w14:paraId="5DB70415">
            <w:pPr>
              <w:pStyle w:val="6"/>
              <w:spacing w:line="344" w:lineRule="auto"/>
            </w:pPr>
          </w:p>
          <w:p w14:paraId="7D74403A">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0606C5D3">
            <w:pPr>
              <w:spacing w:before="287" w:line="241" w:lineRule="auto"/>
              <w:ind w:left="331" w:right="102" w:hanging="203"/>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7"/>
                <w:sz w:val="19"/>
                <w:szCs w:val="19"/>
              </w:rPr>
              <w:t>活保障费按时发放率</w:t>
            </w:r>
          </w:p>
        </w:tc>
        <w:tc>
          <w:tcPr>
            <w:tcW w:w="3060" w:type="dxa"/>
            <w:vAlign w:val="top"/>
          </w:tcPr>
          <w:p w14:paraId="143099B4">
            <w:pPr>
              <w:pStyle w:val="6"/>
              <w:spacing w:line="344" w:lineRule="auto"/>
            </w:pPr>
          </w:p>
          <w:p w14:paraId="7CD9C2BB">
            <w:pPr>
              <w:spacing w:before="62" w:line="257" w:lineRule="exact"/>
              <w:ind w:left="1352"/>
              <w:rPr>
                <w:rFonts w:ascii="宋体" w:hAnsi="宋体" w:eastAsia="宋体" w:cs="宋体"/>
                <w:sz w:val="19"/>
                <w:szCs w:val="19"/>
              </w:rPr>
            </w:pPr>
            <w:r>
              <w:rPr>
                <w:rFonts w:ascii="宋体" w:hAnsi="宋体" w:eastAsia="宋体" w:cs="宋体"/>
                <w:position w:val="1"/>
                <w:sz w:val="19"/>
                <w:szCs w:val="19"/>
              </w:rPr>
              <w:t>100%</w:t>
            </w:r>
          </w:p>
        </w:tc>
      </w:tr>
      <w:tr w14:paraId="5907F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61FCD2B9">
            <w:pPr>
              <w:pStyle w:val="6"/>
            </w:pPr>
          </w:p>
        </w:tc>
        <w:tc>
          <w:tcPr>
            <w:tcW w:w="1397" w:type="dxa"/>
            <w:vMerge w:val="restart"/>
            <w:tcBorders>
              <w:bottom w:val="nil"/>
            </w:tcBorders>
            <w:vAlign w:val="top"/>
          </w:tcPr>
          <w:p w14:paraId="3330C21E">
            <w:pPr>
              <w:pStyle w:val="6"/>
              <w:spacing w:line="281" w:lineRule="auto"/>
            </w:pPr>
          </w:p>
          <w:p w14:paraId="308D6A2E">
            <w:pPr>
              <w:pStyle w:val="6"/>
              <w:spacing w:line="282" w:lineRule="auto"/>
            </w:pPr>
          </w:p>
          <w:p w14:paraId="49C7B592">
            <w:pPr>
              <w:pStyle w:val="6"/>
              <w:spacing w:line="282" w:lineRule="auto"/>
            </w:pPr>
          </w:p>
          <w:p w14:paraId="16FD7F11">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033FDA50">
            <w:pPr>
              <w:pStyle w:val="6"/>
              <w:spacing w:line="281" w:lineRule="auto"/>
            </w:pPr>
          </w:p>
          <w:p w14:paraId="274F37A8">
            <w:pPr>
              <w:pStyle w:val="6"/>
              <w:spacing w:line="282" w:lineRule="auto"/>
            </w:pPr>
          </w:p>
          <w:p w14:paraId="778F6686">
            <w:pPr>
              <w:pStyle w:val="6"/>
              <w:spacing w:line="282" w:lineRule="auto"/>
            </w:pPr>
          </w:p>
          <w:p w14:paraId="265251C8">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1BD2856D">
            <w:pPr>
              <w:pStyle w:val="6"/>
              <w:spacing w:line="346" w:lineRule="auto"/>
            </w:pPr>
          </w:p>
          <w:p w14:paraId="5344F80A">
            <w:pPr>
              <w:spacing w:before="62" w:line="230" w:lineRule="auto"/>
              <w:ind w:left="739"/>
              <w:rPr>
                <w:rFonts w:ascii="宋体" w:hAnsi="宋体" w:eastAsia="宋体" w:cs="宋体"/>
                <w:sz w:val="19"/>
                <w:szCs w:val="19"/>
              </w:rPr>
            </w:pPr>
            <w:r>
              <w:rPr>
                <w:rFonts w:ascii="宋体" w:hAnsi="宋体" w:eastAsia="宋体" w:cs="宋体"/>
                <w:spacing w:val="4"/>
                <w:sz w:val="19"/>
                <w:szCs w:val="19"/>
              </w:rPr>
              <w:t>院民生活费</w:t>
            </w:r>
          </w:p>
        </w:tc>
        <w:tc>
          <w:tcPr>
            <w:tcW w:w="3060" w:type="dxa"/>
            <w:vAlign w:val="top"/>
          </w:tcPr>
          <w:p w14:paraId="255EA7E0">
            <w:pPr>
              <w:pStyle w:val="6"/>
              <w:spacing w:line="356" w:lineRule="auto"/>
            </w:pPr>
          </w:p>
          <w:p w14:paraId="4EB785FF">
            <w:pPr>
              <w:spacing w:before="59" w:line="220" w:lineRule="auto"/>
              <w:ind w:left="968"/>
              <w:rPr>
                <w:rFonts w:ascii="宋体" w:hAnsi="宋体" w:eastAsia="宋体" w:cs="宋体"/>
                <w:sz w:val="18"/>
                <w:szCs w:val="18"/>
              </w:rPr>
            </w:pPr>
            <w:r>
              <w:rPr>
                <w:rFonts w:ascii="宋体" w:hAnsi="宋体" w:eastAsia="宋体" w:cs="宋体"/>
                <w:spacing w:val="-1"/>
                <w:sz w:val="18"/>
                <w:szCs w:val="18"/>
              </w:rPr>
              <w:t>≥910元/人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614D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6F1B110C">
            <w:pPr>
              <w:pStyle w:val="6"/>
            </w:pPr>
          </w:p>
        </w:tc>
        <w:tc>
          <w:tcPr>
            <w:tcW w:w="1397" w:type="dxa"/>
            <w:vMerge w:val="continue"/>
            <w:tcBorders>
              <w:top w:val="nil"/>
            </w:tcBorders>
            <w:vAlign w:val="top"/>
          </w:tcPr>
          <w:p w14:paraId="376FC93E">
            <w:pPr>
              <w:pStyle w:val="6"/>
            </w:pPr>
          </w:p>
        </w:tc>
        <w:tc>
          <w:tcPr>
            <w:tcW w:w="1488" w:type="dxa"/>
            <w:vMerge w:val="continue"/>
            <w:tcBorders>
              <w:top w:val="nil"/>
            </w:tcBorders>
            <w:vAlign w:val="top"/>
          </w:tcPr>
          <w:p w14:paraId="0FCE25DD">
            <w:pPr>
              <w:pStyle w:val="6"/>
            </w:pPr>
          </w:p>
        </w:tc>
        <w:tc>
          <w:tcPr>
            <w:tcW w:w="2427" w:type="dxa"/>
            <w:gridSpan w:val="2"/>
            <w:vAlign w:val="top"/>
          </w:tcPr>
          <w:p w14:paraId="32BD3AFD">
            <w:pPr>
              <w:pStyle w:val="6"/>
              <w:spacing w:line="347" w:lineRule="auto"/>
            </w:pPr>
          </w:p>
          <w:p w14:paraId="5EDAF90A">
            <w:pPr>
              <w:spacing w:before="62" w:line="230" w:lineRule="auto"/>
              <w:ind w:left="739"/>
              <w:rPr>
                <w:rFonts w:ascii="宋体" w:hAnsi="宋体" w:eastAsia="宋体" w:cs="宋体"/>
                <w:sz w:val="19"/>
                <w:szCs w:val="19"/>
              </w:rPr>
            </w:pPr>
            <w:r>
              <w:rPr>
                <w:rFonts w:ascii="宋体" w:hAnsi="宋体" w:eastAsia="宋体" w:cs="宋体"/>
                <w:spacing w:val="4"/>
                <w:sz w:val="19"/>
                <w:szCs w:val="19"/>
              </w:rPr>
              <w:t>院民御寒费</w:t>
            </w:r>
          </w:p>
        </w:tc>
        <w:tc>
          <w:tcPr>
            <w:tcW w:w="3060" w:type="dxa"/>
            <w:vAlign w:val="top"/>
          </w:tcPr>
          <w:p w14:paraId="1F6E8A26">
            <w:pPr>
              <w:pStyle w:val="6"/>
              <w:spacing w:line="357" w:lineRule="auto"/>
            </w:pPr>
          </w:p>
          <w:p w14:paraId="214F8F6B">
            <w:pPr>
              <w:spacing w:before="59" w:line="220" w:lineRule="auto"/>
              <w:ind w:left="968"/>
              <w:rPr>
                <w:rFonts w:ascii="宋体" w:hAnsi="宋体" w:eastAsia="宋体" w:cs="宋体"/>
                <w:sz w:val="18"/>
                <w:szCs w:val="18"/>
              </w:rPr>
            </w:pPr>
            <w:r>
              <w:rPr>
                <w:rFonts w:ascii="宋体" w:hAnsi="宋体" w:eastAsia="宋体" w:cs="宋体"/>
                <w:spacing w:val="-1"/>
                <w:sz w:val="18"/>
                <w:szCs w:val="18"/>
              </w:rPr>
              <w:t>≥400元/人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28579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1B414C2A">
            <w:pPr>
              <w:pStyle w:val="6"/>
            </w:pPr>
          </w:p>
        </w:tc>
        <w:tc>
          <w:tcPr>
            <w:tcW w:w="1397" w:type="dxa"/>
            <w:vMerge w:val="restart"/>
            <w:tcBorders>
              <w:bottom w:val="nil"/>
            </w:tcBorders>
            <w:vAlign w:val="top"/>
          </w:tcPr>
          <w:p w14:paraId="258206B1">
            <w:pPr>
              <w:pStyle w:val="6"/>
              <w:spacing w:line="282" w:lineRule="auto"/>
            </w:pPr>
          </w:p>
          <w:p w14:paraId="2206C32C">
            <w:pPr>
              <w:pStyle w:val="6"/>
              <w:spacing w:line="282" w:lineRule="auto"/>
            </w:pPr>
          </w:p>
          <w:p w14:paraId="0CF4F287">
            <w:pPr>
              <w:pStyle w:val="6"/>
              <w:spacing w:line="283" w:lineRule="auto"/>
            </w:pPr>
          </w:p>
          <w:p w14:paraId="4EC8F888">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116B9D8">
            <w:pPr>
              <w:pStyle w:val="6"/>
              <w:spacing w:line="349" w:lineRule="auto"/>
            </w:pPr>
          </w:p>
          <w:p w14:paraId="03966A0F">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1FB4ED99">
            <w:pPr>
              <w:spacing w:before="290" w:line="228" w:lineRule="auto"/>
              <w:ind w:left="128"/>
              <w:rPr>
                <w:rFonts w:ascii="宋体" w:hAnsi="宋体" w:eastAsia="宋体" w:cs="宋体"/>
                <w:sz w:val="19"/>
                <w:szCs w:val="19"/>
              </w:rPr>
            </w:pPr>
            <w:r>
              <w:rPr>
                <w:rFonts w:ascii="宋体" w:hAnsi="宋体" w:eastAsia="宋体" w:cs="宋体"/>
                <w:spacing w:val="8"/>
                <w:sz w:val="19"/>
                <w:szCs w:val="19"/>
              </w:rPr>
              <w:t>城市特困集中人员基本生</w:t>
            </w:r>
          </w:p>
          <w:p w14:paraId="6BEA91BC">
            <w:pPr>
              <w:spacing w:before="11" w:line="230" w:lineRule="auto"/>
              <w:ind w:left="1125"/>
              <w:rPr>
                <w:rFonts w:ascii="宋体" w:hAnsi="宋体" w:eastAsia="宋体" w:cs="宋体"/>
                <w:sz w:val="19"/>
                <w:szCs w:val="19"/>
              </w:rPr>
            </w:pPr>
            <w:r>
              <w:rPr>
                <w:rFonts w:ascii="宋体" w:hAnsi="宋体" w:eastAsia="宋体" w:cs="宋体"/>
                <w:sz w:val="19"/>
                <w:szCs w:val="19"/>
              </w:rPr>
              <w:t>活</w:t>
            </w:r>
          </w:p>
        </w:tc>
        <w:tc>
          <w:tcPr>
            <w:tcW w:w="3060" w:type="dxa"/>
            <w:vAlign w:val="top"/>
          </w:tcPr>
          <w:p w14:paraId="6AF5AD7F">
            <w:pPr>
              <w:pStyle w:val="6"/>
              <w:spacing w:line="348" w:lineRule="auto"/>
            </w:pPr>
          </w:p>
          <w:p w14:paraId="25C29CFD">
            <w:pPr>
              <w:spacing w:before="62" w:line="230" w:lineRule="auto"/>
              <w:ind w:left="1142"/>
              <w:rPr>
                <w:rFonts w:ascii="宋体" w:hAnsi="宋体" w:eastAsia="宋体" w:cs="宋体"/>
                <w:sz w:val="19"/>
                <w:szCs w:val="19"/>
              </w:rPr>
            </w:pPr>
            <w:r>
              <w:rPr>
                <w:rFonts w:ascii="宋体" w:hAnsi="宋体" w:eastAsia="宋体" w:cs="宋体"/>
                <w:spacing w:val="6"/>
                <w:sz w:val="19"/>
                <w:szCs w:val="19"/>
              </w:rPr>
              <w:t>有所提升</w:t>
            </w:r>
          </w:p>
        </w:tc>
      </w:tr>
      <w:tr w14:paraId="0FD70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3836F9F7">
            <w:pPr>
              <w:pStyle w:val="6"/>
            </w:pPr>
          </w:p>
        </w:tc>
        <w:tc>
          <w:tcPr>
            <w:tcW w:w="1397" w:type="dxa"/>
            <w:vMerge w:val="continue"/>
            <w:tcBorders>
              <w:top w:val="nil"/>
            </w:tcBorders>
            <w:vAlign w:val="top"/>
          </w:tcPr>
          <w:p w14:paraId="0869413B">
            <w:pPr>
              <w:pStyle w:val="6"/>
            </w:pPr>
          </w:p>
        </w:tc>
        <w:tc>
          <w:tcPr>
            <w:tcW w:w="1488" w:type="dxa"/>
            <w:vAlign w:val="top"/>
          </w:tcPr>
          <w:p w14:paraId="6186D960">
            <w:pPr>
              <w:pStyle w:val="6"/>
              <w:spacing w:line="349" w:lineRule="auto"/>
            </w:pPr>
          </w:p>
          <w:p w14:paraId="6301E2FF">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04E5B83C">
            <w:pPr>
              <w:spacing w:before="292" w:line="241" w:lineRule="auto"/>
              <w:ind w:left="729" w:right="102" w:hanging="601"/>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6"/>
                <w:sz w:val="19"/>
                <w:szCs w:val="19"/>
              </w:rPr>
              <w:t>活保障制度</w:t>
            </w:r>
          </w:p>
        </w:tc>
        <w:tc>
          <w:tcPr>
            <w:tcW w:w="3060" w:type="dxa"/>
            <w:vAlign w:val="top"/>
          </w:tcPr>
          <w:p w14:paraId="7B044A8B">
            <w:pPr>
              <w:pStyle w:val="6"/>
              <w:spacing w:line="349" w:lineRule="auto"/>
            </w:pPr>
          </w:p>
          <w:p w14:paraId="46D1E739">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04E8D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7" w:type="dxa"/>
            <w:vMerge w:val="continue"/>
            <w:tcBorders>
              <w:top w:val="nil"/>
            </w:tcBorders>
            <w:vAlign w:val="top"/>
          </w:tcPr>
          <w:p w14:paraId="50528C3F">
            <w:pPr>
              <w:pStyle w:val="6"/>
            </w:pPr>
          </w:p>
        </w:tc>
        <w:tc>
          <w:tcPr>
            <w:tcW w:w="1397" w:type="dxa"/>
            <w:vAlign w:val="top"/>
          </w:tcPr>
          <w:p w14:paraId="2F4E8B31">
            <w:pPr>
              <w:pStyle w:val="6"/>
              <w:spacing w:line="350" w:lineRule="auto"/>
            </w:pPr>
          </w:p>
          <w:p w14:paraId="4B378D51">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5BA1750">
            <w:pPr>
              <w:spacing w:before="29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584D68D5">
            <w:pPr>
              <w:pStyle w:val="6"/>
              <w:spacing w:line="350" w:lineRule="auto"/>
            </w:pPr>
          </w:p>
          <w:p w14:paraId="20F41334">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6819F7F6">
            <w:pPr>
              <w:pStyle w:val="6"/>
              <w:spacing w:line="350" w:lineRule="auto"/>
            </w:pPr>
          </w:p>
          <w:p w14:paraId="33B0BF29">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3F27FDCF">
      <w:pPr>
        <w:pStyle w:val="2"/>
      </w:pPr>
    </w:p>
    <w:p w14:paraId="45A8BA0C">
      <w:pPr>
        <w:sectPr>
          <w:footerReference r:id="rId158" w:type="default"/>
          <w:pgSz w:w="11905" w:h="16837"/>
          <w:pgMar w:top="1431" w:right="1040" w:bottom="695" w:left="1010" w:header="0" w:footer="408" w:gutter="0"/>
          <w:cols w:space="720" w:num="1"/>
        </w:sectPr>
      </w:pPr>
    </w:p>
    <w:p w14:paraId="34BB4AA8">
      <w:pPr>
        <w:pStyle w:val="2"/>
        <w:spacing w:line="353" w:lineRule="auto"/>
      </w:pPr>
    </w:p>
    <w:p w14:paraId="325BCEC6">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154C5E02">
      <w:pPr>
        <w:pStyle w:val="2"/>
        <w:spacing w:line="302" w:lineRule="auto"/>
      </w:pPr>
    </w:p>
    <w:p w14:paraId="499BF8C5">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83B1417">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187A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9C1B638">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5446C8B3">
            <w:pPr>
              <w:spacing w:before="167" w:line="228" w:lineRule="auto"/>
              <w:ind w:left="2800"/>
              <w:rPr>
                <w:rFonts w:ascii="宋体" w:hAnsi="宋体" w:eastAsia="宋体" w:cs="宋体"/>
                <w:sz w:val="19"/>
                <w:szCs w:val="19"/>
              </w:rPr>
            </w:pPr>
            <w:r>
              <w:rPr>
                <w:rFonts w:ascii="宋体" w:hAnsi="宋体" w:eastAsia="宋体" w:cs="宋体"/>
                <w:spacing w:val="8"/>
                <w:sz w:val="19"/>
                <w:szCs w:val="19"/>
              </w:rPr>
              <w:t>城市特困人员集中供养管理经费</w:t>
            </w:r>
          </w:p>
        </w:tc>
      </w:tr>
      <w:tr w14:paraId="124FE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C01EAB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74985798">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5E6B2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0D708A07">
            <w:pPr>
              <w:pStyle w:val="6"/>
              <w:spacing w:line="246" w:lineRule="auto"/>
            </w:pPr>
          </w:p>
          <w:p w14:paraId="167B3C0B">
            <w:pPr>
              <w:pStyle w:val="6"/>
              <w:spacing w:line="246" w:lineRule="auto"/>
            </w:pPr>
          </w:p>
          <w:p w14:paraId="64E2054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A6403A1">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49F3186A">
            <w:pPr>
              <w:spacing w:before="161" w:line="256" w:lineRule="exact"/>
              <w:ind w:left="1842"/>
              <w:rPr>
                <w:rFonts w:ascii="宋体" w:hAnsi="宋体" w:eastAsia="宋体" w:cs="宋体"/>
                <w:sz w:val="19"/>
                <w:szCs w:val="19"/>
              </w:rPr>
            </w:pPr>
            <w:r>
              <w:rPr>
                <w:rFonts w:ascii="宋体" w:hAnsi="宋体" w:eastAsia="宋体" w:cs="宋体"/>
                <w:spacing w:val="3"/>
                <w:position w:val="1"/>
                <w:sz w:val="19"/>
                <w:szCs w:val="19"/>
              </w:rPr>
              <w:t>21.33</w:t>
            </w:r>
          </w:p>
        </w:tc>
      </w:tr>
      <w:tr w14:paraId="15E46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726C65F">
            <w:pPr>
              <w:pStyle w:val="6"/>
            </w:pPr>
          </w:p>
        </w:tc>
        <w:tc>
          <w:tcPr>
            <w:tcW w:w="4205" w:type="dxa"/>
            <w:gridSpan w:val="3"/>
            <w:vAlign w:val="top"/>
          </w:tcPr>
          <w:p w14:paraId="698D619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0C433660">
            <w:pPr>
              <w:spacing w:before="159" w:line="256" w:lineRule="exact"/>
              <w:ind w:left="1842"/>
              <w:rPr>
                <w:rFonts w:ascii="宋体" w:hAnsi="宋体" w:eastAsia="宋体" w:cs="宋体"/>
                <w:sz w:val="19"/>
                <w:szCs w:val="19"/>
              </w:rPr>
            </w:pPr>
            <w:r>
              <w:rPr>
                <w:rFonts w:ascii="宋体" w:hAnsi="宋体" w:eastAsia="宋体" w:cs="宋体"/>
                <w:spacing w:val="3"/>
                <w:position w:val="1"/>
                <w:sz w:val="19"/>
                <w:szCs w:val="19"/>
              </w:rPr>
              <w:t>21.33</w:t>
            </w:r>
          </w:p>
        </w:tc>
      </w:tr>
      <w:tr w14:paraId="3F0D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7" w:type="dxa"/>
            <w:vMerge w:val="continue"/>
            <w:tcBorders>
              <w:top w:val="nil"/>
            </w:tcBorders>
            <w:vAlign w:val="top"/>
          </w:tcPr>
          <w:p w14:paraId="4521A6E2">
            <w:pPr>
              <w:pStyle w:val="6"/>
            </w:pPr>
          </w:p>
        </w:tc>
        <w:tc>
          <w:tcPr>
            <w:tcW w:w="4205" w:type="dxa"/>
            <w:gridSpan w:val="3"/>
            <w:vAlign w:val="top"/>
          </w:tcPr>
          <w:p w14:paraId="39EEF12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67ADD128">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41DE2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Align w:val="top"/>
          </w:tcPr>
          <w:p w14:paraId="576DB72D">
            <w:pPr>
              <w:pStyle w:val="6"/>
              <w:spacing w:line="338" w:lineRule="auto"/>
            </w:pPr>
          </w:p>
          <w:p w14:paraId="1640E1A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0C911CC0">
            <w:pPr>
              <w:spacing w:before="156" w:line="241" w:lineRule="auto"/>
              <w:ind w:left="36" w:right="172"/>
              <w:jc w:val="both"/>
              <w:rPr>
                <w:rFonts w:ascii="宋体" w:hAnsi="宋体" w:eastAsia="宋体" w:cs="宋体"/>
                <w:sz w:val="19"/>
                <w:szCs w:val="19"/>
              </w:rPr>
            </w:pPr>
            <w:r>
              <w:rPr>
                <w:rFonts w:ascii="宋体" w:hAnsi="宋体" w:eastAsia="宋体" w:cs="宋体"/>
                <w:spacing w:val="9"/>
                <w:sz w:val="19"/>
                <w:szCs w:val="19"/>
              </w:rPr>
              <w:t>规范高效实施城市特困集中人员生活保障政策</w:t>
            </w:r>
            <w:r>
              <w:rPr>
                <w:rFonts w:ascii="宋体" w:hAnsi="宋体" w:eastAsia="宋体" w:cs="宋体"/>
                <w:spacing w:val="8"/>
                <w:sz w:val="19"/>
                <w:szCs w:val="19"/>
              </w:rPr>
              <w:t>，落实城市特困集中人员基本生活保障标准自然</w:t>
            </w:r>
            <w:r>
              <w:rPr>
                <w:rFonts w:ascii="宋体" w:hAnsi="宋体" w:eastAsia="宋体" w:cs="宋体"/>
                <w:spacing w:val="9"/>
                <w:sz w:val="19"/>
                <w:szCs w:val="19"/>
              </w:rPr>
              <w:t>增长机制，逐步提高城市特困集中人员基本生活保障标准，使城市</w:t>
            </w:r>
            <w:r>
              <w:rPr>
                <w:rFonts w:ascii="宋体" w:hAnsi="宋体" w:eastAsia="宋体" w:cs="宋体"/>
                <w:spacing w:val="8"/>
                <w:sz w:val="19"/>
                <w:szCs w:val="19"/>
              </w:rPr>
              <w:t>特困集中人员基本生活得到</w:t>
            </w:r>
            <w:r>
              <w:rPr>
                <w:rFonts w:ascii="宋体" w:hAnsi="宋体" w:eastAsia="宋体" w:cs="宋体"/>
                <w:spacing w:val="3"/>
                <w:sz w:val="19"/>
                <w:szCs w:val="19"/>
              </w:rPr>
              <w:t>保障。</w:t>
            </w:r>
          </w:p>
        </w:tc>
      </w:tr>
      <w:tr w14:paraId="34569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restart"/>
            <w:tcBorders>
              <w:bottom w:val="nil"/>
            </w:tcBorders>
            <w:vAlign w:val="top"/>
          </w:tcPr>
          <w:p w14:paraId="0FB6FBF6">
            <w:pPr>
              <w:pStyle w:val="6"/>
              <w:spacing w:line="248" w:lineRule="auto"/>
            </w:pPr>
          </w:p>
          <w:p w14:paraId="37B79BB2">
            <w:pPr>
              <w:pStyle w:val="6"/>
              <w:spacing w:line="248" w:lineRule="auto"/>
            </w:pPr>
          </w:p>
          <w:p w14:paraId="69B5B266">
            <w:pPr>
              <w:pStyle w:val="6"/>
              <w:spacing w:line="248" w:lineRule="auto"/>
            </w:pPr>
          </w:p>
          <w:p w14:paraId="087D4BA5">
            <w:pPr>
              <w:pStyle w:val="6"/>
              <w:spacing w:line="249" w:lineRule="auto"/>
            </w:pPr>
          </w:p>
          <w:p w14:paraId="6E564DA7">
            <w:pPr>
              <w:pStyle w:val="6"/>
              <w:spacing w:line="249" w:lineRule="auto"/>
            </w:pPr>
          </w:p>
          <w:p w14:paraId="60DDF45F">
            <w:pPr>
              <w:pStyle w:val="6"/>
              <w:spacing w:line="249" w:lineRule="auto"/>
            </w:pPr>
          </w:p>
          <w:p w14:paraId="2AC6D819">
            <w:pPr>
              <w:pStyle w:val="6"/>
              <w:spacing w:line="249" w:lineRule="auto"/>
            </w:pPr>
          </w:p>
          <w:p w14:paraId="2C4817D1">
            <w:pPr>
              <w:pStyle w:val="6"/>
              <w:spacing w:line="249" w:lineRule="auto"/>
            </w:pPr>
          </w:p>
          <w:p w14:paraId="0F0A7928">
            <w:pPr>
              <w:pStyle w:val="6"/>
              <w:spacing w:line="249" w:lineRule="auto"/>
            </w:pPr>
          </w:p>
          <w:p w14:paraId="2EAAD9A3">
            <w:pPr>
              <w:pStyle w:val="6"/>
              <w:spacing w:line="249" w:lineRule="auto"/>
            </w:pPr>
          </w:p>
          <w:p w14:paraId="70746BFD">
            <w:pPr>
              <w:pStyle w:val="6"/>
              <w:spacing w:line="249" w:lineRule="auto"/>
            </w:pPr>
          </w:p>
          <w:p w14:paraId="3D6EAF78">
            <w:pPr>
              <w:pStyle w:val="6"/>
              <w:spacing w:line="249" w:lineRule="auto"/>
            </w:pPr>
          </w:p>
          <w:p w14:paraId="3FB95F8C">
            <w:pPr>
              <w:pStyle w:val="6"/>
              <w:spacing w:line="249" w:lineRule="auto"/>
            </w:pPr>
          </w:p>
          <w:p w14:paraId="5017393F">
            <w:pPr>
              <w:pStyle w:val="6"/>
              <w:spacing w:line="249" w:lineRule="auto"/>
            </w:pPr>
          </w:p>
          <w:p w14:paraId="2F40262A">
            <w:pPr>
              <w:pStyle w:val="6"/>
              <w:spacing w:line="249" w:lineRule="auto"/>
            </w:pPr>
          </w:p>
          <w:p w14:paraId="63C52DEF">
            <w:pPr>
              <w:pStyle w:val="6"/>
              <w:spacing w:line="249" w:lineRule="auto"/>
            </w:pPr>
          </w:p>
          <w:p w14:paraId="10BA2E2B">
            <w:pPr>
              <w:pStyle w:val="6"/>
              <w:spacing w:line="249" w:lineRule="auto"/>
            </w:pPr>
          </w:p>
          <w:p w14:paraId="25C11B8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80FF044">
            <w:pPr>
              <w:pStyle w:val="6"/>
              <w:spacing w:line="280" w:lineRule="auto"/>
            </w:pPr>
          </w:p>
          <w:p w14:paraId="22B49F5B">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6CEEA1E">
            <w:pPr>
              <w:pStyle w:val="6"/>
              <w:spacing w:line="280" w:lineRule="auto"/>
            </w:pPr>
          </w:p>
          <w:p w14:paraId="577AC3FF">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50E14943">
            <w:pPr>
              <w:pStyle w:val="6"/>
              <w:spacing w:line="280" w:lineRule="auto"/>
            </w:pPr>
          </w:p>
          <w:p w14:paraId="0D3AB506">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30CE695D">
            <w:pPr>
              <w:pStyle w:val="6"/>
              <w:spacing w:line="281" w:lineRule="auto"/>
            </w:pPr>
          </w:p>
          <w:p w14:paraId="6D168001">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0C30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66CFCC88">
            <w:pPr>
              <w:pStyle w:val="6"/>
            </w:pPr>
          </w:p>
        </w:tc>
        <w:tc>
          <w:tcPr>
            <w:tcW w:w="1397" w:type="dxa"/>
            <w:vMerge w:val="restart"/>
            <w:tcBorders>
              <w:bottom w:val="nil"/>
            </w:tcBorders>
            <w:vAlign w:val="top"/>
          </w:tcPr>
          <w:p w14:paraId="78E7177B">
            <w:pPr>
              <w:pStyle w:val="6"/>
              <w:spacing w:line="266" w:lineRule="auto"/>
            </w:pPr>
          </w:p>
          <w:p w14:paraId="5B76148F">
            <w:pPr>
              <w:pStyle w:val="6"/>
              <w:spacing w:line="266" w:lineRule="auto"/>
            </w:pPr>
          </w:p>
          <w:p w14:paraId="2326B987">
            <w:pPr>
              <w:pStyle w:val="6"/>
              <w:spacing w:line="266" w:lineRule="auto"/>
            </w:pPr>
          </w:p>
          <w:p w14:paraId="1412D513">
            <w:pPr>
              <w:pStyle w:val="6"/>
              <w:spacing w:line="267" w:lineRule="auto"/>
            </w:pPr>
          </w:p>
          <w:p w14:paraId="1A394E19">
            <w:pPr>
              <w:pStyle w:val="6"/>
              <w:spacing w:line="267" w:lineRule="auto"/>
            </w:pPr>
          </w:p>
          <w:p w14:paraId="2C59EC1C">
            <w:pPr>
              <w:pStyle w:val="6"/>
              <w:spacing w:line="267" w:lineRule="auto"/>
            </w:pPr>
          </w:p>
          <w:p w14:paraId="0AE217BE">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61D541B">
            <w:pPr>
              <w:pStyle w:val="6"/>
            </w:pPr>
          </w:p>
          <w:p w14:paraId="164CCAA4">
            <w:pPr>
              <w:pStyle w:val="6"/>
            </w:pPr>
          </w:p>
          <w:p w14:paraId="08E37FE0">
            <w:pPr>
              <w:pStyle w:val="6"/>
            </w:pPr>
          </w:p>
          <w:p w14:paraId="5B0A3E11">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3F096172">
            <w:pPr>
              <w:spacing w:before="220" w:line="229" w:lineRule="auto"/>
              <w:ind w:left="129"/>
              <w:rPr>
                <w:rFonts w:ascii="宋体" w:hAnsi="宋体" w:eastAsia="宋体" w:cs="宋体"/>
                <w:sz w:val="19"/>
                <w:szCs w:val="19"/>
              </w:rPr>
            </w:pPr>
            <w:r>
              <w:rPr>
                <w:rFonts w:ascii="宋体" w:hAnsi="宋体" w:eastAsia="宋体" w:cs="宋体"/>
                <w:spacing w:val="8"/>
                <w:sz w:val="19"/>
                <w:szCs w:val="19"/>
              </w:rPr>
              <w:t>预计全年</w:t>
            </w:r>
            <w:r>
              <w:rPr>
                <w:rFonts w:hint="eastAsia" w:ascii="宋体" w:hAnsi="宋体" w:eastAsia="宋体" w:cs="宋体"/>
                <w:spacing w:val="8"/>
                <w:sz w:val="19"/>
                <w:szCs w:val="19"/>
                <w:lang w:eastAsia="zh-CN"/>
              </w:rPr>
              <w:t>城</w:t>
            </w:r>
            <w:r>
              <w:rPr>
                <w:rFonts w:ascii="宋体" w:hAnsi="宋体" w:eastAsia="宋体" w:cs="宋体"/>
                <w:spacing w:val="8"/>
                <w:sz w:val="19"/>
                <w:szCs w:val="19"/>
              </w:rPr>
              <w:t>市特困保障</w:t>
            </w:r>
          </w:p>
          <w:p w14:paraId="5C14A061">
            <w:pPr>
              <w:spacing w:before="11" w:line="229" w:lineRule="auto"/>
              <w:ind w:left="1025"/>
              <w:rPr>
                <w:rFonts w:ascii="宋体" w:hAnsi="宋体" w:eastAsia="宋体" w:cs="宋体"/>
                <w:sz w:val="19"/>
                <w:szCs w:val="19"/>
              </w:rPr>
            </w:pPr>
            <w:r>
              <w:rPr>
                <w:rFonts w:ascii="宋体" w:hAnsi="宋体" w:eastAsia="宋体" w:cs="宋体"/>
                <w:spacing w:val="4"/>
                <w:sz w:val="19"/>
                <w:szCs w:val="19"/>
              </w:rPr>
              <w:t>人数</w:t>
            </w:r>
          </w:p>
        </w:tc>
        <w:tc>
          <w:tcPr>
            <w:tcW w:w="3060" w:type="dxa"/>
            <w:vAlign w:val="top"/>
          </w:tcPr>
          <w:p w14:paraId="5BD64000">
            <w:pPr>
              <w:pStyle w:val="6"/>
              <w:spacing w:line="282" w:lineRule="auto"/>
            </w:pPr>
          </w:p>
          <w:p w14:paraId="443A6CA3">
            <w:pPr>
              <w:spacing w:before="61" w:line="232" w:lineRule="auto"/>
              <w:ind w:left="1308"/>
              <w:rPr>
                <w:rFonts w:ascii="宋体" w:hAnsi="宋体" w:eastAsia="宋体" w:cs="宋体"/>
                <w:sz w:val="19"/>
                <w:szCs w:val="19"/>
              </w:rPr>
            </w:pPr>
            <w:r>
              <w:rPr>
                <w:rFonts w:ascii="宋体" w:hAnsi="宋体" w:eastAsia="宋体" w:cs="宋体"/>
                <w:spacing w:val="-2"/>
                <w:sz w:val="19"/>
                <w:szCs w:val="19"/>
              </w:rPr>
              <w:t>≥8人</w:t>
            </w:r>
          </w:p>
        </w:tc>
      </w:tr>
      <w:tr w14:paraId="37CBC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0B73B76">
            <w:pPr>
              <w:pStyle w:val="6"/>
            </w:pPr>
          </w:p>
        </w:tc>
        <w:tc>
          <w:tcPr>
            <w:tcW w:w="1397" w:type="dxa"/>
            <w:vMerge w:val="continue"/>
            <w:tcBorders>
              <w:top w:val="nil"/>
              <w:bottom w:val="nil"/>
            </w:tcBorders>
            <w:vAlign w:val="top"/>
          </w:tcPr>
          <w:p w14:paraId="2E5EBC7E">
            <w:pPr>
              <w:pStyle w:val="6"/>
            </w:pPr>
          </w:p>
        </w:tc>
        <w:tc>
          <w:tcPr>
            <w:tcW w:w="1488" w:type="dxa"/>
            <w:vMerge w:val="continue"/>
            <w:tcBorders>
              <w:top w:val="nil"/>
            </w:tcBorders>
            <w:vAlign w:val="top"/>
          </w:tcPr>
          <w:p w14:paraId="25E0AAB4">
            <w:pPr>
              <w:pStyle w:val="6"/>
            </w:pPr>
          </w:p>
        </w:tc>
        <w:tc>
          <w:tcPr>
            <w:tcW w:w="2427" w:type="dxa"/>
            <w:gridSpan w:val="2"/>
            <w:vAlign w:val="top"/>
          </w:tcPr>
          <w:p w14:paraId="74FBF635">
            <w:pPr>
              <w:pStyle w:val="6"/>
              <w:spacing w:line="283" w:lineRule="auto"/>
            </w:pPr>
          </w:p>
          <w:p w14:paraId="2F6BCB39">
            <w:pPr>
              <w:spacing w:before="61" w:line="229" w:lineRule="auto"/>
              <w:ind w:left="636"/>
              <w:rPr>
                <w:rFonts w:ascii="宋体" w:hAnsi="宋体" w:eastAsia="宋体" w:cs="宋体"/>
                <w:sz w:val="19"/>
                <w:szCs w:val="19"/>
              </w:rPr>
            </w:pPr>
            <w:r>
              <w:rPr>
                <w:rFonts w:ascii="宋体" w:hAnsi="宋体" w:eastAsia="宋体" w:cs="宋体"/>
                <w:spacing w:val="5"/>
                <w:sz w:val="19"/>
                <w:szCs w:val="19"/>
              </w:rPr>
              <w:t>临聘人员人数</w:t>
            </w:r>
          </w:p>
        </w:tc>
        <w:tc>
          <w:tcPr>
            <w:tcW w:w="3060" w:type="dxa"/>
            <w:vAlign w:val="top"/>
          </w:tcPr>
          <w:p w14:paraId="4FD909F0">
            <w:pPr>
              <w:pStyle w:val="6"/>
              <w:spacing w:line="283" w:lineRule="auto"/>
            </w:pPr>
          </w:p>
          <w:p w14:paraId="0FBBDFFB">
            <w:pPr>
              <w:spacing w:before="61" w:line="232" w:lineRule="auto"/>
              <w:ind w:left="1389"/>
              <w:rPr>
                <w:rFonts w:ascii="宋体" w:hAnsi="宋体" w:eastAsia="宋体" w:cs="宋体"/>
                <w:sz w:val="19"/>
                <w:szCs w:val="19"/>
              </w:rPr>
            </w:pPr>
            <w:r>
              <w:rPr>
                <w:rFonts w:ascii="宋体" w:hAnsi="宋体" w:eastAsia="宋体" w:cs="宋体"/>
                <w:spacing w:val="4"/>
                <w:sz w:val="19"/>
                <w:szCs w:val="19"/>
              </w:rPr>
              <w:t>4人</w:t>
            </w:r>
          </w:p>
        </w:tc>
      </w:tr>
      <w:tr w14:paraId="329F0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2586299E">
            <w:pPr>
              <w:pStyle w:val="6"/>
            </w:pPr>
          </w:p>
        </w:tc>
        <w:tc>
          <w:tcPr>
            <w:tcW w:w="1397" w:type="dxa"/>
            <w:vMerge w:val="continue"/>
            <w:tcBorders>
              <w:top w:val="nil"/>
              <w:bottom w:val="nil"/>
            </w:tcBorders>
            <w:vAlign w:val="top"/>
          </w:tcPr>
          <w:p w14:paraId="18609BCC">
            <w:pPr>
              <w:pStyle w:val="6"/>
            </w:pPr>
          </w:p>
        </w:tc>
        <w:tc>
          <w:tcPr>
            <w:tcW w:w="1488" w:type="dxa"/>
            <w:vAlign w:val="top"/>
          </w:tcPr>
          <w:p w14:paraId="6AA85013">
            <w:pPr>
              <w:pStyle w:val="6"/>
              <w:spacing w:line="283" w:lineRule="auto"/>
            </w:pPr>
          </w:p>
          <w:p w14:paraId="15811689">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0584A815">
            <w:pPr>
              <w:pStyle w:val="6"/>
              <w:spacing w:line="284" w:lineRule="auto"/>
            </w:pPr>
          </w:p>
          <w:p w14:paraId="2BD6F759">
            <w:pPr>
              <w:spacing w:before="61" w:line="229" w:lineRule="auto"/>
              <w:ind w:left="128"/>
              <w:rPr>
                <w:rFonts w:ascii="宋体" w:hAnsi="宋体" w:eastAsia="宋体" w:cs="宋体"/>
                <w:sz w:val="19"/>
                <w:szCs w:val="19"/>
              </w:rPr>
            </w:pPr>
            <w:r>
              <w:rPr>
                <w:rFonts w:ascii="宋体" w:hAnsi="宋体" w:eastAsia="宋体" w:cs="宋体"/>
                <w:spacing w:val="8"/>
                <w:sz w:val="19"/>
                <w:szCs w:val="19"/>
              </w:rPr>
              <w:t>城市特困人员认定准确率</w:t>
            </w:r>
          </w:p>
        </w:tc>
        <w:tc>
          <w:tcPr>
            <w:tcW w:w="3060" w:type="dxa"/>
            <w:vAlign w:val="top"/>
          </w:tcPr>
          <w:p w14:paraId="35096853">
            <w:pPr>
              <w:pStyle w:val="6"/>
              <w:spacing w:line="284" w:lineRule="auto"/>
            </w:pPr>
          </w:p>
          <w:p w14:paraId="00BC9404">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43BCC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41E4B3DB">
            <w:pPr>
              <w:pStyle w:val="6"/>
            </w:pPr>
          </w:p>
        </w:tc>
        <w:tc>
          <w:tcPr>
            <w:tcW w:w="1397" w:type="dxa"/>
            <w:vMerge w:val="continue"/>
            <w:tcBorders>
              <w:top w:val="nil"/>
            </w:tcBorders>
            <w:vAlign w:val="top"/>
          </w:tcPr>
          <w:p w14:paraId="57F5A362">
            <w:pPr>
              <w:pStyle w:val="6"/>
            </w:pPr>
          </w:p>
        </w:tc>
        <w:tc>
          <w:tcPr>
            <w:tcW w:w="1488" w:type="dxa"/>
            <w:vAlign w:val="top"/>
          </w:tcPr>
          <w:p w14:paraId="116DD897">
            <w:pPr>
              <w:pStyle w:val="6"/>
              <w:spacing w:line="284" w:lineRule="auto"/>
            </w:pPr>
          </w:p>
          <w:p w14:paraId="2D1EFBF3">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0FB60C86">
            <w:pPr>
              <w:spacing w:before="227" w:line="241" w:lineRule="auto"/>
              <w:ind w:left="331" w:right="102" w:hanging="203"/>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7"/>
                <w:sz w:val="19"/>
                <w:szCs w:val="19"/>
              </w:rPr>
              <w:t>活保障费按时发放率</w:t>
            </w:r>
          </w:p>
        </w:tc>
        <w:tc>
          <w:tcPr>
            <w:tcW w:w="3060" w:type="dxa"/>
            <w:vAlign w:val="top"/>
          </w:tcPr>
          <w:p w14:paraId="1E6EC9BF">
            <w:pPr>
              <w:pStyle w:val="6"/>
              <w:spacing w:line="285" w:lineRule="auto"/>
            </w:pPr>
          </w:p>
          <w:p w14:paraId="06E46A1A">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38F1F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48F01DB">
            <w:pPr>
              <w:pStyle w:val="6"/>
            </w:pPr>
          </w:p>
        </w:tc>
        <w:tc>
          <w:tcPr>
            <w:tcW w:w="1397" w:type="dxa"/>
            <w:vMerge w:val="restart"/>
            <w:tcBorders>
              <w:bottom w:val="nil"/>
            </w:tcBorders>
            <w:vAlign w:val="top"/>
          </w:tcPr>
          <w:p w14:paraId="15A8A2EB">
            <w:pPr>
              <w:pStyle w:val="6"/>
              <w:spacing w:line="241" w:lineRule="auto"/>
            </w:pPr>
          </w:p>
          <w:p w14:paraId="34B1A22C">
            <w:pPr>
              <w:pStyle w:val="6"/>
              <w:spacing w:line="242" w:lineRule="auto"/>
            </w:pPr>
          </w:p>
          <w:p w14:paraId="5CCBB098">
            <w:pPr>
              <w:pStyle w:val="6"/>
              <w:spacing w:line="242" w:lineRule="auto"/>
            </w:pPr>
          </w:p>
          <w:p w14:paraId="2C858E0F">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1D319588">
            <w:pPr>
              <w:pStyle w:val="6"/>
              <w:spacing w:line="241" w:lineRule="auto"/>
            </w:pPr>
          </w:p>
          <w:p w14:paraId="057CE20D">
            <w:pPr>
              <w:pStyle w:val="6"/>
              <w:spacing w:line="242" w:lineRule="auto"/>
            </w:pPr>
          </w:p>
          <w:p w14:paraId="268BB8E1">
            <w:pPr>
              <w:pStyle w:val="6"/>
              <w:spacing w:line="242" w:lineRule="auto"/>
            </w:pPr>
          </w:p>
          <w:p w14:paraId="3E1CB58B">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15C59386">
            <w:pPr>
              <w:pStyle w:val="6"/>
              <w:spacing w:line="286" w:lineRule="auto"/>
            </w:pPr>
          </w:p>
          <w:p w14:paraId="13B31DED">
            <w:pPr>
              <w:spacing w:before="62" w:line="230" w:lineRule="auto"/>
              <w:ind w:left="824"/>
              <w:rPr>
                <w:rFonts w:ascii="宋体" w:hAnsi="宋体" w:eastAsia="宋体" w:cs="宋体"/>
                <w:sz w:val="19"/>
                <w:szCs w:val="19"/>
              </w:rPr>
            </w:pPr>
            <w:r>
              <w:rPr>
                <w:rFonts w:ascii="宋体" w:hAnsi="宋体" w:eastAsia="宋体" w:cs="宋体"/>
                <w:spacing w:val="7"/>
                <w:sz w:val="19"/>
                <w:szCs w:val="19"/>
              </w:rPr>
              <w:t>运行经费</w:t>
            </w:r>
          </w:p>
        </w:tc>
        <w:tc>
          <w:tcPr>
            <w:tcW w:w="3060" w:type="dxa"/>
            <w:vAlign w:val="top"/>
          </w:tcPr>
          <w:p w14:paraId="6F4704FE">
            <w:pPr>
              <w:pStyle w:val="6"/>
              <w:spacing w:line="296" w:lineRule="auto"/>
            </w:pPr>
          </w:p>
          <w:p w14:paraId="0208ACD5">
            <w:pPr>
              <w:spacing w:before="59" w:line="220" w:lineRule="auto"/>
              <w:ind w:left="1045"/>
              <w:rPr>
                <w:rFonts w:ascii="宋体" w:hAnsi="宋体" w:eastAsia="宋体" w:cs="宋体"/>
                <w:sz w:val="18"/>
                <w:szCs w:val="18"/>
              </w:rPr>
            </w:pPr>
            <w:r>
              <w:rPr>
                <w:rFonts w:ascii="宋体" w:hAnsi="宋体" w:eastAsia="宋体" w:cs="宋体"/>
                <w:spacing w:val="-1"/>
                <w:sz w:val="18"/>
                <w:szCs w:val="18"/>
              </w:rPr>
              <w:t>500元/人/年</w:t>
            </w:r>
          </w:p>
        </w:tc>
      </w:tr>
      <w:tr w14:paraId="7D120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74885233">
            <w:pPr>
              <w:pStyle w:val="6"/>
            </w:pPr>
          </w:p>
        </w:tc>
        <w:tc>
          <w:tcPr>
            <w:tcW w:w="1397" w:type="dxa"/>
            <w:vMerge w:val="continue"/>
            <w:tcBorders>
              <w:top w:val="nil"/>
            </w:tcBorders>
            <w:vAlign w:val="top"/>
          </w:tcPr>
          <w:p w14:paraId="051E7950">
            <w:pPr>
              <w:pStyle w:val="6"/>
            </w:pPr>
          </w:p>
        </w:tc>
        <w:tc>
          <w:tcPr>
            <w:tcW w:w="1488" w:type="dxa"/>
            <w:vMerge w:val="continue"/>
            <w:tcBorders>
              <w:top w:val="nil"/>
            </w:tcBorders>
            <w:vAlign w:val="top"/>
          </w:tcPr>
          <w:p w14:paraId="7C97A939">
            <w:pPr>
              <w:pStyle w:val="6"/>
            </w:pPr>
          </w:p>
        </w:tc>
        <w:tc>
          <w:tcPr>
            <w:tcW w:w="2427" w:type="dxa"/>
            <w:gridSpan w:val="2"/>
            <w:vAlign w:val="top"/>
          </w:tcPr>
          <w:p w14:paraId="1B1EC227">
            <w:pPr>
              <w:pStyle w:val="6"/>
              <w:spacing w:line="288" w:lineRule="auto"/>
            </w:pPr>
          </w:p>
          <w:p w14:paraId="7338563C">
            <w:pPr>
              <w:spacing w:before="61" w:line="229" w:lineRule="auto"/>
              <w:ind w:left="339"/>
              <w:rPr>
                <w:rFonts w:ascii="宋体" w:hAnsi="宋体" w:eastAsia="宋体" w:cs="宋体"/>
                <w:sz w:val="19"/>
                <w:szCs w:val="19"/>
              </w:rPr>
            </w:pPr>
            <w:r>
              <w:rPr>
                <w:rFonts w:ascii="宋体" w:hAnsi="宋体" w:eastAsia="宋体" w:cs="宋体"/>
                <w:spacing w:val="6"/>
                <w:sz w:val="19"/>
                <w:szCs w:val="19"/>
              </w:rPr>
              <w:t>临聘人员工资及保险</w:t>
            </w:r>
          </w:p>
        </w:tc>
        <w:tc>
          <w:tcPr>
            <w:tcW w:w="3060" w:type="dxa"/>
            <w:vAlign w:val="top"/>
          </w:tcPr>
          <w:p w14:paraId="5A4D0CCC">
            <w:pPr>
              <w:pStyle w:val="6"/>
              <w:spacing w:line="297" w:lineRule="auto"/>
            </w:pPr>
          </w:p>
          <w:p w14:paraId="022C81F9">
            <w:pPr>
              <w:spacing w:before="59" w:line="221" w:lineRule="auto"/>
              <w:ind w:left="1132"/>
              <w:rPr>
                <w:rFonts w:ascii="宋体" w:hAnsi="宋体" w:eastAsia="宋体" w:cs="宋体"/>
                <w:sz w:val="18"/>
                <w:szCs w:val="18"/>
              </w:rPr>
            </w:pPr>
            <w:r>
              <w:rPr>
                <w:rFonts w:ascii="宋体" w:hAnsi="宋体" w:eastAsia="宋体" w:cs="宋体"/>
                <w:spacing w:val="-1"/>
                <w:sz w:val="18"/>
                <w:szCs w:val="18"/>
              </w:rPr>
              <w:t>20.93万元</w:t>
            </w:r>
          </w:p>
        </w:tc>
      </w:tr>
      <w:tr w14:paraId="31C0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264EB5FE">
            <w:pPr>
              <w:pStyle w:val="6"/>
            </w:pPr>
          </w:p>
        </w:tc>
        <w:tc>
          <w:tcPr>
            <w:tcW w:w="1397" w:type="dxa"/>
            <w:vMerge w:val="restart"/>
            <w:tcBorders>
              <w:bottom w:val="nil"/>
            </w:tcBorders>
            <w:vAlign w:val="top"/>
          </w:tcPr>
          <w:p w14:paraId="67CBAFAF">
            <w:pPr>
              <w:pStyle w:val="6"/>
              <w:spacing w:line="242" w:lineRule="auto"/>
            </w:pPr>
          </w:p>
          <w:p w14:paraId="65C649BF">
            <w:pPr>
              <w:pStyle w:val="6"/>
              <w:spacing w:line="243" w:lineRule="auto"/>
            </w:pPr>
          </w:p>
          <w:p w14:paraId="4CA1E4F2">
            <w:pPr>
              <w:pStyle w:val="6"/>
              <w:spacing w:line="243" w:lineRule="auto"/>
            </w:pPr>
          </w:p>
          <w:p w14:paraId="592738DF">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C850FC2">
            <w:pPr>
              <w:pStyle w:val="6"/>
              <w:spacing w:line="289" w:lineRule="auto"/>
            </w:pPr>
          </w:p>
          <w:p w14:paraId="2EC6E75A">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182828DE">
            <w:pPr>
              <w:spacing w:before="230" w:line="228" w:lineRule="auto"/>
              <w:ind w:left="128"/>
              <w:rPr>
                <w:rFonts w:ascii="宋体" w:hAnsi="宋体" w:eastAsia="宋体" w:cs="宋体"/>
                <w:sz w:val="19"/>
                <w:szCs w:val="19"/>
              </w:rPr>
            </w:pPr>
            <w:r>
              <w:rPr>
                <w:rFonts w:ascii="宋体" w:hAnsi="宋体" w:eastAsia="宋体" w:cs="宋体"/>
                <w:spacing w:val="8"/>
                <w:sz w:val="19"/>
                <w:szCs w:val="19"/>
              </w:rPr>
              <w:t>城市特困集中人员基本生</w:t>
            </w:r>
          </w:p>
          <w:p w14:paraId="3E7406BE">
            <w:pPr>
              <w:spacing w:before="11" w:line="230" w:lineRule="auto"/>
              <w:ind w:left="1125"/>
              <w:rPr>
                <w:rFonts w:ascii="宋体" w:hAnsi="宋体" w:eastAsia="宋体" w:cs="宋体"/>
                <w:sz w:val="19"/>
                <w:szCs w:val="19"/>
              </w:rPr>
            </w:pPr>
            <w:r>
              <w:rPr>
                <w:rFonts w:ascii="宋体" w:hAnsi="宋体" w:eastAsia="宋体" w:cs="宋体"/>
                <w:sz w:val="19"/>
                <w:szCs w:val="19"/>
              </w:rPr>
              <w:t>活</w:t>
            </w:r>
          </w:p>
        </w:tc>
        <w:tc>
          <w:tcPr>
            <w:tcW w:w="3060" w:type="dxa"/>
            <w:vAlign w:val="top"/>
          </w:tcPr>
          <w:p w14:paraId="6F997604">
            <w:pPr>
              <w:pStyle w:val="6"/>
              <w:spacing w:line="288" w:lineRule="auto"/>
            </w:pPr>
          </w:p>
          <w:p w14:paraId="4B787708">
            <w:pPr>
              <w:spacing w:before="62" w:line="230" w:lineRule="auto"/>
              <w:ind w:left="1142"/>
              <w:rPr>
                <w:rFonts w:ascii="宋体" w:hAnsi="宋体" w:eastAsia="宋体" w:cs="宋体"/>
                <w:sz w:val="19"/>
                <w:szCs w:val="19"/>
              </w:rPr>
            </w:pPr>
            <w:r>
              <w:rPr>
                <w:rFonts w:ascii="宋体" w:hAnsi="宋体" w:eastAsia="宋体" w:cs="宋体"/>
                <w:spacing w:val="6"/>
                <w:sz w:val="19"/>
                <w:szCs w:val="19"/>
              </w:rPr>
              <w:t>有所提升</w:t>
            </w:r>
          </w:p>
        </w:tc>
      </w:tr>
      <w:tr w14:paraId="62676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5B4582B6">
            <w:pPr>
              <w:pStyle w:val="6"/>
            </w:pPr>
          </w:p>
        </w:tc>
        <w:tc>
          <w:tcPr>
            <w:tcW w:w="1397" w:type="dxa"/>
            <w:vMerge w:val="continue"/>
            <w:tcBorders>
              <w:top w:val="nil"/>
            </w:tcBorders>
            <w:vAlign w:val="top"/>
          </w:tcPr>
          <w:p w14:paraId="56F3D411">
            <w:pPr>
              <w:pStyle w:val="6"/>
            </w:pPr>
          </w:p>
        </w:tc>
        <w:tc>
          <w:tcPr>
            <w:tcW w:w="1488" w:type="dxa"/>
            <w:vAlign w:val="top"/>
          </w:tcPr>
          <w:p w14:paraId="5F965C3A">
            <w:pPr>
              <w:pStyle w:val="6"/>
              <w:spacing w:line="290" w:lineRule="auto"/>
            </w:pPr>
          </w:p>
          <w:p w14:paraId="24E8E09A">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3B31310B">
            <w:pPr>
              <w:spacing w:before="232" w:line="241" w:lineRule="auto"/>
              <w:ind w:left="729" w:right="102" w:hanging="601"/>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6"/>
                <w:sz w:val="19"/>
                <w:szCs w:val="19"/>
              </w:rPr>
              <w:t>活保障制度</w:t>
            </w:r>
          </w:p>
        </w:tc>
        <w:tc>
          <w:tcPr>
            <w:tcW w:w="3060" w:type="dxa"/>
            <w:vAlign w:val="top"/>
          </w:tcPr>
          <w:p w14:paraId="73B02F09">
            <w:pPr>
              <w:pStyle w:val="6"/>
              <w:spacing w:line="290" w:lineRule="auto"/>
            </w:pPr>
          </w:p>
          <w:p w14:paraId="0F725EEE">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36A4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7" w:type="dxa"/>
            <w:vMerge w:val="continue"/>
            <w:tcBorders>
              <w:top w:val="nil"/>
            </w:tcBorders>
            <w:vAlign w:val="top"/>
          </w:tcPr>
          <w:p w14:paraId="0046AB71">
            <w:pPr>
              <w:pStyle w:val="6"/>
            </w:pPr>
          </w:p>
        </w:tc>
        <w:tc>
          <w:tcPr>
            <w:tcW w:w="1397" w:type="dxa"/>
            <w:vAlign w:val="top"/>
          </w:tcPr>
          <w:p w14:paraId="213B6245">
            <w:pPr>
              <w:pStyle w:val="6"/>
              <w:spacing w:line="291" w:lineRule="auto"/>
            </w:pPr>
          </w:p>
          <w:p w14:paraId="125F52AB">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C3D789A">
            <w:pPr>
              <w:spacing w:before="23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4268CFB4">
            <w:pPr>
              <w:pStyle w:val="6"/>
              <w:spacing w:line="291" w:lineRule="auto"/>
            </w:pPr>
          </w:p>
          <w:p w14:paraId="0B42B2B2">
            <w:pPr>
              <w:spacing w:before="61"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5375CED4">
            <w:pPr>
              <w:pStyle w:val="6"/>
              <w:spacing w:line="291" w:lineRule="auto"/>
            </w:pPr>
          </w:p>
          <w:p w14:paraId="7A861A7A">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05A44332">
      <w:pPr>
        <w:pStyle w:val="2"/>
      </w:pPr>
    </w:p>
    <w:p w14:paraId="0C88DAD9">
      <w:pPr>
        <w:sectPr>
          <w:footerReference r:id="rId159" w:type="default"/>
          <w:pgSz w:w="11905" w:h="16837"/>
          <w:pgMar w:top="1431" w:right="1040" w:bottom="695" w:left="1010" w:header="0" w:footer="408" w:gutter="0"/>
          <w:cols w:space="720" w:num="1"/>
        </w:sectPr>
      </w:pPr>
    </w:p>
    <w:p w14:paraId="35473E7C">
      <w:pPr>
        <w:pStyle w:val="2"/>
        <w:spacing w:line="353" w:lineRule="auto"/>
      </w:pPr>
    </w:p>
    <w:p w14:paraId="11CE0472">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2C909BDB">
      <w:pPr>
        <w:pStyle w:val="2"/>
        <w:spacing w:line="302" w:lineRule="auto"/>
      </w:pPr>
    </w:p>
    <w:p w14:paraId="7AE81EC7">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6F3820E">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0F78B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F44154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138311E9">
            <w:pPr>
              <w:spacing w:before="167" w:line="228" w:lineRule="auto"/>
              <w:ind w:left="1523"/>
              <w:rPr>
                <w:rFonts w:ascii="宋体" w:hAnsi="宋体" w:eastAsia="宋体" w:cs="宋体"/>
                <w:sz w:val="19"/>
                <w:szCs w:val="19"/>
              </w:rPr>
            </w:pPr>
            <w:r>
              <w:rPr>
                <w:rFonts w:ascii="宋体" w:hAnsi="宋体" w:eastAsia="宋体" w:cs="宋体"/>
                <w:spacing w:val="8"/>
                <w:sz w:val="19"/>
                <w:szCs w:val="19"/>
              </w:rPr>
              <w:t>困难群众救助补助资金（城市特困人员集中</w:t>
            </w:r>
            <w:r>
              <w:rPr>
                <w:rFonts w:ascii="宋体" w:hAnsi="宋体" w:eastAsia="宋体" w:cs="宋体"/>
                <w:spacing w:val="7"/>
                <w:sz w:val="19"/>
                <w:szCs w:val="19"/>
              </w:rPr>
              <w:t>供养照料护理费）</w:t>
            </w:r>
          </w:p>
        </w:tc>
      </w:tr>
      <w:tr w14:paraId="5A334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7DAFC5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11CB87DE">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722EA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3ED1404">
            <w:pPr>
              <w:pStyle w:val="6"/>
              <w:spacing w:line="246" w:lineRule="auto"/>
            </w:pPr>
          </w:p>
          <w:p w14:paraId="00B68323">
            <w:pPr>
              <w:pStyle w:val="6"/>
              <w:spacing w:line="246" w:lineRule="auto"/>
            </w:pPr>
          </w:p>
          <w:p w14:paraId="5214D51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6955387">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37B96AB3">
            <w:pPr>
              <w:spacing w:before="161" w:line="256" w:lineRule="exact"/>
              <w:ind w:left="1905"/>
              <w:rPr>
                <w:rFonts w:ascii="宋体" w:hAnsi="宋体" w:eastAsia="宋体" w:cs="宋体"/>
                <w:sz w:val="19"/>
                <w:szCs w:val="19"/>
              </w:rPr>
            </w:pPr>
            <w:r>
              <w:rPr>
                <w:rFonts w:ascii="宋体" w:hAnsi="宋体" w:eastAsia="宋体" w:cs="宋体"/>
                <w:position w:val="1"/>
                <w:sz w:val="19"/>
                <w:szCs w:val="19"/>
              </w:rPr>
              <w:t>1.10</w:t>
            </w:r>
          </w:p>
        </w:tc>
      </w:tr>
      <w:tr w14:paraId="5A3BD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99A0207">
            <w:pPr>
              <w:pStyle w:val="6"/>
            </w:pPr>
          </w:p>
        </w:tc>
        <w:tc>
          <w:tcPr>
            <w:tcW w:w="4205" w:type="dxa"/>
            <w:gridSpan w:val="3"/>
            <w:vAlign w:val="top"/>
          </w:tcPr>
          <w:p w14:paraId="5C487985">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5A7E92B6">
            <w:pPr>
              <w:spacing w:before="159" w:line="256" w:lineRule="exact"/>
              <w:ind w:left="1905"/>
              <w:rPr>
                <w:rFonts w:ascii="宋体" w:hAnsi="宋体" w:eastAsia="宋体" w:cs="宋体"/>
                <w:sz w:val="19"/>
                <w:szCs w:val="19"/>
              </w:rPr>
            </w:pPr>
            <w:r>
              <w:rPr>
                <w:rFonts w:ascii="宋体" w:hAnsi="宋体" w:eastAsia="宋体" w:cs="宋体"/>
                <w:position w:val="1"/>
                <w:sz w:val="19"/>
                <w:szCs w:val="19"/>
              </w:rPr>
              <w:t>1.10</w:t>
            </w:r>
          </w:p>
        </w:tc>
      </w:tr>
      <w:tr w14:paraId="270BD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00DE65E">
            <w:pPr>
              <w:pStyle w:val="6"/>
            </w:pPr>
          </w:p>
        </w:tc>
        <w:tc>
          <w:tcPr>
            <w:tcW w:w="4205" w:type="dxa"/>
            <w:gridSpan w:val="3"/>
            <w:vAlign w:val="top"/>
          </w:tcPr>
          <w:p w14:paraId="4377E821">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07ED0496">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5D6BE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Align w:val="top"/>
          </w:tcPr>
          <w:p w14:paraId="236F4CBB">
            <w:pPr>
              <w:pStyle w:val="6"/>
              <w:spacing w:line="261" w:lineRule="auto"/>
            </w:pPr>
          </w:p>
          <w:p w14:paraId="57A63429">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6305AA78">
            <w:pPr>
              <w:spacing w:before="78" w:line="239" w:lineRule="auto"/>
              <w:ind w:left="36" w:right="172"/>
              <w:jc w:val="both"/>
              <w:rPr>
                <w:rFonts w:ascii="宋体" w:hAnsi="宋体" w:eastAsia="宋体" w:cs="宋体"/>
                <w:sz w:val="19"/>
                <w:szCs w:val="19"/>
              </w:rPr>
            </w:pPr>
            <w:r>
              <w:rPr>
                <w:rFonts w:ascii="宋体" w:hAnsi="宋体" w:eastAsia="宋体" w:cs="宋体"/>
                <w:spacing w:val="9"/>
                <w:sz w:val="19"/>
                <w:szCs w:val="19"/>
              </w:rPr>
              <w:t>规范高效实施城市特困集中人员生活保障政策</w:t>
            </w:r>
            <w:r>
              <w:rPr>
                <w:rFonts w:ascii="宋体" w:hAnsi="宋体" w:eastAsia="宋体" w:cs="宋体"/>
                <w:spacing w:val="8"/>
                <w:sz w:val="19"/>
                <w:szCs w:val="19"/>
              </w:rPr>
              <w:t>，落实城市特困集中人员基本生活保障标准自然</w:t>
            </w:r>
            <w:r>
              <w:rPr>
                <w:rFonts w:ascii="宋体" w:hAnsi="宋体" w:eastAsia="宋体" w:cs="宋体"/>
                <w:spacing w:val="9"/>
                <w:sz w:val="19"/>
                <w:szCs w:val="19"/>
              </w:rPr>
              <w:t>增长机制，逐步提高城市特困集中人员基本生活保障标准，使城市</w:t>
            </w:r>
            <w:r>
              <w:rPr>
                <w:rFonts w:ascii="宋体" w:hAnsi="宋体" w:eastAsia="宋体" w:cs="宋体"/>
                <w:spacing w:val="8"/>
                <w:sz w:val="19"/>
                <w:szCs w:val="19"/>
              </w:rPr>
              <w:t>特困集中人员基本生活得到</w:t>
            </w:r>
            <w:r>
              <w:rPr>
                <w:rFonts w:ascii="宋体" w:hAnsi="宋体" w:eastAsia="宋体" w:cs="宋体"/>
                <w:spacing w:val="3"/>
                <w:sz w:val="19"/>
                <w:szCs w:val="19"/>
              </w:rPr>
              <w:t>保障。</w:t>
            </w:r>
          </w:p>
        </w:tc>
      </w:tr>
      <w:tr w14:paraId="27BFB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restart"/>
            <w:tcBorders>
              <w:bottom w:val="nil"/>
            </w:tcBorders>
            <w:vAlign w:val="top"/>
          </w:tcPr>
          <w:p w14:paraId="03E963BD">
            <w:pPr>
              <w:pStyle w:val="6"/>
              <w:spacing w:line="243" w:lineRule="auto"/>
            </w:pPr>
          </w:p>
          <w:p w14:paraId="7F081920">
            <w:pPr>
              <w:pStyle w:val="6"/>
              <w:spacing w:line="243" w:lineRule="auto"/>
            </w:pPr>
          </w:p>
          <w:p w14:paraId="6499A88C">
            <w:pPr>
              <w:pStyle w:val="6"/>
              <w:spacing w:line="243" w:lineRule="auto"/>
            </w:pPr>
          </w:p>
          <w:p w14:paraId="023199EE">
            <w:pPr>
              <w:pStyle w:val="6"/>
              <w:spacing w:line="243" w:lineRule="auto"/>
            </w:pPr>
          </w:p>
          <w:p w14:paraId="6FF01B09">
            <w:pPr>
              <w:pStyle w:val="6"/>
              <w:spacing w:line="243" w:lineRule="auto"/>
            </w:pPr>
          </w:p>
          <w:p w14:paraId="17F00AA8">
            <w:pPr>
              <w:pStyle w:val="6"/>
              <w:spacing w:line="243" w:lineRule="auto"/>
            </w:pPr>
          </w:p>
          <w:p w14:paraId="2AAA7FEC">
            <w:pPr>
              <w:pStyle w:val="6"/>
              <w:spacing w:line="243" w:lineRule="auto"/>
            </w:pPr>
          </w:p>
          <w:p w14:paraId="11247077">
            <w:pPr>
              <w:pStyle w:val="6"/>
              <w:spacing w:line="243" w:lineRule="auto"/>
            </w:pPr>
          </w:p>
          <w:p w14:paraId="70ED4204">
            <w:pPr>
              <w:pStyle w:val="6"/>
              <w:spacing w:line="244" w:lineRule="auto"/>
            </w:pPr>
          </w:p>
          <w:p w14:paraId="5458F1E3">
            <w:pPr>
              <w:pStyle w:val="6"/>
              <w:spacing w:line="244" w:lineRule="auto"/>
            </w:pPr>
          </w:p>
          <w:p w14:paraId="065AF7F8">
            <w:pPr>
              <w:pStyle w:val="6"/>
              <w:spacing w:line="244" w:lineRule="auto"/>
            </w:pPr>
          </w:p>
          <w:p w14:paraId="7EE87EF2">
            <w:pPr>
              <w:pStyle w:val="6"/>
              <w:spacing w:line="244" w:lineRule="auto"/>
            </w:pPr>
          </w:p>
          <w:p w14:paraId="4952692A">
            <w:pPr>
              <w:pStyle w:val="6"/>
              <w:spacing w:line="244" w:lineRule="auto"/>
            </w:pPr>
          </w:p>
          <w:p w14:paraId="4FF31237">
            <w:pPr>
              <w:pStyle w:val="6"/>
              <w:spacing w:line="244" w:lineRule="auto"/>
            </w:pPr>
          </w:p>
          <w:p w14:paraId="0E7DA9C8">
            <w:pPr>
              <w:pStyle w:val="6"/>
              <w:spacing w:line="244" w:lineRule="auto"/>
            </w:pPr>
          </w:p>
          <w:p w14:paraId="50F61051">
            <w:pPr>
              <w:pStyle w:val="6"/>
              <w:spacing w:line="244" w:lineRule="auto"/>
            </w:pPr>
          </w:p>
          <w:p w14:paraId="56E6D954">
            <w:pPr>
              <w:pStyle w:val="6"/>
              <w:spacing w:line="244" w:lineRule="auto"/>
            </w:pPr>
          </w:p>
          <w:p w14:paraId="783FD465">
            <w:pPr>
              <w:pStyle w:val="6"/>
              <w:spacing w:line="244" w:lineRule="auto"/>
            </w:pPr>
          </w:p>
          <w:p w14:paraId="28C7C7E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3FC6E03">
            <w:pPr>
              <w:pStyle w:val="6"/>
              <w:spacing w:line="410" w:lineRule="auto"/>
            </w:pPr>
          </w:p>
          <w:p w14:paraId="120A5FE2">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1257FB8">
            <w:pPr>
              <w:pStyle w:val="6"/>
              <w:spacing w:line="410" w:lineRule="auto"/>
            </w:pPr>
          </w:p>
          <w:p w14:paraId="10BB9445">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36751664">
            <w:pPr>
              <w:pStyle w:val="6"/>
              <w:spacing w:line="410" w:lineRule="auto"/>
            </w:pPr>
          </w:p>
          <w:p w14:paraId="4EA3E0D2">
            <w:pPr>
              <w:spacing w:before="61"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19EAFDDB">
            <w:pPr>
              <w:pStyle w:val="6"/>
              <w:spacing w:line="410" w:lineRule="auto"/>
            </w:pPr>
          </w:p>
          <w:p w14:paraId="62524C86">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2FF0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7F3B2F2">
            <w:pPr>
              <w:pStyle w:val="6"/>
            </w:pPr>
          </w:p>
        </w:tc>
        <w:tc>
          <w:tcPr>
            <w:tcW w:w="1397" w:type="dxa"/>
            <w:vMerge w:val="restart"/>
            <w:tcBorders>
              <w:bottom w:val="nil"/>
            </w:tcBorders>
            <w:vAlign w:val="top"/>
          </w:tcPr>
          <w:p w14:paraId="5CCDD210">
            <w:pPr>
              <w:pStyle w:val="6"/>
              <w:spacing w:line="257" w:lineRule="auto"/>
            </w:pPr>
          </w:p>
          <w:p w14:paraId="6FB5FBEB">
            <w:pPr>
              <w:pStyle w:val="6"/>
              <w:spacing w:line="258" w:lineRule="auto"/>
            </w:pPr>
          </w:p>
          <w:p w14:paraId="68077A4C">
            <w:pPr>
              <w:pStyle w:val="6"/>
              <w:spacing w:line="258" w:lineRule="auto"/>
            </w:pPr>
          </w:p>
          <w:p w14:paraId="25F2D77C">
            <w:pPr>
              <w:pStyle w:val="6"/>
              <w:spacing w:line="258" w:lineRule="auto"/>
            </w:pPr>
          </w:p>
          <w:p w14:paraId="2F3EC051">
            <w:pPr>
              <w:pStyle w:val="6"/>
              <w:spacing w:line="258" w:lineRule="auto"/>
            </w:pPr>
          </w:p>
          <w:p w14:paraId="722B9C25">
            <w:pPr>
              <w:pStyle w:val="6"/>
              <w:spacing w:line="258" w:lineRule="auto"/>
            </w:pPr>
          </w:p>
          <w:p w14:paraId="6058D62C">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A315F8B">
            <w:pPr>
              <w:pStyle w:val="6"/>
              <w:spacing w:line="412" w:lineRule="auto"/>
            </w:pPr>
          </w:p>
          <w:p w14:paraId="00CEDE87">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13F342E0">
            <w:pPr>
              <w:pStyle w:val="6"/>
              <w:spacing w:line="288" w:lineRule="auto"/>
            </w:pPr>
          </w:p>
          <w:p w14:paraId="48230B21">
            <w:pPr>
              <w:spacing w:before="61" w:line="229" w:lineRule="auto"/>
              <w:ind w:left="129"/>
              <w:rPr>
                <w:rFonts w:ascii="宋体" w:hAnsi="宋体" w:eastAsia="宋体" w:cs="宋体"/>
                <w:sz w:val="19"/>
                <w:szCs w:val="19"/>
              </w:rPr>
            </w:pPr>
            <w:r>
              <w:rPr>
                <w:rFonts w:ascii="宋体" w:hAnsi="宋体" w:eastAsia="宋体" w:cs="宋体"/>
                <w:spacing w:val="8"/>
                <w:sz w:val="19"/>
                <w:szCs w:val="19"/>
              </w:rPr>
              <w:t>预计全年</w:t>
            </w:r>
            <w:r>
              <w:rPr>
                <w:rFonts w:hint="eastAsia" w:ascii="宋体" w:hAnsi="宋体" w:eastAsia="宋体" w:cs="宋体"/>
                <w:spacing w:val="8"/>
                <w:sz w:val="19"/>
                <w:szCs w:val="19"/>
                <w:lang w:eastAsia="zh-CN"/>
              </w:rPr>
              <w:t>城</w:t>
            </w:r>
            <w:r>
              <w:rPr>
                <w:rFonts w:ascii="宋体" w:hAnsi="宋体" w:eastAsia="宋体" w:cs="宋体"/>
                <w:spacing w:val="8"/>
                <w:sz w:val="19"/>
                <w:szCs w:val="19"/>
              </w:rPr>
              <w:t>市特困保障</w:t>
            </w:r>
          </w:p>
          <w:p w14:paraId="289DAD8A">
            <w:pPr>
              <w:spacing w:before="11" w:line="229" w:lineRule="auto"/>
              <w:ind w:left="1025"/>
              <w:rPr>
                <w:rFonts w:ascii="宋体" w:hAnsi="宋体" w:eastAsia="宋体" w:cs="宋体"/>
                <w:sz w:val="19"/>
                <w:szCs w:val="19"/>
              </w:rPr>
            </w:pPr>
            <w:r>
              <w:rPr>
                <w:rFonts w:ascii="宋体" w:hAnsi="宋体" w:eastAsia="宋体" w:cs="宋体"/>
                <w:spacing w:val="4"/>
                <w:sz w:val="19"/>
                <w:szCs w:val="19"/>
              </w:rPr>
              <w:t>人数</w:t>
            </w:r>
          </w:p>
        </w:tc>
        <w:tc>
          <w:tcPr>
            <w:tcW w:w="3060" w:type="dxa"/>
            <w:vAlign w:val="top"/>
          </w:tcPr>
          <w:p w14:paraId="6E508CC4">
            <w:pPr>
              <w:pStyle w:val="6"/>
              <w:spacing w:line="412" w:lineRule="auto"/>
            </w:pPr>
          </w:p>
          <w:p w14:paraId="7C8B1983">
            <w:pPr>
              <w:spacing w:before="62" w:line="232" w:lineRule="auto"/>
              <w:ind w:left="1308"/>
              <w:rPr>
                <w:rFonts w:ascii="宋体" w:hAnsi="宋体" w:eastAsia="宋体" w:cs="宋体"/>
                <w:sz w:val="19"/>
                <w:szCs w:val="19"/>
              </w:rPr>
            </w:pPr>
            <w:r>
              <w:rPr>
                <w:rFonts w:ascii="宋体" w:hAnsi="宋体" w:eastAsia="宋体" w:cs="宋体"/>
                <w:spacing w:val="-2"/>
                <w:sz w:val="19"/>
                <w:szCs w:val="19"/>
              </w:rPr>
              <w:t>≥8人</w:t>
            </w:r>
          </w:p>
        </w:tc>
      </w:tr>
      <w:tr w14:paraId="74524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7FC93BBE">
            <w:pPr>
              <w:pStyle w:val="6"/>
            </w:pPr>
          </w:p>
        </w:tc>
        <w:tc>
          <w:tcPr>
            <w:tcW w:w="1397" w:type="dxa"/>
            <w:vMerge w:val="continue"/>
            <w:tcBorders>
              <w:top w:val="nil"/>
              <w:bottom w:val="nil"/>
            </w:tcBorders>
            <w:vAlign w:val="top"/>
          </w:tcPr>
          <w:p w14:paraId="154720B3">
            <w:pPr>
              <w:pStyle w:val="6"/>
            </w:pPr>
          </w:p>
        </w:tc>
        <w:tc>
          <w:tcPr>
            <w:tcW w:w="1488" w:type="dxa"/>
            <w:vAlign w:val="top"/>
          </w:tcPr>
          <w:p w14:paraId="6EF1D252">
            <w:pPr>
              <w:pStyle w:val="6"/>
              <w:spacing w:line="413" w:lineRule="auto"/>
            </w:pPr>
          </w:p>
          <w:p w14:paraId="7674032A">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41227A85">
            <w:pPr>
              <w:pStyle w:val="6"/>
              <w:spacing w:line="413" w:lineRule="auto"/>
            </w:pPr>
          </w:p>
          <w:p w14:paraId="192F1EFF">
            <w:pPr>
              <w:spacing w:before="62" w:line="229" w:lineRule="auto"/>
              <w:ind w:left="128"/>
              <w:rPr>
                <w:rFonts w:ascii="宋体" w:hAnsi="宋体" w:eastAsia="宋体" w:cs="宋体"/>
                <w:sz w:val="19"/>
                <w:szCs w:val="19"/>
              </w:rPr>
            </w:pPr>
            <w:r>
              <w:rPr>
                <w:rFonts w:ascii="宋体" w:hAnsi="宋体" w:eastAsia="宋体" w:cs="宋体"/>
                <w:spacing w:val="8"/>
                <w:sz w:val="19"/>
                <w:szCs w:val="19"/>
              </w:rPr>
              <w:t>城市特困人员认定准确率</w:t>
            </w:r>
          </w:p>
        </w:tc>
        <w:tc>
          <w:tcPr>
            <w:tcW w:w="3060" w:type="dxa"/>
            <w:vAlign w:val="top"/>
          </w:tcPr>
          <w:p w14:paraId="76F8C42F">
            <w:pPr>
              <w:pStyle w:val="6"/>
              <w:spacing w:line="413" w:lineRule="auto"/>
            </w:pPr>
          </w:p>
          <w:p w14:paraId="5596683B">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578AE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15A35F3F">
            <w:pPr>
              <w:pStyle w:val="6"/>
            </w:pPr>
          </w:p>
        </w:tc>
        <w:tc>
          <w:tcPr>
            <w:tcW w:w="1397" w:type="dxa"/>
            <w:vMerge w:val="continue"/>
            <w:tcBorders>
              <w:top w:val="nil"/>
            </w:tcBorders>
            <w:vAlign w:val="top"/>
          </w:tcPr>
          <w:p w14:paraId="705E9034">
            <w:pPr>
              <w:pStyle w:val="6"/>
            </w:pPr>
          </w:p>
        </w:tc>
        <w:tc>
          <w:tcPr>
            <w:tcW w:w="1488" w:type="dxa"/>
            <w:vAlign w:val="top"/>
          </w:tcPr>
          <w:p w14:paraId="6B7F829E">
            <w:pPr>
              <w:pStyle w:val="6"/>
              <w:spacing w:line="415" w:lineRule="auto"/>
            </w:pPr>
          </w:p>
          <w:p w14:paraId="4DD68FB5">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44ACDB58">
            <w:pPr>
              <w:pStyle w:val="6"/>
              <w:spacing w:line="294" w:lineRule="auto"/>
            </w:pPr>
          </w:p>
          <w:p w14:paraId="0B4A5D19">
            <w:pPr>
              <w:spacing w:before="61" w:line="239" w:lineRule="auto"/>
              <w:ind w:left="331" w:right="102" w:hanging="203"/>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7"/>
                <w:sz w:val="19"/>
                <w:szCs w:val="19"/>
              </w:rPr>
              <w:t>活保障费按时发放率</w:t>
            </w:r>
          </w:p>
        </w:tc>
        <w:tc>
          <w:tcPr>
            <w:tcW w:w="3060" w:type="dxa"/>
            <w:vAlign w:val="top"/>
          </w:tcPr>
          <w:p w14:paraId="70BD4056">
            <w:pPr>
              <w:pStyle w:val="6"/>
              <w:spacing w:line="415" w:lineRule="auto"/>
            </w:pPr>
          </w:p>
          <w:p w14:paraId="7031AF34">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5E98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03394C5E">
            <w:pPr>
              <w:pStyle w:val="6"/>
            </w:pPr>
          </w:p>
        </w:tc>
        <w:tc>
          <w:tcPr>
            <w:tcW w:w="1397" w:type="dxa"/>
            <w:vAlign w:val="top"/>
          </w:tcPr>
          <w:p w14:paraId="6216DBD2">
            <w:pPr>
              <w:pStyle w:val="6"/>
              <w:spacing w:line="416" w:lineRule="auto"/>
            </w:pPr>
          </w:p>
          <w:p w14:paraId="5758B893">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D169D3F">
            <w:pPr>
              <w:pStyle w:val="6"/>
              <w:spacing w:line="416" w:lineRule="auto"/>
            </w:pPr>
          </w:p>
          <w:p w14:paraId="722A8B87">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50EE1971">
            <w:pPr>
              <w:pStyle w:val="6"/>
              <w:spacing w:line="416" w:lineRule="auto"/>
            </w:pPr>
          </w:p>
          <w:p w14:paraId="66BECA4F">
            <w:pPr>
              <w:spacing w:before="61" w:line="230" w:lineRule="auto"/>
              <w:ind w:left="540"/>
              <w:rPr>
                <w:rFonts w:ascii="宋体" w:hAnsi="宋体" w:eastAsia="宋体" w:cs="宋体"/>
                <w:sz w:val="19"/>
                <w:szCs w:val="19"/>
              </w:rPr>
            </w:pPr>
            <w:r>
              <w:rPr>
                <w:rFonts w:ascii="宋体" w:hAnsi="宋体" w:eastAsia="宋体" w:cs="宋体"/>
                <w:spacing w:val="6"/>
                <w:sz w:val="19"/>
                <w:szCs w:val="19"/>
              </w:rPr>
              <w:t>院民照料护理费</w:t>
            </w:r>
          </w:p>
        </w:tc>
        <w:tc>
          <w:tcPr>
            <w:tcW w:w="3060" w:type="dxa"/>
            <w:vAlign w:val="top"/>
          </w:tcPr>
          <w:p w14:paraId="617ED1AC">
            <w:pPr>
              <w:pStyle w:val="6"/>
              <w:spacing w:line="314" w:lineRule="auto"/>
            </w:pPr>
          </w:p>
          <w:p w14:paraId="51E8FE5F">
            <w:pPr>
              <w:spacing w:before="58" w:line="233" w:lineRule="auto"/>
              <w:ind w:left="363" w:right="25" w:hanging="313"/>
              <w:rPr>
                <w:rFonts w:ascii="宋体" w:hAnsi="宋体" w:eastAsia="宋体" w:cs="宋体"/>
                <w:sz w:val="18"/>
                <w:szCs w:val="18"/>
              </w:rPr>
            </w:pPr>
            <w:r>
              <w:rPr>
                <w:rFonts w:ascii="宋体" w:hAnsi="宋体" w:eastAsia="宋体" w:cs="宋体"/>
                <w:spacing w:val="-1"/>
                <w:sz w:val="18"/>
                <w:szCs w:val="18"/>
              </w:rPr>
              <w:t>全失能：120元/人/月；半自理：80元</w:t>
            </w:r>
            <w:r>
              <w:rPr>
                <w:rFonts w:ascii="宋体" w:hAnsi="宋体" w:eastAsia="宋体" w:cs="宋体"/>
                <w:sz w:val="18"/>
                <w:szCs w:val="18"/>
              </w:rPr>
              <w:t>/人/月；全自理：50元/人/月</w:t>
            </w:r>
          </w:p>
        </w:tc>
      </w:tr>
      <w:tr w14:paraId="72F87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1292059">
            <w:pPr>
              <w:pStyle w:val="6"/>
            </w:pPr>
          </w:p>
        </w:tc>
        <w:tc>
          <w:tcPr>
            <w:tcW w:w="1397" w:type="dxa"/>
            <w:vMerge w:val="restart"/>
            <w:tcBorders>
              <w:bottom w:val="nil"/>
            </w:tcBorders>
            <w:vAlign w:val="top"/>
          </w:tcPr>
          <w:p w14:paraId="2A3B4112">
            <w:pPr>
              <w:pStyle w:val="6"/>
              <w:spacing w:line="246" w:lineRule="auto"/>
            </w:pPr>
          </w:p>
          <w:p w14:paraId="784C95F3">
            <w:pPr>
              <w:pStyle w:val="6"/>
              <w:spacing w:line="246" w:lineRule="auto"/>
            </w:pPr>
          </w:p>
          <w:p w14:paraId="2AC1F16A">
            <w:pPr>
              <w:pStyle w:val="6"/>
              <w:spacing w:line="246" w:lineRule="auto"/>
            </w:pPr>
          </w:p>
          <w:p w14:paraId="10DC7E8F">
            <w:pPr>
              <w:pStyle w:val="6"/>
              <w:spacing w:line="247" w:lineRule="auto"/>
            </w:pPr>
          </w:p>
          <w:p w14:paraId="101CD527">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CA2D8DB">
            <w:pPr>
              <w:pStyle w:val="6"/>
              <w:spacing w:line="417" w:lineRule="auto"/>
            </w:pPr>
          </w:p>
          <w:p w14:paraId="3D097203">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21C78410">
            <w:pPr>
              <w:pStyle w:val="6"/>
              <w:spacing w:line="294" w:lineRule="auto"/>
            </w:pPr>
          </w:p>
          <w:p w14:paraId="5676AD15">
            <w:pPr>
              <w:spacing w:before="62" w:line="228" w:lineRule="auto"/>
              <w:ind w:left="128"/>
              <w:rPr>
                <w:rFonts w:ascii="宋体" w:hAnsi="宋体" w:eastAsia="宋体" w:cs="宋体"/>
                <w:sz w:val="19"/>
                <w:szCs w:val="19"/>
              </w:rPr>
            </w:pPr>
            <w:r>
              <w:rPr>
                <w:rFonts w:ascii="宋体" w:hAnsi="宋体" w:eastAsia="宋体" w:cs="宋体"/>
                <w:spacing w:val="8"/>
                <w:sz w:val="19"/>
                <w:szCs w:val="19"/>
              </w:rPr>
              <w:t>城市特困集中人员基本生</w:t>
            </w:r>
          </w:p>
          <w:p w14:paraId="5DECAF1A">
            <w:pPr>
              <w:spacing w:before="11" w:line="230" w:lineRule="auto"/>
              <w:ind w:left="1125"/>
              <w:rPr>
                <w:rFonts w:ascii="宋体" w:hAnsi="宋体" w:eastAsia="宋体" w:cs="宋体"/>
                <w:sz w:val="19"/>
                <w:szCs w:val="19"/>
              </w:rPr>
            </w:pPr>
            <w:r>
              <w:rPr>
                <w:rFonts w:ascii="宋体" w:hAnsi="宋体" w:eastAsia="宋体" w:cs="宋体"/>
                <w:sz w:val="19"/>
                <w:szCs w:val="19"/>
              </w:rPr>
              <w:t>活</w:t>
            </w:r>
          </w:p>
        </w:tc>
        <w:tc>
          <w:tcPr>
            <w:tcW w:w="3060" w:type="dxa"/>
            <w:vAlign w:val="top"/>
          </w:tcPr>
          <w:p w14:paraId="76C54270">
            <w:pPr>
              <w:pStyle w:val="6"/>
              <w:spacing w:line="417" w:lineRule="auto"/>
            </w:pPr>
          </w:p>
          <w:p w14:paraId="533A74B2">
            <w:pPr>
              <w:spacing w:before="61" w:line="230" w:lineRule="auto"/>
              <w:ind w:left="1142"/>
              <w:rPr>
                <w:rFonts w:ascii="宋体" w:hAnsi="宋体" w:eastAsia="宋体" w:cs="宋体"/>
                <w:sz w:val="19"/>
                <w:szCs w:val="19"/>
              </w:rPr>
            </w:pPr>
            <w:r>
              <w:rPr>
                <w:rFonts w:ascii="宋体" w:hAnsi="宋体" w:eastAsia="宋体" w:cs="宋体"/>
                <w:spacing w:val="6"/>
                <w:sz w:val="19"/>
                <w:szCs w:val="19"/>
              </w:rPr>
              <w:t>有所提升</w:t>
            </w:r>
          </w:p>
        </w:tc>
      </w:tr>
      <w:tr w14:paraId="18D1B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6D524BFB">
            <w:pPr>
              <w:pStyle w:val="6"/>
            </w:pPr>
          </w:p>
        </w:tc>
        <w:tc>
          <w:tcPr>
            <w:tcW w:w="1397" w:type="dxa"/>
            <w:vMerge w:val="continue"/>
            <w:tcBorders>
              <w:top w:val="nil"/>
            </w:tcBorders>
            <w:vAlign w:val="top"/>
          </w:tcPr>
          <w:p w14:paraId="2618951A">
            <w:pPr>
              <w:pStyle w:val="6"/>
            </w:pPr>
          </w:p>
        </w:tc>
        <w:tc>
          <w:tcPr>
            <w:tcW w:w="1488" w:type="dxa"/>
            <w:vAlign w:val="top"/>
          </w:tcPr>
          <w:p w14:paraId="30B79ED4">
            <w:pPr>
              <w:pStyle w:val="6"/>
              <w:spacing w:line="419" w:lineRule="auto"/>
            </w:pPr>
          </w:p>
          <w:p w14:paraId="3A1756ED">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1617145B">
            <w:pPr>
              <w:pStyle w:val="6"/>
              <w:spacing w:line="295" w:lineRule="auto"/>
            </w:pPr>
          </w:p>
          <w:p w14:paraId="1CEE1965">
            <w:pPr>
              <w:spacing w:before="62" w:line="241" w:lineRule="auto"/>
              <w:ind w:left="729" w:right="102" w:hanging="601"/>
              <w:rPr>
                <w:rFonts w:ascii="宋体" w:hAnsi="宋体" w:eastAsia="宋体" w:cs="宋体"/>
                <w:sz w:val="19"/>
                <w:szCs w:val="19"/>
              </w:rPr>
            </w:pPr>
            <w:r>
              <w:rPr>
                <w:rFonts w:ascii="宋体" w:hAnsi="宋体" w:eastAsia="宋体" w:cs="宋体"/>
                <w:spacing w:val="8"/>
                <w:sz w:val="19"/>
                <w:szCs w:val="19"/>
              </w:rPr>
              <w:t>城市特困集中人员基本生</w:t>
            </w:r>
            <w:r>
              <w:rPr>
                <w:rFonts w:ascii="宋体" w:hAnsi="宋体" w:eastAsia="宋体" w:cs="宋体"/>
                <w:spacing w:val="6"/>
                <w:sz w:val="19"/>
                <w:szCs w:val="19"/>
              </w:rPr>
              <w:t>活保障制度</w:t>
            </w:r>
          </w:p>
        </w:tc>
        <w:tc>
          <w:tcPr>
            <w:tcW w:w="3060" w:type="dxa"/>
            <w:vAlign w:val="top"/>
          </w:tcPr>
          <w:p w14:paraId="54DFBFCA">
            <w:pPr>
              <w:pStyle w:val="6"/>
              <w:spacing w:line="419" w:lineRule="auto"/>
            </w:pPr>
          </w:p>
          <w:p w14:paraId="5E6FC76A">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557E0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7" w:type="dxa"/>
            <w:vMerge w:val="continue"/>
            <w:tcBorders>
              <w:top w:val="nil"/>
            </w:tcBorders>
            <w:vAlign w:val="top"/>
          </w:tcPr>
          <w:p w14:paraId="1B4BC30A">
            <w:pPr>
              <w:pStyle w:val="6"/>
            </w:pPr>
          </w:p>
        </w:tc>
        <w:tc>
          <w:tcPr>
            <w:tcW w:w="1397" w:type="dxa"/>
            <w:vAlign w:val="top"/>
          </w:tcPr>
          <w:p w14:paraId="7D1FC0CB">
            <w:pPr>
              <w:pStyle w:val="6"/>
              <w:spacing w:line="420" w:lineRule="auto"/>
            </w:pPr>
          </w:p>
          <w:p w14:paraId="7F4DDD9C">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74AE44C">
            <w:pPr>
              <w:pStyle w:val="6"/>
              <w:spacing w:line="295" w:lineRule="auto"/>
            </w:pPr>
          </w:p>
          <w:p w14:paraId="2DB59D18">
            <w:pPr>
              <w:spacing w:before="62"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45973F72">
            <w:pPr>
              <w:pStyle w:val="6"/>
              <w:spacing w:line="420" w:lineRule="auto"/>
            </w:pPr>
          </w:p>
          <w:p w14:paraId="3D9B94AF">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05BEF988">
            <w:pPr>
              <w:pStyle w:val="6"/>
              <w:spacing w:line="420" w:lineRule="auto"/>
            </w:pPr>
          </w:p>
          <w:p w14:paraId="33FF483D">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2DA1D4CF">
      <w:pPr>
        <w:pStyle w:val="2"/>
      </w:pPr>
    </w:p>
    <w:p w14:paraId="7EE69203">
      <w:pPr>
        <w:sectPr>
          <w:footerReference r:id="rId160" w:type="default"/>
          <w:pgSz w:w="11905" w:h="16837"/>
          <w:pgMar w:top="1431" w:right="1040" w:bottom="695" w:left="1010" w:header="0" w:footer="408" w:gutter="0"/>
          <w:cols w:space="720" w:num="1"/>
        </w:sectPr>
      </w:pPr>
    </w:p>
    <w:p w14:paraId="1FF1B926">
      <w:pPr>
        <w:pStyle w:val="2"/>
        <w:spacing w:line="353" w:lineRule="auto"/>
      </w:pPr>
    </w:p>
    <w:p w14:paraId="3AB6D30C">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4F921838">
      <w:pPr>
        <w:pStyle w:val="2"/>
        <w:spacing w:line="302" w:lineRule="auto"/>
      </w:pPr>
    </w:p>
    <w:p w14:paraId="3D517F4B">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C42D8B6">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100DD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8FD7ED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2A7E3BE8">
            <w:pPr>
              <w:spacing w:before="167" w:line="229" w:lineRule="auto"/>
              <w:ind w:left="2517"/>
              <w:rPr>
                <w:rFonts w:ascii="宋体" w:hAnsi="宋体" w:eastAsia="宋体" w:cs="宋体"/>
                <w:sz w:val="19"/>
                <w:szCs w:val="19"/>
              </w:rPr>
            </w:pPr>
            <w:r>
              <w:rPr>
                <w:rFonts w:ascii="宋体" w:hAnsi="宋体" w:eastAsia="宋体" w:cs="宋体"/>
                <w:spacing w:val="7"/>
                <w:sz w:val="19"/>
                <w:szCs w:val="19"/>
              </w:rPr>
              <w:t>困难群众救助补助资金（儿童帮扶类）</w:t>
            </w:r>
          </w:p>
        </w:tc>
      </w:tr>
      <w:tr w14:paraId="0B52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F129D7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1C9685EC">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064C2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04BD59A1">
            <w:pPr>
              <w:pStyle w:val="6"/>
              <w:spacing w:line="246" w:lineRule="auto"/>
            </w:pPr>
          </w:p>
          <w:p w14:paraId="161A2CEE">
            <w:pPr>
              <w:pStyle w:val="6"/>
              <w:spacing w:line="246" w:lineRule="auto"/>
            </w:pPr>
          </w:p>
          <w:p w14:paraId="57338DF2">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C94864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035E11CC">
            <w:pPr>
              <w:spacing w:before="161" w:line="257" w:lineRule="exact"/>
              <w:ind w:left="1995"/>
              <w:rPr>
                <w:rFonts w:ascii="宋体" w:hAnsi="宋体" w:eastAsia="宋体" w:cs="宋体"/>
                <w:sz w:val="19"/>
                <w:szCs w:val="19"/>
              </w:rPr>
            </w:pPr>
            <w:r>
              <w:rPr>
                <w:rFonts w:ascii="宋体" w:hAnsi="宋体" w:eastAsia="宋体" w:cs="宋体"/>
                <w:position w:val="1"/>
                <w:sz w:val="19"/>
                <w:szCs w:val="19"/>
              </w:rPr>
              <w:t>20</w:t>
            </w:r>
          </w:p>
        </w:tc>
      </w:tr>
      <w:tr w14:paraId="4CB61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47146E9">
            <w:pPr>
              <w:pStyle w:val="6"/>
            </w:pPr>
          </w:p>
        </w:tc>
        <w:tc>
          <w:tcPr>
            <w:tcW w:w="4205" w:type="dxa"/>
            <w:gridSpan w:val="3"/>
            <w:vAlign w:val="top"/>
          </w:tcPr>
          <w:p w14:paraId="2C6BC208">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7E9331E1">
            <w:pPr>
              <w:spacing w:before="159" w:line="257" w:lineRule="exact"/>
              <w:ind w:left="1995"/>
              <w:rPr>
                <w:rFonts w:ascii="宋体" w:hAnsi="宋体" w:eastAsia="宋体" w:cs="宋体"/>
                <w:sz w:val="19"/>
                <w:szCs w:val="19"/>
              </w:rPr>
            </w:pPr>
            <w:r>
              <w:rPr>
                <w:rFonts w:ascii="宋体" w:hAnsi="宋体" w:eastAsia="宋体" w:cs="宋体"/>
                <w:position w:val="1"/>
                <w:sz w:val="19"/>
                <w:szCs w:val="19"/>
              </w:rPr>
              <w:t>20</w:t>
            </w:r>
          </w:p>
        </w:tc>
      </w:tr>
      <w:tr w14:paraId="2BEC7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FA271C7">
            <w:pPr>
              <w:pStyle w:val="6"/>
            </w:pPr>
          </w:p>
        </w:tc>
        <w:tc>
          <w:tcPr>
            <w:tcW w:w="4205" w:type="dxa"/>
            <w:gridSpan w:val="3"/>
            <w:vAlign w:val="top"/>
          </w:tcPr>
          <w:p w14:paraId="13DB2F1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4AF52503">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56631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Align w:val="top"/>
          </w:tcPr>
          <w:p w14:paraId="7868D21A">
            <w:pPr>
              <w:pStyle w:val="6"/>
              <w:spacing w:line="261" w:lineRule="auto"/>
            </w:pPr>
          </w:p>
          <w:p w14:paraId="5DAFD4D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626ABAE9">
            <w:pPr>
              <w:spacing w:before="199" w:line="242" w:lineRule="auto"/>
              <w:ind w:left="37" w:right="180" w:hanging="1"/>
              <w:rPr>
                <w:rFonts w:ascii="宋体" w:hAnsi="宋体" w:eastAsia="宋体" w:cs="宋体"/>
                <w:sz w:val="19"/>
                <w:szCs w:val="19"/>
              </w:rPr>
            </w:pPr>
            <w:r>
              <w:rPr>
                <w:rFonts w:ascii="宋体" w:hAnsi="宋体" w:eastAsia="宋体" w:cs="宋体"/>
                <w:spacing w:val="9"/>
                <w:sz w:val="19"/>
                <w:szCs w:val="19"/>
              </w:rPr>
              <w:t>规范高效实施孤、残儿童生活保障政策，落实孤</w:t>
            </w:r>
            <w:r>
              <w:rPr>
                <w:rFonts w:ascii="宋体" w:hAnsi="宋体" w:eastAsia="宋体" w:cs="宋体"/>
                <w:spacing w:val="8"/>
                <w:sz w:val="19"/>
                <w:szCs w:val="19"/>
              </w:rPr>
              <w:t>、残儿童基本生活保障标准自然增长机制，逐</w:t>
            </w:r>
            <w:r>
              <w:rPr>
                <w:rFonts w:ascii="宋体" w:hAnsi="宋体" w:eastAsia="宋体" w:cs="宋体"/>
                <w:spacing w:val="7"/>
                <w:sz w:val="19"/>
                <w:szCs w:val="19"/>
              </w:rPr>
              <w:t>步提高孤、残基本生活保障标准，使孤、残儿童基本生活得到保障。</w:t>
            </w:r>
          </w:p>
        </w:tc>
      </w:tr>
      <w:tr w14:paraId="06B35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restart"/>
            <w:tcBorders>
              <w:bottom w:val="nil"/>
            </w:tcBorders>
            <w:vAlign w:val="top"/>
          </w:tcPr>
          <w:p w14:paraId="66E5A062">
            <w:pPr>
              <w:pStyle w:val="6"/>
              <w:spacing w:line="248" w:lineRule="auto"/>
            </w:pPr>
          </w:p>
          <w:p w14:paraId="094A1650">
            <w:pPr>
              <w:pStyle w:val="6"/>
              <w:spacing w:line="248" w:lineRule="auto"/>
            </w:pPr>
          </w:p>
          <w:p w14:paraId="399EB518">
            <w:pPr>
              <w:pStyle w:val="6"/>
              <w:spacing w:line="248" w:lineRule="auto"/>
            </w:pPr>
          </w:p>
          <w:p w14:paraId="0BCFE936">
            <w:pPr>
              <w:pStyle w:val="6"/>
              <w:spacing w:line="249" w:lineRule="auto"/>
            </w:pPr>
          </w:p>
          <w:p w14:paraId="73AB43CB">
            <w:pPr>
              <w:pStyle w:val="6"/>
              <w:spacing w:line="249" w:lineRule="auto"/>
            </w:pPr>
          </w:p>
          <w:p w14:paraId="4DA0636E">
            <w:pPr>
              <w:pStyle w:val="6"/>
              <w:spacing w:line="249" w:lineRule="auto"/>
            </w:pPr>
          </w:p>
          <w:p w14:paraId="55B37B12">
            <w:pPr>
              <w:pStyle w:val="6"/>
              <w:spacing w:line="249" w:lineRule="auto"/>
            </w:pPr>
          </w:p>
          <w:p w14:paraId="775BCA02">
            <w:pPr>
              <w:pStyle w:val="6"/>
              <w:spacing w:line="249" w:lineRule="auto"/>
            </w:pPr>
          </w:p>
          <w:p w14:paraId="605ED7EA">
            <w:pPr>
              <w:pStyle w:val="6"/>
              <w:spacing w:line="249" w:lineRule="auto"/>
            </w:pPr>
          </w:p>
          <w:p w14:paraId="2C9CCA62">
            <w:pPr>
              <w:pStyle w:val="6"/>
              <w:spacing w:line="249" w:lineRule="auto"/>
            </w:pPr>
          </w:p>
          <w:p w14:paraId="6E824802">
            <w:pPr>
              <w:pStyle w:val="6"/>
              <w:spacing w:line="249" w:lineRule="auto"/>
            </w:pPr>
          </w:p>
          <w:p w14:paraId="0F31B573">
            <w:pPr>
              <w:pStyle w:val="6"/>
              <w:spacing w:line="249" w:lineRule="auto"/>
            </w:pPr>
          </w:p>
          <w:p w14:paraId="42811285">
            <w:pPr>
              <w:pStyle w:val="6"/>
              <w:spacing w:line="249" w:lineRule="auto"/>
            </w:pPr>
          </w:p>
          <w:p w14:paraId="49002E08">
            <w:pPr>
              <w:pStyle w:val="6"/>
              <w:spacing w:line="249" w:lineRule="auto"/>
            </w:pPr>
          </w:p>
          <w:p w14:paraId="3D09CE86">
            <w:pPr>
              <w:pStyle w:val="6"/>
              <w:spacing w:line="249" w:lineRule="auto"/>
            </w:pPr>
          </w:p>
          <w:p w14:paraId="00EAF645">
            <w:pPr>
              <w:pStyle w:val="6"/>
              <w:spacing w:line="249" w:lineRule="auto"/>
            </w:pPr>
          </w:p>
          <w:p w14:paraId="167CFBAD">
            <w:pPr>
              <w:pStyle w:val="6"/>
              <w:spacing w:line="249" w:lineRule="auto"/>
            </w:pPr>
          </w:p>
          <w:p w14:paraId="1A180E1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2D275D1">
            <w:pPr>
              <w:pStyle w:val="6"/>
              <w:spacing w:line="280" w:lineRule="auto"/>
            </w:pPr>
          </w:p>
          <w:p w14:paraId="431F27FD">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E461CEE">
            <w:pPr>
              <w:pStyle w:val="6"/>
              <w:spacing w:line="280" w:lineRule="auto"/>
            </w:pPr>
          </w:p>
          <w:p w14:paraId="1A2F20A1">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57C00DC9">
            <w:pPr>
              <w:pStyle w:val="6"/>
              <w:spacing w:line="280" w:lineRule="auto"/>
            </w:pPr>
          </w:p>
          <w:p w14:paraId="609EFD4C">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1F18E2C4">
            <w:pPr>
              <w:pStyle w:val="6"/>
              <w:spacing w:line="281" w:lineRule="auto"/>
            </w:pPr>
          </w:p>
          <w:p w14:paraId="54BB5295">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0033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26FC5DA7">
            <w:pPr>
              <w:pStyle w:val="6"/>
            </w:pPr>
          </w:p>
        </w:tc>
        <w:tc>
          <w:tcPr>
            <w:tcW w:w="1397" w:type="dxa"/>
            <w:vMerge w:val="restart"/>
            <w:tcBorders>
              <w:bottom w:val="nil"/>
            </w:tcBorders>
            <w:vAlign w:val="top"/>
          </w:tcPr>
          <w:p w14:paraId="278A2011">
            <w:pPr>
              <w:pStyle w:val="6"/>
              <w:spacing w:line="289" w:lineRule="auto"/>
            </w:pPr>
          </w:p>
          <w:p w14:paraId="1BE0D666">
            <w:pPr>
              <w:pStyle w:val="6"/>
              <w:spacing w:line="290" w:lineRule="auto"/>
            </w:pPr>
          </w:p>
          <w:p w14:paraId="5456BE8A">
            <w:pPr>
              <w:pStyle w:val="6"/>
              <w:spacing w:line="290" w:lineRule="auto"/>
            </w:pPr>
          </w:p>
          <w:p w14:paraId="457AFCD0">
            <w:pPr>
              <w:pStyle w:val="6"/>
              <w:spacing w:line="290" w:lineRule="auto"/>
            </w:pPr>
          </w:p>
          <w:p w14:paraId="7638C2D8">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8C89947">
            <w:pPr>
              <w:pStyle w:val="6"/>
              <w:spacing w:line="282" w:lineRule="auto"/>
            </w:pPr>
          </w:p>
          <w:p w14:paraId="0555B9FE">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1AF5EB4F">
            <w:pPr>
              <w:pStyle w:val="6"/>
              <w:spacing w:line="282" w:lineRule="auto"/>
            </w:pPr>
          </w:p>
          <w:p w14:paraId="7751674D">
            <w:pPr>
              <w:spacing w:before="61" w:line="229" w:lineRule="auto"/>
              <w:ind w:left="427"/>
              <w:rPr>
                <w:rFonts w:ascii="宋体" w:hAnsi="宋体" w:eastAsia="宋体" w:cs="宋体"/>
                <w:sz w:val="19"/>
                <w:szCs w:val="19"/>
              </w:rPr>
            </w:pPr>
            <w:r>
              <w:rPr>
                <w:rFonts w:ascii="宋体" w:hAnsi="宋体" w:eastAsia="宋体" w:cs="宋体"/>
                <w:spacing w:val="7"/>
                <w:sz w:val="19"/>
                <w:szCs w:val="19"/>
              </w:rPr>
              <w:t>纳入保障儿童人数</w:t>
            </w:r>
          </w:p>
        </w:tc>
        <w:tc>
          <w:tcPr>
            <w:tcW w:w="3060" w:type="dxa"/>
            <w:vAlign w:val="top"/>
          </w:tcPr>
          <w:p w14:paraId="7740F3AE">
            <w:pPr>
              <w:pStyle w:val="6"/>
              <w:spacing w:line="282" w:lineRule="auto"/>
            </w:pPr>
          </w:p>
          <w:p w14:paraId="3E71ADAF">
            <w:pPr>
              <w:spacing w:before="61" w:line="232" w:lineRule="auto"/>
              <w:ind w:left="1208"/>
              <w:rPr>
                <w:rFonts w:ascii="宋体" w:hAnsi="宋体" w:eastAsia="宋体" w:cs="宋体"/>
                <w:sz w:val="19"/>
                <w:szCs w:val="19"/>
              </w:rPr>
            </w:pPr>
            <w:r>
              <w:rPr>
                <w:rFonts w:ascii="宋体" w:hAnsi="宋体" w:eastAsia="宋体" w:cs="宋体"/>
                <w:spacing w:val="1"/>
                <w:sz w:val="19"/>
                <w:szCs w:val="19"/>
              </w:rPr>
              <w:t>≥220人</w:t>
            </w:r>
          </w:p>
        </w:tc>
      </w:tr>
      <w:tr w14:paraId="2C56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4A818F91">
            <w:pPr>
              <w:pStyle w:val="6"/>
            </w:pPr>
          </w:p>
        </w:tc>
        <w:tc>
          <w:tcPr>
            <w:tcW w:w="1397" w:type="dxa"/>
            <w:vMerge w:val="continue"/>
            <w:tcBorders>
              <w:top w:val="nil"/>
              <w:bottom w:val="nil"/>
            </w:tcBorders>
            <w:vAlign w:val="top"/>
          </w:tcPr>
          <w:p w14:paraId="48ECFFB0">
            <w:pPr>
              <w:pStyle w:val="6"/>
            </w:pPr>
          </w:p>
        </w:tc>
        <w:tc>
          <w:tcPr>
            <w:tcW w:w="1488" w:type="dxa"/>
            <w:vAlign w:val="top"/>
          </w:tcPr>
          <w:p w14:paraId="7694DD98">
            <w:pPr>
              <w:pStyle w:val="6"/>
              <w:spacing w:line="282" w:lineRule="auto"/>
            </w:pPr>
          </w:p>
          <w:p w14:paraId="618C73CB">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5D66F9A1">
            <w:pPr>
              <w:pStyle w:val="6"/>
              <w:spacing w:line="283" w:lineRule="auto"/>
            </w:pPr>
          </w:p>
          <w:p w14:paraId="743FBFDB">
            <w:pPr>
              <w:spacing w:before="61" w:line="229" w:lineRule="auto"/>
              <w:ind w:left="332"/>
              <w:rPr>
                <w:rFonts w:ascii="宋体" w:hAnsi="宋体" w:eastAsia="宋体" w:cs="宋体"/>
                <w:sz w:val="19"/>
                <w:szCs w:val="19"/>
              </w:rPr>
            </w:pPr>
            <w:r>
              <w:rPr>
                <w:rFonts w:ascii="宋体" w:hAnsi="宋体" w:eastAsia="宋体" w:cs="宋体"/>
                <w:spacing w:val="7"/>
                <w:sz w:val="19"/>
                <w:szCs w:val="19"/>
              </w:rPr>
              <w:t>儿童帮扶认定准确率</w:t>
            </w:r>
          </w:p>
        </w:tc>
        <w:tc>
          <w:tcPr>
            <w:tcW w:w="3060" w:type="dxa"/>
            <w:vAlign w:val="top"/>
          </w:tcPr>
          <w:p w14:paraId="1F906977">
            <w:pPr>
              <w:pStyle w:val="6"/>
              <w:spacing w:line="283" w:lineRule="auto"/>
            </w:pPr>
          </w:p>
          <w:p w14:paraId="3CB95C64">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13145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4462CEB0">
            <w:pPr>
              <w:pStyle w:val="6"/>
            </w:pPr>
          </w:p>
        </w:tc>
        <w:tc>
          <w:tcPr>
            <w:tcW w:w="1397" w:type="dxa"/>
            <w:vMerge w:val="continue"/>
            <w:tcBorders>
              <w:top w:val="nil"/>
            </w:tcBorders>
            <w:vAlign w:val="top"/>
          </w:tcPr>
          <w:p w14:paraId="59DA2177">
            <w:pPr>
              <w:pStyle w:val="6"/>
            </w:pPr>
          </w:p>
        </w:tc>
        <w:tc>
          <w:tcPr>
            <w:tcW w:w="1488" w:type="dxa"/>
            <w:vAlign w:val="top"/>
          </w:tcPr>
          <w:p w14:paraId="404789AA">
            <w:pPr>
              <w:pStyle w:val="6"/>
              <w:spacing w:line="283" w:lineRule="auto"/>
            </w:pPr>
          </w:p>
          <w:p w14:paraId="17E7D282">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7684E450">
            <w:pPr>
              <w:pStyle w:val="6"/>
              <w:spacing w:line="284" w:lineRule="auto"/>
            </w:pPr>
          </w:p>
          <w:p w14:paraId="6937193D">
            <w:pPr>
              <w:spacing w:before="61" w:line="229" w:lineRule="auto"/>
              <w:ind w:left="332"/>
              <w:rPr>
                <w:rFonts w:ascii="宋体" w:hAnsi="宋体" w:eastAsia="宋体" w:cs="宋体"/>
                <w:sz w:val="19"/>
                <w:szCs w:val="19"/>
              </w:rPr>
            </w:pPr>
            <w:r>
              <w:rPr>
                <w:rFonts w:ascii="宋体" w:hAnsi="宋体" w:eastAsia="宋体" w:cs="宋体"/>
                <w:spacing w:val="7"/>
                <w:sz w:val="19"/>
                <w:szCs w:val="19"/>
              </w:rPr>
              <w:t>帮扶资金发放及时率</w:t>
            </w:r>
          </w:p>
        </w:tc>
        <w:tc>
          <w:tcPr>
            <w:tcW w:w="3060" w:type="dxa"/>
            <w:vAlign w:val="top"/>
          </w:tcPr>
          <w:p w14:paraId="05B372DA">
            <w:pPr>
              <w:pStyle w:val="6"/>
              <w:spacing w:line="284" w:lineRule="auto"/>
            </w:pPr>
          </w:p>
          <w:p w14:paraId="449CA968">
            <w:pPr>
              <w:spacing w:before="61" w:line="229" w:lineRule="auto"/>
              <w:ind w:left="755"/>
              <w:rPr>
                <w:rFonts w:ascii="宋体" w:hAnsi="宋体" w:eastAsia="宋体" w:cs="宋体"/>
                <w:sz w:val="19"/>
                <w:szCs w:val="19"/>
              </w:rPr>
            </w:pPr>
            <w:r>
              <w:rPr>
                <w:rFonts w:ascii="宋体" w:hAnsi="宋体" w:eastAsia="宋体" w:cs="宋体"/>
                <w:spacing w:val="3"/>
                <w:sz w:val="19"/>
                <w:szCs w:val="19"/>
              </w:rPr>
              <w:t>100%，按月发放。</w:t>
            </w:r>
          </w:p>
        </w:tc>
      </w:tr>
      <w:tr w14:paraId="67111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74AFE219">
            <w:pPr>
              <w:pStyle w:val="6"/>
            </w:pPr>
          </w:p>
        </w:tc>
        <w:tc>
          <w:tcPr>
            <w:tcW w:w="1397" w:type="dxa"/>
            <w:vMerge w:val="restart"/>
            <w:tcBorders>
              <w:bottom w:val="nil"/>
            </w:tcBorders>
            <w:vAlign w:val="top"/>
          </w:tcPr>
          <w:p w14:paraId="49C511D5">
            <w:pPr>
              <w:pStyle w:val="6"/>
              <w:spacing w:line="291" w:lineRule="auto"/>
            </w:pPr>
          </w:p>
          <w:p w14:paraId="7D341560">
            <w:pPr>
              <w:pStyle w:val="6"/>
              <w:spacing w:line="291" w:lineRule="auto"/>
            </w:pPr>
          </w:p>
          <w:p w14:paraId="03309E3D">
            <w:pPr>
              <w:pStyle w:val="6"/>
              <w:spacing w:line="291" w:lineRule="auto"/>
            </w:pPr>
          </w:p>
          <w:p w14:paraId="132ECE8B">
            <w:pPr>
              <w:pStyle w:val="6"/>
              <w:spacing w:line="291" w:lineRule="auto"/>
            </w:pPr>
          </w:p>
          <w:p w14:paraId="450F8A61">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3A5A43F0">
            <w:pPr>
              <w:pStyle w:val="6"/>
              <w:spacing w:line="291" w:lineRule="auto"/>
            </w:pPr>
          </w:p>
          <w:p w14:paraId="33101042">
            <w:pPr>
              <w:pStyle w:val="6"/>
              <w:spacing w:line="291" w:lineRule="auto"/>
            </w:pPr>
          </w:p>
          <w:p w14:paraId="7B29DCE5">
            <w:pPr>
              <w:pStyle w:val="6"/>
              <w:spacing w:line="291" w:lineRule="auto"/>
            </w:pPr>
          </w:p>
          <w:p w14:paraId="11842058">
            <w:pPr>
              <w:pStyle w:val="6"/>
              <w:spacing w:line="291" w:lineRule="auto"/>
            </w:pPr>
          </w:p>
          <w:p w14:paraId="39D8A8FD">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40BE5471">
            <w:pPr>
              <w:pStyle w:val="6"/>
              <w:spacing w:line="286" w:lineRule="auto"/>
            </w:pPr>
          </w:p>
          <w:p w14:paraId="42E215D7">
            <w:pPr>
              <w:spacing w:before="61" w:line="229" w:lineRule="auto"/>
              <w:ind w:left="326"/>
              <w:rPr>
                <w:rFonts w:ascii="宋体" w:hAnsi="宋体" w:eastAsia="宋体" w:cs="宋体"/>
                <w:sz w:val="19"/>
                <w:szCs w:val="19"/>
              </w:rPr>
            </w:pPr>
            <w:r>
              <w:rPr>
                <w:rFonts w:ascii="宋体" w:hAnsi="宋体" w:eastAsia="宋体" w:cs="宋体"/>
                <w:spacing w:val="8"/>
                <w:sz w:val="19"/>
                <w:szCs w:val="19"/>
              </w:rPr>
              <w:t>孤儿生活费发放标准</w:t>
            </w:r>
          </w:p>
        </w:tc>
        <w:tc>
          <w:tcPr>
            <w:tcW w:w="3060" w:type="dxa"/>
            <w:vAlign w:val="top"/>
          </w:tcPr>
          <w:p w14:paraId="551C467B">
            <w:pPr>
              <w:pStyle w:val="6"/>
              <w:spacing w:line="295" w:lineRule="auto"/>
            </w:pPr>
          </w:p>
          <w:p w14:paraId="4175A238">
            <w:pPr>
              <w:spacing w:before="59" w:line="220" w:lineRule="auto"/>
              <w:ind w:left="922"/>
              <w:rPr>
                <w:rFonts w:ascii="宋体" w:hAnsi="宋体" w:eastAsia="宋体" w:cs="宋体"/>
                <w:sz w:val="18"/>
                <w:szCs w:val="18"/>
              </w:rPr>
            </w:pPr>
            <w:r>
              <w:rPr>
                <w:rFonts w:ascii="宋体" w:hAnsi="宋体" w:eastAsia="宋体" w:cs="宋体"/>
                <w:spacing w:val="-1"/>
                <w:sz w:val="18"/>
                <w:szCs w:val="18"/>
              </w:rPr>
              <w:t>≥1350元/人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14335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1DEB7E13">
            <w:pPr>
              <w:pStyle w:val="6"/>
            </w:pPr>
          </w:p>
        </w:tc>
        <w:tc>
          <w:tcPr>
            <w:tcW w:w="1397" w:type="dxa"/>
            <w:vMerge w:val="continue"/>
            <w:tcBorders>
              <w:top w:val="nil"/>
              <w:bottom w:val="nil"/>
            </w:tcBorders>
            <w:vAlign w:val="top"/>
          </w:tcPr>
          <w:p w14:paraId="5D099C0D">
            <w:pPr>
              <w:pStyle w:val="6"/>
            </w:pPr>
          </w:p>
        </w:tc>
        <w:tc>
          <w:tcPr>
            <w:tcW w:w="1488" w:type="dxa"/>
            <w:vMerge w:val="continue"/>
            <w:tcBorders>
              <w:top w:val="nil"/>
              <w:bottom w:val="nil"/>
            </w:tcBorders>
            <w:vAlign w:val="top"/>
          </w:tcPr>
          <w:p w14:paraId="7C13372F">
            <w:pPr>
              <w:pStyle w:val="6"/>
            </w:pPr>
          </w:p>
        </w:tc>
        <w:tc>
          <w:tcPr>
            <w:tcW w:w="2427" w:type="dxa"/>
            <w:gridSpan w:val="2"/>
            <w:vAlign w:val="top"/>
          </w:tcPr>
          <w:p w14:paraId="4127C7A8">
            <w:pPr>
              <w:pStyle w:val="6"/>
              <w:spacing w:line="287" w:lineRule="auto"/>
            </w:pPr>
          </w:p>
          <w:p w14:paraId="7C029374">
            <w:pPr>
              <w:spacing w:before="61" w:line="229" w:lineRule="auto"/>
              <w:ind w:left="427"/>
              <w:rPr>
                <w:rFonts w:ascii="宋体" w:hAnsi="宋体" w:eastAsia="宋体" w:cs="宋体"/>
                <w:sz w:val="19"/>
                <w:szCs w:val="19"/>
              </w:rPr>
            </w:pPr>
            <w:r>
              <w:rPr>
                <w:rFonts w:ascii="宋体" w:hAnsi="宋体" w:eastAsia="宋体" w:cs="宋体"/>
                <w:spacing w:val="7"/>
                <w:sz w:val="19"/>
                <w:szCs w:val="19"/>
              </w:rPr>
              <w:t>重残儿童帮扶标准</w:t>
            </w:r>
          </w:p>
        </w:tc>
        <w:tc>
          <w:tcPr>
            <w:tcW w:w="3060" w:type="dxa"/>
            <w:vAlign w:val="top"/>
          </w:tcPr>
          <w:p w14:paraId="7949976E">
            <w:pPr>
              <w:pStyle w:val="6"/>
              <w:spacing w:line="296" w:lineRule="auto"/>
            </w:pPr>
          </w:p>
          <w:p w14:paraId="6106CCAE">
            <w:pPr>
              <w:spacing w:before="59" w:line="220" w:lineRule="auto"/>
              <w:ind w:left="1014"/>
              <w:rPr>
                <w:rFonts w:ascii="宋体" w:hAnsi="宋体" w:eastAsia="宋体" w:cs="宋体"/>
                <w:sz w:val="18"/>
                <w:szCs w:val="18"/>
              </w:rPr>
            </w:pPr>
            <w:r>
              <w:rPr>
                <w:rFonts w:ascii="宋体" w:hAnsi="宋体" w:eastAsia="宋体" w:cs="宋体"/>
                <w:spacing w:val="-2"/>
                <w:sz w:val="18"/>
                <w:szCs w:val="18"/>
              </w:rPr>
              <w:t>≥50元/人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3D8FD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65BF379E">
            <w:pPr>
              <w:pStyle w:val="6"/>
            </w:pPr>
          </w:p>
        </w:tc>
        <w:tc>
          <w:tcPr>
            <w:tcW w:w="1397" w:type="dxa"/>
            <w:vMerge w:val="continue"/>
            <w:tcBorders>
              <w:top w:val="nil"/>
            </w:tcBorders>
            <w:vAlign w:val="top"/>
          </w:tcPr>
          <w:p w14:paraId="15C3FCB3">
            <w:pPr>
              <w:pStyle w:val="6"/>
            </w:pPr>
          </w:p>
        </w:tc>
        <w:tc>
          <w:tcPr>
            <w:tcW w:w="1488" w:type="dxa"/>
            <w:vMerge w:val="continue"/>
            <w:tcBorders>
              <w:top w:val="nil"/>
            </w:tcBorders>
            <w:vAlign w:val="top"/>
          </w:tcPr>
          <w:p w14:paraId="1D147268">
            <w:pPr>
              <w:pStyle w:val="6"/>
            </w:pPr>
          </w:p>
        </w:tc>
        <w:tc>
          <w:tcPr>
            <w:tcW w:w="2427" w:type="dxa"/>
            <w:gridSpan w:val="2"/>
            <w:vAlign w:val="top"/>
          </w:tcPr>
          <w:p w14:paraId="18A178B7">
            <w:pPr>
              <w:spacing w:before="229" w:line="229" w:lineRule="auto"/>
              <w:ind w:left="128"/>
              <w:rPr>
                <w:rFonts w:ascii="宋体" w:hAnsi="宋体" w:eastAsia="宋体" w:cs="宋体"/>
                <w:sz w:val="19"/>
                <w:szCs w:val="19"/>
              </w:rPr>
            </w:pPr>
            <w:r>
              <w:rPr>
                <w:rFonts w:ascii="宋体" w:hAnsi="宋体" w:eastAsia="宋体" w:cs="宋体"/>
                <w:spacing w:val="8"/>
                <w:sz w:val="19"/>
                <w:szCs w:val="19"/>
              </w:rPr>
              <w:t>事实无人抚养儿童发放</w:t>
            </w:r>
            <w:r>
              <w:rPr>
                <w:rFonts w:hint="eastAsia" w:ascii="宋体" w:hAnsi="宋体" w:eastAsia="宋体" w:cs="宋体"/>
                <w:spacing w:val="8"/>
                <w:sz w:val="19"/>
                <w:szCs w:val="19"/>
                <w:lang w:eastAsia="zh-CN"/>
              </w:rPr>
              <w:t>标准</w:t>
            </w:r>
          </w:p>
          <w:p w14:paraId="2A7138B2">
            <w:pPr>
              <w:spacing w:before="11" w:line="230" w:lineRule="auto"/>
              <w:ind w:left="1123"/>
              <w:rPr>
                <w:rFonts w:ascii="宋体" w:hAnsi="宋体" w:eastAsia="宋体" w:cs="宋体"/>
                <w:sz w:val="19"/>
                <w:szCs w:val="19"/>
              </w:rPr>
            </w:pPr>
            <w:r>
              <w:rPr>
                <w:rFonts w:ascii="宋体" w:hAnsi="宋体" w:eastAsia="宋体" w:cs="宋体"/>
                <w:sz w:val="19"/>
                <w:szCs w:val="19"/>
              </w:rPr>
              <w:t>准</w:t>
            </w:r>
          </w:p>
        </w:tc>
        <w:tc>
          <w:tcPr>
            <w:tcW w:w="3060" w:type="dxa"/>
            <w:vAlign w:val="top"/>
          </w:tcPr>
          <w:p w14:paraId="1AFA08E7">
            <w:pPr>
              <w:pStyle w:val="6"/>
              <w:spacing w:line="297" w:lineRule="auto"/>
            </w:pPr>
          </w:p>
          <w:p w14:paraId="2FDBECDE">
            <w:pPr>
              <w:spacing w:before="59" w:line="220" w:lineRule="auto"/>
              <w:ind w:left="922"/>
              <w:rPr>
                <w:rFonts w:ascii="宋体" w:hAnsi="宋体" w:eastAsia="宋体" w:cs="宋体"/>
                <w:sz w:val="18"/>
                <w:szCs w:val="18"/>
              </w:rPr>
            </w:pPr>
            <w:r>
              <w:rPr>
                <w:rFonts w:ascii="宋体" w:hAnsi="宋体" w:eastAsia="宋体" w:cs="宋体"/>
                <w:spacing w:val="-1"/>
                <w:sz w:val="18"/>
                <w:szCs w:val="18"/>
              </w:rPr>
              <w:t>≥1350元/人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7ED18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267A792">
            <w:pPr>
              <w:pStyle w:val="6"/>
            </w:pPr>
          </w:p>
        </w:tc>
        <w:tc>
          <w:tcPr>
            <w:tcW w:w="1397" w:type="dxa"/>
            <w:vMerge w:val="restart"/>
            <w:tcBorders>
              <w:bottom w:val="nil"/>
            </w:tcBorders>
            <w:vAlign w:val="top"/>
          </w:tcPr>
          <w:p w14:paraId="59F52B27">
            <w:pPr>
              <w:pStyle w:val="6"/>
              <w:spacing w:line="242" w:lineRule="auto"/>
            </w:pPr>
          </w:p>
          <w:p w14:paraId="3DF1173C">
            <w:pPr>
              <w:pStyle w:val="6"/>
              <w:spacing w:line="243" w:lineRule="auto"/>
            </w:pPr>
          </w:p>
          <w:p w14:paraId="3EBC952D">
            <w:pPr>
              <w:pStyle w:val="6"/>
              <w:spacing w:line="243" w:lineRule="auto"/>
            </w:pPr>
          </w:p>
          <w:p w14:paraId="3ACD5B70">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026B191">
            <w:pPr>
              <w:pStyle w:val="6"/>
              <w:spacing w:line="289" w:lineRule="auto"/>
            </w:pPr>
          </w:p>
          <w:p w14:paraId="493A161A">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25068DFE">
            <w:pPr>
              <w:pStyle w:val="6"/>
              <w:spacing w:line="289" w:lineRule="auto"/>
            </w:pPr>
          </w:p>
          <w:p w14:paraId="7969E3DA">
            <w:pPr>
              <w:spacing w:before="61" w:line="229" w:lineRule="auto"/>
              <w:ind w:left="623"/>
              <w:rPr>
                <w:rFonts w:ascii="宋体" w:hAnsi="宋体" w:eastAsia="宋体" w:cs="宋体"/>
                <w:sz w:val="19"/>
                <w:szCs w:val="19"/>
              </w:rPr>
            </w:pPr>
            <w:r>
              <w:rPr>
                <w:rFonts w:ascii="宋体" w:hAnsi="宋体" w:eastAsia="宋体" w:cs="宋体"/>
                <w:spacing w:val="7"/>
                <w:sz w:val="19"/>
                <w:szCs w:val="19"/>
              </w:rPr>
              <w:t>孤儿帮扶水平</w:t>
            </w:r>
          </w:p>
        </w:tc>
        <w:tc>
          <w:tcPr>
            <w:tcW w:w="3060" w:type="dxa"/>
            <w:vAlign w:val="top"/>
          </w:tcPr>
          <w:p w14:paraId="5D65D635">
            <w:pPr>
              <w:pStyle w:val="6"/>
              <w:spacing w:line="289" w:lineRule="auto"/>
            </w:pPr>
          </w:p>
          <w:p w14:paraId="0E567BD6">
            <w:pPr>
              <w:spacing w:before="61"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60FF2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D8647D1">
            <w:pPr>
              <w:pStyle w:val="6"/>
            </w:pPr>
          </w:p>
        </w:tc>
        <w:tc>
          <w:tcPr>
            <w:tcW w:w="1397" w:type="dxa"/>
            <w:vMerge w:val="continue"/>
            <w:tcBorders>
              <w:top w:val="nil"/>
            </w:tcBorders>
            <w:vAlign w:val="top"/>
          </w:tcPr>
          <w:p w14:paraId="2110F4BE">
            <w:pPr>
              <w:pStyle w:val="6"/>
            </w:pPr>
          </w:p>
        </w:tc>
        <w:tc>
          <w:tcPr>
            <w:tcW w:w="1488" w:type="dxa"/>
            <w:vAlign w:val="top"/>
          </w:tcPr>
          <w:p w14:paraId="66917A07">
            <w:pPr>
              <w:pStyle w:val="6"/>
              <w:spacing w:line="290" w:lineRule="auto"/>
            </w:pPr>
          </w:p>
          <w:p w14:paraId="138C7D00">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35CF490D">
            <w:pPr>
              <w:pStyle w:val="6"/>
              <w:spacing w:line="290" w:lineRule="auto"/>
            </w:pPr>
          </w:p>
          <w:p w14:paraId="4E56C529">
            <w:pPr>
              <w:spacing w:before="61" w:line="229" w:lineRule="auto"/>
              <w:ind w:left="430"/>
              <w:rPr>
                <w:rFonts w:ascii="宋体" w:hAnsi="宋体" w:eastAsia="宋体" w:cs="宋体"/>
                <w:sz w:val="19"/>
                <w:szCs w:val="19"/>
              </w:rPr>
            </w:pPr>
            <w:r>
              <w:rPr>
                <w:rFonts w:ascii="宋体" w:hAnsi="宋体" w:eastAsia="宋体" w:cs="宋体"/>
                <w:spacing w:val="7"/>
                <w:sz w:val="19"/>
                <w:szCs w:val="19"/>
              </w:rPr>
              <w:t>儿童福利保障制度</w:t>
            </w:r>
          </w:p>
        </w:tc>
        <w:tc>
          <w:tcPr>
            <w:tcW w:w="3060" w:type="dxa"/>
            <w:vAlign w:val="top"/>
          </w:tcPr>
          <w:p w14:paraId="342067AB">
            <w:pPr>
              <w:pStyle w:val="6"/>
              <w:spacing w:line="290" w:lineRule="auto"/>
            </w:pPr>
          </w:p>
          <w:p w14:paraId="12751203">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05B11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7" w:type="dxa"/>
            <w:vMerge w:val="continue"/>
            <w:tcBorders>
              <w:top w:val="nil"/>
            </w:tcBorders>
            <w:vAlign w:val="top"/>
          </w:tcPr>
          <w:p w14:paraId="7CC777E9">
            <w:pPr>
              <w:pStyle w:val="6"/>
            </w:pPr>
          </w:p>
        </w:tc>
        <w:tc>
          <w:tcPr>
            <w:tcW w:w="1397" w:type="dxa"/>
            <w:vAlign w:val="top"/>
          </w:tcPr>
          <w:p w14:paraId="16AFD427">
            <w:pPr>
              <w:pStyle w:val="6"/>
              <w:spacing w:line="292" w:lineRule="auto"/>
            </w:pPr>
          </w:p>
          <w:p w14:paraId="19C3E216">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31380CE">
            <w:pPr>
              <w:spacing w:before="232"/>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6CCB2437">
            <w:pPr>
              <w:pStyle w:val="6"/>
              <w:spacing w:line="292" w:lineRule="auto"/>
            </w:pPr>
          </w:p>
          <w:p w14:paraId="01D39D94">
            <w:pPr>
              <w:spacing w:before="61"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797B4750">
            <w:pPr>
              <w:pStyle w:val="6"/>
              <w:spacing w:line="292" w:lineRule="auto"/>
            </w:pPr>
          </w:p>
          <w:p w14:paraId="0071663E">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3FD60C91">
      <w:pPr>
        <w:pStyle w:val="2"/>
      </w:pPr>
    </w:p>
    <w:p w14:paraId="06306CEA">
      <w:pPr>
        <w:sectPr>
          <w:footerReference r:id="rId161" w:type="default"/>
          <w:pgSz w:w="11905" w:h="16837"/>
          <w:pgMar w:top="1431" w:right="1040" w:bottom="695" w:left="1010" w:header="0" w:footer="408" w:gutter="0"/>
          <w:cols w:space="720" w:num="1"/>
        </w:sectPr>
      </w:pPr>
    </w:p>
    <w:p w14:paraId="3CBF97D1">
      <w:pPr>
        <w:pStyle w:val="2"/>
        <w:spacing w:line="353" w:lineRule="auto"/>
      </w:pPr>
    </w:p>
    <w:p w14:paraId="785DBF84">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27622D00">
      <w:pPr>
        <w:pStyle w:val="2"/>
        <w:spacing w:line="302" w:lineRule="auto"/>
      </w:pPr>
    </w:p>
    <w:p w14:paraId="5623767B">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B7BFD1B">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89"/>
        <w:gridCol w:w="1488"/>
        <w:gridCol w:w="1320"/>
        <w:gridCol w:w="1244"/>
        <w:gridCol w:w="3060"/>
      </w:tblGrid>
      <w:tr w14:paraId="1BE9A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6E81958A">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01" w:type="dxa"/>
            <w:gridSpan w:val="5"/>
            <w:vAlign w:val="top"/>
          </w:tcPr>
          <w:p w14:paraId="546B91F4">
            <w:pPr>
              <w:spacing w:before="167" w:line="229" w:lineRule="auto"/>
              <w:ind w:left="2630"/>
              <w:rPr>
                <w:rFonts w:ascii="宋体" w:hAnsi="宋体" w:eastAsia="宋体" w:cs="宋体"/>
                <w:sz w:val="19"/>
                <w:szCs w:val="19"/>
              </w:rPr>
            </w:pPr>
            <w:r>
              <w:rPr>
                <w:rFonts w:ascii="宋体" w:hAnsi="宋体" w:eastAsia="宋体" w:cs="宋体"/>
                <w:spacing w:val="6"/>
                <w:sz w:val="19"/>
                <w:szCs w:val="19"/>
              </w:rPr>
              <w:t>困难群众救助补助资金（高龄津贴）</w:t>
            </w:r>
          </w:p>
        </w:tc>
      </w:tr>
      <w:tr w14:paraId="7A00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373E4B44">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01" w:type="dxa"/>
            <w:gridSpan w:val="5"/>
            <w:vAlign w:val="top"/>
          </w:tcPr>
          <w:p w14:paraId="50FCB1FB">
            <w:pPr>
              <w:spacing w:before="161" w:line="230" w:lineRule="auto"/>
              <w:ind w:left="3610"/>
              <w:rPr>
                <w:rFonts w:ascii="宋体" w:hAnsi="宋体" w:eastAsia="宋体" w:cs="宋体"/>
                <w:sz w:val="19"/>
                <w:szCs w:val="19"/>
              </w:rPr>
            </w:pPr>
            <w:r>
              <w:rPr>
                <w:rFonts w:ascii="宋体" w:hAnsi="宋体" w:eastAsia="宋体" w:cs="宋体"/>
                <w:spacing w:val="7"/>
                <w:sz w:val="19"/>
                <w:szCs w:val="19"/>
              </w:rPr>
              <w:t>盐边县民政局</w:t>
            </w:r>
          </w:p>
        </w:tc>
      </w:tr>
      <w:tr w14:paraId="467DE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54A79BC0">
            <w:pPr>
              <w:pStyle w:val="6"/>
              <w:spacing w:line="246" w:lineRule="auto"/>
            </w:pPr>
          </w:p>
          <w:p w14:paraId="7668F907">
            <w:pPr>
              <w:pStyle w:val="6"/>
              <w:spacing w:line="246" w:lineRule="auto"/>
            </w:pPr>
          </w:p>
          <w:p w14:paraId="04420C2C">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97" w:type="dxa"/>
            <w:gridSpan w:val="3"/>
            <w:vAlign w:val="top"/>
          </w:tcPr>
          <w:p w14:paraId="49733391">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304" w:type="dxa"/>
            <w:gridSpan w:val="2"/>
            <w:vAlign w:val="top"/>
          </w:tcPr>
          <w:p w14:paraId="03B6E945">
            <w:pPr>
              <w:spacing w:before="161" w:line="257" w:lineRule="exact"/>
              <w:ind w:left="2007"/>
              <w:rPr>
                <w:rFonts w:ascii="宋体" w:hAnsi="宋体" w:eastAsia="宋体" w:cs="宋体"/>
                <w:sz w:val="19"/>
                <w:szCs w:val="19"/>
              </w:rPr>
            </w:pPr>
            <w:r>
              <w:rPr>
                <w:rFonts w:ascii="宋体" w:hAnsi="宋体" w:eastAsia="宋体" w:cs="宋体"/>
                <w:spacing w:val="3"/>
                <w:position w:val="1"/>
                <w:sz w:val="19"/>
                <w:szCs w:val="19"/>
              </w:rPr>
              <w:t>460</w:t>
            </w:r>
          </w:p>
        </w:tc>
      </w:tr>
      <w:tr w14:paraId="3A809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48E6A237">
            <w:pPr>
              <w:pStyle w:val="6"/>
            </w:pPr>
          </w:p>
        </w:tc>
        <w:tc>
          <w:tcPr>
            <w:tcW w:w="4097" w:type="dxa"/>
            <w:gridSpan w:val="3"/>
            <w:vAlign w:val="top"/>
          </w:tcPr>
          <w:p w14:paraId="267D1F28">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304" w:type="dxa"/>
            <w:gridSpan w:val="2"/>
            <w:vAlign w:val="top"/>
          </w:tcPr>
          <w:p w14:paraId="02FD73CA">
            <w:pPr>
              <w:spacing w:before="159" w:line="257" w:lineRule="exact"/>
              <w:ind w:left="2007"/>
              <w:rPr>
                <w:rFonts w:ascii="宋体" w:hAnsi="宋体" w:eastAsia="宋体" w:cs="宋体"/>
                <w:sz w:val="19"/>
                <w:szCs w:val="19"/>
              </w:rPr>
            </w:pPr>
            <w:r>
              <w:rPr>
                <w:rFonts w:ascii="宋体" w:hAnsi="宋体" w:eastAsia="宋体" w:cs="宋体"/>
                <w:spacing w:val="3"/>
                <w:position w:val="1"/>
                <w:sz w:val="19"/>
                <w:szCs w:val="19"/>
              </w:rPr>
              <w:t>460</w:t>
            </w:r>
          </w:p>
        </w:tc>
      </w:tr>
      <w:tr w14:paraId="61BC0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3AAB0335">
            <w:pPr>
              <w:pStyle w:val="6"/>
            </w:pPr>
          </w:p>
        </w:tc>
        <w:tc>
          <w:tcPr>
            <w:tcW w:w="4097" w:type="dxa"/>
            <w:gridSpan w:val="3"/>
            <w:vAlign w:val="top"/>
          </w:tcPr>
          <w:p w14:paraId="7C074C87">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304" w:type="dxa"/>
            <w:gridSpan w:val="2"/>
            <w:vAlign w:val="top"/>
          </w:tcPr>
          <w:p w14:paraId="6539164C">
            <w:pPr>
              <w:spacing w:before="160" w:line="257" w:lineRule="exact"/>
              <w:ind w:left="2112"/>
              <w:rPr>
                <w:rFonts w:ascii="宋体" w:hAnsi="宋体" w:eastAsia="宋体" w:cs="宋体"/>
                <w:sz w:val="19"/>
                <w:szCs w:val="19"/>
              </w:rPr>
            </w:pPr>
            <w:r>
              <w:rPr>
                <w:rFonts w:ascii="宋体" w:hAnsi="宋体" w:eastAsia="宋体" w:cs="宋体"/>
                <w:position w:val="1"/>
                <w:sz w:val="19"/>
                <w:szCs w:val="19"/>
              </w:rPr>
              <w:t>0</w:t>
            </w:r>
          </w:p>
        </w:tc>
      </w:tr>
      <w:tr w14:paraId="79C4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361" w:type="dxa"/>
            <w:vAlign w:val="top"/>
          </w:tcPr>
          <w:p w14:paraId="41E8D0D7">
            <w:pPr>
              <w:pStyle w:val="6"/>
              <w:spacing w:line="261" w:lineRule="auto"/>
            </w:pPr>
          </w:p>
          <w:p w14:paraId="3EE8047A">
            <w:pPr>
              <w:spacing w:before="61"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01" w:type="dxa"/>
            <w:gridSpan w:val="5"/>
            <w:vAlign w:val="top"/>
          </w:tcPr>
          <w:p w14:paraId="269599FF">
            <w:pPr>
              <w:pStyle w:val="6"/>
              <w:spacing w:line="261" w:lineRule="auto"/>
            </w:pPr>
          </w:p>
          <w:p w14:paraId="7497FAF0">
            <w:pPr>
              <w:spacing w:before="62" w:line="229" w:lineRule="auto"/>
              <w:ind w:left="34"/>
              <w:rPr>
                <w:rFonts w:ascii="宋体" w:hAnsi="宋体" w:eastAsia="宋体" w:cs="宋体"/>
                <w:sz w:val="19"/>
                <w:szCs w:val="19"/>
              </w:rPr>
            </w:pPr>
            <w:r>
              <w:rPr>
                <w:rFonts w:ascii="宋体" w:hAnsi="宋体" w:eastAsia="宋体" w:cs="宋体"/>
                <w:spacing w:val="8"/>
                <w:sz w:val="19"/>
                <w:szCs w:val="19"/>
              </w:rPr>
              <w:t>规范实施高龄津贴发放实施细则等相关政策，使高龄老人的福利得</w:t>
            </w:r>
            <w:r>
              <w:rPr>
                <w:rFonts w:ascii="宋体" w:hAnsi="宋体" w:eastAsia="宋体" w:cs="宋体"/>
                <w:spacing w:val="7"/>
                <w:sz w:val="19"/>
                <w:szCs w:val="19"/>
              </w:rPr>
              <w:t>到有效保障。</w:t>
            </w:r>
          </w:p>
        </w:tc>
      </w:tr>
      <w:tr w14:paraId="02840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restart"/>
            <w:tcBorders>
              <w:bottom w:val="nil"/>
            </w:tcBorders>
            <w:vAlign w:val="top"/>
          </w:tcPr>
          <w:p w14:paraId="114A8BC5">
            <w:pPr>
              <w:pStyle w:val="6"/>
            </w:pPr>
          </w:p>
          <w:p w14:paraId="6415DA74">
            <w:pPr>
              <w:pStyle w:val="6"/>
            </w:pPr>
          </w:p>
          <w:p w14:paraId="6D56A025">
            <w:pPr>
              <w:pStyle w:val="6"/>
            </w:pPr>
          </w:p>
          <w:p w14:paraId="0820E5A8">
            <w:pPr>
              <w:pStyle w:val="6"/>
            </w:pPr>
          </w:p>
          <w:p w14:paraId="78B33190">
            <w:pPr>
              <w:pStyle w:val="6"/>
            </w:pPr>
          </w:p>
          <w:p w14:paraId="2865972D">
            <w:pPr>
              <w:pStyle w:val="6"/>
            </w:pPr>
          </w:p>
          <w:p w14:paraId="47007836">
            <w:pPr>
              <w:pStyle w:val="6"/>
            </w:pPr>
          </w:p>
          <w:p w14:paraId="37FF28C0">
            <w:pPr>
              <w:pStyle w:val="6"/>
            </w:pPr>
          </w:p>
          <w:p w14:paraId="2664128D">
            <w:pPr>
              <w:pStyle w:val="6"/>
            </w:pPr>
          </w:p>
          <w:p w14:paraId="4BE8DD05">
            <w:pPr>
              <w:pStyle w:val="6"/>
            </w:pPr>
          </w:p>
          <w:p w14:paraId="78397063">
            <w:pPr>
              <w:pStyle w:val="6"/>
            </w:pPr>
          </w:p>
          <w:p w14:paraId="5EE8980A">
            <w:pPr>
              <w:pStyle w:val="6"/>
            </w:pPr>
          </w:p>
          <w:p w14:paraId="3D9124AB">
            <w:pPr>
              <w:pStyle w:val="6"/>
            </w:pPr>
          </w:p>
          <w:p w14:paraId="2F34B122">
            <w:pPr>
              <w:pStyle w:val="6"/>
              <w:spacing w:line="241" w:lineRule="auto"/>
            </w:pPr>
          </w:p>
          <w:p w14:paraId="001EE0BE">
            <w:pPr>
              <w:pStyle w:val="6"/>
              <w:spacing w:line="241" w:lineRule="auto"/>
            </w:pPr>
          </w:p>
          <w:p w14:paraId="6C588C35">
            <w:pPr>
              <w:pStyle w:val="6"/>
              <w:spacing w:line="241" w:lineRule="auto"/>
            </w:pPr>
          </w:p>
          <w:p w14:paraId="74EB9690">
            <w:pPr>
              <w:pStyle w:val="6"/>
              <w:spacing w:line="241" w:lineRule="auto"/>
            </w:pPr>
          </w:p>
          <w:p w14:paraId="64B1FC72">
            <w:pPr>
              <w:pStyle w:val="6"/>
              <w:spacing w:line="241" w:lineRule="auto"/>
            </w:pPr>
          </w:p>
          <w:p w14:paraId="6EC01E5C">
            <w:pPr>
              <w:spacing w:before="62"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2DEC577A">
            <w:pPr>
              <w:pStyle w:val="6"/>
              <w:spacing w:line="289" w:lineRule="auto"/>
            </w:pPr>
          </w:p>
          <w:p w14:paraId="58873D56">
            <w:pPr>
              <w:spacing w:before="62" w:line="230" w:lineRule="auto"/>
              <w:ind w:left="252"/>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6ADD1FB">
            <w:pPr>
              <w:pStyle w:val="6"/>
              <w:spacing w:line="289" w:lineRule="auto"/>
            </w:pPr>
          </w:p>
          <w:p w14:paraId="7BC66D78">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64" w:type="dxa"/>
            <w:gridSpan w:val="2"/>
            <w:vAlign w:val="top"/>
          </w:tcPr>
          <w:p w14:paraId="3BCA3452">
            <w:pPr>
              <w:pStyle w:val="6"/>
              <w:spacing w:line="289" w:lineRule="auto"/>
            </w:pPr>
          </w:p>
          <w:p w14:paraId="1C122702">
            <w:pPr>
              <w:spacing w:before="62" w:line="230" w:lineRule="auto"/>
              <w:ind w:left="89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04B628F3">
            <w:pPr>
              <w:pStyle w:val="6"/>
              <w:spacing w:line="290" w:lineRule="auto"/>
            </w:pPr>
          </w:p>
          <w:p w14:paraId="48358DDB">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F0FE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4117C4B1">
            <w:pPr>
              <w:pStyle w:val="6"/>
            </w:pPr>
          </w:p>
        </w:tc>
        <w:tc>
          <w:tcPr>
            <w:tcW w:w="1289" w:type="dxa"/>
            <w:vMerge w:val="restart"/>
            <w:tcBorders>
              <w:bottom w:val="nil"/>
            </w:tcBorders>
            <w:vAlign w:val="top"/>
          </w:tcPr>
          <w:p w14:paraId="04D02BC0">
            <w:pPr>
              <w:pStyle w:val="6"/>
              <w:spacing w:line="297" w:lineRule="auto"/>
            </w:pPr>
          </w:p>
          <w:p w14:paraId="73C7BAD3">
            <w:pPr>
              <w:pStyle w:val="6"/>
              <w:spacing w:line="297" w:lineRule="auto"/>
            </w:pPr>
          </w:p>
          <w:p w14:paraId="070D9FD3">
            <w:pPr>
              <w:pStyle w:val="6"/>
              <w:spacing w:line="297" w:lineRule="auto"/>
            </w:pPr>
          </w:p>
          <w:p w14:paraId="763AA150">
            <w:pPr>
              <w:pStyle w:val="6"/>
              <w:spacing w:line="297" w:lineRule="auto"/>
            </w:pPr>
          </w:p>
          <w:p w14:paraId="5D0742E1">
            <w:pPr>
              <w:spacing w:before="62" w:line="229" w:lineRule="auto"/>
              <w:ind w:left="249"/>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B526821">
            <w:pPr>
              <w:pStyle w:val="6"/>
              <w:spacing w:line="292" w:lineRule="auto"/>
            </w:pPr>
          </w:p>
          <w:p w14:paraId="61F6DFBD">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64" w:type="dxa"/>
            <w:gridSpan w:val="2"/>
            <w:vAlign w:val="top"/>
          </w:tcPr>
          <w:p w14:paraId="544BA494">
            <w:pPr>
              <w:pStyle w:val="6"/>
              <w:spacing w:line="292" w:lineRule="auto"/>
            </w:pPr>
          </w:p>
          <w:p w14:paraId="250CEFEC">
            <w:pPr>
              <w:spacing w:before="61" w:line="229" w:lineRule="auto"/>
              <w:ind w:left="501"/>
              <w:rPr>
                <w:rFonts w:ascii="宋体" w:hAnsi="宋体" w:eastAsia="宋体" w:cs="宋体"/>
                <w:sz w:val="19"/>
                <w:szCs w:val="19"/>
              </w:rPr>
            </w:pPr>
            <w:r>
              <w:rPr>
                <w:rFonts w:ascii="宋体" w:hAnsi="宋体" w:eastAsia="宋体" w:cs="宋体"/>
                <w:spacing w:val="7"/>
                <w:sz w:val="19"/>
                <w:szCs w:val="19"/>
              </w:rPr>
              <w:t>高龄津贴发放人数</w:t>
            </w:r>
          </w:p>
        </w:tc>
        <w:tc>
          <w:tcPr>
            <w:tcW w:w="3060" w:type="dxa"/>
            <w:vAlign w:val="top"/>
          </w:tcPr>
          <w:p w14:paraId="4F937CEE">
            <w:pPr>
              <w:pStyle w:val="6"/>
              <w:spacing w:line="292" w:lineRule="auto"/>
            </w:pPr>
          </w:p>
          <w:p w14:paraId="33082423">
            <w:pPr>
              <w:spacing w:before="61" w:line="232" w:lineRule="auto"/>
              <w:ind w:left="1157"/>
              <w:rPr>
                <w:rFonts w:ascii="宋体" w:hAnsi="宋体" w:eastAsia="宋体" w:cs="宋体"/>
                <w:sz w:val="19"/>
                <w:szCs w:val="19"/>
              </w:rPr>
            </w:pPr>
            <w:r>
              <w:rPr>
                <w:rFonts w:ascii="宋体" w:hAnsi="宋体" w:eastAsia="宋体" w:cs="宋体"/>
                <w:spacing w:val="2"/>
                <w:sz w:val="19"/>
                <w:szCs w:val="19"/>
              </w:rPr>
              <w:t>≥5598人</w:t>
            </w:r>
          </w:p>
        </w:tc>
      </w:tr>
      <w:tr w14:paraId="65250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2A187E37">
            <w:pPr>
              <w:pStyle w:val="6"/>
            </w:pPr>
          </w:p>
        </w:tc>
        <w:tc>
          <w:tcPr>
            <w:tcW w:w="1289" w:type="dxa"/>
            <w:vMerge w:val="continue"/>
            <w:tcBorders>
              <w:top w:val="nil"/>
              <w:bottom w:val="nil"/>
            </w:tcBorders>
            <w:vAlign w:val="top"/>
          </w:tcPr>
          <w:p w14:paraId="5B1E47FD">
            <w:pPr>
              <w:pStyle w:val="6"/>
            </w:pPr>
          </w:p>
        </w:tc>
        <w:tc>
          <w:tcPr>
            <w:tcW w:w="1488" w:type="dxa"/>
            <w:vAlign w:val="top"/>
          </w:tcPr>
          <w:p w14:paraId="6D51BA2D">
            <w:pPr>
              <w:pStyle w:val="6"/>
              <w:spacing w:line="292" w:lineRule="auto"/>
            </w:pPr>
          </w:p>
          <w:p w14:paraId="6811C2AE">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64" w:type="dxa"/>
            <w:gridSpan w:val="2"/>
            <w:vAlign w:val="top"/>
          </w:tcPr>
          <w:p w14:paraId="08D4CA65">
            <w:pPr>
              <w:spacing w:before="232" w:line="242" w:lineRule="auto"/>
              <w:ind w:left="396" w:right="70" w:hanging="298"/>
              <w:rPr>
                <w:rFonts w:ascii="宋体" w:hAnsi="宋体" w:eastAsia="宋体" w:cs="宋体"/>
                <w:sz w:val="19"/>
                <w:szCs w:val="19"/>
              </w:rPr>
            </w:pPr>
            <w:r>
              <w:rPr>
                <w:rFonts w:ascii="宋体" w:hAnsi="宋体" w:eastAsia="宋体" w:cs="宋体"/>
                <w:spacing w:val="8"/>
                <w:sz w:val="19"/>
                <w:szCs w:val="19"/>
              </w:rPr>
              <w:t>城乡长寿老人发放高龄老人</w:t>
            </w:r>
            <w:r>
              <w:rPr>
                <w:rFonts w:ascii="宋体" w:hAnsi="宋体" w:eastAsia="宋体" w:cs="宋体"/>
                <w:spacing w:val="7"/>
                <w:sz w:val="19"/>
                <w:szCs w:val="19"/>
              </w:rPr>
              <w:t>生活津贴补助达标率</w:t>
            </w:r>
          </w:p>
        </w:tc>
        <w:tc>
          <w:tcPr>
            <w:tcW w:w="3060" w:type="dxa"/>
            <w:vAlign w:val="top"/>
          </w:tcPr>
          <w:p w14:paraId="005035E7">
            <w:pPr>
              <w:pStyle w:val="6"/>
              <w:spacing w:line="293" w:lineRule="auto"/>
            </w:pPr>
          </w:p>
          <w:p w14:paraId="34AB2A5F">
            <w:pPr>
              <w:spacing w:before="62" w:line="256" w:lineRule="exact"/>
              <w:ind w:left="1353"/>
              <w:rPr>
                <w:rFonts w:ascii="宋体" w:hAnsi="宋体" w:eastAsia="宋体" w:cs="宋体"/>
                <w:sz w:val="19"/>
                <w:szCs w:val="19"/>
              </w:rPr>
            </w:pPr>
            <w:r>
              <w:rPr>
                <w:rFonts w:ascii="宋体" w:hAnsi="宋体" w:eastAsia="宋体" w:cs="宋体"/>
                <w:spacing w:val="-1"/>
                <w:position w:val="1"/>
                <w:sz w:val="19"/>
                <w:szCs w:val="19"/>
              </w:rPr>
              <w:t>100%</w:t>
            </w:r>
          </w:p>
        </w:tc>
      </w:tr>
      <w:tr w14:paraId="3B07D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45E91A16">
            <w:pPr>
              <w:pStyle w:val="6"/>
            </w:pPr>
          </w:p>
        </w:tc>
        <w:tc>
          <w:tcPr>
            <w:tcW w:w="1289" w:type="dxa"/>
            <w:vMerge w:val="continue"/>
            <w:tcBorders>
              <w:top w:val="nil"/>
            </w:tcBorders>
            <w:vAlign w:val="top"/>
          </w:tcPr>
          <w:p w14:paraId="03880F80">
            <w:pPr>
              <w:pStyle w:val="6"/>
            </w:pPr>
          </w:p>
        </w:tc>
        <w:tc>
          <w:tcPr>
            <w:tcW w:w="1488" w:type="dxa"/>
            <w:vAlign w:val="top"/>
          </w:tcPr>
          <w:p w14:paraId="0305AEAF">
            <w:pPr>
              <w:pStyle w:val="6"/>
              <w:spacing w:line="294" w:lineRule="auto"/>
            </w:pPr>
          </w:p>
          <w:p w14:paraId="4D949364">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64" w:type="dxa"/>
            <w:gridSpan w:val="2"/>
            <w:vAlign w:val="top"/>
          </w:tcPr>
          <w:p w14:paraId="2940CD00">
            <w:pPr>
              <w:pStyle w:val="6"/>
              <w:spacing w:line="295" w:lineRule="auto"/>
            </w:pPr>
          </w:p>
          <w:p w14:paraId="53DB322A">
            <w:pPr>
              <w:spacing w:before="61" w:line="229" w:lineRule="auto"/>
              <w:ind w:left="400"/>
              <w:rPr>
                <w:rFonts w:ascii="宋体" w:hAnsi="宋体" w:eastAsia="宋体" w:cs="宋体"/>
                <w:sz w:val="19"/>
                <w:szCs w:val="19"/>
              </w:rPr>
            </w:pPr>
            <w:r>
              <w:rPr>
                <w:rFonts w:ascii="宋体" w:hAnsi="宋体" w:eastAsia="宋体" w:cs="宋体"/>
                <w:spacing w:val="7"/>
                <w:sz w:val="19"/>
                <w:szCs w:val="19"/>
              </w:rPr>
              <w:t>高龄津贴发放及时率</w:t>
            </w:r>
          </w:p>
        </w:tc>
        <w:tc>
          <w:tcPr>
            <w:tcW w:w="3060" w:type="dxa"/>
            <w:vAlign w:val="top"/>
          </w:tcPr>
          <w:p w14:paraId="7CEBFF8E">
            <w:pPr>
              <w:pStyle w:val="6"/>
              <w:spacing w:line="295" w:lineRule="auto"/>
            </w:pPr>
          </w:p>
          <w:p w14:paraId="438497D2">
            <w:pPr>
              <w:spacing w:before="61" w:line="229" w:lineRule="auto"/>
              <w:ind w:left="755"/>
              <w:rPr>
                <w:rFonts w:ascii="宋体" w:hAnsi="宋体" w:eastAsia="宋体" w:cs="宋体"/>
                <w:sz w:val="19"/>
                <w:szCs w:val="19"/>
              </w:rPr>
            </w:pPr>
            <w:r>
              <w:rPr>
                <w:rFonts w:ascii="宋体" w:hAnsi="宋体" w:eastAsia="宋体" w:cs="宋体"/>
                <w:spacing w:val="3"/>
                <w:sz w:val="19"/>
                <w:szCs w:val="19"/>
              </w:rPr>
              <w:t>100%，按月发放。</w:t>
            </w:r>
          </w:p>
        </w:tc>
      </w:tr>
      <w:tr w14:paraId="4E90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61" w:type="dxa"/>
            <w:vMerge w:val="continue"/>
            <w:tcBorders>
              <w:top w:val="nil"/>
              <w:bottom w:val="nil"/>
            </w:tcBorders>
            <w:vAlign w:val="top"/>
          </w:tcPr>
          <w:p w14:paraId="57042BB6">
            <w:pPr>
              <w:pStyle w:val="6"/>
            </w:pPr>
          </w:p>
        </w:tc>
        <w:tc>
          <w:tcPr>
            <w:tcW w:w="1289" w:type="dxa"/>
            <w:vMerge w:val="restart"/>
            <w:tcBorders>
              <w:bottom w:val="nil"/>
            </w:tcBorders>
            <w:vAlign w:val="top"/>
          </w:tcPr>
          <w:p w14:paraId="38AE87C9">
            <w:pPr>
              <w:pStyle w:val="6"/>
              <w:spacing w:line="298" w:lineRule="auto"/>
            </w:pPr>
          </w:p>
          <w:p w14:paraId="749D203E">
            <w:pPr>
              <w:pStyle w:val="6"/>
              <w:spacing w:line="298" w:lineRule="auto"/>
            </w:pPr>
          </w:p>
          <w:p w14:paraId="20E885D2">
            <w:pPr>
              <w:pStyle w:val="6"/>
              <w:spacing w:line="298" w:lineRule="auto"/>
            </w:pPr>
          </w:p>
          <w:p w14:paraId="0FB35863">
            <w:pPr>
              <w:pStyle w:val="6"/>
              <w:spacing w:line="298" w:lineRule="auto"/>
            </w:pPr>
          </w:p>
          <w:p w14:paraId="7A51B095">
            <w:pPr>
              <w:spacing w:before="62" w:line="228" w:lineRule="auto"/>
              <w:ind w:left="303"/>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3933A504">
            <w:pPr>
              <w:pStyle w:val="6"/>
              <w:spacing w:line="298" w:lineRule="auto"/>
            </w:pPr>
          </w:p>
          <w:p w14:paraId="4FDBA93E">
            <w:pPr>
              <w:pStyle w:val="6"/>
              <w:spacing w:line="298" w:lineRule="auto"/>
            </w:pPr>
          </w:p>
          <w:p w14:paraId="164E3937">
            <w:pPr>
              <w:pStyle w:val="6"/>
              <w:spacing w:line="298" w:lineRule="auto"/>
            </w:pPr>
          </w:p>
          <w:p w14:paraId="5E1BE075">
            <w:pPr>
              <w:pStyle w:val="6"/>
              <w:spacing w:line="298" w:lineRule="auto"/>
            </w:pPr>
          </w:p>
          <w:p w14:paraId="62B46270">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564" w:type="dxa"/>
            <w:gridSpan w:val="2"/>
            <w:vAlign w:val="top"/>
          </w:tcPr>
          <w:p w14:paraId="54B554F9">
            <w:pPr>
              <w:pStyle w:val="6"/>
              <w:spacing w:line="296" w:lineRule="auto"/>
            </w:pPr>
          </w:p>
          <w:p w14:paraId="500400C8">
            <w:pPr>
              <w:spacing w:before="61" w:line="229" w:lineRule="auto"/>
              <w:ind w:left="46"/>
              <w:rPr>
                <w:rFonts w:ascii="宋体" w:hAnsi="宋体" w:eastAsia="宋体" w:cs="宋体"/>
                <w:sz w:val="19"/>
                <w:szCs w:val="19"/>
              </w:rPr>
            </w:pPr>
            <w:r>
              <w:rPr>
                <w:rFonts w:ascii="宋体" w:hAnsi="宋体" w:eastAsia="宋体" w:cs="宋体"/>
                <w:spacing w:val="7"/>
                <w:sz w:val="19"/>
                <w:szCs w:val="19"/>
              </w:rPr>
              <w:t>80-89周岁高龄津贴发放标准</w:t>
            </w:r>
          </w:p>
        </w:tc>
        <w:tc>
          <w:tcPr>
            <w:tcW w:w="3060" w:type="dxa"/>
            <w:vAlign w:val="top"/>
          </w:tcPr>
          <w:p w14:paraId="0000DA19">
            <w:pPr>
              <w:pStyle w:val="6"/>
              <w:spacing w:line="305" w:lineRule="auto"/>
            </w:pPr>
          </w:p>
          <w:p w14:paraId="404C997F">
            <w:pPr>
              <w:spacing w:before="59" w:line="220" w:lineRule="auto"/>
              <w:ind w:left="1014"/>
              <w:rPr>
                <w:rFonts w:ascii="宋体" w:hAnsi="宋体" w:eastAsia="宋体" w:cs="宋体"/>
                <w:sz w:val="18"/>
                <w:szCs w:val="18"/>
              </w:rPr>
            </w:pPr>
            <w:r>
              <w:rPr>
                <w:rFonts w:ascii="宋体" w:hAnsi="宋体" w:eastAsia="宋体" w:cs="宋体"/>
                <w:spacing w:val="-2"/>
                <w:sz w:val="18"/>
                <w:szCs w:val="18"/>
              </w:rPr>
              <w:t>≥50元/人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5F10B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40E8BD74">
            <w:pPr>
              <w:pStyle w:val="6"/>
            </w:pPr>
          </w:p>
        </w:tc>
        <w:tc>
          <w:tcPr>
            <w:tcW w:w="1289" w:type="dxa"/>
            <w:vMerge w:val="continue"/>
            <w:tcBorders>
              <w:top w:val="nil"/>
              <w:bottom w:val="nil"/>
            </w:tcBorders>
            <w:vAlign w:val="top"/>
          </w:tcPr>
          <w:p w14:paraId="01FE80DA">
            <w:pPr>
              <w:pStyle w:val="6"/>
            </w:pPr>
          </w:p>
        </w:tc>
        <w:tc>
          <w:tcPr>
            <w:tcW w:w="1488" w:type="dxa"/>
            <w:vMerge w:val="continue"/>
            <w:tcBorders>
              <w:top w:val="nil"/>
              <w:bottom w:val="nil"/>
            </w:tcBorders>
            <w:vAlign w:val="top"/>
          </w:tcPr>
          <w:p w14:paraId="2D700E93">
            <w:pPr>
              <w:pStyle w:val="6"/>
            </w:pPr>
          </w:p>
        </w:tc>
        <w:tc>
          <w:tcPr>
            <w:tcW w:w="2564" w:type="dxa"/>
            <w:gridSpan w:val="2"/>
            <w:vAlign w:val="top"/>
          </w:tcPr>
          <w:p w14:paraId="0CB24C8C">
            <w:pPr>
              <w:pStyle w:val="6"/>
              <w:spacing w:line="296" w:lineRule="auto"/>
            </w:pPr>
          </w:p>
          <w:p w14:paraId="05528F8D">
            <w:pPr>
              <w:spacing w:before="61" w:line="229" w:lineRule="auto"/>
              <w:ind w:left="46"/>
              <w:rPr>
                <w:rFonts w:ascii="宋体" w:hAnsi="宋体" w:eastAsia="宋体" w:cs="宋体"/>
                <w:sz w:val="19"/>
                <w:szCs w:val="19"/>
              </w:rPr>
            </w:pPr>
            <w:r>
              <w:rPr>
                <w:rFonts w:ascii="宋体" w:hAnsi="宋体" w:eastAsia="宋体" w:cs="宋体"/>
                <w:spacing w:val="7"/>
                <w:sz w:val="19"/>
                <w:szCs w:val="19"/>
              </w:rPr>
              <w:t>90-99周岁高龄津贴发放标准</w:t>
            </w:r>
          </w:p>
        </w:tc>
        <w:tc>
          <w:tcPr>
            <w:tcW w:w="3060" w:type="dxa"/>
            <w:vAlign w:val="top"/>
          </w:tcPr>
          <w:p w14:paraId="320B8D30">
            <w:pPr>
              <w:pStyle w:val="6"/>
              <w:spacing w:line="306" w:lineRule="auto"/>
            </w:pPr>
          </w:p>
          <w:p w14:paraId="187C308F">
            <w:pPr>
              <w:spacing w:before="59" w:line="220" w:lineRule="auto"/>
              <w:ind w:left="968"/>
              <w:rPr>
                <w:rFonts w:ascii="宋体" w:hAnsi="宋体" w:eastAsia="宋体" w:cs="宋体"/>
                <w:sz w:val="18"/>
                <w:szCs w:val="18"/>
              </w:rPr>
            </w:pPr>
            <w:r>
              <w:rPr>
                <w:rFonts w:ascii="宋体" w:hAnsi="宋体" w:eastAsia="宋体" w:cs="宋体"/>
                <w:spacing w:val="-1"/>
                <w:sz w:val="18"/>
                <w:szCs w:val="18"/>
              </w:rPr>
              <w:t>≥200元/人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2BE7E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5122C53F">
            <w:pPr>
              <w:pStyle w:val="6"/>
            </w:pPr>
          </w:p>
        </w:tc>
        <w:tc>
          <w:tcPr>
            <w:tcW w:w="1289" w:type="dxa"/>
            <w:vMerge w:val="continue"/>
            <w:tcBorders>
              <w:top w:val="nil"/>
            </w:tcBorders>
            <w:vAlign w:val="top"/>
          </w:tcPr>
          <w:p w14:paraId="1BDBF271">
            <w:pPr>
              <w:pStyle w:val="6"/>
            </w:pPr>
          </w:p>
        </w:tc>
        <w:tc>
          <w:tcPr>
            <w:tcW w:w="1488" w:type="dxa"/>
            <w:vMerge w:val="continue"/>
            <w:tcBorders>
              <w:top w:val="nil"/>
            </w:tcBorders>
            <w:vAlign w:val="top"/>
          </w:tcPr>
          <w:p w14:paraId="0946DC12">
            <w:pPr>
              <w:pStyle w:val="6"/>
            </w:pPr>
          </w:p>
        </w:tc>
        <w:tc>
          <w:tcPr>
            <w:tcW w:w="2564" w:type="dxa"/>
            <w:gridSpan w:val="2"/>
            <w:vAlign w:val="top"/>
          </w:tcPr>
          <w:p w14:paraId="2A8BB47E">
            <w:pPr>
              <w:pStyle w:val="6"/>
              <w:spacing w:line="298" w:lineRule="auto"/>
            </w:pPr>
          </w:p>
          <w:p w14:paraId="466C9EDA">
            <w:pPr>
              <w:spacing w:before="61" w:line="229" w:lineRule="auto"/>
              <w:ind w:left="62"/>
              <w:rPr>
                <w:rFonts w:ascii="宋体" w:hAnsi="宋体" w:eastAsia="宋体" w:cs="宋体"/>
                <w:sz w:val="19"/>
                <w:szCs w:val="19"/>
              </w:rPr>
            </w:pPr>
            <w:r>
              <w:rPr>
                <w:rFonts w:ascii="宋体" w:hAnsi="宋体" w:eastAsia="宋体" w:cs="宋体"/>
                <w:spacing w:val="6"/>
                <w:sz w:val="19"/>
                <w:szCs w:val="19"/>
              </w:rPr>
              <w:t>100岁以上高龄津贴发放标准</w:t>
            </w:r>
          </w:p>
        </w:tc>
        <w:tc>
          <w:tcPr>
            <w:tcW w:w="3060" w:type="dxa"/>
            <w:vAlign w:val="top"/>
          </w:tcPr>
          <w:p w14:paraId="32782C6A">
            <w:pPr>
              <w:pStyle w:val="6"/>
              <w:spacing w:line="307" w:lineRule="auto"/>
            </w:pPr>
          </w:p>
          <w:p w14:paraId="172AED82">
            <w:pPr>
              <w:spacing w:before="59" w:line="220" w:lineRule="auto"/>
              <w:ind w:left="1059"/>
              <w:rPr>
                <w:rFonts w:ascii="宋体" w:hAnsi="宋体" w:eastAsia="宋体" w:cs="宋体"/>
                <w:sz w:val="18"/>
                <w:szCs w:val="18"/>
              </w:rPr>
            </w:pPr>
            <w:r>
              <w:rPr>
                <w:rFonts w:ascii="宋体" w:hAnsi="宋体" w:eastAsia="宋体" w:cs="宋体"/>
                <w:spacing w:val="-2"/>
                <w:sz w:val="18"/>
                <w:szCs w:val="18"/>
              </w:rPr>
              <w:t>≥800/人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10F1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361" w:type="dxa"/>
            <w:vMerge w:val="continue"/>
            <w:tcBorders>
              <w:top w:val="nil"/>
              <w:bottom w:val="nil"/>
            </w:tcBorders>
            <w:vAlign w:val="top"/>
          </w:tcPr>
          <w:p w14:paraId="7B64499B">
            <w:pPr>
              <w:pStyle w:val="6"/>
            </w:pPr>
          </w:p>
        </w:tc>
        <w:tc>
          <w:tcPr>
            <w:tcW w:w="1289" w:type="dxa"/>
            <w:vMerge w:val="restart"/>
            <w:tcBorders>
              <w:bottom w:val="nil"/>
            </w:tcBorders>
            <w:vAlign w:val="top"/>
          </w:tcPr>
          <w:p w14:paraId="1ADB8695">
            <w:pPr>
              <w:pStyle w:val="6"/>
              <w:spacing w:line="249" w:lineRule="auto"/>
            </w:pPr>
          </w:p>
          <w:p w14:paraId="1A1D9A5C">
            <w:pPr>
              <w:pStyle w:val="6"/>
              <w:spacing w:line="249" w:lineRule="auto"/>
            </w:pPr>
          </w:p>
          <w:p w14:paraId="72F5A3C1">
            <w:pPr>
              <w:pStyle w:val="6"/>
              <w:spacing w:line="249" w:lineRule="auto"/>
            </w:pPr>
          </w:p>
          <w:p w14:paraId="4B0E6B77">
            <w:pPr>
              <w:spacing w:before="61" w:line="230" w:lineRule="auto"/>
              <w:ind w:left="254"/>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73E83EA">
            <w:pPr>
              <w:pStyle w:val="6"/>
              <w:spacing w:line="299" w:lineRule="auto"/>
            </w:pPr>
          </w:p>
          <w:p w14:paraId="3C352DB6">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64" w:type="dxa"/>
            <w:gridSpan w:val="2"/>
            <w:vAlign w:val="top"/>
          </w:tcPr>
          <w:p w14:paraId="7FBC26B6">
            <w:pPr>
              <w:pStyle w:val="6"/>
              <w:spacing w:line="299" w:lineRule="auto"/>
            </w:pPr>
          </w:p>
          <w:p w14:paraId="17D6E7FC">
            <w:pPr>
              <w:spacing w:before="62" w:line="228" w:lineRule="auto"/>
              <w:ind w:left="396"/>
              <w:rPr>
                <w:rFonts w:ascii="宋体" w:hAnsi="宋体" w:eastAsia="宋体" w:cs="宋体"/>
                <w:sz w:val="19"/>
                <w:szCs w:val="19"/>
              </w:rPr>
            </w:pPr>
            <w:r>
              <w:rPr>
                <w:rFonts w:ascii="宋体" w:hAnsi="宋体" w:eastAsia="宋体" w:cs="宋体"/>
                <w:spacing w:val="8"/>
                <w:sz w:val="19"/>
                <w:szCs w:val="19"/>
              </w:rPr>
              <w:t>保障老年人基本生活</w:t>
            </w:r>
          </w:p>
        </w:tc>
        <w:tc>
          <w:tcPr>
            <w:tcW w:w="3060" w:type="dxa"/>
            <w:vAlign w:val="top"/>
          </w:tcPr>
          <w:p w14:paraId="02409DCC">
            <w:pPr>
              <w:pStyle w:val="6"/>
              <w:spacing w:line="298" w:lineRule="auto"/>
            </w:pPr>
          </w:p>
          <w:p w14:paraId="72B91716">
            <w:pPr>
              <w:spacing w:before="62" w:line="230" w:lineRule="auto"/>
              <w:ind w:left="1142"/>
              <w:rPr>
                <w:rFonts w:ascii="宋体" w:hAnsi="宋体" w:eastAsia="宋体" w:cs="宋体"/>
                <w:sz w:val="19"/>
                <w:szCs w:val="19"/>
              </w:rPr>
            </w:pPr>
            <w:r>
              <w:rPr>
                <w:rFonts w:ascii="宋体" w:hAnsi="宋体" w:eastAsia="宋体" w:cs="宋体"/>
                <w:spacing w:val="6"/>
                <w:sz w:val="19"/>
                <w:szCs w:val="19"/>
              </w:rPr>
              <w:t>有效提升</w:t>
            </w:r>
          </w:p>
        </w:tc>
      </w:tr>
      <w:tr w14:paraId="6EDA6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361" w:type="dxa"/>
            <w:vMerge w:val="continue"/>
            <w:tcBorders>
              <w:top w:val="nil"/>
              <w:bottom w:val="nil"/>
            </w:tcBorders>
            <w:vAlign w:val="top"/>
          </w:tcPr>
          <w:p w14:paraId="09AEAFD3">
            <w:pPr>
              <w:pStyle w:val="6"/>
            </w:pPr>
          </w:p>
        </w:tc>
        <w:tc>
          <w:tcPr>
            <w:tcW w:w="1289" w:type="dxa"/>
            <w:vMerge w:val="continue"/>
            <w:tcBorders>
              <w:top w:val="nil"/>
            </w:tcBorders>
            <w:vAlign w:val="top"/>
          </w:tcPr>
          <w:p w14:paraId="52F6FEFC">
            <w:pPr>
              <w:pStyle w:val="6"/>
            </w:pPr>
          </w:p>
        </w:tc>
        <w:tc>
          <w:tcPr>
            <w:tcW w:w="1488" w:type="dxa"/>
            <w:vAlign w:val="top"/>
          </w:tcPr>
          <w:p w14:paraId="4D85FA5D">
            <w:pPr>
              <w:pStyle w:val="6"/>
              <w:spacing w:line="301" w:lineRule="auto"/>
            </w:pPr>
          </w:p>
          <w:p w14:paraId="056D0B61">
            <w:pPr>
              <w:spacing w:before="61" w:line="229" w:lineRule="auto"/>
              <w:ind w:left="53"/>
              <w:rPr>
                <w:rFonts w:ascii="宋体" w:hAnsi="宋体" w:eastAsia="宋体" w:cs="宋体"/>
                <w:sz w:val="19"/>
                <w:szCs w:val="19"/>
              </w:rPr>
            </w:pPr>
            <w:r>
              <w:rPr>
                <w:rFonts w:ascii="宋体" w:hAnsi="宋体" w:eastAsia="宋体" w:cs="宋体"/>
                <w:spacing w:val="7"/>
                <w:sz w:val="19"/>
                <w:szCs w:val="19"/>
              </w:rPr>
              <w:t>可持续影响指标</w:t>
            </w:r>
          </w:p>
        </w:tc>
        <w:tc>
          <w:tcPr>
            <w:tcW w:w="2564" w:type="dxa"/>
            <w:gridSpan w:val="2"/>
            <w:vAlign w:val="top"/>
          </w:tcPr>
          <w:p w14:paraId="0CB336E5">
            <w:pPr>
              <w:pStyle w:val="6"/>
              <w:spacing w:line="301" w:lineRule="auto"/>
            </w:pPr>
          </w:p>
          <w:p w14:paraId="7E3E38C1">
            <w:pPr>
              <w:spacing w:before="61" w:line="229" w:lineRule="auto"/>
              <w:ind w:left="99"/>
              <w:rPr>
                <w:rFonts w:ascii="宋体" w:hAnsi="宋体" w:eastAsia="宋体" w:cs="宋体"/>
                <w:sz w:val="19"/>
                <w:szCs w:val="19"/>
              </w:rPr>
            </w:pPr>
            <w:r>
              <w:rPr>
                <w:rFonts w:ascii="宋体" w:hAnsi="宋体" w:eastAsia="宋体" w:cs="宋体"/>
                <w:spacing w:val="8"/>
                <w:sz w:val="19"/>
                <w:szCs w:val="19"/>
              </w:rPr>
              <w:t>符合条件的高龄老人幸福感</w:t>
            </w:r>
          </w:p>
        </w:tc>
        <w:tc>
          <w:tcPr>
            <w:tcW w:w="3060" w:type="dxa"/>
            <w:vAlign w:val="top"/>
          </w:tcPr>
          <w:p w14:paraId="0B575787">
            <w:pPr>
              <w:pStyle w:val="6"/>
              <w:spacing w:line="301" w:lineRule="auto"/>
            </w:pPr>
          </w:p>
          <w:p w14:paraId="7E3DB94A">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66AD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361" w:type="dxa"/>
            <w:vMerge w:val="continue"/>
            <w:tcBorders>
              <w:top w:val="nil"/>
            </w:tcBorders>
            <w:vAlign w:val="top"/>
          </w:tcPr>
          <w:p w14:paraId="30A69BB9">
            <w:pPr>
              <w:pStyle w:val="6"/>
            </w:pPr>
          </w:p>
        </w:tc>
        <w:tc>
          <w:tcPr>
            <w:tcW w:w="1289" w:type="dxa"/>
            <w:vAlign w:val="top"/>
          </w:tcPr>
          <w:p w14:paraId="0AFFEC29">
            <w:pPr>
              <w:pStyle w:val="6"/>
              <w:spacing w:line="301" w:lineRule="auto"/>
            </w:pPr>
          </w:p>
          <w:p w14:paraId="377DACD7">
            <w:pPr>
              <w:spacing w:before="61" w:line="229" w:lineRule="auto"/>
              <w:ind w:left="15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25E4239">
            <w:pPr>
              <w:spacing w:before="239" w:line="242" w:lineRule="auto"/>
              <w:ind w:left="553" w:right="3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64" w:type="dxa"/>
            <w:gridSpan w:val="2"/>
            <w:vAlign w:val="top"/>
          </w:tcPr>
          <w:p w14:paraId="19120711">
            <w:pPr>
              <w:pStyle w:val="6"/>
              <w:spacing w:line="301" w:lineRule="auto"/>
            </w:pPr>
          </w:p>
          <w:p w14:paraId="664A7CCE">
            <w:pPr>
              <w:spacing w:before="61" w:line="229" w:lineRule="auto"/>
              <w:ind w:left="599"/>
              <w:rPr>
                <w:rFonts w:ascii="宋体" w:hAnsi="宋体" w:eastAsia="宋体" w:cs="宋体"/>
                <w:sz w:val="19"/>
                <w:szCs w:val="19"/>
              </w:rPr>
            </w:pPr>
            <w:r>
              <w:rPr>
                <w:rFonts w:ascii="宋体" w:hAnsi="宋体" w:eastAsia="宋体" w:cs="宋体"/>
                <w:spacing w:val="7"/>
                <w:sz w:val="19"/>
                <w:szCs w:val="19"/>
              </w:rPr>
              <w:t>高龄老人满意度</w:t>
            </w:r>
          </w:p>
        </w:tc>
        <w:tc>
          <w:tcPr>
            <w:tcW w:w="3060" w:type="dxa"/>
            <w:vAlign w:val="top"/>
          </w:tcPr>
          <w:p w14:paraId="32433477">
            <w:pPr>
              <w:pStyle w:val="6"/>
              <w:spacing w:line="301" w:lineRule="auto"/>
            </w:pPr>
          </w:p>
          <w:p w14:paraId="410A5C51">
            <w:pPr>
              <w:spacing w:before="62" w:line="254" w:lineRule="exact"/>
              <w:ind w:left="1306"/>
              <w:rPr>
                <w:rFonts w:ascii="宋体" w:hAnsi="宋体" w:eastAsia="宋体" w:cs="宋体"/>
                <w:sz w:val="19"/>
                <w:szCs w:val="19"/>
              </w:rPr>
            </w:pPr>
            <w:r>
              <w:rPr>
                <w:rFonts w:ascii="宋体" w:hAnsi="宋体" w:eastAsia="宋体" w:cs="宋体"/>
                <w:spacing w:val="-1"/>
                <w:position w:val="1"/>
                <w:sz w:val="19"/>
                <w:szCs w:val="19"/>
              </w:rPr>
              <w:t>≥90%</w:t>
            </w:r>
          </w:p>
        </w:tc>
      </w:tr>
    </w:tbl>
    <w:p w14:paraId="56DC6D0D">
      <w:pPr>
        <w:pStyle w:val="2"/>
      </w:pPr>
    </w:p>
    <w:p w14:paraId="555A4BCD">
      <w:pPr>
        <w:sectPr>
          <w:footerReference r:id="rId162" w:type="default"/>
          <w:pgSz w:w="11905" w:h="16837"/>
          <w:pgMar w:top="1431" w:right="1116" w:bottom="695" w:left="1010" w:header="0" w:footer="408" w:gutter="0"/>
          <w:cols w:space="720" w:num="1"/>
        </w:sectPr>
      </w:pPr>
    </w:p>
    <w:p w14:paraId="505DBBDE">
      <w:pPr>
        <w:pStyle w:val="2"/>
        <w:spacing w:line="353" w:lineRule="auto"/>
      </w:pPr>
    </w:p>
    <w:p w14:paraId="7CD80C20">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4B93D32D">
      <w:pPr>
        <w:pStyle w:val="2"/>
        <w:spacing w:line="302" w:lineRule="auto"/>
      </w:pPr>
    </w:p>
    <w:p w14:paraId="304D4655">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57A6804">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69"/>
        <w:gridCol w:w="2909"/>
      </w:tblGrid>
      <w:tr w14:paraId="78468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35ED08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3" w:type="dxa"/>
            <w:gridSpan w:val="5"/>
            <w:vAlign w:val="top"/>
          </w:tcPr>
          <w:p w14:paraId="61C263D4">
            <w:pPr>
              <w:spacing w:before="167" w:line="229" w:lineRule="auto"/>
              <w:ind w:left="3453"/>
              <w:rPr>
                <w:rFonts w:ascii="宋体" w:hAnsi="宋体" w:eastAsia="宋体" w:cs="宋体"/>
                <w:sz w:val="19"/>
                <w:szCs w:val="19"/>
              </w:rPr>
            </w:pPr>
            <w:r>
              <w:rPr>
                <w:rFonts w:ascii="宋体" w:hAnsi="宋体" w:eastAsia="宋体" w:cs="宋体"/>
                <w:spacing w:val="7"/>
                <w:sz w:val="19"/>
                <w:szCs w:val="19"/>
              </w:rPr>
              <w:t>老年人活动经费</w:t>
            </w:r>
          </w:p>
        </w:tc>
      </w:tr>
      <w:tr w14:paraId="4079A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03BCC16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3" w:type="dxa"/>
            <w:gridSpan w:val="5"/>
            <w:vAlign w:val="top"/>
          </w:tcPr>
          <w:p w14:paraId="227A9748">
            <w:pPr>
              <w:spacing w:before="161" w:line="230" w:lineRule="auto"/>
              <w:ind w:left="3552"/>
              <w:rPr>
                <w:rFonts w:ascii="宋体" w:hAnsi="宋体" w:eastAsia="宋体" w:cs="宋体"/>
                <w:sz w:val="19"/>
                <w:szCs w:val="19"/>
              </w:rPr>
            </w:pPr>
            <w:r>
              <w:rPr>
                <w:rFonts w:ascii="宋体" w:hAnsi="宋体" w:eastAsia="宋体" w:cs="宋体"/>
                <w:spacing w:val="7"/>
                <w:sz w:val="19"/>
                <w:szCs w:val="19"/>
              </w:rPr>
              <w:t>盐边县民政局</w:t>
            </w:r>
          </w:p>
        </w:tc>
      </w:tr>
      <w:tr w14:paraId="52D2C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CDA073D">
            <w:pPr>
              <w:pStyle w:val="6"/>
              <w:spacing w:line="246" w:lineRule="auto"/>
            </w:pPr>
          </w:p>
          <w:p w14:paraId="4F305ABF">
            <w:pPr>
              <w:pStyle w:val="6"/>
              <w:spacing w:line="246" w:lineRule="auto"/>
            </w:pPr>
          </w:p>
          <w:p w14:paraId="05993ABB">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1DD7BF82">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8" w:type="dxa"/>
            <w:gridSpan w:val="2"/>
            <w:vAlign w:val="top"/>
          </w:tcPr>
          <w:p w14:paraId="176250B4">
            <w:pPr>
              <w:spacing w:before="161" w:line="258" w:lineRule="exact"/>
              <w:ind w:left="2000"/>
              <w:rPr>
                <w:rFonts w:ascii="宋体" w:hAnsi="宋体" w:eastAsia="宋体" w:cs="宋体"/>
                <w:sz w:val="19"/>
                <w:szCs w:val="19"/>
              </w:rPr>
            </w:pPr>
            <w:r>
              <w:rPr>
                <w:rFonts w:ascii="宋体" w:hAnsi="宋体" w:eastAsia="宋体" w:cs="宋体"/>
                <w:position w:val="1"/>
                <w:sz w:val="19"/>
                <w:szCs w:val="19"/>
              </w:rPr>
              <w:t>2</w:t>
            </w:r>
          </w:p>
        </w:tc>
      </w:tr>
      <w:tr w14:paraId="23C8D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2E4CAAC">
            <w:pPr>
              <w:pStyle w:val="6"/>
            </w:pPr>
          </w:p>
        </w:tc>
        <w:tc>
          <w:tcPr>
            <w:tcW w:w="4205" w:type="dxa"/>
            <w:gridSpan w:val="3"/>
            <w:vAlign w:val="top"/>
          </w:tcPr>
          <w:p w14:paraId="5A142486">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8" w:type="dxa"/>
            <w:gridSpan w:val="2"/>
            <w:vAlign w:val="top"/>
          </w:tcPr>
          <w:p w14:paraId="2E60D49B">
            <w:pPr>
              <w:spacing w:before="159" w:line="258" w:lineRule="exact"/>
              <w:ind w:left="2000"/>
              <w:rPr>
                <w:rFonts w:ascii="宋体" w:hAnsi="宋体" w:eastAsia="宋体" w:cs="宋体"/>
                <w:sz w:val="19"/>
                <w:szCs w:val="19"/>
              </w:rPr>
            </w:pPr>
            <w:r>
              <w:rPr>
                <w:rFonts w:ascii="宋体" w:hAnsi="宋体" w:eastAsia="宋体" w:cs="宋体"/>
                <w:position w:val="1"/>
                <w:sz w:val="19"/>
                <w:szCs w:val="19"/>
              </w:rPr>
              <w:t>2</w:t>
            </w:r>
          </w:p>
        </w:tc>
      </w:tr>
      <w:tr w14:paraId="525EB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762E4AF">
            <w:pPr>
              <w:pStyle w:val="6"/>
            </w:pPr>
          </w:p>
        </w:tc>
        <w:tc>
          <w:tcPr>
            <w:tcW w:w="4205" w:type="dxa"/>
            <w:gridSpan w:val="3"/>
            <w:vAlign w:val="top"/>
          </w:tcPr>
          <w:p w14:paraId="6CA30DE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8" w:type="dxa"/>
            <w:gridSpan w:val="2"/>
            <w:vAlign w:val="top"/>
          </w:tcPr>
          <w:p w14:paraId="21EED03A">
            <w:pPr>
              <w:spacing w:before="160" w:line="257" w:lineRule="exact"/>
              <w:ind w:left="1999"/>
              <w:rPr>
                <w:rFonts w:ascii="宋体" w:hAnsi="宋体" w:eastAsia="宋体" w:cs="宋体"/>
                <w:sz w:val="19"/>
                <w:szCs w:val="19"/>
              </w:rPr>
            </w:pPr>
            <w:r>
              <w:rPr>
                <w:rFonts w:ascii="宋体" w:hAnsi="宋体" w:eastAsia="宋体" w:cs="宋体"/>
                <w:position w:val="1"/>
                <w:sz w:val="19"/>
                <w:szCs w:val="19"/>
              </w:rPr>
              <w:t>0</w:t>
            </w:r>
          </w:p>
        </w:tc>
      </w:tr>
      <w:tr w14:paraId="0F36B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Align w:val="top"/>
          </w:tcPr>
          <w:p w14:paraId="1E394E92">
            <w:pPr>
              <w:pStyle w:val="6"/>
              <w:spacing w:line="359" w:lineRule="auto"/>
            </w:pPr>
          </w:p>
          <w:p w14:paraId="263C76D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3" w:type="dxa"/>
            <w:gridSpan w:val="5"/>
            <w:vAlign w:val="top"/>
          </w:tcPr>
          <w:p w14:paraId="40E395DB">
            <w:pPr>
              <w:pStyle w:val="6"/>
              <w:spacing w:line="360" w:lineRule="auto"/>
            </w:pPr>
          </w:p>
          <w:p w14:paraId="562F8611">
            <w:pPr>
              <w:spacing w:before="61" w:line="228" w:lineRule="auto"/>
              <w:ind w:left="36"/>
              <w:rPr>
                <w:rFonts w:ascii="宋体" w:hAnsi="宋体" w:eastAsia="宋体" w:cs="宋体"/>
                <w:sz w:val="19"/>
                <w:szCs w:val="19"/>
              </w:rPr>
            </w:pPr>
            <w:r>
              <w:rPr>
                <w:rFonts w:ascii="宋体" w:hAnsi="宋体" w:eastAsia="宋体" w:cs="宋体"/>
                <w:spacing w:val="6"/>
                <w:sz w:val="19"/>
                <w:szCs w:val="19"/>
              </w:rPr>
              <w:t>开展老年人活动，丰富老年人精神文化生活。</w:t>
            </w:r>
          </w:p>
        </w:tc>
      </w:tr>
      <w:tr w14:paraId="741E1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6A599065">
            <w:pPr>
              <w:pStyle w:val="6"/>
              <w:spacing w:line="243" w:lineRule="auto"/>
            </w:pPr>
          </w:p>
          <w:p w14:paraId="00A3F57F">
            <w:pPr>
              <w:pStyle w:val="6"/>
              <w:spacing w:line="243" w:lineRule="auto"/>
            </w:pPr>
          </w:p>
          <w:p w14:paraId="37BEA834">
            <w:pPr>
              <w:pStyle w:val="6"/>
              <w:spacing w:line="243" w:lineRule="auto"/>
            </w:pPr>
          </w:p>
          <w:p w14:paraId="432B2114">
            <w:pPr>
              <w:pStyle w:val="6"/>
              <w:spacing w:line="244" w:lineRule="auto"/>
            </w:pPr>
          </w:p>
          <w:p w14:paraId="16181607">
            <w:pPr>
              <w:pStyle w:val="6"/>
              <w:spacing w:line="244" w:lineRule="auto"/>
            </w:pPr>
          </w:p>
          <w:p w14:paraId="6DC12721">
            <w:pPr>
              <w:pStyle w:val="6"/>
              <w:spacing w:line="244" w:lineRule="auto"/>
            </w:pPr>
          </w:p>
          <w:p w14:paraId="12042BEC">
            <w:pPr>
              <w:pStyle w:val="6"/>
              <w:spacing w:line="244" w:lineRule="auto"/>
            </w:pPr>
          </w:p>
          <w:p w14:paraId="1C2CFFBE">
            <w:pPr>
              <w:pStyle w:val="6"/>
              <w:spacing w:line="244" w:lineRule="auto"/>
            </w:pPr>
          </w:p>
          <w:p w14:paraId="18A75542">
            <w:pPr>
              <w:pStyle w:val="6"/>
              <w:spacing w:line="244" w:lineRule="auto"/>
            </w:pPr>
          </w:p>
          <w:p w14:paraId="078FC33F">
            <w:pPr>
              <w:pStyle w:val="6"/>
              <w:spacing w:line="244" w:lineRule="auto"/>
            </w:pPr>
          </w:p>
          <w:p w14:paraId="5C5F557D">
            <w:pPr>
              <w:pStyle w:val="6"/>
              <w:spacing w:line="244" w:lineRule="auto"/>
            </w:pPr>
          </w:p>
          <w:p w14:paraId="419D2199">
            <w:pPr>
              <w:pStyle w:val="6"/>
              <w:spacing w:line="244" w:lineRule="auto"/>
            </w:pPr>
          </w:p>
          <w:p w14:paraId="2B41FA13">
            <w:pPr>
              <w:pStyle w:val="6"/>
              <w:spacing w:line="244" w:lineRule="auto"/>
            </w:pPr>
          </w:p>
          <w:p w14:paraId="7ABF6137">
            <w:pPr>
              <w:pStyle w:val="6"/>
              <w:spacing w:line="244" w:lineRule="auto"/>
            </w:pPr>
          </w:p>
          <w:p w14:paraId="35071E95">
            <w:pPr>
              <w:pStyle w:val="6"/>
              <w:spacing w:line="244" w:lineRule="auto"/>
            </w:pPr>
          </w:p>
          <w:p w14:paraId="158554B9">
            <w:pPr>
              <w:pStyle w:val="6"/>
              <w:spacing w:line="244" w:lineRule="auto"/>
            </w:pPr>
          </w:p>
          <w:p w14:paraId="07F5A0CF">
            <w:pPr>
              <w:pStyle w:val="6"/>
              <w:spacing w:line="244" w:lineRule="auto"/>
            </w:pPr>
          </w:p>
          <w:p w14:paraId="41207D2F">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0DB9829">
            <w:pPr>
              <w:pStyle w:val="6"/>
              <w:spacing w:line="381" w:lineRule="auto"/>
            </w:pPr>
          </w:p>
          <w:p w14:paraId="2746A1E8">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945AEEC">
            <w:pPr>
              <w:pStyle w:val="6"/>
              <w:spacing w:line="381" w:lineRule="auto"/>
            </w:pPr>
          </w:p>
          <w:p w14:paraId="44B42F5F">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89" w:type="dxa"/>
            <w:gridSpan w:val="2"/>
            <w:vAlign w:val="top"/>
          </w:tcPr>
          <w:p w14:paraId="775BCE9E">
            <w:pPr>
              <w:pStyle w:val="6"/>
              <w:spacing w:line="381" w:lineRule="auto"/>
            </w:pPr>
          </w:p>
          <w:p w14:paraId="5A617D6D">
            <w:pPr>
              <w:spacing w:before="62" w:line="230" w:lineRule="auto"/>
              <w:ind w:left="856"/>
              <w:rPr>
                <w:rFonts w:ascii="宋体" w:hAnsi="宋体" w:eastAsia="宋体" w:cs="宋体"/>
                <w:sz w:val="19"/>
                <w:szCs w:val="19"/>
              </w:rPr>
            </w:pPr>
            <w:r>
              <w:rPr>
                <w:rFonts w:ascii="宋体" w:hAnsi="宋体" w:eastAsia="宋体" w:cs="宋体"/>
                <w:spacing w:val="7"/>
                <w:sz w:val="19"/>
                <w:szCs w:val="19"/>
              </w:rPr>
              <w:t>三级指标</w:t>
            </w:r>
          </w:p>
        </w:tc>
        <w:tc>
          <w:tcPr>
            <w:tcW w:w="2909" w:type="dxa"/>
            <w:vAlign w:val="top"/>
          </w:tcPr>
          <w:p w14:paraId="4C38A8DD">
            <w:pPr>
              <w:pStyle w:val="6"/>
              <w:spacing w:line="381" w:lineRule="auto"/>
            </w:pPr>
          </w:p>
          <w:p w14:paraId="44EC206D">
            <w:pPr>
              <w:spacing w:before="62" w:line="229" w:lineRule="auto"/>
              <w:ind w:left="7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08972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E94D48E">
            <w:pPr>
              <w:pStyle w:val="6"/>
            </w:pPr>
          </w:p>
        </w:tc>
        <w:tc>
          <w:tcPr>
            <w:tcW w:w="1397" w:type="dxa"/>
            <w:vMerge w:val="restart"/>
            <w:tcBorders>
              <w:bottom w:val="nil"/>
            </w:tcBorders>
            <w:vAlign w:val="top"/>
          </w:tcPr>
          <w:p w14:paraId="7475EED4">
            <w:pPr>
              <w:pStyle w:val="6"/>
              <w:spacing w:line="242" w:lineRule="auto"/>
            </w:pPr>
          </w:p>
          <w:p w14:paraId="26BDBA5C">
            <w:pPr>
              <w:pStyle w:val="6"/>
              <w:spacing w:line="242" w:lineRule="auto"/>
            </w:pPr>
          </w:p>
          <w:p w14:paraId="7ADE42D9">
            <w:pPr>
              <w:pStyle w:val="6"/>
              <w:spacing w:line="242" w:lineRule="auto"/>
            </w:pPr>
          </w:p>
          <w:p w14:paraId="4AB5D439">
            <w:pPr>
              <w:pStyle w:val="6"/>
              <w:spacing w:line="243" w:lineRule="auto"/>
            </w:pPr>
          </w:p>
          <w:p w14:paraId="696A5478">
            <w:pPr>
              <w:pStyle w:val="6"/>
              <w:spacing w:line="243" w:lineRule="auto"/>
            </w:pPr>
          </w:p>
          <w:p w14:paraId="0A8123E7">
            <w:pPr>
              <w:pStyle w:val="6"/>
              <w:spacing w:line="243" w:lineRule="auto"/>
            </w:pPr>
          </w:p>
          <w:p w14:paraId="248109B3">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D3E2DCF">
            <w:pPr>
              <w:pStyle w:val="6"/>
              <w:spacing w:line="382" w:lineRule="auto"/>
            </w:pPr>
          </w:p>
          <w:p w14:paraId="03776F49">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89" w:type="dxa"/>
            <w:gridSpan w:val="2"/>
            <w:vAlign w:val="top"/>
          </w:tcPr>
          <w:p w14:paraId="7A219654">
            <w:pPr>
              <w:pStyle w:val="6"/>
              <w:spacing w:line="382" w:lineRule="auto"/>
            </w:pPr>
          </w:p>
          <w:p w14:paraId="67F447B3">
            <w:pPr>
              <w:spacing w:before="62" w:line="229" w:lineRule="auto"/>
              <w:ind w:left="360"/>
              <w:rPr>
                <w:rFonts w:ascii="宋体" w:hAnsi="宋体" w:eastAsia="宋体" w:cs="宋体"/>
                <w:sz w:val="19"/>
                <w:szCs w:val="19"/>
              </w:rPr>
            </w:pPr>
            <w:r>
              <w:rPr>
                <w:rFonts w:ascii="宋体" w:hAnsi="宋体" w:eastAsia="宋体" w:cs="宋体"/>
                <w:spacing w:val="8"/>
                <w:sz w:val="19"/>
                <w:szCs w:val="19"/>
              </w:rPr>
              <w:t>开展老年人活动次数</w:t>
            </w:r>
          </w:p>
        </w:tc>
        <w:tc>
          <w:tcPr>
            <w:tcW w:w="2909" w:type="dxa"/>
            <w:vAlign w:val="top"/>
          </w:tcPr>
          <w:p w14:paraId="6AD5FA47">
            <w:pPr>
              <w:pStyle w:val="6"/>
              <w:spacing w:line="382" w:lineRule="auto"/>
            </w:pPr>
          </w:p>
          <w:p w14:paraId="6E7A1FD3">
            <w:pPr>
              <w:spacing w:before="62" w:line="229" w:lineRule="auto"/>
              <w:ind w:left="1232"/>
              <w:rPr>
                <w:rFonts w:ascii="宋体" w:hAnsi="宋体" w:eastAsia="宋体" w:cs="宋体"/>
                <w:sz w:val="19"/>
                <w:szCs w:val="19"/>
              </w:rPr>
            </w:pPr>
            <w:r>
              <w:rPr>
                <w:rFonts w:ascii="宋体" w:hAnsi="宋体" w:eastAsia="宋体" w:cs="宋体"/>
                <w:spacing w:val="-2"/>
                <w:sz w:val="19"/>
                <w:szCs w:val="19"/>
              </w:rPr>
              <w:t>≥1次</w:t>
            </w:r>
          </w:p>
        </w:tc>
      </w:tr>
      <w:tr w14:paraId="3125A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8AA16CC">
            <w:pPr>
              <w:pStyle w:val="6"/>
            </w:pPr>
          </w:p>
        </w:tc>
        <w:tc>
          <w:tcPr>
            <w:tcW w:w="1397" w:type="dxa"/>
            <w:vMerge w:val="continue"/>
            <w:tcBorders>
              <w:top w:val="nil"/>
              <w:bottom w:val="nil"/>
            </w:tcBorders>
            <w:vAlign w:val="top"/>
          </w:tcPr>
          <w:p w14:paraId="27C129AA">
            <w:pPr>
              <w:pStyle w:val="6"/>
            </w:pPr>
          </w:p>
        </w:tc>
        <w:tc>
          <w:tcPr>
            <w:tcW w:w="1488" w:type="dxa"/>
            <w:vAlign w:val="top"/>
          </w:tcPr>
          <w:p w14:paraId="6211E33A">
            <w:pPr>
              <w:pStyle w:val="6"/>
              <w:spacing w:line="381" w:lineRule="auto"/>
            </w:pPr>
          </w:p>
          <w:p w14:paraId="08057DBA">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89" w:type="dxa"/>
            <w:gridSpan w:val="2"/>
            <w:vAlign w:val="top"/>
          </w:tcPr>
          <w:p w14:paraId="7C1D3C57">
            <w:pPr>
              <w:pStyle w:val="6"/>
              <w:spacing w:line="381" w:lineRule="auto"/>
            </w:pPr>
          </w:p>
          <w:p w14:paraId="18D734CD">
            <w:pPr>
              <w:spacing w:before="62" w:line="229" w:lineRule="auto"/>
              <w:ind w:left="659"/>
              <w:rPr>
                <w:rFonts w:ascii="宋体" w:hAnsi="宋体" w:eastAsia="宋体" w:cs="宋体"/>
                <w:sz w:val="19"/>
                <w:szCs w:val="19"/>
              </w:rPr>
            </w:pPr>
            <w:r>
              <w:rPr>
                <w:rFonts w:ascii="宋体" w:hAnsi="宋体" w:eastAsia="宋体" w:cs="宋体"/>
                <w:spacing w:val="7"/>
                <w:sz w:val="19"/>
                <w:szCs w:val="19"/>
              </w:rPr>
              <w:t>活动取得成效</w:t>
            </w:r>
          </w:p>
        </w:tc>
        <w:tc>
          <w:tcPr>
            <w:tcW w:w="2909" w:type="dxa"/>
            <w:vAlign w:val="top"/>
          </w:tcPr>
          <w:p w14:paraId="302BBB0E">
            <w:pPr>
              <w:pStyle w:val="6"/>
              <w:spacing w:line="381" w:lineRule="auto"/>
            </w:pPr>
          </w:p>
          <w:p w14:paraId="243CE009">
            <w:pPr>
              <w:spacing w:before="62" w:line="229" w:lineRule="auto"/>
              <w:ind w:left="1363"/>
              <w:rPr>
                <w:rFonts w:ascii="宋体" w:hAnsi="宋体" w:eastAsia="宋体" w:cs="宋体"/>
                <w:sz w:val="19"/>
                <w:szCs w:val="19"/>
              </w:rPr>
            </w:pPr>
            <w:r>
              <w:rPr>
                <w:rFonts w:ascii="宋体" w:hAnsi="宋体" w:eastAsia="宋体" w:cs="宋体"/>
                <w:spacing w:val="2"/>
                <w:sz w:val="19"/>
                <w:szCs w:val="19"/>
              </w:rPr>
              <w:t>优</w:t>
            </w:r>
          </w:p>
        </w:tc>
      </w:tr>
      <w:tr w14:paraId="3452E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B2A77FC">
            <w:pPr>
              <w:pStyle w:val="6"/>
            </w:pPr>
          </w:p>
        </w:tc>
        <w:tc>
          <w:tcPr>
            <w:tcW w:w="1397" w:type="dxa"/>
            <w:vMerge w:val="continue"/>
            <w:tcBorders>
              <w:top w:val="nil"/>
            </w:tcBorders>
            <w:vAlign w:val="top"/>
          </w:tcPr>
          <w:p w14:paraId="5A71F33A">
            <w:pPr>
              <w:pStyle w:val="6"/>
            </w:pPr>
          </w:p>
        </w:tc>
        <w:tc>
          <w:tcPr>
            <w:tcW w:w="1488" w:type="dxa"/>
            <w:vAlign w:val="top"/>
          </w:tcPr>
          <w:p w14:paraId="177ADC43">
            <w:pPr>
              <w:pStyle w:val="6"/>
              <w:spacing w:line="385" w:lineRule="auto"/>
            </w:pPr>
          </w:p>
          <w:p w14:paraId="36D0C9DA">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89" w:type="dxa"/>
            <w:gridSpan w:val="2"/>
            <w:vAlign w:val="top"/>
          </w:tcPr>
          <w:p w14:paraId="5B87F4B6">
            <w:pPr>
              <w:pStyle w:val="6"/>
              <w:spacing w:line="385" w:lineRule="auto"/>
            </w:pPr>
          </w:p>
          <w:p w14:paraId="579BD252">
            <w:pPr>
              <w:spacing w:before="62" w:line="230" w:lineRule="auto"/>
              <w:ind w:left="659"/>
              <w:rPr>
                <w:rFonts w:ascii="宋体" w:hAnsi="宋体" w:eastAsia="宋体" w:cs="宋体"/>
                <w:sz w:val="19"/>
                <w:szCs w:val="19"/>
              </w:rPr>
            </w:pPr>
            <w:r>
              <w:rPr>
                <w:rFonts w:ascii="宋体" w:hAnsi="宋体" w:eastAsia="宋体" w:cs="宋体"/>
                <w:spacing w:val="7"/>
                <w:sz w:val="19"/>
                <w:szCs w:val="19"/>
              </w:rPr>
              <w:t>活动开展时限</w:t>
            </w:r>
          </w:p>
        </w:tc>
        <w:tc>
          <w:tcPr>
            <w:tcW w:w="2909" w:type="dxa"/>
            <w:vAlign w:val="top"/>
          </w:tcPr>
          <w:p w14:paraId="3D1606B4">
            <w:pPr>
              <w:pStyle w:val="6"/>
              <w:spacing w:line="385" w:lineRule="auto"/>
            </w:pPr>
          </w:p>
          <w:p w14:paraId="244B3D1E">
            <w:pPr>
              <w:spacing w:before="62" w:line="229" w:lineRule="auto"/>
              <w:ind w:left="1166"/>
              <w:rPr>
                <w:rFonts w:ascii="宋体" w:hAnsi="宋体" w:eastAsia="宋体" w:cs="宋体"/>
                <w:sz w:val="19"/>
                <w:szCs w:val="19"/>
              </w:rPr>
            </w:pPr>
            <w:r>
              <w:rPr>
                <w:rFonts w:ascii="宋体" w:hAnsi="宋体" w:eastAsia="宋体" w:cs="宋体"/>
                <w:spacing w:val="6"/>
                <w:sz w:val="19"/>
                <w:szCs w:val="19"/>
              </w:rPr>
              <w:t>年度内</w:t>
            </w:r>
          </w:p>
        </w:tc>
      </w:tr>
      <w:tr w14:paraId="3EE2D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BA6759F">
            <w:pPr>
              <w:pStyle w:val="6"/>
            </w:pPr>
          </w:p>
        </w:tc>
        <w:tc>
          <w:tcPr>
            <w:tcW w:w="1397" w:type="dxa"/>
            <w:vAlign w:val="top"/>
          </w:tcPr>
          <w:p w14:paraId="21B3F999">
            <w:pPr>
              <w:pStyle w:val="6"/>
              <w:spacing w:line="384" w:lineRule="auto"/>
            </w:pPr>
          </w:p>
          <w:p w14:paraId="6712477C">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9332F1F">
            <w:pPr>
              <w:pStyle w:val="6"/>
              <w:spacing w:line="384" w:lineRule="auto"/>
            </w:pPr>
          </w:p>
          <w:p w14:paraId="168BA039">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89" w:type="dxa"/>
            <w:gridSpan w:val="2"/>
            <w:vAlign w:val="top"/>
          </w:tcPr>
          <w:p w14:paraId="4CAFF12B">
            <w:pPr>
              <w:pStyle w:val="6"/>
              <w:spacing w:line="384" w:lineRule="auto"/>
            </w:pPr>
          </w:p>
          <w:p w14:paraId="2016734F">
            <w:pPr>
              <w:spacing w:before="62" w:line="230" w:lineRule="auto"/>
              <w:ind w:left="659"/>
              <w:rPr>
                <w:rFonts w:ascii="宋体" w:hAnsi="宋体" w:eastAsia="宋体" w:cs="宋体"/>
                <w:sz w:val="19"/>
                <w:szCs w:val="19"/>
              </w:rPr>
            </w:pPr>
            <w:r>
              <w:rPr>
                <w:rFonts w:ascii="宋体" w:hAnsi="宋体" w:eastAsia="宋体" w:cs="宋体"/>
                <w:spacing w:val="7"/>
                <w:sz w:val="19"/>
                <w:szCs w:val="19"/>
              </w:rPr>
              <w:t>活动经费投入</w:t>
            </w:r>
          </w:p>
        </w:tc>
        <w:tc>
          <w:tcPr>
            <w:tcW w:w="2909" w:type="dxa"/>
            <w:vAlign w:val="top"/>
          </w:tcPr>
          <w:p w14:paraId="7C0C9207">
            <w:pPr>
              <w:pStyle w:val="6"/>
              <w:spacing w:line="397" w:lineRule="auto"/>
            </w:pPr>
          </w:p>
          <w:p w14:paraId="5F3EA648">
            <w:pPr>
              <w:spacing w:before="58" w:line="221" w:lineRule="auto"/>
              <w:ind w:left="1165"/>
              <w:rPr>
                <w:rFonts w:ascii="宋体" w:hAnsi="宋体" w:eastAsia="宋体" w:cs="宋体"/>
                <w:sz w:val="18"/>
                <w:szCs w:val="18"/>
              </w:rPr>
            </w:pPr>
            <w:r>
              <w:rPr>
                <w:rFonts w:ascii="宋体" w:hAnsi="宋体" w:eastAsia="宋体" w:cs="宋体"/>
                <w:spacing w:val="-6"/>
                <w:sz w:val="18"/>
                <w:szCs w:val="18"/>
              </w:rPr>
              <w:t>≥2万元</w:t>
            </w:r>
          </w:p>
        </w:tc>
      </w:tr>
      <w:tr w14:paraId="24C8E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CADC292">
            <w:pPr>
              <w:pStyle w:val="6"/>
            </w:pPr>
          </w:p>
        </w:tc>
        <w:tc>
          <w:tcPr>
            <w:tcW w:w="1397" w:type="dxa"/>
            <w:vMerge w:val="restart"/>
            <w:tcBorders>
              <w:bottom w:val="nil"/>
            </w:tcBorders>
            <w:vAlign w:val="top"/>
          </w:tcPr>
          <w:p w14:paraId="0AA6BE15">
            <w:pPr>
              <w:pStyle w:val="6"/>
              <w:spacing w:line="308" w:lineRule="auto"/>
            </w:pPr>
          </w:p>
          <w:p w14:paraId="3935A775">
            <w:pPr>
              <w:pStyle w:val="6"/>
              <w:spacing w:line="308" w:lineRule="auto"/>
            </w:pPr>
          </w:p>
          <w:p w14:paraId="13DF5C5F">
            <w:pPr>
              <w:pStyle w:val="6"/>
              <w:spacing w:line="308" w:lineRule="auto"/>
            </w:pPr>
          </w:p>
          <w:p w14:paraId="264B4531">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0E3C3D0">
            <w:pPr>
              <w:pStyle w:val="6"/>
              <w:spacing w:line="388" w:lineRule="auto"/>
            </w:pPr>
          </w:p>
          <w:p w14:paraId="14436605">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89" w:type="dxa"/>
            <w:gridSpan w:val="2"/>
            <w:vAlign w:val="top"/>
          </w:tcPr>
          <w:p w14:paraId="2F8991C7">
            <w:pPr>
              <w:pStyle w:val="6"/>
              <w:spacing w:line="388" w:lineRule="auto"/>
            </w:pPr>
          </w:p>
          <w:p w14:paraId="3E8EABA9">
            <w:pPr>
              <w:spacing w:before="62" w:line="229" w:lineRule="auto"/>
              <w:ind w:left="259"/>
              <w:rPr>
                <w:rFonts w:ascii="宋体" w:hAnsi="宋体" w:eastAsia="宋体" w:cs="宋体"/>
                <w:sz w:val="19"/>
                <w:szCs w:val="19"/>
              </w:rPr>
            </w:pPr>
            <w:r>
              <w:rPr>
                <w:rFonts w:ascii="宋体" w:hAnsi="宋体" w:eastAsia="宋体" w:cs="宋体"/>
                <w:spacing w:val="7"/>
                <w:sz w:val="19"/>
                <w:szCs w:val="19"/>
              </w:rPr>
              <w:t>提高老年人幸福指数。</w:t>
            </w:r>
          </w:p>
        </w:tc>
        <w:tc>
          <w:tcPr>
            <w:tcW w:w="2909" w:type="dxa"/>
            <w:vAlign w:val="top"/>
          </w:tcPr>
          <w:p w14:paraId="0460F1AF">
            <w:pPr>
              <w:pStyle w:val="6"/>
              <w:spacing w:line="388" w:lineRule="auto"/>
            </w:pPr>
          </w:p>
          <w:p w14:paraId="2D7CE0B4">
            <w:pPr>
              <w:spacing w:before="62" w:line="229" w:lineRule="auto"/>
              <w:ind w:left="1069"/>
              <w:rPr>
                <w:rFonts w:ascii="宋体" w:hAnsi="宋体" w:eastAsia="宋体" w:cs="宋体"/>
                <w:sz w:val="19"/>
                <w:szCs w:val="19"/>
              </w:rPr>
            </w:pPr>
            <w:r>
              <w:rPr>
                <w:rFonts w:ascii="宋体" w:hAnsi="宋体" w:eastAsia="宋体" w:cs="宋体"/>
                <w:spacing w:val="6"/>
                <w:sz w:val="19"/>
                <w:szCs w:val="19"/>
              </w:rPr>
              <w:t>持续提升</w:t>
            </w:r>
          </w:p>
        </w:tc>
      </w:tr>
      <w:tr w14:paraId="3BD9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90D36D7">
            <w:pPr>
              <w:pStyle w:val="6"/>
            </w:pPr>
          </w:p>
        </w:tc>
        <w:tc>
          <w:tcPr>
            <w:tcW w:w="1397" w:type="dxa"/>
            <w:vMerge w:val="continue"/>
            <w:tcBorders>
              <w:top w:val="nil"/>
            </w:tcBorders>
            <w:vAlign w:val="top"/>
          </w:tcPr>
          <w:p w14:paraId="4FF88DB2">
            <w:pPr>
              <w:pStyle w:val="6"/>
            </w:pPr>
          </w:p>
        </w:tc>
        <w:tc>
          <w:tcPr>
            <w:tcW w:w="1488" w:type="dxa"/>
            <w:vAlign w:val="top"/>
          </w:tcPr>
          <w:p w14:paraId="51341FE0">
            <w:pPr>
              <w:pStyle w:val="6"/>
              <w:spacing w:line="389" w:lineRule="auto"/>
            </w:pPr>
          </w:p>
          <w:p w14:paraId="3C7F003F">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89" w:type="dxa"/>
            <w:gridSpan w:val="2"/>
            <w:vAlign w:val="top"/>
          </w:tcPr>
          <w:p w14:paraId="12C71EC2">
            <w:pPr>
              <w:pStyle w:val="6"/>
              <w:spacing w:line="389" w:lineRule="auto"/>
            </w:pPr>
          </w:p>
          <w:p w14:paraId="18A12752">
            <w:pPr>
              <w:spacing w:before="62" w:line="228" w:lineRule="auto"/>
              <w:ind w:left="62"/>
              <w:rPr>
                <w:rFonts w:ascii="宋体" w:hAnsi="宋体" w:eastAsia="宋体" w:cs="宋体"/>
                <w:sz w:val="19"/>
                <w:szCs w:val="19"/>
              </w:rPr>
            </w:pPr>
            <w:r>
              <w:rPr>
                <w:rFonts w:ascii="宋体" w:hAnsi="宋体" w:eastAsia="宋体" w:cs="宋体"/>
                <w:spacing w:val="5"/>
                <w:sz w:val="19"/>
                <w:szCs w:val="19"/>
              </w:rPr>
              <w:t>丰富老年人精神文化生活。</w:t>
            </w:r>
          </w:p>
        </w:tc>
        <w:tc>
          <w:tcPr>
            <w:tcW w:w="2909" w:type="dxa"/>
            <w:vAlign w:val="top"/>
          </w:tcPr>
          <w:p w14:paraId="36E30C8A">
            <w:pPr>
              <w:pStyle w:val="6"/>
              <w:spacing w:line="389" w:lineRule="auto"/>
            </w:pPr>
          </w:p>
          <w:p w14:paraId="55813B14">
            <w:pPr>
              <w:spacing w:before="62" w:line="229" w:lineRule="auto"/>
              <w:ind w:left="1069"/>
              <w:rPr>
                <w:rFonts w:ascii="宋体" w:hAnsi="宋体" w:eastAsia="宋体" w:cs="宋体"/>
                <w:sz w:val="19"/>
                <w:szCs w:val="19"/>
              </w:rPr>
            </w:pPr>
            <w:r>
              <w:rPr>
                <w:rFonts w:ascii="宋体" w:hAnsi="宋体" w:eastAsia="宋体" w:cs="宋体"/>
                <w:spacing w:val="6"/>
                <w:sz w:val="19"/>
                <w:szCs w:val="19"/>
              </w:rPr>
              <w:t>持续增强</w:t>
            </w:r>
          </w:p>
        </w:tc>
      </w:tr>
      <w:tr w14:paraId="78CB0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70A30ABF">
            <w:pPr>
              <w:pStyle w:val="6"/>
            </w:pPr>
          </w:p>
        </w:tc>
        <w:tc>
          <w:tcPr>
            <w:tcW w:w="1397" w:type="dxa"/>
            <w:vAlign w:val="top"/>
          </w:tcPr>
          <w:p w14:paraId="76BD5705">
            <w:pPr>
              <w:pStyle w:val="6"/>
              <w:spacing w:line="388" w:lineRule="auto"/>
            </w:pPr>
          </w:p>
          <w:p w14:paraId="3BCDF68F">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3C72BFB">
            <w:pPr>
              <w:pStyle w:val="6"/>
              <w:spacing w:line="266" w:lineRule="auto"/>
            </w:pPr>
          </w:p>
          <w:p w14:paraId="4EA3C995">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89" w:type="dxa"/>
            <w:gridSpan w:val="2"/>
            <w:vAlign w:val="top"/>
          </w:tcPr>
          <w:p w14:paraId="44E8E580">
            <w:pPr>
              <w:pStyle w:val="6"/>
              <w:spacing w:line="388" w:lineRule="auto"/>
            </w:pPr>
          </w:p>
          <w:p w14:paraId="5B940ADF">
            <w:pPr>
              <w:spacing w:before="62" w:line="229" w:lineRule="auto"/>
              <w:ind w:left="760"/>
              <w:rPr>
                <w:rFonts w:ascii="宋体" w:hAnsi="宋体" w:eastAsia="宋体" w:cs="宋体"/>
                <w:sz w:val="19"/>
                <w:szCs w:val="19"/>
              </w:rPr>
            </w:pPr>
            <w:r>
              <w:rPr>
                <w:rFonts w:ascii="宋体" w:hAnsi="宋体" w:eastAsia="宋体" w:cs="宋体"/>
                <w:spacing w:val="6"/>
                <w:sz w:val="19"/>
                <w:szCs w:val="19"/>
              </w:rPr>
              <w:t>活动满意度</w:t>
            </w:r>
          </w:p>
        </w:tc>
        <w:tc>
          <w:tcPr>
            <w:tcW w:w="2909" w:type="dxa"/>
            <w:vAlign w:val="top"/>
          </w:tcPr>
          <w:p w14:paraId="3A3C121E">
            <w:pPr>
              <w:pStyle w:val="6"/>
              <w:spacing w:line="388" w:lineRule="auto"/>
            </w:pPr>
          </w:p>
          <w:p w14:paraId="5149F5F6">
            <w:pPr>
              <w:spacing w:before="62" w:line="254" w:lineRule="exact"/>
              <w:ind w:left="1232"/>
              <w:rPr>
                <w:rFonts w:ascii="宋体" w:hAnsi="宋体" w:eastAsia="宋体" w:cs="宋体"/>
                <w:sz w:val="19"/>
                <w:szCs w:val="19"/>
              </w:rPr>
            </w:pPr>
            <w:r>
              <w:rPr>
                <w:rFonts w:ascii="宋体" w:hAnsi="宋体" w:eastAsia="宋体" w:cs="宋体"/>
                <w:spacing w:val="-1"/>
                <w:position w:val="1"/>
                <w:sz w:val="19"/>
                <w:szCs w:val="19"/>
              </w:rPr>
              <w:t>≥90%</w:t>
            </w:r>
          </w:p>
        </w:tc>
      </w:tr>
    </w:tbl>
    <w:p w14:paraId="4F460460">
      <w:pPr>
        <w:pStyle w:val="2"/>
      </w:pPr>
    </w:p>
    <w:p w14:paraId="2B785257">
      <w:pPr>
        <w:sectPr>
          <w:footerReference r:id="rId163" w:type="default"/>
          <w:pgSz w:w="11905" w:h="16837"/>
          <w:pgMar w:top="1431" w:right="1129" w:bottom="695" w:left="1010" w:header="0" w:footer="408" w:gutter="0"/>
          <w:cols w:space="720" w:num="1"/>
        </w:sectPr>
      </w:pPr>
    </w:p>
    <w:p w14:paraId="5F0A8BE4">
      <w:pPr>
        <w:pStyle w:val="2"/>
        <w:spacing w:line="353" w:lineRule="auto"/>
      </w:pPr>
    </w:p>
    <w:p w14:paraId="3429781A">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160A48A6">
      <w:pPr>
        <w:pStyle w:val="2"/>
        <w:spacing w:line="302" w:lineRule="auto"/>
      </w:pPr>
    </w:p>
    <w:p w14:paraId="017441D5">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E43ACA7">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6570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068258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22312C68">
            <w:pPr>
              <w:spacing w:before="167" w:line="229" w:lineRule="auto"/>
              <w:ind w:left="2618"/>
              <w:rPr>
                <w:rFonts w:ascii="宋体" w:hAnsi="宋体" w:eastAsia="宋体" w:cs="宋体"/>
                <w:sz w:val="19"/>
                <w:szCs w:val="19"/>
              </w:rPr>
            </w:pPr>
            <w:r>
              <w:rPr>
                <w:rFonts w:ascii="宋体" w:hAnsi="宋体" w:eastAsia="宋体" w:cs="宋体"/>
                <w:spacing w:val="6"/>
                <w:sz w:val="19"/>
                <w:szCs w:val="19"/>
              </w:rPr>
              <w:t>困难群众救助补助资金（临时救助）</w:t>
            </w:r>
          </w:p>
        </w:tc>
      </w:tr>
      <w:tr w14:paraId="13454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9180A4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0A927331">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1F87B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45C0E387">
            <w:pPr>
              <w:pStyle w:val="6"/>
              <w:spacing w:line="246" w:lineRule="auto"/>
            </w:pPr>
          </w:p>
          <w:p w14:paraId="0DDAE26E">
            <w:pPr>
              <w:pStyle w:val="6"/>
              <w:spacing w:line="246" w:lineRule="auto"/>
            </w:pPr>
          </w:p>
          <w:p w14:paraId="07910FA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2F009A9A">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10929470">
            <w:pPr>
              <w:spacing w:before="161" w:line="257" w:lineRule="exact"/>
              <w:ind w:left="2008"/>
              <w:rPr>
                <w:rFonts w:ascii="宋体" w:hAnsi="宋体" w:eastAsia="宋体" w:cs="宋体"/>
                <w:sz w:val="19"/>
                <w:szCs w:val="19"/>
              </w:rPr>
            </w:pPr>
            <w:r>
              <w:rPr>
                <w:rFonts w:ascii="宋体" w:hAnsi="宋体" w:eastAsia="宋体" w:cs="宋体"/>
                <w:spacing w:val="-6"/>
                <w:position w:val="1"/>
                <w:sz w:val="19"/>
                <w:szCs w:val="19"/>
              </w:rPr>
              <w:t>10</w:t>
            </w:r>
          </w:p>
        </w:tc>
      </w:tr>
      <w:tr w14:paraId="6E03C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CA28EB5">
            <w:pPr>
              <w:pStyle w:val="6"/>
            </w:pPr>
          </w:p>
        </w:tc>
        <w:tc>
          <w:tcPr>
            <w:tcW w:w="4205" w:type="dxa"/>
            <w:gridSpan w:val="3"/>
            <w:vAlign w:val="top"/>
          </w:tcPr>
          <w:p w14:paraId="6FAAE36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7B4A7CE3">
            <w:pPr>
              <w:spacing w:before="159" w:line="257" w:lineRule="exact"/>
              <w:ind w:left="2008"/>
              <w:rPr>
                <w:rFonts w:ascii="宋体" w:hAnsi="宋体" w:eastAsia="宋体" w:cs="宋体"/>
                <w:sz w:val="19"/>
                <w:szCs w:val="19"/>
              </w:rPr>
            </w:pPr>
            <w:r>
              <w:rPr>
                <w:rFonts w:ascii="宋体" w:hAnsi="宋体" w:eastAsia="宋体" w:cs="宋体"/>
                <w:spacing w:val="-6"/>
                <w:position w:val="1"/>
                <w:sz w:val="19"/>
                <w:szCs w:val="19"/>
              </w:rPr>
              <w:t>10</w:t>
            </w:r>
          </w:p>
        </w:tc>
      </w:tr>
      <w:tr w14:paraId="3EA4E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8A26117">
            <w:pPr>
              <w:pStyle w:val="6"/>
            </w:pPr>
          </w:p>
        </w:tc>
        <w:tc>
          <w:tcPr>
            <w:tcW w:w="4205" w:type="dxa"/>
            <w:gridSpan w:val="3"/>
            <w:vAlign w:val="top"/>
          </w:tcPr>
          <w:p w14:paraId="1822254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7850D340">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3D80A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Align w:val="top"/>
          </w:tcPr>
          <w:p w14:paraId="74B24A77">
            <w:pPr>
              <w:pStyle w:val="6"/>
              <w:spacing w:line="261" w:lineRule="auto"/>
            </w:pPr>
          </w:p>
          <w:p w14:paraId="3DE1B2A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21D039EC">
            <w:pPr>
              <w:pStyle w:val="6"/>
              <w:spacing w:line="261" w:lineRule="auto"/>
            </w:pPr>
          </w:p>
          <w:p w14:paraId="4CFA3DAD">
            <w:pPr>
              <w:spacing w:before="62" w:line="229" w:lineRule="auto"/>
              <w:ind w:left="36"/>
              <w:rPr>
                <w:rFonts w:ascii="宋体" w:hAnsi="宋体" w:eastAsia="宋体" w:cs="宋体"/>
                <w:sz w:val="19"/>
                <w:szCs w:val="19"/>
              </w:rPr>
            </w:pPr>
            <w:r>
              <w:rPr>
                <w:rFonts w:ascii="宋体" w:hAnsi="宋体" w:eastAsia="宋体" w:cs="宋体"/>
                <w:spacing w:val="7"/>
                <w:sz w:val="19"/>
                <w:szCs w:val="19"/>
              </w:rPr>
              <w:t>规范实施临时救助政策，实现及时高效，救急解难。</w:t>
            </w:r>
          </w:p>
        </w:tc>
      </w:tr>
      <w:tr w14:paraId="3800F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restart"/>
            <w:tcBorders>
              <w:bottom w:val="nil"/>
            </w:tcBorders>
            <w:vAlign w:val="top"/>
          </w:tcPr>
          <w:p w14:paraId="7108EBB5">
            <w:pPr>
              <w:pStyle w:val="6"/>
              <w:spacing w:line="248" w:lineRule="auto"/>
            </w:pPr>
          </w:p>
          <w:p w14:paraId="490ADC86">
            <w:pPr>
              <w:pStyle w:val="6"/>
              <w:spacing w:line="248" w:lineRule="auto"/>
            </w:pPr>
          </w:p>
          <w:p w14:paraId="7B942022">
            <w:pPr>
              <w:pStyle w:val="6"/>
              <w:spacing w:line="248" w:lineRule="auto"/>
            </w:pPr>
          </w:p>
          <w:p w14:paraId="6D134C84">
            <w:pPr>
              <w:pStyle w:val="6"/>
              <w:spacing w:line="248" w:lineRule="auto"/>
            </w:pPr>
          </w:p>
          <w:p w14:paraId="2F1A770A">
            <w:pPr>
              <w:pStyle w:val="6"/>
              <w:spacing w:line="248" w:lineRule="auto"/>
            </w:pPr>
          </w:p>
          <w:p w14:paraId="2B1ED065">
            <w:pPr>
              <w:pStyle w:val="6"/>
              <w:spacing w:line="248" w:lineRule="auto"/>
            </w:pPr>
          </w:p>
          <w:p w14:paraId="11142362">
            <w:pPr>
              <w:pStyle w:val="6"/>
              <w:spacing w:line="248" w:lineRule="auto"/>
            </w:pPr>
          </w:p>
          <w:p w14:paraId="4EC647A9">
            <w:pPr>
              <w:pStyle w:val="6"/>
              <w:spacing w:line="248" w:lineRule="auto"/>
            </w:pPr>
          </w:p>
          <w:p w14:paraId="0417BAD0">
            <w:pPr>
              <w:pStyle w:val="6"/>
              <w:spacing w:line="248" w:lineRule="auto"/>
            </w:pPr>
          </w:p>
          <w:p w14:paraId="6AD3F3A7">
            <w:pPr>
              <w:pStyle w:val="6"/>
              <w:spacing w:line="248" w:lineRule="auto"/>
            </w:pPr>
          </w:p>
          <w:p w14:paraId="0483CDE6">
            <w:pPr>
              <w:pStyle w:val="6"/>
              <w:spacing w:line="248" w:lineRule="auto"/>
            </w:pPr>
          </w:p>
          <w:p w14:paraId="4BF1BD8A">
            <w:pPr>
              <w:pStyle w:val="6"/>
              <w:spacing w:line="248" w:lineRule="auto"/>
            </w:pPr>
          </w:p>
          <w:p w14:paraId="30674699">
            <w:pPr>
              <w:pStyle w:val="6"/>
              <w:spacing w:line="249" w:lineRule="auto"/>
            </w:pPr>
          </w:p>
          <w:p w14:paraId="2DFC06C5">
            <w:pPr>
              <w:pStyle w:val="6"/>
              <w:spacing w:line="249" w:lineRule="auto"/>
            </w:pPr>
          </w:p>
          <w:p w14:paraId="6BF1292E">
            <w:pPr>
              <w:pStyle w:val="6"/>
              <w:spacing w:line="249" w:lineRule="auto"/>
            </w:pPr>
          </w:p>
          <w:p w14:paraId="189B04CB">
            <w:pPr>
              <w:pStyle w:val="6"/>
              <w:spacing w:line="249" w:lineRule="auto"/>
            </w:pPr>
          </w:p>
          <w:p w14:paraId="73658751">
            <w:pPr>
              <w:pStyle w:val="6"/>
              <w:spacing w:line="249" w:lineRule="auto"/>
            </w:pPr>
          </w:p>
          <w:p w14:paraId="486F4FD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886FCF4">
            <w:pPr>
              <w:pStyle w:val="6"/>
              <w:spacing w:line="388" w:lineRule="auto"/>
            </w:pPr>
          </w:p>
          <w:p w14:paraId="78EF73D6">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7F59747">
            <w:pPr>
              <w:pStyle w:val="6"/>
              <w:spacing w:line="388" w:lineRule="auto"/>
            </w:pPr>
          </w:p>
          <w:p w14:paraId="0EDCB073">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68527454">
            <w:pPr>
              <w:pStyle w:val="6"/>
              <w:spacing w:line="388" w:lineRule="auto"/>
            </w:pPr>
          </w:p>
          <w:p w14:paraId="7D4C923B">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54358B12">
            <w:pPr>
              <w:pStyle w:val="6"/>
              <w:spacing w:line="388" w:lineRule="auto"/>
            </w:pPr>
          </w:p>
          <w:p w14:paraId="05CB1EAF">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3847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35654859">
            <w:pPr>
              <w:pStyle w:val="6"/>
            </w:pPr>
          </w:p>
        </w:tc>
        <w:tc>
          <w:tcPr>
            <w:tcW w:w="1397" w:type="dxa"/>
            <w:vMerge w:val="restart"/>
            <w:tcBorders>
              <w:bottom w:val="nil"/>
            </w:tcBorders>
            <w:vAlign w:val="top"/>
          </w:tcPr>
          <w:p w14:paraId="02EC2858">
            <w:pPr>
              <w:pStyle w:val="6"/>
              <w:spacing w:line="247" w:lineRule="auto"/>
            </w:pPr>
          </w:p>
          <w:p w14:paraId="2CD0B75E">
            <w:pPr>
              <w:pStyle w:val="6"/>
              <w:spacing w:line="247" w:lineRule="auto"/>
            </w:pPr>
          </w:p>
          <w:p w14:paraId="2259C255">
            <w:pPr>
              <w:pStyle w:val="6"/>
              <w:spacing w:line="247" w:lineRule="auto"/>
            </w:pPr>
          </w:p>
          <w:p w14:paraId="190B4227">
            <w:pPr>
              <w:pStyle w:val="6"/>
              <w:spacing w:line="247" w:lineRule="auto"/>
            </w:pPr>
          </w:p>
          <w:p w14:paraId="719D4BA0">
            <w:pPr>
              <w:pStyle w:val="6"/>
              <w:spacing w:line="248" w:lineRule="auto"/>
            </w:pPr>
          </w:p>
          <w:p w14:paraId="49029324">
            <w:pPr>
              <w:pStyle w:val="6"/>
              <w:spacing w:line="248" w:lineRule="auto"/>
            </w:pPr>
          </w:p>
          <w:p w14:paraId="205E3551">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41C837C">
            <w:pPr>
              <w:pStyle w:val="6"/>
              <w:spacing w:line="389" w:lineRule="auto"/>
            </w:pPr>
          </w:p>
          <w:p w14:paraId="4DF92C92">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3189B942">
            <w:pPr>
              <w:pStyle w:val="6"/>
              <w:spacing w:line="389" w:lineRule="auto"/>
            </w:pPr>
          </w:p>
          <w:p w14:paraId="3532ADE6">
            <w:pPr>
              <w:spacing w:before="62" w:line="229" w:lineRule="auto"/>
              <w:ind w:left="228"/>
              <w:rPr>
                <w:rFonts w:ascii="宋体" w:hAnsi="宋体" w:eastAsia="宋体" w:cs="宋体"/>
                <w:sz w:val="19"/>
                <w:szCs w:val="19"/>
              </w:rPr>
            </w:pPr>
            <w:r>
              <w:rPr>
                <w:rFonts w:ascii="宋体" w:hAnsi="宋体" w:eastAsia="宋体" w:cs="宋体"/>
                <w:spacing w:val="8"/>
                <w:sz w:val="19"/>
                <w:szCs w:val="19"/>
              </w:rPr>
              <w:t>预计全年临时救助人次</w:t>
            </w:r>
          </w:p>
        </w:tc>
        <w:tc>
          <w:tcPr>
            <w:tcW w:w="3060" w:type="dxa"/>
            <w:vAlign w:val="top"/>
          </w:tcPr>
          <w:p w14:paraId="78586E33">
            <w:pPr>
              <w:pStyle w:val="6"/>
              <w:spacing w:line="389" w:lineRule="auto"/>
            </w:pPr>
          </w:p>
          <w:p w14:paraId="012A5BB4">
            <w:pPr>
              <w:spacing w:before="62" w:line="229" w:lineRule="auto"/>
              <w:ind w:left="910"/>
              <w:rPr>
                <w:rFonts w:ascii="宋体" w:hAnsi="宋体" w:eastAsia="宋体" w:cs="宋体"/>
                <w:sz w:val="19"/>
                <w:szCs w:val="19"/>
              </w:rPr>
            </w:pPr>
            <w:r>
              <w:rPr>
                <w:rFonts w:ascii="宋体" w:hAnsi="宋体" w:eastAsia="宋体" w:cs="宋体"/>
                <w:spacing w:val="2"/>
                <w:sz w:val="19"/>
                <w:szCs w:val="19"/>
              </w:rPr>
              <w:t>≥950人（次）</w:t>
            </w:r>
          </w:p>
        </w:tc>
      </w:tr>
      <w:tr w14:paraId="4AAA9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55693739">
            <w:pPr>
              <w:pStyle w:val="6"/>
            </w:pPr>
          </w:p>
        </w:tc>
        <w:tc>
          <w:tcPr>
            <w:tcW w:w="1397" w:type="dxa"/>
            <w:vMerge w:val="continue"/>
            <w:tcBorders>
              <w:top w:val="nil"/>
              <w:bottom w:val="nil"/>
            </w:tcBorders>
            <w:vAlign w:val="top"/>
          </w:tcPr>
          <w:p w14:paraId="09964458">
            <w:pPr>
              <w:pStyle w:val="6"/>
            </w:pPr>
          </w:p>
        </w:tc>
        <w:tc>
          <w:tcPr>
            <w:tcW w:w="1488" w:type="dxa"/>
            <w:vAlign w:val="top"/>
          </w:tcPr>
          <w:p w14:paraId="7FF91437">
            <w:pPr>
              <w:pStyle w:val="6"/>
              <w:spacing w:line="391" w:lineRule="auto"/>
            </w:pPr>
          </w:p>
          <w:p w14:paraId="7887E077">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668B1AC1">
            <w:pPr>
              <w:pStyle w:val="6"/>
              <w:spacing w:line="391" w:lineRule="auto"/>
            </w:pPr>
          </w:p>
          <w:p w14:paraId="0D877D7B">
            <w:pPr>
              <w:spacing w:before="62" w:line="229" w:lineRule="auto"/>
              <w:ind w:left="139"/>
              <w:rPr>
                <w:rFonts w:ascii="宋体" w:hAnsi="宋体" w:eastAsia="宋体" w:cs="宋体"/>
                <w:sz w:val="19"/>
                <w:szCs w:val="19"/>
              </w:rPr>
            </w:pPr>
            <w:r>
              <w:rPr>
                <w:rFonts w:ascii="宋体" w:hAnsi="宋体" w:eastAsia="宋体" w:cs="宋体"/>
                <w:spacing w:val="7"/>
                <w:sz w:val="19"/>
                <w:szCs w:val="19"/>
              </w:rPr>
              <w:t>临时救助对象认定准确率</w:t>
            </w:r>
          </w:p>
        </w:tc>
        <w:tc>
          <w:tcPr>
            <w:tcW w:w="3060" w:type="dxa"/>
            <w:vAlign w:val="top"/>
          </w:tcPr>
          <w:p w14:paraId="2D6FAF07">
            <w:pPr>
              <w:pStyle w:val="6"/>
              <w:spacing w:line="391" w:lineRule="auto"/>
            </w:pPr>
          </w:p>
          <w:p w14:paraId="0C80DD26">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70F0F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467" w:type="dxa"/>
            <w:vMerge w:val="continue"/>
            <w:tcBorders>
              <w:top w:val="nil"/>
              <w:bottom w:val="nil"/>
            </w:tcBorders>
            <w:vAlign w:val="top"/>
          </w:tcPr>
          <w:p w14:paraId="5FF24566">
            <w:pPr>
              <w:pStyle w:val="6"/>
            </w:pPr>
          </w:p>
        </w:tc>
        <w:tc>
          <w:tcPr>
            <w:tcW w:w="1397" w:type="dxa"/>
            <w:vMerge w:val="continue"/>
            <w:tcBorders>
              <w:top w:val="nil"/>
            </w:tcBorders>
            <w:vAlign w:val="top"/>
          </w:tcPr>
          <w:p w14:paraId="5EDF8382">
            <w:pPr>
              <w:pStyle w:val="6"/>
            </w:pPr>
          </w:p>
        </w:tc>
        <w:tc>
          <w:tcPr>
            <w:tcW w:w="1488" w:type="dxa"/>
            <w:vAlign w:val="top"/>
          </w:tcPr>
          <w:p w14:paraId="528D0039">
            <w:pPr>
              <w:pStyle w:val="6"/>
              <w:spacing w:line="393" w:lineRule="auto"/>
            </w:pPr>
          </w:p>
          <w:p w14:paraId="3B004744">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568E5B91">
            <w:pPr>
              <w:pStyle w:val="6"/>
              <w:spacing w:line="271" w:lineRule="auto"/>
            </w:pPr>
          </w:p>
          <w:p w14:paraId="20B9FA75">
            <w:pPr>
              <w:spacing w:before="62" w:line="229" w:lineRule="auto"/>
              <w:ind w:left="139"/>
              <w:rPr>
                <w:rFonts w:ascii="宋体" w:hAnsi="宋体" w:eastAsia="宋体" w:cs="宋体"/>
                <w:sz w:val="19"/>
                <w:szCs w:val="19"/>
              </w:rPr>
            </w:pPr>
            <w:r>
              <w:rPr>
                <w:rFonts w:ascii="宋体" w:hAnsi="宋体" w:eastAsia="宋体" w:cs="宋体"/>
                <w:spacing w:val="7"/>
                <w:sz w:val="19"/>
                <w:szCs w:val="19"/>
              </w:rPr>
              <w:t>临时救助保障经费及时拨</w:t>
            </w:r>
          </w:p>
          <w:p w14:paraId="1B8D493F">
            <w:pPr>
              <w:spacing w:before="11" w:line="229" w:lineRule="auto"/>
              <w:ind w:left="1024"/>
              <w:rPr>
                <w:rFonts w:ascii="宋体" w:hAnsi="宋体" w:eastAsia="宋体" w:cs="宋体"/>
                <w:sz w:val="19"/>
                <w:szCs w:val="19"/>
              </w:rPr>
            </w:pPr>
            <w:r>
              <w:rPr>
                <w:rFonts w:ascii="宋体" w:hAnsi="宋体" w:eastAsia="宋体" w:cs="宋体"/>
                <w:spacing w:val="5"/>
                <w:sz w:val="19"/>
                <w:szCs w:val="19"/>
              </w:rPr>
              <w:t>付率</w:t>
            </w:r>
          </w:p>
        </w:tc>
        <w:tc>
          <w:tcPr>
            <w:tcW w:w="3060" w:type="dxa"/>
            <w:vAlign w:val="top"/>
          </w:tcPr>
          <w:p w14:paraId="5DC77E34">
            <w:pPr>
              <w:pStyle w:val="6"/>
              <w:spacing w:line="393" w:lineRule="auto"/>
            </w:pPr>
          </w:p>
          <w:p w14:paraId="3264449F">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7FA8E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1024836C">
            <w:pPr>
              <w:pStyle w:val="6"/>
            </w:pPr>
          </w:p>
        </w:tc>
        <w:tc>
          <w:tcPr>
            <w:tcW w:w="1397" w:type="dxa"/>
            <w:vAlign w:val="top"/>
          </w:tcPr>
          <w:p w14:paraId="2C031DB4">
            <w:pPr>
              <w:pStyle w:val="6"/>
              <w:spacing w:line="393" w:lineRule="auto"/>
            </w:pPr>
          </w:p>
          <w:p w14:paraId="21C378CC">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6864F70">
            <w:pPr>
              <w:pStyle w:val="6"/>
              <w:spacing w:line="393" w:lineRule="auto"/>
            </w:pPr>
          </w:p>
          <w:p w14:paraId="674179C0">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3155103C">
            <w:pPr>
              <w:pStyle w:val="6"/>
              <w:spacing w:line="393" w:lineRule="auto"/>
            </w:pPr>
          </w:p>
          <w:p w14:paraId="658A5B70">
            <w:pPr>
              <w:spacing w:before="62" w:line="229" w:lineRule="auto"/>
              <w:ind w:left="328"/>
              <w:rPr>
                <w:rFonts w:ascii="宋体" w:hAnsi="宋体" w:eastAsia="宋体" w:cs="宋体"/>
                <w:sz w:val="19"/>
                <w:szCs w:val="19"/>
              </w:rPr>
            </w:pPr>
            <w:r>
              <w:rPr>
                <w:rFonts w:ascii="宋体" w:hAnsi="宋体" w:eastAsia="宋体" w:cs="宋体"/>
                <w:spacing w:val="8"/>
                <w:sz w:val="19"/>
                <w:szCs w:val="19"/>
              </w:rPr>
              <w:t>城市低保金发放标准</w:t>
            </w:r>
          </w:p>
        </w:tc>
        <w:tc>
          <w:tcPr>
            <w:tcW w:w="3060" w:type="dxa"/>
            <w:vAlign w:val="top"/>
          </w:tcPr>
          <w:p w14:paraId="237501E7">
            <w:pPr>
              <w:pStyle w:val="6"/>
              <w:spacing w:line="293" w:lineRule="auto"/>
            </w:pPr>
          </w:p>
          <w:p w14:paraId="5E18DCD3">
            <w:pPr>
              <w:spacing w:before="59" w:line="220" w:lineRule="auto"/>
              <w:ind w:left="68"/>
              <w:rPr>
                <w:rFonts w:ascii="宋体" w:hAnsi="宋体" w:eastAsia="宋体" w:cs="宋体"/>
                <w:sz w:val="18"/>
                <w:szCs w:val="18"/>
              </w:rPr>
            </w:pPr>
            <w:r>
              <w:rPr>
                <w:rFonts w:ascii="宋体" w:hAnsi="宋体" w:eastAsia="宋体" w:cs="宋体"/>
                <w:spacing w:val="-1"/>
                <w:sz w:val="18"/>
                <w:szCs w:val="18"/>
              </w:rPr>
              <w:t>≥840元/人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次，按照当月城乡低保标</w:t>
            </w:r>
          </w:p>
          <w:p w14:paraId="3F242BDE">
            <w:pPr>
              <w:spacing w:before="11" w:line="220" w:lineRule="auto"/>
              <w:ind w:left="503"/>
              <w:rPr>
                <w:rFonts w:ascii="宋体" w:hAnsi="宋体" w:eastAsia="宋体" w:cs="宋体"/>
                <w:sz w:val="18"/>
                <w:szCs w:val="18"/>
              </w:rPr>
            </w:pPr>
            <w:r>
              <w:rPr>
                <w:rFonts w:ascii="宋体" w:hAnsi="宋体" w:eastAsia="宋体" w:cs="宋体"/>
                <w:spacing w:val="-3"/>
                <w:sz w:val="18"/>
                <w:szCs w:val="18"/>
              </w:rPr>
              <w:t>准2-6倍一次性给予救助。</w:t>
            </w:r>
          </w:p>
        </w:tc>
      </w:tr>
      <w:tr w14:paraId="5AD1D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10530865">
            <w:pPr>
              <w:pStyle w:val="6"/>
            </w:pPr>
          </w:p>
        </w:tc>
        <w:tc>
          <w:tcPr>
            <w:tcW w:w="1397" w:type="dxa"/>
            <w:vMerge w:val="restart"/>
            <w:tcBorders>
              <w:bottom w:val="nil"/>
            </w:tcBorders>
            <w:vAlign w:val="top"/>
          </w:tcPr>
          <w:p w14:paraId="07FCB5B4">
            <w:pPr>
              <w:pStyle w:val="6"/>
              <w:spacing w:line="314" w:lineRule="auto"/>
            </w:pPr>
          </w:p>
          <w:p w14:paraId="1B459ABF">
            <w:pPr>
              <w:pStyle w:val="6"/>
              <w:spacing w:line="314" w:lineRule="auto"/>
            </w:pPr>
          </w:p>
          <w:p w14:paraId="358ACB03">
            <w:pPr>
              <w:pStyle w:val="6"/>
              <w:spacing w:line="315" w:lineRule="auto"/>
            </w:pPr>
          </w:p>
          <w:p w14:paraId="04B5CF34">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B39DB93">
            <w:pPr>
              <w:pStyle w:val="6"/>
              <w:spacing w:line="395" w:lineRule="auto"/>
            </w:pPr>
          </w:p>
          <w:p w14:paraId="13011F1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2BE23A07">
            <w:pPr>
              <w:pStyle w:val="6"/>
              <w:spacing w:line="395" w:lineRule="auto"/>
            </w:pPr>
          </w:p>
          <w:p w14:paraId="47D31C99">
            <w:pPr>
              <w:spacing w:before="62" w:line="229" w:lineRule="auto"/>
              <w:ind w:left="636"/>
              <w:rPr>
                <w:rFonts w:ascii="宋体" w:hAnsi="宋体" w:eastAsia="宋体" w:cs="宋体"/>
                <w:sz w:val="19"/>
                <w:szCs w:val="19"/>
              </w:rPr>
            </w:pPr>
            <w:r>
              <w:rPr>
                <w:rFonts w:ascii="宋体" w:hAnsi="宋体" w:eastAsia="宋体" w:cs="宋体"/>
                <w:spacing w:val="5"/>
                <w:sz w:val="19"/>
                <w:szCs w:val="19"/>
              </w:rPr>
              <w:t>临时救助水平</w:t>
            </w:r>
          </w:p>
        </w:tc>
        <w:tc>
          <w:tcPr>
            <w:tcW w:w="3060" w:type="dxa"/>
            <w:vAlign w:val="top"/>
          </w:tcPr>
          <w:p w14:paraId="06EB760F">
            <w:pPr>
              <w:pStyle w:val="6"/>
              <w:spacing w:line="395" w:lineRule="auto"/>
            </w:pPr>
          </w:p>
          <w:p w14:paraId="3B6A29A7">
            <w:pPr>
              <w:spacing w:before="62"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4DCF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6CE6CA7A">
            <w:pPr>
              <w:pStyle w:val="6"/>
            </w:pPr>
          </w:p>
        </w:tc>
        <w:tc>
          <w:tcPr>
            <w:tcW w:w="1397" w:type="dxa"/>
            <w:vMerge w:val="continue"/>
            <w:tcBorders>
              <w:top w:val="nil"/>
            </w:tcBorders>
            <w:vAlign w:val="top"/>
          </w:tcPr>
          <w:p w14:paraId="6A465947">
            <w:pPr>
              <w:pStyle w:val="6"/>
            </w:pPr>
          </w:p>
        </w:tc>
        <w:tc>
          <w:tcPr>
            <w:tcW w:w="1488" w:type="dxa"/>
            <w:vAlign w:val="top"/>
          </w:tcPr>
          <w:p w14:paraId="5C856092">
            <w:pPr>
              <w:pStyle w:val="6"/>
              <w:spacing w:line="396" w:lineRule="auto"/>
            </w:pPr>
          </w:p>
          <w:p w14:paraId="4E6795A8">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11D2155C">
            <w:pPr>
              <w:pStyle w:val="6"/>
              <w:spacing w:line="396" w:lineRule="auto"/>
            </w:pPr>
          </w:p>
          <w:p w14:paraId="701D27B4">
            <w:pPr>
              <w:spacing w:before="62" w:line="229" w:lineRule="auto"/>
              <w:ind w:left="636"/>
              <w:rPr>
                <w:rFonts w:ascii="宋体" w:hAnsi="宋体" w:eastAsia="宋体" w:cs="宋体"/>
                <w:sz w:val="19"/>
                <w:szCs w:val="19"/>
              </w:rPr>
            </w:pPr>
            <w:r>
              <w:rPr>
                <w:rFonts w:ascii="宋体" w:hAnsi="宋体" w:eastAsia="宋体" w:cs="宋体"/>
                <w:spacing w:val="5"/>
                <w:sz w:val="19"/>
                <w:szCs w:val="19"/>
              </w:rPr>
              <w:t>临时救助制度</w:t>
            </w:r>
          </w:p>
        </w:tc>
        <w:tc>
          <w:tcPr>
            <w:tcW w:w="3060" w:type="dxa"/>
            <w:vAlign w:val="top"/>
          </w:tcPr>
          <w:p w14:paraId="3D76A721">
            <w:pPr>
              <w:pStyle w:val="6"/>
              <w:spacing w:line="396" w:lineRule="auto"/>
            </w:pPr>
          </w:p>
          <w:p w14:paraId="1134C74C">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5491E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467" w:type="dxa"/>
            <w:vMerge w:val="continue"/>
            <w:tcBorders>
              <w:top w:val="nil"/>
            </w:tcBorders>
            <w:vAlign w:val="top"/>
          </w:tcPr>
          <w:p w14:paraId="45D76CBA">
            <w:pPr>
              <w:pStyle w:val="6"/>
            </w:pPr>
          </w:p>
        </w:tc>
        <w:tc>
          <w:tcPr>
            <w:tcW w:w="1397" w:type="dxa"/>
            <w:vAlign w:val="top"/>
          </w:tcPr>
          <w:p w14:paraId="7B43EC13">
            <w:pPr>
              <w:pStyle w:val="6"/>
              <w:spacing w:line="398" w:lineRule="auto"/>
            </w:pPr>
          </w:p>
          <w:p w14:paraId="631A6C94">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7EDEC6F">
            <w:pPr>
              <w:pStyle w:val="6"/>
              <w:spacing w:line="276" w:lineRule="auto"/>
            </w:pPr>
          </w:p>
          <w:p w14:paraId="3EDB3F97">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3DEBC2C1">
            <w:pPr>
              <w:pStyle w:val="6"/>
              <w:spacing w:line="398" w:lineRule="auto"/>
            </w:pPr>
          </w:p>
          <w:p w14:paraId="4D81C793">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4CC0C6E2">
            <w:pPr>
              <w:pStyle w:val="6"/>
              <w:spacing w:line="398" w:lineRule="auto"/>
            </w:pPr>
          </w:p>
          <w:p w14:paraId="06FAA2A0">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28976EF1">
      <w:pPr>
        <w:pStyle w:val="2"/>
      </w:pPr>
    </w:p>
    <w:p w14:paraId="0F54E26A">
      <w:pPr>
        <w:sectPr>
          <w:footerReference r:id="rId164" w:type="default"/>
          <w:pgSz w:w="11905" w:h="16837"/>
          <w:pgMar w:top="1431" w:right="1040" w:bottom="695" w:left="1010" w:header="0" w:footer="408" w:gutter="0"/>
          <w:cols w:space="720" w:num="1"/>
        </w:sectPr>
      </w:pPr>
    </w:p>
    <w:p w14:paraId="15B8498E">
      <w:pPr>
        <w:pStyle w:val="2"/>
        <w:spacing w:line="353" w:lineRule="auto"/>
      </w:pPr>
    </w:p>
    <w:p w14:paraId="19BBDBCD">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7255497B">
      <w:pPr>
        <w:pStyle w:val="2"/>
        <w:spacing w:line="302" w:lineRule="auto"/>
      </w:pPr>
    </w:p>
    <w:p w14:paraId="722576DF">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F8C0FC5">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101AC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93DF82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3B6629AA">
            <w:pPr>
              <w:spacing w:before="167" w:line="229" w:lineRule="auto"/>
              <w:ind w:left="2219"/>
              <w:rPr>
                <w:rFonts w:ascii="宋体" w:hAnsi="宋体" w:eastAsia="宋体" w:cs="宋体"/>
                <w:sz w:val="19"/>
                <w:szCs w:val="19"/>
              </w:rPr>
            </w:pPr>
            <w:r>
              <w:rPr>
                <w:rFonts w:ascii="宋体" w:hAnsi="宋体" w:eastAsia="宋体" w:cs="宋体"/>
                <w:spacing w:val="7"/>
                <w:sz w:val="19"/>
                <w:szCs w:val="19"/>
              </w:rPr>
              <w:t>困难群众救助补助资金（流浪乞讨人员救助）</w:t>
            </w:r>
          </w:p>
        </w:tc>
      </w:tr>
      <w:tr w14:paraId="072A3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F05591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2971E62D">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55D3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0C9FA78">
            <w:pPr>
              <w:pStyle w:val="6"/>
              <w:spacing w:line="246" w:lineRule="auto"/>
            </w:pPr>
          </w:p>
          <w:p w14:paraId="19B32DE3">
            <w:pPr>
              <w:pStyle w:val="6"/>
              <w:spacing w:line="246" w:lineRule="auto"/>
            </w:pPr>
          </w:p>
          <w:p w14:paraId="07A4A8AB">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7864B7B5">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1A2A1227">
            <w:pPr>
              <w:spacing w:before="161" w:line="257" w:lineRule="exact"/>
              <w:ind w:left="1997"/>
              <w:rPr>
                <w:rFonts w:ascii="宋体" w:hAnsi="宋体" w:eastAsia="宋体" w:cs="宋体"/>
                <w:sz w:val="19"/>
                <w:szCs w:val="19"/>
              </w:rPr>
            </w:pPr>
            <w:r>
              <w:rPr>
                <w:rFonts w:ascii="宋体" w:hAnsi="宋体" w:eastAsia="宋体" w:cs="宋体"/>
                <w:spacing w:val="-1"/>
                <w:position w:val="1"/>
                <w:sz w:val="19"/>
                <w:szCs w:val="19"/>
              </w:rPr>
              <w:t>38</w:t>
            </w:r>
          </w:p>
        </w:tc>
      </w:tr>
      <w:tr w14:paraId="7F045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E4CF039">
            <w:pPr>
              <w:pStyle w:val="6"/>
            </w:pPr>
          </w:p>
        </w:tc>
        <w:tc>
          <w:tcPr>
            <w:tcW w:w="4205" w:type="dxa"/>
            <w:gridSpan w:val="3"/>
            <w:vAlign w:val="top"/>
          </w:tcPr>
          <w:p w14:paraId="745D1905">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5D8F9DD9">
            <w:pPr>
              <w:spacing w:before="159" w:line="257" w:lineRule="exact"/>
              <w:ind w:left="1997"/>
              <w:rPr>
                <w:rFonts w:ascii="宋体" w:hAnsi="宋体" w:eastAsia="宋体" w:cs="宋体"/>
                <w:sz w:val="19"/>
                <w:szCs w:val="19"/>
              </w:rPr>
            </w:pPr>
            <w:r>
              <w:rPr>
                <w:rFonts w:ascii="宋体" w:hAnsi="宋体" w:eastAsia="宋体" w:cs="宋体"/>
                <w:spacing w:val="-1"/>
                <w:position w:val="1"/>
                <w:sz w:val="19"/>
                <w:szCs w:val="19"/>
              </w:rPr>
              <w:t>38</w:t>
            </w:r>
          </w:p>
        </w:tc>
      </w:tr>
      <w:tr w14:paraId="50F4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5860F48">
            <w:pPr>
              <w:pStyle w:val="6"/>
            </w:pPr>
          </w:p>
        </w:tc>
        <w:tc>
          <w:tcPr>
            <w:tcW w:w="4205" w:type="dxa"/>
            <w:gridSpan w:val="3"/>
            <w:vAlign w:val="top"/>
          </w:tcPr>
          <w:p w14:paraId="2917B74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2C2511EF">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44D55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Align w:val="top"/>
          </w:tcPr>
          <w:p w14:paraId="3C9452FF">
            <w:pPr>
              <w:pStyle w:val="6"/>
              <w:spacing w:line="380" w:lineRule="auto"/>
            </w:pPr>
          </w:p>
          <w:p w14:paraId="6ED2A36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045B3A0F">
            <w:pPr>
              <w:pStyle w:val="6"/>
              <w:spacing w:line="256" w:lineRule="auto"/>
            </w:pPr>
          </w:p>
          <w:p w14:paraId="4C009559">
            <w:pPr>
              <w:spacing w:before="62" w:line="242" w:lineRule="auto"/>
              <w:ind w:left="34" w:right="172"/>
              <w:rPr>
                <w:rFonts w:ascii="宋体" w:hAnsi="宋体" w:eastAsia="宋体" w:cs="宋体"/>
                <w:sz w:val="19"/>
                <w:szCs w:val="19"/>
              </w:rPr>
            </w:pPr>
            <w:r>
              <w:rPr>
                <w:rFonts w:ascii="宋体" w:hAnsi="宋体" w:eastAsia="宋体" w:cs="宋体"/>
                <w:spacing w:val="9"/>
                <w:sz w:val="19"/>
                <w:szCs w:val="19"/>
              </w:rPr>
              <w:t>对家庭人均收入低于“最低生活保障线”的居民依法进行救助，保障困</w:t>
            </w:r>
            <w:r>
              <w:rPr>
                <w:rFonts w:ascii="宋体" w:hAnsi="宋体" w:eastAsia="宋体" w:cs="宋体"/>
                <w:spacing w:val="8"/>
                <w:sz w:val="19"/>
                <w:szCs w:val="19"/>
              </w:rPr>
              <w:t>难群众生产权，维持社</w:t>
            </w:r>
            <w:r>
              <w:rPr>
                <w:rFonts w:ascii="宋体" w:hAnsi="宋体" w:eastAsia="宋体" w:cs="宋体"/>
                <w:spacing w:val="6"/>
                <w:sz w:val="19"/>
                <w:szCs w:val="19"/>
              </w:rPr>
              <w:t>会和谐稳定、公平正义。</w:t>
            </w:r>
          </w:p>
        </w:tc>
      </w:tr>
      <w:tr w14:paraId="4CF1A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7256E2F8">
            <w:pPr>
              <w:pStyle w:val="6"/>
              <w:spacing w:line="243" w:lineRule="auto"/>
            </w:pPr>
          </w:p>
          <w:p w14:paraId="6644C4E1">
            <w:pPr>
              <w:pStyle w:val="6"/>
              <w:spacing w:line="243" w:lineRule="auto"/>
            </w:pPr>
          </w:p>
          <w:p w14:paraId="1F879478">
            <w:pPr>
              <w:pStyle w:val="6"/>
              <w:spacing w:line="244" w:lineRule="auto"/>
            </w:pPr>
          </w:p>
          <w:p w14:paraId="1FE5BBD8">
            <w:pPr>
              <w:pStyle w:val="6"/>
              <w:spacing w:line="244" w:lineRule="auto"/>
            </w:pPr>
          </w:p>
          <w:p w14:paraId="48712EF4">
            <w:pPr>
              <w:pStyle w:val="6"/>
              <w:spacing w:line="244" w:lineRule="auto"/>
            </w:pPr>
          </w:p>
          <w:p w14:paraId="63AEC671">
            <w:pPr>
              <w:pStyle w:val="6"/>
              <w:spacing w:line="244" w:lineRule="auto"/>
            </w:pPr>
          </w:p>
          <w:p w14:paraId="15A3BF37">
            <w:pPr>
              <w:pStyle w:val="6"/>
              <w:spacing w:line="244" w:lineRule="auto"/>
            </w:pPr>
          </w:p>
          <w:p w14:paraId="1FA2F768">
            <w:pPr>
              <w:pStyle w:val="6"/>
              <w:spacing w:line="244" w:lineRule="auto"/>
            </w:pPr>
          </w:p>
          <w:p w14:paraId="4B1C10C9">
            <w:pPr>
              <w:pStyle w:val="6"/>
              <w:spacing w:line="244" w:lineRule="auto"/>
            </w:pPr>
          </w:p>
          <w:p w14:paraId="52E526D9">
            <w:pPr>
              <w:pStyle w:val="6"/>
              <w:spacing w:line="244" w:lineRule="auto"/>
            </w:pPr>
          </w:p>
          <w:p w14:paraId="028D47A0">
            <w:pPr>
              <w:pStyle w:val="6"/>
              <w:spacing w:line="244" w:lineRule="auto"/>
            </w:pPr>
          </w:p>
          <w:p w14:paraId="78FBC62D">
            <w:pPr>
              <w:pStyle w:val="6"/>
              <w:spacing w:line="244" w:lineRule="auto"/>
            </w:pPr>
          </w:p>
          <w:p w14:paraId="4CF24F34">
            <w:pPr>
              <w:pStyle w:val="6"/>
              <w:spacing w:line="244" w:lineRule="auto"/>
            </w:pPr>
          </w:p>
          <w:p w14:paraId="4778CED2">
            <w:pPr>
              <w:pStyle w:val="6"/>
              <w:spacing w:line="244" w:lineRule="auto"/>
            </w:pPr>
          </w:p>
          <w:p w14:paraId="0C3A55FC">
            <w:pPr>
              <w:pStyle w:val="6"/>
              <w:spacing w:line="244" w:lineRule="auto"/>
            </w:pPr>
          </w:p>
          <w:p w14:paraId="49BAC740">
            <w:pPr>
              <w:pStyle w:val="6"/>
              <w:spacing w:line="244" w:lineRule="auto"/>
            </w:pPr>
          </w:p>
          <w:p w14:paraId="09F9DAFA">
            <w:pPr>
              <w:pStyle w:val="6"/>
              <w:spacing w:line="244" w:lineRule="auto"/>
            </w:pPr>
          </w:p>
          <w:p w14:paraId="20D8E04B">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586B283">
            <w:pPr>
              <w:pStyle w:val="6"/>
              <w:spacing w:line="379" w:lineRule="auto"/>
            </w:pPr>
          </w:p>
          <w:p w14:paraId="727B6DDC">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64A5251">
            <w:pPr>
              <w:pStyle w:val="6"/>
              <w:spacing w:line="379" w:lineRule="auto"/>
            </w:pPr>
          </w:p>
          <w:p w14:paraId="65ECC96D">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2D8EB601">
            <w:pPr>
              <w:pStyle w:val="6"/>
              <w:spacing w:line="379" w:lineRule="auto"/>
            </w:pPr>
          </w:p>
          <w:p w14:paraId="3A45BD9C">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401C9DAE">
            <w:pPr>
              <w:pStyle w:val="6"/>
              <w:spacing w:line="379" w:lineRule="auto"/>
            </w:pPr>
          </w:p>
          <w:p w14:paraId="22B90C9A">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07EA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6D0CD00E">
            <w:pPr>
              <w:pStyle w:val="6"/>
            </w:pPr>
          </w:p>
        </w:tc>
        <w:tc>
          <w:tcPr>
            <w:tcW w:w="1397" w:type="dxa"/>
            <w:vMerge w:val="restart"/>
            <w:tcBorders>
              <w:bottom w:val="nil"/>
            </w:tcBorders>
            <w:vAlign w:val="top"/>
          </w:tcPr>
          <w:p w14:paraId="23F50F53">
            <w:pPr>
              <w:pStyle w:val="6"/>
              <w:spacing w:line="242" w:lineRule="auto"/>
            </w:pPr>
          </w:p>
          <w:p w14:paraId="39E5C668">
            <w:pPr>
              <w:pStyle w:val="6"/>
              <w:spacing w:line="242" w:lineRule="auto"/>
            </w:pPr>
          </w:p>
          <w:p w14:paraId="79D6AAFF">
            <w:pPr>
              <w:pStyle w:val="6"/>
              <w:spacing w:line="243" w:lineRule="auto"/>
            </w:pPr>
          </w:p>
          <w:p w14:paraId="19225BA8">
            <w:pPr>
              <w:pStyle w:val="6"/>
              <w:spacing w:line="243" w:lineRule="auto"/>
            </w:pPr>
          </w:p>
          <w:p w14:paraId="337DF188">
            <w:pPr>
              <w:pStyle w:val="6"/>
              <w:spacing w:line="243" w:lineRule="auto"/>
            </w:pPr>
          </w:p>
          <w:p w14:paraId="51B40A59">
            <w:pPr>
              <w:pStyle w:val="6"/>
              <w:spacing w:line="243" w:lineRule="auto"/>
            </w:pPr>
          </w:p>
          <w:p w14:paraId="6A43C644">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C5604B4">
            <w:pPr>
              <w:pStyle w:val="6"/>
              <w:spacing w:line="383" w:lineRule="auto"/>
            </w:pPr>
          </w:p>
          <w:p w14:paraId="44125583">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327C661C">
            <w:pPr>
              <w:pStyle w:val="6"/>
              <w:spacing w:line="259" w:lineRule="auto"/>
            </w:pPr>
          </w:p>
          <w:p w14:paraId="05F17F3A">
            <w:pPr>
              <w:spacing w:before="62" w:line="229" w:lineRule="auto"/>
              <w:ind w:left="129"/>
              <w:rPr>
                <w:rFonts w:ascii="宋体" w:hAnsi="宋体" w:eastAsia="宋体" w:cs="宋体"/>
                <w:sz w:val="19"/>
                <w:szCs w:val="19"/>
              </w:rPr>
            </w:pPr>
            <w:r>
              <w:rPr>
                <w:rFonts w:ascii="宋体" w:hAnsi="宋体" w:eastAsia="宋体" w:cs="宋体"/>
                <w:spacing w:val="8"/>
                <w:sz w:val="19"/>
                <w:szCs w:val="19"/>
              </w:rPr>
              <w:t>预计全年流浪乞讨人员救</w:t>
            </w:r>
          </w:p>
          <w:p w14:paraId="5B25BBB6">
            <w:pPr>
              <w:spacing w:before="11" w:line="229" w:lineRule="auto"/>
              <w:ind w:left="925"/>
              <w:rPr>
                <w:rFonts w:ascii="宋体" w:hAnsi="宋体" w:eastAsia="宋体" w:cs="宋体"/>
                <w:sz w:val="19"/>
                <w:szCs w:val="19"/>
              </w:rPr>
            </w:pPr>
            <w:r>
              <w:rPr>
                <w:rFonts w:ascii="宋体" w:hAnsi="宋体" w:eastAsia="宋体" w:cs="宋体"/>
                <w:spacing w:val="6"/>
                <w:sz w:val="19"/>
                <w:szCs w:val="19"/>
              </w:rPr>
              <w:t>助人数</w:t>
            </w:r>
          </w:p>
        </w:tc>
        <w:tc>
          <w:tcPr>
            <w:tcW w:w="3060" w:type="dxa"/>
            <w:vAlign w:val="top"/>
          </w:tcPr>
          <w:p w14:paraId="17BED816">
            <w:pPr>
              <w:pStyle w:val="6"/>
              <w:spacing w:line="383" w:lineRule="auto"/>
            </w:pPr>
          </w:p>
          <w:p w14:paraId="745A81D2">
            <w:pPr>
              <w:spacing w:before="62" w:line="232" w:lineRule="auto"/>
              <w:ind w:left="1258"/>
              <w:rPr>
                <w:rFonts w:ascii="宋体" w:hAnsi="宋体" w:eastAsia="宋体" w:cs="宋体"/>
                <w:sz w:val="19"/>
                <w:szCs w:val="19"/>
              </w:rPr>
            </w:pPr>
            <w:r>
              <w:rPr>
                <w:rFonts w:ascii="宋体" w:hAnsi="宋体" w:eastAsia="宋体" w:cs="宋体"/>
                <w:sz w:val="19"/>
                <w:szCs w:val="19"/>
              </w:rPr>
              <w:t>≥90人</w:t>
            </w:r>
          </w:p>
        </w:tc>
      </w:tr>
      <w:tr w14:paraId="1D91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07B18A1">
            <w:pPr>
              <w:pStyle w:val="6"/>
            </w:pPr>
          </w:p>
        </w:tc>
        <w:tc>
          <w:tcPr>
            <w:tcW w:w="1397" w:type="dxa"/>
            <w:vMerge w:val="continue"/>
            <w:tcBorders>
              <w:top w:val="nil"/>
              <w:bottom w:val="nil"/>
            </w:tcBorders>
            <w:vAlign w:val="top"/>
          </w:tcPr>
          <w:p w14:paraId="137E807A">
            <w:pPr>
              <w:pStyle w:val="6"/>
            </w:pPr>
          </w:p>
        </w:tc>
        <w:tc>
          <w:tcPr>
            <w:tcW w:w="1488" w:type="dxa"/>
            <w:vAlign w:val="top"/>
          </w:tcPr>
          <w:p w14:paraId="06686F37">
            <w:pPr>
              <w:pStyle w:val="6"/>
              <w:spacing w:line="382" w:lineRule="auto"/>
            </w:pPr>
          </w:p>
          <w:p w14:paraId="4A6BEF21">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70F98E47">
            <w:pPr>
              <w:pStyle w:val="6"/>
              <w:spacing w:line="382" w:lineRule="auto"/>
            </w:pPr>
          </w:p>
          <w:p w14:paraId="1983462B">
            <w:pPr>
              <w:spacing w:before="62" w:line="229" w:lineRule="auto"/>
              <w:ind w:left="427"/>
              <w:rPr>
                <w:rFonts w:ascii="宋体" w:hAnsi="宋体" w:eastAsia="宋体" w:cs="宋体"/>
                <w:sz w:val="19"/>
                <w:szCs w:val="19"/>
              </w:rPr>
            </w:pPr>
            <w:r>
              <w:rPr>
                <w:rFonts w:ascii="宋体" w:hAnsi="宋体" w:eastAsia="宋体" w:cs="宋体"/>
                <w:spacing w:val="7"/>
                <w:sz w:val="19"/>
                <w:szCs w:val="19"/>
              </w:rPr>
              <w:t>流浪乞讨救助水平</w:t>
            </w:r>
          </w:p>
        </w:tc>
        <w:tc>
          <w:tcPr>
            <w:tcW w:w="3060" w:type="dxa"/>
            <w:vAlign w:val="top"/>
          </w:tcPr>
          <w:p w14:paraId="0E4BE810">
            <w:pPr>
              <w:pStyle w:val="6"/>
              <w:spacing w:line="382" w:lineRule="auto"/>
            </w:pPr>
          </w:p>
          <w:p w14:paraId="4BC169A0">
            <w:pPr>
              <w:spacing w:before="62"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34AE1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AE6B712">
            <w:pPr>
              <w:pStyle w:val="6"/>
            </w:pPr>
          </w:p>
        </w:tc>
        <w:tc>
          <w:tcPr>
            <w:tcW w:w="1397" w:type="dxa"/>
            <w:vMerge w:val="continue"/>
            <w:tcBorders>
              <w:top w:val="nil"/>
            </w:tcBorders>
            <w:vAlign w:val="top"/>
          </w:tcPr>
          <w:p w14:paraId="4737C9E1">
            <w:pPr>
              <w:pStyle w:val="6"/>
            </w:pPr>
          </w:p>
        </w:tc>
        <w:tc>
          <w:tcPr>
            <w:tcW w:w="1488" w:type="dxa"/>
            <w:vAlign w:val="top"/>
          </w:tcPr>
          <w:p w14:paraId="6298BC74">
            <w:pPr>
              <w:pStyle w:val="6"/>
              <w:spacing w:line="386" w:lineRule="auto"/>
            </w:pPr>
          </w:p>
          <w:p w14:paraId="5200DFDB">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5E808208">
            <w:pPr>
              <w:pStyle w:val="6"/>
              <w:spacing w:line="262" w:lineRule="auto"/>
            </w:pPr>
          </w:p>
          <w:p w14:paraId="7D9D8B06">
            <w:pPr>
              <w:spacing w:before="62" w:line="229" w:lineRule="auto"/>
              <w:ind w:left="129"/>
              <w:rPr>
                <w:rFonts w:ascii="宋体" w:hAnsi="宋体" w:eastAsia="宋体" w:cs="宋体"/>
                <w:sz w:val="19"/>
                <w:szCs w:val="19"/>
              </w:rPr>
            </w:pPr>
            <w:r>
              <w:rPr>
                <w:rFonts w:ascii="宋体" w:hAnsi="宋体" w:eastAsia="宋体" w:cs="宋体"/>
                <w:spacing w:val="8"/>
                <w:sz w:val="19"/>
                <w:szCs w:val="19"/>
              </w:rPr>
              <w:t>就来乞讨人员救助保障经</w:t>
            </w:r>
          </w:p>
          <w:p w14:paraId="59FFC7EF">
            <w:pPr>
              <w:spacing w:before="11" w:line="229" w:lineRule="auto"/>
              <w:ind w:left="538"/>
              <w:rPr>
                <w:rFonts w:ascii="宋体" w:hAnsi="宋体" w:eastAsia="宋体" w:cs="宋体"/>
                <w:sz w:val="19"/>
                <w:szCs w:val="19"/>
              </w:rPr>
            </w:pPr>
            <w:r>
              <w:rPr>
                <w:rFonts w:ascii="宋体" w:hAnsi="宋体" w:eastAsia="宋体" w:cs="宋体"/>
                <w:spacing w:val="5"/>
                <w:sz w:val="19"/>
                <w:szCs w:val="19"/>
              </w:rPr>
              <w:t>费拨付及时率。</w:t>
            </w:r>
          </w:p>
        </w:tc>
        <w:tc>
          <w:tcPr>
            <w:tcW w:w="3060" w:type="dxa"/>
            <w:vAlign w:val="top"/>
          </w:tcPr>
          <w:p w14:paraId="2BA34C22">
            <w:pPr>
              <w:pStyle w:val="6"/>
              <w:spacing w:line="386" w:lineRule="auto"/>
            </w:pPr>
          </w:p>
          <w:p w14:paraId="66CE0008">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12BD8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EBF6553">
            <w:pPr>
              <w:pStyle w:val="6"/>
            </w:pPr>
          </w:p>
        </w:tc>
        <w:tc>
          <w:tcPr>
            <w:tcW w:w="1397" w:type="dxa"/>
            <w:vAlign w:val="top"/>
          </w:tcPr>
          <w:p w14:paraId="0229C3E9">
            <w:pPr>
              <w:pStyle w:val="6"/>
              <w:spacing w:line="387" w:lineRule="auto"/>
            </w:pPr>
          </w:p>
          <w:p w14:paraId="5202F917">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B12C7CC">
            <w:pPr>
              <w:pStyle w:val="6"/>
              <w:spacing w:line="387" w:lineRule="auto"/>
            </w:pPr>
          </w:p>
          <w:p w14:paraId="65102573">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028D3C98">
            <w:pPr>
              <w:pStyle w:val="6"/>
              <w:spacing w:line="387" w:lineRule="auto"/>
            </w:pPr>
          </w:p>
          <w:p w14:paraId="270C4876">
            <w:pPr>
              <w:spacing w:before="62" w:line="229" w:lineRule="auto"/>
              <w:ind w:left="328"/>
              <w:rPr>
                <w:rFonts w:ascii="宋体" w:hAnsi="宋体" w:eastAsia="宋体" w:cs="宋体"/>
                <w:sz w:val="19"/>
                <w:szCs w:val="19"/>
              </w:rPr>
            </w:pPr>
            <w:r>
              <w:rPr>
                <w:rFonts w:ascii="宋体" w:hAnsi="宋体" w:eastAsia="宋体" w:cs="宋体"/>
                <w:spacing w:val="8"/>
                <w:sz w:val="19"/>
                <w:szCs w:val="19"/>
              </w:rPr>
              <w:t>城市低保金发放标准</w:t>
            </w:r>
          </w:p>
        </w:tc>
        <w:tc>
          <w:tcPr>
            <w:tcW w:w="3060" w:type="dxa"/>
            <w:vAlign w:val="top"/>
          </w:tcPr>
          <w:p w14:paraId="76E27B6E">
            <w:pPr>
              <w:pStyle w:val="6"/>
              <w:spacing w:line="398" w:lineRule="auto"/>
            </w:pPr>
          </w:p>
          <w:p w14:paraId="3DA8487D">
            <w:pPr>
              <w:spacing w:before="58" w:line="220" w:lineRule="auto"/>
              <w:ind w:left="385"/>
              <w:rPr>
                <w:rFonts w:ascii="宋体" w:hAnsi="宋体" w:eastAsia="宋体" w:cs="宋体"/>
                <w:sz w:val="18"/>
                <w:szCs w:val="18"/>
              </w:rPr>
            </w:pPr>
            <w:r>
              <w:rPr>
                <w:rFonts w:ascii="宋体" w:hAnsi="宋体" w:eastAsia="宋体" w:cs="宋体"/>
                <w:spacing w:val="-4"/>
                <w:sz w:val="18"/>
                <w:szCs w:val="18"/>
              </w:rPr>
              <w:t>≥10元/人</w:t>
            </w:r>
            <w:r>
              <w:rPr>
                <w:rFonts w:hint="eastAsia" w:ascii="宋体" w:hAnsi="宋体" w:eastAsia="宋体" w:cs="宋体"/>
                <w:spacing w:val="-4"/>
                <w:sz w:val="18"/>
                <w:szCs w:val="18"/>
                <w:lang w:eastAsia="zh-CN"/>
              </w:rPr>
              <w:t>。</w:t>
            </w:r>
            <w:r>
              <w:rPr>
                <w:rFonts w:ascii="宋体" w:hAnsi="宋体" w:eastAsia="宋体" w:cs="宋体"/>
                <w:spacing w:val="-4"/>
                <w:sz w:val="18"/>
                <w:szCs w:val="18"/>
              </w:rPr>
              <w:t>次，按实际拨付。</w:t>
            </w:r>
          </w:p>
        </w:tc>
      </w:tr>
      <w:tr w14:paraId="2C0D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E413731">
            <w:pPr>
              <w:pStyle w:val="6"/>
            </w:pPr>
          </w:p>
        </w:tc>
        <w:tc>
          <w:tcPr>
            <w:tcW w:w="1397" w:type="dxa"/>
            <w:vMerge w:val="restart"/>
            <w:tcBorders>
              <w:bottom w:val="nil"/>
            </w:tcBorders>
            <w:vAlign w:val="top"/>
          </w:tcPr>
          <w:p w14:paraId="25378B27">
            <w:pPr>
              <w:pStyle w:val="6"/>
              <w:spacing w:line="308" w:lineRule="auto"/>
            </w:pPr>
          </w:p>
          <w:p w14:paraId="3114D511">
            <w:pPr>
              <w:pStyle w:val="6"/>
              <w:spacing w:line="308" w:lineRule="auto"/>
            </w:pPr>
          </w:p>
          <w:p w14:paraId="4B399CC0">
            <w:pPr>
              <w:pStyle w:val="6"/>
              <w:spacing w:line="309" w:lineRule="auto"/>
            </w:pPr>
          </w:p>
          <w:p w14:paraId="4914D448">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AA69A3A">
            <w:pPr>
              <w:pStyle w:val="6"/>
              <w:spacing w:line="386" w:lineRule="auto"/>
            </w:pPr>
          </w:p>
          <w:p w14:paraId="7FA2D61C">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1A5E2E19">
            <w:pPr>
              <w:pStyle w:val="6"/>
              <w:spacing w:line="386" w:lineRule="auto"/>
            </w:pPr>
          </w:p>
          <w:p w14:paraId="0CCE338F">
            <w:pPr>
              <w:spacing w:before="62" w:line="229" w:lineRule="auto"/>
              <w:ind w:left="228"/>
              <w:rPr>
                <w:rFonts w:ascii="宋体" w:hAnsi="宋体" w:eastAsia="宋体" w:cs="宋体"/>
                <w:sz w:val="19"/>
                <w:szCs w:val="19"/>
              </w:rPr>
            </w:pPr>
            <w:r>
              <w:rPr>
                <w:rFonts w:ascii="宋体" w:hAnsi="宋体" w:eastAsia="宋体" w:cs="宋体"/>
                <w:spacing w:val="8"/>
                <w:sz w:val="19"/>
                <w:szCs w:val="19"/>
              </w:rPr>
              <w:t>流浪乞讨人员救助水平</w:t>
            </w:r>
          </w:p>
        </w:tc>
        <w:tc>
          <w:tcPr>
            <w:tcW w:w="3060" w:type="dxa"/>
            <w:vAlign w:val="top"/>
          </w:tcPr>
          <w:p w14:paraId="5317ADB7">
            <w:pPr>
              <w:pStyle w:val="6"/>
              <w:spacing w:line="386" w:lineRule="auto"/>
            </w:pPr>
          </w:p>
          <w:p w14:paraId="374C1A66">
            <w:pPr>
              <w:spacing w:before="62"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196C3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996047D">
            <w:pPr>
              <w:pStyle w:val="6"/>
            </w:pPr>
          </w:p>
        </w:tc>
        <w:tc>
          <w:tcPr>
            <w:tcW w:w="1397" w:type="dxa"/>
            <w:vMerge w:val="continue"/>
            <w:tcBorders>
              <w:top w:val="nil"/>
            </w:tcBorders>
            <w:vAlign w:val="top"/>
          </w:tcPr>
          <w:p w14:paraId="31034172">
            <w:pPr>
              <w:pStyle w:val="6"/>
            </w:pPr>
          </w:p>
        </w:tc>
        <w:tc>
          <w:tcPr>
            <w:tcW w:w="1488" w:type="dxa"/>
            <w:vAlign w:val="top"/>
          </w:tcPr>
          <w:p w14:paraId="7D061199">
            <w:pPr>
              <w:pStyle w:val="6"/>
              <w:spacing w:line="390" w:lineRule="auto"/>
            </w:pPr>
          </w:p>
          <w:p w14:paraId="2DD332EB">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6972F55D">
            <w:pPr>
              <w:pStyle w:val="6"/>
              <w:spacing w:line="266" w:lineRule="auto"/>
            </w:pPr>
          </w:p>
          <w:p w14:paraId="7318CD1B">
            <w:pPr>
              <w:spacing w:before="62" w:line="229" w:lineRule="auto"/>
              <w:ind w:left="129"/>
              <w:rPr>
                <w:rFonts w:ascii="宋体" w:hAnsi="宋体" w:eastAsia="宋体" w:cs="宋体"/>
                <w:sz w:val="19"/>
                <w:szCs w:val="19"/>
              </w:rPr>
            </w:pPr>
            <w:r>
              <w:rPr>
                <w:rFonts w:ascii="宋体" w:hAnsi="宋体" w:eastAsia="宋体" w:cs="宋体"/>
                <w:spacing w:val="8"/>
                <w:sz w:val="19"/>
                <w:szCs w:val="19"/>
              </w:rPr>
              <w:t>流浪乞讨人员救助保障制</w:t>
            </w:r>
          </w:p>
          <w:p w14:paraId="5EA437D6">
            <w:pPr>
              <w:spacing w:before="11" w:line="230" w:lineRule="auto"/>
              <w:ind w:left="1121"/>
              <w:rPr>
                <w:rFonts w:ascii="宋体" w:hAnsi="宋体" w:eastAsia="宋体" w:cs="宋体"/>
                <w:sz w:val="19"/>
                <w:szCs w:val="19"/>
              </w:rPr>
            </w:pPr>
            <w:r>
              <w:rPr>
                <w:rFonts w:ascii="宋体" w:hAnsi="宋体" w:eastAsia="宋体" w:cs="宋体"/>
                <w:spacing w:val="2"/>
                <w:sz w:val="19"/>
                <w:szCs w:val="19"/>
              </w:rPr>
              <w:t>度</w:t>
            </w:r>
          </w:p>
        </w:tc>
        <w:tc>
          <w:tcPr>
            <w:tcW w:w="3060" w:type="dxa"/>
            <w:vAlign w:val="top"/>
          </w:tcPr>
          <w:p w14:paraId="50B5F00E">
            <w:pPr>
              <w:pStyle w:val="6"/>
              <w:spacing w:line="390" w:lineRule="auto"/>
            </w:pPr>
          </w:p>
          <w:p w14:paraId="3B776EF1">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64CCD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41B1645E">
            <w:pPr>
              <w:pStyle w:val="6"/>
            </w:pPr>
          </w:p>
        </w:tc>
        <w:tc>
          <w:tcPr>
            <w:tcW w:w="1397" w:type="dxa"/>
            <w:vAlign w:val="top"/>
          </w:tcPr>
          <w:p w14:paraId="46080B7D">
            <w:pPr>
              <w:pStyle w:val="6"/>
              <w:spacing w:line="389" w:lineRule="auto"/>
            </w:pPr>
          </w:p>
          <w:p w14:paraId="744AF1AC">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DBA8FD8">
            <w:pPr>
              <w:pStyle w:val="6"/>
              <w:spacing w:line="267" w:lineRule="auto"/>
            </w:pPr>
          </w:p>
          <w:p w14:paraId="3F0C5D6F">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4C899B69">
            <w:pPr>
              <w:pStyle w:val="6"/>
              <w:spacing w:line="389" w:lineRule="auto"/>
            </w:pPr>
          </w:p>
          <w:p w14:paraId="6442CED0">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6EAC9B4B">
            <w:pPr>
              <w:pStyle w:val="6"/>
              <w:spacing w:line="389" w:lineRule="auto"/>
            </w:pPr>
          </w:p>
          <w:p w14:paraId="5E0EC2DA">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7E5EC543">
      <w:pPr>
        <w:pStyle w:val="2"/>
      </w:pPr>
    </w:p>
    <w:p w14:paraId="7C3CBB48">
      <w:pPr>
        <w:sectPr>
          <w:footerReference r:id="rId165" w:type="default"/>
          <w:pgSz w:w="11905" w:h="16837"/>
          <w:pgMar w:top="1431" w:right="1040" w:bottom="695" w:left="1010" w:header="0" w:footer="408" w:gutter="0"/>
          <w:cols w:space="720" w:num="1"/>
        </w:sectPr>
      </w:pPr>
    </w:p>
    <w:p w14:paraId="44342546">
      <w:pPr>
        <w:pStyle w:val="2"/>
        <w:spacing w:line="353" w:lineRule="auto"/>
      </w:pPr>
    </w:p>
    <w:p w14:paraId="11BAD786">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239F16F5">
      <w:pPr>
        <w:pStyle w:val="2"/>
        <w:spacing w:line="302" w:lineRule="auto"/>
      </w:pPr>
    </w:p>
    <w:p w14:paraId="6E9112E0">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6984F7D">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02E3D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A32165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01B84BDE">
            <w:pPr>
              <w:spacing w:before="167" w:line="229" w:lineRule="auto"/>
              <w:ind w:left="3000"/>
              <w:rPr>
                <w:rFonts w:ascii="宋体" w:hAnsi="宋体" w:eastAsia="宋体" w:cs="宋体"/>
                <w:sz w:val="19"/>
                <w:szCs w:val="19"/>
              </w:rPr>
            </w:pPr>
            <w:r>
              <w:rPr>
                <w:rFonts w:ascii="宋体" w:hAnsi="宋体" w:eastAsia="宋体" w:cs="宋体"/>
                <w:spacing w:val="8"/>
                <w:sz w:val="19"/>
                <w:szCs w:val="19"/>
              </w:rPr>
              <w:t>绿色惠民殡葬政策资金发放</w:t>
            </w:r>
          </w:p>
        </w:tc>
      </w:tr>
      <w:tr w14:paraId="7FD2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2214DB7">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5507CF23">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594E7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BB406DC">
            <w:pPr>
              <w:pStyle w:val="6"/>
              <w:spacing w:line="246" w:lineRule="auto"/>
            </w:pPr>
          </w:p>
          <w:p w14:paraId="68B381C2">
            <w:pPr>
              <w:pStyle w:val="6"/>
              <w:spacing w:line="246" w:lineRule="auto"/>
            </w:pPr>
          </w:p>
          <w:p w14:paraId="19E478D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8073871">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731F0203">
            <w:pPr>
              <w:spacing w:before="161" w:line="257" w:lineRule="exact"/>
              <w:ind w:left="2008"/>
              <w:rPr>
                <w:rFonts w:ascii="宋体" w:hAnsi="宋体" w:eastAsia="宋体" w:cs="宋体"/>
                <w:sz w:val="19"/>
                <w:szCs w:val="19"/>
              </w:rPr>
            </w:pPr>
            <w:r>
              <w:rPr>
                <w:rFonts w:ascii="宋体" w:hAnsi="宋体" w:eastAsia="宋体" w:cs="宋体"/>
                <w:spacing w:val="-6"/>
                <w:position w:val="1"/>
                <w:sz w:val="19"/>
                <w:szCs w:val="19"/>
              </w:rPr>
              <w:t>10</w:t>
            </w:r>
          </w:p>
        </w:tc>
      </w:tr>
      <w:tr w14:paraId="775D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F580C06">
            <w:pPr>
              <w:pStyle w:val="6"/>
            </w:pPr>
          </w:p>
        </w:tc>
        <w:tc>
          <w:tcPr>
            <w:tcW w:w="4205" w:type="dxa"/>
            <w:gridSpan w:val="3"/>
            <w:vAlign w:val="top"/>
          </w:tcPr>
          <w:p w14:paraId="4BDAFC4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00252827">
            <w:pPr>
              <w:spacing w:before="159" w:line="257" w:lineRule="exact"/>
              <w:ind w:left="2008"/>
              <w:rPr>
                <w:rFonts w:ascii="宋体" w:hAnsi="宋体" w:eastAsia="宋体" w:cs="宋体"/>
                <w:sz w:val="19"/>
                <w:szCs w:val="19"/>
              </w:rPr>
            </w:pPr>
            <w:r>
              <w:rPr>
                <w:rFonts w:ascii="宋体" w:hAnsi="宋体" w:eastAsia="宋体" w:cs="宋体"/>
                <w:spacing w:val="-6"/>
                <w:position w:val="1"/>
                <w:sz w:val="19"/>
                <w:szCs w:val="19"/>
              </w:rPr>
              <w:t>10</w:t>
            </w:r>
          </w:p>
        </w:tc>
      </w:tr>
      <w:tr w14:paraId="122C0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D5AC3EE">
            <w:pPr>
              <w:pStyle w:val="6"/>
            </w:pPr>
          </w:p>
        </w:tc>
        <w:tc>
          <w:tcPr>
            <w:tcW w:w="4205" w:type="dxa"/>
            <w:gridSpan w:val="3"/>
            <w:vAlign w:val="top"/>
          </w:tcPr>
          <w:p w14:paraId="0E1B1762">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547953A1">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24C28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Align w:val="top"/>
          </w:tcPr>
          <w:p w14:paraId="20992D9A">
            <w:pPr>
              <w:pStyle w:val="6"/>
              <w:spacing w:line="359" w:lineRule="auto"/>
            </w:pPr>
          </w:p>
          <w:p w14:paraId="733C280C">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623392F0">
            <w:pPr>
              <w:pStyle w:val="6"/>
              <w:spacing w:line="360" w:lineRule="auto"/>
            </w:pPr>
          </w:p>
          <w:p w14:paraId="72790476">
            <w:pPr>
              <w:spacing w:before="61" w:line="228" w:lineRule="auto"/>
              <w:ind w:left="37"/>
              <w:rPr>
                <w:rFonts w:ascii="宋体" w:hAnsi="宋体" w:eastAsia="宋体" w:cs="宋体"/>
                <w:sz w:val="19"/>
                <w:szCs w:val="19"/>
              </w:rPr>
            </w:pPr>
            <w:r>
              <w:rPr>
                <w:rFonts w:ascii="宋体" w:hAnsi="宋体" w:eastAsia="宋体" w:cs="宋体"/>
                <w:spacing w:val="8"/>
                <w:sz w:val="19"/>
                <w:szCs w:val="19"/>
              </w:rPr>
              <w:t>为符合条</w:t>
            </w:r>
            <w:r>
              <w:rPr>
                <w:rFonts w:hint="eastAsia" w:ascii="宋体" w:hAnsi="宋体" w:eastAsia="宋体" w:cs="宋体"/>
                <w:spacing w:val="8"/>
                <w:sz w:val="19"/>
                <w:szCs w:val="19"/>
                <w:lang w:eastAsia="zh-CN"/>
              </w:rPr>
              <w:t>件的</w:t>
            </w:r>
            <w:r>
              <w:rPr>
                <w:rFonts w:ascii="宋体" w:hAnsi="宋体" w:eastAsia="宋体" w:cs="宋体"/>
                <w:spacing w:val="8"/>
                <w:sz w:val="19"/>
                <w:szCs w:val="19"/>
              </w:rPr>
              <w:t>逝者家庭提供遗体接运、存放、火化、骨灰暂存等基本殡葬服务。</w:t>
            </w:r>
          </w:p>
        </w:tc>
      </w:tr>
      <w:tr w14:paraId="638A5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restart"/>
            <w:tcBorders>
              <w:bottom w:val="nil"/>
            </w:tcBorders>
            <w:vAlign w:val="top"/>
          </w:tcPr>
          <w:p w14:paraId="0BD898F2">
            <w:pPr>
              <w:pStyle w:val="6"/>
              <w:spacing w:line="243" w:lineRule="auto"/>
            </w:pPr>
          </w:p>
          <w:p w14:paraId="7DF72612">
            <w:pPr>
              <w:pStyle w:val="6"/>
              <w:spacing w:line="243" w:lineRule="auto"/>
            </w:pPr>
          </w:p>
          <w:p w14:paraId="173CDA30">
            <w:pPr>
              <w:pStyle w:val="6"/>
              <w:spacing w:line="243" w:lineRule="auto"/>
            </w:pPr>
          </w:p>
          <w:p w14:paraId="671620EA">
            <w:pPr>
              <w:pStyle w:val="6"/>
              <w:spacing w:line="244" w:lineRule="auto"/>
            </w:pPr>
          </w:p>
          <w:p w14:paraId="1F26F96A">
            <w:pPr>
              <w:pStyle w:val="6"/>
              <w:spacing w:line="244" w:lineRule="auto"/>
            </w:pPr>
          </w:p>
          <w:p w14:paraId="7D48E8C7">
            <w:pPr>
              <w:pStyle w:val="6"/>
              <w:spacing w:line="244" w:lineRule="auto"/>
            </w:pPr>
          </w:p>
          <w:p w14:paraId="0F5CDE1D">
            <w:pPr>
              <w:pStyle w:val="6"/>
              <w:spacing w:line="244" w:lineRule="auto"/>
            </w:pPr>
          </w:p>
          <w:p w14:paraId="30EEB88C">
            <w:pPr>
              <w:pStyle w:val="6"/>
              <w:spacing w:line="244" w:lineRule="auto"/>
            </w:pPr>
          </w:p>
          <w:p w14:paraId="4FF50E11">
            <w:pPr>
              <w:pStyle w:val="6"/>
              <w:spacing w:line="244" w:lineRule="auto"/>
            </w:pPr>
          </w:p>
          <w:p w14:paraId="6CCAC66A">
            <w:pPr>
              <w:pStyle w:val="6"/>
              <w:spacing w:line="244" w:lineRule="auto"/>
            </w:pPr>
          </w:p>
          <w:p w14:paraId="7562D567">
            <w:pPr>
              <w:pStyle w:val="6"/>
              <w:spacing w:line="244" w:lineRule="auto"/>
            </w:pPr>
          </w:p>
          <w:p w14:paraId="1AB098BD">
            <w:pPr>
              <w:pStyle w:val="6"/>
              <w:spacing w:line="244" w:lineRule="auto"/>
            </w:pPr>
          </w:p>
          <w:p w14:paraId="6BDB0C24">
            <w:pPr>
              <w:pStyle w:val="6"/>
              <w:spacing w:line="244" w:lineRule="auto"/>
            </w:pPr>
          </w:p>
          <w:p w14:paraId="100B0DCF">
            <w:pPr>
              <w:pStyle w:val="6"/>
              <w:spacing w:line="244" w:lineRule="auto"/>
            </w:pPr>
          </w:p>
          <w:p w14:paraId="2E7AFA1E">
            <w:pPr>
              <w:pStyle w:val="6"/>
              <w:spacing w:line="244" w:lineRule="auto"/>
            </w:pPr>
          </w:p>
          <w:p w14:paraId="61149CDD">
            <w:pPr>
              <w:pStyle w:val="6"/>
              <w:spacing w:line="244" w:lineRule="auto"/>
            </w:pPr>
          </w:p>
          <w:p w14:paraId="36714D09">
            <w:pPr>
              <w:pStyle w:val="6"/>
              <w:spacing w:line="244" w:lineRule="auto"/>
            </w:pPr>
          </w:p>
          <w:p w14:paraId="592A8F07">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EBB958C">
            <w:pPr>
              <w:pStyle w:val="6"/>
              <w:spacing w:line="381" w:lineRule="auto"/>
            </w:pPr>
          </w:p>
          <w:p w14:paraId="4CD693C0">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369615A">
            <w:pPr>
              <w:pStyle w:val="6"/>
              <w:spacing w:line="381" w:lineRule="auto"/>
            </w:pPr>
          </w:p>
          <w:p w14:paraId="030AE4C9">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28A3087A">
            <w:pPr>
              <w:pStyle w:val="6"/>
              <w:spacing w:line="381" w:lineRule="auto"/>
            </w:pPr>
          </w:p>
          <w:p w14:paraId="6C5ACC2C">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4CDB4850">
            <w:pPr>
              <w:pStyle w:val="6"/>
              <w:spacing w:line="381" w:lineRule="auto"/>
            </w:pPr>
          </w:p>
          <w:p w14:paraId="51C0354F">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6271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D3A30E2">
            <w:pPr>
              <w:pStyle w:val="6"/>
            </w:pPr>
          </w:p>
        </w:tc>
        <w:tc>
          <w:tcPr>
            <w:tcW w:w="1397" w:type="dxa"/>
            <w:vMerge w:val="restart"/>
            <w:tcBorders>
              <w:bottom w:val="nil"/>
            </w:tcBorders>
            <w:vAlign w:val="top"/>
          </w:tcPr>
          <w:p w14:paraId="2D6E0158">
            <w:pPr>
              <w:pStyle w:val="6"/>
              <w:spacing w:line="242" w:lineRule="auto"/>
            </w:pPr>
          </w:p>
          <w:p w14:paraId="01A7DF5A">
            <w:pPr>
              <w:pStyle w:val="6"/>
              <w:spacing w:line="242" w:lineRule="auto"/>
            </w:pPr>
          </w:p>
          <w:p w14:paraId="3A84BDE8">
            <w:pPr>
              <w:pStyle w:val="6"/>
              <w:spacing w:line="242" w:lineRule="auto"/>
            </w:pPr>
          </w:p>
          <w:p w14:paraId="122D5EB1">
            <w:pPr>
              <w:pStyle w:val="6"/>
              <w:spacing w:line="243" w:lineRule="auto"/>
            </w:pPr>
          </w:p>
          <w:p w14:paraId="1868F014">
            <w:pPr>
              <w:pStyle w:val="6"/>
              <w:spacing w:line="243" w:lineRule="auto"/>
            </w:pPr>
          </w:p>
          <w:p w14:paraId="4A7C8B9D">
            <w:pPr>
              <w:pStyle w:val="6"/>
              <w:spacing w:line="243" w:lineRule="auto"/>
            </w:pPr>
          </w:p>
          <w:p w14:paraId="58623C79">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632DA613">
            <w:pPr>
              <w:pStyle w:val="6"/>
              <w:spacing w:line="382" w:lineRule="auto"/>
            </w:pPr>
          </w:p>
          <w:p w14:paraId="2273DF7C">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0E9B7F3C">
            <w:pPr>
              <w:pStyle w:val="6"/>
              <w:spacing w:line="382" w:lineRule="auto"/>
            </w:pPr>
          </w:p>
          <w:p w14:paraId="4E503838">
            <w:pPr>
              <w:spacing w:before="62" w:line="229" w:lineRule="auto"/>
              <w:ind w:left="432"/>
              <w:rPr>
                <w:rFonts w:ascii="宋体" w:hAnsi="宋体" w:eastAsia="宋体" w:cs="宋体"/>
                <w:sz w:val="19"/>
                <w:szCs w:val="19"/>
              </w:rPr>
            </w:pPr>
            <w:r>
              <w:rPr>
                <w:rFonts w:ascii="宋体" w:hAnsi="宋体" w:eastAsia="宋体" w:cs="宋体"/>
                <w:spacing w:val="7"/>
                <w:sz w:val="19"/>
                <w:szCs w:val="19"/>
              </w:rPr>
              <w:t>惠民殡葬发放人数</w:t>
            </w:r>
          </w:p>
        </w:tc>
        <w:tc>
          <w:tcPr>
            <w:tcW w:w="3060" w:type="dxa"/>
            <w:vAlign w:val="top"/>
          </w:tcPr>
          <w:p w14:paraId="30DEBB70">
            <w:pPr>
              <w:pStyle w:val="6"/>
              <w:spacing w:line="382" w:lineRule="auto"/>
            </w:pPr>
          </w:p>
          <w:p w14:paraId="021999F0">
            <w:pPr>
              <w:spacing w:before="62" w:line="232" w:lineRule="auto"/>
              <w:ind w:left="1208"/>
              <w:rPr>
                <w:rFonts w:ascii="宋体" w:hAnsi="宋体" w:eastAsia="宋体" w:cs="宋体"/>
                <w:sz w:val="19"/>
                <w:szCs w:val="19"/>
              </w:rPr>
            </w:pPr>
            <w:r>
              <w:rPr>
                <w:rFonts w:ascii="宋体" w:hAnsi="宋体" w:eastAsia="宋体" w:cs="宋体"/>
                <w:spacing w:val="1"/>
                <w:sz w:val="19"/>
                <w:szCs w:val="19"/>
              </w:rPr>
              <w:t>≥200人</w:t>
            </w:r>
          </w:p>
        </w:tc>
      </w:tr>
      <w:tr w14:paraId="1CF9E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5A2187C8">
            <w:pPr>
              <w:pStyle w:val="6"/>
            </w:pPr>
          </w:p>
        </w:tc>
        <w:tc>
          <w:tcPr>
            <w:tcW w:w="1397" w:type="dxa"/>
            <w:vMerge w:val="continue"/>
            <w:tcBorders>
              <w:top w:val="nil"/>
              <w:bottom w:val="nil"/>
            </w:tcBorders>
            <w:vAlign w:val="top"/>
          </w:tcPr>
          <w:p w14:paraId="3C4DBE92">
            <w:pPr>
              <w:pStyle w:val="6"/>
            </w:pPr>
          </w:p>
        </w:tc>
        <w:tc>
          <w:tcPr>
            <w:tcW w:w="1488" w:type="dxa"/>
            <w:vAlign w:val="top"/>
          </w:tcPr>
          <w:p w14:paraId="6A308A76">
            <w:pPr>
              <w:pStyle w:val="6"/>
              <w:spacing w:line="381" w:lineRule="auto"/>
            </w:pPr>
          </w:p>
          <w:p w14:paraId="798B8FCC">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7CDF7ED4">
            <w:pPr>
              <w:pStyle w:val="6"/>
              <w:spacing w:line="381" w:lineRule="auto"/>
            </w:pPr>
          </w:p>
          <w:p w14:paraId="1668345A">
            <w:pPr>
              <w:spacing w:before="62" w:line="229" w:lineRule="auto"/>
              <w:ind w:left="432"/>
              <w:rPr>
                <w:rFonts w:ascii="宋体" w:hAnsi="宋体" w:eastAsia="宋体" w:cs="宋体"/>
                <w:sz w:val="19"/>
                <w:szCs w:val="19"/>
              </w:rPr>
            </w:pPr>
            <w:r>
              <w:rPr>
                <w:rFonts w:ascii="宋体" w:hAnsi="宋体" w:eastAsia="宋体" w:cs="宋体"/>
                <w:spacing w:val="7"/>
                <w:sz w:val="19"/>
                <w:szCs w:val="19"/>
              </w:rPr>
              <w:t>惠民殡葬服务质量</w:t>
            </w:r>
          </w:p>
        </w:tc>
        <w:tc>
          <w:tcPr>
            <w:tcW w:w="3060" w:type="dxa"/>
            <w:vAlign w:val="top"/>
          </w:tcPr>
          <w:p w14:paraId="371CE418">
            <w:pPr>
              <w:pStyle w:val="6"/>
              <w:spacing w:line="381" w:lineRule="auto"/>
            </w:pPr>
          </w:p>
          <w:p w14:paraId="202F5877">
            <w:pPr>
              <w:spacing w:before="62"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5C35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285C47E1">
            <w:pPr>
              <w:pStyle w:val="6"/>
            </w:pPr>
          </w:p>
        </w:tc>
        <w:tc>
          <w:tcPr>
            <w:tcW w:w="1397" w:type="dxa"/>
            <w:vMerge w:val="continue"/>
            <w:tcBorders>
              <w:top w:val="nil"/>
            </w:tcBorders>
            <w:vAlign w:val="top"/>
          </w:tcPr>
          <w:p w14:paraId="25DD6253">
            <w:pPr>
              <w:pStyle w:val="6"/>
            </w:pPr>
          </w:p>
        </w:tc>
        <w:tc>
          <w:tcPr>
            <w:tcW w:w="1488" w:type="dxa"/>
            <w:vAlign w:val="top"/>
          </w:tcPr>
          <w:p w14:paraId="168FBC55">
            <w:pPr>
              <w:pStyle w:val="6"/>
              <w:spacing w:line="385" w:lineRule="auto"/>
            </w:pPr>
          </w:p>
          <w:p w14:paraId="4787F41D">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259770AE">
            <w:pPr>
              <w:pStyle w:val="6"/>
              <w:spacing w:line="385" w:lineRule="auto"/>
            </w:pPr>
          </w:p>
          <w:p w14:paraId="66DCBB2F">
            <w:pPr>
              <w:spacing w:before="62" w:line="229" w:lineRule="auto"/>
              <w:ind w:left="535"/>
              <w:rPr>
                <w:rFonts w:ascii="宋体" w:hAnsi="宋体" w:eastAsia="宋体" w:cs="宋体"/>
                <w:sz w:val="19"/>
                <w:szCs w:val="19"/>
              </w:rPr>
            </w:pPr>
            <w:r>
              <w:rPr>
                <w:rFonts w:ascii="宋体" w:hAnsi="宋体" w:eastAsia="宋体" w:cs="宋体"/>
                <w:spacing w:val="6"/>
                <w:sz w:val="19"/>
                <w:szCs w:val="19"/>
              </w:rPr>
              <w:t>资金发放及时率</w:t>
            </w:r>
          </w:p>
        </w:tc>
        <w:tc>
          <w:tcPr>
            <w:tcW w:w="3060" w:type="dxa"/>
            <w:vAlign w:val="top"/>
          </w:tcPr>
          <w:p w14:paraId="2BCC53BA">
            <w:pPr>
              <w:pStyle w:val="6"/>
              <w:spacing w:line="385" w:lineRule="auto"/>
            </w:pPr>
          </w:p>
          <w:p w14:paraId="290DB5A8">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7376A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4C2C7EF">
            <w:pPr>
              <w:pStyle w:val="6"/>
            </w:pPr>
          </w:p>
        </w:tc>
        <w:tc>
          <w:tcPr>
            <w:tcW w:w="1397" w:type="dxa"/>
            <w:vAlign w:val="top"/>
          </w:tcPr>
          <w:p w14:paraId="76E3D2D9">
            <w:pPr>
              <w:pStyle w:val="6"/>
              <w:spacing w:line="384" w:lineRule="auto"/>
            </w:pPr>
          </w:p>
          <w:p w14:paraId="040B1AC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B02CCB3">
            <w:pPr>
              <w:pStyle w:val="6"/>
              <w:spacing w:line="384" w:lineRule="auto"/>
            </w:pPr>
          </w:p>
          <w:p w14:paraId="1E47DA0D">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3992E74D">
            <w:pPr>
              <w:pStyle w:val="6"/>
              <w:spacing w:line="384" w:lineRule="auto"/>
            </w:pPr>
          </w:p>
          <w:p w14:paraId="2613F99A">
            <w:pPr>
              <w:spacing w:before="62" w:line="229" w:lineRule="auto"/>
              <w:ind w:left="432"/>
              <w:rPr>
                <w:rFonts w:ascii="宋体" w:hAnsi="宋体" w:eastAsia="宋体" w:cs="宋体"/>
                <w:sz w:val="19"/>
                <w:szCs w:val="19"/>
              </w:rPr>
            </w:pPr>
            <w:r>
              <w:rPr>
                <w:rFonts w:ascii="宋体" w:hAnsi="宋体" w:eastAsia="宋体" w:cs="宋体"/>
                <w:spacing w:val="7"/>
                <w:sz w:val="19"/>
                <w:szCs w:val="19"/>
              </w:rPr>
              <w:t>惠民殡葬发放标准</w:t>
            </w:r>
          </w:p>
        </w:tc>
        <w:tc>
          <w:tcPr>
            <w:tcW w:w="3060" w:type="dxa"/>
            <w:vAlign w:val="top"/>
          </w:tcPr>
          <w:p w14:paraId="2CEC495C">
            <w:pPr>
              <w:pStyle w:val="6"/>
              <w:spacing w:line="284" w:lineRule="auto"/>
            </w:pPr>
          </w:p>
          <w:p w14:paraId="705E1F0B">
            <w:pPr>
              <w:spacing w:before="59" w:line="220" w:lineRule="auto"/>
              <w:ind w:left="63"/>
              <w:rPr>
                <w:rFonts w:ascii="宋体" w:hAnsi="宋体" w:eastAsia="宋体" w:cs="宋体"/>
                <w:sz w:val="18"/>
                <w:szCs w:val="18"/>
              </w:rPr>
            </w:pPr>
            <w:r>
              <w:rPr>
                <w:rFonts w:ascii="宋体" w:hAnsi="宋体" w:eastAsia="宋体" w:cs="宋体"/>
                <w:spacing w:val="-1"/>
                <w:sz w:val="18"/>
                <w:szCs w:val="18"/>
              </w:rPr>
              <w:t>≤1326元/人；低于1326元，按实际支</w:t>
            </w:r>
          </w:p>
          <w:p w14:paraId="7F7F4C83">
            <w:pPr>
              <w:spacing w:before="8" w:line="220" w:lineRule="auto"/>
              <w:ind w:left="1358"/>
              <w:rPr>
                <w:rFonts w:ascii="宋体" w:hAnsi="宋体" w:eastAsia="宋体" w:cs="宋体"/>
                <w:sz w:val="18"/>
                <w:szCs w:val="18"/>
              </w:rPr>
            </w:pPr>
            <w:r>
              <w:rPr>
                <w:rFonts w:ascii="宋体" w:hAnsi="宋体" w:eastAsia="宋体" w:cs="宋体"/>
                <w:spacing w:val="-10"/>
                <w:sz w:val="18"/>
                <w:szCs w:val="18"/>
              </w:rPr>
              <w:t>付。</w:t>
            </w:r>
          </w:p>
        </w:tc>
      </w:tr>
      <w:tr w14:paraId="31012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7F153E7">
            <w:pPr>
              <w:pStyle w:val="6"/>
            </w:pPr>
          </w:p>
        </w:tc>
        <w:tc>
          <w:tcPr>
            <w:tcW w:w="1397" w:type="dxa"/>
            <w:vMerge w:val="restart"/>
            <w:tcBorders>
              <w:bottom w:val="nil"/>
            </w:tcBorders>
            <w:vAlign w:val="top"/>
          </w:tcPr>
          <w:p w14:paraId="7AF4BAEA">
            <w:pPr>
              <w:pStyle w:val="6"/>
              <w:spacing w:line="308" w:lineRule="auto"/>
            </w:pPr>
          </w:p>
          <w:p w14:paraId="1F0A6906">
            <w:pPr>
              <w:pStyle w:val="6"/>
              <w:spacing w:line="308" w:lineRule="auto"/>
            </w:pPr>
          </w:p>
          <w:p w14:paraId="77ADC9D3">
            <w:pPr>
              <w:pStyle w:val="6"/>
              <w:spacing w:line="308" w:lineRule="auto"/>
            </w:pPr>
          </w:p>
          <w:p w14:paraId="4D2A8502">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6525491">
            <w:pPr>
              <w:pStyle w:val="6"/>
              <w:spacing w:line="388" w:lineRule="auto"/>
            </w:pPr>
          </w:p>
          <w:p w14:paraId="6544060F">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3066CD39">
            <w:pPr>
              <w:pStyle w:val="6"/>
              <w:spacing w:line="264" w:lineRule="auto"/>
            </w:pPr>
          </w:p>
          <w:p w14:paraId="1C0F6D6D">
            <w:pPr>
              <w:spacing w:before="62" w:line="229" w:lineRule="auto"/>
              <w:ind w:left="143"/>
              <w:rPr>
                <w:rFonts w:ascii="宋体" w:hAnsi="宋体" w:eastAsia="宋体" w:cs="宋体"/>
                <w:sz w:val="19"/>
                <w:szCs w:val="19"/>
              </w:rPr>
            </w:pPr>
            <w:r>
              <w:rPr>
                <w:rFonts w:ascii="宋体" w:hAnsi="宋体" w:eastAsia="宋体" w:cs="宋体"/>
                <w:spacing w:val="6"/>
                <w:sz w:val="19"/>
                <w:szCs w:val="19"/>
              </w:rPr>
              <w:t>引导群众推进绿色惠民殡</w:t>
            </w:r>
          </w:p>
          <w:p w14:paraId="558D61C9">
            <w:pPr>
              <w:spacing w:before="11" w:line="229" w:lineRule="auto"/>
              <w:ind w:left="1127"/>
              <w:rPr>
                <w:rFonts w:ascii="宋体" w:hAnsi="宋体" w:eastAsia="宋体" w:cs="宋体"/>
                <w:sz w:val="19"/>
                <w:szCs w:val="19"/>
              </w:rPr>
            </w:pPr>
            <w:r>
              <w:rPr>
                <w:rFonts w:ascii="宋体" w:hAnsi="宋体" w:eastAsia="宋体" w:cs="宋体"/>
                <w:sz w:val="19"/>
                <w:szCs w:val="19"/>
              </w:rPr>
              <w:t>葬</w:t>
            </w:r>
          </w:p>
        </w:tc>
        <w:tc>
          <w:tcPr>
            <w:tcW w:w="3060" w:type="dxa"/>
            <w:vAlign w:val="top"/>
          </w:tcPr>
          <w:p w14:paraId="3051E536">
            <w:pPr>
              <w:pStyle w:val="6"/>
              <w:spacing w:line="388" w:lineRule="auto"/>
            </w:pPr>
          </w:p>
          <w:p w14:paraId="705CD31F">
            <w:pPr>
              <w:spacing w:before="62" w:line="230" w:lineRule="auto"/>
              <w:ind w:left="1142"/>
              <w:rPr>
                <w:rFonts w:ascii="宋体" w:hAnsi="宋体" w:eastAsia="宋体" w:cs="宋体"/>
                <w:sz w:val="19"/>
                <w:szCs w:val="19"/>
              </w:rPr>
            </w:pPr>
            <w:r>
              <w:rPr>
                <w:rFonts w:ascii="宋体" w:hAnsi="宋体" w:eastAsia="宋体" w:cs="宋体"/>
                <w:spacing w:val="6"/>
                <w:sz w:val="19"/>
                <w:szCs w:val="19"/>
              </w:rPr>
              <w:t>有效推进</w:t>
            </w:r>
          </w:p>
        </w:tc>
      </w:tr>
      <w:tr w14:paraId="25712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08FD92CD">
            <w:pPr>
              <w:pStyle w:val="6"/>
            </w:pPr>
          </w:p>
        </w:tc>
        <w:tc>
          <w:tcPr>
            <w:tcW w:w="1397" w:type="dxa"/>
            <w:vMerge w:val="continue"/>
            <w:tcBorders>
              <w:top w:val="nil"/>
            </w:tcBorders>
            <w:vAlign w:val="top"/>
          </w:tcPr>
          <w:p w14:paraId="36B2F551">
            <w:pPr>
              <w:pStyle w:val="6"/>
            </w:pPr>
          </w:p>
        </w:tc>
        <w:tc>
          <w:tcPr>
            <w:tcW w:w="1488" w:type="dxa"/>
            <w:vAlign w:val="top"/>
          </w:tcPr>
          <w:p w14:paraId="68A19CE3">
            <w:pPr>
              <w:pStyle w:val="6"/>
              <w:spacing w:line="389" w:lineRule="auto"/>
            </w:pPr>
          </w:p>
          <w:p w14:paraId="48315870">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1EDC5C3E">
            <w:pPr>
              <w:pStyle w:val="6"/>
              <w:spacing w:line="389" w:lineRule="auto"/>
            </w:pPr>
          </w:p>
          <w:p w14:paraId="64DF72ED">
            <w:pPr>
              <w:spacing w:before="62" w:line="229" w:lineRule="auto"/>
              <w:ind w:left="427"/>
              <w:rPr>
                <w:rFonts w:ascii="宋体" w:hAnsi="宋体" w:eastAsia="宋体" w:cs="宋体"/>
                <w:sz w:val="19"/>
                <w:szCs w:val="19"/>
              </w:rPr>
            </w:pPr>
            <w:r>
              <w:rPr>
                <w:rFonts w:ascii="宋体" w:hAnsi="宋体" w:eastAsia="宋体" w:cs="宋体"/>
                <w:spacing w:val="7"/>
                <w:sz w:val="19"/>
                <w:szCs w:val="19"/>
              </w:rPr>
              <w:t>绿色惠民殡葬政策</w:t>
            </w:r>
          </w:p>
        </w:tc>
        <w:tc>
          <w:tcPr>
            <w:tcW w:w="3060" w:type="dxa"/>
            <w:vAlign w:val="top"/>
          </w:tcPr>
          <w:p w14:paraId="427CC816">
            <w:pPr>
              <w:pStyle w:val="6"/>
              <w:spacing w:line="389" w:lineRule="auto"/>
            </w:pPr>
          </w:p>
          <w:p w14:paraId="11141A3C">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6BB4C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467" w:type="dxa"/>
            <w:vMerge w:val="continue"/>
            <w:tcBorders>
              <w:top w:val="nil"/>
            </w:tcBorders>
            <w:vAlign w:val="top"/>
          </w:tcPr>
          <w:p w14:paraId="7F25952E">
            <w:pPr>
              <w:pStyle w:val="6"/>
            </w:pPr>
          </w:p>
        </w:tc>
        <w:tc>
          <w:tcPr>
            <w:tcW w:w="1397" w:type="dxa"/>
            <w:vAlign w:val="top"/>
          </w:tcPr>
          <w:p w14:paraId="71EDC79E">
            <w:pPr>
              <w:pStyle w:val="6"/>
              <w:spacing w:line="388" w:lineRule="auto"/>
            </w:pPr>
          </w:p>
          <w:p w14:paraId="75033A20">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EE9A3EA">
            <w:pPr>
              <w:pStyle w:val="6"/>
              <w:spacing w:line="266" w:lineRule="auto"/>
            </w:pPr>
          </w:p>
          <w:p w14:paraId="3059E640">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40DBF394">
            <w:pPr>
              <w:pStyle w:val="6"/>
              <w:spacing w:line="388" w:lineRule="auto"/>
            </w:pPr>
          </w:p>
          <w:p w14:paraId="4A274322">
            <w:pPr>
              <w:spacing w:before="62" w:line="229" w:lineRule="auto"/>
              <w:ind w:left="129"/>
              <w:rPr>
                <w:rFonts w:ascii="宋体" w:hAnsi="宋体" w:eastAsia="宋体" w:cs="宋体"/>
                <w:sz w:val="19"/>
                <w:szCs w:val="19"/>
              </w:rPr>
            </w:pPr>
            <w:r>
              <w:rPr>
                <w:rFonts w:ascii="宋体" w:hAnsi="宋体" w:eastAsia="宋体" w:cs="宋体"/>
                <w:spacing w:val="8"/>
                <w:sz w:val="19"/>
                <w:szCs w:val="19"/>
              </w:rPr>
              <w:t>享受殡葬补贴家属满意度</w:t>
            </w:r>
          </w:p>
        </w:tc>
        <w:tc>
          <w:tcPr>
            <w:tcW w:w="3060" w:type="dxa"/>
            <w:vAlign w:val="top"/>
          </w:tcPr>
          <w:p w14:paraId="7D764F97">
            <w:pPr>
              <w:pStyle w:val="6"/>
              <w:spacing w:line="388" w:lineRule="auto"/>
            </w:pPr>
          </w:p>
          <w:p w14:paraId="596AAE68">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34F7C147">
      <w:pPr>
        <w:pStyle w:val="2"/>
      </w:pPr>
    </w:p>
    <w:p w14:paraId="7D709E9A">
      <w:pPr>
        <w:sectPr>
          <w:footerReference r:id="rId166" w:type="default"/>
          <w:pgSz w:w="11905" w:h="16837"/>
          <w:pgMar w:top="1431" w:right="1040" w:bottom="695" w:left="1010" w:header="0" w:footer="408" w:gutter="0"/>
          <w:cols w:space="720" w:num="1"/>
        </w:sectPr>
      </w:pPr>
    </w:p>
    <w:p w14:paraId="6E0D96D4">
      <w:pPr>
        <w:pStyle w:val="2"/>
        <w:spacing w:line="353" w:lineRule="auto"/>
      </w:pPr>
    </w:p>
    <w:p w14:paraId="7B621B8D">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08111E3B">
      <w:pPr>
        <w:pStyle w:val="2"/>
        <w:spacing w:line="302" w:lineRule="auto"/>
      </w:pPr>
    </w:p>
    <w:p w14:paraId="3E2984D7">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D9A903F">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2FD96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CC686B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25F36647">
            <w:pPr>
              <w:spacing w:before="167" w:line="229" w:lineRule="auto"/>
              <w:ind w:left="3217"/>
              <w:rPr>
                <w:rFonts w:ascii="宋体" w:hAnsi="宋体" w:eastAsia="宋体" w:cs="宋体"/>
                <w:sz w:val="19"/>
                <w:szCs w:val="19"/>
              </w:rPr>
            </w:pPr>
            <w:r>
              <w:rPr>
                <w:rFonts w:ascii="宋体" w:hAnsi="宋体" w:eastAsia="宋体" w:cs="宋体"/>
                <w:spacing w:val="6"/>
                <w:sz w:val="19"/>
                <w:szCs w:val="19"/>
              </w:rPr>
              <w:t>民政救助工作运行经费</w:t>
            </w:r>
          </w:p>
        </w:tc>
      </w:tr>
      <w:tr w14:paraId="31530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6DFF67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6E83B7A7">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568EB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5C7B2B4">
            <w:pPr>
              <w:pStyle w:val="6"/>
              <w:spacing w:line="246" w:lineRule="auto"/>
            </w:pPr>
          </w:p>
          <w:p w14:paraId="6C0303C5">
            <w:pPr>
              <w:pStyle w:val="6"/>
              <w:spacing w:line="246" w:lineRule="auto"/>
            </w:pPr>
          </w:p>
          <w:p w14:paraId="425FA93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994CC33">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1EF44C69">
            <w:pPr>
              <w:spacing w:before="161" w:line="257" w:lineRule="exact"/>
              <w:ind w:left="2042"/>
              <w:rPr>
                <w:rFonts w:ascii="宋体" w:hAnsi="宋体" w:eastAsia="宋体" w:cs="宋体"/>
                <w:sz w:val="19"/>
                <w:szCs w:val="19"/>
              </w:rPr>
            </w:pPr>
            <w:r>
              <w:rPr>
                <w:rFonts w:ascii="宋体" w:hAnsi="宋体" w:eastAsia="宋体" w:cs="宋体"/>
                <w:position w:val="1"/>
                <w:sz w:val="19"/>
                <w:szCs w:val="19"/>
              </w:rPr>
              <w:t>6</w:t>
            </w:r>
          </w:p>
        </w:tc>
      </w:tr>
      <w:tr w14:paraId="40551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3308C3E">
            <w:pPr>
              <w:pStyle w:val="6"/>
            </w:pPr>
          </w:p>
        </w:tc>
        <w:tc>
          <w:tcPr>
            <w:tcW w:w="4205" w:type="dxa"/>
            <w:gridSpan w:val="3"/>
            <w:vAlign w:val="top"/>
          </w:tcPr>
          <w:p w14:paraId="7F2ACE8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2FF3B96B">
            <w:pPr>
              <w:spacing w:before="159" w:line="257" w:lineRule="exact"/>
              <w:ind w:left="2042"/>
              <w:rPr>
                <w:rFonts w:ascii="宋体" w:hAnsi="宋体" w:eastAsia="宋体" w:cs="宋体"/>
                <w:sz w:val="19"/>
                <w:szCs w:val="19"/>
              </w:rPr>
            </w:pPr>
            <w:r>
              <w:rPr>
                <w:rFonts w:ascii="宋体" w:hAnsi="宋体" w:eastAsia="宋体" w:cs="宋体"/>
                <w:position w:val="1"/>
                <w:sz w:val="19"/>
                <w:szCs w:val="19"/>
              </w:rPr>
              <w:t>6</w:t>
            </w:r>
          </w:p>
        </w:tc>
      </w:tr>
      <w:tr w14:paraId="08701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73B14AA">
            <w:pPr>
              <w:pStyle w:val="6"/>
            </w:pPr>
          </w:p>
        </w:tc>
        <w:tc>
          <w:tcPr>
            <w:tcW w:w="4205" w:type="dxa"/>
            <w:gridSpan w:val="3"/>
            <w:vAlign w:val="top"/>
          </w:tcPr>
          <w:p w14:paraId="05E7967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4D770DF4">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1635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Align w:val="top"/>
          </w:tcPr>
          <w:p w14:paraId="1888CB8E">
            <w:pPr>
              <w:pStyle w:val="6"/>
              <w:spacing w:line="399" w:lineRule="auto"/>
            </w:pPr>
          </w:p>
          <w:p w14:paraId="49D8BFCB">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653D54BB">
            <w:pPr>
              <w:pStyle w:val="6"/>
              <w:spacing w:line="278" w:lineRule="auto"/>
            </w:pPr>
          </w:p>
          <w:p w14:paraId="1A9B9D3F">
            <w:pPr>
              <w:spacing w:before="62" w:line="241" w:lineRule="auto"/>
              <w:ind w:left="35" w:right="170" w:firstLine="2"/>
              <w:rPr>
                <w:rFonts w:ascii="宋体" w:hAnsi="宋体" w:eastAsia="宋体" w:cs="宋体"/>
                <w:sz w:val="19"/>
                <w:szCs w:val="19"/>
              </w:rPr>
            </w:pPr>
            <w:r>
              <w:rPr>
                <w:rFonts w:ascii="宋体" w:hAnsi="宋体" w:eastAsia="宋体" w:cs="宋体"/>
                <w:spacing w:val="5"/>
                <w:sz w:val="19"/>
                <w:szCs w:val="19"/>
              </w:rPr>
              <w:t>持续兜牢民生底线，助力乡村全面振兴，确保民政救助工作高效、规范实施，</w:t>
            </w:r>
            <w:r>
              <w:rPr>
                <w:rFonts w:ascii="宋体" w:hAnsi="宋体" w:eastAsia="宋体" w:cs="宋体"/>
                <w:spacing w:val="57"/>
                <w:sz w:val="19"/>
                <w:szCs w:val="19"/>
              </w:rPr>
              <w:t xml:space="preserve"> </w:t>
            </w:r>
            <w:r>
              <w:rPr>
                <w:rFonts w:ascii="宋体" w:hAnsi="宋体" w:eastAsia="宋体" w:cs="宋体"/>
                <w:spacing w:val="5"/>
                <w:sz w:val="19"/>
                <w:szCs w:val="19"/>
              </w:rPr>
              <w:t>优秀保障</w:t>
            </w:r>
            <w:r>
              <w:rPr>
                <w:rFonts w:hint="eastAsia" w:ascii="宋体" w:hAnsi="宋体" w:eastAsia="宋体" w:cs="宋体"/>
                <w:spacing w:val="5"/>
                <w:sz w:val="19"/>
                <w:szCs w:val="19"/>
                <w:lang w:eastAsia="zh-CN"/>
              </w:rPr>
              <w:t>低收入群体</w:t>
            </w:r>
            <w:r>
              <w:rPr>
                <w:rFonts w:ascii="宋体" w:hAnsi="宋体" w:eastAsia="宋体" w:cs="宋体"/>
                <w:spacing w:val="5"/>
                <w:sz w:val="19"/>
                <w:szCs w:val="19"/>
              </w:rPr>
              <w:t>最低生活保障权益。</w:t>
            </w:r>
          </w:p>
        </w:tc>
      </w:tr>
      <w:tr w14:paraId="051E1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restart"/>
            <w:tcBorders>
              <w:bottom w:val="nil"/>
            </w:tcBorders>
            <w:vAlign w:val="top"/>
          </w:tcPr>
          <w:p w14:paraId="28F260D9">
            <w:pPr>
              <w:pStyle w:val="6"/>
            </w:pPr>
          </w:p>
          <w:p w14:paraId="37114287">
            <w:pPr>
              <w:pStyle w:val="6"/>
            </w:pPr>
          </w:p>
          <w:p w14:paraId="356E9478">
            <w:pPr>
              <w:pStyle w:val="6"/>
            </w:pPr>
          </w:p>
          <w:p w14:paraId="57FE4764">
            <w:pPr>
              <w:pStyle w:val="6"/>
            </w:pPr>
          </w:p>
          <w:p w14:paraId="35A40642">
            <w:pPr>
              <w:pStyle w:val="6"/>
            </w:pPr>
          </w:p>
          <w:p w14:paraId="166D9298">
            <w:pPr>
              <w:pStyle w:val="6"/>
            </w:pPr>
          </w:p>
          <w:p w14:paraId="0C99B82D">
            <w:pPr>
              <w:pStyle w:val="6"/>
            </w:pPr>
          </w:p>
          <w:p w14:paraId="2F7C14AC">
            <w:pPr>
              <w:pStyle w:val="6"/>
            </w:pPr>
          </w:p>
          <w:p w14:paraId="7E43879D">
            <w:pPr>
              <w:pStyle w:val="6"/>
            </w:pPr>
          </w:p>
          <w:p w14:paraId="348BB729">
            <w:pPr>
              <w:pStyle w:val="6"/>
            </w:pPr>
          </w:p>
          <w:p w14:paraId="0E80CFC3">
            <w:pPr>
              <w:pStyle w:val="6"/>
            </w:pPr>
          </w:p>
          <w:p w14:paraId="4D1B5BEF">
            <w:pPr>
              <w:pStyle w:val="6"/>
            </w:pPr>
          </w:p>
          <w:p w14:paraId="2BBAEBB2">
            <w:pPr>
              <w:pStyle w:val="6"/>
              <w:spacing w:line="241" w:lineRule="auto"/>
            </w:pPr>
          </w:p>
          <w:p w14:paraId="47E60F4A">
            <w:pPr>
              <w:pStyle w:val="6"/>
              <w:spacing w:line="241" w:lineRule="auto"/>
            </w:pPr>
          </w:p>
          <w:p w14:paraId="15555F5D">
            <w:pPr>
              <w:pStyle w:val="6"/>
              <w:spacing w:line="241" w:lineRule="auto"/>
            </w:pPr>
          </w:p>
          <w:p w14:paraId="1A4B37FB">
            <w:pPr>
              <w:pStyle w:val="6"/>
              <w:spacing w:line="241" w:lineRule="auto"/>
            </w:pPr>
          </w:p>
          <w:p w14:paraId="3971EAC7">
            <w:pPr>
              <w:pStyle w:val="6"/>
              <w:spacing w:line="241" w:lineRule="auto"/>
            </w:pPr>
          </w:p>
          <w:p w14:paraId="15910AFD">
            <w:pPr>
              <w:pStyle w:val="6"/>
              <w:spacing w:line="241" w:lineRule="auto"/>
            </w:pPr>
          </w:p>
          <w:p w14:paraId="083D802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1322288">
            <w:pPr>
              <w:pStyle w:val="6"/>
              <w:spacing w:line="290" w:lineRule="auto"/>
            </w:pPr>
          </w:p>
          <w:p w14:paraId="6D701379">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D65C3E2">
            <w:pPr>
              <w:pStyle w:val="6"/>
              <w:spacing w:line="290" w:lineRule="auto"/>
            </w:pPr>
          </w:p>
          <w:p w14:paraId="118F61C8">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6AC9B1A9">
            <w:pPr>
              <w:pStyle w:val="6"/>
              <w:spacing w:line="290" w:lineRule="auto"/>
            </w:pPr>
          </w:p>
          <w:p w14:paraId="2EBE0019">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795719E2">
            <w:pPr>
              <w:pStyle w:val="6"/>
              <w:spacing w:line="291" w:lineRule="auto"/>
            </w:pPr>
          </w:p>
          <w:p w14:paraId="30204758">
            <w:pPr>
              <w:spacing w:before="61"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D97E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5E8366FE">
            <w:pPr>
              <w:pStyle w:val="6"/>
            </w:pPr>
          </w:p>
        </w:tc>
        <w:tc>
          <w:tcPr>
            <w:tcW w:w="1397" w:type="dxa"/>
            <w:vMerge w:val="restart"/>
            <w:tcBorders>
              <w:bottom w:val="nil"/>
            </w:tcBorders>
            <w:vAlign w:val="top"/>
          </w:tcPr>
          <w:p w14:paraId="312F23FB">
            <w:pPr>
              <w:pStyle w:val="6"/>
              <w:spacing w:line="272" w:lineRule="auto"/>
            </w:pPr>
          </w:p>
          <w:p w14:paraId="7EE79F5F">
            <w:pPr>
              <w:pStyle w:val="6"/>
              <w:spacing w:line="272" w:lineRule="auto"/>
            </w:pPr>
          </w:p>
          <w:p w14:paraId="5069AF5D">
            <w:pPr>
              <w:pStyle w:val="6"/>
              <w:spacing w:line="273" w:lineRule="auto"/>
            </w:pPr>
          </w:p>
          <w:p w14:paraId="75F70742">
            <w:pPr>
              <w:pStyle w:val="6"/>
              <w:spacing w:line="273" w:lineRule="auto"/>
            </w:pPr>
          </w:p>
          <w:p w14:paraId="4D27BE51">
            <w:pPr>
              <w:pStyle w:val="6"/>
              <w:spacing w:line="273" w:lineRule="auto"/>
            </w:pPr>
          </w:p>
          <w:p w14:paraId="63C88DB0">
            <w:pPr>
              <w:pStyle w:val="6"/>
              <w:spacing w:line="273" w:lineRule="auto"/>
            </w:pPr>
          </w:p>
          <w:p w14:paraId="138A4BFC">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423DAFBB">
            <w:pPr>
              <w:pStyle w:val="6"/>
              <w:spacing w:line="246" w:lineRule="auto"/>
            </w:pPr>
          </w:p>
          <w:p w14:paraId="2447E770">
            <w:pPr>
              <w:pStyle w:val="6"/>
              <w:spacing w:line="247" w:lineRule="auto"/>
            </w:pPr>
          </w:p>
          <w:p w14:paraId="57510A5B">
            <w:pPr>
              <w:pStyle w:val="6"/>
              <w:spacing w:line="247" w:lineRule="auto"/>
            </w:pPr>
          </w:p>
          <w:p w14:paraId="5C448861">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54FE4462">
            <w:pPr>
              <w:spacing w:before="232" w:line="228" w:lineRule="auto"/>
              <w:ind w:left="117"/>
              <w:rPr>
                <w:rFonts w:ascii="宋体" w:hAnsi="宋体" w:eastAsia="宋体" w:cs="宋体"/>
                <w:sz w:val="19"/>
                <w:szCs w:val="19"/>
              </w:rPr>
            </w:pPr>
            <w:r>
              <w:rPr>
                <w:rFonts w:ascii="宋体" w:hAnsi="宋体" w:eastAsia="宋体" w:cs="宋体"/>
                <w:spacing w:val="9"/>
                <w:sz w:val="19"/>
                <w:szCs w:val="19"/>
              </w:rPr>
              <w:t>“天府救助通”系统维护</w:t>
            </w:r>
          </w:p>
          <w:p w14:paraId="4E9BBACF">
            <w:pPr>
              <w:spacing w:before="10" w:line="229" w:lineRule="auto"/>
              <w:ind w:left="1025"/>
              <w:rPr>
                <w:rFonts w:ascii="宋体" w:hAnsi="宋体" w:eastAsia="宋体" w:cs="宋体"/>
                <w:sz w:val="19"/>
                <w:szCs w:val="19"/>
              </w:rPr>
            </w:pPr>
            <w:r>
              <w:rPr>
                <w:rFonts w:ascii="宋体" w:hAnsi="宋体" w:eastAsia="宋体" w:cs="宋体"/>
                <w:spacing w:val="4"/>
                <w:sz w:val="19"/>
                <w:szCs w:val="19"/>
              </w:rPr>
              <w:t>数量</w:t>
            </w:r>
          </w:p>
        </w:tc>
        <w:tc>
          <w:tcPr>
            <w:tcW w:w="3060" w:type="dxa"/>
            <w:vAlign w:val="top"/>
          </w:tcPr>
          <w:p w14:paraId="3FFC5075">
            <w:pPr>
              <w:pStyle w:val="6"/>
              <w:spacing w:line="292" w:lineRule="auto"/>
            </w:pPr>
          </w:p>
          <w:p w14:paraId="37CBCD71">
            <w:pPr>
              <w:spacing w:before="61" w:line="229" w:lineRule="auto"/>
              <w:ind w:left="1308"/>
              <w:rPr>
                <w:rFonts w:ascii="宋体" w:hAnsi="宋体" w:eastAsia="宋体" w:cs="宋体"/>
                <w:sz w:val="19"/>
                <w:szCs w:val="19"/>
              </w:rPr>
            </w:pPr>
            <w:r>
              <w:rPr>
                <w:rFonts w:ascii="宋体" w:hAnsi="宋体" w:eastAsia="宋体" w:cs="宋体"/>
                <w:spacing w:val="-2"/>
                <w:sz w:val="19"/>
                <w:szCs w:val="19"/>
              </w:rPr>
              <w:t>≥1个</w:t>
            </w:r>
          </w:p>
        </w:tc>
      </w:tr>
      <w:tr w14:paraId="4B54E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14A24232">
            <w:pPr>
              <w:pStyle w:val="6"/>
            </w:pPr>
          </w:p>
        </w:tc>
        <w:tc>
          <w:tcPr>
            <w:tcW w:w="1397" w:type="dxa"/>
            <w:vMerge w:val="continue"/>
            <w:tcBorders>
              <w:top w:val="nil"/>
              <w:bottom w:val="nil"/>
            </w:tcBorders>
            <w:vAlign w:val="top"/>
          </w:tcPr>
          <w:p w14:paraId="75DEBC62">
            <w:pPr>
              <w:pStyle w:val="6"/>
            </w:pPr>
          </w:p>
        </w:tc>
        <w:tc>
          <w:tcPr>
            <w:tcW w:w="1488" w:type="dxa"/>
            <w:vMerge w:val="continue"/>
            <w:tcBorders>
              <w:top w:val="nil"/>
            </w:tcBorders>
            <w:vAlign w:val="top"/>
          </w:tcPr>
          <w:p w14:paraId="4FAAB447">
            <w:pPr>
              <w:pStyle w:val="6"/>
            </w:pPr>
          </w:p>
        </w:tc>
        <w:tc>
          <w:tcPr>
            <w:tcW w:w="2427" w:type="dxa"/>
            <w:gridSpan w:val="2"/>
            <w:vAlign w:val="top"/>
          </w:tcPr>
          <w:p w14:paraId="521FB501">
            <w:pPr>
              <w:pStyle w:val="6"/>
              <w:spacing w:line="293" w:lineRule="auto"/>
            </w:pPr>
          </w:p>
          <w:p w14:paraId="13267912">
            <w:pPr>
              <w:spacing w:before="61" w:line="229" w:lineRule="auto"/>
              <w:ind w:left="246"/>
              <w:rPr>
                <w:rFonts w:ascii="宋体" w:hAnsi="宋体" w:eastAsia="宋体" w:cs="宋体"/>
                <w:sz w:val="19"/>
                <w:szCs w:val="19"/>
              </w:rPr>
            </w:pPr>
            <w:r>
              <w:rPr>
                <w:rFonts w:ascii="宋体" w:hAnsi="宋体" w:eastAsia="宋体" w:cs="宋体"/>
                <w:spacing w:val="6"/>
                <w:sz w:val="19"/>
                <w:szCs w:val="19"/>
              </w:rPr>
              <w:t>民政救助工作培训次数</w:t>
            </w:r>
          </w:p>
        </w:tc>
        <w:tc>
          <w:tcPr>
            <w:tcW w:w="3060" w:type="dxa"/>
            <w:vAlign w:val="top"/>
          </w:tcPr>
          <w:p w14:paraId="0C804099">
            <w:pPr>
              <w:pStyle w:val="6"/>
              <w:spacing w:line="293" w:lineRule="auto"/>
            </w:pPr>
          </w:p>
          <w:p w14:paraId="6B0A3C09">
            <w:pPr>
              <w:spacing w:before="61" w:line="229" w:lineRule="auto"/>
              <w:ind w:left="1308"/>
              <w:rPr>
                <w:rFonts w:ascii="宋体" w:hAnsi="宋体" w:eastAsia="宋体" w:cs="宋体"/>
                <w:sz w:val="19"/>
                <w:szCs w:val="19"/>
              </w:rPr>
            </w:pPr>
            <w:r>
              <w:rPr>
                <w:rFonts w:ascii="宋体" w:hAnsi="宋体" w:eastAsia="宋体" w:cs="宋体"/>
                <w:spacing w:val="-2"/>
                <w:sz w:val="19"/>
                <w:szCs w:val="19"/>
              </w:rPr>
              <w:t>≥3次</w:t>
            </w:r>
          </w:p>
        </w:tc>
      </w:tr>
      <w:tr w14:paraId="7ECE5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continue"/>
            <w:tcBorders>
              <w:top w:val="nil"/>
              <w:bottom w:val="nil"/>
            </w:tcBorders>
            <w:vAlign w:val="top"/>
          </w:tcPr>
          <w:p w14:paraId="14A71530">
            <w:pPr>
              <w:pStyle w:val="6"/>
            </w:pPr>
          </w:p>
        </w:tc>
        <w:tc>
          <w:tcPr>
            <w:tcW w:w="1397" w:type="dxa"/>
            <w:vMerge w:val="continue"/>
            <w:tcBorders>
              <w:top w:val="nil"/>
              <w:bottom w:val="nil"/>
            </w:tcBorders>
            <w:vAlign w:val="top"/>
          </w:tcPr>
          <w:p w14:paraId="55C43C3E">
            <w:pPr>
              <w:pStyle w:val="6"/>
            </w:pPr>
          </w:p>
        </w:tc>
        <w:tc>
          <w:tcPr>
            <w:tcW w:w="1488" w:type="dxa"/>
            <w:vAlign w:val="top"/>
          </w:tcPr>
          <w:p w14:paraId="0B79D3E5">
            <w:pPr>
              <w:pStyle w:val="6"/>
              <w:spacing w:line="293" w:lineRule="auto"/>
            </w:pPr>
          </w:p>
          <w:p w14:paraId="6917E3EF">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6FE81B88">
            <w:pPr>
              <w:spacing w:before="233" w:line="229" w:lineRule="auto"/>
              <w:ind w:left="129"/>
              <w:rPr>
                <w:rFonts w:ascii="宋体" w:hAnsi="宋体" w:eastAsia="宋体" w:cs="宋体"/>
                <w:sz w:val="19"/>
                <w:szCs w:val="19"/>
              </w:rPr>
            </w:pPr>
            <w:r>
              <w:rPr>
                <w:rFonts w:ascii="宋体" w:hAnsi="宋体" w:eastAsia="宋体" w:cs="宋体"/>
                <w:spacing w:val="8"/>
                <w:sz w:val="19"/>
                <w:szCs w:val="19"/>
              </w:rPr>
              <w:t>规范高效实施民政救助</w:t>
            </w:r>
            <w:r>
              <w:rPr>
                <w:rFonts w:hint="eastAsia" w:ascii="宋体" w:hAnsi="宋体" w:eastAsia="宋体" w:cs="宋体"/>
                <w:spacing w:val="8"/>
                <w:sz w:val="19"/>
                <w:szCs w:val="19"/>
                <w:lang w:eastAsia="zh-CN"/>
              </w:rPr>
              <w:t>工作</w:t>
            </w:r>
          </w:p>
          <w:p w14:paraId="576D3E11">
            <w:pPr>
              <w:spacing w:before="11" w:line="230" w:lineRule="auto"/>
              <w:ind w:left="1123"/>
              <w:rPr>
                <w:rFonts w:ascii="宋体" w:hAnsi="宋体" w:eastAsia="宋体" w:cs="宋体"/>
                <w:sz w:val="19"/>
                <w:szCs w:val="19"/>
              </w:rPr>
            </w:pPr>
            <w:r>
              <w:rPr>
                <w:rFonts w:ascii="宋体" w:hAnsi="宋体" w:eastAsia="宋体" w:cs="宋体"/>
                <w:sz w:val="19"/>
                <w:szCs w:val="19"/>
              </w:rPr>
              <w:t>作</w:t>
            </w:r>
          </w:p>
        </w:tc>
        <w:tc>
          <w:tcPr>
            <w:tcW w:w="3060" w:type="dxa"/>
            <w:vAlign w:val="top"/>
          </w:tcPr>
          <w:p w14:paraId="798ABB27">
            <w:pPr>
              <w:pStyle w:val="6"/>
              <w:spacing w:line="294" w:lineRule="auto"/>
            </w:pPr>
          </w:p>
          <w:p w14:paraId="317B0F3B">
            <w:pPr>
              <w:spacing w:before="61" w:line="229" w:lineRule="auto"/>
              <w:ind w:left="1440"/>
              <w:rPr>
                <w:rFonts w:ascii="宋体" w:hAnsi="宋体" w:eastAsia="宋体" w:cs="宋体"/>
                <w:sz w:val="19"/>
                <w:szCs w:val="19"/>
              </w:rPr>
            </w:pPr>
            <w:r>
              <w:rPr>
                <w:rFonts w:ascii="宋体" w:hAnsi="宋体" w:eastAsia="宋体" w:cs="宋体"/>
                <w:spacing w:val="2"/>
                <w:sz w:val="19"/>
                <w:szCs w:val="19"/>
              </w:rPr>
              <w:t>优</w:t>
            </w:r>
          </w:p>
        </w:tc>
      </w:tr>
      <w:tr w14:paraId="3E076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42953492">
            <w:pPr>
              <w:pStyle w:val="6"/>
            </w:pPr>
          </w:p>
        </w:tc>
        <w:tc>
          <w:tcPr>
            <w:tcW w:w="1397" w:type="dxa"/>
            <w:vMerge w:val="continue"/>
            <w:tcBorders>
              <w:top w:val="nil"/>
            </w:tcBorders>
            <w:vAlign w:val="top"/>
          </w:tcPr>
          <w:p w14:paraId="687DF1EC">
            <w:pPr>
              <w:pStyle w:val="6"/>
            </w:pPr>
          </w:p>
        </w:tc>
        <w:tc>
          <w:tcPr>
            <w:tcW w:w="1488" w:type="dxa"/>
            <w:vAlign w:val="top"/>
          </w:tcPr>
          <w:p w14:paraId="7CBD4F96">
            <w:pPr>
              <w:pStyle w:val="6"/>
              <w:spacing w:line="294" w:lineRule="auto"/>
            </w:pPr>
          </w:p>
          <w:p w14:paraId="5CB9C1F4">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5799EDC8">
            <w:pPr>
              <w:spacing w:before="233" w:line="229" w:lineRule="auto"/>
              <w:ind w:left="128"/>
              <w:rPr>
                <w:rFonts w:ascii="宋体" w:hAnsi="宋体" w:eastAsia="宋体" w:cs="宋体"/>
                <w:sz w:val="19"/>
                <w:szCs w:val="19"/>
              </w:rPr>
            </w:pPr>
            <w:r>
              <w:rPr>
                <w:rFonts w:ascii="宋体" w:hAnsi="宋体" w:eastAsia="宋体" w:cs="宋体"/>
                <w:spacing w:val="8"/>
                <w:sz w:val="19"/>
                <w:szCs w:val="19"/>
              </w:rPr>
              <w:t>每年按规定完成救助业务</w:t>
            </w:r>
          </w:p>
          <w:p w14:paraId="7D1CF21E">
            <w:pPr>
              <w:spacing w:before="11" w:line="229" w:lineRule="auto"/>
              <w:ind w:left="926"/>
              <w:rPr>
                <w:rFonts w:ascii="宋体" w:hAnsi="宋体" w:eastAsia="宋体" w:cs="宋体"/>
                <w:sz w:val="19"/>
                <w:szCs w:val="19"/>
              </w:rPr>
            </w:pPr>
            <w:r>
              <w:rPr>
                <w:rFonts w:ascii="宋体" w:hAnsi="宋体" w:eastAsia="宋体" w:cs="宋体"/>
                <w:spacing w:val="6"/>
                <w:sz w:val="19"/>
                <w:szCs w:val="19"/>
              </w:rPr>
              <w:t>培训率</w:t>
            </w:r>
          </w:p>
        </w:tc>
        <w:tc>
          <w:tcPr>
            <w:tcW w:w="3060" w:type="dxa"/>
            <w:vAlign w:val="top"/>
          </w:tcPr>
          <w:p w14:paraId="20B7EA23">
            <w:pPr>
              <w:pStyle w:val="6"/>
              <w:spacing w:line="295" w:lineRule="auto"/>
            </w:pPr>
          </w:p>
          <w:p w14:paraId="0F499A2B">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6036F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73EE620C">
            <w:pPr>
              <w:pStyle w:val="6"/>
            </w:pPr>
          </w:p>
        </w:tc>
        <w:tc>
          <w:tcPr>
            <w:tcW w:w="1397" w:type="dxa"/>
            <w:vMerge w:val="restart"/>
            <w:tcBorders>
              <w:bottom w:val="nil"/>
            </w:tcBorders>
            <w:vAlign w:val="top"/>
          </w:tcPr>
          <w:p w14:paraId="14688179">
            <w:pPr>
              <w:pStyle w:val="6"/>
              <w:spacing w:line="248" w:lineRule="auto"/>
            </w:pPr>
          </w:p>
          <w:p w14:paraId="6B50BB83">
            <w:pPr>
              <w:pStyle w:val="6"/>
              <w:spacing w:line="248" w:lineRule="auto"/>
            </w:pPr>
          </w:p>
          <w:p w14:paraId="2DC2D899">
            <w:pPr>
              <w:pStyle w:val="6"/>
              <w:spacing w:line="248" w:lineRule="auto"/>
            </w:pPr>
          </w:p>
          <w:p w14:paraId="3685D4E5">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66DAD3A3">
            <w:pPr>
              <w:pStyle w:val="6"/>
              <w:spacing w:line="248" w:lineRule="auto"/>
            </w:pPr>
          </w:p>
          <w:p w14:paraId="0FBD1968">
            <w:pPr>
              <w:pStyle w:val="6"/>
              <w:spacing w:line="248" w:lineRule="auto"/>
            </w:pPr>
          </w:p>
          <w:p w14:paraId="45D628A0">
            <w:pPr>
              <w:pStyle w:val="6"/>
              <w:spacing w:line="248" w:lineRule="auto"/>
            </w:pPr>
          </w:p>
          <w:p w14:paraId="76D78D36">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0EC8917F">
            <w:pPr>
              <w:spacing w:before="234" w:line="228" w:lineRule="auto"/>
              <w:ind w:left="117"/>
              <w:rPr>
                <w:rFonts w:ascii="宋体" w:hAnsi="宋体" w:eastAsia="宋体" w:cs="宋体"/>
                <w:sz w:val="19"/>
                <w:szCs w:val="19"/>
              </w:rPr>
            </w:pPr>
            <w:r>
              <w:rPr>
                <w:rFonts w:ascii="宋体" w:hAnsi="宋体" w:eastAsia="宋体" w:cs="宋体"/>
                <w:spacing w:val="9"/>
                <w:sz w:val="19"/>
                <w:szCs w:val="19"/>
              </w:rPr>
              <w:t>“天府救助通”系统维护</w:t>
            </w:r>
          </w:p>
          <w:p w14:paraId="6037FF7C">
            <w:pPr>
              <w:spacing w:before="12" w:line="230" w:lineRule="auto"/>
              <w:ind w:left="1026"/>
              <w:rPr>
                <w:rFonts w:ascii="宋体" w:hAnsi="宋体" w:eastAsia="宋体" w:cs="宋体"/>
                <w:sz w:val="19"/>
                <w:szCs w:val="19"/>
              </w:rPr>
            </w:pPr>
            <w:r>
              <w:rPr>
                <w:rFonts w:ascii="宋体" w:hAnsi="宋体" w:eastAsia="宋体" w:cs="宋体"/>
                <w:spacing w:val="3"/>
                <w:sz w:val="19"/>
                <w:szCs w:val="19"/>
              </w:rPr>
              <w:t>投入</w:t>
            </w:r>
          </w:p>
        </w:tc>
        <w:tc>
          <w:tcPr>
            <w:tcW w:w="3060" w:type="dxa"/>
            <w:vAlign w:val="top"/>
          </w:tcPr>
          <w:p w14:paraId="335CB8EC">
            <w:pPr>
              <w:pStyle w:val="6"/>
              <w:spacing w:line="306" w:lineRule="auto"/>
            </w:pPr>
          </w:p>
          <w:p w14:paraId="49BF9D17">
            <w:pPr>
              <w:spacing w:before="59" w:line="221" w:lineRule="auto"/>
              <w:ind w:left="1150"/>
              <w:rPr>
                <w:rFonts w:ascii="宋体" w:hAnsi="宋体" w:eastAsia="宋体" w:cs="宋体"/>
                <w:sz w:val="18"/>
                <w:szCs w:val="18"/>
              </w:rPr>
            </w:pPr>
            <w:r>
              <w:rPr>
                <w:rFonts w:ascii="宋体" w:hAnsi="宋体" w:eastAsia="宋体" w:cs="宋体"/>
                <w:spacing w:val="-4"/>
                <w:sz w:val="18"/>
                <w:szCs w:val="18"/>
              </w:rPr>
              <w:t>≥4.5万元</w:t>
            </w:r>
          </w:p>
        </w:tc>
      </w:tr>
      <w:tr w14:paraId="2066A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7" w:type="dxa"/>
            <w:vMerge w:val="continue"/>
            <w:tcBorders>
              <w:top w:val="nil"/>
              <w:bottom w:val="nil"/>
            </w:tcBorders>
            <w:vAlign w:val="top"/>
          </w:tcPr>
          <w:p w14:paraId="18D334B2">
            <w:pPr>
              <w:pStyle w:val="6"/>
            </w:pPr>
          </w:p>
        </w:tc>
        <w:tc>
          <w:tcPr>
            <w:tcW w:w="1397" w:type="dxa"/>
            <w:vMerge w:val="continue"/>
            <w:tcBorders>
              <w:top w:val="nil"/>
            </w:tcBorders>
            <w:vAlign w:val="top"/>
          </w:tcPr>
          <w:p w14:paraId="3899C753">
            <w:pPr>
              <w:pStyle w:val="6"/>
            </w:pPr>
          </w:p>
        </w:tc>
        <w:tc>
          <w:tcPr>
            <w:tcW w:w="1488" w:type="dxa"/>
            <w:vMerge w:val="continue"/>
            <w:tcBorders>
              <w:top w:val="nil"/>
            </w:tcBorders>
            <w:vAlign w:val="top"/>
          </w:tcPr>
          <w:p w14:paraId="457E4200">
            <w:pPr>
              <w:pStyle w:val="6"/>
            </w:pPr>
          </w:p>
        </w:tc>
        <w:tc>
          <w:tcPr>
            <w:tcW w:w="2427" w:type="dxa"/>
            <w:gridSpan w:val="2"/>
            <w:vAlign w:val="top"/>
          </w:tcPr>
          <w:p w14:paraId="0DD05803">
            <w:pPr>
              <w:pStyle w:val="6"/>
              <w:spacing w:line="298" w:lineRule="auto"/>
            </w:pPr>
          </w:p>
          <w:p w14:paraId="138DD00F">
            <w:pPr>
              <w:spacing w:before="61" w:line="229" w:lineRule="auto"/>
              <w:ind w:left="246"/>
              <w:rPr>
                <w:rFonts w:ascii="宋体" w:hAnsi="宋体" w:eastAsia="宋体" w:cs="宋体"/>
                <w:sz w:val="19"/>
                <w:szCs w:val="19"/>
              </w:rPr>
            </w:pPr>
            <w:r>
              <w:rPr>
                <w:rFonts w:ascii="宋体" w:hAnsi="宋体" w:eastAsia="宋体" w:cs="宋体"/>
                <w:spacing w:val="6"/>
                <w:sz w:val="19"/>
                <w:szCs w:val="19"/>
              </w:rPr>
              <w:t>民政救助工作培训投入</w:t>
            </w:r>
          </w:p>
        </w:tc>
        <w:tc>
          <w:tcPr>
            <w:tcW w:w="3060" w:type="dxa"/>
            <w:vAlign w:val="top"/>
          </w:tcPr>
          <w:p w14:paraId="2F67CDCC">
            <w:pPr>
              <w:pStyle w:val="6"/>
              <w:spacing w:line="307" w:lineRule="auto"/>
            </w:pPr>
          </w:p>
          <w:p w14:paraId="6A554081">
            <w:pPr>
              <w:spacing w:before="59" w:line="220" w:lineRule="auto"/>
              <w:ind w:left="1014"/>
              <w:rPr>
                <w:rFonts w:ascii="宋体" w:hAnsi="宋体" w:eastAsia="宋体" w:cs="宋体"/>
                <w:sz w:val="18"/>
                <w:szCs w:val="18"/>
              </w:rPr>
            </w:pPr>
            <w:r>
              <w:rPr>
                <w:rFonts w:ascii="宋体" w:hAnsi="宋体" w:eastAsia="宋体" w:cs="宋体"/>
                <w:spacing w:val="-3"/>
                <w:sz w:val="18"/>
                <w:szCs w:val="18"/>
              </w:rPr>
              <w:t>≥0.5万元/次</w:t>
            </w:r>
          </w:p>
        </w:tc>
      </w:tr>
      <w:tr w14:paraId="35B12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4598692C">
            <w:pPr>
              <w:pStyle w:val="6"/>
            </w:pPr>
          </w:p>
        </w:tc>
        <w:tc>
          <w:tcPr>
            <w:tcW w:w="1397" w:type="dxa"/>
            <w:vMerge w:val="restart"/>
            <w:tcBorders>
              <w:bottom w:val="nil"/>
            </w:tcBorders>
            <w:vAlign w:val="top"/>
          </w:tcPr>
          <w:p w14:paraId="50D22CC9">
            <w:pPr>
              <w:pStyle w:val="6"/>
              <w:spacing w:line="248" w:lineRule="auto"/>
            </w:pPr>
          </w:p>
          <w:p w14:paraId="686E180B">
            <w:pPr>
              <w:pStyle w:val="6"/>
              <w:spacing w:line="249" w:lineRule="auto"/>
            </w:pPr>
          </w:p>
          <w:p w14:paraId="622DA5CE">
            <w:pPr>
              <w:pStyle w:val="6"/>
              <w:spacing w:line="249" w:lineRule="auto"/>
            </w:pPr>
          </w:p>
          <w:p w14:paraId="0DD83382">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11F0E9B">
            <w:pPr>
              <w:pStyle w:val="6"/>
              <w:spacing w:line="298" w:lineRule="auto"/>
            </w:pPr>
          </w:p>
          <w:p w14:paraId="010CDDEB">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0B39893C">
            <w:pPr>
              <w:spacing w:before="236" w:line="241" w:lineRule="auto"/>
              <w:ind w:left="327" w:right="102" w:hanging="200"/>
              <w:rPr>
                <w:rFonts w:ascii="宋体" w:hAnsi="宋体" w:eastAsia="宋体" w:cs="宋体"/>
                <w:sz w:val="19"/>
                <w:szCs w:val="19"/>
              </w:rPr>
            </w:pPr>
            <w:r>
              <w:rPr>
                <w:rFonts w:ascii="宋体" w:hAnsi="宋体" w:eastAsia="宋体" w:cs="宋体"/>
                <w:spacing w:val="8"/>
                <w:sz w:val="19"/>
                <w:szCs w:val="19"/>
              </w:rPr>
              <w:t>对县域内救助对象全覆盖摸排，实施精准救助</w:t>
            </w:r>
          </w:p>
        </w:tc>
        <w:tc>
          <w:tcPr>
            <w:tcW w:w="3060" w:type="dxa"/>
            <w:vAlign w:val="top"/>
          </w:tcPr>
          <w:p w14:paraId="0D89D132">
            <w:pPr>
              <w:pStyle w:val="6"/>
              <w:spacing w:line="298" w:lineRule="auto"/>
            </w:pPr>
          </w:p>
          <w:p w14:paraId="03745CA1">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持续提升</w:t>
            </w:r>
          </w:p>
        </w:tc>
      </w:tr>
      <w:tr w14:paraId="503DD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61345096">
            <w:pPr>
              <w:pStyle w:val="6"/>
            </w:pPr>
          </w:p>
        </w:tc>
        <w:tc>
          <w:tcPr>
            <w:tcW w:w="1397" w:type="dxa"/>
            <w:vMerge w:val="continue"/>
            <w:tcBorders>
              <w:top w:val="nil"/>
            </w:tcBorders>
            <w:vAlign w:val="top"/>
          </w:tcPr>
          <w:p w14:paraId="753C3183">
            <w:pPr>
              <w:pStyle w:val="6"/>
            </w:pPr>
          </w:p>
        </w:tc>
        <w:tc>
          <w:tcPr>
            <w:tcW w:w="1488" w:type="dxa"/>
            <w:vAlign w:val="top"/>
          </w:tcPr>
          <w:p w14:paraId="440275A9">
            <w:pPr>
              <w:pStyle w:val="6"/>
              <w:spacing w:line="299" w:lineRule="auto"/>
            </w:pPr>
          </w:p>
          <w:p w14:paraId="7C7DBBC8">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4CBD0853">
            <w:pPr>
              <w:pStyle w:val="6"/>
              <w:spacing w:line="299" w:lineRule="auto"/>
            </w:pPr>
          </w:p>
          <w:p w14:paraId="43C8AF98">
            <w:pPr>
              <w:spacing w:before="61" w:line="229" w:lineRule="auto"/>
              <w:ind w:left="644"/>
              <w:rPr>
                <w:rFonts w:ascii="宋体" w:hAnsi="宋体" w:eastAsia="宋体" w:cs="宋体"/>
                <w:sz w:val="19"/>
                <w:szCs w:val="19"/>
              </w:rPr>
            </w:pPr>
            <w:r>
              <w:rPr>
                <w:rFonts w:ascii="宋体" w:hAnsi="宋体" w:eastAsia="宋体" w:cs="宋体"/>
                <w:spacing w:val="4"/>
                <w:sz w:val="19"/>
                <w:szCs w:val="19"/>
              </w:rPr>
              <w:t>民政救助工作</w:t>
            </w:r>
          </w:p>
        </w:tc>
        <w:tc>
          <w:tcPr>
            <w:tcW w:w="3060" w:type="dxa"/>
            <w:vAlign w:val="top"/>
          </w:tcPr>
          <w:p w14:paraId="54E74470">
            <w:pPr>
              <w:pStyle w:val="6"/>
              <w:spacing w:line="299" w:lineRule="auto"/>
            </w:pPr>
          </w:p>
          <w:p w14:paraId="36A69A21">
            <w:pPr>
              <w:spacing w:before="61"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22C7C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7" w:type="dxa"/>
            <w:vMerge w:val="continue"/>
            <w:tcBorders>
              <w:top w:val="nil"/>
            </w:tcBorders>
            <w:vAlign w:val="top"/>
          </w:tcPr>
          <w:p w14:paraId="58821C1F">
            <w:pPr>
              <w:pStyle w:val="6"/>
            </w:pPr>
          </w:p>
        </w:tc>
        <w:tc>
          <w:tcPr>
            <w:tcW w:w="1397" w:type="dxa"/>
            <w:vAlign w:val="top"/>
          </w:tcPr>
          <w:p w14:paraId="6A3C59AA">
            <w:pPr>
              <w:pStyle w:val="6"/>
              <w:spacing w:line="301" w:lineRule="auto"/>
            </w:pPr>
          </w:p>
          <w:p w14:paraId="3DF203B7">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A87E712">
            <w:pPr>
              <w:spacing w:before="23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513E3265">
            <w:pPr>
              <w:pStyle w:val="6"/>
              <w:spacing w:line="301" w:lineRule="auto"/>
            </w:pPr>
          </w:p>
          <w:p w14:paraId="556B872F">
            <w:pPr>
              <w:spacing w:before="61"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47F19C7A">
            <w:pPr>
              <w:pStyle w:val="6"/>
              <w:spacing w:line="301" w:lineRule="auto"/>
            </w:pPr>
          </w:p>
          <w:p w14:paraId="14647E4C">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63513DEA">
      <w:pPr>
        <w:pStyle w:val="2"/>
      </w:pPr>
    </w:p>
    <w:p w14:paraId="18F2EA12">
      <w:pPr>
        <w:sectPr>
          <w:footerReference r:id="rId167" w:type="default"/>
          <w:pgSz w:w="11905" w:h="16837"/>
          <w:pgMar w:top="1431" w:right="1040" w:bottom="695" w:left="1010" w:header="0" w:footer="408" w:gutter="0"/>
          <w:cols w:space="720" w:num="1"/>
        </w:sectPr>
      </w:pPr>
    </w:p>
    <w:p w14:paraId="5DD25B8D">
      <w:pPr>
        <w:pStyle w:val="2"/>
        <w:spacing w:line="353" w:lineRule="auto"/>
      </w:pPr>
    </w:p>
    <w:p w14:paraId="1CB7800E">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4A73FBE1">
      <w:pPr>
        <w:pStyle w:val="2"/>
        <w:spacing w:line="302" w:lineRule="auto"/>
      </w:pPr>
    </w:p>
    <w:p w14:paraId="7BDAEAF5">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6BF482B">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75"/>
        <w:gridCol w:w="1488"/>
        <w:gridCol w:w="1320"/>
        <w:gridCol w:w="1229"/>
        <w:gridCol w:w="2986"/>
      </w:tblGrid>
      <w:tr w14:paraId="37D05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BB11E00">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2815D5A8">
            <w:pPr>
              <w:spacing w:before="167" w:line="228" w:lineRule="auto"/>
              <w:ind w:left="2579"/>
              <w:rPr>
                <w:rFonts w:ascii="宋体" w:hAnsi="宋体" w:eastAsia="宋体" w:cs="宋体"/>
                <w:sz w:val="19"/>
                <w:szCs w:val="19"/>
              </w:rPr>
            </w:pPr>
            <w:r>
              <w:rPr>
                <w:rFonts w:ascii="宋体" w:hAnsi="宋体" w:eastAsia="宋体" w:cs="宋体"/>
                <w:spacing w:val="6"/>
                <w:sz w:val="19"/>
                <w:szCs w:val="19"/>
              </w:rPr>
              <w:t>困难群众救助补助资金（农村低保）</w:t>
            </w:r>
          </w:p>
        </w:tc>
      </w:tr>
      <w:tr w14:paraId="6DEFC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923C30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3DC9B9FD">
            <w:pPr>
              <w:spacing w:before="161" w:line="230" w:lineRule="auto"/>
              <w:ind w:left="3559"/>
              <w:rPr>
                <w:rFonts w:ascii="宋体" w:hAnsi="宋体" w:eastAsia="宋体" w:cs="宋体"/>
                <w:sz w:val="19"/>
                <w:szCs w:val="19"/>
              </w:rPr>
            </w:pPr>
            <w:r>
              <w:rPr>
                <w:rFonts w:ascii="宋体" w:hAnsi="宋体" w:eastAsia="宋体" w:cs="宋体"/>
                <w:spacing w:val="7"/>
                <w:sz w:val="19"/>
                <w:szCs w:val="19"/>
              </w:rPr>
              <w:t>盐边县民政局</w:t>
            </w:r>
          </w:p>
        </w:tc>
      </w:tr>
      <w:tr w14:paraId="0624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D5A493B">
            <w:pPr>
              <w:pStyle w:val="6"/>
              <w:spacing w:line="246" w:lineRule="auto"/>
            </w:pPr>
          </w:p>
          <w:p w14:paraId="1AE6FC51">
            <w:pPr>
              <w:pStyle w:val="6"/>
              <w:spacing w:line="246" w:lineRule="auto"/>
            </w:pPr>
          </w:p>
          <w:p w14:paraId="41AC456F">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175C706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15" w:type="dxa"/>
            <w:gridSpan w:val="2"/>
            <w:vAlign w:val="top"/>
          </w:tcPr>
          <w:p w14:paraId="65647A13">
            <w:pPr>
              <w:spacing w:before="161" w:line="226" w:lineRule="auto"/>
              <w:ind w:left="1878"/>
              <w:rPr>
                <w:rFonts w:ascii="宋体" w:hAnsi="宋体" w:eastAsia="宋体" w:cs="宋体"/>
                <w:sz w:val="19"/>
                <w:szCs w:val="19"/>
              </w:rPr>
            </w:pPr>
            <w:r>
              <w:rPr>
                <w:rFonts w:ascii="宋体" w:hAnsi="宋体" w:eastAsia="宋体" w:cs="宋体"/>
                <w:spacing w:val="1"/>
                <w:sz w:val="19"/>
                <w:szCs w:val="19"/>
              </w:rPr>
              <w:t>1,600</w:t>
            </w:r>
          </w:p>
        </w:tc>
      </w:tr>
      <w:tr w14:paraId="2DE06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BF61846">
            <w:pPr>
              <w:pStyle w:val="6"/>
            </w:pPr>
          </w:p>
        </w:tc>
        <w:tc>
          <w:tcPr>
            <w:tcW w:w="4083" w:type="dxa"/>
            <w:gridSpan w:val="3"/>
            <w:vAlign w:val="top"/>
          </w:tcPr>
          <w:p w14:paraId="1972BD5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15" w:type="dxa"/>
            <w:gridSpan w:val="2"/>
            <w:vAlign w:val="top"/>
          </w:tcPr>
          <w:p w14:paraId="5A01BECD">
            <w:pPr>
              <w:spacing w:before="159" w:line="226" w:lineRule="auto"/>
              <w:ind w:left="1878"/>
              <w:rPr>
                <w:rFonts w:ascii="宋体" w:hAnsi="宋体" w:eastAsia="宋体" w:cs="宋体"/>
                <w:sz w:val="19"/>
                <w:szCs w:val="19"/>
              </w:rPr>
            </w:pPr>
            <w:r>
              <w:rPr>
                <w:rFonts w:ascii="宋体" w:hAnsi="宋体" w:eastAsia="宋体" w:cs="宋体"/>
                <w:spacing w:val="1"/>
                <w:sz w:val="19"/>
                <w:szCs w:val="19"/>
              </w:rPr>
              <w:t>1,600</w:t>
            </w:r>
          </w:p>
        </w:tc>
      </w:tr>
      <w:tr w14:paraId="718B4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F3E34DE">
            <w:pPr>
              <w:pStyle w:val="6"/>
            </w:pPr>
          </w:p>
        </w:tc>
        <w:tc>
          <w:tcPr>
            <w:tcW w:w="4083" w:type="dxa"/>
            <w:gridSpan w:val="3"/>
            <w:vAlign w:val="top"/>
          </w:tcPr>
          <w:p w14:paraId="201DFEBB">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15" w:type="dxa"/>
            <w:gridSpan w:val="2"/>
            <w:vAlign w:val="top"/>
          </w:tcPr>
          <w:p w14:paraId="2A104B4C">
            <w:pPr>
              <w:spacing w:before="160" w:line="257" w:lineRule="exact"/>
              <w:ind w:left="2066"/>
              <w:rPr>
                <w:rFonts w:ascii="宋体" w:hAnsi="宋体" w:eastAsia="宋体" w:cs="宋体"/>
                <w:sz w:val="19"/>
                <w:szCs w:val="19"/>
              </w:rPr>
            </w:pPr>
            <w:r>
              <w:rPr>
                <w:rFonts w:ascii="宋体" w:hAnsi="宋体" w:eastAsia="宋体" w:cs="宋体"/>
                <w:position w:val="1"/>
                <w:sz w:val="19"/>
                <w:szCs w:val="19"/>
              </w:rPr>
              <w:t>0</w:t>
            </w:r>
          </w:p>
        </w:tc>
      </w:tr>
      <w:tr w14:paraId="0C97B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Align w:val="top"/>
          </w:tcPr>
          <w:p w14:paraId="78CDEAA3">
            <w:pPr>
              <w:pStyle w:val="6"/>
              <w:spacing w:line="261" w:lineRule="auto"/>
            </w:pPr>
          </w:p>
          <w:p w14:paraId="0EE067DA">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5845526E">
            <w:pPr>
              <w:spacing w:before="199" w:line="242" w:lineRule="auto"/>
              <w:ind w:left="34" w:right="98"/>
              <w:rPr>
                <w:rFonts w:ascii="宋体" w:hAnsi="宋体" w:eastAsia="宋体" w:cs="宋体"/>
                <w:sz w:val="19"/>
                <w:szCs w:val="19"/>
              </w:rPr>
            </w:pPr>
            <w:r>
              <w:rPr>
                <w:rFonts w:ascii="宋体" w:hAnsi="宋体" w:eastAsia="宋体" w:cs="宋体"/>
                <w:spacing w:val="9"/>
                <w:sz w:val="19"/>
                <w:szCs w:val="19"/>
              </w:rPr>
              <w:t>对家庭人均收入低于“最低生活保障线”的居民依法进行救助，保障困</w:t>
            </w:r>
            <w:r>
              <w:rPr>
                <w:rFonts w:ascii="宋体" w:hAnsi="宋体" w:eastAsia="宋体" w:cs="宋体"/>
                <w:spacing w:val="8"/>
                <w:sz w:val="19"/>
                <w:szCs w:val="19"/>
              </w:rPr>
              <w:t>难群众生产权，维持社</w:t>
            </w:r>
            <w:r>
              <w:rPr>
                <w:rFonts w:ascii="宋体" w:hAnsi="宋体" w:eastAsia="宋体" w:cs="宋体"/>
                <w:spacing w:val="6"/>
                <w:sz w:val="19"/>
                <w:szCs w:val="19"/>
              </w:rPr>
              <w:t>会和谐稳定、公平正义。</w:t>
            </w:r>
          </w:p>
        </w:tc>
      </w:tr>
      <w:tr w14:paraId="0B32C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restart"/>
            <w:tcBorders>
              <w:bottom w:val="nil"/>
            </w:tcBorders>
            <w:vAlign w:val="top"/>
          </w:tcPr>
          <w:p w14:paraId="18AA6405">
            <w:pPr>
              <w:pStyle w:val="6"/>
              <w:spacing w:line="243" w:lineRule="auto"/>
            </w:pPr>
          </w:p>
          <w:p w14:paraId="24F419FA">
            <w:pPr>
              <w:pStyle w:val="6"/>
              <w:spacing w:line="243" w:lineRule="auto"/>
            </w:pPr>
          </w:p>
          <w:p w14:paraId="33BAE0B6">
            <w:pPr>
              <w:pStyle w:val="6"/>
              <w:spacing w:line="243" w:lineRule="auto"/>
            </w:pPr>
          </w:p>
          <w:p w14:paraId="32A955A6">
            <w:pPr>
              <w:pStyle w:val="6"/>
              <w:spacing w:line="243" w:lineRule="auto"/>
            </w:pPr>
          </w:p>
          <w:p w14:paraId="25CBD6ED">
            <w:pPr>
              <w:pStyle w:val="6"/>
              <w:spacing w:line="243" w:lineRule="auto"/>
            </w:pPr>
          </w:p>
          <w:p w14:paraId="7E241E91">
            <w:pPr>
              <w:pStyle w:val="6"/>
              <w:spacing w:line="243" w:lineRule="auto"/>
            </w:pPr>
          </w:p>
          <w:p w14:paraId="02EC1F69">
            <w:pPr>
              <w:pStyle w:val="6"/>
              <w:spacing w:line="243" w:lineRule="auto"/>
            </w:pPr>
          </w:p>
          <w:p w14:paraId="4D787028">
            <w:pPr>
              <w:pStyle w:val="6"/>
              <w:spacing w:line="243" w:lineRule="auto"/>
            </w:pPr>
          </w:p>
          <w:p w14:paraId="340C763A">
            <w:pPr>
              <w:pStyle w:val="6"/>
              <w:spacing w:line="244" w:lineRule="auto"/>
            </w:pPr>
          </w:p>
          <w:p w14:paraId="69BE989E">
            <w:pPr>
              <w:pStyle w:val="6"/>
              <w:spacing w:line="244" w:lineRule="auto"/>
            </w:pPr>
          </w:p>
          <w:p w14:paraId="2231B25F">
            <w:pPr>
              <w:pStyle w:val="6"/>
              <w:spacing w:line="244" w:lineRule="auto"/>
            </w:pPr>
          </w:p>
          <w:p w14:paraId="2AA92440">
            <w:pPr>
              <w:pStyle w:val="6"/>
              <w:spacing w:line="244" w:lineRule="auto"/>
            </w:pPr>
          </w:p>
          <w:p w14:paraId="07185CFC">
            <w:pPr>
              <w:pStyle w:val="6"/>
              <w:spacing w:line="244" w:lineRule="auto"/>
            </w:pPr>
          </w:p>
          <w:p w14:paraId="6E592B81">
            <w:pPr>
              <w:pStyle w:val="6"/>
              <w:spacing w:line="244" w:lineRule="auto"/>
            </w:pPr>
          </w:p>
          <w:p w14:paraId="3BBA8F69">
            <w:pPr>
              <w:pStyle w:val="6"/>
              <w:spacing w:line="244" w:lineRule="auto"/>
            </w:pPr>
          </w:p>
          <w:p w14:paraId="1AFA57E6">
            <w:pPr>
              <w:pStyle w:val="6"/>
              <w:spacing w:line="244" w:lineRule="auto"/>
            </w:pPr>
          </w:p>
          <w:p w14:paraId="5C6293B5">
            <w:pPr>
              <w:pStyle w:val="6"/>
              <w:spacing w:line="244" w:lineRule="auto"/>
            </w:pPr>
          </w:p>
          <w:p w14:paraId="166698A7">
            <w:pPr>
              <w:pStyle w:val="6"/>
              <w:spacing w:line="244" w:lineRule="auto"/>
            </w:pPr>
          </w:p>
          <w:p w14:paraId="722854F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36260507">
            <w:pPr>
              <w:pStyle w:val="6"/>
              <w:spacing w:line="410" w:lineRule="auto"/>
            </w:pPr>
          </w:p>
          <w:p w14:paraId="3CF74817">
            <w:pPr>
              <w:spacing w:before="61" w:line="230" w:lineRule="auto"/>
              <w:ind w:left="24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BAD9496">
            <w:pPr>
              <w:pStyle w:val="6"/>
              <w:spacing w:line="410" w:lineRule="auto"/>
            </w:pPr>
          </w:p>
          <w:p w14:paraId="693DA506">
            <w:pPr>
              <w:spacing w:before="61" w:line="230" w:lineRule="auto"/>
              <w:ind w:left="354"/>
              <w:rPr>
                <w:rFonts w:ascii="宋体" w:hAnsi="宋体" w:eastAsia="宋体" w:cs="宋体"/>
                <w:sz w:val="19"/>
                <w:szCs w:val="19"/>
              </w:rPr>
            </w:pPr>
            <w:r>
              <w:rPr>
                <w:rFonts w:ascii="宋体" w:hAnsi="宋体" w:eastAsia="宋体" w:cs="宋体"/>
                <w:spacing w:val="6"/>
                <w:sz w:val="19"/>
                <w:szCs w:val="19"/>
              </w:rPr>
              <w:t>二级指标</w:t>
            </w:r>
          </w:p>
        </w:tc>
        <w:tc>
          <w:tcPr>
            <w:tcW w:w="2549" w:type="dxa"/>
            <w:gridSpan w:val="2"/>
            <w:vAlign w:val="top"/>
          </w:tcPr>
          <w:p w14:paraId="7834070E">
            <w:pPr>
              <w:pStyle w:val="6"/>
              <w:spacing w:line="410" w:lineRule="auto"/>
            </w:pPr>
          </w:p>
          <w:p w14:paraId="13D73468">
            <w:pPr>
              <w:spacing w:before="61" w:line="230" w:lineRule="auto"/>
              <w:ind w:left="886"/>
              <w:rPr>
                <w:rFonts w:ascii="宋体" w:hAnsi="宋体" w:eastAsia="宋体" w:cs="宋体"/>
                <w:sz w:val="19"/>
                <w:szCs w:val="19"/>
              </w:rPr>
            </w:pPr>
            <w:r>
              <w:rPr>
                <w:rFonts w:ascii="宋体" w:hAnsi="宋体" w:eastAsia="宋体" w:cs="宋体"/>
                <w:spacing w:val="7"/>
                <w:sz w:val="19"/>
                <w:szCs w:val="19"/>
              </w:rPr>
              <w:t>三级指标</w:t>
            </w:r>
          </w:p>
        </w:tc>
        <w:tc>
          <w:tcPr>
            <w:tcW w:w="2986" w:type="dxa"/>
            <w:vAlign w:val="top"/>
          </w:tcPr>
          <w:p w14:paraId="69424A38">
            <w:pPr>
              <w:pStyle w:val="6"/>
              <w:spacing w:line="410" w:lineRule="auto"/>
            </w:pPr>
          </w:p>
          <w:p w14:paraId="076FF9F0">
            <w:pPr>
              <w:spacing w:before="62" w:line="229" w:lineRule="auto"/>
              <w:ind w:left="111"/>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6AC9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11CFA131">
            <w:pPr>
              <w:pStyle w:val="6"/>
            </w:pPr>
          </w:p>
        </w:tc>
        <w:tc>
          <w:tcPr>
            <w:tcW w:w="1275" w:type="dxa"/>
            <w:vMerge w:val="restart"/>
            <w:tcBorders>
              <w:bottom w:val="nil"/>
            </w:tcBorders>
            <w:vAlign w:val="top"/>
          </w:tcPr>
          <w:p w14:paraId="16B0F18B">
            <w:pPr>
              <w:pStyle w:val="6"/>
              <w:spacing w:line="257" w:lineRule="auto"/>
            </w:pPr>
          </w:p>
          <w:p w14:paraId="5B4E27D3">
            <w:pPr>
              <w:pStyle w:val="6"/>
              <w:spacing w:line="258" w:lineRule="auto"/>
            </w:pPr>
          </w:p>
          <w:p w14:paraId="06550ED7">
            <w:pPr>
              <w:pStyle w:val="6"/>
              <w:spacing w:line="258" w:lineRule="auto"/>
            </w:pPr>
          </w:p>
          <w:p w14:paraId="6C5DDCC7">
            <w:pPr>
              <w:pStyle w:val="6"/>
              <w:spacing w:line="258" w:lineRule="auto"/>
            </w:pPr>
          </w:p>
          <w:p w14:paraId="679AED7A">
            <w:pPr>
              <w:pStyle w:val="6"/>
              <w:spacing w:line="258" w:lineRule="auto"/>
            </w:pPr>
          </w:p>
          <w:p w14:paraId="32182156">
            <w:pPr>
              <w:pStyle w:val="6"/>
              <w:spacing w:line="258" w:lineRule="auto"/>
            </w:pPr>
          </w:p>
          <w:p w14:paraId="58986311">
            <w:pPr>
              <w:spacing w:before="62" w:line="229" w:lineRule="auto"/>
              <w:ind w:left="24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8715AAB">
            <w:pPr>
              <w:pStyle w:val="6"/>
              <w:spacing w:line="412" w:lineRule="auto"/>
            </w:pPr>
          </w:p>
          <w:p w14:paraId="1DE3A80E">
            <w:pPr>
              <w:spacing w:before="62" w:line="229" w:lineRule="auto"/>
              <w:ind w:left="352"/>
              <w:rPr>
                <w:rFonts w:ascii="宋体" w:hAnsi="宋体" w:eastAsia="宋体" w:cs="宋体"/>
                <w:sz w:val="19"/>
                <w:szCs w:val="19"/>
              </w:rPr>
            </w:pPr>
            <w:r>
              <w:rPr>
                <w:rFonts w:ascii="宋体" w:hAnsi="宋体" w:eastAsia="宋体" w:cs="宋体"/>
                <w:spacing w:val="6"/>
                <w:sz w:val="19"/>
                <w:szCs w:val="19"/>
              </w:rPr>
              <w:t>数量指标</w:t>
            </w:r>
          </w:p>
        </w:tc>
        <w:tc>
          <w:tcPr>
            <w:tcW w:w="2549" w:type="dxa"/>
            <w:gridSpan w:val="2"/>
            <w:vAlign w:val="top"/>
          </w:tcPr>
          <w:p w14:paraId="511837AA">
            <w:pPr>
              <w:pStyle w:val="6"/>
              <w:spacing w:line="412" w:lineRule="auto"/>
            </w:pPr>
          </w:p>
          <w:p w14:paraId="554CC636">
            <w:pPr>
              <w:spacing w:before="62" w:line="228" w:lineRule="auto"/>
              <w:ind w:left="91"/>
              <w:rPr>
                <w:rFonts w:ascii="宋体" w:hAnsi="宋体" w:eastAsia="宋体" w:cs="宋体"/>
                <w:sz w:val="19"/>
                <w:szCs w:val="19"/>
              </w:rPr>
            </w:pPr>
            <w:r>
              <w:rPr>
                <w:rFonts w:ascii="宋体" w:hAnsi="宋体" w:eastAsia="宋体" w:cs="宋体"/>
                <w:spacing w:val="8"/>
                <w:sz w:val="19"/>
                <w:szCs w:val="19"/>
              </w:rPr>
              <w:t>预计全年农村低保发放人数</w:t>
            </w:r>
          </w:p>
        </w:tc>
        <w:tc>
          <w:tcPr>
            <w:tcW w:w="2986" w:type="dxa"/>
            <w:vAlign w:val="top"/>
          </w:tcPr>
          <w:p w14:paraId="060E2A73">
            <w:pPr>
              <w:pStyle w:val="6"/>
              <w:spacing w:line="412" w:lineRule="auto"/>
            </w:pPr>
          </w:p>
          <w:p w14:paraId="304AE33A">
            <w:pPr>
              <w:spacing w:before="62" w:line="229" w:lineRule="auto"/>
              <w:ind w:left="970"/>
              <w:rPr>
                <w:rFonts w:ascii="宋体" w:hAnsi="宋体" w:eastAsia="宋体" w:cs="宋体"/>
                <w:sz w:val="19"/>
                <w:szCs w:val="19"/>
              </w:rPr>
            </w:pPr>
            <w:r>
              <w:rPr>
                <w:rFonts w:ascii="宋体" w:hAnsi="宋体" w:eastAsia="宋体" w:cs="宋体"/>
                <w:spacing w:val="3"/>
                <w:sz w:val="19"/>
                <w:szCs w:val="19"/>
              </w:rPr>
              <w:t>≥7400人/月</w:t>
            </w:r>
          </w:p>
        </w:tc>
      </w:tr>
      <w:tr w14:paraId="3318C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0CBC1575">
            <w:pPr>
              <w:pStyle w:val="6"/>
            </w:pPr>
          </w:p>
        </w:tc>
        <w:tc>
          <w:tcPr>
            <w:tcW w:w="1275" w:type="dxa"/>
            <w:vMerge w:val="continue"/>
            <w:tcBorders>
              <w:top w:val="nil"/>
              <w:bottom w:val="nil"/>
            </w:tcBorders>
            <w:vAlign w:val="top"/>
          </w:tcPr>
          <w:p w14:paraId="1C7AE7E1">
            <w:pPr>
              <w:pStyle w:val="6"/>
            </w:pPr>
          </w:p>
        </w:tc>
        <w:tc>
          <w:tcPr>
            <w:tcW w:w="1488" w:type="dxa"/>
            <w:vAlign w:val="top"/>
          </w:tcPr>
          <w:p w14:paraId="70C6C1C5">
            <w:pPr>
              <w:pStyle w:val="6"/>
              <w:spacing w:line="413" w:lineRule="auto"/>
            </w:pPr>
          </w:p>
          <w:p w14:paraId="69DDDDF9">
            <w:pPr>
              <w:spacing w:before="61" w:line="230" w:lineRule="auto"/>
              <w:ind w:left="352"/>
              <w:rPr>
                <w:rFonts w:ascii="宋体" w:hAnsi="宋体" w:eastAsia="宋体" w:cs="宋体"/>
                <w:sz w:val="19"/>
                <w:szCs w:val="19"/>
              </w:rPr>
            </w:pPr>
            <w:r>
              <w:rPr>
                <w:rFonts w:ascii="宋体" w:hAnsi="宋体" w:eastAsia="宋体" w:cs="宋体"/>
                <w:spacing w:val="6"/>
                <w:sz w:val="19"/>
                <w:szCs w:val="19"/>
              </w:rPr>
              <w:t>质量指标</w:t>
            </w:r>
          </w:p>
        </w:tc>
        <w:tc>
          <w:tcPr>
            <w:tcW w:w="2549" w:type="dxa"/>
            <w:gridSpan w:val="2"/>
            <w:vAlign w:val="top"/>
          </w:tcPr>
          <w:p w14:paraId="66A3970C">
            <w:pPr>
              <w:pStyle w:val="6"/>
              <w:spacing w:line="413" w:lineRule="auto"/>
            </w:pPr>
          </w:p>
          <w:p w14:paraId="376F7D80">
            <w:pPr>
              <w:spacing w:before="62" w:line="228" w:lineRule="auto"/>
              <w:ind w:left="289"/>
              <w:rPr>
                <w:rFonts w:ascii="宋体" w:hAnsi="宋体" w:eastAsia="宋体" w:cs="宋体"/>
                <w:sz w:val="19"/>
                <w:szCs w:val="19"/>
              </w:rPr>
            </w:pPr>
            <w:r>
              <w:rPr>
                <w:rFonts w:ascii="宋体" w:hAnsi="宋体" w:eastAsia="宋体" w:cs="宋体"/>
                <w:spacing w:val="8"/>
                <w:sz w:val="19"/>
                <w:szCs w:val="19"/>
              </w:rPr>
              <w:t>农村低保户认定准确率</w:t>
            </w:r>
          </w:p>
        </w:tc>
        <w:tc>
          <w:tcPr>
            <w:tcW w:w="2986" w:type="dxa"/>
            <w:vAlign w:val="top"/>
          </w:tcPr>
          <w:p w14:paraId="46FAF689">
            <w:pPr>
              <w:pStyle w:val="6"/>
              <w:spacing w:line="413" w:lineRule="auto"/>
            </w:pPr>
          </w:p>
          <w:p w14:paraId="269AD751">
            <w:pPr>
              <w:spacing w:before="62" w:line="254" w:lineRule="exact"/>
              <w:ind w:left="1220"/>
              <w:rPr>
                <w:rFonts w:ascii="宋体" w:hAnsi="宋体" w:eastAsia="宋体" w:cs="宋体"/>
                <w:sz w:val="19"/>
                <w:szCs w:val="19"/>
              </w:rPr>
            </w:pPr>
            <w:r>
              <w:rPr>
                <w:rFonts w:ascii="宋体" w:hAnsi="宋体" w:eastAsia="宋体" w:cs="宋体"/>
                <w:position w:val="1"/>
                <w:sz w:val="19"/>
                <w:szCs w:val="19"/>
              </w:rPr>
              <w:t>≥100%</w:t>
            </w:r>
          </w:p>
        </w:tc>
      </w:tr>
      <w:tr w14:paraId="291B6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7DC0E49D">
            <w:pPr>
              <w:pStyle w:val="6"/>
            </w:pPr>
          </w:p>
        </w:tc>
        <w:tc>
          <w:tcPr>
            <w:tcW w:w="1275" w:type="dxa"/>
            <w:vMerge w:val="continue"/>
            <w:tcBorders>
              <w:top w:val="nil"/>
            </w:tcBorders>
            <w:vAlign w:val="top"/>
          </w:tcPr>
          <w:p w14:paraId="08FB6782">
            <w:pPr>
              <w:pStyle w:val="6"/>
            </w:pPr>
          </w:p>
        </w:tc>
        <w:tc>
          <w:tcPr>
            <w:tcW w:w="1488" w:type="dxa"/>
            <w:vAlign w:val="top"/>
          </w:tcPr>
          <w:p w14:paraId="59C4DBB6">
            <w:pPr>
              <w:pStyle w:val="6"/>
              <w:spacing w:line="415" w:lineRule="auto"/>
            </w:pPr>
          </w:p>
          <w:p w14:paraId="44A23F3C">
            <w:pPr>
              <w:spacing w:before="61" w:line="230" w:lineRule="auto"/>
              <w:ind w:left="360"/>
              <w:rPr>
                <w:rFonts w:ascii="宋体" w:hAnsi="宋体" w:eastAsia="宋体" w:cs="宋体"/>
                <w:sz w:val="19"/>
                <w:szCs w:val="19"/>
              </w:rPr>
            </w:pPr>
            <w:r>
              <w:rPr>
                <w:rFonts w:ascii="宋体" w:hAnsi="宋体" w:eastAsia="宋体" w:cs="宋体"/>
                <w:spacing w:val="4"/>
                <w:sz w:val="19"/>
                <w:szCs w:val="19"/>
              </w:rPr>
              <w:t>时效指标</w:t>
            </w:r>
          </w:p>
        </w:tc>
        <w:tc>
          <w:tcPr>
            <w:tcW w:w="2549" w:type="dxa"/>
            <w:gridSpan w:val="2"/>
            <w:vAlign w:val="top"/>
          </w:tcPr>
          <w:p w14:paraId="2D5D8115">
            <w:pPr>
              <w:pStyle w:val="6"/>
              <w:spacing w:line="415" w:lineRule="auto"/>
            </w:pPr>
          </w:p>
          <w:p w14:paraId="04C53853">
            <w:pPr>
              <w:spacing w:before="62" w:line="228" w:lineRule="auto"/>
              <w:ind w:left="289"/>
              <w:rPr>
                <w:rFonts w:ascii="宋体" w:hAnsi="宋体" w:eastAsia="宋体" w:cs="宋体"/>
                <w:sz w:val="19"/>
                <w:szCs w:val="19"/>
              </w:rPr>
            </w:pPr>
            <w:r>
              <w:rPr>
                <w:rFonts w:ascii="宋体" w:hAnsi="宋体" w:eastAsia="宋体" w:cs="宋体"/>
                <w:spacing w:val="8"/>
                <w:sz w:val="19"/>
                <w:szCs w:val="19"/>
              </w:rPr>
              <w:t>农村低保金发放及时率</w:t>
            </w:r>
          </w:p>
        </w:tc>
        <w:tc>
          <w:tcPr>
            <w:tcW w:w="2986" w:type="dxa"/>
            <w:vAlign w:val="top"/>
          </w:tcPr>
          <w:p w14:paraId="7E59ED81">
            <w:pPr>
              <w:pStyle w:val="6"/>
              <w:spacing w:line="415" w:lineRule="auto"/>
            </w:pPr>
          </w:p>
          <w:p w14:paraId="6A3C8CAB">
            <w:pPr>
              <w:spacing w:before="62" w:line="229" w:lineRule="auto"/>
              <w:ind w:left="719"/>
              <w:rPr>
                <w:rFonts w:ascii="宋体" w:hAnsi="宋体" w:eastAsia="宋体" w:cs="宋体"/>
                <w:sz w:val="19"/>
                <w:szCs w:val="19"/>
              </w:rPr>
            </w:pPr>
            <w:r>
              <w:rPr>
                <w:rFonts w:ascii="宋体" w:hAnsi="宋体" w:eastAsia="宋体" w:cs="宋体"/>
                <w:spacing w:val="3"/>
                <w:sz w:val="19"/>
                <w:szCs w:val="19"/>
              </w:rPr>
              <w:t>100%，按月发放。</w:t>
            </w:r>
          </w:p>
        </w:tc>
      </w:tr>
      <w:tr w14:paraId="6E8FA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24E0D964">
            <w:pPr>
              <w:pStyle w:val="6"/>
            </w:pPr>
          </w:p>
        </w:tc>
        <w:tc>
          <w:tcPr>
            <w:tcW w:w="1275" w:type="dxa"/>
            <w:vAlign w:val="top"/>
          </w:tcPr>
          <w:p w14:paraId="757D3FC5">
            <w:pPr>
              <w:pStyle w:val="6"/>
              <w:spacing w:line="416" w:lineRule="auto"/>
            </w:pPr>
          </w:p>
          <w:p w14:paraId="55A9463A">
            <w:pPr>
              <w:spacing w:before="62" w:line="228" w:lineRule="auto"/>
              <w:ind w:left="29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7E6D5C9">
            <w:pPr>
              <w:pStyle w:val="6"/>
              <w:spacing w:line="416" w:lineRule="auto"/>
            </w:pPr>
          </w:p>
          <w:p w14:paraId="3F33A7A0">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549" w:type="dxa"/>
            <w:gridSpan w:val="2"/>
            <w:vAlign w:val="top"/>
          </w:tcPr>
          <w:p w14:paraId="609C6F92">
            <w:pPr>
              <w:pStyle w:val="6"/>
              <w:spacing w:line="416" w:lineRule="auto"/>
            </w:pPr>
          </w:p>
          <w:p w14:paraId="2DDD3E64">
            <w:pPr>
              <w:spacing w:before="62" w:line="228" w:lineRule="auto"/>
              <w:ind w:left="387"/>
              <w:rPr>
                <w:rFonts w:ascii="宋体" w:hAnsi="宋体" w:eastAsia="宋体" w:cs="宋体"/>
                <w:sz w:val="19"/>
                <w:szCs w:val="19"/>
              </w:rPr>
            </w:pPr>
            <w:r>
              <w:rPr>
                <w:rFonts w:ascii="宋体" w:hAnsi="宋体" w:eastAsia="宋体" w:cs="宋体"/>
                <w:spacing w:val="8"/>
                <w:sz w:val="19"/>
                <w:szCs w:val="19"/>
              </w:rPr>
              <w:t>农村低保金发放标准</w:t>
            </w:r>
          </w:p>
        </w:tc>
        <w:tc>
          <w:tcPr>
            <w:tcW w:w="2986" w:type="dxa"/>
            <w:vAlign w:val="top"/>
          </w:tcPr>
          <w:p w14:paraId="32CD8DD1">
            <w:pPr>
              <w:pStyle w:val="6"/>
              <w:spacing w:line="426" w:lineRule="auto"/>
            </w:pPr>
          </w:p>
          <w:p w14:paraId="3E085B16">
            <w:pPr>
              <w:spacing w:before="58" w:line="220" w:lineRule="auto"/>
              <w:ind w:left="932"/>
              <w:rPr>
                <w:rFonts w:ascii="宋体" w:hAnsi="宋体" w:eastAsia="宋体" w:cs="宋体"/>
                <w:sz w:val="18"/>
                <w:szCs w:val="18"/>
              </w:rPr>
            </w:pPr>
            <w:r>
              <w:rPr>
                <w:rFonts w:ascii="宋体" w:hAnsi="宋体" w:eastAsia="宋体" w:cs="宋体"/>
                <w:spacing w:val="-1"/>
                <w:sz w:val="18"/>
                <w:szCs w:val="18"/>
              </w:rPr>
              <w:t>≥700元/人</w:t>
            </w:r>
            <w:r>
              <w:rPr>
                <w:rFonts w:hint="eastAsia" w:ascii="宋体" w:hAnsi="宋体" w:eastAsia="宋体" w:cs="宋体"/>
                <w:spacing w:val="-1"/>
                <w:sz w:val="18"/>
                <w:szCs w:val="18"/>
                <w:lang w:eastAsia="zh-CN"/>
              </w:rPr>
              <w:t>。</w:t>
            </w:r>
            <w:r>
              <w:rPr>
                <w:rFonts w:ascii="宋体" w:hAnsi="宋体" w:eastAsia="宋体" w:cs="宋体"/>
                <w:spacing w:val="-1"/>
                <w:sz w:val="18"/>
                <w:szCs w:val="18"/>
              </w:rPr>
              <w:t>月</w:t>
            </w:r>
          </w:p>
        </w:tc>
      </w:tr>
      <w:tr w14:paraId="070D0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322A2A7A">
            <w:pPr>
              <w:pStyle w:val="6"/>
            </w:pPr>
          </w:p>
        </w:tc>
        <w:tc>
          <w:tcPr>
            <w:tcW w:w="1275" w:type="dxa"/>
            <w:vMerge w:val="restart"/>
            <w:tcBorders>
              <w:bottom w:val="nil"/>
            </w:tcBorders>
            <w:vAlign w:val="top"/>
          </w:tcPr>
          <w:p w14:paraId="3478769F">
            <w:pPr>
              <w:pStyle w:val="6"/>
              <w:spacing w:line="246" w:lineRule="auto"/>
            </w:pPr>
          </w:p>
          <w:p w14:paraId="1E6D788B">
            <w:pPr>
              <w:pStyle w:val="6"/>
              <w:spacing w:line="246" w:lineRule="auto"/>
            </w:pPr>
          </w:p>
          <w:p w14:paraId="33F1859C">
            <w:pPr>
              <w:pStyle w:val="6"/>
              <w:spacing w:line="246" w:lineRule="auto"/>
            </w:pPr>
          </w:p>
          <w:p w14:paraId="4DC3F3C5">
            <w:pPr>
              <w:pStyle w:val="6"/>
              <w:spacing w:line="247" w:lineRule="auto"/>
            </w:pPr>
          </w:p>
          <w:p w14:paraId="1145631B">
            <w:pPr>
              <w:spacing w:before="62" w:line="230" w:lineRule="auto"/>
              <w:ind w:left="24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99E278B">
            <w:pPr>
              <w:pStyle w:val="6"/>
              <w:spacing w:line="417" w:lineRule="auto"/>
            </w:pPr>
          </w:p>
          <w:p w14:paraId="596EE9AE">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549" w:type="dxa"/>
            <w:gridSpan w:val="2"/>
            <w:vAlign w:val="top"/>
          </w:tcPr>
          <w:p w14:paraId="7C6B2E81">
            <w:pPr>
              <w:pStyle w:val="6"/>
              <w:spacing w:line="293" w:lineRule="auto"/>
            </w:pPr>
          </w:p>
          <w:p w14:paraId="5340DA68">
            <w:pPr>
              <w:spacing w:before="62" w:line="242" w:lineRule="auto"/>
              <w:ind w:left="79" w:right="63" w:firstLine="11"/>
              <w:rPr>
                <w:rFonts w:ascii="宋体" w:hAnsi="宋体" w:eastAsia="宋体" w:cs="宋体"/>
                <w:sz w:val="19"/>
                <w:szCs w:val="19"/>
              </w:rPr>
            </w:pPr>
            <w:r>
              <w:rPr>
                <w:rFonts w:ascii="宋体" w:hAnsi="宋体" w:eastAsia="宋体" w:cs="宋体"/>
                <w:spacing w:val="8"/>
                <w:sz w:val="19"/>
                <w:szCs w:val="19"/>
              </w:rPr>
              <w:t>农村低保对符合条件的人员</w:t>
            </w:r>
            <w:r>
              <w:rPr>
                <w:rFonts w:ascii="宋体" w:hAnsi="宋体" w:eastAsia="宋体" w:cs="宋体"/>
                <w:spacing w:val="6"/>
                <w:sz w:val="19"/>
                <w:szCs w:val="19"/>
              </w:rPr>
              <w:t>“应兜尽兜、应保尽保”。</w:t>
            </w:r>
          </w:p>
        </w:tc>
        <w:tc>
          <w:tcPr>
            <w:tcW w:w="2986" w:type="dxa"/>
            <w:vAlign w:val="top"/>
          </w:tcPr>
          <w:p w14:paraId="3EED3761">
            <w:pPr>
              <w:pStyle w:val="6"/>
              <w:spacing w:line="417" w:lineRule="auto"/>
            </w:pPr>
          </w:p>
          <w:p w14:paraId="6B6F4AA0">
            <w:pPr>
              <w:spacing w:before="62" w:line="229" w:lineRule="auto"/>
              <w:ind w:left="1401"/>
              <w:rPr>
                <w:rFonts w:ascii="宋体" w:hAnsi="宋体" w:eastAsia="宋体" w:cs="宋体"/>
                <w:sz w:val="19"/>
                <w:szCs w:val="19"/>
              </w:rPr>
            </w:pPr>
            <w:r>
              <w:rPr>
                <w:rFonts w:ascii="宋体" w:hAnsi="宋体" w:eastAsia="宋体" w:cs="宋体"/>
                <w:spacing w:val="2"/>
                <w:sz w:val="19"/>
                <w:szCs w:val="19"/>
              </w:rPr>
              <w:t>优</w:t>
            </w:r>
          </w:p>
        </w:tc>
      </w:tr>
      <w:tr w14:paraId="4E224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7" w:type="dxa"/>
            <w:vMerge w:val="continue"/>
            <w:tcBorders>
              <w:top w:val="nil"/>
              <w:bottom w:val="nil"/>
            </w:tcBorders>
            <w:vAlign w:val="top"/>
          </w:tcPr>
          <w:p w14:paraId="334D090F">
            <w:pPr>
              <w:pStyle w:val="6"/>
            </w:pPr>
          </w:p>
        </w:tc>
        <w:tc>
          <w:tcPr>
            <w:tcW w:w="1275" w:type="dxa"/>
            <w:vMerge w:val="continue"/>
            <w:tcBorders>
              <w:top w:val="nil"/>
            </w:tcBorders>
            <w:vAlign w:val="top"/>
          </w:tcPr>
          <w:p w14:paraId="0C40BFE4">
            <w:pPr>
              <w:pStyle w:val="6"/>
            </w:pPr>
          </w:p>
        </w:tc>
        <w:tc>
          <w:tcPr>
            <w:tcW w:w="1488" w:type="dxa"/>
            <w:vAlign w:val="top"/>
          </w:tcPr>
          <w:p w14:paraId="36A28DA3">
            <w:pPr>
              <w:pStyle w:val="6"/>
              <w:spacing w:line="419" w:lineRule="auto"/>
            </w:pPr>
          </w:p>
          <w:p w14:paraId="074B9A50">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549" w:type="dxa"/>
            <w:gridSpan w:val="2"/>
            <w:vAlign w:val="top"/>
          </w:tcPr>
          <w:p w14:paraId="33F6EBAD">
            <w:pPr>
              <w:pStyle w:val="6"/>
              <w:spacing w:line="419" w:lineRule="auto"/>
            </w:pPr>
          </w:p>
          <w:p w14:paraId="577E01A1">
            <w:pPr>
              <w:spacing w:before="62" w:line="228" w:lineRule="auto"/>
              <w:ind w:left="289"/>
              <w:rPr>
                <w:rFonts w:ascii="宋体" w:hAnsi="宋体" w:eastAsia="宋体" w:cs="宋体"/>
                <w:sz w:val="19"/>
                <w:szCs w:val="19"/>
              </w:rPr>
            </w:pPr>
            <w:r>
              <w:rPr>
                <w:rFonts w:ascii="宋体" w:hAnsi="宋体" w:eastAsia="宋体" w:cs="宋体"/>
                <w:spacing w:val="8"/>
                <w:sz w:val="19"/>
                <w:szCs w:val="19"/>
              </w:rPr>
              <w:t>农村最低生活保障制度</w:t>
            </w:r>
          </w:p>
        </w:tc>
        <w:tc>
          <w:tcPr>
            <w:tcW w:w="2986" w:type="dxa"/>
            <w:vAlign w:val="top"/>
          </w:tcPr>
          <w:p w14:paraId="23EF1F03">
            <w:pPr>
              <w:pStyle w:val="6"/>
              <w:spacing w:line="419" w:lineRule="auto"/>
            </w:pPr>
          </w:p>
          <w:p w14:paraId="0154EBDA">
            <w:pPr>
              <w:spacing w:before="62" w:line="229" w:lineRule="auto"/>
              <w:ind w:left="1107"/>
              <w:rPr>
                <w:rFonts w:ascii="宋体" w:hAnsi="宋体" w:eastAsia="宋体" w:cs="宋体"/>
                <w:sz w:val="19"/>
                <w:szCs w:val="19"/>
              </w:rPr>
            </w:pPr>
            <w:r>
              <w:rPr>
                <w:rFonts w:ascii="宋体" w:hAnsi="宋体" w:eastAsia="宋体" w:cs="宋体"/>
                <w:spacing w:val="6"/>
                <w:sz w:val="19"/>
                <w:szCs w:val="19"/>
              </w:rPr>
              <w:t>持续增强</w:t>
            </w:r>
          </w:p>
        </w:tc>
      </w:tr>
      <w:tr w14:paraId="5A815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467" w:type="dxa"/>
            <w:vMerge w:val="continue"/>
            <w:tcBorders>
              <w:top w:val="nil"/>
            </w:tcBorders>
            <w:vAlign w:val="top"/>
          </w:tcPr>
          <w:p w14:paraId="4CB8CE08">
            <w:pPr>
              <w:pStyle w:val="6"/>
            </w:pPr>
          </w:p>
        </w:tc>
        <w:tc>
          <w:tcPr>
            <w:tcW w:w="1275" w:type="dxa"/>
            <w:vAlign w:val="top"/>
          </w:tcPr>
          <w:p w14:paraId="730A26E3">
            <w:pPr>
              <w:pStyle w:val="6"/>
              <w:spacing w:line="420" w:lineRule="auto"/>
            </w:pPr>
          </w:p>
          <w:p w14:paraId="0D53421B">
            <w:pPr>
              <w:spacing w:before="62" w:line="229" w:lineRule="auto"/>
              <w:ind w:left="143"/>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3EA3FB8">
            <w:pPr>
              <w:pStyle w:val="6"/>
              <w:spacing w:line="295" w:lineRule="auto"/>
            </w:pPr>
          </w:p>
          <w:p w14:paraId="65B34132">
            <w:pPr>
              <w:spacing w:before="62" w:line="243" w:lineRule="auto"/>
              <w:ind w:left="552" w:right="33"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49" w:type="dxa"/>
            <w:gridSpan w:val="2"/>
            <w:vAlign w:val="top"/>
          </w:tcPr>
          <w:p w14:paraId="79E480CD">
            <w:pPr>
              <w:pStyle w:val="6"/>
              <w:spacing w:line="420" w:lineRule="auto"/>
            </w:pPr>
          </w:p>
          <w:p w14:paraId="3D13E646">
            <w:pPr>
              <w:spacing w:before="62" w:line="229" w:lineRule="auto"/>
              <w:ind w:left="587"/>
              <w:rPr>
                <w:rFonts w:ascii="宋体" w:hAnsi="宋体" w:eastAsia="宋体" w:cs="宋体"/>
                <w:sz w:val="19"/>
                <w:szCs w:val="19"/>
              </w:rPr>
            </w:pPr>
            <w:r>
              <w:rPr>
                <w:rFonts w:ascii="宋体" w:hAnsi="宋体" w:eastAsia="宋体" w:cs="宋体"/>
                <w:spacing w:val="7"/>
                <w:sz w:val="19"/>
                <w:szCs w:val="19"/>
              </w:rPr>
              <w:t>救助对象满意度</w:t>
            </w:r>
          </w:p>
        </w:tc>
        <w:tc>
          <w:tcPr>
            <w:tcW w:w="2986" w:type="dxa"/>
            <w:vAlign w:val="top"/>
          </w:tcPr>
          <w:p w14:paraId="24A67A9F">
            <w:pPr>
              <w:pStyle w:val="6"/>
              <w:spacing w:line="420" w:lineRule="auto"/>
            </w:pPr>
          </w:p>
          <w:p w14:paraId="14FA1246">
            <w:pPr>
              <w:spacing w:before="62" w:line="254" w:lineRule="exact"/>
              <w:ind w:left="1270"/>
              <w:rPr>
                <w:rFonts w:ascii="宋体" w:hAnsi="宋体" w:eastAsia="宋体" w:cs="宋体"/>
                <w:sz w:val="19"/>
                <w:szCs w:val="19"/>
              </w:rPr>
            </w:pPr>
            <w:r>
              <w:rPr>
                <w:rFonts w:ascii="宋体" w:hAnsi="宋体" w:eastAsia="宋体" w:cs="宋体"/>
                <w:spacing w:val="-1"/>
                <w:position w:val="1"/>
                <w:sz w:val="19"/>
                <w:szCs w:val="19"/>
              </w:rPr>
              <w:t>≥90%</w:t>
            </w:r>
          </w:p>
        </w:tc>
      </w:tr>
    </w:tbl>
    <w:p w14:paraId="1B096449">
      <w:pPr>
        <w:pStyle w:val="2"/>
      </w:pPr>
    </w:p>
    <w:p w14:paraId="7AFE3321">
      <w:pPr>
        <w:sectPr>
          <w:footerReference r:id="rId168" w:type="default"/>
          <w:pgSz w:w="11905" w:h="16837"/>
          <w:pgMar w:top="1431" w:right="1114" w:bottom="695" w:left="1010" w:header="0" w:footer="408" w:gutter="0"/>
          <w:cols w:space="720" w:num="1"/>
        </w:sectPr>
      </w:pPr>
    </w:p>
    <w:p w14:paraId="64386780">
      <w:pPr>
        <w:spacing w:before="72" w:line="225" w:lineRule="auto"/>
        <w:ind w:left="2955"/>
        <w:rPr>
          <w:rFonts w:ascii="宋体" w:hAnsi="宋体" w:eastAsia="宋体" w:cs="宋体"/>
          <w:sz w:val="35"/>
          <w:szCs w:val="35"/>
        </w:rPr>
      </w:pPr>
      <w:r>
        <w:rPr>
          <w:rFonts w:ascii="宋体" w:hAnsi="宋体" w:eastAsia="宋体" w:cs="宋体"/>
          <w:b/>
          <w:bCs/>
          <w:spacing w:val="6"/>
          <w:sz w:val="35"/>
          <w:szCs w:val="35"/>
        </w:rPr>
        <w:t>部门预算项目绩效目标表</w:t>
      </w:r>
    </w:p>
    <w:p w14:paraId="1CD4C6B5">
      <w:pPr>
        <w:spacing w:before="298" w:line="229" w:lineRule="auto"/>
        <w:ind w:left="446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8AC38BD">
      <w:pPr>
        <w:spacing w:line="100" w:lineRule="exact"/>
      </w:pPr>
    </w:p>
    <w:tbl>
      <w:tblPr>
        <w:tblStyle w:val="5"/>
        <w:tblW w:w="982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81"/>
        <w:gridCol w:w="1152"/>
        <w:gridCol w:w="1821"/>
        <w:gridCol w:w="851"/>
        <w:gridCol w:w="1579"/>
        <w:gridCol w:w="2938"/>
      </w:tblGrid>
      <w:tr w14:paraId="67593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5" w:hRule="atLeast"/>
        </w:trPr>
        <w:tc>
          <w:tcPr>
            <w:tcW w:w="1481" w:type="dxa"/>
            <w:vAlign w:val="top"/>
          </w:tcPr>
          <w:p w14:paraId="198E956E">
            <w:pPr>
              <w:spacing w:before="167" w:line="230" w:lineRule="auto"/>
              <w:ind w:left="353"/>
              <w:rPr>
                <w:rFonts w:ascii="宋体" w:hAnsi="宋体" w:eastAsia="宋体" w:cs="宋体"/>
                <w:sz w:val="19"/>
                <w:szCs w:val="19"/>
              </w:rPr>
            </w:pPr>
            <w:r>
              <w:rPr>
                <w:rFonts w:ascii="宋体" w:hAnsi="宋体" w:eastAsia="宋体" w:cs="宋体"/>
                <w:spacing w:val="6"/>
                <w:sz w:val="19"/>
                <w:szCs w:val="19"/>
              </w:rPr>
              <w:t>项目名称</w:t>
            </w:r>
          </w:p>
        </w:tc>
        <w:tc>
          <w:tcPr>
            <w:tcW w:w="8341" w:type="dxa"/>
            <w:gridSpan w:val="5"/>
            <w:vAlign w:val="top"/>
          </w:tcPr>
          <w:p w14:paraId="673B486E">
            <w:pPr>
              <w:spacing w:before="167" w:line="228" w:lineRule="auto"/>
              <w:ind w:left="2004"/>
              <w:rPr>
                <w:rFonts w:ascii="宋体" w:hAnsi="宋体" w:eastAsia="宋体" w:cs="宋体"/>
                <w:sz w:val="19"/>
                <w:szCs w:val="19"/>
              </w:rPr>
            </w:pPr>
            <w:r>
              <w:rPr>
                <w:rFonts w:ascii="宋体" w:hAnsi="宋体" w:eastAsia="宋体" w:cs="宋体"/>
                <w:spacing w:val="7"/>
                <w:sz w:val="19"/>
                <w:szCs w:val="19"/>
              </w:rPr>
              <w:t>困难群众救助补助资金（农村特困人员分散供养）</w:t>
            </w:r>
          </w:p>
        </w:tc>
      </w:tr>
      <w:tr w14:paraId="129AB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81" w:type="dxa"/>
            <w:vAlign w:val="top"/>
          </w:tcPr>
          <w:p w14:paraId="3502C36C">
            <w:pPr>
              <w:spacing w:before="158" w:line="229" w:lineRule="auto"/>
              <w:ind w:left="153"/>
              <w:rPr>
                <w:rFonts w:ascii="宋体" w:hAnsi="宋体" w:eastAsia="宋体" w:cs="宋体"/>
                <w:sz w:val="19"/>
                <w:szCs w:val="19"/>
              </w:rPr>
            </w:pPr>
            <w:r>
              <w:rPr>
                <w:rFonts w:ascii="宋体" w:hAnsi="宋体" w:eastAsia="宋体" w:cs="宋体"/>
                <w:spacing w:val="5"/>
                <w:sz w:val="19"/>
                <w:szCs w:val="19"/>
              </w:rPr>
              <w:t>部门（单位）</w:t>
            </w:r>
          </w:p>
        </w:tc>
        <w:tc>
          <w:tcPr>
            <w:tcW w:w="8341" w:type="dxa"/>
            <w:gridSpan w:val="5"/>
            <w:vAlign w:val="top"/>
          </w:tcPr>
          <w:p w14:paraId="2AF077A0">
            <w:pPr>
              <w:spacing w:before="158" w:line="230" w:lineRule="auto"/>
              <w:ind w:left="3579"/>
              <w:rPr>
                <w:rFonts w:ascii="宋体" w:hAnsi="宋体" w:eastAsia="宋体" w:cs="宋体"/>
                <w:sz w:val="19"/>
                <w:szCs w:val="19"/>
              </w:rPr>
            </w:pPr>
            <w:r>
              <w:rPr>
                <w:rFonts w:ascii="宋体" w:hAnsi="宋体" w:eastAsia="宋体" w:cs="宋体"/>
                <w:spacing w:val="7"/>
                <w:sz w:val="19"/>
                <w:szCs w:val="19"/>
              </w:rPr>
              <w:t>盐边县民政局</w:t>
            </w:r>
          </w:p>
        </w:tc>
      </w:tr>
      <w:tr w14:paraId="7E2C0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81" w:type="dxa"/>
            <w:vMerge w:val="restart"/>
            <w:tcBorders>
              <w:bottom w:val="nil"/>
            </w:tcBorders>
            <w:vAlign w:val="top"/>
          </w:tcPr>
          <w:p w14:paraId="162E816E">
            <w:pPr>
              <w:pStyle w:val="6"/>
              <w:spacing w:line="245" w:lineRule="auto"/>
            </w:pPr>
          </w:p>
          <w:p w14:paraId="0A3A480C">
            <w:pPr>
              <w:pStyle w:val="6"/>
              <w:spacing w:line="246" w:lineRule="auto"/>
            </w:pPr>
          </w:p>
          <w:p w14:paraId="2E3A74E8">
            <w:pPr>
              <w:spacing w:before="62" w:line="243" w:lineRule="auto"/>
              <w:ind w:left="359" w:right="32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24" w:type="dxa"/>
            <w:gridSpan w:val="3"/>
            <w:vAlign w:val="top"/>
          </w:tcPr>
          <w:p w14:paraId="7363489C">
            <w:pPr>
              <w:spacing w:before="159"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517" w:type="dxa"/>
            <w:gridSpan w:val="2"/>
            <w:vAlign w:val="top"/>
          </w:tcPr>
          <w:p w14:paraId="68183634">
            <w:pPr>
              <w:spacing w:before="159" w:line="256" w:lineRule="exact"/>
              <w:ind w:left="2119"/>
              <w:rPr>
                <w:rFonts w:ascii="宋体" w:hAnsi="宋体" w:eastAsia="宋体" w:cs="宋体"/>
                <w:sz w:val="19"/>
                <w:szCs w:val="19"/>
              </w:rPr>
            </w:pPr>
            <w:r>
              <w:rPr>
                <w:rFonts w:ascii="宋体" w:hAnsi="宋体" w:eastAsia="宋体" w:cs="宋体"/>
                <w:spacing w:val="1"/>
                <w:position w:val="1"/>
                <w:sz w:val="19"/>
                <w:szCs w:val="19"/>
              </w:rPr>
              <w:t>374</w:t>
            </w:r>
          </w:p>
        </w:tc>
      </w:tr>
      <w:tr w14:paraId="2D268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81" w:type="dxa"/>
            <w:vMerge w:val="continue"/>
            <w:tcBorders>
              <w:top w:val="nil"/>
              <w:bottom w:val="nil"/>
            </w:tcBorders>
            <w:vAlign w:val="top"/>
          </w:tcPr>
          <w:p w14:paraId="260DB09A">
            <w:pPr>
              <w:pStyle w:val="6"/>
            </w:pPr>
          </w:p>
        </w:tc>
        <w:tc>
          <w:tcPr>
            <w:tcW w:w="3824" w:type="dxa"/>
            <w:gridSpan w:val="3"/>
            <w:vAlign w:val="top"/>
          </w:tcPr>
          <w:p w14:paraId="328FF72E">
            <w:pPr>
              <w:spacing w:before="162"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517" w:type="dxa"/>
            <w:gridSpan w:val="2"/>
            <w:vAlign w:val="top"/>
          </w:tcPr>
          <w:p w14:paraId="4AA231F0">
            <w:pPr>
              <w:spacing w:before="162" w:line="256" w:lineRule="exact"/>
              <w:ind w:left="2119"/>
              <w:rPr>
                <w:rFonts w:ascii="宋体" w:hAnsi="宋体" w:eastAsia="宋体" w:cs="宋体"/>
                <w:sz w:val="19"/>
                <w:szCs w:val="19"/>
              </w:rPr>
            </w:pPr>
            <w:r>
              <w:rPr>
                <w:rFonts w:ascii="宋体" w:hAnsi="宋体" w:eastAsia="宋体" w:cs="宋体"/>
                <w:spacing w:val="1"/>
                <w:position w:val="1"/>
                <w:sz w:val="19"/>
                <w:szCs w:val="19"/>
              </w:rPr>
              <w:t>374</w:t>
            </w:r>
          </w:p>
        </w:tc>
      </w:tr>
      <w:tr w14:paraId="098C6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81" w:type="dxa"/>
            <w:vMerge w:val="continue"/>
            <w:tcBorders>
              <w:top w:val="nil"/>
            </w:tcBorders>
            <w:vAlign w:val="top"/>
          </w:tcPr>
          <w:p w14:paraId="46F66A49">
            <w:pPr>
              <w:pStyle w:val="6"/>
            </w:pPr>
          </w:p>
        </w:tc>
        <w:tc>
          <w:tcPr>
            <w:tcW w:w="3824" w:type="dxa"/>
            <w:gridSpan w:val="3"/>
            <w:vAlign w:val="top"/>
          </w:tcPr>
          <w:p w14:paraId="32EE1979">
            <w:pPr>
              <w:spacing w:before="163"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517" w:type="dxa"/>
            <w:gridSpan w:val="2"/>
            <w:vAlign w:val="top"/>
          </w:tcPr>
          <w:p w14:paraId="77AC47A1">
            <w:pPr>
              <w:spacing w:before="163" w:line="256" w:lineRule="exact"/>
              <w:ind w:left="2217"/>
              <w:rPr>
                <w:rFonts w:ascii="宋体" w:hAnsi="宋体" w:eastAsia="宋体" w:cs="宋体"/>
                <w:sz w:val="19"/>
                <w:szCs w:val="19"/>
              </w:rPr>
            </w:pPr>
            <w:r>
              <w:rPr>
                <w:rFonts w:ascii="宋体" w:hAnsi="宋体" w:eastAsia="宋体" w:cs="宋体"/>
                <w:position w:val="1"/>
                <w:sz w:val="19"/>
                <w:szCs w:val="19"/>
              </w:rPr>
              <w:t>0</w:t>
            </w:r>
          </w:p>
        </w:tc>
      </w:tr>
      <w:tr w14:paraId="4589B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81" w:type="dxa"/>
            <w:vAlign w:val="top"/>
          </w:tcPr>
          <w:p w14:paraId="3336502E">
            <w:pPr>
              <w:pStyle w:val="6"/>
              <w:spacing w:line="258" w:lineRule="auto"/>
            </w:pPr>
          </w:p>
          <w:p w14:paraId="12ACA284">
            <w:pPr>
              <w:spacing w:before="62" w:line="230" w:lineRule="auto"/>
              <w:ind w:left="352"/>
              <w:rPr>
                <w:rFonts w:ascii="宋体" w:hAnsi="宋体" w:eastAsia="宋体" w:cs="宋体"/>
                <w:sz w:val="19"/>
                <w:szCs w:val="19"/>
              </w:rPr>
            </w:pPr>
            <w:r>
              <w:rPr>
                <w:rFonts w:ascii="宋体" w:hAnsi="宋体" w:eastAsia="宋体" w:cs="宋体"/>
                <w:spacing w:val="6"/>
                <w:sz w:val="19"/>
                <w:szCs w:val="19"/>
              </w:rPr>
              <w:t>总体目标</w:t>
            </w:r>
          </w:p>
        </w:tc>
        <w:tc>
          <w:tcPr>
            <w:tcW w:w="8341" w:type="dxa"/>
            <w:gridSpan w:val="5"/>
            <w:vAlign w:val="top"/>
          </w:tcPr>
          <w:p w14:paraId="743656AA">
            <w:pPr>
              <w:spacing w:before="74"/>
              <w:ind w:left="34" w:right="149"/>
              <w:jc w:val="both"/>
              <w:rPr>
                <w:rFonts w:ascii="宋体" w:hAnsi="宋体" w:eastAsia="宋体" w:cs="宋体"/>
                <w:sz w:val="19"/>
                <w:szCs w:val="19"/>
              </w:rPr>
            </w:pPr>
            <w:r>
              <w:rPr>
                <w:rFonts w:ascii="宋体" w:hAnsi="宋体" w:eastAsia="宋体" w:cs="宋体"/>
                <w:spacing w:val="9"/>
                <w:sz w:val="19"/>
                <w:szCs w:val="19"/>
              </w:rPr>
              <w:t>规范高效实施城乡特困分散人员生活保障政策，落实</w:t>
            </w:r>
            <w:r>
              <w:rPr>
                <w:rFonts w:ascii="宋体" w:hAnsi="宋体" w:eastAsia="宋体" w:cs="宋体"/>
                <w:spacing w:val="8"/>
                <w:sz w:val="19"/>
                <w:szCs w:val="19"/>
              </w:rPr>
              <w:t>城乡特困分散人员基本生活保障标准自然增长机制，逐步提高城乡特困分散人员基本生活保障标准，使城乡特困分散人员基本生活得到</w:t>
            </w:r>
            <w:r>
              <w:rPr>
                <w:rFonts w:ascii="宋体" w:hAnsi="宋体" w:eastAsia="宋体" w:cs="宋体"/>
                <w:spacing w:val="-4"/>
                <w:sz w:val="19"/>
                <w:szCs w:val="19"/>
              </w:rPr>
              <w:t>保障。</w:t>
            </w:r>
          </w:p>
        </w:tc>
      </w:tr>
      <w:tr w14:paraId="44E4F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restart"/>
            <w:tcBorders>
              <w:bottom w:val="nil"/>
            </w:tcBorders>
            <w:vAlign w:val="top"/>
          </w:tcPr>
          <w:p w14:paraId="52BE82D2">
            <w:pPr>
              <w:pStyle w:val="6"/>
              <w:spacing w:line="242" w:lineRule="auto"/>
            </w:pPr>
          </w:p>
          <w:p w14:paraId="07045C20">
            <w:pPr>
              <w:pStyle w:val="6"/>
              <w:spacing w:line="242" w:lineRule="auto"/>
            </w:pPr>
          </w:p>
          <w:p w14:paraId="27DE8D27">
            <w:pPr>
              <w:pStyle w:val="6"/>
              <w:spacing w:line="242" w:lineRule="auto"/>
            </w:pPr>
          </w:p>
          <w:p w14:paraId="1048ED96">
            <w:pPr>
              <w:pStyle w:val="6"/>
              <w:spacing w:line="242" w:lineRule="auto"/>
            </w:pPr>
          </w:p>
          <w:p w14:paraId="21ED36F4">
            <w:pPr>
              <w:pStyle w:val="6"/>
              <w:spacing w:line="242" w:lineRule="auto"/>
            </w:pPr>
          </w:p>
          <w:p w14:paraId="05B0354C">
            <w:pPr>
              <w:pStyle w:val="6"/>
              <w:spacing w:line="242" w:lineRule="auto"/>
            </w:pPr>
          </w:p>
          <w:p w14:paraId="33095CB0">
            <w:pPr>
              <w:pStyle w:val="6"/>
              <w:spacing w:line="242" w:lineRule="auto"/>
            </w:pPr>
          </w:p>
          <w:p w14:paraId="73AC10E8">
            <w:pPr>
              <w:pStyle w:val="6"/>
              <w:spacing w:line="242" w:lineRule="auto"/>
            </w:pPr>
          </w:p>
          <w:p w14:paraId="55A44242">
            <w:pPr>
              <w:pStyle w:val="6"/>
              <w:spacing w:line="242" w:lineRule="auto"/>
            </w:pPr>
          </w:p>
          <w:p w14:paraId="1E060A62">
            <w:pPr>
              <w:pStyle w:val="6"/>
              <w:spacing w:line="242" w:lineRule="auto"/>
            </w:pPr>
          </w:p>
          <w:p w14:paraId="5D4109BA">
            <w:pPr>
              <w:pStyle w:val="6"/>
              <w:spacing w:line="242" w:lineRule="auto"/>
            </w:pPr>
          </w:p>
          <w:p w14:paraId="7D736DC2">
            <w:pPr>
              <w:pStyle w:val="6"/>
              <w:spacing w:line="242" w:lineRule="auto"/>
            </w:pPr>
          </w:p>
          <w:p w14:paraId="46B165C1">
            <w:pPr>
              <w:pStyle w:val="6"/>
              <w:spacing w:line="242" w:lineRule="auto"/>
            </w:pPr>
          </w:p>
          <w:p w14:paraId="1998F7B8">
            <w:pPr>
              <w:pStyle w:val="6"/>
              <w:spacing w:line="242" w:lineRule="auto"/>
            </w:pPr>
          </w:p>
          <w:p w14:paraId="2139E052">
            <w:pPr>
              <w:pStyle w:val="6"/>
              <w:spacing w:line="242" w:lineRule="auto"/>
            </w:pPr>
          </w:p>
          <w:p w14:paraId="351C6972">
            <w:pPr>
              <w:pStyle w:val="6"/>
              <w:spacing w:line="242" w:lineRule="auto"/>
            </w:pPr>
          </w:p>
          <w:p w14:paraId="67127641">
            <w:pPr>
              <w:pStyle w:val="6"/>
              <w:spacing w:line="242" w:lineRule="auto"/>
            </w:pPr>
          </w:p>
          <w:p w14:paraId="601788B9">
            <w:pPr>
              <w:pStyle w:val="6"/>
              <w:spacing w:line="242" w:lineRule="auto"/>
            </w:pPr>
          </w:p>
          <w:p w14:paraId="5D4AD24B">
            <w:pPr>
              <w:pStyle w:val="6"/>
              <w:spacing w:line="242" w:lineRule="auto"/>
            </w:pPr>
          </w:p>
          <w:p w14:paraId="5124F9DA">
            <w:pPr>
              <w:spacing w:before="62" w:line="230" w:lineRule="auto"/>
              <w:ind w:left="353"/>
              <w:rPr>
                <w:rFonts w:ascii="宋体" w:hAnsi="宋体" w:eastAsia="宋体" w:cs="宋体"/>
                <w:sz w:val="19"/>
                <w:szCs w:val="19"/>
              </w:rPr>
            </w:pPr>
            <w:r>
              <w:rPr>
                <w:rFonts w:ascii="宋体" w:hAnsi="宋体" w:eastAsia="宋体" w:cs="宋体"/>
                <w:spacing w:val="6"/>
                <w:sz w:val="19"/>
                <w:szCs w:val="19"/>
              </w:rPr>
              <w:t>绩效指标</w:t>
            </w:r>
          </w:p>
        </w:tc>
        <w:tc>
          <w:tcPr>
            <w:tcW w:w="1152" w:type="dxa"/>
            <w:vAlign w:val="top"/>
          </w:tcPr>
          <w:p w14:paraId="3B297945">
            <w:pPr>
              <w:pStyle w:val="6"/>
              <w:spacing w:line="369" w:lineRule="auto"/>
            </w:pPr>
          </w:p>
          <w:p w14:paraId="3A8327C1">
            <w:pPr>
              <w:spacing w:before="62" w:line="230" w:lineRule="auto"/>
              <w:ind w:left="185"/>
              <w:rPr>
                <w:rFonts w:ascii="宋体" w:hAnsi="宋体" w:eastAsia="宋体" w:cs="宋体"/>
                <w:sz w:val="19"/>
                <w:szCs w:val="19"/>
              </w:rPr>
            </w:pPr>
            <w:r>
              <w:rPr>
                <w:rFonts w:ascii="宋体" w:hAnsi="宋体" w:eastAsia="宋体" w:cs="宋体"/>
                <w:spacing w:val="6"/>
                <w:sz w:val="19"/>
                <w:szCs w:val="19"/>
              </w:rPr>
              <w:t>一级指标</w:t>
            </w:r>
          </w:p>
        </w:tc>
        <w:tc>
          <w:tcPr>
            <w:tcW w:w="1821" w:type="dxa"/>
            <w:vAlign w:val="top"/>
          </w:tcPr>
          <w:p w14:paraId="2B5D9464">
            <w:pPr>
              <w:pStyle w:val="6"/>
              <w:spacing w:line="369" w:lineRule="auto"/>
            </w:pPr>
          </w:p>
          <w:p w14:paraId="5A0CDC5A">
            <w:pPr>
              <w:spacing w:before="62" w:line="230" w:lineRule="auto"/>
              <w:ind w:left="523"/>
              <w:rPr>
                <w:rFonts w:ascii="宋体" w:hAnsi="宋体" w:eastAsia="宋体" w:cs="宋体"/>
                <w:sz w:val="19"/>
                <w:szCs w:val="19"/>
              </w:rPr>
            </w:pPr>
            <w:r>
              <w:rPr>
                <w:rFonts w:ascii="宋体" w:hAnsi="宋体" w:eastAsia="宋体" w:cs="宋体"/>
                <w:spacing w:val="6"/>
                <w:sz w:val="19"/>
                <w:szCs w:val="19"/>
              </w:rPr>
              <w:t>二级指标</w:t>
            </w:r>
          </w:p>
        </w:tc>
        <w:tc>
          <w:tcPr>
            <w:tcW w:w="2430" w:type="dxa"/>
            <w:gridSpan w:val="2"/>
            <w:vAlign w:val="top"/>
          </w:tcPr>
          <w:p w14:paraId="7C1AF62F">
            <w:pPr>
              <w:pStyle w:val="6"/>
              <w:spacing w:line="369" w:lineRule="auto"/>
            </w:pPr>
          </w:p>
          <w:p w14:paraId="7456CA21">
            <w:pPr>
              <w:spacing w:before="62" w:line="230" w:lineRule="auto"/>
              <w:ind w:left="828"/>
              <w:rPr>
                <w:rFonts w:ascii="宋体" w:hAnsi="宋体" w:eastAsia="宋体" w:cs="宋体"/>
                <w:sz w:val="19"/>
                <w:szCs w:val="19"/>
              </w:rPr>
            </w:pPr>
            <w:r>
              <w:rPr>
                <w:rFonts w:ascii="宋体" w:hAnsi="宋体" w:eastAsia="宋体" w:cs="宋体"/>
                <w:spacing w:val="7"/>
                <w:sz w:val="19"/>
                <w:szCs w:val="19"/>
              </w:rPr>
              <w:t>三级指标</w:t>
            </w:r>
          </w:p>
        </w:tc>
        <w:tc>
          <w:tcPr>
            <w:tcW w:w="2938" w:type="dxa"/>
            <w:vAlign w:val="top"/>
          </w:tcPr>
          <w:p w14:paraId="01A00383">
            <w:pPr>
              <w:pStyle w:val="6"/>
              <w:spacing w:line="370" w:lineRule="auto"/>
            </w:pPr>
          </w:p>
          <w:p w14:paraId="21CBE522">
            <w:pPr>
              <w:spacing w:before="62" w:line="229" w:lineRule="auto"/>
              <w:ind w:left="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B88A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7F240FED">
            <w:pPr>
              <w:pStyle w:val="6"/>
            </w:pPr>
          </w:p>
        </w:tc>
        <w:tc>
          <w:tcPr>
            <w:tcW w:w="1152" w:type="dxa"/>
            <w:vMerge w:val="restart"/>
            <w:tcBorders>
              <w:bottom w:val="nil"/>
            </w:tcBorders>
            <w:vAlign w:val="top"/>
          </w:tcPr>
          <w:p w14:paraId="3111CC8B">
            <w:pPr>
              <w:pStyle w:val="6"/>
              <w:spacing w:line="285" w:lineRule="auto"/>
            </w:pPr>
          </w:p>
          <w:p w14:paraId="087CFB0F">
            <w:pPr>
              <w:pStyle w:val="6"/>
              <w:spacing w:line="285" w:lineRule="auto"/>
            </w:pPr>
          </w:p>
          <w:p w14:paraId="78C965D2">
            <w:pPr>
              <w:pStyle w:val="6"/>
              <w:spacing w:line="285" w:lineRule="auto"/>
            </w:pPr>
          </w:p>
          <w:p w14:paraId="02C5479C">
            <w:pPr>
              <w:pStyle w:val="6"/>
              <w:spacing w:line="286" w:lineRule="auto"/>
            </w:pPr>
          </w:p>
          <w:p w14:paraId="5D9D0F9F">
            <w:pPr>
              <w:pStyle w:val="6"/>
              <w:spacing w:line="286" w:lineRule="auto"/>
            </w:pPr>
          </w:p>
          <w:p w14:paraId="25C5E15A">
            <w:pPr>
              <w:spacing w:before="62" w:line="229" w:lineRule="auto"/>
              <w:ind w:left="182"/>
              <w:rPr>
                <w:rFonts w:ascii="宋体" w:hAnsi="宋体" w:eastAsia="宋体" w:cs="宋体"/>
                <w:sz w:val="19"/>
                <w:szCs w:val="19"/>
              </w:rPr>
            </w:pPr>
            <w:r>
              <w:rPr>
                <w:rFonts w:ascii="宋体" w:hAnsi="宋体" w:eastAsia="宋体" w:cs="宋体"/>
                <w:spacing w:val="7"/>
                <w:sz w:val="19"/>
                <w:szCs w:val="19"/>
              </w:rPr>
              <w:t>产出指标</w:t>
            </w:r>
          </w:p>
        </w:tc>
        <w:tc>
          <w:tcPr>
            <w:tcW w:w="1821" w:type="dxa"/>
            <w:vAlign w:val="top"/>
          </w:tcPr>
          <w:p w14:paraId="08ADBCCE">
            <w:pPr>
              <w:pStyle w:val="6"/>
              <w:spacing w:line="371" w:lineRule="auto"/>
            </w:pPr>
          </w:p>
          <w:p w14:paraId="78622164">
            <w:pPr>
              <w:spacing w:before="62" w:line="229" w:lineRule="auto"/>
              <w:ind w:left="521"/>
              <w:rPr>
                <w:rFonts w:ascii="宋体" w:hAnsi="宋体" w:eastAsia="宋体" w:cs="宋体"/>
                <w:sz w:val="19"/>
                <w:szCs w:val="19"/>
              </w:rPr>
            </w:pPr>
            <w:r>
              <w:rPr>
                <w:rFonts w:ascii="宋体" w:hAnsi="宋体" w:eastAsia="宋体" w:cs="宋体"/>
                <w:spacing w:val="6"/>
                <w:sz w:val="19"/>
                <w:szCs w:val="19"/>
              </w:rPr>
              <w:t>数量指标</w:t>
            </w:r>
          </w:p>
        </w:tc>
        <w:tc>
          <w:tcPr>
            <w:tcW w:w="2430" w:type="dxa"/>
            <w:gridSpan w:val="2"/>
            <w:vAlign w:val="top"/>
          </w:tcPr>
          <w:p w14:paraId="3BA2E8B3">
            <w:pPr>
              <w:pStyle w:val="6"/>
              <w:spacing w:line="250" w:lineRule="auto"/>
            </w:pPr>
          </w:p>
          <w:p w14:paraId="540A11D6">
            <w:pPr>
              <w:spacing w:before="62" w:line="228" w:lineRule="auto"/>
              <w:ind w:left="133"/>
              <w:rPr>
                <w:rFonts w:ascii="宋体" w:hAnsi="宋体" w:eastAsia="宋体" w:cs="宋体"/>
                <w:sz w:val="19"/>
                <w:szCs w:val="19"/>
              </w:rPr>
            </w:pPr>
            <w:r>
              <w:rPr>
                <w:rFonts w:ascii="宋体" w:hAnsi="宋体" w:eastAsia="宋体" w:cs="宋体"/>
                <w:spacing w:val="8"/>
                <w:sz w:val="19"/>
                <w:szCs w:val="19"/>
              </w:rPr>
              <w:t>预计全年农村特困保障人</w:t>
            </w:r>
          </w:p>
          <w:p w14:paraId="112D72A8">
            <w:pPr>
              <w:spacing w:before="12" w:line="229" w:lineRule="auto"/>
              <w:ind w:left="1127"/>
              <w:rPr>
                <w:rFonts w:ascii="宋体" w:hAnsi="宋体" w:eastAsia="宋体" w:cs="宋体"/>
                <w:sz w:val="19"/>
                <w:szCs w:val="19"/>
              </w:rPr>
            </w:pPr>
            <w:r>
              <w:rPr>
                <w:rFonts w:ascii="宋体" w:hAnsi="宋体" w:eastAsia="宋体" w:cs="宋体"/>
                <w:sz w:val="19"/>
                <w:szCs w:val="19"/>
              </w:rPr>
              <w:t>数</w:t>
            </w:r>
          </w:p>
        </w:tc>
        <w:tc>
          <w:tcPr>
            <w:tcW w:w="2938" w:type="dxa"/>
            <w:vAlign w:val="top"/>
          </w:tcPr>
          <w:p w14:paraId="312D3126">
            <w:pPr>
              <w:pStyle w:val="6"/>
              <w:spacing w:line="371" w:lineRule="auto"/>
            </w:pPr>
          </w:p>
          <w:p w14:paraId="4C36AFF0">
            <w:pPr>
              <w:spacing w:before="61" w:line="232" w:lineRule="auto"/>
              <w:ind w:left="1148"/>
              <w:rPr>
                <w:rFonts w:ascii="宋体" w:hAnsi="宋体" w:eastAsia="宋体" w:cs="宋体"/>
                <w:sz w:val="19"/>
                <w:szCs w:val="19"/>
              </w:rPr>
            </w:pPr>
            <w:r>
              <w:rPr>
                <w:rFonts w:ascii="宋体" w:hAnsi="宋体" w:eastAsia="宋体" w:cs="宋体"/>
                <w:spacing w:val="1"/>
                <w:sz w:val="19"/>
                <w:szCs w:val="19"/>
              </w:rPr>
              <w:t>≥617人</w:t>
            </w:r>
          </w:p>
        </w:tc>
      </w:tr>
      <w:tr w14:paraId="55C4D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34B577E3">
            <w:pPr>
              <w:pStyle w:val="6"/>
            </w:pPr>
          </w:p>
        </w:tc>
        <w:tc>
          <w:tcPr>
            <w:tcW w:w="1152" w:type="dxa"/>
            <w:vMerge w:val="continue"/>
            <w:tcBorders>
              <w:top w:val="nil"/>
              <w:bottom w:val="nil"/>
            </w:tcBorders>
            <w:vAlign w:val="top"/>
          </w:tcPr>
          <w:p w14:paraId="0837110C">
            <w:pPr>
              <w:pStyle w:val="6"/>
            </w:pPr>
          </w:p>
        </w:tc>
        <w:tc>
          <w:tcPr>
            <w:tcW w:w="1821" w:type="dxa"/>
            <w:vAlign w:val="top"/>
          </w:tcPr>
          <w:p w14:paraId="63AEDC20">
            <w:pPr>
              <w:pStyle w:val="6"/>
              <w:spacing w:line="371" w:lineRule="auto"/>
            </w:pPr>
          </w:p>
          <w:p w14:paraId="3DE32184">
            <w:pPr>
              <w:spacing w:before="62" w:line="230" w:lineRule="auto"/>
              <w:ind w:left="521"/>
              <w:rPr>
                <w:rFonts w:ascii="宋体" w:hAnsi="宋体" w:eastAsia="宋体" w:cs="宋体"/>
                <w:sz w:val="19"/>
                <w:szCs w:val="19"/>
              </w:rPr>
            </w:pPr>
            <w:r>
              <w:rPr>
                <w:rFonts w:ascii="宋体" w:hAnsi="宋体" w:eastAsia="宋体" w:cs="宋体"/>
                <w:spacing w:val="6"/>
                <w:sz w:val="19"/>
                <w:szCs w:val="19"/>
              </w:rPr>
              <w:t>质量指标</w:t>
            </w:r>
          </w:p>
        </w:tc>
        <w:tc>
          <w:tcPr>
            <w:tcW w:w="2430" w:type="dxa"/>
            <w:gridSpan w:val="2"/>
            <w:vAlign w:val="top"/>
          </w:tcPr>
          <w:p w14:paraId="6E56297C">
            <w:pPr>
              <w:pStyle w:val="6"/>
              <w:spacing w:line="372" w:lineRule="auto"/>
            </w:pPr>
          </w:p>
          <w:p w14:paraId="779032E0">
            <w:pPr>
              <w:spacing w:before="62" w:line="229" w:lineRule="auto"/>
              <w:ind w:left="132"/>
              <w:rPr>
                <w:rFonts w:ascii="宋体" w:hAnsi="宋体" w:eastAsia="宋体" w:cs="宋体"/>
                <w:sz w:val="19"/>
                <w:szCs w:val="19"/>
              </w:rPr>
            </w:pPr>
            <w:r>
              <w:rPr>
                <w:rFonts w:ascii="宋体" w:hAnsi="宋体" w:eastAsia="宋体" w:cs="宋体"/>
                <w:spacing w:val="8"/>
                <w:sz w:val="19"/>
                <w:szCs w:val="19"/>
              </w:rPr>
              <w:t>城乡特困人员认定准确率</w:t>
            </w:r>
          </w:p>
        </w:tc>
        <w:tc>
          <w:tcPr>
            <w:tcW w:w="2938" w:type="dxa"/>
            <w:vAlign w:val="top"/>
          </w:tcPr>
          <w:p w14:paraId="48DF193B">
            <w:pPr>
              <w:pStyle w:val="6"/>
              <w:spacing w:line="372" w:lineRule="auto"/>
            </w:pPr>
          </w:p>
          <w:p w14:paraId="701B0CCC">
            <w:pPr>
              <w:spacing w:before="62" w:line="256" w:lineRule="exact"/>
              <w:ind w:left="1291"/>
              <w:rPr>
                <w:rFonts w:ascii="宋体" w:hAnsi="宋体" w:eastAsia="宋体" w:cs="宋体"/>
                <w:sz w:val="19"/>
                <w:szCs w:val="19"/>
              </w:rPr>
            </w:pPr>
            <w:r>
              <w:rPr>
                <w:rFonts w:ascii="宋体" w:hAnsi="宋体" w:eastAsia="宋体" w:cs="宋体"/>
                <w:spacing w:val="-1"/>
                <w:position w:val="1"/>
                <w:sz w:val="19"/>
                <w:szCs w:val="19"/>
              </w:rPr>
              <w:t>100%</w:t>
            </w:r>
          </w:p>
        </w:tc>
      </w:tr>
      <w:tr w14:paraId="0A165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731F6FE5">
            <w:pPr>
              <w:pStyle w:val="6"/>
            </w:pPr>
          </w:p>
        </w:tc>
        <w:tc>
          <w:tcPr>
            <w:tcW w:w="1152" w:type="dxa"/>
            <w:vMerge w:val="continue"/>
            <w:tcBorders>
              <w:top w:val="nil"/>
            </w:tcBorders>
            <w:vAlign w:val="top"/>
          </w:tcPr>
          <w:p w14:paraId="2295BDBB">
            <w:pPr>
              <w:pStyle w:val="6"/>
            </w:pPr>
          </w:p>
        </w:tc>
        <w:tc>
          <w:tcPr>
            <w:tcW w:w="1821" w:type="dxa"/>
            <w:vAlign w:val="top"/>
          </w:tcPr>
          <w:p w14:paraId="66CD012A">
            <w:pPr>
              <w:pStyle w:val="6"/>
              <w:spacing w:line="373" w:lineRule="auto"/>
            </w:pPr>
          </w:p>
          <w:p w14:paraId="65EA0339">
            <w:pPr>
              <w:spacing w:before="62" w:line="230" w:lineRule="auto"/>
              <w:ind w:left="529"/>
              <w:rPr>
                <w:rFonts w:ascii="宋体" w:hAnsi="宋体" w:eastAsia="宋体" w:cs="宋体"/>
                <w:sz w:val="19"/>
                <w:szCs w:val="19"/>
              </w:rPr>
            </w:pPr>
            <w:r>
              <w:rPr>
                <w:rFonts w:ascii="宋体" w:hAnsi="宋体" w:eastAsia="宋体" w:cs="宋体"/>
                <w:spacing w:val="4"/>
                <w:sz w:val="19"/>
                <w:szCs w:val="19"/>
              </w:rPr>
              <w:t>时效指标</w:t>
            </w:r>
          </w:p>
        </w:tc>
        <w:tc>
          <w:tcPr>
            <w:tcW w:w="2430" w:type="dxa"/>
            <w:gridSpan w:val="2"/>
            <w:vAlign w:val="top"/>
          </w:tcPr>
          <w:p w14:paraId="071647DB">
            <w:pPr>
              <w:pStyle w:val="6"/>
              <w:spacing w:line="252" w:lineRule="auto"/>
            </w:pPr>
          </w:p>
          <w:p w14:paraId="3AB0D9DB">
            <w:pPr>
              <w:spacing w:before="62" w:line="241" w:lineRule="auto"/>
              <w:ind w:left="538" w:right="101" w:hanging="406"/>
              <w:rPr>
                <w:rFonts w:ascii="宋体" w:hAnsi="宋体" w:eastAsia="宋体" w:cs="宋体"/>
                <w:sz w:val="19"/>
                <w:szCs w:val="19"/>
              </w:rPr>
            </w:pPr>
            <w:r>
              <w:rPr>
                <w:rFonts w:ascii="宋体" w:hAnsi="宋体" w:eastAsia="宋体" w:cs="宋体"/>
                <w:spacing w:val="8"/>
                <w:sz w:val="19"/>
                <w:szCs w:val="19"/>
              </w:rPr>
              <w:t>城乡特困人员基本生活保</w:t>
            </w:r>
            <w:r>
              <w:rPr>
                <w:rFonts w:ascii="宋体" w:hAnsi="宋体" w:eastAsia="宋体" w:cs="宋体"/>
                <w:spacing w:val="6"/>
                <w:sz w:val="19"/>
                <w:szCs w:val="19"/>
              </w:rPr>
              <w:t>障费按时发放率</w:t>
            </w:r>
          </w:p>
        </w:tc>
        <w:tc>
          <w:tcPr>
            <w:tcW w:w="2938" w:type="dxa"/>
            <w:vAlign w:val="top"/>
          </w:tcPr>
          <w:p w14:paraId="6840116B">
            <w:pPr>
              <w:pStyle w:val="6"/>
              <w:spacing w:line="374" w:lineRule="auto"/>
            </w:pPr>
          </w:p>
          <w:p w14:paraId="3233A02B">
            <w:pPr>
              <w:spacing w:before="62" w:line="256" w:lineRule="exact"/>
              <w:ind w:left="1291"/>
              <w:rPr>
                <w:rFonts w:ascii="宋体" w:hAnsi="宋体" w:eastAsia="宋体" w:cs="宋体"/>
                <w:sz w:val="19"/>
                <w:szCs w:val="19"/>
              </w:rPr>
            </w:pPr>
            <w:r>
              <w:rPr>
                <w:rFonts w:ascii="宋体" w:hAnsi="宋体" w:eastAsia="宋体" w:cs="宋体"/>
                <w:spacing w:val="-1"/>
                <w:position w:val="1"/>
                <w:sz w:val="19"/>
                <w:szCs w:val="19"/>
              </w:rPr>
              <w:t>100%</w:t>
            </w:r>
          </w:p>
        </w:tc>
      </w:tr>
      <w:tr w14:paraId="7703B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245CC874">
            <w:pPr>
              <w:pStyle w:val="6"/>
            </w:pPr>
          </w:p>
        </w:tc>
        <w:tc>
          <w:tcPr>
            <w:tcW w:w="1152" w:type="dxa"/>
            <w:vMerge w:val="restart"/>
            <w:tcBorders>
              <w:bottom w:val="nil"/>
            </w:tcBorders>
            <w:vAlign w:val="top"/>
          </w:tcPr>
          <w:p w14:paraId="7A3D9365">
            <w:pPr>
              <w:pStyle w:val="6"/>
              <w:spacing w:line="301" w:lineRule="auto"/>
            </w:pPr>
          </w:p>
          <w:p w14:paraId="4CDA10FC">
            <w:pPr>
              <w:pStyle w:val="6"/>
              <w:spacing w:line="302" w:lineRule="auto"/>
            </w:pPr>
          </w:p>
          <w:p w14:paraId="0A4CC5B8">
            <w:pPr>
              <w:pStyle w:val="6"/>
              <w:spacing w:line="302" w:lineRule="auto"/>
            </w:pPr>
          </w:p>
          <w:p w14:paraId="41701EF8">
            <w:pPr>
              <w:spacing w:before="62" w:line="228" w:lineRule="auto"/>
              <w:ind w:left="233"/>
              <w:rPr>
                <w:rFonts w:ascii="宋体" w:hAnsi="宋体" w:eastAsia="宋体" w:cs="宋体"/>
                <w:sz w:val="19"/>
                <w:szCs w:val="19"/>
              </w:rPr>
            </w:pPr>
            <w:r>
              <w:rPr>
                <w:rFonts w:ascii="宋体" w:hAnsi="宋体" w:eastAsia="宋体" w:cs="宋体"/>
                <w:spacing w:val="6"/>
                <w:sz w:val="19"/>
                <w:szCs w:val="19"/>
              </w:rPr>
              <w:t>成本指标</w:t>
            </w:r>
          </w:p>
        </w:tc>
        <w:tc>
          <w:tcPr>
            <w:tcW w:w="1821" w:type="dxa"/>
            <w:vMerge w:val="restart"/>
            <w:tcBorders>
              <w:bottom w:val="nil"/>
            </w:tcBorders>
            <w:vAlign w:val="top"/>
          </w:tcPr>
          <w:p w14:paraId="20023626">
            <w:pPr>
              <w:pStyle w:val="6"/>
              <w:spacing w:line="301" w:lineRule="auto"/>
            </w:pPr>
          </w:p>
          <w:p w14:paraId="57836C04">
            <w:pPr>
              <w:pStyle w:val="6"/>
              <w:spacing w:line="302" w:lineRule="auto"/>
            </w:pPr>
          </w:p>
          <w:p w14:paraId="64F89B2D">
            <w:pPr>
              <w:pStyle w:val="6"/>
              <w:spacing w:line="302" w:lineRule="auto"/>
            </w:pPr>
          </w:p>
          <w:p w14:paraId="2A93D657">
            <w:pPr>
              <w:spacing w:before="62" w:line="228" w:lineRule="auto"/>
              <w:ind w:left="322"/>
              <w:rPr>
                <w:rFonts w:ascii="宋体" w:hAnsi="宋体" w:eastAsia="宋体" w:cs="宋体"/>
                <w:sz w:val="19"/>
                <w:szCs w:val="19"/>
              </w:rPr>
            </w:pPr>
            <w:r>
              <w:rPr>
                <w:rFonts w:ascii="宋体" w:hAnsi="宋体" w:eastAsia="宋体" w:cs="宋体"/>
                <w:spacing w:val="7"/>
                <w:sz w:val="19"/>
                <w:szCs w:val="19"/>
              </w:rPr>
              <w:t>经济成本指标</w:t>
            </w:r>
          </w:p>
        </w:tc>
        <w:tc>
          <w:tcPr>
            <w:tcW w:w="2430" w:type="dxa"/>
            <w:gridSpan w:val="2"/>
            <w:vAlign w:val="top"/>
          </w:tcPr>
          <w:p w14:paraId="0A3E5DED">
            <w:pPr>
              <w:pStyle w:val="6"/>
              <w:spacing w:line="377" w:lineRule="auto"/>
            </w:pPr>
          </w:p>
          <w:p w14:paraId="19BB32ED">
            <w:pPr>
              <w:spacing w:before="62" w:line="228" w:lineRule="auto"/>
              <w:ind w:left="331"/>
              <w:rPr>
                <w:rFonts w:ascii="宋体" w:hAnsi="宋体" w:eastAsia="宋体" w:cs="宋体"/>
                <w:sz w:val="19"/>
                <w:szCs w:val="19"/>
              </w:rPr>
            </w:pPr>
            <w:r>
              <w:rPr>
                <w:rFonts w:ascii="宋体" w:hAnsi="宋体" w:eastAsia="宋体" w:cs="宋体"/>
                <w:spacing w:val="8"/>
                <w:sz w:val="19"/>
                <w:szCs w:val="19"/>
              </w:rPr>
              <w:t>农村特困人员生活费</w:t>
            </w:r>
          </w:p>
        </w:tc>
        <w:tc>
          <w:tcPr>
            <w:tcW w:w="2938" w:type="dxa"/>
            <w:vAlign w:val="top"/>
          </w:tcPr>
          <w:p w14:paraId="0299299D">
            <w:pPr>
              <w:pStyle w:val="6"/>
              <w:spacing w:line="387" w:lineRule="auto"/>
            </w:pPr>
          </w:p>
          <w:p w14:paraId="01DDDAAE">
            <w:pPr>
              <w:spacing w:before="59" w:line="220" w:lineRule="auto"/>
              <w:ind w:left="909"/>
              <w:rPr>
                <w:rFonts w:ascii="宋体" w:hAnsi="宋体" w:eastAsia="宋体" w:cs="宋体"/>
                <w:sz w:val="18"/>
                <w:szCs w:val="18"/>
              </w:rPr>
            </w:pPr>
            <w:r>
              <w:rPr>
                <w:rFonts w:ascii="宋体" w:hAnsi="宋体" w:eastAsia="宋体" w:cs="宋体"/>
                <w:spacing w:val="-2"/>
                <w:sz w:val="18"/>
                <w:szCs w:val="18"/>
              </w:rPr>
              <w:t>≥910元/人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7BCD1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3F030D28">
            <w:pPr>
              <w:pStyle w:val="6"/>
            </w:pPr>
          </w:p>
        </w:tc>
        <w:tc>
          <w:tcPr>
            <w:tcW w:w="1152" w:type="dxa"/>
            <w:vMerge w:val="continue"/>
            <w:tcBorders>
              <w:top w:val="nil"/>
            </w:tcBorders>
            <w:vAlign w:val="top"/>
          </w:tcPr>
          <w:p w14:paraId="31B66504">
            <w:pPr>
              <w:pStyle w:val="6"/>
            </w:pPr>
          </w:p>
        </w:tc>
        <w:tc>
          <w:tcPr>
            <w:tcW w:w="1821" w:type="dxa"/>
            <w:vMerge w:val="continue"/>
            <w:tcBorders>
              <w:top w:val="nil"/>
            </w:tcBorders>
            <w:vAlign w:val="top"/>
          </w:tcPr>
          <w:p w14:paraId="50D8962C">
            <w:pPr>
              <w:pStyle w:val="6"/>
            </w:pPr>
          </w:p>
        </w:tc>
        <w:tc>
          <w:tcPr>
            <w:tcW w:w="2430" w:type="dxa"/>
            <w:gridSpan w:val="2"/>
            <w:vAlign w:val="top"/>
          </w:tcPr>
          <w:p w14:paraId="7B246B09">
            <w:pPr>
              <w:pStyle w:val="6"/>
              <w:spacing w:line="376" w:lineRule="auto"/>
            </w:pPr>
          </w:p>
          <w:p w14:paraId="680EA08C">
            <w:pPr>
              <w:spacing w:before="61" w:line="229" w:lineRule="auto"/>
              <w:ind w:left="331"/>
              <w:rPr>
                <w:rFonts w:ascii="宋体" w:hAnsi="宋体" w:eastAsia="宋体" w:cs="宋体"/>
                <w:sz w:val="19"/>
                <w:szCs w:val="19"/>
              </w:rPr>
            </w:pPr>
            <w:r>
              <w:rPr>
                <w:rFonts w:ascii="宋体" w:hAnsi="宋体" w:eastAsia="宋体" w:cs="宋体"/>
                <w:spacing w:val="8"/>
                <w:sz w:val="19"/>
                <w:szCs w:val="19"/>
              </w:rPr>
              <w:t>城乡特困人员御寒费</w:t>
            </w:r>
          </w:p>
        </w:tc>
        <w:tc>
          <w:tcPr>
            <w:tcW w:w="2938" w:type="dxa"/>
            <w:vAlign w:val="top"/>
          </w:tcPr>
          <w:p w14:paraId="3D27D481">
            <w:pPr>
              <w:pStyle w:val="6"/>
              <w:spacing w:line="388" w:lineRule="auto"/>
            </w:pPr>
          </w:p>
          <w:p w14:paraId="6AA5C9EA">
            <w:pPr>
              <w:spacing w:before="59" w:line="220" w:lineRule="auto"/>
              <w:ind w:left="909"/>
              <w:rPr>
                <w:rFonts w:ascii="宋体" w:hAnsi="宋体" w:eastAsia="宋体" w:cs="宋体"/>
                <w:sz w:val="18"/>
                <w:szCs w:val="18"/>
              </w:rPr>
            </w:pPr>
            <w:r>
              <w:rPr>
                <w:rFonts w:ascii="宋体" w:hAnsi="宋体" w:eastAsia="宋体" w:cs="宋体"/>
                <w:spacing w:val="-2"/>
                <w:sz w:val="18"/>
                <w:szCs w:val="18"/>
              </w:rPr>
              <w:t>≥400元/人</w:t>
            </w:r>
            <w:r>
              <w:rPr>
                <w:rFonts w:hint="eastAsia" w:ascii="宋体" w:hAnsi="宋体" w:eastAsia="宋体" w:cs="宋体"/>
                <w:spacing w:val="-2"/>
                <w:sz w:val="18"/>
                <w:szCs w:val="18"/>
                <w:lang w:eastAsia="zh-CN"/>
              </w:rPr>
              <w:t>。</w:t>
            </w:r>
            <w:r>
              <w:rPr>
                <w:rFonts w:ascii="宋体" w:hAnsi="宋体" w:eastAsia="宋体" w:cs="宋体"/>
                <w:spacing w:val="-2"/>
                <w:sz w:val="18"/>
                <w:szCs w:val="18"/>
              </w:rPr>
              <w:t>月</w:t>
            </w:r>
          </w:p>
        </w:tc>
      </w:tr>
      <w:tr w14:paraId="32F90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2A66D27B">
            <w:pPr>
              <w:pStyle w:val="6"/>
            </w:pPr>
          </w:p>
        </w:tc>
        <w:tc>
          <w:tcPr>
            <w:tcW w:w="1152" w:type="dxa"/>
            <w:vMerge w:val="restart"/>
            <w:tcBorders>
              <w:bottom w:val="nil"/>
            </w:tcBorders>
            <w:vAlign w:val="top"/>
          </w:tcPr>
          <w:p w14:paraId="54DF5187">
            <w:pPr>
              <w:pStyle w:val="6"/>
              <w:spacing w:line="302" w:lineRule="auto"/>
            </w:pPr>
          </w:p>
          <w:p w14:paraId="7B52AFA6">
            <w:pPr>
              <w:pStyle w:val="6"/>
              <w:spacing w:line="302" w:lineRule="auto"/>
            </w:pPr>
          </w:p>
          <w:p w14:paraId="5291F25A">
            <w:pPr>
              <w:pStyle w:val="6"/>
              <w:spacing w:line="302" w:lineRule="auto"/>
            </w:pPr>
          </w:p>
          <w:p w14:paraId="3C25C2B8">
            <w:pPr>
              <w:spacing w:before="62" w:line="230" w:lineRule="auto"/>
              <w:ind w:left="187"/>
              <w:rPr>
                <w:rFonts w:ascii="宋体" w:hAnsi="宋体" w:eastAsia="宋体" w:cs="宋体"/>
                <w:sz w:val="19"/>
                <w:szCs w:val="19"/>
              </w:rPr>
            </w:pPr>
            <w:r>
              <w:rPr>
                <w:rFonts w:ascii="宋体" w:hAnsi="宋体" w:eastAsia="宋体" w:cs="宋体"/>
                <w:spacing w:val="5"/>
                <w:sz w:val="19"/>
                <w:szCs w:val="19"/>
              </w:rPr>
              <w:t>效益指标</w:t>
            </w:r>
          </w:p>
        </w:tc>
        <w:tc>
          <w:tcPr>
            <w:tcW w:w="1821" w:type="dxa"/>
            <w:vAlign w:val="top"/>
          </w:tcPr>
          <w:p w14:paraId="66D5A211">
            <w:pPr>
              <w:pStyle w:val="6"/>
              <w:spacing w:line="377" w:lineRule="auto"/>
            </w:pPr>
          </w:p>
          <w:p w14:paraId="49E254C1">
            <w:pPr>
              <w:spacing w:before="62" w:line="228" w:lineRule="auto"/>
              <w:ind w:left="322"/>
              <w:rPr>
                <w:rFonts w:ascii="宋体" w:hAnsi="宋体" w:eastAsia="宋体" w:cs="宋体"/>
                <w:sz w:val="19"/>
                <w:szCs w:val="19"/>
              </w:rPr>
            </w:pPr>
            <w:r>
              <w:rPr>
                <w:rFonts w:ascii="宋体" w:hAnsi="宋体" w:eastAsia="宋体" w:cs="宋体"/>
                <w:spacing w:val="7"/>
                <w:sz w:val="19"/>
                <w:szCs w:val="19"/>
              </w:rPr>
              <w:t>社会效益指标</w:t>
            </w:r>
          </w:p>
        </w:tc>
        <w:tc>
          <w:tcPr>
            <w:tcW w:w="2430" w:type="dxa"/>
            <w:gridSpan w:val="2"/>
            <w:vAlign w:val="top"/>
          </w:tcPr>
          <w:p w14:paraId="25630147">
            <w:pPr>
              <w:pStyle w:val="6"/>
              <w:spacing w:line="377" w:lineRule="auto"/>
            </w:pPr>
          </w:p>
          <w:p w14:paraId="01244AE9">
            <w:pPr>
              <w:spacing w:before="62" w:line="228" w:lineRule="auto"/>
              <w:ind w:left="230"/>
              <w:rPr>
                <w:rFonts w:ascii="宋体" w:hAnsi="宋体" w:eastAsia="宋体" w:cs="宋体"/>
                <w:sz w:val="19"/>
                <w:szCs w:val="19"/>
              </w:rPr>
            </w:pPr>
            <w:r>
              <w:rPr>
                <w:rFonts w:ascii="宋体" w:hAnsi="宋体" w:eastAsia="宋体" w:cs="宋体"/>
                <w:spacing w:val="8"/>
                <w:sz w:val="19"/>
                <w:szCs w:val="19"/>
              </w:rPr>
              <w:t>城乡特困人员基本生活</w:t>
            </w:r>
          </w:p>
        </w:tc>
        <w:tc>
          <w:tcPr>
            <w:tcW w:w="2938" w:type="dxa"/>
            <w:vAlign w:val="top"/>
          </w:tcPr>
          <w:p w14:paraId="0AFE979E">
            <w:pPr>
              <w:pStyle w:val="6"/>
              <w:spacing w:line="376" w:lineRule="auto"/>
            </w:pPr>
          </w:p>
          <w:p w14:paraId="2ECC376A">
            <w:pPr>
              <w:spacing w:before="62" w:line="230" w:lineRule="auto"/>
              <w:ind w:left="1082"/>
              <w:rPr>
                <w:rFonts w:ascii="宋体" w:hAnsi="宋体" w:eastAsia="宋体" w:cs="宋体"/>
                <w:sz w:val="19"/>
                <w:szCs w:val="19"/>
              </w:rPr>
            </w:pPr>
            <w:r>
              <w:rPr>
                <w:rFonts w:ascii="宋体" w:hAnsi="宋体" w:eastAsia="宋体" w:cs="宋体"/>
                <w:spacing w:val="6"/>
                <w:sz w:val="19"/>
                <w:szCs w:val="19"/>
              </w:rPr>
              <w:t>有所提升</w:t>
            </w:r>
          </w:p>
        </w:tc>
      </w:tr>
      <w:tr w14:paraId="467D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81" w:type="dxa"/>
            <w:vMerge w:val="continue"/>
            <w:tcBorders>
              <w:top w:val="nil"/>
              <w:bottom w:val="nil"/>
            </w:tcBorders>
            <w:vAlign w:val="top"/>
          </w:tcPr>
          <w:p w14:paraId="568C478A">
            <w:pPr>
              <w:pStyle w:val="6"/>
            </w:pPr>
          </w:p>
        </w:tc>
        <w:tc>
          <w:tcPr>
            <w:tcW w:w="1152" w:type="dxa"/>
            <w:vMerge w:val="continue"/>
            <w:tcBorders>
              <w:top w:val="nil"/>
            </w:tcBorders>
            <w:vAlign w:val="top"/>
          </w:tcPr>
          <w:p w14:paraId="0A6201FA">
            <w:pPr>
              <w:pStyle w:val="6"/>
            </w:pPr>
          </w:p>
        </w:tc>
        <w:tc>
          <w:tcPr>
            <w:tcW w:w="1821" w:type="dxa"/>
            <w:vAlign w:val="top"/>
          </w:tcPr>
          <w:p w14:paraId="7F48DFEC">
            <w:pPr>
              <w:pStyle w:val="6"/>
              <w:spacing w:line="378" w:lineRule="auto"/>
            </w:pPr>
          </w:p>
          <w:p w14:paraId="730F60B9">
            <w:pPr>
              <w:spacing w:before="61" w:line="229" w:lineRule="auto"/>
              <w:ind w:left="221"/>
              <w:rPr>
                <w:rFonts w:ascii="宋体" w:hAnsi="宋体" w:eastAsia="宋体" w:cs="宋体"/>
                <w:sz w:val="19"/>
                <w:szCs w:val="19"/>
              </w:rPr>
            </w:pPr>
            <w:r>
              <w:rPr>
                <w:rFonts w:ascii="宋体" w:hAnsi="宋体" w:eastAsia="宋体" w:cs="宋体"/>
                <w:spacing w:val="7"/>
                <w:sz w:val="19"/>
                <w:szCs w:val="19"/>
              </w:rPr>
              <w:t>可持续影响指标</w:t>
            </w:r>
          </w:p>
        </w:tc>
        <w:tc>
          <w:tcPr>
            <w:tcW w:w="2430" w:type="dxa"/>
            <w:gridSpan w:val="2"/>
            <w:vAlign w:val="top"/>
          </w:tcPr>
          <w:p w14:paraId="0432A6EB">
            <w:pPr>
              <w:pStyle w:val="6"/>
              <w:spacing w:line="257" w:lineRule="auto"/>
            </w:pPr>
          </w:p>
          <w:p w14:paraId="2256A55D">
            <w:pPr>
              <w:spacing w:before="61" w:line="228" w:lineRule="auto"/>
              <w:ind w:left="132"/>
              <w:rPr>
                <w:rFonts w:ascii="宋体" w:hAnsi="宋体" w:eastAsia="宋体" w:cs="宋体"/>
                <w:sz w:val="19"/>
                <w:szCs w:val="19"/>
              </w:rPr>
            </w:pPr>
            <w:r>
              <w:rPr>
                <w:rFonts w:ascii="宋体" w:hAnsi="宋体" w:eastAsia="宋体" w:cs="宋体"/>
                <w:spacing w:val="8"/>
                <w:sz w:val="19"/>
                <w:szCs w:val="19"/>
              </w:rPr>
              <w:t>城乡特困人员基本生活保</w:t>
            </w:r>
          </w:p>
          <w:p w14:paraId="3F1D9763">
            <w:pPr>
              <w:spacing w:before="12" w:line="229" w:lineRule="auto"/>
              <w:ind w:left="936"/>
              <w:rPr>
                <w:rFonts w:ascii="宋体" w:hAnsi="宋体" w:eastAsia="宋体" w:cs="宋体"/>
                <w:sz w:val="19"/>
                <w:szCs w:val="19"/>
              </w:rPr>
            </w:pPr>
            <w:r>
              <w:rPr>
                <w:rFonts w:ascii="宋体" w:hAnsi="宋体" w:eastAsia="宋体" w:cs="宋体"/>
                <w:spacing w:val="3"/>
                <w:sz w:val="19"/>
                <w:szCs w:val="19"/>
              </w:rPr>
              <w:t>障制度</w:t>
            </w:r>
          </w:p>
        </w:tc>
        <w:tc>
          <w:tcPr>
            <w:tcW w:w="2938" w:type="dxa"/>
            <w:vAlign w:val="top"/>
          </w:tcPr>
          <w:p w14:paraId="55DD59DD">
            <w:pPr>
              <w:pStyle w:val="6"/>
              <w:spacing w:line="378" w:lineRule="auto"/>
            </w:pPr>
          </w:p>
          <w:p w14:paraId="30F1DD5F">
            <w:pPr>
              <w:spacing w:before="61" w:line="229" w:lineRule="auto"/>
              <w:ind w:left="1083"/>
              <w:rPr>
                <w:rFonts w:ascii="宋体" w:hAnsi="宋体" w:eastAsia="宋体" w:cs="宋体"/>
                <w:sz w:val="19"/>
                <w:szCs w:val="19"/>
              </w:rPr>
            </w:pPr>
            <w:r>
              <w:rPr>
                <w:rFonts w:ascii="宋体" w:hAnsi="宋体" w:eastAsia="宋体" w:cs="宋体"/>
                <w:spacing w:val="6"/>
                <w:sz w:val="19"/>
                <w:szCs w:val="19"/>
              </w:rPr>
              <w:t>持续增强</w:t>
            </w:r>
          </w:p>
        </w:tc>
      </w:tr>
      <w:tr w14:paraId="7C5D9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7" w:hRule="atLeast"/>
        </w:trPr>
        <w:tc>
          <w:tcPr>
            <w:tcW w:w="1481" w:type="dxa"/>
            <w:vMerge w:val="continue"/>
            <w:tcBorders>
              <w:top w:val="nil"/>
            </w:tcBorders>
            <w:vAlign w:val="top"/>
          </w:tcPr>
          <w:p w14:paraId="085C8F58">
            <w:pPr>
              <w:pStyle w:val="6"/>
            </w:pPr>
          </w:p>
        </w:tc>
        <w:tc>
          <w:tcPr>
            <w:tcW w:w="1152" w:type="dxa"/>
            <w:vAlign w:val="top"/>
          </w:tcPr>
          <w:p w14:paraId="4642E6B4">
            <w:pPr>
              <w:pStyle w:val="6"/>
              <w:spacing w:line="380" w:lineRule="auto"/>
            </w:pPr>
          </w:p>
          <w:p w14:paraId="0C8AFC11">
            <w:pPr>
              <w:spacing w:before="61" w:line="229" w:lineRule="auto"/>
              <w:ind w:left="81"/>
              <w:rPr>
                <w:rFonts w:ascii="宋体" w:hAnsi="宋体" w:eastAsia="宋体" w:cs="宋体"/>
                <w:sz w:val="19"/>
                <w:szCs w:val="19"/>
              </w:rPr>
            </w:pPr>
            <w:r>
              <w:rPr>
                <w:rFonts w:ascii="宋体" w:hAnsi="宋体" w:eastAsia="宋体" w:cs="宋体"/>
                <w:spacing w:val="7"/>
                <w:sz w:val="19"/>
                <w:szCs w:val="19"/>
              </w:rPr>
              <w:t>满意度指标</w:t>
            </w:r>
          </w:p>
        </w:tc>
        <w:tc>
          <w:tcPr>
            <w:tcW w:w="1821" w:type="dxa"/>
            <w:vAlign w:val="top"/>
          </w:tcPr>
          <w:p w14:paraId="38ED6888">
            <w:pPr>
              <w:pStyle w:val="6"/>
              <w:spacing w:line="257" w:lineRule="auto"/>
            </w:pPr>
          </w:p>
          <w:p w14:paraId="699F98FE">
            <w:pPr>
              <w:spacing w:before="62" w:line="242" w:lineRule="auto"/>
              <w:ind w:left="818" w:right="99"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430" w:type="dxa"/>
            <w:gridSpan w:val="2"/>
            <w:vAlign w:val="top"/>
          </w:tcPr>
          <w:p w14:paraId="73363CD3">
            <w:pPr>
              <w:pStyle w:val="6"/>
              <w:spacing w:line="380" w:lineRule="auto"/>
            </w:pPr>
          </w:p>
          <w:p w14:paraId="73E5F166">
            <w:pPr>
              <w:spacing w:before="61" w:line="229" w:lineRule="auto"/>
              <w:ind w:left="529"/>
              <w:rPr>
                <w:rFonts w:ascii="宋体" w:hAnsi="宋体" w:eastAsia="宋体" w:cs="宋体"/>
                <w:sz w:val="19"/>
                <w:szCs w:val="19"/>
              </w:rPr>
            </w:pPr>
            <w:r>
              <w:rPr>
                <w:rFonts w:ascii="宋体" w:hAnsi="宋体" w:eastAsia="宋体" w:cs="宋体"/>
                <w:spacing w:val="7"/>
                <w:sz w:val="19"/>
                <w:szCs w:val="19"/>
              </w:rPr>
              <w:t>救助对象满意度</w:t>
            </w:r>
          </w:p>
        </w:tc>
        <w:tc>
          <w:tcPr>
            <w:tcW w:w="2938" w:type="dxa"/>
            <w:vAlign w:val="top"/>
          </w:tcPr>
          <w:p w14:paraId="6293D6B2">
            <w:pPr>
              <w:pStyle w:val="6"/>
              <w:spacing w:line="380" w:lineRule="auto"/>
            </w:pPr>
          </w:p>
          <w:p w14:paraId="1DBDFCF0">
            <w:pPr>
              <w:spacing w:before="62" w:line="254" w:lineRule="exact"/>
              <w:ind w:left="1247"/>
              <w:rPr>
                <w:rFonts w:ascii="宋体" w:hAnsi="宋体" w:eastAsia="宋体" w:cs="宋体"/>
                <w:sz w:val="19"/>
                <w:szCs w:val="19"/>
              </w:rPr>
            </w:pPr>
            <w:r>
              <w:rPr>
                <w:rFonts w:ascii="宋体" w:hAnsi="宋体" w:eastAsia="宋体" w:cs="宋体"/>
                <w:spacing w:val="-1"/>
                <w:position w:val="1"/>
                <w:sz w:val="19"/>
                <w:szCs w:val="19"/>
              </w:rPr>
              <w:t>≥90%</w:t>
            </w:r>
          </w:p>
        </w:tc>
      </w:tr>
    </w:tbl>
    <w:p w14:paraId="73510B55">
      <w:pPr>
        <w:pStyle w:val="2"/>
      </w:pPr>
    </w:p>
    <w:p w14:paraId="40597EE3">
      <w:pPr>
        <w:sectPr>
          <w:footerReference r:id="rId169" w:type="default"/>
          <w:pgSz w:w="11905" w:h="16837"/>
          <w:pgMar w:top="1407" w:right="1056" w:bottom="695" w:left="1010" w:header="0" w:footer="408" w:gutter="0"/>
          <w:cols w:space="720" w:num="1"/>
        </w:sectPr>
      </w:pPr>
    </w:p>
    <w:p w14:paraId="299A5685">
      <w:pPr>
        <w:pStyle w:val="2"/>
        <w:spacing w:line="353" w:lineRule="auto"/>
      </w:pPr>
    </w:p>
    <w:p w14:paraId="2674606F">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2126C6D1">
      <w:pPr>
        <w:pStyle w:val="2"/>
        <w:spacing w:line="302" w:lineRule="auto"/>
      </w:pPr>
    </w:p>
    <w:p w14:paraId="46D53E3C">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B0D1A5F">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3060"/>
      </w:tblGrid>
      <w:tr w14:paraId="3303D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6450688">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72" w:type="dxa"/>
            <w:gridSpan w:val="5"/>
            <w:vAlign w:val="top"/>
          </w:tcPr>
          <w:p w14:paraId="6BA051A9">
            <w:pPr>
              <w:spacing w:before="167" w:line="228" w:lineRule="auto"/>
              <w:ind w:left="1523"/>
              <w:rPr>
                <w:rFonts w:ascii="宋体" w:hAnsi="宋体" w:eastAsia="宋体" w:cs="宋体"/>
                <w:sz w:val="19"/>
                <w:szCs w:val="19"/>
              </w:rPr>
            </w:pPr>
            <w:r>
              <w:rPr>
                <w:rFonts w:ascii="宋体" w:hAnsi="宋体" w:eastAsia="宋体" w:cs="宋体"/>
                <w:spacing w:val="8"/>
                <w:sz w:val="19"/>
                <w:szCs w:val="19"/>
              </w:rPr>
              <w:t>困难群众救助补助资金（农村特困人员分散</w:t>
            </w:r>
            <w:r>
              <w:rPr>
                <w:rFonts w:ascii="宋体" w:hAnsi="宋体" w:eastAsia="宋体" w:cs="宋体"/>
                <w:spacing w:val="7"/>
                <w:sz w:val="19"/>
                <w:szCs w:val="19"/>
              </w:rPr>
              <w:t>供养照料护理费）</w:t>
            </w:r>
          </w:p>
        </w:tc>
      </w:tr>
      <w:tr w14:paraId="34B5B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5FFDB1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72" w:type="dxa"/>
            <w:gridSpan w:val="5"/>
            <w:vAlign w:val="top"/>
          </w:tcPr>
          <w:p w14:paraId="049DCD09">
            <w:pPr>
              <w:spacing w:before="161" w:line="230" w:lineRule="auto"/>
              <w:ind w:left="3595"/>
              <w:rPr>
                <w:rFonts w:ascii="宋体" w:hAnsi="宋体" w:eastAsia="宋体" w:cs="宋体"/>
                <w:sz w:val="19"/>
                <w:szCs w:val="19"/>
              </w:rPr>
            </w:pPr>
            <w:r>
              <w:rPr>
                <w:rFonts w:ascii="宋体" w:hAnsi="宋体" w:eastAsia="宋体" w:cs="宋体"/>
                <w:spacing w:val="7"/>
                <w:sz w:val="19"/>
                <w:szCs w:val="19"/>
              </w:rPr>
              <w:t>盐边县民政局</w:t>
            </w:r>
          </w:p>
        </w:tc>
      </w:tr>
      <w:tr w14:paraId="342E1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C9F6DC9">
            <w:pPr>
              <w:pStyle w:val="6"/>
              <w:spacing w:line="246" w:lineRule="auto"/>
            </w:pPr>
          </w:p>
          <w:p w14:paraId="2BFFD670">
            <w:pPr>
              <w:pStyle w:val="6"/>
              <w:spacing w:line="246" w:lineRule="auto"/>
            </w:pPr>
          </w:p>
          <w:p w14:paraId="6402F6E1">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3AF0D84">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67" w:type="dxa"/>
            <w:gridSpan w:val="2"/>
            <w:vAlign w:val="top"/>
          </w:tcPr>
          <w:p w14:paraId="17A275A8">
            <w:pPr>
              <w:spacing w:before="161" w:line="257" w:lineRule="exact"/>
              <w:ind w:left="1997"/>
              <w:rPr>
                <w:rFonts w:ascii="宋体" w:hAnsi="宋体" w:eastAsia="宋体" w:cs="宋体"/>
                <w:sz w:val="19"/>
                <w:szCs w:val="19"/>
              </w:rPr>
            </w:pPr>
            <w:r>
              <w:rPr>
                <w:rFonts w:ascii="宋体" w:hAnsi="宋体" w:eastAsia="宋体" w:cs="宋体"/>
                <w:spacing w:val="-1"/>
                <w:position w:val="1"/>
                <w:sz w:val="19"/>
                <w:szCs w:val="19"/>
              </w:rPr>
              <w:t>57</w:t>
            </w:r>
          </w:p>
        </w:tc>
      </w:tr>
      <w:tr w14:paraId="00148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2B11EF4">
            <w:pPr>
              <w:pStyle w:val="6"/>
            </w:pPr>
          </w:p>
        </w:tc>
        <w:tc>
          <w:tcPr>
            <w:tcW w:w="4205" w:type="dxa"/>
            <w:gridSpan w:val="3"/>
            <w:vAlign w:val="top"/>
          </w:tcPr>
          <w:p w14:paraId="57E4E07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67" w:type="dxa"/>
            <w:gridSpan w:val="2"/>
            <w:vAlign w:val="top"/>
          </w:tcPr>
          <w:p w14:paraId="5DA49F74">
            <w:pPr>
              <w:spacing w:before="159" w:line="257" w:lineRule="exact"/>
              <w:ind w:left="1997"/>
              <w:rPr>
                <w:rFonts w:ascii="宋体" w:hAnsi="宋体" w:eastAsia="宋体" w:cs="宋体"/>
                <w:sz w:val="19"/>
                <w:szCs w:val="19"/>
              </w:rPr>
            </w:pPr>
            <w:r>
              <w:rPr>
                <w:rFonts w:ascii="宋体" w:hAnsi="宋体" w:eastAsia="宋体" w:cs="宋体"/>
                <w:spacing w:val="-1"/>
                <w:position w:val="1"/>
                <w:sz w:val="19"/>
                <w:szCs w:val="19"/>
              </w:rPr>
              <w:t>57</w:t>
            </w:r>
          </w:p>
        </w:tc>
      </w:tr>
      <w:tr w14:paraId="1753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C92D15F">
            <w:pPr>
              <w:pStyle w:val="6"/>
            </w:pPr>
          </w:p>
        </w:tc>
        <w:tc>
          <w:tcPr>
            <w:tcW w:w="4205" w:type="dxa"/>
            <w:gridSpan w:val="3"/>
            <w:vAlign w:val="top"/>
          </w:tcPr>
          <w:p w14:paraId="1B72D65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67" w:type="dxa"/>
            <w:gridSpan w:val="2"/>
            <w:vAlign w:val="top"/>
          </w:tcPr>
          <w:p w14:paraId="4BE89156">
            <w:pPr>
              <w:spacing w:before="160" w:line="257" w:lineRule="exact"/>
              <w:ind w:left="2042"/>
              <w:rPr>
                <w:rFonts w:ascii="宋体" w:hAnsi="宋体" w:eastAsia="宋体" w:cs="宋体"/>
                <w:sz w:val="19"/>
                <w:szCs w:val="19"/>
              </w:rPr>
            </w:pPr>
            <w:r>
              <w:rPr>
                <w:rFonts w:ascii="宋体" w:hAnsi="宋体" w:eastAsia="宋体" w:cs="宋体"/>
                <w:position w:val="1"/>
                <w:sz w:val="19"/>
                <w:szCs w:val="19"/>
              </w:rPr>
              <w:t>0</w:t>
            </w:r>
          </w:p>
        </w:tc>
      </w:tr>
      <w:tr w14:paraId="0BDC8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Align w:val="top"/>
          </w:tcPr>
          <w:p w14:paraId="5DF7EBF4">
            <w:pPr>
              <w:pStyle w:val="6"/>
              <w:spacing w:line="261" w:lineRule="auto"/>
            </w:pPr>
          </w:p>
          <w:p w14:paraId="39D0396B">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72" w:type="dxa"/>
            <w:gridSpan w:val="5"/>
            <w:vAlign w:val="top"/>
          </w:tcPr>
          <w:p w14:paraId="266CB2ED">
            <w:pPr>
              <w:spacing w:before="78" w:line="239" w:lineRule="auto"/>
              <w:ind w:left="36" w:right="172"/>
              <w:jc w:val="both"/>
              <w:rPr>
                <w:rFonts w:ascii="宋体" w:hAnsi="宋体" w:eastAsia="宋体" w:cs="宋体"/>
                <w:sz w:val="19"/>
                <w:szCs w:val="19"/>
              </w:rPr>
            </w:pPr>
            <w:r>
              <w:rPr>
                <w:rFonts w:ascii="宋体" w:hAnsi="宋体" w:eastAsia="宋体" w:cs="宋体"/>
                <w:spacing w:val="9"/>
                <w:sz w:val="19"/>
                <w:szCs w:val="19"/>
              </w:rPr>
              <w:t>规范高效实施城乡特困分散人员生活保障政策</w:t>
            </w:r>
            <w:r>
              <w:rPr>
                <w:rFonts w:ascii="宋体" w:hAnsi="宋体" w:eastAsia="宋体" w:cs="宋体"/>
                <w:spacing w:val="8"/>
                <w:sz w:val="19"/>
                <w:szCs w:val="19"/>
              </w:rPr>
              <w:t>，落实城乡特困分散人员基本生活保障标准自然</w:t>
            </w:r>
            <w:r>
              <w:rPr>
                <w:rFonts w:ascii="宋体" w:hAnsi="宋体" w:eastAsia="宋体" w:cs="宋体"/>
                <w:spacing w:val="9"/>
                <w:sz w:val="19"/>
                <w:szCs w:val="19"/>
              </w:rPr>
              <w:t>增长机制，逐步提高城乡特困分散人员基本生活保障标准，使城乡</w:t>
            </w:r>
            <w:r>
              <w:rPr>
                <w:rFonts w:ascii="宋体" w:hAnsi="宋体" w:eastAsia="宋体" w:cs="宋体"/>
                <w:spacing w:val="8"/>
                <w:sz w:val="19"/>
                <w:szCs w:val="19"/>
              </w:rPr>
              <w:t>特困分散人员基本生活得到</w:t>
            </w:r>
            <w:r>
              <w:rPr>
                <w:rFonts w:ascii="宋体" w:hAnsi="宋体" w:eastAsia="宋体" w:cs="宋体"/>
                <w:spacing w:val="3"/>
                <w:sz w:val="19"/>
                <w:szCs w:val="19"/>
              </w:rPr>
              <w:t>保障。</w:t>
            </w:r>
          </w:p>
        </w:tc>
      </w:tr>
      <w:tr w14:paraId="66076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restart"/>
            <w:tcBorders>
              <w:bottom w:val="nil"/>
            </w:tcBorders>
            <w:vAlign w:val="top"/>
          </w:tcPr>
          <w:p w14:paraId="1E5C9A25">
            <w:pPr>
              <w:pStyle w:val="6"/>
              <w:spacing w:line="253" w:lineRule="auto"/>
            </w:pPr>
          </w:p>
          <w:p w14:paraId="1C9C9901">
            <w:pPr>
              <w:pStyle w:val="6"/>
              <w:spacing w:line="253" w:lineRule="auto"/>
            </w:pPr>
          </w:p>
          <w:p w14:paraId="1C55EBD5">
            <w:pPr>
              <w:pStyle w:val="6"/>
              <w:spacing w:line="253" w:lineRule="auto"/>
            </w:pPr>
          </w:p>
          <w:p w14:paraId="0FC2CC27">
            <w:pPr>
              <w:pStyle w:val="6"/>
              <w:spacing w:line="253" w:lineRule="auto"/>
            </w:pPr>
          </w:p>
          <w:p w14:paraId="6846F13D">
            <w:pPr>
              <w:pStyle w:val="6"/>
              <w:spacing w:line="253" w:lineRule="auto"/>
            </w:pPr>
          </w:p>
          <w:p w14:paraId="4CD9188F">
            <w:pPr>
              <w:pStyle w:val="6"/>
              <w:spacing w:line="253" w:lineRule="auto"/>
            </w:pPr>
          </w:p>
          <w:p w14:paraId="274B12F7">
            <w:pPr>
              <w:pStyle w:val="6"/>
              <w:spacing w:line="253" w:lineRule="auto"/>
            </w:pPr>
          </w:p>
          <w:p w14:paraId="4019D010">
            <w:pPr>
              <w:pStyle w:val="6"/>
              <w:spacing w:line="253" w:lineRule="auto"/>
            </w:pPr>
          </w:p>
          <w:p w14:paraId="0803C00F">
            <w:pPr>
              <w:pStyle w:val="6"/>
              <w:spacing w:line="253" w:lineRule="auto"/>
            </w:pPr>
          </w:p>
          <w:p w14:paraId="01B5021A">
            <w:pPr>
              <w:pStyle w:val="6"/>
              <w:spacing w:line="253" w:lineRule="auto"/>
            </w:pPr>
          </w:p>
          <w:p w14:paraId="380DF07E">
            <w:pPr>
              <w:pStyle w:val="6"/>
              <w:spacing w:line="254" w:lineRule="auto"/>
            </w:pPr>
          </w:p>
          <w:p w14:paraId="79CAE8A2">
            <w:pPr>
              <w:pStyle w:val="6"/>
              <w:spacing w:line="254" w:lineRule="auto"/>
            </w:pPr>
          </w:p>
          <w:p w14:paraId="47BCA062">
            <w:pPr>
              <w:pStyle w:val="6"/>
              <w:spacing w:line="254" w:lineRule="auto"/>
            </w:pPr>
          </w:p>
          <w:p w14:paraId="2A45F066">
            <w:pPr>
              <w:pStyle w:val="6"/>
              <w:spacing w:line="254" w:lineRule="auto"/>
            </w:pPr>
          </w:p>
          <w:p w14:paraId="59A49E30">
            <w:pPr>
              <w:pStyle w:val="6"/>
              <w:spacing w:line="254" w:lineRule="auto"/>
            </w:pPr>
          </w:p>
          <w:p w14:paraId="5499C785">
            <w:pPr>
              <w:pStyle w:val="6"/>
              <w:spacing w:line="254" w:lineRule="auto"/>
            </w:pPr>
          </w:p>
          <w:p w14:paraId="2CE1E732">
            <w:pPr>
              <w:pStyle w:val="6"/>
              <w:spacing w:line="254" w:lineRule="auto"/>
            </w:pPr>
          </w:p>
          <w:p w14:paraId="00CC31AB">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F2E43F5">
            <w:pPr>
              <w:pStyle w:val="6"/>
              <w:spacing w:line="401" w:lineRule="auto"/>
            </w:pPr>
          </w:p>
          <w:p w14:paraId="10A3DE1F">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4628738">
            <w:pPr>
              <w:pStyle w:val="6"/>
              <w:spacing w:line="401" w:lineRule="auto"/>
            </w:pPr>
          </w:p>
          <w:p w14:paraId="58ACE0A2">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5B9CD29A">
            <w:pPr>
              <w:pStyle w:val="6"/>
              <w:spacing w:line="401" w:lineRule="auto"/>
            </w:pPr>
          </w:p>
          <w:p w14:paraId="5A14338D">
            <w:pPr>
              <w:spacing w:before="61"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3060" w:type="dxa"/>
            <w:vAlign w:val="top"/>
          </w:tcPr>
          <w:p w14:paraId="653E1C5E">
            <w:pPr>
              <w:pStyle w:val="6"/>
              <w:spacing w:line="401" w:lineRule="auto"/>
            </w:pPr>
          </w:p>
          <w:p w14:paraId="598EB449">
            <w:pPr>
              <w:spacing w:before="62" w:line="229" w:lineRule="auto"/>
              <w:ind w:left="14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F72E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29AC7D6E">
            <w:pPr>
              <w:pStyle w:val="6"/>
            </w:pPr>
          </w:p>
        </w:tc>
        <w:tc>
          <w:tcPr>
            <w:tcW w:w="1397" w:type="dxa"/>
            <w:vMerge w:val="restart"/>
            <w:tcBorders>
              <w:bottom w:val="nil"/>
            </w:tcBorders>
            <w:vAlign w:val="top"/>
          </w:tcPr>
          <w:p w14:paraId="2CB79F7F">
            <w:pPr>
              <w:pStyle w:val="6"/>
              <w:spacing w:line="253" w:lineRule="auto"/>
            </w:pPr>
          </w:p>
          <w:p w14:paraId="60C64B75">
            <w:pPr>
              <w:pStyle w:val="6"/>
              <w:spacing w:line="253" w:lineRule="auto"/>
            </w:pPr>
          </w:p>
          <w:p w14:paraId="3BDE540B">
            <w:pPr>
              <w:pStyle w:val="6"/>
              <w:spacing w:line="253" w:lineRule="auto"/>
            </w:pPr>
          </w:p>
          <w:p w14:paraId="2F2A07EC">
            <w:pPr>
              <w:pStyle w:val="6"/>
              <w:spacing w:line="253" w:lineRule="auto"/>
            </w:pPr>
          </w:p>
          <w:p w14:paraId="21749056">
            <w:pPr>
              <w:pStyle w:val="6"/>
              <w:spacing w:line="253" w:lineRule="auto"/>
            </w:pPr>
          </w:p>
          <w:p w14:paraId="7C84CAA7">
            <w:pPr>
              <w:pStyle w:val="6"/>
              <w:spacing w:line="253" w:lineRule="auto"/>
            </w:pPr>
          </w:p>
          <w:p w14:paraId="62272448">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275E4C5">
            <w:pPr>
              <w:pStyle w:val="6"/>
              <w:spacing w:line="402" w:lineRule="auto"/>
            </w:pPr>
          </w:p>
          <w:p w14:paraId="5121FBB2">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148B2F48">
            <w:pPr>
              <w:pStyle w:val="6"/>
              <w:spacing w:line="281" w:lineRule="auto"/>
            </w:pPr>
          </w:p>
          <w:p w14:paraId="5E8A5BE9">
            <w:pPr>
              <w:spacing w:before="61" w:line="229" w:lineRule="auto"/>
              <w:ind w:left="129"/>
              <w:rPr>
                <w:rFonts w:ascii="宋体" w:hAnsi="宋体" w:eastAsia="宋体" w:cs="宋体"/>
                <w:sz w:val="19"/>
                <w:szCs w:val="19"/>
              </w:rPr>
            </w:pPr>
            <w:r>
              <w:rPr>
                <w:rFonts w:ascii="宋体" w:hAnsi="宋体" w:eastAsia="宋体" w:cs="宋体"/>
                <w:spacing w:val="8"/>
                <w:sz w:val="19"/>
                <w:szCs w:val="19"/>
              </w:rPr>
              <w:t>预计全年城市特困保障人</w:t>
            </w:r>
          </w:p>
          <w:p w14:paraId="0AFE89A9">
            <w:pPr>
              <w:spacing w:before="11" w:line="229" w:lineRule="auto"/>
              <w:ind w:left="1123"/>
              <w:rPr>
                <w:rFonts w:ascii="宋体" w:hAnsi="宋体" w:eastAsia="宋体" w:cs="宋体"/>
                <w:sz w:val="19"/>
                <w:szCs w:val="19"/>
              </w:rPr>
            </w:pPr>
            <w:r>
              <w:rPr>
                <w:rFonts w:ascii="宋体" w:hAnsi="宋体" w:eastAsia="宋体" w:cs="宋体"/>
                <w:sz w:val="19"/>
                <w:szCs w:val="19"/>
              </w:rPr>
              <w:t>数</w:t>
            </w:r>
          </w:p>
        </w:tc>
        <w:tc>
          <w:tcPr>
            <w:tcW w:w="3060" w:type="dxa"/>
            <w:vAlign w:val="top"/>
          </w:tcPr>
          <w:p w14:paraId="1C1DF952">
            <w:pPr>
              <w:pStyle w:val="6"/>
              <w:spacing w:line="402" w:lineRule="auto"/>
            </w:pPr>
          </w:p>
          <w:p w14:paraId="73DB88E0">
            <w:pPr>
              <w:spacing w:before="62" w:line="232" w:lineRule="auto"/>
              <w:ind w:left="1208"/>
              <w:rPr>
                <w:rFonts w:ascii="宋体" w:hAnsi="宋体" w:eastAsia="宋体" w:cs="宋体"/>
                <w:sz w:val="19"/>
                <w:szCs w:val="19"/>
              </w:rPr>
            </w:pPr>
            <w:r>
              <w:rPr>
                <w:rFonts w:ascii="宋体" w:hAnsi="宋体" w:eastAsia="宋体" w:cs="宋体"/>
                <w:spacing w:val="1"/>
                <w:sz w:val="19"/>
                <w:szCs w:val="19"/>
              </w:rPr>
              <w:t>≥617人</w:t>
            </w:r>
          </w:p>
        </w:tc>
      </w:tr>
      <w:tr w14:paraId="7EA41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60FF560A">
            <w:pPr>
              <w:pStyle w:val="6"/>
            </w:pPr>
          </w:p>
        </w:tc>
        <w:tc>
          <w:tcPr>
            <w:tcW w:w="1397" w:type="dxa"/>
            <w:vMerge w:val="continue"/>
            <w:tcBorders>
              <w:top w:val="nil"/>
              <w:bottom w:val="nil"/>
            </w:tcBorders>
            <w:vAlign w:val="top"/>
          </w:tcPr>
          <w:p w14:paraId="65A074F2">
            <w:pPr>
              <w:pStyle w:val="6"/>
            </w:pPr>
          </w:p>
        </w:tc>
        <w:tc>
          <w:tcPr>
            <w:tcW w:w="1488" w:type="dxa"/>
            <w:vAlign w:val="top"/>
          </w:tcPr>
          <w:p w14:paraId="256695BF">
            <w:pPr>
              <w:pStyle w:val="6"/>
              <w:spacing w:line="403" w:lineRule="auto"/>
            </w:pPr>
          </w:p>
          <w:p w14:paraId="4F301B24">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299FA179">
            <w:pPr>
              <w:pStyle w:val="6"/>
              <w:spacing w:line="403" w:lineRule="auto"/>
            </w:pPr>
          </w:p>
          <w:p w14:paraId="0DDD65B3">
            <w:pPr>
              <w:spacing w:before="62" w:line="229" w:lineRule="auto"/>
              <w:ind w:left="128"/>
              <w:rPr>
                <w:rFonts w:ascii="宋体" w:hAnsi="宋体" w:eastAsia="宋体" w:cs="宋体"/>
                <w:sz w:val="19"/>
                <w:szCs w:val="19"/>
              </w:rPr>
            </w:pPr>
            <w:r>
              <w:rPr>
                <w:rFonts w:ascii="宋体" w:hAnsi="宋体" w:eastAsia="宋体" w:cs="宋体"/>
                <w:spacing w:val="8"/>
                <w:sz w:val="19"/>
                <w:szCs w:val="19"/>
              </w:rPr>
              <w:t>城乡特困人员认定准确率</w:t>
            </w:r>
          </w:p>
        </w:tc>
        <w:tc>
          <w:tcPr>
            <w:tcW w:w="3060" w:type="dxa"/>
            <w:vAlign w:val="top"/>
          </w:tcPr>
          <w:p w14:paraId="1ADEEF24">
            <w:pPr>
              <w:pStyle w:val="6"/>
              <w:spacing w:line="403" w:lineRule="auto"/>
            </w:pPr>
          </w:p>
          <w:p w14:paraId="2CFA7E68">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1D59D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5E59867C">
            <w:pPr>
              <w:pStyle w:val="6"/>
            </w:pPr>
          </w:p>
        </w:tc>
        <w:tc>
          <w:tcPr>
            <w:tcW w:w="1397" w:type="dxa"/>
            <w:vMerge w:val="continue"/>
            <w:tcBorders>
              <w:top w:val="nil"/>
            </w:tcBorders>
            <w:vAlign w:val="top"/>
          </w:tcPr>
          <w:p w14:paraId="72F3BD6D">
            <w:pPr>
              <w:pStyle w:val="6"/>
            </w:pPr>
          </w:p>
        </w:tc>
        <w:tc>
          <w:tcPr>
            <w:tcW w:w="1488" w:type="dxa"/>
            <w:vAlign w:val="top"/>
          </w:tcPr>
          <w:p w14:paraId="639F5770">
            <w:pPr>
              <w:pStyle w:val="6"/>
              <w:spacing w:line="404" w:lineRule="auto"/>
            </w:pPr>
          </w:p>
          <w:p w14:paraId="6E3E7BB4">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657F413E">
            <w:pPr>
              <w:pStyle w:val="6"/>
              <w:spacing w:line="283" w:lineRule="auto"/>
            </w:pPr>
          </w:p>
          <w:p w14:paraId="5777AD81">
            <w:pPr>
              <w:spacing w:before="62" w:line="241" w:lineRule="auto"/>
              <w:ind w:left="537" w:right="102" w:hanging="409"/>
              <w:rPr>
                <w:rFonts w:ascii="宋体" w:hAnsi="宋体" w:eastAsia="宋体" w:cs="宋体"/>
                <w:sz w:val="19"/>
                <w:szCs w:val="19"/>
              </w:rPr>
            </w:pPr>
            <w:r>
              <w:rPr>
                <w:rFonts w:ascii="宋体" w:hAnsi="宋体" w:eastAsia="宋体" w:cs="宋体"/>
                <w:spacing w:val="8"/>
                <w:sz w:val="19"/>
                <w:szCs w:val="19"/>
              </w:rPr>
              <w:t>城乡特困人员基本生活保</w:t>
            </w:r>
            <w:r>
              <w:rPr>
                <w:rFonts w:ascii="宋体" w:hAnsi="宋体" w:eastAsia="宋体" w:cs="宋体"/>
                <w:spacing w:val="6"/>
                <w:sz w:val="19"/>
                <w:szCs w:val="19"/>
              </w:rPr>
              <w:t>障费按时发放率</w:t>
            </w:r>
          </w:p>
        </w:tc>
        <w:tc>
          <w:tcPr>
            <w:tcW w:w="3060" w:type="dxa"/>
            <w:vAlign w:val="top"/>
          </w:tcPr>
          <w:p w14:paraId="6A6591F7">
            <w:pPr>
              <w:pStyle w:val="6"/>
              <w:spacing w:line="404" w:lineRule="auto"/>
            </w:pPr>
          </w:p>
          <w:p w14:paraId="04AB08C4">
            <w:pPr>
              <w:spacing w:before="62" w:line="256" w:lineRule="exact"/>
              <w:ind w:left="1352"/>
              <w:rPr>
                <w:rFonts w:ascii="宋体" w:hAnsi="宋体" w:eastAsia="宋体" w:cs="宋体"/>
                <w:sz w:val="19"/>
                <w:szCs w:val="19"/>
              </w:rPr>
            </w:pPr>
            <w:r>
              <w:rPr>
                <w:rFonts w:ascii="宋体" w:hAnsi="宋体" w:eastAsia="宋体" w:cs="宋体"/>
                <w:position w:val="1"/>
                <w:sz w:val="19"/>
                <w:szCs w:val="19"/>
              </w:rPr>
              <w:t>100%</w:t>
            </w:r>
          </w:p>
        </w:tc>
      </w:tr>
      <w:tr w14:paraId="5C52C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0BC82A0A">
            <w:pPr>
              <w:pStyle w:val="6"/>
            </w:pPr>
          </w:p>
        </w:tc>
        <w:tc>
          <w:tcPr>
            <w:tcW w:w="1397" w:type="dxa"/>
            <w:vAlign w:val="top"/>
          </w:tcPr>
          <w:p w14:paraId="1928828C">
            <w:pPr>
              <w:pStyle w:val="6"/>
              <w:spacing w:line="406" w:lineRule="auto"/>
            </w:pPr>
          </w:p>
          <w:p w14:paraId="7C4756EA">
            <w:pPr>
              <w:spacing w:before="62" w:line="228" w:lineRule="auto"/>
              <w:ind w:left="30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5095A06">
            <w:pPr>
              <w:pStyle w:val="6"/>
              <w:spacing w:line="406" w:lineRule="auto"/>
            </w:pPr>
          </w:p>
          <w:p w14:paraId="6D7CA75A">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6C1D496D">
            <w:pPr>
              <w:pStyle w:val="6"/>
              <w:spacing w:line="406" w:lineRule="auto"/>
            </w:pPr>
          </w:p>
          <w:p w14:paraId="6302256C">
            <w:pPr>
              <w:spacing w:before="62" w:line="229" w:lineRule="auto"/>
              <w:ind w:left="128"/>
              <w:rPr>
                <w:rFonts w:ascii="宋体" w:hAnsi="宋体" w:eastAsia="宋体" w:cs="宋体"/>
                <w:sz w:val="19"/>
                <w:szCs w:val="19"/>
              </w:rPr>
            </w:pPr>
            <w:r>
              <w:rPr>
                <w:rFonts w:ascii="宋体" w:hAnsi="宋体" w:eastAsia="宋体" w:cs="宋体"/>
                <w:spacing w:val="8"/>
                <w:sz w:val="19"/>
                <w:szCs w:val="19"/>
              </w:rPr>
              <w:t>城乡特困人员照料护理费</w:t>
            </w:r>
          </w:p>
        </w:tc>
        <w:tc>
          <w:tcPr>
            <w:tcW w:w="3060" w:type="dxa"/>
            <w:vAlign w:val="top"/>
          </w:tcPr>
          <w:p w14:paraId="0CDED79D">
            <w:pPr>
              <w:pStyle w:val="6"/>
              <w:spacing w:line="303" w:lineRule="auto"/>
            </w:pPr>
          </w:p>
          <w:p w14:paraId="2BC4BA7C">
            <w:pPr>
              <w:spacing w:before="58" w:line="234" w:lineRule="auto"/>
              <w:ind w:left="363" w:right="25" w:hanging="313"/>
              <w:rPr>
                <w:rFonts w:ascii="宋体" w:hAnsi="宋体" w:eastAsia="宋体" w:cs="宋体"/>
                <w:sz w:val="18"/>
                <w:szCs w:val="18"/>
              </w:rPr>
            </w:pPr>
            <w:r>
              <w:rPr>
                <w:rFonts w:ascii="宋体" w:hAnsi="宋体" w:eastAsia="宋体" w:cs="宋体"/>
                <w:spacing w:val="-1"/>
                <w:sz w:val="18"/>
                <w:szCs w:val="18"/>
              </w:rPr>
              <w:t>全失能：120元/人/月；半自理：80元</w:t>
            </w:r>
            <w:r>
              <w:rPr>
                <w:rFonts w:ascii="宋体" w:hAnsi="宋体" w:eastAsia="宋体" w:cs="宋体"/>
                <w:sz w:val="18"/>
                <w:szCs w:val="18"/>
              </w:rPr>
              <w:t>/人/月；全自理：50元/人/月</w:t>
            </w:r>
          </w:p>
        </w:tc>
      </w:tr>
      <w:tr w14:paraId="45EB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4173509F">
            <w:pPr>
              <w:pStyle w:val="6"/>
            </w:pPr>
          </w:p>
        </w:tc>
        <w:tc>
          <w:tcPr>
            <w:tcW w:w="1397" w:type="dxa"/>
            <w:vMerge w:val="restart"/>
            <w:tcBorders>
              <w:bottom w:val="nil"/>
            </w:tcBorders>
            <w:vAlign w:val="top"/>
          </w:tcPr>
          <w:p w14:paraId="445FE8AA">
            <w:pPr>
              <w:pStyle w:val="6"/>
              <w:spacing w:line="241" w:lineRule="auto"/>
            </w:pPr>
          </w:p>
          <w:p w14:paraId="5FD727E3">
            <w:pPr>
              <w:pStyle w:val="6"/>
              <w:spacing w:line="241" w:lineRule="auto"/>
            </w:pPr>
          </w:p>
          <w:p w14:paraId="77E5A5FF">
            <w:pPr>
              <w:pStyle w:val="6"/>
              <w:spacing w:line="241" w:lineRule="auto"/>
            </w:pPr>
          </w:p>
          <w:p w14:paraId="0699A9EE">
            <w:pPr>
              <w:pStyle w:val="6"/>
              <w:spacing w:line="241" w:lineRule="auto"/>
            </w:pPr>
          </w:p>
          <w:p w14:paraId="4107D320">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03D76EB">
            <w:pPr>
              <w:pStyle w:val="6"/>
              <w:spacing w:line="407" w:lineRule="auto"/>
            </w:pPr>
          </w:p>
          <w:p w14:paraId="129D20FE">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4A75F998">
            <w:pPr>
              <w:pStyle w:val="6"/>
              <w:spacing w:line="407" w:lineRule="auto"/>
            </w:pPr>
          </w:p>
          <w:p w14:paraId="73B80463">
            <w:pPr>
              <w:spacing w:before="62" w:line="228" w:lineRule="auto"/>
              <w:ind w:left="227"/>
              <w:rPr>
                <w:rFonts w:ascii="宋体" w:hAnsi="宋体" w:eastAsia="宋体" w:cs="宋体"/>
                <w:sz w:val="19"/>
                <w:szCs w:val="19"/>
              </w:rPr>
            </w:pPr>
            <w:r>
              <w:rPr>
                <w:rFonts w:ascii="宋体" w:hAnsi="宋体" w:eastAsia="宋体" w:cs="宋体"/>
                <w:spacing w:val="8"/>
                <w:sz w:val="19"/>
                <w:szCs w:val="19"/>
              </w:rPr>
              <w:t>城乡特困人员基本生活</w:t>
            </w:r>
          </w:p>
        </w:tc>
        <w:tc>
          <w:tcPr>
            <w:tcW w:w="3060" w:type="dxa"/>
            <w:vAlign w:val="top"/>
          </w:tcPr>
          <w:p w14:paraId="4ADEF9B8">
            <w:pPr>
              <w:pStyle w:val="6"/>
              <w:spacing w:line="407" w:lineRule="auto"/>
            </w:pPr>
          </w:p>
          <w:p w14:paraId="429001EE">
            <w:pPr>
              <w:spacing w:before="61" w:line="230" w:lineRule="auto"/>
              <w:ind w:left="1142"/>
              <w:rPr>
                <w:rFonts w:ascii="宋体" w:hAnsi="宋体" w:eastAsia="宋体" w:cs="宋体"/>
                <w:sz w:val="19"/>
                <w:szCs w:val="19"/>
              </w:rPr>
            </w:pPr>
            <w:r>
              <w:rPr>
                <w:rFonts w:ascii="宋体" w:hAnsi="宋体" w:eastAsia="宋体" w:cs="宋体"/>
                <w:spacing w:val="6"/>
                <w:sz w:val="19"/>
                <w:szCs w:val="19"/>
              </w:rPr>
              <w:t>有所提升</w:t>
            </w:r>
          </w:p>
        </w:tc>
      </w:tr>
      <w:tr w14:paraId="035F2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107" w:hRule="atLeast"/>
        </w:trPr>
        <w:tc>
          <w:tcPr>
            <w:tcW w:w="1467" w:type="dxa"/>
            <w:vMerge w:val="continue"/>
            <w:tcBorders>
              <w:top w:val="nil"/>
              <w:bottom w:val="nil"/>
            </w:tcBorders>
            <w:vAlign w:val="top"/>
          </w:tcPr>
          <w:p w14:paraId="3CBD4ADF">
            <w:pPr>
              <w:pStyle w:val="6"/>
            </w:pPr>
          </w:p>
        </w:tc>
        <w:tc>
          <w:tcPr>
            <w:tcW w:w="1397" w:type="dxa"/>
            <w:vMerge w:val="continue"/>
            <w:tcBorders>
              <w:top w:val="nil"/>
            </w:tcBorders>
            <w:vAlign w:val="top"/>
          </w:tcPr>
          <w:p w14:paraId="0329E6E1">
            <w:pPr>
              <w:pStyle w:val="6"/>
            </w:pPr>
          </w:p>
        </w:tc>
        <w:tc>
          <w:tcPr>
            <w:tcW w:w="1488" w:type="dxa"/>
            <w:vAlign w:val="top"/>
          </w:tcPr>
          <w:p w14:paraId="26CAD312">
            <w:pPr>
              <w:pStyle w:val="6"/>
              <w:spacing w:line="408" w:lineRule="auto"/>
            </w:pPr>
          </w:p>
          <w:p w14:paraId="3487DFAF">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31397211">
            <w:pPr>
              <w:pStyle w:val="6"/>
              <w:spacing w:line="287" w:lineRule="auto"/>
            </w:pPr>
          </w:p>
          <w:p w14:paraId="7C0627A7">
            <w:pPr>
              <w:spacing w:before="62" w:line="228" w:lineRule="auto"/>
              <w:ind w:left="128"/>
              <w:rPr>
                <w:rFonts w:ascii="宋体" w:hAnsi="宋体" w:eastAsia="宋体" w:cs="宋体"/>
                <w:sz w:val="19"/>
                <w:szCs w:val="19"/>
              </w:rPr>
            </w:pPr>
            <w:r>
              <w:rPr>
                <w:rFonts w:ascii="宋体" w:hAnsi="宋体" w:eastAsia="宋体" w:cs="宋体"/>
                <w:spacing w:val="8"/>
                <w:sz w:val="19"/>
                <w:szCs w:val="19"/>
              </w:rPr>
              <w:t>城乡特困人员基本生活保</w:t>
            </w:r>
          </w:p>
          <w:p w14:paraId="7B51149A">
            <w:pPr>
              <w:spacing w:before="12" w:line="229" w:lineRule="auto"/>
              <w:ind w:left="935"/>
              <w:rPr>
                <w:rFonts w:ascii="宋体" w:hAnsi="宋体" w:eastAsia="宋体" w:cs="宋体"/>
                <w:sz w:val="19"/>
                <w:szCs w:val="19"/>
              </w:rPr>
            </w:pPr>
            <w:r>
              <w:rPr>
                <w:rFonts w:ascii="宋体" w:hAnsi="宋体" w:eastAsia="宋体" w:cs="宋体"/>
                <w:spacing w:val="3"/>
                <w:sz w:val="19"/>
                <w:szCs w:val="19"/>
              </w:rPr>
              <w:t>障制度</w:t>
            </w:r>
          </w:p>
        </w:tc>
        <w:tc>
          <w:tcPr>
            <w:tcW w:w="3060" w:type="dxa"/>
            <w:vAlign w:val="top"/>
          </w:tcPr>
          <w:p w14:paraId="081EA816">
            <w:pPr>
              <w:pStyle w:val="6"/>
              <w:spacing w:line="408" w:lineRule="auto"/>
            </w:pPr>
          </w:p>
          <w:p w14:paraId="5C2E6246">
            <w:pPr>
              <w:spacing w:before="62" w:line="229" w:lineRule="auto"/>
              <w:ind w:left="1143"/>
              <w:rPr>
                <w:rFonts w:ascii="宋体" w:hAnsi="宋体" w:eastAsia="宋体" w:cs="宋体"/>
                <w:sz w:val="19"/>
                <w:szCs w:val="19"/>
              </w:rPr>
            </w:pPr>
            <w:r>
              <w:rPr>
                <w:rFonts w:ascii="宋体" w:hAnsi="宋体" w:eastAsia="宋体" w:cs="宋体"/>
                <w:spacing w:val="6"/>
                <w:sz w:val="19"/>
                <w:szCs w:val="19"/>
              </w:rPr>
              <w:t>持续增强</w:t>
            </w:r>
          </w:p>
        </w:tc>
      </w:tr>
      <w:tr w14:paraId="096F3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6" w:hRule="atLeast"/>
        </w:trPr>
        <w:tc>
          <w:tcPr>
            <w:tcW w:w="1467" w:type="dxa"/>
            <w:vMerge w:val="continue"/>
            <w:tcBorders>
              <w:top w:val="nil"/>
            </w:tcBorders>
            <w:vAlign w:val="top"/>
          </w:tcPr>
          <w:p w14:paraId="5599D8D3">
            <w:pPr>
              <w:pStyle w:val="6"/>
            </w:pPr>
          </w:p>
        </w:tc>
        <w:tc>
          <w:tcPr>
            <w:tcW w:w="1397" w:type="dxa"/>
            <w:vAlign w:val="top"/>
          </w:tcPr>
          <w:p w14:paraId="5AFE1E47">
            <w:pPr>
              <w:pStyle w:val="6"/>
              <w:spacing w:line="409" w:lineRule="auto"/>
            </w:pPr>
          </w:p>
          <w:p w14:paraId="149A635A">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3FE47D7">
            <w:pPr>
              <w:pStyle w:val="6"/>
              <w:spacing w:line="287" w:lineRule="auto"/>
            </w:pPr>
          </w:p>
          <w:p w14:paraId="71AC0E84">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0D4C25B3">
            <w:pPr>
              <w:pStyle w:val="6"/>
              <w:spacing w:line="409" w:lineRule="auto"/>
            </w:pPr>
          </w:p>
          <w:p w14:paraId="4A14FF3D">
            <w:pPr>
              <w:spacing w:before="62" w:line="229" w:lineRule="auto"/>
              <w:ind w:left="528"/>
              <w:rPr>
                <w:rFonts w:ascii="宋体" w:hAnsi="宋体" w:eastAsia="宋体" w:cs="宋体"/>
                <w:sz w:val="19"/>
                <w:szCs w:val="19"/>
              </w:rPr>
            </w:pPr>
            <w:r>
              <w:rPr>
                <w:rFonts w:ascii="宋体" w:hAnsi="宋体" w:eastAsia="宋体" w:cs="宋体"/>
                <w:spacing w:val="7"/>
                <w:sz w:val="19"/>
                <w:szCs w:val="19"/>
              </w:rPr>
              <w:t>救助对象满意度</w:t>
            </w:r>
          </w:p>
        </w:tc>
        <w:tc>
          <w:tcPr>
            <w:tcW w:w="3060" w:type="dxa"/>
            <w:vAlign w:val="top"/>
          </w:tcPr>
          <w:p w14:paraId="2BA02CC6">
            <w:pPr>
              <w:pStyle w:val="6"/>
              <w:spacing w:line="409" w:lineRule="auto"/>
            </w:pPr>
          </w:p>
          <w:p w14:paraId="386C37D3">
            <w:pPr>
              <w:spacing w:before="62" w:line="254" w:lineRule="exact"/>
              <w:ind w:left="1306"/>
              <w:rPr>
                <w:rFonts w:ascii="宋体" w:hAnsi="宋体" w:eastAsia="宋体" w:cs="宋体"/>
                <w:sz w:val="19"/>
                <w:szCs w:val="19"/>
              </w:rPr>
            </w:pPr>
            <w:r>
              <w:rPr>
                <w:rFonts w:ascii="宋体" w:hAnsi="宋体" w:eastAsia="宋体" w:cs="宋体"/>
                <w:position w:val="1"/>
                <w:sz w:val="19"/>
                <w:szCs w:val="19"/>
              </w:rPr>
              <w:t>≥90%</w:t>
            </w:r>
          </w:p>
        </w:tc>
      </w:tr>
    </w:tbl>
    <w:p w14:paraId="512130F1">
      <w:pPr>
        <w:pStyle w:val="2"/>
      </w:pPr>
    </w:p>
    <w:p w14:paraId="19585B68">
      <w:pPr>
        <w:sectPr>
          <w:footerReference r:id="rId170" w:type="default"/>
          <w:pgSz w:w="11905" w:h="16837"/>
          <w:pgMar w:top="1431" w:right="1040" w:bottom="695" w:left="1010" w:header="0" w:footer="408" w:gutter="0"/>
          <w:cols w:space="720" w:num="1"/>
        </w:sectPr>
      </w:pPr>
    </w:p>
    <w:p w14:paraId="72A4AD9C">
      <w:pPr>
        <w:pStyle w:val="2"/>
        <w:spacing w:line="353" w:lineRule="auto"/>
      </w:pPr>
    </w:p>
    <w:p w14:paraId="6DFE9534">
      <w:pPr>
        <w:spacing w:before="114" w:line="225" w:lineRule="auto"/>
        <w:ind w:left="2919"/>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02701EB4">
      <w:pPr>
        <w:pStyle w:val="2"/>
        <w:spacing w:line="302" w:lineRule="auto"/>
      </w:pPr>
    </w:p>
    <w:p w14:paraId="2894891A">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F444BD1">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07"/>
        <w:gridCol w:w="2969"/>
      </w:tblGrid>
      <w:tr w14:paraId="3A1E3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3257AD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1" w:type="dxa"/>
            <w:gridSpan w:val="5"/>
            <w:vAlign w:val="top"/>
          </w:tcPr>
          <w:p w14:paraId="7E4DCBF2">
            <w:pPr>
              <w:spacing w:before="167" w:line="229" w:lineRule="auto"/>
              <w:ind w:left="3251"/>
              <w:rPr>
                <w:rFonts w:ascii="宋体" w:hAnsi="宋体" w:eastAsia="宋体" w:cs="宋体"/>
                <w:sz w:val="19"/>
                <w:szCs w:val="19"/>
              </w:rPr>
            </w:pPr>
            <w:r>
              <w:rPr>
                <w:rFonts w:ascii="宋体" w:hAnsi="宋体" w:eastAsia="宋体" w:cs="宋体"/>
                <w:spacing w:val="8"/>
                <w:sz w:val="19"/>
                <w:szCs w:val="19"/>
              </w:rPr>
              <w:t>独生子女父母奖励金</w:t>
            </w:r>
          </w:p>
        </w:tc>
      </w:tr>
      <w:tr w14:paraId="7EB9B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43C204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1" w:type="dxa"/>
            <w:gridSpan w:val="5"/>
            <w:vAlign w:val="top"/>
          </w:tcPr>
          <w:p w14:paraId="4C78F81B">
            <w:pPr>
              <w:spacing w:before="160" w:line="229" w:lineRule="auto"/>
              <w:ind w:left="3350"/>
              <w:rPr>
                <w:rFonts w:ascii="宋体" w:hAnsi="宋体" w:eastAsia="宋体" w:cs="宋体"/>
                <w:sz w:val="19"/>
                <w:szCs w:val="19"/>
              </w:rPr>
            </w:pPr>
            <w:r>
              <w:rPr>
                <w:rFonts w:ascii="宋体" w:hAnsi="宋体" w:eastAsia="宋体" w:cs="宋体"/>
                <w:spacing w:val="7"/>
                <w:sz w:val="19"/>
                <w:szCs w:val="19"/>
              </w:rPr>
              <w:t>盐边县卫生健康局</w:t>
            </w:r>
          </w:p>
        </w:tc>
      </w:tr>
      <w:tr w14:paraId="6C677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AB065AF">
            <w:pPr>
              <w:pStyle w:val="6"/>
              <w:spacing w:line="246" w:lineRule="auto"/>
            </w:pPr>
          </w:p>
          <w:p w14:paraId="53ADA8B8">
            <w:pPr>
              <w:pStyle w:val="6"/>
              <w:spacing w:line="246" w:lineRule="auto"/>
            </w:pPr>
          </w:p>
          <w:p w14:paraId="66B93C0D">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1B10859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6" w:type="dxa"/>
            <w:gridSpan w:val="2"/>
            <w:vAlign w:val="top"/>
          </w:tcPr>
          <w:p w14:paraId="3B49CA27">
            <w:pPr>
              <w:spacing w:before="161" w:line="256" w:lineRule="exact"/>
              <w:ind w:left="1848"/>
              <w:rPr>
                <w:rFonts w:ascii="宋体" w:hAnsi="宋体" w:eastAsia="宋体" w:cs="宋体"/>
                <w:sz w:val="19"/>
                <w:szCs w:val="19"/>
              </w:rPr>
            </w:pPr>
            <w:r>
              <w:rPr>
                <w:rFonts w:ascii="宋体" w:hAnsi="宋体" w:eastAsia="宋体" w:cs="宋体"/>
                <w:spacing w:val="2"/>
                <w:position w:val="1"/>
                <w:sz w:val="19"/>
                <w:szCs w:val="19"/>
              </w:rPr>
              <w:t>3.04</w:t>
            </w:r>
          </w:p>
        </w:tc>
      </w:tr>
      <w:tr w14:paraId="025BE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77D7EE8">
            <w:pPr>
              <w:pStyle w:val="6"/>
            </w:pPr>
          </w:p>
        </w:tc>
        <w:tc>
          <w:tcPr>
            <w:tcW w:w="4205" w:type="dxa"/>
            <w:gridSpan w:val="3"/>
            <w:vAlign w:val="top"/>
          </w:tcPr>
          <w:p w14:paraId="39BA48A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6" w:type="dxa"/>
            <w:gridSpan w:val="2"/>
            <w:vAlign w:val="top"/>
          </w:tcPr>
          <w:p w14:paraId="1DABC10C">
            <w:pPr>
              <w:spacing w:before="159" w:line="256" w:lineRule="exact"/>
              <w:ind w:left="1848"/>
              <w:rPr>
                <w:rFonts w:ascii="宋体" w:hAnsi="宋体" w:eastAsia="宋体" w:cs="宋体"/>
                <w:sz w:val="19"/>
                <w:szCs w:val="19"/>
              </w:rPr>
            </w:pPr>
            <w:r>
              <w:rPr>
                <w:rFonts w:ascii="宋体" w:hAnsi="宋体" w:eastAsia="宋体" w:cs="宋体"/>
                <w:spacing w:val="2"/>
                <w:position w:val="1"/>
                <w:sz w:val="19"/>
                <w:szCs w:val="19"/>
              </w:rPr>
              <w:t>3.04</w:t>
            </w:r>
          </w:p>
        </w:tc>
      </w:tr>
      <w:tr w14:paraId="15E0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16FBAAE0">
            <w:pPr>
              <w:pStyle w:val="6"/>
            </w:pPr>
          </w:p>
        </w:tc>
        <w:tc>
          <w:tcPr>
            <w:tcW w:w="4205" w:type="dxa"/>
            <w:gridSpan w:val="3"/>
            <w:vAlign w:val="top"/>
          </w:tcPr>
          <w:p w14:paraId="4113FE07">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6" w:type="dxa"/>
            <w:gridSpan w:val="2"/>
            <w:vAlign w:val="top"/>
          </w:tcPr>
          <w:p w14:paraId="3C1C9B2A">
            <w:pPr>
              <w:spacing w:before="160" w:line="257" w:lineRule="exact"/>
              <w:ind w:left="1997"/>
              <w:rPr>
                <w:rFonts w:ascii="宋体" w:hAnsi="宋体" w:eastAsia="宋体" w:cs="宋体"/>
                <w:sz w:val="19"/>
                <w:szCs w:val="19"/>
              </w:rPr>
            </w:pPr>
            <w:r>
              <w:rPr>
                <w:rFonts w:ascii="宋体" w:hAnsi="宋体" w:eastAsia="宋体" w:cs="宋体"/>
                <w:position w:val="1"/>
                <w:sz w:val="19"/>
                <w:szCs w:val="19"/>
              </w:rPr>
              <w:t>0</w:t>
            </w:r>
          </w:p>
        </w:tc>
      </w:tr>
      <w:tr w14:paraId="55139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467" w:type="dxa"/>
            <w:vAlign w:val="top"/>
          </w:tcPr>
          <w:p w14:paraId="3368E8D1">
            <w:pPr>
              <w:pStyle w:val="6"/>
              <w:spacing w:line="428" w:lineRule="auto"/>
            </w:pPr>
          </w:p>
          <w:p w14:paraId="059B5A04">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1" w:type="dxa"/>
            <w:gridSpan w:val="5"/>
            <w:vAlign w:val="top"/>
          </w:tcPr>
          <w:p w14:paraId="7B46980E">
            <w:pPr>
              <w:pStyle w:val="6"/>
              <w:spacing w:line="307" w:lineRule="auto"/>
            </w:pPr>
          </w:p>
          <w:p w14:paraId="7522D4FC">
            <w:pPr>
              <w:spacing w:before="62" w:line="228" w:lineRule="auto"/>
              <w:ind w:left="38"/>
              <w:rPr>
                <w:rFonts w:ascii="宋体" w:hAnsi="宋体" w:eastAsia="宋体" w:cs="宋体"/>
                <w:sz w:val="19"/>
                <w:szCs w:val="19"/>
              </w:rPr>
            </w:pPr>
            <w:r>
              <w:rPr>
                <w:rFonts w:ascii="宋体" w:hAnsi="宋体" w:eastAsia="宋体" w:cs="宋体"/>
                <w:spacing w:val="8"/>
                <w:sz w:val="19"/>
                <w:szCs w:val="19"/>
              </w:rPr>
              <w:t>是给独生子女父母的一种奖励政策保障和改善民生，促进社会和谐。</w:t>
            </w:r>
          </w:p>
        </w:tc>
      </w:tr>
      <w:tr w14:paraId="71884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restart"/>
            <w:tcBorders>
              <w:bottom w:val="nil"/>
            </w:tcBorders>
            <w:vAlign w:val="top"/>
          </w:tcPr>
          <w:p w14:paraId="4E45F7E7">
            <w:pPr>
              <w:pStyle w:val="6"/>
              <w:spacing w:line="249" w:lineRule="auto"/>
            </w:pPr>
          </w:p>
          <w:p w14:paraId="06F46946">
            <w:pPr>
              <w:pStyle w:val="6"/>
              <w:spacing w:line="249" w:lineRule="auto"/>
            </w:pPr>
          </w:p>
          <w:p w14:paraId="56CBB514">
            <w:pPr>
              <w:pStyle w:val="6"/>
              <w:spacing w:line="249" w:lineRule="auto"/>
            </w:pPr>
          </w:p>
          <w:p w14:paraId="389358D4">
            <w:pPr>
              <w:pStyle w:val="6"/>
              <w:spacing w:line="249" w:lineRule="auto"/>
            </w:pPr>
          </w:p>
          <w:p w14:paraId="39A72FB7">
            <w:pPr>
              <w:pStyle w:val="6"/>
              <w:spacing w:line="249" w:lineRule="auto"/>
            </w:pPr>
          </w:p>
          <w:p w14:paraId="0C21AAD6">
            <w:pPr>
              <w:pStyle w:val="6"/>
              <w:spacing w:line="249" w:lineRule="auto"/>
            </w:pPr>
          </w:p>
          <w:p w14:paraId="793528F3">
            <w:pPr>
              <w:pStyle w:val="6"/>
              <w:spacing w:line="249" w:lineRule="auto"/>
            </w:pPr>
          </w:p>
          <w:p w14:paraId="3036B6A0">
            <w:pPr>
              <w:pStyle w:val="6"/>
              <w:spacing w:line="249" w:lineRule="auto"/>
            </w:pPr>
          </w:p>
          <w:p w14:paraId="597CB326">
            <w:pPr>
              <w:pStyle w:val="6"/>
              <w:spacing w:line="249" w:lineRule="auto"/>
            </w:pPr>
          </w:p>
          <w:p w14:paraId="43AE4834">
            <w:pPr>
              <w:pStyle w:val="6"/>
              <w:spacing w:line="249" w:lineRule="auto"/>
            </w:pPr>
          </w:p>
          <w:p w14:paraId="741A0FBC">
            <w:pPr>
              <w:pStyle w:val="6"/>
              <w:spacing w:line="249" w:lineRule="auto"/>
            </w:pPr>
          </w:p>
          <w:p w14:paraId="0DA8887F">
            <w:pPr>
              <w:pStyle w:val="6"/>
              <w:spacing w:line="249" w:lineRule="auto"/>
            </w:pPr>
          </w:p>
          <w:p w14:paraId="528D2A70">
            <w:pPr>
              <w:pStyle w:val="6"/>
              <w:spacing w:line="250" w:lineRule="auto"/>
            </w:pPr>
          </w:p>
          <w:p w14:paraId="544075E9">
            <w:pPr>
              <w:pStyle w:val="6"/>
              <w:spacing w:line="250" w:lineRule="auto"/>
            </w:pPr>
          </w:p>
          <w:p w14:paraId="71D3441B">
            <w:pPr>
              <w:pStyle w:val="6"/>
              <w:spacing w:line="250" w:lineRule="auto"/>
            </w:pPr>
          </w:p>
          <w:p w14:paraId="5B40C8B8">
            <w:pPr>
              <w:pStyle w:val="6"/>
              <w:spacing w:line="250" w:lineRule="auto"/>
            </w:pPr>
          </w:p>
          <w:p w14:paraId="1A053D6A">
            <w:pPr>
              <w:pStyle w:val="6"/>
              <w:spacing w:line="250" w:lineRule="auto"/>
            </w:pPr>
          </w:p>
          <w:p w14:paraId="2491D32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BB371F9">
            <w:pPr>
              <w:pStyle w:val="6"/>
              <w:spacing w:line="369" w:lineRule="auto"/>
            </w:pPr>
          </w:p>
          <w:p w14:paraId="7817D1A9">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A50B77A">
            <w:pPr>
              <w:pStyle w:val="6"/>
              <w:spacing w:line="369" w:lineRule="auto"/>
            </w:pPr>
          </w:p>
          <w:p w14:paraId="25125EB6">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6E24A1A1">
            <w:pPr>
              <w:pStyle w:val="6"/>
              <w:spacing w:line="369" w:lineRule="auto"/>
            </w:pPr>
          </w:p>
          <w:p w14:paraId="6E4B2319">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07FC7DCD">
            <w:pPr>
              <w:pStyle w:val="6"/>
              <w:spacing w:line="369" w:lineRule="auto"/>
            </w:pPr>
          </w:p>
          <w:p w14:paraId="047E3A85">
            <w:pPr>
              <w:spacing w:before="62"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B3E0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75DA71A">
            <w:pPr>
              <w:pStyle w:val="6"/>
            </w:pPr>
          </w:p>
        </w:tc>
        <w:tc>
          <w:tcPr>
            <w:tcW w:w="1397" w:type="dxa"/>
            <w:vMerge w:val="restart"/>
            <w:tcBorders>
              <w:bottom w:val="nil"/>
            </w:tcBorders>
            <w:vAlign w:val="top"/>
          </w:tcPr>
          <w:p w14:paraId="0AFEFE57">
            <w:pPr>
              <w:pStyle w:val="6"/>
              <w:spacing w:line="242" w:lineRule="auto"/>
            </w:pPr>
          </w:p>
          <w:p w14:paraId="746EC43E">
            <w:pPr>
              <w:pStyle w:val="6"/>
              <w:spacing w:line="242" w:lineRule="auto"/>
            </w:pPr>
          </w:p>
          <w:p w14:paraId="76B37A24">
            <w:pPr>
              <w:pStyle w:val="6"/>
              <w:spacing w:line="242" w:lineRule="auto"/>
            </w:pPr>
          </w:p>
          <w:p w14:paraId="5A9B4125">
            <w:pPr>
              <w:pStyle w:val="6"/>
              <w:spacing w:line="242" w:lineRule="auto"/>
            </w:pPr>
          </w:p>
          <w:p w14:paraId="36FA2057">
            <w:pPr>
              <w:pStyle w:val="6"/>
              <w:spacing w:line="242" w:lineRule="auto"/>
            </w:pPr>
          </w:p>
          <w:p w14:paraId="210F6D0D">
            <w:pPr>
              <w:pStyle w:val="6"/>
              <w:spacing w:line="243" w:lineRule="auto"/>
            </w:pPr>
          </w:p>
          <w:p w14:paraId="770568D0">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5E2001D">
            <w:pPr>
              <w:pStyle w:val="6"/>
              <w:spacing w:line="351" w:lineRule="auto"/>
            </w:pPr>
          </w:p>
          <w:p w14:paraId="11EDF482">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3786C80D">
            <w:pPr>
              <w:spacing w:before="291" w:line="228" w:lineRule="auto"/>
              <w:ind w:left="128"/>
              <w:rPr>
                <w:rFonts w:ascii="宋体" w:hAnsi="宋体" w:eastAsia="宋体" w:cs="宋体"/>
                <w:sz w:val="19"/>
                <w:szCs w:val="19"/>
              </w:rPr>
            </w:pPr>
            <w:r>
              <w:rPr>
                <w:rFonts w:ascii="宋体" w:hAnsi="宋体" w:eastAsia="宋体" w:cs="宋体"/>
                <w:spacing w:val="8"/>
                <w:sz w:val="19"/>
                <w:szCs w:val="19"/>
              </w:rPr>
              <w:t>农村独生子女父母奖励人</w:t>
            </w:r>
          </w:p>
          <w:p w14:paraId="52DABB9E">
            <w:pPr>
              <w:spacing w:before="12" w:line="229" w:lineRule="auto"/>
              <w:ind w:left="1123"/>
              <w:rPr>
                <w:rFonts w:ascii="宋体" w:hAnsi="宋体" w:eastAsia="宋体" w:cs="宋体"/>
                <w:sz w:val="19"/>
                <w:szCs w:val="19"/>
              </w:rPr>
            </w:pPr>
            <w:r>
              <w:rPr>
                <w:rFonts w:ascii="宋体" w:hAnsi="宋体" w:eastAsia="宋体" w:cs="宋体"/>
                <w:sz w:val="19"/>
                <w:szCs w:val="19"/>
              </w:rPr>
              <w:t>数</w:t>
            </w:r>
          </w:p>
        </w:tc>
        <w:tc>
          <w:tcPr>
            <w:tcW w:w="2969" w:type="dxa"/>
            <w:vAlign w:val="top"/>
          </w:tcPr>
          <w:p w14:paraId="212E6E74">
            <w:pPr>
              <w:pStyle w:val="6"/>
              <w:spacing w:line="351" w:lineRule="auto"/>
            </w:pPr>
          </w:p>
          <w:p w14:paraId="1315DC65">
            <w:pPr>
              <w:spacing w:before="62" w:line="232" w:lineRule="auto"/>
              <w:ind w:left="1245"/>
              <w:rPr>
                <w:rFonts w:ascii="宋体" w:hAnsi="宋体" w:eastAsia="宋体" w:cs="宋体"/>
                <w:sz w:val="19"/>
                <w:szCs w:val="19"/>
              </w:rPr>
            </w:pPr>
            <w:r>
              <w:rPr>
                <w:rFonts w:ascii="宋体" w:hAnsi="宋体" w:eastAsia="宋体" w:cs="宋体"/>
                <w:spacing w:val="4"/>
                <w:sz w:val="19"/>
                <w:szCs w:val="19"/>
              </w:rPr>
              <w:t>629人</w:t>
            </w:r>
          </w:p>
        </w:tc>
      </w:tr>
      <w:tr w14:paraId="2D49A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4" w:hRule="atLeast"/>
        </w:trPr>
        <w:tc>
          <w:tcPr>
            <w:tcW w:w="1467" w:type="dxa"/>
            <w:vMerge w:val="continue"/>
            <w:tcBorders>
              <w:top w:val="nil"/>
              <w:bottom w:val="nil"/>
            </w:tcBorders>
            <w:vAlign w:val="top"/>
          </w:tcPr>
          <w:p w14:paraId="4191BE6E">
            <w:pPr>
              <w:pStyle w:val="6"/>
            </w:pPr>
          </w:p>
        </w:tc>
        <w:tc>
          <w:tcPr>
            <w:tcW w:w="1397" w:type="dxa"/>
            <w:vMerge w:val="continue"/>
            <w:tcBorders>
              <w:top w:val="nil"/>
              <w:bottom w:val="nil"/>
            </w:tcBorders>
            <w:vAlign w:val="top"/>
          </w:tcPr>
          <w:p w14:paraId="20E955E9">
            <w:pPr>
              <w:pStyle w:val="6"/>
            </w:pPr>
          </w:p>
        </w:tc>
        <w:tc>
          <w:tcPr>
            <w:tcW w:w="1488" w:type="dxa"/>
            <w:vAlign w:val="top"/>
          </w:tcPr>
          <w:p w14:paraId="5B889B0D">
            <w:pPr>
              <w:pStyle w:val="6"/>
              <w:spacing w:line="410" w:lineRule="auto"/>
            </w:pPr>
          </w:p>
          <w:p w14:paraId="300C7EFD">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2C9BFA02">
            <w:pPr>
              <w:pStyle w:val="6"/>
              <w:spacing w:line="289" w:lineRule="auto"/>
            </w:pPr>
          </w:p>
          <w:p w14:paraId="0E3F09CC">
            <w:pPr>
              <w:spacing w:before="62" w:line="241" w:lineRule="auto"/>
              <w:ind w:left="424" w:right="102" w:hanging="295"/>
              <w:rPr>
                <w:rFonts w:ascii="宋体" w:hAnsi="宋体" w:eastAsia="宋体" w:cs="宋体"/>
                <w:sz w:val="19"/>
                <w:szCs w:val="19"/>
              </w:rPr>
            </w:pPr>
            <w:r>
              <w:rPr>
                <w:rFonts w:ascii="宋体" w:hAnsi="宋体" w:eastAsia="宋体" w:cs="宋体"/>
                <w:spacing w:val="8"/>
                <w:sz w:val="19"/>
                <w:szCs w:val="19"/>
              </w:rPr>
              <w:t>符合计划生育补助制度条件申报对象覆盖率</w:t>
            </w:r>
          </w:p>
        </w:tc>
        <w:tc>
          <w:tcPr>
            <w:tcW w:w="2969" w:type="dxa"/>
            <w:vAlign w:val="top"/>
          </w:tcPr>
          <w:p w14:paraId="034541D0">
            <w:pPr>
              <w:pStyle w:val="6"/>
              <w:spacing w:line="410" w:lineRule="auto"/>
            </w:pPr>
          </w:p>
          <w:p w14:paraId="66E41D8F">
            <w:pPr>
              <w:spacing w:before="62" w:line="256"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3D61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trPr>
        <w:tc>
          <w:tcPr>
            <w:tcW w:w="1467" w:type="dxa"/>
            <w:vMerge w:val="continue"/>
            <w:tcBorders>
              <w:top w:val="nil"/>
              <w:bottom w:val="nil"/>
            </w:tcBorders>
            <w:vAlign w:val="top"/>
          </w:tcPr>
          <w:p w14:paraId="34E4B69D">
            <w:pPr>
              <w:pStyle w:val="6"/>
            </w:pPr>
          </w:p>
        </w:tc>
        <w:tc>
          <w:tcPr>
            <w:tcW w:w="1397" w:type="dxa"/>
            <w:vMerge w:val="continue"/>
            <w:tcBorders>
              <w:top w:val="nil"/>
            </w:tcBorders>
            <w:vAlign w:val="top"/>
          </w:tcPr>
          <w:p w14:paraId="1084DD62">
            <w:pPr>
              <w:pStyle w:val="6"/>
            </w:pPr>
          </w:p>
        </w:tc>
        <w:tc>
          <w:tcPr>
            <w:tcW w:w="1488" w:type="dxa"/>
            <w:vAlign w:val="top"/>
          </w:tcPr>
          <w:p w14:paraId="1BB9C83F">
            <w:pPr>
              <w:pStyle w:val="6"/>
              <w:spacing w:line="380" w:lineRule="auto"/>
            </w:pPr>
          </w:p>
          <w:p w14:paraId="5638974C">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46D3D95C">
            <w:pPr>
              <w:pStyle w:val="6"/>
              <w:spacing w:line="380" w:lineRule="auto"/>
            </w:pPr>
          </w:p>
          <w:p w14:paraId="2290B7B6">
            <w:pPr>
              <w:spacing w:before="62" w:line="229" w:lineRule="auto"/>
              <w:ind w:left="128"/>
              <w:rPr>
                <w:rFonts w:ascii="宋体" w:hAnsi="宋体" w:eastAsia="宋体" w:cs="宋体"/>
                <w:sz w:val="19"/>
                <w:szCs w:val="19"/>
              </w:rPr>
            </w:pPr>
            <w:r>
              <w:rPr>
                <w:rFonts w:ascii="宋体" w:hAnsi="宋体" w:eastAsia="宋体" w:cs="宋体"/>
                <w:spacing w:val="8"/>
                <w:sz w:val="19"/>
                <w:szCs w:val="19"/>
              </w:rPr>
              <w:t>计划生育专项资金到位率</w:t>
            </w:r>
          </w:p>
        </w:tc>
        <w:tc>
          <w:tcPr>
            <w:tcW w:w="2969" w:type="dxa"/>
            <w:vAlign w:val="top"/>
          </w:tcPr>
          <w:p w14:paraId="59D34188">
            <w:pPr>
              <w:pStyle w:val="6"/>
              <w:spacing w:line="380" w:lineRule="auto"/>
            </w:pPr>
          </w:p>
          <w:p w14:paraId="25112F1B">
            <w:pPr>
              <w:spacing w:before="62" w:line="256"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640D5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7" w:type="dxa"/>
            <w:vMerge w:val="continue"/>
            <w:tcBorders>
              <w:top w:val="nil"/>
              <w:bottom w:val="nil"/>
            </w:tcBorders>
            <w:vAlign w:val="top"/>
          </w:tcPr>
          <w:p w14:paraId="15B92550">
            <w:pPr>
              <w:pStyle w:val="6"/>
            </w:pPr>
          </w:p>
        </w:tc>
        <w:tc>
          <w:tcPr>
            <w:tcW w:w="1397" w:type="dxa"/>
            <w:vAlign w:val="top"/>
          </w:tcPr>
          <w:p w14:paraId="350891A7">
            <w:pPr>
              <w:pStyle w:val="6"/>
              <w:spacing w:line="325" w:lineRule="auto"/>
            </w:pPr>
          </w:p>
          <w:p w14:paraId="155F3092">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8D57CC5">
            <w:pPr>
              <w:pStyle w:val="6"/>
              <w:spacing w:line="325" w:lineRule="auto"/>
            </w:pPr>
          </w:p>
          <w:p w14:paraId="7D63B65E">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3C584404">
            <w:pPr>
              <w:pStyle w:val="6"/>
              <w:spacing w:line="324" w:lineRule="auto"/>
            </w:pPr>
          </w:p>
          <w:p w14:paraId="0D731BBE">
            <w:pPr>
              <w:spacing w:before="62" w:line="229" w:lineRule="auto"/>
              <w:ind w:left="328"/>
              <w:rPr>
                <w:rFonts w:ascii="宋体" w:hAnsi="宋体" w:eastAsia="宋体" w:cs="宋体"/>
                <w:sz w:val="19"/>
                <w:szCs w:val="19"/>
              </w:rPr>
            </w:pPr>
            <w:r>
              <w:rPr>
                <w:rFonts w:ascii="宋体" w:hAnsi="宋体" w:eastAsia="宋体" w:cs="宋体"/>
                <w:spacing w:val="8"/>
                <w:sz w:val="19"/>
                <w:szCs w:val="19"/>
              </w:rPr>
              <w:t>独生子女父母奖励金</w:t>
            </w:r>
          </w:p>
        </w:tc>
        <w:tc>
          <w:tcPr>
            <w:tcW w:w="2969" w:type="dxa"/>
            <w:vAlign w:val="top"/>
          </w:tcPr>
          <w:p w14:paraId="4A9E6730">
            <w:pPr>
              <w:pStyle w:val="6"/>
              <w:spacing w:line="335" w:lineRule="auto"/>
            </w:pPr>
          </w:p>
          <w:p w14:paraId="4746E1D4">
            <w:pPr>
              <w:spacing w:before="59" w:line="220" w:lineRule="auto"/>
              <w:ind w:left="1043"/>
              <w:rPr>
                <w:rFonts w:ascii="宋体" w:hAnsi="宋体" w:eastAsia="宋体" w:cs="宋体"/>
                <w:sz w:val="18"/>
                <w:szCs w:val="18"/>
              </w:rPr>
            </w:pPr>
            <w:r>
              <w:rPr>
                <w:rFonts w:ascii="宋体" w:hAnsi="宋体" w:eastAsia="宋体" w:cs="宋体"/>
                <w:spacing w:val="-1"/>
                <w:sz w:val="18"/>
                <w:szCs w:val="18"/>
              </w:rPr>
              <w:t>60元/年/人</w:t>
            </w:r>
          </w:p>
        </w:tc>
      </w:tr>
      <w:tr w14:paraId="45818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4" w:hRule="atLeast"/>
        </w:trPr>
        <w:tc>
          <w:tcPr>
            <w:tcW w:w="1467" w:type="dxa"/>
            <w:vMerge w:val="continue"/>
            <w:tcBorders>
              <w:top w:val="nil"/>
              <w:bottom w:val="nil"/>
            </w:tcBorders>
            <w:vAlign w:val="top"/>
          </w:tcPr>
          <w:p w14:paraId="04FC751F">
            <w:pPr>
              <w:pStyle w:val="6"/>
            </w:pPr>
          </w:p>
        </w:tc>
        <w:tc>
          <w:tcPr>
            <w:tcW w:w="1397" w:type="dxa"/>
            <w:vMerge w:val="restart"/>
            <w:tcBorders>
              <w:bottom w:val="nil"/>
            </w:tcBorders>
            <w:vAlign w:val="top"/>
          </w:tcPr>
          <w:p w14:paraId="48DAE549">
            <w:pPr>
              <w:pStyle w:val="6"/>
              <w:spacing w:line="243" w:lineRule="auto"/>
            </w:pPr>
          </w:p>
          <w:p w14:paraId="38384145">
            <w:pPr>
              <w:pStyle w:val="6"/>
              <w:spacing w:line="243" w:lineRule="auto"/>
            </w:pPr>
          </w:p>
          <w:p w14:paraId="35B301B4">
            <w:pPr>
              <w:pStyle w:val="6"/>
              <w:spacing w:line="243" w:lineRule="auto"/>
            </w:pPr>
          </w:p>
          <w:p w14:paraId="38C36324">
            <w:pPr>
              <w:pStyle w:val="6"/>
              <w:spacing w:line="243" w:lineRule="auto"/>
            </w:pPr>
          </w:p>
          <w:p w14:paraId="4A131C3C">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EC42B66">
            <w:pPr>
              <w:pStyle w:val="6"/>
              <w:spacing w:line="445" w:lineRule="auto"/>
            </w:pPr>
          </w:p>
          <w:p w14:paraId="0BB2F21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1BA4E810">
            <w:pPr>
              <w:pStyle w:val="6"/>
              <w:spacing w:line="321" w:lineRule="auto"/>
            </w:pPr>
          </w:p>
          <w:p w14:paraId="65026843">
            <w:pPr>
              <w:spacing w:before="62" w:line="228" w:lineRule="auto"/>
              <w:ind w:left="129"/>
              <w:rPr>
                <w:rFonts w:ascii="宋体" w:hAnsi="宋体" w:eastAsia="宋体" w:cs="宋体"/>
                <w:sz w:val="19"/>
                <w:szCs w:val="19"/>
              </w:rPr>
            </w:pPr>
            <w:r>
              <w:rPr>
                <w:rFonts w:ascii="宋体" w:hAnsi="宋体" w:eastAsia="宋体" w:cs="宋体"/>
                <w:spacing w:val="8"/>
                <w:sz w:val="19"/>
                <w:szCs w:val="19"/>
              </w:rPr>
              <w:t>保障和改善民生，促进社</w:t>
            </w:r>
          </w:p>
          <w:p w14:paraId="387103B2">
            <w:pPr>
              <w:spacing w:before="13" w:line="228" w:lineRule="auto"/>
              <w:ind w:left="823"/>
              <w:rPr>
                <w:rFonts w:ascii="宋体" w:hAnsi="宋体" w:eastAsia="宋体" w:cs="宋体"/>
                <w:sz w:val="19"/>
                <w:szCs w:val="19"/>
              </w:rPr>
            </w:pPr>
            <w:r>
              <w:rPr>
                <w:rFonts w:ascii="宋体" w:hAnsi="宋体" w:eastAsia="宋体" w:cs="宋体"/>
                <w:spacing w:val="5"/>
                <w:sz w:val="19"/>
                <w:szCs w:val="19"/>
              </w:rPr>
              <w:t>会和谐。</w:t>
            </w:r>
          </w:p>
        </w:tc>
        <w:tc>
          <w:tcPr>
            <w:tcW w:w="2969" w:type="dxa"/>
            <w:vAlign w:val="top"/>
          </w:tcPr>
          <w:p w14:paraId="68D4EC16">
            <w:pPr>
              <w:pStyle w:val="6"/>
              <w:spacing w:line="445" w:lineRule="auto"/>
            </w:pPr>
          </w:p>
          <w:p w14:paraId="14A9EBDA">
            <w:pPr>
              <w:spacing w:before="61" w:line="229" w:lineRule="auto"/>
              <w:ind w:left="1296"/>
              <w:rPr>
                <w:rFonts w:ascii="宋体" w:hAnsi="宋体" w:eastAsia="宋体" w:cs="宋体"/>
                <w:sz w:val="19"/>
                <w:szCs w:val="19"/>
              </w:rPr>
            </w:pPr>
            <w:r>
              <w:rPr>
                <w:rFonts w:ascii="宋体" w:hAnsi="宋体" w:eastAsia="宋体" w:cs="宋体"/>
                <w:spacing w:val="3"/>
                <w:sz w:val="19"/>
                <w:szCs w:val="19"/>
              </w:rPr>
              <w:t>持续</w:t>
            </w:r>
          </w:p>
        </w:tc>
      </w:tr>
      <w:tr w14:paraId="754E8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463C8617">
            <w:pPr>
              <w:pStyle w:val="6"/>
            </w:pPr>
          </w:p>
        </w:tc>
        <w:tc>
          <w:tcPr>
            <w:tcW w:w="1397" w:type="dxa"/>
            <w:vMerge w:val="continue"/>
            <w:tcBorders>
              <w:top w:val="nil"/>
            </w:tcBorders>
            <w:vAlign w:val="top"/>
          </w:tcPr>
          <w:p w14:paraId="452CB7EC">
            <w:pPr>
              <w:pStyle w:val="6"/>
            </w:pPr>
          </w:p>
        </w:tc>
        <w:tc>
          <w:tcPr>
            <w:tcW w:w="1488" w:type="dxa"/>
            <w:vAlign w:val="top"/>
          </w:tcPr>
          <w:p w14:paraId="2D29DC5A">
            <w:pPr>
              <w:pStyle w:val="6"/>
              <w:spacing w:line="377" w:lineRule="auto"/>
            </w:pPr>
          </w:p>
          <w:p w14:paraId="5818FF33">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27" w:type="dxa"/>
            <w:gridSpan w:val="2"/>
            <w:vAlign w:val="top"/>
          </w:tcPr>
          <w:p w14:paraId="4D5AAF82">
            <w:pPr>
              <w:pStyle w:val="6"/>
              <w:spacing w:line="377" w:lineRule="auto"/>
            </w:pPr>
          </w:p>
          <w:p w14:paraId="24D7A679">
            <w:pPr>
              <w:spacing w:before="62" w:line="228" w:lineRule="auto"/>
              <w:ind w:left="427"/>
              <w:rPr>
                <w:rFonts w:ascii="宋体" w:hAnsi="宋体" w:eastAsia="宋体" w:cs="宋体"/>
                <w:sz w:val="19"/>
                <w:szCs w:val="19"/>
              </w:rPr>
            </w:pPr>
            <w:r>
              <w:rPr>
                <w:rFonts w:ascii="宋体" w:hAnsi="宋体" w:eastAsia="宋体" w:cs="宋体"/>
                <w:spacing w:val="7"/>
                <w:sz w:val="19"/>
                <w:szCs w:val="19"/>
              </w:rPr>
              <w:t>保持社会稳定水平</w:t>
            </w:r>
          </w:p>
        </w:tc>
        <w:tc>
          <w:tcPr>
            <w:tcW w:w="2969" w:type="dxa"/>
            <w:vAlign w:val="top"/>
          </w:tcPr>
          <w:p w14:paraId="70AB3FF4">
            <w:pPr>
              <w:pStyle w:val="6"/>
              <w:spacing w:line="377" w:lineRule="auto"/>
            </w:pPr>
          </w:p>
          <w:p w14:paraId="72AA483E">
            <w:pPr>
              <w:spacing w:before="62" w:line="229" w:lineRule="auto"/>
              <w:ind w:left="1296"/>
              <w:rPr>
                <w:rFonts w:ascii="宋体" w:hAnsi="宋体" w:eastAsia="宋体" w:cs="宋体"/>
                <w:sz w:val="19"/>
                <w:szCs w:val="19"/>
              </w:rPr>
            </w:pPr>
            <w:r>
              <w:rPr>
                <w:rFonts w:ascii="宋体" w:hAnsi="宋体" w:eastAsia="宋体" w:cs="宋体"/>
                <w:spacing w:val="3"/>
                <w:sz w:val="19"/>
                <w:szCs w:val="19"/>
              </w:rPr>
              <w:t>持续</w:t>
            </w:r>
          </w:p>
        </w:tc>
      </w:tr>
      <w:tr w14:paraId="11864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5" w:hRule="atLeast"/>
        </w:trPr>
        <w:tc>
          <w:tcPr>
            <w:tcW w:w="1467" w:type="dxa"/>
            <w:vMerge w:val="continue"/>
            <w:tcBorders>
              <w:top w:val="nil"/>
            </w:tcBorders>
            <w:vAlign w:val="top"/>
          </w:tcPr>
          <w:p w14:paraId="6156AA42">
            <w:pPr>
              <w:pStyle w:val="6"/>
            </w:pPr>
          </w:p>
        </w:tc>
        <w:tc>
          <w:tcPr>
            <w:tcW w:w="1397" w:type="dxa"/>
            <w:vAlign w:val="top"/>
          </w:tcPr>
          <w:p w14:paraId="3B8E3830">
            <w:pPr>
              <w:pStyle w:val="6"/>
              <w:spacing w:line="254" w:lineRule="auto"/>
            </w:pPr>
          </w:p>
          <w:p w14:paraId="15735C16">
            <w:pPr>
              <w:pStyle w:val="6"/>
              <w:spacing w:line="255" w:lineRule="auto"/>
            </w:pPr>
          </w:p>
          <w:p w14:paraId="1A00AFDC">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F90CE4D">
            <w:pPr>
              <w:pStyle w:val="6"/>
              <w:spacing w:line="385" w:lineRule="auto"/>
            </w:pPr>
          </w:p>
          <w:p w14:paraId="4848D859">
            <w:pPr>
              <w:spacing w:before="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7D3BC429">
            <w:pPr>
              <w:pStyle w:val="6"/>
              <w:spacing w:line="254" w:lineRule="auto"/>
            </w:pPr>
          </w:p>
          <w:p w14:paraId="790B42EF">
            <w:pPr>
              <w:pStyle w:val="6"/>
              <w:spacing w:line="255" w:lineRule="auto"/>
            </w:pPr>
          </w:p>
          <w:p w14:paraId="74D3AB68">
            <w:pPr>
              <w:spacing w:before="62" w:line="229" w:lineRule="auto"/>
              <w:ind w:left="527"/>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10369FD7">
            <w:pPr>
              <w:pStyle w:val="6"/>
              <w:spacing w:line="254" w:lineRule="auto"/>
            </w:pPr>
          </w:p>
          <w:p w14:paraId="7B23D24E">
            <w:pPr>
              <w:pStyle w:val="6"/>
              <w:spacing w:line="255" w:lineRule="auto"/>
            </w:pPr>
          </w:p>
          <w:p w14:paraId="6E04AC10">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≥90%</w:t>
            </w:r>
          </w:p>
        </w:tc>
      </w:tr>
    </w:tbl>
    <w:p w14:paraId="00A21010">
      <w:pPr>
        <w:pStyle w:val="2"/>
      </w:pPr>
    </w:p>
    <w:p w14:paraId="23B036DC">
      <w:pPr>
        <w:sectPr>
          <w:footerReference r:id="rId171" w:type="default"/>
          <w:pgSz w:w="11905" w:h="16837"/>
          <w:pgMar w:top="1431" w:right="1131" w:bottom="695" w:left="1010" w:header="0" w:footer="408" w:gutter="0"/>
          <w:cols w:space="720" w:num="1"/>
        </w:sectPr>
      </w:pPr>
    </w:p>
    <w:p w14:paraId="209F32BF">
      <w:pPr>
        <w:pStyle w:val="2"/>
        <w:spacing w:line="353" w:lineRule="auto"/>
      </w:pPr>
    </w:p>
    <w:p w14:paraId="37B68D38">
      <w:pPr>
        <w:spacing w:before="114" w:line="225" w:lineRule="auto"/>
        <w:ind w:left="2931"/>
        <w:rPr>
          <w:rFonts w:ascii="宋体" w:hAnsi="宋体" w:eastAsia="宋体" w:cs="宋体"/>
          <w:sz w:val="35"/>
          <w:szCs w:val="35"/>
        </w:rPr>
      </w:pPr>
      <w:r>
        <w:rPr>
          <w:rFonts w:ascii="宋体" w:hAnsi="宋体" w:eastAsia="宋体" w:cs="宋体"/>
          <w:b/>
          <w:bCs/>
          <w:spacing w:val="6"/>
          <w:sz w:val="35"/>
          <w:szCs w:val="35"/>
        </w:rPr>
        <w:t>部门预算项目绩效目标表</w:t>
      </w:r>
    </w:p>
    <w:p w14:paraId="3CAEB65F">
      <w:pPr>
        <w:pStyle w:val="2"/>
        <w:spacing w:line="283" w:lineRule="auto"/>
      </w:pPr>
    </w:p>
    <w:p w14:paraId="0B3C54A9">
      <w:pPr>
        <w:spacing w:before="61" w:line="230" w:lineRule="auto"/>
        <w:ind w:left="4545"/>
        <w:rPr>
          <w:rFonts w:ascii="宋体" w:hAnsi="宋体" w:eastAsia="宋体" w:cs="宋体"/>
          <w:sz w:val="19"/>
          <w:szCs w:val="19"/>
        </w:rPr>
      </w:pPr>
      <w:r>
        <w:rPr>
          <w:rFonts w:ascii="宋体" w:hAnsi="宋体" w:eastAsia="宋体" w:cs="宋体"/>
          <w:spacing w:val="-1"/>
          <w:sz w:val="19"/>
          <w:szCs w:val="19"/>
        </w:rPr>
        <w:t>(2025度</w:t>
      </w:r>
      <w:r>
        <w:rPr>
          <w:rFonts w:hint="eastAsia" w:ascii="宋体" w:hAnsi="宋体" w:eastAsia="宋体" w:cs="宋体"/>
          <w:spacing w:val="-1"/>
          <w:sz w:val="19"/>
          <w:szCs w:val="19"/>
          <w:lang w:eastAsia="zh-CN"/>
        </w:rPr>
        <w:t>）</w:t>
      </w:r>
    </w:p>
    <w:p w14:paraId="02430FAB">
      <w:pPr>
        <w:spacing w:line="80" w:lineRule="exact"/>
      </w:pPr>
    </w:p>
    <w:tbl>
      <w:tblPr>
        <w:tblStyle w:val="5"/>
        <w:tblW w:w="97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244"/>
        <w:gridCol w:w="1488"/>
        <w:gridCol w:w="1320"/>
        <w:gridCol w:w="1289"/>
        <w:gridCol w:w="2969"/>
      </w:tblGrid>
      <w:tr w14:paraId="7368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467" w:type="dxa"/>
            <w:vAlign w:val="top"/>
          </w:tcPr>
          <w:p w14:paraId="121B3B9E">
            <w:pPr>
              <w:spacing w:before="148"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0" w:type="dxa"/>
            <w:gridSpan w:val="5"/>
            <w:vAlign w:val="top"/>
          </w:tcPr>
          <w:p w14:paraId="5606EF59">
            <w:pPr>
              <w:spacing w:before="148" w:line="228" w:lineRule="auto"/>
              <w:ind w:left="1981"/>
              <w:rPr>
                <w:rFonts w:ascii="宋体" w:hAnsi="宋体" w:eastAsia="宋体" w:cs="宋体"/>
                <w:sz w:val="19"/>
                <w:szCs w:val="19"/>
              </w:rPr>
            </w:pPr>
            <w:r>
              <w:rPr>
                <w:rFonts w:ascii="宋体" w:hAnsi="宋体" w:eastAsia="宋体" w:cs="宋体"/>
                <w:spacing w:val="8"/>
                <w:sz w:val="19"/>
                <w:szCs w:val="19"/>
              </w:rPr>
              <w:t>医疗机构国家基本公共卫生服务项目县级配套经费</w:t>
            </w:r>
          </w:p>
        </w:tc>
      </w:tr>
      <w:tr w14:paraId="06184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Align w:val="top"/>
          </w:tcPr>
          <w:p w14:paraId="511F1BBA">
            <w:pPr>
              <w:spacing w:before="139"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0" w:type="dxa"/>
            <w:gridSpan w:val="5"/>
            <w:vAlign w:val="top"/>
          </w:tcPr>
          <w:p w14:paraId="3BB7400D">
            <w:pPr>
              <w:spacing w:before="139" w:line="229" w:lineRule="auto"/>
              <w:ind w:left="3367"/>
              <w:rPr>
                <w:rFonts w:ascii="宋体" w:hAnsi="宋体" w:eastAsia="宋体" w:cs="宋体"/>
                <w:sz w:val="19"/>
                <w:szCs w:val="19"/>
              </w:rPr>
            </w:pPr>
            <w:r>
              <w:rPr>
                <w:rFonts w:ascii="宋体" w:hAnsi="宋体" w:eastAsia="宋体" w:cs="宋体"/>
                <w:spacing w:val="7"/>
                <w:sz w:val="19"/>
                <w:szCs w:val="19"/>
              </w:rPr>
              <w:t>盐边县卫生健康局</w:t>
            </w:r>
          </w:p>
        </w:tc>
      </w:tr>
      <w:tr w14:paraId="152C4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restart"/>
            <w:tcBorders>
              <w:bottom w:val="nil"/>
            </w:tcBorders>
            <w:vAlign w:val="top"/>
          </w:tcPr>
          <w:p w14:paraId="266DDB63">
            <w:pPr>
              <w:pStyle w:val="6"/>
              <w:spacing w:line="430" w:lineRule="auto"/>
            </w:pPr>
          </w:p>
          <w:p w14:paraId="0FB50C4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52" w:type="dxa"/>
            <w:gridSpan w:val="3"/>
            <w:vAlign w:val="top"/>
          </w:tcPr>
          <w:p w14:paraId="54C6DA22">
            <w:pPr>
              <w:spacing w:before="140"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258" w:type="dxa"/>
            <w:gridSpan w:val="2"/>
            <w:vAlign w:val="top"/>
          </w:tcPr>
          <w:p w14:paraId="3D0AB3C9">
            <w:pPr>
              <w:spacing w:before="140" w:line="256" w:lineRule="exact"/>
              <w:ind w:left="1849"/>
              <w:rPr>
                <w:rFonts w:ascii="宋体" w:hAnsi="宋体" w:eastAsia="宋体" w:cs="宋体"/>
                <w:sz w:val="19"/>
                <w:szCs w:val="19"/>
              </w:rPr>
            </w:pPr>
            <w:r>
              <w:rPr>
                <w:rFonts w:ascii="宋体" w:hAnsi="宋体" w:eastAsia="宋体" w:cs="宋体"/>
                <w:spacing w:val="1"/>
                <w:position w:val="1"/>
                <w:sz w:val="19"/>
                <w:szCs w:val="19"/>
              </w:rPr>
              <w:t>161.64</w:t>
            </w:r>
          </w:p>
        </w:tc>
      </w:tr>
      <w:tr w14:paraId="24CF5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20AFF313">
            <w:pPr>
              <w:pStyle w:val="6"/>
            </w:pPr>
          </w:p>
        </w:tc>
        <w:tc>
          <w:tcPr>
            <w:tcW w:w="4052" w:type="dxa"/>
            <w:gridSpan w:val="3"/>
            <w:vAlign w:val="top"/>
          </w:tcPr>
          <w:p w14:paraId="5C0AEF47">
            <w:pPr>
              <w:spacing w:before="14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258" w:type="dxa"/>
            <w:gridSpan w:val="2"/>
            <w:vAlign w:val="top"/>
          </w:tcPr>
          <w:p w14:paraId="701B5052">
            <w:pPr>
              <w:spacing w:before="141" w:line="256" w:lineRule="exact"/>
              <w:ind w:left="1849"/>
              <w:rPr>
                <w:rFonts w:ascii="宋体" w:hAnsi="宋体" w:eastAsia="宋体" w:cs="宋体"/>
                <w:sz w:val="19"/>
                <w:szCs w:val="19"/>
              </w:rPr>
            </w:pPr>
            <w:r>
              <w:rPr>
                <w:rFonts w:ascii="宋体" w:hAnsi="宋体" w:eastAsia="宋体" w:cs="宋体"/>
                <w:spacing w:val="1"/>
                <w:position w:val="1"/>
                <w:sz w:val="19"/>
                <w:szCs w:val="19"/>
              </w:rPr>
              <w:t>161.64</w:t>
            </w:r>
          </w:p>
        </w:tc>
      </w:tr>
      <w:tr w14:paraId="456F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tcBorders>
            <w:vAlign w:val="top"/>
          </w:tcPr>
          <w:p w14:paraId="669DC518">
            <w:pPr>
              <w:pStyle w:val="6"/>
            </w:pPr>
          </w:p>
        </w:tc>
        <w:tc>
          <w:tcPr>
            <w:tcW w:w="4052" w:type="dxa"/>
            <w:gridSpan w:val="3"/>
            <w:vAlign w:val="top"/>
          </w:tcPr>
          <w:p w14:paraId="32DB0029">
            <w:pPr>
              <w:spacing w:before="142"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258" w:type="dxa"/>
            <w:gridSpan w:val="2"/>
            <w:vAlign w:val="top"/>
          </w:tcPr>
          <w:p w14:paraId="5139AF77">
            <w:pPr>
              <w:spacing w:before="142" w:line="256" w:lineRule="exact"/>
              <w:ind w:left="2087"/>
              <w:rPr>
                <w:rFonts w:ascii="宋体" w:hAnsi="宋体" w:eastAsia="宋体" w:cs="宋体"/>
                <w:sz w:val="19"/>
                <w:szCs w:val="19"/>
              </w:rPr>
            </w:pPr>
            <w:r>
              <w:rPr>
                <w:rFonts w:ascii="宋体" w:hAnsi="宋体" w:eastAsia="宋体" w:cs="宋体"/>
                <w:position w:val="1"/>
                <w:sz w:val="19"/>
                <w:szCs w:val="19"/>
              </w:rPr>
              <w:t>0</w:t>
            </w:r>
          </w:p>
        </w:tc>
      </w:tr>
      <w:tr w14:paraId="702D8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619527A3">
            <w:pPr>
              <w:pStyle w:val="6"/>
              <w:spacing w:line="350" w:lineRule="auto"/>
            </w:pPr>
          </w:p>
          <w:p w14:paraId="42E264B2">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0" w:type="dxa"/>
            <w:gridSpan w:val="5"/>
            <w:vAlign w:val="top"/>
          </w:tcPr>
          <w:p w14:paraId="5CE1D48A">
            <w:pPr>
              <w:spacing w:before="45" w:line="228" w:lineRule="auto"/>
              <w:ind w:left="50"/>
              <w:rPr>
                <w:rFonts w:ascii="宋体" w:hAnsi="宋体" w:eastAsia="宋体" w:cs="宋体"/>
                <w:sz w:val="19"/>
                <w:szCs w:val="19"/>
              </w:rPr>
            </w:pPr>
            <w:r>
              <w:rPr>
                <w:rFonts w:ascii="宋体" w:hAnsi="宋体" w:eastAsia="宋体" w:cs="宋体"/>
                <w:spacing w:val="7"/>
                <w:sz w:val="19"/>
                <w:szCs w:val="19"/>
              </w:rPr>
              <w:t>1.免费向城乡居民提供12项基本公共卫生服务。</w:t>
            </w:r>
          </w:p>
          <w:p w14:paraId="56E4287C">
            <w:pPr>
              <w:spacing w:before="12" w:line="229" w:lineRule="auto"/>
              <w:ind w:left="37"/>
              <w:rPr>
                <w:rFonts w:ascii="宋体" w:hAnsi="宋体" w:eastAsia="宋体" w:cs="宋体"/>
                <w:sz w:val="19"/>
                <w:szCs w:val="19"/>
              </w:rPr>
            </w:pPr>
            <w:r>
              <w:rPr>
                <w:rFonts w:ascii="宋体" w:hAnsi="宋体" w:eastAsia="宋体" w:cs="宋体"/>
                <w:spacing w:val="7"/>
                <w:sz w:val="19"/>
                <w:szCs w:val="19"/>
              </w:rPr>
              <w:t>2.</w:t>
            </w:r>
            <w:r>
              <w:rPr>
                <w:rFonts w:hint="eastAsia" w:ascii="宋体" w:hAnsi="宋体" w:eastAsia="宋体" w:cs="宋体"/>
                <w:spacing w:val="7"/>
                <w:sz w:val="19"/>
                <w:szCs w:val="19"/>
                <w:lang w:eastAsia="zh-CN"/>
              </w:rPr>
              <w:t>开展</w:t>
            </w:r>
            <w:r>
              <w:rPr>
                <w:rFonts w:ascii="宋体" w:hAnsi="宋体" w:eastAsia="宋体" w:cs="宋体"/>
                <w:spacing w:val="7"/>
                <w:sz w:val="19"/>
                <w:szCs w:val="19"/>
              </w:rPr>
              <w:t>重点人群筛查、健康体检、随访等工作。</w:t>
            </w:r>
          </w:p>
          <w:p w14:paraId="6A5A7F6D">
            <w:pPr>
              <w:spacing w:before="10" w:line="222" w:lineRule="auto"/>
              <w:ind w:left="36" w:right="115" w:firstLine="2"/>
              <w:rPr>
                <w:rFonts w:ascii="宋体" w:hAnsi="宋体" w:eastAsia="宋体" w:cs="宋体"/>
                <w:sz w:val="19"/>
                <w:szCs w:val="19"/>
              </w:rPr>
            </w:pPr>
            <w:r>
              <w:rPr>
                <w:rFonts w:ascii="宋体" w:hAnsi="宋体" w:eastAsia="宋体" w:cs="宋体"/>
                <w:spacing w:val="8"/>
                <w:sz w:val="19"/>
                <w:szCs w:val="19"/>
              </w:rPr>
              <w:t>3.结合各类卫生宣传日，加强对辖区重点人群慢性病筛查、健康体检、家庭医生签约等服务开展项目宣传，做好日常健康教育宣传工作，提高群众对医疗卫生事业的信任感和获得感。</w:t>
            </w:r>
          </w:p>
        </w:tc>
      </w:tr>
      <w:tr w14:paraId="12797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1467" w:type="dxa"/>
            <w:vMerge w:val="restart"/>
            <w:tcBorders>
              <w:bottom w:val="nil"/>
            </w:tcBorders>
            <w:vAlign w:val="top"/>
          </w:tcPr>
          <w:p w14:paraId="1A436DD2">
            <w:pPr>
              <w:pStyle w:val="6"/>
              <w:spacing w:line="246" w:lineRule="auto"/>
            </w:pPr>
          </w:p>
          <w:p w14:paraId="169A18D5">
            <w:pPr>
              <w:pStyle w:val="6"/>
              <w:spacing w:line="246" w:lineRule="auto"/>
            </w:pPr>
          </w:p>
          <w:p w14:paraId="6E37964C">
            <w:pPr>
              <w:pStyle w:val="6"/>
              <w:spacing w:line="246" w:lineRule="auto"/>
            </w:pPr>
          </w:p>
          <w:p w14:paraId="062406F2">
            <w:pPr>
              <w:pStyle w:val="6"/>
              <w:spacing w:line="246" w:lineRule="auto"/>
            </w:pPr>
          </w:p>
          <w:p w14:paraId="5E7197A4">
            <w:pPr>
              <w:pStyle w:val="6"/>
              <w:spacing w:line="246" w:lineRule="auto"/>
            </w:pPr>
          </w:p>
          <w:p w14:paraId="37C8EB8D">
            <w:pPr>
              <w:pStyle w:val="6"/>
              <w:spacing w:line="246" w:lineRule="auto"/>
            </w:pPr>
          </w:p>
          <w:p w14:paraId="3CFFA861">
            <w:pPr>
              <w:pStyle w:val="6"/>
              <w:spacing w:line="246" w:lineRule="auto"/>
            </w:pPr>
          </w:p>
          <w:p w14:paraId="764E705D">
            <w:pPr>
              <w:pStyle w:val="6"/>
              <w:spacing w:line="246" w:lineRule="auto"/>
            </w:pPr>
          </w:p>
          <w:p w14:paraId="7ED49989">
            <w:pPr>
              <w:pStyle w:val="6"/>
              <w:spacing w:line="246" w:lineRule="auto"/>
            </w:pPr>
          </w:p>
          <w:p w14:paraId="7F739B1C">
            <w:pPr>
              <w:pStyle w:val="6"/>
              <w:spacing w:line="246" w:lineRule="auto"/>
            </w:pPr>
          </w:p>
          <w:p w14:paraId="458B8FC8">
            <w:pPr>
              <w:pStyle w:val="6"/>
              <w:spacing w:line="246" w:lineRule="auto"/>
            </w:pPr>
          </w:p>
          <w:p w14:paraId="42B7F5F3">
            <w:pPr>
              <w:pStyle w:val="6"/>
              <w:spacing w:line="247" w:lineRule="auto"/>
            </w:pPr>
          </w:p>
          <w:p w14:paraId="4F8CA190">
            <w:pPr>
              <w:pStyle w:val="6"/>
              <w:spacing w:line="247" w:lineRule="auto"/>
            </w:pPr>
          </w:p>
          <w:p w14:paraId="10696C88">
            <w:pPr>
              <w:pStyle w:val="6"/>
              <w:spacing w:line="247" w:lineRule="auto"/>
            </w:pPr>
          </w:p>
          <w:p w14:paraId="5A047EA4">
            <w:pPr>
              <w:pStyle w:val="6"/>
              <w:spacing w:line="247" w:lineRule="auto"/>
            </w:pPr>
          </w:p>
          <w:p w14:paraId="70D27DF9">
            <w:pPr>
              <w:pStyle w:val="6"/>
              <w:spacing w:line="247" w:lineRule="auto"/>
            </w:pPr>
          </w:p>
          <w:p w14:paraId="17F47750">
            <w:pPr>
              <w:pStyle w:val="6"/>
              <w:spacing w:line="247" w:lineRule="auto"/>
            </w:pPr>
          </w:p>
          <w:p w14:paraId="2693CDFA">
            <w:pPr>
              <w:pStyle w:val="6"/>
              <w:spacing w:line="247" w:lineRule="auto"/>
            </w:pPr>
          </w:p>
          <w:p w14:paraId="2AE2E2BE">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44" w:type="dxa"/>
            <w:vAlign w:val="top"/>
          </w:tcPr>
          <w:p w14:paraId="7E5EEC24">
            <w:pPr>
              <w:spacing w:before="125" w:line="230" w:lineRule="auto"/>
              <w:ind w:left="23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0D22FF6">
            <w:pPr>
              <w:spacing w:before="125" w:line="230" w:lineRule="auto"/>
              <w:ind w:left="354"/>
              <w:rPr>
                <w:rFonts w:ascii="宋体" w:hAnsi="宋体" w:eastAsia="宋体" w:cs="宋体"/>
                <w:sz w:val="19"/>
                <w:szCs w:val="19"/>
              </w:rPr>
            </w:pPr>
            <w:r>
              <w:rPr>
                <w:rFonts w:ascii="宋体" w:hAnsi="宋体" w:eastAsia="宋体" w:cs="宋体"/>
                <w:spacing w:val="6"/>
                <w:sz w:val="19"/>
                <w:szCs w:val="19"/>
              </w:rPr>
              <w:t>二级指标</w:t>
            </w:r>
          </w:p>
        </w:tc>
        <w:tc>
          <w:tcPr>
            <w:tcW w:w="2609" w:type="dxa"/>
            <w:gridSpan w:val="2"/>
            <w:vAlign w:val="top"/>
          </w:tcPr>
          <w:p w14:paraId="7D5C071B">
            <w:pPr>
              <w:spacing w:before="125" w:line="230" w:lineRule="auto"/>
              <w:ind w:left="915"/>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6886B591">
            <w:pPr>
              <w:spacing w:before="125"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608B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19668A7F">
            <w:pPr>
              <w:pStyle w:val="6"/>
            </w:pPr>
          </w:p>
        </w:tc>
        <w:tc>
          <w:tcPr>
            <w:tcW w:w="1244" w:type="dxa"/>
            <w:vMerge w:val="restart"/>
            <w:tcBorders>
              <w:bottom w:val="nil"/>
            </w:tcBorders>
            <w:vAlign w:val="top"/>
          </w:tcPr>
          <w:p w14:paraId="066F0361">
            <w:pPr>
              <w:pStyle w:val="6"/>
              <w:spacing w:line="242" w:lineRule="auto"/>
            </w:pPr>
          </w:p>
          <w:p w14:paraId="4391420C">
            <w:pPr>
              <w:pStyle w:val="6"/>
              <w:spacing w:line="242" w:lineRule="auto"/>
            </w:pPr>
          </w:p>
          <w:p w14:paraId="7F30C1D0">
            <w:pPr>
              <w:pStyle w:val="6"/>
              <w:spacing w:line="242" w:lineRule="auto"/>
            </w:pPr>
          </w:p>
          <w:p w14:paraId="3274E02B">
            <w:pPr>
              <w:pStyle w:val="6"/>
              <w:spacing w:line="242" w:lineRule="auto"/>
            </w:pPr>
          </w:p>
          <w:p w14:paraId="6E89DEF4">
            <w:pPr>
              <w:pStyle w:val="6"/>
              <w:spacing w:line="242" w:lineRule="auto"/>
            </w:pPr>
          </w:p>
          <w:p w14:paraId="7D31642D">
            <w:pPr>
              <w:pStyle w:val="6"/>
              <w:spacing w:line="242" w:lineRule="auto"/>
            </w:pPr>
          </w:p>
          <w:p w14:paraId="1005B4AD">
            <w:pPr>
              <w:pStyle w:val="6"/>
              <w:spacing w:line="242" w:lineRule="auto"/>
            </w:pPr>
          </w:p>
          <w:p w14:paraId="5FA99334">
            <w:pPr>
              <w:pStyle w:val="6"/>
              <w:spacing w:line="242" w:lineRule="auto"/>
            </w:pPr>
          </w:p>
          <w:p w14:paraId="119112F6">
            <w:pPr>
              <w:pStyle w:val="6"/>
              <w:spacing w:line="242" w:lineRule="auto"/>
            </w:pPr>
          </w:p>
          <w:p w14:paraId="594F9862">
            <w:pPr>
              <w:pStyle w:val="6"/>
              <w:spacing w:line="242" w:lineRule="auto"/>
            </w:pPr>
          </w:p>
          <w:p w14:paraId="2DB16B03">
            <w:pPr>
              <w:pStyle w:val="6"/>
              <w:spacing w:line="242" w:lineRule="auto"/>
            </w:pPr>
          </w:p>
          <w:p w14:paraId="0828ED26">
            <w:pPr>
              <w:pStyle w:val="6"/>
              <w:spacing w:line="242" w:lineRule="auto"/>
            </w:pPr>
          </w:p>
          <w:p w14:paraId="31A18AE0">
            <w:pPr>
              <w:pStyle w:val="6"/>
              <w:spacing w:line="243" w:lineRule="auto"/>
            </w:pPr>
          </w:p>
          <w:p w14:paraId="6E34262F">
            <w:pPr>
              <w:pStyle w:val="6"/>
              <w:spacing w:line="243" w:lineRule="auto"/>
            </w:pPr>
          </w:p>
          <w:p w14:paraId="2E14B689">
            <w:pPr>
              <w:spacing w:before="62" w:line="229" w:lineRule="auto"/>
              <w:ind w:left="22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E96481C">
            <w:pPr>
              <w:pStyle w:val="6"/>
              <w:spacing w:line="253" w:lineRule="auto"/>
            </w:pPr>
          </w:p>
          <w:p w14:paraId="23C43F50">
            <w:pPr>
              <w:pStyle w:val="6"/>
              <w:spacing w:line="253" w:lineRule="auto"/>
            </w:pPr>
          </w:p>
          <w:p w14:paraId="73214633">
            <w:pPr>
              <w:pStyle w:val="6"/>
              <w:spacing w:line="253" w:lineRule="auto"/>
            </w:pPr>
          </w:p>
          <w:p w14:paraId="58BDDBCF">
            <w:pPr>
              <w:pStyle w:val="6"/>
              <w:spacing w:line="254" w:lineRule="auto"/>
            </w:pPr>
          </w:p>
          <w:p w14:paraId="658D3C8F">
            <w:pPr>
              <w:pStyle w:val="6"/>
              <w:spacing w:line="254" w:lineRule="auto"/>
            </w:pPr>
          </w:p>
          <w:p w14:paraId="3CBCA4DC">
            <w:pPr>
              <w:pStyle w:val="6"/>
              <w:spacing w:line="254" w:lineRule="auto"/>
            </w:pPr>
          </w:p>
          <w:p w14:paraId="206E8023">
            <w:pPr>
              <w:pStyle w:val="6"/>
              <w:spacing w:line="254" w:lineRule="auto"/>
            </w:pPr>
          </w:p>
          <w:p w14:paraId="67F603E7">
            <w:pPr>
              <w:pStyle w:val="6"/>
              <w:spacing w:line="254" w:lineRule="auto"/>
            </w:pPr>
          </w:p>
          <w:p w14:paraId="706747FC">
            <w:pPr>
              <w:spacing w:before="61" w:line="229" w:lineRule="auto"/>
              <w:ind w:left="352"/>
              <w:rPr>
                <w:rFonts w:ascii="宋体" w:hAnsi="宋体" w:eastAsia="宋体" w:cs="宋体"/>
                <w:sz w:val="19"/>
                <w:szCs w:val="19"/>
              </w:rPr>
            </w:pPr>
            <w:r>
              <w:rPr>
                <w:rFonts w:ascii="宋体" w:hAnsi="宋体" w:eastAsia="宋体" w:cs="宋体"/>
                <w:spacing w:val="6"/>
                <w:sz w:val="19"/>
                <w:szCs w:val="19"/>
              </w:rPr>
              <w:t>数量指标</w:t>
            </w:r>
          </w:p>
        </w:tc>
        <w:tc>
          <w:tcPr>
            <w:tcW w:w="2609" w:type="dxa"/>
            <w:gridSpan w:val="2"/>
            <w:vAlign w:val="top"/>
          </w:tcPr>
          <w:p w14:paraId="1B765347">
            <w:pPr>
              <w:spacing w:before="27" w:line="207" w:lineRule="auto"/>
              <w:ind w:left="38" w:right="174"/>
              <w:rPr>
                <w:rFonts w:ascii="宋体" w:hAnsi="宋体" w:eastAsia="宋体" w:cs="宋体"/>
                <w:sz w:val="19"/>
                <w:szCs w:val="19"/>
              </w:rPr>
            </w:pPr>
            <w:r>
              <w:rPr>
                <w:rFonts w:ascii="宋体" w:hAnsi="宋体" w:eastAsia="宋体" w:cs="宋体"/>
                <w:spacing w:val="8"/>
                <w:sz w:val="19"/>
                <w:szCs w:val="19"/>
              </w:rPr>
              <w:t>适龄儿童</w:t>
            </w:r>
            <w:r>
              <w:rPr>
                <w:rFonts w:hint="eastAsia" w:ascii="宋体" w:hAnsi="宋体" w:eastAsia="宋体" w:cs="宋体"/>
                <w:spacing w:val="8"/>
                <w:sz w:val="19"/>
                <w:szCs w:val="19"/>
                <w:lang w:eastAsia="zh-CN"/>
              </w:rPr>
              <w:t>国家免疫规划</w:t>
            </w:r>
            <w:r>
              <w:rPr>
                <w:rFonts w:ascii="宋体" w:hAnsi="宋体" w:eastAsia="宋体" w:cs="宋体"/>
                <w:spacing w:val="8"/>
                <w:sz w:val="19"/>
                <w:szCs w:val="19"/>
              </w:rPr>
              <w:t>疫苗</w:t>
            </w:r>
            <w:r>
              <w:rPr>
                <w:rFonts w:ascii="宋体" w:hAnsi="宋体" w:eastAsia="宋体" w:cs="宋体"/>
                <w:spacing w:val="6"/>
                <w:sz w:val="19"/>
                <w:szCs w:val="19"/>
              </w:rPr>
              <w:t>接种率</w:t>
            </w:r>
          </w:p>
        </w:tc>
        <w:tc>
          <w:tcPr>
            <w:tcW w:w="2969" w:type="dxa"/>
            <w:vAlign w:val="top"/>
          </w:tcPr>
          <w:p w14:paraId="065C2069">
            <w:pPr>
              <w:spacing w:before="145"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r w14:paraId="5B1FD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1467" w:type="dxa"/>
            <w:vMerge w:val="continue"/>
            <w:tcBorders>
              <w:top w:val="nil"/>
              <w:bottom w:val="nil"/>
            </w:tcBorders>
            <w:vAlign w:val="top"/>
          </w:tcPr>
          <w:p w14:paraId="1BCAB691">
            <w:pPr>
              <w:pStyle w:val="6"/>
            </w:pPr>
          </w:p>
        </w:tc>
        <w:tc>
          <w:tcPr>
            <w:tcW w:w="1244" w:type="dxa"/>
            <w:vMerge w:val="continue"/>
            <w:tcBorders>
              <w:top w:val="nil"/>
              <w:bottom w:val="nil"/>
            </w:tcBorders>
            <w:vAlign w:val="top"/>
          </w:tcPr>
          <w:p w14:paraId="51B84B4F">
            <w:pPr>
              <w:pStyle w:val="6"/>
            </w:pPr>
          </w:p>
        </w:tc>
        <w:tc>
          <w:tcPr>
            <w:tcW w:w="1488" w:type="dxa"/>
            <w:vMerge w:val="continue"/>
            <w:tcBorders>
              <w:top w:val="nil"/>
              <w:bottom w:val="nil"/>
            </w:tcBorders>
            <w:vAlign w:val="top"/>
          </w:tcPr>
          <w:p w14:paraId="6B3E57E2">
            <w:pPr>
              <w:pStyle w:val="6"/>
            </w:pPr>
          </w:p>
        </w:tc>
        <w:tc>
          <w:tcPr>
            <w:tcW w:w="2609" w:type="dxa"/>
            <w:gridSpan w:val="2"/>
            <w:vAlign w:val="top"/>
          </w:tcPr>
          <w:p w14:paraId="1A0C374B">
            <w:pPr>
              <w:spacing w:before="48" w:line="202" w:lineRule="auto"/>
              <w:ind w:left="44"/>
              <w:rPr>
                <w:rFonts w:ascii="宋体" w:hAnsi="宋体" w:eastAsia="宋体" w:cs="宋体"/>
                <w:sz w:val="19"/>
                <w:szCs w:val="19"/>
              </w:rPr>
            </w:pPr>
            <w:r>
              <w:rPr>
                <w:rFonts w:ascii="宋体" w:hAnsi="宋体" w:eastAsia="宋体" w:cs="宋体"/>
                <w:spacing w:val="7"/>
                <w:sz w:val="19"/>
                <w:szCs w:val="19"/>
              </w:rPr>
              <w:t>7岁以下儿童健康管理率</w:t>
            </w:r>
          </w:p>
        </w:tc>
        <w:tc>
          <w:tcPr>
            <w:tcW w:w="2969" w:type="dxa"/>
            <w:vAlign w:val="top"/>
          </w:tcPr>
          <w:p w14:paraId="2CEB6306">
            <w:pPr>
              <w:spacing w:before="48" w:line="202" w:lineRule="auto"/>
              <w:ind w:left="1260"/>
              <w:rPr>
                <w:rFonts w:ascii="宋体" w:hAnsi="宋体" w:eastAsia="宋体" w:cs="宋体"/>
                <w:sz w:val="19"/>
                <w:szCs w:val="19"/>
              </w:rPr>
            </w:pPr>
            <w:r>
              <w:rPr>
                <w:rFonts w:ascii="宋体" w:hAnsi="宋体" w:eastAsia="宋体" w:cs="宋体"/>
                <w:spacing w:val="-1"/>
                <w:sz w:val="19"/>
                <w:szCs w:val="19"/>
              </w:rPr>
              <w:t>≥85%</w:t>
            </w:r>
          </w:p>
        </w:tc>
      </w:tr>
      <w:tr w14:paraId="6D596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467" w:type="dxa"/>
            <w:vMerge w:val="continue"/>
            <w:tcBorders>
              <w:top w:val="nil"/>
              <w:bottom w:val="nil"/>
            </w:tcBorders>
            <w:vAlign w:val="top"/>
          </w:tcPr>
          <w:p w14:paraId="32090849">
            <w:pPr>
              <w:pStyle w:val="6"/>
            </w:pPr>
          </w:p>
        </w:tc>
        <w:tc>
          <w:tcPr>
            <w:tcW w:w="1244" w:type="dxa"/>
            <w:vMerge w:val="continue"/>
            <w:tcBorders>
              <w:top w:val="nil"/>
              <w:bottom w:val="nil"/>
            </w:tcBorders>
            <w:vAlign w:val="top"/>
          </w:tcPr>
          <w:p w14:paraId="07431829">
            <w:pPr>
              <w:pStyle w:val="6"/>
            </w:pPr>
          </w:p>
        </w:tc>
        <w:tc>
          <w:tcPr>
            <w:tcW w:w="1488" w:type="dxa"/>
            <w:vMerge w:val="continue"/>
            <w:tcBorders>
              <w:top w:val="nil"/>
              <w:bottom w:val="nil"/>
            </w:tcBorders>
            <w:vAlign w:val="top"/>
          </w:tcPr>
          <w:p w14:paraId="07DB1C2D">
            <w:pPr>
              <w:pStyle w:val="6"/>
            </w:pPr>
          </w:p>
        </w:tc>
        <w:tc>
          <w:tcPr>
            <w:tcW w:w="2609" w:type="dxa"/>
            <w:gridSpan w:val="2"/>
            <w:vAlign w:val="top"/>
          </w:tcPr>
          <w:p w14:paraId="5F0F8E3A">
            <w:pPr>
              <w:spacing w:before="52" w:line="224" w:lineRule="auto"/>
              <w:ind w:left="40" w:right="71"/>
              <w:rPr>
                <w:rFonts w:ascii="宋体" w:hAnsi="宋体" w:eastAsia="宋体" w:cs="宋体"/>
                <w:sz w:val="19"/>
                <w:szCs w:val="19"/>
              </w:rPr>
            </w:pPr>
            <w:r>
              <w:rPr>
                <w:rFonts w:hint="eastAsia" w:ascii="宋体" w:hAnsi="宋体" w:eastAsia="宋体" w:cs="宋体"/>
                <w:spacing w:val="7"/>
                <w:sz w:val="19"/>
                <w:szCs w:val="19"/>
                <w:lang w:eastAsia="zh-CN"/>
              </w:rPr>
              <w:t>0—6岁</w:t>
            </w:r>
            <w:r>
              <w:rPr>
                <w:rFonts w:ascii="宋体" w:hAnsi="宋体" w:eastAsia="宋体" w:cs="宋体"/>
                <w:spacing w:val="7"/>
                <w:sz w:val="19"/>
                <w:szCs w:val="19"/>
              </w:rPr>
              <w:t>儿童眼保健和视力检查</w:t>
            </w:r>
            <w:r>
              <w:rPr>
                <w:rFonts w:ascii="宋体" w:hAnsi="宋体" w:eastAsia="宋体" w:cs="宋体"/>
                <w:spacing w:val="6"/>
                <w:sz w:val="19"/>
                <w:szCs w:val="19"/>
              </w:rPr>
              <w:t>覆盖率</w:t>
            </w:r>
          </w:p>
        </w:tc>
        <w:tc>
          <w:tcPr>
            <w:tcW w:w="2969" w:type="dxa"/>
            <w:vAlign w:val="top"/>
          </w:tcPr>
          <w:p w14:paraId="2A5A45E8">
            <w:pPr>
              <w:spacing w:before="174"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r w14:paraId="1874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467" w:type="dxa"/>
            <w:vMerge w:val="continue"/>
            <w:tcBorders>
              <w:top w:val="nil"/>
              <w:bottom w:val="nil"/>
            </w:tcBorders>
            <w:vAlign w:val="top"/>
          </w:tcPr>
          <w:p w14:paraId="6310ED1F">
            <w:pPr>
              <w:pStyle w:val="6"/>
            </w:pPr>
          </w:p>
        </w:tc>
        <w:tc>
          <w:tcPr>
            <w:tcW w:w="1244" w:type="dxa"/>
            <w:vMerge w:val="continue"/>
            <w:tcBorders>
              <w:top w:val="nil"/>
              <w:bottom w:val="nil"/>
            </w:tcBorders>
            <w:vAlign w:val="top"/>
          </w:tcPr>
          <w:p w14:paraId="106B8D95">
            <w:pPr>
              <w:pStyle w:val="6"/>
            </w:pPr>
          </w:p>
        </w:tc>
        <w:tc>
          <w:tcPr>
            <w:tcW w:w="1488" w:type="dxa"/>
            <w:vMerge w:val="continue"/>
            <w:tcBorders>
              <w:top w:val="nil"/>
              <w:bottom w:val="nil"/>
            </w:tcBorders>
            <w:vAlign w:val="top"/>
          </w:tcPr>
          <w:p w14:paraId="37FA4A73">
            <w:pPr>
              <w:pStyle w:val="6"/>
            </w:pPr>
          </w:p>
        </w:tc>
        <w:tc>
          <w:tcPr>
            <w:tcW w:w="2609" w:type="dxa"/>
            <w:gridSpan w:val="2"/>
            <w:vAlign w:val="top"/>
          </w:tcPr>
          <w:p w14:paraId="39946ED8">
            <w:pPr>
              <w:spacing w:before="36" w:line="192" w:lineRule="auto"/>
              <w:ind w:left="41"/>
              <w:rPr>
                <w:rFonts w:ascii="宋体" w:hAnsi="宋体" w:eastAsia="宋体" w:cs="宋体"/>
                <w:sz w:val="19"/>
                <w:szCs w:val="19"/>
              </w:rPr>
            </w:pPr>
            <w:r>
              <w:rPr>
                <w:rFonts w:ascii="宋体" w:hAnsi="宋体" w:eastAsia="宋体" w:cs="宋体"/>
                <w:spacing w:val="7"/>
                <w:sz w:val="19"/>
                <w:szCs w:val="19"/>
              </w:rPr>
              <w:t>孕产妇系统管理率</w:t>
            </w:r>
          </w:p>
        </w:tc>
        <w:tc>
          <w:tcPr>
            <w:tcW w:w="2969" w:type="dxa"/>
            <w:vAlign w:val="top"/>
          </w:tcPr>
          <w:p w14:paraId="77685A65">
            <w:pPr>
              <w:spacing w:before="36" w:line="192" w:lineRule="auto"/>
              <w:ind w:left="1260"/>
              <w:rPr>
                <w:rFonts w:ascii="宋体" w:hAnsi="宋体" w:eastAsia="宋体" w:cs="宋体"/>
                <w:sz w:val="19"/>
                <w:szCs w:val="19"/>
              </w:rPr>
            </w:pPr>
            <w:r>
              <w:rPr>
                <w:rFonts w:ascii="宋体" w:hAnsi="宋体" w:eastAsia="宋体" w:cs="宋体"/>
                <w:spacing w:val="-1"/>
                <w:sz w:val="19"/>
                <w:szCs w:val="19"/>
              </w:rPr>
              <w:t>≥90%</w:t>
            </w:r>
          </w:p>
        </w:tc>
      </w:tr>
      <w:tr w14:paraId="24C57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467" w:type="dxa"/>
            <w:vMerge w:val="continue"/>
            <w:tcBorders>
              <w:top w:val="nil"/>
              <w:bottom w:val="nil"/>
            </w:tcBorders>
            <w:vAlign w:val="top"/>
          </w:tcPr>
          <w:p w14:paraId="26370EED">
            <w:pPr>
              <w:pStyle w:val="6"/>
            </w:pPr>
          </w:p>
        </w:tc>
        <w:tc>
          <w:tcPr>
            <w:tcW w:w="1244" w:type="dxa"/>
            <w:vMerge w:val="continue"/>
            <w:tcBorders>
              <w:top w:val="nil"/>
              <w:bottom w:val="nil"/>
            </w:tcBorders>
            <w:vAlign w:val="top"/>
          </w:tcPr>
          <w:p w14:paraId="7BA93A88">
            <w:pPr>
              <w:pStyle w:val="6"/>
            </w:pPr>
          </w:p>
        </w:tc>
        <w:tc>
          <w:tcPr>
            <w:tcW w:w="1488" w:type="dxa"/>
            <w:vMerge w:val="continue"/>
            <w:tcBorders>
              <w:top w:val="nil"/>
              <w:bottom w:val="nil"/>
            </w:tcBorders>
            <w:vAlign w:val="top"/>
          </w:tcPr>
          <w:p w14:paraId="6C04F453">
            <w:pPr>
              <w:pStyle w:val="6"/>
            </w:pPr>
          </w:p>
        </w:tc>
        <w:tc>
          <w:tcPr>
            <w:tcW w:w="2609" w:type="dxa"/>
            <w:gridSpan w:val="2"/>
            <w:vAlign w:val="top"/>
          </w:tcPr>
          <w:p w14:paraId="497CF3EF">
            <w:pPr>
              <w:spacing w:before="55" w:line="213" w:lineRule="auto"/>
              <w:ind w:left="43"/>
              <w:rPr>
                <w:rFonts w:ascii="宋体" w:hAnsi="宋体" w:eastAsia="宋体" w:cs="宋体"/>
                <w:sz w:val="19"/>
                <w:szCs w:val="19"/>
              </w:rPr>
            </w:pPr>
            <w:r>
              <w:rPr>
                <w:rFonts w:ascii="宋体" w:hAnsi="宋体" w:eastAsia="宋体" w:cs="宋体"/>
                <w:spacing w:val="7"/>
                <w:sz w:val="19"/>
                <w:szCs w:val="19"/>
              </w:rPr>
              <w:t>3岁以下儿童系统管理率</w:t>
            </w:r>
          </w:p>
        </w:tc>
        <w:tc>
          <w:tcPr>
            <w:tcW w:w="2969" w:type="dxa"/>
            <w:vAlign w:val="top"/>
          </w:tcPr>
          <w:p w14:paraId="12055175">
            <w:pPr>
              <w:spacing w:before="55" w:line="213" w:lineRule="auto"/>
              <w:ind w:left="1260"/>
              <w:rPr>
                <w:rFonts w:ascii="宋体" w:hAnsi="宋体" w:eastAsia="宋体" w:cs="宋体"/>
                <w:sz w:val="19"/>
                <w:szCs w:val="19"/>
              </w:rPr>
            </w:pPr>
            <w:r>
              <w:rPr>
                <w:rFonts w:ascii="宋体" w:hAnsi="宋体" w:eastAsia="宋体" w:cs="宋体"/>
                <w:spacing w:val="-1"/>
                <w:sz w:val="19"/>
                <w:szCs w:val="19"/>
              </w:rPr>
              <w:t>≥80%</w:t>
            </w:r>
          </w:p>
        </w:tc>
      </w:tr>
      <w:tr w14:paraId="36B7D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467" w:type="dxa"/>
            <w:vMerge w:val="continue"/>
            <w:tcBorders>
              <w:top w:val="nil"/>
              <w:bottom w:val="nil"/>
            </w:tcBorders>
            <w:vAlign w:val="top"/>
          </w:tcPr>
          <w:p w14:paraId="5A3CE1BD">
            <w:pPr>
              <w:pStyle w:val="6"/>
            </w:pPr>
          </w:p>
        </w:tc>
        <w:tc>
          <w:tcPr>
            <w:tcW w:w="1244" w:type="dxa"/>
            <w:vMerge w:val="continue"/>
            <w:tcBorders>
              <w:top w:val="nil"/>
              <w:bottom w:val="nil"/>
            </w:tcBorders>
            <w:vAlign w:val="top"/>
          </w:tcPr>
          <w:p w14:paraId="28A10C9C">
            <w:pPr>
              <w:pStyle w:val="6"/>
            </w:pPr>
          </w:p>
        </w:tc>
        <w:tc>
          <w:tcPr>
            <w:tcW w:w="1488" w:type="dxa"/>
            <w:vMerge w:val="continue"/>
            <w:tcBorders>
              <w:top w:val="nil"/>
              <w:bottom w:val="nil"/>
            </w:tcBorders>
            <w:vAlign w:val="top"/>
          </w:tcPr>
          <w:p w14:paraId="1849920F">
            <w:pPr>
              <w:pStyle w:val="6"/>
            </w:pPr>
          </w:p>
        </w:tc>
        <w:tc>
          <w:tcPr>
            <w:tcW w:w="2609" w:type="dxa"/>
            <w:gridSpan w:val="2"/>
            <w:vAlign w:val="top"/>
          </w:tcPr>
          <w:p w14:paraId="16AE5D56">
            <w:pPr>
              <w:spacing w:before="55" w:line="213" w:lineRule="auto"/>
              <w:ind w:left="44"/>
              <w:rPr>
                <w:rFonts w:ascii="宋体" w:hAnsi="宋体" w:eastAsia="宋体" w:cs="宋体"/>
                <w:sz w:val="19"/>
                <w:szCs w:val="19"/>
              </w:rPr>
            </w:pPr>
            <w:r>
              <w:rPr>
                <w:rFonts w:ascii="宋体" w:hAnsi="宋体" w:eastAsia="宋体" w:cs="宋体"/>
                <w:spacing w:val="7"/>
                <w:sz w:val="19"/>
                <w:szCs w:val="19"/>
              </w:rPr>
              <w:t>高血压患者管理人数</w:t>
            </w:r>
          </w:p>
        </w:tc>
        <w:tc>
          <w:tcPr>
            <w:tcW w:w="2969" w:type="dxa"/>
            <w:vAlign w:val="top"/>
          </w:tcPr>
          <w:p w14:paraId="7C4999E3">
            <w:pPr>
              <w:spacing w:before="55" w:line="213" w:lineRule="auto"/>
              <w:ind w:left="1259"/>
              <w:rPr>
                <w:rFonts w:ascii="宋体" w:hAnsi="宋体" w:eastAsia="宋体" w:cs="宋体"/>
                <w:sz w:val="19"/>
                <w:szCs w:val="19"/>
              </w:rPr>
            </w:pPr>
            <w:r>
              <w:rPr>
                <w:rFonts w:ascii="宋体" w:hAnsi="宋体" w:eastAsia="宋体" w:cs="宋体"/>
                <w:sz w:val="19"/>
                <w:szCs w:val="19"/>
              </w:rPr>
              <w:t>1万人</w:t>
            </w:r>
          </w:p>
        </w:tc>
      </w:tr>
      <w:tr w14:paraId="7865C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4" w:hRule="atLeast"/>
        </w:trPr>
        <w:tc>
          <w:tcPr>
            <w:tcW w:w="1467" w:type="dxa"/>
            <w:vMerge w:val="continue"/>
            <w:tcBorders>
              <w:top w:val="nil"/>
              <w:bottom w:val="nil"/>
            </w:tcBorders>
            <w:vAlign w:val="top"/>
          </w:tcPr>
          <w:p w14:paraId="788AE4A7">
            <w:pPr>
              <w:pStyle w:val="6"/>
            </w:pPr>
          </w:p>
        </w:tc>
        <w:tc>
          <w:tcPr>
            <w:tcW w:w="1244" w:type="dxa"/>
            <w:vMerge w:val="continue"/>
            <w:tcBorders>
              <w:top w:val="nil"/>
              <w:bottom w:val="nil"/>
            </w:tcBorders>
            <w:vAlign w:val="top"/>
          </w:tcPr>
          <w:p w14:paraId="4E69E711">
            <w:pPr>
              <w:pStyle w:val="6"/>
            </w:pPr>
          </w:p>
        </w:tc>
        <w:tc>
          <w:tcPr>
            <w:tcW w:w="1488" w:type="dxa"/>
            <w:vMerge w:val="continue"/>
            <w:tcBorders>
              <w:top w:val="nil"/>
              <w:bottom w:val="nil"/>
            </w:tcBorders>
            <w:vAlign w:val="top"/>
          </w:tcPr>
          <w:p w14:paraId="7249A8B5">
            <w:pPr>
              <w:pStyle w:val="6"/>
            </w:pPr>
          </w:p>
        </w:tc>
        <w:tc>
          <w:tcPr>
            <w:tcW w:w="2609" w:type="dxa"/>
            <w:gridSpan w:val="2"/>
            <w:vAlign w:val="top"/>
          </w:tcPr>
          <w:p w14:paraId="34EF3194">
            <w:pPr>
              <w:spacing w:before="65" w:line="222" w:lineRule="auto"/>
              <w:ind w:left="41"/>
              <w:rPr>
                <w:rFonts w:ascii="宋体" w:hAnsi="宋体" w:eastAsia="宋体" w:cs="宋体"/>
                <w:sz w:val="19"/>
                <w:szCs w:val="19"/>
              </w:rPr>
            </w:pPr>
            <w:r>
              <w:rPr>
                <w:rFonts w:ascii="宋体" w:hAnsi="宋体" w:eastAsia="宋体" w:cs="宋体"/>
                <w:spacing w:val="7"/>
                <w:sz w:val="19"/>
                <w:szCs w:val="19"/>
              </w:rPr>
              <w:t>2型糖尿病患者管理人数</w:t>
            </w:r>
          </w:p>
        </w:tc>
        <w:tc>
          <w:tcPr>
            <w:tcW w:w="2969" w:type="dxa"/>
            <w:vAlign w:val="top"/>
          </w:tcPr>
          <w:p w14:paraId="62E31FF2">
            <w:pPr>
              <w:spacing w:before="65" w:line="222" w:lineRule="auto"/>
              <w:ind w:left="1093"/>
              <w:rPr>
                <w:rFonts w:ascii="宋体" w:hAnsi="宋体" w:eastAsia="宋体" w:cs="宋体"/>
                <w:sz w:val="19"/>
                <w:szCs w:val="19"/>
              </w:rPr>
            </w:pPr>
            <w:r>
              <w:rPr>
                <w:rFonts w:ascii="宋体" w:hAnsi="宋体" w:eastAsia="宋体" w:cs="宋体"/>
                <w:spacing w:val="5"/>
                <w:sz w:val="19"/>
                <w:szCs w:val="19"/>
              </w:rPr>
              <w:t>0.35万人</w:t>
            </w:r>
          </w:p>
        </w:tc>
      </w:tr>
      <w:tr w14:paraId="493D8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467" w:type="dxa"/>
            <w:vMerge w:val="continue"/>
            <w:tcBorders>
              <w:top w:val="nil"/>
              <w:bottom w:val="nil"/>
            </w:tcBorders>
            <w:vAlign w:val="top"/>
          </w:tcPr>
          <w:p w14:paraId="01869701">
            <w:pPr>
              <w:pStyle w:val="6"/>
            </w:pPr>
          </w:p>
        </w:tc>
        <w:tc>
          <w:tcPr>
            <w:tcW w:w="1244" w:type="dxa"/>
            <w:vMerge w:val="continue"/>
            <w:tcBorders>
              <w:top w:val="nil"/>
              <w:bottom w:val="nil"/>
            </w:tcBorders>
            <w:vAlign w:val="top"/>
          </w:tcPr>
          <w:p w14:paraId="4E87BC45">
            <w:pPr>
              <w:pStyle w:val="6"/>
            </w:pPr>
          </w:p>
        </w:tc>
        <w:tc>
          <w:tcPr>
            <w:tcW w:w="1488" w:type="dxa"/>
            <w:vMerge w:val="continue"/>
            <w:tcBorders>
              <w:top w:val="nil"/>
              <w:bottom w:val="nil"/>
            </w:tcBorders>
            <w:vAlign w:val="top"/>
          </w:tcPr>
          <w:p w14:paraId="1192E18D">
            <w:pPr>
              <w:pStyle w:val="6"/>
            </w:pPr>
          </w:p>
        </w:tc>
        <w:tc>
          <w:tcPr>
            <w:tcW w:w="2609" w:type="dxa"/>
            <w:gridSpan w:val="2"/>
            <w:vAlign w:val="top"/>
          </w:tcPr>
          <w:p w14:paraId="364031AD">
            <w:pPr>
              <w:spacing w:before="56" w:line="212" w:lineRule="auto"/>
              <w:ind w:left="37"/>
              <w:rPr>
                <w:rFonts w:ascii="宋体" w:hAnsi="宋体" w:eastAsia="宋体" w:cs="宋体"/>
                <w:sz w:val="19"/>
                <w:szCs w:val="19"/>
              </w:rPr>
            </w:pPr>
            <w:r>
              <w:rPr>
                <w:rFonts w:ascii="宋体" w:hAnsi="宋体" w:eastAsia="宋体" w:cs="宋体"/>
                <w:spacing w:val="8"/>
                <w:sz w:val="19"/>
                <w:szCs w:val="19"/>
              </w:rPr>
              <w:t>肺结核患者管理率</w:t>
            </w:r>
          </w:p>
        </w:tc>
        <w:tc>
          <w:tcPr>
            <w:tcW w:w="2969" w:type="dxa"/>
            <w:vAlign w:val="top"/>
          </w:tcPr>
          <w:p w14:paraId="6D554C59">
            <w:pPr>
              <w:spacing w:before="56" w:line="212" w:lineRule="auto"/>
              <w:ind w:left="1260"/>
              <w:rPr>
                <w:rFonts w:ascii="宋体" w:hAnsi="宋体" w:eastAsia="宋体" w:cs="宋体"/>
                <w:sz w:val="19"/>
                <w:szCs w:val="19"/>
              </w:rPr>
            </w:pPr>
            <w:r>
              <w:rPr>
                <w:rFonts w:ascii="宋体" w:hAnsi="宋体" w:eastAsia="宋体" w:cs="宋体"/>
                <w:spacing w:val="-1"/>
                <w:sz w:val="19"/>
                <w:szCs w:val="19"/>
              </w:rPr>
              <w:t>≥90%</w:t>
            </w:r>
          </w:p>
        </w:tc>
      </w:tr>
      <w:tr w14:paraId="547BE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18EC1AF8">
            <w:pPr>
              <w:pStyle w:val="6"/>
            </w:pPr>
          </w:p>
        </w:tc>
        <w:tc>
          <w:tcPr>
            <w:tcW w:w="1244" w:type="dxa"/>
            <w:vMerge w:val="continue"/>
            <w:tcBorders>
              <w:top w:val="nil"/>
              <w:bottom w:val="nil"/>
            </w:tcBorders>
            <w:vAlign w:val="top"/>
          </w:tcPr>
          <w:p w14:paraId="0FD72465">
            <w:pPr>
              <w:pStyle w:val="6"/>
            </w:pPr>
          </w:p>
        </w:tc>
        <w:tc>
          <w:tcPr>
            <w:tcW w:w="1488" w:type="dxa"/>
            <w:vMerge w:val="continue"/>
            <w:tcBorders>
              <w:top w:val="nil"/>
              <w:bottom w:val="nil"/>
            </w:tcBorders>
            <w:vAlign w:val="top"/>
          </w:tcPr>
          <w:p w14:paraId="548AEC92">
            <w:pPr>
              <w:pStyle w:val="6"/>
            </w:pPr>
          </w:p>
        </w:tc>
        <w:tc>
          <w:tcPr>
            <w:tcW w:w="2609" w:type="dxa"/>
            <w:gridSpan w:val="2"/>
            <w:vAlign w:val="top"/>
          </w:tcPr>
          <w:p w14:paraId="2C34859E">
            <w:pPr>
              <w:spacing w:before="44" w:line="219" w:lineRule="auto"/>
              <w:ind w:left="45" w:right="174" w:hanging="5"/>
              <w:rPr>
                <w:rFonts w:ascii="宋体" w:hAnsi="宋体" w:eastAsia="宋体" w:cs="宋体"/>
                <w:sz w:val="19"/>
                <w:szCs w:val="19"/>
              </w:rPr>
            </w:pPr>
            <w:r>
              <w:rPr>
                <w:rFonts w:ascii="宋体" w:hAnsi="宋体" w:eastAsia="宋体" w:cs="宋体"/>
                <w:spacing w:val="8"/>
                <w:sz w:val="19"/>
                <w:szCs w:val="19"/>
              </w:rPr>
              <w:t>社区在册居家严重精神障碍</w:t>
            </w:r>
            <w:r>
              <w:rPr>
                <w:rFonts w:ascii="宋体" w:hAnsi="宋体" w:eastAsia="宋体" w:cs="宋体"/>
                <w:spacing w:val="6"/>
                <w:sz w:val="19"/>
                <w:szCs w:val="19"/>
              </w:rPr>
              <w:t>患者健康管理率</w:t>
            </w:r>
          </w:p>
        </w:tc>
        <w:tc>
          <w:tcPr>
            <w:tcW w:w="2969" w:type="dxa"/>
            <w:vAlign w:val="top"/>
          </w:tcPr>
          <w:p w14:paraId="3C282924">
            <w:pPr>
              <w:spacing w:before="166" w:line="254" w:lineRule="exact"/>
              <w:ind w:left="1260"/>
              <w:rPr>
                <w:rFonts w:ascii="宋体" w:hAnsi="宋体" w:eastAsia="宋体" w:cs="宋体"/>
                <w:sz w:val="19"/>
                <w:szCs w:val="19"/>
              </w:rPr>
            </w:pPr>
            <w:r>
              <w:rPr>
                <w:rFonts w:ascii="宋体" w:hAnsi="宋体" w:eastAsia="宋体" w:cs="宋体"/>
                <w:spacing w:val="-1"/>
                <w:position w:val="1"/>
                <w:sz w:val="19"/>
                <w:szCs w:val="19"/>
              </w:rPr>
              <w:t>≥80%</w:t>
            </w:r>
          </w:p>
        </w:tc>
      </w:tr>
      <w:tr w14:paraId="2316E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467" w:type="dxa"/>
            <w:vMerge w:val="continue"/>
            <w:tcBorders>
              <w:top w:val="nil"/>
              <w:bottom w:val="nil"/>
            </w:tcBorders>
            <w:vAlign w:val="top"/>
          </w:tcPr>
          <w:p w14:paraId="2929E620">
            <w:pPr>
              <w:pStyle w:val="6"/>
            </w:pPr>
          </w:p>
        </w:tc>
        <w:tc>
          <w:tcPr>
            <w:tcW w:w="1244" w:type="dxa"/>
            <w:vMerge w:val="continue"/>
            <w:tcBorders>
              <w:top w:val="nil"/>
              <w:bottom w:val="nil"/>
            </w:tcBorders>
            <w:vAlign w:val="top"/>
          </w:tcPr>
          <w:p w14:paraId="45E7D381">
            <w:pPr>
              <w:pStyle w:val="6"/>
            </w:pPr>
          </w:p>
        </w:tc>
        <w:tc>
          <w:tcPr>
            <w:tcW w:w="1488" w:type="dxa"/>
            <w:vMerge w:val="continue"/>
            <w:tcBorders>
              <w:top w:val="nil"/>
              <w:bottom w:val="nil"/>
            </w:tcBorders>
            <w:vAlign w:val="top"/>
          </w:tcPr>
          <w:p w14:paraId="3EC431A8">
            <w:pPr>
              <w:pStyle w:val="6"/>
            </w:pPr>
          </w:p>
        </w:tc>
        <w:tc>
          <w:tcPr>
            <w:tcW w:w="2609" w:type="dxa"/>
            <w:gridSpan w:val="2"/>
            <w:vAlign w:val="top"/>
          </w:tcPr>
          <w:p w14:paraId="46D6CBF3">
            <w:pPr>
              <w:spacing w:before="56" w:line="212" w:lineRule="auto"/>
              <w:ind w:left="43"/>
              <w:rPr>
                <w:rFonts w:ascii="宋体" w:hAnsi="宋体" w:eastAsia="宋体" w:cs="宋体"/>
                <w:sz w:val="19"/>
                <w:szCs w:val="19"/>
              </w:rPr>
            </w:pPr>
            <w:r>
              <w:rPr>
                <w:rFonts w:ascii="宋体" w:hAnsi="宋体" w:eastAsia="宋体" w:cs="宋体"/>
                <w:spacing w:val="7"/>
                <w:sz w:val="19"/>
                <w:szCs w:val="19"/>
              </w:rPr>
              <w:t>儿童中医药健康管理率</w:t>
            </w:r>
          </w:p>
        </w:tc>
        <w:tc>
          <w:tcPr>
            <w:tcW w:w="2969" w:type="dxa"/>
            <w:vAlign w:val="top"/>
          </w:tcPr>
          <w:p w14:paraId="3DC71954">
            <w:pPr>
              <w:spacing w:before="56" w:line="212" w:lineRule="auto"/>
              <w:ind w:left="1260"/>
              <w:rPr>
                <w:rFonts w:ascii="宋体" w:hAnsi="宋体" w:eastAsia="宋体" w:cs="宋体"/>
                <w:sz w:val="19"/>
                <w:szCs w:val="19"/>
              </w:rPr>
            </w:pPr>
            <w:r>
              <w:rPr>
                <w:rFonts w:ascii="宋体" w:hAnsi="宋体" w:eastAsia="宋体" w:cs="宋体"/>
                <w:spacing w:val="-1"/>
                <w:sz w:val="19"/>
                <w:szCs w:val="19"/>
              </w:rPr>
              <w:t>≥77%</w:t>
            </w:r>
          </w:p>
        </w:tc>
      </w:tr>
      <w:tr w14:paraId="231BE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4" w:hRule="atLeast"/>
        </w:trPr>
        <w:tc>
          <w:tcPr>
            <w:tcW w:w="1467" w:type="dxa"/>
            <w:vMerge w:val="continue"/>
            <w:tcBorders>
              <w:top w:val="nil"/>
              <w:bottom w:val="nil"/>
            </w:tcBorders>
            <w:vAlign w:val="top"/>
          </w:tcPr>
          <w:p w14:paraId="3916F093">
            <w:pPr>
              <w:pStyle w:val="6"/>
            </w:pPr>
          </w:p>
        </w:tc>
        <w:tc>
          <w:tcPr>
            <w:tcW w:w="1244" w:type="dxa"/>
            <w:vMerge w:val="continue"/>
            <w:tcBorders>
              <w:top w:val="nil"/>
              <w:bottom w:val="nil"/>
            </w:tcBorders>
            <w:vAlign w:val="top"/>
          </w:tcPr>
          <w:p w14:paraId="262BEACD">
            <w:pPr>
              <w:pStyle w:val="6"/>
            </w:pPr>
          </w:p>
        </w:tc>
        <w:tc>
          <w:tcPr>
            <w:tcW w:w="1488" w:type="dxa"/>
            <w:vMerge w:val="continue"/>
            <w:tcBorders>
              <w:top w:val="nil"/>
              <w:bottom w:val="nil"/>
            </w:tcBorders>
            <w:vAlign w:val="top"/>
          </w:tcPr>
          <w:p w14:paraId="1C2DF00B">
            <w:pPr>
              <w:pStyle w:val="6"/>
            </w:pPr>
          </w:p>
        </w:tc>
        <w:tc>
          <w:tcPr>
            <w:tcW w:w="2609" w:type="dxa"/>
            <w:gridSpan w:val="2"/>
            <w:vAlign w:val="top"/>
          </w:tcPr>
          <w:p w14:paraId="5CCFDFFE">
            <w:pPr>
              <w:spacing w:before="66" w:line="221" w:lineRule="auto"/>
              <w:ind w:left="42"/>
              <w:rPr>
                <w:rFonts w:ascii="宋体" w:hAnsi="宋体" w:eastAsia="宋体" w:cs="宋体"/>
                <w:sz w:val="19"/>
                <w:szCs w:val="19"/>
              </w:rPr>
            </w:pPr>
            <w:r>
              <w:rPr>
                <w:rFonts w:ascii="宋体" w:hAnsi="宋体" w:eastAsia="宋体" w:cs="宋体"/>
                <w:spacing w:val="8"/>
                <w:sz w:val="19"/>
                <w:szCs w:val="19"/>
              </w:rPr>
              <w:t>老年人中医药健康管理率</w:t>
            </w:r>
          </w:p>
        </w:tc>
        <w:tc>
          <w:tcPr>
            <w:tcW w:w="2969" w:type="dxa"/>
            <w:vAlign w:val="top"/>
          </w:tcPr>
          <w:p w14:paraId="227383F9">
            <w:pPr>
              <w:spacing w:before="66" w:line="221" w:lineRule="auto"/>
              <w:ind w:left="1260"/>
              <w:rPr>
                <w:rFonts w:ascii="宋体" w:hAnsi="宋体" w:eastAsia="宋体" w:cs="宋体"/>
                <w:sz w:val="19"/>
                <w:szCs w:val="19"/>
              </w:rPr>
            </w:pPr>
            <w:r>
              <w:rPr>
                <w:rFonts w:ascii="宋体" w:hAnsi="宋体" w:eastAsia="宋体" w:cs="宋体"/>
                <w:spacing w:val="-1"/>
                <w:sz w:val="19"/>
                <w:szCs w:val="19"/>
              </w:rPr>
              <w:t>≥70%</w:t>
            </w:r>
          </w:p>
        </w:tc>
      </w:tr>
      <w:tr w14:paraId="1E21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2A64D95F">
            <w:pPr>
              <w:pStyle w:val="6"/>
            </w:pPr>
          </w:p>
        </w:tc>
        <w:tc>
          <w:tcPr>
            <w:tcW w:w="1244" w:type="dxa"/>
            <w:vMerge w:val="continue"/>
            <w:tcBorders>
              <w:top w:val="nil"/>
              <w:bottom w:val="nil"/>
            </w:tcBorders>
            <w:vAlign w:val="top"/>
          </w:tcPr>
          <w:p w14:paraId="0D0E03A8">
            <w:pPr>
              <w:pStyle w:val="6"/>
            </w:pPr>
          </w:p>
        </w:tc>
        <w:tc>
          <w:tcPr>
            <w:tcW w:w="1488" w:type="dxa"/>
            <w:vMerge w:val="continue"/>
            <w:tcBorders>
              <w:top w:val="nil"/>
            </w:tcBorders>
            <w:vAlign w:val="top"/>
          </w:tcPr>
          <w:p w14:paraId="477658FE">
            <w:pPr>
              <w:pStyle w:val="6"/>
            </w:pPr>
          </w:p>
        </w:tc>
        <w:tc>
          <w:tcPr>
            <w:tcW w:w="2609" w:type="dxa"/>
            <w:gridSpan w:val="2"/>
            <w:vAlign w:val="top"/>
          </w:tcPr>
          <w:p w14:paraId="7EB7758E">
            <w:pPr>
              <w:spacing w:before="29" w:line="206" w:lineRule="auto"/>
              <w:ind w:left="40" w:right="174"/>
              <w:rPr>
                <w:rFonts w:ascii="宋体" w:hAnsi="宋体" w:eastAsia="宋体" w:cs="宋体"/>
                <w:sz w:val="19"/>
                <w:szCs w:val="19"/>
              </w:rPr>
            </w:pPr>
            <w:r>
              <w:rPr>
                <w:rFonts w:ascii="宋体" w:hAnsi="宋体" w:eastAsia="宋体" w:cs="宋体"/>
                <w:spacing w:val="8"/>
                <w:sz w:val="19"/>
                <w:szCs w:val="19"/>
              </w:rPr>
              <w:t>卫生监督协管各专业每年巡</w:t>
            </w:r>
            <w:r>
              <w:rPr>
                <w:rFonts w:ascii="宋体" w:hAnsi="宋体" w:eastAsia="宋体" w:cs="宋体"/>
                <w:spacing w:val="4"/>
                <w:sz w:val="19"/>
                <w:szCs w:val="19"/>
              </w:rPr>
              <w:t>查 （访）</w:t>
            </w:r>
            <w:r>
              <w:rPr>
                <w:rFonts w:ascii="宋体" w:hAnsi="宋体" w:eastAsia="宋体" w:cs="宋体"/>
                <w:spacing w:val="38"/>
                <w:sz w:val="19"/>
                <w:szCs w:val="19"/>
              </w:rPr>
              <w:t xml:space="preserve"> </w:t>
            </w:r>
            <w:r>
              <w:rPr>
                <w:rFonts w:ascii="宋体" w:hAnsi="宋体" w:eastAsia="宋体" w:cs="宋体"/>
                <w:spacing w:val="4"/>
                <w:sz w:val="19"/>
                <w:szCs w:val="19"/>
              </w:rPr>
              <w:t>2次完成率</w:t>
            </w:r>
          </w:p>
        </w:tc>
        <w:tc>
          <w:tcPr>
            <w:tcW w:w="2969" w:type="dxa"/>
            <w:vAlign w:val="top"/>
          </w:tcPr>
          <w:p w14:paraId="332B8C81">
            <w:pPr>
              <w:spacing w:before="148"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r w14:paraId="68228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0FE0338A">
            <w:pPr>
              <w:pStyle w:val="6"/>
            </w:pPr>
          </w:p>
        </w:tc>
        <w:tc>
          <w:tcPr>
            <w:tcW w:w="1244" w:type="dxa"/>
            <w:vMerge w:val="continue"/>
            <w:tcBorders>
              <w:top w:val="nil"/>
              <w:bottom w:val="nil"/>
            </w:tcBorders>
            <w:vAlign w:val="top"/>
          </w:tcPr>
          <w:p w14:paraId="1FE8337C">
            <w:pPr>
              <w:pStyle w:val="6"/>
            </w:pPr>
          </w:p>
        </w:tc>
        <w:tc>
          <w:tcPr>
            <w:tcW w:w="1488" w:type="dxa"/>
            <w:vMerge w:val="restart"/>
            <w:tcBorders>
              <w:bottom w:val="nil"/>
            </w:tcBorders>
            <w:vAlign w:val="top"/>
          </w:tcPr>
          <w:p w14:paraId="3AC87A88">
            <w:pPr>
              <w:pStyle w:val="6"/>
              <w:spacing w:line="264" w:lineRule="auto"/>
            </w:pPr>
          </w:p>
          <w:p w14:paraId="27207501">
            <w:pPr>
              <w:pStyle w:val="6"/>
              <w:spacing w:line="265" w:lineRule="auto"/>
            </w:pPr>
          </w:p>
          <w:p w14:paraId="55C5A198">
            <w:pPr>
              <w:pStyle w:val="6"/>
              <w:spacing w:line="265" w:lineRule="auto"/>
            </w:pPr>
          </w:p>
          <w:p w14:paraId="0E21F28F">
            <w:pPr>
              <w:pStyle w:val="6"/>
              <w:spacing w:line="265" w:lineRule="auto"/>
            </w:pPr>
          </w:p>
          <w:p w14:paraId="5E91810D">
            <w:pPr>
              <w:spacing w:before="62" w:line="230" w:lineRule="auto"/>
              <w:ind w:left="352"/>
              <w:rPr>
                <w:rFonts w:ascii="宋体" w:hAnsi="宋体" w:eastAsia="宋体" w:cs="宋体"/>
                <w:sz w:val="19"/>
                <w:szCs w:val="19"/>
              </w:rPr>
            </w:pPr>
            <w:r>
              <w:rPr>
                <w:rFonts w:ascii="宋体" w:hAnsi="宋体" w:eastAsia="宋体" w:cs="宋体"/>
                <w:spacing w:val="6"/>
                <w:sz w:val="19"/>
                <w:szCs w:val="19"/>
              </w:rPr>
              <w:t>质量指标</w:t>
            </w:r>
          </w:p>
        </w:tc>
        <w:tc>
          <w:tcPr>
            <w:tcW w:w="2609" w:type="dxa"/>
            <w:gridSpan w:val="2"/>
            <w:vAlign w:val="top"/>
          </w:tcPr>
          <w:p w14:paraId="615C590B">
            <w:pPr>
              <w:spacing w:before="32" w:line="205" w:lineRule="auto"/>
              <w:ind w:left="40" w:right="174"/>
              <w:rPr>
                <w:rFonts w:ascii="宋体" w:hAnsi="宋体" w:eastAsia="宋体" w:cs="宋体"/>
                <w:sz w:val="19"/>
                <w:szCs w:val="19"/>
              </w:rPr>
            </w:pPr>
            <w:r>
              <w:rPr>
                <w:rFonts w:ascii="宋体" w:hAnsi="宋体" w:eastAsia="宋体" w:cs="宋体"/>
                <w:spacing w:val="8"/>
                <w:sz w:val="19"/>
                <w:szCs w:val="19"/>
              </w:rPr>
              <w:t>居民规范化电子健康档案覆</w:t>
            </w:r>
            <w:r>
              <w:rPr>
                <w:rFonts w:ascii="宋体" w:hAnsi="宋体" w:eastAsia="宋体" w:cs="宋体"/>
                <w:spacing w:val="4"/>
                <w:sz w:val="19"/>
                <w:szCs w:val="19"/>
              </w:rPr>
              <w:t>盖率</w:t>
            </w:r>
          </w:p>
        </w:tc>
        <w:tc>
          <w:tcPr>
            <w:tcW w:w="2969" w:type="dxa"/>
            <w:vAlign w:val="top"/>
          </w:tcPr>
          <w:p w14:paraId="03910325">
            <w:pPr>
              <w:spacing w:before="149" w:line="254" w:lineRule="exact"/>
              <w:ind w:left="1260"/>
              <w:rPr>
                <w:rFonts w:ascii="宋体" w:hAnsi="宋体" w:eastAsia="宋体" w:cs="宋体"/>
                <w:sz w:val="19"/>
                <w:szCs w:val="19"/>
              </w:rPr>
            </w:pPr>
            <w:r>
              <w:rPr>
                <w:rFonts w:ascii="宋体" w:hAnsi="宋体" w:eastAsia="宋体" w:cs="宋体"/>
                <w:spacing w:val="-1"/>
                <w:position w:val="1"/>
                <w:sz w:val="19"/>
                <w:szCs w:val="19"/>
              </w:rPr>
              <w:t>≥62%</w:t>
            </w:r>
          </w:p>
        </w:tc>
      </w:tr>
      <w:tr w14:paraId="61B89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3CE12EEE">
            <w:pPr>
              <w:pStyle w:val="6"/>
            </w:pPr>
          </w:p>
        </w:tc>
        <w:tc>
          <w:tcPr>
            <w:tcW w:w="1244" w:type="dxa"/>
            <w:vMerge w:val="continue"/>
            <w:tcBorders>
              <w:top w:val="nil"/>
              <w:bottom w:val="nil"/>
            </w:tcBorders>
            <w:vAlign w:val="top"/>
          </w:tcPr>
          <w:p w14:paraId="50540919">
            <w:pPr>
              <w:pStyle w:val="6"/>
            </w:pPr>
          </w:p>
        </w:tc>
        <w:tc>
          <w:tcPr>
            <w:tcW w:w="1488" w:type="dxa"/>
            <w:vMerge w:val="continue"/>
            <w:tcBorders>
              <w:top w:val="nil"/>
              <w:bottom w:val="nil"/>
            </w:tcBorders>
            <w:vAlign w:val="top"/>
          </w:tcPr>
          <w:p w14:paraId="4804B9F8">
            <w:pPr>
              <w:pStyle w:val="6"/>
            </w:pPr>
          </w:p>
        </w:tc>
        <w:tc>
          <w:tcPr>
            <w:tcW w:w="2609" w:type="dxa"/>
            <w:gridSpan w:val="2"/>
            <w:vAlign w:val="top"/>
          </w:tcPr>
          <w:p w14:paraId="3DA627D1">
            <w:pPr>
              <w:spacing w:before="32" w:line="205" w:lineRule="auto"/>
              <w:ind w:left="40" w:right="174" w:firstLine="3"/>
              <w:rPr>
                <w:rFonts w:ascii="宋体" w:hAnsi="宋体" w:eastAsia="宋体" w:cs="宋体"/>
                <w:sz w:val="19"/>
                <w:szCs w:val="19"/>
              </w:rPr>
            </w:pPr>
            <w:r>
              <w:rPr>
                <w:rFonts w:ascii="宋体" w:hAnsi="宋体" w:eastAsia="宋体" w:cs="宋体"/>
                <w:spacing w:val="7"/>
                <w:sz w:val="19"/>
                <w:szCs w:val="19"/>
              </w:rPr>
              <w:t>高血压患者基层规范管理服</w:t>
            </w:r>
            <w:r>
              <w:rPr>
                <w:rFonts w:ascii="宋体" w:hAnsi="宋体" w:eastAsia="宋体" w:cs="宋体"/>
                <w:spacing w:val="4"/>
                <w:sz w:val="19"/>
                <w:szCs w:val="19"/>
              </w:rPr>
              <w:t>务率</w:t>
            </w:r>
          </w:p>
        </w:tc>
        <w:tc>
          <w:tcPr>
            <w:tcW w:w="2969" w:type="dxa"/>
            <w:vAlign w:val="top"/>
          </w:tcPr>
          <w:p w14:paraId="57B05FD0">
            <w:pPr>
              <w:spacing w:before="150" w:line="254" w:lineRule="exact"/>
              <w:ind w:left="1260"/>
              <w:rPr>
                <w:rFonts w:ascii="宋体" w:hAnsi="宋体" w:eastAsia="宋体" w:cs="宋体"/>
                <w:sz w:val="19"/>
                <w:szCs w:val="19"/>
              </w:rPr>
            </w:pPr>
            <w:r>
              <w:rPr>
                <w:rFonts w:ascii="宋体" w:hAnsi="宋体" w:eastAsia="宋体" w:cs="宋体"/>
                <w:spacing w:val="-1"/>
                <w:position w:val="1"/>
                <w:sz w:val="19"/>
                <w:szCs w:val="19"/>
              </w:rPr>
              <w:t>≥62%</w:t>
            </w:r>
          </w:p>
        </w:tc>
      </w:tr>
      <w:tr w14:paraId="3998C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F78A74D">
            <w:pPr>
              <w:pStyle w:val="6"/>
            </w:pPr>
          </w:p>
        </w:tc>
        <w:tc>
          <w:tcPr>
            <w:tcW w:w="1244" w:type="dxa"/>
            <w:vMerge w:val="continue"/>
            <w:tcBorders>
              <w:top w:val="nil"/>
              <w:bottom w:val="nil"/>
            </w:tcBorders>
            <w:vAlign w:val="top"/>
          </w:tcPr>
          <w:p w14:paraId="2C9CDB42">
            <w:pPr>
              <w:pStyle w:val="6"/>
            </w:pPr>
          </w:p>
        </w:tc>
        <w:tc>
          <w:tcPr>
            <w:tcW w:w="1488" w:type="dxa"/>
            <w:vMerge w:val="continue"/>
            <w:tcBorders>
              <w:top w:val="nil"/>
              <w:bottom w:val="nil"/>
            </w:tcBorders>
            <w:vAlign w:val="top"/>
          </w:tcPr>
          <w:p w14:paraId="7B0E8797">
            <w:pPr>
              <w:pStyle w:val="6"/>
            </w:pPr>
          </w:p>
        </w:tc>
        <w:tc>
          <w:tcPr>
            <w:tcW w:w="2609" w:type="dxa"/>
            <w:gridSpan w:val="2"/>
            <w:vAlign w:val="top"/>
          </w:tcPr>
          <w:p w14:paraId="2EE1105C">
            <w:pPr>
              <w:spacing w:before="48" w:line="217" w:lineRule="auto"/>
              <w:ind w:left="39" w:right="73" w:firstLine="2"/>
              <w:rPr>
                <w:rFonts w:ascii="宋体" w:hAnsi="宋体" w:eastAsia="宋体" w:cs="宋体"/>
                <w:sz w:val="19"/>
                <w:szCs w:val="19"/>
              </w:rPr>
            </w:pPr>
            <w:r>
              <w:rPr>
                <w:rFonts w:ascii="宋体" w:hAnsi="宋体" w:eastAsia="宋体" w:cs="宋体"/>
                <w:spacing w:val="7"/>
                <w:sz w:val="19"/>
                <w:szCs w:val="19"/>
              </w:rPr>
              <w:t>2型糖尿病患者基层规范管理</w:t>
            </w:r>
            <w:r>
              <w:rPr>
                <w:rFonts w:ascii="宋体" w:hAnsi="宋体" w:eastAsia="宋体" w:cs="宋体"/>
                <w:spacing w:val="6"/>
                <w:sz w:val="19"/>
                <w:szCs w:val="19"/>
              </w:rPr>
              <w:t>服务率</w:t>
            </w:r>
          </w:p>
        </w:tc>
        <w:tc>
          <w:tcPr>
            <w:tcW w:w="2969" w:type="dxa"/>
            <w:vAlign w:val="top"/>
          </w:tcPr>
          <w:p w14:paraId="5D4B93B8">
            <w:pPr>
              <w:spacing w:before="170" w:line="254" w:lineRule="exact"/>
              <w:ind w:left="1260"/>
              <w:rPr>
                <w:rFonts w:ascii="宋体" w:hAnsi="宋体" w:eastAsia="宋体" w:cs="宋体"/>
                <w:sz w:val="19"/>
                <w:szCs w:val="19"/>
              </w:rPr>
            </w:pPr>
            <w:r>
              <w:rPr>
                <w:rFonts w:ascii="宋体" w:hAnsi="宋体" w:eastAsia="宋体" w:cs="宋体"/>
                <w:spacing w:val="-1"/>
                <w:position w:val="1"/>
                <w:sz w:val="19"/>
                <w:szCs w:val="19"/>
              </w:rPr>
              <w:t>≥62%</w:t>
            </w:r>
          </w:p>
        </w:tc>
      </w:tr>
      <w:tr w14:paraId="1ADD8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642FA534">
            <w:pPr>
              <w:pStyle w:val="6"/>
            </w:pPr>
          </w:p>
        </w:tc>
        <w:tc>
          <w:tcPr>
            <w:tcW w:w="1244" w:type="dxa"/>
            <w:vMerge w:val="continue"/>
            <w:tcBorders>
              <w:top w:val="nil"/>
              <w:bottom w:val="nil"/>
            </w:tcBorders>
            <w:vAlign w:val="top"/>
          </w:tcPr>
          <w:p w14:paraId="1F6FB252">
            <w:pPr>
              <w:pStyle w:val="6"/>
            </w:pPr>
          </w:p>
        </w:tc>
        <w:tc>
          <w:tcPr>
            <w:tcW w:w="1488" w:type="dxa"/>
            <w:vMerge w:val="continue"/>
            <w:tcBorders>
              <w:top w:val="nil"/>
              <w:bottom w:val="nil"/>
            </w:tcBorders>
            <w:vAlign w:val="top"/>
          </w:tcPr>
          <w:p w14:paraId="14B6EB7F">
            <w:pPr>
              <w:pStyle w:val="6"/>
            </w:pPr>
          </w:p>
        </w:tc>
        <w:tc>
          <w:tcPr>
            <w:tcW w:w="2609" w:type="dxa"/>
            <w:gridSpan w:val="2"/>
            <w:vAlign w:val="top"/>
          </w:tcPr>
          <w:p w14:paraId="392C8A72">
            <w:pPr>
              <w:spacing w:before="34" w:line="204" w:lineRule="auto"/>
              <w:ind w:left="40" w:right="171"/>
              <w:rPr>
                <w:rFonts w:ascii="宋体" w:hAnsi="宋体" w:eastAsia="宋体" w:cs="宋体"/>
                <w:sz w:val="19"/>
                <w:szCs w:val="19"/>
              </w:rPr>
            </w:pPr>
            <w:r>
              <w:rPr>
                <w:rFonts w:ascii="宋体" w:hAnsi="宋体" w:eastAsia="宋体" w:cs="宋体"/>
                <w:spacing w:val="7"/>
                <w:sz w:val="19"/>
                <w:szCs w:val="19"/>
              </w:rPr>
              <w:t>65岁及以上老年人城乡社区</w:t>
            </w:r>
            <w:r>
              <w:rPr>
                <w:rFonts w:ascii="宋体" w:hAnsi="宋体" w:eastAsia="宋体" w:cs="宋体"/>
                <w:spacing w:val="8"/>
                <w:sz w:val="19"/>
                <w:szCs w:val="19"/>
              </w:rPr>
              <w:t>规范健康管理服务率</w:t>
            </w:r>
          </w:p>
        </w:tc>
        <w:tc>
          <w:tcPr>
            <w:tcW w:w="2969" w:type="dxa"/>
            <w:vAlign w:val="top"/>
          </w:tcPr>
          <w:p w14:paraId="3868CD9F">
            <w:pPr>
              <w:spacing w:before="152" w:line="254" w:lineRule="exact"/>
              <w:ind w:left="1260"/>
              <w:rPr>
                <w:rFonts w:ascii="宋体" w:hAnsi="宋体" w:eastAsia="宋体" w:cs="宋体"/>
                <w:sz w:val="19"/>
                <w:szCs w:val="19"/>
              </w:rPr>
            </w:pPr>
            <w:r>
              <w:rPr>
                <w:rFonts w:ascii="宋体" w:hAnsi="宋体" w:eastAsia="宋体" w:cs="宋体"/>
                <w:spacing w:val="-1"/>
                <w:position w:val="1"/>
                <w:sz w:val="19"/>
                <w:szCs w:val="19"/>
              </w:rPr>
              <w:t>≥62%</w:t>
            </w:r>
          </w:p>
        </w:tc>
      </w:tr>
      <w:tr w14:paraId="48EF1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025C35D5">
            <w:pPr>
              <w:pStyle w:val="6"/>
            </w:pPr>
          </w:p>
        </w:tc>
        <w:tc>
          <w:tcPr>
            <w:tcW w:w="1244" w:type="dxa"/>
            <w:vMerge w:val="continue"/>
            <w:tcBorders>
              <w:top w:val="nil"/>
              <w:bottom w:val="nil"/>
            </w:tcBorders>
            <w:vAlign w:val="top"/>
          </w:tcPr>
          <w:p w14:paraId="4932F1BE">
            <w:pPr>
              <w:pStyle w:val="6"/>
            </w:pPr>
          </w:p>
        </w:tc>
        <w:tc>
          <w:tcPr>
            <w:tcW w:w="1488" w:type="dxa"/>
            <w:vMerge w:val="continue"/>
            <w:tcBorders>
              <w:top w:val="nil"/>
            </w:tcBorders>
            <w:vAlign w:val="top"/>
          </w:tcPr>
          <w:p w14:paraId="191D2641">
            <w:pPr>
              <w:pStyle w:val="6"/>
            </w:pPr>
          </w:p>
        </w:tc>
        <w:tc>
          <w:tcPr>
            <w:tcW w:w="2609" w:type="dxa"/>
            <w:gridSpan w:val="2"/>
            <w:vAlign w:val="top"/>
          </w:tcPr>
          <w:p w14:paraId="22B37F2F">
            <w:pPr>
              <w:spacing w:before="35" w:line="204" w:lineRule="auto"/>
              <w:ind w:left="37" w:right="174"/>
              <w:rPr>
                <w:rFonts w:ascii="宋体" w:hAnsi="宋体" w:eastAsia="宋体" w:cs="宋体"/>
                <w:sz w:val="19"/>
                <w:szCs w:val="19"/>
              </w:rPr>
            </w:pPr>
            <w:r>
              <w:rPr>
                <w:rFonts w:ascii="宋体" w:hAnsi="宋体" w:eastAsia="宋体" w:cs="宋体"/>
                <w:spacing w:val="8"/>
                <w:sz w:val="19"/>
                <w:szCs w:val="19"/>
              </w:rPr>
              <w:t>传染病和突发公共卫生事件</w:t>
            </w:r>
            <w:r>
              <w:rPr>
                <w:rFonts w:ascii="宋体" w:hAnsi="宋体" w:eastAsia="宋体" w:cs="宋体"/>
                <w:spacing w:val="6"/>
                <w:sz w:val="19"/>
                <w:szCs w:val="19"/>
              </w:rPr>
              <w:t>报告率</w:t>
            </w:r>
          </w:p>
        </w:tc>
        <w:tc>
          <w:tcPr>
            <w:tcW w:w="2969" w:type="dxa"/>
            <w:vAlign w:val="top"/>
          </w:tcPr>
          <w:p w14:paraId="3D9347B3">
            <w:pPr>
              <w:spacing w:before="153" w:line="254" w:lineRule="exact"/>
              <w:ind w:left="1260"/>
              <w:rPr>
                <w:rFonts w:ascii="宋体" w:hAnsi="宋体" w:eastAsia="宋体" w:cs="宋体"/>
                <w:sz w:val="19"/>
                <w:szCs w:val="19"/>
              </w:rPr>
            </w:pPr>
            <w:r>
              <w:rPr>
                <w:rFonts w:ascii="宋体" w:hAnsi="宋体" w:eastAsia="宋体" w:cs="宋体"/>
                <w:spacing w:val="-1"/>
                <w:position w:val="1"/>
                <w:sz w:val="19"/>
                <w:szCs w:val="19"/>
              </w:rPr>
              <w:t>≥95%</w:t>
            </w:r>
          </w:p>
        </w:tc>
      </w:tr>
      <w:tr w14:paraId="779BD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1467" w:type="dxa"/>
            <w:vMerge w:val="continue"/>
            <w:tcBorders>
              <w:top w:val="nil"/>
              <w:bottom w:val="nil"/>
            </w:tcBorders>
            <w:vAlign w:val="top"/>
          </w:tcPr>
          <w:p w14:paraId="56C5390B">
            <w:pPr>
              <w:pStyle w:val="6"/>
            </w:pPr>
          </w:p>
        </w:tc>
        <w:tc>
          <w:tcPr>
            <w:tcW w:w="1244" w:type="dxa"/>
            <w:vMerge w:val="continue"/>
            <w:tcBorders>
              <w:top w:val="nil"/>
            </w:tcBorders>
            <w:vAlign w:val="top"/>
          </w:tcPr>
          <w:p w14:paraId="530F14D2">
            <w:pPr>
              <w:pStyle w:val="6"/>
            </w:pPr>
          </w:p>
        </w:tc>
        <w:tc>
          <w:tcPr>
            <w:tcW w:w="1488" w:type="dxa"/>
            <w:vAlign w:val="top"/>
          </w:tcPr>
          <w:p w14:paraId="361916FA">
            <w:pPr>
              <w:spacing w:before="61" w:line="207" w:lineRule="auto"/>
              <w:ind w:left="360"/>
              <w:rPr>
                <w:rFonts w:ascii="宋体" w:hAnsi="宋体" w:eastAsia="宋体" w:cs="宋体"/>
                <w:sz w:val="19"/>
                <w:szCs w:val="19"/>
              </w:rPr>
            </w:pPr>
            <w:r>
              <w:rPr>
                <w:rFonts w:ascii="宋体" w:hAnsi="宋体" w:eastAsia="宋体" w:cs="宋体"/>
                <w:spacing w:val="4"/>
                <w:sz w:val="19"/>
                <w:szCs w:val="19"/>
              </w:rPr>
              <w:t>时效指标</w:t>
            </w:r>
          </w:p>
        </w:tc>
        <w:tc>
          <w:tcPr>
            <w:tcW w:w="2609" w:type="dxa"/>
            <w:gridSpan w:val="2"/>
            <w:vAlign w:val="top"/>
          </w:tcPr>
          <w:p w14:paraId="5111E4E5">
            <w:pPr>
              <w:spacing w:before="61" w:line="207" w:lineRule="auto"/>
              <w:ind w:left="40"/>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7FF530C0">
            <w:pPr>
              <w:spacing w:before="61" w:line="207" w:lineRule="auto"/>
              <w:ind w:left="1094"/>
              <w:rPr>
                <w:rFonts w:ascii="宋体" w:hAnsi="宋体" w:eastAsia="宋体" w:cs="宋体"/>
                <w:sz w:val="19"/>
                <w:szCs w:val="19"/>
              </w:rPr>
            </w:pPr>
            <w:r>
              <w:rPr>
                <w:rFonts w:ascii="宋体" w:hAnsi="宋体" w:eastAsia="宋体" w:cs="宋体"/>
                <w:spacing w:val="5"/>
                <w:sz w:val="19"/>
                <w:szCs w:val="19"/>
              </w:rPr>
              <w:t>2025年度</w:t>
            </w:r>
          </w:p>
        </w:tc>
      </w:tr>
      <w:tr w14:paraId="19001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305E04BE">
            <w:pPr>
              <w:pStyle w:val="6"/>
            </w:pPr>
          </w:p>
        </w:tc>
        <w:tc>
          <w:tcPr>
            <w:tcW w:w="1244" w:type="dxa"/>
            <w:vAlign w:val="top"/>
          </w:tcPr>
          <w:p w14:paraId="47DB427E">
            <w:pPr>
              <w:spacing w:before="174" w:line="228" w:lineRule="auto"/>
              <w:ind w:left="281"/>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B4BCAAC">
            <w:pPr>
              <w:spacing w:before="174" w:line="228" w:lineRule="auto"/>
              <w:ind w:left="155"/>
              <w:rPr>
                <w:rFonts w:ascii="宋体" w:hAnsi="宋体" w:eastAsia="宋体" w:cs="宋体"/>
                <w:sz w:val="19"/>
                <w:szCs w:val="19"/>
              </w:rPr>
            </w:pPr>
            <w:r>
              <w:rPr>
                <w:rFonts w:ascii="宋体" w:hAnsi="宋体" w:eastAsia="宋体" w:cs="宋体"/>
                <w:spacing w:val="7"/>
                <w:sz w:val="19"/>
                <w:szCs w:val="19"/>
              </w:rPr>
              <w:t>经济成本指标</w:t>
            </w:r>
          </w:p>
        </w:tc>
        <w:tc>
          <w:tcPr>
            <w:tcW w:w="2609" w:type="dxa"/>
            <w:gridSpan w:val="2"/>
            <w:vAlign w:val="top"/>
          </w:tcPr>
          <w:p w14:paraId="70D3BA88">
            <w:pPr>
              <w:spacing w:before="50" w:line="216" w:lineRule="auto"/>
              <w:ind w:left="40" w:right="374" w:firstLine="17"/>
              <w:rPr>
                <w:rFonts w:ascii="宋体" w:hAnsi="宋体" w:eastAsia="宋体" w:cs="宋体"/>
                <w:sz w:val="19"/>
                <w:szCs w:val="19"/>
              </w:rPr>
            </w:pPr>
            <w:r>
              <w:rPr>
                <w:rFonts w:ascii="宋体" w:hAnsi="宋体" w:eastAsia="宋体" w:cs="宋体"/>
                <w:spacing w:val="6"/>
                <w:sz w:val="19"/>
                <w:szCs w:val="19"/>
              </w:rPr>
              <w:t>中央、省、县级财政按照8:1:1的比例进行配套</w:t>
            </w:r>
          </w:p>
        </w:tc>
        <w:tc>
          <w:tcPr>
            <w:tcW w:w="2969" w:type="dxa"/>
            <w:vAlign w:val="top"/>
          </w:tcPr>
          <w:p w14:paraId="680F2994">
            <w:pPr>
              <w:spacing w:before="181" w:line="221" w:lineRule="auto"/>
              <w:ind w:left="1188"/>
              <w:rPr>
                <w:rFonts w:ascii="宋体" w:hAnsi="宋体" w:eastAsia="宋体" w:cs="宋体"/>
                <w:sz w:val="18"/>
                <w:szCs w:val="18"/>
              </w:rPr>
            </w:pPr>
            <w:r>
              <w:rPr>
                <w:rFonts w:ascii="宋体" w:hAnsi="宋体" w:eastAsia="宋体" w:cs="宋体"/>
                <w:spacing w:val="-4"/>
                <w:sz w:val="18"/>
                <w:szCs w:val="18"/>
              </w:rPr>
              <w:t>140万元</w:t>
            </w:r>
          </w:p>
        </w:tc>
      </w:tr>
      <w:tr w14:paraId="4086B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1467" w:type="dxa"/>
            <w:vMerge w:val="continue"/>
            <w:tcBorders>
              <w:top w:val="nil"/>
              <w:bottom w:val="nil"/>
            </w:tcBorders>
            <w:vAlign w:val="top"/>
          </w:tcPr>
          <w:p w14:paraId="6F2F215E">
            <w:pPr>
              <w:pStyle w:val="6"/>
            </w:pPr>
          </w:p>
        </w:tc>
        <w:tc>
          <w:tcPr>
            <w:tcW w:w="1244" w:type="dxa"/>
            <w:vMerge w:val="restart"/>
            <w:tcBorders>
              <w:bottom w:val="nil"/>
            </w:tcBorders>
            <w:vAlign w:val="top"/>
          </w:tcPr>
          <w:p w14:paraId="62605087">
            <w:pPr>
              <w:spacing w:before="235" w:line="230" w:lineRule="auto"/>
              <w:ind w:left="234"/>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FEB5704">
            <w:pPr>
              <w:spacing w:before="55" w:line="195"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09" w:type="dxa"/>
            <w:gridSpan w:val="2"/>
            <w:vAlign w:val="top"/>
          </w:tcPr>
          <w:p w14:paraId="1A03E6AF">
            <w:pPr>
              <w:spacing w:before="55" w:line="195" w:lineRule="auto"/>
              <w:ind w:left="39"/>
              <w:rPr>
                <w:rFonts w:ascii="宋体" w:hAnsi="宋体" w:eastAsia="宋体" w:cs="宋体"/>
                <w:sz w:val="19"/>
                <w:szCs w:val="19"/>
              </w:rPr>
            </w:pPr>
            <w:r>
              <w:rPr>
                <w:rFonts w:ascii="宋体" w:hAnsi="宋体" w:eastAsia="宋体" w:cs="宋体"/>
                <w:spacing w:val="8"/>
                <w:sz w:val="19"/>
                <w:szCs w:val="19"/>
              </w:rPr>
              <w:t>城乡居民公共卫生差距</w:t>
            </w:r>
          </w:p>
        </w:tc>
        <w:tc>
          <w:tcPr>
            <w:tcW w:w="2969" w:type="dxa"/>
            <w:vAlign w:val="top"/>
          </w:tcPr>
          <w:p w14:paraId="78B22E7E">
            <w:pPr>
              <w:spacing w:before="55" w:line="195" w:lineRule="auto"/>
              <w:ind w:left="1098"/>
              <w:rPr>
                <w:rFonts w:ascii="宋体" w:hAnsi="宋体" w:eastAsia="宋体" w:cs="宋体"/>
                <w:sz w:val="19"/>
                <w:szCs w:val="19"/>
              </w:rPr>
            </w:pPr>
            <w:r>
              <w:rPr>
                <w:rFonts w:ascii="宋体" w:hAnsi="宋体" w:eastAsia="宋体" w:cs="宋体"/>
                <w:spacing w:val="6"/>
                <w:sz w:val="19"/>
                <w:szCs w:val="19"/>
              </w:rPr>
              <w:t>不断缩小</w:t>
            </w:r>
          </w:p>
        </w:tc>
      </w:tr>
      <w:tr w14:paraId="30BF2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1467" w:type="dxa"/>
            <w:vMerge w:val="continue"/>
            <w:tcBorders>
              <w:top w:val="nil"/>
              <w:bottom w:val="nil"/>
            </w:tcBorders>
            <w:vAlign w:val="top"/>
          </w:tcPr>
          <w:p w14:paraId="357FF7A7">
            <w:pPr>
              <w:pStyle w:val="6"/>
            </w:pPr>
          </w:p>
        </w:tc>
        <w:tc>
          <w:tcPr>
            <w:tcW w:w="1244" w:type="dxa"/>
            <w:vMerge w:val="continue"/>
            <w:tcBorders>
              <w:top w:val="nil"/>
            </w:tcBorders>
            <w:vAlign w:val="top"/>
          </w:tcPr>
          <w:p w14:paraId="3639D4D8">
            <w:pPr>
              <w:pStyle w:val="6"/>
            </w:pPr>
          </w:p>
        </w:tc>
        <w:tc>
          <w:tcPr>
            <w:tcW w:w="1488" w:type="dxa"/>
            <w:vAlign w:val="top"/>
          </w:tcPr>
          <w:p w14:paraId="21427F03">
            <w:pPr>
              <w:spacing w:before="93" w:line="229" w:lineRule="auto"/>
              <w:ind w:left="52"/>
              <w:rPr>
                <w:rFonts w:ascii="宋体" w:hAnsi="宋体" w:eastAsia="宋体" w:cs="宋体"/>
                <w:sz w:val="19"/>
                <w:szCs w:val="19"/>
              </w:rPr>
            </w:pPr>
            <w:r>
              <w:rPr>
                <w:rFonts w:ascii="宋体" w:hAnsi="宋体" w:eastAsia="宋体" w:cs="宋体"/>
                <w:spacing w:val="7"/>
                <w:sz w:val="19"/>
                <w:szCs w:val="19"/>
              </w:rPr>
              <w:t>可持续影响指标</w:t>
            </w:r>
          </w:p>
        </w:tc>
        <w:tc>
          <w:tcPr>
            <w:tcW w:w="2609" w:type="dxa"/>
            <w:gridSpan w:val="2"/>
            <w:vAlign w:val="top"/>
          </w:tcPr>
          <w:p w14:paraId="75FCBD4B">
            <w:pPr>
              <w:spacing w:before="93" w:line="228" w:lineRule="auto"/>
              <w:ind w:left="39"/>
              <w:rPr>
                <w:rFonts w:ascii="宋体" w:hAnsi="宋体" w:eastAsia="宋体" w:cs="宋体"/>
                <w:sz w:val="19"/>
                <w:szCs w:val="19"/>
              </w:rPr>
            </w:pPr>
            <w:r>
              <w:rPr>
                <w:rFonts w:ascii="宋体" w:hAnsi="宋体" w:eastAsia="宋体" w:cs="宋体"/>
                <w:spacing w:val="8"/>
                <w:sz w:val="19"/>
                <w:szCs w:val="19"/>
              </w:rPr>
              <w:t>基本公共卫生服务水平</w:t>
            </w:r>
          </w:p>
        </w:tc>
        <w:tc>
          <w:tcPr>
            <w:tcW w:w="2969" w:type="dxa"/>
            <w:vAlign w:val="top"/>
          </w:tcPr>
          <w:p w14:paraId="256BE441">
            <w:pPr>
              <w:spacing w:before="93" w:line="229" w:lineRule="auto"/>
              <w:ind w:left="1098"/>
              <w:rPr>
                <w:rFonts w:ascii="宋体" w:hAnsi="宋体" w:eastAsia="宋体" w:cs="宋体"/>
                <w:sz w:val="19"/>
                <w:szCs w:val="19"/>
              </w:rPr>
            </w:pPr>
            <w:r>
              <w:rPr>
                <w:rFonts w:ascii="宋体" w:hAnsi="宋体" w:eastAsia="宋体" w:cs="宋体"/>
                <w:spacing w:val="6"/>
                <w:sz w:val="19"/>
                <w:szCs w:val="19"/>
              </w:rPr>
              <w:t>不断提高</w:t>
            </w:r>
          </w:p>
        </w:tc>
      </w:tr>
      <w:tr w14:paraId="3D9F8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3" w:hRule="atLeast"/>
        </w:trPr>
        <w:tc>
          <w:tcPr>
            <w:tcW w:w="1467" w:type="dxa"/>
            <w:vMerge w:val="continue"/>
            <w:tcBorders>
              <w:top w:val="nil"/>
            </w:tcBorders>
            <w:vAlign w:val="top"/>
          </w:tcPr>
          <w:p w14:paraId="3183314A">
            <w:pPr>
              <w:pStyle w:val="6"/>
            </w:pPr>
          </w:p>
        </w:tc>
        <w:tc>
          <w:tcPr>
            <w:tcW w:w="1244" w:type="dxa"/>
            <w:vAlign w:val="top"/>
          </w:tcPr>
          <w:p w14:paraId="233057F6">
            <w:pPr>
              <w:spacing w:before="163" w:line="229" w:lineRule="auto"/>
              <w:ind w:left="129"/>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DD34709">
            <w:pPr>
              <w:spacing w:before="38" w:line="216" w:lineRule="auto"/>
              <w:ind w:left="552" w:right="3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09" w:type="dxa"/>
            <w:gridSpan w:val="2"/>
            <w:vAlign w:val="top"/>
          </w:tcPr>
          <w:p w14:paraId="66EFB75D">
            <w:pPr>
              <w:spacing w:before="163" w:line="229" w:lineRule="auto"/>
              <w:ind w:left="39"/>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5D4A2B6A">
            <w:pPr>
              <w:spacing w:before="163" w:line="254" w:lineRule="exact"/>
              <w:ind w:left="1260"/>
              <w:rPr>
                <w:rFonts w:ascii="宋体" w:hAnsi="宋体" w:eastAsia="宋体" w:cs="宋体"/>
                <w:sz w:val="19"/>
                <w:szCs w:val="19"/>
              </w:rPr>
            </w:pPr>
            <w:r>
              <w:rPr>
                <w:rFonts w:ascii="宋体" w:hAnsi="宋体" w:eastAsia="宋体" w:cs="宋体"/>
                <w:spacing w:val="-1"/>
                <w:position w:val="1"/>
                <w:sz w:val="19"/>
                <w:szCs w:val="19"/>
              </w:rPr>
              <w:t>≥95%</w:t>
            </w:r>
          </w:p>
        </w:tc>
      </w:tr>
    </w:tbl>
    <w:p w14:paraId="73034DC7">
      <w:pPr>
        <w:pStyle w:val="2"/>
      </w:pPr>
    </w:p>
    <w:p w14:paraId="56CD096F">
      <w:pPr>
        <w:sectPr>
          <w:footerReference r:id="rId172" w:type="default"/>
          <w:pgSz w:w="11905" w:h="16837"/>
          <w:pgMar w:top="1431" w:right="1102" w:bottom="695" w:left="1010" w:header="0" w:footer="408" w:gutter="0"/>
          <w:cols w:space="720" w:num="1"/>
        </w:sectPr>
      </w:pPr>
    </w:p>
    <w:p w14:paraId="49EE90F0">
      <w:pPr>
        <w:pStyle w:val="2"/>
        <w:spacing w:line="353" w:lineRule="auto"/>
      </w:pPr>
    </w:p>
    <w:p w14:paraId="285CDDCF">
      <w:pPr>
        <w:spacing w:before="114" w:line="225" w:lineRule="auto"/>
        <w:ind w:left="2948"/>
        <w:rPr>
          <w:rFonts w:ascii="宋体" w:hAnsi="宋体" w:eastAsia="宋体" w:cs="宋体"/>
          <w:sz w:val="35"/>
          <w:szCs w:val="35"/>
        </w:rPr>
      </w:pPr>
      <w:r>
        <w:rPr>
          <w:rFonts w:ascii="宋体" w:hAnsi="宋体" w:eastAsia="宋体" w:cs="宋体"/>
          <w:b/>
          <w:bCs/>
          <w:spacing w:val="6"/>
          <w:sz w:val="35"/>
          <w:szCs w:val="35"/>
        </w:rPr>
        <w:t>部门预算项目绩效目标表</w:t>
      </w:r>
    </w:p>
    <w:p w14:paraId="00A420B8">
      <w:pPr>
        <w:pStyle w:val="2"/>
        <w:spacing w:line="302" w:lineRule="auto"/>
      </w:pPr>
    </w:p>
    <w:p w14:paraId="487FE9DA">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34DD7ED">
      <w:pPr>
        <w:spacing w:line="102"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457"/>
        <w:gridCol w:w="1488"/>
        <w:gridCol w:w="1320"/>
        <w:gridCol w:w="1107"/>
        <w:gridCol w:w="2969"/>
      </w:tblGrid>
      <w:tr w14:paraId="4E944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EC9A50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1" w:type="dxa"/>
            <w:gridSpan w:val="5"/>
            <w:vAlign w:val="top"/>
          </w:tcPr>
          <w:p w14:paraId="594A25BC">
            <w:pPr>
              <w:spacing w:before="167" w:line="229" w:lineRule="auto"/>
              <w:ind w:left="2987"/>
              <w:rPr>
                <w:rFonts w:ascii="宋体" w:hAnsi="宋体" w:eastAsia="宋体" w:cs="宋体"/>
                <w:sz w:val="19"/>
                <w:szCs w:val="19"/>
              </w:rPr>
            </w:pPr>
            <w:r>
              <w:rPr>
                <w:rFonts w:ascii="宋体" w:hAnsi="宋体" w:eastAsia="宋体" w:cs="宋体"/>
                <w:spacing w:val="7"/>
                <w:sz w:val="19"/>
                <w:szCs w:val="19"/>
              </w:rPr>
              <w:t>免费孕前优生健康检查项目</w:t>
            </w:r>
          </w:p>
        </w:tc>
      </w:tr>
      <w:tr w14:paraId="59C3D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714F53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1" w:type="dxa"/>
            <w:gridSpan w:val="5"/>
            <w:vAlign w:val="top"/>
          </w:tcPr>
          <w:p w14:paraId="3A07E884">
            <w:pPr>
              <w:spacing w:before="160" w:line="229" w:lineRule="auto"/>
              <w:ind w:left="3382"/>
              <w:rPr>
                <w:rFonts w:ascii="宋体" w:hAnsi="宋体" w:eastAsia="宋体" w:cs="宋体"/>
                <w:sz w:val="19"/>
                <w:szCs w:val="19"/>
              </w:rPr>
            </w:pPr>
            <w:r>
              <w:rPr>
                <w:rFonts w:ascii="宋体" w:hAnsi="宋体" w:eastAsia="宋体" w:cs="宋体"/>
                <w:spacing w:val="7"/>
                <w:sz w:val="19"/>
                <w:szCs w:val="19"/>
              </w:rPr>
              <w:t>盐边县卫生健康局</w:t>
            </w:r>
          </w:p>
        </w:tc>
      </w:tr>
      <w:tr w14:paraId="65E43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4CE9681">
            <w:pPr>
              <w:pStyle w:val="6"/>
              <w:spacing w:line="246" w:lineRule="auto"/>
            </w:pPr>
          </w:p>
          <w:p w14:paraId="647832FD">
            <w:pPr>
              <w:pStyle w:val="6"/>
              <w:spacing w:line="246" w:lineRule="auto"/>
            </w:pPr>
          </w:p>
          <w:p w14:paraId="19452633">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674398B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6" w:type="dxa"/>
            <w:gridSpan w:val="2"/>
            <w:vAlign w:val="top"/>
          </w:tcPr>
          <w:p w14:paraId="10E0701C">
            <w:pPr>
              <w:spacing w:before="161" w:line="256" w:lineRule="exact"/>
              <w:ind w:left="1845"/>
              <w:rPr>
                <w:rFonts w:ascii="宋体" w:hAnsi="宋体" w:eastAsia="宋体" w:cs="宋体"/>
                <w:sz w:val="19"/>
                <w:szCs w:val="19"/>
              </w:rPr>
            </w:pPr>
            <w:r>
              <w:rPr>
                <w:rFonts w:ascii="宋体" w:hAnsi="宋体" w:eastAsia="宋体" w:cs="宋体"/>
                <w:spacing w:val="3"/>
                <w:position w:val="1"/>
                <w:sz w:val="19"/>
                <w:szCs w:val="19"/>
              </w:rPr>
              <w:t>8.41</w:t>
            </w:r>
          </w:p>
        </w:tc>
      </w:tr>
      <w:tr w14:paraId="2D69A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43EDDEC5">
            <w:pPr>
              <w:pStyle w:val="6"/>
            </w:pPr>
          </w:p>
        </w:tc>
        <w:tc>
          <w:tcPr>
            <w:tcW w:w="4265" w:type="dxa"/>
            <w:gridSpan w:val="3"/>
            <w:vAlign w:val="top"/>
          </w:tcPr>
          <w:p w14:paraId="1FD9C794">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6" w:type="dxa"/>
            <w:gridSpan w:val="2"/>
            <w:vAlign w:val="top"/>
          </w:tcPr>
          <w:p w14:paraId="320BCC61">
            <w:pPr>
              <w:spacing w:before="159" w:line="256" w:lineRule="exact"/>
              <w:ind w:left="1845"/>
              <w:rPr>
                <w:rFonts w:ascii="宋体" w:hAnsi="宋体" w:eastAsia="宋体" w:cs="宋体"/>
                <w:sz w:val="19"/>
                <w:szCs w:val="19"/>
              </w:rPr>
            </w:pPr>
            <w:r>
              <w:rPr>
                <w:rFonts w:ascii="宋体" w:hAnsi="宋体" w:eastAsia="宋体" w:cs="宋体"/>
                <w:spacing w:val="3"/>
                <w:position w:val="1"/>
                <w:sz w:val="19"/>
                <w:szCs w:val="19"/>
              </w:rPr>
              <w:t>8.41</w:t>
            </w:r>
          </w:p>
        </w:tc>
      </w:tr>
      <w:tr w14:paraId="6C7D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4BF57EE">
            <w:pPr>
              <w:pStyle w:val="6"/>
            </w:pPr>
          </w:p>
        </w:tc>
        <w:tc>
          <w:tcPr>
            <w:tcW w:w="4265" w:type="dxa"/>
            <w:gridSpan w:val="3"/>
            <w:vAlign w:val="top"/>
          </w:tcPr>
          <w:p w14:paraId="1B5BFD5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6" w:type="dxa"/>
            <w:gridSpan w:val="2"/>
            <w:vAlign w:val="top"/>
          </w:tcPr>
          <w:p w14:paraId="2D1E57E6">
            <w:pPr>
              <w:spacing w:before="160" w:line="257" w:lineRule="exact"/>
              <w:ind w:left="1997"/>
              <w:rPr>
                <w:rFonts w:ascii="宋体" w:hAnsi="宋体" w:eastAsia="宋体" w:cs="宋体"/>
                <w:sz w:val="19"/>
                <w:szCs w:val="19"/>
              </w:rPr>
            </w:pPr>
            <w:r>
              <w:rPr>
                <w:rFonts w:ascii="宋体" w:hAnsi="宋体" w:eastAsia="宋体" w:cs="宋体"/>
                <w:position w:val="1"/>
                <w:sz w:val="19"/>
                <w:szCs w:val="19"/>
              </w:rPr>
              <w:t>0</w:t>
            </w:r>
          </w:p>
        </w:tc>
      </w:tr>
      <w:tr w14:paraId="28393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096119AC">
            <w:pPr>
              <w:pStyle w:val="6"/>
              <w:spacing w:line="349" w:lineRule="auto"/>
            </w:pPr>
          </w:p>
          <w:p w14:paraId="71457C9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1" w:type="dxa"/>
            <w:gridSpan w:val="5"/>
            <w:vAlign w:val="top"/>
          </w:tcPr>
          <w:p w14:paraId="6BA7F4C0">
            <w:pPr>
              <w:spacing w:before="287" w:line="241" w:lineRule="auto"/>
              <w:ind w:left="34" w:right="141" w:firstLine="3"/>
              <w:rPr>
                <w:rFonts w:ascii="宋体" w:hAnsi="宋体" w:eastAsia="宋体" w:cs="宋体"/>
                <w:sz w:val="19"/>
                <w:szCs w:val="19"/>
              </w:rPr>
            </w:pPr>
            <w:r>
              <w:rPr>
                <w:rFonts w:ascii="宋体" w:hAnsi="宋体" w:eastAsia="宋体" w:cs="宋体"/>
                <w:spacing w:val="9"/>
                <w:sz w:val="19"/>
                <w:szCs w:val="19"/>
              </w:rPr>
              <w:t>为符合生育政策、计划怀孕的城乡夫妇免费提供优生健康教育</w:t>
            </w:r>
            <w:r>
              <w:rPr>
                <w:rFonts w:ascii="宋体" w:hAnsi="宋体" w:eastAsia="宋体" w:cs="宋体"/>
                <w:spacing w:val="8"/>
                <w:sz w:val="19"/>
                <w:szCs w:val="19"/>
              </w:rPr>
              <w:t>、病史询问、体格检查、临床实验室检查、影像学检查、风险评估、咨询指导等19项孕前优生检查服务。</w:t>
            </w:r>
          </w:p>
        </w:tc>
      </w:tr>
      <w:tr w14:paraId="7D89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restart"/>
            <w:tcBorders>
              <w:bottom w:val="nil"/>
            </w:tcBorders>
            <w:vAlign w:val="top"/>
          </w:tcPr>
          <w:p w14:paraId="10FCFE6D">
            <w:pPr>
              <w:pStyle w:val="6"/>
              <w:spacing w:line="245" w:lineRule="auto"/>
            </w:pPr>
          </w:p>
          <w:p w14:paraId="11268FD5">
            <w:pPr>
              <w:pStyle w:val="6"/>
              <w:spacing w:line="245" w:lineRule="auto"/>
            </w:pPr>
          </w:p>
          <w:p w14:paraId="55E0A523">
            <w:pPr>
              <w:pStyle w:val="6"/>
              <w:spacing w:line="245" w:lineRule="auto"/>
            </w:pPr>
          </w:p>
          <w:p w14:paraId="2503541F">
            <w:pPr>
              <w:pStyle w:val="6"/>
              <w:spacing w:line="245" w:lineRule="auto"/>
            </w:pPr>
          </w:p>
          <w:p w14:paraId="35A6FA2B">
            <w:pPr>
              <w:pStyle w:val="6"/>
              <w:spacing w:line="245" w:lineRule="auto"/>
            </w:pPr>
          </w:p>
          <w:p w14:paraId="62E604B4">
            <w:pPr>
              <w:pStyle w:val="6"/>
              <w:spacing w:line="245" w:lineRule="auto"/>
            </w:pPr>
          </w:p>
          <w:p w14:paraId="3CB312A4">
            <w:pPr>
              <w:pStyle w:val="6"/>
              <w:spacing w:line="245" w:lineRule="auto"/>
            </w:pPr>
          </w:p>
          <w:p w14:paraId="2BC351BA">
            <w:pPr>
              <w:pStyle w:val="6"/>
              <w:spacing w:line="245" w:lineRule="auto"/>
            </w:pPr>
          </w:p>
          <w:p w14:paraId="7A4E53DF">
            <w:pPr>
              <w:pStyle w:val="6"/>
              <w:spacing w:line="245" w:lineRule="auto"/>
            </w:pPr>
          </w:p>
          <w:p w14:paraId="3BD8F5A4">
            <w:pPr>
              <w:pStyle w:val="6"/>
              <w:spacing w:line="245" w:lineRule="auto"/>
            </w:pPr>
          </w:p>
          <w:p w14:paraId="4F4CCCB0">
            <w:pPr>
              <w:pStyle w:val="6"/>
              <w:spacing w:line="245" w:lineRule="auto"/>
            </w:pPr>
          </w:p>
          <w:p w14:paraId="20CA9BC2">
            <w:pPr>
              <w:pStyle w:val="6"/>
              <w:spacing w:line="245" w:lineRule="auto"/>
            </w:pPr>
          </w:p>
          <w:p w14:paraId="6426EC97">
            <w:pPr>
              <w:pStyle w:val="6"/>
              <w:spacing w:line="245" w:lineRule="auto"/>
            </w:pPr>
          </w:p>
          <w:p w14:paraId="3A7A3C3C">
            <w:pPr>
              <w:pStyle w:val="6"/>
              <w:spacing w:line="245" w:lineRule="auto"/>
            </w:pPr>
          </w:p>
          <w:p w14:paraId="3965F627">
            <w:pPr>
              <w:pStyle w:val="6"/>
              <w:spacing w:line="245" w:lineRule="auto"/>
            </w:pPr>
          </w:p>
          <w:p w14:paraId="6F3859A6">
            <w:pPr>
              <w:pStyle w:val="6"/>
              <w:spacing w:line="245" w:lineRule="auto"/>
            </w:pPr>
          </w:p>
          <w:p w14:paraId="62B40E7F">
            <w:pPr>
              <w:pStyle w:val="6"/>
              <w:spacing w:line="246" w:lineRule="auto"/>
            </w:pPr>
          </w:p>
          <w:p w14:paraId="1C8B34E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61769BD0">
            <w:pPr>
              <w:pStyle w:val="6"/>
              <w:spacing w:line="460" w:lineRule="auto"/>
            </w:pPr>
          </w:p>
          <w:p w14:paraId="7A927D85">
            <w:pPr>
              <w:spacing w:before="62" w:line="230" w:lineRule="auto"/>
              <w:ind w:left="33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B2D51B8">
            <w:pPr>
              <w:pStyle w:val="6"/>
              <w:spacing w:line="460" w:lineRule="auto"/>
            </w:pPr>
          </w:p>
          <w:p w14:paraId="2EAD81FA">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27" w:type="dxa"/>
            <w:gridSpan w:val="2"/>
            <w:vAlign w:val="top"/>
          </w:tcPr>
          <w:p w14:paraId="35E6F23A">
            <w:pPr>
              <w:pStyle w:val="6"/>
              <w:spacing w:line="460" w:lineRule="auto"/>
            </w:pPr>
          </w:p>
          <w:p w14:paraId="3D3B046E">
            <w:pPr>
              <w:spacing w:before="62" w:line="230" w:lineRule="auto"/>
              <w:ind w:left="82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29DD6B5F">
            <w:pPr>
              <w:pStyle w:val="6"/>
              <w:spacing w:line="461" w:lineRule="auto"/>
            </w:pPr>
          </w:p>
          <w:p w14:paraId="0AD8FB3D">
            <w:pPr>
              <w:spacing w:before="61"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DC63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6" w:hRule="atLeast"/>
        </w:trPr>
        <w:tc>
          <w:tcPr>
            <w:tcW w:w="1467" w:type="dxa"/>
            <w:vMerge w:val="continue"/>
            <w:tcBorders>
              <w:top w:val="nil"/>
              <w:bottom w:val="nil"/>
            </w:tcBorders>
            <w:vAlign w:val="top"/>
          </w:tcPr>
          <w:p w14:paraId="2D525E7F">
            <w:pPr>
              <w:pStyle w:val="6"/>
            </w:pPr>
          </w:p>
        </w:tc>
        <w:tc>
          <w:tcPr>
            <w:tcW w:w="1457" w:type="dxa"/>
            <w:vMerge w:val="restart"/>
            <w:tcBorders>
              <w:bottom w:val="nil"/>
            </w:tcBorders>
            <w:vAlign w:val="top"/>
          </w:tcPr>
          <w:p w14:paraId="3904F885">
            <w:pPr>
              <w:pStyle w:val="6"/>
              <w:spacing w:line="242" w:lineRule="auto"/>
            </w:pPr>
          </w:p>
          <w:p w14:paraId="68968EC1">
            <w:pPr>
              <w:pStyle w:val="6"/>
              <w:spacing w:line="242" w:lineRule="auto"/>
            </w:pPr>
          </w:p>
          <w:p w14:paraId="6D273FC6">
            <w:pPr>
              <w:pStyle w:val="6"/>
              <w:spacing w:line="242" w:lineRule="auto"/>
            </w:pPr>
          </w:p>
          <w:p w14:paraId="34130B31">
            <w:pPr>
              <w:pStyle w:val="6"/>
              <w:spacing w:line="242" w:lineRule="auto"/>
            </w:pPr>
          </w:p>
          <w:p w14:paraId="36823BF0">
            <w:pPr>
              <w:pStyle w:val="6"/>
              <w:spacing w:line="243" w:lineRule="auto"/>
            </w:pPr>
          </w:p>
          <w:p w14:paraId="61380899">
            <w:pPr>
              <w:pStyle w:val="6"/>
              <w:spacing w:line="243" w:lineRule="auto"/>
            </w:pPr>
          </w:p>
          <w:p w14:paraId="5BCC1A6E">
            <w:pPr>
              <w:pStyle w:val="6"/>
              <w:spacing w:line="243" w:lineRule="auto"/>
            </w:pPr>
          </w:p>
          <w:p w14:paraId="3868A4B4">
            <w:pPr>
              <w:spacing w:before="62" w:line="229" w:lineRule="auto"/>
              <w:ind w:left="33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AD1B584">
            <w:pPr>
              <w:pStyle w:val="6"/>
              <w:spacing w:line="462" w:lineRule="auto"/>
            </w:pPr>
          </w:p>
          <w:p w14:paraId="173B0451">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27" w:type="dxa"/>
            <w:gridSpan w:val="2"/>
            <w:vAlign w:val="top"/>
          </w:tcPr>
          <w:p w14:paraId="33A8FF09">
            <w:pPr>
              <w:pStyle w:val="6"/>
              <w:spacing w:line="462" w:lineRule="auto"/>
            </w:pPr>
          </w:p>
          <w:p w14:paraId="2399C980">
            <w:pPr>
              <w:spacing w:before="61" w:line="229" w:lineRule="auto"/>
              <w:ind w:left="42"/>
              <w:rPr>
                <w:rFonts w:ascii="宋体" w:hAnsi="宋体" w:eastAsia="宋体" w:cs="宋体"/>
                <w:sz w:val="19"/>
                <w:szCs w:val="19"/>
              </w:rPr>
            </w:pPr>
            <w:r>
              <w:rPr>
                <w:rFonts w:ascii="宋体" w:hAnsi="宋体" w:eastAsia="宋体" w:cs="宋体"/>
                <w:spacing w:val="7"/>
                <w:sz w:val="19"/>
                <w:szCs w:val="19"/>
              </w:rPr>
              <w:t>免费孕前优生健康检查</w:t>
            </w:r>
          </w:p>
        </w:tc>
        <w:tc>
          <w:tcPr>
            <w:tcW w:w="2969" w:type="dxa"/>
            <w:vAlign w:val="top"/>
          </w:tcPr>
          <w:p w14:paraId="03D22B0B">
            <w:pPr>
              <w:pStyle w:val="6"/>
              <w:spacing w:line="462" w:lineRule="auto"/>
            </w:pPr>
          </w:p>
          <w:p w14:paraId="40170027">
            <w:pPr>
              <w:spacing w:before="62" w:line="230" w:lineRule="auto"/>
              <w:ind w:left="1162"/>
              <w:rPr>
                <w:rFonts w:ascii="宋体" w:hAnsi="宋体" w:eastAsia="宋体" w:cs="宋体"/>
                <w:sz w:val="19"/>
                <w:szCs w:val="19"/>
              </w:rPr>
            </w:pPr>
            <w:r>
              <w:rPr>
                <w:rFonts w:ascii="宋体" w:hAnsi="宋体" w:eastAsia="宋体" w:cs="宋体"/>
                <w:spacing w:val="1"/>
                <w:sz w:val="19"/>
                <w:szCs w:val="19"/>
              </w:rPr>
              <w:t>≥600对</w:t>
            </w:r>
          </w:p>
        </w:tc>
      </w:tr>
      <w:tr w14:paraId="62C4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2D2CCF9B">
            <w:pPr>
              <w:pStyle w:val="6"/>
            </w:pPr>
          </w:p>
        </w:tc>
        <w:tc>
          <w:tcPr>
            <w:tcW w:w="1457" w:type="dxa"/>
            <w:vMerge w:val="continue"/>
            <w:tcBorders>
              <w:top w:val="nil"/>
              <w:bottom w:val="nil"/>
            </w:tcBorders>
            <w:vAlign w:val="top"/>
          </w:tcPr>
          <w:p w14:paraId="49022818">
            <w:pPr>
              <w:pStyle w:val="6"/>
            </w:pPr>
          </w:p>
        </w:tc>
        <w:tc>
          <w:tcPr>
            <w:tcW w:w="1488" w:type="dxa"/>
            <w:vAlign w:val="top"/>
          </w:tcPr>
          <w:p w14:paraId="639B4673">
            <w:pPr>
              <w:pStyle w:val="6"/>
              <w:spacing w:line="463" w:lineRule="auto"/>
            </w:pPr>
          </w:p>
          <w:p w14:paraId="5EDEBDE5">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27" w:type="dxa"/>
            <w:gridSpan w:val="2"/>
            <w:vAlign w:val="top"/>
          </w:tcPr>
          <w:p w14:paraId="6360658F">
            <w:pPr>
              <w:pStyle w:val="6"/>
              <w:spacing w:line="343" w:lineRule="auto"/>
            </w:pPr>
          </w:p>
          <w:p w14:paraId="6F4D2138">
            <w:pPr>
              <w:spacing w:before="62" w:line="241" w:lineRule="auto"/>
              <w:ind w:left="36" w:right="193" w:firstLine="5"/>
              <w:rPr>
                <w:rFonts w:ascii="宋体" w:hAnsi="宋体" w:eastAsia="宋体" w:cs="宋体"/>
                <w:sz w:val="19"/>
                <w:szCs w:val="19"/>
              </w:rPr>
            </w:pPr>
            <w:r>
              <w:rPr>
                <w:rFonts w:ascii="宋体" w:hAnsi="宋体" w:eastAsia="宋体" w:cs="宋体"/>
                <w:spacing w:val="7"/>
                <w:sz w:val="19"/>
                <w:szCs w:val="19"/>
              </w:rPr>
              <w:t>免费孕前优生项目室间质评合格率</w:t>
            </w:r>
          </w:p>
        </w:tc>
        <w:tc>
          <w:tcPr>
            <w:tcW w:w="2969" w:type="dxa"/>
            <w:vAlign w:val="top"/>
          </w:tcPr>
          <w:p w14:paraId="6F161B71">
            <w:pPr>
              <w:pStyle w:val="6"/>
              <w:spacing w:line="464" w:lineRule="auto"/>
            </w:pPr>
          </w:p>
          <w:p w14:paraId="3151C808">
            <w:pPr>
              <w:spacing w:before="61" w:line="257"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6A7C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6B3D8E71">
            <w:pPr>
              <w:pStyle w:val="6"/>
            </w:pPr>
          </w:p>
        </w:tc>
        <w:tc>
          <w:tcPr>
            <w:tcW w:w="1457" w:type="dxa"/>
            <w:vMerge w:val="continue"/>
            <w:tcBorders>
              <w:top w:val="nil"/>
            </w:tcBorders>
            <w:vAlign w:val="top"/>
          </w:tcPr>
          <w:p w14:paraId="209BFF3E">
            <w:pPr>
              <w:pStyle w:val="6"/>
            </w:pPr>
          </w:p>
        </w:tc>
        <w:tc>
          <w:tcPr>
            <w:tcW w:w="1488" w:type="dxa"/>
            <w:vAlign w:val="top"/>
          </w:tcPr>
          <w:p w14:paraId="71232B11">
            <w:pPr>
              <w:pStyle w:val="6"/>
              <w:spacing w:line="464" w:lineRule="auto"/>
            </w:pPr>
          </w:p>
          <w:p w14:paraId="349916E0">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27" w:type="dxa"/>
            <w:gridSpan w:val="2"/>
            <w:vAlign w:val="top"/>
          </w:tcPr>
          <w:p w14:paraId="3B0B8D52">
            <w:pPr>
              <w:pStyle w:val="6"/>
              <w:spacing w:line="465" w:lineRule="auto"/>
            </w:pPr>
          </w:p>
          <w:p w14:paraId="4AC03F14">
            <w:pPr>
              <w:spacing w:before="61" w:line="229" w:lineRule="auto"/>
              <w:ind w:left="825"/>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548F1A25">
            <w:pPr>
              <w:pStyle w:val="6"/>
              <w:spacing w:line="465" w:lineRule="auto"/>
            </w:pPr>
          </w:p>
          <w:p w14:paraId="3E24EF03">
            <w:pPr>
              <w:spacing w:before="61" w:line="229" w:lineRule="auto"/>
              <w:ind w:left="1095"/>
              <w:rPr>
                <w:rFonts w:ascii="宋体" w:hAnsi="宋体" w:eastAsia="宋体" w:cs="宋体"/>
                <w:sz w:val="19"/>
                <w:szCs w:val="19"/>
              </w:rPr>
            </w:pPr>
            <w:r>
              <w:rPr>
                <w:rFonts w:ascii="宋体" w:hAnsi="宋体" w:eastAsia="宋体" w:cs="宋体"/>
                <w:spacing w:val="5"/>
                <w:sz w:val="19"/>
                <w:szCs w:val="19"/>
              </w:rPr>
              <w:t>2025年度</w:t>
            </w:r>
          </w:p>
        </w:tc>
      </w:tr>
      <w:tr w14:paraId="1F21F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4D81C5F8">
            <w:pPr>
              <w:pStyle w:val="6"/>
            </w:pPr>
          </w:p>
        </w:tc>
        <w:tc>
          <w:tcPr>
            <w:tcW w:w="1457" w:type="dxa"/>
            <w:vAlign w:val="top"/>
          </w:tcPr>
          <w:p w14:paraId="2F8E8C41">
            <w:pPr>
              <w:pStyle w:val="6"/>
              <w:spacing w:line="467" w:lineRule="auto"/>
            </w:pPr>
          </w:p>
          <w:p w14:paraId="66AF9841">
            <w:pPr>
              <w:spacing w:before="62" w:line="228" w:lineRule="auto"/>
              <w:ind w:left="38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5286E36">
            <w:pPr>
              <w:pStyle w:val="6"/>
              <w:spacing w:line="467" w:lineRule="auto"/>
            </w:pPr>
          </w:p>
          <w:p w14:paraId="74D5E46C">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27" w:type="dxa"/>
            <w:gridSpan w:val="2"/>
            <w:vAlign w:val="top"/>
          </w:tcPr>
          <w:p w14:paraId="1B3514B5">
            <w:pPr>
              <w:spacing w:before="161" w:line="229" w:lineRule="auto"/>
              <w:ind w:left="127"/>
              <w:rPr>
                <w:rFonts w:ascii="宋体" w:hAnsi="宋体" w:eastAsia="宋体" w:cs="宋体"/>
                <w:sz w:val="19"/>
                <w:szCs w:val="19"/>
              </w:rPr>
            </w:pPr>
            <w:r>
              <w:rPr>
                <w:rFonts w:ascii="宋体" w:hAnsi="宋体" w:eastAsia="宋体" w:cs="宋体"/>
                <w:spacing w:val="7"/>
                <w:sz w:val="19"/>
                <w:szCs w:val="19"/>
              </w:rPr>
              <w:t>按377元/对，省与扩权县</w:t>
            </w:r>
          </w:p>
          <w:p w14:paraId="7AC11F4E">
            <w:pPr>
              <w:spacing w:before="11" w:line="229" w:lineRule="auto"/>
              <w:ind w:left="75"/>
              <w:rPr>
                <w:rFonts w:ascii="宋体" w:hAnsi="宋体" w:eastAsia="宋体" w:cs="宋体"/>
                <w:sz w:val="19"/>
                <w:szCs w:val="19"/>
              </w:rPr>
            </w:pPr>
            <w:r>
              <w:rPr>
                <w:rFonts w:ascii="宋体" w:hAnsi="宋体" w:eastAsia="宋体" w:cs="宋体"/>
                <w:spacing w:val="6"/>
                <w:sz w:val="19"/>
                <w:szCs w:val="19"/>
              </w:rPr>
              <w:t>240元/对按省级87%，县级</w:t>
            </w:r>
          </w:p>
          <w:p w14:paraId="6556CCA8">
            <w:pPr>
              <w:spacing w:before="9" w:line="230" w:lineRule="auto"/>
              <w:ind w:left="187"/>
              <w:rPr>
                <w:rFonts w:ascii="宋体" w:hAnsi="宋体" w:eastAsia="宋体" w:cs="宋体"/>
                <w:sz w:val="19"/>
                <w:szCs w:val="19"/>
              </w:rPr>
            </w:pPr>
            <w:r>
              <w:rPr>
                <w:rFonts w:ascii="宋体" w:hAnsi="宋体" w:eastAsia="宋体" w:cs="宋体"/>
                <w:spacing w:val="5"/>
                <w:sz w:val="19"/>
                <w:szCs w:val="19"/>
              </w:rPr>
              <w:t>13%；超出137元/对县级</w:t>
            </w:r>
          </w:p>
          <w:p w14:paraId="711D318B">
            <w:pPr>
              <w:spacing w:before="10" w:line="257" w:lineRule="exact"/>
              <w:ind w:left="1036"/>
              <w:rPr>
                <w:rFonts w:ascii="宋体" w:hAnsi="宋体" w:eastAsia="宋体" w:cs="宋体"/>
                <w:sz w:val="19"/>
                <w:szCs w:val="19"/>
              </w:rPr>
            </w:pPr>
            <w:r>
              <w:rPr>
                <w:rFonts w:ascii="宋体" w:hAnsi="宋体" w:eastAsia="宋体" w:cs="宋体"/>
                <w:position w:val="1"/>
                <w:sz w:val="19"/>
                <w:szCs w:val="19"/>
              </w:rPr>
              <w:t>100%</w:t>
            </w:r>
          </w:p>
        </w:tc>
        <w:tc>
          <w:tcPr>
            <w:tcW w:w="2969" w:type="dxa"/>
            <w:vAlign w:val="top"/>
          </w:tcPr>
          <w:p w14:paraId="5C0DD584">
            <w:pPr>
              <w:pStyle w:val="6"/>
              <w:spacing w:line="476" w:lineRule="auto"/>
            </w:pPr>
          </w:p>
          <w:p w14:paraId="0D696905">
            <w:pPr>
              <w:spacing w:before="59" w:line="221" w:lineRule="auto"/>
              <w:ind w:left="1097"/>
              <w:rPr>
                <w:rFonts w:ascii="宋体" w:hAnsi="宋体" w:eastAsia="宋体" w:cs="宋体"/>
                <w:sz w:val="18"/>
                <w:szCs w:val="18"/>
              </w:rPr>
            </w:pPr>
            <w:r>
              <w:rPr>
                <w:rFonts w:ascii="宋体" w:hAnsi="宋体" w:eastAsia="宋体" w:cs="宋体"/>
                <w:spacing w:val="-3"/>
                <w:sz w:val="18"/>
                <w:szCs w:val="18"/>
              </w:rPr>
              <w:t>10.09万元</w:t>
            </w:r>
          </w:p>
        </w:tc>
      </w:tr>
      <w:tr w14:paraId="1EACD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5C58AEE3">
            <w:pPr>
              <w:pStyle w:val="6"/>
            </w:pPr>
          </w:p>
        </w:tc>
        <w:tc>
          <w:tcPr>
            <w:tcW w:w="1457" w:type="dxa"/>
            <w:vAlign w:val="top"/>
          </w:tcPr>
          <w:p w14:paraId="43C4D56F">
            <w:pPr>
              <w:pStyle w:val="6"/>
              <w:spacing w:line="467" w:lineRule="auto"/>
            </w:pPr>
          </w:p>
          <w:p w14:paraId="4351E210">
            <w:pPr>
              <w:spacing w:before="62" w:line="230" w:lineRule="auto"/>
              <w:ind w:left="34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1BD4B86">
            <w:pPr>
              <w:pStyle w:val="6"/>
              <w:spacing w:line="468" w:lineRule="auto"/>
            </w:pPr>
          </w:p>
          <w:p w14:paraId="5A44BB7F">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27" w:type="dxa"/>
            <w:gridSpan w:val="2"/>
            <w:vAlign w:val="top"/>
          </w:tcPr>
          <w:p w14:paraId="282E94E8">
            <w:pPr>
              <w:pStyle w:val="6"/>
              <w:spacing w:line="468" w:lineRule="auto"/>
            </w:pPr>
          </w:p>
          <w:p w14:paraId="323169FB">
            <w:pPr>
              <w:spacing w:before="62" w:line="228" w:lineRule="auto"/>
              <w:ind w:left="36"/>
              <w:rPr>
                <w:rFonts w:ascii="宋体" w:hAnsi="宋体" w:eastAsia="宋体" w:cs="宋体"/>
                <w:sz w:val="19"/>
                <w:szCs w:val="19"/>
              </w:rPr>
            </w:pPr>
            <w:r>
              <w:rPr>
                <w:rFonts w:ascii="宋体" w:hAnsi="宋体" w:eastAsia="宋体" w:cs="宋体"/>
                <w:spacing w:val="8"/>
                <w:sz w:val="19"/>
                <w:szCs w:val="19"/>
              </w:rPr>
              <w:t>优生科学知识知晓率</w:t>
            </w:r>
          </w:p>
        </w:tc>
        <w:tc>
          <w:tcPr>
            <w:tcW w:w="2969" w:type="dxa"/>
            <w:vAlign w:val="top"/>
          </w:tcPr>
          <w:p w14:paraId="42FC7A1D">
            <w:pPr>
              <w:pStyle w:val="6"/>
              <w:spacing w:line="468" w:lineRule="auto"/>
            </w:pPr>
          </w:p>
          <w:p w14:paraId="7EE8D147">
            <w:pPr>
              <w:spacing w:before="61" w:line="255" w:lineRule="exact"/>
              <w:ind w:left="1263"/>
              <w:rPr>
                <w:rFonts w:ascii="宋体" w:hAnsi="宋体" w:eastAsia="宋体" w:cs="宋体"/>
                <w:sz w:val="19"/>
                <w:szCs w:val="19"/>
              </w:rPr>
            </w:pPr>
            <w:r>
              <w:rPr>
                <w:rFonts w:ascii="宋体" w:hAnsi="宋体" w:eastAsia="宋体" w:cs="宋体"/>
                <w:spacing w:val="-1"/>
                <w:position w:val="1"/>
                <w:sz w:val="19"/>
                <w:szCs w:val="19"/>
              </w:rPr>
              <w:t>≥80%</w:t>
            </w:r>
          </w:p>
        </w:tc>
      </w:tr>
      <w:tr w14:paraId="3F3BA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6" w:hRule="atLeast"/>
        </w:trPr>
        <w:tc>
          <w:tcPr>
            <w:tcW w:w="1467" w:type="dxa"/>
            <w:vMerge w:val="continue"/>
            <w:tcBorders>
              <w:top w:val="nil"/>
            </w:tcBorders>
            <w:vAlign w:val="top"/>
          </w:tcPr>
          <w:p w14:paraId="0C559B5B">
            <w:pPr>
              <w:pStyle w:val="6"/>
            </w:pPr>
          </w:p>
        </w:tc>
        <w:tc>
          <w:tcPr>
            <w:tcW w:w="1457" w:type="dxa"/>
            <w:vAlign w:val="top"/>
          </w:tcPr>
          <w:p w14:paraId="16FC13AB">
            <w:pPr>
              <w:pStyle w:val="6"/>
              <w:spacing w:line="469" w:lineRule="auto"/>
            </w:pPr>
          </w:p>
          <w:p w14:paraId="1B45E510">
            <w:pPr>
              <w:spacing w:before="61" w:line="229" w:lineRule="auto"/>
              <w:ind w:left="23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8845553">
            <w:pPr>
              <w:pStyle w:val="6"/>
              <w:spacing w:line="347" w:lineRule="auto"/>
            </w:pPr>
          </w:p>
          <w:p w14:paraId="5750F89F">
            <w:pPr>
              <w:spacing w:before="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27" w:type="dxa"/>
            <w:gridSpan w:val="2"/>
            <w:vAlign w:val="top"/>
          </w:tcPr>
          <w:p w14:paraId="3E91D7DB">
            <w:pPr>
              <w:pStyle w:val="6"/>
              <w:spacing w:line="469" w:lineRule="auto"/>
            </w:pPr>
          </w:p>
          <w:p w14:paraId="582B1463">
            <w:pPr>
              <w:spacing w:before="61" w:line="229" w:lineRule="auto"/>
              <w:ind w:left="527"/>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3C4D0CB9">
            <w:pPr>
              <w:pStyle w:val="6"/>
              <w:spacing w:line="469" w:lineRule="auto"/>
            </w:pPr>
          </w:p>
          <w:p w14:paraId="33EDFF3D">
            <w:pPr>
              <w:spacing w:before="61" w:line="255" w:lineRule="exact"/>
              <w:ind w:left="1263"/>
              <w:rPr>
                <w:rFonts w:ascii="宋体" w:hAnsi="宋体" w:eastAsia="宋体" w:cs="宋体"/>
                <w:sz w:val="19"/>
                <w:szCs w:val="19"/>
              </w:rPr>
            </w:pPr>
            <w:r>
              <w:rPr>
                <w:rFonts w:ascii="宋体" w:hAnsi="宋体" w:eastAsia="宋体" w:cs="宋体"/>
                <w:spacing w:val="-1"/>
                <w:position w:val="1"/>
                <w:sz w:val="19"/>
                <w:szCs w:val="19"/>
              </w:rPr>
              <w:t>≥90%</w:t>
            </w:r>
          </w:p>
        </w:tc>
      </w:tr>
    </w:tbl>
    <w:p w14:paraId="577A4861">
      <w:pPr>
        <w:pStyle w:val="2"/>
      </w:pPr>
    </w:p>
    <w:p w14:paraId="42C9B595">
      <w:pPr>
        <w:sectPr>
          <w:footerReference r:id="rId173" w:type="default"/>
          <w:pgSz w:w="11905" w:h="16837"/>
          <w:pgMar w:top="1431" w:right="1071" w:bottom="695" w:left="1010" w:header="0" w:footer="408" w:gutter="0"/>
          <w:cols w:space="720" w:num="1"/>
        </w:sectPr>
      </w:pPr>
    </w:p>
    <w:p w14:paraId="7E0E28AE">
      <w:pPr>
        <w:pStyle w:val="2"/>
        <w:spacing w:line="353" w:lineRule="auto"/>
      </w:pPr>
    </w:p>
    <w:p w14:paraId="671F8D9C">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3D287BA3">
      <w:pPr>
        <w:pStyle w:val="2"/>
        <w:spacing w:line="302" w:lineRule="auto"/>
      </w:pPr>
    </w:p>
    <w:p w14:paraId="4D54EF17">
      <w:pPr>
        <w:spacing w:before="62" w:line="229" w:lineRule="auto"/>
        <w:ind w:left="4439"/>
        <w:rPr>
          <w:rFonts w:ascii="宋体" w:hAnsi="宋体" w:eastAsia="宋体" w:cs="宋体"/>
          <w:sz w:val="19"/>
          <w:szCs w:val="19"/>
        </w:rPr>
      </w:pPr>
      <w:r>
        <w:rPr>
          <w:rFonts w:ascii="宋体" w:hAnsi="宋体" w:eastAsia="宋体" w:cs="宋体"/>
          <w:spacing w:val="1"/>
          <w:sz w:val="19"/>
          <w:szCs w:val="19"/>
        </w:rPr>
        <w:t>(2024年度</w:t>
      </w:r>
      <w:r>
        <w:rPr>
          <w:rFonts w:hint="eastAsia" w:ascii="宋体" w:hAnsi="宋体" w:eastAsia="宋体" w:cs="宋体"/>
          <w:spacing w:val="1"/>
          <w:sz w:val="19"/>
          <w:szCs w:val="19"/>
          <w:lang w:eastAsia="zh-CN"/>
        </w:rPr>
        <w:t>）</w:t>
      </w:r>
    </w:p>
    <w:p w14:paraId="7C7DAC10">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26"/>
        <w:gridCol w:w="1534"/>
        <w:gridCol w:w="1320"/>
        <w:gridCol w:w="1124"/>
        <w:gridCol w:w="2892"/>
      </w:tblGrid>
      <w:tr w14:paraId="43ACB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5" w:hRule="atLeast"/>
        </w:trPr>
        <w:tc>
          <w:tcPr>
            <w:tcW w:w="1466" w:type="dxa"/>
            <w:vAlign w:val="top"/>
          </w:tcPr>
          <w:p w14:paraId="64BD46F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0F40C631">
            <w:pPr>
              <w:spacing w:before="167" w:line="229" w:lineRule="auto"/>
              <w:ind w:left="2563"/>
              <w:rPr>
                <w:rFonts w:ascii="宋体" w:hAnsi="宋体" w:eastAsia="宋体" w:cs="宋体"/>
                <w:sz w:val="19"/>
                <w:szCs w:val="19"/>
              </w:rPr>
            </w:pPr>
            <w:r>
              <w:rPr>
                <w:rFonts w:ascii="宋体" w:hAnsi="宋体" w:eastAsia="宋体" w:cs="宋体"/>
                <w:spacing w:val="8"/>
                <w:sz w:val="19"/>
                <w:szCs w:val="19"/>
              </w:rPr>
              <w:t>计划生育特别扶助家庭公共交通补贴</w:t>
            </w:r>
          </w:p>
        </w:tc>
      </w:tr>
      <w:tr w14:paraId="26FA0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95DDBC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3BAC5994">
            <w:pPr>
              <w:spacing w:before="160" w:line="229" w:lineRule="auto"/>
              <w:ind w:left="3359"/>
              <w:rPr>
                <w:rFonts w:ascii="宋体" w:hAnsi="宋体" w:eastAsia="宋体" w:cs="宋体"/>
                <w:sz w:val="19"/>
                <w:szCs w:val="19"/>
              </w:rPr>
            </w:pPr>
            <w:r>
              <w:rPr>
                <w:rFonts w:ascii="宋体" w:hAnsi="宋体" w:eastAsia="宋体" w:cs="宋体"/>
                <w:spacing w:val="7"/>
                <w:sz w:val="19"/>
                <w:szCs w:val="19"/>
              </w:rPr>
              <w:t>盐边县卫生健康局</w:t>
            </w:r>
          </w:p>
        </w:tc>
      </w:tr>
      <w:tr w14:paraId="5A8C3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20B6567B">
            <w:pPr>
              <w:pStyle w:val="6"/>
              <w:spacing w:line="246" w:lineRule="auto"/>
            </w:pPr>
          </w:p>
          <w:p w14:paraId="1F13D72D">
            <w:pPr>
              <w:pStyle w:val="6"/>
              <w:spacing w:line="246" w:lineRule="auto"/>
            </w:pPr>
          </w:p>
          <w:p w14:paraId="037752F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80" w:type="dxa"/>
            <w:gridSpan w:val="3"/>
            <w:vAlign w:val="top"/>
          </w:tcPr>
          <w:p w14:paraId="34F87F1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16" w:type="dxa"/>
            <w:gridSpan w:val="2"/>
            <w:vAlign w:val="top"/>
          </w:tcPr>
          <w:p w14:paraId="13056ED0">
            <w:pPr>
              <w:spacing w:before="161" w:line="256" w:lineRule="exact"/>
              <w:ind w:left="1778"/>
              <w:rPr>
                <w:rFonts w:ascii="宋体" w:hAnsi="宋体" w:eastAsia="宋体" w:cs="宋体"/>
                <w:sz w:val="19"/>
                <w:szCs w:val="19"/>
              </w:rPr>
            </w:pPr>
            <w:r>
              <w:rPr>
                <w:rFonts w:ascii="宋体" w:hAnsi="宋体" w:eastAsia="宋体" w:cs="宋体"/>
                <w:spacing w:val="1"/>
                <w:position w:val="1"/>
                <w:sz w:val="19"/>
                <w:szCs w:val="19"/>
              </w:rPr>
              <w:t>13.61</w:t>
            </w:r>
          </w:p>
        </w:tc>
      </w:tr>
      <w:tr w14:paraId="7E8A6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A76D7B4">
            <w:pPr>
              <w:pStyle w:val="6"/>
            </w:pPr>
          </w:p>
        </w:tc>
        <w:tc>
          <w:tcPr>
            <w:tcW w:w="4280" w:type="dxa"/>
            <w:gridSpan w:val="3"/>
            <w:vAlign w:val="top"/>
          </w:tcPr>
          <w:p w14:paraId="637E96A0">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16" w:type="dxa"/>
            <w:gridSpan w:val="2"/>
            <w:vAlign w:val="top"/>
          </w:tcPr>
          <w:p w14:paraId="16F8D9E4">
            <w:pPr>
              <w:spacing w:before="159" w:line="256" w:lineRule="exact"/>
              <w:ind w:left="1778"/>
              <w:rPr>
                <w:rFonts w:ascii="宋体" w:hAnsi="宋体" w:eastAsia="宋体" w:cs="宋体"/>
                <w:sz w:val="19"/>
                <w:szCs w:val="19"/>
              </w:rPr>
            </w:pPr>
            <w:r>
              <w:rPr>
                <w:rFonts w:ascii="宋体" w:hAnsi="宋体" w:eastAsia="宋体" w:cs="宋体"/>
                <w:spacing w:val="1"/>
                <w:position w:val="1"/>
                <w:sz w:val="19"/>
                <w:szCs w:val="19"/>
              </w:rPr>
              <w:t>13.61</w:t>
            </w:r>
          </w:p>
        </w:tc>
      </w:tr>
      <w:tr w14:paraId="2691F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360CFC89">
            <w:pPr>
              <w:pStyle w:val="6"/>
            </w:pPr>
          </w:p>
        </w:tc>
        <w:tc>
          <w:tcPr>
            <w:tcW w:w="4280" w:type="dxa"/>
            <w:gridSpan w:val="3"/>
            <w:vAlign w:val="top"/>
          </w:tcPr>
          <w:p w14:paraId="5B34FABB">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16" w:type="dxa"/>
            <w:gridSpan w:val="2"/>
            <w:vAlign w:val="top"/>
          </w:tcPr>
          <w:p w14:paraId="707C03BC">
            <w:pPr>
              <w:spacing w:before="160" w:line="257" w:lineRule="exact"/>
              <w:ind w:left="1968"/>
              <w:rPr>
                <w:rFonts w:ascii="宋体" w:hAnsi="宋体" w:eastAsia="宋体" w:cs="宋体"/>
                <w:sz w:val="19"/>
                <w:szCs w:val="19"/>
              </w:rPr>
            </w:pPr>
            <w:r>
              <w:rPr>
                <w:rFonts w:ascii="宋体" w:hAnsi="宋体" w:eastAsia="宋体" w:cs="宋体"/>
                <w:position w:val="1"/>
                <w:sz w:val="19"/>
                <w:szCs w:val="19"/>
              </w:rPr>
              <w:t>0</w:t>
            </w:r>
          </w:p>
        </w:tc>
      </w:tr>
      <w:tr w14:paraId="5817C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Align w:val="top"/>
          </w:tcPr>
          <w:p w14:paraId="739D396E">
            <w:pPr>
              <w:pStyle w:val="6"/>
              <w:spacing w:line="349" w:lineRule="auto"/>
            </w:pPr>
          </w:p>
          <w:p w14:paraId="3A258F8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5BD9C1FA">
            <w:pPr>
              <w:spacing w:before="166" w:line="241" w:lineRule="auto"/>
              <w:ind w:left="53" w:right="94"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2D2BE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1466" w:type="dxa"/>
            <w:vMerge w:val="restart"/>
            <w:tcBorders>
              <w:bottom w:val="nil"/>
            </w:tcBorders>
            <w:vAlign w:val="top"/>
          </w:tcPr>
          <w:p w14:paraId="3E610508">
            <w:pPr>
              <w:pStyle w:val="6"/>
              <w:spacing w:line="244" w:lineRule="auto"/>
            </w:pPr>
          </w:p>
          <w:p w14:paraId="09CE0D8D">
            <w:pPr>
              <w:pStyle w:val="6"/>
              <w:spacing w:line="244" w:lineRule="auto"/>
            </w:pPr>
          </w:p>
          <w:p w14:paraId="3208FB55">
            <w:pPr>
              <w:pStyle w:val="6"/>
              <w:spacing w:line="244" w:lineRule="auto"/>
            </w:pPr>
          </w:p>
          <w:p w14:paraId="686679EA">
            <w:pPr>
              <w:pStyle w:val="6"/>
              <w:spacing w:line="244" w:lineRule="auto"/>
            </w:pPr>
          </w:p>
          <w:p w14:paraId="2BB2B719">
            <w:pPr>
              <w:pStyle w:val="6"/>
              <w:spacing w:line="244" w:lineRule="auto"/>
            </w:pPr>
          </w:p>
          <w:p w14:paraId="370441E4">
            <w:pPr>
              <w:pStyle w:val="6"/>
              <w:spacing w:line="244" w:lineRule="auto"/>
            </w:pPr>
          </w:p>
          <w:p w14:paraId="3AF58E78">
            <w:pPr>
              <w:pStyle w:val="6"/>
              <w:spacing w:line="244" w:lineRule="auto"/>
            </w:pPr>
          </w:p>
          <w:p w14:paraId="39D18D0B">
            <w:pPr>
              <w:pStyle w:val="6"/>
              <w:spacing w:line="244" w:lineRule="auto"/>
            </w:pPr>
          </w:p>
          <w:p w14:paraId="1400476D">
            <w:pPr>
              <w:pStyle w:val="6"/>
              <w:spacing w:line="244" w:lineRule="auto"/>
            </w:pPr>
          </w:p>
          <w:p w14:paraId="54A09193">
            <w:pPr>
              <w:pStyle w:val="6"/>
              <w:spacing w:line="244" w:lineRule="auto"/>
            </w:pPr>
          </w:p>
          <w:p w14:paraId="1E903B00">
            <w:pPr>
              <w:pStyle w:val="6"/>
              <w:spacing w:line="244" w:lineRule="auto"/>
            </w:pPr>
          </w:p>
          <w:p w14:paraId="32FAFB6F">
            <w:pPr>
              <w:pStyle w:val="6"/>
              <w:spacing w:line="244" w:lineRule="auto"/>
            </w:pPr>
          </w:p>
          <w:p w14:paraId="6F6B4C92">
            <w:pPr>
              <w:pStyle w:val="6"/>
              <w:spacing w:line="244" w:lineRule="auto"/>
            </w:pPr>
          </w:p>
          <w:p w14:paraId="54ADD6FD">
            <w:pPr>
              <w:pStyle w:val="6"/>
              <w:spacing w:line="244" w:lineRule="auto"/>
            </w:pPr>
          </w:p>
          <w:p w14:paraId="7EF05187">
            <w:pPr>
              <w:pStyle w:val="6"/>
              <w:spacing w:line="245" w:lineRule="auto"/>
            </w:pPr>
          </w:p>
          <w:p w14:paraId="18B34403">
            <w:pPr>
              <w:pStyle w:val="6"/>
              <w:spacing w:line="245" w:lineRule="auto"/>
            </w:pPr>
          </w:p>
          <w:p w14:paraId="4A990729">
            <w:pPr>
              <w:pStyle w:val="6"/>
              <w:spacing w:line="245" w:lineRule="auto"/>
            </w:pPr>
          </w:p>
          <w:p w14:paraId="716CE1CE">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26" w:type="dxa"/>
            <w:vAlign w:val="top"/>
          </w:tcPr>
          <w:p w14:paraId="376DE361">
            <w:pPr>
              <w:spacing w:before="194" w:line="230" w:lineRule="auto"/>
              <w:ind w:left="322"/>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5EDCE47C">
            <w:pPr>
              <w:spacing w:before="194" w:line="230" w:lineRule="auto"/>
              <w:ind w:left="379"/>
              <w:rPr>
                <w:rFonts w:ascii="宋体" w:hAnsi="宋体" w:eastAsia="宋体" w:cs="宋体"/>
                <w:sz w:val="19"/>
                <w:szCs w:val="19"/>
              </w:rPr>
            </w:pPr>
            <w:r>
              <w:rPr>
                <w:rFonts w:ascii="宋体" w:hAnsi="宋体" w:eastAsia="宋体" w:cs="宋体"/>
                <w:spacing w:val="6"/>
                <w:sz w:val="19"/>
                <w:szCs w:val="19"/>
              </w:rPr>
              <w:t>二级指标</w:t>
            </w:r>
          </w:p>
        </w:tc>
        <w:tc>
          <w:tcPr>
            <w:tcW w:w="2444" w:type="dxa"/>
            <w:gridSpan w:val="2"/>
            <w:vAlign w:val="top"/>
          </w:tcPr>
          <w:p w14:paraId="52AAC131">
            <w:pPr>
              <w:spacing w:before="194" w:line="230" w:lineRule="auto"/>
              <w:ind w:left="834"/>
              <w:rPr>
                <w:rFonts w:ascii="宋体" w:hAnsi="宋体" w:eastAsia="宋体" w:cs="宋体"/>
                <w:sz w:val="19"/>
                <w:szCs w:val="19"/>
              </w:rPr>
            </w:pPr>
            <w:r>
              <w:rPr>
                <w:rFonts w:ascii="宋体" w:hAnsi="宋体" w:eastAsia="宋体" w:cs="宋体"/>
                <w:spacing w:val="7"/>
                <w:sz w:val="19"/>
                <w:szCs w:val="19"/>
              </w:rPr>
              <w:t>三级指标</w:t>
            </w:r>
          </w:p>
        </w:tc>
        <w:tc>
          <w:tcPr>
            <w:tcW w:w="2892" w:type="dxa"/>
            <w:vAlign w:val="top"/>
          </w:tcPr>
          <w:p w14:paraId="12D3ED86">
            <w:pPr>
              <w:spacing w:before="194" w:line="229" w:lineRule="auto"/>
              <w:ind w:left="6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99C2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26" w:hRule="atLeast"/>
        </w:trPr>
        <w:tc>
          <w:tcPr>
            <w:tcW w:w="1466" w:type="dxa"/>
            <w:vMerge w:val="continue"/>
            <w:tcBorders>
              <w:top w:val="nil"/>
              <w:bottom w:val="nil"/>
            </w:tcBorders>
            <w:vAlign w:val="top"/>
          </w:tcPr>
          <w:p w14:paraId="10DE6474">
            <w:pPr>
              <w:pStyle w:val="6"/>
            </w:pPr>
          </w:p>
        </w:tc>
        <w:tc>
          <w:tcPr>
            <w:tcW w:w="1426" w:type="dxa"/>
            <w:vMerge w:val="restart"/>
            <w:tcBorders>
              <w:bottom w:val="nil"/>
            </w:tcBorders>
            <w:vAlign w:val="top"/>
          </w:tcPr>
          <w:p w14:paraId="4CC73A59">
            <w:pPr>
              <w:pStyle w:val="6"/>
              <w:spacing w:line="266" w:lineRule="auto"/>
            </w:pPr>
          </w:p>
          <w:p w14:paraId="5AB42072">
            <w:pPr>
              <w:pStyle w:val="6"/>
              <w:spacing w:line="266" w:lineRule="auto"/>
            </w:pPr>
          </w:p>
          <w:p w14:paraId="27C51FE0">
            <w:pPr>
              <w:pStyle w:val="6"/>
              <w:spacing w:line="266" w:lineRule="auto"/>
            </w:pPr>
          </w:p>
          <w:p w14:paraId="05BEF5CF">
            <w:pPr>
              <w:pStyle w:val="6"/>
              <w:spacing w:line="266" w:lineRule="auto"/>
            </w:pPr>
          </w:p>
          <w:p w14:paraId="03F58E26">
            <w:pPr>
              <w:pStyle w:val="6"/>
              <w:spacing w:line="266" w:lineRule="auto"/>
            </w:pPr>
          </w:p>
          <w:p w14:paraId="208C2F40">
            <w:pPr>
              <w:pStyle w:val="6"/>
              <w:spacing w:line="267" w:lineRule="auto"/>
            </w:pPr>
          </w:p>
          <w:p w14:paraId="1999B1D0">
            <w:pPr>
              <w:pStyle w:val="6"/>
              <w:spacing w:line="267" w:lineRule="auto"/>
            </w:pPr>
          </w:p>
          <w:p w14:paraId="59E39B7F">
            <w:pPr>
              <w:spacing w:before="62" w:line="229" w:lineRule="auto"/>
              <w:ind w:left="319"/>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7C7ECD9B">
            <w:pPr>
              <w:pStyle w:val="6"/>
              <w:spacing w:line="354" w:lineRule="auto"/>
            </w:pPr>
          </w:p>
          <w:p w14:paraId="6F570053">
            <w:pPr>
              <w:pStyle w:val="6"/>
              <w:spacing w:line="355" w:lineRule="auto"/>
            </w:pPr>
          </w:p>
          <w:p w14:paraId="2143BD88">
            <w:pPr>
              <w:spacing w:before="62" w:line="229" w:lineRule="auto"/>
              <w:ind w:left="377"/>
              <w:rPr>
                <w:rFonts w:ascii="宋体" w:hAnsi="宋体" w:eastAsia="宋体" w:cs="宋体"/>
                <w:sz w:val="19"/>
                <w:szCs w:val="19"/>
              </w:rPr>
            </w:pPr>
            <w:r>
              <w:rPr>
                <w:rFonts w:ascii="宋体" w:hAnsi="宋体" w:eastAsia="宋体" w:cs="宋体"/>
                <w:spacing w:val="6"/>
                <w:sz w:val="19"/>
                <w:szCs w:val="19"/>
              </w:rPr>
              <w:t>数量指标</w:t>
            </w:r>
          </w:p>
        </w:tc>
        <w:tc>
          <w:tcPr>
            <w:tcW w:w="2444" w:type="dxa"/>
            <w:gridSpan w:val="2"/>
            <w:vAlign w:val="top"/>
          </w:tcPr>
          <w:p w14:paraId="55952E89">
            <w:pPr>
              <w:pStyle w:val="6"/>
              <w:spacing w:line="293" w:lineRule="auto"/>
            </w:pPr>
          </w:p>
          <w:p w14:paraId="6F91B7C6">
            <w:pPr>
              <w:pStyle w:val="6"/>
              <w:spacing w:line="293" w:lineRule="auto"/>
            </w:pPr>
          </w:p>
          <w:p w14:paraId="0431824A">
            <w:pPr>
              <w:spacing w:before="61" w:line="242" w:lineRule="auto"/>
              <w:ind w:left="636" w:right="119" w:hanging="502"/>
              <w:rPr>
                <w:rFonts w:ascii="宋体" w:hAnsi="宋体" w:eastAsia="宋体" w:cs="宋体"/>
                <w:sz w:val="19"/>
                <w:szCs w:val="19"/>
              </w:rPr>
            </w:pPr>
            <w:r>
              <w:rPr>
                <w:rFonts w:ascii="宋体" w:hAnsi="宋体" w:eastAsia="宋体" w:cs="宋体"/>
                <w:spacing w:val="7"/>
                <w:sz w:val="19"/>
                <w:szCs w:val="19"/>
              </w:rPr>
              <w:t>扶助独生子女死亡、伤残家庭交通补贴</w:t>
            </w:r>
          </w:p>
        </w:tc>
        <w:tc>
          <w:tcPr>
            <w:tcW w:w="2892" w:type="dxa"/>
            <w:vAlign w:val="top"/>
          </w:tcPr>
          <w:p w14:paraId="4B2E7AA6">
            <w:pPr>
              <w:pStyle w:val="6"/>
              <w:spacing w:line="354" w:lineRule="auto"/>
            </w:pPr>
          </w:p>
          <w:p w14:paraId="14226CAD">
            <w:pPr>
              <w:pStyle w:val="6"/>
              <w:spacing w:line="355" w:lineRule="auto"/>
            </w:pPr>
          </w:p>
          <w:p w14:paraId="54700681">
            <w:pPr>
              <w:spacing w:before="62" w:line="232" w:lineRule="auto"/>
              <w:ind w:left="1218"/>
              <w:rPr>
                <w:rFonts w:ascii="宋体" w:hAnsi="宋体" w:eastAsia="宋体" w:cs="宋体"/>
                <w:sz w:val="19"/>
                <w:szCs w:val="19"/>
              </w:rPr>
            </w:pPr>
            <w:r>
              <w:rPr>
                <w:rFonts w:ascii="宋体" w:hAnsi="宋体" w:eastAsia="宋体" w:cs="宋体"/>
                <w:spacing w:val="1"/>
                <w:sz w:val="19"/>
                <w:szCs w:val="19"/>
              </w:rPr>
              <w:t>182人</w:t>
            </w:r>
          </w:p>
        </w:tc>
      </w:tr>
      <w:tr w14:paraId="4A6D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1D14022A">
            <w:pPr>
              <w:pStyle w:val="6"/>
            </w:pPr>
          </w:p>
        </w:tc>
        <w:tc>
          <w:tcPr>
            <w:tcW w:w="1426" w:type="dxa"/>
            <w:vMerge w:val="continue"/>
            <w:tcBorders>
              <w:top w:val="nil"/>
              <w:bottom w:val="nil"/>
            </w:tcBorders>
            <w:vAlign w:val="top"/>
          </w:tcPr>
          <w:p w14:paraId="1E880320">
            <w:pPr>
              <w:pStyle w:val="6"/>
            </w:pPr>
          </w:p>
        </w:tc>
        <w:tc>
          <w:tcPr>
            <w:tcW w:w="1534" w:type="dxa"/>
            <w:vAlign w:val="top"/>
          </w:tcPr>
          <w:p w14:paraId="02566A57">
            <w:pPr>
              <w:pStyle w:val="6"/>
              <w:spacing w:line="422" w:lineRule="auto"/>
            </w:pPr>
          </w:p>
          <w:p w14:paraId="4646E328">
            <w:pPr>
              <w:spacing w:before="61" w:line="230" w:lineRule="auto"/>
              <w:ind w:left="377"/>
              <w:rPr>
                <w:rFonts w:ascii="宋体" w:hAnsi="宋体" w:eastAsia="宋体" w:cs="宋体"/>
                <w:sz w:val="19"/>
                <w:szCs w:val="19"/>
              </w:rPr>
            </w:pPr>
            <w:r>
              <w:rPr>
                <w:rFonts w:ascii="宋体" w:hAnsi="宋体" w:eastAsia="宋体" w:cs="宋体"/>
                <w:spacing w:val="6"/>
                <w:sz w:val="19"/>
                <w:szCs w:val="19"/>
              </w:rPr>
              <w:t>质量指标</w:t>
            </w:r>
          </w:p>
        </w:tc>
        <w:tc>
          <w:tcPr>
            <w:tcW w:w="2444" w:type="dxa"/>
            <w:gridSpan w:val="2"/>
            <w:vAlign w:val="top"/>
          </w:tcPr>
          <w:p w14:paraId="79154A8F">
            <w:pPr>
              <w:pStyle w:val="6"/>
              <w:spacing w:line="301" w:lineRule="auto"/>
            </w:pPr>
          </w:p>
          <w:p w14:paraId="03A4321E">
            <w:pPr>
              <w:spacing w:before="62" w:line="241" w:lineRule="auto"/>
              <w:ind w:left="434" w:right="111" w:hanging="297"/>
              <w:rPr>
                <w:rFonts w:ascii="宋体" w:hAnsi="宋体" w:eastAsia="宋体" w:cs="宋体"/>
                <w:sz w:val="19"/>
                <w:szCs w:val="19"/>
              </w:rPr>
            </w:pPr>
            <w:r>
              <w:rPr>
                <w:rFonts w:ascii="宋体" w:hAnsi="宋体" w:eastAsia="宋体" w:cs="宋体"/>
                <w:spacing w:val="8"/>
                <w:sz w:val="19"/>
                <w:szCs w:val="19"/>
              </w:rPr>
              <w:t>符合计划生育补助制度条件申报对象覆盖率</w:t>
            </w:r>
          </w:p>
        </w:tc>
        <w:tc>
          <w:tcPr>
            <w:tcW w:w="2892" w:type="dxa"/>
            <w:vAlign w:val="top"/>
          </w:tcPr>
          <w:p w14:paraId="4BD0A1A6">
            <w:pPr>
              <w:pStyle w:val="6"/>
              <w:spacing w:line="422" w:lineRule="auto"/>
            </w:pPr>
          </w:p>
          <w:p w14:paraId="36643C6B">
            <w:pPr>
              <w:spacing w:before="62" w:line="256" w:lineRule="exact"/>
              <w:ind w:left="1269"/>
              <w:rPr>
                <w:rFonts w:ascii="宋体" w:hAnsi="宋体" w:eastAsia="宋体" w:cs="宋体"/>
                <w:sz w:val="19"/>
                <w:szCs w:val="19"/>
              </w:rPr>
            </w:pPr>
            <w:r>
              <w:rPr>
                <w:rFonts w:ascii="宋体" w:hAnsi="宋体" w:eastAsia="宋体" w:cs="宋体"/>
                <w:spacing w:val="-1"/>
                <w:position w:val="1"/>
                <w:sz w:val="19"/>
                <w:szCs w:val="19"/>
              </w:rPr>
              <w:t>100%</w:t>
            </w:r>
          </w:p>
        </w:tc>
      </w:tr>
      <w:tr w14:paraId="74E06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065EBBCF">
            <w:pPr>
              <w:pStyle w:val="6"/>
            </w:pPr>
          </w:p>
        </w:tc>
        <w:tc>
          <w:tcPr>
            <w:tcW w:w="1426" w:type="dxa"/>
            <w:vMerge w:val="continue"/>
            <w:tcBorders>
              <w:top w:val="nil"/>
            </w:tcBorders>
            <w:vAlign w:val="top"/>
          </w:tcPr>
          <w:p w14:paraId="2D43618A">
            <w:pPr>
              <w:pStyle w:val="6"/>
            </w:pPr>
          </w:p>
        </w:tc>
        <w:tc>
          <w:tcPr>
            <w:tcW w:w="1534" w:type="dxa"/>
            <w:vAlign w:val="top"/>
          </w:tcPr>
          <w:p w14:paraId="757A79A6">
            <w:pPr>
              <w:pStyle w:val="6"/>
              <w:spacing w:line="424" w:lineRule="auto"/>
            </w:pPr>
          </w:p>
          <w:p w14:paraId="503C68E5">
            <w:pPr>
              <w:spacing w:before="61" w:line="230" w:lineRule="auto"/>
              <w:ind w:left="385"/>
              <w:rPr>
                <w:rFonts w:ascii="宋体" w:hAnsi="宋体" w:eastAsia="宋体" w:cs="宋体"/>
                <w:sz w:val="19"/>
                <w:szCs w:val="19"/>
              </w:rPr>
            </w:pPr>
            <w:r>
              <w:rPr>
                <w:rFonts w:ascii="宋体" w:hAnsi="宋体" w:eastAsia="宋体" w:cs="宋体"/>
                <w:spacing w:val="4"/>
                <w:sz w:val="19"/>
                <w:szCs w:val="19"/>
              </w:rPr>
              <w:t>时效指标</w:t>
            </w:r>
          </w:p>
        </w:tc>
        <w:tc>
          <w:tcPr>
            <w:tcW w:w="2444" w:type="dxa"/>
            <w:gridSpan w:val="2"/>
            <w:vAlign w:val="top"/>
          </w:tcPr>
          <w:p w14:paraId="7DA6A8D8">
            <w:pPr>
              <w:pStyle w:val="6"/>
              <w:spacing w:line="424" w:lineRule="auto"/>
            </w:pPr>
          </w:p>
          <w:p w14:paraId="32ADBCA8">
            <w:pPr>
              <w:spacing w:before="62" w:line="229" w:lineRule="auto"/>
              <w:ind w:left="835"/>
              <w:rPr>
                <w:rFonts w:ascii="宋体" w:hAnsi="宋体" w:eastAsia="宋体" w:cs="宋体"/>
                <w:sz w:val="19"/>
                <w:szCs w:val="19"/>
              </w:rPr>
            </w:pPr>
            <w:r>
              <w:rPr>
                <w:rFonts w:ascii="宋体" w:hAnsi="宋体" w:eastAsia="宋体" w:cs="宋体"/>
                <w:spacing w:val="6"/>
                <w:sz w:val="19"/>
                <w:szCs w:val="19"/>
              </w:rPr>
              <w:t>完成时限</w:t>
            </w:r>
          </w:p>
        </w:tc>
        <w:tc>
          <w:tcPr>
            <w:tcW w:w="2892" w:type="dxa"/>
            <w:vAlign w:val="top"/>
          </w:tcPr>
          <w:p w14:paraId="65D2B61D">
            <w:pPr>
              <w:pStyle w:val="6"/>
              <w:spacing w:line="424" w:lineRule="auto"/>
            </w:pPr>
          </w:p>
          <w:p w14:paraId="750E539A">
            <w:pPr>
              <w:spacing w:before="62" w:line="229" w:lineRule="auto"/>
              <w:ind w:left="1159"/>
              <w:rPr>
                <w:rFonts w:ascii="宋体" w:hAnsi="宋体" w:eastAsia="宋体" w:cs="宋体"/>
                <w:sz w:val="19"/>
                <w:szCs w:val="19"/>
              </w:rPr>
            </w:pPr>
            <w:r>
              <w:rPr>
                <w:rFonts w:ascii="宋体" w:hAnsi="宋体" w:eastAsia="宋体" w:cs="宋体"/>
                <w:spacing w:val="6"/>
                <w:sz w:val="19"/>
                <w:szCs w:val="19"/>
              </w:rPr>
              <w:t>年度内</w:t>
            </w:r>
          </w:p>
        </w:tc>
      </w:tr>
      <w:tr w14:paraId="64F10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79DE73E7">
            <w:pPr>
              <w:pStyle w:val="6"/>
            </w:pPr>
          </w:p>
        </w:tc>
        <w:tc>
          <w:tcPr>
            <w:tcW w:w="1426" w:type="dxa"/>
            <w:vAlign w:val="top"/>
          </w:tcPr>
          <w:p w14:paraId="72C36A7A">
            <w:pPr>
              <w:pStyle w:val="6"/>
              <w:spacing w:line="425" w:lineRule="auto"/>
            </w:pPr>
          </w:p>
          <w:p w14:paraId="30EEED7E">
            <w:pPr>
              <w:spacing w:before="62" w:line="228" w:lineRule="auto"/>
              <w:ind w:left="371"/>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11DC92F8">
            <w:pPr>
              <w:pStyle w:val="6"/>
              <w:spacing w:line="425" w:lineRule="auto"/>
            </w:pPr>
          </w:p>
          <w:p w14:paraId="5F19941F">
            <w:pPr>
              <w:spacing w:before="62"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2444" w:type="dxa"/>
            <w:gridSpan w:val="2"/>
            <w:vAlign w:val="top"/>
          </w:tcPr>
          <w:p w14:paraId="1581F4D2">
            <w:pPr>
              <w:pStyle w:val="6"/>
              <w:spacing w:line="304" w:lineRule="auto"/>
            </w:pPr>
          </w:p>
          <w:p w14:paraId="181B2770">
            <w:pPr>
              <w:spacing w:before="62" w:line="241" w:lineRule="auto"/>
              <w:ind w:left="636" w:right="119" w:hanging="502"/>
              <w:rPr>
                <w:rFonts w:ascii="宋体" w:hAnsi="宋体" w:eastAsia="宋体" w:cs="宋体"/>
                <w:sz w:val="19"/>
                <w:szCs w:val="19"/>
              </w:rPr>
            </w:pPr>
            <w:r>
              <w:rPr>
                <w:rFonts w:ascii="宋体" w:hAnsi="宋体" w:eastAsia="宋体" w:cs="宋体"/>
                <w:spacing w:val="7"/>
                <w:sz w:val="19"/>
                <w:szCs w:val="19"/>
              </w:rPr>
              <w:t>扶助独生子女死亡、伤残家庭交通补贴</w:t>
            </w:r>
          </w:p>
        </w:tc>
        <w:tc>
          <w:tcPr>
            <w:tcW w:w="2892" w:type="dxa"/>
            <w:vAlign w:val="top"/>
          </w:tcPr>
          <w:p w14:paraId="60CCAE01">
            <w:pPr>
              <w:pStyle w:val="6"/>
              <w:spacing w:line="436" w:lineRule="auto"/>
            </w:pPr>
          </w:p>
          <w:p w14:paraId="2BAA4ECA">
            <w:pPr>
              <w:spacing w:before="58" w:line="220" w:lineRule="auto"/>
              <w:ind w:left="1005"/>
              <w:rPr>
                <w:rFonts w:ascii="宋体" w:hAnsi="宋体" w:eastAsia="宋体" w:cs="宋体"/>
                <w:sz w:val="18"/>
                <w:szCs w:val="18"/>
              </w:rPr>
            </w:pPr>
            <w:r>
              <w:rPr>
                <w:rFonts w:ascii="宋体" w:hAnsi="宋体" w:eastAsia="宋体" w:cs="宋体"/>
                <w:spacing w:val="-1"/>
                <w:sz w:val="18"/>
                <w:szCs w:val="18"/>
              </w:rPr>
              <w:t>60元/月/人</w:t>
            </w:r>
          </w:p>
        </w:tc>
      </w:tr>
      <w:tr w14:paraId="0244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72A340C8">
            <w:pPr>
              <w:pStyle w:val="6"/>
            </w:pPr>
          </w:p>
        </w:tc>
        <w:tc>
          <w:tcPr>
            <w:tcW w:w="1426" w:type="dxa"/>
            <w:vMerge w:val="restart"/>
            <w:tcBorders>
              <w:bottom w:val="nil"/>
            </w:tcBorders>
            <w:vAlign w:val="top"/>
          </w:tcPr>
          <w:p w14:paraId="68F3E151">
            <w:pPr>
              <w:pStyle w:val="6"/>
              <w:spacing w:line="251" w:lineRule="auto"/>
            </w:pPr>
          </w:p>
          <w:p w14:paraId="6CA100E7">
            <w:pPr>
              <w:pStyle w:val="6"/>
              <w:spacing w:line="251" w:lineRule="auto"/>
            </w:pPr>
          </w:p>
          <w:p w14:paraId="52D299C3">
            <w:pPr>
              <w:pStyle w:val="6"/>
              <w:spacing w:line="252" w:lineRule="auto"/>
            </w:pPr>
          </w:p>
          <w:p w14:paraId="0FF8E0C5">
            <w:pPr>
              <w:spacing w:before="61" w:line="230" w:lineRule="auto"/>
              <w:ind w:left="324"/>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5DDE224F">
            <w:pPr>
              <w:pStyle w:val="6"/>
              <w:spacing w:line="427" w:lineRule="auto"/>
            </w:pPr>
          </w:p>
          <w:p w14:paraId="5DC72587">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2444" w:type="dxa"/>
            <w:gridSpan w:val="2"/>
            <w:vAlign w:val="top"/>
          </w:tcPr>
          <w:p w14:paraId="0C39B1CA">
            <w:pPr>
              <w:pStyle w:val="6"/>
              <w:spacing w:line="427" w:lineRule="auto"/>
            </w:pPr>
          </w:p>
          <w:p w14:paraId="1D1B0551">
            <w:pPr>
              <w:spacing w:before="62" w:line="229" w:lineRule="auto"/>
              <w:ind w:left="636"/>
              <w:rPr>
                <w:rFonts w:ascii="宋体" w:hAnsi="宋体" w:eastAsia="宋体" w:cs="宋体"/>
                <w:sz w:val="19"/>
                <w:szCs w:val="19"/>
              </w:rPr>
            </w:pPr>
            <w:r>
              <w:rPr>
                <w:rFonts w:ascii="宋体" w:hAnsi="宋体" w:eastAsia="宋体" w:cs="宋体"/>
                <w:spacing w:val="7"/>
                <w:sz w:val="19"/>
                <w:szCs w:val="19"/>
              </w:rPr>
              <w:t>家庭发展能力</w:t>
            </w:r>
          </w:p>
        </w:tc>
        <w:tc>
          <w:tcPr>
            <w:tcW w:w="2892" w:type="dxa"/>
            <w:vAlign w:val="top"/>
          </w:tcPr>
          <w:p w14:paraId="66D35215">
            <w:pPr>
              <w:pStyle w:val="6"/>
              <w:spacing w:line="427" w:lineRule="auto"/>
            </w:pPr>
          </w:p>
          <w:p w14:paraId="550C0223">
            <w:pPr>
              <w:spacing w:before="62" w:line="229" w:lineRule="auto"/>
              <w:ind w:left="1058"/>
              <w:rPr>
                <w:rFonts w:ascii="宋体" w:hAnsi="宋体" w:eastAsia="宋体" w:cs="宋体"/>
                <w:sz w:val="19"/>
                <w:szCs w:val="19"/>
              </w:rPr>
            </w:pPr>
            <w:r>
              <w:rPr>
                <w:rFonts w:ascii="宋体" w:hAnsi="宋体" w:eastAsia="宋体" w:cs="宋体"/>
                <w:spacing w:val="6"/>
                <w:sz w:val="19"/>
                <w:szCs w:val="19"/>
              </w:rPr>
              <w:t>逐步提高</w:t>
            </w:r>
          </w:p>
        </w:tc>
      </w:tr>
      <w:tr w14:paraId="6C945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1466" w:type="dxa"/>
            <w:vMerge w:val="continue"/>
            <w:tcBorders>
              <w:top w:val="nil"/>
              <w:bottom w:val="nil"/>
            </w:tcBorders>
            <w:vAlign w:val="top"/>
          </w:tcPr>
          <w:p w14:paraId="3B8FFB00">
            <w:pPr>
              <w:pStyle w:val="6"/>
            </w:pPr>
          </w:p>
        </w:tc>
        <w:tc>
          <w:tcPr>
            <w:tcW w:w="1426" w:type="dxa"/>
            <w:vMerge w:val="continue"/>
            <w:tcBorders>
              <w:top w:val="nil"/>
            </w:tcBorders>
            <w:vAlign w:val="top"/>
          </w:tcPr>
          <w:p w14:paraId="4198C260">
            <w:pPr>
              <w:pStyle w:val="6"/>
            </w:pPr>
          </w:p>
        </w:tc>
        <w:tc>
          <w:tcPr>
            <w:tcW w:w="1534" w:type="dxa"/>
            <w:vAlign w:val="top"/>
          </w:tcPr>
          <w:p w14:paraId="4B21C0AB">
            <w:pPr>
              <w:spacing w:before="241" w:line="229" w:lineRule="auto"/>
              <w:ind w:left="77"/>
              <w:rPr>
                <w:rFonts w:ascii="宋体" w:hAnsi="宋体" w:eastAsia="宋体" w:cs="宋体"/>
                <w:sz w:val="19"/>
                <w:szCs w:val="19"/>
              </w:rPr>
            </w:pPr>
            <w:r>
              <w:rPr>
                <w:rFonts w:ascii="宋体" w:hAnsi="宋体" w:eastAsia="宋体" w:cs="宋体"/>
                <w:spacing w:val="7"/>
                <w:sz w:val="19"/>
                <w:szCs w:val="19"/>
              </w:rPr>
              <w:t>可持续影响指标</w:t>
            </w:r>
          </w:p>
        </w:tc>
        <w:tc>
          <w:tcPr>
            <w:tcW w:w="2444" w:type="dxa"/>
            <w:gridSpan w:val="2"/>
            <w:vAlign w:val="top"/>
          </w:tcPr>
          <w:p w14:paraId="58B3C1DB">
            <w:pPr>
              <w:spacing w:before="241" w:line="229" w:lineRule="auto"/>
              <w:ind w:left="836"/>
              <w:rPr>
                <w:rFonts w:ascii="宋体" w:hAnsi="宋体" w:eastAsia="宋体" w:cs="宋体"/>
                <w:sz w:val="19"/>
                <w:szCs w:val="19"/>
              </w:rPr>
            </w:pPr>
            <w:r>
              <w:rPr>
                <w:rFonts w:ascii="宋体" w:hAnsi="宋体" w:eastAsia="宋体" w:cs="宋体"/>
                <w:spacing w:val="6"/>
                <w:sz w:val="19"/>
                <w:szCs w:val="19"/>
              </w:rPr>
              <w:t>持续实施</w:t>
            </w:r>
          </w:p>
        </w:tc>
        <w:tc>
          <w:tcPr>
            <w:tcW w:w="2892" w:type="dxa"/>
            <w:vAlign w:val="top"/>
          </w:tcPr>
          <w:p w14:paraId="43B54EFE">
            <w:pPr>
              <w:spacing w:before="241" w:line="228" w:lineRule="auto"/>
              <w:ind w:left="460"/>
              <w:rPr>
                <w:rFonts w:ascii="宋体" w:hAnsi="宋体" w:eastAsia="宋体" w:cs="宋体"/>
                <w:sz w:val="19"/>
                <w:szCs w:val="19"/>
              </w:rPr>
            </w:pPr>
            <w:r>
              <w:rPr>
                <w:rFonts w:ascii="宋体" w:hAnsi="宋体" w:eastAsia="宋体" w:cs="宋体"/>
                <w:spacing w:val="8"/>
                <w:sz w:val="19"/>
                <w:szCs w:val="19"/>
              </w:rPr>
              <w:t>逐步提高社会稳定水平</w:t>
            </w:r>
          </w:p>
        </w:tc>
      </w:tr>
      <w:tr w14:paraId="27C67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6" w:type="dxa"/>
            <w:vMerge w:val="continue"/>
            <w:tcBorders>
              <w:top w:val="nil"/>
            </w:tcBorders>
            <w:vAlign w:val="top"/>
          </w:tcPr>
          <w:p w14:paraId="4ED085C6">
            <w:pPr>
              <w:pStyle w:val="6"/>
            </w:pPr>
          </w:p>
        </w:tc>
        <w:tc>
          <w:tcPr>
            <w:tcW w:w="1426" w:type="dxa"/>
            <w:vAlign w:val="top"/>
          </w:tcPr>
          <w:p w14:paraId="5241A62C">
            <w:pPr>
              <w:pStyle w:val="6"/>
              <w:spacing w:line="370" w:lineRule="auto"/>
            </w:pPr>
          </w:p>
          <w:p w14:paraId="364745EF">
            <w:pPr>
              <w:spacing w:before="62" w:line="229" w:lineRule="auto"/>
              <w:ind w:left="221"/>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44431B75">
            <w:pPr>
              <w:pStyle w:val="6"/>
              <w:spacing w:line="247" w:lineRule="auto"/>
            </w:pPr>
          </w:p>
          <w:p w14:paraId="124FE704">
            <w:pPr>
              <w:spacing w:before="62"/>
              <w:ind w:left="578" w:right="57" w:hanging="502"/>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44" w:type="dxa"/>
            <w:gridSpan w:val="2"/>
            <w:vAlign w:val="top"/>
          </w:tcPr>
          <w:p w14:paraId="276E46F5">
            <w:pPr>
              <w:pStyle w:val="6"/>
              <w:spacing w:line="370" w:lineRule="auto"/>
            </w:pPr>
          </w:p>
          <w:p w14:paraId="3EB2C48D">
            <w:pPr>
              <w:spacing w:before="62" w:line="229" w:lineRule="auto"/>
              <w:ind w:left="136"/>
              <w:rPr>
                <w:rFonts w:ascii="宋体" w:hAnsi="宋体" w:eastAsia="宋体" w:cs="宋体"/>
                <w:sz w:val="19"/>
                <w:szCs w:val="19"/>
              </w:rPr>
            </w:pPr>
            <w:r>
              <w:rPr>
                <w:rFonts w:ascii="宋体" w:hAnsi="宋体" w:eastAsia="宋体" w:cs="宋体"/>
                <w:spacing w:val="8"/>
                <w:sz w:val="19"/>
                <w:szCs w:val="19"/>
              </w:rPr>
              <w:t>计划生育扶助对象满意度</w:t>
            </w:r>
          </w:p>
        </w:tc>
        <w:tc>
          <w:tcPr>
            <w:tcW w:w="2892" w:type="dxa"/>
            <w:vAlign w:val="top"/>
          </w:tcPr>
          <w:p w14:paraId="075715C3">
            <w:pPr>
              <w:pStyle w:val="6"/>
              <w:spacing w:line="370" w:lineRule="auto"/>
            </w:pPr>
          </w:p>
          <w:p w14:paraId="1087981A">
            <w:pPr>
              <w:spacing w:before="62" w:line="254" w:lineRule="exact"/>
              <w:ind w:left="1222"/>
              <w:rPr>
                <w:rFonts w:ascii="宋体" w:hAnsi="宋体" w:eastAsia="宋体" w:cs="宋体"/>
                <w:sz w:val="19"/>
                <w:szCs w:val="19"/>
              </w:rPr>
            </w:pPr>
            <w:r>
              <w:rPr>
                <w:rFonts w:ascii="宋体" w:hAnsi="宋体" w:eastAsia="宋体" w:cs="宋体"/>
                <w:spacing w:val="-1"/>
                <w:position w:val="1"/>
                <w:sz w:val="19"/>
                <w:szCs w:val="19"/>
              </w:rPr>
              <w:t>≥90%</w:t>
            </w:r>
          </w:p>
        </w:tc>
      </w:tr>
    </w:tbl>
    <w:p w14:paraId="7754DB33">
      <w:pPr>
        <w:pStyle w:val="2"/>
      </w:pPr>
    </w:p>
    <w:p w14:paraId="1E653109">
      <w:pPr>
        <w:sectPr>
          <w:footerReference r:id="rId174" w:type="default"/>
          <w:pgSz w:w="11905" w:h="16837"/>
          <w:pgMar w:top="1431" w:right="1116" w:bottom="695" w:left="1010" w:header="0" w:footer="408" w:gutter="0"/>
          <w:cols w:space="720" w:num="1"/>
        </w:sectPr>
      </w:pPr>
    </w:p>
    <w:p w14:paraId="73C68688">
      <w:pPr>
        <w:pStyle w:val="2"/>
        <w:spacing w:line="353" w:lineRule="auto"/>
      </w:pPr>
    </w:p>
    <w:p w14:paraId="3A8923A4">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32350A80">
      <w:pPr>
        <w:pStyle w:val="2"/>
        <w:spacing w:line="302" w:lineRule="auto"/>
      </w:pPr>
    </w:p>
    <w:p w14:paraId="34E94583">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6E2E4AF">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639"/>
        <w:gridCol w:w="1320"/>
        <w:gridCol w:w="987"/>
        <w:gridCol w:w="2969"/>
      </w:tblGrid>
      <w:tr w14:paraId="0964B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4D4F6EF">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38A911CF">
            <w:pPr>
              <w:spacing w:before="167" w:line="229" w:lineRule="auto"/>
              <w:ind w:left="2370"/>
              <w:rPr>
                <w:rFonts w:ascii="宋体" w:hAnsi="宋体" w:eastAsia="宋体" w:cs="宋体"/>
                <w:sz w:val="19"/>
                <w:szCs w:val="19"/>
              </w:rPr>
            </w:pPr>
            <w:r>
              <w:rPr>
                <w:rFonts w:ascii="宋体" w:hAnsi="宋体" w:eastAsia="宋体" w:cs="宋体"/>
                <w:spacing w:val="8"/>
                <w:sz w:val="19"/>
                <w:szCs w:val="19"/>
              </w:rPr>
              <w:t>计划生育特别扶助（死亡）家庭补助资金</w:t>
            </w:r>
          </w:p>
        </w:tc>
      </w:tr>
      <w:tr w14:paraId="1119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45BCA8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52B0436C">
            <w:pPr>
              <w:spacing w:before="160" w:line="229" w:lineRule="auto"/>
              <w:ind w:left="3367"/>
              <w:rPr>
                <w:rFonts w:ascii="宋体" w:hAnsi="宋体" w:eastAsia="宋体" w:cs="宋体"/>
                <w:sz w:val="19"/>
                <w:szCs w:val="19"/>
              </w:rPr>
            </w:pPr>
            <w:r>
              <w:rPr>
                <w:rFonts w:ascii="宋体" w:hAnsi="宋体" w:eastAsia="宋体" w:cs="宋体"/>
                <w:spacing w:val="7"/>
                <w:sz w:val="19"/>
                <w:szCs w:val="19"/>
              </w:rPr>
              <w:t>盐边县卫生健康局</w:t>
            </w:r>
          </w:p>
        </w:tc>
      </w:tr>
      <w:tr w14:paraId="599A0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5EF052D">
            <w:pPr>
              <w:pStyle w:val="6"/>
              <w:spacing w:line="246" w:lineRule="auto"/>
            </w:pPr>
          </w:p>
          <w:p w14:paraId="1025D737">
            <w:pPr>
              <w:pStyle w:val="6"/>
              <w:spacing w:line="246" w:lineRule="auto"/>
            </w:pPr>
          </w:p>
          <w:p w14:paraId="0786EDE5">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56" w:type="dxa"/>
            <w:gridSpan w:val="3"/>
            <w:vAlign w:val="top"/>
          </w:tcPr>
          <w:p w14:paraId="06BBF9E3">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3A535251">
            <w:pPr>
              <w:spacing w:before="161" w:line="256" w:lineRule="exact"/>
              <w:ind w:left="1733"/>
              <w:rPr>
                <w:rFonts w:ascii="宋体" w:hAnsi="宋体" w:eastAsia="宋体" w:cs="宋体"/>
                <w:sz w:val="19"/>
                <w:szCs w:val="19"/>
              </w:rPr>
            </w:pPr>
            <w:r>
              <w:rPr>
                <w:rFonts w:ascii="宋体" w:hAnsi="宋体" w:eastAsia="宋体" w:cs="宋体"/>
                <w:spacing w:val="4"/>
                <w:position w:val="1"/>
                <w:sz w:val="19"/>
                <w:szCs w:val="19"/>
              </w:rPr>
              <w:t>44.84</w:t>
            </w:r>
          </w:p>
        </w:tc>
      </w:tr>
      <w:tr w14:paraId="4CD6D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FDA5816">
            <w:pPr>
              <w:pStyle w:val="6"/>
            </w:pPr>
          </w:p>
        </w:tc>
        <w:tc>
          <w:tcPr>
            <w:tcW w:w="4356" w:type="dxa"/>
            <w:gridSpan w:val="3"/>
            <w:vAlign w:val="top"/>
          </w:tcPr>
          <w:p w14:paraId="21FC0E1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3C4F5991">
            <w:pPr>
              <w:spacing w:before="159" w:line="256" w:lineRule="exact"/>
              <w:ind w:left="1733"/>
              <w:rPr>
                <w:rFonts w:ascii="宋体" w:hAnsi="宋体" w:eastAsia="宋体" w:cs="宋体"/>
                <w:sz w:val="19"/>
                <w:szCs w:val="19"/>
              </w:rPr>
            </w:pPr>
            <w:r>
              <w:rPr>
                <w:rFonts w:ascii="宋体" w:hAnsi="宋体" w:eastAsia="宋体" w:cs="宋体"/>
                <w:spacing w:val="4"/>
                <w:position w:val="1"/>
                <w:sz w:val="19"/>
                <w:szCs w:val="19"/>
              </w:rPr>
              <w:t>44.84</w:t>
            </w:r>
          </w:p>
        </w:tc>
      </w:tr>
      <w:tr w14:paraId="75C4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22D8AF1B">
            <w:pPr>
              <w:pStyle w:val="6"/>
            </w:pPr>
          </w:p>
        </w:tc>
        <w:tc>
          <w:tcPr>
            <w:tcW w:w="4356" w:type="dxa"/>
            <w:gridSpan w:val="3"/>
            <w:vAlign w:val="top"/>
          </w:tcPr>
          <w:p w14:paraId="5BA6D37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280E4987">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3B3CB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7" w:type="dxa"/>
            <w:vAlign w:val="top"/>
          </w:tcPr>
          <w:p w14:paraId="49E4C9E1">
            <w:pPr>
              <w:pStyle w:val="6"/>
              <w:spacing w:line="419" w:lineRule="auto"/>
            </w:pPr>
          </w:p>
          <w:p w14:paraId="2F890729">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1CEC5CF6">
            <w:pPr>
              <w:spacing w:before="235" w:line="242" w:lineRule="auto"/>
              <w:ind w:left="52" w:right="111"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02CD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restart"/>
            <w:tcBorders>
              <w:bottom w:val="nil"/>
            </w:tcBorders>
            <w:vAlign w:val="top"/>
          </w:tcPr>
          <w:p w14:paraId="1FC17DB8">
            <w:pPr>
              <w:pStyle w:val="6"/>
              <w:spacing w:line="253" w:lineRule="auto"/>
            </w:pPr>
          </w:p>
          <w:p w14:paraId="6E53E57C">
            <w:pPr>
              <w:pStyle w:val="6"/>
              <w:spacing w:line="253" w:lineRule="auto"/>
            </w:pPr>
          </w:p>
          <w:p w14:paraId="70CCB2EF">
            <w:pPr>
              <w:pStyle w:val="6"/>
              <w:spacing w:line="253" w:lineRule="auto"/>
            </w:pPr>
          </w:p>
          <w:p w14:paraId="506D6267">
            <w:pPr>
              <w:pStyle w:val="6"/>
              <w:spacing w:line="253" w:lineRule="auto"/>
            </w:pPr>
          </w:p>
          <w:p w14:paraId="41570B2C">
            <w:pPr>
              <w:pStyle w:val="6"/>
              <w:spacing w:line="253" w:lineRule="auto"/>
            </w:pPr>
          </w:p>
          <w:p w14:paraId="7D86388B">
            <w:pPr>
              <w:pStyle w:val="6"/>
              <w:spacing w:line="253" w:lineRule="auto"/>
            </w:pPr>
          </w:p>
          <w:p w14:paraId="3203B0A7">
            <w:pPr>
              <w:pStyle w:val="6"/>
              <w:spacing w:line="253" w:lineRule="auto"/>
            </w:pPr>
          </w:p>
          <w:p w14:paraId="790117C7">
            <w:pPr>
              <w:pStyle w:val="6"/>
              <w:spacing w:line="253" w:lineRule="auto"/>
            </w:pPr>
          </w:p>
          <w:p w14:paraId="37594161">
            <w:pPr>
              <w:pStyle w:val="6"/>
              <w:spacing w:line="253" w:lineRule="auto"/>
            </w:pPr>
          </w:p>
          <w:p w14:paraId="0DCB9DAE">
            <w:pPr>
              <w:pStyle w:val="6"/>
              <w:spacing w:line="254" w:lineRule="auto"/>
            </w:pPr>
          </w:p>
          <w:p w14:paraId="79734758">
            <w:pPr>
              <w:pStyle w:val="6"/>
              <w:spacing w:line="254" w:lineRule="auto"/>
            </w:pPr>
          </w:p>
          <w:p w14:paraId="7F9229E6">
            <w:pPr>
              <w:pStyle w:val="6"/>
              <w:spacing w:line="254" w:lineRule="auto"/>
            </w:pPr>
          </w:p>
          <w:p w14:paraId="62A92ACB">
            <w:pPr>
              <w:pStyle w:val="6"/>
              <w:spacing w:line="254" w:lineRule="auto"/>
            </w:pPr>
          </w:p>
          <w:p w14:paraId="47BB7751">
            <w:pPr>
              <w:pStyle w:val="6"/>
              <w:spacing w:line="254" w:lineRule="auto"/>
            </w:pPr>
          </w:p>
          <w:p w14:paraId="5483DD19">
            <w:pPr>
              <w:pStyle w:val="6"/>
              <w:spacing w:line="254" w:lineRule="auto"/>
            </w:pPr>
          </w:p>
          <w:p w14:paraId="7D6AD15C">
            <w:pPr>
              <w:pStyle w:val="6"/>
              <w:spacing w:line="254" w:lineRule="auto"/>
            </w:pPr>
          </w:p>
          <w:p w14:paraId="2676D935">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8AC1F55">
            <w:pPr>
              <w:pStyle w:val="6"/>
              <w:spacing w:line="372" w:lineRule="auto"/>
            </w:pPr>
          </w:p>
          <w:p w14:paraId="7820B70F">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639" w:type="dxa"/>
            <w:vAlign w:val="top"/>
          </w:tcPr>
          <w:p w14:paraId="487392B6">
            <w:pPr>
              <w:pStyle w:val="6"/>
              <w:spacing w:line="372" w:lineRule="auto"/>
            </w:pPr>
          </w:p>
          <w:p w14:paraId="61E9AB85">
            <w:pPr>
              <w:spacing w:before="62" w:line="230" w:lineRule="auto"/>
              <w:ind w:left="431"/>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6EAF447F">
            <w:pPr>
              <w:pStyle w:val="6"/>
              <w:spacing w:line="372" w:lineRule="auto"/>
            </w:pPr>
          </w:p>
          <w:p w14:paraId="10598F55">
            <w:pPr>
              <w:spacing w:before="62" w:line="230" w:lineRule="auto"/>
              <w:ind w:left="765"/>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350967DD">
            <w:pPr>
              <w:pStyle w:val="6"/>
              <w:spacing w:line="372" w:lineRule="auto"/>
            </w:pPr>
          </w:p>
          <w:p w14:paraId="4C968F4C">
            <w:pPr>
              <w:spacing w:before="62"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3F5E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72692E5E">
            <w:pPr>
              <w:pStyle w:val="6"/>
            </w:pPr>
          </w:p>
        </w:tc>
        <w:tc>
          <w:tcPr>
            <w:tcW w:w="1397" w:type="dxa"/>
            <w:vMerge w:val="restart"/>
            <w:tcBorders>
              <w:bottom w:val="nil"/>
            </w:tcBorders>
            <w:vAlign w:val="top"/>
          </w:tcPr>
          <w:p w14:paraId="07783FB7">
            <w:pPr>
              <w:pStyle w:val="6"/>
              <w:spacing w:line="264" w:lineRule="auto"/>
            </w:pPr>
          </w:p>
          <w:p w14:paraId="56CAECCD">
            <w:pPr>
              <w:pStyle w:val="6"/>
              <w:spacing w:line="264" w:lineRule="auto"/>
            </w:pPr>
          </w:p>
          <w:p w14:paraId="530A3D0C">
            <w:pPr>
              <w:pStyle w:val="6"/>
              <w:spacing w:line="265" w:lineRule="auto"/>
            </w:pPr>
          </w:p>
          <w:p w14:paraId="0FAA760C">
            <w:pPr>
              <w:pStyle w:val="6"/>
              <w:spacing w:line="265" w:lineRule="auto"/>
            </w:pPr>
          </w:p>
          <w:p w14:paraId="2E1B5BDD">
            <w:pPr>
              <w:pStyle w:val="6"/>
              <w:spacing w:line="265" w:lineRule="auto"/>
            </w:pPr>
          </w:p>
          <w:p w14:paraId="242714B5">
            <w:pPr>
              <w:pStyle w:val="6"/>
              <w:spacing w:line="265" w:lineRule="auto"/>
            </w:pPr>
          </w:p>
          <w:p w14:paraId="488E798A">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639" w:type="dxa"/>
            <w:vAlign w:val="top"/>
          </w:tcPr>
          <w:p w14:paraId="1E0408FB">
            <w:pPr>
              <w:pStyle w:val="6"/>
              <w:spacing w:line="390" w:lineRule="auto"/>
            </w:pPr>
          </w:p>
          <w:p w14:paraId="70A10A87">
            <w:pPr>
              <w:spacing w:before="62" w:line="229" w:lineRule="auto"/>
              <w:ind w:left="429"/>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7C4D0B91">
            <w:pPr>
              <w:pStyle w:val="6"/>
              <w:spacing w:line="269" w:lineRule="auto"/>
            </w:pPr>
          </w:p>
          <w:p w14:paraId="115FB761">
            <w:pPr>
              <w:spacing w:before="62" w:line="229" w:lineRule="auto"/>
              <w:ind w:left="67"/>
              <w:rPr>
                <w:rFonts w:ascii="宋体" w:hAnsi="宋体" w:eastAsia="宋体" w:cs="宋体"/>
                <w:sz w:val="19"/>
                <w:szCs w:val="19"/>
              </w:rPr>
            </w:pPr>
            <w:r>
              <w:rPr>
                <w:rFonts w:ascii="宋体" w:hAnsi="宋体" w:eastAsia="宋体" w:cs="宋体"/>
                <w:spacing w:val="8"/>
                <w:sz w:val="19"/>
                <w:szCs w:val="19"/>
              </w:rPr>
              <w:t>扶助独生子女死亡家庭人</w:t>
            </w:r>
          </w:p>
          <w:p w14:paraId="11373CC5">
            <w:pPr>
              <w:spacing w:before="11" w:line="229" w:lineRule="auto"/>
              <w:ind w:left="1066"/>
              <w:rPr>
                <w:rFonts w:ascii="宋体" w:hAnsi="宋体" w:eastAsia="宋体" w:cs="宋体"/>
                <w:sz w:val="19"/>
                <w:szCs w:val="19"/>
              </w:rPr>
            </w:pPr>
            <w:r>
              <w:rPr>
                <w:rFonts w:ascii="宋体" w:hAnsi="宋体" w:eastAsia="宋体" w:cs="宋体"/>
                <w:sz w:val="19"/>
                <w:szCs w:val="19"/>
              </w:rPr>
              <w:t>数</w:t>
            </w:r>
          </w:p>
        </w:tc>
        <w:tc>
          <w:tcPr>
            <w:tcW w:w="2969" w:type="dxa"/>
            <w:vAlign w:val="top"/>
          </w:tcPr>
          <w:p w14:paraId="5EE59D2F">
            <w:pPr>
              <w:pStyle w:val="6"/>
              <w:spacing w:line="390" w:lineRule="auto"/>
            </w:pPr>
          </w:p>
          <w:p w14:paraId="617CD431">
            <w:pPr>
              <w:spacing w:before="62" w:line="232" w:lineRule="auto"/>
              <w:ind w:left="1259"/>
              <w:rPr>
                <w:rFonts w:ascii="宋体" w:hAnsi="宋体" w:eastAsia="宋体" w:cs="宋体"/>
                <w:sz w:val="19"/>
                <w:szCs w:val="19"/>
              </w:rPr>
            </w:pPr>
            <w:r>
              <w:rPr>
                <w:rFonts w:ascii="宋体" w:hAnsi="宋体" w:eastAsia="宋体" w:cs="宋体"/>
                <w:sz w:val="19"/>
                <w:szCs w:val="19"/>
              </w:rPr>
              <w:t>145人</w:t>
            </w:r>
          </w:p>
        </w:tc>
      </w:tr>
      <w:tr w14:paraId="74B99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7" w:type="dxa"/>
            <w:vMerge w:val="continue"/>
            <w:tcBorders>
              <w:top w:val="nil"/>
              <w:bottom w:val="nil"/>
            </w:tcBorders>
            <w:vAlign w:val="top"/>
          </w:tcPr>
          <w:p w14:paraId="179F97C0">
            <w:pPr>
              <w:pStyle w:val="6"/>
            </w:pPr>
          </w:p>
        </w:tc>
        <w:tc>
          <w:tcPr>
            <w:tcW w:w="1397" w:type="dxa"/>
            <w:vMerge w:val="continue"/>
            <w:tcBorders>
              <w:top w:val="nil"/>
              <w:bottom w:val="nil"/>
            </w:tcBorders>
            <w:vAlign w:val="top"/>
          </w:tcPr>
          <w:p w14:paraId="0EACE8BC">
            <w:pPr>
              <w:pStyle w:val="6"/>
            </w:pPr>
          </w:p>
        </w:tc>
        <w:tc>
          <w:tcPr>
            <w:tcW w:w="1639" w:type="dxa"/>
            <w:vAlign w:val="top"/>
          </w:tcPr>
          <w:p w14:paraId="7CA6D3A5">
            <w:pPr>
              <w:pStyle w:val="6"/>
              <w:spacing w:line="250" w:lineRule="auto"/>
            </w:pPr>
          </w:p>
          <w:p w14:paraId="4CE31307">
            <w:pPr>
              <w:pStyle w:val="6"/>
              <w:spacing w:line="251" w:lineRule="auto"/>
            </w:pPr>
          </w:p>
          <w:p w14:paraId="4AF00D30">
            <w:pPr>
              <w:spacing w:before="62" w:line="230" w:lineRule="auto"/>
              <w:ind w:left="429"/>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230B01A6">
            <w:pPr>
              <w:pStyle w:val="6"/>
              <w:spacing w:line="381" w:lineRule="auto"/>
            </w:pPr>
          </w:p>
          <w:p w14:paraId="626F14FD">
            <w:pPr>
              <w:spacing w:before="62" w:line="241" w:lineRule="auto"/>
              <w:ind w:left="364" w:right="41" w:hanging="294"/>
              <w:rPr>
                <w:rFonts w:ascii="宋体" w:hAnsi="宋体" w:eastAsia="宋体" w:cs="宋体"/>
                <w:sz w:val="19"/>
                <w:szCs w:val="19"/>
              </w:rPr>
            </w:pPr>
            <w:r>
              <w:rPr>
                <w:rFonts w:ascii="宋体" w:hAnsi="宋体" w:eastAsia="宋体" w:cs="宋体"/>
                <w:spacing w:val="8"/>
                <w:sz w:val="19"/>
                <w:szCs w:val="19"/>
              </w:rPr>
              <w:t>符合计划生育补助制度条件申报对象覆盖率</w:t>
            </w:r>
          </w:p>
        </w:tc>
        <w:tc>
          <w:tcPr>
            <w:tcW w:w="2969" w:type="dxa"/>
            <w:vAlign w:val="top"/>
          </w:tcPr>
          <w:p w14:paraId="633B059C">
            <w:pPr>
              <w:pStyle w:val="6"/>
              <w:spacing w:line="251" w:lineRule="auto"/>
            </w:pPr>
          </w:p>
          <w:p w14:paraId="2B818F5A">
            <w:pPr>
              <w:pStyle w:val="6"/>
              <w:spacing w:line="251" w:lineRule="auto"/>
            </w:pPr>
          </w:p>
          <w:p w14:paraId="6765E3A6">
            <w:pPr>
              <w:spacing w:before="61" w:line="257"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78C65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18754D75">
            <w:pPr>
              <w:pStyle w:val="6"/>
            </w:pPr>
          </w:p>
        </w:tc>
        <w:tc>
          <w:tcPr>
            <w:tcW w:w="1397" w:type="dxa"/>
            <w:vMerge w:val="continue"/>
            <w:tcBorders>
              <w:top w:val="nil"/>
            </w:tcBorders>
            <w:vAlign w:val="top"/>
          </w:tcPr>
          <w:p w14:paraId="633141EE">
            <w:pPr>
              <w:pStyle w:val="6"/>
            </w:pPr>
          </w:p>
        </w:tc>
        <w:tc>
          <w:tcPr>
            <w:tcW w:w="1639" w:type="dxa"/>
            <w:vAlign w:val="top"/>
          </w:tcPr>
          <w:p w14:paraId="04FECE53">
            <w:pPr>
              <w:pStyle w:val="6"/>
              <w:spacing w:line="386" w:lineRule="auto"/>
            </w:pPr>
          </w:p>
          <w:p w14:paraId="558DAD30">
            <w:pPr>
              <w:spacing w:before="62" w:line="230" w:lineRule="auto"/>
              <w:ind w:left="437"/>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2C04EF43">
            <w:pPr>
              <w:pStyle w:val="6"/>
              <w:spacing w:line="386" w:lineRule="auto"/>
            </w:pPr>
          </w:p>
          <w:p w14:paraId="1F13017D">
            <w:pPr>
              <w:spacing w:before="62" w:line="229" w:lineRule="auto"/>
              <w:ind w:left="766"/>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30549D9A">
            <w:pPr>
              <w:pStyle w:val="6"/>
              <w:spacing w:line="386" w:lineRule="auto"/>
            </w:pPr>
          </w:p>
          <w:p w14:paraId="001E5505">
            <w:pPr>
              <w:spacing w:before="62" w:line="229" w:lineRule="auto"/>
              <w:ind w:left="1197"/>
              <w:rPr>
                <w:rFonts w:ascii="宋体" w:hAnsi="宋体" w:eastAsia="宋体" w:cs="宋体"/>
                <w:sz w:val="19"/>
                <w:szCs w:val="19"/>
              </w:rPr>
            </w:pPr>
            <w:r>
              <w:rPr>
                <w:rFonts w:ascii="宋体" w:hAnsi="宋体" w:eastAsia="宋体" w:cs="宋体"/>
                <w:spacing w:val="6"/>
                <w:sz w:val="19"/>
                <w:szCs w:val="19"/>
              </w:rPr>
              <w:t>年度内</w:t>
            </w:r>
          </w:p>
        </w:tc>
      </w:tr>
      <w:tr w14:paraId="5F3C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trPr>
        <w:tc>
          <w:tcPr>
            <w:tcW w:w="1467" w:type="dxa"/>
            <w:vMerge w:val="continue"/>
            <w:tcBorders>
              <w:top w:val="nil"/>
              <w:bottom w:val="nil"/>
            </w:tcBorders>
            <w:vAlign w:val="top"/>
          </w:tcPr>
          <w:p w14:paraId="08048292">
            <w:pPr>
              <w:pStyle w:val="6"/>
            </w:pPr>
          </w:p>
        </w:tc>
        <w:tc>
          <w:tcPr>
            <w:tcW w:w="1397" w:type="dxa"/>
            <w:vAlign w:val="top"/>
          </w:tcPr>
          <w:p w14:paraId="78B7FB0C">
            <w:pPr>
              <w:pStyle w:val="6"/>
              <w:spacing w:line="272" w:lineRule="auto"/>
            </w:pPr>
          </w:p>
          <w:p w14:paraId="5A684C47">
            <w:pPr>
              <w:pStyle w:val="6"/>
              <w:spacing w:line="273" w:lineRule="auto"/>
            </w:pPr>
          </w:p>
          <w:p w14:paraId="66B73059">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639" w:type="dxa"/>
            <w:vAlign w:val="top"/>
          </w:tcPr>
          <w:p w14:paraId="7B436078">
            <w:pPr>
              <w:pStyle w:val="6"/>
              <w:spacing w:line="272" w:lineRule="auto"/>
            </w:pPr>
          </w:p>
          <w:p w14:paraId="5D6B5F8B">
            <w:pPr>
              <w:pStyle w:val="6"/>
              <w:spacing w:line="273" w:lineRule="auto"/>
            </w:pPr>
          </w:p>
          <w:p w14:paraId="3FADF84B">
            <w:pPr>
              <w:spacing w:before="62" w:line="228" w:lineRule="auto"/>
              <w:ind w:left="230"/>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65B0218D">
            <w:pPr>
              <w:pStyle w:val="6"/>
              <w:spacing w:line="421" w:lineRule="auto"/>
            </w:pPr>
          </w:p>
          <w:p w14:paraId="757AF32A">
            <w:pPr>
              <w:spacing w:before="62" w:line="229" w:lineRule="auto"/>
              <w:ind w:left="69"/>
              <w:rPr>
                <w:rFonts w:ascii="宋体" w:hAnsi="宋体" w:eastAsia="宋体" w:cs="宋体"/>
                <w:sz w:val="19"/>
                <w:szCs w:val="19"/>
              </w:rPr>
            </w:pPr>
            <w:r>
              <w:rPr>
                <w:rFonts w:ascii="宋体" w:hAnsi="宋体" w:eastAsia="宋体" w:cs="宋体"/>
                <w:spacing w:val="8"/>
                <w:sz w:val="19"/>
                <w:szCs w:val="19"/>
              </w:rPr>
              <w:t>独生子女死亡家庭扶助标</w:t>
            </w:r>
          </w:p>
          <w:p w14:paraId="467F6A1D">
            <w:pPr>
              <w:spacing w:before="11" w:line="230" w:lineRule="auto"/>
              <w:ind w:left="1066"/>
              <w:rPr>
                <w:rFonts w:ascii="宋体" w:hAnsi="宋体" w:eastAsia="宋体" w:cs="宋体"/>
                <w:sz w:val="19"/>
                <w:szCs w:val="19"/>
              </w:rPr>
            </w:pPr>
            <w:r>
              <w:rPr>
                <w:rFonts w:ascii="宋体" w:hAnsi="宋体" w:eastAsia="宋体" w:cs="宋体"/>
                <w:sz w:val="19"/>
                <w:szCs w:val="19"/>
              </w:rPr>
              <w:t>准</w:t>
            </w:r>
          </w:p>
        </w:tc>
        <w:tc>
          <w:tcPr>
            <w:tcW w:w="2969" w:type="dxa"/>
            <w:vAlign w:val="top"/>
          </w:tcPr>
          <w:p w14:paraId="416A2634">
            <w:pPr>
              <w:pStyle w:val="6"/>
              <w:spacing w:line="277" w:lineRule="auto"/>
            </w:pPr>
          </w:p>
          <w:p w14:paraId="71011F49">
            <w:pPr>
              <w:pStyle w:val="6"/>
              <w:spacing w:line="278" w:lineRule="auto"/>
            </w:pPr>
          </w:p>
          <w:p w14:paraId="0D0C5F5E">
            <w:pPr>
              <w:spacing w:before="58" w:line="220" w:lineRule="auto"/>
              <w:ind w:left="918"/>
              <w:rPr>
                <w:rFonts w:ascii="宋体" w:hAnsi="宋体" w:eastAsia="宋体" w:cs="宋体"/>
                <w:sz w:val="18"/>
                <w:szCs w:val="18"/>
              </w:rPr>
            </w:pPr>
            <w:r>
              <w:rPr>
                <w:rFonts w:ascii="宋体" w:hAnsi="宋体" w:eastAsia="宋体" w:cs="宋体"/>
                <w:spacing w:val="-2"/>
                <w:sz w:val="18"/>
                <w:szCs w:val="18"/>
              </w:rPr>
              <w:t>12000元/人/年</w:t>
            </w:r>
          </w:p>
        </w:tc>
      </w:tr>
      <w:tr w14:paraId="4B2D0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05BF90FE">
            <w:pPr>
              <w:pStyle w:val="6"/>
            </w:pPr>
          </w:p>
        </w:tc>
        <w:tc>
          <w:tcPr>
            <w:tcW w:w="1397" w:type="dxa"/>
            <w:vAlign w:val="top"/>
          </w:tcPr>
          <w:p w14:paraId="3D0974D8">
            <w:pPr>
              <w:pStyle w:val="6"/>
              <w:spacing w:line="377" w:lineRule="auto"/>
            </w:pPr>
          </w:p>
          <w:p w14:paraId="6CDDCEC9">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639" w:type="dxa"/>
            <w:vAlign w:val="top"/>
          </w:tcPr>
          <w:p w14:paraId="59D572E6">
            <w:pPr>
              <w:pStyle w:val="6"/>
              <w:spacing w:line="377" w:lineRule="auto"/>
            </w:pPr>
          </w:p>
          <w:p w14:paraId="7B8E3AEF">
            <w:pPr>
              <w:spacing w:before="62" w:line="229" w:lineRule="auto"/>
              <w:ind w:left="129"/>
              <w:rPr>
                <w:rFonts w:ascii="宋体" w:hAnsi="宋体" w:eastAsia="宋体" w:cs="宋体"/>
                <w:sz w:val="19"/>
                <w:szCs w:val="19"/>
              </w:rPr>
            </w:pPr>
            <w:r>
              <w:rPr>
                <w:rFonts w:ascii="宋体" w:hAnsi="宋体" w:eastAsia="宋体" w:cs="宋体"/>
                <w:spacing w:val="7"/>
                <w:sz w:val="19"/>
                <w:szCs w:val="19"/>
              </w:rPr>
              <w:t>可持续影响指标</w:t>
            </w:r>
          </w:p>
        </w:tc>
        <w:tc>
          <w:tcPr>
            <w:tcW w:w="2307" w:type="dxa"/>
            <w:gridSpan w:val="2"/>
            <w:vAlign w:val="top"/>
          </w:tcPr>
          <w:p w14:paraId="6A754B7B">
            <w:pPr>
              <w:pStyle w:val="6"/>
              <w:spacing w:line="377" w:lineRule="auto"/>
            </w:pPr>
          </w:p>
          <w:p w14:paraId="2D3CA305">
            <w:pPr>
              <w:spacing w:before="62" w:line="228" w:lineRule="auto"/>
              <w:ind w:left="566"/>
              <w:rPr>
                <w:rFonts w:ascii="宋体" w:hAnsi="宋体" w:eastAsia="宋体" w:cs="宋体"/>
                <w:sz w:val="19"/>
                <w:szCs w:val="19"/>
              </w:rPr>
            </w:pPr>
            <w:r>
              <w:rPr>
                <w:rFonts w:ascii="宋体" w:hAnsi="宋体" w:eastAsia="宋体" w:cs="宋体"/>
                <w:spacing w:val="7"/>
                <w:sz w:val="19"/>
                <w:szCs w:val="19"/>
              </w:rPr>
              <w:t>社会稳定水平</w:t>
            </w:r>
          </w:p>
        </w:tc>
        <w:tc>
          <w:tcPr>
            <w:tcW w:w="2969" w:type="dxa"/>
            <w:vAlign w:val="top"/>
          </w:tcPr>
          <w:p w14:paraId="5D28C924">
            <w:pPr>
              <w:pStyle w:val="6"/>
              <w:spacing w:line="377" w:lineRule="auto"/>
            </w:pPr>
          </w:p>
          <w:p w14:paraId="0647C862">
            <w:pPr>
              <w:spacing w:before="62" w:line="229" w:lineRule="auto"/>
              <w:ind w:left="1096"/>
              <w:rPr>
                <w:rFonts w:ascii="宋体" w:hAnsi="宋体" w:eastAsia="宋体" w:cs="宋体"/>
                <w:sz w:val="19"/>
                <w:szCs w:val="19"/>
              </w:rPr>
            </w:pPr>
            <w:r>
              <w:rPr>
                <w:rFonts w:ascii="宋体" w:hAnsi="宋体" w:eastAsia="宋体" w:cs="宋体"/>
                <w:spacing w:val="6"/>
                <w:sz w:val="19"/>
                <w:szCs w:val="19"/>
              </w:rPr>
              <w:t>逐步提高</w:t>
            </w:r>
          </w:p>
        </w:tc>
      </w:tr>
      <w:tr w14:paraId="4603F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5" w:hRule="atLeast"/>
        </w:trPr>
        <w:tc>
          <w:tcPr>
            <w:tcW w:w="1467" w:type="dxa"/>
            <w:vMerge w:val="continue"/>
            <w:tcBorders>
              <w:top w:val="nil"/>
            </w:tcBorders>
            <w:vAlign w:val="top"/>
          </w:tcPr>
          <w:p w14:paraId="6289D948">
            <w:pPr>
              <w:pStyle w:val="6"/>
            </w:pPr>
          </w:p>
        </w:tc>
        <w:tc>
          <w:tcPr>
            <w:tcW w:w="1397" w:type="dxa"/>
            <w:vAlign w:val="top"/>
          </w:tcPr>
          <w:p w14:paraId="0B156666">
            <w:pPr>
              <w:pStyle w:val="6"/>
              <w:spacing w:line="284" w:lineRule="auto"/>
            </w:pPr>
          </w:p>
          <w:p w14:paraId="09BBC328">
            <w:pPr>
              <w:pStyle w:val="6"/>
              <w:spacing w:line="285" w:lineRule="auto"/>
            </w:pPr>
          </w:p>
          <w:p w14:paraId="011BE33F">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639" w:type="dxa"/>
            <w:vAlign w:val="top"/>
          </w:tcPr>
          <w:p w14:paraId="5BD16A5D">
            <w:pPr>
              <w:pStyle w:val="6"/>
              <w:spacing w:line="444" w:lineRule="auto"/>
            </w:pPr>
          </w:p>
          <w:p w14:paraId="65840AB4">
            <w:pPr>
              <w:spacing w:before="62" w:line="243" w:lineRule="auto"/>
              <w:ind w:left="630" w:right="110" w:hanging="502"/>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07" w:type="dxa"/>
            <w:gridSpan w:val="2"/>
            <w:vAlign w:val="top"/>
          </w:tcPr>
          <w:p w14:paraId="421667B3">
            <w:pPr>
              <w:pStyle w:val="6"/>
              <w:spacing w:line="284" w:lineRule="auto"/>
            </w:pPr>
          </w:p>
          <w:p w14:paraId="5502CC2C">
            <w:pPr>
              <w:pStyle w:val="6"/>
              <w:spacing w:line="285" w:lineRule="auto"/>
            </w:pPr>
          </w:p>
          <w:p w14:paraId="38F4CECD">
            <w:pPr>
              <w:spacing w:before="62" w:line="229" w:lineRule="auto"/>
              <w:ind w:left="69"/>
              <w:rPr>
                <w:rFonts w:ascii="宋体" w:hAnsi="宋体" w:eastAsia="宋体" w:cs="宋体"/>
                <w:sz w:val="19"/>
                <w:szCs w:val="19"/>
              </w:rPr>
            </w:pPr>
            <w:r>
              <w:rPr>
                <w:rFonts w:ascii="宋体" w:hAnsi="宋体" w:eastAsia="宋体" w:cs="宋体"/>
                <w:spacing w:val="8"/>
                <w:sz w:val="19"/>
                <w:szCs w:val="19"/>
              </w:rPr>
              <w:t>计划生育扶助对象满意度</w:t>
            </w:r>
          </w:p>
        </w:tc>
        <w:tc>
          <w:tcPr>
            <w:tcW w:w="2969" w:type="dxa"/>
            <w:vAlign w:val="top"/>
          </w:tcPr>
          <w:p w14:paraId="556D2453">
            <w:pPr>
              <w:pStyle w:val="6"/>
              <w:spacing w:line="284" w:lineRule="auto"/>
            </w:pPr>
          </w:p>
          <w:p w14:paraId="55640407">
            <w:pPr>
              <w:pStyle w:val="6"/>
              <w:spacing w:line="285" w:lineRule="auto"/>
            </w:pPr>
          </w:p>
          <w:p w14:paraId="1DB59278">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≥90%</w:t>
            </w:r>
          </w:p>
        </w:tc>
      </w:tr>
    </w:tbl>
    <w:p w14:paraId="0A3A08F0">
      <w:pPr>
        <w:pStyle w:val="2"/>
      </w:pPr>
    </w:p>
    <w:p w14:paraId="7AA71978">
      <w:pPr>
        <w:sectPr>
          <w:footerReference r:id="rId175" w:type="default"/>
          <w:pgSz w:w="11905" w:h="16837"/>
          <w:pgMar w:top="1431" w:right="1100" w:bottom="695" w:left="1010" w:header="0" w:footer="408" w:gutter="0"/>
          <w:cols w:space="720" w:num="1"/>
        </w:sectPr>
      </w:pPr>
    </w:p>
    <w:p w14:paraId="74B49867">
      <w:pPr>
        <w:pStyle w:val="2"/>
        <w:spacing w:line="353" w:lineRule="auto"/>
      </w:pPr>
    </w:p>
    <w:p w14:paraId="79DF2438">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2C43BF4B">
      <w:pPr>
        <w:pStyle w:val="2"/>
        <w:spacing w:line="302" w:lineRule="auto"/>
      </w:pPr>
    </w:p>
    <w:p w14:paraId="412B021F">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44C6142">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488"/>
        <w:gridCol w:w="1320"/>
        <w:gridCol w:w="1306"/>
        <w:gridCol w:w="2938"/>
      </w:tblGrid>
      <w:tr w14:paraId="7B1FC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5" w:hRule="atLeast"/>
        </w:trPr>
        <w:tc>
          <w:tcPr>
            <w:tcW w:w="1466" w:type="dxa"/>
            <w:vAlign w:val="top"/>
          </w:tcPr>
          <w:p w14:paraId="10E8F00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4B13443C">
            <w:pPr>
              <w:spacing w:before="167" w:line="229" w:lineRule="auto"/>
              <w:ind w:left="2378"/>
              <w:rPr>
                <w:rFonts w:ascii="宋体" w:hAnsi="宋体" w:eastAsia="宋体" w:cs="宋体"/>
                <w:sz w:val="19"/>
                <w:szCs w:val="19"/>
              </w:rPr>
            </w:pPr>
            <w:r>
              <w:rPr>
                <w:rFonts w:ascii="宋体" w:hAnsi="宋体" w:eastAsia="宋体" w:cs="宋体"/>
                <w:spacing w:val="8"/>
                <w:sz w:val="19"/>
                <w:szCs w:val="19"/>
              </w:rPr>
              <w:t>计划生育特别扶助家庭（伤残）补助资金</w:t>
            </w:r>
          </w:p>
        </w:tc>
      </w:tr>
      <w:tr w14:paraId="7C6F2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708741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66AABE75">
            <w:pPr>
              <w:spacing w:before="160" w:line="229" w:lineRule="auto"/>
              <w:ind w:left="3375"/>
              <w:rPr>
                <w:rFonts w:ascii="宋体" w:hAnsi="宋体" w:eastAsia="宋体" w:cs="宋体"/>
                <w:sz w:val="19"/>
                <w:szCs w:val="19"/>
              </w:rPr>
            </w:pPr>
            <w:r>
              <w:rPr>
                <w:rFonts w:ascii="宋体" w:hAnsi="宋体" w:eastAsia="宋体" w:cs="宋体"/>
                <w:spacing w:val="7"/>
                <w:sz w:val="19"/>
                <w:szCs w:val="19"/>
              </w:rPr>
              <w:t>盐边县卫生健康局</w:t>
            </w:r>
          </w:p>
        </w:tc>
      </w:tr>
      <w:tr w14:paraId="731E9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2828F35">
            <w:pPr>
              <w:pStyle w:val="6"/>
              <w:spacing w:line="246" w:lineRule="auto"/>
            </w:pPr>
          </w:p>
          <w:p w14:paraId="0418B8D3">
            <w:pPr>
              <w:pStyle w:val="6"/>
              <w:spacing w:line="246" w:lineRule="auto"/>
            </w:pPr>
          </w:p>
          <w:p w14:paraId="1339B7E2">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4557F364">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44" w:type="dxa"/>
            <w:gridSpan w:val="2"/>
            <w:vAlign w:val="top"/>
          </w:tcPr>
          <w:p w14:paraId="75E8667B">
            <w:pPr>
              <w:spacing w:before="161" w:line="256" w:lineRule="exact"/>
              <w:ind w:left="1880"/>
              <w:rPr>
                <w:rFonts w:ascii="宋体" w:hAnsi="宋体" w:eastAsia="宋体" w:cs="宋体"/>
                <w:sz w:val="19"/>
                <w:szCs w:val="19"/>
              </w:rPr>
            </w:pPr>
            <w:r>
              <w:rPr>
                <w:rFonts w:ascii="宋体" w:hAnsi="宋体" w:eastAsia="宋体" w:cs="宋体"/>
                <w:spacing w:val="3"/>
                <w:position w:val="1"/>
                <w:sz w:val="19"/>
                <w:szCs w:val="19"/>
              </w:rPr>
              <w:t>9.36</w:t>
            </w:r>
          </w:p>
        </w:tc>
      </w:tr>
      <w:tr w14:paraId="4EBB0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202F9DC9">
            <w:pPr>
              <w:pStyle w:val="6"/>
            </w:pPr>
          </w:p>
        </w:tc>
        <w:tc>
          <w:tcPr>
            <w:tcW w:w="4083" w:type="dxa"/>
            <w:gridSpan w:val="3"/>
            <w:vAlign w:val="top"/>
          </w:tcPr>
          <w:p w14:paraId="597FDE55">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44" w:type="dxa"/>
            <w:gridSpan w:val="2"/>
            <w:vAlign w:val="top"/>
          </w:tcPr>
          <w:p w14:paraId="6424C6B8">
            <w:pPr>
              <w:spacing w:before="159" w:line="256" w:lineRule="exact"/>
              <w:ind w:left="1880"/>
              <w:rPr>
                <w:rFonts w:ascii="宋体" w:hAnsi="宋体" w:eastAsia="宋体" w:cs="宋体"/>
                <w:sz w:val="19"/>
                <w:szCs w:val="19"/>
              </w:rPr>
            </w:pPr>
            <w:r>
              <w:rPr>
                <w:rFonts w:ascii="宋体" w:hAnsi="宋体" w:eastAsia="宋体" w:cs="宋体"/>
                <w:spacing w:val="3"/>
                <w:position w:val="1"/>
                <w:sz w:val="19"/>
                <w:szCs w:val="19"/>
              </w:rPr>
              <w:t>9.36</w:t>
            </w:r>
          </w:p>
        </w:tc>
      </w:tr>
      <w:tr w14:paraId="0BCCD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FE2BB6A">
            <w:pPr>
              <w:pStyle w:val="6"/>
            </w:pPr>
          </w:p>
        </w:tc>
        <w:tc>
          <w:tcPr>
            <w:tcW w:w="4083" w:type="dxa"/>
            <w:gridSpan w:val="3"/>
            <w:vAlign w:val="top"/>
          </w:tcPr>
          <w:p w14:paraId="220F6D7B">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44" w:type="dxa"/>
            <w:gridSpan w:val="2"/>
            <w:vAlign w:val="top"/>
          </w:tcPr>
          <w:p w14:paraId="1CF0EE28">
            <w:pPr>
              <w:spacing w:before="160" w:line="257" w:lineRule="exact"/>
              <w:ind w:left="2081"/>
              <w:rPr>
                <w:rFonts w:ascii="宋体" w:hAnsi="宋体" w:eastAsia="宋体" w:cs="宋体"/>
                <w:sz w:val="19"/>
                <w:szCs w:val="19"/>
              </w:rPr>
            </w:pPr>
            <w:r>
              <w:rPr>
                <w:rFonts w:ascii="宋体" w:hAnsi="宋体" w:eastAsia="宋体" w:cs="宋体"/>
                <w:position w:val="1"/>
                <w:sz w:val="19"/>
                <w:szCs w:val="19"/>
              </w:rPr>
              <w:t>0</w:t>
            </w:r>
          </w:p>
        </w:tc>
      </w:tr>
      <w:tr w14:paraId="49852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466" w:type="dxa"/>
            <w:vAlign w:val="top"/>
          </w:tcPr>
          <w:p w14:paraId="4C5F579F">
            <w:pPr>
              <w:pStyle w:val="6"/>
              <w:spacing w:line="243" w:lineRule="auto"/>
            </w:pPr>
          </w:p>
          <w:p w14:paraId="0BF436E6">
            <w:pPr>
              <w:pStyle w:val="6"/>
              <w:spacing w:line="244" w:lineRule="auto"/>
            </w:pPr>
          </w:p>
          <w:p w14:paraId="0BD5653E">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17CD76E5">
            <w:pPr>
              <w:pStyle w:val="6"/>
              <w:spacing w:line="242" w:lineRule="auto"/>
            </w:pPr>
          </w:p>
          <w:p w14:paraId="5DC0C47C">
            <w:pPr>
              <w:spacing w:before="62" w:line="241" w:lineRule="auto"/>
              <w:ind w:left="53" w:right="125"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35A1E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6" w:type="dxa"/>
            <w:vMerge w:val="restart"/>
            <w:tcBorders>
              <w:bottom w:val="nil"/>
            </w:tcBorders>
            <w:vAlign w:val="top"/>
          </w:tcPr>
          <w:p w14:paraId="443BF423">
            <w:pPr>
              <w:pStyle w:val="6"/>
              <w:spacing w:line="253" w:lineRule="auto"/>
            </w:pPr>
          </w:p>
          <w:p w14:paraId="27692C05">
            <w:pPr>
              <w:pStyle w:val="6"/>
              <w:spacing w:line="253" w:lineRule="auto"/>
            </w:pPr>
          </w:p>
          <w:p w14:paraId="5447A09C">
            <w:pPr>
              <w:pStyle w:val="6"/>
              <w:spacing w:line="253" w:lineRule="auto"/>
            </w:pPr>
          </w:p>
          <w:p w14:paraId="6879FF10">
            <w:pPr>
              <w:pStyle w:val="6"/>
              <w:spacing w:line="253" w:lineRule="auto"/>
            </w:pPr>
          </w:p>
          <w:p w14:paraId="3B638188">
            <w:pPr>
              <w:pStyle w:val="6"/>
              <w:spacing w:line="253" w:lineRule="auto"/>
            </w:pPr>
          </w:p>
          <w:p w14:paraId="4E518ACB">
            <w:pPr>
              <w:pStyle w:val="6"/>
              <w:spacing w:line="254" w:lineRule="auto"/>
            </w:pPr>
          </w:p>
          <w:p w14:paraId="2E7EDE87">
            <w:pPr>
              <w:pStyle w:val="6"/>
              <w:spacing w:line="254" w:lineRule="auto"/>
            </w:pPr>
          </w:p>
          <w:p w14:paraId="27143C8E">
            <w:pPr>
              <w:pStyle w:val="6"/>
              <w:spacing w:line="254" w:lineRule="auto"/>
            </w:pPr>
          </w:p>
          <w:p w14:paraId="37A4FD16">
            <w:pPr>
              <w:pStyle w:val="6"/>
              <w:spacing w:line="254" w:lineRule="auto"/>
            </w:pPr>
          </w:p>
          <w:p w14:paraId="71BC8FCE">
            <w:pPr>
              <w:pStyle w:val="6"/>
              <w:spacing w:line="254" w:lineRule="auto"/>
            </w:pPr>
          </w:p>
          <w:p w14:paraId="1FFA7E31">
            <w:pPr>
              <w:pStyle w:val="6"/>
              <w:spacing w:line="254" w:lineRule="auto"/>
            </w:pPr>
          </w:p>
          <w:p w14:paraId="7DC2556B">
            <w:pPr>
              <w:pStyle w:val="6"/>
              <w:spacing w:line="254" w:lineRule="auto"/>
            </w:pPr>
          </w:p>
          <w:p w14:paraId="385B67A0">
            <w:pPr>
              <w:pStyle w:val="6"/>
              <w:spacing w:line="254" w:lineRule="auto"/>
            </w:pPr>
          </w:p>
          <w:p w14:paraId="2CFB4106">
            <w:pPr>
              <w:pStyle w:val="6"/>
              <w:spacing w:line="254" w:lineRule="auto"/>
            </w:pPr>
          </w:p>
          <w:p w14:paraId="21057A12">
            <w:pPr>
              <w:pStyle w:val="6"/>
              <w:spacing w:line="254" w:lineRule="auto"/>
            </w:pPr>
          </w:p>
          <w:p w14:paraId="6B41CAC4">
            <w:pPr>
              <w:pStyle w:val="6"/>
              <w:spacing w:line="254" w:lineRule="auto"/>
            </w:pPr>
          </w:p>
          <w:p w14:paraId="5025517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48E75FC8">
            <w:pPr>
              <w:spacing w:before="213"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E6D5D3D">
            <w:pPr>
              <w:spacing w:before="213"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26" w:type="dxa"/>
            <w:gridSpan w:val="2"/>
            <w:vAlign w:val="top"/>
          </w:tcPr>
          <w:p w14:paraId="42E65441">
            <w:pPr>
              <w:spacing w:before="213" w:line="230" w:lineRule="auto"/>
              <w:ind w:left="926"/>
              <w:rPr>
                <w:rFonts w:ascii="宋体" w:hAnsi="宋体" w:eastAsia="宋体" w:cs="宋体"/>
                <w:sz w:val="19"/>
                <w:szCs w:val="19"/>
              </w:rPr>
            </w:pPr>
            <w:r>
              <w:rPr>
                <w:rFonts w:ascii="宋体" w:hAnsi="宋体" w:eastAsia="宋体" w:cs="宋体"/>
                <w:spacing w:val="7"/>
                <w:sz w:val="19"/>
                <w:szCs w:val="19"/>
              </w:rPr>
              <w:t>三级指标</w:t>
            </w:r>
          </w:p>
        </w:tc>
        <w:tc>
          <w:tcPr>
            <w:tcW w:w="2938" w:type="dxa"/>
            <w:vAlign w:val="top"/>
          </w:tcPr>
          <w:p w14:paraId="6BE082F0">
            <w:pPr>
              <w:spacing w:before="213" w:line="229" w:lineRule="auto"/>
              <w:ind w:left="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14A5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6" w:type="dxa"/>
            <w:vMerge w:val="continue"/>
            <w:tcBorders>
              <w:top w:val="nil"/>
              <w:bottom w:val="nil"/>
            </w:tcBorders>
            <w:vAlign w:val="top"/>
          </w:tcPr>
          <w:p w14:paraId="2C95A935">
            <w:pPr>
              <w:pStyle w:val="6"/>
            </w:pPr>
          </w:p>
        </w:tc>
        <w:tc>
          <w:tcPr>
            <w:tcW w:w="1275" w:type="dxa"/>
            <w:vMerge w:val="restart"/>
            <w:tcBorders>
              <w:bottom w:val="nil"/>
            </w:tcBorders>
            <w:vAlign w:val="top"/>
          </w:tcPr>
          <w:p w14:paraId="0EB2CE31">
            <w:pPr>
              <w:pStyle w:val="6"/>
              <w:spacing w:line="255" w:lineRule="auto"/>
            </w:pPr>
          </w:p>
          <w:p w14:paraId="1A45E5B9">
            <w:pPr>
              <w:pStyle w:val="6"/>
              <w:spacing w:line="255" w:lineRule="auto"/>
            </w:pPr>
          </w:p>
          <w:p w14:paraId="6E3C22D0">
            <w:pPr>
              <w:pStyle w:val="6"/>
              <w:spacing w:line="255" w:lineRule="auto"/>
            </w:pPr>
          </w:p>
          <w:p w14:paraId="092720C6">
            <w:pPr>
              <w:pStyle w:val="6"/>
              <w:spacing w:line="255" w:lineRule="auto"/>
            </w:pPr>
          </w:p>
          <w:p w14:paraId="52E3E225">
            <w:pPr>
              <w:pStyle w:val="6"/>
              <w:spacing w:line="255" w:lineRule="auto"/>
            </w:pPr>
          </w:p>
          <w:p w14:paraId="567E215F">
            <w:pPr>
              <w:spacing w:before="61"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72E73AE">
            <w:pPr>
              <w:pStyle w:val="6"/>
              <w:spacing w:line="320" w:lineRule="auto"/>
            </w:pPr>
          </w:p>
          <w:p w14:paraId="7D35CE0A">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26" w:type="dxa"/>
            <w:gridSpan w:val="2"/>
            <w:vAlign w:val="top"/>
          </w:tcPr>
          <w:p w14:paraId="4F131C34">
            <w:pPr>
              <w:pStyle w:val="6"/>
              <w:spacing w:line="320" w:lineRule="auto"/>
            </w:pPr>
          </w:p>
          <w:p w14:paraId="6AD50DA7">
            <w:pPr>
              <w:spacing w:before="62" w:line="229" w:lineRule="auto"/>
              <w:ind w:left="127"/>
              <w:rPr>
                <w:rFonts w:ascii="宋体" w:hAnsi="宋体" w:eastAsia="宋体" w:cs="宋体"/>
                <w:sz w:val="19"/>
                <w:szCs w:val="19"/>
              </w:rPr>
            </w:pPr>
            <w:r>
              <w:rPr>
                <w:rFonts w:ascii="宋体" w:hAnsi="宋体" w:eastAsia="宋体" w:cs="宋体"/>
                <w:spacing w:val="8"/>
                <w:sz w:val="19"/>
                <w:szCs w:val="19"/>
              </w:rPr>
              <w:t>扶助独生子女伤残家庭人数</w:t>
            </w:r>
          </w:p>
        </w:tc>
        <w:tc>
          <w:tcPr>
            <w:tcW w:w="2938" w:type="dxa"/>
            <w:vAlign w:val="top"/>
          </w:tcPr>
          <w:p w14:paraId="29657D02">
            <w:pPr>
              <w:pStyle w:val="6"/>
              <w:spacing w:line="320" w:lineRule="auto"/>
            </w:pPr>
          </w:p>
          <w:p w14:paraId="7E9A8C25">
            <w:pPr>
              <w:spacing w:before="62" w:line="232" w:lineRule="auto"/>
              <w:ind w:left="1282"/>
              <w:rPr>
                <w:rFonts w:ascii="宋体" w:hAnsi="宋体" w:eastAsia="宋体" w:cs="宋体"/>
                <w:sz w:val="19"/>
                <w:szCs w:val="19"/>
              </w:rPr>
            </w:pPr>
            <w:r>
              <w:rPr>
                <w:rFonts w:ascii="宋体" w:hAnsi="宋体" w:eastAsia="宋体" w:cs="宋体"/>
                <w:spacing w:val="3"/>
                <w:sz w:val="19"/>
                <w:szCs w:val="19"/>
              </w:rPr>
              <w:t>37人</w:t>
            </w:r>
          </w:p>
        </w:tc>
      </w:tr>
      <w:tr w14:paraId="2B1C2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6" w:type="dxa"/>
            <w:vMerge w:val="continue"/>
            <w:tcBorders>
              <w:top w:val="nil"/>
              <w:bottom w:val="nil"/>
            </w:tcBorders>
            <w:vAlign w:val="top"/>
          </w:tcPr>
          <w:p w14:paraId="08B916CF">
            <w:pPr>
              <w:pStyle w:val="6"/>
            </w:pPr>
          </w:p>
        </w:tc>
        <w:tc>
          <w:tcPr>
            <w:tcW w:w="1275" w:type="dxa"/>
            <w:vMerge w:val="continue"/>
            <w:tcBorders>
              <w:top w:val="nil"/>
              <w:bottom w:val="nil"/>
            </w:tcBorders>
            <w:vAlign w:val="top"/>
          </w:tcPr>
          <w:p w14:paraId="2A77E7FD">
            <w:pPr>
              <w:pStyle w:val="6"/>
            </w:pPr>
          </w:p>
        </w:tc>
        <w:tc>
          <w:tcPr>
            <w:tcW w:w="1488" w:type="dxa"/>
            <w:vAlign w:val="top"/>
          </w:tcPr>
          <w:p w14:paraId="70975EA8">
            <w:pPr>
              <w:pStyle w:val="6"/>
              <w:spacing w:line="321" w:lineRule="auto"/>
            </w:pPr>
          </w:p>
          <w:p w14:paraId="49F463EF">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26" w:type="dxa"/>
            <w:gridSpan w:val="2"/>
            <w:vAlign w:val="top"/>
          </w:tcPr>
          <w:p w14:paraId="24A57EDB">
            <w:pPr>
              <w:spacing w:before="261" w:line="242" w:lineRule="auto"/>
              <w:ind w:left="651" w:right="101" w:hanging="521"/>
              <w:rPr>
                <w:rFonts w:ascii="宋体" w:hAnsi="宋体" w:eastAsia="宋体" w:cs="宋体"/>
                <w:sz w:val="19"/>
                <w:szCs w:val="19"/>
              </w:rPr>
            </w:pPr>
            <w:r>
              <w:rPr>
                <w:rFonts w:ascii="宋体" w:hAnsi="宋体" w:eastAsia="宋体" w:cs="宋体"/>
                <w:spacing w:val="8"/>
                <w:sz w:val="19"/>
                <w:szCs w:val="19"/>
              </w:rPr>
              <w:t>符合计划生育补助制度条件</w:t>
            </w:r>
            <w:r>
              <w:rPr>
                <w:rFonts w:ascii="宋体" w:hAnsi="宋体" w:eastAsia="宋体" w:cs="宋体"/>
                <w:spacing w:val="4"/>
                <w:sz w:val="19"/>
                <w:szCs w:val="19"/>
              </w:rPr>
              <w:t>申报对象覆盖率</w:t>
            </w:r>
          </w:p>
        </w:tc>
        <w:tc>
          <w:tcPr>
            <w:tcW w:w="2938" w:type="dxa"/>
            <w:vAlign w:val="top"/>
          </w:tcPr>
          <w:p w14:paraId="2910736C">
            <w:pPr>
              <w:pStyle w:val="6"/>
              <w:spacing w:line="322" w:lineRule="auto"/>
            </w:pPr>
          </w:p>
          <w:p w14:paraId="43F16BB7">
            <w:pPr>
              <w:spacing w:before="61" w:line="257" w:lineRule="exact"/>
              <w:ind w:left="1291"/>
              <w:rPr>
                <w:rFonts w:ascii="宋体" w:hAnsi="宋体" w:eastAsia="宋体" w:cs="宋体"/>
                <w:sz w:val="19"/>
                <w:szCs w:val="19"/>
              </w:rPr>
            </w:pPr>
            <w:r>
              <w:rPr>
                <w:rFonts w:ascii="宋体" w:hAnsi="宋体" w:eastAsia="宋体" w:cs="宋体"/>
                <w:spacing w:val="-1"/>
                <w:position w:val="1"/>
                <w:sz w:val="19"/>
                <w:szCs w:val="19"/>
              </w:rPr>
              <w:t>100%</w:t>
            </w:r>
          </w:p>
        </w:tc>
      </w:tr>
      <w:tr w14:paraId="1B131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6" w:type="dxa"/>
            <w:vMerge w:val="continue"/>
            <w:tcBorders>
              <w:top w:val="nil"/>
              <w:bottom w:val="nil"/>
            </w:tcBorders>
            <w:vAlign w:val="top"/>
          </w:tcPr>
          <w:p w14:paraId="1625CDAD">
            <w:pPr>
              <w:pStyle w:val="6"/>
            </w:pPr>
          </w:p>
        </w:tc>
        <w:tc>
          <w:tcPr>
            <w:tcW w:w="1275" w:type="dxa"/>
            <w:vMerge w:val="continue"/>
            <w:tcBorders>
              <w:top w:val="nil"/>
            </w:tcBorders>
            <w:vAlign w:val="top"/>
          </w:tcPr>
          <w:p w14:paraId="6D215D44">
            <w:pPr>
              <w:pStyle w:val="6"/>
            </w:pPr>
          </w:p>
        </w:tc>
        <w:tc>
          <w:tcPr>
            <w:tcW w:w="1488" w:type="dxa"/>
            <w:vAlign w:val="top"/>
          </w:tcPr>
          <w:p w14:paraId="1445D21B">
            <w:pPr>
              <w:pStyle w:val="6"/>
              <w:spacing w:line="322" w:lineRule="auto"/>
            </w:pPr>
          </w:p>
          <w:p w14:paraId="7C257EB6">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26" w:type="dxa"/>
            <w:gridSpan w:val="2"/>
            <w:vAlign w:val="top"/>
          </w:tcPr>
          <w:p w14:paraId="29605F26">
            <w:pPr>
              <w:pStyle w:val="6"/>
              <w:spacing w:line="322" w:lineRule="auto"/>
            </w:pPr>
          </w:p>
          <w:p w14:paraId="64FA9F3A">
            <w:pPr>
              <w:spacing w:before="62" w:line="229" w:lineRule="auto"/>
              <w:ind w:left="927"/>
              <w:rPr>
                <w:rFonts w:ascii="宋体" w:hAnsi="宋体" w:eastAsia="宋体" w:cs="宋体"/>
                <w:sz w:val="19"/>
                <w:szCs w:val="19"/>
              </w:rPr>
            </w:pPr>
            <w:r>
              <w:rPr>
                <w:rFonts w:ascii="宋体" w:hAnsi="宋体" w:eastAsia="宋体" w:cs="宋体"/>
                <w:spacing w:val="6"/>
                <w:sz w:val="19"/>
                <w:szCs w:val="19"/>
              </w:rPr>
              <w:t>完成时限</w:t>
            </w:r>
          </w:p>
        </w:tc>
        <w:tc>
          <w:tcPr>
            <w:tcW w:w="2938" w:type="dxa"/>
            <w:vAlign w:val="top"/>
          </w:tcPr>
          <w:p w14:paraId="36F9A554">
            <w:pPr>
              <w:pStyle w:val="6"/>
              <w:spacing w:line="322" w:lineRule="auto"/>
            </w:pPr>
          </w:p>
          <w:p w14:paraId="58B986AD">
            <w:pPr>
              <w:spacing w:before="62" w:line="229" w:lineRule="auto"/>
              <w:ind w:left="1181"/>
              <w:rPr>
                <w:rFonts w:ascii="宋体" w:hAnsi="宋体" w:eastAsia="宋体" w:cs="宋体"/>
                <w:sz w:val="19"/>
                <w:szCs w:val="19"/>
              </w:rPr>
            </w:pPr>
            <w:r>
              <w:rPr>
                <w:rFonts w:ascii="宋体" w:hAnsi="宋体" w:eastAsia="宋体" w:cs="宋体"/>
                <w:spacing w:val="6"/>
                <w:sz w:val="19"/>
                <w:szCs w:val="19"/>
              </w:rPr>
              <w:t>年度内</w:t>
            </w:r>
          </w:p>
        </w:tc>
      </w:tr>
      <w:tr w14:paraId="3B890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297889E4">
            <w:pPr>
              <w:pStyle w:val="6"/>
            </w:pPr>
          </w:p>
        </w:tc>
        <w:tc>
          <w:tcPr>
            <w:tcW w:w="1275" w:type="dxa"/>
            <w:vMerge w:val="restart"/>
            <w:tcBorders>
              <w:bottom w:val="nil"/>
            </w:tcBorders>
            <w:vAlign w:val="top"/>
          </w:tcPr>
          <w:p w14:paraId="1941D654">
            <w:pPr>
              <w:pStyle w:val="6"/>
              <w:spacing w:line="345" w:lineRule="auto"/>
            </w:pPr>
          </w:p>
          <w:p w14:paraId="0501C7F7">
            <w:pPr>
              <w:pStyle w:val="6"/>
              <w:spacing w:line="346" w:lineRule="auto"/>
            </w:pPr>
          </w:p>
          <w:p w14:paraId="515A52D7">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75A94D64">
            <w:pPr>
              <w:pStyle w:val="6"/>
              <w:spacing w:line="345" w:lineRule="auto"/>
            </w:pPr>
          </w:p>
          <w:p w14:paraId="65F7472C">
            <w:pPr>
              <w:pStyle w:val="6"/>
              <w:spacing w:line="346" w:lineRule="auto"/>
            </w:pPr>
          </w:p>
          <w:p w14:paraId="41DE8CD0">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626" w:type="dxa"/>
            <w:gridSpan w:val="2"/>
            <w:vAlign w:val="top"/>
          </w:tcPr>
          <w:p w14:paraId="59D8A9FF">
            <w:pPr>
              <w:pStyle w:val="6"/>
              <w:spacing w:line="274" w:lineRule="auto"/>
            </w:pPr>
          </w:p>
          <w:p w14:paraId="069B72C9">
            <w:pPr>
              <w:spacing w:before="62" w:line="229" w:lineRule="auto"/>
              <w:ind w:left="129"/>
              <w:rPr>
                <w:rFonts w:ascii="宋体" w:hAnsi="宋体" w:eastAsia="宋体" w:cs="宋体"/>
                <w:sz w:val="19"/>
                <w:szCs w:val="19"/>
              </w:rPr>
            </w:pPr>
            <w:r>
              <w:rPr>
                <w:rFonts w:ascii="宋体" w:hAnsi="宋体" w:eastAsia="宋体" w:cs="宋体"/>
                <w:spacing w:val="8"/>
                <w:sz w:val="19"/>
                <w:szCs w:val="19"/>
              </w:rPr>
              <w:t>独生子女伤残家庭扶助标准</w:t>
            </w:r>
          </w:p>
        </w:tc>
        <w:tc>
          <w:tcPr>
            <w:tcW w:w="2938" w:type="dxa"/>
            <w:vAlign w:val="top"/>
          </w:tcPr>
          <w:p w14:paraId="75049DA2">
            <w:pPr>
              <w:pStyle w:val="6"/>
              <w:spacing w:line="283" w:lineRule="auto"/>
            </w:pPr>
          </w:p>
          <w:p w14:paraId="2E0CC0CA">
            <w:pPr>
              <w:spacing w:before="59" w:line="220" w:lineRule="auto"/>
              <w:ind w:left="935"/>
              <w:rPr>
                <w:rFonts w:ascii="宋体" w:hAnsi="宋体" w:eastAsia="宋体" w:cs="宋体"/>
                <w:sz w:val="18"/>
                <w:szCs w:val="18"/>
              </w:rPr>
            </w:pPr>
            <w:r>
              <w:rPr>
                <w:rFonts w:ascii="宋体" w:hAnsi="宋体" w:eastAsia="宋体" w:cs="宋体"/>
                <w:spacing w:val="-1"/>
                <w:sz w:val="18"/>
                <w:szCs w:val="18"/>
              </w:rPr>
              <w:t>9480元/人/年</w:t>
            </w:r>
          </w:p>
        </w:tc>
      </w:tr>
      <w:tr w14:paraId="5C55E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1306B200">
            <w:pPr>
              <w:pStyle w:val="6"/>
            </w:pPr>
          </w:p>
        </w:tc>
        <w:tc>
          <w:tcPr>
            <w:tcW w:w="1275" w:type="dxa"/>
            <w:vMerge w:val="continue"/>
            <w:tcBorders>
              <w:top w:val="nil"/>
            </w:tcBorders>
            <w:vAlign w:val="top"/>
          </w:tcPr>
          <w:p w14:paraId="798DAE52">
            <w:pPr>
              <w:pStyle w:val="6"/>
            </w:pPr>
          </w:p>
        </w:tc>
        <w:tc>
          <w:tcPr>
            <w:tcW w:w="1488" w:type="dxa"/>
            <w:vMerge w:val="continue"/>
            <w:tcBorders>
              <w:top w:val="nil"/>
            </w:tcBorders>
            <w:vAlign w:val="top"/>
          </w:tcPr>
          <w:p w14:paraId="006A1F2D">
            <w:pPr>
              <w:pStyle w:val="6"/>
            </w:pPr>
          </w:p>
        </w:tc>
        <w:tc>
          <w:tcPr>
            <w:tcW w:w="2626" w:type="dxa"/>
            <w:gridSpan w:val="2"/>
            <w:vAlign w:val="top"/>
          </w:tcPr>
          <w:p w14:paraId="52B4530F">
            <w:pPr>
              <w:pStyle w:val="6"/>
              <w:spacing w:line="268" w:lineRule="auto"/>
            </w:pPr>
          </w:p>
          <w:p w14:paraId="751FBB4C">
            <w:pPr>
              <w:spacing w:before="62" w:line="229" w:lineRule="auto"/>
              <w:ind w:left="129"/>
              <w:rPr>
                <w:rFonts w:ascii="宋体" w:hAnsi="宋体" w:eastAsia="宋体" w:cs="宋体"/>
                <w:sz w:val="19"/>
                <w:szCs w:val="19"/>
              </w:rPr>
            </w:pPr>
            <w:r>
              <w:rPr>
                <w:rFonts w:ascii="宋体" w:hAnsi="宋体" w:eastAsia="宋体" w:cs="宋体"/>
                <w:spacing w:val="8"/>
                <w:sz w:val="19"/>
                <w:szCs w:val="19"/>
              </w:rPr>
              <w:t>独生子女死亡家庭扶助标准</w:t>
            </w:r>
          </w:p>
        </w:tc>
        <w:tc>
          <w:tcPr>
            <w:tcW w:w="2938" w:type="dxa"/>
            <w:vAlign w:val="top"/>
          </w:tcPr>
          <w:p w14:paraId="4627FEEF">
            <w:pPr>
              <w:pStyle w:val="6"/>
              <w:spacing w:line="278" w:lineRule="auto"/>
            </w:pPr>
          </w:p>
          <w:p w14:paraId="251F3456">
            <w:pPr>
              <w:spacing w:before="58" w:line="220" w:lineRule="auto"/>
              <w:ind w:left="901"/>
              <w:rPr>
                <w:rFonts w:ascii="宋体" w:hAnsi="宋体" w:eastAsia="宋体" w:cs="宋体"/>
                <w:sz w:val="18"/>
                <w:szCs w:val="18"/>
              </w:rPr>
            </w:pPr>
            <w:r>
              <w:rPr>
                <w:rFonts w:ascii="宋体" w:hAnsi="宋体" w:eastAsia="宋体" w:cs="宋体"/>
                <w:spacing w:val="-2"/>
                <w:sz w:val="18"/>
                <w:szCs w:val="18"/>
              </w:rPr>
              <w:t>12000元/人/年</w:t>
            </w:r>
          </w:p>
        </w:tc>
      </w:tr>
      <w:tr w14:paraId="33A4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466" w:type="dxa"/>
            <w:vMerge w:val="continue"/>
            <w:tcBorders>
              <w:top w:val="nil"/>
              <w:bottom w:val="nil"/>
            </w:tcBorders>
            <w:vAlign w:val="top"/>
          </w:tcPr>
          <w:p w14:paraId="5C708B78">
            <w:pPr>
              <w:pStyle w:val="6"/>
            </w:pPr>
          </w:p>
        </w:tc>
        <w:tc>
          <w:tcPr>
            <w:tcW w:w="1275" w:type="dxa"/>
            <w:vMerge w:val="restart"/>
            <w:tcBorders>
              <w:bottom w:val="nil"/>
            </w:tcBorders>
            <w:vAlign w:val="top"/>
          </w:tcPr>
          <w:p w14:paraId="17EDD3C3">
            <w:pPr>
              <w:pStyle w:val="6"/>
              <w:spacing w:line="250" w:lineRule="auto"/>
            </w:pPr>
          </w:p>
          <w:p w14:paraId="3BC19B86">
            <w:pPr>
              <w:pStyle w:val="6"/>
              <w:spacing w:line="251" w:lineRule="auto"/>
            </w:pPr>
          </w:p>
          <w:p w14:paraId="2804BCEA">
            <w:pPr>
              <w:pStyle w:val="6"/>
              <w:spacing w:line="251" w:lineRule="auto"/>
            </w:pPr>
          </w:p>
          <w:p w14:paraId="2A7EF001">
            <w:pPr>
              <w:pStyle w:val="6"/>
              <w:spacing w:line="251" w:lineRule="auto"/>
            </w:pPr>
          </w:p>
          <w:p w14:paraId="3503DC8A">
            <w:pPr>
              <w:spacing w:before="62"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12AD298">
            <w:pPr>
              <w:pStyle w:val="6"/>
              <w:spacing w:line="283" w:lineRule="auto"/>
            </w:pPr>
          </w:p>
          <w:p w14:paraId="5A0011C9">
            <w:pPr>
              <w:pStyle w:val="6"/>
              <w:spacing w:line="284" w:lineRule="auto"/>
            </w:pPr>
          </w:p>
          <w:p w14:paraId="34B0B74D">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26" w:type="dxa"/>
            <w:gridSpan w:val="2"/>
            <w:vAlign w:val="top"/>
          </w:tcPr>
          <w:p w14:paraId="610ACDCE">
            <w:pPr>
              <w:spacing w:before="260" w:line="229" w:lineRule="auto"/>
              <w:ind w:left="131"/>
              <w:rPr>
                <w:rFonts w:ascii="宋体" w:hAnsi="宋体" w:eastAsia="宋体" w:cs="宋体"/>
                <w:sz w:val="19"/>
                <w:szCs w:val="19"/>
              </w:rPr>
            </w:pPr>
            <w:r>
              <w:rPr>
                <w:rFonts w:ascii="宋体" w:hAnsi="宋体" w:eastAsia="宋体" w:cs="宋体"/>
                <w:spacing w:val="8"/>
                <w:sz w:val="19"/>
                <w:szCs w:val="19"/>
              </w:rPr>
              <w:t>缓解计划生育特殊家庭在生</w:t>
            </w:r>
          </w:p>
          <w:p w14:paraId="65C75965">
            <w:pPr>
              <w:spacing w:before="11" w:line="229" w:lineRule="auto"/>
              <w:ind w:left="129"/>
              <w:rPr>
                <w:rFonts w:ascii="宋体" w:hAnsi="宋体" w:eastAsia="宋体" w:cs="宋体"/>
                <w:sz w:val="19"/>
                <w:szCs w:val="19"/>
              </w:rPr>
            </w:pPr>
            <w:r>
              <w:rPr>
                <w:rFonts w:ascii="宋体" w:hAnsi="宋体" w:eastAsia="宋体" w:cs="宋体"/>
                <w:spacing w:val="7"/>
                <w:sz w:val="19"/>
                <w:szCs w:val="19"/>
              </w:rPr>
              <w:t>产、生活、医疗和养老等方</w:t>
            </w:r>
          </w:p>
          <w:p w14:paraId="2F14A609">
            <w:pPr>
              <w:spacing w:before="12" w:line="229" w:lineRule="auto"/>
              <w:ind w:left="228"/>
              <w:rPr>
                <w:rFonts w:ascii="宋体" w:hAnsi="宋体" w:eastAsia="宋体" w:cs="宋体"/>
                <w:sz w:val="19"/>
                <w:szCs w:val="19"/>
              </w:rPr>
            </w:pPr>
            <w:r>
              <w:rPr>
                <w:rFonts w:ascii="宋体" w:hAnsi="宋体" w:eastAsia="宋体" w:cs="宋体"/>
                <w:spacing w:val="7"/>
                <w:sz w:val="19"/>
                <w:szCs w:val="19"/>
              </w:rPr>
              <w:t>面的困难，保障和改善民</w:t>
            </w:r>
          </w:p>
          <w:p w14:paraId="082F0448">
            <w:pPr>
              <w:spacing w:before="11" w:line="228" w:lineRule="auto"/>
              <w:ind w:left="528"/>
              <w:rPr>
                <w:rFonts w:ascii="宋体" w:hAnsi="宋体" w:eastAsia="宋体" w:cs="宋体"/>
                <w:sz w:val="19"/>
                <w:szCs w:val="19"/>
              </w:rPr>
            </w:pPr>
            <w:r>
              <w:rPr>
                <w:rFonts w:ascii="宋体" w:hAnsi="宋体" w:eastAsia="宋体" w:cs="宋体"/>
                <w:spacing w:val="6"/>
                <w:sz w:val="19"/>
                <w:szCs w:val="19"/>
              </w:rPr>
              <w:t>生，促进社会和谐</w:t>
            </w:r>
          </w:p>
        </w:tc>
        <w:tc>
          <w:tcPr>
            <w:tcW w:w="2938" w:type="dxa"/>
            <w:vAlign w:val="top"/>
          </w:tcPr>
          <w:p w14:paraId="0765D299">
            <w:pPr>
              <w:pStyle w:val="6"/>
              <w:spacing w:line="283" w:lineRule="auto"/>
            </w:pPr>
          </w:p>
          <w:p w14:paraId="3DFD1934">
            <w:pPr>
              <w:pStyle w:val="6"/>
              <w:spacing w:line="284" w:lineRule="auto"/>
            </w:pPr>
          </w:p>
          <w:p w14:paraId="72A56811">
            <w:pPr>
              <w:spacing w:before="62" w:line="254" w:lineRule="exact"/>
              <w:ind w:left="1247"/>
              <w:rPr>
                <w:rFonts w:ascii="宋体" w:hAnsi="宋体" w:eastAsia="宋体" w:cs="宋体"/>
                <w:sz w:val="19"/>
                <w:szCs w:val="19"/>
              </w:rPr>
            </w:pPr>
            <w:r>
              <w:rPr>
                <w:rFonts w:ascii="宋体" w:hAnsi="宋体" w:eastAsia="宋体" w:cs="宋体"/>
                <w:spacing w:val="-1"/>
                <w:position w:val="1"/>
                <w:sz w:val="19"/>
                <w:szCs w:val="19"/>
              </w:rPr>
              <w:t>≥90%</w:t>
            </w:r>
          </w:p>
        </w:tc>
      </w:tr>
      <w:tr w14:paraId="4A0FD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02B1CE4C">
            <w:pPr>
              <w:pStyle w:val="6"/>
            </w:pPr>
          </w:p>
        </w:tc>
        <w:tc>
          <w:tcPr>
            <w:tcW w:w="1275" w:type="dxa"/>
            <w:vMerge w:val="continue"/>
            <w:tcBorders>
              <w:top w:val="nil"/>
            </w:tcBorders>
            <w:vAlign w:val="top"/>
          </w:tcPr>
          <w:p w14:paraId="6715FF77">
            <w:pPr>
              <w:pStyle w:val="6"/>
            </w:pPr>
          </w:p>
        </w:tc>
        <w:tc>
          <w:tcPr>
            <w:tcW w:w="1488" w:type="dxa"/>
            <w:vAlign w:val="top"/>
          </w:tcPr>
          <w:p w14:paraId="2FB6F8D6">
            <w:pPr>
              <w:pStyle w:val="6"/>
              <w:spacing w:line="290" w:lineRule="auto"/>
            </w:pPr>
          </w:p>
          <w:p w14:paraId="536F2252">
            <w:pPr>
              <w:spacing w:before="61"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626" w:type="dxa"/>
            <w:gridSpan w:val="2"/>
            <w:vAlign w:val="top"/>
          </w:tcPr>
          <w:p w14:paraId="51377D7A">
            <w:pPr>
              <w:pStyle w:val="6"/>
              <w:spacing w:line="290" w:lineRule="auto"/>
            </w:pPr>
          </w:p>
          <w:p w14:paraId="429DE58E">
            <w:pPr>
              <w:spacing w:before="62" w:line="228" w:lineRule="auto"/>
              <w:ind w:left="728"/>
              <w:rPr>
                <w:rFonts w:ascii="宋体" w:hAnsi="宋体" w:eastAsia="宋体" w:cs="宋体"/>
                <w:sz w:val="19"/>
                <w:szCs w:val="19"/>
              </w:rPr>
            </w:pPr>
            <w:r>
              <w:rPr>
                <w:rFonts w:ascii="宋体" w:hAnsi="宋体" w:eastAsia="宋体" w:cs="宋体"/>
                <w:spacing w:val="7"/>
                <w:sz w:val="19"/>
                <w:szCs w:val="19"/>
              </w:rPr>
              <w:t>社会稳定水平</w:t>
            </w:r>
          </w:p>
        </w:tc>
        <w:tc>
          <w:tcPr>
            <w:tcW w:w="2938" w:type="dxa"/>
            <w:vAlign w:val="top"/>
          </w:tcPr>
          <w:p w14:paraId="6DF90EA5">
            <w:pPr>
              <w:pStyle w:val="6"/>
              <w:spacing w:line="290" w:lineRule="auto"/>
            </w:pPr>
          </w:p>
          <w:p w14:paraId="77DBC824">
            <w:pPr>
              <w:spacing w:before="62" w:line="228" w:lineRule="auto"/>
              <w:ind w:left="883"/>
              <w:rPr>
                <w:rFonts w:ascii="宋体" w:hAnsi="宋体" w:eastAsia="宋体" w:cs="宋体"/>
                <w:sz w:val="19"/>
                <w:szCs w:val="19"/>
              </w:rPr>
            </w:pPr>
            <w:r>
              <w:rPr>
                <w:rFonts w:ascii="宋体" w:hAnsi="宋体" w:eastAsia="宋体" w:cs="宋体"/>
                <w:spacing w:val="7"/>
                <w:sz w:val="19"/>
                <w:szCs w:val="19"/>
              </w:rPr>
              <w:t>保持社会稳定</w:t>
            </w:r>
          </w:p>
        </w:tc>
      </w:tr>
      <w:tr w14:paraId="7A57B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vAlign w:val="top"/>
          </w:tcPr>
          <w:p w14:paraId="112726FE">
            <w:pPr>
              <w:pStyle w:val="6"/>
            </w:pPr>
          </w:p>
        </w:tc>
        <w:tc>
          <w:tcPr>
            <w:tcW w:w="1275" w:type="dxa"/>
            <w:vAlign w:val="top"/>
          </w:tcPr>
          <w:p w14:paraId="431C6576">
            <w:pPr>
              <w:pStyle w:val="6"/>
              <w:spacing w:line="331" w:lineRule="auto"/>
            </w:pPr>
          </w:p>
          <w:p w14:paraId="7E7DF40F">
            <w:pPr>
              <w:spacing w:before="62"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7963B0B">
            <w:pPr>
              <w:spacing w:before="270"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26" w:type="dxa"/>
            <w:gridSpan w:val="2"/>
            <w:vAlign w:val="top"/>
          </w:tcPr>
          <w:p w14:paraId="5C612AAF">
            <w:pPr>
              <w:pStyle w:val="6"/>
              <w:spacing w:line="331" w:lineRule="auto"/>
            </w:pPr>
          </w:p>
          <w:p w14:paraId="77D612CB">
            <w:pPr>
              <w:spacing w:before="62" w:line="229" w:lineRule="auto"/>
              <w:ind w:left="227"/>
              <w:rPr>
                <w:rFonts w:ascii="宋体" w:hAnsi="宋体" w:eastAsia="宋体" w:cs="宋体"/>
                <w:sz w:val="19"/>
                <w:szCs w:val="19"/>
              </w:rPr>
            </w:pPr>
            <w:r>
              <w:rPr>
                <w:rFonts w:ascii="宋体" w:hAnsi="宋体" w:eastAsia="宋体" w:cs="宋体"/>
                <w:spacing w:val="8"/>
                <w:sz w:val="19"/>
                <w:szCs w:val="19"/>
              </w:rPr>
              <w:t>计划生育扶助对象满意度</w:t>
            </w:r>
          </w:p>
        </w:tc>
        <w:tc>
          <w:tcPr>
            <w:tcW w:w="2938" w:type="dxa"/>
            <w:vAlign w:val="top"/>
          </w:tcPr>
          <w:p w14:paraId="085F01D3">
            <w:pPr>
              <w:pStyle w:val="6"/>
              <w:spacing w:line="332" w:lineRule="auto"/>
            </w:pPr>
          </w:p>
          <w:p w14:paraId="1615507F">
            <w:pPr>
              <w:spacing w:before="61" w:line="254" w:lineRule="exact"/>
              <w:ind w:left="1247"/>
              <w:rPr>
                <w:rFonts w:ascii="宋体" w:hAnsi="宋体" w:eastAsia="宋体" w:cs="宋体"/>
                <w:sz w:val="19"/>
                <w:szCs w:val="19"/>
              </w:rPr>
            </w:pPr>
            <w:r>
              <w:rPr>
                <w:rFonts w:ascii="宋体" w:hAnsi="宋体" w:eastAsia="宋体" w:cs="宋体"/>
                <w:spacing w:val="-1"/>
                <w:position w:val="1"/>
                <w:sz w:val="19"/>
                <w:szCs w:val="19"/>
              </w:rPr>
              <w:t>≥90%</w:t>
            </w:r>
          </w:p>
        </w:tc>
      </w:tr>
    </w:tbl>
    <w:p w14:paraId="72403A89">
      <w:pPr>
        <w:pStyle w:val="2"/>
      </w:pPr>
    </w:p>
    <w:p w14:paraId="2EE6DD52">
      <w:pPr>
        <w:sectPr>
          <w:footerReference r:id="rId176" w:type="default"/>
          <w:pgSz w:w="11905" w:h="16837"/>
          <w:pgMar w:top="1431" w:right="1085" w:bottom="695" w:left="1010" w:header="0" w:footer="408" w:gutter="0"/>
          <w:cols w:space="720" w:num="1"/>
        </w:sectPr>
      </w:pPr>
    </w:p>
    <w:p w14:paraId="7AA59605">
      <w:pPr>
        <w:pStyle w:val="2"/>
        <w:spacing w:line="353" w:lineRule="auto"/>
      </w:pPr>
    </w:p>
    <w:p w14:paraId="37BEF7E0">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0C3E0425">
      <w:pPr>
        <w:pStyle w:val="2"/>
        <w:spacing w:line="302" w:lineRule="auto"/>
      </w:pPr>
    </w:p>
    <w:p w14:paraId="0A597448">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2036E51">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488"/>
        <w:gridCol w:w="1320"/>
        <w:gridCol w:w="1275"/>
        <w:gridCol w:w="2969"/>
      </w:tblGrid>
      <w:tr w14:paraId="0FE10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17B44CC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76F701FE">
            <w:pPr>
              <w:spacing w:before="167" w:line="229" w:lineRule="auto"/>
              <w:ind w:left="2726"/>
              <w:rPr>
                <w:rFonts w:ascii="宋体" w:hAnsi="宋体" w:eastAsia="宋体" w:cs="宋体"/>
                <w:sz w:val="19"/>
                <w:szCs w:val="19"/>
              </w:rPr>
            </w:pPr>
            <w:r>
              <w:rPr>
                <w:rFonts w:ascii="宋体" w:hAnsi="宋体" w:eastAsia="宋体" w:cs="宋体"/>
                <w:spacing w:val="8"/>
                <w:sz w:val="19"/>
                <w:szCs w:val="19"/>
              </w:rPr>
              <w:t>计划生育特别扶助手术并发症2级</w:t>
            </w:r>
          </w:p>
        </w:tc>
      </w:tr>
      <w:tr w14:paraId="2D79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27276767">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01FDA2D0">
            <w:pPr>
              <w:spacing w:before="160" w:line="229" w:lineRule="auto"/>
              <w:ind w:left="3375"/>
              <w:rPr>
                <w:rFonts w:ascii="宋体" w:hAnsi="宋体" w:eastAsia="宋体" w:cs="宋体"/>
                <w:sz w:val="19"/>
                <w:szCs w:val="19"/>
              </w:rPr>
            </w:pPr>
            <w:r>
              <w:rPr>
                <w:rFonts w:ascii="宋体" w:hAnsi="宋体" w:eastAsia="宋体" w:cs="宋体"/>
                <w:spacing w:val="7"/>
                <w:sz w:val="19"/>
                <w:szCs w:val="19"/>
              </w:rPr>
              <w:t>盐边县卫生健康局</w:t>
            </w:r>
          </w:p>
        </w:tc>
      </w:tr>
      <w:tr w14:paraId="4C034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BC4450B">
            <w:pPr>
              <w:pStyle w:val="6"/>
              <w:spacing w:line="246" w:lineRule="auto"/>
            </w:pPr>
          </w:p>
          <w:p w14:paraId="0F0E4915">
            <w:pPr>
              <w:pStyle w:val="6"/>
              <w:spacing w:line="246" w:lineRule="auto"/>
            </w:pPr>
          </w:p>
          <w:p w14:paraId="5122DC12">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684173B0">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244" w:type="dxa"/>
            <w:gridSpan w:val="2"/>
            <w:vAlign w:val="top"/>
          </w:tcPr>
          <w:p w14:paraId="0C73CF5E">
            <w:pPr>
              <w:spacing w:before="161" w:line="256" w:lineRule="exact"/>
              <w:ind w:left="1930"/>
              <w:rPr>
                <w:rFonts w:ascii="宋体" w:hAnsi="宋体" w:eastAsia="宋体" w:cs="宋体"/>
                <w:sz w:val="19"/>
                <w:szCs w:val="19"/>
              </w:rPr>
            </w:pPr>
            <w:r>
              <w:rPr>
                <w:rFonts w:ascii="宋体" w:hAnsi="宋体" w:eastAsia="宋体" w:cs="宋体"/>
                <w:spacing w:val="3"/>
                <w:position w:val="1"/>
                <w:sz w:val="19"/>
                <w:szCs w:val="19"/>
              </w:rPr>
              <w:t>0.34</w:t>
            </w:r>
          </w:p>
        </w:tc>
      </w:tr>
      <w:tr w14:paraId="74DCD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69A615F0">
            <w:pPr>
              <w:pStyle w:val="6"/>
            </w:pPr>
          </w:p>
        </w:tc>
        <w:tc>
          <w:tcPr>
            <w:tcW w:w="4083" w:type="dxa"/>
            <w:gridSpan w:val="3"/>
            <w:vAlign w:val="top"/>
          </w:tcPr>
          <w:p w14:paraId="329B9429">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244" w:type="dxa"/>
            <w:gridSpan w:val="2"/>
            <w:vAlign w:val="top"/>
          </w:tcPr>
          <w:p w14:paraId="3DCD6E1F">
            <w:pPr>
              <w:spacing w:before="159" w:line="256" w:lineRule="exact"/>
              <w:ind w:left="1930"/>
              <w:rPr>
                <w:rFonts w:ascii="宋体" w:hAnsi="宋体" w:eastAsia="宋体" w:cs="宋体"/>
                <w:sz w:val="19"/>
                <w:szCs w:val="19"/>
              </w:rPr>
            </w:pPr>
            <w:r>
              <w:rPr>
                <w:rFonts w:ascii="宋体" w:hAnsi="宋体" w:eastAsia="宋体" w:cs="宋体"/>
                <w:spacing w:val="3"/>
                <w:position w:val="1"/>
                <w:sz w:val="19"/>
                <w:szCs w:val="19"/>
              </w:rPr>
              <w:t>0.34</w:t>
            </w:r>
          </w:p>
        </w:tc>
      </w:tr>
      <w:tr w14:paraId="727E3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1C61FD31">
            <w:pPr>
              <w:pStyle w:val="6"/>
            </w:pPr>
          </w:p>
        </w:tc>
        <w:tc>
          <w:tcPr>
            <w:tcW w:w="4083" w:type="dxa"/>
            <w:gridSpan w:val="3"/>
            <w:vAlign w:val="top"/>
          </w:tcPr>
          <w:p w14:paraId="6137B4C2">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244" w:type="dxa"/>
            <w:gridSpan w:val="2"/>
            <w:vAlign w:val="top"/>
          </w:tcPr>
          <w:p w14:paraId="793B3819">
            <w:pPr>
              <w:spacing w:before="160" w:line="257" w:lineRule="exact"/>
              <w:ind w:left="2081"/>
              <w:rPr>
                <w:rFonts w:ascii="宋体" w:hAnsi="宋体" w:eastAsia="宋体" w:cs="宋体"/>
                <w:sz w:val="19"/>
                <w:szCs w:val="19"/>
              </w:rPr>
            </w:pPr>
            <w:r>
              <w:rPr>
                <w:rFonts w:ascii="宋体" w:hAnsi="宋体" w:eastAsia="宋体" w:cs="宋体"/>
                <w:position w:val="1"/>
                <w:sz w:val="19"/>
                <w:szCs w:val="19"/>
              </w:rPr>
              <w:t>0</w:t>
            </w:r>
          </w:p>
        </w:tc>
      </w:tr>
      <w:tr w14:paraId="48AD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Align w:val="top"/>
          </w:tcPr>
          <w:p w14:paraId="6715CAC2">
            <w:pPr>
              <w:pStyle w:val="6"/>
              <w:spacing w:line="349" w:lineRule="auto"/>
            </w:pPr>
          </w:p>
          <w:p w14:paraId="65E7D0B8">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42B69A3D">
            <w:pPr>
              <w:spacing w:before="166" w:line="241" w:lineRule="auto"/>
              <w:ind w:left="53" w:right="125"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57699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466" w:type="dxa"/>
            <w:vMerge w:val="restart"/>
            <w:tcBorders>
              <w:bottom w:val="nil"/>
            </w:tcBorders>
            <w:vAlign w:val="top"/>
          </w:tcPr>
          <w:p w14:paraId="27915510">
            <w:pPr>
              <w:pStyle w:val="6"/>
              <w:spacing w:line="243" w:lineRule="auto"/>
            </w:pPr>
          </w:p>
          <w:p w14:paraId="41C9E68B">
            <w:pPr>
              <w:pStyle w:val="6"/>
              <w:spacing w:line="243" w:lineRule="auto"/>
            </w:pPr>
          </w:p>
          <w:p w14:paraId="47720470">
            <w:pPr>
              <w:pStyle w:val="6"/>
              <w:spacing w:line="244" w:lineRule="auto"/>
            </w:pPr>
          </w:p>
          <w:p w14:paraId="348254F8">
            <w:pPr>
              <w:pStyle w:val="6"/>
              <w:spacing w:line="244" w:lineRule="auto"/>
            </w:pPr>
          </w:p>
          <w:p w14:paraId="51C7D978">
            <w:pPr>
              <w:pStyle w:val="6"/>
              <w:spacing w:line="244" w:lineRule="auto"/>
            </w:pPr>
          </w:p>
          <w:p w14:paraId="2CEDA3DD">
            <w:pPr>
              <w:pStyle w:val="6"/>
              <w:spacing w:line="244" w:lineRule="auto"/>
            </w:pPr>
          </w:p>
          <w:p w14:paraId="6E90EDDE">
            <w:pPr>
              <w:pStyle w:val="6"/>
              <w:spacing w:line="244" w:lineRule="auto"/>
            </w:pPr>
          </w:p>
          <w:p w14:paraId="7621DE9C">
            <w:pPr>
              <w:pStyle w:val="6"/>
              <w:spacing w:line="244" w:lineRule="auto"/>
            </w:pPr>
          </w:p>
          <w:p w14:paraId="139585B5">
            <w:pPr>
              <w:pStyle w:val="6"/>
              <w:spacing w:line="244" w:lineRule="auto"/>
            </w:pPr>
          </w:p>
          <w:p w14:paraId="45615EBE">
            <w:pPr>
              <w:pStyle w:val="6"/>
              <w:spacing w:line="244" w:lineRule="auto"/>
            </w:pPr>
          </w:p>
          <w:p w14:paraId="40EB8FCF">
            <w:pPr>
              <w:pStyle w:val="6"/>
              <w:spacing w:line="244" w:lineRule="auto"/>
            </w:pPr>
          </w:p>
          <w:p w14:paraId="2B21ED49">
            <w:pPr>
              <w:pStyle w:val="6"/>
              <w:spacing w:line="244" w:lineRule="auto"/>
            </w:pPr>
          </w:p>
          <w:p w14:paraId="0223B5F1">
            <w:pPr>
              <w:pStyle w:val="6"/>
              <w:spacing w:line="244" w:lineRule="auto"/>
            </w:pPr>
          </w:p>
          <w:p w14:paraId="2D03B4F6">
            <w:pPr>
              <w:pStyle w:val="6"/>
              <w:spacing w:line="244" w:lineRule="auto"/>
            </w:pPr>
          </w:p>
          <w:p w14:paraId="3F2B6EB4">
            <w:pPr>
              <w:pStyle w:val="6"/>
              <w:spacing w:line="244" w:lineRule="auto"/>
            </w:pPr>
          </w:p>
          <w:p w14:paraId="65AC7910">
            <w:pPr>
              <w:pStyle w:val="6"/>
              <w:spacing w:line="244" w:lineRule="auto"/>
            </w:pPr>
          </w:p>
          <w:p w14:paraId="3E91BAFB">
            <w:pPr>
              <w:pStyle w:val="6"/>
              <w:spacing w:line="244" w:lineRule="auto"/>
            </w:pPr>
          </w:p>
          <w:p w14:paraId="30B28B8B">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38BEE233">
            <w:pPr>
              <w:spacing w:before="225"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5AAE43F">
            <w:pPr>
              <w:spacing w:before="225"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95" w:type="dxa"/>
            <w:gridSpan w:val="2"/>
            <w:vAlign w:val="top"/>
          </w:tcPr>
          <w:p w14:paraId="206623F9">
            <w:pPr>
              <w:spacing w:before="225" w:line="230" w:lineRule="auto"/>
              <w:ind w:left="909"/>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61BD93F1">
            <w:pPr>
              <w:spacing w:before="225"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BDD2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8" w:hRule="atLeast"/>
        </w:trPr>
        <w:tc>
          <w:tcPr>
            <w:tcW w:w="1466" w:type="dxa"/>
            <w:vMerge w:val="continue"/>
            <w:tcBorders>
              <w:top w:val="nil"/>
              <w:bottom w:val="nil"/>
            </w:tcBorders>
            <w:vAlign w:val="top"/>
          </w:tcPr>
          <w:p w14:paraId="660FE3A0">
            <w:pPr>
              <w:pStyle w:val="6"/>
            </w:pPr>
          </w:p>
        </w:tc>
        <w:tc>
          <w:tcPr>
            <w:tcW w:w="1275" w:type="dxa"/>
            <w:vMerge w:val="restart"/>
            <w:tcBorders>
              <w:bottom w:val="nil"/>
            </w:tcBorders>
            <w:vAlign w:val="top"/>
          </w:tcPr>
          <w:p w14:paraId="2E4EE052">
            <w:pPr>
              <w:pStyle w:val="6"/>
              <w:spacing w:line="270" w:lineRule="auto"/>
            </w:pPr>
          </w:p>
          <w:p w14:paraId="374CDAA9">
            <w:pPr>
              <w:pStyle w:val="6"/>
              <w:spacing w:line="270" w:lineRule="auto"/>
            </w:pPr>
          </w:p>
          <w:p w14:paraId="47B7B72E">
            <w:pPr>
              <w:pStyle w:val="6"/>
              <w:spacing w:line="270" w:lineRule="auto"/>
            </w:pPr>
          </w:p>
          <w:p w14:paraId="5628BE0C">
            <w:pPr>
              <w:pStyle w:val="6"/>
              <w:spacing w:line="270" w:lineRule="auto"/>
            </w:pPr>
          </w:p>
          <w:p w14:paraId="30731EBB">
            <w:pPr>
              <w:pStyle w:val="6"/>
              <w:spacing w:line="271" w:lineRule="auto"/>
            </w:pPr>
          </w:p>
          <w:p w14:paraId="6EE1D301">
            <w:pPr>
              <w:spacing w:before="62"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7FB2EA4">
            <w:pPr>
              <w:pStyle w:val="6"/>
              <w:spacing w:line="392" w:lineRule="auto"/>
            </w:pPr>
          </w:p>
          <w:p w14:paraId="7983BA97">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95" w:type="dxa"/>
            <w:gridSpan w:val="2"/>
            <w:vAlign w:val="top"/>
          </w:tcPr>
          <w:p w14:paraId="68F962C0">
            <w:pPr>
              <w:pStyle w:val="6"/>
              <w:spacing w:line="271" w:lineRule="auto"/>
            </w:pPr>
          </w:p>
          <w:p w14:paraId="6C270FEA">
            <w:pPr>
              <w:spacing w:before="62" w:line="229" w:lineRule="auto"/>
              <w:ind w:left="110"/>
              <w:rPr>
                <w:rFonts w:ascii="宋体" w:hAnsi="宋体" w:eastAsia="宋体" w:cs="宋体"/>
                <w:sz w:val="19"/>
                <w:szCs w:val="19"/>
              </w:rPr>
            </w:pPr>
            <w:r>
              <w:rPr>
                <w:rFonts w:ascii="宋体" w:hAnsi="宋体" w:eastAsia="宋体" w:cs="宋体"/>
                <w:spacing w:val="8"/>
                <w:sz w:val="19"/>
                <w:szCs w:val="19"/>
              </w:rPr>
              <w:t>扶助计划生育手术并发症二</w:t>
            </w:r>
          </w:p>
          <w:p w14:paraId="657A6BD8">
            <w:pPr>
              <w:spacing w:before="11" w:line="229" w:lineRule="auto"/>
              <w:ind w:left="1013"/>
              <w:rPr>
                <w:rFonts w:ascii="宋体" w:hAnsi="宋体" w:eastAsia="宋体" w:cs="宋体"/>
                <w:sz w:val="19"/>
                <w:szCs w:val="19"/>
              </w:rPr>
            </w:pPr>
            <w:r>
              <w:rPr>
                <w:rFonts w:ascii="宋体" w:hAnsi="宋体" w:eastAsia="宋体" w:cs="宋体"/>
                <w:spacing w:val="5"/>
                <w:sz w:val="19"/>
                <w:szCs w:val="19"/>
              </w:rPr>
              <w:t>级人数</w:t>
            </w:r>
          </w:p>
        </w:tc>
        <w:tc>
          <w:tcPr>
            <w:tcW w:w="2969" w:type="dxa"/>
            <w:vAlign w:val="top"/>
          </w:tcPr>
          <w:p w14:paraId="0A8C4D2F">
            <w:pPr>
              <w:pStyle w:val="6"/>
              <w:spacing w:line="392" w:lineRule="auto"/>
            </w:pPr>
          </w:p>
          <w:p w14:paraId="0E94A376">
            <w:pPr>
              <w:spacing w:before="62" w:line="232" w:lineRule="auto"/>
              <w:ind w:left="1344"/>
              <w:rPr>
                <w:rFonts w:ascii="宋体" w:hAnsi="宋体" w:eastAsia="宋体" w:cs="宋体"/>
                <w:sz w:val="19"/>
                <w:szCs w:val="19"/>
              </w:rPr>
            </w:pPr>
            <w:r>
              <w:rPr>
                <w:rFonts w:ascii="宋体" w:hAnsi="宋体" w:eastAsia="宋体" w:cs="宋体"/>
                <w:spacing w:val="4"/>
                <w:sz w:val="19"/>
                <w:szCs w:val="19"/>
              </w:rPr>
              <w:t>4人</w:t>
            </w:r>
          </w:p>
        </w:tc>
      </w:tr>
      <w:tr w14:paraId="449C5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 w:hRule="atLeast"/>
        </w:trPr>
        <w:tc>
          <w:tcPr>
            <w:tcW w:w="1466" w:type="dxa"/>
            <w:vMerge w:val="continue"/>
            <w:tcBorders>
              <w:top w:val="nil"/>
              <w:bottom w:val="nil"/>
            </w:tcBorders>
            <w:vAlign w:val="top"/>
          </w:tcPr>
          <w:p w14:paraId="6AD7D106">
            <w:pPr>
              <w:pStyle w:val="6"/>
            </w:pPr>
          </w:p>
        </w:tc>
        <w:tc>
          <w:tcPr>
            <w:tcW w:w="1275" w:type="dxa"/>
            <w:vMerge w:val="continue"/>
            <w:tcBorders>
              <w:top w:val="nil"/>
              <w:bottom w:val="nil"/>
            </w:tcBorders>
            <w:vAlign w:val="top"/>
          </w:tcPr>
          <w:p w14:paraId="47B3A7F2">
            <w:pPr>
              <w:pStyle w:val="6"/>
            </w:pPr>
          </w:p>
        </w:tc>
        <w:tc>
          <w:tcPr>
            <w:tcW w:w="1488" w:type="dxa"/>
            <w:vAlign w:val="top"/>
          </w:tcPr>
          <w:p w14:paraId="7F0A7876">
            <w:pPr>
              <w:pStyle w:val="6"/>
              <w:spacing w:line="242" w:lineRule="auto"/>
            </w:pPr>
          </w:p>
          <w:p w14:paraId="6DA70345">
            <w:pPr>
              <w:pStyle w:val="6"/>
              <w:spacing w:line="242" w:lineRule="auto"/>
            </w:pPr>
          </w:p>
          <w:p w14:paraId="10185F93">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95" w:type="dxa"/>
            <w:gridSpan w:val="2"/>
            <w:vAlign w:val="top"/>
          </w:tcPr>
          <w:p w14:paraId="281461BB">
            <w:pPr>
              <w:pStyle w:val="6"/>
              <w:spacing w:line="363" w:lineRule="auto"/>
            </w:pPr>
          </w:p>
          <w:p w14:paraId="20FE5573">
            <w:pPr>
              <w:spacing w:before="62" w:line="239" w:lineRule="auto"/>
              <w:ind w:left="636" w:right="87" w:hanging="523"/>
              <w:rPr>
                <w:rFonts w:ascii="宋体" w:hAnsi="宋体" w:eastAsia="宋体" w:cs="宋体"/>
                <w:sz w:val="19"/>
                <w:szCs w:val="19"/>
              </w:rPr>
            </w:pPr>
            <w:r>
              <w:rPr>
                <w:rFonts w:ascii="宋体" w:hAnsi="宋体" w:eastAsia="宋体" w:cs="宋体"/>
                <w:spacing w:val="8"/>
                <w:sz w:val="19"/>
                <w:szCs w:val="19"/>
              </w:rPr>
              <w:t>符合计划生育补助制度条件</w:t>
            </w:r>
            <w:r>
              <w:rPr>
                <w:rFonts w:ascii="宋体" w:hAnsi="宋体" w:eastAsia="宋体" w:cs="宋体"/>
                <w:spacing w:val="4"/>
                <w:sz w:val="19"/>
                <w:szCs w:val="19"/>
              </w:rPr>
              <w:t>申报对象覆盖率</w:t>
            </w:r>
          </w:p>
        </w:tc>
        <w:tc>
          <w:tcPr>
            <w:tcW w:w="2969" w:type="dxa"/>
            <w:vAlign w:val="top"/>
          </w:tcPr>
          <w:p w14:paraId="59AA3FC3">
            <w:pPr>
              <w:pStyle w:val="6"/>
              <w:spacing w:line="242" w:lineRule="auto"/>
            </w:pPr>
          </w:p>
          <w:p w14:paraId="4C4C7E0F">
            <w:pPr>
              <w:pStyle w:val="6"/>
              <w:spacing w:line="243" w:lineRule="auto"/>
            </w:pPr>
          </w:p>
          <w:p w14:paraId="768DD514">
            <w:pPr>
              <w:spacing w:before="61" w:line="257" w:lineRule="exact"/>
              <w:ind w:left="1307"/>
              <w:rPr>
                <w:rFonts w:ascii="宋体" w:hAnsi="宋体" w:eastAsia="宋体" w:cs="宋体"/>
                <w:sz w:val="19"/>
                <w:szCs w:val="19"/>
              </w:rPr>
            </w:pPr>
            <w:r>
              <w:rPr>
                <w:rFonts w:ascii="宋体" w:hAnsi="宋体" w:eastAsia="宋体" w:cs="宋体"/>
                <w:position w:val="1"/>
                <w:sz w:val="19"/>
                <w:szCs w:val="19"/>
              </w:rPr>
              <w:t>100%</w:t>
            </w:r>
          </w:p>
        </w:tc>
      </w:tr>
      <w:tr w14:paraId="1F44B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1466" w:type="dxa"/>
            <w:vMerge w:val="continue"/>
            <w:tcBorders>
              <w:top w:val="nil"/>
              <w:bottom w:val="nil"/>
            </w:tcBorders>
            <w:vAlign w:val="top"/>
          </w:tcPr>
          <w:p w14:paraId="079225AB">
            <w:pPr>
              <w:pStyle w:val="6"/>
            </w:pPr>
          </w:p>
        </w:tc>
        <w:tc>
          <w:tcPr>
            <w:tcW w:w="1275" w:type="dxa"/>
            <w:vMerge w:val="continue"/>
            <w:tcBorders>
              <w:top w:val="nil"/>
            </w:tcBorders>
            <w:vAlign w:val="top"/>
          </w:tcPr>
          <w:p w14:paraId="5AF5F5CC">
            <w:pPr>
              <w:pStyle w:val="6"/>
            </w:pPr>
          </w:p>
        </w:tc>
        <w:tc>
          <w:tcPr>
            <w:tcW w:w="1488" w:type="dxa"/>
            <w:vAlign w:val="top"/>
          </w:tcPr>
          <w:p w14:paraId="2958D6C6">
            <w:pPr>
              <w:spacing w:before="228"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95" w:type="dxa"/>
            <w:gridSpan w:val="2"/>
            <w:vAlign w:val="top"/>
          </w:tcPr>
          <w:p w14:paraId="318AB7DE">
            <w:pPr>
              <w:spacing w:before="228" w:line="229" w:lineRule="auto"/>
              <w:ind w:left="910"/>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728D4987">
            <w:pPr>
              <w:spacing w:before="228" w:line="229" w:lineRule="auto"/>
              <w:ind w:left="1195"/>
              <w:rPr>
                <w:rFonts w:ascii="宋体" w:hAnsi="宋体" w:eastAsia="宋体" w:cs="宋体"/>
                <w:sz w:val="19"/>
                <w:szCs w:val="19"/>
              </w:rPr>
            </w:pPr>
            <w:r>
              <w:rPr>
                <w:rFonts w:ascii="宋体" w:hAnsi="宋体" w:eastAsia="宋体" w:cs="宋体"/>
                <w:spacing w:val="6"/>
                <w:sz w:val="19"/>
                <w:szCs w:val="19"/>
              </w:rPr>
              <w:t>年度内</w:t>
            </w:r>
          </w:p>
        </w:tc>
      </w:tr>
      <w:tr w14:paraId="1B828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6" w:type="dxa"/>
            <w:vMerge w:val="continue"/>
            <w:tcBorders>
              <w:top w:val="nil"/>
              <w:bottom w:val="nil"/>
            </w:tcBorders>
            <w:vAlign w:val="top"/>
          </w:tcPr>
          <w:p w14:paraId="314B7B74">
            <w:pPr>
              <w:pStyle w:val="6"/>
            </w:pPr>
          </w:p>
        </w:tc>
        <w:tc>
          <w:tcPr>
            <w:tcW w:w="1275" w:type="dxa"/>
            <w:vMerge w:val="restart"/>
            <w:tcBorders>
              <w:bottom w:val="nil"/>
            </w:tcBorders>
            <w:vAlign w:val="top"/>
          </w:tcPr>
          <w:p w14:paraId="67DB63E2">
            <w:pPr>
              <w:pStyle w:val="6"/>
              <w:spacing w:line="264" w:lineRule="auto"/>
            </w:pPr>
          </w:p>
          <w:p w14:paraId="73C752C0">
            <w:pPr>
              <w:pStyle w:val="6"/>
              <w:spacing w:line="264" w:lineRule="auto"/>
            </w:pPr>
          </w:p>
          <w:p w14:paraId="04E50CB5">
            <w:pPr>
              <w:pStyle w:val="6"/>
              <w:spacing w:line="265" w:lineRule="auto"/>
            </w:pPr>
          </w:p>
          <w:p w14:paraId="55EEE83F">
            <w:pPr>
              <w:pStyle w:val="6"/>
              <w:spacing w:line="265" w:lineRule="auto"/>
            </w:pPr>
          </w:p>
          <w:p w14:paraId="7595AD9D">
            <w:pPr>
              <w:pStyle w:val="6"/>
              <w:spacing w:line="265" w:lineRule="auto"/>
            </w:pPr>
          </w:p>
          <w:p w14:paraId="235A669B">
            <w:pPr>
              <w:pStyle w:val="6"/>
              <w:spacing w:line="265" w:lineRule="auto"/>
            </w:pPr>
          </w:p>
          <w:p w14:paraId="3F602301">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51DEE033">
            <w:pPr>
              <w:pStyle w:val="6"/>
              <w:spacing w:line="264" w:lineRule="auto"/>
            </w:pPr>
          </w:p>
          <w:p w14:paraId="42D9A827">
            <w:pPr>
              <w:pStyle w:val="6"/>
              <w:spacing w:line="264" w:lineRule="auto"/>
            </w:pPr>
          </w:p>
          <w:p w14:paraId="266D4EEA">
            <w:pPr>
              <w:pStyle w:val="6"/>
              <w:spacing w:line="265" w:lineRule="auto"/>
            </w:pPr>
          </w:p>
          <w:p w14:paraId="3BDE0E6A">
            <w:pPr>
              <w:pStyle w:val="6"/>
              <w:spacing w:line="265" w:lineRule="auto"/>
            </w:pPr>
          </w:p>
          <w:p w14:paraId="06C73359">
            <w:pPr>
              <w:pStyle w:val="6"/>
              <w:spacing w:line="265" w:lineRule="auto"/>
            </w:pPr>
          </w:p>
          <w:p w14:paraId="441277D3">
            <w:pPr>
              <w:pStyle w:val="6"/>
              <w:spacing w:line="265" w:lineRule="auto"/>
            </w:pPr>
          </w:p>
          <w:p w14:paraId="1BE5A736">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595" w:type="dxa"/>
            <w:gridSpan w:val="2"/>
            <w:vAlign w:val="top"/>
          </w:tcPr>
          <w:p w14:paraId="7F9E5223">
            <w:pPr>
              <w:spacing w:before="195" w:line="229" w:lineRule="auto"/>
              <w:ind w:left="112"/>
              <w:rPr>
                <w:rFonts w:ascii="宋体" w:hAnsi="宋体" w:eastAsia="宋体" w:cs="宋体"/>
                <w:sz w:val="19"/>
                <w:szCs w:val="19"/>
              </w:rPr>
            </w:pPr>
            <w:r>
              <w:rPr>
                <w:rFonts w:ascii="宋体" w:hAnsi="宋体" w:eastAsia="宋体" w:cs="宋体"/>
                <w:spacing w:val="8"/>
                <w:sz w:val="19"/>
                <w:szCs w:val="19"/>
              </w:rPr>
              <w:t>计划生育手术并发症人员扶</w:t>
            </w:r>
          </w:p>
          <w:p w14:paraId="342E2922">
            <w:pPr>
              <w:spacing w:before="11" w:line="230" w:lineRule="auto"/>
              <w:ind w:left="1010"/>
              <w:rPr>
                <w:rFonts w:ascii="宋体" w:hAnsi="宋体" w:eastAsia="宋体" w:cs="宋体"/>
                <w:sz w:val="19"/>
                <w:szCs w:val="19"/>
              </w:rPr>
            </w:pPr>
            <w:r>
              <w:rPr>
                <w:rFonts w:ascii="宋体" w:hAnsi="宋体" w:eastAsia="宋体" w:cs="宋体"/>
                <w:spacing w:val="6"/>
                <w:sz w:val="19"/>
                <w:szCs w:val="19"/>
              </w:rPr>
              <w:t>助标准</w:t>
            </w:r>
          </w:p>
        </w:tc>
        <w:tc>
          <w:tcPr>
            <w:tcW w:w="2969" w:type="dxa"/>
            <w:vAlign w:val="top"/>
          </w:tcPr>
          <w:p w14:paraId="2B39C49B">
            <w:pPr>
              <w:pStyle w:val="6"/>
              <w:spacing w:line="267" w:lineRule="auto"/>
            </w:pPr>
          </w:p>
          <w:p w14:paraId="0B25B317">
            <w:pPr>
              <w:spacing w:before="58" w:line="220" w:lineRule="auto"/>
              <w:ind w:left="955"/>
              <w:rPr>
                <w:rFonts w:ascii="宋体" w:hAnsi="宋体" w:eastAsia="宋体" w:cs="宋体"/>
                <w:sz w:val="18"/>
                <w:szCs w:val="18"/>
              </w:rPr>
            </w:pPr>
            <w:r>
              <w:rPr>
                <w:rFonts w:ascii="宋体" w:hAnsi="宋体" w:eastAsia="宋体" w:cs="宋体"/>
                <w:spacing w:val="-1"/>
                <w:sz w:val="18"/>
                <w:szCs w:val="18"/>
              </w:rPr>
              <w:t>5880元/人/年</w:t>
            </w:r>
          </w:p>
        </w:tc>
      </w:tr>
      <w:tr w14:paraId="44E9C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224757B8">
            <w:pPr>
              <w:pStyle w:val="6"/>
            </w:pPr>
          </w:p>
        </w:tc>
        <w:tc>
          <w:tcPr>
            <w:tcW w:w="1275" w:type="dxa"/>
            <w:vMerge w:val="continue"/>
            <w:tcBorders>
              <w:top w:val="nil"/>
              <w:bottom w:val="nil"/>
            </w:tcBorders>
            <w:vAlign w:val="top"/>
          </w:tcPr>
          <w:p w14:paraId="2BF4B794">
            <w:pPr>
              <w:pStyle w:val="6"/>
            </w:pPr>
          </w:p>
        </w:tc>
        <w:tc>
          <w:tcPr>
            <w:tcW w:w="1488" w:type="dxa"/>
            <w:vMerge w:val="continue"/>
            <w:tcBorders>
              <w:top w:val="nil"/>
              <w:bottom w:val="nil"/>
            </w:tcBorders>
            <w:vAlign w:val="top"/>
          </w:tcPr>
          <w:p w14:paraId="66964286">
            <w:pPr>
              <w:pStyle w:val="6"/>
            </w:pPr>
          </w:p>
        </w:tc>
        <w:tc>
          <w:tcPr>
            <w:tcW w:w="2595" w:type="dxa"/>
            <w:gridSpan w:val="2"/>
            <w:vAlign w:val="top"/>
          </w:tcPr>
          <w:p w14:paraId="241C61F0">
            <w:pPr>
              <w:spacing w:before="244" w:line="229" w:lineRule="auto"/>
              <w:ind w:left="112"/>
              <w:rPr>
                <w:rFonts w:ascii="宋体" w:hAnsi="宋体" w:eastAsia="宋体" w:cs="宋体"/>
                <w:sz w:val="19"/>
                <w:szCs w:val="19"/>
              </w:rPr>
            </w:pPr>
            <w:r>
              <w:rPr>
                <w:rFonts w:ascii="宋体" w:hAnsi="宋体" w:eastAsia="宋体" w:cs="宋体"/>
                <w:spacing w:val="8"/>
                <w:sz w:val="19"/>
                <w:szCs w:val="19"/>
              </w:rPr>
              <w:t>计划生育手术并发症鉴定专</w:t>
            </w:r>
          </w:p>
          <w:p w14:paraId="541BFF20">
            <w:pPr>
              <w:spacing w:before="11" w:line="229" w:lineRule="auto"/>
              <w:ind w:left="1011"/>
              <w:rPr>
                <w:rFonts w:ascii="宋体" w:hAnsi="宋体" w:eastAsia="宋体" w:cs="宋体"/>
                <w:sz w:val="19"/>
                <w:szCs w:val="19"/>
              </w:rPr>
            </w:pPr>
            <w:r>
              <w:rPr>
                <w:rFonts w:ascii="宋体" w:hAnsi="宋体" w:eastAsia="宋体" w:cs="宋体"/>
                <w:spacing w:val="5"/>
                <w:sz w:val="19"/>
                <w:szCs w:val="19"/>
              </w:rPr>
              <w:t>家人数</w:t>
            </w:r>
          </w:p>
        </w:tc>
        <w:tc>
          <w:tcPr>
            <w:tcW w:w="2969" w:type="dxa"/>
            <w:vAlign w:val="top"/>
          </w:tcPr>
          <w:p w14:paraId="62EADD43">
            <w:pPr>
              <w:pStyle w:val="6"/>
              <w:spacing w:line="303" w:lineRule="auto"/>
            </w:pPr>
          </w:p>
          <w:p w14:paraId="43205F9C">
            <w:pPr>
              <w:spacing w:before="62" w:line="230" w:lineRule="auto"/>
              <w:ind w:left="1097"/>
              <w:rPr>
                <w:rFonts w:ascii="宋体" w:hAnsi="宋体" w:eastAsia="宋体" w:cs="宋体"/>
                <w:sz w:val="19"/>
                <w:szCs w:val="19"/>
              </w:rPr>
            </w:pPr>
            <w:r>
              <w:rPr>
                <w:rFonts w:ascii="宋体" w:hAnsi="宋体" w:eastAsia="宋体" w:cs="宋体"/>
                <w:spacing w:val="5"/>
                <w:sz w:val="19"/>
                <w:szCs w:val="19"/>
              </w:rPr>
              <w:t>500元/人</w:t>
            </w:r>
          </w:p>
        </w:tc>
      </w:tr>
      <w:tr w14:paraId="70595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779A24ED">
            <w:pPr>
              <w:pStyle w:val="6"/>
            </w:pPr>
          </w:p>
        </w:tc>
        <w:tc>
          <w:tcPr>
            <w:tcW w:w="1275" w:type="dxa"/>
            <w:vMerge w:val="continue"/>
            <w:tcBorders>
              <w:top w:val="nil"/>
              <w:bottom w:val="nil"/>
            </w:tcBorders>
            <w:vAlign w:val="top"/>
          </w:tcPr>
          <w:p w14:paraId="553143F2">
            <w:pPr>
              <w:pStyle w:val="6"/>
            </w:pPr>
          </w:p>
        </w:tc>
        <w:tc>
          <w:tcPr>
            <w:tcW w:w="1488" w:type="dxa"/>
            <w:vMerge w:val="continue"/>
            <w:tcBorders>
              <w:top w:val="nil"/>
              <w:bottom w:val="nil"/>
            </w:tcBorders>
            <w:vAlign w:val="top"/>
          </w:tcPr>
          <w:p w14:paraId="181234FC">
            <w:pPr>
              <w:pStyle w:val="6"/>
            </w:pPr>
          </w:p>
        </w:tc>
        <w:tc>
          <w:tcPr>
            <w:tcW w:w="2595" w:type="dxa"/>
            <w:gridSpan w:val="2"/>
            <w:vAlign w:val="top"/>
          </w:tcPr>
          <w:p w14:paraId="339ED0FF">
            <w:pPr>
              <w:spacing w:before="245" w:line="229" w:lineRule="auto"/>
              <w:ind w:left="112"/>
              <w:rPr>
                <w:rFonts w:ascii="宋体" w:hAnsi="宋体" w:eastAsia="宋体" w:cs="宋体"/>
                <w:sz w:val="19"/>
                <w:szCs w:val="19"/>
              </w:rPr>
            </w:pPr>
            <w:r>
              <w:rPr>
                <w:rFonts w:ascii="宋体" w:hAnsi="宋体" w:eastAsia="宋体" w:cs="宋体"/>
                <w:spacing w:val="8"/>
                <w:sz w:val="19"/>
                <w:szCs w:val="19"/>
              </w:rPr>
              <w:t>计划生育手术并发症特殊人</w:t>
            </w:r>
          </w:p>
          <w:p w14:paraId="5BC4B64B">
            <w:pPr>
              <w:spacing w:before="12" w:line="230" w:lineRule="auto"/>
              <w:ind w:left="819"/>
              <w:rPr>
                <w:rFonts w:ascii="宋体" w:hAnsi="宋体" w:eastAsia="宋体" w:cs="宋体"/>
                <w:sz w:val="19"/>
                <w:szCs w:val="19"/>
              </w:rPr>
            </w:pPr>
            <w:r>
              <w:rPr>
                <w:rFonts w:ascii="宋体" w:hAnsi="宋体" w:eastAsia="宋体" w:cs="宋体"/>
                <w:spacing w:val="5"/>
                <w:sz w:val="19"/>
                <w:szCs w:val="19"/>
              </w:rPr>
              <w:t>员县级补助</w:t>
            </w:r>
          </w:p>
        </w:tc>
        <w:tc>
          <w:tcPr>
            <w:tcW w:w="2969" w:type="dxa"/>
            <w:vAlign w:val="top"/>
          </w:tcPr>
          <w:p w14:paraId="2DA04205">
            <w:pPr>
              <w:pStyle w:val="6"/>
              <w:spacing w:line="307" w:lineRule="auto"/>
            </w:pPr>
          </w:p>
          <w:p w14:paraId="5A878A97">
            <w:pPr>
              <w:spacing w:before="61" w:line="229" w:lineRule="auto"/>
              <w:ind w:left="1294"/>
              <w:rPr>
                <w:rFonts w:ascii="宋体" w:hAnsi="宋体" w:eastAsia="宋体" w:cs="宋体"/>
                <w:sz w:val="19"/>
                <w:szCs w:val="19"/>
              </w:rPr>
            </w:pPr>
            <w:r>
              <w:rPr>
                <w:rFonts w:ascii="宋体" w:hAnsi="宋体" w:eastAsia="宋体" w:cs="宋体"/>
                <w:spacing w:val="5"/>
                <w:sz w:val="19"/>
                <w:szCs w:val="19"/>
              </w:rPr>
              <w:t>据实</w:t>
            </w:r>
          </w:p>
        </w:tc>
      </w:tr>
      <w:tr w14:paraId="36ABF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10F15B80">
            <w:pPr>
              <w:pStyle w:val="6"/>
            </w:pPr>
          </w:p>
        </w:tc>
        <w:tc>
          <w:tcPr>
            <w:tcW w:w="1275" w:type="dxa"/>
            <w:vMerge w:val="continue"/>
            <w:tcBorders>
              <w:top w:val="nil"/>
            </w:tcBorders>
            <w:vAlign w:val="top"/>
          </w:tcPr>
          <w:p w14:paraId="30C818A0">
            <w:pPr>
              <w:pStyle w:val="6"/>
            </w:pPr>
          </w:p>
        </w:tc>
        <w:tc>
          <w:tcPr>
            <w:tcW w:w="1488" w:type="dxa"/>
            <w:vMerge w:val="continue"/>
            <w:tcBorders>
              <w:top w:val="nil"/>
            </w:tcBorders>
            <w:vAlign w:val="top"/>
          </w:tcPr>
          <w:p w14:paraId="60FD2D23">
            <w:pPr>
              <w:pStyle w:val="6"/>
            </w:pPr>
          </w:p>
        </w:tc>
        <w:tc>
          <w:tcPr>
            <w:tcW w:w="2595" w:type="dxa"/>
            <w:gridSpan w:val="2"/>
            <w:vAlign w:val="top"/>
          </w:tcPr>
          <w:p w14:paraId="749B8575">
            <w:pPr>
              <w:spacing w:before="208" w:line="229" w:lineRule="auto"/>
              <w:ind w:left="112"/>
              <w:rPr>
                <w:rFonts w:ascii="宋体" w:hAnsi="宋体" w:eastAsia="宋体" w:cs="宋体"/>
                <w:sz w:val="19"/>
                <w:szCs w:val="19"/>
              </w:rPr>
            </w:pPr>
            <w:r>
              <w:rPr>
                <w:rFonts w:ascii="宋体" w:hAnsi="宋体" w:eastAsia="宋体" w:cs="宋体"/>
                <w:spacing w:val="8"/>
                <w:sz w:val="19"/>
                <w:szCs w:val="19"/>
              </w:rPr>
              <w:t>计划生育免费技术服务手术</w:t>
            </w:r>
          </w:p>
          <w:p w14:paraId="701B61E3">
            <w:pPr>
              <w:spacing w:before="11" w:line="230" w:lineRule="auto"/>
              <w:ind w:left="1119"/>
              <w:rPr>
                <w:rFonts w:ascii="宋体" w:hAnsi="宋体" w:eastAsia="宋体" w:cs="宋体"/>
                <w:sz w:val="19"/>
                <w:szCs w:val="19"/>
              </w:rPr>
            </w:pPr>
            <w:r>
              <w:rPr>
                <w:rFonts w:ascii="宋体" w:hAnsi="宋体" w:eastAsia="宋体" w:cs="宋体"/>
                <w:spacing w:val="-1"/>
                <w:sz w:val="19"/>
                <w:szCs w:val="19"/>
              </w:rPr>
              <w:t>费用</w:t>
            </w:r>
          </w:p>
        </w:tc>
        <w:tc>
          <w:tcPr>
            <w:tcW w:w="2969" w:type="dxa"/>
            <w:vAlign w:val="top"/>
          </w:tcPr>
          <w:p w14:paraId="5757DE07">
            <w:pPr>
              <w:pStyle w:val="6"/>
              <w:spacing w:line="270" w:lineRule="auto"/>
            </w:pPr>
          </w:p>
          <w:p w14:paraId="28AA2C8B">
            <w:pPr>
              <w:spacing w:before="62" w:line="229" w:lineRule="auto"/>
              <w:ind w:left="499"/>
              <w:rPr>
                <w:rFonts w:ascii="宋体" w:hAnsi="宋体" w:eastAsia="宋体" w:cs="宋体"/>
                <w:sz w:val="19"/>
                <w:szCs w:val="19"/>
              </w:rPr>
            </w:pPr>
            <w:r>
              <w:rPr>
                <w:rFonts w:ascii="宋体" w:hAnsi="宋体" w:eastAsia="宋体" w:cs="宋体"/>
                <w:spacing w:val="8"/>
                <w:sz w:val="19"/>
                <w:szCs w:val="19"/>
              </w:rPr>
              <w:t>按照政策标准分类执行</w:t>
            </w:r>
          </w:p>
        </w:tc>
      </w:tr>
      <w:tr w14:paraId="20AAA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66" w:type="dxa"/>
            <w:vMerge w:val="continue"/>
            <w:tcBorders>
              <w:top w:val="nil"/>
              <w:bottom w:val="nil"/>
            </w:tcBorders>
            <w:vAlign w:val="top"/>
          </w:tcPr>
          <w:p w14:paraId="393F3511">
            <w:pPr>
              <w:pStyle w:val="6"/>
            </w:pPr>
          </w:p>
        </w:tc>
        <w:tc>
          <w:tcPr>
            <w:tcW w:w="1275" w:type="dxa"/>
            <w:vAlign w:val="top"/>
          </w:tcPr>
          <w:p w14:paraId="4C4FC5B5">
            <w:pPr>
              <w:spacing w:before="250"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5E356EC">
            <w:pPr>
              <w:spacing w:before="250"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595" w:type="dxa"/>
            <w:gridSpan w:val="2"/>
            <w:vAlign w:val="top"/>
          </w:tcPr>
          <w:p w14:paraId="67861D6C">
            <w:pPr>
              <w:spacing w:before="250" w:line="228" w:lineRule="auto"/>
              <w:ind w:left="512"/>
              <w:rPr>
                <w:rFonts w:ascii="宋体" w:hAnsi="宋体" w:eastAsia="宋体" w:cs="宋体"/>
                <w:sz w:val="19"/>
                <w:szCs w:val="19"/>
              </w:rPr>
            </w:pPr>
            <w:r>
              <w:rPr>
                <w:rFonts w:ascii="宋体" w:hAnsi="宋体" w:eastAsia="宋体" w:cs="宋体"/>
                <w:spacing w:val="7"/>
                <w:sz w:val="19"/>
                <w:szCs w:val="19"/>
              </w:rPr>
              <w:t>保持社会稳定水平</w:t>
            </w:r>
          </w:p>
        </w:tc>
        <w:tc>
          <w:tcPr>
            <w:tcW w:w="2969" w:type="dxa"/>
            <w:vAlign w:val="top"/>
          </w:tcPr>
          <w:p w14:paraId="3268A524">
            <w:pPr>
              <w:spacing w:before="250" w:line="229" w:lineRule="auto"/>
              <w:ind w:left="1297"/>
              <w:rPr>
                <w:rFonts w:ascii="宋体" w:hAnsi="宋体" w:eastAsia="宋体" w:cs="宋体"/>
                <w:sz w:val="19"/>
                <w:szCs w:val="19"/>
              </w:rPr>
            </w:pPr>
            <w:r>
              <w:rPr>
                <w:rFonts w:ascii="宋体" w:hAnsi="宋体" w:eastAsia="宋体" w:cs="宋体"/>
                <w:spacing w:val="3"/>
                <w:sz w:val="19"/>
                <w:szCs w:val="19"/>
              </w:rPr>
              <w:t>持续</w:t>
            </w:r>
          </w:p>
        </w:tc>
      </w:tr>
      <w:tr w14:paraId="34BC0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466" w:type="dxa"/>
            <w:vMerge w:val="continue"/>
            <w:tcBorders>
              <w:top w:val="nil"/>
            </w:tcBorders>
            <w:vAlign w:val="top"/>
          </w:tcPr>
          <w:p w14:paraId="019FAFD3">
            <w:pPr>
              <w:pStyle w:val="6"/>
            </w:pPr>
          </w:p>
        </w:tc>
        <w:tc>
          <w:tcPr>
            <w:tcW w:w="1275" w:type="dxa"/>
            <w:vAlign w:val="top"/>
          </w:tcPr>
          <w:p w14:paraId="01A262C0">
            <w:pPr>
              <w:pStyle w:val="6"/>
              <w:spacing w:line="249" w:lineRule="auto"/>
            </w:pPr>
          </w:p>
          <w:p w14:paraId="0F764E83">
            <w:pPr>
              <w:spacing w:before="62"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58E980A">
            <w:pPr>
              <w:spacing w:before="189"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95" w:type="dxa"/>
            <w:gridSpan w:val="2"/>
            <w:vAlign w:val="top"/>
          </w:tcPr>
          <w:p w14:paraId="10814855">
            <w:pPr>
              <w:pStyle w:val="6"/>
              <w:spacing w:line="249" w:lineRule="auto"/>
            </w:pPr>
          </w:p>
          <w:p w14:paraId="20BCD5AD">
            <w:pPr>
              <w:spacing w:before="62" w:line="229" w:lineRule="auto"/>
              <w:ind w:left="213"/>
              <w:rPr>
                <w:rFonts w:ascii="宋体" w:hAnsi="宋体" w:eastAsia="宋体" w:cs="宋体"/>
                <w:sz w:val="19"/>
                <w:szCs w:val="19"/>
              </w:rPr>
            </w:pPr>
            <w:r>
              <w:rPr>
                <w:rFonts w:ascii="宋体" w:hAnsi="宋体" w:eastAsia="宋体" w:cs="宋体"/>
                <w:spacing w:val="8"/>
                <w:sz w:val="19"/>
                <w:szCs w:val="19"/>
              </w:rPr>
              <w:t>计划生育扶助对象满意度</w:t>
            </w:r>
          </w:p>
        </w:tc>
        <w:tc>
          <w:tcPr>
            <w:tcW w:w="2969" w:type="dxa"/>
            <w:vAlign w:val="top"/>
          </w:tcPr>
          <w:p w14:paraId="1D8DE417">
            <w:pPr>
              <w:pStyle w:val="6"/>
              <w:spacing w:line="249" w:lineRule="auto"/>
            </w:pPr>
          </w:p>
          <w:p w14:paraId="3C8D2A2C">
            <w:pPr>
              <w:spacing w:before="62" w:line="254" w:lineRule="exact"/>
              <w:ind w:left="1261"/>
              <w:rPr>
                <w:rFonts w:ascii="宋体" w:hAnsi="宋体" w:eastAsia="宋体" w:cs="宋体"/>
                <w:sz w:val="19"/>
                <w:szCs w:val="19"/>
              </w:rPr>
            </w:pPr>
            <w:r>
              <w:rPr>
                <w:rFonts w:ascii="宋体" w:hAnsi="宋体" w:eastAsia="宋体" w:cs="宋体"/>
                <w:position w:val="1"/>
                <w:sz w:val="19"/>
                <w:szCs w:val="19"/>
              </w:rPr>
              <w:t>≥90%</w:t>
            </w:r>
          </w:p>
        </w:tc>
      </w:tr>
    </w:tbl>
    <w:p w14:paraId="6892E67E">
      <w:pPr>
        <w:pStyle w:val="2"/>
      </w:pPr>
    </w:p>
    <w:p w14:paraId="00FB6262">
      <w:pPr>
        <w:sectPr>
          <w:footerReference r:id="rId177" w:type="default"/>
          <w:pgSz w:w="11905" w:h="16837"/>
          <w:pgMar w:top="1431" w:right="1085" w:bottom="695" w:left="1010" w:header="0" w:footer="408" w:gutter="0"/>
          <w:cols w:space="720" w:num="1"/>
        </w:sectPr>
      </w:pPr>
    </w:p>
    <w:p w14:paraId="63EA5E0B">
      <w:pPr>
        <w:pStyle w:val="2"/>
        <w:spacing w:line="353" w:lineRule="auto"/>
      </w:pPr>
    </w:p>
    <w:p w14:paraId="65867932">
      <w:pPr>
        <w:spacing w:before="114" w:line="225" w:lineRule="auto"/>
        <w:ind w:left="2895"/>
        <w:rPr>
          <w:rFonts w:ascii="宋体" w:hAnsi="宋体" w:eastAsia="宋体" w:cs="宋体"/>
          <w:sz w:val="35"/>
          <w:szCs w:val="35"/>
        </w:rPr>
      </w:pPr>
      <w:r>
        <w:rPr>
          <w:rFonts w:ascii="宋体" w:hAnsi="宋体" w:eastAsia="宋体" w:cs="宋体"/>
          <w:b/>
          <w:bCs/>
          <w:spacing w:val="6"/>
          <w:sz w:val="35"/>
          <w:szCs w:val="35"/>
        </w:rPr>
        <w:t>部门预算项目绩效目标表</w:t>
      </w:r>
    </w:p>
    <w:p w14:paraId="71273326">
      <w:pPr>
        <w:pStyle w:val="2"/>
        <w:spacing w:line="302" w:lineRule="auto"/>
      </w:pPr>
    </w:p>
    <w:p w14:paraId="14C6995A">
      <w:pPr>
        <w:spacing w:before="62" w:line="229" w:lineRule="auto"/>
        <w:ind w:left="440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29F4E16">
      <w:pPr>
        <w:spacing w:line="102" w:lineRule="exact"/>
      </w:pPr>
    </w:p>
    <w:tbl>
      <w:tblPr>
        <w:tblStyle w:val="5"/>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488"/>
        <w:gridCol w:w="1320"/>
        <w:gridCol w:w="1184"/>
        <w:gridCol w:w="2969"/>
      </w:tblGrid>
      <w:tr w14:paraId="0B725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F14711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36" w:type="dxa"/>
            <w:gridSpan w:val="5"/>
            <w:vAlign w:val="top"/>
          </w:tcPr>
          <w:p w14:paraId="344295B2">
            <w:pPr>
              <w:spacing w:before="167" w:line="229" w:lineRule="auto"/>
              <w:ind w:left="2681"/>
              <w:rPr>
                <w:rFonts w:ascii="宋体" w:hAnsi="宋体" w:eastAsia="宋体" w:cs="宋体"/>
                <w:sz w:val="19"/>
                <w:szCs w:val="19"/>
              </w:rPr>
            </w:pPr>
            <w:r>
              <w:rPr>
                <w:rFonts w:ascii="宋体" w:hAnsi="宋体" w:eastAsia="宋体" w:cs="宋体"/>
                <w:spacing w:val="8"/>
                <w:sz w:val="19"/>
                <w:szCs w:val="19"/>
              </w:rPr>
              <w:t>计划生育特别扶助手术并发症3级</w:t>
            </w:r>
          </w:p>
        </w:tc>
      </w:tr>
      <w:tr w14:paraId="0B159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5898B7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36" w:type="dxa"/>
            <w:gridSpan w:val="5"/>
            <w:vAlign w:val="top"/>
          </w:tcPr>
          <w:p w14:paraId="0DF75AAD">
            <w:pPr>
              <w:spacing w:before="160" w:line="229" w:lineRule="auto"/>
              <w:ind w:left="3330"/>
              <w:rPr>
                <w:rFonts w:ascii="宋体" w:hAnsi="宋体" w:eastAsia="宋体" w:cs="宋体"/>
                <w:sz w:val="19"/>
                <w:szCs w:val="19"/>
              </w:rPr>
            </w:pPr>
            <w:r>
              <w:rPr>
                <w:rFonts w:ascii="宋体" w:hAnsi="宋体" w:eastAsia="宋体" w:cs="宋体"/>
                <w:spacing w:val="7"/>
                <w:sz w:val="19"/>
                <w:szCs w:val="19"/>
              </w:rPr>
              <w:t>盐边县卫生健康局</w:t>
            </w:r>
          </w:p>
        </w:tc>
      </w:tr>
      <w:tr w14:paraId="0A5C8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762079C2">
            <w:pPr>
              <w:pStyle w:val="6"/>
              <w:spacing w:line="246" w:lineRule="auto"/>
            </w:pPr>
          </w:p>
          <w:p w14:paraId="2006800D">
            <w:pPr>
              <w:pStyle w:val="6"/>
              <w:spacing w:line="246" w:lineRule="auto"/>
            </w:pPr>
          </w:p>
          <w:p w14:paraId="59DE8368">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28C1000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53" w:type="dxa"/>
            <w:gridSpan w:val="2"/>
            <w:vAlign w:val="top"/>
          </w:tcPr>
          <w:p w14:paraId="7038E907">
            <w:pPr>
              <w:spacing w:before="161" w:line="256" w:lineRule="exact"/>
              <w:ind w:left="1785"/>
              <w:rPr>
                <w:rFonts w:ascii="宋体" w:hAnsi="宋体" w:eastAsia="宋体" w:cs="宋体"/>
                <w:sz w:val="19"/>
                <w:szCs w:val="19"/>
              </w:rPr>
            </w:pPr>
            <w:r>
              <w:rPr>
                <w:rFonts w:ascii="宋体" w:hAnsi="宋体" w:eastAsia="宋体" w:cs="宋体"/>
                <w:spacing w:val="3"/>
                <w:position w:val="1"/>
                <w:sz w:val="19"/>
                <w:szCs w:val="19"/>
              </w:rPr>
              <w:t>21.74</w:t>
            </w:r>
          </w:p>
        </w:tc>
      </w:tr>
      <w:tr w14:paraId="37D09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B187D25">
            <w:pPr>
              <w:pStyle w:val="6"/>
            </w:pPr>
          </w:p>
        </w:tc>
        <w:tc>
          <w:tcPr>
            <w:tcW w:w="4083" w:type="dxa"/>
            <w:gridSpan w:val="3"/>
            <w:vAlign w:val="top"/>
          </w:tcPr>
          <w:p w14:paraId="4DF151E8">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53" w:type="dxa"/>
            <w:gridSpan w:val="2"/>
            <w:vAlign w:val="top"/>
          </w:tcPr>
          <w:p w14:paraId="318DCCF8">
            <w:pPr>
              <w:spacing w:before="159" w:line="256" w:lineRule="exact"/>
              <w:ind w:left="1785"/>
              <w:rPr>
                <w:rFonts w:ascii="宋体" w:hAnsi="宋体" w:eastAsia="宋体" w:cs="宋体"/>
                <w:sz w:val="19"/>
                <w:szCs w:val="19"/>
              </w:rPr>
            </w:pPr>
            <w:r>
              <w:rPr>
                <w:rFonts w:ascii="宋体" w:hAnsi="宋体" w:eastAsia="宋体" w:cs="宋体"/>
                <w:spacing w:val="3"/>
                <w:position w:val="1"/>
                <w:sz w:val="19"/>
                <w:szCs w:val="19"/>
              </w:rPr>
              <w:t>21.74</w:t>
            </w:r>
          </w:p>
        </w:tc>
      </w:tr>
      <w:tr w14:paraId="30ED4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427357C6">
            <w:pPr>
              <w:pStyle w:val="6"/>
            </w:pPr>
          </w:p>
        </w:tc>
        <w:tc>
          <w:tcPr>
            <w:tcW w:w="4083" w:type="dxa"/>
            <w:gridSpan w:val="3"/>
            <w:vAlign w:val="top"/>
          </w:tcPr>
          <w:p w14:paraId="1B0A8512">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53" w:type="dxa"/>
            <w:gridSpan w:val="2"/>
            <w:vAlign w:val="top"/>
          </w:tcPr>
          <w:p w14:paraId="3379628B">
            <w:pPr>
              <w:spacing w:before="160" w:line="257" w:lineRule="exact"/>
              <w:ind w:left="2036"/>
              <w:rPr>
                <w:rFonts w:ascii="宋体" w:hAnsi="宋体" w:eastAsia="宋体" w:cs="宋体"/>
                <w:sz w:val="19"/>
                <w:szCs w:val="19"/>
              </w:rPr>
            </w:pPr>
            <w:r>
              <w:rPr>
                <w:rFonts w:ascii="宋体" w:hAnsi="宋体" w:eastAsia="宋体" w:cs="宋体"/>
                <w:position w:val="1"/>
                <w:sz w:val="19"/>
                <w:szCs w:val="19"/>
              </w:rPr>
              <w:t>0</w:t>
            </w:r>
          </w:p>
        </w:tc>
      </w:tr>
      <w:tr w14:paraId="018A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466" w:type="dxa"/>
            <w:vAlign w:val="top"/>
          </w:tcPr>
          <w:p w14:paraId="5176744F">
            <w:pPr>
              <w:pStyle w:val="6"/>
              <w:spacing w:line="428" w:lineRule="auto"/>
            </w:pPr>
          </w:p>
          <w:p w14:paraId="1D2D3FD7">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36" w:type="dxa"/>
            <w:gridSpan w:val="5"/>
            <w:vAlign w:val="top"/>
          </w:tcPr>
          <w:p w14:paraId="3DC14634">
            <w:pPr>
              <w:spacing w:before="245" w:line="241" w:lineRule="auto"/>
              <w:ind w:left="53" w:right="34"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7930E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466" w:type="dxa"/>
            <w:vMerge w:val="restart"/>
            <w:tcBorders>
              <w:bottom w:val="nil"/>
            </w:tcBorders>
            <w:vAlign w:val="top"/>
          </w:tcPr>
          <w:p w14:paraId="52B33871">
            <w:pPr>
              <w:pStyle w:val="6"/>
              <w:spacing w:line="248" w:lineRule="auto"/>
            </w:pPr>
          </w:p>
          <w:p w14:paraId="38D5DDF3">
            <w:pPr>
              <w:pStyle w:val="6"/>
              <w:spacing w:line="248" w:lineRule="auto"/>
            </w:pPr>
          </w:p>
          <w:p w14:paraId="1946DB40">
            <w:pPr>
              <w:pStyle w:val="6"/>
              <w:spacing w:line="248" w:lineRule="auto"/>
            </w:pPr>
          </w:p>
          <w:p w14:paraId="687DADC4">
            <w:pPr>
              <w:pStyle w:val="6"/>
              <w:spacing w:line="248" w:lineRule="auto"/>
            </w:pPr>
          </w:p>
          <w:p w14:paraId="222BFA17">
            <w:pPr>
              <w:pStyle w:val="6"/>
              <w:spacing w:line="249" w:lineRule="auto"/>
            </w:pPr>
          </w:p>
          <w:p w14:paraId="0D0A3D2C">
            <w:pPr>
              <w:pStyle w:val="6"/>
              <w:spacing w:line="249" w:lineRule="auto"/>
            </w:pPr>
          </w:p>
          <w:p w14:paraId="41EA02B5">
            <w:pPr>
              <w:pStyle w:val="6"/>
              <w:spacing w:line="249" w:lineRule="auto"/>
            </w:pPr>
          </w:p>
          <w:p w14:paraId="3BFF1AB3">
            <w:pPr>
              <w:pStyle w:val="6"/>
              <w:spacing w:line="249" w:lineRule="auto"/>
            </w:pPr>
          </w:p>
          <w:p w14:paraId="751C25A2">
            <w:pPr>
              <w:pStyle w:val="6"/>
              <w:spacing w:line="249" w:lineRule="auto"/>
            </w:pPr>
          </w:p>
          <w:p w14:paraId="39133C72">
            <w:pPr>
              <w:pStyle w:val="6"/>
              <w:spacing w:line="249" w:lineRule="auto"/>
            </w:pPr>
          </w:p>
          <w:p w14:paraId="345D0E93">
            <w:pPr>
              <w:pStyle w:val="6"/>
              <w:spacing w:line="249" w:lineRule="auto"/>
            </w:pPr>
          </w:p>
          <w:p w14:paraId="5521DD52">
            <w:pPr>
              <w:pStyle w:val="6"/>
              <w:spacing w:line="249" w:lineRule="auto"/>
            </w:pPr>
          </w:p>
          <w:p w14:paraId="413C4661">
            <w:pPr>
              <w:pStyle w:val="6"/>
              <w:spacing w:line="249" w:lineRule="auto"/>
            </w:pPr>
          </w:p>
          <w:p w14:paraId="25819E6B">
            <w:pPr>
              <w:pStyle w:val="6"/>
              <w:spacing w:line="249" w:lineRule="auto"/>
            </w:pPr>
          </w:p>
          <w:p w14:paraId="173B77DB">
            <w:pPr>
              <w:pStyle w:val="6"/>
              <w:spacing w:line="249" w:lineRule="auto"/>
            </w:pPr>
          </w:p>
          <w:p w14:paraId="7F0CA557">
            <w:pPr>
              <w:pStyle w:val="6"/>
              <w:spacing w:line="249" w:lineRule="auto"/>
            </w:pPr>
          </w:p>
          <w:p w14:paraId="7A34D711">
            <w:pPr>
              <w:pStyle w:val="6"/>
              <w:spacing w:line="249" w:lineRule="auto"/>
            </w:pPr>
          </w:p>
          <w:p w14:paraId="24F8F8F6">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09685C28">
            <w:pPr>
              <w:spacing w:before="241"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66277EF">
            <w:pPr>
              <w:spacing w:before="24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04" w:type="dxa"/>
            <w:gridSpan w:val="2"/>
            <w:vAlign w:val="top"/>
          </w:tcPr>
          <w:p w14:paraId="715E141C">
            <w:pPr>
              <w:spacing w:before="241" w:line="230" w:lineRule="auto"/>
              <w:ind w:left="863"/>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639F5D12">
            <w:pPr>
              <w:spacing w:before="241"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2902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4" w:hRule="atLeast"/>
        </w:trPr>
        <w:tc>
          <w:tcPr>
            <w:tcW w:w="1466" w:type="dxa"/>
            <w:vMerge w:val="continue"/>
            <w:tcBorders>
              <w:top w:val="nil"/>
              <w:bottom w:val="nil"/>
            </w:tcBorders>
            <w:vAlign w:val="top"/>
          </w:tcPr>
          <w:p w14:paraId="0CDE63D3">
            <w:pPr>
              <w:pStyle w:val="6"/>
            </w:pPr>
          </w:p>
        </w:tc>
        <w:tc>
          <w:tcPr>
            <w:tcW w:w="1275" w:type="dxa"/>
            <w:vMerge w:val="restart"/>
            <w:tcBorders>
              <w:bottom w:val="nil"/>
            </w:tcBorders>
            <w:vAlign w:val="top"/>
          </w:tcPr>
          <w:p w14:paraId="2BA8B63B">
            <w:pPr>
              <w:pStyle w:val="6"/>
              <w:spacing w:line="250" w:lineRule="auto"/>
            </w:pPr>
          </w:p>
          <w:p w14:paraId="08324330">
            <w:pPr>
              <w:pStyle w:val="6"/>
              <w:spacing w:line="250" w:lineRule="auto"/>
            </w:pPr>
          </w:p>
          <w:p w14:paraId="20BDDFE2">
            <w:pPr>
              <w:pStyle w:val="6"/>
              <w:spacing w:line="251" w:lineRule="auto"/>
            </w:pPr>
          </w:p>
          <w:p w14:paraId="0B678738">
            <w:pPr>
              <w:pStyle w:val="6"/>
              <w:spacing w:line="251" w:lineRule="auto"/>
            </w:pPr>
          </w:p>
          <w:p w14:paraId="6DE9F39C">
            <w:pPr>
              <w:pStyle w:val="6"/>
              <w:spacing w:line="251" w:lineRule="auto"/>
            </w:pPr>
          </w:p>
          <w:p w14:paraId="781A3D7D">
            <w:pPr>
              <w:spacing w:before="61"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3DEA1C13">
            <w:pPr>
              <w:pStyle w:val="6"/>
              <w:spacing w:line="348" w:lineRule="auto"/>
            </w:pPr>
          </w:p>
          <w:p w14:paraId="7D3D0C9E">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04" w:type="dxa"/>
            <w:gridSpan w:val="2"/>
            <w:vAlign w:val="top"/>
          </w:tcPr>
          <w:p w14:paraId="7D68A83F">
            <w:pPr>
              <w:spacing w:before="290" w:line="229" w:lineRule="auto"/>
              <w:ind w:left="67"/>
              <w:rPr>
                <w:rFonts w:ascii="宋体" w:hAnsi="宋体" w:eastAsia="宋体" w:cs="宋体"/>
                <w:sz w:val="19"/>
                <w:szCs w:val="19"/>
              </w:rPr>
            </w:pPr>
            <w:r>
              <w:rPr>
                <w:rFonts w:ascii="宋体" w:hAnsi="宋体" w:eastAsia="宋体" w:cs="宋体"/>
                <w:spacing w:val="8"/>
                <w:sz w:val="19"/>
                <w:szCs w:val="19"/>
              </w:rPr>
              <w:t>扶助计划生育手术并发症三</w:t>
            </w:r>
          </w:p>
          <w:p w14:paraId="376958B5">
            <w:pPr>
              <w:spacing w:before="11" w:line="229" w:lineRule="auto"/>
              <w:ind w:left="967"/>
              <w:rPr>
                <w:rFonts w:ascii="宋体" w:hAnsi="宋体" w:eastAsia="宋体" w:cs="宋体"/>
                <w:sz w:val="19"/>
                <w:szCs w:val="19"/>
              </w:rPr>
            </w:pPr>
            <w:r>
              <w:rPr>
                <w:rFonts w:ascii="宋体" w:hAnsi="宋体" w:eastAsia="宋体" w:cs="宋体"/>
                <w:spacing w:val="5"/>
                <w:sz w:val="19"/>
                <w:szCs w:val="19"/>
              </w:rPr>
              <w:t>级人数</w:t>
            </w:r>
          </w:p>
        </w:tc>
        <w:tc>
          <w:tcPr>
            <w:tcW w:w="2969" w:type="dxa"/>
            <w:vAlign w:val="top"/>
          </w:tcPr>
          <w:p w14:paraId="5BFD666D">
            <w:pPr>
              <w:pStyle w:val="6"/>
              <w:spacing w:line="348" w:lineRule="auto"/>
            </w:pPr>
          </w:p>
          <w:p w14:paraId="6C121803">
            <w:pPr>
              <w:spacing w:before="62" w:line="232" w:lineRule="auto"/>
              <w:ind w:left="1206"/>
              <w:rPr>
                <w:rFonts w:ascii="宋体" w:hAnsi="宋体" w:eastAsia="宋体" w:cs="宋体"/>
                <w:sz w:val="19"/>
                <w:szCs w:val="19"/>
              </w:rPr>
            </w:pPr>
            <w:r>
              <w:rPr>
                <w:rFonts w:ascii="宋体" w:hAnsi="宋体" w:eastAsia="宋体" w:cs="宋体"/>
                <w:spacing w:val="2"/>
                <w:sz w:val="19"/>
                <w:szCs w:val="19"/>
              </w:rPr>
              <w:t>1720人</w:t>
            </w:r>
          </w:p>
        </w:tc>
      </w:tr>
      <w:tr w14:paraId="173B4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4" w:hRule="atLeast"/>
        </w:trPr>
        <w:tc>
          <w:tcPr>
            <w:tcW w:w="1466" w:type="dxa"/>
            <w:vMerge w:val="continue"/>
            <w:tcBorders>
              <w:top w:val="nil"/>
              <w:bottom w:val="nil"/>
            </w:tcBorders>
            <w:vAlign w:val="top"/>
          </w:tcPr>
          <w:p w14:paraId="455FEAA3">
            <w:pPr>
              <w:pStyle w:val="6"/>
            </w:pPr>
          </w:p>
        </w:tc>
        <w:tc>
          <w:tcPr>
            <w:tcW w:w="1275" w:type="dxa"/>
            <w:vMerge w:val="continue"/>
            <w:tcBorders>
              <w:top w:val="nil"/>
              <w:bottom w:val="nil"/>
            </w:tcBorders>
            <w:vAlign w:val="top"/>
          </w:tcPr>
          <w:p w14:paraId="72D703F9">
            <w:pPr>
              <w:pStyle w:val="6"/>
            </w:pPr>
          </w:p>
        </w:tc>
        <w:tc>
          <w:tcPr>
            <w:tcW w:w="1488" w:type="dxa"/>
            <w:vAlign w:val="top"/>
          </w:tcPr>
          <w:p w14:paraId="741EE76B">
            <w:pPr>
              <w:pStyle w:val="6"/>
              <w:spacing w:line="409" w:lineRule="auto"/>
            </w:pPr>
          </w:p>
          <w:p w14:paraId="54F990AB">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04" w:type="dxa"/>
            <w:gridSpan w:val="2"/>
            <w:vAlign w:val="top"/>
          </w:tcPr>
          <w:p w14:paraId="2F973F96">
            <w:pPr>
              <w:pStyle w:val="6"/>
              <w:spacing w:line="288" w:lineRule="auto"/>
            </w:pPr>
          </w:p>
          <w:p w14:paraId="6BF70FFF">
            <w:pPr>
              <w:spacing w:before="62" w:line="241" w:lineRule="auto"/>
              <w:ind w:left="591" w:right="39" w:hanging="521"/>
              <w:rPr>
                <w:rFonts w:ascii="宋体" w:hAnsi="宋体" w:eastAsia="宋体" w:cs="宋体"/>
                <w:sz w:val="19"/>
                <w:szCs w:val="19"/>
              </w:rPr>
            </w:pPr>
            <w:r>
              <w:rPr>
                <w:rFonts w:ascii="宋体" w:hAnsi="宋体" w:eastAsia="宋体" w:cs="宋体"/>
                <w:spacing w:val="8"/>
                <w:sz w:val="19"/>
                <w:szCs w:val="19"/>
              </w:rPr>
              <w:t>符合计划生育补助制度条件</w:t>
            </w:r>
            <w:r>
              <w:rPr>
                <w:rFonts w:ascii="宋体" w:hAnsi="宋体" w:eastAsia="宋体" w:cs="宋体"/>
                <w:spacing w:val="4"/>
                <w:sz w:val="19"/>
                <w:szCs w:val="19"/>
              </w:rPr>
              <w:t>申报对象覆盖率</w:t>
            </w:r>
          </w:p>
        </w:tc>
        <w:tc>
          <w:tcPr>
            <w:tcW w:w="2969" w:type="dxa"/>
            <w:vAlign w:val="top"/>
          </w:tcPr>
          <w:p w14:paraId="4DB5CCF5">
            <w:pPr>
              <w:pStyle w:val="6"/>
              <w:spacing w:line="409" w:lineRule="auto"/>
            </w:pPr>
          </w:p>
          <w:p w14:paraId="263BA692">
            <w:pPr>
              <w:spacing w:before="62" w:line="256" w:lineRule="exact"/>
              <w:ind w:left="1307"/>
              <w:rPr>
                <w:rFonts w:ascii="宋体" w:hAnsi="宋体" w:eastAsia="宋体" w:cs="宋体"/>
                <w:sz w:val="19"/>
                <w:szCs w:val="19"/>
              </w:rPr>
            </w:pPr>
            <w:r>
              <w:rPr>
                <w:rFonts w:ascii="宋体" w:hAnsi="宋体" w:eastAsia="宋体" w:cs="宋体"/>
                <w:position w:val="1"/>
                <w:sz w:val="19"/>
                <w:szCs w:val="19"/>
              </w:rPr>
              <w:t>100%</w:t>
            </w:r>
          </w:p>
        </w:tc>
      </w:tr>
      <w:tr w14:paraId="630BE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3" w:hRule="atLeast"/>
        </w:trPr>
        <w:tc>
          <w:tcPr>
            <w:tcW w:w="1466" w:type="dxa"/>
            <w:vMerge w:val="continue"/>
            <w:tcBorders>
              <w:top w:val="nil"/>
              <w:bottom w:val="nil"/>
            </w:tcBorders>
            <w:vAlign w:val="top"/>
          </w:tcPr>
          <w:p w14:paraId="7083D92C">
            <w:pPr>
              <w:pStyle w:val="6"/>
            </w:pPr>
          </w:p>
        </w:tc>
        <w:tc>
          <w:tcPr>
            <w:tcW w:w="1275" w:type="dxa"/>
            <w:vMerge w:val="continue"/>
            <w:tcBorders>
              <w:top w:val="nil"/>
            </w:tcBorders>
            <w:vAlign w:val="top"/>
          </w:tcPr>
          <w:p w14:paraId="7C9FDA2B">
            <w:pPr>
              <w:pStyle w:val="6"/>
            </w:pPr>
          </w:p>
        </w:tc>
        <w:tc>
          <w:tcPr>
            <w:tcW w:w="1488" w:type="dxa"/>
            <w:vAlign w:val="top"/>
          </w:tcPr>
          <w:p w14:paraId="0AEF3D65">
            <w:pPr>
              <w:spacing w:before="244"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04" w:type="dxa"/>
            <w:gridSpan w:val="2"/>
            <w:vAlign w:val="top"/>
          </w:tcPr>
          <w:p w14:paraId="4BA12E5D">
            <w:pPr>
              <w:spacing w:before="244" w:line="229" w:lineRule="auto"/>
              <w:ind w:left="864"/>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0BC3B03D">
            <w:pPr>
              <w:spacing w:before="244" w:line="229" w:lineRule="auto"/>
              <w:ind w:left="1197"/>
              <w:rPr>
                <w:rFonts w:ascii="宋体" w:hAnsi="宋体" w:eastAsia="宋体" w:cs="宋体"/>
                <w:sz w:val="19"/>
                <w:szCs w:val="19"/>
              </w:rPr>
            </w:pPr>
            <w:r>
              <w:rPr>
                <w:rFonts w:ascii="宋体" w:hAnsi="宋体" w:eastAsia="宋体" w:cs="宋体"/>
                <w:spacing w:val="6"/>
                <w:sz w:val="19"/>
                <w:szCs w:val="19"/>
              </w:rPr>
              <w:t>年度内</w:t>
            </w:r>
          </w:p>
        </w:tc>
      </w:tr>
      <w:tr w14:paraId="5EABF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0503CB20">
            <w:pPr>
              <w:pStyle w:val="6"/>
            </w:pPr>
          </w:p>
        </w:tc>
        <w:tc>
          <w:tcPr>
            <w:tcW w:w="1275" w:type="dxa"/>
            <w:vMerge w:val="restart"/>
            <w:tcBorders>
              <w:bottom w:val="nil"/>
            </w:tcBorders>
            <w:vAlign w:val="top"/>
          </w:tcPr>
          <w:p w14:paraId="01EDE7EA">
            <w:pPr>
              <w:pStyle w:val="6"/>
              <w:spacing w:line="244" w:lineRule="auto"/>
            </w:pPr>
          </w:p>
          <w:p w14:paraId="4A3DA427">
            <w:pPr>
              <w:pStyle w:val="6"/>
              <w:spacing w:line="244" w:lineRule="auto"/>
            </w:pPr>
          </w:p>
          <w:p w14:paraId="7D3BA24D">
            <w:pPr>
              <w:pStyle w:val="6"/>
              <w:spacing w:line="244" w:lineRule="auto"/>
            </w:pPr>
          </w:p>
          <w:p w14:paraId="4333FE4C">
            <w:pPr>
              <w:pStyle w:val="6"/>
              <w:spacing w:line="244" w:lineRule="auto"/>
            </w:pPr>
          </w:p>
          <w:p w14:paraId="2C10E212">
            <w:pPr>
              <w:pStyle w:val="6"/>
              <w:spacing w:line="244" w:lineRule="auto"/>
            </w:pPr>
          </w:p>
          <w:p w14:paraId="0E4B5B19">
            <w:pPr>
              <w:pStyle w:val="6"/>
              <w:spacing w:line="244" w:lineRule="auto"/>
            </w:pPr>
          </w:p>
          <w:p w14:paraId="3081A954">
            <w:pPr>
              <w:pStyle w:val="6"/>
              <w:spacing w:line="245" w:lineRule="auto"/>
            </w:pPr>
          </w:p>
          <w:p w14:paraId="419C7844">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660AC3E4">
            <w:pPr>
              <w:pStyle w:val="6"/>
              <w:spacing w:line="244" w:lineRule="auto"/>
            </w:pPr>
          </w:p>
          <w:p w14:paraId="61A7FBB5">
            <w:pPr>
              <w:pStyle w:val="6"/>
              <w:spacing w:line="244" w:lineRule="auto"/>
            </w:pPr>
          </w:p>
          <w:p w14:paraId="4AE471DC">
            <w:pPr>
              <w:pStyle w:val="6"/>
              <w:spacing w:line="244" w:lineRule="auto"/>
            </w:pPr>
          </w:p>
          <w:p w14:paraId="22AC54BF">
            <w:pPr>
              <w:pStyle w:val="6"/>
              <w:spacing w:line="244" w:lineRule="auto"/>
            </w:pPr>
          </w:p>
          <w:p w14:paraId="6F1FAB2B">
            <w:pPr>
              <w:pStyle w:val="6"/>
              <w:spacing w:line="244" w:lineRule="auto"/>
            </w:pPr>
          </w:p>
          <w:p w14:paraId="7D03495C">
            <w:pPr>
              <w:pStyle w:val="6"/>
              <w:spacing w:line="244" w:lineRule="auto"/>
            </w:pPr>
          </w:p>
          <w:p w14:paraId="5E625FAE">
            <w:pPr>
              <w:pStyle w:val="6"/>
              <w:spacing w:line="245" w:lineRule="auto"/>
            </w:pPr>
          </w:p>
          <w:p w14:paraId="43260F1D">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504" w:type="dxa"/>
            <w:gridSpan w:val="2"/>
            <w:vAlign w:val="top"/>
          </w:tcPr>
          <w:p w14:paraId="2BF4428E">
            <w:pPr>
              <w:spacing w:before="235" w:line="229" w:lineRule="auto"/>
              <w:ind w:left="69"/>
              <w:rPr>
                <w:rFonts w:ascii="宋体" w:hAnsi="宋体" w:eastAsia="宋体" w:cs="宋体"/>
                <w:sz w:val="19"/>
                <w:szCs w:val="19"/>
              </w:rPr>
            </w:pPr>
            <w:r>
              <w:rPr>
                <w:rFonts w:ascii="宋体" w:hAnsi="宋体" w:eastAsia="宋体" w:cs="宋体"/>
                <w:spacing w:val="8"/>
                <w:sz w:val="19"/>
                <w:szCs w:val="19"/>
              </w:rPr>
              <w:t>计划生育手术并发症人员扶</w:t>
            </w:r>
          </w:p>
          <w:p w14:paraId="02BE470E">
            <w:pPr>
              <w:spacing w:before="9" w:line="230" w:lineRule="auto"/>
              <w:ind w:left="964"/>
              <w:rPr>
                <w:rFonts w:ascii="宋体" w:hAnsi="宋体" w:eastAsia="宋体" w:cs="宋体"/>
                <w:sz w:val="19"/>
                <w:szCs w:val="19"/>
              </w:rPr>
            </w:pPr>
            <w:r>
              <w:rPr>
                <w:rFonts w:ascii="宋体" w:hAnsi="宋体" w:eastAsia="宋体" w:cs="宋体"/>
                <w:spacing w:val="6"/>
                <w:sz w:val="19"/>
                <w:szCs w:val="19"/>
              </w:rPr>
              <w:t>助标准</w:t>
            </w:r>
          </w:p>
        </w:tc>
        <w:tc>
          <w:tcPr>
            <w:tcW w:w="2969" w:type="dxa"/>
            <w:vAlign w:val="top"/>
          </w:tcPr>
          <w:p w14:paraId="09A27E8D">
            <w:pPr>
              <w:pStyle w:val="6"/>
              <w:spacing w:line="304" w:lineRule="auto"/>
            </w:pPr>
          </w:p>
          <w:p w14:paraId="76C5B986">
            <w:pPr>
              <w:spacing w:before="59" w:line="220" w:lineRule="auto"/>
              <w:ind w:left="679"/>
              <w:rPr>
                <w:rFonts w:ascii="宋体" w:hAnsi="宋体" w:eastAsia="宋体" w:cs="宋体"/>
                <w:sz w:val="18"/>
                <w:szCs w:val="18"/>
              </w:rPr>
            </w:pPr>
            <w:r>
              <w:rPr>
                <w:rFonts w:ascii="宋体" w:hAnsi="宋体" w:eastAsia="宋体" w:cs="宋体"/>
                <w:spacing w:val="-1"/>
                <w:sz w:val="18"/>
                <w:szCs w:val="18"/>
              </w:rPr>
              <w:t>三级：3120元/人/年</w:t>
            </w:r>
          </w:p>
        </w:tc>
      </w:tr>
      <w:tr w14:paraId="3476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6" w:type="dxa"/>
            <w:vMerge w:val="continue"/>
            <w:tcBorders>
              <w:top w:val="nil"/>
              <w:bottom w:val="nil"/>
            </w:tcBorders>
            <w:vAlign w:val="top"/>
          </w:tcPr>
          <w:p w14:paraId="60574925">
            <w:pPr>
              <w:pStyle w:val="6"/>
            </w:pPr>
          </w:p>
        </w:tc>
        <w:tc>
          <w:tcPr>
            <w:tcW w:w="1275" w:type="dxa"/>
            <w:vMerge w:val="continue"/>
            <w:tcBorders>
              <w:top w:val="nil"/>
              <w:bottom w:val="nil"/>
            </w:tcBorders>
            <w:vAlign w:val="top"/>
          </w:tcPr>
          <w:p w14:paraId="243953A0">
            <w:pPr>
              <w:pStyle w:val="6"/>
            </w:pPr>
          </w:p>
        </w:tc>
        <w:tc>
          <w:tcPr>
            <w:tcW w:w="1488" w:type="dxa"/>
            <w:vMerge w:val="continue"/>
            <w:tcBorders>
              <w:top w:val="nil"/>
              <w:bottom w:val="nil"/>
            </w:tcBorders>
            <w:vAlign w:val="top"/>
          </w:tcPr>
          <w:p w14:paraId="1585A99A">
            <w:pPr>
              <w:pStyle w:val="6"/>
            </w:pPr>
          </w:p>
        </w:tc>
        <w:tc>
          <w:tcPr>
            <w:tcW w:w="2504" w:type="dxa"/>
            <w:gridSpan w:val="2"/>
            <w:vAlign w:val="top"/>
          </w:tcPr>
          <w:p w14:paraId="08B8F5F1">
            <w:pPr>
              <w:spacing w:before="265" w:line="229" w:lineRule="auto"/>
              <w:ind w:left="69"/>
              <w:rPr>
                <w:rFonts w:ascii="宋体" w:hAnsi="宋体" w:eastAsia="宋体" w:cs="宋体"/>
                <w:sz w:val="19"/>
                <w:szCs w:val="19"/>
              </w:rPr>
            </w:pPr>
            <w:r>
              <w:rPr>
                <w:rFonts w:ascii="宋体" w:hAnsi="宋体" w:eastAsia="宋体" w:cs="宋体"/>
                <w:spacing w:val="8"/>
                <w:sz w:val="19"/>
                <w:szCs w:val="19"/>
              </w:rPr>
              <w:t>计划生育手术并发症鉴定专</w:t>
            </w:r>
          </w:p>
          <w:p w14:paraId="38676815">
            <w:pPr>
              <w:spacing w:before="12" w:line="229" w:lineRule="auto"/>
              <w:ind w:left="965"/>
              <w:rPr>
                <w:rFonts w:ascii="宋体" w:hAnsi="宋体" w:eastAsia="宋体" w:cs="宋体"/>
                <w:sz w:val="19"/>
                <w:szCs w:val="19"/>
              </w:rPr>
            </w:pPr>
            <w:r>
              <w:rPr>
                <w:rFonts w:ascii="宋体" w:hAnsi="宋体" w:eastAsia="宋体" w:cs="宋体"/>
                <w:spacing w:val="5"/>
                <w:sz w:val="19"/>
                <w:szCs w:val="19"/>
              </w:rPr>
              <w:t>家人数</w:t>
            </w:r>
          </w:p>
        </w:tc>
        <w:tc>
          <w:tcPr>
            <w:tcW w:w="2969" w:type="dxa"/>
            <w:vAlign w:val="top"/>
          </w:tcPr>
          <w:p w14:paraId="4C2111DB">
            <w:pPr>
              <w:pStyle w:val="6"/>
              <w:spacing w:line="326" w:lineRule="auto"/>
            </w:pPr>
          </w:p>
          <w:p w14:paraId="362C9022">
            <w:pPr>
              <w:spacing w:before="62" w:line="230" w:lineRule="auto"/>
              <w:ind w:left="1097"/>
              <w:rPr>
                <w:rFonts w:ascii="宋体" w:hAnsi="宋体" w:eastAsia="宋体" w:cs="宋体"/>
                <w:sz w:val="19"/>
                <w:szCs w:val="19"/>
              </w:rPr>
            </w:pPr>
            <w:r>
              <w:rPr>
                <w:rFonts w:ascii="宋体" w:hAnsi="宋体" w:eastAsia="宋体" w:cs="宋体"/>
                <w:spacing w:val="4"/>
                <w:sz w:val="19"/>
                <w:szCs w:val="19"/>
              </w:rPr>
              <w:t>500元/人</w:t>
            </w:r>
          </w:p>
        </w:tc>
      </w:tr>
      <w:tr w14:paraId="55450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39F7D4C3">
            <w:pPr>
              <w:pStyle w:val="6"/>
            </w:pPr>
          </w:p>
        </w:tc>
        <w:tc>
          <w:tcPr>
            <w:tcW w:w="1275" w:type="dxa"/>
            <w:vMerge w:val="continue"/>
            <w:tcBorders>
              <w:top w:val="nil"/>
              <w:bottom w:val="nil"/>
            </w:tcBorders>
            <w:vAlign w:val="top"/>
          </w:tcPr>
          <w:p w14:paraId="40BECEFA">
            <w:pPr>
              <w:pStyle w:val="6"/>
            </w:pPr>
          </w:p>
        </w:tc>
        <w:tc>
          <w:tcPr>
            <w:tcW w:w="1488" w:type="dxa"/>
            <w:vMerge w:val="continue"/>
            <w:tcBorders>
              <w:top w:val="nil"/>
              <w:bottom w:val="nil"/>
            </w:tcBorders>
            <w:vAlign w:val="top"/>
          </w:tcPr>
          <w:p w14:paraId="023C5927">
            <w:pPr>
              <w:pStyle w:val="6"/>
            </w:pPr>
          </w:p>
        </w:tc>
        <w:tc>
          <w:tcPr>
            <w:tcW w:w="2504" w:type="dxa"/>
            <w:gridSpan w:val="2"/>
            <w:vAlign w:val="top"/>
          </w:tcPr>
          <w:p w14:paraId="748B2EF4">
            <w:pPr>
              <w:spacing w:before="245" w:line="229" w:lineRule="auto"/>
              <w:ind w:left="69"/>
              <w:rPr>
                <w:rFonts w:ascii="宋体" w:hAnsi="宋体" w:eastAsia="宋体" w:cs="宋体"/>
                <w:sz w:val="19"/>
                <w:szCs w:val="19"/>
              </w:rPr>
            </w:pPr>
            <w:r>
              <w:rPr>
                <w:rFonts w:ascii="宋体" w:hAnsi="宋体" w:eastAsia="宋体" w:cs="宋体"/>
                <w:spacing w:val="8"/>
                <w:sz w:val="19"/>
                <w:szCs w:val="19"/>
              </w:rPr>
              <w:t>计划生育手术并发症特殊人</w:t>
            </w:r>
          </w:p>
          <w:p w14:paraId="0D10ECA6">
            <w:pPr>
              <w:spacing w:before="11" w:line="230" w:lineRule="auto"/>
              <w:ind w:left="773"/>
              <w:rPr>
                <w:rFonts w:ascii="宋体" w:hAnsi="宋体" w:eastAsia="宋体" w:cs="宋体"/>
                <w:sz w:val="19"/>
                <w:szCs w:val="19"/>
              </w:rPr>
            </w:pPr>
            <w:r>
              <w:rPr>
                <w:rFonts w:ascii="宋体" w:hAnsi="宋体" w:eastAsia="宋体" w:cs="宋体"/>
                <w:spacing w:val="5"/>
                <w:sz w:val="19"/>
                <w:szCs w:val="19"/>
              </w:rPr>
              <w:t>员县级补助</w:t>
            </w:r>
          </w:p>
        </w:tc>
        <w:tc>
          <w:tcPr>
            <w:tcW w:w="2969" w:type="dxa"/>
            <w:vAlign w:val="top"/>
          </w:tcPr>
          <w:p w14:paraId="7153555F">
            <w:pPr>
              <w:pStyle w:val="6"/>
              <w:spacing w:line="305" w:lineRule="auto"/>
            </w:pPr>
          </w:p>
          <w:p w14:paraId="66B7143C">
            <w:pPr>
              <w:spacing w:before="61" w:line="229" w:lineRule="auto"/>
              <w:ind w:left="1294"/>
              <w:rPr>
                <w:rFonts w:ascii="宋体" w:hAnsi="宋体" w:eastAsia="宋体" w:cs="宋体"/>
                <w:sz w:val="19"/>
                <w:szCs w:val="19"/>
              </w:rPr>
            </w:pPr>
            <w:r>
              <w:rPr>
                <w:rFonts w:ascii="宋体" w:hAnsi="宋体" w:eastAsia="宋体" w:cs="宋体"/>
                <w:spacing w:val="5"/>
                <w:sz w:val="19"/>
                <w:szCs w:val="19"/>
              </w:rPr>
              <w:t>据实</w:t>
            </w:r>
          </w:p>
        </w:tc>
      </w:tr>
      <w:tr w14:paraId="379F1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6" w:type="dxa"/>
            <w:vMerge w:val="continue"/>
            <w:tcBorders>
              <w:top w:val="nil"/>
              <w:bottom w:val="nil"/>
            </w:tcBorders>
            <w:vAlign w:val="top"/>
          </w:tcPr>
          <w:p w14:paraId="43355835">
            <w:pPr>
              <w:pStyle w:val="6"/>
            </w:pPr>
          </w:p>
        </w:tc>
        <w:tc>
          <w:tcPr>
            <w:tcW w:w="1275" w:type="dxa"/>
            <w:vMerge w:val="continue"/>
            <w:tcBorders>
              <w:top w:val="nil"/>
            </w:tcBorders>
            <w:vAlign w:val="top"/>
          </w:tcPr>
          <w:p w14:paraId="05694159">
            <w:pPr>
              <w:pStyle w:val="6"/>
            </w:pPr>
          </w:p>
        </w:tc>
        <w:tc>
          <w:tcPr>
            <w:tcW w:w="1488" w:type="dxa"/>
            <w:vMerge w:val="continue"/>
            <w:tcBorders>
              <w:top w:val="nil"/>
            </w:tcBorders>
            <w:vAlign w:val="top"/>
          </w:tcPr>
          <w:p w14:paraId="528D687F">
            <w:pPr>
              <w:pStyle w:val="6"/>
            </w:pPr>
          </w:p>
        </w:tc>
        <w:tc>
          <w:tcPr>
            <w:tcW w:w="2504" w:type="dxa"/>
            <w:gridSpan w:val="2"/>
            <w:vAlign w:val="top"/>
          </w:tcPr>
          <w:p w14:paraId="04EA9F0C">
            <w:pPr>
              <w:spacing w:before="268" w:line="229" w:lineRule="auto"/>
              <w:ind w:left="69"/>
              <w:rPr>
                <w:rFonts w:ascii="宋体" w:hAnsi="宋体" w:eastAsia="宋体" w:cs="宋体"/>
                <w:sz w:val="19"/>
                <w:szCs w:val="19"/>
              </w:rPr>
            </w:pPr>
            <w:r>
              <w:rPr>
                <w:rFonts w:ascii="宋体" w:hAnsi="宋体" w:eastAsia="宋体" w:cs="宋体"/>
                <w:spacing w:val="8"/>
                <w:sz w:val="19"/>
                <w:szCs w:val="19"/>
              </w:rPr>
              <w:t>计划生育免费技术服务手术</w:t>
            </w:r>
          </w:p>
          <w:p w14:paraId="73607951">
            <w:pPr>
              <w:spacing w:before="11" w:line="230" w:lineRule="auto"/>
              <w:ind w:left="1074"/>
              <w:rPr>
                <w:rFonts w:ascii="宋体" w:hAnsi="宋体" w:eastAsia="宋体" w:cs="宋体"/>
                <w:sz w:val="19"/>
                <w:szCs w:val="19"/>
              </w:rPr>
            </w:pPr>
            <w:r>
              <w:rPr>
                <w:rFonts w:ascii="宋体" w:hAnsi="宋体" w:eastAsia="宋体" w:cs="宋体"/>
                <w:spacing w:val="-1"/>
                <w:sz w:val="19"/>
                <w:szCs w:val="19"/>
              </w:rPr>
              <w:t>费用</w:t>
            </w:r>
          </w:p>
        </w:tc>
        <w:tc>
          <w:tcPr>
            <w:tcW w:w="2969" w:type="dxa"/>
            <w:vAlign w:val="top"/>
          </w:tcPr>
          <w:p w14:paraId="3975AE85">
            <w:pPr>
              <w:pStyle w:val="6"/>
              <w:spacing w:line="329" w:lineRule="auto"/>
            </w:pPr>
          </w:p>
          <w:p w14:paraId="677ED2A5">
            <w:pPr>
              <w:spacing w:before="62" w:line="229" w:lineRule="auto"/>
              <w:ind w:left="501"/>
              <w:rPr>
                <w:rFonts w:ascii="宋体" w:hAnsi="宋体" w:eastAsia="宋体" w:cs="宋体"/>
                <w:sz w:val="19"/>
                <w:szCs w:val="19"/>
              </w:rPr>
            </w:pPr>
            <w:r>
              <w:rPr>
                <w:rFonts w:ascii="宋体" w:hAnsi="宋体" w:eastAsia="宋体" w:cs="宋体"/>
                <w:spacing w:val="8"/>
                <w:sz w:val="19"/>
                <w:szCs w:val="19"/>
              </w:rPr>
              <w:t>按照政策标准分类执行</w:t>
            </w:r>
          </w:p>
        </w:tc>
      </w:tr>
      <w:tr w14:paraId="250D3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5FA52BE3">
            <w:pPr>
              <w:pStyle w:val="6"/>
            </w:pPr>
          </w:p>
        </w:tc>
        <w:tc>
          <w:tcPr>
            <w:tcW w:w="1275" w:type="dxa"/>
            <w:vAlign w:val="top"/>
          </w:tcPr>
          <w:p w14:paraId="5404FECF">
            <w:pPr>
              <w:spacing w:before="272"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CA39E25">
            <w:pPr>
              <w:spacing w:before="27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504" w:type="dxa"/>
            <w:gridSpan w:val="2"/>
            <w:vAlign w:val="top"/>
          </w:tcPr>
          <w:p w14:paraId="053A99C0">
            <w:pPr>
              <w:spacing w:before="272" w:line="228" w:lineRule="auto"/>
              <w:ind w:left="466"/>
              <w:rPr>
                <w:rFonts w:ascii="宋体" w:hAnsi="宋体" w:eastAsia="宋体" w:cs="宋体"/>
                <w:sz w:val="19"/>
                <w:szCs w:val="19"/>
              </w:rPr>
            </w:pPr>
            <w:r>
              <w:rPr>
                <w:rFonts w:ascii="宋体" w:hAnsi="宋体" w:eastAsia="宋体" w:cs="宋体"/>
                <w:spacing w:val="7"/>
                <w:sz w:val="19"/>
                <w:szCs w:val="19"/>
              </w:rPr>
              <w:t>保持社会稳定水平</w:t>
            </w:r>
          </w:p>
        </w:tc>
        <w:tc>
          <w:tcPr>
            <w:tcW w:w="2969" w:type="dxa"/>
            <w:vAlign w:val="top"/>
          </w:tcPr>
          <w:p w14:paraId="56A33237">
            <w:pPr>
              <w:spacing w:before="272" w:line="229" w:lineRule="auto"/>
              <w:ind w:left="1297"/>
              <w:rPr>
                <w:rFonts w:ascii="宋体" w:hAnsi="宋体" w:eastAsia="宋体" w:cs="宋体"/>
                <w:sz w:val="19"/>
                <w:szCs w:val="19"/>
              </w:rPr>
            </w:pPr>
            <w:r>
              <w:rPr>
                <w:rFonts w:ascii="宋体" w:hAnsi="宋体" w:eastAsia="宋体" w:cs="宋体"/>
                <w:spacing w:val="3"/>
                <w:sz w:val="19"/>
                <w:szCs w:val="19"/>
              </w:rPr>
              <w:t>持续</w:t>
            </w:r>
          </w:p>
        </w:tc>
      </w:tr>
      <w:tr w14:paraId="59893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66" w:type="dxa"/>
            <w:vMerge w:val="continue"/>
            <w:tcBorders>
              <w:top w:val="nil"/>
            </w:tcBorders>
            <w:vAlign w:val="top"/>
          </w:tcPr>
          <w:p w14:paraId="21B50A85">
            <w:pPr>
              <w:pStyle w:val="6"/>
            </w:pPr>
          </w:p>
        </w:tc>
        <w:tc>
          <w:tcPr>
            <w:tcW w:w="1275" w:type="dxa"/>
            <w:vAlign w:val="top"/>
          </w:tcPr>
          <w:p w14:paraId="6D7AD628">
            <w:pPr>
              <w:pStyle w:val="6"/>
              <w:spacing w:line="272" w:lineRule="auto"/>
            </w:pPr>
          </w:p>
          <w:p w14:paraId="00F7F662">
            <w:pPr>
              <w:spacing w:before="62"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8039A99">
            <w:pPr>
              <w:spacing w:before="210" w:line="243"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04" w:type="dxa"/>
            <w:gridSpan w:val="2"/>
            <w:vAlign w:val="top"/>
          </w:tcPr>
          <w:p w14:paraId="0D5FA8BE">
            <w:pPr>
              <w:pStyle w:val="6"/>
              <w:spacing w:line="272" w:lineRule="auto"/>
            </w:pPr>
          </w:p>
          <w:p w14:paraId="0B6DDE2B">
            <w:pPr>
              <w:spacing w:before="62" w:line="229" w:lineRule="auto"/>
              <w:ind w:left="167"/>
              <w:rPr>
                <w:rFonts w:ascii="宋体" w:hAnsi="宋体" w:eastAsia="宋体" w:cs="宋体"/>
                <w:sz w:val="19"/>
                <w:szCs w:val="19"/>
              </w:rPr>
            </w:pPr>
            <w:r>
              <w:rPr>
                <w:rFonts w:ascii="宋体" w:hAnsi="宋体" w:eastAsia="宋体" w:cs="宋体"/>
                <w:spacing w:val="8"/>
                <w:sz w:val="19"/>
                <w:szCs w:val="19"/>
              </w:rPr>
              <w:t>计划生育扶助对象满意度</w:t>
            </w:r>
          </w:p>
        </w:tc>
        <w:tc>
          <w:tcPr>
            <w:tcW w:w="2969" w:type="dxa"/>
            <w:vAlign w:val="top"/>
          </w:tcPr>
          <w:p w14:paraId="4C9BCCB9">
            <w:pPr>
              <w:pStyle w:val="6"/>
              <w:spacing w:line="272" w:lineRule="auto"/>
            </w:pPr>
          </w:p>
          <w:p w14:paraId="17C963B9">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≥90%</w:t>
            </w:r>
          </w:p>
        </w:tc>
      </w:tr>
    </w:tbl>
    <w:p w14:paraId="28F59C3D">
      <w:pPr>
        <w:pStyle w:val="2"/>
      </w:pPr>
    </w:p>
    <w:p w14:paraId="461A4305">
      <w:pPr>
        <w:sectPr>
          <w:footerReference r:id="rId178" w:type="default"/>
          <w:pgSz w:w="11905" w:h="16837"/>
          <w:pgMar w:top="1431" w:right="1176" w:bottom="695" w:left="1010" w:header="0" w:footer="408" w:gutter="0"/>
          <w:cols w:space="720" w:num="1"/>
        </w:sectPr>
      </w:pPr>
    </w:p>
    <w:p w14:paraId="54212A04">
      <w:pPr>
        <w:pStyle w:val="2"/>
        <w:spacing w:line="353" w:lineRule="auto"/>
      </w:pPr>
    </w:p>
    <w:p w14:paraId="2B396D7F">
      <w:pPr>
        <w:spacing w:before="114" w:line="225" w:lineRule="auto"/>
        <w:ind w:left="2859"/>
        <w:rPr>
          <w:rFonts w:ascii="宋体" w:hAnsi="宋体" w:eastAsia="宋体" w:cs="宋体"/>
          <w:sz w:val="35"/>
          <w:szCs w:val="35"/>
        </w:rPr>
      </w:pPr>
      <w:r>
        <w:rPr>
          <w:rFonts w:ascii="宋体" w:hAnsi="宋体" w:eastAsia="宋体" w:cs="宋体"/>
          <w:b/>
          <w:bCs/>
          <w:spacing w:val="6"/>
          <w:sz w:val="35"/>
          <w:szCs w:val="35"/>
        </w:rPr>
        <w:t>部门预算项目绩效目标表</w:t>
      </w:r>
    </w:p>
    <w:p w14:paraId="14BBC0A0">
      <w:pPr>
        <w:pStyle w:val="2"/>
        <w:spacing w:line="302" w:lineRule="auto"/>
      </w:pPr>
    </w:p>
    <w:p w14:paraId="15AECD06">
      <w:pPr>
        <w:spacing w:before="62" w:line="229" w:lineRule="auto"/>
        <w:ind w:left="437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B8AF28D">
      <w:pPr>
        <w:spacing w:line="102" w:lineRule="exact"/>
      </w:pPr>
    </w:p>
    <w:tbl>
      <w:tblPr>
        <w:tblStyle w:val="5"/>
        <w:tblW w:w="96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87"/>
        <w:gridCol w:w="2969"/>
      </w:tblGrid>
      <w:tr w14:paraId="5A389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ED7C17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161" w:type="dxa"/>
            <w:gridSpan w:val="5"/>
            <w:vAlign w:val="top"/>
          </w:tcPr>
          <w:p w14:paraId="26E4337B">
            <w:pPr>
              <w:spacing w:before="167" w:line="229" w:lineRule="auto"/>
              <w:ind w:left="2005"/>
              <w:rPr>
                <w:rFonts w:ascii="宋体" w:hAnsi="宋体" w:eastAsia="宋体" w:cs="宋体"/>
                <w:sz w:val="19"/>
                <w:szCs w:val="19"/>
              </w:rPr>
            </w:pPr>
            <w:r>
              <w:rPr>
                <w:rFonts w:ascii="宋体" w:hAnsi="宋体" w:eastAsia="宋体" w:cs="宋体"/>
                <w:spacing w:val="7"/>
                <w:sz w:val="19"/>
                <w:szCs w:val="19"/>
              </w:rPr>
              <w:t>医疗服务与保障能力提升（公立医院综合改革）</w:t>
            </w:r>
          </w:p>
        </w:tc>
      </w:tr>
      <w:tr w14:paraId="15E55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7BEF8A8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161" w:type="dxa"/>
            <w:gridSpan w:val="5"/>
            <w:vAlign w:val="top"/>
          </w:tcPr>
          <w:p w14:paraId="7717E721">
            <w:pPr>
              <w:spacing w:before="160" w:line="229" w:lineRule="auto"/>
              <w:ind w:left="3290"/>
              <w:rPr>
                <w:rFonts w:ascii="宋体" w:hAnsi="宋体" w:eastAsia="宋体" w:cs="宋体"/>
                <w:sz w:val="19"/>
                <w:szCs w:val="19"/>
              </w:rPr>
            </w:pPr>
            <w:r>
              <w:rPr>
                <w:rFonts w:ascii="宋体" w:hAnsi="宋体" w:eastAsia="宋体" w:cs="宋体"/>
                <w:spacing w:val="7"/>
                <w:sz w:val="19"/>
                <w:szCs w:val="19"/>
              </w:rPr>
              <w:t>盐边县卫生健康局</w:t>
            </w:r>
          </w:p>
        </w:tc>
      </w:tr>
      <w:tr w14:paraId="5A756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415B193">
            <w:pPr>
              <w:pStyle w:val="6"/>
              <w:spacing w:line="246" w:lineRule="auto"/>
            </w:pPr>
          </w:p>
          <w:p w14:paraId="635DB51B">
            <w:pPr>
              <w:pStyle w:val="6"/>
              <w:spacing w:line="246" w:lineRule="auto"/>
            </w:pPr>
          </w:p>
          <w:p w14:paraId="6EA8C955">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A68BC9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5DFDB8A4">
            <w:pPr>
              <w:spacing w:before="161" w:line="257" w:lineRule="exact"/>
              <w:ind w:left="1889"/>
              <w:rPr>
                <w:rFonts w:ascii="宋体" w:hAnsi="宋体" w:eastAsia="宋体" w:cs="宋体"/>
                <w:sz w:val="19"/>
                <w:szCs w:val="19"/>
              </w:rPr>
            </w:pPr>
            <w:r>
              <w:rPr>
                <w:rFonts w:ascii="宋体" w:hAnsi="宋体" w:eastAsia="宋体" w:cs="宋体"/>
                <w:spacing w:val="-1"/>
                <w:position w:val="1"/>
                <w:sz w:val="19"/>
                <w:szCs w:val="19"/>
              </w:rPr>
              <w:t>30</w:t>
            </w:r>
          </w:p>
        </w:tc>
      </w:tr>
      <w:tr w14:paraId="13AD7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41A880F">
            <w:pPr>
              <w:pStyle w:val="6"/>
            </w:pPr>
          </w:p>
        </w:tc>
        <w:tc>
          <w:tcPr>
            <w:tcW w:w="4205" w:type="dxa"/>
            <w:gridSpan w:val="3"/>
            <w:vAlign w:val="top"/>
          </w:tcPr>
          <w:p w14:paraId="002837F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785DAD21">
            <w:pPr>
              <w:spacing w:before="159" w:line="257" w:lineRule="exact"/>
              <w:ind w:left="1889"/>
              <w:rPr>
                <w:rFonts w:ascii="宋体" w:hAnsi="宋体" w:eastAsia="宋体" w:cs="宋体"/>
                <w:sz w:val="19"/>
                <w:szCs w:val="19"/>
              </w:rPr>
            </w:pPr>
            <w:r>
              <w:rPr>
                <w:rFonts w:ascii="宋体" w:hAnsi="宋体" w:eastAsia="宋体" w:cs="宋体"/>
                <w:spacing w:val="-1"/>
                <w:position w:val="1"/>
                <w:sz w:val="19"/>
                <w:szCs w:val="19"/>
              </w:rPr>
              <w:t>30</w:t>
            </w:r>
          </w:p>
        </w:tc>
      </w:tr>
      <w:tr w14:paraId="384D7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E11254C">
            <w:pPr>
              <w:pStyle w:val="6"/>
            </w:pPr>
          </w:p>
        </w:tc>
        <w:tc>
          <w:tcPr>
            <w:tcW w:w="4205" w:type="dxa"/>
            <w:gridSpan w:val="3"/>
            <w:vAlign w:val="top"/>
          </w:tcPr>
          <w:p w14:paraId="30D2EB62">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71BBFB33">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72B17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 w:hRule="atLeast"/>
        </w:trPr>
        <w:tc>
          <w:tcPr>
            <w:tcW w:w="1467" w:type="dxa"/>
            <w:vAlign w:val="top"/>
          </w:tcPr>
          <w:p w14:paraId="43CBE422">
            <w:pPr>
              <w:pStyle w:val="6"/>
              <w:spacing w:line="243" w:lineRule="auto"/>
            </w:pPr>
          </w:p>
          <w:p w14:paraId="6E55119B">
            <w:pPr>
              <w:pStyle w:val="6"/>
              <w:spacing w:line="244" w:lineRule="auto"/>
            </w:pPr>
          </w:p>
          <w:p w14:paraId="3E36F8B5">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161" w:type="dxa"/>
            <w:gridSpan w:val="5"/>
            <w:vAlign w:val="top"/>
          </w:tcPr>
          <w:p w14:paraId="3F6E3867">
            <w:pPr>
              <w:pStyle w:val="6"/>
              <w:spacing w:line="365" w:lineRule="auto"/>
            </w:pPr>
          </w:p>
          <w:p w14:paraId="44E8D55E">
            <w:pPr>
              <w:spacing w:before="62" w:line="241" w:lineRule="auto"/>
              <w:ind w:left="33" w:right="153" w:firstLine="404"/>
              <w:rPr>
                <w:rFonts w:ascii="宋体" w:hAnsi="宋体" w:eastAsia="宋体" w:cs="宋体"/>
                <w:sz w:val="19"/>
                <w:szCs w:val="19"/>
              </w:rPr>
            </w:pPr>
            <w:r>
              <w:rPr>
                <w:rFonts w:ascii="宋体" w:hAnsi="宋体" w:eastAsia="宋体" w:cs="宋体"/>
                <w:spacing w:val="9"/>
                <w:sz w:val="19"/>
                <w:szCs w:val="19"/>
              </w:rPr>
              <w:t>深化公立医院综合改革，建立健全现代医院管理制度，实施取消药</w:t>
            </w:r>
            <w:r>
              <w:rPr>
                <w:rFonts w:ascii="宋体" w:hAnsi="宋体" w:eastAsia="宋体" w:cs="宋体"/>
                <w:spacing w:val="8"/>
                <w:sz w:val="19"/>
                <w:szCs w:val="19"/>
              </w:rPr>
              <w:t>品加成制度，协调推</w:t>
            </w:r>
            <w:r>
              <w:rPr>
                <w:rFonts w:ascii="宋体" w:hAnsi="宋体" w:eastAsia="宋体" w:cs="宋体"/>
                <w:spacing w:val="7"/>
                <w:sz w:val="19"/>
                <w:szCs w:val="19"/>
              </w:rPr>
              <w:t>进医疗价格、人事薪酬、药品流通、提高医疗卫生服务质量。</w:t>
            </w:r>
          </w:p>
        </w:tc>
      </w:tr>
      <w:tr w14:paraId="3D0C7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restart"/>
            <w:tcBorders>
              <w:bottom w:val="nil"/>
            </w:tcBorders>
            <w:vAlign w:val="top"/>
          </w:tcPr>
          <w:p w14:paraId="544B3E4B">
            <w:pPr>
              <w:pStyle w:val="6"/>
              <w:spacing w:line="250" w:lineRule="auto"/>
            </w:pPr>
          </w:p>
          <w:p w14:paraId="3ABC47AC">
            <w:pPr>
              <w:pStyle w:val="6"/>
              <w:spacing w:line="250" w:lineRule="auto"/>
            </w:pPr>
          </w:p>
          <w:p w14:paraId="059EB305">
            <w:pPr>
              <w:pStyle w:val="6"/>
              <w:spacing w:line="251" w:lineRule="auto"/>
            </w:pPr>
          </w:p>
          <w:p w14:paraId="62A46FA4">
            <w:pPr>
              <w:pStyle w:val="6"/>
              <w:spacing w:line="251" w:lineRule="auto"/>
            </w:pPr>
          </w:p>
          <w:p w14:paraId="74303A3C">
            <w:pPr>
              <w:pStyle w:val="6"/>
              <w:spacing w:line="251" w:lineRule="auto"/>
            </w:pPr>
          </w:p>
          <w:p w14:paraId="2FBFD01D">
            <w:pPr>
              <w:pStyle w:val="6"/>
              <w:spacing w:line="251" w:lineRule="auto"/>
            </w:pPr>
          </w:p>
          <w:p w14:paraId="67945D5F">
            <w:pPr>
              <w:pStyle w:val="6"/>
              <w:spacing w:line="251" w:lineRule="auto"/>
            </w:pPr>
          </w:p>
          <w:p w14:paraId="1EA63234">
            <w:pPr>
              <w:pStyle w:val="6"/>
              <w:spacing w:line="251" w:lineRule="auto"/>
            </w:pPr>
          </w:p>
          <w:p w14:paraId="7686A7D2">
            <w:pPr>
              <w:pStyle w:val="6"/>
              <w:spacing w:line="251" w:lineRule="auto"/>
            </w:pPr>
          </w:p>
          <w:p w14:paraId="663C5302">
            <w:pPr>
              <w:pStyle w:val="6"/>
              <w:spacing w:line="251" w:lineRule="auto"/>
            </w:pPr>
          </w:p>
          <w:p w14:paraId="60FFBD67">
            <w:pPr>
              <w:pStyle w:val="6"/>
              <w:spacing w:line="251" w:lineRule="auto"/>
            </w:pPr>
          </w:p>
          <w:p w14:paraId="58AC2554">
            <w:pPr>
              <w:pStyle w:val="6"/>
              <w:spacing w:line="251" w:lineRule="auto"/>
            </w:pPr>
          </w:p>
          <w:p w14:paraId="0CBD9B3B">
            <w:pPr>
              <w:pStyle w:val="6"/>
              <w:spacing w:line="251" w:lineRule="auto"/>
            </w:pPr>
          </w:p>
          <w:p w14:paraId="6B6C089D">
            <w:pPr>
              <w:pStyle w:val="6"/>
              <w:spacing w:line="251" w:lineRule="auto"/>
            </w:pPr>
          </w:p>
          <w:p w14:paraId="44C5848A">
            <w:pPr>
              <w:pStyle w:val="6"/>
              <w:spacing w:line="251" w:lineRule="auto"/>
            </w:pPr>
          </w:p>
          <w:p w14:paraId="7867D5EE">
            <w:pPr>
              <w:pStyle w:val="6"/>
              <w:spacing w:line="251" w:lineRule="auto"/>
            </w:pPr>
          </w:p>
          <w:p w14:paraId="15E8033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1D57102">
            <w:pPr>
              <w:pStyle w:val="6"/>
              <w:spacing w:line="250" w:lineRule="auto"/>
            </w:pPr>
          </w:p>
          <w:p w14:paraId="0FA74D2D">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6AB2349">
            <w:pPr>
              <w:pStyle w:val="6"/>
              <w:spacing w:line="250" w:lineRule="auto"/>
            </w:pPr>
          </w:p>
          <w:p w14:paraId="7ECB59A9">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5B3EC2C2">
            <w:pPr>
              <w:pStyle w:val="6"/>
              <w:spacing w:line="250" w:lineRule="auto"/>
            </w:pPr>
          </w:p>
          <w:p w14:paraId="5750229E">
            <w:pPr>
              <w:spacing w:before="61" w:line="230" w:lineRule="auto"/>
              <w:ind w:left="76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0BE08AB8">
            <w:pPr>
              <w:pStyle w:val="6"/>
              <w:spacing w:line="250" w:lineRule="auto"/>
            </w:pPr>
          </w:p>
          <w:p w14:paraId="4B48B081">
            <w:pPr>
              <w:spacing w:before="62"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E671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522D9738">
            <w:pPr>
              <w:pStyle w:val="6"/>
            </w:pPr>
          </w:p>
        </w:tc>
        <w:tc>
          <w:tcPr>
            <w:tcW w:w="1397" w:type="dxa"/>
            <w:vMerge w:val="restart"/>
            <w:tcBorders>
              <w:bottom w:val="nil"/>
            </w:tcBorders>
            <w:vAlign w:val="top"/>
          </w:tcPr>
          <w:p w14:paraId="18ED4AFF">
            <w:pPr>
              <w:pStyle w:val="6"/>
              <w:spacing w:line="256" w:lineRule="auto"/>
            </w:pPr>
          </w:p>
          <w:p w14:paraId="247E36DA">
            <w:pPr>
              <w:pStyle w:val="6"/>
              <w:spacing w:line="256" w:lineRule="auto"/>
            </w:pPr>
          </w:p>
          <w:p w14:paraId="151387A0">
            <w:pPr>
              <w:pStyle w:val="6"/>
              <w:spacing w:line="256" w:lineRule="auto"/>
            </w:pPr>
          </w:p>
          <w:p w14:paraId="6402E3CE">
            <w:pPr>
              <w:pStyle w:val="6"/>
              <w:spacing w:line="256" w:lineRule="auto"/>
            </w:pPr>
          </w:p>
          <w:p w14:paraId="06D26CAE">
            <w:pPr>
              <w:pStyle w:val="6"/>
              <w:spacing w:line="256" w:lineRule="auto"/>
            </w:pPr>
          </w:p>
          <w:p w14:paraId="4841512F">
            <w:pPr>
              <w:pStyle w:val="6"/>
              <w:spacing w:line="257" w:lineRule="auto"/>
            </w:pPr>
          </w:p>
          <w:p w14:paraId="0F5220B1">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1D8004BA">
            <w:pPr>
              <w:pStyle w:val="6"/>
              <w:spacing w:line="350" w:lineRule="auto"/>
            </w:pPr>
          </w:p>
          <w:p w14:paraId="384CDBA1">
            <w:pPr>
              <w:pStyle w:val="6"/>
              <w:spacing w:line="350" w:lineRule="auto"/>
            </w:pPr>
          </w:p>
          <w:p w14:paraId="4DF8C28A">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0C63C38F">
            <w:pPr>
              <w:spacing w:before="231" w:line="230" w:lineRule="auto"/>
              <w:ind w:left="73"/>
              <w:rPr>
                <w:rFonts w:ascii="宋体" w:hAnsi="宋体" w:eastAsia="宋体" w:cs="宋体"/>
                <w:sz w:val="19"/>
                <w:szCs w:val="19"/>
              </w:rPr>
            </w:pPr>
            <w:r>
              <w:rPr>
                <w:rFonts w:ascii="宋体" w:hAnsi="宋体" w:eastAsia="宋体" w:cs="宋体"/>
                <w:spacing w:val="7"/>
                <w:sz w:val="19"/>
                <w:szCs w:val="19"/>
              </w:rPr>
              <w:t>实施取消药品加成制度医</w:t>
            </w:r>
          </w:p>
          <w:p w14:paraId="3BD36DA6">
            <w:pPr>
              <w:spacing w:before="10" w:line="229" w:lineRule="auto"/>
              <w:ind w:left="977"/>
              <w:rPr>
                <w:rFonts w:ascii="宋体" w:hAnsi="宋体" w:eastAsia="宋体" w:cs="宋体"/>
                <w:sz w:val="19"/>
                <w:szCs w:val="19"/>
              </w:rPr>
            </w:pPr>
            <w:r>
              <w:rPr>
                <w:rFonts w:ascii="宋体" w:hAnsi="宋体" w:eastAsia="宋体" w:cs="宋体"/>
                <w:spacing w:val="-1"/>
                <w:sz w:val="19"/>
                <w:szCs w:val="19"/>
              </w:rPr>
              <w:t>院数</w:t>
            </w:r>
          </w:p>
        </w:tc>
        <w:tc>
          <w:tcPr>
            <w:tcW w:w="2969" w:type="dxa"/>
            <w:vAlign w:val="top"/>
          </w:tcPr>
          <w:p w14:paraId="57F551CE">
            <w:pPr>
              <w:pStyle w:val="6"/>
              <w:spacing w:line="292" w:lineRule="auto"/>
            </w:pPr>
          </w:p>
          <w:p w14:paraId="30C656C1">
            <w:pPr>
              <w:spacing w:before="61" w:line="229" w:lineRule="auto"/>
              <w:ind w:left="1349"/>
              <w:rPr>
                <w:rFonts w:ascii="宋体" w:hAnsi="宋体" w:eastAsia="宋体" w:cs="宋体"/>
                <w:sz w:val="19"/>
                <w:szCs w:val="19"/>
              </w:rPr>
            </w:pPr>
            <w:r>
              <w:rPr>
                <w:rFonts w:ascii="宋体" w:hAnsi="宋体" w:eastAsia="宋体" w:cs="宋体"/>
                <w:spacing w:val="1"/>
                <w:sz w:val="19"/>
                <w:szCs w:val="19"/>
              </w:rPr>
              <w:t>3个</w:t>
            </w:r>
          </w:p>
        </w:tc>
      </w:tr>
      <w:tr w14:paraId="52179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1467" w:type="dxa"/>
            <w:vMerge w:val="continue"/>
            <w:tcBorders>
              <w:top w:val="nil"/>
              <w:bottom w:val="nil"/>
            </w:tcBorders>
            <w:vAlign w:val="top"/>
          </w:tcPr>
          <w:p w14:paraId="41A96ED5">
            <w:pPr>
              <w:pStyle w:val="6"/>
            </w:pPr>
          </w:p>
        </w:tc>
        <w:tc>
          <w:tcPr>
            <w:tcW w:w="1397" w:type="dxa"/>
            <w:vMerge w:val="continue"/>
            <w:tcBorders>
              <w:top w:val="nil"/>
              <w:bottom w:val="nil"/>
            </w:tcBorders>
            <w:vAlign w:val="top"/>
          </w:tcPr>
          <w:p w14:paraId="31047B61">
            <w:pPr>
              <w:pStyle w:val="6"/>
            </w:pPr>
          </w:p>
        </w:tc>
        <w:tc>
          <w:tcPr>
            <w:tcW w:w="1488" w:type="dxa"/>
            <w:vMerge w:val="continue"/>
            <w:tcBorders>
              <w:top w:val="nil"/>
            </w:tcBorders>
            <w:vAlign w:val="top"/>
          </w:tcPr>
          <w:p w14:paraId="24F57E3B">
            <w:pPr>
              <w:pStyle w:val="6"/>
            </w:pPr>
          </w:p>
        </w:tc>
        <w:tc>
          <w:tcPr>
            <w:tcW w:w="2307" w:type="dxa"/>
            <w:gridSpan w:val="2"/>
            <w:vAlign w:val="top"/>
          </w:tcPr>
          <w:p w14:paraId="76FF0316">
            <w:pPr>
              <w:pStyle w:val="6"/>
              <w:spacing w:line="253" w:lineRule="auto"/>
            </w:pPr>
          </w:p>
          <w:p w14:paraId="775F8FA1">
            <w:pPr>
              <w:spacing w:before="62" w:line="229" w:lineRule="auto"/>
              <w:ind w:left="274"/>
              <w:rPr>
                <w:rFonts w:ascii="宋体" w:hAnsi="宋体" w:eastAsia="宋体" w:cs="宋体"/>
                <w:sz w:val="19"/>
                <w:szCs w:val="19"/>
              </w:rPr>
            </w:pPr>
            <w:r>
              <w:rPr>
                <w:rFonts w:ascii="宋体" w:hAnsi="宋体" w:eastAsia="宋体" w:cs="宋体"/>
                <w:spacing w:val="7"/>
                <w:sz w:val="19"/>
                <w:szCs w:val="19"/>
              </w:rPr>
              <w:t>公立医院资产负债率</w:t>
            </w:r>
          </w:p>
        </w:tc>
        <w:tc>
          <w:tcPr>
            <w:tcW w:w="2969" w:type="dxa"/>
            <w:vAlign w:val="top"/>
          </w:tcPr>
          <w:p w14:paraId="5580F980">
            <w:pPr>
              <w:pStyle w:val="6"/>
              <w:spacing w:before="302" w:line="257" w:lineRule="exact"/>
              <w:ind w:left="1287"/>
              <w:rPr>
                <w:rFonts w:ascii="宋体" w:hAnsi="宋体" w:eastAsia="宋体" w:cs="宋体"/>
                <w:sz w:val="19"/>
                <w:szCs w:val="19"/>
              </w:rPr>
            </w:pPr>
            <w:r>
              <w:rPr>
                <w:spacing w:val="-3"/>
                <w:position w:val="1"/>
                <w:sz w:val="19"/>
                <w:szCs w:val="19"/>
              </w:rPr>
              <w:t>≤</w:t>
            </w:r>
            <w:r>
              <w:rPr>
                <w:spacing w:val="-28"/>
                <w:position w:val="1"/>
                <w:sz w:val="19"/>
                <w:szCs w:val="19"/>
              </w:rPr>
              <w:t xml:space="preserve"> </w:t>
            </w:r>
            <w:r>
              <w:rPr>
                <w:rFonts w:ascii="宋体" w:hAnsi="宋体" w:eastAsia="宋体" w:cs="宋体"/>
                <w:spacing w:val="-3"/>
                <w:position w:val="1"/>
                <w:sz w:val="19"/>
                <w:szCs w:val="19"/>
              </w:rPr>
              <w:t>10%</w:t>
            </w:r>
          </w:p>
        </w:tc>
      </w:tr>
      <w:tr w14:paraId="402B2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3E9A91CC">
            <w:pPr>
              <w:pStyle w:val="6"/>
            </w:pPr>
          </w:p>
        </w:tc>
        <w:tc>
          <w:tcPr>
            <w:tcW w:w="1397" w:type="dxa"/>
            <w:vMerge w:val="continue"/>
            <w:tcBorders>
              <w:top w:val="nil"/>
              <w:bottom w:val="nil"/>
            </w:tcBorders>
            <w:vAlign w:val="top"/>
          </w:tcPr>
          <w:p w14:paraId="450BDC43">
            <w:pPr>
              <w:pStyle w:val="6"/>
            </w:pPr>
          </w:p>
        </w:tc>
        <w:tc>
          <w:tcPr>
            <w:tcW w:w="1488" w:type="dxa"/>
            <w:vAlign w:val="top"/>
          </w:tcPr>
          <w:p w14:paraId="283B4492">
            <w:pPr>
              <w:pStyle w:val="6"/>
              <w:spacing w:line="325" w:lineRule="auto"/>
            </w:pPr>
          </w:p>
          <w:p w14:paraId="2E8948E9">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2657E388">
            <w:pPr>
              <w:spacing w:before="264" w:line="230" w:lineRule="auto"/>
              <w:ind w:left="73"/>
              <w:rPr>
                <w:rFonts w:ascii="宋体" w:hAnsi="宋体" w:eastAsia="宋体" w:cs="宋体"/>
                <w:sz w:val="19"/>
                <w:szCs w:val="19"/>
              </w:rPr>
            </w:pPr>
            <w:r>
              <w:rPr>
                <w:rFonts w:ascii="宋体" w:hAnsi="宋体" w:eastAsia="宋体" w:cs="宋体"/>
                <w:spacing w:val="7"/>
                <w:sz w:val="19"/>
                <w:szCs w:val="19"/>
              </w:rPr>
              <w:t>实施取消药品加成制度覆</w:t>
            </w:r>
          </w:p>
          <w:p w14:paraId="484CB45D">
            <w:pPr>
              <w:spacing w:before="11" w:line="229" w:lineRule="auto"/>
              <w:ind w:left="965"/>
              <w:rPr>
                <w:rFonts w:ascii="宋体" w:hAnsi="宋体" w:eastAsia="宋体" w:cs="宋体"/>
                <w:sz w:val="19"/>
                <w:szCs w:val="19"/>
              </w:rPr>
            </w:pPr>
            <w:r>
              <w:rPr>
                <w:rFonts w:ascii="宋体" w:hAnsi="宋体" w:eastAsia="宋体" w:cs="宋体"/>
                <w:spacing w:val="4"/>
                <w:sz w:val="19"/>
                <w:szCs w:val="19"/>
              </w:rPr>
              <w:t>盖率</w:t>
            </w:r>
          </w:p>
        </w:tc>
        <w:tc>
          <w:tcPr>
            <w:tcW w:w="2969" w:type="dxa"/>
            <w:vAlign w:val="top"/>
          </w:tcPr>
          <w:p w14:paraId="17AE1502">
            <w:pPr>
              <w:pStyle w:val="6"/>
              <w:spacing w:line="326" w:lineRule="auto"/>
            </w:pPr>
          </w:p>
          <w:p w14:paraId="72180DDC">
            <w:pPr>
              <w:spacing w:before="61" w:line="257" w:lineRule="exact"/>
              <w:ind w:left="1309"/>
              <w:rPr>
                <w:rFonts w:ascii="宋体" w:hAnsi="宋体" w:eastAsia="宋体" w:cs="宋体"/>
                <w:sz w:val="19"/>
                <w:szCs w:val="19"/>
              </w:rPr>
            </w:pPr>
            <w:r>
              <w:rPr>
                <w:rFonts w:ascii="宋体" w:hAnsi="宋体" w:eastAsia="宋体" w:cs="宋体"/>
                <w:position w:val="1"/>
                <w:sz w:val="19"/>
                <w:szCs w:val="19"/>
              </w:rPr>
              <w:t>100%</w:t>
            </w:r>
          </w:p>
        </w:tc>
      </w:tr>
      <w:tr w14:paraId="71821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7678D37A">
            <w:pPr>
              <w:pStyle w:val="6"/>
            </w:pPr>
          </w:p>
        </w:tc>
        <w:tc>
          <w:tcPr>
            <w:tcW w:w="1397" w:type="dxa"/>
            <w:vMerge w:val="continue"/>
            <w:tcBorders>
              <w:top w:val="nil"/>
            </w:tcBorders>
            <w:vAlign w:val="top"/>
          </w:tcPr>
          <w:p w14:paraId="678812DA">
            <w:pPr>
              <w:pStyle w:val="6"/>
            </w:pPr>
          </w:p>
        </w:tc>
        <w:tc>
          <w:tcPr>
            <w:tcW w:w="1488" w:type="dxa"/>
            <w:vAlign w:val="top"/>
          </w:tcPr>
          <w:p w14:paraId="69D5A483">
            <w:pPr>
              <w:spacing w:before="268"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61390240">
            <w:pPr>
              <w:spacing w:before="268" w:line="229" w:lineRule="auto"/>
              <w:ind w:left="765"/>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0C5D5BA7">
            <w:pPr>
              <w:spacing w:before="268" w:line="229" w:lineRule="auto"/>
              <w:ind w:left="1197"/>
              <w:rPr>
                <w:rFonts w:ascii="宋体" w:hAnsi="宋体" w:eastAsia="宋体" w:cs="宋体"/>
                <w:sz w:val="19"/>
                <w:szCs w:val="19"/>
              </w:rPr>
            </w:pPr>
            <w:r>
              <w:rPr>
                <w:rFonts w:ascii="宋体" w:hAnsi="宋体" w:eastAsia="宋体" w:cs="宋体"/>
                <w:spacing w:val="6"/>
                <w:sz w:val="19"/>
                <w:szCs w:val="19"/>
              </w:rPr>
              <w:t>年度内</w:t>
            </w:r>
          </w:p>
        </w:tc>
      </w:tr>
      <w:tr w14:paraId="757EF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continue"/>
            <w:tcBorders>
              <w:top w:val="nil"/>
              <w:bottom w:val="nil"/>
            </w:tcBorders>
            <w:vAlign w:val="top"/>
          </w:tcPr>
          <w:p w14:paraId="0F17D5C7">
            <w:pPr>
              <w:pStyle w:val="6"/>
            </w:pPr>
          </w:p>
        </w:tc>
        <w:tc>
          <w:tcPr>
            <w:tcW w:w="1397" w:type="dxa"/>
            <w:vAlign w:val="top"/>
          </w:tcPr>
          <w:p w14:paraId="6A3C6EF9">
            <w:pPr>
              <w:pStyle w:val="6"/>
              <w:spacing w:line="297" w:lineRule="auto"/>
            </w:pPr>
          </w:p>
          <w:p w14:paraId="27EEBB4E">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EF90967">
            <w:pPr>
              <w:pStyle w:val="6"/>
              <w:spacing w:line="297" w:lineRule="auto"/>
            </w:pPr>
          </w:p>
          <w:p w14:paraId="7026192D">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4D5F7352">
            <w:pPr>
              <w:pStyle w:val="6"/>
              <w:spacing w:line="296" w:lineRule="auto"/>
            </w:pPr>
          </w:p>
          <w:p w14:paraId="14E95527">
            <w:pPr>
              <w:spacing w:before="62" w:line="230" w:lineRule="auto"/>
              <w:ind w:left="368"/>
              <w:rPr>
                <w:rFonts w:ascii="宋体" w:hAnsi="宋体" w:eastAsia="宋体" w:cs="宋体"/>
                <w:sz w:val="19"/>
                <w:szCs w:val="19"/>
              </w:rPr>
            </w:pPr>
            <w:r>
              <w:rPr>
                <w:rFonts w:ascii="宋体" w:hAnsi="宋体" w:eastAsia="宋体" w:cs="宋体"/>
                <w:spacing w:val="7"/>
                <w:sz w:val="19"/>
                <w:szCs w:val="19"/>
              </w:rPr>
              <w:t>取消药品加成补助</w:t>
            </w:r>
          </w:p>
        </w:tc>
        <w:tc>
          <w:tcPr>
            <w:tcW w:w="2969" w:type="dxa"/>
            <w:vAlign w:val="top"/>
          </w:tcPr>
          <w:p w14:paraId="3B61C2B6">
            <w:pPr>
              <w:pStyle w:val="6"/>
              <w:spacing w:line="307" w:lineRule="auto"/>
            </w:pPr>
          </w:p>
          <w:p w14:paraId="2057619F">
            <w:pPr>
              <w:spacing w:before="59" w:line="221" w:lineRule="auto"/>
              <w:ind w:left="1225"/>
              <w:rPr>
                <w:rFonts w:ascii="宋体" w:hAnsi="宋体" w:eastAsia="宋体" w:cs="宋体"/>
                <w:sz w:val="18"/>
                <w:szCs w:val="18"/>
              </w:rPr>
            </w:pPr>
            <w:r>
              <w:rPr>
                <w:rFonts w:ascii="宋体" w:hAnsi="宋体" w:eastAsia="宋体" w:cs="宋体"/>
                <w:spacing w:val="-2"/>
                <w:sz w:val="18"/>
                <w:szCs w:val="18"/>
              </w:rPr>
              <w:t>30万元</w:t>
            </w:r>
          </w:p>
        </w:tc>
      </w:tr>
      <w:tr w14:paraId="1CACA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7" w:type="dxa"/>
            <w:vMerge w:val="continue"/>
            <w:tcBorders>
              <w:top w:val="nil"/>
              <w:bottom w:val="nil"/>
            </w:tcBorders>
            <w:vAlign w:val="top"/>
          </w:tcPr>
          <w:p w14:paraId="17512C13">
            <w:pPr>
              <w:pStyle w:val="6"/>
            </w:pPr>
          </w:p>
        </w:tc>
        <w:tc>
          <w:tcPr>
            <w:tcW w:w="1397" w:type="dxa"/>
            <w:vMerge w:val="restart"/>
            <w:tcBorders>
              <w:bottom w:val="nil"/>
            </w:tcBorders>
            <w:vAlign w:val="top"/>
          </w:tcPr>
          <w:p w14:paraId="0314BABB">
            <w:pPr>
              <w:pStyle w:val="6"/>
              <w:spacing w:line="263" w:lineRule="auto"/>
            </w:pPr>
          </w:p>
          <w:p w14:paraId="316E284F">
            <w:pPr>
              <w:pStyle w:val="6"/>
              <w:spacing w:line="263" w:lineRule="auto"/>
            </w:pPr>
          </w:p>
          <w:p w14:paraId="39023E8D">
            <w:pPr>
              <w:pStyle w:val="6"/>
              <w:spacing w:line="263" w:lineRule="auto"/>
            </w:pPr>
          </w:p>
          <w:p w14:paraId="2C3ED5C8">
            <w:pPr>
              <w:pStyle w:val="6"/>
              <w:spacing w:line="263" w:lineRule="auto"/>
            </w:pPr>
          </w:p>
          <w:p w14:paraId="0C816007">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5749BE1">
            <w:pPr>
              <w:spacing w:before="27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307" w:type="dxa"/>
            <w:gridSpan w:val="2"/>
            <w:vAlign w:val="top"/>
          </w:tcPr>
          <w:p w14:paraId="0CA74C34">
            <w:pPr>
              <w:spacing w:before="271" w:line="230" w:lineRule="auto"/>
              <w:ind w:left="172"/>
              <w:rPr>
                <w:rFonts w:ascii="宋体" w:hAnsi="宋体" w:eastAsia="宋体" w:cs="宋体"/>
                <w:sz w:val="19"/>
                <w:szCs w:val="19"/>
              </w:rPr>
            </w:pPr>
            <w:r>
              <w:rPr>
                <w:rFonts w:ascii="宋体" w:hAnsi="宋体" w:eastAsia="宋体" w:cs="宋体"/>
                <w:spacing w:val="7"/>
                <w:sz w:val="19"/>
                <w:szCs w:val="19"/>
              </w:rPr>
              <w:t>实施取消药品加成制度</w:t>
            </w:r>
          </w:p>
        </w:tc>
        <w:tc>
          <w:tcPr>
            <w:tcW w:w="2969" w:type="dxa"/>
            <w:vAlign w:val="top"/>
          </w:tcPr>
          <w:p w14:paraId="3FE2E478">
            <w:pPr>
              <w:spacing w:before="277" w:line="221" w:lineRule="auto"/>
              <w:ind w:left="1241"/>
              <w:rPr>
                <w:rFonts w:ascii="宋体" w:hAnsi="宋体" w:eastAsia="宋体" w:cs="宋体"/>
                <w:sz w:val="18"/>
                <w:szCs w:val="18"/>
              </w:rPr>
            </w:pPr>
            <w:r>
              <w:rPr>
                <w:rFonts w:ascii="宋体" w:hAnsi="宋体" w:eastAsia="宋体" w:cs="宋体"/>
                <w:spacing w:val="-6"/>
                <w:sz w:val="18"/>
                <w:szCs w:val="18"/>
              </w:rPr>
              <w:t>中长期</w:t>
            </w:r>
          </w:p>
        </w:tc>
      </w:tr>
      <w:tr w14:paraId="1407D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467" w:type="dxa"/>
            <w:vMerge w:val="continue"/>
            <w:tcBorders>
              <w:top w:val="nil"/>
              <w:bottom w:val="nil"/>
            </w:tcBorders>
            <w:vAlign w:val="top"/>
          </w:tcPr>
          <w:p w14:paraId="38AEB2DD">
            <w:pPr>
              <w:pStyle w:val="6"/>
            </w:pPr>
          </w:p>
        </w:tc>
        <w:tc>
          <w:tcPr>
            <w:tcW w:w="1397" w:type="dxa"/>
            <w:vMerge w:val="continue"/>
            <w:tcBorders>
              <w:top w:val="nil"/>
              <w:bottom w:val="nil"/>
            </w:tcBorders>
            <w:vAlign w:val="top"/>
          </w:tcPr>
          <w:p w14:paraId="362A06A9">
            <w:pPr>
              <w:pStyle w:val="6"/>
            </w:pPr>
          </w:p>
        </w:tc>
        <w:tc>
          <w:tcPr>
            <w:tcW w:w="1488" w:type="dxa"/>
            <w:vAlign w:val="top"/>
          </w:tcPr>
          <w:p w14:paraId="14B8B716">
            <w:pPr>
              <w:pStyle w:val="6"/>
              <w:spacing w:line="270" w:lineRule="auto"/>
            </w:pPr>
          </w:p>
          <w:p w14:paraId="70DB5F60">
            <w:pPr>
              <w:spacing w:before="62"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307" w:type="dxa"/>
            <w:gridSpan w:val="2"/>
            <w:vAlign w:val="top"/>
          </w:tcPr>
          <w:p w14:paraId="4DC9EF6A">
            <w:pPr>
              <w:pStyle w:val="6"/>
              <w:spacing w:line="271" w:lineRule="auto"/>
            </w:pPr>
          </w:p>
          <w:p w14:paraId="5D890358">
            <w:pPr>
              <w:spacing w:before="62" w:line="229" w:lineRule="auto"/>
              <w:ind w:left="566"/>
              <w:rPr>
                <w:rFonts w:ascii="宋体" w:hAnsi="宋体" w:eastAsia="宋体" w:cs="宋体"/>
                <w:sz w:val="19"/>
                <w:szCs w:val="19"/>
              </w:rPr>
            </w:pPr>
            <w:r>
              <w:rPr>
                <w:rFonts w:ascii="宋体" w:hAnsi="宋体" w:eastAsia="宋体" w:cs="宋体"/>
                <w:spacing w:val="7"/>
                <w:sz w:val="19"/>
                <w:szCs w:val="19"/>
              </w:rPr>
              <w:t>增加医院收入</w:t>
            </w:r>
          </w:p>
        </w:tc>
        <w:tc>
          <w:tcPr>
            <w:tcW w:w="2969" w:type="dxa"/>
            <w:vAlign w:val="top"/>
          </w:tcPr>
          <w:p w14:paraId="48430C3A">
            <w:pPr>
              <w:pStyle w:val="6"/>
              <w:spacing w:line="281" w:lineRule="auto"/>
            </w:pPr>
          </w:p>
          <w:p w14:paraId="14F1FF6D">
            <w:pPr>
              <w:spacing w:before="58" w:line="219" w:lineRule="auto"/>
              <w:ind w:left="593"/>
              <w:rPr>
                <w:rFonts w:ascii="宋体" w:hAnsi="宋体" w:eastAsia="宋体" w:cs="宋体"/>
                <w:sz w:val="18"/>
                <w:szCs w:val="18"/>
              </w:rPr>
            </w:pPr>
            <w:r>
              <w:rPr>
                <w:rFonts w:ascii="宋体" w:hAnsi="宋体" w:eastAsia="宋体" w:cs="宋体"/>
                <w:spacing w:val="-1"/>
                <w:sz w:val="18"/>
                <w:szCs w:val="18"/>
              </w:rPr>
              <w:t>化解公立医院收支矛盾</w:t>
            </w:r>
          </w:p>
        </w:tc>
      </w:tr>
      <w:tr w14:paraId="24A47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4498DD6A">
            <w:pPr>
              <w:pStyle w:val="6"/>
            </w:pPr>
          </w:p>
        </w:tc>
        <w:tc>
          <w:tcPr>
            <w:tcW w:w="1397" w:type="dxa"/>
            <w:vMerge w:val="continue"/>
            <w:tcBorders>
              <w:top w:val="nil"/>
            </w:tcBorders>
            <w:vAlign w:val="top"/>
          </w:tcPr>
          <w:p w14:paraId="39186CBC">
            <w:pPr>
              <w:pStyle w:val="6"/>
            </w:pPr>
          </w:p>
        </w:tc>
        <w:tc>
          <w:tcPr>
            <w:tcW w:w="1488" w:type="dxa"/>
            <w:vAlign w:val="top"/>
          </w:tcPr>
          <w:p w14:paraId="4B492FCA">
            <w:pPr>
              <w:pStyle w:val="6"/>
              <w:spacing w:line="279" w:lineRule="auto"/>
            </w:pPr>
          </w:p>
          <w:p w14:paraId="10161786">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307" w:type="dxa"/>
            <w:gridSpan w:val="2"/>
            <w:vAlign w:val="top"/>
          </w:tcPr>
          <w:p w14:paraId="0C201D9F">
            <w:pPr>
              <w:pStyle w:val="6"/>
              <w:spacing w:line="279" w:lineRule="auto"/>
            </w:pPr>
          </w:p>
          <w:p w14:paraId="7F1DB3B6">
            <w:pPr>
              <w:spacing w:before="61" w:line="229" w:lineRule="auto"/>
              <w:ind w:left="766"/>
              <w:rPr>
                <w:rFonts w:ascii="宋体" w:hAnsi="宋体" w:eastAsia="宋体" w:cs="宋体"/>
                <w:sz w:val="19"/>
                <w:szCs w:val="19"/>
              </w:rPr>
            </w:pPr>
            <w:r>
              <w:rPr>
                <w:rFonts w:ascii="宋体" w:hAnsi="宋体" w:eastAsia="宋体" w:cs="宋体"/>
                <w:spacing w:val="6"/>
                <w:sz w:val="19"/>
                <w:szCs w:val="19"/>
              </w:rPr>
              <w:t>持续实施</w:t>
            </w:r>
          </w:p>
        </w:tc>
        <w:tc>
          <w:tcPr>
            <w:tcW w:w="2969" w:type="dxa"/>
            <w:vAlign w:val="top"/>
          </w:tcPr>
          <w:p w14:paraId="0043680A">
            <w:pPr>
              <w:pStyle w:val="6"/>
              <w:spacing w:line="278" w:lineRule="auto"/>
            </w:pPr>
          </w:p>
          <w:p w14:paraId="2E7D5F87">
            <w:pPr>
              <w:spacing w:before="62" w:line="230" w:lineRule="auto"/>
              <w:ind w:left="503"/>
              <w:rPr>
                <w:rFonts w:ascii="宋体" w:hAnsi="宋体" w:eastAsia="宋体" w:cs="宋体"/>
                <w:sz w:val="19"/>
                <w:szCs w:val="19"/>
              </w:rPr>
            </w:pPr>
            <w:r>
              <w:rPr>
                <w:rFonts w:ascii="宋体" w:hAnsi="宋体" w:eastAsia="宋体" w:cs="宋体"/>
                <w:spacing w:val="7"/>
                <w:sz w:val="19"/>
                <w:szCs w:val="19"/>
              </w:rPr>
              <w:t>维护公立医院的公益性</w:t>
            </w:r>
          </w:p>
        </w:tc>
      </w:tr>
      <w:tr w14:paraId="0336C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467" w:type="dxa"/>
            <w:vMerge w:val="continue"/>
            <w:tcBorders>
              <w:top w:val="nil"/>
            </w:tcBorders>
            <w:vAlign w:val="top"/>
          </w:tcPr>
          <w:p w14:paraId="54B723B8">
            <w:pPr>
              <w:pStyle w:val="6"/>
            </w:pPr>
          </w:p>
        </w:tc>
        <w:tc>
          <w:tcPr>
            <w:tcW w:w="1397" w:type="dxa"/>
            <w:vAlign w:val="top"/>
          </w:tcPr>
          <w:p w14:paraId="04FA46C9">
            <w:pPr>
              <w:pStyle w:val="6"/>
              <w:spacing w:line="270" w:lineRule="auto"/>
            </w:pPr>
          </w:p>
          <w:p w14:paraId="11E7D3BE">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E23F127">
            <w:pPr>
              <w:spacing w:before="21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07" w:type="dxa"/>
            <w:gridSpan w:val="2"/>
            <w:vAlign w:val="top"/>
          </w:tcPr>
          <w:p w14:paraId="48B08EA3">
            <w:pPr>
              <w:pStyle w:val="6"/>
              <w:spacing w:line="270" w:lineRule="auto"/>
            </w:pPr>
          </w:p>
          <w:p w14:paraId="6DB67C57">
            <w:pPr>
              <w:spacing w:before="62" w:line="229" w:lineRule="auto"/>
              <w:ind w:left="367"/>
              <w:rPr>
                <w:rFonts w:ascii="宋体" w:hAnsi="宋体" w:eastAsia="宋体" w:cs="宋体"/>
                <w:sz w:val="19"/>
                <w:szCs w:val="19"/>
              </w:rPr>
            </w:pPr>
            <w:r>
              <w:rPr>
                <w:rFonts w:ascii="宋体" w:hAnsi="宋体" w:eastAsia="宋体" w:cs="宋体"/>
                <w:spacing w:val="7"/>
                <w:sz w:val="19"/>
                <w:szCs w:val="19"/>
              </w:rPr>
              <w:t>职工及患者满意度</w:t>
            </w:r>
          </w:p>
        </w:tc>
        <w:tc>
          <w:tcPr>
            <w:tcW w:w="2969" w:type="dxa"/>
            <w:vAlign w:val="top"/>
          </w:tcPr>
          <w:p w14:paraId="4451D2C5">
            <w:pPr>
              <w:pStyle w:val="6"/>
              <w:spacing w:line="256" w:lineRule="auto"/>
            </w:pPr>
          </w:p>
          <w:p w14:paraId="0A9DA6C8">
            <w:pPr>
              <w:pStyle w:val="6"/>
              <w:spacing w:before="62" w:line="256" w:lineRule="exact"/>
              <w:ind w:left="1287"/>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90%</w:t>
            </w:r>
          </w:p>
        </w:tc>
      </w:tr>
    </w:tbl>
    <w:p w14:paraId="234B5A84">
      <w:pPr>
        <w:pStyle w:val="2"/>
      </w:pPr>
    </w:p>
    <w:p w14:paraId="6D8709A5">
      <w:pPr>
        <w:sectPr>
          <w:footerReference r:id="rId179" w:type="default"/>
          <w:pgSz w:w="11905" w:h="16837"/>
          <w:pgMar w:top="1431" w:right="1251" w:bottom="695" w:left="1010" w:header="0" w:footer="408" w:gutter="0"/>
          <w:cols w:space="720" w:num="1"/>
        </w:sectPr>
      </w:pPr>
    </w:p>
    <w:p w14:paraId="20900F17">
      <w:pPr>
        <w:pStyle w:val="2"/>
        <w:spacing w:line="353" w:lineRule="auto"/>
      </w:pPr>
    </w:p>
    <w:p w14:paraId="314A27BB">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28B041B4">
      <w:pPr>
        <w:pStyle w:val="2"/>
        <w:spacing w:line="302" w:lineRule="auto"/>
      </w:pPr>
    </w:p>
    <w:p w14:paraId="1337ABA0">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27F9E93">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06"/>
        <w:gridCol w:w="1730"/>
        <w:gridCol w:w="1320"/>
        <w:gridCol w:w="987"/>
        <w:gridCol w:w="2969"/>
      </w:tblGrid>
      <w:tr w14:paraId="22A7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3202BE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39104CDA">
            <w:pPr>
              <w:spacing w:before="167" w:line="228" w:lineRule="auto"/>
              <w:ind w:left="3168"/>
              <w:rPr>
                <w:rFonts w:ascii="宋体" w:hAnsi="宋体" w:eastAsia="宋体" w:cs="宋体"/>
                <w:sz w:val="19"/>
                <w:szCs w:val="19"/>
              </w:rPr>
            </w:pPr>
            <w:r>
              <w:rPr>
                <w:rFonts w:ascii="宋体" w:hAnsi="宋体" w:eastAsia="宋体" w:cs="宋体"/>
                <w:spacing w:val="8"/>
                <w:sz w:val="19"/>
                <w:szCs w:val="19"/>
              </w:rPr>
              <w:t>严重精神障碍患者管理</w:t>
            </w:r>
          </w:p>
        </w:tc>
      </w:tr>
      <w:tr w14:paraId="41B38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C2E28A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596CCED0">
            <w:pPr>
              <w:spacing w:before="160" w:line="229" w:lineRule="auto"/>
              <w:ind w:left="3367"/>
              <w:rPr>
                <w:rFonts w:ascii="宋体" w:hAnsi="宋体" w:eastAsia="宋体" w:cs="宋体"/>
                <w:sz w:val="19"/>
                <w:szCs w:val="19"/>
              </w:rPr>
            </w:pPr>
            <w:r>
              <w:rPr>
                <w:rFonts w:ascii="宋体" w:hAnsi="宋体" w:eastAsia="宋体" w:cs="宋体"/>
                <w:spacing w:val="7"/>
                <w:sz w:val="19"/>
                <w:szCs w:val="19"/>
              </w:rPr>
              <w:t>盐边县卫生健康局</w:t>
            </w:r>
          </w:p>
        </w:tc>
      </w:tr>
      <w:tr w14:paraId="661E5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10D8C9B">
            <w:pPr>
              <w:pStyle w:val="6"/>
              <w:spacing w:line="246" w:lineRule="auto"/>
            </w:pPr>
          </w:p>
          <w:p w14:paraId="7972A09E">
            <w:pPr>
              <w:pStyle w:val="6"/>
              <w:spacing w:line="246" w:lineRule="auto"/>
            </w:pPr>
          </w:p>
          <w:p w14:paraId="543304D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56" w:type="dxa"/>
            <w:gridSpan w:val="3"/>
            <w:vAlign w:val="top"/>
          </w:tcPr>
          <w:p w14:paraId="209FEEAD">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6DF341CF">
            <w:pPr>
              <w:spacing w:before="161" w:line="257" w:lineRule="exact"/>
              <w:ind w:left="1887"/>
              <w:rPr>
                <w:rFonts w:ascii="宋体" w:hAnsi="宋体" w:eastAsia="宋体" w:cs="宋体"/>
                <w:sz w:val="19"/>
                <w:szCs w:val="19"/>
              </w:rPr>
            </w:pPr>
            <w:r>
              <w:rPr>
                <w:rFonts w:ascii="宋体" w:hAnsi="宋体" w:eastAsia="宋体" w:cs="宋体"/>
                <w:position w:val="1"/>
                <w:sz w:val="19"/>
                <w:szCs w:val="19"/>
              </w:rPr>
              <w:t>26</w:t>
            </w:r>
          </w:p>
        </w:tc>
      </w:tr>
      <w:tr w14:paraId="0DC49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0C12D96">
            <w:pPr>
              <w:pStyle w:val="6"/>
            </w:pPr>
          </w:p>
        </w:tc>
        <w:tc>
          <w:tcPr>
            <w:tcW w:w="4356" w:type="dxa"/>
            <w:gridSpan w:val="3"/>
            <w:vAlign w:val="top"/>
          </w:tcPr>
          <w:p w14:paraId="0A38927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56C3DDC8">
            <w:pPr>
              <w:spacing w:before="159" w:line="257" w:lineRule="exact"/>
              <w:ind w:left="1887"/>
              <w:rPr>
                <w:rFonts w:ascii="宋体" w:hAnsi="宋体" w:eastAsia="宋体" w:cs="宋体"/>
                <w:sz w:val="19"/>
                <w:szCs w:val="19"/>
              </w:rPr>
            </w:pPr>
            <w:r>
              <w:rPr>
                <w:rFonts w:ascii="宋体" w:hAnsi="宋体" w:eastAsia="宋体" w:cs="宋体"/>
                <w:position w:val="1"/>
                <w:sz w:val="19"/>
                <w:szCs w:val="19"/>
              </w:rPr>
              <w:t>26</w:t>
            </w:r>
          </w:p>
        </w:tc>
      </w:tr>
      <w:tr w14:paraId="0EFD4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2E52A96">
            <w:pPr>
              <w:pStyle w:val="6"/>
            </w:pPr>
          </w:p>
        </w:tc>
        <w:tc>
          <w:tcPr>
            <w:tcW w:w="4356" w:type="dxa"/>
            <w:gridSpan w:val="3"/>
            <w:vAlign w:val="top"/>
          </w:tcPr>
          <w:p w14:paraId="23B16867">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6FB99FA3">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6FE81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3B5DD12A">
            <w:pPr>
              <w:pStyle w:val="6"/>
              <w:spacing w:line="349" w:lineRule="auto"/>
            </w:pPr>
          </w:p>
          <w:p w14:paraId="69B37A1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4845D534">
            <w:pPr>
              <w:spacing w:before="288" w:line="241" w:lineRule="auto"/>
              <w:ind w:left="36" w:right="159" w:firstLine="1"/>
              <w:rPr>
                <w:rFonts w:ascii="宋体" w:hAnsi="宋体" w:eastAsia="宋体" w:cs="宋体"/>
                <w:sz w:val="19"/>
                <w:szCs w:val="19"/>
              </w:rPr>
            </w:pPr>
            <w:r>
              <w:rPr>
                <w:rFonts w:ascii="宋体" w:hAnsi="宋体" w:eastAsia="宋体" w:cs="宋体"/>
                <w:spacing w:val="4"/>
                <w:sz w:val="19"/>
                <w:szCs w:val="19"/>
              </w:rPr>
              <w:t>为帮助严重精神障碍患者监护人更好地履行看护管理责任，</w:t>
            </w:r>
            <w:r>
              <w:rPr>
                <w:rFonts w:ascii="宋体" w:hAnsi="宋体" w:eastAsia="宋体" w:cs="宋体"/>
                <w:spacing w:val="55"/>
                <w:sz w:val="19"/>
                <w:szCs w:val="19"/>
              </w:rPr>
              <w:t xml:space="preserve"> </w:t>
            </w:r>
            <w:r>
              <w:rPr>
                <w:rFonts w:ascii="宋体" w:hAnsi="宋体" w:eastAsia="宋体" w:cs="宋体"/>
                <w:spacing w:val="4"/>
                <w:sz w:val="19"/>
                <w:szCs w:val="19"/>
              </w:rPr>
              <w:t>依照自愿申请、适度</w:t>
            </w:r>
            <w:r>
              <w:rPr>
                <w:rFonts w:ascii="宋体" w:hAnsi="宋体" w:eastAsia="宋体" w:cs="宋体"/>
                <w:spacing w:val="3"/>
                <w:sz w:val="19"/>
                <w:szCs w:val="19"/>
              </w:rPr>
              <w:t>帮扶的原则，</w:t>
            </w:r>
            <w:r>
              <w:rPr>
                <w:rFonts w:ascii="宋体" w:hAnsi="宋体" w:eastAsia="宋体" w:cs="宋体"/>
                <w:spacing w:val="6"/>
                <w:sz w:val="19"/>
                <w:szCs w:val="19"/>
              </w:rPr>
              <w:t>有效防止肇事肇祸案事件发生。</w:t>
            </w:r>
          </w:p>
        </w:tc>
      </w:tr>
      <w:tr w14:paraId="77207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restart"/>
            <w:tcBorders>
              <w:bottom w:val="nil"/>
            </w:tcBorders>
            <w:vAlign w:val="top"/>
          </w:tcPr>
          <w:p w14:paraId="19EC22A9">
            <w:pPr>
              <w:pStyle w:val="6"/>
              <w:spacing w:line="249" w:lineRule="auto"/>
            </w:pPr>
          </w:p>
          <w:p w14:paraId="6516E785">
            <w:pPr>
              <w:pStyle w:val="6"/>
              <w:spacing w:line="249" w:lineRule="auto"/>
            </w:pPr>
          </w:p>
          <w:p w14:paraId="5636CE32">
            <w:pPr>
              <w:pStyle w:val="6"/>
              <w:spacing w:line="249" w:lineRule="auto"/>
            </w:pPr>
          </w:p>
          <w:p w14:paraId="26BEDC47">
            <w:pPr>
              <w:pStyle w:val="6"/>
              <w:spacing w:line="249" w:lineRule="auto"/>
            </w:pPr>
          </w:p>
          <w:p w14:paraId="731FEED7">
            <w:pPr>
              <w:pStyle w:val="6"/>
              <w:spacing w:line="249" w:lineRule="auto"/>
            </w:pPr>
          </w:p>
          <w:p w14:paraId="209205CB">
            <w:pPr>
              <w:pStyle w:val="6"/>
              <w:spacing w:line="249" w:lineRule="auto"/>
            </w:pPr>
          </w:p>
          <w:p w14:paraId="65FBEFAA">
            <w:pPr>
              <w:pStyle w:val="6"/>
              <w:spacing w:line="249" w:lineRule="auto"/>
            </w:pPr>
          </w:p>
          <w:p w14:paraId="5DE1360A">
            <w:pPr>
              <w:pStyle w:val="6"/>
              <w:spacing w:line="249" w:lineRule="auto"/>
            </w:pPr>
          </w:p>
          <w:p w14:paraId="5355AF6E">
            <w:pPr>
              <w:pStyle w:val="6"/>
              <w:spacing w:line="249" w:lineRule="auto"/>
            </w:pPr>
          </w:p>
          <w:p w14:paraId="13D3D116">
            <w:pPr>
              <w:pStyle w:val="6"/>
              <w:spacing w:line="249" w:lineRule="auto"/>
            </w:pPr>
          </w:p>
          <w:p w14:paraId="0AD45025">
            <w:pPr>
              <w:pStyle w:val="6"/>
              <w:spacing w:line="249" w:lineRule="auto"/>
            </w:pPr>
          </w:p>
          <w:p w14:paraId="41C7542D">
            <w:pPr>
              <w:pStyle w:val="6"/>
              <w:spacing w:line="249" w:lineRule="auto"/>
            </w:pPr>
          </w:p>
          <w:p w14:paraId="405C15A8">
            <w:pPr>
              <w:pStyle w:val="6"/>
              <w:spacing w:line="249" w:lineRule="auto"/>
            </w:pPr>
          </w:p>
          <w:p w14:paraId="2EBDD6AD">
            <w:pPr>
              <w:pStyle w:val="6"/>
              <w:spacing w:line="249" w:lineRule="auto"/>
            </w:pPr>
          </w:p>
          <w:p w14:paraId="355DD198">
            <w:pPr>
              <w:pStyle w:val="6"/>
              <w:spacing w:line="249" w:lineRule="auto"/>
            </w:pPr>
          </w:p>
          <w:p w14:paraId="3B002D88">
            <w:pPr>
              <w:pStyle w:val="6"/>
              <w:spacing w:line="249" w:lineRule="auto"/>
            </w:pPr>
          </w:p>
          <w:p w14:paraId="5F42DD41">
            <w:pPr>
              <w:pStyle w:val="6"/>
              <w:spacing w:line="250" w:lineRule="auto"/>
            </w:pPr>
          </w:p>
          <w:p w14:paraId="61A70B6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06" w:type="dxa"/>
            <w:vAlign w:val="top"/>
          </w:tcPr>
          <w:p w14:paraId="6C737061">
            <w:pPr>
              <w:pStyle w:val="6"/>
              <w:spacing w:line="469" w:lineRule="auto"/>
            </w:pPr>
          </w:p>
          <w:p w14:paraId="40E82230">
            <w:pPr>
              <w:spacing w:before="62" w:line="230" w:lineRule="auto"/>
              <w:ind w:left="261"/>
              <w:rPr>
                <w:rFonts w:ascii="宋体" w:hAnsi="宋体" w:eastAsia="宋体" w:cs="宋体"/>
                <w:sz w:val="19"/>
                <w:szCs w:val="19"/>
              </w:rPr>
            </w:pPr>
            <w:r>
              <w:rPr>
                <w:rFonts w:ascii="宋体" w:hAnsi="宋体" w:eastAsia="宋体" w:cs="宋体"/>
                <w:spacing w:val="6"/>
                <w:sz w:val="19"/>
                <w:szCs w:val="19"/>
              </w:rPr>
              <w:t>一级指标</w:t>
            </w:r>
          </w:p>
        </w:tc>
        <w:tc>
          <w:tcPr>
            <w:tcW w:w="1730" w:type="dxa"/>
            <w:vAlign w:val="top"/>
          </w:tcPr>
          <w:p w14:paraId="04B723F7">
            <w:pPr>
              <w:pStyle w:val="6"/>
              <w:spacing w:line="469" w:lineRule="auto"/>
            </w:pPr>
          </w:p>
          <w:p w14:paraId="3A7F9A80">
            <w:pPr>
              <w:spacing w:before="62" w:line="230" w:lineRule="auto"/>
              <w:ind w:left="477"/>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40FD20F3">
            <w:pPr>
              <w:pStyle w:val="6"/>
              <w:spacing w:line="469" w:lineRule="auto"/>
            </w:pPr>
          </w:p>
          <w:p w14:paraId="03C52ADD">
            <w:pPr>
              <w:spacing w:before="62" w:line="230" w:lineRule="auto"/>
              <w:ind w:left="765"/>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3F7A2BA0">
            <w:pPr>
              <w:pStyle w:val="6"/>
              <w:spacing w:line="470" w:lineRule="auto"/>
            </w:pPr>
          </w:p>
          <w:p w14:paraId="3FD78393">
            <w:pPr>
              <w:spacing w:before="61"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0256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7BA20DA8">
            <w:pPr>
              <w:pStyle w:val="6"/>
            </w:pPr>
          </w:p>
        </w:tc>
        <w:tc>
          <w:tcPr>
            <w:tcW w:w="1306" w:type="dxa"/>
            <w:vMerge w:val="restart"/>
            <w:tcBorders>
              <w:bottom w:val="nil"/>
            </w:tcBorders>
            <w:vAlign w:val="top"/>
          </w:tcPr>
          <w:p w14:paraId="39C74855">
            <w:pPr>
              <w:pStyle w:val="6"/>
              <w:spacing w:line="246" w:lineRule="auto"/>
            </w:pPr>
          </w:p>
          <w:p w14:paraId="612411BA">
            <w:pPr>
              <w:pStyle w:val="6"/>
              <w:spacing w:line="246" w:lineRule="auto"/>
            </w:pPr>
          </w:p>
          <w:p w14:paraId="01E33CA1">
            <w:pPr>
              <w:pStyle w:val="6"/>
              <w:spacing w:line="246" w:lineRule="auto"/>
            </w:pPr>
          </w:p>
          <w:p w14:paraId="401603E5">
            <w:pPr>
              <w:pStyle w:val="6"/>
              <w:spacing w:line="247" w:lineRule="auto"/>
            </w:pPr>
          </w:p>
          <w:p w14:paraId="4FEBCDBF">
            <w:pPr>
              <w:pStyle w:val="6"/>
              <w:spacing w:line="247" w:lineRule="auto"/>
            </w:pPr>
          </w:p>
          <w:p w14:paraId="451790EC">
            <w:pPr>
              <w:pStyle w:val="6"/>
              <w:spacing w:line="247" w:lineRule="auto"/>
            </w:pPr>
          </w:p>
          <w:p w14:paraId="6FB7E08D">
            <w:pPr>
              <w:pStyle w:val="6"/>
              <w:spacing w:line="247" w:lineRule="auto"/>
            </w:pPr>
          </w:p>
          <w:p w14:paraId="6E963A61">
            <w:pPr>
              <w:spacing w:before="62" w:line="229" w:lineRule="auto"/>
              <w:ind w:left="258"/>
              <w:rPr>
                <w:rFonts w:ascii="宋体" w:hAnsi="宋体" w:eastAsia="宋体" w:cs="宋体"/>
                <w:sz w:val="19"/>
                <w:szCs w:val="19"/>
              </w:rPr>
            </w:pPr>
            <w:r>
              <w:rPr>
                <w:rFonts w:ascii="宋体" w:hAnsi="宋体" w:eastAsia="宋体" w:cs="宋体"/>
                <w:spacing w:val="7"/>
                <w:sz w:val="19"/>
                <w:szCs w:val="19"/>
              </w:rPr>
              <w:t>产出指标</w:t>
            </w:r>
          </w:p>
        </w:tc>
        <w:tc>
          <w:tcPr>
            <w:tcW w:w="1730" w:type="dxa"/>
            <w:vAlign w:val="top"/>
          </w:tcPr>
          <w:p w14:paraId="13D50276">
            <w:pPr>
              <w:pStyle w:val="6"/>
              <w:spacing w:line="472" w:lineRule="auto"/>
            </w:pPr>
          </w:p>
          <w:p w14:paraId="013841B0">
            <w:pPr>
              <w:spacing w:before="61" w:line="229" w:lineRule="auto"/>
              <w:ind w:left="475"/>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72250796">
            <w:pPr>
              <w:pStyle w:val="6"/>
              <w:spacing w:line="472" w:lineRule="auto"/>
            </w:pPr>
          </w:p>
          <w:p w14:paraId="5FED2146">
            <w:pPr>
              <w:spacing w:before="61" w:line="229" w:lineRule="auto"/>
              <w:ind w:left="367"/>
              <w:rPr>
                <w:rFonts w:ascii="宋体" w:hAnsi="宋体" w:eastAsia="宋体" w:cs="宋体"/>
                <w:sz w:val="19"/>
                <w:szCs w:val="19"/>
              </w:rPr>
            </w:pPr>
            <w:r>
              <w:rPr>
                <w:rFonts w:ascii="宋体" w:hAnsi="宋体" w:eastAsia="宋体" w:cs="宋体"/>
                <w:spacing w:val="7"/>
                <w:sz w:val="19"/>
                <w:szCs w:val="19"/>
              </w:rPr>
              <w:t>符合申报要求人员</w:t>
            </w:r>
          </w:p>
        </w:tc>
        <w:tc>
          <w:tcPr>
            <w:tcW w:w="2969" w:type="dxa"/>
            <w:vAlign w:val="top"/>
          </w:tcPr>
          <w:p w14:paraId="2EE950A5">
            <w:pPr>
              <w:pStyle w:val="6"/>
              <w:spacing w:line="472" w:lineRule="auto"/>
            </w:pPr>
          </w:p>
          <w:p w14:paraId="1064E7F9">
            <w:pPr>
              <w:spacing w:before="61" w:line="229" w:lineRule="auto"/>
              <w:ind w:left="1094"/>
              <w:rPr>
                <w:rFonts w:ascii="宋体" w:hAnsi="宋体" w:eastAsia="宋体" w:cs="宋体"/>
                <w:sz w:val="19"/>
                <w:szCs w:val="19"/>
              </w:rPr>
            </w:pPr>
            <w:r>
              <w:rPr>
                <w:rFonts w:ascii="宋体" w:hAnsi="宋体" w:eastAsia="宋体" w:cs="宋体"/>
                <w:spacing w:val="7"/>
                <w:sz w:val="19"/>
                <w:szCs w:val="19"/>
              </w:rPr>
              <w:t>据实申报</w:t>
            </w:r>
          </w:p>
        </w:tc>
      </w:tr>
      <w:tr w14:paraId="0532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2C1B8CE2">
            <w:pPr>
              <w:pStyle w:val="6"/>
            </w:pPr>
          </w:p>
        </w:tc>
        <w:tc>
          <w:tcPr>
            <w:tcW w:w="1306" w:type="dxa"/>
            <w:vMerge w:val="continue"/>
            <w:tcBorders>
              <w:top w:val="nil"/>
              <w:bottom w:val="nil"/>
            </w:tcBorders>
            <w:vAlign w:val="top"/>
          </w:tcPr>
          <w:p w14:paraId="4CA83C5A">
            <w:pPr>
              <w:pStyle w:val="6"/>
            </w:pPr>
          </w:p>
        </w:tc>
        <w:tc>
          <w:tcPr>
            <w:tcW w:w="1730" w:type="dxa"/>
            <w:vAlign w:val="top"/>
          </w:tcPr>
          <w:p w14:paraId="6B9A6853">
            <w:pPr>
              <w:pStyle w:val="6"/>
              <w:spacing w:line="472" w:lineRule="auto"/>
            </w:pPr>
          </w:p>
          <w:p w14:paraId="05C57A36">
            <w:pPr>
              <w:spacing w:before="62" w:line="230" w:lineRule="auto"/>
              <w:ind w:left="475"/>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07307ECC">
            <w:pPr>
              <w:pStyle w:val="6"/>
              <w:spacing w:line="473" w:lineRule="auto"/>
            </w:pPr>
          </w:p>
          <w:p w14:paraId="12B5773D">
            <w:pPr>
              <w:spacing w:before="61" w:line="229" w:lineRule="auto"/>
              <w:ind w:left="70"/>
              <w:rPr>
                <w:rFonts w:ascii="宋体" w:hAnsi="宋体" w:eastAsia="宋体" w:cs="宋体"/>
                <w:sz w:val="19"/>
                <w:szCs w:val="19"/>
              </w:rPr>
            </w:pPr>
            <w:r>
              <w:rPr>
                <w:rFonts w:ascii="宋体" w:hAnsi="宋体" w:eastAsia="宋体" w:cs="宋体"/>
                <w:spacing w:val="8"/>
                <w:sz w:val="19"/>
                <w:szCs w:val="19"/>
              </w:rPr>
              <w:t>监护人认真履行监护责任</w:t>
            </w:r>
          </w:p>
        </w:tc>
        <w:tc>
          <w:tcPr>
            <w:tcW w:w="2969" w:type="dxa"/>
            <w:vAlign w:val="top"/>
          </w:tcPr>
          <w:p w14:paraId="6B2BCD95">
            <w:pPr>
              <w:pStyle w:val="6"/>
              <w:spacing w:line="473" w:lineRule="auto"/>
            </w:pPr>
          </w:p>
          <w:p w14:paraId="00FAD623">
            <w:pPr>
              <w:spacing w:before="61" w:line="257"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2985F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41B04B5E">
            <w:pPr>
              <w:pStyle w:val="6"/>
            </w:pPr>
          </w:p>
        </w:tc>
        <w:tc>
          <w:tcPr>
            <w:tcW w:w="1306" w:type="dxa"/>
            <w:vMerge w:val="continue"/>
            <w:tcBorders>
              <w:top w:val="nil"/>
            </w:tcBorders>
            <w:vAlign w:val="top"/>
          </w:tcPr>
          <w:p w14:paraId="4AFC3FBD">
            <w:pPr>
              <w:pStyle w:val="6"/>
            </w:pPr>
          </w:p>
        </w:tc>
        <w:tc>
          <w:tcPr>
            <w:tcW w:w="1730" w:type="dxa"/>
            <w:vAlign w:val="top"/>
          </w:tcPr>
          <w:p w14:paraId="4AB247BF">
            <w:pPr>
              <w:pStyle w:val="6"/>
              <w:spacing w:line="474" w:lineRule="auto"/>
            </w:pPr>
          </w:p>
          <w:p w14:paraId="43A19F5C">
            <w:pPr>
              <w:spacing w:before="62" w:line="230" w:lineRule="auto"/>
              <w:ind w:left="483"/>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14B2B603">
            <w:pPr>
              <w:pStyle w:val="6"/>
              <w:spacing w:line="475" w:lineRule="auto"/>
            </w:pPr>
          </w:p>
          <w:p w14:paraId="63BEC755">
            <w:pPr>
              <w:spacing w:before="61" w:line="229" w:lineRule="auto"/>
              <w:ind w:left="766"/>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75B8297D">
            <w:pPr>
              <w:pStyle w:val="6"/>
              <w:spacing w:line="475" w:lineRule="auto"/>
            </w:pPr>
          </w:p>
          <w:p w14:paraId="749F71AA">
            <w:pPr>
              <w:spacing w:before="61" w:line="229" w:lineRule="auto"/>
              <w:ind w:left="1095"/>
              <w:rPr>
                <w:rFonts w:ascii="宋体" w:hAnsi="宋体" w:eastAsia="宋体" w:cs="宋体"/>
                <w:sz w:val="19"/>
                <w:szCs w:val="19"/>
              </w:rPr>
            </w:pPr>
            <w:r>
              <w:rPr>
                <w:rFonts w:ascii="宋体" w:hAnsi="宋体" w:eastAsia="宋体" w:cs="宋体"/>
                <w:spacing w:val="5"/>
                <w:sz w:val="19"/>
                <w:szCs w:val="19"/>
              </w:rPr>
              <w:t>2025年度</w:t>
            </w:r>
          </w:p>
        </w:tc>
      </w:tr>
      <w:tr w14:paraId="11743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200BA248">
            <w:pPr>
              <w:pStyle w:val="6"/>
            </w:pPr>
          </w:p>
        </w:tc>
        <w:tc>
          <w:tcPr>
            <w:tcW w:w="1306" w:type="dxa"/>
            <w:vAlign w:val="top"/>
          </w:tcPr>
          <w:p w14:paraId="0177F142">
            <w:pPr>
              <w:pStyle w:val="6"/>
              <w:spacing w:line="476" w:lineRule="auto"/>
            </w:pPr>
          </w:p>
          <w:p w14:paraId="6368297C">
            <w:pPr>
              <w:spacing w:before="62" w:line="228" w:lineRule="auto"/>
              <w:ind w:left="310"/>
              <w:rPr>
                <w:rFonts w:ascii="宋体" w:hAnsi="宋体" w:eastAsia="宋体" w:cs="宋体"/>
                <w:sz w:val="19"/>
                <w:szCs w:val="19"/>
              </w:rPr>
            </w:pPr>
            <w:r>
              <w:rPr>
                <w:rFonts w:ascii="宋体" w:hAnsi="宋体" w:eastAsia="宋体" w:cs="宋体"/>
                <w:spacing w:val="6"/>
                <w:sz w:val="19"/>
                <w:szCs w:val="19"/>
              </w:rPr>
              <w:t>成本指标</w:t>
            </w:r>
          </w:p>
        </w:tc>
        <w:tc>
          <w:tcPr>
            <w:tcW w:w="1730" w:type="dxa"/>
            <w:vAlign w:val="top"/>
          </w:tcPr>
          <w:p w14:paraId="469F88F0">
            <w:pPr>
              <w:pStyle w:val="6"/>
              <w:spacing w:line="476" w:lineRule="auto"/>
            </w:pPr>
          </w:p>
          <w:p w14:paraId="0DE98B4E">
            <w:pPr>
              <w:spacing w:before="62" w:line="228" w:lineRule="auto"/>
              <w:ind w:left="276"/>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5DD10A9E">
            <w:pPr>
              <w:pStyle w:val="6"/>
              <w:spacing w:line="476" w:lineRule="auto"/>
            </w:pPr>
          </w:p>
          <w:p w14:paraId="7E3CD4A7">
            <w:pPr>
              <w:spacing w:before="61" w:line="229" w:lineRule="auto"/>
              <w:ind w:left="65"/>
              <w:rPr>
                <w:rFonts w:ascii="宋体" w:hAnsi="宋体" w:eastAsia="宋体" w:cs="宋体"/>
                <w:sz w:val="19"/>
                <w:szCs w:val="19"/>
              </w:rPr>
            </w:pPr>
            <w:r>
              <w:rPr>
                <w:rFonts w:ascii="宋体" w:hAnsi="宋体" w:eastAsia="宋体" w:cs="宋体"/>
                <w:spacing w:val="6"/>
                <w:sz w:val="19"/>
                <w:szCs w:val="19"/>
              </w:rPr>
              <w:t>按2000元/人/年据实支付</w:t>
            </w:r>
          </w:p>
        </w:tc>
        <w:tc>
          <w:tcPr>
            <w:tcW w:w="2969" w:type="dxa"/>
            <w:vAlign w:val="top"/>
          </w:tcPr>
          <w:p w14:paraId="10627C66">
            <w:pPr>
              <w:pStyle w:val="6"/>
              <w:spacing w:line="242" w:lineRule="auto"/>
            </w:pPr>
          </w:p>
          <w:p w14:paraId="5F4CCD05">
            <w:pPr>
              <w:pStyle w:val="6"/>
              <w:spacing w:line="243" w:lineRule="auto"/>
            </w:pPr>
          </w:p>
          <w:p w14:paraId="361A657D">
            <w:pPr>
              <w:spacing w:before="58" w:line="221" w:lineRule="auto"/>
              <w:ind w:left="1098"/>
              <w:rPr>
                <w:rFonts w:ascii="宋体" w:hAnsi="宋体" w:eastAsia="宋体" w:cs="宋体"/>
                <w:sz w:val="18"/>
                <w:szCs w:val="18"/>
              </w:rPr>
            </w:pPr>
            <w:r>
              <w:rPr>
                <w:rFonts w:ascii="宋体" w:hAnsi="宋体" w:eastAsia="宋体" w:cs="宋体"/>
                <w:spacing w:val="-3"/>
                <w:sz w:val="18"/>
                <w:szCs w:val="18"/>
              </w:rPr>
              <w:t>10.09万元</w:t>
            </w:r>
          </w:p>
        </w:tc>
      </w:tr>
      <w:tr w14:paraId="410DA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2998562E">
            <w:pPr>
              <w:pStyle w:val="6"/>
            </w:pPr>
          </w:p>
        </w:tc>
        <w:tc>
          <w:tcPr>
            <w:tcW w:w="1306" w:type="dxa"/>
            <w:vAlign w:val="top"/>
          </w:tcPr>
          <w:p w14:paraId="6F2A9693">
            <w:pPr>
              <w:pStyle w:val="6"/>
              <w:spacing w:line="476" w:lineRule="auto"/>
            </w:pPr>
          </w:p>
          <w:p w14:paraId="09C714FD">
            <w:pPr>
              <w:spacing w:before="62" w:line="230" w:lineRule="auto"/>
              <w:ind w:left="263"/>
              <w:rPr>
                <w:rFonts w:ascii="宋体" w:hAnsi="宋体" w:eastAsia="宋体" w:cs="宋体"/>
                <w:sz w:val="19"/>
                <w:szCs w:val="19"/>
              </w:rPr>
            </w:pPr>
            <w:r>
              <w:rPr>
                <w:rFonts w:ascii="宋体" w:hAnsi="宋体" w:eastAsia="宋体" w:cs="宋体"/>
                <w:spacing w:val="5"/>
                <w:sz w:val="19"/>
                <w:szCs w:val="19"/>
              </w:rPr>
              <w:t>效益指标</w:t>
            </w:r>
          </w:p>
        </w:tc>
        <w:tc>
          <w:tcPr>
            <w:tcW w:w="1730" w:type="dxa"/>
            <w:vAlign w:val="top"/>
          </w:tcPr>
          <w:p w14:paraId="6410C1BC">
            <w:pPr>
              <w:pStyle w:val="6"/>
              <w:spacing w:line="477" w:lineRule="auto"/>
            </w:pPr>
          </w:p>
          <w:p w14:paraId="2C12EAB8">
            <w:pPr>
              <w:spacing w:before="61" w:line="229" w:lineRule="auto"/>
              <w:ind w:left="177"/>
              <w:rPr>
                <w:rFonts w:ascii="宋体" w:hAnsi="宋体" w:eastAsia="宋体" w:cs="宋体"/>
                <w:sz w:val="19"/>
                <w:szCs w:val="19"/>
              </w:rPr>
            </w:pPr>
            <w:r>
              <w:rPr>
                <w:rFonts w:ascii="宋体" w:hAnsi="宋体" w:eastAsia="宋体" w:cs="宋体"/>
                <w:spacing w:val="7"/>
                <w:sz w:val="19"/>
                <w:szCs w:val="19"/>
              </w:rPr>
              <w:t>可持续影响指标</w:t>
            </w:r>
          </w:p>
        </w:tc>
        <w:tc>
          <w:tcPr>
            <w:tcW w:w="2307" w:type="dxa"/>
            <w:gridSpan w:val="2"/>
            <w:vAlign w:val="top"/>
          </w:tcPr>
          <w:p w14:paraId="4762CC08">
            <w:pPr>
              <w:pStyle w:val="6"/>
              <w:spacing w:line="477" w:lineRule="auto"/>
            </w:pPr>
          </w:p>
          <w:p w14:paraId="699E1581">
            <w:pPr>
              <w:spacing w:before="61" w:line="229" w:lineRule="auto"/>
              <w:ind w:left="765"/>
              <w:rPr>
                <w:rFonts w:ascii="宋体" w:hAnsi="宋体" w:eastAsia="宋体" w:cs="宋体"/>
                <w:sz w:val="19"/>
                <w:szCs w:val="19"/>
              </w:rPr>
            </w:pPr>
            <w:r>
              <w:rPr>
                <w:rFonts w:ascii="宋体" w:hAnsi="宋体" w:eastAsia="宋体" w:cs="宋体"/>
                <w:spacing w:val="7"/>
                <w:sz w:val="19"/>
                <w:szCs w:val="19"/>
              </w:rPr>
              <w:t>加强监管</w:t>
            </w:r>
          </w:p>
        </w:tc>
        <w:tc>
          <w:tcPr>
            <w:tcW w:w="2969" w:type="dxa"/>
            <w:vAlign w:val="top"/>
          </w:tcPr>
          <w:p w14:paraId="44FD2050">
            <w:pPr>
              <w:pStyle w:val="6"/>
              <w:spacing w:line="353" w:lineRule="auto"/>
            </w:pPr>
          </w:p>
          <w:p w14:paraId="7544CA4D">
            <w:pPr>
              <w:spacing w:before="62" w:line="241" w:lineRule="auto"/>
              <w:ind w:left="600" w:right="73" w:hanging="497"/>
              <w:rPr>
                <w:rFonts w:ascii="宋体" w:hAnsi="宋体" w:eastAsia="宋体" w:cs="宋体"/>
                <w:sz w:val="19"/>
                <w:szCs w:val="19"/>
              </w:rPr>
            </w:pPr>
            <w:r>
              <w:rPr>
                <w:rFonts w:ascii="宋体" w:hAnsi="宋体" w:eastAsia="宋体" w:cs="宋体"/>
                <w:spacing w:val="8"/>
                <w:sz w:val="19"/>
                <w:szCs w:val="19"/>
              </w:rPr>
              <w:t>有效防范严重精神障碍患者肇事</w:t>
            </w:r>
            <w:r>
              <w:rPr>
                <w:rFonts w:ascii="宋体" w:hAnsi="宋体" w:eastAsia="宋体" w:cs="宋体"/>
                <w:spacing w:val="6"/>
                <w:sz w:val="19"/>
                <w:szCs w:val="19"/>
              </w:rPr>
              <w:t>肇祸案（事）件发生</w:t>
            </w:r>
          </w:p>
        </w:tc>
      </w:tr>
      <w:tr w14:paraId="3AA42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5" w:hRule="atLeast"/>
        </w:trPr>
        <w:tc>
          <w:tcPr>
            <w:tcW w:w="1467" w:type="dxa"/>
            <w:vMerge w:val="continue"/>
            <w:tcBorders>
              <w:top w:val="nil"/>
            </w:tcBorders>
            <w:vAlign w:val="top"/>
          </w:tcPr>
          <w:p w14:paraId="327C7EE7">
            <w:pPr>
              <w:pStyle w:val="6"/>
            </w:pPr>
          </w:p>
        </w:tc>
        <w:tc>
          <w:tcPr>
            <w:tcW w:w="1306" w:type="dxa"/>
            <w:vAlign w:val="top"/>
          </w:tcPr>
          <w:p w14:paraId="6DBDCA9E">
            <w:pPr>
              <w:pStyle w:val="6"/>
              <w:spacing w:line="478" w:lineRule="auto"/>
            </w:pPr>
          </w:p>
          <w:p w14:paraId="4C5335AC">
            <w:pPr>
              <w:spacing w:before="62" w:line="229" w:lineRule="auto"/>
              <w:ind w:left="160"/>
              <w:rPr>
                <w:rFonts w:ascii="宋体" w:hAnsi="宋体" w:eastAsia="宋体" w:cs="宋体"/>
                <w:sz w:val="19"/>
                <w:szCs w:val="19"/>
              </w:rPr>
            </w:pPr>
            <w:r>
              <w:rPr>
                <w:rFonts w:ascii="宋体" w:hAnsi="宋体" w:eastAsia="宋体" w:cs="宋体"/>
                <w:spacing w:val="7"/>
                <w:sz w:val="19"/>
                <w:szCs w:val="19"/>
              </w:rPr>
              <w:t>满意度指标</w:t>
            </w:r>
          </w:p>
        </w:tc>
        <w:tc>
          <w:tcPr>
            <w:tcW w:w="1730" w:type="dxa"/>
            <w:vAlign w:val="top"/>
          </w:tcPr>
          <w:p w14:paraId="27245F6A">
            <w:pPr>
              <w:pStyle w:val="6"/>
              <w:spacing w:line="354" w:lineRule="auto"/>
            </w:pPr>
          </w:p>
          <w:p w14:paraId="44E17476">
            <w:pPr>
              <w:spacing w:before="61" w:line="242" w:lineRule="auto"/>
              <w:ind w:left="771" w:right="55"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307" w:type="dxa"/>
            <w:gridSpan w:val="2"/>
            <w:vAlign w:val="top"/>
          </w:tcPr>
          <w:p w14:paraId="516F4315">
            <w:pPr>
              <w:pStyle w:val="6"/>
              <w:spacing w:line="478" w:lineRule="auto"/>
            </w:pPr>
          </w:p>
          <w:p w14:paraId="622ADC93">
            <w:pPr>
              <w:spacing w:before="62" w:line="229" w:lineRule="auto"/>
              <w:ind w:left="69"/>
              <w:rPr>
                <w:rFonts w:ascii="宋体" w:hAnsi="宋体" w:eastAsia="宋体" w:cs="宋体"/>
                <w:sz w:val="19"/>
                <w:szCs w:val="19"/>
              </w:rPr>
            </w:pPr>
            <w:r>
              <w:rPr>
                <w:rFonts w:ascii="宋体" w:hAnsi="宋体" w:eastAsia="宋体" w:cs="宋体"/>
                <w:spacing w:val="8"/>
                <w:sz w:val="19"/>
                <w:szCs w:val="19"/>
              </w:rPr>
              <w:t>服务对象（家属）满意度</w:t>
            </w:r>
          </w:p>
        </w:tc>
        <w:tc>
          <w:tcPr>
            <w:tcW w:w="2969" w:type="dxa"/>
            <w:vAlign w:val="top"/>
          </w:tcPr>
          <w:p w14:paraId="563B0BF3">
            <w:pPr>
              <w:pStyle w:val="6"/>
              <w:spacing w:line="462" w:lineRule="auto"/>
            </w:pPr>
          </w:p>
          <w:p w14:paraId="52699CA0">
            <w:pPr>
              <w:pStyle w:val="6"/>
              <w:spacing w:before="62" w:line="256" w:lineRule="exact"/>
              <w:ind w:left="1287"/>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90%</w:t>
            </w:r>
          </w:p>
        </w:tc>
      </w:tr>
    </w:tbl>
    <w:p w14:paraId="5FA4E03A">
      <w:pPr>
        <w:pStyle w:val="2"/>
      </w:pPr>
    </w:p>
    <w:p w14:paraId="614E9E63">
      <w:pPr>
        <w:sectPr>
          <w:footerReference r:id="rId180" w:type="default"/>
          <w:pgSz w:w="11905" w:h="16837"/>
          <w:pgMar w:top="1431" w:right="1100" w:bottom="695" w:left="1010" w:header="0" w:footer="408" w:gutter="0"/>
          <w:cols w:space="720" w:num="1"/>
        </w:sectPr>
      </w:pPr>
    </w:p>
    <w:p w14:paraId="4672BDB0">
      <w:pPr>
        <w:pStyle w:val="2"/>
        <w:spacing w:line="353" w:lineRule="auto"/>
      </w:pPr>
    </w:p>
    <w:p w14:paraId="1982DE52">
      <w:pPr>
        <w:spacing w:before="114" w:line="225" w:lineRule="auto"/>
        <w:ind w:left="2859"/>
        <w:rPr>
          <w:rFonts w:ascii="宋体" w:hAnsi="宋体" w:eastAsia="宋体" w:cs="宋体"/>
          <w:sz w:val="35"/>
          <w:szCs w:val="35"/>
        </w:rPr>
      </w:pPr>
      <w:r>
        <w:rPr>
          <w:rFonts w:ascii="宋体" w:hAnsi="宋体" w:eastAsia="宋体" w:cs="宋体"/>
          <w:b/>
          <w:bCs/>
          <w:spacing w:val="6"/>
          <w:sz w:val="35"/>
          <w:szCs w:val="35"/>
        </w:rPr>
        <w:t>部门预算项目绩效目标表</w:t>
      </w:r>
    </w:p>
    <w:p w14:paraId="6863C120">
      <w:pPr>
        <w:pStyle w:val="2"/>
        <w:spacing w:line="302" w:lineRule="auto"/>
      </w:pPr>
    </w:p>
    <w:p w14:paraId="21596833">
      <w:pPr>
        <w:spacing w:before="62" w:line="229" w:lineRule="auto"/>
        <w:ind w:left="437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7B10FEB">
      <w:pPr>
        <w:spacing w:line="102" w:lineRule="exact"/>
      </w:pPr>
    </w:p>
    <w:tbl>
      <w:tblPr>
        <w:tblStyle w:val="5"/>
        <w:tblW w:w="96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87"/>
        <w:gridCol w:w="2969"/>
      </w:tblGrid>
      <w:tr w14:paraId="5D5AF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C85E2A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161" w:type="dxa"/>
            <w:gridSpan w:val="5"/>
            <w:vAlign w:val="top"/>
          </w:tcPr>
          <w:p w14:paraId="5EAA0485">
            <w:pPr>
              <w:spacing w:before="167" w:line="228" w:lineRule="auto"/>
              <w:ind w:left="2495"/>
              <w:rPr>
                <w:rFonts w:ascii="宋体" w:hAnsi="宋体" w:eastAsia="宋体" w:cs="宋体"/>
                <w:sz w:val="19"/>
                <w:szCs w:val="19"/>
              </w:rPr>
            </w:pPr>
            <w:r>
              <w:rPr>
                <w:rFonts w:ascii="宋体" w:hAnsi="宋体" w:eastAsia="宋体" w:cs="宋体"/>
                <w:spacing w:val="7"/>
                <w:sz w:val="19"/>
                <w:szCs w:val="19"/>
              </w:rPr>
              <w:t>计划生育免费技术服务（例平包干）</w:t>
            </w:r>
          </w:p>
        </w:tc>
      </w:tr>
      <w:tr w14:paraId="438A4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18A5DCF">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161" w:type="dxa"/>
            <w:gridSpan w:val="5"/>
            <w:vAlign w:val="top"/>
          </w:tcPr>
          <w:p w14:paraId="681E307E">
            <w:pPr>
              <w:spacing w:before="160" w:line="229" w:lineRule="auto"/>
              <w:ind w:left="3290"/>
              <w:rPr>
                <w:rFonts w:ascii="宋体" w:hAnsi="宋体" w:eastAsia="宋体" w:cs="宋体"/>
                <w:sz w:val="19"/>
                <w:szCs w:val="19"/>
              </w:rPr>
            </w:pPr>
            <w:r>
              <w:rPr>
                <w:rFonts w:ascii="宋体" w:hAnsi="宋体" w:eastAsia="宋体" w:cs="宋体"/>
                <w:spacing w:val="7"/>
                <w:sz w:val="19"/>
                <w:szCs w:val="19"/>
              </w:rPr>
              <w:t>盐边县卫生健康局</w:t>
            </w:r>
          </w:p>
        </w:tc>
      </w:tr>
      <w:tr w14:paraId="128FE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60026BE">
            <w:pPr>
              <w:pStyle w:val="6"/>
              <w:spacing w:line="246" w:lineRule="auto"/>
            </w:pPr>
          </w:p>
          <w:p w14:paraId="750D4C6F">
            <w:pPr>
              <w:pStyle w:val="6"/>
              <w:spacing w:line="246" w:lineRule="auto"/>
            </w:pPr>
          </w:p>
          <w:p w14:paraId="5A85DF78">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BD1E76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56" w:type="dxa"/>
            <w:gridSpan w:val="2"/>
            <w:vAlign w:val="top"/>
          </w:tcPr>
          <w:p w14:paraId="30E7C059">
            <w:pPr>
              <w:spacing w:before="161" w:line="257" w:lineRule="exact"/>
              <w:ind w:left="1940"/>
              <w:rPr>
                <w:rFonts w:ascii="宋体" w:hAnsi="宋体" w:eastAsia="宋体" w:cs="宋体"/>
                <w:sz w:val="19"/>
                <w:szCs w:val="19"/>
              </w:rPr>
            </w:pPr>
            <w:r>
              <w:rPr>
                <w:rFonts w:ascii="宋体" w:hAnsi="宋体" w:eastAsia="宋体" w:cs="宋体"/>
                <w:position w:val="1"/>
                <w:sz w:val="19"/>
                <w:szCs w:val="19"/>
              </w:rPr>
              <w:t>5</w:t>
            </w:r>
          </w:p>
        </w:tc>
      </w:tr>
      <w:tr w14:paraId="6D5B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395F9F74">
            <w:pPr>
              <w:pStyle w:val="6"/>
            </w:pPr>
          </w:p>
        </w:tc>
        <w:tc>
          <w:tcPr>
            <w:tcW w:w="4205" w:type="dxa"/>
            <w:gridSpan w:val="3"/>
            <w:vAlign w:val="top"/>
          </w:tcPr>
          <w:p w14:paraId="70C4C6A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56" w:type="dxa"/>
            <w:gridSpan w:val="2"/>
            <w:vAlign w:val="top"/>
          </w:tcPr>
          <w:p w14:paraId="502DA228">
            <w:pPr>
              <w:spacing w:before="159" w:line="257" w:lineRule="exact"/>
              <w:ind w:left="1940"/>
              <w:rPr>
                <w:rFonts w:ascii="宋体" w:hAnsi="宋体" w:eastAsia="宋体" w:cs="宋体"/>
                <w:sz w:val="19"/>
                <w:szCs w:val="19"/>
              </w:rPr>
            </w:pPr>
            <w:r>
              <w:rPr>
                <w:rFonts w:ascii="宋体" w:hAnsi="宋体" w:eastAsia="宋体" w:cs="宋体"/>
                <w:position w:val="1"/>
                <w:sz w:val="19"/>
                <w:szCs w:val="19"/>
              </w:rPr>
              <w:t>5</w:t>
            </w:r>
          </w:p>
        </w:tc>
      </w:tr>
      <w:tr w14:paraId="35DDD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4F9CADE">
            <w:pPr>
              <w:pStyle w:val="6"/>
            </w:pPr>
          </w:p>
        </w:tc>
        <w:tc>
          <w:tcPr>
            <w:tcW w:w="4205" w:type="dxa"/>
            <w:gridSpan w:val="3"/>
            <w:vAlign w:val="top"/>
          </w:tcPr>
          <w:p w14:paraId="506523BC">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56" w:type="dxa"/>
            <w:gridSpan w:val="2"/>
            <w:vAlign w:val="top"/>
          </w:tcPr>
          <w:p w14:paraId="5A405364">
            <w:pPr>
              <w:spacing w:before="160" w:line="257" w:lineRule="exact"/>
              <w:ind w:left="1937"/>
              <w:rPr>
                <w:rFonts w:ascii="宋体" w:hAnsi="宋体" w:eastAsia="宋体" w:cs="宋体"/>
                <w:sz w:val="19"/>
                <w:szCs w:val="19"/>
              </w:rPr>
            </w:pPr>
            <w:r>
              <w:rPr>
                <w:rFonts w:ascii="宋体" w:hAnsi="宋体" w:eastAsia="宋体" w:cs="宋体"/>
                <w:position w:val="1"/>
                <w:sz w:val="19"/>
                <w:szCs w:val="19"/>
              </w:rPr>
              <w:t>0</w:t>
            </w:r>
          </w:p>
        </w:tc>
      </w:tr>
      <w:tr w14:paraId="29BD3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6" w:hRule="atLeast"/>
        </w:trPr>
        <w:tc>
          <w:tcPr>
            <w:tcW w:w="1467" w:type="dxa"/>
            <w:vAlign w:val="top"/>
          </w:tcPr>
          <w:p w14:paraId="07EA281B">
            <w:pPr>
              <w:pStyle w:val="6"/>
              <w:spacing w:line="289" w:lineRule="auto"/>
            </w:pPr>
          </w:p>
          <w:p w14:paraId="5DA0BE70">
            <w:pPr>
              <w:pStyle w:val="6"/>
              <w:spacing w:line="289" w:lineRule="auto"/>
            </w:pPr>
          </w:p>
          <w:p w14:paraId="533B38E4">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161" w:type="dxa"/>
            <w:gridSpan w:val="5"/>
            <w:vAlign w:val="top"/>
          </w:tcPr>
          <w:p w14:paraId="4088EBB9">
            <w:pPr>
              <w:spacing w:before="273" w:line="241" w:lineRule="auto"/>
              <w:ind w:left="35" w:right="167"/>
              <w:jc w:val="both"/>
              <w:rPr>
                <w:rFonts w:ascii="宋体" w:hAnsi="宋体" w:eastAsia="宋体" w:cs="宋体"/>
                <w:sz w:val="19"/>
                <w:szCs w:val="19"/>
              </w:rPr>
            </w:pPr>
            <w:r>
              <w:rPr>
                <w:rFonts w:ascii="宋体" w:hAnsi="宋体" w:eastAsia="宋体" w:cs="宋体"/>
                <w:spacing w:val="5"/>
                <w:sz w:val="19"/>
                <w:szCs w:val="19"/>
              </w:rPr>
              <w:t>根据符合项目的群众实际需求，</w:t>
            </w:r>
            <w:r>
              <w:rPr>
                <w:rFonts w:ascii="宋体" w:hAnsi="宋体" w:eastAsia="宋体" w:cs="宋体"/>
                <w:spacing w:val="57"/>
                <w:sz w:val="19"/>
                <w:szCs w:val="19"/>
              </w:rPr>
              <w:t xml:space="preserve"> </w:t>
            </w:r>
            <w:r>
              <w:rPr>
                <w:rFonts w:ascii="宋体" w:hAnsi="宋体" w:eastAsia="宋体" w:cs="宋体"/>
                <w:spacing w:val="5"/>
                <w:sz w:val="19"/>
                <w:szCs w:val="19"/>
              </w:rPr>
              <w:t>免费实施项目，切实保障群众的计</w:t>
            </w:r>
            <w:r>
              <w:rPr>
                <w:rFonts w:ascii="宋体" w:hAnsi="宋体" w:eastAsia="宋体" w:cs="宋体"/>
                <w:spacing w:val="4"/>
                <w:sz w:val="19"/>
                <w:szCs w:val="19"/>
              </w:rPr>
              <w:t>划生育权益，推进计划生</w:t>
            </w:r>
            <w:r>
              <w:rPr>
                <w:rFonts w:ascii="宋体" w:hAnsi="宋体" w:eastAsia="宋体" w:cs="宋体"/>
                <w:spacing w:val="8"/>
                <w:sz w:val="19"/>
                <w:szCs w:val="19"/>
              </w:rPr>
              <w:t>育基本技术公共服务均等化落实。提供计划生育免费技术服务，提高计划生育家庭发展能力</w:t>
            </w:r>
            <w:r>
              <w:rPr>
                <w:rFonts w:ascii="宋体" w:hAnsi="宋体" w:eastAsia="宋体" w:cs="宋体"/>
                <w:spacing w:val="6"/>
                <w:sz w:val="19"/>
                <w:szCs w:val="19"/>
              </w:rPr>
              <w:t>和出生人口素质，促进人口长期均衡发展。</w:t>
            </w:r>
          </w:p>
        </w:tc>
      </w:tr>
      <w:tr w14:paraId="136C4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restart"/>
            <w:tcBorders>
              <w:bottom w:val="nil"/>
            </w:tcBorders>
            <w:vAlign w:val="top"/>
          </w:tcPr>
          <w:p w14:paraId="751A8DD3">
            <w:pPr>
              <w:pStyle w:val="6"/>
              <w:spacing w:line="245" w:lineRule="auto"/>
            </w:pPr>
          </w:p>
          <w:p w14:paraId="27BE514F">
            <w:pPr>
              <w:pStyle w:val="6"/>
              <w:spacing w:line="245" w:lineRule="auto"/>
            </w:pPr>
          </w:p>
          <w:p w14:paraId="242C6458">
            <w:pPr>
              <w:pStyle w:val="6"/>
              <w:spacing w:line="245" w:lineRule="auto"/>
            </w:pPr>
          </w:p>
          <w:p w14:paraId="3CBB5D0B">
            <w:pPr>
              <w:pStyle w:val="6"/>
              <w:spacing w:line="245" w:lineRule="auto"/>
            </w:pPr>
          </w:p>
          <w:p w14:paraId="7D7C6E07">
            <w:pPr>
              <w:pStyle w:val="6"/>
              <w:spacing w:line="245" w:lineRule="auto"/>
            </w:pPr>
          </w:p>
          <w:p w14:paraId="1F9E7949">
            <w:pPr>
              <w:pStyle w:val="6"/>
              <w:spacing w:line="245" w:lineRule="auto"/>
            </w:pPr>
          </w:p>
          <w:p w14:paraId="1B45DF6D">
            <w:pPr>
              <w:pStyle w:val="6"/>
              <w:spacing w:line="245" w:lineRule="auto"/>
            </w:pPr>
          </w:p>
          <w:p w14:paraId="441E5B91">
            <w:pPr>
              <w:pStyle w:val="6"/>
              <w:spacing w:line="246" w:lineRule="auto"/>
            </w:pPr>
          </w:p>
          <w:p w14:paraId="61E58C29">
            <w:pPr>
              <w:pStyle w:val="6"/>
              <w:spacing w:line="246" w:lineRule="auto"/>
            </w:pPr>
          </w:p>
          <w:p w14:paraId="1965DD21">
            <w:pPr>
              <w:pStyle w:val="6"/>
              <w:spacing w:line="246" w:lineRule="auto"/>
            </w:pPr>
          </w:p>
          <w:p w14:paraId="359B72CC">
            <w:pPr>
              <w:pStyle w:val="6"/>
              <w:spacing w:line="246" w:lineRule="auto"/>
            </w:pPr>
          </w:p>
          <w:p w14:paraId="3DAAC90E">
            <w:pPr>
              <w:pStyle w:val="6"/>
              <w:spacing w:line="246" w:lineRule="auto"/>
            </w:pPr>
          </w:p>
          <w:p w14:paraId="0D5611A9">
            <w:pPr>
              <w:pStyle w:val="6"/>
              <w:spacing w:line="246" w:lineRule="auto"/>
            </w:pPr>
          </w:p>
          <w:p w14:paraId="24B07101">
            <w:pPr>
              <w:pStyle w:val="6"/>
              <w:spacing w:line="246" w:lineRule="auto"/>
            </w:pPr>
          </w:p>
          <w:p w14:paraId="2BFBD18D">
            <w:pPr>
              <w:pStyle w:val="6"/>
              <w:spacing w:line="246" w:lineRule="auto"/>
            </w:pPr>
          </w:p>
          <w:p w14:paraId="53198742">
            <w:pPr>
              <w:pStyle w:val="6"/>
              <w:spacing w:line="246" w:lineRule="auto"/>
            </w:pPr>
          </w:p>
          <w:p w14:paraId="0583BD0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EDD6BB4">
            <w:pPr>
              <w:pStyle w:val="6"/>
              <w:spacing w:line="282" w:lineRule="auto"/>
            </w:pPr>
          </w:p>
          <w:p w14:paraId="0B3794F0">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07F34B83">
            <w:pPr>
              <w:pStyle w:val="6"/>
              <w:spacing w:line="282" w:lineRule="auto"/>
            </w:pPr>
          </w:p>
          <w:p w14:paraId="762C18AD">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02FE826C">
            <w:pPr>
              <w:pStyle w:val="6"/>
              <w:spacing w:line="282" w:lineRule="auto"/>
            </w:pPr>
          </w:p>
          <w:p w14:paraId="670ECF8D">
            <w:pPr>
              <w:spacing w:before="62" w:line="230" w:lineRule="auto"/>
              <w:ind w:left="76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700B6AB2">
            <w:pPr>
              <w:pStyle w:val="6"/>
              <w:spacing w:line="283" w:lineRule="auto"/>
            </w:pPr>
          </w:p>
          <w:p w14:paraId="6D76674E">
            <w:pPr>
              <w:spacing w:before="61"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C1C7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 w:hRule="atLeast"/>
        </w:trPr>
        <w:tc>
          <w:tcPr>
            <w:tcW w:w="1467" w:type="dxa"/>
            <w:vMerge w:val="continue"/>
            <w:tcBorders>
              <w:top w:val="nil"/>
              <w:bottom w:val="nil"/>
            </w:tcBorders>
            <w:vAlign w:val="top"/>
          </w:tcPr>
          <w:p w14:paraId="4083B9CF">
            <w:pPr>
              <w:pStyle w:val="6"/>
            </w:pPr>
          </w:p>
        </w:tc>
        <w:tc>
          <w:tcPr>
            <w:tcW w:w="1397" w:type="dxa"/>
            <w:vMerge w:val="restart"/>
            <w:tcBorders>
              <w:bottom w:val="nil"/>
            </w:tcBorders>
            <w:vAlign w:val="top"/>
          </w:tcPr>
          <w:p w14:paraId="1EE97651">
            <w:pPr>
              <w:pStyle w:val="6"/>
              <w:spacing w:line="278" w:lineRule="auto"/>
            </w:pPr>
          </w:p>
          <w:p w14:paraId="27E1C2CD">
            <w:pPr>
              <w:pStyle w:val="6"/>
              <w:spacing w:line="278" w:lineRule="auto"/>
            </w:pPr>
          </w:p>
          <w:p w14:paraId="673A93A6">
            <w:pPr>
              <w:pStyle w:val="6"/>
              <w:spacing w:line="279" w:lineRule="auto"/>
            </w:pPr>
          </w:p>
          <w:p w14:paraId="23FC1AE3">
            <w:pPr>
              <w:pStyle w:val="6"/>
              <w:spacing w:line="279" w:lineRule="auto"/>
            </w:pPr>
          </w:p>
          <w:p w14:paraId="4FDFA7A8">
            <w:pPr>
              <w:pStyle w:val="6"/>
              <w:spacing w:line="279" w:lineRule="auto"/>
            </w:pPr>
          </w:p>
          <w:p w14:paraId="6A69511C">
            <w:pPr>
              <w:pStyle w:val="6"/>
              <w:spacing w:line="279" w:lineRule="auto"/>
            </w:pPr>
          </w:p>
          <w:p w14:paraId="547FC273">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875D236">
            <w:pPr>
              <w:pStyle w:val="6"/>
              <w:spacing w:line="259" w:lineRule="auto"/>
            </w:pPr>
          </w:p>
          <w:p w14:paraId="67BA178B">
            <w:pPr>
              <w:pStyle w:val="6"/>
              <w:spacing w:line="260" w:lineRule="auto"/>
            </w:pPr>
          </w:p>
          <w:p w14:paraId="4AC86881">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466EFEE6">
            <w:pPr>
              <w:spacing w:before="212" w:line="228" w:lineRule="auto"/>
              <w:ind w:left="68"/>
              <w:rPr>
                <w:rFonts w:ascii="宋体" w:hAnsi="宋体" w:eastAsia="宋体" w:cs="宋体"/>
                <w:sz w:val="19"/>
                <w:szCs w:val="19"/>
              </w:rPr>
            </w:pPr>
            <w:r>
              <w:rPr>
                <w:rFonts w:ascii="宋体" w:hAnsi="宋体" w:eastAsia="宋体" w:cs="宋体"/>
                <w:spacing w:val="8"/>
                <w:sz w:val="19"/>
                <w:szCs w:val="19"/>
              </w:rPr>
              <w:t>根据当年符合条件的农村</w:t>
            </w:r>
          </w:p>
          <w:p w14:paraId="55DDEC7E">
            <w:pPr>
              <w:spacing w:before="13" w:line="229" w:lineRule="auto"/>
              <w:ind w:left="76"/>
              <w:rPr>
                <w:rFonts w:ascii="宋体" w:hAnsi="宋体" w:eastAsia="宋体" w:cs="宋体"/>
                <w:sz w:val="19"/>
                <w:szCs w:val="19"/>
              </w:rPr>
            </w:pPr>
            <w:r>
              <w:rPr>
                <w:rFonts w:ascii="宋体" w:hAnsi="宋体" w:eastAsia="宋体" w:cs="宋体"/>
                <w:spacing w:val="7"/>
                <w:sz w:val="19"/>
                <w:szCs w:val="19"/>
              </w:rPr>
              <w:t>育龄夫妻实际计划生育技</w:t>
            </w:r>
          </w:p>
          <w:p w14:paraId="37BA31AA">
            <w:pPr>
              <w:spacing w:before="11" w:line="229" w:lineRule="auto"/>
              <w:ind w:left="468"/>
              <w:rPr>
                <w:rFonts w:ascii="宋体" w:hAnsi="宋体" w:eastAsia="宋体" w:cs="宋体"/>
                <w:sz w:val="19"/>
                <w:szCs w:val="19"/>
              </w:rPr>
            </w:pPr>
            <w:r>
              <w:rPr>
                <w:rFonts w:ascii="宋体" w:hAnsi="宋体" w:eastAsia="宋体" w:cs="宋体"/>
                <w:spacing w:val="7"/>
                <w:sz w:val="19"/>
                <w:szCs w:val="19"/>
              </w:rPr>
              <w:t>术服务需求确定</w:t>
            </w:r>
          </w:p>
        </w:tc>
        <w:tc>
          <w:tcPr>
            <w:tcW w:w="2969" w:type="dxa"/>
            <w:vAlign w:val="top"/>
          </w:tcPr>
          <w:p w14:paraId="053BBCED">
            <w:pPr>
              <w:pStyle w:val="6"/>
              <w:spacing w:line="259" w:lineRule="auto"/>
            </w:pPr>
          </w:p>
          <w:p w14:paraId="0E1F0177">
            <w:pPr>
              <w:pStyle w:val="6"/>
              <w:spacing w:line="260" w:lineRule="auto"/>
            </w:pPr>
          </w:p>
          <w:p w14:paraId="4155685A">
            <w:pPr>
              <w:spacing w:before="62" w:line="232" w:lineRule="auto"/>
              <w:ind w:left="1162"/>
              <w:rPr>
                <w:rFonts w:ascii="宋体" w:hAnsi="宋体" w:eastAsia="宋体" w:cs="宋体"/>
                <w:sz w:val="19"/>
                <w:szCs w:val="19"/>
              </w:rPr>
            </w:pPr>
            <w:r>
              <w:rPr>
                <w:rFonts w:ascii="宋体" w:hAnsi="宋体" w:eastAsia="宋体" w:cs="宋体"/>
                <w:spacing w:val="1"/>
                <w:sz w:val="19"/>
                <w:szCs w:val="19"/>
              </w:rPr>
              <w:t>≥200人</w:t>
            </w:r>
          </w:p>
        </w:tc>
      </w:tr>
      <w:tr w14:paraId="0F66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 w:hRule="atLeast"/>
        </w:trPr>
        <w:tc>
          <w:tcPr>
            <w:tcW w:w="1467" w:type="dxa"/>
            <w:vMerge w:val="continue"/>
            <w:tcBorders>
              <w:top w:val="nil"/>
              <w:bottom w:val="nil"/>
            </w:tcBorders>
            <w:vAlign w:val="top"/>
          </w:tcPr>
          <w:p w14:paraId="170A936F">
            <w:pPr>
              <w:pStyle w:val="6"/>
            </w:pPr>
          </w:p>
        </w:tc>
        <w:tc>
          <w:tcPr>
            <w:tcW w:w="1397" w:type="dxa"/>
            <w:vMerge w:val="continue"/>
            <w:tcBorders>
              <w:top w:val="nil"/>
              <w:bottom w:val="nil"/>
            </w:tcBorders>
            <w:vAlign w:val="top"/>
          </w:tcPr>
          <w:p w14:paraId="11B3AB2E">
            <w:pPr>
              <w:pStyle w:val="6"/>
            </w:pPr>
          </w:p>
        </w:tc>
        <w:tc>
          <w:tcPr>
            <w:tcW w:w="1488" w:type="dxa"/>
            <w:vAlign w:val="top"/>
          </w:tcPr>
          <w:p w14:paraId="51778E63">
            <w:pPr>
              <w:pStyle w:val="6"/>
              <w:spacing w:line="260" w:lineRule="auto"/>
            </w:pPr>
          </w:p>
          <w:p w14:paraId="76C4B99F">
            <w:pPr>
              <w:pStyle w:val="6"/>
              <w:spacing w:line="261" w:lineRule="auto"/>
            </w:pPr>
          </w:p>
          <w:p w14:paraId="67BBDC9C">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65CE6EBA">
            <w:pPr>
              <w:pStyle w:val="6"/>
              <w:spacing w:line="397" w:lineRule="auto"/>
            </w:pPr>
          </w:p>
          <w:p w14:paraId="2194B85A">
            <w:pPr>
              <w:spacing w:before="62" w:line="229" w:lineRule="auto"/>
              <w:ind w:left="68"/>
              <w:rPr>
                <w:rFonts w:ascii="宋体" w:hAnsi="宋体" w:eastAsia="宋体" w:cs="宋体"/>
                <w:sz w:val="19"/>
                <w:szCs w:val="19"/>
              </w:rPr>
            </w:pPr>
            <w:r>
              <w:rPr>
                <w:rFonts w:ascii="宋体" w:hAnsi="宋体" w:eastAsia="宋体" w:cs="宋体"/>
                <w:spacing w:val="8"/>
                <w:sz w:val="19"/>
                <w:szCs w:val="19"/>
              </w:rPr>
              <w:t>计划生育免费技术服务免</w:t>
            </w:r>
          </w:p>
          <w:p w14:paraId="33327D5F">
            <w:pPr>
              <w:spacing w:before="11" w:line="229" w:lineRule="auto"/>
              <w:ind w:left="975"/>
              <w:rPr>
                <w:rFonts w:ascii="宋体" w:hAnsi="宋体" w:eastAsia="宋体" w:cs="宋体"/>
                <w:sz w:val="19"/>
                <w:szCs w:val="19"/>
              </w:rPr>
            </w:pPr>
            <w:r>
              <w:rPr>
                <w:rFonts w:ascii="宋体" w:hAnsi="宋体" w:eastAsia="宋体" w:cs="宋体"/>
                <w:spacing w:val="-1"/>
                <w:sz w:val="19"/>
                <w:szCs w:val="19"/>
              </w:rPr>
              <w:t>费率</w:t>
            </w:r>
          </w:p>
        </w:tc>
        <w:tc>
          <w:tcPr>
            <w:tcW w:w="2969" w:type="dxa"/>
            <w:vAlign w:val="top"/>
          </w:tcPr>
          <w:p w14:paraId="3444378D">
            <w:pPr>
              <w:pStyle w:val="6"/>
              <w:spacing w:line="260" w:lineRule="auto"/>
            </w:pPr>
          </w:p>
          <w:p w14:paraId="1C37E216">
            <w:pPr>
              <w:pStyle w:val="6"/>
              <w:spacing w:line="261" w:lineRule="auto"/>
            </w:pPr>
          </w:p>
          <w:p w14:paraId="2E4309D6">
            <w:pPr>
              <w:spacing w:before="62" w:line="256"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23D28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7" w:type="dxa"/>
            <w:vMerge w:val="continue"/>
            <w:tcBorders>
              <w:top w:val="nil"/>
              <w:bottom w:val="nil"/>
            </w:tcBorders>
            <w:vAlign w:val="top"/>
          </w:tcPr>
          <w:p w14:paraId="48A5F052">
            <w:pPr>
              <w:pStyle w:val="6"/>
            </w:pPr>
          </w:p>
        </w:tc>
        <w:tc>
          <w:tcPr>
            <w:tcW w:w="1397" w:type="dxa"/>
            <w:vMerge w:val="continue"/>
            <w:tcBorders>
              <w:top w:val="nil"/>
            </w:tcBorders>
            <w:vAlign w:val="top"/>
          </w:tcPr>
          <w:p w14:paraId="64AEA6B5">
            <w:pPr>
              <w:pStyle w:val="6"/>
            </w:pPr>
          </w:p>
        </w:tc>
        <w:tc>
          <w:tcPr>
            <w:tcW w:w="1488" w:type="dxa"/>
            <w:vAlign w:val="top"/>
          </w:tcPr>
          <w:p w14:paraId="0E78F74B">
            <w:pPr>
              <w:pStyle w:val="6"/>
              <w:spacing w:line="324" w:lineRule="auto"/>
            </w:pPr>
          </w:p>
          <w:p w14:paraId="14F4B484">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55E4EF1A">
            <w:pPr>
              <w:pStyle w:val="6"/>
              <w:spacing w:line="324" w:lineRule="auto"/>
            </w:pPr>
          </w:p>
          <w:p w14:paraId="10AF4329">
            <w:pPr>
              <w:spacing w:before="62" w:line="229" w:lineRule="auto"/>
              <w:ind w:left="765"/>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5D71419E">
            <w:pPr>
              <w:pStyle w:val="6"/>
              <w:spacing w:line="324" w:lineRule="auto"/>
            </w:pPr>
          </w:p>
          <w:p w14:paraId="402D55E7">
            <w:pPr>
              <w:spacing w:before="62" w:line="229" w:lineRule="auto"/>
              <w:ind w:left="1197"/>
              <w:rPr>
                <w:rFonts w:ascii="宋体" w:hAnsi="宋体" w:eastAsia="宋体" w:cs="宋体"/>
                <w:sz w:val="19"/>
                <w:szCs w:val="19"/>
              </w:rPr>
            </w:pPr>
            <w:r>
              <w:rPr>
                <w:rFonts w:ascii="宋体" w:hAnsi="宋体" w:eastAsia="宋体" w:cs="宋体"/>
                <w:spacing w:val="6"/>
                <w:sz w:val="19"/>
                <w:szCs w:val="19"/>
              </w:rPr>
              <w:t>年度内</w:t>
            </w:r>
          </w:p>
        </w:tc>
      </w:tr>
      <w:tr w14:paraId="62D89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 w:hRule="atLeast"/>
        </w:trPr>
        <w:tc>
          <w:tcPr>
            <w:tcW w:w="1467" w:type="dxa"/>
            <w:vMerge w:val="continue"/>
            <w:tcBorders>
              <w:top w:val="nil"/>
              <w:bottom w:val="nil"/>
            </w:tcBorders>
            <w:vAlign w:val="top"/>
          </w:tcPr>
          <w:p w14:paraId="642C7C94">
            <w:pPr>
              <w:pStyle w:val="6"/>
            </w:pPr>
          </w:p>
        </w:tc>
        <w:tc>
          <w:tcPr>
            <w:tcW w:w="1397" w:type="dxa"/>
            <w:vAlign w:val="top"/>
          </w:tcPr>
          <w:p w14:paraId="7AD8E47F">
            <w:pPr>
              <w:pStyle w:val="6"/>
              <w:spacing w:line="262" w:lineRule="auto"/>
            </w:pPr>
          </w:p>
          <w:p w14:paraId="2E4BE06A">
            <w:pPr>
              <w:pStyle w:val="6"/>
              <w:spacing w:line="262" w:lineRule="auto"/>
            </w:pPr>
          </w:p>
          <w:p w14:paraId="7EBDC683">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3546A84">
            <w:pPr>
              <w:pStyle w:val="6"/>
              <w:spacing w:line="262" w:lineRule="auto"/>
            </w:pPr>
          </w:p>
          <w:p w14:paraId="571C7EB5">
            <w:pPr>
              <w:pStyle w:val="6"/>
              <w:spacing w:line="262" w:lineRule="auto"/>
            </w:pPr>
          </w:p>
          <w:p w14:paraId="6014511F">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2C10D5F5">
            <w:pPr>
              <w:pStyle w:val="6"/>
              <w:spacing w:line="262" w:lineRule="auto"/>
            </w:pPr>
          </w:p>
          <w:p w14:paraId="3EACFFD9">
            <w:pPr>
              <w:pStyle w:val="6"/>
              <w:spacing w:line="262" w:lineRule="auto"/>
            </w:pPr>
          </w:p>
          <w:p w14:paraId="3F546509">
            <w:pPr>
              <w:spacing w:before="62" w:line="228" w:lineRule="auto"/>
              <w:ind w:left="369"/>
              <w:rPr>
                <w:rFonts w:ascii="宋体" w:hAnsi="宋体" w:eastAsia="宋体" w:cs="宋体"/>
                <w:sz w:val="19"/>
                <w:szCs w:val="19"/>
              </w:rPr>
            </w:pPr>
            <w:r>
              <w:rPr>
                <w:rFonts w:ascii="宋体" w:hAnsi="宋体" w:eastAsia="宋体" w:cs="宋体"/>
                <w:spacing w:val="7"/>
                <w:sz w:val="19"/>
                <w:szCs w:val="19"/>
              </w:rPr>
              <w:t>不同服务项目成本</w:t>
            </w:r>
          </w:p>
        </w:tc>
        <w:tc>
          <w:tcPr>
            <w:tcW w:w="2969" w:type="dxa"/>
            <w:vAlign w:val="top"/>
          </w:tcPr>
          <w:p w14:paraId="645DDFA3">
            <w:pPr>
              <w:pStyle w:val="6"/>
              <w:spacing w:line="422" w:lineRule="auto"/>
            </w:pPr>
          </w:p>
          <w:p w14:paraId="74C7C7EE">
            <w:pPr>
              <w:spacing w:before="59" w:line="233" w:lineRule="auto"/>
              <w:ind w:left="683" w:right="28" w:hanging="631"/>
              <w:rPr>
                <w:rFonts w:ascii="宋体" w:hAnsi="宋体" w:eastAsia="宋体" w:cs="宋体"/>
                <w:sz w:val="18"/>
                <w:szCs w:val="18"/>
              </w:rPr>
            </w:pPr>
            <w:r>
              <w:rPr>
                <w:rFonts w:ascii="宋体" w:hAnsi="宋体" w:eastAsia="宋体" w:cs="宋体"/>
                <w:spacing w:val="-1"/>
                <w:sz w:val="18"/>
                <w:szCs w:val="18"/>
              </w:rPr>
              <w:t>根据四川省计划生育免费技术服务例平包干补助标准确定</w:t>
            </w:r>
          </w:p>
        </w:tc>
      </w:tr>
      <w:tr w14:paraId="61B00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trPr>
        <w:tc>
          <w:tcPr>
            <w:tcW w:w="1467" w:type="dxa"/>
            <w:vMerge w:val="continue"/>
            <w:tcBorders>
              <w:top w:val="nil"/>
              <w:bottom w:val="nil"/>
            </w:tcBorders>
            <w:vAlign w:val="top"/>
          </w:tcPr>
          <w:p w14:paraId="696A9191">
            <w:pPr>
              <w:pStyle w:val="6"/>
            </w:pPr>
          </w:p>
        </w:tc>
        <w:tc>
          <w:tcPr>
            <w:tcW w:w="1397" w:type="dxa"/>
            <w:vAlign w:val="top"/>
          </w:tcPr>
          <w:p w14:paraId="1E5ADBBD">
            <w:pPr>
              <w:pStyle w:val="6"/>
              <w:spacing w:line="425" w:lineRule="auto"/>
            </w:pPr>
          </w:p>
          <w:p w14:paraId="3CFAD41A">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2CB5AA8">
            <w:pPr>
              <w:pStyle w:val="6"/>
              <w:spacing w:line="425" w:lineRule="auto"/>
            </w:pPr>
          </w:p>
          <w:p w14:paraId="2F60A769">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307" w:type="dxa"/>
            <w:gridSpan w:val="2"/>
            <w:vAlign w:val="top"/>
          </w:tcPr>
          <w:p w14:paraId="4F40F9B5">
            <w:pPr>
              <w:pStyle w:val="6"/>
              <w:spacing w:line="425" w:lineRule="auto"/>
            </w:pPr>
          </w:p>
          <w:p w14:paraId="32BF4342">
            <w:pPr>
              <w:spacing w:before="62" w:line="229" w:lineRule="auto"/>
              <w:ind w:left="766"/>
              <w:rPr>
                <w:rFonts w:ascii="宋体" w:hAnsi="宋体" w:eastAsia="宋体" w:cs="宋体"/>
                <w:sz w:val="19"/>
                <w:szCs w:val="19"/>
              </w:rPr>
            </w:pPr>
            <w:r>
              <w:rPr>
                <w:rFonts w:ascii="宋体" w:hAnsi="宋体" w:eastAsia="宋体" w:cs="宋体"/>
                <w:spacing w:val="6"/>
                <w:sz w:val="19"/>
                <w:szCs w:val="19"/>
              </w:rPr>
              <w:t>持续实施</w:t>
            </w:r>
          </w:p>
        </w:tc>
        <w:tc>
          <w:tcPr>
            <w:tcW w:w="2969" w:type="dxa"/>
            <w:vAlign w:val="top"/>
          </w:tcPr>
          <w:p w14:paraId="7CE0E39F">
            <w:pPr>
              <w:pStyle w:val="6"/>
              <w:spacing w:line="425" w:lineRule="auto"/>
            </w:pPr>
          </w:p>
          <w:p w14:paraId="717D3C2C">
            <w:pPr>
              <w:spacing w:before="62" w:line="228" w:lineRule="auto"/>
              <w:ind w:left="501"/>
              <w:rPr>
                <w:rFonts w:ascii="宋体" w:hAnsi="宋体" w:eastAsia="宋体" w:cs="宋体"/>
                <w:sz w:val="19"/>
                <w:szCs w:val="19"/>
              </w:rPr>
            </w:pPr>
            <w:r>
              <w:rPr>
                <w:rFonts w:ascii="宋体" w:hAnsi="宋体" w:eastAsia="宋体" w:cs="宋体"/>
                <w:spacing w:val="8"/>
                <w:sz w:val="19"/>
                <w:szCs w:val="19"/>
              </w:rPr>
              <w:t>逐步提高社会稳定水平</w:t>
            </w:r>
          </w:p>
        </w:tc>
      </w:tr>
      <w:tr w14:paraId="5A3C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1467" w:type="dxa"/>
            <w:vMerge w:val="continue"/>
            <w:tcBorders>
              <w:top w:val="nil"/>
            </w:tcBorders>
            <w:vAlign w:val="top"/>
          </w:tcPr>
          <w:p w14:paraId="5D0F633D">
            <w:pPr>
              <w:pStyle w:val="6"/>
            </w:pPr>
          </w:p>
        </w:tc>
        <w:tc>
          <w:tcPr>
            <w:tcW w:w="1397" w:type="dxa"/>
            <w:vAlign w:val="top"/>
          </w:tcPr>
          <w:p w14:paraId="366EB029">
            <w:pPr>
              <w:pStyle w:val="6"/>
              <w:spacing w:line="419" w:lineRule="auto"/>
            </w:pPr>
          </w:p>
          <w:p w14:paraId="6F858E03">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44E2D36">
            <w:pPr>
              <w:pStyle w:val="6"/>
              <w:spacing w:line="294" w:lineRule="auto"/>
            </w:pPr>
          </w:p>
          <w:p w14:paraId="42A9B555">
            <w:pPr>
              <w:spacing w:before="62"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07" w:type="dxa"/>
            <w:gridSpan w:val="2"/>
            <w:vAlign w:val="top"/>
          </w:tcPr>
          <w:p w14:paraId="598802FA">
            <w:pPr>
              <w:pStyle w:val="6"/>
              <w:spacing w:line="419" w:lineRule="auto"/>
            </w:pPr>
          </w:p>
          <w:p w14:paraId="2C458F34">
            <w:pPr>
              <w:spacing w:before="62" w:line="229" w:lineRule="auto"/>
              <w:ind w:left="467"/>
              <w:rPr>
                <w:rFonts w:ascii="宋体" w:hAnsi="宋体" w:eastAsia="宋体" w:cs="宋体"/>
                <w:sz w:val="19"/>
                <w:szCs w:val="19"/>
              </w:rPr>
            </w:pPr>
            <w:r>
              <w:rPr>
                <w:rFonts w:ascii="宋体" w:hAnsi="宋体" w:eastAsia="宋体" w:cs="宋体"/>
                <w:spacing w:val="7"/>
                <w:sz w:val="19"/>
                <w:szCs w:val="19"/>
              </w:rPr>
              <w:t>服务对象满意率</w:t>
            </w:r>
          </w:p>
        </w:tc>
        <w:tc>
          <w:tcPr>
            <w:tcW w:w="2969" w:type="dxa"/>
            <w:vAlign w:val="top"/>
          </w:tcPr>
          <w:p w14:paraId="3C77F57B">
            <w:pPr>
              <w:pStyle w:val="6"/>
              <w:spacing w:line="419" w:lineRule="auto"/>
            </w:pPr>
          </w:p>
          <w:p w14:paraId="06E1D7E6">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≥95%</w:t>
            </w:r>
          </w:p>
        </w:tc>
      </w:tr>
    </w:tbl>
    <w:p w14:paraId="7CAD8220">
      <w:pPr>
        <w:pStyle w:val="2"/>
      </w:pPr>
    </w:p>
    <w:p w14:paraId="460E6D92">
      <w:pPr>
        <w:sectPr>
          <w:footerReference r:id="rId181" w:type="default"/>
          <w:pgSz w:w="11905" w:h="16837"/>
          <w:pgMar w:top="1431" w:right="1251" w:bottom="695" w:left="1010" w:header="0" w:footer="408" w:gutter="0"/>
          <w:cols w:space="720" w:num="1"/>
        </w:sectPr>
      </w:pPr>
    </w:p>
    <w:p w14:paraId="148D92A4">
      <w:pPr>
        <w:pStyle w:val="2"/>
        <w:spacing w:line="353" w:lineRule="auto"/>
      </w:pPr>
    </w:p>
    <w:p w14:paraId="52D3B6F1">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13F368E6">
      <w:pPr>
        <w:pStyle w:val="2"/>
        <w:spacing w:line="302" w:lineRule="auto"/>
      </w:pPr>
    </w:p>
    <w:p w14:paraId="632B93BE">
      <w:pPr>
        <w:spacing w:before="62" w:line="229" w:lineRule="auto"/>
        <w:ind w:left="4456"/>
        <w:rPr>
          <w:rFonts w:ascii="宋体" w:hAnsi="宋体" w:eastAsia="宋体" w:cs="宋体"/>
          <w:sz w:val="19"/>
          <w:szCs w:val="19"/>
        </w:rPr>
      </w:pPr>
      <w:r>
        <w:rPr>
          <w:rFonts w:ascii="宋体" w:hAnsi="宋体" w:eastAsia="宋体" w:cs="宋体"/>
          <w:spacing w:val="1"/>
          <w:sz w:val="19"/>
          <w:szCs w:val="19"/>
        </w:rPr>
        <w:t>(2024年度</w:t>
      </w:r>
      <w:r>
        <w:rPr>
          <w:rFonts w:hint="eastAsia" w:ascii="宋体" w:hAnsi="宋体" w:eastAsia="宋体" w:cs="宋体"/>
          <w:spacing w:val="1"/>
          <w:sz w:val="19"/>
          <w:szCs w:val="19"/>
          <w:lang w:eastAsia="zh-CN"/>
        </w:rPr>
        <w:t>）</w:t>
      </w:r>
    </w:p>
    <w:p w14:paraId="61940C81">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153"/>
        <w:gridCol w:w="2969"/>
      </w:tblGrid>
      <w:tr w14:paraId="168B5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4741E2F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3E10A435">
            <w:pPr>
              <w:spacing w:before="167" w:line="228" w:lineRule="auto"/>
              <w:ind w:left="2875"/>
              <w:rPr>
                <w:rFonts w:ascii="宋体" w:hAnsi="宋体" w:eastAsia="宋体" w:cs="宋体"/>
                <w:sz w:val="19"/>
                <w:szCs w:val="19"/>
              </w:rPr>
            </w:pPr>
            <w:r>
              <w:rPr>
                <w:rFonts w:ascii="宋体" w:hAnsi="宋体" w:eastAsia="宋体" w:cs="宋体"/>
                <w:spacing w:val="8"/>
                <w:sz w:val="19"/>
                <w:szCs w:val="19"/>
              </w:rPr>
              <w:t>农村妇女宫颈癌和乳腺癌筛查</w:t>
            </w:r>
          </w:p>
        </w:tc>
      </w:tr>
      <w:tr w14:paraId="4EAB4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119062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5FAD982C">
            <w:pPr>
              <w:spacing w:before="160" w:line="229" w:lineRule="auto"/>
              <w:ind w:left="3375"/>
              <w:rPr>
                <w:rFonts w:ascii="宋体" w:hAnsi="宋体" w:eastAsia="宋体" w:cs="宋体"/>
                <w:sz w:val="19"/>
                <w:szCs w:val="19"/>
              </w:rPr>
            </w:pPr>
            <w:r>
              <w:rPr>
                <w:rFonts w:ascii="宋体" w:hAnsi="宋体" w:eastAsia="宋体" w:cs="宋体"/>
                <w:spacing w:val="7"/>
                <w:sz w:val="19"/>
                <w:szCs w:val="19"/>
              </w:rPr>
              <w:t>盐边县卫生健康局</w:t>
            </w:r>
          </w:p>
        </w:tc>
      </w:tr>
      <w:tr w14:paraId="5D24F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32B280D">
            <w:pPr>
              <w:pStyle w:val="6"/>
              <w:spacing w:line="246" w:lineRule="auto"/>
            </w:pPr>
          </w:p>
          <w:p w14:paraId="72794310">
            <w:pPr>
              <w:pStyle w:val="6"/>
              <w:spacing w:line="246" w:lineRule="auto"/>
            </w:pPr>
          </w:p>
          <w:p w14:paraId="326E8CFE">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04AF024">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22" w:type="dxa"/>
            <w:gridSpan w:val="2"/>
            <w:vAlign w:val="top"/>
          </w:tcPr>
          <w:p w14:paraId="022194EF">
            <w:pPr>
              <w:spacing w:before="161" w:line="256" w:lineRule="exact"/>
              <w:ind w:left="1873"/>
              <w:rPr>
                <w:rFonts w:ascii="宋体" w:hAnsi="宋体" w:eastAsia="宋体" w:cs="宋体"/>
                <w:sz w:val="19"/>
                <w:szCs w:val="19"/>
              </w:rPr>
            </w:pPr>
            <w:r>
              <w:rPr>
                <w:rFonts w:ascii="宋体" w:hAnsi="宋体" w:eastAsia="宋体" w:cs="宋体"/>
                <w:spacing w:val="2"/>
                <w:position w:val="1"/>
                <w:sz w:val="19"/>
                <w:szCs w:val="19"/>
              </w:rPr>
              <w:t>5.12</w:t>
            </w:r>
          </w:p>
        </w:tc>
      </w:tr>
      <w:tr w14:paraId="6130F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04A52FD5">
            <w:pPr>
              <w:pStyle w:val="6"/>
            </w:pPr>
          </w:p>
        </w:tc>
        <w:tc>
          <w:tcPr>
            <w:tcW w:w="4205" w:type="dxa"/>
            <w:gridSpan w:val="3"/>
            <w:vAlign w:val="top"/>
          </w:tcPr>
          <w:p w14:paraId="37831C40">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22" w:type="dxa"/>
            <w:gridSpan w:val="2"/>
            <w:vAlign w:val="top"/>
          </w:tcPr>
          <w:p w14:paraId="0218D116">
            <w:pPr>
              <w:spacing w:before="159" w:line="256" w:lineRule="exact"/>
              <w:ind w:left="1873"/>
              <w:rPr>
                <w:rFonts w:ascii="宋体" w:hAnsi="宋体" w:eastAsia="宋体" w:cs="宋体"/>
                <w:sz w:val="19"/>
                <w:szCs w:val="19"/>
              </w:rPr>
            </w:pPr>
            <w:r>
              <w:rPr>
                <w:rFonts w:ascii="宋体" w:hAnsi="宋体" w:eastAsia="宋体" w:cs="宋体"/>
                <w:spacing w:val="2"/>
                <w:position w:val="1"/>
                <w:sz w:val="19"/>
                <w:szCs w:val="19"/>
              </w:rPr>
              <w:t>5.12</w:t>
            </w:r>
          </w:p>
        </w:tc>
      </w:tr>
      <w:tr w14:paraId="301CA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68C94E2C">
            <w:pPr>
              <w:pStyle w:val="6"/>
            </w:pPr>
          </w:p>
        </w:tc>
        <w:tc>
          <w:tcPr>
            <w:tcW w:w="4205" w:type="dxa"/>
            <w:gridSpan w:val="3"/>
            <w:vAlign w:val="top"/>
          </w:tcPr>
          <w:p w14:paraId="1DE4AD67">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22" w:type="dxa"/>
            <w:gridSpan w:val="2"/>
            <w:vAlign w:val="top"/>
          </w:tcPr>
          <w:p w14:paraId="69F33D69">
            <w:pPr>
              <w:spacing w:before="160" w:line="257" w:lineRule="exact"/>
              <w:ind w:left="2022"/>
              <w:rPr>
                <w:rFonts w:ascii="宋体" w:hAnsi="宋体" w:eastAsia="宋体" w:cs="宋体"/>
                <w:sz w:val="19"/>
                <w:szCs w:val="19"/>
              </w:rPr>
            </w:pPr>
            <w:r>
              <w:rPr>
                <w:rFonts w:ascii="宋体" w:hAnsi="宋体" w:eastAsia="宋体" w:cs="宋体"/>
                <w:position w:val="1"/>
                <w:sz w:val="19"/>
                <w:szCs w:val="19"/>
              </w:rPr>
              <w:t>0</w:t>
            </w:r>
          </w:p>
        </w:tc>
      </w:tr>
      <w:tr w14:paraId="66590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6" w:type="dxa"/>
            <w:vAlign w:val="top"/>
          </w:tcPr>
          <w:p w14:paraId="2F6B5A03">
            <w:pPr>
              <w:pStyle w:val="6"/>
              <w:spacing w:line="249" w:lineRule="auto"/>
            </w:pPr>
          </w:p>
          <w:p w14:paraId="0667AB5F">
            <w:pPr>
              <w:pStyle w:val="6"/>
              <w:spacing w:line="250" w:lineRule="auto"/>
            </w:pPr>
          </w:p>
          <w:p w14:paraId="52E7CCE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54AEF432">
            <w:pPr>
              <w:pStyle w:val="6"/>
              <w:spacing w:line="375" w:lineRule="auto"/>
            </w:pPr>
          </w:p>
          <w:p w14:paraId="0F87B9BE">
            <w:pPr>
              <w:spacing w:before="62" w:line="242" w:lineRule="auto"/>
              <w:ind w:left="35" w:right="135" w:firstLine="3"/>
              <w:rPr>
                <w:rFonts w:ascii="宋体" w:hAnsi="宋体" w:eastAsia="宋体" w:cs="宋体"/>
                <w:sz w:val="19"/>
                <w:szCs w:val="19"/>
              </w:rPr>
            </w:pPr>
            <w:r>
              <w:rPr>
                <w:rFonts w:ascii="宋体" w:hAnsi="宋体" w:eastAsia="宋体" w:cs="宋体"/>
                <w:spacing w:val="7"/>
                <w:sz w:val="19"/>
                <w:szCs w:val="19"/>
              </w:rPr>
              <w:t>坚持预防为主、防治结合、综合施策，</w:t>
            </w:r>
            <w:r>
              <w:rPr>
                <w:rFonts w:ascii="宋体" w:hAnsi="宋体" w:eastAsia="宋体" w:cs="宋体"/>
                <w:spacing w:val="-37"/>
                <w:sz w:val="19"/>
                <w:szCs w:val="19"/>
              </w:rPr>
              <w:t xml:space="preserve"> </w:t>
            </w:r>
            <w:r>
              <w:rPr>
                <w:rFonts w:ascii="宋体" w:hAnsi="宋体" w:eastAsia="宋体" w:cs="宋体"/>
                <w:spacing w:val="7"/>
                <w:sz w:val="19"/>
                <w:szCs w:val="19"/>
              </w:rPr>
              <w:t>以农村适龄妇女为重点，为农村适龄妇女提供免费“两</w:t>
            </w:r>
            <w:r>
              <w:rPr>
                <w:rFonts w:ascii="宋体" w:hAnsi="宋体" w:eastAsia="宋体" w:cs="宋体"/>
                <w:spacing w:val="8"/>
                <w:sz w:val="19"/>
                <w:szCs w:val="19"/>
              </w:rPr>
              <w:t>癌”筛查服务，促进“两癌”早诊早治，提高妇女健康水平。</w:t>
            </w:r>
          </w:p>
        </w:tc>
      </w:tr>
      <w:tr w14:paraId="3DDBA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466" w:type="dxa"/>
            <w:vMerge w:val="restart"/>
            <w:tcBorders>
              <w:bottom w:val="nil"/>
            </w:tcBorders>
            <w:vAlign w:val="top"/>
          </w:tcPr>
          <w:p w14:paraId="004F36F5">
            <w:pPr>
              <w:pStyle w:val="6"/>
              <w:spacing w:line="250" w:lineRule="auto"/>
            </w:pPr>
          </w:p>
          <w:p w14:paraId="1C70CF52">
            <w:pPr>
              <w:pStyle w:val="6"/>
              <w:spacing w:line="250" w:lineRule="auto"/>
            </w:pPr>
          </w:p>
          <w:p w14:paraId="44EC1C8E">
            <w:pPr>
              <w:pStyle w:val="6"/>
              <w:spacing w:line="250" w:lineRule="auto"/>
            </w:pPr>
          </w:p>
          <w:p w14:paraId="0D19BAAF">
            <w:pPr>
              <w:pStyle w:val="6"/>
              <w:spacing w:line="250" w:lineRule="auto"/>
            </w:pPr>
          </w:p>
          <w:p w14:paraId="2D44022C">
            <w:pPr>
              <w:pStyle w:val="6"/>
              <w:spacing w:line="250" w:lineRule="auto"/>
            </w:pPr>
          </w:p>
          <w:p w14:paraId="38B99872">
            <w:pPr>
              <w:pStyle w:val="6"/>
              <w:spacing w:line="250" w:lineRule="auto"/>
            </w:pPr>
          </w:p>
          <w:p w14:paraId="2FAE62B5">
            <w:pPr>
              <w:pStyle w:val="6"/>
              <w:spacing w:line="250" w:lineRule="auto"/>
            </w:pPr>
          </w:p>
          <w:p w14:paraId="5084D13F">
            <w:pPr>
              <w:pStyle w:val="6"/>
              <w:spacing w:line="251" w:lineRule="auto"/>
            </w:pPr>
          </w:p>
          <w:p w14:paraId="63575A75">
            <w:pPr>
              <w:pStyle w:val="6"/>
              <w:spacing w:line="251" w:lineRule="auto"/>
            </w:pPr>
          </w:p>
          <w:p w14:paraId="3E620ED8">
            <w:pPr>
              <w:pStyle w:val="6"/>
              <w:spacing w:line="251" w:lineRule="auto"/>
            </w:pPr>
          </w:p>
          <w:p w14:paraId="1F8EC7A9">
            <w:pPr>
              <w:pStyle w:val="6"/>
              <w:spacing w:line="251" w:lineRule="auto"/>
            </w:pPr>
          </w:p>
          <w:p w14:paraId="5E5AB33F">
            <w:pPr>
              <w:pStyle w:val="6"/>
              <w:spacing w:line="251" w:lineRule="auto"/>
            </w:pPr>
          </w:p>
          <w:p w14:paraId="2BC40656">
            <w:pPr>
              <w:pStyle w:val="6"/>
              <w:spacing w:line="251" w:lineRule="auto"/>
            </w:pPr>
          </w:p>
          <w:p w14:paraId="06733C95">
            <w:pPr>
              <w:pStyle w:val="6"/>
              <w:spacing w:line="251" w:lineRule="auto"/>
            </w:pPr>
          </w:p>
          <w:p w14:paraId="1CAFAB23">
            <w:pPr>
              <w:pStyle w:val="6"/>
              <w:spacing w:line="251" w:lineRule="auto"/>
            </w:pPr>
          </w:p>
          <w:p w14:paraId="76576387">
            <w:pPr>
              <w:pStyle w:val="6"/>
              <w:spacing w:line="251" w:lineRule="auto"/>
            </w:pPr>
          </w:p>
          <w:p w14:paraId="15968BA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1700FB0">
            <w:pPr>
              <w:spacing w:before="29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71C4F38">
            <w:pPr>
              <w:spacing w:before="292"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473" w:type="dxa"/>
            <w:gridSpan w:val="2"/>
            <w:vAlign w:val="top"/>
          </w:tcPr>
          <w:p w14:paraId="15A22B63">
            <w:pPr>
              <w:spacing w:before="292" w:line="230" w:lineRule="auto"/>
              <w:ind w:left="847"/>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3B13E07C">
            <w:pPr>
              <w:spacing w:before="292"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9D27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6" w:type="dxa"/>
            <w:vMerge w:val="continue"/>
            <w:tcBorders>
              <w:top w:val="nil"/>
              <w:bottom w:val="nil"/>
            </w:tcBorders>
            <w:vAlign w:val="top"/>
          </w:tcPr>
          <w:p w14:paraId="70E6A97D">
            <w:pPr>
              <w:pStyle w:val="6"/>
            </w:pPr>
          </w:p>
        </w:tc>
        <w:tc>
          <w:tcPr>
            <w:tcW w:w="1397" w:type="dxa"/>
            <w:vMerge w:val="restart"/>
            <w:tcBorders>
              <w:bottom w:val="nil"/>
            </w:tcBorders>
            <w:vAlign w:val="top"/>
          </w:tcPr>
          <w:p w14:paraId="7FFA5176">
            <w:pPr>
              <w:pStyle w:val="6"/>
              <w:spacing w:line="256" w:lineRule="auto"/>
            </w:pPr>
          </w:p>
          <w:p w14:paraId="480C7CA1">
            <w:pPr>
              <w:pStyle w:val="6"/>
              <w:spacing w:line="256" w:lineRule="auto"/>
            </w:pPr>
          </w:p>
          <w:p w14:paraId="2ED4F2DC">
            <w:pPr>
              <w:pStyle w:val="6"/>
              <w:spacing w:line="256" w:lineRule="auto"/>
            </w:pPr>
          </w:p>
          <w:p w14:paraId="391FFA15">
            <w:pPr>
              <w:pStyle w:val="6"/>
              <w:spacing w:line="257" w:lineRule="auto"/>
            </w:pPr>
          </w:p>
          <w:p w14:paraId="7FA70F82">
            <w:pPr>
              <w:pStyle w:val="6"/>
              <w:spacing w:line="257" w:lineRule="auto"/>
            </w:pPr>
          </w:p>
          <w:p w14:paraId="4B5B3F17">
            <w:pPr>
              <w:pStyle w:val="6"/>
              <w:spacing w:line="257" w:lineRule="auto"/>
            </w:pPr>
          </w:p>
          <w:p w14:paraId="61AFC9AB">
            <w:pPr>
              <w:pStyle w:val="6"/>
              <w:spacing w:line="257" w:lineRule="auto"/>
            </w:pPr>
          </w:p>
          <w:p w14:paraId="7586FAD6">
            <w:pPr>
              <w:pStyle w:val="6"/>
              <w:spacing w:line="257" w:lineRule="auto"/>
            </w:pPr>
          </w:p>
          <w:p w14:paraId="0E4F5418">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45C2D513">
            <w:pPr>
              <w:pStyle w:val="6"/>
              <w:spacing w:line="330" w:lineRule="auto"/>
            </w:pPr>
          </w:p>
          <w:p w14:paraId="4DA33751">
            <w:pPr>
              <w:spacing w:before="62"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473" w:type="dxa"/>
            <w:gridSpan w:val="2"/>
            <w:vAlign w:val="top"/>
          </w:tcPr>
          <w:p w14:paraId="00A7E5B4">
            <w:pPr>
              <w:spacing w:before="271" w:line="228" w:lineRule="auto"/>
              <w:ind w:left="53"/>
              <w:rPr>
                <w:rFonts w:ascii="宋体" w:hAnsi="宋体" w:eastAsia="宋体" w:cs="宋体"/>
                <w:sz w:val="19"/>
                <w:szCs w:val="19"/>
              </w:rPr>
            </w:pPr>
            <w:r>
              <w:rPr>
                <w:rFonts w:ascii="宋体" w:hAnsi="宋体" w:eastAsia="宋体" w:cs="宋体"/>
                <w:spacing w:val="8"/>
                <w:sz w:val="19"/>
                <w:szCs w:val="19"/>
              </w:rPr>
              <w:t>农村妇女“两癌”筛查任务</w:t>
            </w:r>
          </w:p>
          <w:p w14:paraId="7A2051BB">
            <w:pPr>
              <w:spacing w:before="13" w:line="229" w:lineRule="auto"/>
              <w:ind w:left="949"/>
              <w:rPr>
                <w:rFonts w:ascii="宋体" w:hAnsi="宋体" w:eastAsia="宋体" w:cs="宋体"/>
                <w:sz w:val="19"/>
                <w:szCs w:val="19"/>
              </w:rPr>
            </w:pPr>
            <w:r>
              <w:rPr>
                <w:rFonts w:ascii="宋体" w:hAnsi="宋体" w:eastAsia="宋体" w:cs="宋体"/>
                <w:spacing w:val="5"/>
                <w:sz w:val="19"/>
                <w:szCs w:val="19"/>
              </w:rPr>
              <w:t>完成率</w:t>
            </w:r>
          </w:p>
        </w:tc>
        <w:tc>
          <w:tcPr>
            <w:tcW w:w="2969" w:type="dxa"/>
            <w:vAlign w:val="top"/>
          </w:tcPr>
          <w:p w14:paraId="393E9D81">
            <w:pPr>
              <w:pStyle w:val="6"/>
              <w:spacing w:line="331" w:lineRule="auto"/>
            </w:pPr>
          </w:p>
          <w:p w14:paraId="2B21AB2B">
            <w:pPr>
              <w:spacing w:before="61" w:line="257" w:lineRule="exact"/>
              <w:ind w:left="1307"/>
              <w:rPr>
                <w:rFonts w:ascii="宋体" w:hAnsi="宋体" w:eastAsia="宋体" w:cs="宋体"/>
                <w:sz w:val="19"/>
                <w:szCs w:val="19"/>
              </w:rPr>
            </w:pPr>
            <w:r>
              <w:rPr>
                <w:rFonts w:ascii="宋体" w:hAnsi="宋体" w:eastAsia="宋体" w:cs="宋体"/>
                <w:position w:val="1"/>
                <w:sz w:val="19"/>
                <w:szCs w:val="19"/>
              </w:rPr>
              <w:t>100%</w:t>
            </w:r>
          </w:p>
        </w:tc>
      </w:tr>
      <w:tr w14:paraId="3C29D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15157672">
            <w:pPr>
              <w:pStyle w:val="6"/>
            </w:pPr>
          </w:p>
        </w:tc>
        <w:tc>
          <w:tcPr>
            <w:tcW w:w="1397" w:type="dxa"/>
            <w:vMerge w:val="continue"/>
            <w:tcBorders>
              <w:top w:val="nil"/>
              <w:bottom w:val="nil"/>
            </w:tcBorders>
            <w:vAlign w:val="top"/>
          </w:tcPr>
          <w:p w14:paraId="4E45598E">
            <w:pPr>
              <w:pStyle w:val="6"/>
            </w:pPr>
          </w:p>
        </w:tc>
        <w:tc>
          <w:tcPr>
            <w:tcW w:w="1488" w:type="dxa"/>
            <w:vMerge w:val="restart"/>
            <w:tcBorders>
              <w:bottom w:val="nil"/>
            </w:tcBorders>
            <w:vAlign w:val="top"/>
          </w:tcPr>
          <w:p w14:paraId="73C71E96">
            <w:pPr>
              <w:pStyle w:val="6"/>
              <w:spacing w:line="292" w:lineRule="auto"/>
            </w:pPr>
          </w:p>
          <w:p w14:paraId="6F6CDFAF">
            <w:pPr>
              <w:pStyle w:val="6"/>
              <w:spacing w:line="292" w:lineRule="auto"/>
            </w:pPr>
          </w:p>
          <w:p w14:paraId="548E7608">
            <w:pPr>
              <w:pStyle w:val="6"/>
              <w:spacing w:line="292" w:lineRule="auto"/>
            </w:pPr>
          </w:p>
          <w:p w14:paraId="1E4CA620">
            <w:pPr>
              <w:pStyle w:val="6"/>
              <w:spacing w:line="292" w:lineRule="auto"/>
            </w:pPr>
          </w:p>
          <w:p w14:paraId="2B012808">
            <w:pPr>
              <w:spacing w:before="62"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473" w:type="dxa"/>
            <w:gridSpan w:val="2"/>
            <w:vAlign w:val="top"/>
          </w:tcPr>
          <w:p w14:paraId="27E8ED92">
            <w:pPr>
              <w:pStyle w:val="6"/>
            </w:pPr>
          </w:p>
          <w:p w14:paraId="6B0398EE">
            <w:pPr>
              <w:spacing w:before="62" w:line="229" w:lineRule="auto"/>
              <w:ind w:left="459"/>
              <w:rPr>
                <w:rFonts w:ascii="宋体" w:hAnsi="宋体" w:eastAsia="宋体" w:cs="宋体"/>
                <w:sz w:val="19"/>
                <w:szCs w:val="19"/>
              </w:rPr>
            </w:pPr>
            <w:r>
              <w:rPr>
                <w:rFonts w:ascii="宋体" w:hAnsi="宋体" w:eastAsia="宋体" w:cs="宋体"/>
                <w:spacing w:val="7"/>
                <w:sz w:val="19"/>
                <w:szCs w:val="19"/>
              </w:rPr>
              <w:t>宫颈癌筛查早诊率</w:t>
            </w:r>
          </w:p>
        </w:tc>
        <w:tc>
          <w:tcPr>
            <w:tcW w:w="2969" w:type="dxa"/>
            <w:vAlign w:val="top"/>
          </w:tcPr>
          <w:p w14:paraId="669541C8">
            <w:pPr>
              <w:pStyle w:val="6"/>
            </w:pPr>
          </w:p>
          <w:p w14:paraId="63B3ACB5">
            <w:pPr>
              <w:spacing w:before="62" w:line="254" w:lineRule="exact"/>
              <w:ind w:left="1261"/>
              <w:rPr>
                <w:rFonts w:ascii="宋体" w:hAnsi="宋体" w:eastAsia="宋体" w:cs="宋体"/>
                <w:sz w:val="19"/>
                <w:szCs w:val="19"/>
              </w:rPr>
            </w:pPr>
            <w:r>
              <w:rPr>
                <w:rFonts w:ascii="宋体" w:hAnsi="宋体" w:eastAsia="宋体" w:cs="宋体"/>
                <w:position w:val="1"/>
                <w:sz w:val="19"/>
                <w:szCs w:val="19"/>
              </w:rPr>
              <w:t>≥90%</w:t>
            </w:r>
          </w:p>
        </w:tc>
      </w:tr>
      <w:tr w14:paraId="0BBB6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362250C6">
            <w:pPr>
              <w:pStyle w:val="6"/>
            </w:pPr>
          </w:p>
        </w:tc>
        <w:tc>
          <w:tcPr>
            <w:tcW w:w="1397" w:type="dxa"/>
            <w:vMerge w:val="continue"/>
            <w:tcBorders>
              <w:top w:val="nil"/>
              <w:bottom w:val="nil"/>
            </w:tcBorders>
            <w:vAlign w:val="top"/>
          </w:tcPr>
          <w:p w14:paraId="337C5708">
            <w:pPr>
              <w:pStyle w:val="6"/>
            </w:pPr>
          </w:p>
        </w:tc>
        <w:tc>
          <w:tcPr>
            <w:tcW w:w="1488" w:type="dxa"/>
            <w:vMerge w:val="continue"/>
            <w:tcBorders>
              <w:top w:val="nil"/>
              <w:bottom w:val="nil"/>
            </w:tcBorders>
            <w:vAlign w:val="top"/>
          </w:tcPr>
          <w:p w14:paraId="4F7C2DA9">
            <w:pPr>
              <w:pStyle w:val="6"/>
            </w:pPr>
          </w:p>
        </w:tc>
        <w:tc>
          <w:tcPr>
            <w:tcW w:w="2473" w:type="dxa"/>
            <w:gridSpan w:val="2"/>
            <w:vAlign w:val="top"/>
          </w:tcPr>
          <w:p w14:paraId="38410FD9">
            <w:pPr>
              <w:pStyle w:val="6"/>
              <w:spacing w:line="294" w:lineRule="auto"/>
            </w:pPr>
          </w:p>
          <w:p w14:paraId="45B27F9C">
            <w:pPr>
              <w:spacing w:before="61" w:line="229" w:lineRule="auto"/>
              <w:ind w:left="452"/>
              <w:rPr>
                <w:rFonts w:ascii="宋体" w:hAnsi="宋体" w:eastAsia="宋体" w:cs="宋体"/>
                <w:sz w:val="19"/>
                <w:szCs w:val="19"/>
              </w:rPr>
            </w:pPr>
            <w:r>
              <w:rPr>
                <w:rFonts w:ascii="宋体" w:hAnsi="宋体" w:eastAsia="宋体" w:cs="宋体"/>
                <w:spacing w:val="7"/>
                <w:sz w:val="19"/>
                <w:szCs w:val="19"/>
              </w:rPr>
              <w:t>乳腺癌筛查早诊率</w:t>
            </w:r>
          </w:p>
        </w:tc>
        <w:tc>
          <w:tcPr>
            <w:tcW w:w="2969" w:type="dxa"/>
            <w:vAlign w:val="top"/>
          </w:tcPr>
          <w:p w14:paraId="6A191C92">
            <w:pPr>
              <w:pStyle w:val="6"/>
              <w:spacing w:line="294" w:lineRule="auto"/>
            </w:pPr>
          </w:p>
          <w:p w14:paraId="36C271B3">
            <w:pPr>
              <w:spacing w:before="62" w:line="254" w:lineRule="exact"/>
              <w:ind w:left="1261"/>
              <w:rPr>
                <w:rFonts w:ascii="宋体" w:hAnsi="宋体" w:eastAsia="宋体" w:cs="宋体"/>
                <w:sz w:val="19"/>
                <w:szCs w:val="19"/>
              </w:rPr>
            </w:pPr>
            <w:r>
              <w:rPr>
                <w:rFonts w:ascii="宋体" w:hAnsi="宋体" w:eastAsia="宋体" w:cs="宋体"/>
                <w:position w:val="1"/>
                <w:sz w:val="19"/>
                <w:szCs w:val="19"/>
              </w:rPr>
              <w:t>≥60%</w:t>
            </w:r>
          </w:p>
        </w:tc>
      </w:tr>
      <w:tr w14:paraId="642AA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466" w:type="dxa"/>
            <w:vMerge w:val="continue"/>
            <w:tcBorders>
              <w:top w:val="nil"/>
              <w:bottom w:val="nil"/>
            </w:tcBorders>
            <w:vAlign w:val="top"/>
          </w:tcPr>
          <w:p w14:paraId="0F54903C">
            <w:pPr>
              <w:pStyle w:val="6"/>
            </w:pPr>
          </w:p>
        </w:tc>
        <w:tc>
          <w:tcPr>
            <w:tcW w:w="1397" w:type="dxa"/>
            <w:vMerge w:val="continue"/>
            <w:tcBorders>
              <w:top w:val="nil"/>
              <w:bottom w:val="nil"/>
            </w:tcBorders>
            <w:vAlign w:val="top"/>
          </w:tcPr>
          <w:p w14:paraId="62346735">
            <w:pPr>
              <w:pStyle w:val="6"/>
            </w:pPr>
          </w:p>
        </w:tc>
        <w:tc>
          <w:tcPr>
            <w:tcW w:w="1488" w:type="dxa"/>
            <w:vMerge w:val="continue"/>
            <w:tcBorders>
              <w:top w:val="nil"/>
            </w:tcBorders>
            <w:vAlign w:val="top"/>
          </w:tcPr>
          <w:p w14:paraId="34E15024">
            <w:pPr>
              <w:pStyle w:val="6"/>
            </w:pPr>
          </w:p>
        </w:tc>
        <w:tc>
          <w:tcPr>
            <w:tcW w:w="2473" w:type="dxa"/>
            <w:gridSpan w:val="2"/>
            <w:vAlign w:val="top"/>
          </w:tcPr>
          <w:p w14:paraId="6DBD2CA5">
            <w:pPr>
              <w:pStyle w:val="6"/>
              <w:spacing w:line="326" w:lineRule="auto"/>
            </w:pPr>
          </w:p>
          <w:p w14:paraId="02E2F819">
            <w:pPr>
              <w:spacing w:before="62" w:line="229" w:lineRule="auto"/>
              <w:ind w:left="140"/>
              <w:rPr>
                <w:rFonts w:ascii="宋体" w:hAnsi="宋体" w:eastAsia="宋体" w:cs="宋体"/>
                <w:sz w:val="19"/>
                <w:szCs w:val="19"/>
              </w:rPr>
            </w:pPr>
            <w:r>
              <w:rPr>
                <w:rFonts w:ascii="宋体" w:hAnsi="宋体" w:eastAsia="宋体" w:cs="宋体"/>
                <w:spacing w:val="9"/>
                <w:sz w:val="19"/>
                <w:szCs w:val="19"/>
              </w:rPr>
              <w:t>“两癌”核心知识知晓率</w:t>
            </w:r>
          </w:p>
        </w:tc>
        <w:tc>
          <w:tcPr>
            <w:tcW w:w="2969" w:type="dxa"/>
            <w:vAlign w:val="top"/>
          </w:tcPr>
          <w:p w14:paraId="698DF130">
            <w:pPr>
              <w:pStyle w:val="6"/>
              <w:spacing w:line="327" w:lineRule="auto"/>
            </w:pPr>
          </w:p>
          <w:p w14:paraId="426C78A5">
            <w:pPr>
              <w:spacing w:before="61" w:line="254" w:lineRule="exact"/>
              <w:ind w:left="1261"/>
              <w:rPr>
                <w:rFonts w:ascii="宋体" w:hAnsi="宋体" w:eastAsia="宋体" w:cs="宋体"/>
                <w:sz w:val="19"/>
                <w:szCs w:val="19"/>
              </w:rPr>
            </w:pPr>
            <w:r>
              <w:rPr>
                <w:rFonts w:ascii="宋体" w:hAnsi="宋体" w:eastAsia="宋体" w:cs="宋体"/>
                <w:position w:val="1"/>
                <w:sz w:val="19"/>
                <w:szCs w:val="19"/>
              </w:rPr>
              <w:t>≥50%</w:t>
            </w:r>
          </w:p>
        </w:tc>
      </w:tr>
      <w:tr w14:paraId="5C43F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2BA9A107">
            <w:pPr>
              <w:pStyle w:val="6"/>
            </w:pPr>
          </w:p>
        </w:tc>
        <w:tc>
          <w:tcPr>
            <w:tcW w:w="1397" w:type="dxa"/>
            <w:vMerge w:val="continue"/>
            <w:tcBorders>
              <w:top w:val="nil"/>
            </w:tcBorders>
            <w:vAlign w:val="top"/>
          </w:tcPr>
          <w:p w14:paraId="48F5655B">
            <w:pPr>
              <w:pStyle w:val="6"/>
            </w:pPr>
          </w:p>
        </w:tc>
        <w:tc>
          <w:tcPr>
            <w:tcW w:w="1488" w:type="dxa"/>
            <w:vAlign w:val="top"/>
          </w:tcPr>
          <w:p w14:paraId="2D9F66BC">
            <w:pPr>
              <w:pStyle w:val="6"/>
              <w:spacing w:line="244" w:lineRule="auto"/>
            </w:pPr>
          </w:p>
          <w:p w14:paraId="100A3E3A">
            <w:pPr>
              <w:spacing w:before="61"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473" w:type="dxa"/>
            <w:gridSpan w:val="2"/>
            <w:vAlign w:val="top"/>
          </w:tcPr>
          <w:p w14:paraId="765E9BEA">
            <w:pPr>
              <w:pStyle w:val="6"/>
              <w:spacing w:line="244" w:lineRule="auto"/>
            </w:pPr>
          </w:p>
          <w:p w14:paraId="64C2D36F">
            <w:pPr>
              <w:spacing w:before="62" w:line="229" w:lineRule="auto"/>
              <w:ind w:left="848"/>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628DD721">
            <w:pPr>
              <w:pStyle w:val="6"/>
              <w:spacing w:line="244" w:lineRule="auto"/>
            </w:pPr>
          </w:p>
          <w:p w14:paraId="279620BF">
            <w:pPr>
              <w:spacing w:before="62" w:line="229" w:lineRule="auto"/>
              <w:ind w:left="1095"/>
              <w:rPr>
                <w:rFonts w:ascii="宋体" w:hAnsi="宋体" w:eastAsia="宋体" w:cs="宋体"/>
                <w:sz w:val="19"/>
                <w:szCs w:val="19"/>
              </w:rPr>
            </w:pPr>
            <w:r>
              <w:rPr>
                <w:rFonts w:ascii="宋体" w:hAnsi="宋体" w:eastAsia="宋体" w:cs="宋体"/>
                <w:spacing w:val="5"/>
                <w:sz w:val="19"/>
                <w:szCs w:val="19"/>
              </w:rPr>
              <w:t>2024年度</w:t>
            </w:r>
          </w:p>
        </w:tc>
      </w:tr>
      <w:tr w14:paraId="39637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6" w:type="dxa"/>
            <w:vMerge w:val="continue"/>
            <w:tcBorders>
              <w:top w:val="nil"/>
              <w:bottom w:val="nil"/>
            </w:tcBorders>
            <w:vAlign w:val="top"/>
          </w:tcPr>
          <w:p w14:paraId="1484B4C0">
            <w:pPr>
              <w:pStyle w:val="6"/>
            </w:pPr>
          </w:p>
        </w:tc>
        <w:tc>
          <w:tcPr>
            <w:tcW w:w="1397" w:type="dxa"/>
            <w:vAlign w:val="top"/>
          </w:tcPr>
          <w:p w14:paraId="6976FAB0">
            <w:pPr>
              <w:pStyle w:val="6"/>
              <w:spacing w:line="277" w:lineRule="auto"/>
            </w:pPr>
          </w:p>
          <w:p w14:paraId="31D73265">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C2F63A5">
            <w:pPr>
              <w:pStyle w:val="6"/>
              <w:spacing w:line="277" w:lineRule="auto"/>
            </w:pPr>
          </w:p>
          <w:p w14:paraId="027FE334">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473" w:type="dxa"/>
            <w:gridSpan w:val="2"/>
            <w:vAlign w:val="top"/>
          </w:tcPr>
          <w:p w14:paraId="291D0278">
            <w:pPr>
              <w:pStyle w:val="6"/>
              <w:spacing w:line="277" w:lineRule="auto"/>
            </w:pPr>
          </w:p>
          <w:p w14:paraId="5DC97628">
            <w:pPr>
              <w:spacing w:before="61" w:line="229" w:lineRule="auto"/>
              <w:ind w:left="349"/>
              <w:rPr>
                <w:rFonts w:ascii="宋体" w:hAnsi="宋体" w:eastAsia="宋体" w:cs="宋体"/>
                <w:sz w:val="19"/>
                <w:szCs w:val="19"/>
              </w:rPr>
            </w:pPr>
            <w:r>
              <w:rPr>
                <w:rFonts w:ascii="宋体" w:hAnsi="宋体" w:eastAsia="宋体" w:cs="宋体"/>
                <w:spacing w:val="6"/>
                <w:sz w:val="19"/>
                <w:szCs w:val="19"/>
              </w:rPr>
              <w:t>按128元/人据实支付</w:t>
            </w:r>
          </w:p>
        </w:tc>
        <w:tc>
          <w:tcPr>
            <w:tcW w:w="2969" w:type="dxa"/>
            <w:vAlign w:val="top"/>
          </w:tcPr>
          <w:p w14:paraId="472FFA9B">
            <w:pPr>
              <w:pStyle w:val="6"/>
              <w:spacing w:line="286" w:lineRule="auto"/>
            </w:pPr>
          </w:p>
          <w:p w14:paraId="71C7227E">
            <w:pPr>
              <w:spacing w:before="59" w:line="221" w:lineRule="auto"/>
              <w:ind w:left="1135"/>
              <w:rPr>
                <w:rFonts w:ascii="宋体" w:hAnsi="宋体" w:eastAsia="宋体" w:cs="宋体"/>
                <w:sz w:val="18"/>
                <w:szCs w:val="18"/>
              </w:rPr>
            </w:pPr>
            <w:r>
              <w:rPr>
                <w:rFonts w:ascii="宋体" w:hAnsi="宋体" w:eastAsia="宋体" w:cs="宋体"/>
                <w:spacing w:val="-2"/>
                <w:sz w:val="18"/>
                <w:szCs w:val="18"/>
              </w:rPr>
              <w:t>5.12万元</w:t>
            </w:r>
          </w:p>
        </w:tc>
      </w:tr>
      <w:tr w14:paraId="71B9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466" w:type="dxa"/>
            <w:vMerge w:val="continue"/>
            <w:tcBorders>
              <w:top w:val="nil"/>
              <w:bottom w:val="nil"/>
            </w:tcBorders>
            <w:vAlign w:val="top"/>
          </w:tcPr>
          <w:p w14:paraId="17847D0A">
            <w:pPr>
              <w:pStyle w:val="6"/>
            </w:pPr>
          </w:p>
        </w:tc>
        <w:tc>
          <w:tcPr>
            <w:tcW w:w="1397" w:type="dxa"/>
            <w:vAlign w:val="top"/>
          </w:tcPr>
          <w:p w14:paraId="6355E7A7">
            <w:pPr>
              <w:pStyle w:val="6"/>
              <w:spacing w:line="258" w:lineRule="auto"/>
            </w:pPr>
          </w:p>
          <w:p w14:paraId="36B0658A">
            <w:pPr>
              <w:pStyle w:val="6"/>
              <w:spacing w:line="258" w:lineRule="auto"/>
            </w:pPr>
          </w:p>
          <w:p w14:paraId="0208E622">
            <w:pPr>
              <w:spacing w:before="62"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DB3CB07">
            <w:pPr>
              <w:pStyle w:val="6"/>
              <w:spacing w:line="258" w:lineRule="auto"/>
            </w:pPr>
          </w:p>
          <w:p w14:paraId="6292C6D1">
            <w:pPr>
              <w:pStyle w:val="6"/>
              <w:spacing w:line="259" w:lineRule="auto"/>
            </w:pPr>
          </w:p>
          <w:p w14:paraId="0C32E54C">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473" w:type="dxa"/>
            <w:gridSpan w:val="2"/>
            <w:vAlign w:val="top"/>
          </w:tcPr>
          <w:p w14:paraId="2E0FE7B9">
            <w:pPr>
              <w:pStyle w:val="6"/>
              <w:spacing w:line="271" w:lineRule="auto"/>
            </w:pPr>
          </w:p>
          <w:p w14:paraId="272F540C">
            <w:pPr>
              <w:spacing w:before="62" w:line="228" w:lineRule="auto"/>
              <w:ind w:left="55"/>
              <w:rPr>
                <w:rFonts w:ascii="宋体" w:hAnsi="宋体" w:eastAsia="宋体" w:cs="宋体"/>
                <w:sz w:val="19"/>
                <w:szCs w:val="19"/>
              </w:rPr>
            </w:pPr>
            <w:r>
              <w:rPr>
                <w:rFonts w:ascii="宋体" w:hAnsi="宋体" w:eastAsia="宋体" w:cs="宋体"/>
                <w:spacing w:val="8"/>
                <w:sz w:val="19"/>
                <w:szCs w:val="19"/>
              </w:rPr>
              <w:t>为农村适龄妇女提供免费“</w:t>
            </w:r>
          </w:p>
          <w:p w14:paraId="3C30340A">
            <w:pPr>
              <w:spacing w:before="12" w:line="228" w:lineRule="auto"/>
              <w:ind w:left="54"/>
              <w:rPr>
                <w:rFonts w:ascii="宋体" w:hAnsi="宋体" w:eastAsia="宋体" w:cs="宋体"/>
                <w:sz w:val="19"/>
                <w:szCs w:val="19"/>
              </w:rPr>
            </w:pPr>
            <w:r>
              <w:rPr>
                <w:rFonts w:ascii="宋体" w:hAnsi="宋体" w:eastAsia="宋体" w:cs="宋体"/>
                <w:spacing w:val="7"/>
                <w:sz w:val="19"/>
                <w:szCs w:val="19"/>
              </w:rPr>
              <w:t>两癌”筛查服务，促进“两</w:t>
            </w:r>
          </w:p>
          <w:p w14:paraId="12B8BB5B">
            <w:pPr>
              <w:spacing w:before="11" w:line="230" w:lineRule="auto"/>
              <w:ind w:left="548"/>
              <w:rPr>
                <w:rFonts w:ascii="宋体" w:hAnsi="宋体" w:eastAsia="宋体" w:cs="宋体"/>
                <w:sz w:val="19"/>
                <w:szCs w:val="19"/>
              </w:rPr>
            </w:pPr>
            <w:r>
              <w:rPr>
                <w:rFonts w:ascii="宋体" w:hAnsi="宋体" w:eastAsia="宋体" w:cs="宋体"/>
                <w:spacing w:val="6"/>
                <w:sz w:val="19"/>
                <w:szCs w:val="19"/>
              </w:rPr>
              <w:t>癌”早诊早治。</w:t>
            </w:r>
          </w:p>
        </w:tc>
        <w:tc>
          <w:tcPr>
            <w:tcW w:w="2969" w:type="dxa"/>
            <w:vAlign w:val="top"/>
          </w:tcPr>
          <w:p w14:paraId="526D14D5">
            <w:pPr>
              <w:pStyle w:val="6"/>
              <w:spacing w:line="258" w:lineRule="auto"/>
            </w:pPr>
          </w:p>
          <w:p w14:paraId="04303657">
            <w:pPr>
              <w:pStyle w:val="6"/>
              <w:spacing w:line="258" w:lineRule="auto"/>
            </w:pPr>
          </w:p>
          <w:p w14:paraId="5C5443C3">
            <w:pPr>
              <w:spacing w:before="62" w:line="229" w:lineRule="auto"/>
              <w:ind w:left="600"/>
              <w:rPr>
                <w:rFonts w:ascii="宋体" w:hAnsi="宋体" w:eastAsia="宋体" w:cs="宋体"/>
                <w:sz w:val="19"/>
                <w:szCs w:val="19"/>
              </w:rPr>
            </w:pPr>
            <w:r>
              <w:rPr>
                <w:rFonts w:ascii="宋体" w:hAnsi="宋体" w:eastAsia="宋体" w:cs="宋体"/>
                <w:spacing w:val="7"/>
                <w:sz w:val="19"/>
                <w:szCs w:val="19"/>
              </w:rPr>
              <w:t>提高妇女健康水平。</w:t>
            </w:r>
          </w:p>
        </w:tc>
      </w:tr>
      <w:tr w14:paraId="3830D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6" w:type="dxa"/>
            <w:vMerge w:val="continue"/>
            <w:tcBorders>
              <w:top w:val="nil"/>
            </w:tcBorders>
            <w:vAlign w:val="top"/>
          </w:tcPr>
          <w:p w14:paraId="1E29F62C">
            <w:pPr>
              <w:pStyle w:val="6"/>
            </w:pPr>
          </w:p>
        </w:tc>
        <w:tc>
          <w:tcPr>
            <w:tcW w:w="1397" w:type="dxa"/>
            <w:vAlign w:val="top"/>
          </w:tcPr>
          <w:p w14:paraId="06A3EAC6">
            <w:pPr>
              <w:pStyle w:val="6"/>
              <w:spacing w:line="331" w:lineRule="auto"/>
            </w:pPr>
          </w:p>
          <w:p w14:paraId="33DDA17D">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98DF290">
            <w:pPr>
              <w:spacing w:before="270" w:line="243"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73" w:type="dxa"/>
            <w:gridSpan w:val="2"/>
            <w:vAlign w:val="top"/>
          </w:tcPr>
          <w:p w14:paraId="73219ABF">
            <w:pPr>
              <w:pStyle w:val="6"/>
              <w:spacing w:line="331" w:lineRule="auto"/>
            </w:pPr>
          </w:p>
          <w:p w14:paraId="13E4DE13">
            <w:pPr>
              <w:spacing w:before="62" w:line="229" w:lineRule="auto"/>
              <w:ind w:left="549"/>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492352B8">
            <w:pPr>
              <w:pStyle w:val="6"/>
              <w:spacing w:line="332" w:lineRule="auto"/>
            </w:pPr>
          </w:p>
          <w:p w14:paraId="00710EAC">
            <w:pPr>
              <w:spacing w:before="61" w:line="254" w:lineRule="exact"/>
              <w:ind w:left="1261"/>
              <w:rPr>
                <w:rFonts w:ascii="宋体" w:hAnsi="宋体" w:eastAsia="宋体" w:cs="宋体"/>
                <w:sz w:val="19"/>
                <w:szCs w:val="19"/>
              </w:rPr>
            </w:pPr>
            <w:r>
              <w:rPr>
                <w:rFonts w:ascii="宋体" w:hAnsi="宋体" w:eastAsia="宋体" w:cs="宋体"/>
                <w:position w:val="1"/>
                <w:sz w:val="19"/>
                <w:szCs w:val="19"/>
              </w:rPr>
              <w:t>≥90%</w:t>
            </w:r>
          </w:p>
        </w:tc>
      </w:tr>
    </w:tbl>
    <w:p w14:paraId="7E61B233">
      <w:pPr>
        <w:pStyle w:val="2"/>
      </w:pPr>
    </w:p>
    <w:p w14:paraId="1314E8C1">
      <w:pPr>
        <w:sectPr>
          <w:footerReference r:id="rId182" w:type="default"/>
          <w:pgSz w:w="11905" w:h="16837"/>
          <w:pgMar w:top="1431" w:right="1085" w:bottom="695" w:left="1010" w:header="0" w:footer="408" w:gutter="0"/>
          <w:cols w:space="720" w:num="1"/>
        </w:sectPr>
      </w:pPr>
    </w:p>
    <w:p w14:paraId="3E617CEE">
      <w:pPr>
        <w:pStyle w:val="2"/>
        <w:spacing w:line="353" w:lineRule="auto"/>
      </w:pPr>
    </w:p>
    <w:p w14:paraId="12F39BE2">
      <w:pPr>
        <w:spacing w:before="114" w:line="225" w:lineRule="auto"/>
        <w:ind w:left="2895"/>
        <w:rPr>
          <w:rFonts w:ascii="宋体" w:hAnsi="宋体" w:eastAsia="宋体" w:cs="宋体"/>
          <w:sz w:val="35"/>
          <w:szCs w:val="35"/>
        </w:rPr>
      </w:pPr>
      <w:r>
        <w:rPr>
          <w:rFonts w:ascii="宋体" w:hAnsi="宋体" w:eastAsia="宋体" w:cs="宋体"/>
          <w:b/>
          <w:bCs/>
          <w:spacing w:val="6"/>
          <w:sz w:val="35"/>
          <w:szCs w:val="35"/>
        </w:rPr>
        <w:t>部门预算项目绩效目标表</w:t>
      </w:r>
    </w:p>
    <w:p w14:paraId="64C24248">
      <w:pPr>
        <w:pStyle w:val="2"/>
        <w:spacing w:line="302" w:lineRule="auto"/>
      </w:pPr>
    </w:p>
    <w:p w14:paraId="365D5713">
      <w:pPr>
        <w:spacing w:before="62" w:line="229" w:lineRule="auto"/>
        <w:ind w:left="440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C9B4D72">
      <w:pPr>
        <w:spacing w:line="102" w:lineRule="exact"/>
      </w:pPr>
    </w:p>
    <w:tbl>
      <w:tblPr>
        <w:tblStyle w:val="5"/>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062"/>
        <w:gridCol w:w="2969"/>
      </w:tblGrid>
      <w:tr w14:paraId="2B509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65B9D6B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36" w:type="dxa"/>
            <w:gridSpan w:val="5"/>
            <w:vAlign w:val="top"/>
          </w:tcPr>
          <w:p w14:paraId="5E124BBD">
            <w:pPr>
              <w:spacing w:before="167" w:line="229" w:lineRule="auto"/>
              <w:ind w:left="3135"/>
              <w:rPr>
                <w:rFonts w:ascii="宋体" w:hAnsi="宋体" w:eastAsia="宋体" w:cs="宋体"/>
                <w:sz w:val="19"/>
                <w:szCs w:val="19"/>
              </w:rPr>
            </w:pPr>
            <w:r>
              <w:rPr>
                <w:rFonts w:ascii="宋体" w:hAnsi="宋体" w:eastAsia="宋体" w:cs="宋体"/>
                <w:spacing w:val="7"/>
                <w:sz w:val="19"/>
                <w:szCs w:val="19"/>
              </w:rPr>
              <w:t>免费婚前医学健康检查</w:t>
            </w:r>
          </w:p>
        </w:tc>
      </w:tr>
      <w:tr w14:paraId="38650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12F0074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36" w:type="dxa"/>
            <w:gridSpan w:val="5"/>
            <w:vAlign w:val="top"/>
          </w:tcPr>
          <w:p w14:paraId="4C3F7F85">
            <w:pPr>
              <w:spacing w:before="160" w:line="229" w:lineRule="auto"/>
              <w:ind w:left="3330"/>
              <w:rPr>
                <w:rFonts w:ascii="宋体" w:hAnsi="宋体" w:eastAsia="宋体" w:cs="宋体"/>
                <w:sz w:val="19"/>
                <w:szCs w:val="19"/>
              </w:rPr>
            </w:pPr>
            <w:r>
              <w:rPr>
                <w:rFonts w:ascii="宋体" w:hAnsi="宋体" w:eastAsia="宋体" w:cs="宋体"/>
                <w:spacing w:val="7"/>
                <w:sz w:val="19"/>
                <w:szCs w:val="19"/>
              </w:rPr>
              <w:t>盐边县卫生健康局</w:t>
            </w:r>
          </w:p>
        </w:tc>
      </w:tr>
      <w:tr w14:paraId="390E1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3EB2A50D">
            <w:pPr>
              <w:pStyle w:val="6"/>
              <w:spacing w:line="246" w:lineRule="auto"/>
            </w:pPr>
          </w:p>
          <w:p w14:paraId="6080122C">
            <w:pPr>
              <w:pStyle w:val="6"/>
              <w:spacing w:line="246" w:lineRule="auto"/>
            </w:pPr>
          </w:p>
          <w:p w14:paraId="2D7234A1">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B08B2F5">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31" w:type="dxa"/>
            <w:gridSpan w:val="2"/>
            <w:vAlign w:val="top"/>
          </w:tcPr>
          <w:p w14:paraId="6D25FD86">
            <w:pPr>
              <w:spacing w:before="161" w:line="257" w:lineRule="exact"/>
              <w:ind w:left="1976"/>
              <w:rPr>
                <w:rFonts w:ascii="宋体" w:hAnsi="宋体" w:eastAsia="宋体" w:cs="宋体"/>
                <w:sz w:val="19"/>
                <w:szCs w:val="19"/>
              </w:rPr>
            </w:pPr>
            <w:r>
              <w:rPr>
                <w:rFonts w:ascii="宋体" w:hAnsi="宋体" w:eastAsia="宋体" w:cs="宋体"/>
                <w:position w:val="1"/>
                <w:sz w:val="19"/>
                <w:szCs w:val="19"/>
              </w:rPr>
              <w:t>6</w:t>
            </w:r>
          </w:p>
        </w:tc>
      </w:tr>
      <w:tr w14:paraId="21FA2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11E5C3F7">
            <w:pPr>
              <w:pStyle w:val="6"/>
            </w:pPr>
          </w:p>
        </w:tc>
        <w:tc>
          <w:tcPr>
            <w:tcW w:w="4205" w:type="dxa"/>
            <w:gridSpan w:val="3"/>
            <w:vAlign w:val="top"/>
          </w:tcPr>
          <w:p w14:paraId="300D1EF8">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31" w:type="dxa"/>
            <w:gridSpan w:val="2"/>
            <w:vAlign w:val="top"/>
          </w:tcPr>
          <w:p w14:paraId="2A9126B8">
            <w:pPr>
              <w:spacing w:before="159" w:line="257" w:lineRule="exact"/>
              <w:ind w:left="1976"/>
              <w:rPr>
                <w:rFonts w:ascii="宋体" w:hAnsi="宋体" w:eastAsia="宋体" w:cs="宋体"/>
                <w:sz w:val="19"/>
                <w:szCs w:val="19"/>
              </w:rPr>
            </w:pPr>
            <w:r>
              <w:rPr>
                <w:rFonts w:ascii="宋体" w:hAnsi="宋体" w:eastAsia="宋体" w:cs="宋体"/>
                <w:position w:val="1"/>
                <w:sz w:val="19"/>
                <w:szCs w:val="19"/>
              </w:rPr>
              <w:t>6</w:t>
            </w:r>
          </w:p>
        </w:tc>
      </w:tr>
      <w:tr w14:paraId="72540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6FCE746E">
            <w:pPr>
              <w:pStyle w:val="6"/>
            </w:pPr>
          </w:p>
        </w:tc>
        <w:tc>
          <w:tcPr>
            <w:tcW w:w="4205" w:type="dxa"/>
            <w:gridSpan w:val="3"/>
            <w:vAlign w:val="top"/>
          </w:tcPr>
          <w:p w14:paraId="1C0507BA">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31" w:type="dxa"/>
            <w:gridSpan w:val="2"/>
            <w:vAlign w:val="top"/>
          </w:tcPr>
          <w:p w14:paraId="1BBBCB71">
            <w:pPr>
              <w:spacing w:before="160" w:line="257" w:lineRule="exact"/>
              <w:ind w:left="1976"/>
              <w:rPr>
                <w:rFonts w:ascii="宋体" w:hAnsi="宋体" w:eastAsia="宋体" w:cs="宋体"/>
                <w:sz w:val="19"/>
                <w:szCs w:val="19"/>
              </w:rPr>
            </w:pPr>
            <w:r>
              <w:rPr>
                <w:rFonts w:ascii="宋体" w:hAnsi="宋体" w:eastAsia="宋体" w:cs="宋体"/>
                <w:position w:val="1"/>
                <w:sz w:val="19"/>
                <w:szCs w:val="19"/>
              </w:rPr>
              <w:t>0</w:t>
            </w:r>
          </w:p>
        </w:tc>
      </w:tr>
      <w:tr w14:paraId="6E274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6" w:type="dxa"/>
            <w:vAlign w:val="top"/>
          </w:tcPr>
          <w:p w14:paraId="01BD2508">
            <w:pPr>
              <w:pStyle w:val="6"/>
              <w:spacing w:line="387" w:lineRule="auto"/>
            </w:pPr>
          </w:p>
          <w:p w14:paraId="40A23CF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36" w:type="dxa"/>
            <w:gridSpan w:val="5"/>
            <w:vAlign w:val="top"/>
          </w:tcPr>
          <w:p w14:paraId="183F7AD7">
            <w:pPr>
              <w:pStyle w:val="6"/>
              <w:spacing w:line="387" w:lineRule="auto"/>
            </w:pPr>
          </w:p>
          <w:p w14:paraId="198E7D2C">
            <w:pPr>
              <w:spacing w:before="62" w:line="226" w:lineRule="auto"/>
              <w:ind w:left="34"/>
              <w:rPr>
                <w:rFonts w:ascii="宋体" w:hAnsi="宋体" w:eastAsia="宋体" w:cs="宋体"/>
                <w:sz w:val="19"/>
                <w:szCs w:val="19"/>
              </w:rPr>
            </w:pPr>
            <w:r>
              <w:rPr>
                <w:rFonts w:ascii="宋体" w:hAnsi="宋体" w:eastAsia="宋体" w:cs="宋体"/>
                <w:spacing w:val="8"/>
                <w:sz w:val="19"/>
                <w:szCs w:val="19"/>
              </w:rPr>
              <w:t>进一步加强出生缺陷预防，促进人口素质提高</w:t>
            </w:r>
            <w:r>
              <w:rPr>
                <w:rFonts w:hint="eastAsia" w:ascii="宋体" w:hAnsi="宋体" w:eastAsia="宋体" w:cs="宋体"/>
                <w:spacing w:val="8"/>
                <w:sz w:val="19"/>
                <w:szCs w:val="19"/>
                <w:lang w:eastAsia="zh-CN"/>
              </w:rPr>
              <w:t>，</w:t>
            </w:r>
            <w:r>
              <w:rPr>
                <w:rFonts w:ascii="宋体" w:hAnsi="宋体" w:eastAsia="宋体" w:cs="宋体"/>
                <w:spacing w:val="8"/>
                <w:sz w:val="19"/>
                <w:szCs w:val="19"/>
              </w:rPr>
              <w:t>促进婚姻家</w:t>
            </w:r>
            <w:r>
              <w:rPr>
                <w:rFonts w:ascii="宋体" w:hAnsi="宋体" w:eastAsia="宋体" w:cs="宋体"/>
                <w:spacing w:val="7"/>
                <w:sz w:val="19"/>
                <w:szCs w:val="19"/>
              </w:rPr>
              <w:t>庭幸福与社会和谐。</w:t>
            </w:r>
          </w:p>
        </w:tc>
      </w:tr>
      <w:tr w14:paraId="161A5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restart"/>
            <w:tcBorders>
              <w:bottom w:val="nil"/>
            </w:tcBorders>
            <w:vAlign w:val="top"/>
          </w:tcPr>
          <w:p w14:paraId="67CF2229">
            <w:pPr>
              <w:pStyle w:val="6"/>
              <w:spacing w:line="243" w:lineRule="auto"/>
            </w:pPr>
          </w:p>
          <w:p w14:paraId="4C6B0E9D">
            <w:pPr>
              <w:pStyle w:val="6"/>
              <w:spacing w:line="243" w:lineRule="auto"/>
            </w:pPr>
          </w:p>
          <w:p w14:paraId="708D6554">
            <w:pPr>
              <w:pStyle w:val="6"/>
              <w:spacing w:line="243" w:lineRule="auto"/>
            </w:pPr>
          </w:p>
          <w:p w14:paraId="27F3280A">
            <w:pPr>
              <w:pStyle w:val="6"/>
              <w:spacing w:line="243" w:lineRule="auto"/>
            </w:pPr>
          </w:p>
          <w:p w14:paraId="6E6B9B1A">
            <w:pPr>
              <w:pStyle w:val="6"/>
              <w:spacing w:line="243" w:lineRule="auto"/>
            </w:pPr>
          </w:p>
          <w:p w14:paraId="5E10975A">
            <w:pPr>
              <w:pStyle w:val="6"/>
              <w:spacing w:line="243" w:lineRule="auto"/>
            </w:pPr>
          </w:p>
          <w:p w14:paraId="54696C01">
            <w:pPr>
              <w:pStyle w:val="6"/>
              <w:spacing w:line="243" w:lineRule="auto"/>
            </w:pPr>
          </w:p>
          <w:p w14:paraId="62064F01">
            <w:pPr>
              <w:pStyle w:val="6"/>
              <w:spacing w:line="243" w:lineRule="auto"/>
            </w:pPr>
          </w:p>
          <w:p w14:paraId="3B4ED490">
            <w:pPr>
              <w:pStyle w:val="6"/>
              <w:spacing w:line="243" w:lineRule="auto"/>
            </w:pPr>
          </w:p>
          <w:p w14:paraId="413C4888">
            <w:pPr>
              <w:pStyle w:val="6"/>
              <w:spacing w:line="243" w:lineRule="auto"/>
            </w:pPr>
          </w:p>
          <w:p w14:paraId="7EF62D7B">
            <w:pPr>
              <w:pStyle w:val="6"/>
              <w:spacing w:line="243" w:lineRule="auto"/>
            </w:pPr>
          </w:p>
          <w:p w14:paraId="626E8EDC">
            <w:pPr>
              <w:pStyle w:val="6"/>
              <w:spacing w:line="243" w:lineRule="auto"/>
            </w:pPr>
          </w:p>
          <w:p w14:paraId="2499B727">
            <w:pPr>
              <w:pStyle w:val="6"/>
              <w:spacing w:line="243" w:lineRule="auto"/>
            </w:pPr>
          </w:p>
          <w:p w14:paraId="3A7B85E5">
            <w:pPr>
              <w:pStyle w:val="6"/>
              <w:spacing w:line="243" w:lineRule="auto"/>
            </w:pPr>
          </w:p>
          <w:p w14:paraId="39F3D9EE">
            <w:pPr>
              <w:pStyle w:val="6"/>
              <w:spacing w:line="244" w:lineRule="auto"/>
            </w:pPr>
          </w:p>
          <w:p w14:paraId="2FCF201B">
            <w:pPr>
              <w:pStyle w:val="6"/>
              <w:spacing w:line="244" w:lineRule="auto"/>
            </w:pPr>
          </w:p>
          <w:p w14:paraId="50CCA09A">
            <w:pPr>
              <w:pStyle w:val="6"/>
              <w:spacing w:line="244" w:lineRule="auto"/>
            </w:pPr>
          </w:p>
          <w:p w14:paraId="0EF3D805">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9F34D4F">
            <w:pPr>
              <w:pStyle w:val="6"/>
              <w:spacing w:line="420" w:lineRule="auto"/>
            </w:pPr>
          </w:p>
          <w:p w14:paraId="0A6A438D">
            <w:pPr>
              <w:spacing w:before="61"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1250EE0">
            <w:pPr>
              <w:pStyle w:val="6"/>
              <w:spacing w:line="420" w:lineRule="auto"/>
            </w:pPr>
          </w:p>
          <w:p w14:paraId="225A82FD">
            <w:pPr>
              <w:spacing w:before="61"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382" w:type="dxa"/>
            <w:gridSpan w:val="2"/>
            <w:vAlign w:val="top"/>
          </w:tcPr>
          <w:p w14:paraId="41CFE031">
            <w:pPr>
              <w:pStyle w:val="6"/>
              <w:spacing w:line="420" w:lineRule="auto"/>
            </w:pPr>
          </w:p>
          <w:p w14:paraId="6E7788FE">
            <w:pPr>
              <w:spacing w:before="61" w:line="230" w:lineRule="auto"/>
              <w:ind w:left="80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198A13C7">
            <w:pPr>
              <w:pStyle w:val="6"/>
              <w:spacing w:line="420" w:lineRule="auto"/>
            </w:pPr>
          </w:p>
          <w:p w14:paraId="74E0F80C">
            <w:pPr>
              <w:spacing w:before="62"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4B2C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565F9F08">
            <w:pPr>
              <w:pStyle w:val="6"/>
            </w:pPr>
          </w:p>
        </w:tc>
        <w:tc>
          <w:tcPr>
            <w:tcW w:w="1397" w:type="dxa"/>
            <w:vMerge w:val="restart"/>
            <w:tcBorders>
              <w:bottom w:val="nil"/>
            </w:tcBorders>
            <w:vAlign w:val="top"/>
          </w:tcPr>
          <w:p w14:paraId="48D37D9B">
            <w:pPr>
              <w:pStyle w:val="6"/>
              <w:spacing w:line="262" w:lineRule="auto"/>
            </w:pPr>
          </w:p>
          <w:p w14:paraId="12138435">
            <w:pPr>
              <w:pStyle w:val="6"/>
              <w:spacing w:line="262" w:lineRule="auto"/>
            </w:pPr>
          </w:p>
          <w:p w14:paraId="7CFC65E5">
            <w:pPr>
              <w:pStyle w:val="6"/>
              <w:spacing w:line="263" w:lineRule="auto"/>
            </w:pPr>
          </w:p>
          <w:p w14:paraId="1220FA27">
            <w:pPr>
              <w:pStyle w:val="6"/>
              <w:spacing w:line="263" w:lineRule="auto"/>
            </w:pPr>
          </w:p>
          <w:p w14:paraId="1AEA9068">
            <w:pPr>
              <w:pStyle w:val="6"/>
              <w:spacing w:line="263" w:lineRule="auto"/>
            </w:pPr>
          </w:p>
          <w:p w14:paraId="260DD199">
            <w:pPr>
              <w:pStyle w:val="6"/>
              <w:spacing w:line="263" w:lineRule="auto"/>
            </w:pPr>
          </w:p>
          <w:p w14:paraId="4D0995F1">
            <w:pPr>
              <w:spacing w:before="61"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A628AEA">
            <w:pPr>
              <w:pStyle w:val="6"/>
              <w:spacing w:line="422" w:lineRule="auto"/>
            </w:pPr>
          </w:p>
          <w:p w14:paraId="18338F64">
            <w:pPr>
              <w:spacing w:before="62"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382" w:type="dxa"/>
            <w:gridSpan w:val="2"/>
            <w:vAlign w:val="top"/>
          </w:tcPr>
          <w:p w14:paraId="605D96F1">
            <w:pPr>
              <w:pStyle w:val="6"/>
              <w:spacing w:line="298" w:lineRule="auto"/>
            </w:pPr>
          </w:p>
          <w:p w14:paraId="523DA650">
            <w:pPr>
              <w:spacing w:before="61" w:line="229" w:lineRule="auto"/>
              <w:ind w:left="106"/>
              <w:rPr>
                <w:rFonts w:ascii="宋体" w:hAnsi="宋体" w:eastAsia="宋体" w:cs="宋体"/>
                <w:sz w:val="19"/>
                <w:szCs w:val="19"/>
              </w:rPr>
            </w:pPr>
            <w:r>
              <w:rPr>
                <w:rFonts w:ascii="宋体" w:hAnsi="宋体" w:eastAsia="宋体" w:cs="宋体"/>
                <w:spacing w:val="8"/>
                <w:sz w:val="19"/>
                <w:szCs w:val="19"/>
              </w:rPr>
              <w:t>符合免费婚前医学健康检</w:t>
            </w:r>
          </w:p>
          <w:p w14:paraId="6CF1C6B5">
            <w:pPr>
              <w:spacing w:before="11" w:line="236" w:lineRule="auto"/>
              <w:ind w:left="1103"/>
              <w:rPr>
                <w:rFonts w:ascii="宋体" w:hAnsi="宋体" w:eastAsia="宋体" w:cs="宋体"/>
                <w:sz w:val="19"/>
                <w:szCs w:val="19"/>
              </w:rPr>
            </w:pPr>
            <w:r>
              <w:rPr>
                <w:rFonts w:ascii="宋体" w:hAnsi="宋体" w:eastAsia="宋体" w:cs="宋体"/>
                <w:sz w:val="19"/>
                <w:szCs w:val="19"/>
              </w:rPr>
              <w:t>查</w:t>
            </w:r>
          </w:p>
        </w:tc>
        <w:tc>
          <w:tcPr>
            <w:tcW w:w="2969" w:type="dxa"/>
            <w:vAlign w:val="top"/>
          </w:tcPr>
          <w:p w14:paraId="35DECB64">
            <w:pPr>
              <w:pStyle w:val="6"/>
              <w:spacing w:line="422" w:lineRule="auto"/>
            </w:pPr>
          </w:p>
          <w:p w14:paraId="4F786A89">
            <w:pPr>
              <w:spacing w:before="62" w:line="256" w:lineRule="exact"/>
              <w:ind w:left="1307"/>
              <w:rPr>
                <w:rFonts w:ascii="宋体" w:hAnsi="宋体" w:eastAsia="宋体" w:cs="宋体"/>
                <w:sz w:val="19"/>
                <w:szCs w:val="19"/>
              </w:rPr>
            </w:pPr>
            <w:r>
              <w:rPr>
                <w:rFonts w:ascii="宋体" w:hAnsi="宋体" w:eastAsia="宋体" w:cs="宋体"/>
                <w:position w:val="1"/>
                <w:sz w:val="19"/>
                <w:szCs w:val="19"/>
              </w:rPr>
              <w:t>100%</w:t>
            </w:r>
          </w:p>
        </w:tc>
      </w:tr>
      <w:tr w14:paraId="40F0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1D431FAF">
            <w:pPr>
              <w:pStyle w:val="6"/>
            </w:pPr>
          </w:p>
        </w:tc>
        <w:tc>
          <w:tcPr>
            <w:tcW w:w="1397" w:type="dxa"/>
            <w:vMerge w:val="continue"/>
            <w:tcBorders>
              <w:top w:val="nil"/>
              <w:bottom w:val="nil"/>
            </w:tcBorders>
            <w:vAlign w:val="top"/>
          </w:tcPr>
          <w:p w14:paraId="5FDA763F">
            <w:pPr>
              <w:pStyle w:val="6"/>
            </w:pPr>
          </w:p>
        </w:tc>
        <w:tc>
          <w:tcPr>
            <w:tcW w:w="1488" w:type="dxa"/>
            <w:vAlign w:val="top"/>
          </w:tcPr>
          <w:p w14:paraId="4DCAB73B">
            <w:pPr>
              <w:pStyle w:val="6"/>
              <w:spacing w:line="423" w:lineRule="auto"/>
            </w:pPr>
          </w:p>
          <w:p w14:paraId="2F92412B">
            <w:pPr>
              <w:spacing w:before="61"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382" w:type="dxa"/>
            <w:gridSpan w:val="2"/>
            <w:vAlign w:val="top"/>
          </w:tcPr>
          <w:p w14:paraId="6382A3FF">
            <w:pPr>
              <w:pStyle w:val="6"/>
              <w:spacing w:line="423" w:lineRule="auto"/>
            </w:pPr>
          </w:p>
          <w:p w14:paraId="5C1C8E3F">
            <w:pPr>
              <w:spacing w:before="62" w:line="229" w:lineRule="auto"/>
              <w:ind w:left="903"/>
              <w:rPr>
                <w:rFonts w:ascii="宋体" w:hAnsi="宋体" w:eastAsia="宋体" w:cs="宋体"/>
                <w:sz w:val="19"/>
                <w:szCs w:val="19"/>
              </w:rPr>
            </w:pPr>
            <w:r>
              <w:rPr>
                <w:rFonts w:ascii="宋体" w:hAnsi="宋体" w:eastAsia="宋体" w:cs="宋体"/>
                <w:spacing w:val="6"/>
                <w:sz w:val="19"/>
                <w:szCs w:val="19"/>
              </w:rPr>
              <w:t>婚检率</w:t>
            </w:r>
          </w:p>
        </w:tc>
        <w:tc>
          <w:tcPr>
            <w:tcW w:w="2969" w:type="dxa"/>
            <w:vAlign w:val="top"/>
          </w:tcPr>
          <w:p w14:paraId="7F3FE3C3">
            <w:pPr>
              <w:pStyle w:val="6"/>
              <w:spacing w:line="423" w:lineRule="auto"/>
            </w:pPr>
          </w:p>
          <w:p w14:paraId="5F8C61D0">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≥94%</w:t>
            </w:r>
          </w:p>
        </w:tc>
      </w:tr>
      <w:tr w14:paraId="62132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466" w:type="dxa"/>
            <w:vMerge w:val="continue"/>
            <w:tcBorders>
              <w:top w:val="nil"/>
              <w:bottom w:val="nil"/>
            </w:tcBorders>
            <w:vAlign w:val="top"/>
          </w:tcPr>
          <w:p w14:paraId="414BB8E1">
            <w:pPr>
              <w:pStyle w:val="6"/>
            </w:pPr>
          </w:p>
        </w:tc>
        <w:tc>
          <w:tcPr>
            <w:tcW w:w="1397" w:type="dxa"/>
            <w:vMerge w:val="continue"/>
            <w:tcBorders>
              <w:top w:val="nil"/>
            </w:tcBorders>
            <w:vAlign w:val="top"/>
          </w:tcPr>
          <w:p w14:paraId="4C9DCD64">
            <w:pPr>
              <w:pStyle w:val="6"/>
            </w:pPr>
          </w:p>
        </w:tc>
        <w:tc>
          <w:tcPr>
            <w:tcW w:w="1488" w:type="dxa"/>
            <w:vAlign w:val="top"/>
          </w:tcPr>
          <w:p w14:paraId="7B93A4CD">
            <w:pPr>
              <w:pStyle w:val="6"/>
              <w:spacing w:line="425" w:lineRule="auto"/>
            </w:pPr>
          </w:p>
          <w:p w14:paraId="6C9996DD">
            <w:pPr>
              <w:spacing w:before="61"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382" w:type="dxa"/>
            <w:gridSpan w:val="2"/>
            <w:vAlign w:val="top"/>
          </w:tcPr>
          <w:p w14:paraId="05BDF387">
            <w:pPr>
              <w:pStyle w:val="6"/>
              <w:spacing w:line="425" w:lineRule="auto"/>
            </w:pPr>
          </w:p>
          <w:p w14:paraId="6A28EA29">
            <w:pPr>
              <w:spacing w:before="62" w:line="229" w:lineRule="auto"/>
              <w:ind w:left="805"/>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25D838CF">
            <w:pPr>
              <w:pStyle w:val="6"/>
              <w:spacing w:line="425" w:lineRule="auto"/>
            </w:pPr>
          </w:p>
          <w:p w14:paraId="626ADDFA">
            <w:pPr>
              <w:spacing w:before="62" w:line="229" w:lineRule="auto"/>
              <w:ind w:left="1095"/>
              <w:rPr>
                <w:rFonts w:ascii="宋体" w:hAnsi="宋体" w:eastAsia="宋体" w:cs="宋体"/>
                <w:sz w:val="19"/>
                <w:szCs w:val="19"/>
              </w:rPr>
            </w:pPr>
            <w:r>
              <w:rPr>
                <w:rFonts w:ascii="宋体" w:hAnsi="宋体" w:eastAsia="宋体" w:cs="宋体"/>
                <w:spacing w:val="5"/>
                <w:sz w:val="19"/>
                <w:szCs w:val="19"/>
              </w:rPr>
              <w:t>2025年度</w:t>
            </w:r>
          </w:p>
        </w:tc>
      </w:tr>
      <w:tr w14:paraId="045DA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466" w:type="dxa"/>
            <w:vMerge w:val="continue"/>
            <w:tcBorders>
              <w:top w:val="nil"/>
              <w:bottom w:val="nil"/>
            </w:tcBorders>
            <w:vAlign w:val="top"/>
          </w:tcPr>
          <w:p w14:paraId="3DEA6766">
            <w:pPr>
              <w:pStyle w:val="6"/>
            </w:pPr>
          </w:p>
        </w:tc>
        <w:tc>
          <w:tcPr>
            <w:tcW w:w="1397" w:type="dxa"/>
            <w:vAlign w:val="top"/>
          </w:tcPr>
          <w:p w14:paraId="63182A73">
            <w:pPr>
              <w:pStyle w:val="6"/>
              <w:spacing w:line="283" w:lineRule="auto"/>
            </w:pPr>
          </w:p>
          <w:p w14:paraId="7BAD9D34">
            <w:pPr>
              <w:pStyle w:val="6"/>
              <w:spacing w:line="284" w:lineRule="auto"/>
            </w:pPr>
          </w:p>
          <w:p w14:paraId="50FEB3F0">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F89165C">
            <w:pPr>
              <w:pStyle w:val="6"/>
              <w:spacing w:line="283" w:lineRule="auto"/>
            </w:pPr>
          </w:p>
          <w:p w14:paraId="25A1DEFA">
            <w:pPr>
              <w:pStyle w:val="6"/>
              <w:spacing w:line="284" w:lineRule="auto"/>
            </w:pPr>
          </w:p>
          <w:p w14:paraId="43A950A1">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382" w:type="dxa"/>
            <w:gridSpan w:val="2"/>
            <w:vAlign w:val="top"/>
          </w:tcPr>
          <w:p w14:paraId="0149746E">
            <w:pPr>
              <w:pStyle w:val="6"/>
              <w:spacing w:line="321" w:lineRule="auto"/>
            </w:pPr>
          </w:p>
          <w:p w14:paraId="34CFCA18">
            <w:pPr>
              <w:spacing w:before="62" w:line="229" w:lineRule="auto"/>
              <w:ind w:left="104"/>
              <w:rPr>
                <w:rFonts w:ascii="宋体" w:hAnsi="宋体" w:eastAsia="宋体" w:cs="宋体"/>
                <w:sz w:val="19"/>
                <w:szCs w:val="19"/>
              </w:rPr>
            </w:pPr>
            <w:r>
              <w:rPr>
                <w:rFonts w:ascii="宋体" w:hAnsi="宋体" w:eastAsia="宋体" w:cs="宋体"/>
                <w:spacing w:val="6"/>
                <w:sz w:val="19"/>
                <w:szCs w:val="19"/>
              </w:rPr>
              <w:t>按240元/队据实支付，省</w:t>
            </w:r>
          </w:p>
          <w:p w14:paraId="785D59C9">
            <w:pPr>
              <w:spacing w:before="11" w:line="229" w:lineRule="auto"/>
              <w:ind w:left="57"/>
              <w:rPr>
                <w:rFonts w:ascii="宋体" w:hAnsi="宋体" w:eastAsia="宋体" w:cs="宋体"/>
                <w:sz w:val="19"/>
                <w:szCs w:val="19"/>
              </w:rPr>
            </w:pPr>
            <w:r>
              <w:rPr>
                <w:rFonts w:ascii="宋体" w:hAnsi="宋体" w:eastAsia="宋体" w:cs="宋体"/>
                <w:spacing w:val="3"/>
                <w:sz w:val="19"/>
                <w:szCs w:val="19"/>
              </w:rPr>
              <w:t>与扩权县按照50：</w:t>
            </w:r>
            <w:r>
              <w:rPr>
                <w:rFonts w:ascii="宋体" w:hAnsi="宋体" w:eastAsia="宋体" w:cs="宋体"/>
                <w:spacing w:val="-39"/>
                <w:sz w:val="19"/>
                <w:szCs w:val="19"/>
              </w:rPr>
              <w:t xml:space="preserve"> </w:t>
            </w:r>
            <w:r>
              <w:rPr>
                <w:rFonts w:ascii="宋体" w:hAnsi="宋体" w:eastAsia="宋体" w:cs="宋体"/>
                <w:spacing w:val="3"/>
                <w:sz w:val="19"/>
                <w:szCs w:val="19"/>
              </w:rPr>
              <w:t>:50比例</w:t>
            </w:r>
          </w:p>
          <w:p w14:paraId="78A11CD0">
            <w:pPr>
              <w:spacing w:before="9" w:line="229" w:lineRule="auto"/>
              <w:ind w:left="802"/>
              <w:rPr>
                <w:rFonts w:ascii="宋体" w:hAnsi="宋体" w:eastAsia="宋体" w:cs="宋体"/>
                <w:sz w:val="19"/>
                <w:szCs w:val="19"/>
              </w:rPr>
            </w:pPr>
            <w:r>
              <w:rPr>
                <w:rFonts w:ascii="宋体" w:hAnsi="宋体" w:eastAsia="宋体" w:cs="宋体"/>
                <w:spacing w:val="7"/>
                <w:sz w:val="19"/>
                <w:szCs w:val="19"/>
              </w:rPr>
              <w:t>进行拨付</w:t>
            </w:r>
          </w:p>
        </w:tc>
        <w:tc>
          <w:tcPr>
            <w:tcW w:w="2969" w:type="dxa"/>
            <w:vAlign w:val="top"/>
          </w:tcPr>
          <w:p w14:paraId="515FFD40">
            <w:pPr>
              <w:pStyle w:val="6"/>
              <w:spacing w:line="288" w:lineRule="auto"/>
            </w:pPr>
          </w:p>
          <w:p w14:paraId="140A665D">
            <w:pPr>
              <w:pStyle w:val="6"/>
              <w:spacing w:line="289" w:lineRule="auto"/>
            </w:pPr>
          </w:p>
          <w:p w14:paraId="1429C72F">
            <w:pPr>
              <w:spacing w:before="59" w:line="221" w:lineRule="auto"/>
              <w:ind w:left="1269"/>
              <w:rPr>
                <w:rFonts w:ascii="宋体" w:hAnsi="宋体" w:eastAsia="宋体" w:cs="宋体"/>
                <w:sz w:val="18"/>
                <w:szCs w:val="18"/>
              </w:rPr>
            </w:pPr>
            <w:r>
              <w:rPr>
                <w:rFonts w:ascii="宋体" w:hAnsi="宋体" w:eastAsia="宋体" w:cs="宋体"/>
                <w:spacing w:val="-3"/>
                <w:sz w:val="18"/>
                <w:szCs w:val="18"/>
              </w:rPr>
              <w:t>6万元</w:t>
            </w:r>
          </w:p>
        </w:tc>
      </w:tr>
      <w:tr w14:paraId="1FCCC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466" w:type="dxa"/>
            <w:vMerge w:val="continue"/>
            <w:tcBorders>
              <w:top w:val="nil"/>
              <w:bottom w:val="nil"/>
            </w:tcBorders>
            <w:vAlign w:val="top"/>
          </w:tcPr>
          <w:p w14:paraId="50852481">
            <w:pPr>
              <w:pStyle w:val="6"/>
            </w:pPr>
          </w:p>
        </w:tc>
        <w:tc>
          <w:tcPr>
            <w:tcW w:w="1397" w:type="dxa"/>
            <w:vAlign w:val="top"/>
          </w:tcPr>
          <w:p w14:paraId="7F30FBE7">
            <w:pPr>
              <w:pStyle w:val="6"/>
              <w:spacing w:line="268" w:lineRule="auto"/>
            </w:pPr>
          </w:p>
          <w:p w14:paraId="7FCDB697">
            <w:pPr>
              <w:pStyle w:val="6"/>
              <w:spacing w:line="269" w:lineRule="auto"/>
            </w:pPr>
          </w:p>
          <w:p w14:paraId="44A1F371">
            <w:pPr>
              <w:spacing w:before="62"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978A24B">
            <w:pPr>
              <w:pStyle w:val="6"/>
              <w:spacing w:line="268" w:lineRule="auto"/>
            </w:pPr>
          </w:p>
          <w:p w14:paraId="658FEDE9">
            <w:pPr>
              <w:pStyle w:val="6"/>
              <w:spacing w:line="269" w:lineRule="auto"/>
            </w:pPr>
          </w:p>
          <w:p w14:paraId="500B3E11">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382" w:type="dxa"/>
            <w:gridSpan w:val="2"/>
            <w:vAlign w:val="top"/>
          </w:tcPr>
          <w:p w14:paraId="3B6697F1">
            <w:pPr>
              <w:pStyle w:val="6"/>
              <w:spacing w:line="414" w:lineRule="auto"/>
            </w:pPr>
          </w:p>
          <w:p w14:paraId="3EAEFFF9">
            <w:pPr>
              <w:spacing w:before="62" w:line="241" w:lineRule="auto"/>
              <w:ind w:left="117" w:right="112" w:firstLine="86"/>
              <w:rPr>
                <w:rFonts w:ascii="宋体" w:hAnsi="宋体" w:eastAsia="宋体" w:cs="宋体"/>
                <w:sz w:val="19"/>
                <w:szCs w:val="19"/>
              </w:rPr>
            </w:pPr>
            <w:r>
              <w:rPr>
                <w:rFonts w:ascii="宋体" w:hAnsi="宋体" w:eastAsia="宋体" w:cs="宋体"/>
                <w:spacing w:val="8"/>
                <w:sz w:val="19"/>
                <w:szCs w:val="19"/>
              </w:rPr>
              <w:t>进一步加强出生缺陷预</w:t>
            </w:r>
            <w:r>
              <w:rPr>
                <w:rFonts w:ascii="宋体" w:hAnsi="宋体" w:eastAsia="宋体" w:cs="宋体"/>
                <w:spacing w:val="4"/>
                <w:sz w:val="19"/>
                <w:szCs w:val="19"/>
              </w:rPr>
              <w:t>防，促进人口素质提高。</w:t>
            </w:r>
          </w:p>
        </w:tc>
        <w:tc>
          <w:tcPr>
            <w:tcW w:w="2969" w:type="dxa"/>
            <w:vAlign w:val="top"/>
          </w:tcPr>
          <w:p w14:paraId="0F2C44C1">
            <w:pPr>
              <w:pStyle w:val="6"/>
              <w:spacing w:line="268" w:lineRule="auto"/>
            </w:pPr>
          </w:p>
          <w:p w14:paraId="16458EAE">
            <w:pPr>
              <w:pStyle w:val="6"/>
              <w:spacing w:line="269" w:lineRule="auto"/>
            </w:pPr>
          </w:p>
          <w:p w14:paraId="2F02C3B9">
            <w:pPr>
              <w:spacing w:before="62" w:line="228" w:lineRule="auto"/>
              <w:ind w:left="103"/>
              <w:rPr>
                <w:rFonts w:ascii="宋体" w:hAnsi="宋体" w:eastAsia="宋体" w:cs="宋体"/>
                <w:sz w:val="19"/>
                <w:szCs w:val="19"/>
              </w:rPr>
            </w:pPr>
            <w:r>
              <w:rPr>
                <w:rFonts w:ascii="宋体" w:hAnsi="宋体" w:eastAsia="宋体" w:cs="宋体"/>
                <w:spacing w:val="6"/>
                <w:sz w:val="19"/>
                <w:szCs w:val="19"/>
              </w:rPr>
              <w:t>促进婚姻家庭幸福与社会和谐。</w:t>
            </w:r>
          </w:p>
        </w:tc>
      </w:tr>
      <w:tr w14:paraId="7F63C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5" w:hRule="atLeast"/>
        </w:trPr>
        <w:tc>
          <w:tcPr>
            <w:tcW w:w="1466" w:type="dxa"/>
            <w:vMerge w:val="continue"/>
            <w:tcBorders>
              <w:top w:val="nil"/>
            </w:tcBorders>
            <w:vAlign w:val="top"/>
          </w:tcPr>
          <w:p w14:paraId="237627C6">
            <w:pPr>
              <w:pStyle w:val="6"/>
            </w:pPr>
          </w:p>
        </w:tc>
        <w:tc>
          <w:tcPr>
            <w:tcW w:w="1397" w:type="dxa"/>
            <w:vAlign w:val="top"/>
          </w:tcPr>
          <w:p w14:paraId="0BC7BE93">
            <w:pPr>
              <w:pStyle w:val="6"/>
              <w:spacing w:line="429" w:lineRule="auto"/>
            </w:pPr>
          </w:p>
          <w:p w14:paraId="3E0B60E5">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3289175">
            <w:pPr>
              <w:pStyle w:val="6"/>
              <w:spacing w:line="307" w:lineRule="auto"/>
            </w:pPr>
          </w:p>
          <w:p w14:paraId="2D0B1132">
            <w:pPr>
              <w:spacing w:before="62"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82" w:type="dxa"/>
            <w:gridSpan w:val="2"/>
            <w:vAlign w:val="top"/>
          </w:tcPr>
          <w:p w14:paraId="7781370D">
            <w:pPr>
              <w:pStyle w:val="6"/>
              <w:spacing w:line="429" w:lineRule="auto"/>
            </w:pPr>
          </w:p>
          <w:p w14:paraId="6D594415">
            <w:pPr>
              <w:spacing w:before="62" w:line="229" w:lineRule="auto"/>
              <w:ind w:left="504"/>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52AFF9F8">
            <w:pPr>
              <w:pStyle w:val="6"/>
              <w:spacing w:line="429" w:lineRule="auto"/>
            </w:pPr>
          </w:p>
          <w:p w14:paraId="388EDC73">
            <w:pPr>
              <w:spacing w:before="62" w:line="254" w:lineRule="exact"/>
              <w:ind w:left="1263"/>
              <w:rPr>
                <w:rFonts w:ascii="宋体" w:hAnsi="宋体" w:eastAsia="宋体" w:cs="宋体"/>
                <w:sz w:val="19"/>
                <w:szCs w:val="19"/>
              </w:rPr>
            </w:pPr>
            <w:r>
              <w:rPr>
                <w:rFonts w:ascii="宋体" w:hAnsi="宋体" w:eastAsia="宋体" w:cs="宋体"/>
                <w:spacing w:val="-1"/>
                <w:position w:val="1"/>
                <w:sz w:val="19"/>
                <w:szCs w:val="19"/>
              </w:rPr>
              <w:t>≥90%</w:t>
            </w:r>
          </w:p>
        </w:tc>
      </w:tr>
    </w:tbl>
    <w:p w14:paraId="2E404602">
      <w:pPr>
        <w:pStyle w:val="2"/>
      </w:pPr>
    </w:p>
    <w:p w14:paraId="0706AF9E">
      <w:pPr>
        <w:sectPr>
          <w:footerReference r:id="rId183" w:type="default"/>
          <w:pgSz w:w="11905" w:h="16837"/>
          <w:pgMar w:top="1431" w:right="1176" w:bottom="695" w:left="1010" w:header="0" w:footer="408" w:gutter="0"/>
          <w:cols w:space="720" w:num="1"/>
        </w:sectPr>
      </w:pPr>
    </w:p>
    <w:p w14:paraId="758F21F6">
      <w:pPr>
        <w:pStyle w:val="2"/>
        <w:spacing w:line="353" w:lineRule="auto"/>
      </w:pPr>
    </w:p>
    <w:p w14:paraId="4D6761B6">
      <w:pPr>
        <w:spacing w:before="114"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5A2F9683">
      <w:pPr>
        <w:pStyle w:val="2"/>
        <w:spacing w:line="302" w:lineRule="auto"/>
      </w:pPr>
    </w:p>
    <w:p w14:paraId="078417E6">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EE5CCC4">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51"/>
        <w:gridCol w:w="1488"/>
        <w:gridCol w:w="1320"/>
        <w:gridCol w:w="1215"/>
        <w:gridCol w:w="2969"/>
      </w:tblGrid>
      <w:tr w14:paraId="7EE1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E94336E">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3" w:type="dxa"/>
            <w:gridSpan w:val="5"/>
            <w:vAlign w:val="top"/>
          </w:tcPr>
          <w:p w14:paraId="70E02456">
            <w:pPr>
              <w:spacing w:before="167" w:line="228" w:lineRule="auto"/>
              <w:ind w:left="2787"/>
              <w:rPr>
                <w:rFonts w:ascii="宋体" w:hAnsi="宋体" w:eastAsia="宋体" w:cs="宋体"/>
                <w:sz w:val="19"/>
                <w:szCs w:val="19"/>
              </w:rPr>
            </w:pPr>
            <w:r>
              <w:rPr>
                <w:rFonts w:ascii="宋体" w:hAnsi="宋体" w:eastAsia="宋体" w:cs="宋体"/>
                <w:spacing w:val="8"/>
                <w:sz w:val="19"/>
                <w:szCs w:val="19"/>
              </w:rPr>
              <w:t>爱国卫生及健康攀枝花行动专项</w:t>
            </w:r>
          </w:p>
        </w:tc>
      </w:tr>
      <w:tr w14:paraId="41628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46A258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3" w:type="dxa"/>
            <w:gridSpan w:val="5"/>
            <w:vAlign w:val="top"/>
          </w:tcPr>
          <w:p w14:paraId="10059756">
            <w:pPr>
              <w:spacing w:before="160" w:line="229" w:lineRule="auto"/>
              <w:ind w:left="3382"/>
              <w:rPr>
                <w:rFonts w:ascii="宋体" w:hAnsi="宋体" w:eastAsia="宋体" w:cs="宋体"/>
                <w:sz w:val="19"/>
                <w:szCs w:val="19"/>
              </w:rPr>
            </w:pPr>
            <w:r>
              <w:rPr>
                <w:rFonts w:ascii="宋体" w:hAnsi="宋体" w:eastAsia="宋体" w:cs="宋体"/>
                <w:spacing w:val="7"/>
                <w:sz w:val="19"/>
                <w:szCs w:val="19"/>
              </w:rPr>
              <w:t>盐边县卫生健康局</w:t>
            </w:r>
          </w:p>
        </w:tc>
      </w:tr>
      <w:tr w14:paraId="6ED69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1D60AD7">
            <w:pPr>
              <w:pStyle w:val="6"/>
              <w:spacing w:line="246" w:lineRule="auto"/>
            </w:pPr>
          </w:p>
          <w:p w14:paraId="2E7BAC36">
            <w:pPr>
              <w:pStyle w:val="6"/>
              <w:spacing w:line="246" w:lineRule="auto"/>
            </w:pPr>
          </w:p>
          <w:p w14:paraId="05A209F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159" w:type="dxa"/>
            <w:gridSpan w:val="3"/>
            <w:vAlign w:val="top"/>
          </w:tcPr>
          <w:p w14:paraId="1B19F4F5">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84" w:type="dxa"/>
            <w:gridSpan w:val="2"/>
            <w:vAlign w:val="top"/>
          </w:tcPr>
          <w:p w14:paraId="1921952E">
            <w:pPr>
              <w:spacing w:before="161" w:line="257" w:lineRule="exact"/>
              <w:ind w:left="2016"/>
              <w:rPr>
                <w:rFonts w:ascii="宋体" w:hAnsi="宋体" w:eastAsia="宋体" w:cs="宋体"/>
                <w:sz w:val="19"/>
                <w:szCs w:val="19"/>
              </w:rPr>
            </w:pPr>
            <w:r>
              <w:rPr>
                <w:rFonts w:ascii="宋体" w:hAnsi="宋体" w:eastAsia="宋体" w:cs="宋体"/>
                <w:spacing w:val="-6"/>
                <w:position w:val="1"/>
                <w:sz w:val="19"/>
                <w:szCs w:val="19"/>
              </w:rPr>
              <w:t>10</w:t>
            </w:r>
          </w:p>
        </w:tc>
      </w:tr>
      <w:tr w14:paraId="7482B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95995EF">
            <w:pPr>
              <w:pStyle w:val="6"/>
            </w:pPr>
          </w:p>
        </w:tc>
        <w:tc>
          <w:tcPr>
            <w:tcW w:w="4159" w:type="dxa"/>
            <w:gridSpan w:val="3"/>
            <w:vAlign w:val="top"/>
          </w:tcPr>
          <w:p w14:paraId="642EC993">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84" w:type="dxa"/>
            <w:gridSpan w:val="2"/>
            <w:vAlign w:val="top"/>
          </w:tcPr>
          <w:p w14:paraId="467F18A7">
            <w:pPr>
              <w:spacing w:before="159" w:line="257" w:lineRule="exact"/>
              <w:ind w:left="2016"/>
              <w:rPr>
                <w:rFonts w:ascii="宋体" w:hAnsi="宋体" w:eastAsia="宋体" w:cs="宋体"/>
                <w:sz w:val="19"/>
                <w:szCs w:val="19"/>
              </w:rPr>
            </w:pPr>
            <w:r>
              <w:rPr>
                <w:rFonts w:ascii="宋体" w:hAnsi="宋体" w:eastAsia="宋体" w:cs="宋体"/>
                <w:spacing w:val="-6"/>
                <w:position w:val="1"/>
                <w:sz w:val="19"/>
                <w:szCs w:val="19"/>
              </w:rPr>
              <w:t>10</w:t>
            </w:r>
          </w:p>
        </w:tc>
      </w:tr>
      <w:tr w14:paraId="6186E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546B4564">
            <w:pPr>
              <w:pStyle w:val="6"/>
            </w:pPr>
          </w:p>
        </w:tc>
        <w:tc>
          <w:tcPr>
            <w:tcW w:w="4159" w:type="dxa"/>
            <w:gridSpan w:val="3"/>
            <w:vAlign w:val="top"/>
          </w:tcPr>
          <w:p w14:paraId="3DE9E5F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84" w:type="dxa"/>
            <w:gridSpan w:val="2"/>
            <w:vAlign w:val="top"/>
          </w:tcPr>
          <w:p w14:paraId="493E164D">
            <w:pPr>
              <w:spacing w:before="160" w:line="257" w:lineRule="exact"/>
              <w:ind w:left="2052"/>
              <w:rPr>
                <w:rFonts w:ascii="宋体" w:hAnsi="宋体" w:eastAsia="宋体" w:cs="宋体"/>
                <w:sz w:val="19"/>
                <w:szCs w:val="19"/>
              </w:rPr>
            </w:pPr>
            <w:r>
              <w:rPr>
                <w:rFonts w:ascii="宋体" w:hAnsi="宋体" w:eastAsia="宋体" w:cs="宋体"/>
                <w:position w:val="1"/>
                <w:sz w:val="19"/>
                <w:szCs w:val="19"/>
              </w:rPr>
              <w:t>0</w:t>
            </w:r>
          </w:p>
        </w:tc>
      </w:tr>
      <w:tr w14:paraId="7B635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1C2A4112">
            <w:pPr>
              <w:pStyle w:val="6"/>
              <w:spacing w:line="349" w:lineRule="auto"/>
            </w:pPr>
          </w:p>
          <w:p w14:paraId="2012B4C1">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3" w:type="dxa"/>
            <w:gridSpan w:val="5"/>
            <w:vAlign w:val="top"/>
          </w:tcPr>
          <w:p w14:paraId="3C70B40C">
            <w:pPr>
              <w:spacing w:before="288" w:line="241" w:lineRule="auto"/>
              <w:ind w:left="35" w:right="151"/>
              <w:rPr>
                <w:rFonts w:ascii="宋体" w:hAnsi="宋体" w:eastAsia="宋体" w:cs="宋体"/>
                <w:sz w:val="19"/>
                <w:szCs w:val="19"/>
              </w:rPr>
            </w:pPr>
            <w:r>
              <w:rPr>
                <w:rFonts w:ascii="宋体" w:hAnsi="宋体" w:eastAsia="宋体" w:cs="宋体"/>
                <w:spacing w:val="9"/>
                <w:sz w:val="19"/>
                <w:szCs w:val="19"/>
              </w:rPr>
              <w:t>开展病媒生物防制工作，将蚊、蝇、鼠、蟑密度</w:t>
            </w:r>
            <w:r>
              <w:rPr>
                <w:rFonts w:ascii="宋体" w:hAnsi="宋体" w:eastAsia="宋体" w:cs="宋体"/>
                <w:spacing w:val="8"/>
                <w:sz w:val="19"/>
                <w:szCs w:val="19"/>
              </w:rPr>
              <w:t>控制在国家规定标准以内，预防和减少媒介生</w:t>
            </w:r>
            <w:r>
              <w:rPr>
                <w:rFonts w:ascii="宋体" w:hAnsi="宋体" w:eastAsia="宋体" w:cs="宋体"/>
                <w:spacing w:val="6"/>
                <w:sz w:val="19"/>
                <w:szCs w:val="19"/>
              </w:rPr>
              <w:t>物传染病的发生。</w:t>
            </w:r>
          </w:p>
        </w:tc>
      </w:tr>
      <w:tr w14:paraId="66C4A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restart"/>
            <w:tcBorders>
              <w:bottom w:val="nil"/>
            </w:tcBorders>
            <w:vAlign w:val="top"/>
          </w:tcPr>
          <w:p w14:paraId="056A6FBB">
            <w:pPr>
              <w:pStyle w:val="6"/>
              <w:spacing w:line="241" w:lineRule="auto"/>
            </w:pPr>
          </w:p>
          <w:p w14:paraId="45F5595E">
            <w:pPr>
              <w:pStyle w:val="6"/>
              <w:spacing w:line="241" w:lineRule="auto"/>
            </w:pPr>
          </w:p>
          <w:p w14:paraId="15C4F4D7">
            <w:pPr>
              <w:pStyle w:val="6"/>
              <w:spacing w:line="241" w:lineRule="auto"/>
            </w:pPr>
          </w:p>
          <w:p w14:paraId="7C13C418">
            <w:pPr>
              <w:pStyle w:val="6"/>
              <w:spacing w:line="241" w:lineRule="auto"/>
            </w:pPr>
          </w:p>
          <w:p w14:paraId="386D38E5">
            <w:pPr>
              <w:pStyle w:val="6"/>
              <w:spacing w:line="241" w:lineRule="auto"/>
            </w:pPr>
          </w:p>
          <w:p w14:paraId="375B98D6">
            <w:pPr>
              <w:pStyle w:val="6"/>
              <w:spacing w:line="241" w:lineRule="auto"/>
            </w:pPr>
          </w:p>
          <w:p w14:paraId="184DABDD">
            <w:pPr>
              <w:pStyle w:val="6"/>
              <w:spacing w:line="241" w:lineRule="auto"/>
            </w:pPr>
          </w:p>
          <w:p w14:paraId="2AE2A881">
            <w:pPr>
              <w:pStyle w:val="6"/>
              <w:spacing w:line="241" w:lineRule="auto"/>
            </w:pPr>
          </w:p>
          <w:p w14:paraId="03479DA4">
            <w:pPr>
              <w:pStyle w:val="6"/>
              <w:spacing w:line="241" w:lineRule="auto"/>
            </w:pPr>
          </w:p>
          <w:p w14:paraId="61F788A4">
            <w:pPr>
              <w:pStyle w:val="6"/>
              <w:spacing w:line="241" w:lineRule="auto"/>
            </w:pPr>
          </w:p>
          <w:p w14:paraId="33FF613E">
            <w:pPr>
              <w:pStyle w:val="6"/>
              <w:spacing w:line="241" w:lineRule="auto"/>
            </w:pPr>
          </w:p>
          <w:p w14:paraId="3B02F902">
            <w:pPr>
              <w:pStyle w:val="6"/>
              <w:spacing w:line="241" w:lineRule="auto"/>
            </w:pPr>
          </w:p>
          <w:p w14:paraId="1113F76B">
            <w:pPr>
              <w:pStyle w:val="6"/>
              <w:spacing w:line="241" w:lineRule="auto"/>
            </w:pPr>
          </w:p>
          <w:p w14:paraId="02C3C18A">
            <w:pPr>
              <w:pStyle w:val="6"/>
              <w:spacing w:line="242" w:lineRule="auto"/>
            </w:pPr>
          </w:p>
          <w:p w14:paraId="1378C0E9">
            <w:pPr>
              <w:pStyle w:val="6"/>
              <w:spacing w:line="242" w:lineRule="auto"/>
            </w:pPr>
          </w:p>
          <w:p w14:paraId="4F429763">
            <w:pPr>
              <w:pStyle w:val="6"/>
              <w:spacing w:line="242" w:lineRule="auto"/>
            </w:pPr>
          </w:p>
          <w:p w14:paraId="5C594C96">
            <w:pPr>
              <w:pStyle w:val="6"/>
              <w:spacing w:line="242" w:lineRule="auto"/>
            </w:pPr>
          </w:p>
          <w:p w14:paraId="0356B76E">
            <w:pPr>
              <w:pStyle w:val="6"/>
              <w:spacing w:line="242" w:lineRule="auto"/>
            </w:pPr>
          </w:p>
          <w:p w14:paraId="45492393">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51" w:type="dxa"/>
            <w:vAlign w:val="top"/>
          </w:tcPr>
          <w:p w14:paraId="730227D8">
            <w:pPr>
              <w:spacing w:before="143" w:line="230" w:lineRule="auto"/>
              <w:ind w:left="28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2562DC4">
            <w:pPr>
              <w:spacing w:before="143"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535" w:type="dxa"/>
            <w:gridSpan w:val="2"/>
            <w:vAlign w:val="top"/>
          </w:tcPr>
          <w:p w14:paraId="4F1F75DA">
            <w:pPr>
              <w:spacing w:before="143" w:line="230" w:lineRule="auto"/>
              <w:ind w:left="880"/>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59B9481C">
            <w:pPr>
              <w:spacing w:before="143"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3ED5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7FBC18C1">
            <w:pPr>
              <w:pStyle w:val="6"/>
            </w:pPr>
          </w:p>
        </w:tc>
        <w:tc>
          <w:tcPr>
            <w:tcW w:w="1351" w:type="dxa"/>
            <w:vMerge w:val="restart"/>
            <w:tcBorders>
              <w:bottom w:val="nil"/>
            </w:tcBorders>
            <w:vAlign w:val="top"/>
          </w:tcPr>
          <w:p w14:paraId="78A03F8A">
            <w:pPr>
              <w:pStyle w:val="6"/>
              <w:spacing w:line="242" w:lineRule="auto"/>
            </w:pPr>
          </w:p>
          <w:p w14:paraId="73D62804">
            <w:pPr>
              <w:pStyle w:val="6"/>
              <w:spacing w:line="242" w:lineRule="auto"/>
            </w:pPr>
          </w:p>
          <w:p w14:paraId="6D20782C">
            <w:pPr>
              <w:pStyle w:val="6"/>
              <w:spacing w:line="242" w:lineRule="auto"/>
            </w:pPr>
          </w:p>
          <w:p w14:paraId="7F0608C2">
            <w:pPr>
              <w:pStyle w:val="6"/>
              <w:spacing w:line="242" w:lineRule="auto"/>
            </w:pPr>
          </w:p>
          <w:p w14:paraId="583F4FB4">
            <w:pPr>
              <w:pStyle w:val="6"/>
              <w:spacing w:line="242" w:lineRule="auto"/>
            </w:pPr>
          </w:p>
          <w:p w14:paraId="4C66D686">
            <w:pPr>
              <w:pStyle w:val="6"/>
              <w:spacing w:line="242" w:lineRule="auto"/>
            </w:pPr>
          </w:p>
          <w:p w14:paraId="08E5874C">
            <w:pPr>
              <w:pStyle w:val="6"/>
              <w:spacing w:line="242" w:lineRule="auto"/>
            </w:pPr>
          </w:p>
          <w:p w14:paraId="1C77FBCA">
            <w:pPr>
              <w:pStyle w:val="6"/>
              <w:spacing w:line="243" w:lineRule="auto"/>
            </w:pPr>
          </w:p>
          <w:p w14:paraId="3750A699">
            <w:pPr>
              <w:pStyle w:val="6"/>
              <w:spacing w:line="243" w:lineRule="auto"/>
            </w:pPr>
          </w:p>
          <w:p w14:paraId="54FB8AA7">
            <w:pPr>
              <w:pStyle w:val="6"/>
              <w:spacing w:line="243" w:lineRule="auto"/>
            </w:pPr>
          </w:p>
          <w:p w14:paraId="43AE5338">
            <w:pPr>
              <w:pStyle w:val="6"/>
              <w:spacing w:line="243" w:lineRule="auto"/>
            </w:pPr>
          </w:p>
          <w:p w14:paraId="2A859760">
            <w:pPr>
              <w:pStyle w:val="6"/>
              <w:spacing w:line="243" w:lineRule="auto"/>
            </w:pPr>
          </w:p>
          <w:p w14:paraId="368600BC">
            <w:pPr>
              <w:pStyle w:val="6"/>
              <w:spacing w:line="243" w:lineRule="auto"/>
            </w:pPr>
          </w:p>
          <w:p w14:paraId="75BABDB2">
            <w:pPr>
              <w:spacing w:before="62" w:line="229" w:lineRule="auto"/>
              <w:ind w:left="282"/>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90D1A9D">
            <w:pPr>
              <w:pStyle w:val="6"/>
              <w:spacing w:line="248" w:lineRule="auto"/>
            </w:pPr>
          </w:p>
          <w:p w14:paraId="391D8862">
            <w:pPr>
              <w:pStyle w:val="6"/>
              <w:spacing w:line="249" w:lineRule="auto"/>
            </w:pPr>
          </w:p>
          <w:p w14:paraId="71F95A49">
            <w:pPr>
              <w:pStyle w:val="6"/>
              <w:spacing w:line="249" w:lineRule="auto"/>
            </w:pPr>
          </w:p>
          <w:p w14:paraId="64F4DF8A">
            <w:pPr>
              <w:pStyle w:val="6"/>
              <w:spacing w:line="249" w:lineRule="auto"/>
            </w:pPr>
          </w:p>
          <w:p w14:paraId="6B60A865">
            <w:pPr>
              <w:pStyle w:val="6"/>
              <w:spacing w:line="249" w:lineRule="auto"/>
            </w:pPr>
          </w:p>
          <w:p w14:paraId="4FB96527">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535" w:type="dxa"/>
            <w:gridSpan w:val="2"/>
            <w:vAlign w:val="top"/>
          </w:tcPr>
          <w:p w14:paraId="33EDD849">
            <w:pPr>
              <w:spacing w:before="144" w:line="230" w:lineRule="auto"/>
              <w:ind w:left="42"/>
              <w:rPr>
                <w:rFonts w:ascii="宋体" w:hAnsi="宋体" w:eastAsia="宋体" w:cs="宋体"/>
                <w:sz w:val="19"/>
                <w:szCs w:val="19"/>
              </w:rPr>
            </w:pPr>
            <w:r>
              <w:rPr>
                <w:rFonts w:ascii="宋体" w:hAnsi="宋体" w:eastAsia="宋体" w:cs="宋体"/>
                <w:spacing w:val="4"/>
                <w:sz w:val="19"/>
                <w:szCs w:val="19"/>
              </w:rPr>
              <w:t>指标1（蜚蠊）</w:t>
            </w:r>
          </w:p>
        </w:tc>
        <w:tc>
          <w:tcPr>
            <w:tcW w:w="2969" w:type="dxa"/>
            <w:vAlign w:val="top"/>
          </w:tcPr>
          <w:p w14:paraId="13DE7B55">
            <w:pPr>
              <w:spacing w:before="27" w:line="207" w:lineRule="auto"/>
              <w:ind w:left="57" w:right="138" w:hanging="12"/>
              <w:rPr>
                <w:rFonts w:ascii="宋体" w:hAnsi="宋体" w:eastAsia="宋体" w:cs="宋体"/>
                <w:sz w:val="19"/>
                <w:szCs w:val="19"/>
              </w:rPr>
            </w:pPr>
            <w:r>
              <w:rPr>
                <w:rFonts w:ascii="宋体" w:hAnsi="宋体" w:eastAsia="宋体" w:cs="宋体"/>
                <w:spacing w:val="7"/>
                <w:sz w:val="19"/>
                <w:szCs w:val="19"/>
              </w:rPr>
              <w:t>成若虫侵害率≤5%，蟑迹查获率</w:t>
            </w:r>
            <w:r>
              <w:rPr>
                <w:rFonts w:ascii="宋体" w:hAnsi="宋体" w:eastAsia="宋体" w:cs="宋体"/>
                <w:spacing w:val="-1"/>
                <w:sz w:val="19"/>
                <w:szCs w:val="19"/>
              </w:rPr>
              <w:t>≤7%</w:t>
            </w:r>
          </w:p>
        </w:tc>
      </w:tr>
      <w:tr w14:paraId="195A9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continue"/>
            <w:tcBorders>
              <w:top w:val="nil"/>
              <w:bottom w:val="nil"/>
            </w:tcBorders>
            <w:vAlign w:val="top"/>
          </w:tcPr>
          <w:p w14:paraId="2ECBE2A1">
            <w:pPr>
              <w:pStyle w:val="6"/>
            </w:pPr>
          </w:p>
        </w:tc>
        <w:tc>
          <w:tcPr>
            <w:tcW w:w="1351" w:type="dxa"/>
            <w:vMerge w:val="continue"/>
            <w:tcBorders>
              <w:top w:val="nil"/>
              <w:bottom w:val="nil"/>
            </w:tcBorders>
            <w:vAlign w:val="top"/>
          </w:tcPr>
          <w:p w14:paraId="2C631E94">
            <w:pPr>
              <w:pStyle w:val="6"/>
            </w:pPr>
          </w:p>
        </w:tc>
        <w:tc>
          <w:tcPr>
            <w:tcW w:w="1488" w:type="dxa"/>
            <w:vMerge w:val="continue"/>
            <w:tcBorders>
              <w:top w:val="nil"/>
              <w:bottom w:val="nil"/>
            </w:tcBorders>
            <w:vAlign w:val="top"/>
          </w:tcPr>
          <w:p w14:paraId="16CA78CA">
            <w:pPr>
              <w:pStyle w:val="6"/>
            </w:pPr>
          </w:p>
        </w:tc>
        <w:tc>
          <w:tcPr>
            <w:tcW w:w="2535" w:type="dxa"/>
            <w:gridSpan w:val="2"/>
            <w:vAlign w:val="top"/>
          </w:tcPr>
          <w:p w14:paraId="162A2657">
            <w:pPr>
              <w:spacing w:before="275" w:line="229" w:lineRule="auto"/>
              <w:ind w:left="42"/>
              <w:rPr>
                <w:rFonts w:ascii="宋体" w:hAnsi="宋体" w:eastAsia="宋体" w:cs="宋体"/>
                <w:sz w:val="19"/>
                <w:szCs w:val="19"/>
              </w:rPr>
            </w:pPr>
            <w:r>
              <w:rPr>
                <w:rFonts w:ascii="宋体" w:hAnsi="宋体" w:eastAsia="宋体" w:cs="宋体"/>
                <w:spacing w:val="4"/>
                <w:sz w:val="19"/>
                <w:szCs w:val="19"/>
              </w:rPr>
              <w:t>指标2（鼠类）</w:t>
            </w:r>
          </w:p>
        </w:tc>
        <w:tc>
          <w:tcPr>
            <w:tcW w:w="2969" w:type="dxa"/>
            <w:vAlign w:val="top"/>
          </w:tcPr>
          <w:p w14:paraId="3CE0D838">
            <w:pPr>
              <w:spacing w:before="27" w:line="222" w:lineRule="auto"/>
              <w:ind w:left="44" w:right="39" w:firstLine="3"/>
              <w:jc w:val="both"/>
              <w:rPr>
                <w:rFonts w:ascii="宋体" w:hAnsi="宋体" w:eastAsia="宋体" w:cs="宋体"/>
                <w:sz w:val="19"/>
                <w:szCs w:val="19"/>
              </w:rPr>
            </w:pPr>
            <w:r>
              <w:rPr>
                <w:rFonts w:ascii="宋体" w:hAnsi="宋体" w:eastAsia="宋体" w:cs="宋体"/>
                <w:spacing w:val="7"/>
                <w:sz w:val="19"/>
                <w:szCs w:val="19"/>
              </w:rPr>
              <w:t>室内鼠密度阳性率≤5%，外环境鼠密度路径指数≤5，防鼠设施合</w:t>
            </w:r>
            <w:r>
              <w:rPr>
                <w:rFonts w:ascii="宋体" w:hAnsi="宋体" w:eastAsia="宋体" w:cs="宋体"/>
                <w:spacing w:val="4"/>
                <w:sz w:val="19"/>
                <w:szCs w:val="19"/>
              </w:rPr>
              <w:t>格率≧93%。</w:t>
            </w:r>
          </w:p>
        </w:tc>
      </w:tr>
      <w:tr w14:paraId="308C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398863DF">
            <w:pPr>
              <w:pStyle w:val="6"/>
            </w:pPr>
          </w:p>
        </w:tc>
        <w:tc>
          <w:tcPr>
            <w:tcW w:w="1351" w:type="dxa"/>
            <w:vMerge w:val="continue"/>
            <w:tcBorders>
              <w:top w:val="nil"/>
              <w:bottom w:val="nil"/>
            </w:tcBorders>
            <w:vAlign w:val="top"/>
          </w:tcPr>
          <w:p w14:paraId="07E0CE5F">
            <w:pPr>
              <w:pStyle w:val="6"/>
            </w:pPr>
          </w:p>
        </w:tc>
        <w:tc>
          <w:tcPr>
            <w:tcW w:w="1488" w:type="dxa"/>
            <w:vMerge w:val="continue"/>
            <w:tcBorders>
              <w:top w:val="nil"/>
              <w:bottom w:val="nil"/>
            </w:tcBorders>
            <w:vAlign w:val="top"/>
          </w:tcPr>
          <w:p w14:paraId="1CE1A621">
            <w:pPr>
              <w:pStyle w:val="6"/>
            </w:pPr>
          </w:p>
        </w:tc>
        <w:tc>
          <w:tcPr>
            <w:tcW w:w="2535" w:type="dxa"/>
            <w:gridSpan w:val="2"/>
            <w:vAlign w:val="top"/>
          </w:tcPr>
          <w:p w14:paraId="006D4921">
            <w:pPr>
              <w:pStyle w:val="6"/>
              <w:spacing w:line="273" w:lineRule="auto"/>
            </w:pPr>
          </w:p>
          <w:p w14:paraId="012DAAAB">
            <w:pPr>
              <w:spacing w:before="62" w:line="229" w:lineRule="auto"/>
              <w:ind w:left="42"/>
              <w:rPr>
                <w:rFonts w:ascii="宋体" w:hAnsi="宋体" w:eastAsia="宋体" w:cs="宋体"/>
                <w:sz w:val="19"/>
                <w:szCs w:val="19"/>
              </w:rPr>
            </w:pPr>
            <w:r>
              <w:rPr>
                <w:rFonts w:ascii="宋体" w:hAnsi="宋体" w:eastAsia="宋体" w:cs="宋体"/>
                <w:spacing w:val="4"/>
                <w:sz w:val="19"/>
                <w:szCs w:val="19"/>
              </w:rPr>
              <w:t>指标3（蝇类）</w:t>
            </w:r>
          </w:p>
        </w:tc>
        <w:tc>
          <w:tcPr>
            <w:tcW w:w="2969" w:type="dxa"/>
            <w:vAlign w:val="top"/>
          </w:tcPr>
          <w:p w14:paraId="6E6E52F9">
            <w:pPr>
              <w:spacing w:before="88" w:line="241" w:lineRule="auto"/>
              <w:ind w:left="44" w:right="38" w:firstLine="12"/>
              <w:jc w:val="both"/>
              <w:rPr>
                <w:rFonts w:ascii="宋体" w:hAnsi="宋体" w:eastAsia="宋体" w:cs="宋体"/>
                <w:sz w:val="19"/>
                <w:szCs w:val="19"/>
              </w:rPr>
            </w:pPr>
            <w:r>
              <w:rPr>
                <w:rFonts w:ascii="宋体" w:hAnsi="宋体" w:eastAsia="宋体" w:cs="宋体"/>
                <w:spacing w:val="6"/>
                <w:sz w:val="19"/>
                <w:szCs w:val="19"/>
              </w:rPr>
              <w:t>防蝇设施合格率≧90%，室内有蝇</w:t>
            </w:r>
            <w:r>
              <w:rPr>
                <w:rFonts w:ascii="宋体" w:hAnsi="宋体" w:eastAsia="宋体" w:cs="宋体"/>
                <w:spacing w:val="7"/>
                <w:sz w:val="19"/>
                <w:szCs w:val="19"/>
              </w:rPr>
              <w:t>房间阳性率≤9%，室外蝇类孳生</w:t>
            </w:r>
            <w:r>
              <w:rPr>
                <w:rFonts w:ascii="宋体" w:hAnsi="宋体" w:eastAsia="宋体" w:cs="宋体"/>
                <w:spacing w:val="6"/>
                <w:sz w:val="19"/>
                <w:szCs w:val="19"/>
              </w:rPr>
              <w:t>地阳性率≤5%</w:t>
            </w:r>
          </w:p>
        </w:tc>
      </w:tr>
      <w:tr w14:paraId="593A0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7" w:type="dxa"/>
            <w:vMerge w:val="continue"/>
            <w:tcBorders>
              <w:top w:val="nil"/>
              <w:bottom w:val="nil"/>
            </w:tcBorders>
            <w:vAlign w:val="top"/>
          </w:tcPr>
          <w:p w14:paraId="50E6CAFA">
            <w:pPr>
              <w:pStyle w:val="6"/>
            </w:pPr>
          </w:p>
        </w:tc>
        <w:tc>
          <w:tcPr>
            <w:tcW w:w="1351" w:type="dxa"/>
            <w:vMerge w:val="continue"/>
            <w:tcBorders>
              <w:top w:val="nil"/>
              <w:bottom w:val="nil"/>
            </w:tcBorders>
            <w:vAlign w:val="top"/>
          </w:tcPr>
          <w:p w14:paraId="4F9FDFEC">
            <w:pPr>
              <w:pStyle w:val="6"/>
            </w:pPr>
          </w:p>
        </w:tc>
        <w:tc>
          <w:tcPr>
            <w:tcW w:w="1488" w:type="dxa"/>
            <w:vMerge w:val="continue"/>
            <w:tcBorders>
              <w:top w:val="nil"/>
            </w:tcBorders>
            <w:vAlign w:val="top"/>
          </w:tcPr>
          <w:p w14:paraId="09ED7A2C">
            <w:pPr>
              <w:pStyle w:val="6"/>
            </w:pPr>
          </w:p>
        </w:tc>
        <w:tc>
          <w:tcPr>
            <w:tcW w:w="2535" w:type="dxa"/>
            <w:gridSpan w:val="2"/>
            <w:vAlign w:val="top"/>
          </w:tcPr>
          <w:p w14:paraId="2DC01B0B">
            <w:pPr>
              <w:spacing w:before="277" w:line="229" w:lineRule="auto"/>
              <w:ind w:left="42"/>
              <w:rPr>
                <w:rFonts w:ascii="宋体" w:hAnsi="宋体" w:eastAsia="宋体" w:cs="宋体"/>
                <w:sz w:val="19"/>
                <w:szCs w:val="19"/>
              </w:rPr>
            </w:pPr>
            <w:r>
              <w:rPr>
                <w:rFonts w:ascii="宋体" w:hAnsi="宋体" w:eastAsia="宋体" w:cs="宋体"/>
                <w:spacing w:val="4"/>
                <w:sz w:val="19"/>
                <w:szCs w:val="19"/>
              </w:rPr>
              <w:t>指标4（蚊虫）</w:t>
            </w:r>
          </w:p>
        </w:tc>
        <w:tc>
          <w:tcPr>
            <w:tcW w:w="2969" w:type="dxa"/>
            <w:vAlign w:val="top"/>
          </w:tcPr>
          <w:p w14:paraId="680C0000">
            <w:pPr>
              <w:spacing w:before="30" w:line="221" w:lineRule="auto"/>
              <w:ind w:left="44" w:right="27" w:firstLine="5"/>
              <w:jc w:val="both"/>
              <w:rPr>
                <w:rFonts w:ascii="宋体" w:hAnsi="宋体" w:eastAsia="宋体" w:cs="宋体"/>
                <w:sz w:val="19"/>
                <w:szCs w:val="19"/>
              </w:rPr>
            </w:pPr>
            <w:r>
              <w:rPr>
                <w:rFonts w:ascii="宋体" w:hAnsi="宋体" w:eastAsia="宋体" w:cs="宋体"/>
                <w:spacing w:val="7"/>
                <w:sz w:val="19"/>
                <w:szCs w:val="19"/>
              </w:rPr>
              <w:t>小型积水蚊虫路径指数≤0.8，大型水体蚊虫采样勺指数≤5%，外环境停落指数≤1.5</w:t>
            </w:r>
          </w:p>
        </w:tc>
      </w:tr>
      <w:tr w14:paraId="4940A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45074033">
            <w:pPr>
              <w:pStyle w:val="6"/>
            </w:pPr>
          </w:p>
        </w:tc>
        <w:tc>
          <w:tcPr>
            <w:tcW w:w="1351" w:type="dxa"/>
            <w:vMerge w:val="continue"/>
            <w:tcBorders>
              <w:top w:val="nil"/>
              <w:bottom w:val="nil"/>
            </w:tcBorders>
            <w:vAlign w:val="top"/>
          </w:tcPr>
          <w:p w14:paraId="0E95E49B">
            <w:pPr>
              <w:pStyle w:val="6"/>
            </w:pPr>
          </w:p>
        </w:tc>
        <w:tc>
          <w:tcPr>
            <w:tcW w:w="1488" w:type="dxa"/>
            <w:vMerge w:val="restart"/>
            <w:tcBorders>
              <w:bottom w:val="nil"/>
            </w:tcBorders>
            <w:vAlign w:val="top"/>
          </w:tcPr>
          <w:p w14:paraId="5BCC1611">
            <w:pPr>
              <w:pStyle w:val="6"/>
              <w:spacing w:line="267" w:lineRule="auto"/>
            </w:pPr>
          </w:p>
          <w:p w14:paraId="61B4DEFC">
            <w:pPr>
              <w:pStyle w:val="6"/>
              <w:spacing w:line="267" w:lineRule="auto"/>
            </w:pPr>
          </w:p>
          <w:p w14:paraId="3206945E">
            <w:pPr>
              <w:pStyle w:val="6"/>
              <w:spacing w:line="268" w:lineRule="auto"/>
            </w:pPr>
          </w:p>
          <w:p w14:paraId="319051EE">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535" w:type="dxa"/>
            <w:gridSpan w:val="2"/>
            <w:vAlign w:val="top"/>
          </w:tcPr>
          <w:p w14:paraId="52591D99">
            <w:pPr>
              <w:spacing w:before="149" w:line="230" w:lineRule="auto"/>
              <w:ind w:left="42"/>
              <w:rPr>
                <w:rFonts w:ascii="宋体" w:hAnsi="宋体" w:eastAsia="宋体" w:cs="宋体"/>
                <w:sz w:val="19"/>
                <w:szCs w:val="19"/>
              </w:rPr>
            </w:pPr>
            <w:r>
              <w:rPr>
                <w:rFonts w:ascii="宋体" w:hAnsi="宋体" w:eastAsia="宋体" w:cs="宋体"/>
                <w:spacing w:val="4"/>
                <w:sz w:val="19"/>
                <w:szCs w:val="19"/>
              </w:rPr>
              <w:t>指标1（蜚蠊）</w:t>
            </w:r>
          </w:p>
        </w:tc>
        <w:tc>
          <w:tcPr>
            <w:tcW w:w="2969" w:type="dxa"/>
            <w:vAlign w:val="top"/>
          </w:tcPr>
          <w:p w14:paraId="4D5CDD08">
            <w:pPr>
              <w:spacing w:before="149" w:line="229" w:lineRule="auto"/>
              <w:ind w:left="63"/>
              <w:rPr>
                <w:rFonts w:ascii="宋体" w:hAnsi="宋体" w:eastAsia="宋体" w:cs="宋体"/>
                <w:sz w:val="19"/>
                <w:szCs w:val="19"/>
              </w:rPr>
            </w:pPr>
            <w:r>
              <w:rPr>
                <w:rFonts w:ascii="宋体" w:hAnsi="宋体" w:eastAsia="宋体" w:cs="宋体"/>
                <w:spacing w:val="4"/>
                <w:sz w:val="19"/>
                <w:szCs w:val="19"/>
              </w:rPr>
              <w:t>国家控制水平标准 C</w:t>
            </w:r>
            <w:r>
              <w:rPr>
                <w:rFonts w:ascii="宋体" w:hAnsi="宋体" w:eastAsia="宋体" w:cs="宋体"/>
                <w:spacing w:val="27"/>
                <w:sz w:val="19"/>
                <w:szCs w:val="19"/>
              </w:rPr>
              <w:t xml:space="preserve"> </w:t>
            </w:r>
            <w:r>
              <w:rPr>
                <w:rFonts w:ascii="宋体" w:hAnsi="宋体" w:eastAsia="宋体" w:cs="宋体"/>
                <w:spacing w:val="4"/>
                <w:sz w:val="19"/>
                <w:szCs w:val="19"/>
              </w:rPr>
              <w:t>级</w:t>
            </w:r>
          </w:p>
        </w:tc>
      </w:tr>
      <w:tr w14:paraId="02E0D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1C87AAC3">
            <w:pPr>
              <w:pStyle w:val="6"/>
            </w:pPr>
          </w:p>
        </w:tc>
        <w:tc>
          <w:tcPr>
            <w:tcW w:w="1351" w:type="dxa"/>
            <w:vMerge w:val="continue"/>
            <w:tcBorders>
              <w:top w:val="nil"/>
              <w:bottom w:val="nil"/>
            </w:tcBorders>
            <w:vAlign w:val="top"/>
          </w:tcPr>
          <w:p w14:paraId="3F8008D8">
            <w:pPr>
              <w:pStyle w:val="6"/>
            </w:pPr>
          </w:p>
        </w:tc>
        <w:tc>
          <w:tcPr>
            <w:tcW w:w="1488" w:type="dxa"/>
            <w:vMerge w:val="continue"/>
            <w:tcBorders>
              <w:top w:val="nil"/>
              <w:bottom w:val="nil"/>
            </w:tcBorders>
            <w:vAlign w:val="top"/>
          </w:tcPr>
          <w:p w14:paraId="565BBCF6">
            <w:pPr>
              <w:pStyle w:val="6"/>
            </w:pPr>
          </w:p>
        </w:tc>
        <w:tc>
          <w:tcPr>
            <w:tcW w:w="2535" w:type="dxa"/>
            <w:gridSpan w:val="2"/>
            <w:vAlign w:val="top"/>
          </w:tcPr>
          <w:p w14:paraId="72C661BB">
            <w:pPr>
              <w:spacing w:before="149" w:line="229" w:lineRule="auto"/>
              <w:ind w:left="42"/>
              <w:rPr>
                <w:rFonts w:ascii="宋体" w:hAnsi="宋体" w:eastAsia="宋体" w:cs="宋体"/>
                <w:sz w:val="19"/>
                <w:szCs w:val="19"/>
              </w:rPr>
            </w:pPr>
            <w:r>
              <w:rPr>
                <w:rFonts w:ascii="宋体" w:hAnsi="宋体" w:eastAsia="宋体" w:cs="宋体"/>
                <w:spacing w:val="4"/>
                <w:sz w:val="19"/>
                <w:szCs w:val="19"/>
              </w:rPr>
              <w:t>指标2（鼠类）</w:t>
            </w:r>
          </w:p>
        </w:tc>
        <w:tc>
          <w:tcPr>
            <w:tcW w:w="2969" w:type="dxa"/>
            <w:vAlign w:val="top"/>
          </w:tcPr>
          <w:p w14:paraId="6ACC484F">
            <w:pPr>
              <w:spacing w:before="149" w:line="229" w:lineRule="auto"/>
              <w:ind w:left="63"/>
              <w:rPr>
                <w:rFonts w:ascii="宋体" w:hAnsi="宋体" w:eastAsia="宋体" w:cs="宋体"/>
                <w:sz w:val="19"/>
                <w:szCs w:val="19"/>
              </w:rPr>
            </w:pPr>
            <w:r>
              <w:rPr>
                <w:rFonts w:ascii="宋体" w:hAnsi="宋体" w:eastAsia="宋体" w:cs="宋体"/>
                <w:spacing w:val="4"/>
                <w:sz w:val="19"/>
                <w:szCs w:val="19"/>
              </w:rPr>
              <w:t>国家控制水平标准 C</w:t>
            </w:r>
            <w:r>
              <w:rPr>
                <w:rFonts w:ascii="宋体" w:hAnsi="宋体" w:eastAsia="宋体" w:cs="宋体"/>
                <w:spacing w:val="27"/>
                <w:sz w:val="19"/>
                <w:szCs w:val="19"/>
              </w:rPr>
              <w:t xml:space="preserve"> </w:t>
            </w:r>
            <w:r>
              <w:rPr>
                <w:rFonts w:ascii="宋体" w:hAnsi="宋体" w:eastAsia="宋体" w:cs="宋体"/>
                <w:spacing w:val="4"/>
                <w:sz w:val="19"/>
                <w:szCs w:val="19"/>
              </w:rPr>
              <w:t>级</w:t>
            </w:r>
          </w:p>
        </w:tc>
      </w:tr>
      <w:tr w14:paraId="0B4E9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41047476">
            <w:pPr>
              <w:pStyle w:val="6"/>
            </w:pPr>
          </w:p>
        </w:tc>
        <w:tc>
          <w:tcPr>
            <w:tcW w:w="1351" w:type="dxa"/>
            <w:vMerge w:val="continue"/>
            <w:tcBorders>
              <w:top w:val="nil"/>
              <w:bottom w:val="nil"/>
            </w:tcBorders>
            <w:vAlign w:val="top"/>
          </w:tcPr>
          <w:p w14:paraId="7738C6D0">
            <w:pPr>
              <w:pStyle w:val="6"/>
            </w:pPr>
          </w:p>
        </w:tc>
        <w:tc>
          <w:tcPr>
            <w:tcW w:w="1488" w:type="dxa"/>
            <w:vMerge w:val="continue"/>
            <w:tcBorders>
              <w:top w:val="nil"/>
              <w:bottom w:val="nil"/>
            </w:tcBorders>
            <w:vAlign w:val="top"/>
          </w:tcPr>
          <w:p w14:paraId="58DD65FC">
            <w:pPr>
              <w:pStyle w:val="6"/>
            </w:pPr>
          </w:p>
        </w:tc>
        <w:tc>
          <w:tcPr>
            <w:tcW w:w="2535" w:type="dxa"/>
            <w:gridSpan w:val="2"/>
            <w:vAlign w:val="top"/>
          </w:tcPr>
          <w:p w14:paraId="575BA6D4">
            <w:pPr>
              <w:spacing w:before="150" w:line="229" w:lineRule="auto"/>
              <w:ind w:left="42"/>
              <w:rPr>
                <w:rFonts w:ascii="宋体" w:hAnsi="宋体" w:eastAsia="宋体" w:cs="宋体"/>
                <w:sz w:val="19"/>
                <w:szCs w:val="19"/>
              </w:rPr>
            </w:pPr>
            <w:r>
              <w:rPr>
                <w:rFonts w:ascii="宋体" w:hAnsi="宋体" w:eastAsia="宋体" w:cs="宋体"/>
                <w:spacing w:val="4"/>
                <w:sz w:val="19"/>
                <w:szCs w:val="19"/>
              </w:rPr>
              <w:t>指标3（蝇类）</w:t>
            </w:r>
          </w:p>
        </w:tc>
        <w:tc>
          <w:tcPr>
            <w:tcW w:w="2969" w:type="dxa"/>
            <w:vAlign w:val="top"/>
          </w:tcPr>
          <w:p w14:paraId="69268DAC">
            <w:pPr>
              <w:spacing w:before="150" w:line="229" w:lineRule="auto"/>
              <w:ind w:left="63"/>
              <w:rPr>
                <w:rFonts w:ascii="宋体" w:hAnsi="宋体" w:eastAsia="宋体" w:cs="宋体"/>
                <w:sz w:val="19"/>
                <w:szCs w:val="19"/>
              </w:rPr>
            </w:pPr>
            <w:r>
              <w:rPr>
                <w:rFonts w:ascii="宋体" w:hAnsi="宋体" w:eastAsia="宋体" w:cs="宋体"/>
                <w:spacing w:val="4"/>
                <w:sz w:val="19"/>
                <w:szCs w:val="19"/>
              </w:rPr>
              <w:t>国家控制水平标准 C</w:t>
            </w:r>
            <w:r>
              <w:rPr>
                <w:rFonts w:ascii="宋体" w:hAnsi="宋体" w:eastAsia="宋体" w:cs="宋体"/>
                <w:spacing w:val="27"/>
                <w:sz w:val="19"/>
                <w:szCs w:val="19"/>
              </w:rPr>
              <w:t xml:space="preserve"> </w:t>
            </w:r>
            <w:r>
              <w:rPr>
                <w:rFonts w:ascii="宋体" w:hAnsi="宋体" w:eastAsia="宋体" w:cs="宋体"/>
                <w:spacing w:val="4"/>
                <w:sz w:val="19"/>
                <w:szCs w:val="19"/>
              </w:rPr>
              <w:t>级</w:t>
            </w:r>
          </w:p>
        </w:tc>
      </w:tr>
      <w:tr w14:paraId="345F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059FC980">
            <w:pPr>
              <w:pStyle w:val="6"/>
            </w:pPr>
          </w:p>
        </w:tc>
        <w:tc>
          <w:tcPr>
            <w:tcW w:w="1351" w:type="dxa"/>
            <w:vMerge w:val="continue"/>
            <w:tcBorders>
              <w:top w:val="nil"/>
              <w:bottom w:val="nil"/>
            </w:tcBorders>
            <w:vAlign w:val="top"/>
          </w:tcPr>
          <w:p w14:paraId="51DB361F">
            <w:pPr>
              <w:pStyle w:val="6"/>
            </w:pPr>
          </w:p>
        </w:tc>
        <w:tc>
          <w:tcPr>
            <w:tcW w:w="1488" w:type="dxa"/>
            <w:vMerge w:val="continue"/>
            <w:tcBorders>
              <w:top w:val="nil"/>
            </w:tcBorders>
            <w:vAlign w:val="top"/>
          </w:tcPr>
          <w:p w14:paraId="692310BD">
            <w:pPr>
              <w:pStyle w:val="6"/>
            </w:pPr>
          </w:p>
        </w:tc>
        <w:tc>
          <w:tcPr>
            <w:tcW w:w="2535" w:type="dxa"/>
            <w:gridSpan w:val="2"/>
            <w:vAlign w:val="top"/>
          </w:tcPr>
          <w:p w14:paraId="66367BCF">
            <w:pPr>
              <w:spacing w:before="151" w:line="229" w:lineRule="auto"/>
              <w:ind w:left="42"/>
              <w:rPr>
                <w:rFonts w:ascii="宋体" w:hAnsi="宋体" w:eastAsia="宋体" w:cs="宋体"/>
                <w:sz w:val="19"/>
                <w:szCs w:val="19"/>
              </w:rPr>
            </w:pPr>
            <w:r>
              <w:rPr>
                <w:rFonts w:ascii="宋体" w:hAnsi="宋体" w:eastAsia="宋体" w:cs="宋体"/>
                <w:spacing w:val="4"/>
                <w:sz w:val="19"/>
                <w:szCs w:val="19"/>
              </w:rPr>
              <w:t>指标4（蚊虫）</w:t>
            </w:r>
          </w:p>
        </w:tc>
        <w:tc>
          <w:tcPr>
            <w:tcW w:w="2969" w:type="dxa"/>
            <w:vAlign w:val="top"/>
          </w:tcPr>
          <w:p w14:paraId="5F7D1FB2">
            <w:pPr>
              <w:spacing w:before="151" w:line="229" w:lineRule="auto"/>
              <w:ind w:left="63"/>
              <w:rPr>
                <w:rFonts w:ascii="宋体" w:hAnsi="宋体" w:eastAsia="宋体" w:cs="宋体"/>
                <w:sz w:val="19"/>
                <w:szCs w:val="19"/>
              </w:rPr>
            </w:pPr>
            <w:r>
              <w:rPr>
                <w:rFonts w:ascii="宋体" w:hAnsi="宋体" w:eastAsia="宋体" w:cs="宋体"/>
                <w:spacing w:val="4"/>
                <w:sz w:val="19"/>
                <w:szCs w:val="19"/>
              </w:rPr>
              <w:t>国家控制水平标准 C</w:t>
            </w:r>
            <w:r>
              <w:rPr>
                <w:rFonts w:ascii="宋体" w:hAnsi="宋体" w:eastAsia="宋体" w:cs="宋体"/>
                <w:spacing w:val="27"/>
                <w:sz w:val="19"/>
                <w:szCs w:val="19"/>
              </w:rPr>
              <w:t xml:space="preserve"> </w:t>
            </w:r>
            <w:r>
              <w:rPr>
                <w:rFonts w:ascii="宋体" w:hAnsi="宋体" w:eastAsia="宋体" w:cs="宋体"/>
                <w:spacing w:val="4"/>
                <w:sz w:val="19"/>
                <w:szCs w:val="19"/>
              </w:rPr>
              <w:t>级</w:t>
            </w:r>
          </w:p>
        </w:tc>
      </w:tr>
      <w:tr w14:paraId="4A4D6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1467" w:type="dxa"/>
            <w:vMerge w:val="continue"/>
            <w:tcBorders>
              <w:top w:val="nil"/>
              <w:bottom w:val="nil"/>
            </w:tcBorders>
            <w:vAlign w:val="top"/>
          </w:tcPr>
          <w:p w14:paraId="195F24E1">
            <w:pPr>
              <w:pStyle w:val="6"/>
            </w:pPr>
          </w:p>
        </w:tc>
        <w:tc>
          <w:tcPr>
            <w:tcW w:w="1351" w:type="dxa"/>
            <w:vMerge w:val="continue"/>
            <w:tcBorders>
              <w:top w:val="nil"/>
              <w:bottom w:val="nil"/>
            </w:tcBorders>
            <w:vAlign w:val="top"/>
          </w:tcPr>
          <w:p w14:paraId="379F0ACC">
            <w:pPr>
              <w:pStyle w:val="6"/>
            </w:pPr>
          </w:p>
        </w:tc>
        <w:tc>
          <w:tcPr>
            <w:tcW w:w="1488" w:type="dxa"/>
            <w:vMerge w:val="restart"/>
            <w:tcBorders>
              <w:bottom w:val="nil"/>
            </w:tcBorders>
            <w:vAlign w:val="top"/>
          </w:tcPr>
          <w:p w14:paraId="792EB8D1">
            <w:pPr>
              <w:pStyle w:val="6"/>
              <w:spacing w:line="268" w:lineRule="auto"/>
            </w:pPr>
          </w:p>
          <w:p w14:paraId="1BFBE2A9">
            <w:pPr>
              <w:pStyle w:val="6"/>
              <w:spacing w:line="268" w:lineRule="auto"/>
            </w:pPr>
          </w:p>
          <w:p w14:paraId="0344BBC9">
            <w:pPr>
              <w:pStyle w:val="6"/>
              <w:spacing w:line="269" w:lineRule="auto"/>
            </w:pPr>
          </w:p>
          <w:p w14:paraId="29985A5F">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535" w:type="dxa"/>
            <w:gridSpan w:val="2"/>
            <w:vAlign w:val="top"/>
          </w:tcPr>
          <w:p w14:paraId="38102A23">
            <w:pPr>
              <w:spacing w:before="152" w:line="229" w:lineRule="auto"/>
              <w:ind w:left="42"/>
              <w:rPr>
                <w:rFonts w:ascii="宋体" w:hAnsi="宋体" w:eastAsia="宋体" w:cs="宋体"/>
                <w:sz w:val="19"/>
                <w:szCs w:val="19"/>
              </w:rPr>
            </w:pPr>
            <w:r>
              <w:rPr>
                <w:rFonts w:ascii="宋体" w:hAnsi="宋体" w:eastAsia="宋体" w:cs="宋体"/>
                <w:spacing w:val="4"/>
                <w:sz w:val="19"/>
                <w:szCs w:val="19"/>
              </w:rPr>
              <w:t>指标1（3-5月）</w:t>
            </w:r>
          </w:p>
        </w:tc>
        <w:tc>
          <w:tcPr>
            <w:tcW w:w="2969" w:type="dxa"/>
            <w:vAlign w:val="top"/>
          </w:tcPr>
          <w:p w14:paraId="6CB6DC74">
            <w:pPr>
              <w:spacing w:before="34" w:line="204" w:lineRule="auto"/>
              <w:ind w:left="45" w:right="131"/>
              <w:rPr>
                <w:rFonts w:ascii="宋体" w:hAnsi="宋体" w:eastAsia="宋体" w:cs="宋体"/>
                <w:sz w:val="19"/>
                <w:szCs w:val="19"/>
              </w:rPr>
            </w:pPr>
            <w:r>
              <w:rPr>
                <w:rFonts w:ascii="宋体" w:hAnsi="宋体" w:eastAsia="宋体" w:cs="宋体"/>
                <w:spacing w:val="8"/>
                <w:sz w:val="19"/>
                <w:szCs w:val="19"/>
              </w:rPr>
              <w:t>开展建成区全域病媒生物春季防</w:t>
            </w:r>
            <w:r>
              <w:rPr>
                <w:rFonts w:ascii="宋体" w:hAnsi="宋体" w:eastAsia="宋体" w:cs="宋体"/>
                <w:sz w:val="19"/>
                <w:szCs w:val="19"/>
              </w:rPr>
              <w:t>制</w:t>
            </w:r>
          </w:p>
        </w:tc>
      </w:tr>
      <w:tr w14:paraId="33C3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489974A6">
            <w:pPr>
              <w:pStyle w:val="6"/>
            </w:pPr>
          </w:p>
        </w:tc>
        <w:tc>
          <w:tcPr>
            <w:tcW w:w="1351" w:type="dxa"/>
            <w:vMerge w:val="continue"/>
            <w:tcBorders>
              <w:top w:val="nil"/>
              <w:bottom w:val="nil"/>
            </w:tcBorders>
            <w:vAlign w:val="top"/>
          </w:tcPr>
          <w:p w14:paraId="48DA2868">
            <w:pPr>
              <w:pStyle w:val="6"/>
            </w:pPr>
          </w:p>
        </w:tc>
        <w:tc>
          <w:tcPr>
            <w:tcW w:w="1488" w:type="dxa"/>
            <w:vMerge w:val="continue"/>
            <w:tcBorders>
              <w:top w:val="nil"/>
              <w:bottom w:val="nil"/>
            </w:tcBorders>
            <w:vAlign w:val="top"/>
          </w:tcPr>
          <w:p w14:paraId="7E332AF1">
            <w:pPr>
              <w:pStyle w:val="6"/>
            </w:pPr>
          </w:p>
        </w:tc>
        <w:tc>
          <w:tcPr>
            <w:tcW w:w="2535" w:type="dxa"/>
            <w:gridSpan w:val="2"/>
            <w:vAlign w:val="top"/>
          </w:tcPr>
          <w:p w14:paraId="6102063D">
            <w:pPr>
              <w:spacing w:before="153" w:line="229" w:lineRule="auto"/>
              <w:ind w:left="42"/>
              <w:rPr>
                <w:rFonts w:ascii="宋体" w:hAnsi="宋体" w:eastAsia="宋体" w:cs="宋体"/>
                <w:sz w:val="19"/>
                <w:szCs w:val="19"/>
              </w:rPr>
            </w:pPr>
            <w:r>
              <w:rPr>
                <w:rFonts w:ascii="宋体" w:hAnsi="宋体" w:eastAsia="宋体" w:cs="宋体"/>
                <w:spacing w:val="4"/>
                <w:sz w:val="19"/>
                <w:szCs w:val="19"/>
              </w:rPr>
              <w:t>指标2（6-8月）</w:t>
            </w:r>
          </w:p>
        </w:tc>
        <w:tc>
          <w:tcPr>
            <w:tcW w:w="2969" w:type="dxa"/>
            <w:vAlign w:val="top"/>
          </w:tcPr>
          <w:p w14:paraId="032B9917">
            <w:pPr>
              <w:spacing w:before="153" w:line="230" w:lineRule="auto"/>
              <w:ind w:left="45"/>
              <w:rPr>
                <w:rFonts w:ascii="宋体" w:hAnsi="宋体" w:eastAsia="宋体" w:cs="宋体"/>
                <w:sz w:val="19"/>
                <w:szCs w:val="19"/>
              </w:rPr>
            </w:pPr>
            <w:r>
              <w:rPr>
                <w:rFonts w:ascii="宋体" w:hAnsi="宋体" w:eastAsia="宋体" w:cs="宋体"/>
                <w:spacing w:val="7"/>
                <w:sz w:val="19"/>
                <w:szCs w:val="19"/>
              </w:rPr>
              <w:t>重点场所治理</w:t>
            </w:r>
          </w:p>
        </w:tc>
      </w:tr>
      <w:tr w14:paraId="576C9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41A0023F">
            <w:pPr>
              <w:pStyle w:val="6"/>
            </w:pPr>
          </w:p>
        </w:tc>
        <w:tc>
          <w:tcPr>
            <w:tcW w:w="1351" w:type="dxa"/>
            <w:vMerge w:val="continue"/>
            <w:tcBorders>
              <w:top w:val="nil"/>
              <w:bottom w:val="nil"/>
            </w:tcBorders>
            <w:vAlign w:val="top"/>
          </w:tcPr>
          <w:p w14:paraId="0C463528">
            <w:pPr>
              <w:pStyle w:val="6"/>
            </w:pPr>
          </w:p>
        </w:tc>
        <w:tc>
          <w:tcPr>
            <w:tcW w:w="1488" w:type="dxa"/>
            <w:vMerge w:val="continue"/>
            <w:tcBorders>
              <w:top w:val="nil"/>
              <w:bottom w:val="nil"/>
            </w:tcBorders>
            <w:vAlign w:val="top"/>
          </w:tcPr>
          <w:p w14:paraId="69B80ADD">
            <w:pPr>
              <w:pStyle w:val="6"/>
            </w:pPr>
          </w:p>
        </w:tc>
        <w:tc>
          <w:tcPr>
            <w:tcW w:w="2535" w:type="dxa"/>
            <w:gridSpan w:val="2"/>
            <w:vAlign w:val="top"/>
          </w:tcPr>
          <w:p w14:paraId="778EFE4A">
            <w:pPr>
              <w:spacing w:before="153" w:line="229" w:lineRule="auto"/>
              <w:ind w:left="42"/>
              <w:rPr>
                <w:rFonts w:ascii="宋体" w:hAnsi="宋体" w:eastAsia="宋体" w:cs="宋体"/>
                <w:sz w:val="19"/>
                <w:szCs w:val="19"/>
              </w:rPr>
            </w:pPr>
            <w:r>
              <w:rPr>
                <w:rFonts w:ascii="宋体" w:hAnsi="宋体" w:eastAsia="宋体" w:cs="宋体"/>
                <w:spacing w:val="4"/>
                <w:sz w:val="19"/>
                <w:szCs w:val="19"/>
              </w:rPr>
              <w:t>指标3（9-10月）</w:t>
            </w:r>
          </w:p>
        </w:tc>
        <w:tc>
          <w:tcPr>
            <w:tcW w:w="2969" w:type="dxa"/>
            <w:vAlign w:val="top"/>
          </w:tcPr>
          <w:p w14:paraId="4D55FE83">
            <w:pPr>
              <w:spacing w:before="35" w:line="204" w:lineRule="auto"/>
              <w:ind w:left="45" w:right="131"/>
              <w:rPr>
                <w:rFonts w:ascii="宋体" w:hAnsi="宋体" w:eastAsia="宋体" w:cs="宋体"/>
                <w:sz w:val="19"/>
                <w:szCs w:val="19"/>
              </w:rPr>
            </w:pPr>
            <w:r>
              <w:rPr>
                <w:rFonts w:ascii="宋体" w:hAnsi="宋体" w:eastAsia="宋体" w:cs="宋体"/>
                <w:spacing w:val="8"/>
                <w:sz w:val="19"/>
                <w:szCs w:val="19"/>
              </w:rPr>
              <w:t>开展建成区全域病媒生物秋季防</w:t>
            </w:r>
            <w:r>
              <w:rPr>
                <w:rFonts w:ascii="宋体" w:hAnsi="宋体" w:eastAsia="宋体" w:cs="宋体"/>
                <w:sz w:val="19"/>
                <w:szCs w:val="19"/>
              </w:rPr>
              <w:t>制</w:t>
            </w:r>
          </w:p>
        </w:tc>
      </w:tr>
      <w:tr w14:paraId="5814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5A92A985">
            <w:pPr>
              <w:pStyle w:val="6"/>
            </w:pPr>
          </w:p>
        </w:tc>
        <w:tc>
          <w:tcPr>
            <w:tcW w:w="1351" w:type="dxa"/>
            <w:vMerge w:val="continue"/>
            <w:tcBorders>
              <w:top w:val="nil"/>
            </w:tcBorders>
            <w:vAlign w:val="top"/>
          </w:tcPr>
          <w:p w14:paraId="5C801647">
            <w:pPr>
              <w:pStyle w:val="6"/>
            </w:pPr>
          </w:p>
        </w:tc>
        <w:tc>
          <w:tcPr>
            <w:tcW w:w="1488" w:type="dxa"/>
            <w:vMerge w:val="continue"/>
            <w:tcBorders>
              <w:top w:val="nil"/>
            </w:tcBorders>
            <w:vAlign w:val="top"/>
          </w:tcPr>
          <w:p w14:paraId="0749F16C">
            <w:pPr>
              <w:pStyle w:val="6"/>
            </w:pPr>
          </w:p>
        </w:tc>
        <w:tc>
          <w:tcPr>
            <w:tcW w:w="2535" w:type="dxa"/>
            <w:gridSpan w:val="2"/>
            <w:vAlign w:val="top"/>
          </w:tcPr>
          <w:p w14:paraId="69289513">
            <w:pPr>
              <w:spacing w:before="153" w:line="229" w:lineRule="auto"/>
              <w:ind w:left="42"/>
              <w:rPr>
                <w:rFonts w:ascii="宋体" w:hAnsi="宋体" w:eastAsia="宋体" w:cs="宋体"/>
                <w:sz w:val="19"/>
                <w:szCs w:val="19"/>
              </w:rPr>
            </w:pPr>
            <w:r>
              <w:rPr>
                <w:rFonts w:ascii="宋体" w:hAnsi="宋体" w:eastAsia="宋体" w:cs="宋体"/>
                <w:spacing w:val="5"/>
                <w:sz w:val="19"/>
                <w:szCs w:val="19"/>
              </w:rPr>
              <w:t>指标4（11-12月）</w:t>
            </w:r>
          </w:p>
        </w:tc>
        <w:tc>
          <w:tcPr>
            <w:tcW w:w="2969" w:type="dxa"/>
            <w:vAlign w:val="top"/>
          </w:tcPr>
          <w:p w14:paraId="677FFE9F">
            <w:pPr>
              <w:spacing w:before="153" w:line="230" w:lineRule="auto"/>
              <w:ind w:left="45"/>
              <w:rPr>
                <w:rFonts w:ascii="宋体" w:hAnsi="宋体" w:eastAsia="宋体" w:cs="宋体"/>
                <w:sz w:val="19"/>
                <w:szCs w:val="19"/>
              </w:rPr>
            </w:pPr>
            <w:r>
              <w:rPr>
                <w:rFonts w:ascii="宋体" w:hAnsi="宋体" w:eastAsia="宋体" w:cs="宋体"/>
                <w:spacing w:val="7"/>
                <w:sz w:val="19"/>
                <w:szCs w:val="19"/>
              </w:rPr>
              <w:t>重点场所治理</w:t>
            </w:r>
          </w:p>
        </w:tc>
      </w:tr>
      <w:tr w14:paraId="3275C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3664C8EF">
            <w:pPr>
              <w:pStyle w:val="6"/>
            </w:pPr>
          </w:p>
        </w:tc>
        <w:tc>
          <w:tcPr>
            <w:tcW w:w="1351" w:type="dxa"/>
            <w:vAlign w:val="top"/>
          </w:tcPr>
          <w:p w14:paraId="1F1D2921">
            <w:pPr>
              <w:spacing w:before="153" w:line="228" w:lineRule="auto"/>
              <w:ind w:left="334"/>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5E805F5">
            <w:pPr>
              <w:spacing w:before="153"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535" w:type="dxa"/>
            <w:gridSpan w:val="2"/>
            <w:vAlign w:val="top"/>
          </w:tcPr>
          <w:p w14:paraId="6387D7DD">
            <w:pPr>
              <w:spacing w:before="153" w:line="229" w:lineRule="auto"/>
              <w:ind w:left="44"/>
              <w:rPr>
                <w:rFonts w:ascii="宋体" w:hAnsi="宋体" w:eastAsia="宋体" w:cs="宋体"/>
                <w:sz w:val="19"/>
                <w:szCs w:val="19"/>
              </w:rPr>
            </w:pPr>
            <w:r>
              <w:rPr>
                <w:rFonts w:ascii="宋体" w:hAnsi="宋体" w:eastAsia="宋体" w:cs="宋体"/>
                <w:spacing w:val="8"/>
                <w:sz w:val="19"/>
                <w:szCs w:val="19"/>
              </w:rPr>
              <w:t>消杀公司购买药品及劳务费</w:t>
            </w:r>
          </w:p>
        </w:tc>
        <w:tc>
          <w:tcPr>
            <w:tcW w:w="2969" w:type="dxa"/>
            <w:vAlign w:val="top"/>
          </w:tcPr>
          <w:p w14:paraId="2E354849">
            <w:pPr>
              <w:spacing w:before="159" w:line="221" w:lineRule="auto"/>
              <w:ind w:left="56"/>
              <w:rPr>
                <w:rFonts w:ascii="宋体" w:hAnsi="宋体" w:eastAsia="宋体" w:cs="宋体"/>
                <w:sz w:val="18"/>
                <w:szCs w:val="18"/>
              </w:rPr>
            </w:pPr>
            <w:r>
              <w:rPr>
                <w:rFonts w:ascii="宋体" w:hAnsi="宋体" w:eastAsia="宋体" w:cs="宋体"/>
                <w:spacing w:val="-5"/>
                <w:sz w:val="18"/>
                <w:szCs w:val="18"/>
              </w:rPr>
              <w:t>10万元</w:t>
            </w:r>
          </w:p>
        </w:tc>
      </w:tr>
      <w:tr w14:paraId="4C10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211620FE">
            <w:pPr>
              <w:pStyle w:val="6"/>
            </w:pPr>
          </w:p>
        </w:tc>
        <w:tc>
          <w:tcPr>
            <w:tcW w:w="1351" w:type="dxa"/>
            <w:vMerge w:val="restart"/>
            <w:tcBorders>
              <w:bottom w:val="nil"/>
            </w:tcBorders>
            <w:vAlign w:val="top"/>
          </w:tcPr>
          <w:p w14:paraId="4F5E3883">
            <w:pPr>
              <w:pStyle w:val="6"/>
              <w:spacing w:line="329" w:lineRule="auto"/>
            </w:pPr>
          </w:p>
          <w:p w14:paraId="23F8187E">
            <w:pPr>
              <w:spacing w:before="62" w:line="230" w:lineRule="auto"/>
              <w:ind w:left="287"/>
              <w:rPr>
                <w:rFonts w:ascii="宋体" w:hAnsi="宋体" w:eastAsia="宋体" w:cs="宋体"/>
                <w:sz w:val="19"/>
                <w:szCs w:val="19"/>
              </w:rPr>
            </w:pPr>
            <w:r>
              <w:rPr>
                <w:rFonts w:ascii="宋体" w:hAnsi="宋体" w:eastAsia="宋体" w:cs="宋体"/>
                <w:spacing w:val="5"/>
                <w:sz w:val="19"/>
                <w:szCs w:val="19"/>
              </w:rPr>
              <w:t>效益指标</w:t>
            </w:r>
          </w:p>
        </w:tc>
        <w:tc>
          <w:tcPr>
            <w:tcW w:w="1488" w:type="dxa"/>
            <w:vMerge w:val="restart"/>
            <w:tcBorders>
              <w:bottom w:val="nil"/>
            </w:tcBorders>
            <w:vAlign w:val="top"/>
          </w:tcPr>
          <w:p w14:paraId="16FD3E36">
            <w:pPr>
              <w:pStyle w:val="6"/>
              <w:spacing w:line="330" w:lineRule="auto"/>
            </w:pPr>
          </w:p>
          <w:p w14:paraId="33EA1E42">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35" w:type="dxa"/>
            <w:gridSpan w:val="2"/>
            <w:vAlign w:val="top"/>
          </w:tcPr>
          <w:p w14:paraId="37F8E4E5">
            <w:pPr>
              <w:spacing w:before="153" w:line="228" w:lineRule="auto"/>
              <w:ind w:left="42"/>
              <w:rPr>
                <w:rFonts w:ascii="宋体" w:hAnsi="宋体" w:eastAsia="宋体" w:cs="宋体"/>
                <w:sz w:val="19"/>
                <w:szCs w:val="19"/>
              </w:rPr>
            </w:pPr>
            <w:r>
              <w:rPr>
                <w:rFonts w:ascii="宋体" w:hAnsi="宋体" w:eastAsia="宋体" w:cs="宋体"/>
                <w:spacing w:val="6"/>
                <w:sz w:val="19"/>
                <w:szCs w:val="19"/>
              </w:rPr>
              <w:t>指标1（传染病防制）</w:t>
            </w:r>
          </w:p>
        </w:tc>
        <w:tc>
          <w:tcPr>
            <w:tcW w:w="2969" w:type="dxa"/>
            <w:vAlign w:val="top"/>
          </w:tcPr>
          <w:p w14:paraId="4B29AB2D">
            <w:pPr>
              <w:spacing w:before="35" w:line="204" w:lineRule="auto"/>
              <w:ind w:left="43" w:right="131" w:firstLine="5"/>
              <w:rPr>
                <w:rFonts w:ascii="宋体" w:hAnsi="宋体" w:eastAsia="宋体" w:cs="宋体"/>
                <w:sz w:val="19"/>
                <w:szCs w:val="19"/>
              </w:rPr>
            </w:pPr>
            <w:r>
              <w:rPr>
                <w:rFonts w:ascii="宋体" w:hAnsi="宋体" w:eastAsia="宋体" w:cs="宋体"/>
                <w:spacing w:val="8"/>
                <w:sz w:val="19"/>
                <w:szCs w:val="19"/>
              </w:rPr>
              <w:t>治理病媒生物孳生的源头，预防病媒生物性传染病</w:t>
            </w:r>
          </w:p>
        </w:tc>
      </w:tr>
      <w:tr w14:paraId="47682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1467" w:type="dxa"/>
            <w:vMerge w:val="continue"/>
            <w:tcBorders>
              <w:top w:val="nil"/>
              <w:bottom w:val="nil"/>
            </w:tcBorders>
            <w:vAlign w:val="top"/>
          </w:tcPr>
          <w:p w14:paraId="0857A162">
            <w:pPr>
              <w:pStyle w:val="6"/>
            </w:pPr>
          </w:p>
        </w:tc>
        <w:tc>
          <w:tcPr>
            <w:tcW w:w="1351" w:type="dxa"/>
            <w:vMerge w:val="continue"/>
            <w:tcBorders>
              <w:top w:val="nil"/>
            </w:tcBorders>
            <w:vAlign w:val="top"/>
          </w:tcPr>
          <w:p w14:paraId="68690DDA">
            <w:pPr>
              <w:pStyle w:val="6"/>
            </w:pPr>
          </w:p>
        </w:tc>
        <w:tc>
          <w:tcPr>
            <w:tcW w:w="1488" w:type="dxa"/>
            <w:vMerge w:val="continue"/>
            <w:tcBorders>
              <w:top w:val="nil"/>
            </w:tcBorders>
            <w:vAlign w:val="top"/>
          </w:tcPr>
          <w:p w14:paraId="5970C814">
            <w:pPr>
              <w:pStyle w:val="6"/>
            </w:pPr>
          </w:p>
        </w:tc>
        <w:tc>
          <w:tcPr>
            <w:tcW w:w="2535" w:type="dxa"/>
            <w:gridSpan w:val="2"/>
            <w:vAlign w:val="top"/>
          </w:tcPr>
          <w:p w14:paraId="5C8EE45B">
            <w:pPr>
              <w:spacing w:before="153" w:line="230" w:lineRule="auto"/>
              <w:ind w:left="42"/>
              <w:rPr>
                <w:rFonts w:ascii="宋体" w:hAnsi="宋体" w:eastAsia="宋体" w:cs="宋体"/>
                <w:sz w:val="19"/>
                <w:szCs w:val="19"/>
              </w:rPr>
            </w:pPr>
            <w:r>
              <w:rPr>
                <w:rFonts w:ascii="宋体" w:hAnsi="宋体" w:eastAsia="宋体" w:cs="宋体"/>
                <w:spacing w:val="6"/>
                <w:sz w:val="19"/>
                <w:szCs w:val="19"/>
              </w:rPr>
              <w:t>指标2（环境保护）</w:t>
            </w:r>
          </w:p>
        </w:tc>
        <w:tc>
          <w:tcPr>
            <w:tcW w:w="2969" w:type="dxa"/>
            <w:vAlign w:val="top"/>
          </w:tcPr>
          <w:p w14:paraId="4EB2F449">
            <w:pPr>
              <w:spacing w:before="153" w:line="230" w:lineRule="auto"/>
              <w:ind w:left="45"/>
              <w:rPr>
                <w:rFonts w:ascii="宋体" w:hAnsi="宋体" w:eastAsia="宋体" w:cs="宋体"/>
                <w:sz w:val="19"/>
                <w:szCs w:val="19"/>
              </w:rPr>
            </w:pPr>
            <w:r>
              <w:rPr>
                <w:rFonts w:ascii="宋体" w:hAnsi="宋体" w:eastAsia="宋体" w:cs="宋体"/>
                <w:spacing w:val="7"/>
                <w:sz w:val="19"/>
                <w:szCs w:val="19"/>
              </w:rPr>
              <w:t>保护生态环境卫生</w:t>
            </w:r>
          </w:p>
        </w:tc>
      </w:tr>
      <w:tr w14:paraId="27705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467" w:type="dxa"/>
            <w:vMerge w:val="continue"/>
            <w:tcBorders>
              <w:top w:val="nil"/>
            </w:tcBorders>
            <w:vAlign w:val="top"/>
          </w:tcPr>
          <w:p w14:paraId="53E851CE">
            <w:pPr>
              <w:pStyle w:val="6"/>
            </w:pPr>
          </w:p>
        </w:tc>
        <w:tc>
          <w:tcPr>
            <w:tcW w:w="1351" w:type="dxa"/>
            <w:vAlign w:val="top"/>
          </w:tcPr>
          <w:p w14:paraId="6A1A825D">
            <w:pPr>
              <w:spacing w:before="153" w:line="229" w:lineRule="auto"/>
              <w:ind w:left="18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70E68A2">
            <w:pPr>
              <w:spacing w:before="35" w:line="208" w:lineRule="auto"/>
              <w:ind w:left="553" w:right="3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35" w:type="dxa"/>
            <w:gridSpan w:val="2"/>
            <w:vAlign w:val="top"/>
          </w:tcPr>
          <w:p w14:paraId="0A0C8522">
            <w:pPr>
              <w:spacing w:before="153" w:line="229" w:lineRule="auto"/>
              <w:ind w:left="40"/>
              <w:rPr>
                <w:rFonts w:ascii="宋体" w:hAnsi="宋体" w:eastAsia="宋体" w:cs="宋体"/>
                <w:sz w:val="19"/>
                <w:szCs w:val="19"/>
              </w:rPr>
            </w:pPr>
            <w:r>
              <w:rPr>
                <w:rFonts w:ascii="宋体" w:hAnsi="宋体" w:eastAsia="宋体" w:cs="宋体"/>
                <w:spacing w:val="7"/>
                <w:sz w:val="19"/>
                <w:szCs w:val="19"/>
              </w:rPr>
              <w:t>群众满意率</w:t>
            </w:r>
          </w:p>
        </w:tc>
        <w:tc>
          <w:tcPr>
            <w:tcW w:w="2969" w:type="dxa"/>
            <w:vAlign w:val="top"/>
          </w:tcPr>
          <w:p w14:paraId="453A1AEC">
            <w:pPr>
              <w:spacing w:before="153" w:line="254" w:lineRule="exact"/>
              <w:ind w:left="63"/>
              <w:rPr>
                <w:rFonts w:ascii="宋体" w:hAnsi="宋体" w:eastAsia="宋体" w:cs="宋体"/>
                <w:sz w:val="19"/>
                <w:szCs w:val="19"/>
              </w:rPr>
            </w:pPr>
            <w:r>
              <w:rPr>
                <w:rFonts w:ascii="宋体" w:hAnsi="宋体" w:eastAsia="宋体" w:cs="宋体"/>
                <w:spacing w:val="-1"/>
                <w:position w:val="1"/>
                <w:sz w:val="19"/>
                <w:szCs w:val="19"/>
              </w:rPr>
              <w:t>≥90%</w:t>
            </w:r>
          </w:p>
        </w:tc>
      </w:tr>
    </w:tbl>
    <w:p w14:paraId="5352909F">
      <w:pPr>
        <w:pStyle w:val="2"/>
      </w:pPr>
    </w:p>
    <w:p w14:paraId="17D162F1">
      <w:pPr>
        <w:sectPr>
          <w:footerReference r:id="rId184" w:type="default"/>
          <w:pgSz w:w="11905" w:h="16837"/>
          <w:pgMar w:top="1431" w:right="1068" w:bottom="695" w:left="1010" w:header="0" w:footer="408" w:gutter="0"/>
          <w:cols w:space="720" w:num="1"/>
        </w:sectPr>
      </w:pPr>
    </w:p>
    <w:p w14:paraId="524C1373">
      <w:pPr>
        <w:pStyle w:val="2"/>
        <w:spacing w:line="353" w:lineRule="auto"/>
      </w:pPr>
    </w:p>
    <w:p w14:paraId="6924B8B2">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5C3CF032">
      <w:pPr>
        <w:pStyle w:val="2"/>
        <w:spacing w:line="302" w:lineRule="auto"/>
      </w:pPr>
    </w:p>
    <w:p w14:paraId="1C1DD9D4">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02736AC">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24"/>
        <w:gridCol w:w="2969"/>
      </w:tblGrid>
      <w:tr w14:paraId="228D6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02CB2D94">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599AA2D4">
            <w:pPr>
              <w:spacing w:before="167" w:line="229" w:lineRule="auto"/>
              <w:ind w:left="3359"/>
              <w:rPr>
                <w:rFonts w:ascii="宋体" w:hAnsi="宋体" w:eastAsia="宋体" w:cs="宋体"/>
                <w:sz w:val="19"/>
                <w:szCs w:val="19"/>
              </w:rPr>
            </w:pPr>
            <w:r>
              <w:rPr>
                <w:rFonts w:ascii="宋体" w:hAnsi="宋体" w:eastAsia="宋体" w:cs="宋体"/>
                <w:spacing w:val="8"/>
                <w:sz w:val="19"/>
                <w:szCs w:val="19"/>
              </w:rPr>
              <w:t>计划生育奖励扶助</w:t>
            </w:r>
          </w:p>
        </w:tc>
      </w:tr>
      <w:tr w14:paraId="209AB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F20FAF6">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2ED6EF68">
            <w:pPr>
              <w:spacing w:before="160" w:line="229" w:lineRule="auto"/>
              <w:ind w:left="3360"/>
              <w:rPr>
                <w:rFonts w:ascii="宋体" w:hAnsi="宋体" w:eastAsia="宋体" w:cs="宋体"/>
                <w:sz w:val="19"/>
                <w:szCs w:val="19"/>
              </w:rPr>
            </w:pPr>
            <w:r>
              <w:rPr>
                <w:rFonts w:ascii="宋体" w:hAnsi="宋体" w:eastAsia="宋体" w:cs="宋体"/>
                <w:spacing w:val="7"/>
                <w:sz w:val="19"/>
                <w:szCs w:val="19"/>
              </w:rPr>
              <w:t>盐边县卫生健康局</w:t>
            </w:r>
          </w:p>
        </w:tc>
      </w:tr>
      <w:tr w14:paraId="6B29E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51CF5F85">
            <w:pPr>
              <w:pStyle w:val="6"/>
              <w:spacing w:line="246" w:lineRule="auto"/>
            </w:pPr>
          </w:p>
          <w:p w14:paraId="57DB97B5">
            <w:pPr>
              <w:pStyle w:val="6"/>
              <w:spacing w:line="246" w:lineRule="auto"/>
            </w:pPr>
          </w:p>
          <w:p w14:paraId="43850B2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2F591A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6792C128">
            <w:pPr>
              <w:spacing w:before="161" w:line="256" w:lineRule="exact"/>
              <w:ind w:left="1808"/>
              <w:rPr>
                <w:rFonts w:ascii="宋体" w:hAnsi="宋体" w:eastAsia="宋体" w:cs="宋体"/>
                <w:sz w:val="19"/>
                <w:szCs w:val="19"/>
              </w:rPr>
            </w:pPr>
            <w:r>
              <w:rPr>
                <w:rFonts w:ascii="宋体" w:hAnsi="宋体" w:eastAsia="宋体" w:cs="宋体"/>
                <w:spacing w:val="3"/>
                <w:position w:val="1"/>
                <w:sz w:val="19"/>
                <w:szCs w:val="19"/>
              </w:rPr>
              <w:t>35.66</w:t>
            </w:r>
          </w:p>
        </w:tc>
      </w:tr>
      <w:tr w14:paraId="0FC77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F687C27">
            <w:pPr>
              <w:pStyle w:val="6"/>
            </w:pPr>
          </w:p>
        </w:tc>
        <w:tc>
          <w:tcPr>
            <w:tcW w:w="4205" w:type="dxa"/>
            <w:gridSpan w:val="3"/>
            <w:vAlign w:val="top"/>
          </w:tcPr>
          <w:p w14:paraId="414D25CE">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11ED77FE">
            <w:pPr>
              <w:spacing w:before="159" w:line="256" w:lineRule="exact"/>
              <w:ind w:left="1808"/>
              <w:rPr>
                <w:rFonts w:ascii="宋体" w:hAnsi="宋体" w:eastAsia="宋体" w:cs="宋体"/>
                <w:sz w:val="19"/>
                <w:szCs w:val="19"/>
              </w:rPr>
            </w:pPr>
            <w:r>
              <w:rPr>
                <w:rFonts w:ascii="宋体" w:hAnsi="宋体" w:eastAsia="宋体" w:cs="宋体"/>
                <w:spacing w:val="3"/>
                <w:position w:val="1"/>
                <w:sz w:val="19"/>
                <w:szCs w:val="19"/>
              </w:rPr>
              <w:t>35.66</w:t>
            </w:r>
          </w:p>
        </w:tc>
      </w:tr>
      <w:tr w14:paraId="1B91F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3457063">
            <w:pPr>
              <w:pStyle w:val="6"/>
            </w:pPr>
          </w:p>
        </w:tc>
        <w:tc>
          <w:tcPr>
            <w:tcW w:w="4205" w:type="dxa"/>
            <w:gridSpan w:val="3"/>
            <w:vAlign w:val="top"/>
          </w:tcPr>
          <w:p w14:paraId="4FCC7E6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4C117E7B">
            <w:pPr>
              <w:spacing w:before="160" w:line="257" w:lineRule="exact"/>
              <w:ind w:left="2006"/>
              <w:rPr>
                <w:rFonts w:ascii="宋体" w:hAnsi="宋体" w:eastAsia="宋体" w:cs="宋体"/>
                <w:sz w:val="19"/>
                <w:szCs w:val="19"/>
              </w:rPr>
            </w:pPr>
            <w:r>
              <w:rPr>
                <w:rFonts w:ascii="宋体" w:hAnsi="宋体" w:eastAsia="宋体" w:cs="宋体"/>
                <w:position w:val="1"/>
                <w:sz w:val="19"/>
                <w:szCs w:val="19"/>
              </w:rPr>
              <w:t>0</w:t>
            </w:r>
          </w:p>
        </w:tc>
      </w:tr>
      <w:tr w14:paraId="5426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2EF76B72">
            <w:pPr>
              <w:pStyle w:val="6"/>
              <w:spacing w:line="349" w:lineRule="auto"/>
            </w:pPr>
          </w:p>
          <w:p w14:paraId="7C6F5913">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7D1C4241">
            <w:pPr>
              <w:spacing w:before="167" w:line="241" w:lineRule="auto"/>
              <w:ind w:left="36" w:right="104" w:firstLine="3"/>
              <w:rPr>
                <w:rFonts w:ascii="宋体" w:hAnsi="宋体" w:eastAsia="宋体" w:cs="宋体"/>
                <w:sz w:val="19"/>
                <w:szCs w:val="19"/>
              </w:rPr>
            </w:pPr>
            <w:r>
              <w:rPr>
                <w:rFonts w:ascii="宋体" w:hAnsi="宋体" w:eastAsia="宋体" w:cs="宋体"/>
                <w:spacing w:val="8"/>
                <w:sz w:val="19"/>
                <w:szCs w:val="19"/>
              </w:rPr>
              <w:t>实施农村计划生育家庭奖励扶助制度，解决农村独生子女和双女家庭的养老问题，提高家庭发</w:t>
            </w:r>
            <w:r>
              <w:rPr>
                <w:rFonts w:ascii="宋体" w:hAnsi="宋体" w:eastAsia="宋体" w:cs="宋体"/>
                <w:spacing w:val="4"/>
                <w:sz w:val="19"/>
                <w:szCs w:val="19"/>
              </w:rPr>
              <w:t>展能力。</w:t>
            </w:r>
          </w:p>
        </w:tc>
      </w:tr>
      <w:tr w14:paraId="6DC79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restart"/>
            <w:tcBorders>
              <w:bottom w:val="nil"/>
            </w:tcBorders>
            <w:vAlign w:val="top"/>
          </w:tcPr>
          <w:p w14:paraId="70AC5C53">
            <w:pPr>
              <w:pStyle w:val="6"/>
              <w:spacing w:line="251" w:lineRule="auto"/>
            </w:pPr>
          </w:p>
          <w:p w14:paraId="35FC3CD7">
            <w:pPr>
              <w:pStyle w:val="6"/>
              <w:spacing w:line="251" w:lineRule="auto"/>
            </w:pPr>
          </w:p>
          <w:p w14:paraId="03684EF8">
            <w:pPr>
              <w:pStyle w:val="6"/>
              <w:spacing w:line="251" w:lineRule="auto"/>
            </w:pPr>
          </w:p>
          <w:p w14:paraId="45D26439">
            <w:pPr>
              <w:pStyle w:val="6"/>
              <w:spacing w:line="251" w:lineRule="auto"/>
            </w:pPr>
          </w:p>
          <w:p w14:paraId="229B07AF">
            <w:pPr>
              <w:pStyle w:val="6"/>
              <w:spacing w:line="251" w:lineRule="auto"/>
            </w:pPr>
          </w:p>
          <w:p w14:paraId="1D6AC410">
            <w:pPr>
              <w:pStyle w:val="6"/>
              <w:spacing w:line="251" w:lineRule="auto"/>
            </w:pPr>
          </w:p>
          <w:p w14:paraId="158FCFAE">
            <w:pPr>
              <w:pStyle w:val="6"/>
              <w:spacing w:line="251" w:lineRule="auto"/>
            </w:pPr>
          </w:p>
          <w:p w14:paraId="4CE7FC9B">
            <w:pPr>
              <w:pStyle w:val="6"/>
              <w:spacing w:line="251" w:lineRule="auto"/>
            </w:pPr>
          </w:p>
          <w:p w14:paraId="5A88A58E">
            <w:pPr>
              <w:pStyle w:val="6"/>
              <w:spacing w:line="251" w:lineRule="auto"/>
            </w:pPr>
          </w:p>
          <w:p w14:paraId="76832AD6">
            <w:pPr>
              <w:pStyle w:val="6"/>
              <w:spacing w:line="251" w:lineRule="auto"/>
            </w:pPr>
          </w:p>
          <w:p w14:paraId="60EACA74">
            <w:pPr>
              <w:pStyle w:val="6"/>
              <w:spacing w:line="251" w:lineRule="auto"/>
            </w:pPr>
          </w:p>
          <w:p w14:paraId="1E30CAE9">
            <w:pPr>
              <w:pStyle w:val="6"/>
              <w:spacing w:line="251" w:lineRule="auto"/>
            </w:pPr>
          </w:p>
          <w:p w14:paraId="2A3795CD">
            <w:pPr>
              <w:pStyle w:val="6"/>
              <w:spacing w:line="252" w:lineRule="auto"/>
            </w:pPr>
          </w:p>
          <w:p w14:paraId="74E1B190">
            <w:pPr>
              <w:pStyle w:val="6"/>
              <w:spacing w:line="252" w:lineRule="auto"/>
            </w:pPr>
          </w:p>
          <w:p w14:paraId="12690BD4">
            <w:pPr>
              <w:pStyle w:val="6"/>
              <w:spacing w:line="252" w:lineRule="auto"/>
            </w:pPr>
          </w:p>
          <w:p w14:paraId="112D269A">
            <w:pPr>
              <w:pStyle w:val="6"/>
              <w:spacing w:line="252" w:lineRule="auto"/>
            </w:pPr>
          </w:p>
          <w:p w14:paraId="28F187DF">
            <w:pPr>
              <w:pStyle w:val="6"/>
              <w:spacing w:line="252" w:lineRule="auto"/>
            </w:pPr>
          </w:p>
          <w:p w14:paraId="07ED6D3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791DDDEE">
            <w:pPr>
              <w:pStyle w:val="6"/>
              <w:spacing w:line="260" w:lineRule="auto"/>
            </w:pPr>
          </w:p>
          <w:p w14:paraId="71BBC69D">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C7F7328">
            <w:pPr>
              <w:pStyle w:val="6"/>
              <w:spacing w:line="260" w:lineRule="auto"/>
            </w:pPr>
          </w:p>
          <w:p w14:paraId="4C13971A">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44" w:type="dxa"/>
            <w:gridSpan w:val="2"/>
            <w:vAlign w:val="top"/>
          </w:tcPr>
          <w:p w14:paraId="68442F5E">
            <w:pPr>
              <w:pStyle w:val="6"/>
              <w:spacing w:line="260" w:lineRule="auto"/>
            </w:pPr>
          </w:p>
          <w:p w14:paraId="75CE7247">
            <w:pPr>
              <w:spacing w:before="61" w:line="230" w:lineRule="auto"/>
              <w:ind w:left="83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1537B2B6">
            <w:pPr>
              <w:pStyle w:val="6"/>
              <w:spacing w:line="260" w:lineRule="auto"/>
            </w:pPr>
          </w:p>
          <w:p w14:paraId="76BDAD71">
            <w:pPr>
              <w:spacing w:before="62"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1335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828C108">
            <w:pPr>
              <w:pStyle w:val="6"/>
            </w:pPr>
          </w:p>
        </w:tc>
        <w:tc>
          <w:tcPr>
            <w:tcW w:w="1397" w:type="dxa"/>
            <w:vMerge w:val="restart"/>
            <w:tcBorders>
              <w:bottom w:val="nil"/>
            </w:tcBorders>
            <w:vAlign w:val="top"/>
          </w:tcPr>
          <w:p w14:paraId="7575D77C">
            <w:pPr>
              <w:pStyle w:val="6"/>
              <w:spacing w:line="266" w:lineRule="auto"/>
            </w:pPr>
          </w:p>
          <w:p w14:paraId="17B926E9">
            <w:pPr>
              <w:pStyle w:val="6"/>
              <w:spacing w:line="266" w:lineRule="auto"/>
            </w:pPr>
          </w:p>
          <w:p w14:paraId="4C21662D">
            <w:pPr>
              <w:pStyle w:val="6"/>
              <w:spacing w:line="266" w:lineRule="auto"/>
            </w:pPr>
          </w:p>
          <w:p w14:paraId="536809FF">
            <w:pPr>
              <w:pStyle w:val="6"/>
              <w:spacing w:line="266" w:lineRule="auto"/>
            </w:pPr>
          </w:p>
          <w:p w14:paraId="5B9E4F99">
            <w:pPr>
              <w:pStyle w:val="6"/>
              <w:spacing w:line="266" w:lineRule="auto"/>
            </w:pPr>
          </w:p>
          <w:p w14:paraId="6DBE36DE">
            <w:pPr>
              <w:pStyle w:val="6"/>
              <w:spacing w:line="267" w:lineRule="auto"/>
            </w:pPr>
          </w:p>
          <w:p w14:paraId="20566C08">
            <w:pPr>
              <w:pStyle w:val="6"/>
              <w:spacing w:line="267" w:lineRule="auto"/>
            </w:pPr>
          </w:p>
          <w:p w14:paraId="116BFCD5">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EC21AC7">
            <w:pPr>
              <w:pStyle w:val="6"/>
              <w:spacing w:line="257" w:lineRule="auto"/>
            </w:pPr>
          </w:p>
          <w:p w14:paraId="0416B6C4">
            <w:pPr>
              <w:pStyle w:val="6"/>
              <w:spacing w:line="257" w:lineRule="auto"/>
            </w:pPr>
          </w:p>
          <w:p w14:paraId="41BCA76A">
            <w:pPr>
              <w:pStyle w:val="6"/>
              <w:spacing w:line="258" w:lineRule="auto"/>
            </w:pPr>
          </w:p>
          <w:p w14:paraId="2CE2BE21">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44" w:type="dxa"/>
            <w:gridSpan w:val="2"/>
            <w:vAlign w:val="top"/>
          </w:tcPr>
          <w:p w14:paraId="342996D7">
            <w:pPr>
              <w:spacing w:before="100" w:line="241" w:lineRule="auto"/>
              <w:ind w:left="533" w:right="111" w:hanging="397"/>
              <w:rPr>
                <w:rFonts w:ascii="宋体" w:hAnsi="宋体" w:eastAsia="宋体" w:cs="宋体"/>
                <w:sz w:val="19"/>
                <w:szCs w:val="19"/>
              </w:rPr>
            </w:pPr>
            <w:r>
              <w:rPr>
                <w:rFonts w:ascii="宋体" w:hAnsi="宋体" w:eastAsia="宋体" w:cs="宋体"/>
                <w:spacing w:val="8"/>
                <w:sz w:val="19"/>
                <w:szCs w:val="19"/>
              </w:rPr>
              <w:t>农村部分计划生育家庭奖励国家标准人数</w:t>
            </w:r>
          </w:p>
        </w:tc>
        <w:tc>
          <w:tcPr>
            <w:tcW w:w="2969" w:type="dxa"/>
            <w:vAlign w:val="top"/>
          </w:tcPr>
          <w:p w14:paraId="00817B74">
            <w:pPr>
              <w:pStyle w:val="6"/>
              <w:spacing w:line="282" w:lineRule="auto"/>
            </w:pPr>
          </w:p>
          <w:p w14:paraId="7E3643F2">
            <w:pPr>
              <w:spacing w:before="62" w:line="230" w:lineRule="auto"/>
              <w:ind w:left="811"/>
              <w:rPr>
                <w:rFonts w:ascii="宋体" w:hAnsi="宋体" w:eastAsia="宋体" w:cs="宋体"/>
                <w:sz w:val="19"/>
                <w:szCs w:val="19"/>
              </w:rPr>
            </w:pPr>
            <w:r>
              <w:rPr>
                <w:rFonts w:ascii="宋体" w:hAnsi="宋体" w:eastAsia="宋体" w:cs="宋体"/>
                <w:spacing w:val="4"/>
                <w:sz w:val="19"/>
                <w:szCs w:val="19"/>
              </w:rPr>
              <w:t>国家标准2975人</w:t>
            </w:r>
          </w:p>
        </w:tc>
      </w:tr>
      <w:tr w14:paraId="1AF3C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236E3BDF">
            <w:pPr>
              <w:pStyle w:val="6"/>
            </w:pPr>
          </w:p>
        </w:tc>
        <w:tc>
          <w:tcPr>
            <w:tcW w:w="1397" w:type="dxa"/>
            <w:vMerge w:val="continue"/>
            <w:tcBorders>
              <w:top w:val="nil"/>
              <w:bottom w:val="nil"/>
            </w:tcBorders>
            <w:vAlign w:val="top"/>
          </w:tcPr>
          <w:p w14:paraId="6857153F">
            <w:pPr>
              <w:pStyle w:val="6"/>
            </w:pPr>
          </w:p>
        </w:tc>
        <w:tc>
          <w:tcPr>
            <w:tcW w:w="1488" w:type="dxa"/>
            <w:vMerge w:val="continue"/>
            <w:tcBorders>
              <w:top w:val="nil"/>
            </w:tcBorders>
            <w:vAlign w:val="top"/>
          </w:tcPr>
          <w:p w14:paraId="7495715E">
            <w:pPr>
              <w:pStyle w:val="6"/>
            </w:pPr>
          </w:p>
        </w:tc>
        <w:tc>
          <w:tcPr>
            <w:tcW w:w="2444" w:type="dxa"/>
            <w:gridSpan w:val="2"/>
            <w:vAlign w:val="top"/>
          </w:tcPr>
          <w:p w14:paraId="4DAA1C35">
            <w:pPr>
              <w:spacing w:before="274" w:line="241" w:lineRule="auto"/>
              <w:ind w:left="533" w:right="111" w:hanging="397"/>
              <w:rPr>
                <w:rFonts w:ascii="宋体" w:hAnsi="宋体" w:eastAsia="宋体" w:cs="宋体"/>
                <w:sz w:val="19"/>
                <w:szCs w:val="19"/>
              </w:rPr>
            </w:pPr>
            <w:r>
              <w:rPr>
                <w:rFonts w:ascii="宋体" w:hAnsi="宋体" w:eastAsia="宋体" w:cs="宋体"/>
                <w:spacing w:val="8"/>
                <w:sz w:val="19"/>
                <w:szCs w:val="19"/>
              </w:rPr>
              <w:t>农村部分计划生育家庭奖励省级标准人数</w:t>
            </w:r>
          </w:p>
        </w:tc>
        <w:tc>
          <w:tcPr>
            <w:tcW w:w="2969" w:type="dxa"/>
            <w:vAlign w:val="top"/>
          </w:tcPr>
          <w:p w14:paraId="6FCCDFF7">
            <w:pPr>
              <w:pStyle w:val="6"/>
              <w:spacing w:line="331" w:lineRule="auto"/>
            </w:pPr>
          </w:p>
          <w:p w14:paraId="6C0DE03E">
            <w:pPr>
              <w:spacing w:before="62" w:line="229" w:lineRule="auto"/>
              <w:ind w:left="848"/>
              <w:rPr>
                <w:rFonts w:ascii="宋体" w:hAnsi="宋体" w:eastAsia="宋体" w:cs="宋体"/>
                <w:sz w:val="19"/>
                <w:szCs w:val="19"/>
              </w:rPr>
            </w:pPr>
            <w:r>
              <w:rPr>
                <w:rFonts w:ascii="宋体" w:hAnsi="宋体" w:eastAsia="宋体" w:cs="宋体"/>
                <w:spacing w:val="6"/>
                <w:sz w:val="19"/>
                <w:szCs w:val="19"/>
              </w:rPr>
              <w:t>省级标准429人</w:t>
            </w:r>
          </w:p>
        </w:tc>
      </w:tr>
      <w:tr w14:paraId="3AE8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7" w:type="dxa"/>
            <w:vMerge w:val="continue"/>
            <w:tcBorders>
              <w:top w:val="nil"/>
              <w:bottom w:val="nil"/>
            </w:tcBorders>
            <w:vAlign w:val="top"/>
          </w:tcPr>
          <w:p w14:paraId="66281096">
            <w:pPr>
              <w:pStyle w:val="6"/>
            </w:pPr>
          </w:p>
        </w:tc>
        <w:tc>
          <w:tcPr>
            <w:tcW w:w="1397" w:type="dxa"/>
            <w:vMerge w:val="continue"/>
            <w:tcBorders>
              <w:top w:val="nil"/>
              <w:bottom w:val="nil"/>
            </w:tcBorders>
            <w:vAlign w:val="top"/>
          </w:tcPr>
          <w:p w14:paraId="3F91D25A">
            <w:pPr>
              <w:pStyle w:val="6"/>
            </w:pPr>
          </w:p>
        </w:tc>
        <w:tc>
          <w:tcPr>
            <w:tcW w:w="1488" w:type="dxa"/>
            <w:vAlign w:val="top"/>
          </w:tcPr>
          <w:p w14:paraId="02205EBD">
            <w:pPr>
              <w:pStyle w:val="6"/>
              <w:spacing w:line="464" w:lineRule="auto"/>
            </w:pPr>
          </w:p>
          <w:p w14:paraId="24719638">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44" w:type="dxa"/>
            <w:gridSpan w:val="2"/>
            <w:vAlign w:val="top"/>
          </w:tcPr>
          <w:p w14:paraId="0E397BD2">
            <w:pPr>
              <w:pStyle w:val="6"/>
              <w:spacing w:line="344" w:lineRule="auto"/>
            </w:pPr>
          </w:p>
          <w:p w14:paraId="79DE3F24">
            <w:pPr>
              <w:spacing w:before="62" w:line="241" w:lineRule="auto"/>
              <w:ind w:left="434" w:right="111" w:hanging="297"/>
              <w:rPr>
                <w:rFonts w:ascii="宋体" w:hAnsi="宋体" w:eastAsia="宋体" w:cs="宋体"/>
                <w:sz w:val="19"/>
                <w:szCs w:val="19"/>
              </w:rPr>
            </w:pPr>
            <w:r>
              <w:rPr>
                <w:rFonts w:ascii="宋体" w:hAnsi="宋体" w:eastAsia="宋体" w:cs="宋体"/>
                <w:spacing w:val="8"/>
                <w:sz w:val="19"/>
                <w:szCs w:val="19"/>
              </w:rPr>
              <w:t>符合计划生育补助制度条件申报对象覆盖率</w:t>
            </w:r>
          </w:p>
        </w:tc>
        <w:tc>
          <w:tcPr>
            <w:tcW w:w="2969" w:type="dxa"/>
            <w:vAlign w:val="top"/>
          </w:tcPr>
          <w:p w14:paraId="006A9165">
            <w:pPr>
              <w:pStyle w:val="6"/>
              <w:spacing w:line="465" w:lineRule="auto"/>
            </w:pPr>
          </w:p>
          <w:p w14:paraId="1AE44438">
            <w:pPr>
              <w:spacing w:before="61" w:line="257"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52189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7" w:type="dxa"/>
            <w:vMerge w:val="continue"/>
            <w:tcBorders>
              <w:top w:val="nil"/>
              <w:bottom w:val="nil"/>
            </w:tcBorders>
            <w:vAlign w:val="top"/>
          </w:tcPr>
          <w:p w14:paraId="224A8E0A">
            <w:pPr>
              <w:pStyle w:val="6"/>
            </w:pPr>
          </w:p>
        </w:tc>
        <w:tc>
          <w:tcPr>
            <w:tcW w:w="1397" w:type="dxa"/>
            <w:vMerge w:val="continue"/>
            <w:tcBorders>
              <w:top w:val="nil"/>
            </w:tcBorders>
            <w:vAlign w:val="top"/>
          </w:tcPr>
          <w:p w14:paraId="1D033148">
            <w:pPr>
              <w:pStyle w:val="6"/>
            </w:pPr>
          </w:p>
        </w:tc>
        <w:tc>
          <w:tcPr>
            <w:tcW w:w="1488" w:type="dxa"/>
            <w:vAlign w:val="top"/>
          </w:tcPr>
          <w:p w14:paraId="00050352">
            <w:pPr>
              <w:pStyle w:val="6"/>
              <w:spacing w:line="325" w:lineRule="auto"/>
            </w:pPr>
          </w:p>
          <w:p w14:paraId="261D15EE">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44" w:type="dxa"/>
            <w:gridSpan w:val="2"/>
            <w:vAlign w:val="top"/>
          </w:tcPr>
          <w:p w14:paraId="6BDF8A47">
            <w:pPr>
              <w:pStyle w:val="6"/>
              <w:spacing w:line="325" w:lineRule="auto"/>
            </w:pPr>
          </w:p>
          <w:p w14:paraId="34E526A4">
            <w:pPr>
              <w:spacing w:before="62" w:line="229" w:lineRule="auto"/>
              <w:ind w:left="835"/>
              <w:rPr>
                <w:rFonts w:ascii="宋体" w:hAnsi="宋体" w:eastAsia="宋体" w:cs="宋体"/>
                <w:sz w:val="19"/>
                <w:szCs w:val="19"/>
              </w:rPr>
            </w:pPr>
            <w:r>
              <w:rPr>
                <w:rFonts w:ascii="宋体" w:hAnsi="宋体" w:eastAsia="宋体" w:cs="宋体"/>
                <w:spacing w:val="6"/>
                <w:sz w:val="19"/>
                <w:szCs w:val="19"/>
              </w:rPr>
              <w:t>完成时限</w:t>
            </w:r>
          </w:p>
        </w:tc>
        <w:tc>
          <w:tcPr>
            <w:tcW w:w="2969" w:type="dxa"/>
            <w:vAlign w:val="top"/>
          </w:tcPr>
          <w:p w14:paraId="0263BC89">
            <w:pPr>
              <w:pStyle w:val="6"/>
              <w:spacing w:line="325" w:lineRule="auto"/>
            </w:pPr>
          </w:p>
          <w:p w14:paraId="6029ACE4">
            <w:pPr>
              <w:spacing w:before="62" w:line="229" w:lineRule="auto"/>
              <w:ind w:left="1194"/>
              <w:rPr>
                <w:rFonts w:ascii="宋体" w:hAnsi="宋体" w:eastAsia="宋体" w:cs="宋体"/>
                <w:sz w:val="19"/>
                <w:szCs w:val="19"/>
              </w:rPr>
            </w:pPr>
            <w:r>
              <w:rPr>
                <w:rFonts w:ascii="宋体" w:hAnsi="宋体" w:eastAsia="宋体" w:cs="宋体"/>
                <w:spacing w:val="6"/>
                <w:sz w:val="19"/>
                <w:szCs w:val="19"/>
              </w:rPr>
              <w:t>年度内</w:t>
            </w:r>
          </w:p>
        </w:tc>
      </w:tr>
      <w:tr w14:paraId="05644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4" w:hRule="atLeast"/>
        </w:trPr>
        <w:tc>
          <w:tcPr>
            <w:tcW w:w="1467" w:type="dxa"/>
            <w:vMerge w:val="continue"/>
            <w:tcBorders>
              <w:top w:val="nil"/>
              <w:bottom w:val="nil"/>
            </w:tcBorders>
            <w:vAlign w:val="top"/>
          </w:tcPr>
          <w:p w14:paraId="7CEC3906">
            <w:pPr>
              <w:pStyle w:val="6"/>
            </w:pPr>
          </w:p>
        </w:tc>
        <w:tc>
          <w:tcPr>
            <w:tcW w:w="1397" w:type="dxa"/>
            <w:vAlign w:val="top"/>
          </w:tcPr>
          <w:p w14:paraId="3F3A0254">
            <w:pPr>
              <w:pStyle w:val="6"/>
              <w:spacing w:line="446" w:lineRule="auto"/>
            </w:pPr>
          </w:p>
          <w:p w14:paraId="0F97BA0F">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38F8C7F">
            <w:pPr>
              <w:pStyle w:val="6"/>
              <w:spacing w:line="446" w:lineRule="auto"/>
            </w:pPr>
          </w:p>
          <w:p w14:paraId="3FC8616E">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44" w:type="dxa"/>
            <w:gridSpan w:val="2"/>
            <w:vAlign w:val="top"/>
          </w:tcPr>
          <w:p w14:paraId="62FFE400">
            <w:pPr>
              <w:pStyle w:val="6"/>
              <w:spacing w:line="324" w:lineRule="auto"/>
            </w:pPr>
          </w:p>
          <w:p w14:paraId="36BA8A36">
            <w:pPr>
              <w:spacing w:before="62" w:line="239" w:lineRule="auto"/>
              <w:ind w:left="634" w:right="111" w:hanging="498"/>
              <w:rPr>
                <w:rFonts w:ascii="宋体" w:hAnsi="宋体" w:eastAsia="宋体" w:cs="宋体"/>
                <w:sz w:val="19"/>
                <w:szCs w:val="19"/>
              </w:rPr>
            </w:pPr>
            <w:r>
              <w:rPr>
                <w:rFonts w:ascii="宋体" w:hAnsi="宋体" w:eastAsia="宋体" w:cs="宋体"/>
                <w:spacing w:val="8"/>
                <w:sz w:val="19"/>
                <w:szCs w:val="19"/>
              </w:rPr>
              <w:t>农村部分计划生育家庭奖</w:t>
            </w:r>
            <w:r>
              <w:rPr>
                <w:rFonts w:ascii="宋体" w:hAnsi="宋体" w:eastAsia="宋体" w:cs="宋体"/>
                <w:spacing w:val="7"/>
                <w:sz w:val="19"/>
                <w:szCs w:val="19"/>
              </w:rPr>
              <w:t>励金发放标准</w:t>
            </w:r>
          </w:p>
        </w:tc>
        <w:tc>
          <w:tcPr>
            <w:tcW w:w="2969" w:type="dxa"/>
            <w:vAlign w:val="top"/>
          </w:tcPr>
          <w:p w14:paraId="7F18C371">
            <w:pPr>
              <w:pStyle w:val="6"/>
              <w:spacing w:line="455" w:lineRule="auto"/>
            </w:pPr>
          </w:p>
          <w:p w14:paraId="7FCD9E34">
            <w:pPr>
              <w:spacing w:before="59" w:line="220" w:lineRule="auto"/>
              <w:ind w:left="994"/>
              <w:rPr>
                <w:rFonts w:ascii="宋体" w:hAnsi="宋体" w:eastAsia="宋体" w:cs="宋体"/>
                <w:sz w:val="18"/>
                <w:szCs w:val="18"/>
              </w:rPr>
            </w:pPr>
            <w:r>
              <w:rPr>
                <w:rFonts w:ascii="宋体" w:hAnsi="宋体" w:eastAsia="宋体" w:cs="宋体"/>
                <w:spacing w:val="-1"/>
                <w:sz w:val="18"/>
                <w:szCs w:val="18"/>
              </w:rPr>
              <w:t>960元/人/年</w:t>
            </w:r>
          </w:p>
        </w:tc>
      </w:tr>
      <w:tr w14:paraId="35742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7" w:type="dxa"/>
            <w:vMerge w:val="continue"/>
            <w:tcBorders>
              <w:top w:val="nil"/>
              <w:bottom w:val="nil"/>
            </w:tcBorders>
            <w:vAlign w:val="top"/>
          </w:tcPr>
          <w:p w14:paraId="45153537">
            <w:pPr>
              <w:pStyle w:val="6"/>
            </w:pPr>
          </w:p>
        </w:tc>
        <w:tc>
          <w:tcPr>
            <w:tcW w:w="1397" w:type="dxa"/>
            <w:vMerge w:val="restart"/>
            <w:tcBorders>
              <w:bottom w:val="nil"/>
            </w:tcBorders>
            <w:vAlign w:val="top"/>
          </w:tcPr>
          <w:p w14:paraId="4E7F6861">
            <w:pPr>
              <w:pStyle w:val="6"/>
              <w:spacing w:line="249" w:lineRule="auto"/>
            </w:pPr>
          </w:p>
          <w:p w14:paraId="044A7542">
            <w:pPr>
              <w:pStyle w:val="6"/>
              <w:spacing w:line="249" w:lineRule="auto"/>
            </w:pPr>
          </w:p>
          <w:p w14:paraId="25600179">
            <w:pPr>
              <w:pStyle w:val="6"/>
              <w:spacing w:line="249" w:lineRule="auto"/>
            </w:pPr>
          </w:p>
          <w:p w14:paraId="10C04405">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BFC19C4">
            <w:pPr>
              <w:pStyle w:val="6"/>
              <w:spacing w:line="328" w:lineRule="auto"/>
            </w:pPr>
          </w:p>
          <w:p w14:paraId="63232B64">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444" w:type="dxa"/>
            <w:gridSpan w:val="2"/>
            <w:vAlign w:val="top"/>
          </w:tcPr>
          <w:p w14:paraId="68A3DC32">
            <w:pPr>
              <w:pStyle w:val="6"/>
              <w:spacing w:line="327" w:lineRule="auto"/>
            </w:pPr>
          </w:p>
          <w:p w14:paraId="25A334DC">
            <w:pPr>
              <w:spacing w:before="62" w:line="229" w:lineRule="auto"/>
              <w:ind w:left="636"/>
              <w:rPr>
                <w:rFonts w:ascii="宋体" w:hAnsi="宋体" w:eastAsia="宋体" w:cs="宋体"/>
                <w:sz w:val="19"/>
                <w:szCs w:val="19"/>
              </w:rPr>
            </w:pPr>
            <w:r>
              <w:rPr>
                <w:rFonts w:ascii="宋体" w:hAnsi="宋体" w:eastAsia="宋体" w:cs="宋体"/>
                <w:spacing w:val="7"/>
                <w:sz w:val="19"/>
                <w:szCs w:val="19"/>
              </w:rPr>
              <w:t>家庭发展能力</w:t>
            </w:r>
          </w:p>
        </w:tc>
        <w:tc>
          <w:tcPr>
            <w:tcW w:w="2969" w:type="dxa"/>
            <w:vAlign w:val="top"/>
          </w:tcPr>
          <w:p w14:paraId="3D85779A">
            <w:pPr>
              <w:pStyle w:val="6"/>
              <w:spacing w:line="327" w:lineRule="auto"/>
            </w:pPr>
          </w:p>
          <w:p w14:paraId="7AA899B1">
            <w:pPr>
              <w:spacing w:before="62" w:line="229" w:lineRule="auto"/>
              <w:ind w:left="1096"/>
              <w:rPr>
                <w:rFonts w:ascii="宋体" w:hAnsi="宋体" w:eastAsia="宋体" w:cs="宋体"/>
                <w:sz w:val="19"/>
                <w:szCs w:val="19"/>
              </w:rPr>
            </w:pPr>
            <w:r>
              <w:rPr>
                <w:rFonts w:ascii="宋体" w:hAnsi="宋体" w:eastAsia="宋体" w:cs="宋体"/>
                <w:spacing w:val="6"/>
                <w:sz w:val="19"/>
                <w:szCs w:val="19"/>
              </w:rPr>
              <w:t>逐步提高</w:t>
            </w:r>
          </w:p>
        </w:tc>
      </w:tr>
      <w:tr w14:paraId="427C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5FF8C48B">
            <w:pPr>
              <w:pStyle w:val="6"/>
            </w:pPr>
          </w:p>
        </w:tc>
        <w:tc>
          <w:tcPr>
            <w:tcW w:w="1397" w:type="dxa"/>
            <w:vMerge w:val="continue"/>
            <w:tcBorders>
              <w:top w:val="nil"/>
            </w:tcBorders>
            <w:vAlign w:val="top"/>
          </w:tcPr>
          <w:p w14:paraId="72258150">
            <w:pPr>
              <w:pStyle w:val="6"/>
            </w:pPr>
          </w:p>
        </w:tc>
        <w:tc>
          <w:tcPr>
            <w:tcW w:w="1488" w:type="dxa"/>
            <w:vAlign w:val="top"/>
          </w:tcPr>
          <w:p w14:paraId="66ED02B6">
            <w:pPr>
              <w:pStyle w:val="6"/>
              <w:spacing w:line="271" w:lineRule="auto"/>
            </w:pPr>
          </w:p>
          <w:p w14:paraId="5196F4BA">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44" w:type="dxa"/>
            <w:gridSpan w:val="2"/>
            <w:vAlign w:val="top"/>
          </w:tcPr>
          <w:p w14:paraId="490FD998">
            <w:pPr>
              <w:pStyle w:val="6"/>
              <w:spacing w:line="271" w:lineRule="auto"/>
            </w:pPr>
          </w:p>
          <w:p w14:paraId="61CC3971">
            <w:pPr>
              <w:spacing w:before="62" w:line="228" w:lineRule="auto"/>
              <w:ind w:left="636"/>
              <w:rPr>
                <w:rFonts w:ascii="宋体" w:hAnsi="宋体" w:eastAsia="宋体" w:cs="宋体"/>
                <w:sz w:val="19"/>
                <w:szCs w:val="19"/>
              </w:rPr>
            </w:pPr>
            <w:r>
              <w:rPr>
                <w:rFonts w:ascii="宋体" w:hAnsi="宋体" w:eastAsia="宋体" w:cs="宋体"/>
                <w:spacing w:val="7"/>
                <w:sz w:val="19"/>
                <w:szCs w:val="19"/>
              </w:rPr>
              <w:t>社会稳定水平</w:t>
            </w:r>
          </w:p>
        </w:tc>
        <w:tc>
          <w:tcPr>
            <w:tcW w:w="2969" w:type="dxa"/>
            <w:vAlign w:val="top"/>
          </w:tcPr>
          <w:p w14:paraId="75BCA05A">
            <w:pPr>
              <w:pStyle w:val="6"/>
              <w:spacing w:line="271" w:lineRule="auto"/>
            </w:pPr>
          </w:p>
          <w:p w14:paraId="746FF2CB">
            <w:pPr>
              <w:spacing w:before="62" w:line="229" w:lineRule="auto"/>
              <w:ind w:left="1096"/>
              <w:rPr>
                <w:rFonts w:ascii="宋体" w:hAnsi="宋体" w:eastAsia="宋体" w:cs="宋体"/>
                <w:sz w:val="19"/>
                <w:szCs w:val="19"/>
              </w:rPr>
            </w:pPr>
            <w:r>
              <w:rPr>
                <w:rFonts w:ascii="宋体" w:hAnsi="宋体" w:eastAsia="宋体" w:cs="宋体"/>
                <w:spacing w:val="6"/>
                <w:sz w:val="19"/>
                <w:szCs w:val="19"/>
              </w:rPr>
              <w:t>逐步提高</w:t>
            </w:r>
          </w:p>
        </w:tc>
      </w:tr>
      <w:tr w14:paraId="7427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7" w:type="dxa"/>
            <w:vMerge w:val="continue"/>
            <w:tcBorders>
              <w:top w:val="nil"/>
            </w:tcBorders>
            <w:vAlign w:val="top"/>
          </w:tcPr>
          <w:p w14:paraId="29D40450">
            <w:pPr>
              <w:pStyle w:val="6"/>
            </w:pPr>
          </w:p>
        </w:tc>
        <w:tc>
          <w:tcPr>
            <w:tcW w:w="1397" w:type="dxa"/>
            <w:vAlign w:val="top"/>
          </w:tcPr>
          <w:p w14:paraId="05A01450">
            <w:pPr>
              <w:pStyle w:val="6"/>
              <w:spacing w:line="351" w:lineRule="auto"/>
            </w:pPr>
          </w:p>
          <w:p w14:paraId="047C9539">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CE97E82">
            <w:pPr>
              <w:spacing w:before="292"/>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44" w:type="dxa"/>
            <w:gridSpan w:val="2"/>
            <w:vAlign w:val="top"/>
          </w:tcPr>
          <w:p w14:paraId="1208F493">
            <w:pPr>
              <w:pStyle w:val="6"/>
              <w:spacing w:line="351" w:lineRule="auto"/>
            </w:pPr>
          </w:p>
          <w:p w14:paraId="3F854C00">
            <w:pPr>
              <w:spacing w:before="62" w:line="229" w:lineRule="auto"/>
              <w:ind w:left="534"/>
              <w:rPr>
                <w:rFonts w:ascii="宋体" w:hAnsi="宋体" w:eastAsia="宋体" w:cs="宋体"/>
                <w:sz w:val="19"/>
                <w:szCs w:val="19"/>
              </w:rPr>
            </w:pPr>
            <w:r>
              <w:rPr>
                <w:rFonts w:ascii="宋体" w:hAnsi="宋体" w:eastAsia="宋体" w:cs="宋体"/>
                <w:spacing w:val="7"/>
                <w:sz w:val="19"/>
                <w:szCs w:val="19"/>
              </w:rPr>
              <w:t>服务对象满意度</w:t>
            </w:r>
          </w:p>
        </w:tc>
        <w:tc>
          <w:tcPr>
            <w:tcW w:w="2969" w:type="dxa"/>
            <w:vAlign w:val="top"/>
          </w:tcPr>
          <w:p w14:paraId="767F12AB">
            <w:pPr>
              <w:pStyle w:val="6"/>
              <w:spacing w:line="351" w:lineRule="auto"/>
            </w:pPr>
          </w:p>
          <w:p w14:paraId="07D77239">
            <w:pPr>
              <w:spacing w:before="62"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bl>
    <w:p w14:paraId="16696974">
      <w:pPr>
        <w:pStyle w:val="2"/>
      </w:pPr>
    </w:p>
    <w:p w14:paraId="20947D24">
      <w:pPr>
        <w:sectPr>
          <w:footerReference r:id="rId185" w:type="default"/>
          <w:pgSz w:w="11905" w:h="16837"/>
          <w:pgMar w:top="1431" w:right="1114" w:bottom="695" w:left="1010" w:header="0" w:footer="408" w:gutter="0"/>
          <w:cols w:space="720" w:num="1"/>
        </w:sectPr>
      </w:pPr>
    </w:p>
    <w:p w14:paraId="7B85A668">
      <w:pPr>
        <w:pStyle w:val="2"/>
        <w:spacing w:line="353" w:lineRule="auto"/>
      </w:pPr>
    </w:p>
    <w:p w14:paraId="3F94D43A">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580B76C0">
      <w:pPr>
        <w:pStyle w:val="2"/>
        <w:spacing w:line="302" w:lineRule="auto"/>
      </w:pPr>
    </w:p>
    <w:p w14:paraId="01DF6DA3">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96AC9EF">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124"/>
        <w:gridCol w:w="2969"/>
      </w:tblGrid>
      <w:tr w14:paraId="6E748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36E917F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477A6E85">
            <w:pPr>
              <w:spacing w:before="167" w:line="229" w:lineRule="auto"/>
              <w:ind w:left="2065"/>
              <w:rPr>
                <w:rFonts w:ascii="宋体" w:hAnsi="宋体" w:eastAsia="宋体" w:cs="宋体"/>
                <w:sz w:val="19"/>
                <w:szCs w:val="19"/>
              </w:rPr>
            </w:pPr>
            <w:r>
              <w:rPr>
                <w:rFonts w:ascii="宋体" w:hAnsi="宋体" w:eastAsia="宋体" w:cs="宋体"/>
                <w:spacing w:val="7"/>
                <w:sz w:val="19"/>
                <w:szCs w:val="19"/>
              </w:rPr>
              <w:t>计划生育特别扶助手术并发症（县级协议补助）</w:t>
            </w:r>
          </w:p>
        </w:tc>
      </w:tr>
      <w:tr w14:paraId="1275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474709B0">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7738A1C0">
            <w:pPr>
              <w:spacing w:before="160" w:line="229" w:lineRule="auto"/>
              <w:ind w:left="3360"/>
              <w:rPr>
                <w:rFonts w:ascii="宋体" w:hAnsi="宋体" w:eastAsia="宋体" w:cs="宋体"/>
                <w:sz w:val="19"/>
                <w:szCs w:val="19"/>
              </w:rPr>
            </w:pPr>
            <w:r>
              <w:rPr>
                <w:rFonts w:ascii="宋体" w:hAnsi="宋体" w:eastAsia="宋体" w:cs="宋体"/>
                <w:spacing w:val="7"/>
                <w:sz w:val="19"/>
                <w:szCs w:val="19"/>
              </w:rPr>
              <w:t>盐边县卫生健康局</w:t>
            </w:r>
          </w:p>
        </w:tc>
      </w:tr>
      <w:tr w14:paraId="41F83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F90FD95">
            <w:pPr>
              <w:pStyle w:val="6"/>
              <w:spacing w:line="246" w:lineRule="auto"/>
            </w:pPr>
          </w:p>
          <w:p w14:paraId="540735C5">
            <w:pPr>
              <w:pStyle w:val="6"/>
              <w:spacing w:line="246" w:lineRule="auto"/>
            </w:pPr>
          </w:p>
          <w:p w14:paraId="51F5733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197B140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36E945B1">
            <w:pPr>
              <w:spacing w:before="161" w:line="256" w:lineRule="exact"/>
              <w:ind w:left="1819"/>
              <w:rPr>
                <w:rFonts w:ascii="宋体" w:hAnsi="宋体" w:eastAsia="宋体" w:cs="宋体"/>
                <w:sz w:val="19"/>
                <w:szCs w:val="19"/>
              </w:rPr>
            </w:pPr>
            <w:r>
              <w:rPr>
                <w:rFonts w:ascii="宋体" w:hAnsi="宋体" w:eastAsia="宋体" w:cs="宋体"/>
                <w:spacing w:val="1"/>
                <w:position w:val="1"/>
                <w:sz w:val="19"/>
                <w:szCs w:val="19"/>
              </w:rPr>
              <w:t>18.49</w:t>
            </w:r>
          </w:p>
        </w:tc>
      </w:tr>
      <w:tr w14:paraId="2D709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6ADBD498">
            <w:pPr>
              <w:pStyle w:val="6"/>
            </w:pPr>
          </w:p>
        </w:tc>
        <w:tc>
          <w:tcPr>
            <w:tcW w:w="4205" w:type="dxa"/>
            <w:gridSpan w:val="3"/>
            <w:vAlign w:val="top"/>
          </w:tcPr>
          <w:p w14:paraId="3D56261C">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274FAE34">
            <w:pPr>
              <w:spacing w:before="159" w:line="256" w:lineRule="exact"/>
              <w:ind w:left="1819"/>
              <w:rPr>
                <w:rFonts w:ascii="宋体" w:hAnsi="宋体" w:eastAsia="宋体" w:cs="宋体"/>
                <w:sz w:val="19"/>
                <w:szCs w:val="19"/>
              </w:rPr>
            </w:pPr>
            <w:r>
              <w:rPr>
                <w:rFonts w:ascii="宋体" w:hAnsi="宋体" w:eastAsia="宋体" w:cs="宋体"/>
                <w:spacing w:val="1"/>
                <w:position w:val="1"/>
                <w:sz w:val="19"/>
                <w:szCs w:val="19"/>
              </w:rPr>
              <w:t>18.49</w:t>
            </w:r>
          </w:p>
        </w:tc>
      </w:tr>
      <w:tr w14:paraId="31F56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1A7BEEC">
            <w:pPr>
              <w:pStyle w:val="6"/>
            </w:pPr>
          </w:p>
        </w:tc>
        <w:tc>
          <w:tcPr>
            <w:tcW w:w="4205" w:type="dxa"/>
            <w:gridSpan w:val="3"/>
            <w:vAlign w:val="top"/>
          </w:tcPr>
          <w:p w14:paraId="6C5BA67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108D049A">
            <w:pPr>
              <w:spacing w:before="160" w:line="257" w:lineRule="exact"/>
              <w:ind w:left="2006"/>
              <w:rPr>
                <w:rFonts w:ascii="宋体" w:hAnsi="宋体" w:eastAsia="宋体" w:cs="宋体"/>
                <w:sz w:val="19"/>
                <w:szCs w:val="19"/>
              </w:rPr>
            </w:pPr>
            <w:r>
              <w:rPr>
                <w:rFonts w:ascii="宋体" w:hAnsi="宋体" w:eastAsia="宋体" w:cs="宋体"/>
                <w:position w:val="1"/>
                <w:sz w:val="19"/>
                <w:szCs w:val="19"/>
              </w:rPr>
              <w:t>0</w:t>
            </w:r>
          </w:p>
        </w:tc>
      </w:tr>
      <w:tr w14:paraId="1840F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Align w:val="top"/>
          </w:tcPr>
          <w:p w14:paraId="7C377D1F">
            <w:pPr>
              <w:pStyle w:val="6"/>
              <w:spacing w:line="349" w:lineRule="auto"/>
            </w:pPr>
          </w:p>
          <w:p w14:paraId="77EFA35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0EE96EAA">
            <w:pPr>
              <w:spacing w:before="166" w:line="241" w:lineRule="auto"/>
              <w:ind w:left="52" w:right="97" w:hanging="12"/>
              <w:rPr>
                <w:rFonts w:ascii="宋体" w:hAnsi="宋体" w:eastAsia="宋体" w:cs="宋体"/>
                <w:sz w:val="19"/>
                <w:szCs w:val="19"/>
              </w:rPr>
            </w:pPr>
            <w:r>
              <w:rPr>
                <w:rFonts w:ascii="宋体" w:hAnsi="宋体" w:eastAsia="宋体" w:cs="宋体"/>
                <w:spacing w:val="9"/>
                <w:sz w:val="19"/>
                <w:szCs w:val="19"/>
              </w:rPr>
              <w:t>实施计划生育家庭特别扶助制度，缓解计划生育特殊家庭在</w:t>
            </w:r>
            <w:r>
              <w:rPr>
                <w:rFonts w:ascii="宋体" w:hAnsi="宋体" w:eastAsia="宋体" w:cs="宋体"/>
                <w:spacing w:val="8"/>
                <w:sz w:val="19"/>
                <w:szCs w:val="19"/>
              </w:rPr>
              <w:t>生产、生活、医疗和养老等方面的</w:t>
            </w:r>
            <w:r>
              <w:rPr>
                <w:rFonts w:ascii="宋体" w:hAnsi="宋体" w:eastAsia="宋体" w:cs="宋体"/>
                <w:spacing w:val="6"/>
                <w:sz w:val="19"/>
                <w:szCs w:val="19"/>
              </w:rPr>
              <w:t>困难，保障和改善民生，促进社会和谐。</w:t>
            </w:r>
          </w:p>
        </w:tc>
      </w:tr>
      <w:tr w14:paraId="2A417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restart"/>
            <w:tcBorders>
              <w:bottom w:val="nil"/>
            </w:tcBorders>
            <w:vAlign w:val="top"/>
          </w:tcPr>
          <w:p w14:paraId="0F4EDAD0">
            <w:pPr>
              <w:pStyle w:val="6"/>
              <w:spacing w:line="253" w:lineRule="auto"/>
            </w:pPr>
          </w:p>
          <w:p w14:paraId="0C30CBFB">
            <w:pPr>
              <w:pStyle w:val="6"/>
              <w:spacing w:line="253" w:lineRule="auto"/>
            </w:pPr>
          </w:p>
          <w:p w14:paraId="749C8E30">
            <w:pPr>
              <w:pStyle w:val="6"/>
              <w:spacing w:line="253" w:lineRule="auto"/>
            </w:pPr>
          </w:p>
          <w:p w14:paraId="24FD523B">
            <w:pPr>
              <w:pStyle w:val="6"/>
              <w:spacing w:line="253" w:lineRule="auto"/>
            </w:pPr>
          </w:p>
          <w:p w14:paraId="4E21C82D">
            <w:pPr>
              <w:pStyle w:val="6"/>
              <w:spacing w:line="253" w:lineRule="auto"/>
            </w:pPr>
          </w:p>
          <w:p w14:paraId="65B18CBF">
            <w:pPr>
              <w:pStyle w:val="6"/>
              <w:spacing w:line="253" w:lineRule="auto"/>
            </w:pPr>
          </w:p>
          <w:p w14:paraId="4C48EE82">
            <w:pPr>
              <w:pStyle w:val="6"/>
              <w:spacing w:line="253" w:lineRule="auto"/>
            </w:pPr>
          </w:p>
          <w:p w14:paraId="21E8723C">
            <w:pPr>
              <w:pStyle w:val="6"/>
              <w:spacing w:line="253" w:lineRule="auto"/>
            </w:pPr>
          </w:p>
          <w:p w14:paraId="5DB1B096">
            <w:pPr>
              <w:pStyle w:val="6"/>
              <w:spacing w:line="253" w:lineRule="auto"/>
            </w:pPr>
          </w:p>
          <w:p w14:paraId="1200F0AA">
            <w:pPr>
              <w:pStyle w:val="6"/>
              <w:spacing w:line="253" w:lineRule="auto"/>
            </w:pPr>
          </w:p>
          <w:p w14:paraId="0DC9197F">
            <w:pPr>
              <w:pStyle w:val="6"/>
              <w:spacing w:line="254" w:lineRule="auto"/>
            </w:pPr>
          </w:p>
          <w:p w14:paraId="4D56BDD5">
            <w:pPr>
              <w:pStyle w:val="6"/>
              <w:spacing w:line="254" w:lineRule="auto"/>
            </w:pPr>
          </w:p>
          <w:p w14:paraId="55EFB541">
            <w:pPr>
              <w:pStyle w:val="6"/>
              <w:spacing w:line="254" w:lineRule="auto"/>
            </w:pPr>
          </w:p>
          <w:p w14:paraId="3F1D773D">
            <w:pPr>
              <w:pStyle w:val="6"/>
              <w:spacing w:line="254" w:lineRule="auto"/>
            </w:pPr>
          </w:p>
          <w:p w14:paraId="46A70131">
            <w:pPr>
              <w:pStyle w:val="6"/>
              <w:spacing w:line="254" w:lineRule="auto"/>
            </w:pPr>
          </w:p>
          <w:p w14:paraId="7E952598">
            <w:pPr>
              <w:pStyle w:val="6"/>
              <w:spacing w:line="254" w:lineRule="auto"/>
            </w:pPr>
          </w:p>
          <w:p w14:paraId="3FABD5F0">
            <w:pPr>
              <w:pStyle w:val="6"/>
              <w:spacing w:line="254" w:lineRule="auto"/>
            </w:pPr>
          </w:p>
          <w:p w14:paraId="1B95D919">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6C62E6CA">
            <w:pPr>
              <w:pStyle w:val="6"/>
              <w:spacing w:line="401" w:lineRule="auto"/>
            </w:pPr>
          </w:p>
          <w:p w14:paraId="1A8279D7">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2FBA204">
            <w:pPr>
              <w:pStyle w:val="6"/>
              <w:spacing w:line="401" w:lineRule="auto"/>
            </w:pPr>
          </w:p>
          <w:p w14:paraId="2857C458">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444" w:type="dxa"/>
            <w:gridSpan w:val="2"/>
            <w:vAlign w:val="top"/>
          </w:tcPr>
          <w:p w14:paraId="763B2420">
            <w:pPr>
              <w:pStyle w:val="6"/>
              <w:spacing w:line="401" w:lineRule="auto"/>
            </w:pPr>
          </w:p>
          <w:p w14:paraId="7DCA461F">
            <w:pPr>
              <w:spacing w:before="61" w:line="230" w:lineRule="auto"/>
              <w:ind w:left="834"/>
              <w:rPr>
                <w:rFonts w:ascii="宋体" w:hAnsi="宋体" w:eastAsia="宋体" w:cs="宋体"/>
                <w:sz w:val="19"/>
                <w:szCs w:val="19"/>
              </w:rPr>
            </w:pPr>
            <w:r>
              <w:rPr>
                <w:rFonts w:ascii="宋体" w:hAnsi="宋体" w:eastAsia="宋体" w:cs="宋体"/>
                <w:spacing w:val="7"/>
                <w:sz w:val="19"/>
                <w:szCs w:val="19"/>
              </w:rPr>
              <w:t>三级指标</w:t>
            </w:r>
          </w:p>
        </w:tc>
        <w:tc>
          <w:tcPr>
            <w:tcW w:w="2969" w:type="dxa"/>
            <w:vAlign w:val="top"/>
          </w:tcPr>
          <w:p w14:paraId="3F8EC4AE">
            <w:pPr>
              <w:pStyle w:val="6"/>
              <w:spacing w:line="401" w:lineRule="auto"/>
            </w:pPr>
          </w:p>
          <w:p w14:paraId="7AC9B349">
            <w:pPr>
              <w:spacing w:before="62" w:line="229" w:lineRule="auto"/>
              <w:ind w:left="103"/>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67C0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5FE3C639">
            <w:pPr>
              <w:pStyle w:val="6"/>
            </w:pPr>
          </w:p>
        </w:tc>
        <w:tc>
          <w:tcPr>
            <w:tcW w:w="1397" w:type="dxa"/>
            <w:vMerge w:val="restart"/>
            <w:tcBorders>
              <w:bottom w:val="nil"/>
            </w:tcBorders>
            <w:vAlign w:val="top"/>
          </w:tcPr>
          <w:p w14:paraId="607BF3E8">
            <w:pPr>
              <w:pStyle w:val="6"/>
              <w:spacing w:line="253" w:lineRule="auto"/>
            </w:pPr>
          </w:p>
          <w:p w14:paraId="6C6F5A6C">
            <w:pPr>
              <w:pStyle w:val="6"/>
              <w:spacing w:line="253" w:lineRule="auto"/>
            </w:pPr>
          </w:p>
          <w:p w14:paraId="20881C57">
            <w:pPr>
              <w:pStyle w:val="6"/>
              <w:spacing w:line="253" w:lineRule="auto"/>
            </w:pPr>
          </w:p>
          <w:p w14:paraId="5FAD087E">
            <w:pPr>
              <w:pStyle w:val="6"/>
              <w:spacing w:line="253" w:lineRule="auto"/>
            </w:pPr>
          </w:p>
          <w:p w14:paraId="37984501">
            <w:pPr>
              <w:pStyle w:val="6"/>
              <w:spacing w:line="253" w:lineRule="auto"/>
            </w:pPr>
          </w:p>
          <w:p w14:paraId="69DBD5A7">
            <w:pPr>
              <w:pStyle w:val="6"/>
              <w:spacing w:line="253" w:lineRule="auto"/>
            </w:pPr>
          </w:p>
          <w:p w14:paraId="757090BD">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A138C2E">
            <w:pPr>
              <w:pStyle w:val="6"/>
              <w:spacing w:line="402" w:lineRule="auto"/>
            </w:pPr>
          </w:p>
          <w:p w14:paraId="34C05E70">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444" w:type="dxa"/>
            <w:gridSpan w:val="2"/>
            <w:vAlign w:val="top"/>
          </w:tcPr>
          <w:p w14:paraId="0AB7E0FC">
            <w:pPr>
              <w:pStyle w:val="6"/>
              <w:spacing w:line="280" w:lineRule="auto"/>
            </w:pPr>
          </w:p>
          <w:p w14:paraId="076679AB">
            <w:pPr>
              <w:spacing w:before="62" w:line="242" w:lineRule="auto"/>
              <w:ind w:left="636" w:right="111" w:hanging="500"/>
              <w:rPr>
                <w:rFonts w:ascii="宋体" w:hAnsi="宋体" w:eastAsia="宋体" w:cs="宋体"/>
                <w:sz w:val="19"/>
                <w:szCs w:val="19"/>
              </w:rPr>
            </w:pPr>
            <w:r>
              <w:rPr>
                <w:rFonts w:ascii="宋体" w:hAnsi="宋体" w:eastAsia="宋体" w:cs="宋体"/>
                <w:spacing w:val="8"/>
                <w:sz w:val="19"/>
                <w:szCs w:val="19"/>
              </w:rPr>
              <w:t>计划生育手术并发症特殊</w:t>
            </w:r>
            <w:r>
              <w:rPr>
                <w:rFonts w:ascii="宋体" w:hAnsi="宋体" w:eastAsia="宋体" w:cs="宋体"/>
                <w:spacing w:val="7"/>
                <w:sz w:val="19"/>
                <w:szCs w:val="19"/>
              </w:rPr>
              <w:t>人员县级补助</w:t>
            </w:r>
          </w:p>
        </w:tc>
        <w:tc>
          <w:tcPr>
            <w:tcW w:w="2969" w:type="dxa"/>
            <w:vAlign w:val="top"/>
          </w:tcPr>
          <w:p w14:paraId="4470BAB8">
            <w:pPr>
              <w:pStyle w:val="6"/>
              <w:spacing w:line="402" w:lineRule="auto"/>
            </w:pPr>
          </w:p>
          <w:p w14:paraId="75E8EBCD">
            <w:pPr>
              <w:spacing w:before="62" w:line="256"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411C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10A1B95F">
            <w:pPr>
              <w:pStyle w:val="6"/>
            </w:pPr>
          </w:p>
        </w:tc>
        <w:tc>
          <w:tcPr>
            <w:tcW w:w="1397" w:type="dxa"/>
            <w:vMerge w:val="continue"/>
            <w:tcBorders>
              <w:top w:val="nil"/>
              <w:bottom w:val="nil"/>
            </w:tcBorders>
            <w:vAlign w:val="top"/>
          </w:tcPr>
          <w:p w14:paraId="075D9C8C">
            <w:pPr>
              <w:pStyle w:val="6"/>
            </w:pPr>
          </w:p>
        </w:tc>
        <w:tc>
          <w:tcPr>
            <w:tcW w:w="1488" w:type="dxa"/>
            <w:vAlign w:val="top"/>
          </w:tcPr>
          <w:p w14:paraId="401F4BA7">
            <w:pPr>
              <w:pStyle w:val="6"/>
              <w:spacing w:line="403" w:lineRule="auto"/>
            </w:pPr>
          </w:p>
          <w:p w14:paraId="275F6D6D">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444" w:type="dxa"/>
            <w:gridSpan w:val="2"/>
            <w:vAlign w:val="top"/>
          </w:tcPr>
          <w:p w14:paraId="2D4408DF">
            <w:pPr>
              <w:pStyle w:val="6"/>
              <w:spacing w:line="282" w:lineRule="auto"/>
            </w:pPr>
          </w:p>
          <w:p w14:paraId="215E2B3C">
            <w:pPr>
              <w:spacing w:before="62" w:line="241" w:lineRule="auto"/>
              <w:ind w:left="434" w:right="111" w:hanging="297"/>
              <w:rPr>
                <w:rFonts w:ascii="宋体" w:hAnsi="宋体" w:eastAsia="宋体" w:cs="宋体"/>
                <w:sz w:val="19"/>
                <w:szCs w:val="19"/>
              </w:rPr>
            </w:pPr>
            <w:r>
              <w:rPr>
                <w:rFonts w:ascii="宋体" w:hAnsi="宋体" w:eastAsia="宋体" w:cs="宋体"/>
                <w:spacing w:val="8"/>
                <w:sz w:val="19"/>
                <w:szCs w:val="19"/>
              </w:rPr>
              <w:t>符合计划生育补助制度条件申报对象覆盖率</w:t>
            </w:r>
          </w:p>
        </w:tc>
        <w:tc>
          <w:tcPr>
            <w:tcW w:w="2969" w:type="dxa"/>
            <w:vAlign w:val="top"/>
          </w:tcPr>
          <w:p w14:paraId="6817325C">
            <w:pPr>
              <w:pStyle w:val="6"/>
              <w:spacing w:line="403" w:lineRule="auto"/>
            </w:pPr>
          </w:p>
          <w:p w14:paraId="21A5AC7C">
            <w:pPr>
              <w:spacing w:before="62" w:line="256" w:lineRule="exact"/>
              <w:ind w:left="1307"/>
              <w:rPr>
                <w:rFonts w:ascii="宋体" w:hAnsi="宋体" w:eastAsia="宋体" w:cs="宋体"/>
                <w:sz w:val="19"/>
                <w:szCs w:val="19"/>
              </w:rPr>
            </w:pPr>
            <w:r>
              <w:rPr>
                <w:rFonts w:ascii="宋体" w:hAnsi="宋体" w:eastAsia="宋体" w:cs="宋体"/>
                <w:spacing w:val="-1"/>
                <w:position w:val="1"/>
                <w:sz w:val="19"/>
                <w:szCs w:val="19"/>
              </w:rPr>
              <w:t>100%</w:t>
            </w:r>
          </w:p>
        </w:tc>
      </w:tr>
      <w:tr w14:paraId="6DC9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161C7F9A">
            <w:pPr>
              <w:pStyle w:val="6"/>
            </w:pPr>
          </w:p>
        </w:tc>
        <w:tc>
          <w:tcPr>
            <w:tcW w:w="1397" w:type="dxa"/>
            <w:vMerge w:val="continue"/>
            <w:tcBorders>
              <w:top w:val="nil"/>
            </w:tcBorders>
            <w:vAlign w:val="top"/>
          </w:tcPr>
          <w:p w14:paraId="275E079B">
            <w:pPr>
              <w:pStyle w:val="6"/>
            </w:pPr>
          </w:p>
        </w:tc>
        <w:tc>
          <w:tcPr>
            <w:tcW w:w="1488" w:type="dxa"/>
            <w:vAlign w:val="top"/>
          </w:tcPr>
          <w:p w14:paraId="13A56705">
            <w:pPr>
              <w:pStyle w:val="6"/>
              <w:spacing w:line="404" w:lineRule="auto"/>
            </w:pPr>
          </w:p>
          <w:p w14:paraId="2FAA4EF1">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444" w:type="dxa"/>
            <w:gridSpan w:val="2"/>
            <w:vAlign w:val="top"/>
          </w:tcPr>
          <w:p w14:paraId="43C283E9">
            <w:pPr>
              <w:pStyle w:val="6"/>
              <w:spacing w:line="404" w:lineRule="auto"/>
            </w:pPr>
          </w:p>
          <w:p w14:paraId="5621C6D3">
            <w:pPr>
              <w:spacing w:before="62" w:line="229" w:lineRule="auto"/>
              <w:ind w:left="734"/>
              <w:rPr>
                <w:rFonts w:ascii="宋体" w:hAnsi="宋体" w:eastAsia="宋体" w:cs="宋体"/>
                <w:sz w:val="19"/>
                <w:szCs w:val="19"/>
              </w:rPr>
            </w:pPr>
            <w:r>
              <w:rPr>
                <w:rFonts w:ascii="宋体" w:hAnsi="宋体" w:eastAsia="宋体" w:cs="宋体"/>
                <w:spacing w:val="7"/>
                <w:sz w:val="19"/>
                <w:szCs w:val="19"/>
              </w:rPr>
              <w:t>年度内完成</w:t>
            </w:r>
          </w:p>
        </w:tc>
        <w:tc>
          <w:tcPr>
            <w:tcW w:w="2969" w:type="dxa"/>
            <w:vAlign w:val="top"/>
          </w:tcPr>
          <w:p w14:paraId="79FA9401">
            <w:pPr>
              <w:pStyle w:val="6"/>
              <w:spacing w:line="404" w:lineRule="auto"/>
            </w:pPr>
          </w:p>
          <w:p w14:paraId="28BFCD9C">
            <w:pPr>
              <w:spacing w:before="62" w:line="229" w:lineRule="auto"/>
              <w:ind w:left="1094"/>
              <w:rPr>
                <w:rFonts w:ascii="宋体" w:hAnsi="宋体" w:eastAsia="宋体" w:cs="宋体"/>
                <w:sz w:val="19"/>
                <w:szCs w:val="19"/>
              </w:rPr>
            </w:pPr>
            <w:r>
              <w:rPr>
                <w:rFonts w:ascii="宋体" w:hAnsi="宋体" w:eastAsia="宋体" w:cs="宋体"/>
                <w:spacing w:val="5"/>
                <w:sz w:val="19"/>
                <w:szCs w:val="19"/>
              </w:rPr>
              <w:t>2025年度</w:t>
            </w:r>
          </w:p>
        </w:tc>
      </w:tr>
      <w:tr w14:paraId="2D345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35F4F502">
            <w:pPr>
              <w:pStyle w:val="6"/>
            </w:pPr>
          </w:p>
        </w:tc>
        <w:tc>
          <w:tcPr>
            <w:tcW w:w="1397" w:type="dxa"/>
            <w:vMerge w:val="restart"/>
            <w:tcBorders>
              <w:bottom w:val="nil"/>
            </w:tcBorders>
            <w:vAlign w:val="top"/>
          </w:tcPr>
          <w:p w14:paraId="5C5CBC49">
            <w:pPr>
              <w:pStyle w:val="6"/>
              <w:spacing w:line="241" w:lineRule="auto"/>
            </w:pPr>
          </w:p>
          <w:p w14:paraId="2D1077FE">
            <w:pPr>
              <w:pStyle w:val="6"/>
              <w:spacing w:line="241" w:lineRule="auto"/>
            </w:pPr>
          </w:p>
          <w:p w14:paraId="1B6D7E38">
            <w:pPr>
              <w:pStyle w:val="6"/>
              <w:spacing w:line="241" w:lineRule="auto"/>
            </w:pPr>
          </w:p>
          <w:p w14:paraId="52DC6172">
            <w:pPr>
              <w:pStyle w:val="6"/>
              <w:spacing w:line="241" w:lineRule="auto"/>
            </w:pPr>
          </w:p>
          <w:p w14:paraId="400ED07C">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50E6C709">
            <w:pPr>
              <w:pStyle w:val="6"/>
              <w:spacing w:line="241" w:lineRule="auto"/>
            </w:pPr>
          </w:p>
          <w:p w14:paraId="286C9217">
            <w:pPr>
              <w:pStyle w:val="6"/>
              <w:spacing w:line="241" w:lineRule="auto"/>
            </w:pPr>
          </w:p>
          <w:p w14:paraId="150754C1">
            <w:pPr>
              <w:pStyle w:val="6"/>
              <w:spacing w:line="241" w:lineRule="auto"/>
            </w:pPr>
          </w:p>
          <w:p w14:paraId="446A4113">
            <w:pPr>
              <w:pStyle w:val="6"/>
              <w:spacing w:line="241" w:lineRule="auto"/>
            </w:pPr>
          </w:p>
          <w:p w14:paraId="6097495F">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444" w:type="dxa"/>
            <w:gridSpan w:val="2"/>
            <w:vAlign w:val="top"/>
          </w:tcPr>
          <w:p w14:paraId="460BED6D">
            <w:pPr>
              <w:pStyle w:val="6"/>
              <w:spacing w:line="284" w:lineRule="auto"/>
            </w:pPr>
          </w:p>
          <w:p w14:paraId="44D64005">
            <w:pPr>
              <w:spacing w:before="61" w:line="229" w:lineRule="auto"/>
              <w:ind w:left="136"/>
              <w:rPr>
                <w:rFonts w:ascii="宋体" w:hAnsi="宋体" w:eastAsia="宋体" w:cs="宋体"/>
                <w:sz w:val="19"/>
                <w:szCs w:val="19"/>
              </w:rPr>
            </w:pPr>
            <w:r>
              <w:rPr>
                <w:rFonts w:ascii="宋体" w:hAnsi="宋体" w:eastAsia="宋体" w:cs="宋体"/>
                <w:spacing w:val="8"/>
                <w:sz w:val="19"/>
                <w:szCs w:val="19"/>
              </w:rPr>
              <w:t>计划生育手术并发症鉴定</w:t>
            </w:r>
          </w:p>
          <w:p w14:paraId="3C3B7BFF">
            <w:pPr>
              <w:spacing w:before="9" w:line="230" w:lineRule="auto"/>
              <w:ind w:left="835"/>
              <w:rPr>
                <w:rFonts w:ascii="宋体" w:hAnsi="宋体" w:eastAsia="宋体" w:cs="宋体"/>
                <w:sz w:val="19"/>
                <w:szCs w:val="19"/>
              </w:rPr>
            </w:pPr>
            <w:r>
              <w:rPr>
                <w:rFonts w:ascii="宋体" w:hAnsi="宋体" w:eastAsia="宋体" w:cs="宋体"/>
                <w:spacing w:val="6"/>
                <w:sz w:val="19"/>
                <w:szCs w:val="19"/>
              </w:rPr>
              <w:t>专家经费</w:t>
            </w:r>
          </w:p>
        </w:tc>
        <w:tc>
          <w:tcPr>
            <w:tcW w:w="2969" w:type="dxa"/>
            <w:vAlign w:val="top"/>
          </w:tcPr>
          <w:p w14:paraId="630350D7">
            <w:pPr>
              <w:pStyle w:val="6"/>
              <w:spacing w:line="416" w:lineRule="auto"/>
            </w:pPr>
          </w:p>
          <w:p w14:paraId="76C105D1">
            <w:pPr>
              <w:spacing w:before="58" w:line="220" w:lineRule="auto"/>
              <w:ind w:left="863"/>
              <w:rPr>
                <w:rFonts w:ascii="宋体" w:hAnsi="宋体" w:eastAsia="宋体" w:cs="宋体"/>
                <w:sz w:val="18"/>
                <w:szCs w:val="18"/>
              </w:rPr>
            </w:pPr>
            <w:r>
              <w:rPr>
                <w:rFonts w:ascii="宋体" w:hAnsi="宋体" w:eastAsia="宋体" w:cs="宋体"/>
                <w:spacing w:val="-1"/>
                <w:sz w:val="18"/>
                <w:szCs w:val="18"/>
              </w:rPr>
              <w:t>6人，500元每人</w:t>
            </w:r>
          </w:p>
        </w:tc>
      </w:tr>
      <w:tr w14:paraId="15C9A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6D55903C">
            <w:pPr>
              <w:pStyle w:val="6"/>
            </w:pPr>
          </w:p>
        </w:tc>
        <w:tc>
          <w:tcPr>
            <w:tcW w:w="1397" w:type="dxa"/>
            <w:vMerge w:val="continue"/>
            <w:tcBorders>
              <w:top w:val="nil"/>
            </w:tcBorders>
            <w:vAlign w:val="top"/>
          </w:tcPr>
          <w:p w14:paraId="2D0ED0A3">
            <w:pPr>
              <w:pStyle w:val="6"/>
            </w:pPr>
          </w:p>
        </w:tc>
        <w:tc>
          <w:tcPr>
            <w:tcW w:w="1488" w:type="dxa"/>
            <w:vMerge w:val="continue"/>
            <w:tcBorders>
              <w:top w:val="nil"/>
            </w:tcBorders>
            <w:vAlign w:val="top"/>
          </w:tcPr>
          <w:p w14:paraId="4212729D">
            <w:pPr>
              <w:pStyle w:val="6"/>
            </w:pPr>
          </w:p>
        </w:tc>
        <w:tc>
          <w:tcPr>
            <w:tcW w:w="2444" w:type="dxa"/>
            <w:gridSpan w:val="2"/>
            <w:vAlign w:val="top"/>
          </w:tcPr>
          <w:p w14:paraId="1A95E62D">
            <w:pPr>
              <w:pStyle w:val="6"/>
              <w:spacing w:line="283" w:lineRule="auto"/>
            </w:pPr>
          </w:p>
          <w:p w14:paraId="2DF26C5E">
            <w:pPr>
              <w:spacing w:before="61" w:line="229" w:lineRule="auto"/>
              <w:ind w:left="136"/>
              <w:rPr>
                <w:rFonts w:ascii="宋体" w:hAnsi="宋体" w:eastAsia="宋体" w:cs="宋体"/>
                <w:sz w:val="19"/>
                <w:szCs w:val="19"/>
              </w:rPr>
            </w:pPr>
            <w:r>
              <w:rPr>
                <w:rFonts w:ascii="宋体" w:hAnsi="宋体" w:eastAsia="宋体" w:cs="宋体"/>
                <w:spacing w:val="8"/>
                <w:sz w:val="19"/>
                <w:szCs w:val="19"/>
              </w:rPr>
              <w:t>计划生育免费技术服务手</w:t>
            </w:r>
          </w:p>
          <w:p w14:paraId="28B81634">
            <w:pPr>
              <w:spacing w:before="11" w:line="229" w:lineRule="auto"/>
              <w:ind w:left="933"/>
              <w:rPr>
                <w:rFonts w:ascii="宋体" w:hAnsi="宋体" w:eastAsia="宋体" w:cs="宋体"/>
                <w:sz w:val="19"/>
                <w:szCs w:val="19"/>
              </w:rPr>
            </w:pPr>
            <w:r>
              <w:rPr>
                <w:rFonts w:ascii="宋体" w:hAnsi="宋体" w:eastAsia="宋体" w:cs="宋体"/>
                <w:spacing w:val="5"/>
                <w:sz w:val="19"/>
                <w:szCs w:val="19"/>
              </w:rPr>
              <w:t>术费用</w:t>
            </w:r>
          </w:p>
        </w:tc>
        <w:tc>
          <w:tcPr>
            <w:tcW w:w="2969" w:type="dxa"/>
            <w:vAlign w:val="top"/>
          </w:tcPr>
          <w:p w14:paraId="725B917F">
            <w:pPr>
              <w:pStyle w:val="6"/>
              <w:spacing w:line="407" w:lineRule="auto"/>
            </w:pPr>
          </w:p>
          <w:p w14:paraId="1C323194">
            <w:pPr>
              <w:spacing w:before="62" w:line="229" w:lineRule="auto"/>
              <w:ind w:left="498"/>
              <w:rPr>
                <w:rFonts w:ascii="宋体" w:hAnsi="宋体" w:eastAsia="宋体" w:cs="宋体"/>
                <w:sz w:val="19"/>
                <w:szCs w:val="19"/>
              </w:rPr>
            </w:pPr>
            <w:r>
              <w:rPr>
                <w:rFonts w:ascii="宋体" w:hAnsi="宋体" w:eastAsia="宋体" w:cs="宋体"/>
                <w:spacing w:val="8"/>
                <w:sz w:val="19"/>
                <w:szCs w:val="19"/>
              </w:rPr>
              <w:t>按照政策标准分类执行</w:t>
            </w:r>
          </w:p>
        </w:tc>
      </w:tr>
      <w:tr w14:paraId="55E1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03C74084">
            <w:pPr>
              <w:pStyle w:val="6"/>
            </w:pPr>
          </w:p>
        </w:tc>
        <w:tc>
          <w:tcPr>
            <w:tcW w:w="1397" w:type="dxa"/>
            <w:vAlign w:val="top"/>
          </w:tcPr>
          <w:p w14:paraId="2C2D27B2">
            <w:pPr>
              <w:pStyle w:val="6"/>
              <w:spacing w:line="408" w:lineRule="auto"/>
            </w:pPr>
          </w:p>
          <w:p w14:paraId="321EE003">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06089DC">
            <w:pPr>
              <w:pStyle w:val="6"/>
              <w:spacing w:line="408" w:lineRule="auto"/>
            </w:pPr>
          </w:p>
          <w:p w14:paraId="29ABDF52">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444" w:type="dxa"/>
            <w:gridSpan w:val="2"/>
            <w:vAlign w:val="top"/>
          </w:tcPr>
          <w:p w14:paraId="707F259E">
            <w:pPr>
              <w:spacing w:before="102" w:line="229" w:lineRule="auto"/>
              <w:ind w:left="138"/>
              <w:rPr>
                <w:rFonts w:ascii="宋体" w:hAnsi="宋体" w:eastAsia="宋体" w:cs="宋体"/>
                <w:sz w:val="19"/>
                <w:szCs w:val="19"/>
              </w:rPr>
            </w:pPr>
            <w:r>
              <w:rPr>
                <w:rFonts w:ascii="宋体" w:hAnsi="宋体" w:eastAsia="宋体" w:cs="宋体"/>
                <w:spacing w:val="8"/>
                <w:sz w:val="19"/>
                <w:szCs w:val="19"/>
              </w:rPr>
              <w:t>缓解计划生育特殊家庭在</w:t>
            </w:r>
          </w:p>
          <w:p w14:paraId="4E48CC46">
            <w:pPr>
              <w:spacing w:before="12" w:line="229" w:lineRule="auto"/>
              <w:ind w:left="137"/>
              <w:rPr>
                <w:rFonts w:ascii="宋体" w:hAnsi="宋体" w:eastAsia="宋体" w:cs="宋体"/>
                <w:sz w:val="19"/>
                <w:szCs w:val="19"/>
              </w:rPr>
            </w:pPr>
            <w:r>
              <w:rPr>
                <w:rFonts w:ascii="宋体" w:hAnsi="宋体" w:eastAsia="宋体" w:cs="宋体"/>
                <w:spacing w:val="7"/>
                <w:sz w:val="19"/>
                <w:szCs w:val="19"/>
              </w:rPr>
              <w:t>生产、生活、医疗和养老</w:t>
            </w:r>
          </w:p>
          <w:p w14:paraId="4F1332AE">
            <w:pPr>
              <w:spacing w:before="11" w:line="229" w:lineRule="auto"/>
              <w:ind w:left="137"/>
              <w:rPr>
                <w:rFonts w:ascii="宋体" w:hAnsi="宋体" w:eastAsia="宋体" w:cs="宋体"/>
                <w:sz w:val="19"/>
                <w:szCs w:val="19"/>
              </w:rPr>
            </w:pPr>
            <w:r>
              <w:rPr>
                <w:rFonts w:ascii="宋体" w:hAnsi="宋体" w:eastAsia="宋体" w:cs="宋体"/>
                <w:spacing w:val="7"/>
                <w:sz w:val="19"/>
                <w:szCs w:val="19"/>
              </w:rPr>
              <w:t>等方面的困难，保障和改</w:t>
            </w:r>
          </w:p>
          <w:p w14:paraId="2EC6226E">
            <w:pPr>
              <w:spacing w:before="11" w:line="230" w:lineRule="auto"/>
              <w:ind w:left="933"/>
              <w:rPr>
                <w:rFonts w:ascii="宋体" w:hAnsi="宋体" w:eastAsia="宋体" w:cs="宋体"/>
                <w:sz w:val="19"/>
                <w:szCs w:val="19"/>
              </w:rPr>
            </w:pPr>
            <w:r>
              <w:rPr>
                <w:rFonts w:ascii="宋体" w:hAnsi="宋体" w:eastAsia="宋体" w:cs="宋体"/>
                <w:spacing w:val="5"/>
                <w:sz w:val="19"/>
                <w:szCs w:val="19"/>
              </w:rPr>
              <w:t>善民生</w:t>
            </w:r>
          </w:p>
        </w:tc>
        <w:tc>
          <w:tcPr>
            <w:tcW w:w="2969" w:type="dxa"/>
            <w:vAlign w:val="top"/>
          </w:tcPr>
          <w:p w14:paraId="522540D6">
            <w:pPr>
              <w:pStyle w:val="6"/>
              <w:spacing w:line="408" w:lineRule="auto"/>
            </w:pPr>
          </w:p>
          <w:p w14:paraId="5FC45B76">
            <w:pPr>
              <w:spacing w:before="62"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r w14:paraId="2B3E5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6" w:hRule="atLeast"/>
        </w:trPr>
        <w:tc>
          <w:tcPr>
            <w:tcW w:w="1467" w:type="dxa"/>
            <w:vMerge w:val="continue"/>
            <w:tcBorders>
              <w:top w:val="nil"/>
            </w:tcBorders>
            <w:vAlign w:val="top"/>
          </w:tcPr>
          <w:p w14:paraId="78300941">
            <w:pPr>
              <w:pStyle w:val="6"/>
            </w:pPr>
          </w:p>
        </w:tc>
        <w:tc>
          <w:tcPr>
            <w:tcW w:w="1397" w:type="dxa"/>
            <w:vAlign w:val="top"/>
          </w:tcPr>
          <w:p w14:paraId="00F304EA">
            <w:pPr>
              <w:pStyle w:val="6"/>
              <w:spacing w:line="409" w:lineRule="auto"/>
            </w:pPr>
          </w:p>
          <w:p w14:paraId="4CBA6E03">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14C45D7">
            <w:pPr>
              <w:pStyle w:val="6"/>
              <w:spacing w:line="287" w:lineRule="auto"/>
            </w:pPr>
          </w:p>
          <w:p w14:paraId="3ABB2582">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44" w:type="dxa"/>
            <w:gridSpan w:val="2"/>
            <w:vAlign w:val="top"/>
          </w:tcPr>
          <w:p w14:paraId="28FC077E">
            <w:pPr>
              <w:pStyle w:val="6"/>
              <w:spacing w:line="409" w:lineRule="auto"/>
            </w:pPr>
          </w:p>
          <w:p w14:paraId="4DA0B4DE">
            <w:pPr>
              <w:spacing w:before="62" w:line="229" w:lineRule="auto"/>
              <w:ind w:left="136"/>
              <w:rPr>
                <w:rFonts w:ascii="宋体" w:hAnsi="宋体" w:eastAsia="宋体" w:cs="宋体"/>
                <w:sz w:val="19"/>
                <w:szCs w:val="19"/>
              </w:rPr>
            </w:pPr>
            <w:r>
              <w:rPr>
                <w:rFonts w:ascii="宋体" w:hAnsi="宋体" w:eastAsia="宋体" w:cs="宋体"/>
                <w:spacing w:val="8"/>
                <w:sz w:val="19"/>
                <w:szCs w:val="19"/>
              </w:rPr>
              <w:t>计划生育扶助对象满意度</w:t>
            </w:r>
          </w:p>
        </w:tc>
        <w:tc>
          <w:tcPr>
            <w:tcW w:w="2969" w:type="dxa"/>
            <w:vAlign w:val="top"/>
          </w:tcPr>
          <w:p w14:paraId="496245DF">
            <w:pPr>
              <w:pStyle w:val="6"/>
              <w:spacing w:line="409" w:lineRule="auto"/>
            </w:pPr>
          </w:p>
          <w:p w14:paraId="1E9C840A">
            <w:pPr>
              <w:spacing w:before="62" w:line="254" w:lineRule="exact"/>
              <w:ind w:left="1260"/>
              <w:rPr>
                <w:rFonts w:ascii="宋体" w:hAnsi="宋体" w:eastAsia="宋体" w:cs="宋体"/>
                <w:sz w:val="19"/>
                <w:szCs w:val="19"/>
              </w:rPr>
            </w:pPr>
            <w:r>
              <w:rPr>
                <w:rFonts w:ascii="宋体" w:hAnsi="宋体" w:eastAsia="宋体" w:cs="宋体"/>
                <w:spacing w:val="-1"/>
                <w:position w:val="1"/>
                <w:sz w:val="19"/>
                <w:szCs w:val="19"/>
              </w:rPr>
              <w:t>≥90%</w:t>
            </w:r>
          </w:p>
        </w:tc>
      </w:tr>
    </w:tbl>
    <w:p w14:paraId="66F0C0D2">
      <w:pPr>
        <w:pStyle w:val="2"/>
      </w:pPr>
    </w:p>
    <w:p w14:paraId="5024A59A">
      <w:pPr>
        <w:sectPr>
          <w:footerReference r:id="rId186" w:type="default"/>
          <w:pgSz w:w="11905" w:h="16837"/>
          <w:pgMar w:top="1431" w:right="1114" w:bottom="695" w:left="1010" w:header="0" w:footer="408" w:gutter="0"/>
          <w:cols w:space="720" w:num="1"/>
        </w:sectPr>
      </w:pPr>
    </w:p>
    <w:p w14:paraId="22C3951F">
      <w:pPr>
        <w:pStyle w:val="2"/>
        <w:spacing w:line="353" w:lineRule="auto"/>
      </w:pPr>
    </w:p>
    <w:p w14:paraId="1DF6D101">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6E4A7A8D">
      <w:pPr>
        <w:pStyle w:val="2"/>
        <w:spacing w:line="302" w:lineRule="auto"/>
      </w:pPr>
    </w:p>
    <w:p w14:paraId="4884A5B3">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A83BD96">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87"/>
        <w:gridCol w:w="3134"/>
      </w:tblGrid>
      <w:tr w14:paraId="2636B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B9A8AF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6" w:type="dxa"/>
            <w:gridSpan w:val="5"/>
            <w:vAlign w:val="top"/>
          </w:tcPr>
          <w:p w14:paraId="6A7A46FF">
            <w:pPr>
              <w:spacing w:before="167" w:line="230" w:lineRule="auto"/>
              <w:ind w:left="3670"/>
              <w:rPr>
                <w:rFonts w:ascii="宋体" w:hAnsi="宋体" w:eastAsia="宋体" w:cs="宋体"/>
                <w:sz w:val="19"/>
                <w:szCs w:val="19"/>
              </w:rPr>
            </w:pPr>
            <w:r>
              <w:rPr>
                <w:rFonts w:ascii="宋体" w:hAnsi="宋体" w:eastAsia="宋体" w:cs="宋体"/>
                <w:spacing w:val="7"/>
                <w:sz w:val="19"/>
                <w:szCs w:val="19"/>
              </w:rPr>
              <w:t>春节慰问金</w:t>
            </w:r>
          </w:p>
        </w:tc>
      </w:tr>
      <w:tr w14:paraId="53DA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6419E80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6" w:type="dxa"/>
            <w:gridSpan w:val="5"/>
            <w:vAlign w:val="top"/>
          </w:tcPr>
          <w:p w14:paraId="2FAD0D47">
            <w:pPr>
              <w:spacing w:before="160" w:line="229" w:lineRule="auto"/>
              <w:ind w:left="3374"/>
              <w:rPr>
                <w:rFonts w:ascii="宋体" w:hAnsi="宋体" w:eastAsia="宋体" w:cs="宋体"/>
                <w:sz w:val="19"/>
                <w:szCs w:val="19"/>
              </w:rPr>
            </w:pPr>
            <w:r>
              <w:rPr>
                <w:rFonts w:ascii="宋体" w:hAnsi="宋体" w:eastAsia="宋体" w:cs="宋体"/>
                <w:spacing w:val="7"/>
                <w:sz w:val="19"/>
                <w:szCs w:val="19"/>
              </w:rPr>
              <w:t>盐边县卫生健康局</w:t>
            </w:r>
          </w:p>
        </w:tc>
      </w:tr>
      <w:tr w14:paraId="5D37F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B3A3644">
            <w:pPr>
              <w:pStyle w:val="6"/>
              <w:spacing w:line="246" w:lineRule="auto"/>
            </w:pPr>
          </w:p>
          <w:p w14:paraId="4C536D21">
            <w:pPr>
              <w:pStyle w:val="6"/>
              <w:spacing w:line="246" w:lineRule="auto"/>
            </w:pPr>
          </w:p>
          <w:p w14:paraId="149DE176">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62007106">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1" w:type="dxa"/>
            <w:gridSpan w:val="2"/>
            <w:vAlign w:val="top"/>
          </w:tcPr>
          <w:p w14:paraId="3955F847">
            <w:pPr>
              <w:spacing w:before="161" w:line="256" w:lineRule="exact"/>
              <w:ind w:left="1920"/>
              <w:rPr>
                <w:rFonts w:ascii="宋体" w:hAnsi="宋体" w:eastAsia="宋体" w:cs="宋体"/>
                <w:sz w:val="19"/>
                <w:szCs w:val="19"/>
              </w:rPr>
            </w:pPr>
            <w:r>
              <w:rPr>
                <w:rFonts w:ascii="宋体" w:hAnsi="宋体" w:eastAsia="宋体" w:cs="宋体"/>
                <w:spacing w:val="2"/>
                <w:position w:val="1"/>
                <w:sz w:val="19"/>
                <w:szCs w:val="19"/>
              </w:rPr>
              <w:t>8.7</w:t>
            </w:r>
          </w:p>
        </w:tc>
      </w:tr>
      <w:tr w14:paraId="499E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A95C9ED">
            <w:pPr>
              <w:pStyle w:val="6"/>
            </w:pPr>
          </w:p>
        </w:tc>
        <w:tc>
          <w:tcPr>
            <w:tcW w:w="4205" w:type="dxa"/>
            <w:gridSpan w:val="3"/>
            <w:vAlign w:val="top"/>
          </w:tcPr>
          <w:p w14:paraId="4B6DE70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1" w:type="dxa"/>
            <w:gridSpan w:val="2"/>
            <w:vAlign w:val="top"/>
          </w:tcPr>
          <w:p w14:paraId="2AC83201">
            <w:pPr>
              <w:spacing w:before="159" w:line="256" w:lineRule="exact"/>
              <w:ind w:left="1920"/>
              <w:rPr>
                <w:rFonts w:ascii="宋体" w:hAnsi="宋体" w:eastAsia="宋体" w:cs="宋体"/>
                <w:sz w:val="19"/>
                <w:szCs w:val="19"/>
              </w:rPr>
            </w:pPr>
            <w:r>
              <w:rPr>
                <w:rFonts w:ascii="宋体" w:hAnsi="宋体" w:eastAsia="宋体" w:cs="宋体"/>
                <w:spacing w:val="2"/>
                <w:position w:val="1"/>
                <w:sz w:val="19"/>
                <w:szCs w:val="19"/>
              </w:rPr>
              <w:t>8.7</w:t>
            </w:r>
          </w:p>
        </w:tc>
      </w:tr>
      <w:tr w14:paraId="2A142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348096C">
            <w:pPr>
              <w:pStyle w:val="6"/>
            </w:pPr>
          </w:p>
        </w:tc>
        <w:tc>
          <w:tcPr>
            <w:tcW w:w="4205" w:type="dxa"/>
            <w:gridSpan w:val="3"/>
            <w:vAlign w:val="top"/>
          </w:tcPr>
          <w:p w14:paraId="64DADE0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1" w:type="dxa"/>
            <w:gridSpan w:val="2"/>
            <w:vAlign w:val="top"/>
          </w:tcPr>
          <w:p w14:paraId="0B9C07C2">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3394C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0D4DA9D6">
            <w:pPr>
              <w:pStyle w:val="6"/>
              <w:spacing w:line="468" w:lineRule="auto"/>
            </w:pPr>
          </w:p>
          <w:p w14:paraId="1E12415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6" w:type="dxa"/>
            <w:gridSpan w:val="5"/>
            <w:vAlign w:val="top"/>
          </w:tcPr>
          <w:p w14:paraId="45A36E90">
            <w:pPr>
              <w:pStyle w:val="6"/>
              <w:spacing w:line="469" w:lineRule="auto"/>
            </w:pPr>
          </w:p>
          <w:p w14:paraId="3254FF33">
            <w:pPr>
              <w:spacing w:before="62" w:line="228" w:lineRule="auto"/>
              <w:ind w:left="36"/>
              <w:rPr>
                <w:rFonts w:ascii="宋体" w:hAnsi="宋体" w:eastAsia="宋体" w:cs="宋体"/>
                <w:sz w:val="19"/>
                <w:szCs w:val="19"/>
              </w:rPr>
            </w:pPr>
            <w:r>
              <w:rPr>
                <w:rFonts w:ascii="宋体" w:hAnsi="宋体" w:eastAsia="宋体" w:cs="宋体"/>
                <w:spacing w:val="8"/>
                <w:sz w:val="19"/>
                <w:szCs w:val="19"/>
              </w:rPr>
              <w:t>使计划生育特殊家庭感受到县委和县政府的关心，度过一个欢乐、温暖、祥和的春节。</w:t>
            </w:r>
          </w:p>
        </w:tc>
      </w:tr>
      <w:tr w14:paraId="2594A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restart"/>
            <w:tcBorders>
              <w:bottom w:val="nil"/>
            </w:tcBorders>
            <w:vAlign w:val="top"/>
          </w:tcPr>
          <w:p w14:paraId="0E5FFE2F">
            <w:pPr>
              <w:pStyle w:val="6"/>
              <w:spacing w:line="253" w:lineRule="auto"/>
            </w:pPr>
          </w:p>
          <w:p w14:paraId="0DAAEB40">
            <w:pPr>
              <w:pStyle w:val="6"/>
              <w:spacing w:line="253" w:lineRule="auto"/>
            </w:pPr>
          </w:p>
          <w:p w14:paraId="1D7B14EA">
            <w:pPr>
              <w:pStyle w:val="6"/>
              <w:spacing w:line="253" w:lineRule="auto"/>
            </w:pPr>
          </w:p>
          <w:p w14:paraId="45F19D7C">
            <w:pPr>
              <w:pStyle w:val="6"/>
              <w:spacing w:line="253" w:lineRule="auto"/>
            </w:pPr>
          </w:p>
          <w:p w14:paraId="59BB6036">
            <w:pPr>
              <w:pStyle w:val="6"/>
              <w:spacing w:line="253" w:lineRule="auto"/>
            </w:pPr>
          </w:p>
          <w:p w14:paraId="5278F71F">
            <w:pPr>
              <w:pStyle w:val="6"/>
              <w:spacing w:line="253" w:lineRule="auto"/>
            </w:pPr>
          </w:p>
          <w:p w14:paraId="1CFD210C">
            <w:pPr>
              <w:pStyle w:val="6"/>
              <w:spacing w:line="253" w:lineRule="auto"/>
            </w:pPr>
          </w:p>
          <w:p w14:paraId="241A62AA">
            <w:pPr>
              <w:pStyle w:val="6"/>
              <w:spacing w:line="253" w:lineRule="auto"/>
            </w:pPr>
          </w:p>
          <w:p w14:paraId="6389D154">
            <w:pPr>
              <w:pStyle w:val="6"/>
              <w:spacing w:line="253" w:lineRule="auto"/>
            </w:pPr>
          </w:p>
          <w:p w14:paraId="3A2BBFF7">
            <w:pPr>
              <w:pStyle w:val="6"/>
              <w:spacing w:line="253" w:lineRule="auto"/>
            </w:pPr>
          </w:p>
          <w:p w14:paraId="3E5D253F">
            <w:pPr>
              <w:pStyle w:val="6"/>
              <w:spacing w:line="253" w:lineRule="auto"/>
            </w:pPr>
          </w:p>
          <w:p w14:paraId="5F4CE409">
            <w:pPr>
              <w:pStyle w:val="6"/>
              <w:spacing w:line="253" w:lineRule="auto"/>
            </w:pPr>
          </w:p>
          <w:p w14:paraId="18C9A922">
            <w:pPr>
              <w:pStyle w:val="6"/>
              <w:spacing w:line="254" w:lineRule="auto"/>
            </w:pPr>
          </w:p>
          <w:p w14:paraId="138B4D20">
            <w:pPr>
              <w:pStyle w:val="6"/>
              <w:spacing w:line="254" w:lineRule="auto"/>
            </w:pPr>
          </w:p>
          <w:p w14:paraId="13B13AE1">
            <w:pPr>
              <w:pStyle w:val="6"/>
              <w:spacing w:line="254" w:lineRule="auto"/>
            </w:pPr>
          </w:p>
          <w:p w14:paraId="58BC973E">
            <w:pPr>
              <w:pStyle w:val="6"/>
              <w:spacing w:line="254" w:lineRule="auto"/>
            </w:pPr>
          </w:p>
          <w:p w14:paraId="672FA32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70B268B">
            <w:pPr>
              <w:pStyle w:val="6"/>
              <w:spacing w:line="269" w:lineRule="auto"/>
            </w:pPr>
          </w:p>
          <w:p w14:paraId="78FE4F8B">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9BF16EE">
            <w:pPr>
              <w:pStyle w:val="6"/>
              <w:spacing w:line="269" w:lineRule="auto"/>
            </w:pPr>
          </w:p>
          <w:p w14:paraId="08772793">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307" w:type="dxa"/>
            <w:gridSpan w:val="2"/>
            <w:vAlign w:val="top"/>
          </w:tcPr>
          <w:p w14:paraId="4D2C1F19">
            <w:pPr>
              <w:pStyle w:val="6"/>
              <w:spacing w:line="269" w:lineRule="auto"/>
            </w:pPr>
          </w:p>
          <w:p w14:paraId="0AE8C199">
            <w:pPr>
              <w:spacing w:before="62" w:line="230" w:lineRule="auto"/>
              <w:ind w:left="764"/>
              <w:rPr>
                <w:rFonts w:ascii="宋体" w:hAnsi="宋体" w:eastAsia="宋体" w:cs="宋体"/>
                <w:sz w:val="19"/>
                <w:szCs w:val="19"/>
              </w:rPr>
            </w:pPr>
            <w:r>
              <w:rPr>
                <w:rFonts w:ascii="宋体" w:hAnsi="宋体" w:eastAsia="宋体" w:cs="宋体"/>
                <w:spacing w:val="7"/>
                <w:sz w:val="19"/>
                <w:szCs w:val="19"/>
              </w:rPr>
              <w:t>三级指标</w:t>
            </w:r>
          </w:p>
        </w:tc>
        <w:tc>
          <w:tcPr>
            <w:tcW w:w="3134" w:type="dxa"/>
            <w:vAlign w:val="top"/>
          </w:tcPr>
          <w:p w14:paraId="27CB4889">
            <w:pPr>
              <w:pStyle w:val="6"/>
              <w:spacing w:line="270" w:lineRule="auto"/>
            </w:pPr>
          </w:p>
          <w:p w14:paraId="447C476E">
            <w:pPr>
              <w:spacing w:before="62" w:line="229" w:lineRule="auto"/>
              <w:ind w:left="185"/>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0641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 w:hRule="atLeast"/>
        </w:trPr>
        <w:tc>
          <w:tcPr>
            <w:tcW w:w="1467" w:type="dxa"/>
            <w:vMerge w:val="continue"/>
            <w:tcBorders>
              <w:top w:val="nil"/>
              <w:bottom w:val="nil"/>
            </w:tcBorders>
            <w:vAlign w:val="top"/>
          </w:tcPr>
          <w:p w14:paraId="3B88D9F9">
            <w:pPr>
              <w:pStyle w:val="6"/>
            </w:pPr>
          </w:p>
        </w:tc>
        <w:tc>
          <w:tcPr>
            <w:tcW w:w="1397" w:type="dxa"/>
            <w:vMerge w:val="restart"/>
            <w:tcBorders>
              <w:bottom w:val="nil"/>
            </w:tcBorders>
            <w:vAlign w:val="top"/>
          </w:tcPr>
          <w:p w14:paraId="5803D300">
            <w:pPr>
              <w:pStyle w:val="6"/>
              <w:spacing w:line="243" w:lineRule="auto"/>
            </w:pPr>
          </w:p>
          <w:p w14:paraId="6A5A7C5D">
            <w:pPr>
              <w:pStyle w:val="6"/>
              <w:spacing w:line="243" w:lineRule="auto"/>
            </w:pPr>
          </w:p>
          <w:p w14:paraId="67AD11FE">
            <w:pPr>
              <w:pStyle w:val="6"/>
              <w:spacing w:line="243" w:lineRule="auto"/>
            </w:pPr>
          </w:p>
          <w:p w14:paraId="27F1FAB2">
            <w:pPr>
              <w:pStyle w:val="6"/>
              <w:spacing w:line="243" w:lineRule="auto"/>
            </w:pPr>
          </w:p>
          <w:p w14:paraId="0ABF7AB4">
            <w:pPr>
              <w:pStyle w:val="6"/>
              <w:spacing w:line="243" w:lineRule="auto"/>
            </w:pPr>
          </w:p>
          <w:p w14:paraId="65E2D2A4">
            <w:pPr>
              <w:pStyle w:val="6"/>
              <w:spacing w:line="243" w:lineRule="auto"/>
            </w:pPr>
          </w:p>
          <w:p w14:paraId="0D520B86">
            <w:pPr>
              <w:pStyle w:val="6"/>
              <w:spacing w:line="243" w:lineRule="auto"/>
            </w:pPr>
          </w:p>
          <w:p w14:paraId="26C25E4F">
            <w:pPr>
              <w:pStyle w:val="6"/>
              <w:spacing w:line="244" w:lineRule="auto"/>
            </w:pPr>
          </w:p>
          <w:p w14:paraId="0BF0150B">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744CF97D">
            <w:pPr>
              <w:pStyle w:val="6"/>
              <w:spacing w:line="313" w:lineRule="auto"/>
            </w:pPr>
          </w:p>
          <w:p w14:paraId="2234197B">
            <w:pPr>
              <w:pStyle w:val="6"/>
              <w:spacing w:line="313" w:lineRule="auto"/>
            </w:pPr>
          </w:p>
          <w:p w14:paraId="53EF281A">
            <w:pPr>
              <w:pStyle w:val="6"/>
              <w:spacing w:line="313" w:lineRule="auto"/>
            </w:pPr>
          </w:p>
          <w:p w14:paraId="00266A6D">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307" w:type="dxa"/>
            <w:gridSpan w:val="2"/>
            <w:vAlign w:val="top"/>
          </w:tcPr>
          <w:p w14:paraId="34400FF0">
            <w:pPr>
              <w:pStyle w:val="6"/>
              <w:spacing w:line="260" w:lineRule="auto"/>
            </w:pPr>
          </w:p>
          <w:p w14:paraId="2EF25365">
            <w:pPr>
              <w:pStyle w:val="6"/>
              <w:spacing w:line="261" w:lineRule="auto"/>
            </w:pPr>
          </w:p>
          <w:p w14:paraId="25A38B8F">
            <w:pPr>
              <w:spacing w:before="62" w:line="229" w:lineRule="auto"/>
              <w:ind w:left="168"/>
              <w:rPr>
                <w:rFonts w:ascii="宋体" w:hAnsi="宋体" w:eastAsia="宋体" w:cs="宋体"/>
                <w:sz w:val="19"/>
                <w:szCs w:val="19"/>
              </w:rPr>
            </w:pPr>
            <w:r>
              <w:rPr>
                <w:rFonts w:ascii="宋体" w:hAnsi="宋体" w:eastAsia="宋体" w:cs="宋体"/>
                <w:spacing w:val="8"/>
                <w:sz w:val="19"/>
                <w:szCs w:val="19"/>
              </w:rPr>
              <w:t>慰问计划生育特殊家庭</w:t>
            </w:r>
          </w:p>
        </w:tc>
        <w:tc>
          <w:tcPr>
            <w:tcW w:w="3134" w:type="dxa"/>
            <w:vAlign w:val="top"/>
          </w:tcPr>
          <w:p w14:paraId="555FA73A">
            <w:pPr>
              <w:pStyle w:val="6"/>
              <w:spacing w:line="276" w:lineRule="auto"/>
            </w:pPr>
          </w:p>
          <w:p w14:paraId="34171793">
            <w:pPr>
              <w:spacing w:before="61" w:line="229" w:lineRule="auto"/>
              <w:ind w:left="145"/>
              <w:rPr>
                <w:rFonts w:ascii="宋体" w:hAnsi="宋体" w:eastAsia="宋体" w:cs="宋体"/>
                <w:sz w:val="19"/>
                <w:szCs w:val="19"/>
              </w:rPr>
            </w:pPr>
            <w:r>
              <w:rPr>
                <w:rFonts w:ascii="宋体" w:hAnsi="宋体" w:eastAsia="宋体" w:cs="宋体"/>
                <w:spacing w:val="6"/>
                <w:sz w:val="19"/>
                <w:szCs w:val="19"/>
              </w:rPr>
              <w:t>163户（其中独生子女死亡80户，</w:t>
            </w:r>
          </w:p>
          <w:p w14:paraId="393543AA">
            <w:pPr>
              <w:spacing w:before="11" w:line="229" w:lineRule="auto"/>
              <w:ind w:left="82"/>
              <w:rPr>
                <w:rFonts w:ascii="宋体" w:hAnsi="宋体" w:eastAsia="宋体" w:cs="宋体"/>
                <w:sz w:val="19"/>
                <w:szCs w:val="19"/>
              </w:rPr>
            </w:pPr>
            <w:r>
              <w:rPr>
                <w:rFonts w:ascii="宋体" w:hAnsi="宋体" w:eastAsia="宋体" w:cs="宋体"/>
                <w:spacing w:val="8"/>
                <w:sz w:val="19"/>
                <w:szCs w:val="19"/>
              </w:rPr>
              <w:t>独生子女伤残18户，计划生育手术</w:t>
            </w:r>
          </w:p>
          <w:p w14:paraId="794B78CB">
            <w:pPr>
              <w:spacing w:before="11" w:line="229" w:lineRule="auto"/>
              <w:ind w:left="982"/>
              <w:rPr>
                <w:rFonts w:ascii="宋体" w:hAnsi="宋体" w:eastAsia="宋体" w:cs="宋体"/>
                <w:sz w:val="19"/>
                <w:szCs w:val="19"/>
              </w:rPr>
            </w:pPr>
            <w:r>
              <w:rPr>
                <w:rFonts w:ascii="宋体" w:hAnsi="宋体" w:eastAsia="宋体" w:cs="宋体"/>
                <w:spacing w:val="3"/>
                <w:sz w:val="19"/>
                <w:szCs w:val="19"/>
              </w:rPr>
              <w:t>并发症65户）</w:t>
            </w:r>
          </w:p>
        </w:tc>
      </w:tr>
      <w:tr w14:paraId="5E186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7" w:type="dxa"/>
            <w:vMerge w:val="continue"/>
            <w:tcBorders>
              <w:top w:val="nil"/>
              <w:bottom w:val="nil"/>
            </w:tcBorders>
            <w:vAlign w:val="top"/>
          </w:tcPr>
          <w:p w14:paraId="2397B18B">
            <w:pPr>
              <w:pStyle w:val="6"/>
            </w:pPr>
          </w:p>
        </w:tc>
        <w:tc>
          <w:tcPr>
            <w:tcW w:w="1397" w:type="dxa"/>
            <w:vMerge w:val="continue"/>
            <w:tcBorders>
              <w:top w:val="nil"/>
              <w:bottom w:val="nil"/>
            </w:tcBorders>
            <w:vAlign w:val="top"/>
          </w:tcPr>
          <w:p w14:paraId="72978314">
            <w:pPr>
              <w:pStyle w:val="6"/>
            </w:pPr>
          </w:p>
        </w:tc>
        <w:tc>
          <w:tcPr>
            <w:tcW w:w="1488" w:type="dxa"/>
            <w:vMerge w:val="continue"/>
            <w:tcBorders>
              <w:top w:val="nil"/>
            </w:tcBorders>
            <w:vAlign w:val="top"/>
          </w:tcPr>
          <w:p w14:paraId="4C3E80B3">
            <w:pPr>
              <w:pStyle w:val="6"/>
            </w:pPr>
          </w:p>
        </w:tc>
        <w:tc>
          <w:tcPr>
            <w:tcW w:w="2307" w:type="dxa"/>
            <w:gridSpan w:val="2"/>
            <w:vAlign w:val="top"/>
          </w:tcPr>
          <w:p w14:paraId="428854DA">
            <w:pPr>
              <w:pStyle w:val="6"/>
              <w:spacing w:line="265" w:lineRule="auto"/>
            </w:pPr>
          </w:p>
          <w:p w14:paraId="598CEF29">
            <w:pPr>
              <w:spacing w:before="62" w:line="228" w:lineRule="auto"/>
              <w:ind w:left="270"/>
              <w:rPr>
                <w:rFonts w:ascii="宋体" w:hAnsi="宋体" w:eastAsia="宋体" w:cs="宋体"/>
                <w:sz w:val="19"/>
                <w:szCs w:val="19"/>
              </w:rPr>
            </w:pPr>
            <w:r>
              <w:rPr>
                <w:rFonts w:ascii="宋体" w:hAnsi="宋体" w:eastAsia="宋体" w:cs="宋体"/>
                <w:spacing w:val="7"/>
                <w:sz w:val="19"/>
                <w:szCs w:val="19"/>
              </w:rPr>
              <w:t>大笮名医的关心关怀</w:t>
            </w:r>
          </w:p>
        </w:tc>
        <w:tc>
          <w:tcPr>
            <w:tcW w:w="3134" w:type="dxa"/>
            <w:vAlign w:val="top"/>
          </w:tcPr>
          <w:p w14:paraId="5EA878F3">
            <w:pPr>
              <w:pStyle w:val="6"/>
              <w:spacing w:line="265" w:lineRule="auto"/>
            </w:pPr>
          </w:p>
          <w:p w14:paraId="6EEAD9C1">
            <w:pPr>
              <w:spacing w:before="61" w:line="232" w:lineRule="auto"/>
              <w:ind w:left="1427"/>
              <w:rPr>
                <w:rFonts w:ascii="宋体" w:hAnsi="宋体" w:eastAsia="宋体" w:cs="宋体"/>
                <w:sz w:val="19"/>
                <w:szCs w:val="19"/>
              </w:rPr>
            </w:pPr>
            <w:r>
              <w:rPr>
                <w:rFonts w:ascii="宋体" w:hAnsi="宋体" w:eastAsia="宋体" w:cs="宋体"/>
                <w:spacing w:val="3"/>
                <w:sz w:val="19"/>
                <w:szCs w:val="19"/>
              </w:rPr>
              <w:t>9人</w:t>
            </w:r>
          </w:p>
        </w:tc>
      </w:tr>
      <w:tr w14:paraId="4415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1467" w:type="dxa"/>
            <w:vMerge w:val="continue"/>
            <w:tcBorders>
              <w:top w:val="nil"/>
              <w:bottom w:val="nil"/>
            </w:tcBorders>
            <w:vAlign w:val="top"/>
          </w:tcPr>
          <w:p w14:paraId="57A1482C">
            <w:pPr>
              <w:pStyle w:val="6"/>
            </w:pPr>
          </w:p>
        </w:tc>
        <w:tc>
          <w:tcPr>
            <w:tcW w:w="1397" w:type="dxa"/>
            <w:vMerge w:val="continue"/>
            <w:tcBorders>
              <w:top w:val="nil"/>
              <w:bottom w:val="nil"/>
            </w:tcBorders>
            <w:vAlign w:val="top"/>
          </w:tcPr>
          <w:p w14:paraId="56F04F7F">
            <w:pPr>
              <w:pStyle w:val="6"/>
            </w:pPr>
          </w:p>
        </w:tc>
        <w:tc>
          <w:tcPr>
            <w:tcW w:w="1488" w:type="dxa"/>
            <w:vAlign w:val="top"/>
          </w:tcPr>
          <w:p w14:paraId="6F14C70B">
            <w:pPr>
              <w:pStyle w:val="6"/>
              <w:spacing w:line="323" w:lineRule="auto"/>
            </w:pPr>
          </w:p>
          <w:p w14:paraId="4F59BE52">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307" w:type="dxa"/>
            <w:gridSpan w:val="2"/>
            <w:vAlign w:val="top"/>
          </w:tcPr>
          <w:p w14:paraId="7D6845D6">
            <w:pPr>
              <w:pStyle w:val="6"/>
              <w:spacing w:line="323" w:lineRule="auto"/>
            </w:pPr>
          </w:p>
          <w:p w14:paraId="7D9FB44F">
            <w:pPr>
              <w:spacing w:before="62" w:line="229" w:lineRule="auto"/>
              <w:ind w:left="469"/>
              <w:rPr>
                <w:rFonts w:ascii="宋体" w:hAnsi="宋体" w:eastAsia="宋体" w:cs="宋体"/>
                <w:sz w:val="19"/>
                <w:szCs w:val="19"/>
              </w:rPr>
            </w:pPr>
            <w:r>
              <w:rPr>
                <w:rFonts w:ascii="宋体" w:hAnsi="宋体" w:eastAsia="宋体" w:cs="宋体"/>
                <w:spacing w:val="7"/>
                <w:sz w:val="19"/>
                <w:szCs w:val="19"/>
              </w:rPr>
              <w:t>走访慰问覆盖率</w:t>
            </w:r>
          </w:p>
        </w:tc>
        <w:tc>
          <w:tcPr>
            <w:tcW w:w="3134" w:type="dxa"/>
            <w:vAlign w:val="top"/>
          </w:tcPr>
          <w:p w14:paraId="75567535">
            <w:pPr>
              <w:pStyle w:val="6"/>
              <w:spacing w:line="324" w:lineRule="auto"/>
            </w:pPr>
          </w:p>
          <w:p w14:paraId="2626D24A">
            <w:pPr>
              <w:spacing w:before="61" w:line="257" w:lineRule="exact"/>
              <w:ind w:left="1391"/>
              <w:rPr>
                <w:rFonts w:ascii="宋体" w:hAnsi="宋体" w:eastAsia="宋体" w:cs="宋体"/>
                <w:sz w:val="19"/>
                <w:szCs w:val="19"/>
              </w:rPr>
            </w:pPr>
            <w:r>
              <w:rPr>
                <w:rFonts w:ascii="宋体" w:hAnsi="宋体" w:eastAsia="宋体" w:cs="宋体"/>
                <w:spacing w:val="-1"/>
                <w:position w:val="1"/>
                <w:sz w:val="19"/>
                <w:szCs w:val="19"/>
              </w:rPr>
              <w:t>100%</w:t>
            </w:r>
          </w:p>
        </w:tc>
      </w:tr>
      <w:tr w14:paraId="326F9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4" w:hRule="atLeast"/>
        </w:trPr>
        <w:tc>
          <w:tcPr>
            <w:tcW w:w="1467" w:type="dxa"/>
            <w:vMerge w:val="continue"/>
            <w:tcBorders>
              <w:top w:val="nil"/>
              <w:bottom w:val="nil"/>
            </w:tcBorders>
            <w:vAlign w:val="top"/>
          </w:tcPr>
          <w:p w14:paraId="12433CFB">
            <w:pPr>
              <w:pStyle w:val="6"/>
            </w:pPr>
          </w:p>
        </w:tc>
        <w:tc>
          <w:tcPr>
            <w:tcW w:w="1397" w:type="dxa"/>
            <w:vMerge w:val="continue"/>
            <w:tcBorders>
              <w:top w:val="nil"/>
            </w:tcBorders>
            <w:vAlign w:val="top"/>
          </w:tcPr>
          <w:p w14:paraId="66C8B04E">
            <w:pPr>
              <w:pStyle w:val="6"/>
            </w:pPr>
          </w:p>
        </w:tc>
        <w:tc>
          <w:tcPr>
            <w:tcW w:w="1488" w:type="dxa"/>
            <w:vAlign w:val="top"/>
          </w:tcPr>
          <w:p w14:paraId="1EDD7D8D">
            <w:pPr>
              <w:pStyle w:val="6"/>
              <w:spacing w:line="374" w:lineRule="auto"/>
            </w:pPr>
          </w:p>
          <w:p w14:paraId="7962DB62">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307" w:type="dxa"/>
            <w:gridSpan w:val="2"/>
            <w:vAlign w:val="top"/>
          </w:tcPr>
          <w:p w14:paraId="30314A4E">
            <w:pPr>
              <w:pStyle w:val="6"/>
              <w:spacing w:line="374" w:lineRule="auto"/>
            </w:pPr>
          </w:p>
          <w:p w14:paraId="46765D17">
            <w:pPr>
              <w:spacing w:before="62" w:line="229" w:lineRule="auto"/>
              <w:ind w:left="765"/>
              <w:rPr>
                <w:rFonts w:ascii="宋体" w:hAnsi="宋体" w:eastAsia="宋体" w:cs="宋体"/>
                <w:sz w:val="19"/>
                <w:szCs w:val="19"/>
              </w:rPr>
            </w:pPr>
            <w:r>
              <w:rPr>
                <w:rFonts w:ascii="宋体" w:hAnsi="宋体" w:eastAsia="宋体" w:cs="宋体"/>
                <w:spacing w:val="6"/>
                <w:sz w:val="19"/>
                <w:szCs w:val="19"/>
              </w:rPr>
              <w:t>完成时间</w:t>
            </w:r>
          </w:p>
        </w:tc>
        <w:tc>
          <w:tcPr>
            <w:tcW w:w="3134" w:type="dxa"/>
            <w:vAlign w:val="top"/>
          </w:tcPr>
          <w:p w14:paraId="58704470">
            <w:pPr>
              <w:pStyle w:val="6"/>
              <w:spacing w:line="374" w:lineRule="auto"/>
            </w:pPr>
          </w:p>
          <w:p w14:paraId="10EF883C">
            <w:pPr>
              <w:spacing w:before="62" w:line="229" w:lineRule="auto"/>
              <w:ind w:left="879"/>
              <w:rPr>
                <w:rFonts w:ascii="宋体" w:hAnsi="宋体" w:eastAsia="宋体" w:cs="宋体"/>
                <w:sz w:val="19"/>
                <w:szCs w:val="19"/>
              </w:rPr>
            </w:pPr>
            <w:r>
              <w:rPr>
                <w:rFonts w:ascii="宋体" w:hAnsi="宋体" w:eastAsia="宋体" w:cs="宋体"/>
                <w:spacing w:val="6"/>
                <w:sz w:val="19"/>
                <w:szCs w:val="19"/>
              </w:rPr>
              <w:t>2025年2月5日前</w:t>
            </w:r>
          </w:p>
        </w:tc>
      </w:tr>
      <w:tr w14:paraId="0348E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4" w:hRule="atLeast"/>
        </w:trPr>
        <w:tc>
          <w:tcPr>
            <w:tcW w:w="1467" w:type="dxa"/>
            <w:vMerge w:val="continue"/>
            <w:tcBorders>
              <w:top w:val="nil"/>
              <w:bottom w:val="nil"/>
            </w:tcBorders>
            <w:vAlign w:val="top"/>
          </w:tcPr>
          <w:p w14:paraId="4FAADD90">
            <w:pPr>
              <w:pStyle w:val="6"/>
            </w:pPr>
          </w:p>
        </w:tc>
        <w:tc>
          <w:tcPr>
            <w:tcW w:w="1397" w:type="dxa"/>
            <w:vAlign w:val="top"/>
          </w:tcPr>
          <w:p w14:paraId="37786BA1">
            <w:pPr>
              <w:pStyle w:val="6"/>
              <w:spacing w:line="446" w:lineRule="auto"/>
            </w:pPr>
          </w:p>
          <w:p w14:paraId="48693DE8">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9FC73E0">
            <w:pPr>
              <w:pStyle w:val="6"/>
              <w:spacing w:line="446" w:lineRule="auto"/>
            </w:pPr>
          </w:p>
          <w:p w14:paraId="30F2307C">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307" w:type="dxa"/>
            <w:gridSpan w:val="2"/>
            <w:vAlign w:val="top"/>
          </w:tcPr>
          <w:p w14:paraId="7DB1920D">
            <w:pPr>
              <w:pStyle w:val="6"/>
              <w:spacing w:line="445" w:lineRule="auto"/>
            </w:pPr>
          </w:p>
          <w:p w14:paraId="7E19974F">
            <w:pPr>
              <w:spacing w:before="62" w:line="230" w:lineRule="auto"/>
              <w:ind w:left="765"/>
              <w:rPr>
                <w:rFonts w:ascii="宋体" w:hAnsi="宋体" w:eastAsia="宋体" w:cs="宋体"/>
                <w:sz w:val="19"/>
                <w:szCs w:val="19"/>
              </w:rPr>
            </w:pPr>
            <w:r>
              <w:rPr>
                <w:rFonts w:ascii="宋体" w:hAnsi="宋体" w:eastAsia="宋体" w:cs="宋体"/>
                <w:spacing w:val="6"/>
                <w:sz w:val="19"/>
                <w:szCs w:val="19"/>
              </w:rPr>
              <w:t>慰问标准</w:t>
            </w:r>
          </w:p>
        </w:tc>
        <w:tc>
          <w:tcPr>
            <w:tcW w:w="3134" w:type="dxa"/>
            <w:vAlign w:val="top"/>
          </w:tcPr>
          <w:p w14:paraId="3B392602">
            <w:pPr>
              <w:pStyle w:val="6"/>
              <w:spacing w:line="343" w:lineRule="auto"/>
            </w:pPr>
          </w:p>
          <w:p w14:paraId="23C8266C">
            <w:pPr>
              <w:spacing w:before="59" w:line="219" w:lineRule="auto"/>
              <w:ind w:left="45"/>
              <w:rPr>
                <w:rFonts w:ascii="宋体" w:hAnsi="宋体" w:eastAsia="宋体" w:cs="宋体"/>
                <w:sz w:val="18"/>
                <w:szCs w:val="18"/>
              </w:rPr>
            </w:pPr>
            <w:r>
              <w:rPr>
                <w:rFonts w:ascii="宋体" w:hAnsi="宋体" w:eastAsia="宋体" w:cs="宋体"/>
                <w:spacing w:val="-1"/>
                <w:sz w:val="18"/>
                <w:szCs w:val="18"/>
              </w:rPr>
              <w:t>计划生育特殊家庭500元/户，大笮名医</w:t>
            </w:r>
          </w:p>
          <w:p w14:paraId="33927C3D">
            <w:pPr>
              <w:spacing w:before="11" w:line="221" w:lineRule="auto"/>
              <w:ind w:left="1218"/>
              <w:rPr>
                <w:rFonts w:ascii="宋体" w:hAnsi="宋体" w:eastAsia="宋体" w:cs="宋体"/>
                <w:sz w:val="18"/>
                <w:szCs w:val="18"/>
              </w:rPr>
            </w:pPr>
            <w:r>
              <w:rPr>
                <w:rFonts w:ascii="宋体" w:hAnsi="宋体" w:eastAsia="宋体" w:cs="宋体"/>
                <w:spacing w:val="-1"/>
                <w:sz w:val="18"/>
                <w:szCs w:val="18"/>
              </w:rPr>
              <w:t>500元/人</w:t>
            </w:r>
          </w:p>
        </w:tc>
      </w:tr>
      <w:tr w14:paraId="36691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0F5EF158">
            <w:pPr>
              <w:pStyle w:val="6"/>
            </w:pPr>
          </w:p>
        </w:tc>
        <w:tc>
          <w:tcPr>
            <w:tcW w:w="1397" w:type="dxa"/>
            <w:vAlign w:val="top"/>
          </w:tcPr>
          <w:p w14:paraId="2D3DD876">
            <w:pPr>
              <w:pStyle w:val="6"/>
              <w:spacing w:line="377" w:lineRule="auto"/>
            </w:pPr>
          </w:p>
          <w:p w14:paraId="0043CDBB">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6013703">
            <w:pPr>
              <w:pStyle w:val="6"/>
              <w:spacing w:line="377" w:lineRule="auto"/>
            </w:pPr>
          </w:p>
          <w:p w14:paraId="7FE824C6">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307" w:type="dxa"/>
            <w:gridSpan w:val="2"/>
            <w:vAlign w:val="top"/>
          </w:tcPr>
          <w:p w14:paraId="0F7FA72A">
            <w:pPr>
              <w:pStyle w:val="6"/>
              <w:spacing w:line="377" w:lineRule="auto"/>
            </w:pPr>
          </w:p>
          <w:p w14:paraId="52C96325">
            <w:pPr>
              <w:spacing w:before="62" w:line="229" w:lineRule="auto"/>
              <w:ind w:left="766"/>
              <w:rPr>
                <w:rFonts w:ascii="宋体" w:hAnsi="宋体" w:eastAsia="宋体" w:cs="宋体"/>
                <w:sz w:val="19"/>
                <w:szCs w:val="19"/>
              </w:rPr>
            </w:pPr>
            <w:r>
              <w:rPr>
                <w:rFonts w:ascii="宋体" w:hAnsi="宋体" w:eastAsia="宋体" w:cs="宋体"/>
                <w:spacing w:val="6"/>
                <w:sz w:val="19"/>
                <w:szCs w:val="19"/>
              </w:rPr>
              <w:t>持续实施</w:t>
            </w:r>
          </w:p>
        </w:tc>
        <w:tc>
          <w:tcPr>
            <w:tcW w:w="3134" w:type="dxa"/>
            <w:vAlign w:val="top"/>
          </w:tcPr>
          <w:p w14:paraId="15DF6413">
            <w:pPr>
              <w:pStyle w:val="6"/>
              <w:spacing w:line="377" w:lineRule="auto"/>
            </w:pPr>
          </w:p>
          <w:p w14:paraId="625BCF51">
            <w:pPr>
              <w:spacing w:before="62" w:line="228" w:lineRule="auto"/>
              <w:ind w:left="782"/>
              <w:rPr>
                <w:rFonts w:ascii="宋体" w:hAnsi="宋体" w:eastAsia="宋体" w:cs="宋体"/>
                <w:sz w:val="19"/>
                <w:szCs w:val="19"/>
              </w:rPr>
            </w:pPr>
            <w:r>
              <w:rPr>
                <w:rFonts w:ascii="宋体" w:hAnsi="宋体" w:eastAsia="宋体" w:cs="宋体"/>
                <w:spacing w:val="7"/>
                <w:sz w:val="19"/>
                <w:szCs w:val="19"/>
              </w:rPr>
              <w:t>保持社会稳定水平</w:t>
            </w:r>
          </w:p>
        </w:tc>
      </w:tr>
      <w:tr w14:paraId="153E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6" w:hRule="atLeast"/>
        </w:trPr>
        <w:tc>
          <w:tcPr>
            <w:tcW w:w="1467" w:type="dxa"/>
            <w:vMerge w:val="continue"/>
            <w:tcBorders>
              <w:top w:val="nil"/>
            </w:tcBorders>
            <w:vAlign w:val="top"/>
          </w:tcPr>
          <w:p w14:paraId="4057A22C">
            <w:pPr>
              <w:pStyle w:val="6"/>
            </w:pPr>
          </w:p>
        </w:tc>
        <w:tc>
          <w:tcPr>
            <w:tcW w:w="1397" w:type="dxa"/>
            <w:vAlign w:val="top"/>
          </w:tcPr>
          <w:p w14:paraId="6FF368FB">
            <w:pPr>
              <w:pStyle w:val="6"/>
              <w:spacing w:line="410" w:lineRule="auto"/>
            </w:pPr>
          </w:p>
          <w:p w14:paraId="4C1240F2">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8799641">
            <w:pPr>
              <w:pStyle w:val="6"/>
              <w:spacing w:line="287" w:lineRule="auto"/>
            </w:pPr>
          </w:p>
          <w:p w14:paraId="6E10EE2D">
            <w:pPr>
              <w:spacing w:before="62"/>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307" w:type="dxa"/>
            <w:gridSpan w:val="2"/>
            <w:vAlign w:val="top"/>
          </w:tcPr>
          <w:p w14:paraId="145BD3DA">
            <w:pPr>
              <w:pStyle w:val="6"/>
              <w:spacing w:line="410" w:lineRule="auto"/>
            </w:pPr>
          </w:p>
          <w:p w14:paraId="3897F22F">
            <w:pPr>
              <w:spacing w:before="62" w:line="229" w:lineRule="auto"/>
              <w:ind w:left="467"/>
              <w:rPr>
                <w:rFonts w:ascii="宋体" w:hAnsi="宋体" w:eastAsia="宋体" w:cs="宋体"/>
                <w:sz w:val="19"/>
                <w:szCs w:val="19"/>
              </w:rPr>
            </w:pPr>
            <w:r>
              <w:rPr>
                <w:rFonts w:ascii="宋体" w:hAnsi="宋体" w:eastAsia="宋体" w:cs="宋体"/>
                <w:spacing w:val="7"/>
                <w:sz w:val="19"/>
                <w:szCs w:val="19"/>
              </w:rPr>
              <w:t>服务对象满意度</w:t>
            </w:r>
          </w:p>
        </w:tc>
        <w:tc>
          <w:tcPr>
            <w:tcW w:w="3134" w:type="dxa"/>
            <w:vAlign w:val="top"/>
          </w:tcPr>
          <w:p w14:paraId="6A076C2C">
            <w:pPr>
              <w:pStyle w:val="6"/>
              <w:spacing w:line="410" w:lineRule="auto"/>
            </w:pPr>
          </w:p>
          <w:p w14:paraId="33223459">
            <w:pPr>
              <w:spacing w:before="62" w:line="254" w:lineRule="exact"/>
              <w:ind w:left="1344"/>
              <w:rPr>
                <w:rFonts w:ascii="宋体" w:hAnsi="宋体" w:eastAsia="宋体" w:cs="宋体"/>
                <w:sz w:val="19"/>
                <w:szCs w:val="19"/>
              </w:rPr>
            </w:pPr>
            <w:r>
              <w:rPr>
                <w:rFonts w:ascii="宋体" w:hAnsi="宋体" w:eastAsia="宋体" w:cs="宋体"/>
                <w:spacing w:val="-1"/>
                <w:position w:val="1"/>
                <w:sz w:val="19"/>
                <w:szCs w:val="19"/>
              </w:rPr>
              <w:t>≥95%</w:t>
            </w:r>
          </w:p>
        </w:tc>
      </w:tr>
    </w:tbl>
    <w:p w14:paraId="45587B16">
      <w:pPr>
        <w:pStyle w:val="2"/>
      </w:pPr>
    </w:p>
    <w:p w14:paraId="32389AA9">
      <w:pPr>
        <w:sectPr>
          <w:footerReference r:id="rId187" w:type="default"/>
          <w:pgSz w:w="11905" w:h="16837"/>
          <w:pgMar w:top="1431" w:right="1085" w:bottom="695" w:left="1010" w:header="0" w:footer="408" w:gutter="0"/>
          <w:cols w:space="720" w:num="1"/>
        </w:sectPr>
      </w:pPr>
    </w:p>
    <w:p w14:paraId="78749124">
      <w:pPr>
        <w:pStyle w:val="2"/>
        <w:spacing w:line="353" w:lineRule="auto"/>
      </w:pPr>
    </w:p>
    <w:p w14:paraId="29F473B2">
      <w:pPr>
        <w:spacing w:before="114" w:line="225" w:lineRule="auto"/>
        <w:ind w:left="2943"/>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DB09CCA">
      <w:pPr>
        <w:pStyle w:val="2"/>
        <w:spacing w:line="273" w:lineRule="auto"/>
      </w:pPr>
    </w:p>
    <w:p w14:paraId="51353034">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D04A87A">
      <w:pPr>
        <w:spacing w:line="71"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09"/>
        <w:gridCol w:w="1397"/>
        <w:gridCol w:w="1534"/>
        <w:gridCol w:w="1320"/>
        <w:gridCol w:w="1169"/>
        <w:gridCol w:w="2667"/>
      </w:tblGrid>
      <w:tr w14:paraId="77A2D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709" w:type="dxa"/>
            <w:vAlign w:val="top"/>
          </w:tcPr>
          <w:p w14:paraId="21B45743">
            <w:pPr>
              <w:spacing w:before="138" w:line="230" w:lineRule="auto"/>
              <w:ind w:left="468"/>
              <w:rPr>
                <w:rFonts w:ascii="宋体" w:hAnsi="宋体" w:eastAsia="宋体" w:cs="宋体"/>
                <w:sz w:val="19"/>
                <w:szCs w:val="19"/>
              </w:rPr>
            </w:pPr>
            <w:r>
              <w:rPr>
                <w:rFonts w:ascii="宋体" w:hAnsi="宋体" w:eastAsia="宋体" w:cs="宋体"/>
                <w:spacing w:val="6"/>
                <w:sz w:val="19"/>
                <w:szCs w:val="19"/>
              </w:rPr>
              <w:t>项目名称</w:t>
            </w:r>
          </w:p>
        </w:tc>
        <w:tc>
          <w:tcPr>
            <w:tcW w:w="8087" w:type="dxa"/>
            <w:gridSpan w:val="5"/>
            <w:vAlign w:val="top"/>
          </w:tcPr>
          <w:p w14:paraId="63BDE522">
            <w:pPr>
              <w:spacing w:before="138" w:line="229" w:lineRule="auto"/>
              <w:ind w:left="1758"/>
              <w:rPr>
                <w:rFonts w:ascii="宋体" w:hAnsi="宋体" w:eastAsia="宋体" w:cs="宋体"/>
                <w:sz w:val="19"/>
                <w:szCs w:val="19"/>
              </w:rPr>
            </w:pPr>
            <w:r>
              <w:rPr>
                <w:rFonts w:ascii="宋体" w:hAnsi="宋体" w:eastAsia="宋体" w:cs="宋体"/>
                <w:spacing w:val="8"/>
                <w:sz w:val="19"/>
                <w:szCs w:val="19"/>
              </w:rPr>
              <w:t>2025年城镇居民人均可支配收入调查统计户培训资金</w:t>
            </w:r>
          </w:p>
        </w:tc>
      </w:tr>
      <w:tr w14:paraId="63452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709" w:type="dxa"/>
            <w:vAlign w:val="top"/>
          </w:tcPr>
          <w:p w14:paraId="323264F5">
            <w:pPr>
              <w:spacing w:before="129" w:line="229" w:lineRule="auto"/>
              <w:ind w:left="268"/>
              <w:rPr>
                <w:rFonts w:ascii="宋体" w:hAnsi="宋体" w:eastAsia="宋体" w:cs="宋体"/>
                <w:sz w:val="19"/>
                <w:szCs w:val="19"/>
              </w:rPr>
            </w:pPr>
            <w:r>
              <w:rPr>
                <w:rFonts w:ascii="宋体" w:hAnsi="宋体" w:eastAsia="宋体" w:cs="宋体"/>
                <w:spacing w:val="4"/>
                <w:sz w:val="19"/>
                <w:szCs w:val="19"/>
              </w:rPr>
              <w:t>部门（单位）</w:t>
            </w:r>
          </w:p>
        </w:tc>
        <w:tc>
          <w:tcPr>
            <w:tcW w:w="8087" w:type="dxa"/>
            <w:gridSpan w:val="5"/>
            <w:vAlign w:val="top"/>
          </w:tcPr>
          <w:p w14:paraId="2ACA59C1">
            <w:pPr>
              <w:spacing w:before="129" w:line="228" w:lineRule="auto"/>
              <w:ind w:left="2756"/>
              <w:rPr>
                <w:rFonts w:ascii="宋体" w:hAnsi="宋体" w:eastAsia="宋体" w:cs="宋体"/>
                <w:sz w:val="19"/>
                <w:szCs w:val="19"/>
              </w:rPr>
            </w:pPr>
            <w:r>
              <w:rPr>
                <w:rFonts w:ascii="宋体" w:hAnsi="宋体" w:eastAsia="宋体" w:cs="宋体"/>
                <w:spacing w:val="8"/>
                <w:sz w:val="19"/>
                <w:szCs w:val="19"/>
              </w:rPr>
              <w:t>盐边县人力资源和社会保障局</w:t>
            </w:r>
          </w:p>
        </w:tc>
      </w:tr>
      <w:tr w14:paraId="54545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709" w:type="dxa"/>
            <w:vMerge w:val="restart"/>
            <w:tcBorders>
              <w:bottom w:val="nil"/>
            </w:tcBorders>
            <w:vAlign w:val="top"/>
          </w:tcPr>
          <w:p w14:paraId="690CD442">
            <w:pPr>
              <w:pStyle w:val="6"/>
              <w:spacing w:line="404" w:lineRule="auto"/>
            </w:pPr>
          </w:p>
          <w:p w14:paraId="51B0A83E">
            <w:pPr>
              <w:spacing w:before="61"/>
              <w:ind w:left="474" w:right="44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4251" w:type="dxa"/>
            <w:gridSpan w:val="3"/>
            <w:vAlign w:val="top"/>
          </w:tcPr>
          <w:p w14:paraId="64DFFC7E">
            <w:pPr>
              <w:spacing w:before="130"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3836" w:type="dxa"/>
            <w:gridSpan w:val="2"/>
            <w:vAlign w:val="top"/>
          </w:tcPr>
          <w:p w14:paraId="3DDE3FB1">
            <w:pPr>
              <w:spacing w:before="130" w:line="257" w:lineRule="exact"/>
              <w:ind w:left="1840"/>
              <w:rPr>
                <w:rFonts w:ascii="宋体" w:hAnsi="宋体" w:eastAsia="宋体" w:cs="宋体"/>
                <w:sz w:val="19"/>
                <w:szCs w:val="19"/>
              </w:rPr>
            </w:pPr>
            <w:r>
              <w:rPr>
                <w:rFonts w:ascii="宋体" w:hAnsi="宋体" w:eastAsia="宋体" w:cs="宋体"/>
                <w:spacing w:val="-6"/>
                <w:position w:val="1"/>
                <w:sz w:val="19"/>
                <w:szCs w:val="19"/>
              </w:rPr>
              <w:t>10</w:t>
            </w:r>
          </w:p>
        </w:tc>
      </w:tr>
      <w:tr w14:paraId="603E5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709" w:type="dxa"/>
            <w:vMerge w:val="continue"/>
            <w:tcBorders>
              <w:top w:val="nil"/>
              <w:bottom w:val="nil"/>
            </w:tcBorders>
            <w:vAlign w:val="top"/>
          </w:tcPr>
          <w:p w14:paraId="4238F62A">
            <w:pPr>
              <w:pStyle w:val="6"/>
            </w:pPr>
          </w:p>
        </w:tc>
        <w:tc>
          <w:tcPr>
            <w:tcW w:w="4251" w:type="dxa"/>
            <w:gridSpan w:val="3"/>
            <w:vAlign w:val="top"/>
          </w:tcPr>
          <w:p w14:paraId="64CE75EA">
            <w:pPr>
              <w:spacing w:before="131"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3836" w:type="dxa"/>
            <w:gridSpan w:val="2"/>
            <w:vAlign w:val="top"/>
          </w:tcPr>
          <w:p w14:paraId="29ECEF9D">
            <w:pPr>
              <w:spacing w:before="131" w:line="257" w:lineRule="exact"/>
              <w:ind w:left="1840"/>
              <w:rPr>
                <w:rFonts w:ascii="宋体" w:hAnsi="宋体" w:eastAsia="宋体" w:cs="宋体"/>
                <w:sz w:val="19"/>
                <w:szCs w:val="19"/>
              </w:rPr>
            </w:pPr>
            <w:r>
              <w:rPr>
                <w:rFonts w:ascii="宋体" w:hAnsi="宋体" w:eastAsia="宋体" w:cs="宋体"/>
                <w:spacing w:val="-6"/>
                <w:position w:val="1"/>
                <w:sz w:val="19"/>
                <w:szCs w:val="19"/>
              </w:rPr>
              <w:t>10</w:t>
            </w:r>
          </w:p>
        </w:tc>
      </w:tr>
      <w:tr w14:paraId="0705B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709" w:type="dxa"/>
            <w:vMerge w:val="continue"/>
            <w:tcBorders>
              <w:top w:val="nil"/>
            </w:tcBorders>
            <w:vAlign w:val="top"/>
          </w:tcPr>
          <w:p w14:paraId="552315EB">
            <w:pPr>
              <w:pStyle w:val="6"/>
            </w:pPr>
          </w:p>
        </w:tc>
        <w:tc>
          <w:tcPr>
            <w:tcW w:w="4251" w:type="dxa"/>
            <w:gridSpan w:val="3"/>
            <w:vAlign w:val="top"/>
          </w:tcPr>
          <w:p w14:paraId="6ACC8713">
            <w:pPr>
              <w:spacing w:before="131"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3836" w:type="dxa"/>
            <w:gridSpan w:val="2"/>
            <w:vAlign w:val="top"/>
          </w:tcPr>
          <w:p w14:paraId="0BD1FFD6">
            <w:pPr>
              <w:spacing w:before="131" w:line="257" w:lineRule="exact"/>
              <w:ind w:left="1877"/>
              <w:rPr>
                <w:rFonts w:ascii="宋体" w:hAnsi="宋体" w:eastAsia="宋体" w:cs="宋体"/>
                <w:sz w:val="19"/>
                <w:szCs w:val="19"/>
              </w:rPr>
            </w:pPr>
            <w:r>
              <w:rPr>
                <w:rFonts w:ascii="宋体" w:hAnsi="宋体" w:eastAsia="宋体" w:cs="宋体"/>
                <w:position w:val="1"/>
                <w:sz w:val="19"/>
                <w:szCs w:val="19"/>
              </w:rPr>
              <w:t>0</w:t>
            </w:r>
          </w:p>
        </w:tc>
      </w:tr>
      <w:tr w14:paraId="10FF3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7" w:hRule="atLeast"/>
        </w:trPr>
        <w:tc>
          <w:tcPr>
            <w:tcW w:w="1709" w:type="dxa"/>
            <w:vAlign w:val="top"/>
          </w:tcPr>
          <w:p w14:paraId="7216B793">
            <w:pPr>
              <w:pStyle w:val="6"/>
              <w:spacing w:line="244" w:lineRule="auto"/>
            </w:pPr>
          </w:p>
          <w:p w14:paraId="34C642B2">
            <w:pPr>
              <w:pStyle w:val="6"/>
              <w:spacing w:line="244" w:lineRule="auto"/>
            </w:pPr>
          </w:p>
          <w:p w14:paraId="5EC20BDF">
            <w:pPr>
              <w:pStyle w:val="6"/>
              <w:spacing w:line="244" w:lineRule="auto"/>
            </w:pPr>
          </w:p>
          <w:p w14:paraId="609A5CC0">
            <w:pPr>
              <w:pStyle w:val="6"/>
              <w:spacing w:line="244" w:lineRule="auto"/>
            </w:pPr>
          </w:p>
          <w:p w14:paraId="05A96E37">
            <w:pPr>
              <w:spacing w:before="62" w:line="230" w:lineRule="auto"/>
              <w:ind w:left="467"/>
              <w:rPr>
                <w:rFonts w:ascii="宋体" w:hAnsi="宋体" w:eastAsia="宋体" w:cs="宋体"/>
                <w:sz w:val="19"/>
                <w:szCs w:val="19"/>
              </w:rPr>
            </w:pPr>
            <w:r>
              <w:rPr>
                <w:rFonts w:ascii="宋体" w:hAnsi="宋体" w:eastAsia="宋体" w:cs="宋体"/>
                <w:spacing w:val="6"/>
                <w:sz w:val="19"/>
                <w:szCs w:val="19"/>
              </w:rPr>
              <w:t>总体目标</w:t>
            </w:r>
          </w:p>
        </w:tc>
        <w:tc>
          <w:tcPr>
            <w:tcW w:w="8087" w:type="dxa"/>
            <w:gridSpan w:val="5"/>
            <w:vAlign w:val="top"/>
          </w:tcPr>
          <w:p w14:paraId="644DB893">
            <w:pPr>
              <w:pStyle w:val="6"/>
              <w:spacing w:line="311" w:lineRule="auto"/>
            </w:pPr>
          </w:p>
          <w:p w14:paraId="33B0615A">
            <w:pPr>
              <w:spacing w:before="61" w:line="251" w:lineRule="auto"/>
              <w:ind w:left="32" w:right="16" w:firstLine="3"/>
              <w:jc w:val="both"/>
              <w:rPr>
                <w:rFonts w:ascii="宋体" w:hAnsi="宋体" w:eastAsia="宋体" w:cs="宋体"/>
                <w:sz w:val="19"/>
                <w:szCs w:val="19"/>
              </w:rPr>
            </w:pPr>
            <w:r>
              <w:rPr>
                <w:rFonts w:ascii="宋体" w:hAnsi="宋体" w:eastAsia="宋体" w:cs="宋体"/>
                <w:spacing w:val="9"/>
                <w:sz w:val="19"/>
                <w:szCs w:val="19"/>
              </w:rPr>
              <w:t>2025年城镇居民人均可支配收入抽样调查户已确定，全县共计</w:t>
            </w:r>
            <w:r>
              <w:rPr>
                <w:rFonts w:ascii="Times New Roman" w:hAnsi="Times New Roman" w:eastAsia="Times New Roman" w:cs="Times New Roman"/>
                <w:spacing w:val="9"/>
                <w:sz w:val="19"/>
                <w:szCs w:val="19"/>
              </w:rPr>
              <w:t>5</w:t>
            </w:r>
            <w:r>
              <w:rPr>
                <w:rFonts w:ascii="宋体" w:hAnsi="宋体" w:eastAsia="宋体" w:cs="宋体"/>
                <w:spacing w:val="9"/>
                <w:sz w:val="19"/>
                <w:szCs w:val="19"/>
              </w:rPr>
              <w:t>个片区</w:t>
            </w:r>
            <w:r>
              <w:rPr>
                <w:rFonts w:ascii="Times New Roman" w:hAnsi="Times New Roman" w:eastAsia="Times New Roman" w:cs="Times New Roman"/>
                <w:spacing w:val="9"/>
                <w:sz w:val="19"/>
                <w:szCs w:val="19"/>
              </w:rPr>
              <w:t>50</w:t>
            </w:r>
            <w:r>
              <w:rPr>
                <w:rFonts w:ascii="宋体" w:hAnsi="宋体" w:eastAsia="宋体" w:cs="宋体"/>
                <w:spacing w:val="9"/>
                <w:sz w:val="19"/>
                <w:szCs w:val="19"/>
              </w:rPr>
              <w:t>户，记账总人数</w:t>
            </w:r>
            <w:r>
              <w:rPr>
                <w:rFonts w:ascii="Times New Roman" w:hAnsi="Times New Roman" w:eastAsia="Times New Roman" w:cs="Times New Roman"/>
                <w:spacing w:val="9"/>
                <w:sz w:val="19"/>
                <w:szCs w:val="19"/>
              </w:rPr>
              <w:t>185</w:t>
            </w:r>
            <w:r>
              <w:rPr>
                <w:rFonts w:ascii="宋体" w:hAnsi="宋体" w:eastAsia="宋体" w:cs="宋体"/>
                <w:spacing w:val="12"/>
                <w:sz w:val="19"/>
                <w:szCs w:val="19"/>
              </w:rPr>
              <w:t>人。在片区统计员的入户指导下，各记账户均已熟练使用手机</w:t>
            </w:r>
            <w:r>
              <w:rPr>
                <w:rFonts w:ascii="Times New Roman" w:hAnsi="Times New Roman" w:eastAsia="Times New Roman" w:cs="Times New Roman"/>
                <w:sz w:val="19"/>
                <w:szCs w:val="19"/>
              </w:rPr>
              <w:t>APP</w:t>
            </w:r>
            <w:r>
              <w:rPr>
                <w:rFonts w:ascii="宋体" w:hAnsi="宋体" w:eastAsia="宋体" w:cs="宋体"/>
                <w:spacing w:val="12"/>
                <w:sz w:val="19"/>
                <w:szCs w:val="19"/>
              </w:rPr>
              <w:t>进行收支记账，</w:t>
            </w:r>
            <w:r>
              <w:rPr>
                <w:rFonts w:ascii="宋体" w:hAnsi="宋体" w:eastAsia="宋体" w:cs="宋体"/>
                <w:spacing w:val="11"/>
                <w:sz w:val="19"/>
                <w:szCs w:val="19"/>
              </w:rPr>
              <w:t>记账数据覆盖经营性收入、转移性收入、工资性收入、财产</w:t>
            </w:r>
            <w:r>
              <w:rPr>
                <w:rFonts w:ascii="宋体" w:hAnsi="宋体" w:eastAsia="宋体" w:cs="宋体"/>
                <w:spacing w:val="10"/>
                <w:sz w:val="19"/>
                <w:szCs w:val="19"/>
              </w:rPr>
              <w:t>净收入以及生活消费支出。为鼓励记账户</w:t>
            </w:r>
            <w:r>
              <w:rPr>
                <w:rFonts w:ascii="宋体" w:hAnsi="宋体" w:eastAsia="宋体" w:cs="宋体"/>
                <w:spacing w:val="11"/>
                <w:sz w:val="19"/>
                <w:szCs w:val="19"/>
              </w:rPr>
              <w:t>持续高质量记账，及时、准确、全面记录收支事项</w:t>
            </w:r>
            <w:r>
              <w:rPr>
                <w:rFonts w:ascii="宋体" w:hAnsi="宋体" w:eastAsia="宋体" w:cs="宋体"/>
                <w:spacing w:val="10"/>
                <w:sz w:val="19"/>
                <w:szCs w:val="19"/>
              </w:rPr>
              <w:t>，确保完成本年度城镇居民人均可支配收</w:t>
            </w:r>
            <w:r>
              <w:rPr>
                <w:rFonts w:ascii="宋体" w:hAnsi="宋体" w:eastAsia="宋体" w:cs="宋体"/>
                <w:spacing w:val="9"/>
                <w:sz w:val="19"/>
                <w:szCs w:val="19"/>
              </w:rPr>
              <w:t>入增长目标，参照以往年度记账补贴发放标准，今年拟</w:t>
            </w:r>
            <w:r>
              <w:rPr>
                <w:rFonts w:ascii="宋体" w:hAnsi="宋体" w:eastAsia="宋体" w:cs="宋体"/>
                <w:spacing w:val="8"/>
                <w:sz w:val="19"/>
                <w:szCs w:val="19"/>
              </w:rPr>
              <w:t>继续按每户</w:t>
            </w:r>
            <w:r>
              <w:rPr>
                <w:rFonts w:ascii="Times New Roman" w:hAnsi="Times New Roman" w:eastAsia="Times New Roman" w:cs="Times New Roman"/>
                <w:spacing w:val="8"/>
                <w:sz w:val="19"/>
                <w:szCs w:val="19"/>
              </w:rPr>
              <w:t>2000</w:t>
            </w:r>
            <w:r>
              <w:rPr>
                <w:rFonts w:ascii="宋体" w:hAnsi="宋体" w:eastAsia="宋体" w:cs="宋体"/>
                <w:spacing w:val="8"/>
                <w:sz w:val="19"/>
                <w:szCs w:val="19"/>
              </w:rPr>
              <w:t>元</w:t>
            </w:r>
            <w:r>
              <w:rPr>
                <w:rFonts w:ascii="Times New Roman" w:hAnsi="Times New Roman" w:eastAsia="Times New Roman" w:cs="Times New Roman"/>
                <w:spacing w:val="8"/>
                <w:sz w:val="19"/>
                <w:szCs w:val="19"/>
              </w:rPr>
              <w:t>/</w:t>
            </w:r>
            <w:r>
              <w:rPr>
                <w:rFonts w:ascii="宋体" w:hAnsi="宋体" w:eastAsia="宋体" w:cs="宋体"/>
                <w:spacing w:val="8"/>
                <w:sz w:val="19"/>
                <w:szCs w:val="19"/>
              </w:rPr>
              <w:t>年的标准发放记账</w:t>
            </w:r>
            <w:r>
              <w:rPr>
                <w:rFonts w:ascii="宋体" w:hAnsi="宋体" w:eastAsia="宋体" w:cs="宋体"/>
                <w:spacing w:val="5"/>
                <w:sz w:val="19"/>
                <w:szCs w:val="19"/>
              </w:rPr>
              <w:t>补贴，共需资金</w:t>
            </w:r>
            <w:r>
              <w:rPr>
                <w:rFonts w:ascii="Times New Roman" w:hAnsi="Times New Roman" w:eastAsia="Times New Roman" w:cs="Times New Roman"/>
                <w:spacing w:val="5"/>
                <w:sz w:val="19"/>
                <w:szCs w:val="19"/>
              </w:rPr>
              <w:t>10</w:t>
            </w:r>
            <w:r>
              <w:rPr>
                <w:rFonts w:ascii="宋体" w:hAnsi="宋体" w:eastAsia="宋体" w:cs="宋体"/>
                <w:spacing w:val="5"/>
                <w:sz w:val="19"/>
                <w:szCs w:val="19"/>
              </w:rPr>
              <w:t>万元。</w:t>
            </w:r>
          </w:p>
        </w:tc>
      </w:tr>
      <w:tr w14:paraId="256A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restart"/>
            <w:tcBorders>
              <w:bottom w:val="nil"/>
            </w:tcBorders>
            <w:vAlign w:val="top"/>
          </w:tcPr>
          <w:p w14:paraId="40BBFF2F">
            <w:pPr>
              <w:pStyle w:val="6"/>
              <w:spacing w:line="254" w:lineRule="auto"/>
            </w:pPr>
          </w:p>
          <w:p w14:paraId="6AF1BC3B">
            <w:pPr>
              <w:pStyle w:val="6"/>
              <w:spacing w:line="254" w:lineRule="auto"/>
            </w:pPr>
          </w:p>
          <w:p w14:paraId="5660345E">
            <w:pPr>
              <w:pStyle w:val="6"/>
              <w:spacing w:line="254" w:lineRule="auto"/>
            </w:pPr>
          </w:p>
          <w:p w14:paraId="2DD5E46F">
            <w:pPr>
              <w:pStyle w:val="6"/>
              <w:spacing w:line="254" w:lineRule="auto"/>
            </w:pPr>
          </w:p>
          <w:p w14:paraId="3375BB4D">
            <w:pPr>
              <w:pStyle w:val="6"/>
              <w:spacing w:line="254" w:lineRule="auto"/>
            </w:pPr>
          </w:p>
          <w:p w14:paraId="757E8F3B">
            <w:pPr>
              <w:pStyle w:val="6"/>
              <w:spacing w:line="254" w:lineRule="auto"/>
            </w:pPr>
          </w:p>
          <w:p w14:paraId="61ABD351">
            <w:pPr>
              <w:pStyle w:val="6"/>
              <w:spacing w:line="254" w:lineRule="auto"/>
            </w:pPr>
          </w:p>
          <w:p w14:paraId="406151C2">
            <w:pPr>
              <w:pStyle w:val="6"/>
              <w:spacing w:line="255" w:lineRule="auto"/>
            </w:pPr>
          </w:p>
          <w:p w14:paraId="56FA131E">
            <w:pPr>
              <w:pStyle w:val="6"/>
              <w:spacing w:line="255" w:lineRule="auto"/>
            </w:pPr>
          </w:p>
          <w:p w14:paraId="604DF289">
            <w:pPr>
              <w:pStyle w:val="6"/>
              <w:spacing w:line="255" w:lineRule="auto"/>
            </w:pPr>
          </w:p>
          <w:p w14:paraId="15DA6F0F">
            <w:pPr>
              <w:pStyle w:val="6"/>
              <w:spacing w:line="255" w:lineRule="auto"/>
            </w:pPr>
          </w:p>
          <w:p w14:paraId="521DD66F">
            <w:pPr>
              <w:pStyle w:val="6"/>
              <w:spacing w:line="255" w:lineRule="auto"/>
            </w:pPr>
          </w:p>
          <w:p w14:paraId="71C0A639">
            <w:pPr>
              <w:pStyle w:val="6"/>
              <w:spacing w:line="255" w:lineRule="auto"/>
            </w:pPr>
          </w:p>
          <w:p w14:paraId="45E6B5E5">
            <w:pPr>
              <w:pStyle w:val="6"/>
              <w:spacing w:line="255" w:lineRule="auto"/>
            </w:pPr>
          </w:p>
          <w:p w14:paraId="6AF6EBC2">
            <w:pPr>
              <w:pStyle w:val="6"/>
              <w:spacing w:line="255" w:lineRule="auto"/>
            </w:pPr>
          </w:p>
          <w:p w14:paraId="6273DF86">
            <w:pPr>
              <w:spacing w:before="61" w:line="230" w:lineRule="auto"/>
              <w:ind w:left="468"/>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FC0C769">
            <w:pPr>
              <w:pStyle w:val="6"/>
              <w:spacing w:line="412" w:lineRule="auto"/>
            </w:pPr>
          </w:p>
          <w:p w14:paraId="0FC94B0D">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77EACF20">
            <w:pPr>
              <w:pStyle w:val="6"/>
              <w:spacing w:line="412" w:lineRule="auto"/>
            </w:pPr>
          </w:p>
          <w:p w14:paraId="5A960ED5">
            <w:pPr>
              <w:spacing w:before="61" w:line="230" w:lineRule="auto"/>
              <w:ind w:left="379"/>
              <w:rPr>
                <w:rFonts w:ascii="宋体" w:hAnsi="宋体" w:eastAsia="宋体" w:cs="宋体"/>
                <w:sz w:val="19"/>
                <w:szCs w:val="19"/>
              </w:rPr>
            </w:pPr>
            <w:r>
              <w:rPr>
                <w:rFonts w:ascii="宋体" w:hAnsi="宋体" w:eastAsia="宋体" w:cs="宋体"/>
                <w:spacing w:val="6"/>
                <w:sz w:val="19"/>
                <w:szCs w:val="19"/>
              </w:rPr>
              <w:t>二级指标</w:t>
            </w:r>
          </w:p>
        </w:tc>
        <w:tc>
          <w:tcPr>
            <w:tcW w:w="2489" w:type="dxa"/>
            <w:gridSpan w:val="2"/>
            <w:vAlign w:val="top"/>
          </w:tcPr>
          <w:p w14:paraId="21A467F3">
            <w:pPr>
              <w:pStyle w:val="6"/>
              <w:spacing w:line="412" w:lineRule="auto"/>
            </w:pPr>
          </w:p>
          <w:p w14:paraId="399E4199">
            <w:pPr>
              <w:spacing w:before="61" w:line="230" w:lineRule="auto"/>
              <w:ind w:left="858"/>
              <w:rPr>
                <w:rFonts w:ascii="宋体" w:hAnsi="宋体" w:eastAsia="宋体" w:cs="宋体"/>
                <w:sz w:val="19"/>
                <w:szCs w:val="19"/>
              </w:rPr>
            </w:pPr>
            <w:r>
              <w:rPr>
                <w:rFonts w:ascii="宋体" w:hAnsi="宋体" w:eastAsia="宋体" w:cs="宋体"/>
                <w:spacing w:val="7"/>
                <w:sz w:val="19"/>
                <w:szCs w:val="19"/>
              </w:rPr>
              <w:t>三级指标</w:t>
            </w:r>
          </w:p>
        </w:tc>
        <w:tc>
          <w:tcPr>
            <w:tcW w:w="2667" w:type="dxa"/>
            <w:vAlign w:val="top"/>
          </w:tcPr>
          <w:p w14:paraId="1F7BF7FA">
            <w:pPr>
              <w:pStyle w:val="6"/>
              <w:spacing w:line="288" w:lineRule="auto"/>
            </w:pPr>
          </w:p>
          <w:p w14:paraId="5868CE6A">
            <w:pPr>
              <w:spacing w:before="61" w:line="229" w:lineRule="auto"/>
              <w:ind w:left="152"/>
              <w:rPr>
                <w:rFonts w:ascii="宋体" w:hAnsi="宋体" w:eastAsia="宋体" w:cs="宋体"/>
                <w:sz w:val="19"/>
                <w:szCs w:val="19"/>
              </w:rPr>
            </w:pPr>
            <w:r>
              <w:rPr>
                <w:rFonts w:ascii="宋体" w:hAnsi="宋体" w:eastAsia="宋体" w:cs="宋体"/>
                <w:spacing w:val="7"/>
                <w:sz w:val="19"/>
                <w:szCs w:val="19"/>
              </w:rPr>
              <w:t>指标值（包含数字及文字描</w:t>
            </w:r>
          </w:p>
          <w:p w14:paraId="5A82464D">
            <w:pPr>
              <w:spacing w:before="11" w:line="234" w:lineRule="auto"/>
              <w:ind w:left="1143"/>
              <w:rPr>
                <w:rFonts w:ascii="宋体" w:hAnsi="宋体" w:eastAsia="宋体" w:cs="宋体"/>
                <w:sz w:val="19"/>
                <w:szCs w:val="19"/>
              </w:rPr>
            </w:pPr>
            <w:r>
              <w:rPr>
                <w:rFonts w:ascii="宋体" w:hAnsi="宋体" w:eastAsia="宋体" w:cs="宋体"/>
                <w:sz w:val="19"/>
                <w:szCs w:val="19"/>
              </w:rPr>
              <w:t>述）</w:t>
            </w:r>
          </w:p>
        </w:tc>
      </w:tr>
      <w:tr w14:paraId="66140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continue"/>
            <w:tcBorders>
              <w:top w:val="nil"/>
              <w:bottom w:val="nil"/>
            </w:tcBorders>
            <w:vAlign w:val="top"/>
          </w:tcPr>
          <w:p w14:paraId="6B62206F">
            <w:pPr>
              <w:pStyle w:val="6"/>
            </w:pPr>
          </w:p>
        </w:tc>
        <w:tc>
          <w:tcPr>
            <w:tcW w:w="1397" w:type="dxa"/>
            <w:vMerge w:val="restart"/>
            <w:tcBorders>
              <w:bottom w:val="nil"/>
            </w:tcBorders>
            <w:vAlign w:val="top"/>
          </w:tcPr>
          <w:p w14:paraId="341F7B3B">
            <w:pPr>
              <w:pStyle w:val="6"/>
              <w:spacing w:line="258" w:lineRule="auto"/>
            </w:pPr>
          </w:p>
          <w:p w14:paraId="57446DAC">
            <w:pPr>
              <w:pStyle w:val="6"/>
              <w:spacing w:line="258" w:lineRule="auto"/>
            </w:pPr>
          </w:p>
          <w:p w14:paraId="7BDFC901">
            <w:pPr>
              <w:pStyle w:val="6"/>
              <w:spacing w:line="258" w:lineRule="auto"/>
            </w:pPr>
          </w:p>
          <w:p w14:paraId="2BEE87AD">
            <w:pPr>
              <w:pStyle w:val="6"/>
              <w:spacing w:line="258" w:lineRule="auto"/>
            </w:pPr>
          </w:p>
          <w:p w14:paraId="1A5E7D7C">
            <w:pPr>
              <w:pStyle w:val="6"/>
              <w:spacing w:line="258" w:lineRule="auto"/>
            </w:pPr>
          </w:p>
          <w:p w14:paraId="28B7A499">
            <w:pPr>
              <w:pStyle w:val="6"/>
              <w:spacing w:line="259" w:lineRule="auto"/>
            </w:pPr>
          </w:p>
          <w:p w14:paraId="0A5B1C15">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6B828E84">
            <w:pPr>
              <w:pStyle w:val="6"/>
              <w:spacing w:line="413" w:lineRule="auto"/>
            </w:pPr>
          </w:p>
          <w:p w14:paraId="09948913">
            <w:pPr>
              <w:spacing w:before="62" w:line="229" w:lineRule="auto"/>
              <w:ind w:left="377"/>
              <w:rPr>
                <w:rFonts w:ascii="宋体" w:hAnsi="宋体" w:eastAsia="宋体" w:cs="宋体"/>
                <w:sz w:val="19"/>
                <w:szCs w:val="19"/>
              </w:rPr>
            </w:pPr>
            <w:r>
              <w:rPr>
                <w:rFonts w:ascii="宋体" w:hAnsi="宋体" w:eastAsia="宋体" w:cs="宋体"/>
                <w:spacing w:val="6"/>
                <w:sz w:val="19"/>
                <w:szCs w:val="19"/>
              </w:rPr>
              <w:t>数量指标</w:t>
            </w:r>
          </w:p>
        </w:tc>
        <w:tc>
          <w:tcPr>
            <w:tcW w:w="2489" w:type="dxa"/>
            <w:gridSpan w:val="2"/>
            <w:vAlign w:val="top"/>
          </w:tcPr>
          <w:p w14:paraId="58BC4925">
            <w:pPr>
              <w:pStyle w:val="6"/>
              <w:spacing w:line="413" w:lineRule="auto"/>
            </w:pPr>
          </w:p>
          <w:p w14:paraId="33340B35">
            <w:pPr>
              <w:spacing w:before="62" w:line="229" w:lineRule="auto"/>
              <w:ind w:left="858"/>
              <w:rPr>
                <w:rFonts w:ascii="宋体" w:hAnsi="宋体" w:eastAsia="宋体" w:cs="宋体"/>
                <w:sz w:val="19"/>
                <w:szCs w:val="19"/>
              </w:rPr>
            </w:pPr>
            <w:r>
              <w:rPr>
                <w:rFonts w:ascii="宋体" w:hAnsi="宋体" w:eastAsia="宋体" w:cs="宋体"/>
                <w:spacing w:val="7"/>
                <w:sz w:val="19"/>
                <w:szCs w:val="19"/>
              </w:rPr>
              <w:t>补助人数</w:t>
            </w:r>
          </w:p>
        </w:tc>
        <w:tc>
          <w:tcPr>
            <w:tcW w:w="2667" w:type="dxa"/>
            <w:vAlign w:val="top"/>
          </w:tcPr>
          <w:p w14:paraId="5209F7E8">
            <w:pPr>
              <w:pStyle w:val="6"/>
              <w:spacing w:line="413" w:lineRule="auto"/>
            </w:pPr>
          </w:p>
          <w:p w14:paraId="357B3416">
            <w:pPr>
              <w:spacing w:before="61" w:line="230" w:lineRule="auto"/>
              <w:ind w:left="1147"/>
              <w:rPr>
                <w:rFonts w:ascii="宋体" w:hAnsi="宋体" w:eastAsia="宋体" w:cs="宋体"/>
                <w:sz w:val="19"/>
                <w:szCs w:val="19"/>
              </w:rPr>
            </w:pPr>
            <w:r>
              <w:rPr>
                <w:rFonts w:ascii="宋体" w:hAnsi="宋体" w:eastAsia="宋体" w:cs="宋体"/>
                <w:spacing w:val="3"/>
                <w:sz w:val="19"/>
                <w:szCs w:val="19"/>
              </w:rPr>
              <w:t>50户</w:t>
            </w:r>
          </w:p>
        </w:tc>
      </w:tr>
      <w:tr w14:paraId="20254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continue"/>
            <w:tcBorders>
              <w:top w:val="nil"/>
              <w:bottom w:val="nil"/>
            </w:tcBorders>
            <w:vAlign w:val="top"/>
          </w:tcPr>
          <w:p w14:paraId="3C6999C7">
            <w:pPr>
              <w:pStyle w:val="6"/>
            </w:pPr>
          </w:p>
        </w:tc>
        <w:tc>
          <w:tcPr>
            <w:tcW w:w="1397" w:type="dxa"/>
            <w:vMerge w:val="continue"/>
            <w:tcBorders>
              <w:top w:val="nil"/>
              <w:bottom w:val="nil"/>
            </w:tcBorders>
            <w:vAlign w:val="top"/>
          </w:tcPr>
          <w:p w14:paraId="0D26A70B">
            <w:pPr>
              <w:pStyle w:val="6"/>
            </w:pPr>
          </w:p>
        </w:tc>
        <w:tc>
          <w:tcPr>
            <w:tcW w:w="1534" w:type="dxa"/>
            <w:vAlign w:val="top"/>
          </w:tcPr>
          <w:p w14:paraId="55C7AE9B">
            <w:pPr>
              <w:pStyle w:val="6"/>
              <w:spacing w:line="415" w:lineRule="auto"/>
            </w:pPr>
          </w:p>
          <w:p w14:paraId="24EB70E4">
            <w:pPr>
              <w:spacing w:before="61" w:line="230" w:lineRule="auto"/>
              <w:ind w:left="377"/>
              <w:rPr>
                <w:rFonts w:ascii="宋体" w:hAnsi="宋体" w:eastAsia="宋体" w:cs="宋体"/>
                <w:sz w:val="19"/>
                <w:szCs w:val="19"/>
              </w:rPr>
            </w:pPr>
            <w:r>
              <w:rPr>
                <w:rFonts w:ascii="宋体" w:hAnsi="宋体" w:eastAsia="宋体" w:cs="宋体"/>
                <w:spacing w:val="6"/>
                <w:sz w:val="19"/>
                <w:szCs w:val="19"/>
              </w:rPr>
              <w:t>质量指标</w:t>
            </w:r>
          </w:p>
        </w:tc>
        <w:tc>
          <w:tcPr>
            <w:tcW w:w="2489" w:type="dxa"/>
            <w:gridSpan w:val="2"/>
            <w:vAlign w:val="top"/>
          </w:tcPr>
          <w:p w14:paraId="2A416982">
            <w:pPr>
              <w:pStyle w:val="6"/>
              <w:spacing w:line="415" w:lineRule="auto"/>
            </w:pPr>
          </w:p>
          <w:p w14:paraId="2A151108">
            <w:pPr>
              <w:spacing w:before="62" w:line="229" w:lineRule="auto"/>
              <w:ind w:left="463"/>
              <w:rPr>
                <w:rFonts w:ascii="宋体" w:hAnsi="宋体" w:eastAsia="宋体" w:cs="宋体"/>
                <w:sz w:val="19"/>
                <w:szCs w:val="19"/>
              </w:rPr>
            </w:pPr>
            <w:r>
              <w:rPr>
                <w:rFonts w:ascii="宋体" w:hAnsi="宋体" w:eastAsia="宋体" w:cs="宋体"/>
                <w:spacing w:val="7"/>
                <w:sz w:val="19"/>
                <w:szCs w:val="19"/>
              </w:rPr>
              <w:t>是否及时足额发放</w:t>
            </w:r>
          </w:p>
        </w:tc>
        <w:tc>
          <w:tcPr>
            <w:tcW w:w="2667" w:type="dxa"/>
            <w:vAlign w:val="top"/>
          </w:tcPr>
          <w:p w14:paraId="63EBE678">
            <w:pPr>
              <w:pStyle w:val="6"/>
              <w:spacing w:line="415" w:lineRule="auto"/>
            </w:pPr>
          </w:p>
          <w:p w14:paraId="58CEF614">
            <w:pPr>
              <w:spacing w:before="62" w:line="229" w:lineRule="auto"/>
              <w:ind w:left="547"/>
              <w:rPr>
                <w:rFonts w:ascii="宋体" w:hAnsi="宋体" w:eastAsia="宋体" w:cs="宋体"/>
                <w:sz w:val="19"/>
                <w:szCs w:val="19"/>
              </w:rPr>
            </w:pPr>
            <w:r>
              <w:rPr>
                <w:rFonts w:ascii="宋体" w:hAnsi="宋体" w:eastAsia="宋体" w:cs="宋体"/>
                <w:spacing w:val="8"/>
                <w:sz w:val="19"/>
                <w:szCs w:val="19"/>
              </w:rPr>
              <w:t>及时足额发放进度</w:t>
            </w:r>
          </w:p>
        </w:tc>
      </w:tr>
      <w:tr w14:paraId="6398E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continue"/>
            <w:tcBorders>
              <w:top w:val="nil"/>
              <w:bottom w:val="nil"/>
            </w:tcBorders>
            <w:vAlign w:val="top"/>
          </w:tcPr>
          <w:p w14:paraId="613A6637">
            <w:pPr>
              <w:pStyle w:val="6"/>
            </w:pPr>
          </w:p>
        </w:tc>
        <w:tc>
          <w:tcPr>
            <w:tcW w:w="1397" w:type="dxa"/>
            <w:vMerge w:val="continue"/>
            <w:tcBorders>
              <w:top w:val="nil"/>
            </w:tcBorders>
            <w:vAlign w:val="top"/>
          </w:tcPr>
          <w:p w14:paraId="23841669">
            <w:pPr>
              <w:pStyle w:val="6"/>
            </w:pPr>
          </w:p>
        </w:tc>
        <w:tc>
          <w:tcPr>
            <w:tcW w:w="1534" w:type="dxa"/>
            <w:vAlign w:val="top"/>
          </w:tcPr>
          <w:p w14:paraId="63F8044C">
            <w:pPr>
              <w:pStyle w:val="6"/>
              <w:spacing w:line="416" w:lineRule="auto"/>
            </w:pPr>
          </w:p>
          <w:p w14:paraId="25C4CBE8">
            <w:pPr>
              <w:spacing w:before="61" w:line="230" w:lineRule="auto"/>
              <w:ind w:left="385"/>
              <w:rPr>
                <w:rFonts w:ascii="宋体" w:hAnsi="宋体" w:eastAsia="宋体" w:cs="宋体"/>
                <w:sz w:val="19"/>
                <w:szCs w:val="19"/>
              </w:rPr>
            </w:pPr>
            <w:r>
              <w:rPr>
                <w:rFonts w:ascii="宋体" w:hAnsi="宋体" w:eastAsia="宋体" w:cs="宋体"/>
                <w:spacing w:val="4"/>
                <w:sz w:val="19"/>
                <w:szCs w:val="19"/>
              </w:rPr>
              <w:t>时效指标</w:t>
            </w:r>
          </w:p>
        </w:tc>
        <w:tc>
          <w:tcPr>
            <w:tcW w:w="2489" w:type="dxa"/>
            <w:gridSpan w:val="2"/>
            <w:vAlign w:val="top"/>
          </w:tcPr>
          <w:p w14:paraId="3AFDB3F1">
            <w:pPr>
              <w:pStyle w:val="6"/>
              <w:spacing w:line="416" w:lineRule="auto"/>
            </w:pPr>
          </w:p>
          <w:p w14:paraId="374F292C">
            <w:pPr>
              <w:spacing w:before="62" w:line="229" w:lineRule="auto"/>
              <w:ind w:left="954"/>
              <w:rPr>
                <w:rFonts w:ascii="宋体" w:hAnsi="宋体" w:eastAsia="宋体" w:cs="宋体"/>
                <w:sz w:val="19"/>
                <w:szCs w:val="19"/>
              </w:rPr>
            </w:pPr>
            <w:r>
              <w:rPr>
                <w:rFonts w:ascii="宋体" w:hAnsi="宋体" w:eastAsia="宋体" w:cs="宋体"/>
                <w:spacing w:val="4"/>
                <w:sz w:val="19"/>
                <w:szCs w:val="19"/>
              </w:rPr>
              <w:t>2025年</w:t>
            </w:r>
          </w:p>
        </w:tc>
        <w:tc>
          <w:tcPr>
            <w:tcW w:w="2667" w:type="dxa"/>
            <w:vAlign w:val="top"/>
          </w:tcPr>
          <w:p w14:paraId="7B46E4F6">
            <w:pPr>
              <w:pStyle w:val="6"/>
              <w:spacing w:line="416" w:lineRule="auto"/>
            </w:pPr>
          </w:p>
          <w:p w14:paraId="3FA9BD80">
            <w:pPr>
              <w:spacing w:before="62" w:line="229" w:lineRule="auto"/>
              <w:ind w:left="944"/>
              <w:rPr>
                <w:rFonts w:ascii="宋体" w:hAnsi="宋体" w:eastAsia="宋体" w:cs="宋体"/>
                <w:sz w:val="19"/>
                <w:szCs w:val="19"/>
              </w:rPr>
            </w:pPr>
            <w:r>
              <w:rPr>
                <w:rFonts w:ascii="宋体" w:hAnsi="宋体" w:eastAsia="宋体" w:cs="宋体"/>
                <w:spacing w:val="5"/>
                <w:sz w:val="19"/>
                <w:szCs w:val="19"/>
              </w:rPr>
              <w:t>2025年度</w:t>
            </w:r>
          </w:p>
        </w:tc>
      </w:tr>
      <w:tr w14:paraId="7B73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continue"/>
            <w:tcBorders>
              <w:top w:val="nil"/>
              <w:bottom w:val="nil"/>
            </w:tcBorders>
            <w:vAlign w:val="top"/>
          </w:tcPr>
          <w:p w14:paraId="621D367E">
            <w:pPr>
              <w:pStyle w:val="6"/>
            </w:pPr>
          </w:p>
        </w:tc>
        <w:tc>
          <w:tcPr>
            <w:tcW w:w="1397" w:type="dxa"/>
            <w:vAlign w:val="top"/>
          </w:tcPr>
          <w:p w14:paraId="356FF627">
            <w:pPr>
              <w:pStyle w:val="6"/>
              <w:spacing w:line="417" w:lineRule="auto"/>
            </w:pPr>
          </w:p>
          <w:p w14:paraId="0185577C">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1DB6A032">
            <w:pPr>
              <w:pStyle w:val="6"/>
              <w:spacing w:line="417" w:lineRule="auto"/>
            </w:pPr>
          </w:p>
          <w:p w14:paraId="2992119A">
            <w:pPr>
              <w:spacing w:before="62"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2489" w:type="dxa"/>
            <w:gridSpan w:val="2"/>
            <w:vAlign w:val="top"/>
          </w:tcPr>
          <w:p w14:paraId="1ACE207E">
            <w:pPr>
              <w:pStyle w:val="6"/>
              <w:spacing w:line="417" w:lineRule="auto"/>
            </w:pPr>
          </w:p>
          <w:p w14:paraId="106ED433">
            <w:pPr>
              <w:spacing w:before="62" w:line="229" w:lineRule="auto"/>
              <w:ind w:left="54"/>
              <w:rPr>
                <w:rFonts w:ascii="宋体" w:hAnsi="宋体" w:eastAsia="宋体" w:cs="宋体"/>
                <w:sz w:val="19"/>
                <w:szCs w:val="19"/>
              </w:rPr>
            </w:pPr>
            <w:r>
              <w:rPr>
                <w:rFonts w:ascii="宋体" w:hAnsi="宋体" w:eastAsia="宋体" w:cs="宋体"/>
                <w:spacing w:val="7"/>
                <w:sz w:val="19"/>
                <w:szCs w:val="19"/>
              </w:rPr>
              <w:t>每户补助2000元，50户补助</w:t>
            </w:r>
          </w:p>
        </w:tc>
        <w:tc>
          <w:tcPr>
            <w:tcW w:w="2667" w:type="dxa"/>
            <w:vAlign w:val="top"/>
          </w:tcPr>
          <w:p w14:paraId="2B12FFCD">
            <w:pPr>
              <w:pStyle w:val="6"/>
              <w:spacing w:line="427" w:lineRule="auto"/>
            </w:pPr>
          </w:p>
          <w:p w14:paraId="6183CAE0">
            <w:pPr>
              <w:spacing w:before="59" w:line="221" w:lineRule="auto"/>
              <w:ind w:left="1086"/>
              <w:rPr>
                <w:rFonts w:ascii="宋体" w:hAnsi="宋体" w:eastAsia="宋体" w:cs="宋体"/>
                <w:sz w:val="18"/>
                <w:szCs w:val="18"/>
              </w:rPr>
            </w:pPr>
            <w:r>
              <w:rPr>
                <w:rFonts w:ascii="宋体" w:hAnsi="宋体" w:eastAsia="宋体" w:cs="宋体"/>
                <w:spacing w:val="-5"/>
                <w:sz w:val="18"/>
                <w:szCs w:val="18"/>
              </w:rPr>
              <w:t>10万元</w:t>
            </w:r>
          </w:p>
        </w:tc>
      </w:tr>
      <w:tr w14:paraId="1C40D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709" w:type="dxa"/>
            <w:vMerge w:val="continue"/>
            <w:tcBorders>
              <w:top w:val="nil"/>
              <w:bottom w:val="nil"/>
            </w:tcBorders>
            <w:vAlign w:val="top"/>
          </w:tcPr>
          <w:p w14:paraId="407C43D5">
            <w:pPr>
              <w:pStyle w:val="6"/>
            </w:pPr>
          </w:p>
        </w:tc>
        <w:tc>
          <w:tcPr>
            <w:tcW w:w="1397" w:type="dxa"/>
            <w:vAlign w:val="top"/>
          </w:tcPr>
          <w:p w14:paraId="3E2BA867">
            <w:pPr>
              <w:pStyle w:val="6"/>
              <w:spacing w:line="419" w:lineRule="auto"/>
            </w:pPr>
          </w:p>
          <w:p w14:paraId="17D1BC2F">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60F30DB1">
            <w:pPr>
              <w:pStyle w:val="6"/>
              <w:spacing w:line="419" w:lineRule="auto"/>
            </w:pPr>
          </w:p>
          <w:p w14:paraId="509C9A2A">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2489" w:type="dxa"/>
            <w:gridSpan w:val="2"/>
            <w:vAlign w:val="top"/>
          </w:tcPr>
          <w:p w14:paraId="6681480C">
            <w:pPr>
              <w:pStyle w:val="6"/>
              <w:spacing w:line="419" w:lineRule="auto"/>
            </w:pPr>
          </w:p>
          <w:p w14:paraId="6A0562A2">
            <w:pPr>
              <w:spacing w:before="62" w:line="228" w:lineRule="auto"/>
              <w:ind w:left="163"/>
              <w:rPr>
                <w:rFonts w:ascii="宋体" w:hAnsi="宋体" w:eastAsia="宋体" w:cs="宋体"/>
                <w:sz w:val="19"/>
                <w:szCs w:val="19"/>
              </w:rPr>
            </w:pPr>
            <w:r>
              <w:rPr>
                <w:rFonts w:ascii="宋体" w:hAnsi="宋体" w:eastAsia="宋体" w:cs="宋体"/>
                <w:spacing w:val="8"/>
                <w:sz w:val="19"/>
                <w:szCs w:val="19"/>
              </w:rPr>
              <w:t>是否促进记账户精准记账</w:t>
            </w:r>
          </w:p>
        </w:tc>
        <w:tc>
          <w:tcPr>
            <w:tcW w:w="2667" w:type="dxa"/>
            <w:vAlign w:val="top"/>
          </w:tcPr>
          <w:p w14:paraId="42F6AED2">
            <w:pPr>
              <w:pStyle w:val="6"/>
              <w:spacing w:line="419" w:lineRule="auto"/>
            </w:pPr>
          </w:p>
          <w:p w14:paraId="5DA20794">
            <w:pPr>
              <w:spacing w:before="62" w:line="228" w:lineRule="auto"/>
              <w:ind w:left="747"/>
              <w:rPr>
                <w:rFonts w:ascii="宋体" w:hAnsi="宋体" w:eastAsia="宋体" w:cs="宋体"/>
                <w:sz w:val="19"/>
                <w:szCs w:val="19"/>
              </w:rPr>
            </w:pPr>
            <w:r>
              <w:rPr>
                <w:rFonts w:ascii="宋体" w:hAnsi="宋体" w:eastAsia="宋体" w:cs="宋体"/>
                <w:spacing w:val="7"/>
                <w:sz w:val="19"/>
                <w:szCs w:val="19"/>
              </w:rPr>
              <w:t>精准记账程度</w:t>
            </w:r>
          </w:p>
        </w:tc>
      </w:tr>
      <w:tr w14:paraId="4FCE9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709" w:type="dxa"/>
            <w:vMerge w:val="continue"/>
            <w:tcBorders>
              <w:top w:val="nil"/>
            </w:tcBorders>
            <w:vAlign w:val="top"/>
          </w:tcPr>
          <w:p w14:paraId="7AFE2A47">
            <w:pPr>
              <w:pStyle w:val="6"/>
            </w:pPr>
          </w:p>
        </w:tc>
        <w:tc>
          <w:tcPr>
            <w:tcW w:w="1397" w:type="dxa"/>
            <w:vAlign w:val="top"/>
          </w:tcPr>
          <w:p w14:paraId="5B8108A2">
            <w:pPr>
              <w:pStyle w:val="6"/>
              <w:spacing w:line="420" w:lineRule="auto"/>
            </w:pPr>
          </w:p>
          <w:p w14:paraId="12798033">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0BDA3AF3">
            <w:pPr>
              <w:pStyle w:val="6"/>
              <w:spacing w:line="295" w:lineRule="auto"/>
            </w:pPr>
          </w:p>
          <w:p w14:paraId="30A41112">
            <w:pPr>
              <w:spacing w:before="62" w:line="243" w:lineRule="auto"/>
              <w:ind w:left="577" w:right="57"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89" w:type="dxa"/>
            <w:gridSpan w:val="2"/>
            <w:vAlign w:val="top"/>
          </w:tcPr>
          <w:p w14:paraId="6837CD7D">
            <w:pPr>
              <w:pStyle w:val="6"/>
              <w:spacing w:line="420" w:lineRule="auto"/>
            </w:pPr>
          </w:p>
          <w:p w14:paraId="3B57B238">
            <w:pPr>
              <w:spacing w:before="62" w:line="229" w:lineRule="auto"/>
              <w:ind w:left="558"/>
              <w:rPr>
                <w:rFonts w:ascii="宋体" w:hAnsi="宋体" w:eastAsia="宋体" w:cs="宋体"/>
                <w:sz w:val="19"/>
                <w:szCs w:val="19"/>
              </w:rPr>
            </w:pPr>
            <w:r>
              <w:rPr>
                <w:rFonts w:ascii="宋体" w:hAnsi="宋体" w:eastAsia="宋体" w:cs="宋体"/>
                <w:spacing w:val="7"/>
                <w:sz w:val="19"/>
                <w:szCs w:val="19"/>
              </w:rPr>
              <w:t>服务对象满意度</w:t>
            </w:r>
          </w:p>
        </w:tc>
        <w:tc>
          <w:tcPr>
            <w:tcW w:w="2667" w:type="dxa"/>
            <w:vAlign w:val="top"/>
          </w:tcPr>
          <w:p w14:paraId="32FE8249">
            <w:pPr>
              <w:pStyle w:val="6"/>
              <w:spacing w:line="420" w:lineRule="auto"/>
            </w:pPr>
          </w:p>
          <w:p w14:paraId="12B1B2BD">
            <w:pPr>
              <w:spacing w:before="62" w:line="256" w:lineRule="exact"/>
              <w:ind w:left="1192"/>
              <w:rPr>
                <w:rFonts w:ascii="宋体" w:hAnsi="宋体" w:eastAsia="宋体" w:cs="宋体"/>
                <w:sz w:val="19"/>
                <w:szCs w:val="19"/>
              </w:rPr>
            </w:pPr>
            <w:r>
              <w:rPr>
                <w:rFonts w:ascii="宋体" w:hAnsi="宋体" w:eastAsia="宋体" w:cs="宋体"/>
                <w:spacing w:val="2"/>
                <w:position w:val="1"/>
                <w:sz w:val="19"/>
                <w:szCs w:val="19"/>
              </w:rPr>
              <w:t>95%</w:t>
            </w:r>
          </w:p>
        </w:tc>
      </w:tr>
    </w:tbl>
    <w:p w14:paraId="76AE4367">
      <w:pPr>
        <w:pStyle w:val="2"/>
      </w:pPr>
    </w:p>
    <w:p w14:paraId="74D4F47D">
      <w:pPr>
        <w:sectPr>
          <w:footerReference r:id="rId188" w:type="default"/>
          <w:pgSz w:w="11905" w:h="16837"/>
          <w:pgMar w:top="1431" w:right="1083" w:bottom="695" w:left="1010" w:header="0" w:footer="408" w:gutter="0"/>
          <w:cols w:space="720" w:num="1"/>
        </w:sectPr>
      </w:pPr>
    </w:p>
    <w:p w14:paraId="40EA30D6">
      <w:pPr>
        <w:pStyle w:val="2"/>
        <w:spacing w:line="353" w:lineRule="auto"/>
      </w:pPr>
    </w:p>
    <w:p w14:paraId="2FA6B4FA">
      <w:pPr>
        <w:spacing w:before="114" w:line="225" w:lineRule="auto"/>
        <w:ind w:left="2941"/>
        <w:rPr>
          <w:rFonts w:ascii="宋体" w:hAnsi="宋体" w:eastAsia="宋体" w:cs="宋体"/>
          <w:sz w:val="35"/>
          <w:szCs w:val="35"/>
        </w:rPr>
      </w:pPr>
      <w:r>
        <w:rPr>
          <w:rFonts w:ascii="宋体" w:hAnsi="宋体" w:eastAsia="宋体" w:cs="宋体"/>
          <w:b/>
          <w:bCs/>
          <w:spacing w:val="6"/>
          <w:sz w:val="35"/>
          <w:szCs w:val="35"/>
        </w:rPr>
        <w:t>部门预算项目绩效目标表</w:t>
      </w:r>
    </w:p>
    <w:p w14:paraId="4B045E30">
      <w:pPr>
        <w:pStyle w:val="2"/>
        <w:spacing w:line="273" w:lineRule="auto"/>
      </w:pPr>
    </w:p>
    <w:p w14:paraId="74725EB9">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4A73CC9">
      <w:pPr>
        <w:spacing w:line="71"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3"/>
        <w:gridCol w:w="1289"/>
        <w:gridCol w:w="1488"/>
        <w:gridCol w:w="1320"/>
        <w:gridCol w:w="1366"/>
        <w:gridCol w:w="2667"/>
      </w:tblGrid>
      <w:tr w14:paraId="5E649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663" w:type="dxa"/>
            <w:vAlign w:val="top"/>
          </w:tcPr>
          <w:p w14:paraId="1A9A801E">
            <w:pPr>
              <w:spacing w:before="138" w:line="230" w:lineRule="auto"/>
              <w:ind w:left="444"/>
              <w:rPr>
                <w:rFonts w:ascii="宋体" w:hAnsi="宋体" w:eastAsia="宋体" w:cs="宋体"/>
                <w:sz w:val="19"/>
                <w:szCs w:val="19"/>
              </w:rPr>
            </w:pPr>
            <w:r>
              <w:rPr>
                <w:rFonts w:ascii="宋体" w:hAnsi="宋体" w:eastAsia="宋体" w:cs="宋体"/>
                <w:spacing w:val="6"/>
                <w:sz w:val="19"/>
                <w:szCs w:val="19"/>
              </w:rPr>
              <w:t>项目名称</w:t>
            </w:r>
          </w:p>
        </w:tc>
        <w:tc>
          <w:tcPr>
            <w:tcW w:w="8130" w:type="dxa"/>
            <w:gridSpan w:val="5"/>
            <w:vAlign w:val="top"/>
          </w:tcPr>
          <w:p w14:paraId="453E74DE">
            <w:pPr>
              <w:spacing w:before="138" w:line="229" w:lineRule="auto"/>
              <w:ind w:left="3076"/>
              <w:rPr>
                <w:rFonts w:ascii="宋体" w:hAnsi="宋体" w:eastAsia="宋体" w:cs="宋体"/>
                <w:sz w:val="19"/>
                <w:szCs w:val="19"/>
              </w:rPr>
            </w:pPr>
            <w:r>
              <w:rPr>
                <w:rFonts w:ascii="宋体" w:hAnsi="宋体" w:eastAsia="宋体" w:cs="宋体"/>
                <w:spacing w:val="7"/>
                <w:sz w:val="19"/>
                <w:szCs w:val="19"/>
              </w:rPr>
              <w:t>2025年农民工专项经费</w:t>
            </w:r>
          </w:p>
        </w:tc>
      </w:tr>
      <w:tr w14:paraId="39F4A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663" w:type="dxa"/>
            <w:vAlign w:val="top"/>
          </w:tcPr>
          <w:p w14:paraId="3A8DFFEE">
            <w:pPr>
              <w:spacing w:before="129" w:line="229" w:lineRule="auto"/>
              <w:ind w:left="244"/>
              <w:rPr>
                <w:rFonts w:ascii="宋体" w:hAnsi="宋体" w:eastAsia="宋体" w:cs="宋体"/>
                <w:sz w:val="19"/>
                <w:szCs w:val="19"/>
              </w:rPr>
            </w:pPr>
            <w:r>
              <w:rPr>
                <w:rFonts w:ascii="宋体" w:hAnsi="宋体" w:eastAsia="宋体" w:cs="宋体"/>
                <w:spacing w:val="4"/>
                <w:sz w:val="19"/>
                <w:szCs w:val="19"/>
              </w:rPr>
              <w:t>部门（单位）</w:t>
            </w:r>
          </w:p>
        </w:tc>
        <w:tc>
          <w:tcPr>
            <w:tcW w:w="8130" w:type="dxa"/>
            <w:gridSpan w:val="5"/>
            <w:vAlign w:val="top"/>
          </w:tcPr>
          <w:p w14:paraId="6B83F573">
            <w:pPr>
              <w:spacing w:before="129" w:line="228" w:lineRule="auto"/>
              <w:ind w:left="2780"/>
              <w:rPr>
                <w:rFonts w:ascii="宋体" w:hAnsi="宋体" w:eastAsia="宋体" w:cs="宋体"/>
                <w:sz w:val="19"/>
                <w:szCs w:val="19"/>
              </w:rPr>
            </w:pPr>
            <w:r>
              <w:rPr>
                <w:rFonts w:ascii="宋体" w:hAnsi="宋体" w:eastAsia="宋体" w:cs="宋体"/>
                <w:spacing w:val="8"/>
                <w:sz w:val="19"/>
                <w:szCs w:val="19"/>
              </w:rPr>
              <w:t>盐边县人力资源和社会保障局</w:t>
            </w:r>
          </w:p>
        </w:tc>
      </w:tr>
      <w:tr w14:paraId="4BF3B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663" w:type="dxa"/>
            <w:vMerge w:val="restart"/>
            <w:tcBorders>
              <w:bottom w:val="nil"/>
            </w:tcBorders>
            <w:vAlign w:val="top"/>
          </w:tcPr>
          <w:p w14:paraId="304F678D">
            <w:pPr>
              <w:pStyle w:val="6"/>
              <w:spacing w:line="404" w:lineRule="auto"/>
            </w:pPr>
          </w:p>
          <w:p w14:paraId="471F1FAE">
            <w:pPr>
              <w:spacing w:before="61"/>
              <w:ind w:left="450" w:right="418"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97" w:type="dxa"/>
            <w:gridSpan w:val="3"/>
            <w:vAlign w:val="top"/>
          </w:tcPr>
          <w:p w14:paraId="04944F68">
            <w:pPr>
              <w:spacing w:before="130"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33" w:type="dxa"/>
            <w:gridSpan w:val="2"/>
            <w:vAlign w:val="top"/>
          </w:tcPr>
          <w:p w14:paraId="740A6607">
            <w:pPr>
              <w:spacing w:before="130" w:line="257" w:lineRule="exact"/>
              <w:ind w:left="1978"/>
              <w:rPr>
                <w:rFonts w:ascii="宋体" w:hAnsi="宋体" w:eastAsia="宋体" w:cs="宋体"/>
                <w:sz w:val="19"/>
                <w:szCs w:val="19"/>
              </w:rPr>
            </w:pPr>
            <w:r>
              <w:rPr>
                <w:rFonts w:ascii="宋体" w:hAnsi="宋体" w:eastAsia="宋体" w:cs="宋体"/>
                <w:position w:val="1"/>
                <w:sz w:val="19"/>
                <w:szCs w:val="19"/>
              </w:rPr>
              <w:t>8</w:t>
            </w:r>
          </w:p>
        </w:tc>
      </w:tr>
      <w:tr w14:paraId="3096C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663" w:type="dxa"/>
            <w:vMerge w:val="continue"/>
            <w:tcBorders>
              <w:top w:val="nil"/>
              <w:bottom w:val="nil"/>
            </w:tcBorders>
            <w:vAlign w:val="top"/>
          </w:tcPr>
          <w:p w14:paraId="7CA7546C">
            <w:pPr>
              <w:pStyle w:val="6"/>
            </w:pPr>
          </w:p>
        </w:tc>
        <w:tc>
          <w:tcPr>
            <w:tcW w:w="4097" w:type="dxa"/>
            <w:gridSpan w:val="3"/>
            <w:vAlign w:val="top"/>
          </w:tcPr>
          <w:p w14:paraId="16807F5A">
            <w:pPr>
              <w:spacing w:before="131"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33" w:type="dxa"/>
            <w:gridSpan w:val="2"/>
            <w:vAlign w:val="top"/>
          </w:tcPr>
          <w:p w14:paraId="78A955F6">
            <w:pPr>
              <w:spacing w:before="131" w:line="257" w:lineRule="exact"/>
              <w:ind w:left="1978"/>
              <w:rPr>
                <w:rFonts w:ascii="宋体" w:hAnsi="宋体" w:eastAsia="宋体" w:cs="宋体"/>
                <w:sz w:val="19"/>
                <w:szCs w:val="19"/>
              </w:rPr>
            </w:pPr>
            <w:r>
              <w:rPr>
                <w:rFonts w:ascii="宋体" w:hAnsi="宋体" w:eastAsia="宋体" w:cs="宋体"/>
                <w:position w:val="1"/>
                <w:sz w:val="19"/>
                <w:szCs w:val="19"/>
              </w:rPr>
              <w:t>8</w:t>
            </w:r>
          </w:p>
        </w:tc>
      </w:tr>
      <w:tr w14:paraId="6A7AB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663" w:type="dxa"/>
            <w:vMerge w:val="continue"/>
            <w:tcBorders>
              <w:top w:val="nil"/>
            </w:tcBorders>
            <w:vAlign w:val="top"/>
          </w:tcPr>
          <w:p w14:paraId="5E0C66DF">
            <w:pPr>
              <w:pStyle w:val="6"/>
            </w:pPr>
          </w:p>
        </w:tc>
        <w:tc>
          <w:tcPr>
            <w:tcW w:w="4097" w:type="dxa"/>
            <w:gridSpan w:val="3"/>
            <w:vAlign w:val="top"/>
          </w:tcPr>
          <w:p w14:paraId="438342DB">
            <w:pPr>
              <w:spacing w:before="131"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33" w:type="dxa"/>
            <w:gridSpan w:val="2"/>
            <w:vAlign w:val="top"/>
          </w:tcPr>
          <w:p w14:paraId="05BD9122">
            <w:pPr>
              <w:spacing w:before="131" w:line="257" w:lineRule="exact"/>
              <w:ind w:left="1978"/>
              <w:rPr>
                <w:rFonts w:ascii="宋体" w:hAnsi="宋体" w:eastAsia="宋体" w:cs="宋体"/>
                <w:sz w:val="19"/>
                <w:szCs w:val="19"/>
              </w:rPr>
            </w:pPr>
            <w:r>
              <w:rPr>
                <w:rFonts w:ascii="宋体" w:hAnsi="宋体" w:eastAsia="宋体" w:cs="宋体"/>
                <w:position w:val="1"/>
                <w:sz w:val="19"/>
                <w:szCs w:val="19"/>
              </w:rPr>
              <w:t>0</w:t>
            </w:r>
          </w:p>
        </w:tc>
      </w:tr>
      <w:tr w14:paraId="68796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068" w:hRule="atLeast"/>
        </w:trPr>
        <w:tc>
          <w:tcPr>
            <w:tcW w:w="1663" w:type="dxa"/>
            <w:vAlign w:val="top"/>
          </w:tcPr>
          <w:p w14:paraId="4CAAD821">
            <w:pPr>
              <w:pStyle w:val="6"/>
              <w:spacing w:line="292" w:lineRule="auto"/>
            </w:pPr>
          </w:p>
          <w:p w14:paraId="7D099037">
            <w:pPr>
              <w:pStyle w:val="6"/>
              <w:spacing w:line="292" w:lineRule="auto"/>
            </w:pPr>
          </w:p>
          <w:p w14:paraId="68956FD3">
            <w:pPr>
              <w:pStyle w:val="6"/>
              <w:spacing w:line="292" w:lineRule="auto"/>
            </w:pPr>
          </w:p>
          <w:p w14:paraId="090A3160">
            <w:pPr>
              <w:spacing w:before="62" w:line="230" w:lineRule="auto"/>
              <w:ind w:left="443"/>
              <w:rPr>
                <w:rFonts w:ascii="宋体" w:hAnsi="宋体" w:eastAsia="宋体" w:cs="宋体"/>
                <w:sz w:val="19"/>
                <w:szCs w:val="19"/>
              </w:rPr>
            </w:pPr>
            <w:r>
              <w:rPr>
                <w:rFonts w:ascii="宋体" w:hAnsi="宋体" w:eastAsia="宋体" w:cs="宋体"/>
                <w:spacing w:val="6"/>
                <w:sz w:val="19"/>
                <w:szCs w:val="19"/>
              </w:rPr>
              <w:t>总体目标</w:t>
            </w:r>
          </w:p>
        </w:tc>
        <w:tc>
          <w:tcPr>
            <w:tcW w:w="8130" w:type="dxa"/>
            <w:gridSpan w:val="5"/>
            <w:vAlign w:val="top"/>
          </w:tcPr>
          <w:p w14:paraId="1EF51AAE">
            <w:pPr>
              <w:spacing w:before="206"/>
              <w:ind w:left="34" w:right="14" w:firstLine="407"/>
              <w:jc w:val="both"/>
              <w:rPr>
                <w:rFonts w:ascii="宋体" w:hAnsi="宋体" w:eastAsia="宋体" w:cs="宋体"/>
                <w:sz w:val="19"/>
                <w:szCs w:val="19"/>
              </w:rPr>
            </w:pPr>
            <w:r>
              <w:rPr>
                <w:rFonts w:ascii="宋体" w:hAnsi="宋体" w:eastAsia="宋体" w:cs="宋体"/>
                <w:spacing w:val="12"/>
                <w:sz w:val="19"/>
                <w:szCs w:val="19"/>
              </w:rPr>
              <w:t>党中央、国务院十分重视农民工工作，习近</w:t>
            </w:r>
            <w:r>
              <w:rPr>
                <w:rFonts w:ascii="宋体" w:hAnsi="宋体" w:eastAsia="宋体" w:cs="宋体"/>
                <w:spacing w:val="11"/>
                <w:sz w:val="19"/>
                <w:szCs w:val="19"/>
              </w:rPr>
              <w:t>平总书记对农民工服务保障工作作出一系列</w:t>
            </w:r>
            <w:r>
              <w:rPr>
                <w:rFonts w:ascii="宋体" w:hAnsi="宋体" w:eastAsia="宋体" w:cs="宋体"/>
                <w:spacing w:val="12"/>
                <w:sz w:val="19"/>
                <w:szCs w:val="19"/>
              </w:rPr>
              <w:t>重要指示，为我们做好农民工工作提供了根本遵循</w:t>
            </w:r>
            <w:r>
              <w:rPr>
                <w:rFonts w:ascii="宋体" w:hAnsi="宋体" w:eastAsia="宋体" w:cs="宋体"/>
                <w:spacing w:val="11"/>
                <w:sz w:val="19"/>
                <w:szCs w:val="19"/>
              </w:rPr>
              <w:t>。省委多次部署农民工工作，将农民工工</w:t>
            </w:r>
            <w:r>
              <w:rPr>
                <w:rFonts w:ascii="宋体" w:hAnsi="宋体" w:eastAsia="宋体" w:cs="宋体"/>
                <w:spacing w:val="12"/>
                <w:sz w:val="19"/>
                <w:szCs w:val="19"/>
              </w:rPr>
              <w:t>作置于重要位置。为了更好地做好农民工服务保障工</w:t>
            </w:r>
            <w:r>
              <w:rPr>
                <w:rFonts w:ascii="宋体" w:hAnsi="宋体" w:eastAsia="宋体" w:cs="宋体"/>
                <w:spacing w:val="11"/>
                <w:sz w:val="19"/>
                <w:szCs w:val="19"/>
              </w:rPr>
              <w:t>作，需要一定经费保证。截至目前，在</w:t>
            </w:r>
            <w:r>
              <w:rPr>
                <w:rFonts w:ascii="宋体" w:hAnsi="宋体" w:eastAsia="宋体" w:cs="宋体"/>
                <w:spacing w:val="9"/>
                <w:sz w:val="19"/>
                <w:szCs w:val="19"/>
              </w:rPr>
              <w:t>全县已认定县级国有</w:t>
            </w:r>
            <w:r>
              <w:rPr>
                <w:rFonts w:hint="eastAsia" w:ascii="宋体" w:hAnsi="宋体" w:eastAsia="宋体" w:cs="宋体"/>
                <w:spacing w:val="9"/>
                <w:sz w:val="19"/>
                <w:szCs w:val="19"/>
                <w:lang w:eastAsia="zh-CN"/>
              </w:rPr>
              <w:t>（</w:t>
            </w:r>
            <w:r>
              <w:rPr>
                <w:rFonts w:ascii="宋体" w:hAnsi="宋体" w:eastAsia="宋体" w:cs="宋体"/>
                <w:spacing w:val="9"/>
                <w:sz w:val="19"/>
                <w:szCs w:val="19"/>
              </w:rPr>
              <w:t>控股</w:t>
            </w:r>
            <w:r>
              <w:rPr>
                <w:rFonts w:hint="eastAsia" w:ascii="宋体" w:hAnsi="宋体" w:eastAsia="宋体" w:cs="宋体"/>
                <w:spacing w:val="9"/>
                <w:sz w:val="19"/>
                <w:szCs w:val="19"/>
                <w:lang w:eastAsia="zh-CN"/>
              </w:rPr>
              <w:t>）</w:t>
            </w:r>
            <w:r>
              <w:rPr>
                <w:rFonts w:ascii="宋体" w:hAnsi="宋体" w:eastAsia="宋体" w:cs="宋体"/>
                <w:spacing w:val="9"/>
                <w:sz w:val="19"/>
                <w:szCs w:val="19"/>
              </w:rPr>
              <w:t>劳务公司1家，培育10</w:t>
            </w:r>
            <w:r>
              <w:rPr>
                <w:rFonts w:ascii="宋体" w:hAnsi="宋体" w:eastAsia="宋体" w:cs="宋体"/>
                <w:spacing w:val="8"/>
                <w:sz w:val="19"/>
                <w:szCs w:val="19"/>
              </w:rPr>
              <w:t>家具有劳务服务类经营资质的市场主体，促</w:t>
            </w:r>
            <w:r>
              <w:rPr>
                <w:rFonts w:ascii="宋体" w:hAnsi="宋体" w:eastAsia="宋体" w:cs="宋体"/>
                <w:spacing w:val="11"/>
                <w:sz w:val="19"/>
                <w:szCs w:val="19"/>
              </w:rPr>
              <w:t>进劳务专合社劳务服务业务落地，培育劳务经纪人48人，按2025年</w:t>
            </w:r>
            <w:r>
              <w:rPr>
                <w:rFonts w:ascii="宋体" w:hAnsi="宋体" w:eastAsia="宋体" w:cs="宋体"/>
                <w:spacing w:val="10"/>
                <w:sz w:val="19"/>
                <w:szCs w:val="19"/>
              </w:rPr>
              <w:t>度三级劳务服务体系建设</w:t>
            </w:r>
            <w:r>
              <w:rPr>
                <w:rFonts w:ascii="宋体" w:hAnsi="宋体" w:eastAsia="宋体" w:cs="宋体"/>
                <w:spacing w:val="9"/>
                <w:sz w:val="19"/>
                <w:szCs w:val="19"/>
              </w:rPr>
              <w:t>阶段性目标任务，</w:t>
            </w:r>
            <w:r>
              <w:rPr>
                <w:rFonts w:ascii="宋体" w:hAnsi="宋体" w:eastAsia="宋体" w:cs="宋体"/>
                <w:spacing w:val="-55"/>
                <w:sz w:val="19"/>
                <w:szCs w:val="19"/>
              </w:rPr>
              <w:t xml:space="preserve"> </w:t>
            </w:r>
            <w:r>
              <w:rPr>
                <w:rFonts w:ascii="宋体" w:hAnsi="宋体" w:eastAsia="宋体" w:cs="宋体"/>
                <w:spacing w:val="9"/>
                <w:sz w:val="19"/>
                <w:szCs w:val="19"/>
              </w:rPr>
              <w:t>国有劳务公司个数+劳务专合社个数+劳务经纪人个数</w:t>
            </w:r>
            <w:r>
              <w:rPr>
                <w:rFonts w:ascii="宋体" w:hAnsi="宋体" w:eastAsia="宋体" w:cs="宋体"/>
                <w:spacing w:val="8"/>
                <w:sz w:val="19"/>
                <w:szCs w:val="19"/>
              </w:rPr>
              <w:t>总和</w:t>
            </w:r>
            <w:r>
              <w:rPr>
                <w:rFonts w:hint="eastAsia" w:ascii="宋体" w:hAnsi="宋体" w:eastAsia="宋体" w:cs="宋体"/>
                <w:spacing w:val="8"/>
                <w:sz w:val="19"/>
                <w:szCs w:val="19"/>
                <w:lang w:eastAsia="zh-CN"/>
              </w:rPr>
              <w:t>（</w:t>
            </w:r>
            <w:r>
              <w:rPr>
                <w:rFonts w:ascii="宋体" w:hAnsi="宋体" w:eastAsia="宋体" w:cs="宋体"/>
                <w:spacing w:val="8"/>
                <w:sz w:val="19"/>
                <w:szCs w:val="19"/>
              </w:rPr>
              <w:t>59个</w:t>
            </w:r>
            <w:r>
              <w:rPr>
                <w:rFonts w:hint="eastAsia" w:ascii="宋体" w:hAnsi="宋体" w:eastAsia="宋体" w:cs="宋体"/>
                <w:spacing w:val="8"/>
                <w:sz w:val="19"/>
                <w:szCs w:val="19"/>
                <w:lang w:eastAsia="zh-CN"/>
              </w:rPr>
              <w:t>）</w:t>
            </w:r>
            <w:r>
              <w:rPr>
                <w:rFonts w:ascii="宋体" w:hAnsi="宋体" w:eastAsia="宋体" w:cs="宋体"/>
                <w:spacing w:val="8"/>
                <w:sz w:val="19"/>
                <w:szCs w:val="19"/>
              </w:rPr>
              <w:t>，</w:t>
            </w:r>
            <w:r>
              <w:rPr>
                <w:rFonts w:ascii="宋体" w:hAnsi="宋体" w:eastAsia="宋体" w:cs="宋体"/>
                <w:spacing w:val="-47"/>
                <w:sz w:val="19"/>
                <w:szCs w:val="19"/>
              </w:rPr>
              <w:t xml:space="preserve"> </w:t>
            </w:r>
            <w:r>
              <w:rPr>
                <w:rFonts w:ascii="宋体" w:hAnsi="宋体" w:eastAsia="宋体" w:cs="宋体"/>
                <w:spacing w:val="8"/>
                <w:sz w:val="19"/>
                <w:szCs w:val="19"/>
              </w:rPr>
              <w:t>已占我</w:t>
            </w:r>
            <w:r>
              <w:rPr>
                <w:rFonts w:ascii="宋体" w:hAnsi="宋体" w:eastAsia="宋体" w:cs="宋体"/>
                <w:spacing w:val="6"/>
                <w:sz w:val="19"/>
                <w:szCs w:val="19"/>
              </w:rPr>
              <w:t>县行政区划总数</w:t>
            </w:r>
            <w:r>
              <w:rPr>
                <w:rFonts w:hint="eastAsia" w:ascii="宋体" w:hAnsi="宋体" w:eastAsia="宋体" w:cs="宋体"/>
                <w:spacing w:val="6"/>
                <w:sz w:val="19"/>
                <w:szCs w:val="19"/>
                <w:lang w:eastAsia="zh-CN"/>
              </w:rPr>
              <w:t>（</w:t>
            </w:r>
            <w:r>
              <w:rPr>
                <w:rFonts w:ascii="宋体" w:hAnsi="宋体" w:eastAsia="宋体" w:cs="宋体"/>
                <w:spacing w:val="6"/>
                <w:sz w:val="19"/>
                <w:szCs w:val="19"/>
              </w:rPr>
              <w:t>101</w:t>
            </w:r>
            <w:r>
              <w:rPr>
                <w:rFonts w:hint="eastAsia" w:ascii="宋体" w:hAnsi="宋体" w:eastAsia="宋体" w:cs="宋体"/>
                <w:spacing w:val="6"/>
                <w:sz w:val="19"/>
                <w:szCs w:val="19"/>
                <w:lang w:eastAsia="zh-CN"/>
              </w:rPr>
              <w:t>）</w:t>
            </w:r>
            <w:r>
              <w:rPr>
                <w:rFonts w:ascii="宋体" w:hAnsi="宋体" w:eastAsia="宋体" w:cs="宋体"/>
                <w:spacing w:val="6"/>
                <w:sz w:val="19"/>
                <w:szCs w:val="19"/>
              </w:rPr>
              <w:t>的58.41%，</w:t>
            </w:r>
            <w:r>
              <w:rPr>
                <w:rFonts w:ascii="宋体" w:hAnsi="宋体" w:eastAsia="宋体" w:cs="宋体"/>
                <w:spacing w:val="-55"/>
                <w:sz w:val="19"/>
                <w:szCs w:val="19"/>
              </w:rPr>
              <w:t xml:space="preserve"> </w:t>
            </w:r>
            <w:r>
              <w:rPr>
                <w:rFonts w:ascii="宋体" w:hAnsi="宋体" w:eastAsia="宋体" w:cs="宋体"/>
                <w:spacing w:val="6"/>
                <w:sz w:val="19"/>
                <w:szCs w:val="19"/>
              </w:rPr>
              <w:t>已</w:t>
            </w:r>
            <w:r>
              <w:rPr>
                <w:rFonts w:ascii="宋体" w:hAnsi="宋体" w:eastAsia="宋体" w:cs="宋体"/>
                <w:spacing w:val="5"/>
                <w:sz w:val="19"/>
                <w:szCs w:val="19"/>
              </w:rPr>
              <w:t>达到年度目标。</w:t>
            </w:r>
          </w:p>
        </w:tc>
      </w:tr>
      <w:tr w14:paraId="0836B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1663" w:type="dxa"/>
            <w:vMerge w:val="restart"/>
            <w:tcBorders>
              <w:bottom w:val="nil"/>
            </w:tcBorders>
            <w:vAlign w:val="top"/>
          </w:tcPr>
          <w:p w14:paraId="41ADF976">
            <w:pPr>
              <w:pStyle w:val="6"/>
              <w:spacing w:line="247" w:lineRule="auto"/>
            </w:pPr>
          </w:p>
          <w:p w14:paraId="6A1A5D30">
            <w:pPr>
              <w:pStyle w:val="6"/>
              <w:spacing w:line="247" w:lineRule="auto"/>
            </w:pPr>
          </w:p>
          <w:p w14:paraId="457946CA">
            <w:pPr>
              <w:pStyle w:val="6"/>
              <w:spacing w:line="247" w:lineRule="auto"/>
            </w:pPr>
          </w:p>
          <w:p w14:paraId="68BB0549">
            <w:pPr>
              <w:pStyle w:val="6"/>
              <w:spacing w:line="247" w:lineRule="auto"/>
            </w:pPr>
          </w:p>
          <w:p w14:paraId="0BBF14BE">
            <w:pPr>
              <w:pStyle w:val="6"/>
              <w:spacing w:line="247" w:lineRule="auto"/>
            </w:pPr>
          </w:p>
          <w:p w14:paraId="6467BC71">
            <w:pPr>
              <w:pStyle w:val="6"/>
              <w:spacing w:line="247" w:lineRule="auto"/>
            </w:pPr>
          </w:p>
          <w:p w14:paraId="517ED041">
            <w:pPr>
              <w:pStyle w:val="6"/>
              <w:spacing w:line="247" w:lineRule="auto"/>
            </w:pPr>
          </w:p>
          <w:p w14:paraId="7E7AF190">
            <w:pPr>
              <w:pStyle w:val="6"/>
              <w:spacing w:line="247" w:lineRule="auto"/>
            </w:pPr>
          </w:p>
          <w:p w14:paraId="18A7E702">
            <w:pPr>
              <w:pStyle w:val="6"/>
              <w:spacing w:line="247" w:lineRule="auto"/>
            </w:pPr>
          </w:p>
          <w:p w14:paraId="3A5864EC">
            <w:pPr>
              <w:pStyle w:val="6"/>
              <w:spacing w:line="247" w:lineRule="auto"/>
            </w:pPr>
          </w:p>
          <w:p w14:paraId="7E724D97">
            <w:pPr>
              <w:pStyle w:val="6"/>
              <w:spacing w:line="248" w:lineRule="auto"/>
            </w:pPr>
          </w:p>
          <w:p w14:paraId="65B2432E">
            <w:pPr>
              <w:pStyle w:val="6"/>
              <w:spacing w:line="248" w:lineRule="auto"/>
            </w:pPr>
          </w:p>
          <w:p w14:paraId="03435DA7">
            <w:pPr>
              <w:pStyle w:val="6"/>
              <w:spacing w:line="248" w:lineRule="auto"/>
            </w:pPr>
          </w:p>
          <w:p w14:paraId="0DA5D6F4">
            <w:pPr>
              <w:pStyle w:val="6"/>
              <w:spacing w:line="248" w:lineRule="auto"/>
            </w:pPr>
          </w:p>
          <w:p w14:paraId="43CACF15">
            <w:pPr>
              <w:pStyle w:val="6"/>
              <w:spacing w:line="248" w:lineRule="auto"/>
            </w:pPr>
          </w:p>
          <w:p w14:paraId="6CC4004C">
            <w:pPr>
              <w:pStyle w:val="6"/>
              <w:spacing w:line="248" w:lineRule="auto"/>
            </w:pPr>
          </w:p>
          <w:p w14:paraId="3F684503">
            <w:pPr>
              <w:spacing w:before="62" w:line="230" w:lineRule="auto"/>
              <w:ind w:left="444"/>
              <w:rPr>
                <w:rFonts w:ascii="宋体" w:hAnsi="宋体" w:eastAsia="宋体" w:cs="宋体"/>
                <w:sz w:val="19"/>
                <w:szCs w:val="19"/>
              </w:rPr>
            </w:pPr>
            <w:r>
              <w:rPr>
                <w:rFonts w:ascii="宋体" w:hAnsi="宋体" w:eastAsia="宋体" w:cs="宋体"/>
                <w:spacing w:val="6"/>
                <w:sz w:val="19"/>
                <w:szCs w:val="19"/>
              </w:rPr>
              <w:t>绩效指标</w:t>
            </w:r>
          </w:p>
        </w:tc>
        <w:tc>
          <w:tcPr>
            <w:tcW w:w="1289" w:type="dxa"/>
            <w:vAlign w:val="top"/>
          </w:tcPr>
          <w:p w14:paraId="3F24CADC">
            <w:pPr>
              <w:pStyle w:val="6"/>
              <w:spacing w:line="264" w:lineRule="auto"/>
            </w:pPr>
          </w:p>
          <w:p w14:paraId="0A1EDA43">
            <w:pPr>
              <w:spacing w:before="61" w:line="230" w:lineRule="auto"/>
              <w:ind w:left="25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FB6FBDD">
            <w:pPr>
              <w:pStyle w:val="6"/>
              <w:spacing w:line="264" w:lineRule="auto"/>
            </w:pPr>
          </w:p>
          <w:p w14:paraId="2AE9BB4D">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47E69F18">
            <w:pPr>
              <w:pStyle w:val="6"/>
              <w:spacing w:line="264" w:lineRule="auto"/>
            </w:pPr>
          </w:p>
          <w:p w14:paraId="1030B508">
            <w:pPr>
              <w:spacing w:before="61" w:line="230" w:lineRule="auto"/>
              <w:ind w:left="955"/>
              <w:rPr>
                <w:rFonts w:ascii="宋体" w:hAnsi="宋体" w:eastAsia="宋体" w:cs="宋体"/>
                <w:sz w:val="19"/>
                <w:szCs w:val="19"/>
              </w:rPr>
            </w:pPr>
            <w:r>
              <w:rPr>
                <w:rFonts w:ascii="宋体" w:hAnsi="宋体" w:eastAsia="宋体" w:cs="宋体"/>
                <w:spacing w:val="7"/>
                <w:sz w:val="19"/>
                <w:szCs w:val="19"/>
              </w:rPr>
              <w:t>三级指标</w:t>
            </w:r>
          </w:p>
        </w:tc>
        <w:tc>
          <w:tcPr>
            <w:tcW w:w="2667" w:type="dxa"/>
            <w:vAlign w:val="top"/>
          </w:tcPr>
          <w:p w14:paraId="283F4E4F">
            <w:pPr>
              <w:spacing w:before="202" w:line="229" w:lineRule="auto"/>
              <w:ind w:left="152"/>
              <w:rPr>
                <w:rFonts w:ascii="宋体" w:hAnsi="宋体" w:eastAsia="宋体" w:cs="宋体"/>
                <w:sz w:val="19"/>
                <w:szCs w:val="19"/>
              </w:rPr>
            </w:pPr>
            <w:r>
              <w:rPr>
                <w:rFonts w:ascii="宋体" w:hAnsi="宋体" w:eastAsia="宋体" w:cs="宋体"/>
                <w:spacing w:val="7"/>
                <w:sz w:val="19"/>
                <w:szCs w:val="19"/>
              </w:rPr>
              <w:t>指标值（包含数字及文字描</w:t>
            </w:r>
          </w:p>
          <w:p w14:paraId="006467AE">
            <w:pPr>
              <w:spacing w:before="11" w:line="234" w:lineRule="auto"/>
              <w:ind w:left="1144"/>
              <w:rPr>
                <w:rFonts w:ascii="宋体" w:hAnsi="宋体" w:eastAsia="宋体" w:cs="宋体"/>
                <w:sz w:val="19"/>
                <w:szCs w:val="19"/>
              </w:rPr>
            </w:pPr>
            <w:r>
              <w:rPr>
                <w:rFonts w:ascii="宋体" w:hAnsi="宋体" w:eastAsia="宋体" w:cs="宋体"/>
                <w:spacing w:val="-2"/>
                <w:sz w:val="19"/>
                <w:szCs w:val="19"/>
              </w:rPr>
              <w:t>述）</w:t>
            </w:r>
          </w:p>
        </w:tc>
      </w:tr>
      <w:tr w14:paraId="4232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663" w:type="dxa"/>
            <w:vMerge w:val="continue"/>
            <w:tcBorders>
              <w:top w:val="nil"/>
              <w:bottom w:val="nil"/>
            </w:tcBorders>
            <w:vAlign w:val="top"/>
          </w:tcPr>
          <w:p w14:paraId="7977A797">
            <w:pPr>
              <w:pStyle w:val="6"/>
            </w:pPr>
          </w:p>
        </w:tc>
        <w:tc>
          <w:tcPr>
            <w:tcW w:w="1289" w:type="dxa"/>
            <w:vMerge w:val="restart"/>
            <w:tcBorders>
              <w:bottom w:val="nil"/>
            </w:tcBorders>
            <w:vAlign w:val="top"/>
          </w:tcPr>
          <w:p w14:paraId="41BD3028">
            <w:pPr>
              <w:pStyle w:val="6"/>
              <w:spacing w:line="265" w:lineRule="auto"/>
            </w:pPr>
          </w:p>
          <w:p w14:paraId="6F4E8F81">
            <w:pPr>
              <w:pStyle w:val="6"/>
              <w:spacing w:line="265" w:lineRule="auto"/>
            </w:pPr>
          </w:p>
          <w:p w14:paraId="4EF17B10">
            <w:pPr>
              <w:pStyle w:val="6"/>
              <w:spacing w:line="266" w:lineRule="auto"/>
            </w:pPr>
          </w:p>
          <w:p w14:paraId="15555B5B">
            <w:pPr>
              <w:pStyle w:val="6"/>
              <w:spacing w:line="266" w:lineRule="auto"/>
            </w:pPr>
          </w:p>
          <w:p w14:paraId="66D40F1B">
            <w:pPr>
              <w:pStyle w:val="6"/>
              <w:spacing w:line="266" w:lineRule="auto"/>
            </w:pPr>
          </w:p>
          <w:p w14:paraId="1E00E9D7">
            <w:pPr>
              <w:spacing w:before="62" w:line="229" w:lineRule="auto"/>
              <w:ind w:left="252"/>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A754BE1">
            <w:pPr>
              <w:pStyle w:val="6"/>
              <w:spacing w:line="412" w:lineRule="auto"/>
            </w:pPr>
          </w:p>
          <w:p w14:paraId="16196CB9">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5BA9BCFE">
            <w:pPr>
              <w:spacing w:before="104" w:line="229" w:lineRule="auto"/>
              <w:ind w:left="106"/>
              <w:rPr>
                <w:rFonts w:ascii="宋体" w:hAnsi="宋体" w:eastAsia="宋体" w:cs="宋体"/>
                <w:sz w:val="19"/>
                <w:szCs w:val="19"/>
              </w:rPr>
            </w:pPr>
            <w:r>
              <w:rPr>
                <w:rFonts w:ascii="宋体" w:hAnsi="宋体" w:eastAsia="宋体" w:cs="宋体"/>
                <w:spacing w:val="7"/>
                <w:sz w:val="19"/>
                <w:szCs w:val="19"/>
              </w:rPr>
              <w:t>保障 2025年农民工综合服务</w:t>
            </w:r>
          </w:p>
          <w:p w14:paraId="71F7D141">
            <w:pPr>
              <w:spacing w:before="11" w:line="228" w:lineRule="auto"/>
              <w:ind w:left="61"/>
              <w:rPr>
                <w:rFonts w:ascii="宋体" w:hAnsi="宋体" w:eastAsia="宋体" w:cs="宋体"/>
                <w:sz w:val="19"/>
                <w:szCs w:val="19"/>
              </w:rPr>
            </w:pPr>
            <w:r>
              <w:rPr>
                <w:rFonts w:ascii="宋体" w:hAnsi="宋体" w:eastAsia="宋体" w:cs="宋体"/>
                <w:spacing w:val="8"/>
                <w:sz w:val="19"/>
                <w:szCs w:val="19"/>
              </w:rPr>
              <w:t>站、县乡村三级劳务体系等农</w:t>
            </w:r>
          </w:p>
          <w:p w14:paraId="3785DFD1">
            <w:pPr>
              <w:spacing w:before="12" w:line="229" w:lineRule="auto"/>
              <w:ind w:left="79"/>
              <w:rPr>
                <w:rFonts w:ascii="宋体" w:hAnsi="宋体" w:eastAsia="宋体" w:cs="宋体"/>
                <w:sz w:val="19"/>
                <w:szCs w:val="19"/>
              </w:rPr>
            </w:pPr>
            <w:r>
              <w:rPr>
                <w:rFonts w:ascii="宋体" w:hAnsi="宋体" w:eastAsia="宋体" w:cs="宋体"/>
                <w:spacing w:val="6"/>
                <w:sz w:val="19"/>
                <w:szCs w:val="19"/>
              </w:rPr>
              <w:t>民工服务保障载体持续稳定</w:t>
            </w:r>
            <w:r>
              <w:rPr>
                <w:rFonts w:hint="eastAsia" w:ascii="宋体" w:hAnsi="宋体" w:eastAsia="宋体" w:cs="宋体"/>
                <w:spacing w:val="6"/>
                <w:sz w:val="19"/>
                <w:szCs w:val="19"/>
                <w:lang w:eastAsia="zh-CN"/>
              </w:rPr>
              <w:t>运行</w:t>
            </w:r>
          </w:p>
          <w:p w14:paraId="5D46E5B9">
            <w:pPr>
              <w:spacing w:before="12" w:line="230" w:lineRule="auto"/>
              <w:ind w:left="1255"/>
              <w:rPr>
                <w:rFonts w:ascii="宋体" w:hAnsi="宋体" w:eastAsia="宋体" w:cs="宋体"/>
                <w:sz w:val="19"/>
                <w:szCs w:val="19"/>
              </w:rPr>
            </w:pPr>
            <w:r>
              <w:rPr>
                <w:rFonts w:ascii="宋体" w:hAnsi="宋体" w:eastAsia="宋体" w:cs="宋体"/>
                <w:sz w:val="19"/>
                <w:szCs w:val="19"/>
              </w:rPr>
              <w:t>行</w:t>
            </w:r>
          </w:p>
        </w:tc>
        <w:tc>
          <w:tcPr>
            <w:tcW w:w="2667" w:type="dxa"/>
            <w:vAlign w:val="top"/>
          </w:tcPr>
          <w:p w14:paraId="55D35583">
            <w:pPr>
              <w:pStyle w:val="6"/>
              <w:spacing w:line="412" w:lineRule="auto"/>
            </w:pPr>
          </w:p>
          <w:p w14:paraId="4127CC98">
            <w:pPr>
              <w:spacing w:before="62" w:line="229" w:lineRule="auto"/>
              <w:ind w:left="1148"/>
              <w:rPr>
                <w:rFonts w:ascii="宋体" w:hAnsi="宋体" w:eastAsia="宋体" w:cs="宋体"/>
                <w:sz w:val="19"/>
                <w:szCs w:val="19"/>
              </w:rPr>
            </w:pPr>
            <w:r>
              <w:rPr>
                <w:rFonts w:ascii="宋体" w:hAnsi="宋体" w:eastAsia="宋体" w:cs="宋体"/>
                <w:spacing w:val="3"/>
                <w:sz w:val="19"/>
                <w:szCs w:val="19"/>
              </w:rPr>
              <w:t>59个</w:t>
            </w:r>
          </w:p>
        </w:tc>
      </w:tr>
      <w:tr w14:paraId="5F5AF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06" w:hRule="atLeast"/>
        </w:trPr>
        <w:tc>
          <w:tcPr>
            <w:tcW w:w="1663" w:type="dxa"/>
            <w:vMerge w:val="continue"/>
            <w:tcBorders>
              <w:top w:val="nil"/>
              <w:bottom w:val="nil"/>
            </w:tcBorders>
            <w:vAlign w:val="top"/>
          </w:tcPr>
          <w:p w14:paraId="20BBF728">
            <w:pPr>
              <w:pStyle w:val="6"/>
            </w:pPr>
          </w:p>
        </w:tc>
        <w:tc>
          <w:tcPr>
            <w:tcW w:w="1289" w:type="dxa"/>
            <w:vMerge w:val="continue"/>
            <w:tcBorders>
              <w:top w:val="nil"/>
              <w:bottom w:val="nil"/>
            </w:tcBorders>
            <w:vAlign w:val="top"/>
          </w:tcPr>
          <w:p w14:paraId="1EF1ED94">
            <w:pPr>
              <w:pStyle w:val="6"/>
            </w:pPr>
          </w:p>
        </w:tc>
        <w:tc>
          <w:tcPr>
            <w:tcW w:w="1488" w:type="dxa"/>
            <w:vAlign w:val="top"/>
          </w:tcPr>
          <w:p w14:paraId="5C02FD8E">
            <w:pPr>
              <w:pStyle w:val="6"/>
              <w:spacing w:line="353" w:lineRule="auto"/>
            </w:pPr>
          </w:p>
          <w:p w14:paraId="049363A4">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5BDD9D09">
            <w:pPr>
              <w:spacing w:before="170" w:line="229" w:lineRule="auto"/>
              <w:ind w:left="161"/>
              <w:rPr>
                <w:rFonts w:ascii="宋体" w:hAnsi="宋体" w:eastAsia="宋体" w:cs="宋体"/>
                <w:sz w:val="19"/>
                <w:szCs w:val="19"/>
              </w:rPr>
            </w:pPr>
            <w:r>
              <w:rPr>
                <w:rFonts w:ascii="宋体" w:hAnsi="宋体" w:eastAsia="宋体" w:cs="宋体"/>
                <w:spacing w:val="8"/>
                <w:sz w:val="19"/>
                <w:szCs w:val="19"/>
              </w:rPr>
              <w:t>是否维护农民工劳动保障权</w:t>
            </w:r>
          </w:p>
          <w:p w14:paraId="3F2CF9D2">
            <w:pPr>
              <w:spacing w:before="11" w:line="229" w:lineRule="auto"/>
              <w:ind w:left="61"/>
              <w:rPr>
                <w:rFonts w:ascii="宋体" w:hAnsi="宋体" w:eastAsia="宋体" w:cs="宋体"/>
                <w:sz w:val="19"/>
                <w:szCs w:val="19"/>
              </w:rPr>
            </w:pPr>
            <w:r>
              <w:rPr>
                <w:rFonts w:ascii="宋体" w:hAnsi="宋体" w:eastAsia="宋体" w:cs="宋体"/>
                <w:spacing w:val="8"/>
                <w:sz w:val="19"/>
                <w:szCs w:val="19"/>
              </w:rPr>
              <w:t>益，推动农民工平等享受城镇</w:t>
            </w:r>
          </w:p>
          <w:p w14:paraId="39BCC48E">
            <w:pPr>
              <w:spacing w:before="12" w:line="228" w:lineRule="auto"/>
              <w:ind w:left="756"/>
              <w:rPr>
                <w:rFonts w:ascii="宋体" w:hAnsi="宋体" w:eastAsia="宋体" w:cs="宋体"/>
                <w:sz w:val="19"/>
                <w:szCs w:val="19"/>
              </w:rPr>
            </w:pPr>
            <w:r>
              <w:rPr>
                <w:rFonts w:ascii="宋体" w:hAnsi="宋体" w:eastAsia="宋体" w:cs="宋体"/>
                <w:spacing w:val="7"/>
                <w:sz w:val="19"/>
                <w:szCs w:val="19"/>
              </w:rPr>
              <w:t>基本公共服务</w:t>
            </w:r>
          </w:p>
        </w:tc>
        <w:tc>
          <w:tcPr>
            <w:tcW w:w="2667" w:type="dxa"/>
            <w:vAlign w:val="top"/>
          </w:tcPr>
          <w:p w14:paraId="7C8573E1">
            <w:pPr>
              <w:spacing w:before="170" w:line="229" w:lineRule="auto"/>
              <w:ind w:left="53"/>
              <w:rPr>
                <w:rFonts w:ascii="宋体" w:hAnsi="宋体" w:eastAsia="宋体" w:cs="宋体"/>
                <w:sz w:val="19"/>
                <w:szCs w:val="19"/>
              </w:rPr>
            </w:pPr>
            <w:r>
              <w:rPr>
                <w:rFonts w:ascii="宋体" w:hAnsi="宋体" w:eastAsia="宋体" w:cs="宋体"/>
                <w:spacing w:val="8"/>
                <w:sz w:val="19"/>
                <w:szCs w:val="19"/>
              </w:rPr>
              <w:t>维护农民工劳动保障权益，推</w:t>
            </w:r>
          </w:p>
          <w:p w14:paraId="46552AC8">
            <w:pPr>
              <w:spacing w:before="11" w:line="228" w:lineRule="auto"/>
              <w:ind w:left="51"/>
              <w:rPr>
                <w:rFonts w:ascii="宋体" w:hAnsi="宋体" w:eastAsia="宋体" w:cs="宋体"/>
                <w:sz w:val="19"/>
                <w:szCs w:val="19"/>
              </w:rPr>
            </w:pPr>
            <w:r>
              <w:rPr>
                <w:rFonts w:ascii="宋体" w:hAnsi="宋体" w:eastAsia="宋体" w:cs="宋体"/>
                <w:spacing w:val="8"/>
                <w:sz w:val="19"/>
                <w:szCs w:val="19"/>
              </w:rPr>
              <w:t>动农民工平等享受城镇基本公</w:t>
            </w:r>
          </w:p>
          <w:p w14:paraId="7191262A">
            <w:pPr>
              <w:spacing w:before="13" w:line="229" w:lineRule="auto"/>
              <w:ind w:left="1045"/>
              <w:rPr>
                <w:rFonts w:ascii="宋体" w:hAnsi="宋体" w:eastAsia="宋体" w:cs="宋体"/>
                <w:sz w:val="19"/>
                <w:szCs w:val="19"/>
              </w:rPr>
            </w:pPr>
            <w:r>
              <w:rPr>
                <w:rFonts w:ascii="宋体" w:hAnsi="宋体" w:eastAsia="宋体" w:cs="宋体"/>
                <w:spacing w:val="6"/>
                <w:sz w:val="19"/>
                <w:szCs w:val="19"/>
              </w:rPr>
              <w:t>共服务</w:t>
            </w:r>
          </w:p>
        </w:tc>
      </w:tr>
      <w:tr w14:paraId="120E7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07" w:hRule="atLeast"/>
        </w:trPr>
        <w:tc>
          <w:tcPr>
            <w:tcW w:w="1663" w:type="dxa"/>
            <w:vMerge w:val="continue"/>
            <w:tcBorders>
              <w:top w:val="nil"/>
              <w:bottom w:val="nil"/>
            </w:tcBorders>
            <w:vAlign w:val="top"/>
          </w:tcPr>
          <w:p w14:paraId="5361FC32">
            <w:pPr>
              <w:pStyle w:val="6"/>
            </w:pPr>
          </w:p>
        </w:tc>
        <w:tc>
          <w:tcPr>
            <w:tcW w:w="1289" w:type="dxa"/>
            <w:vMerge w:val="continue"/>
            <w:tcBorders>
              <w:top w:val="nil"/>
            </w:tcBorders>
            <w:vAlign w:val="top"/>
          </w:tcPr>
          <w:p w14:paraId="57B0E9BF">
            <w:pPr>
              <w:pStyle w:val="6"/>
            </w:pPr>
          </w:p>
        </w:tc>
        <w:tc>
          <w:tcPr>
            <w:tcW w:w="1488" w:type="dxa"/>
            <w:vAlign w:val="top"/>
          </w:tcPr>
          <w:p w14:paraId="7C980409">
            <w:pPr>
              <w:pStyle w:val="6"/>
              <w:spacing w:line="255" w:lineRule="auto"/>
            </w:pPr>
          </w:p>
          <w:p w14:paraId="7B38C0B4">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6180DB52">
            <w:pPr>
              <w:pStyle w:val="6"/>
              <w:spacing w:line="255" w:lineRule="auto"/>
            </w:pPr>
          </w:p>
          <w:p w14:paraId="558DECA4">
            <w:pPr>
              <w:spacing w:before="62" w:line="229" w:lineRule="auto"/>
              <w:ind w:left="1053"/>
              <w:rPr>
                <w:rFonts w:ascii="宋体" w:hAnsi="宋体" w:eastAsia="宋体" w:cs="宋体"/>
                <w:sz w:val="19"/>
                <w:szCs w:val="19"/>
              </w:rPr>
            </w:pPr>
            <w:r>
              <w:rPr>
                <w:rFonts w:ascii="宋体" w:hAnsi="宋体" w:eastAsia="宋体" w:cs="宋体"/>
                <w:spacing w:val="4"/>
                <w:sz w:val="19"/>
                <w:szCs w:val="19"/>
              </w:rPr>
              <w:t>2025年</w:t>
            </w:r>
          </w:p>
        </w:tc>
        <w:tc>
          <w:tcPr>
            <w:tcW w:w="2667" w:type="dxa"/>
            <w:vAlign w:val="top"/>
          </w:tcPr>
          <w:p w14:paraId="20F6F29B">
            <w:pPr>
              <w:pStyle w:val="6"/>
              <w:spacing w:line="255" w:lineRule="auto"/>
            </w:pPr>
          </w:p>
          <w:p w14:paraId="5A7D020F">
            <w:pPr>
              <w:spacing w:before="62" w:line="229" w:lineRule="auto"/>
              <w:ind w:left="944"/>
              <w:rPr>
                <w:rFonts w:ascii="宋体" w:hAnsi="宋体" w:eastAsia="宋体" w:cs="宋体"/>
                <w:sz w:val="19"/>
                <w:szCs w:val="19"/>
              </w:rPr>
            </w:pPr>
            <w:r>
              <w:rPr>
                <w:rFonts w:ascii="宋体" w:hAnsi="宋体" w:eastAsia="宋体" w:cs="宋体"/>
                <w:spacing w:val="5"/>
                <w:sz w:val="19"/>
                <w:szCs w:val="19"/>
              </w:rPr>
              <w:t>2025年度</w:t>
            </w:r>
          </w:p>
        </w:tc>
      </w:tr>
      <w:tr w14:paraId="76EE4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663" w:type="dxa"/>
            <w:vMerge w:val="continue"/>
            <w:tcBorders>
              <w:top w:val="nil"/>
              <w:bottom w:val="nil"/>
            </w:tcBorders>
            <w:vAlign w:val="top"/>
          </w:tcPr>
          <w:p w14:paraId="6120057B">
            <w:pPr>
              <w:pStyle w:val="6"/>
            </w:pPr>
          </w:p>
        </w:tc>
        <w:tc>
          <w:tcPr>
            <w:tcW w:w="1289" w:type="dxa"/>
            <w:vAlign w:val="top"/>
          </w:tcPr>
          <w:p w14:paraId="31D317DE">
            <w:pPr>
              <w:pStyle w:val="6"/>
              <w:spacing w:line="476" w:lineRule="auto"/>
            </w:pPr>
          </w:p>
          <w:p w14:paraId="68F05537">
            <w:pPr>
              <w:spacing w:before="62" w:line="228" w:lineRule="auto"/>
              <w:ind w:left="303"/>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B1F2094">
            <w:pPr>
              <w:pStyle w:val="6"/>
              <w:spacing w:line="476" w:lineRule="auto"/>
            </w:pPr>
          </w:p>
          <w:p w14:paraId="4A81AF13">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595554D2">
            <w:pPr>
              <w:spacing w:before="168" w:line="229" w:lineRule="auto"/>
              <w:ind w:left="106"/>
              <w:rPr>
                <w:rFonts w:ascii="宋体" w:hAnsi="宋体" w:eastAsia="宋体" w:cs="宋体"/>
                <w:sz w:val="19"/>
                <w:szCs w:val="19"/>
              </w:rPr>
            </w:pPr>
            <w:r>
              <w:rPr>
                <w:rFonts w:ascii="宋体" w:hAnsi="宋体" w:eastAsia="宋体" w:cs="宋体"/>
                <w:spacing w:val="7"/>
                <w:sz w:val="19"/>
                <w:szCs w:val="19"/>
              </w:rPr>
              <w:t>保障 2025年农民工综合服务</w:t>
            </w:r>
          </w:p>
          <w:p w14:paraId="75F69460">
            <w:pPr>
              <w:spacing w:before="11" w:line="228" w:lineRule="auto"/>
              <w:ind w:left="61"/>
              <w:rPr>
                <w:rFonts w:ascii="宋体" w:hAnsi="宋体" w:eastAsia="宋体" w:cs="宋体"/>
                <w:sz w:val="19"/>
                <w:szCs w:val="19"/>
              </w:rPr>
            </w:pPr>
            <w:r>
              <w:rPr>
                <w:rFonts w:ascii="宋体" w:hAnsi="宋体" w:eastAsia="宋体" w:cs="宋体"/>
                <w:spacing w:val="8"/>
                <w:sz w:val="19"/>
                <w:szCs w:val="19"/>
              </w:rPr>
              <w:t>站、县乡村三级劳务体系等农</w:t>
            </w:r>
          </w:p>
          <w:p w14:paraId="147224BC">
            <w:pPr>
              <w:spacing w:before="12" w:line="229" w:lineRule="auto"/>
              <w:ind w:left="79"/>
              <w:rPr>
                <w:rFonts w:ascii="宋体" w:hAnsi="宋体" w:eastAsia="宋体" w:cs="宋体"/>
                <w:sz w:val="19"/>
                <w:szCs w:val="19"/>
              </w:rPr>
            </w:pPr>
            <w:r>
              <w:rPr>
                <w:rFonts w:ascii="宋体" w:hAnsi="宋体" w:eastAsia="宋体" w:cs="宋体"/>
                <w:spacing w:val="6"/>
                <w:sz w:val="19"/>
                <w:szCs w:val="19"/>
              </w:rPr>
              <w:t>民工服务保障载体持续稳定</w:t>
            </w:r>
            <w:r>
              <w:rPr>
                <w:rFonts w:hint="eastAsia" w:ascii="宋体" w:hAnsi="宋体" w:eastAsia="宋体" w:cs="宋体"/>
                <w:spacing w:val="6"/>
                <w:sz w:val="19"/>
                <w:szCs w:val="19"/>
                <w:lang w:eastAsia="zh-CN"/>
              </w:rPr>
              <w:t>运行</w:t>
            </w:r>
          </w:p>
          <w:p w14:paraId="08F5EC94">
            <w:pPr>
              <w:spacing w:before="12" w:line="230" w:lineRule="auto"/>
              <w:ind w:left="1255"/>
              <w:rPr>
                <w:rFonts w:ascii="宋体" w:hAnsi="宋体" w:eastAsia="宋体" w:cs="宋体"/>
                <w:sz w:val="19"/>
                <w:szCs w:val="19"/>
              </w:rPr>
            </w:pPr>
            <w:r>
              <w:rPr>
                <w:rFonts w:ascii="宋体" w:hAnsi="宋体" w:eastAsia="宋体" w:cs="宋体"/>
                <w:sz w:val="19"/>
                <w:szCs w:val="19"/>
              </w:rPr>
              <w:t>行</w:t>
            </w:r>
          </w:p>
        </w:tc>
        <w:tc>
          <w:tcPr>
            <w:tcW w:w="2667" w:type="dxa"/>
            <w:vAlign w:val="top"/>
          </w:tcPr>
          <w:p w14:paraId="19ADF946">
            <w:pPr>
              <w:pStyle w:val="6"/>
              <w:spacing w:line="475" w:lineRule="auto"/>
            </w:pPr>
          </w:p>
          <w:p w14:paraId="4F56F98B">
            <w:pPr>
              <w:spacing w:before="62" w:line="230" w:lineRule="auto"/>
              <w:ind w:left="1195"/>
              <w:rPr>
                <w:rFonts w:ascii="宋体" w:hAnsi="宋体" w:eastAsia="宋体" w:cs="宋体"/>
                <w:sz w:val="19"/>
                <w:szCs w:val="19"/>
              </w:rPr>
            </w:pPr>
            <w:r>
              <w:rPr>
                <w:rFonts w:ascii="宋体" w:hAnsi="宋体" w:eastAsia="宋体" w:cs="宋体"/>
                <w:spacing w:val="3"/>
                <w:sz w:val="19"/>
                <w:szCs w:val="19"/>
              </w:rPr>
              <w:t>8万</w:t>
            </w:r>
          </w:p>
        </w:tc>
      </w:tr>
      <w:tr w14:paraId="28A1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663" w:type="dxa"/>
            <w:vMerge w:val="continue"/>
            <w:tcBorders>
              <w:top w:val="nil"/>
              <w:bottom w:val="nil"/>
            </w:tcBorders>
            <w:vAlign w:val="top"/>
          </w:tcPr>
          <w:p w14:paraId="77EA6983">
            <w:pPr>
              <w:pStyle w:val="6"/>
            </w:pPr>
          </w:p>
        </w:tc>
        <w:tc>
          <w:tcPr>
            <w:tcW w:w="1289" w:type="dxa"/>
            <w:vMerge w:val="restart"/>
            <w:tcBorders>
              <w:bottom w:val="nil"/>
            </w:tcBorders>
            <w:vAlign w:val="top"/>
          </w:tcPr>
          <w:p w14:paraId="2A8F03B8">
            <w:pPr>
              <w:pStyle w:val="6"/>
              <w:spacing w:line="248" w:lineRule="auto"/>
            </w:pPr>
          </w:p>
          <w:p w14:paraId="140E8881">
            <w:pPr>
              <w:pStyle w:val="6"/>
              <w:spacing w:line="248" w:lineRule="auto"/>
            </w:pPr>
          </w:p>
          <w:p w14:paraId="5CB2C8C6">
            <w:pPr>
              <w:pStyle w:val="6"/>
              <w:spacing w:line="249" w:lineRule="auto"/>
            </w:pPr>
          </w:p>
          <w:p w14:paraId="6011E2A2">
            <w:pPr>
              <w:pStyle w:val="6"/>
              <w:spacing w:line="249" w:lineRule="auto"/>
            </w:pPr>
          </w:p>
          <w:p w14:paraId="7CFF9367">
            <w:pPr>
              <w:spacing w:before="62" w:line="230" w:lineRule="auto"/>
              <w:ind w:left="257"/>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A34EB87">
            <w:pPr>
              <w:pStyle w:val="6"/>
              <w:spacing w:line="417" w:lineRule="auto"/>
            </w:pPr>
          </w:p>
          <w:p w14:paraId="1A37791F">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86" w:type="dxa"/>
            <w:gridSpan w:val="2"/>
            <w:vAlign w:val="top"/>
          </w:tcPr>
          <w:p w14:paraId="6C5CEEB1">
            <w:pPr>
              <w:pStyle w:val="6"/>
              <w:spacing w:line="417" w:lineRule="auto"/>
            </w:pPr>
          </w:p>
          <w:p w14:paraId="668A078E">
            <w:pPr>
              <w:spacing w:before="62" w:line="229" w:lineRule="auto"/>
              <w:ind w:left="63"/>
              <w:rPr>
                <w:rFonts w:ascii="宋体" w:hAnsi="宋体" w:eastAsia="宋体" w:cs="宋体"/>
                <w:sz w:val="19"/>
                <w:szCs w:val="19"/>
              </w:rPr>
            </w:pPr>
            <w:r>
              <w:rPr>
                <w:rFonts w:ascii="宋体" w:hAnsi="宋体" w:eastAsia="宋体" w:cs="宋体"/>
                <w:spacing w:val="8"/>
                <w:sz w:val="19"/>
                <w:szCs w:val="19"/>
              </w:rPr>
              <w:t>是否保障农民工服务有序开展</w:t>
            </w:r>
          </w:p>
        </w:tc>
        <w:tc>
          <w:tcPr>
            <w:tcW w:w="2667" w:type="dxa"/>
            <w:vAlign w:val="top"/>
          </w:tcPr>
          <w:p w14:paraId="35168392">
            <w:pPr>
              <w:pStyle w:val="6"/>
              <w:spacing w:line="417" w:lineRule="auto"/>
            </w:pPr>
          </w:p>
          <w:p w14:paraId="736A1394">
            <w:pPr>
              <w:spacing w:before="62" w:line="229" w:lineRule="auto"/>
              <w:ind w:left="250"/>
              <w:rPr>
                <w:rFonts w:ascii="宋体" w:hAnsi="宋体" w:eastAsia="宋体" w:cs="宋体"/>
                <w:sz w:val="19"/>
                <w:szCs w:val="19"/>
              </w:rPr>
            </w:pPr>
            <w:r>
              <w:rPr>
                <w:rFonts w:ascii="宋体" w:hAnsi="宋体" w:eastAsia="宋体" w:cs="宋体"/>
                <w:spacing w:val="8"/>
                <w:sz w:val="19"/>
                <w:szCs w:val="19"/>
              </w:rPr>
              <w:t>保障农民工服务有序开展</w:t>
            </w:r>
          </w:p>
        </w:tc>
      </w:tr>
      <w:tr w14:paraId="4872C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145" w:hRule="atLeast"/>
        </w:trPr>
        <w:tc>
          <w:tcPr>
            <w:tcW w:w="1663" w:type="dxa"/>
            <w:vMerge w:val="continue"/>
            <w:tcBorders>
              <w:top w:val="nil"/>
              <w:bottom w:val="nil"/>
            </w:tcBorders>
            <w:vAlign w:val="top"/>
          </w:tcPr>
          <w:p w14:paraId="2908AA3B">
            <w:pPr>
              <w:pStyle w:val="6"/>
            </w:pPr>
          </w:p>
        </w:tc>
        <w:tc>
          <w:tcPr>
            <w:tcW w:w="1289" w:type="dxa"/>
            <w:vMerge w:val="continue"/>
            <w:tcBorders>
              <w:top w:val="nil"/>
            </w:tcBorders>
            <w:vAlign w:val="top"/>
          </w:tcPr>
          <w:p w14:paraId="7B41B069">
            <w:pPr>
              <w:pStyle w:val="6"/>
            </w:pPr>
          </w:p>
        </w:tc>
        <w:tc>
          <w:tcPr>
            <w:tcW w:w="1488" w:type="dxa"/>
            <w:vAlign w:val="top"/>
          </w:tcPr>
          <w:p w14:paraId="6792BC68">
            <w:pPr>
              <w:pStyle w:val="6"/>
              <w:spacing w:line="428" w:lineRule="auto"/>
            </w:pPr>
          </w:p>
          <w:p w14:paraId="504D1E56">
            <w:pPr>
              <w:spacing w:before="61"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686" w:type="dxa"/>
            <w:gridSpan w:val="2"/>
            <w:vAlign w:val="top"/>
          </w:tcPr>
          <w:p w14:paraId="12B243CA">
            <w:pPr>
              <w:pStyle w:val="6"/>
              <w:spacing w:line="307" w:lineRule="auto"/>
            </w:pPr>
          </w:p>
          <w:p w14:paraId="792FFA1B">
            <w:pPr>
              <w:spacing w:before="62" w:line="228" w:lineRule="auto"/>
              <w:ind w:left="63"/>
              <w:rPr>
                <w:rFonts w:ascii="宋体" w:hAnsi="宋体" w:eastAsia="宋体" w:cs="宋体"/>
                <w:sz w:val="19"/>
                <w:szCs w:val="19"/>
              </w:rPr>
            </w:pPr>
            <w:r>
              <w:rPr>
                <w:rFonts w:ascii="宋体" w:hAnsi="宋体" w:eastAsia="宋体" w:cs="宋体"/>
                <w:spacing w:val="8"/>
                <w:sz w:val="19"/>
                <w:szCs w:val="19"/>
              </w:rPr>
              <w:t>是否促进农村富余劳动力转移</w:t>
            </w:r>
          </w:p>
          <w:p w14:paraId="24CC83D8">
            <w:pPr>
              <w:spacing w:before="11" w:line="230" w:lineRule="auto"/>
              <w:ind w:left="1155"/>
              <w:rPr>
                <w:rFonts w:ascii="宋体" w:hAnsi="宋体" w:eastAsia="宋体" w:cs="宋体"/>
                <w:sz w:val="19"/>
                <w:szCs w:val="19"/>
              </w:rPr>
            </w:pPr>
            <w:r>
              <w:rPr>
                <w:rFonts w:ascii="宋体" w:hAnsi="宋体" w:eastAsia="宋体" w:cs="宋体"/>
                <w:spacing w:val="4"/>
                <w:sz w:val="19"/>
                <w:szCs w:val="19"/>
              </w:rPr>
              <w:t>就业</w:t>
            </w:r>
          </w:p>
        </w:tc>
        <w:tc>
          <w:tcPr>
            <w:tcW w:w="2667" w:type="dxa"/>
            <w:vAlign w:val="top"/>
          </w:tcPr>
          <w:p w14:paraId="6AE3FDBE">
            <w:pPr>
              <w:pStyle w:val="6"/>
              <w:spacing w:line="428" w:lineRule="auto"/>
            </w:pPr>
          </w:p>
          <w:p w14:paraId="3A5708E2">
            <w:pPr>
              <w:spacing w:before="62" w:line="228" w:lineRule="auto"/>
              <w:ind w:left="51"/>
              <w:rPr>
                <w:rFonts w:ascii="宋体" w:hAnsi="宋体" w:eastAsia="宋体" w:cs="宋体"/>
                <w:sz w:val="19"/>
                <w:szCs w:val="19"/>
              </w:rPr>
            </w:pPr>
            <w:r>
              <w:rPr>
                <w:rFonts w:ascii="宋体" w:hAnsi="宋体" w:eastAsia="宋体" w:cs="宋体"/>
                <w:spacing w:val="8"/>
                <w:sz w:val="19"/>
                <w:szCs w:val="19"/>
              </w:rPr>
              <w:t>促进农村富余劳动力转移就业</w:t>
            </w:r>
          </w:p>
        </w:tc>
      </w:tr>
      <w:tr w14:paraId="3981F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663" w:type="dxa"/>
            <w:vMerge w:val="continue"/>
            <w:tcBorders>
              <w:top w:val="nil"/>
            </w:tcBorders>
            <w:vAlign w:val="top"/>
          </w:tcPr>
          <w:p w14:paraId="22942EA4">
            <w:pPr>
              <w:pStyle w:val="6"/>
            </w:pPr>
          </w:p>
        </w:tc>
        <w:tc>
          <w:tcPr>
            <w:tcW w:w="1289" w:type="dxa"/>
            <w:vAlign w:val="top"/>
          </w:tcPr>
          <w:p w14:paraId="7091D87C">
            <w:pPr>
              <w:pStyle w:val="6"/>
              <w:spacing w:line="292" w:lineRule="auto"/>
            </w:pPr>
          </w:p>
          <w:p w14:paraId="00EE7599">
            <w:pPr>
              <w:spacing w:before="61" w:line="229" w:lineRule="auto"/>
              <w:ind w:left="151"/>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C46C586">
            <w:pPr>
              <w:spacing w:before="230"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0F3D0333">
            <w:pPr>
              <w:pStyle w:val="6"/>
              <w:spacing w:line="292" w:lineRule="auto"/>
            </w:pPr>
          </w:p>
          <w:p w14:paraId="460E3F3C">
            <w:pPr>
              <w:spacing w:before="61" w:line="229" w:lineRule="auto"/>
              <w:ind w:left="657"/>
              <w:rPr>
                <w:rFonts w:ascii="宋体" w:hAnsi="宋体" w:eastAsia="宋体" w:cs="宋体"/>
                <w:sz w:val="19"/>
                <w:szCs w:val="19"/>
              </w:rPr>
            </w:pPr>
            <w:r>
              <w:rPr>
                <w:rFonts w:ascii="宋体" w:hAnsi="宋体" w:eastAsia="宋体" w:cs="宋体"/>
                <w:spacing w:val="7"/>
                <w:sz w:val="19"/>
                <w:szCs w:val="19"/>
              </w:rPr>
              <w:t>服务对象满意度</w:t>
            </w:r>
          </w:p>
        </w:tc>
        <w:tc>
          <w:tcPr>
            <w:tcW w:w="2667" w:type="dxa"/>
            <w:vAlign w:val="top"/>
          </w:tcPr>
          <w:p w14:paraId="38213EC1">
            <w:pPr>
              <w:pStyle w:val="6"/>
              <w:spacing w:line="292" w:lineRule="auto"/>
            </w:pPr>
          </w:p>
          <w:p w14:paraId="45C7B208">
            <w:pPr>
              <w:spacing w:before="62" w:line="256" w:lineRule="exact"/>
              <w:ind w:left="1193"/>
              <w:rPr>
                <w:rFonts w:ascii="宋体" w:hAnsi="宋体" w:eastAsia="宋体" w:cs="宋体"/>
                <w:sz w:val="19"/>
                <w:szCs w:val="19"/>
              </w:rPr>
            </w:pPr>
            <w:r>
              <w:rPr>
                <w:rFonts w:ascii="宋体" w:hAnsi="宋体" w:eastAsia="宋体" w:cs="宋体"/>
                <w:spacing w:val="2"/>
                <w:position w:val="1"/>
                <w:sz w:val="19"/>
                <w:szCs w:val="19"/>
              </w:rPr>
              <w:t>95%</w:t>
            </w:r>
          </w:p>
        </w:tc>
      </w:tr>
    </w:tbl>
    <w:p w14:paraId="688F9C99">
      <w:pPr>
        <w:pStyle w:val="2"/>
      </w:pPr>
    </w:p>
    <w:p w14:paraId="4475C447">
      <w:pPr>
        <w:sectPr>
          <w:footerReference r:id="rId189" w:type="default"/>
          <w:pgSz w:w="11905" w:h="16837"/>
          <w:pgMar w:top="1431" w:right="1085" w:bottom="695" w:left="1010" w:header="0" w:footer="408" w:gutter="0"/>
          <w:cols w:space="720" w:num="1"/>
        </w:sectPr>
      </w:pPr>
    </w:p>
    <w:p w14:paraId="2A25F19B">
      <w:pPr>
        <w:spacing w:before="303" w:line="225" w:lineRule="auto"/>
        <w:ind w:left="2936"/>
        <w:rPr>
          <w:rFonts w:ascii="宋体" w:hAnsi="宋体" w:eastAsia="宋体" w:cs="宋体"/>
          <w:sz w:val="35"/>
          <w:szCs w:val="35"/>
        </w:rPr>
      </w:pPr>
      <w:r>
        <w:rPr>
          <w:rFonts w:ascii="宋体" w:hAnsi="宋体" w:eastAsia="宋体" w:cs="宋体"/>
          <w:b/>
          <w:bCs/>
          <w:spacing w:val="6"/>
          <w:sz w:val="35"/>
          <w:szCs w:val="35"/>
        </w:rPr>
        <w:t>部门预算项目绩效目标表</w:t>
      </w:r>
    </w:p>
    <w:p w14:paraId="6B9D9132">
      <w:pPr>
        <w:pStyle w:val="2"/>
        <w:spacing w:line="331" w:lineRule="auto"/>
      </w:pPr>
    </w:p>
    <w:p w14:paraId="78040FE3">
      <w:pPr>
        <w:spacing w:before="61" w:line="229" w:lineRule="auto"/>
        <w:ind w:left="444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A5EE361">
      <w:pPr>
        <w:spacing w:line="90" w:lineRule="exact"/>
      </w:pPr>
    </w:p>
    <w:tbl>
      <w:tblPr>
        <w:tblStyle w:val="5"/>
        <w:tblW w:w="97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12"/>
        <w:gridCol w:w="1169"/>
        <w:gridCol w:w="1502"/>
        <w:gridCol w:w="851"/>
        <w:gridCol w:w="1670"/>
        <w:gridCol w:w="3077"/>
      </w:tblGrid>
      <w:tr w14:paraId="462A1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93" w:hRule="atLeast"/>
        </w:trPr>
        <w:tc>
          <w:tcPr>
            <w:tcW w:w="1512" w:type="dxa"/>
            <w:vAlign w:val="top"/>
          </w:tcPr>
          <w:p w14:paraId="77502EA9">
            <w:pPr>
              <w:spacing w:before="158" w:line="230" w:lineRule="auto"/>
              <w:ind w:left="370"/>
              <w:rPr>
                <w:rFonts w:ascii="宋体" w:hAnsi="宋体" w:eastAsia="宋体" w:cs="宋体"/>
                <w:sz w:val="19"/>
                <w:szCs w:val="19"/>
              </w:rPr>
            </w:pPr>
            <w:r>
              <w:rPr>
                <w:rFonts w:ascii="宋体" w:hAnsi="宋体" w:eastAsia="宋体" w:cs="宋体"/>
                <w:spacing w:val="6"/>
                <w:sz w:val="19"/>
                <w:szCs w:val="19"/>
              </w:rPr>
              <w:t>项目名称</w:t>
            </w:r>
          </w:p>
        </w:tc>
        <w:tc>
          <w:tcPr>
            <w:tcW w:w="8269" w:type="dxa"/>
            <w:gridSpan w:val="5"/>
            <w:vAlign w:val="top"/>
          </w:tcPr>
          <w:p w14:paraId="4922CF20">
            <w:pPr>
              <w:spacing w:before="158" w:line="229" w:lineRule="auto"/>
              <w:ind w:left="3342"/>
              <w:rPr>
                <w:rFonts w:ascii="宋体" w:hAnsi="宋体" w:eastAsia="宋体" w:cs="宋体"/>
                <w:sz w:val="19"/>
                <w:szCs w:val="19"/>
              </w:rPr>
            </w:pPr>
            <w:r>
              <w:rPr>
                <w:rFonts w:ascii="宋体" w:hAnsi="宋体" w:eastAsia="宋体" w:cs="宋体"/>
                <w:spacing w:val="6"/>
                <w:sz w:val="19"/>
                <w:szCs w:val="19"/>
              </w:rPr>
              <w:t>2025年春节慰问金</w:t>
            </w:r>
          </w:p>
        </w:tc>
      </w:tr>
      <w:tr w14:paraId="5599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trPr>
        <w:tc>
          <w:tcPr>
            <w:tcW w:w="1512" w:type="dxa"/>
            <w:vAlign w:val="top"/>
          </w:tcPr>
          <w:p w14:paraId="02E1B957">
            <w:pPr>
              <w:spacing w:before="149" w:line="229" w:lineRule="auto"/>
              <w:ind w:left="170"/>
              <w:rPr>
                <w:rFonts w:ascii="宋体" w:hAnsi="宋体" w:eastAsia="宋体" w:cs="宋体"/>
                <w:sz w:val="19"/>
                <w:szCs w:val="19"/>
              </w:rPr>
            </w:pPr>
            <w:r>
              <w:rPr>
                <w:rFonts w:ascii="宋体" w:hAnsi="宋体" w:eastAsia="宋体" w:cs="宋体"/>
                <w:spacing w:val="5"/>
                <w:sz w:val="19"/>
                <w:szCs w:val="19"/>
              </w:rPr>
              <w:t>部门（单位）</w:t>
            </w:r>
          </w:p>
        </w:tc>
        <w:tc>
          <w:tcPr>
            <w:tcW w:w="8269" w:type="dxa"/>
            <w:gridSpan w:val="5"/>
            <w:vAlign w:val="top"/>
          </w:tcPr>
          <w:p w14:paraId="18479E0E">
            <w:pPr>
              <w:spacing w:before="149" w:line="228" w:lineRule="auto"/>
              <w:ind w:left="2847"/>
              <w:rPr>
                <w:rFonts w:ascii="宋体" w:hAnsi="宋体" w:eastAsia="宋体" w:cs="宋体"/>
                <w:sz w:val="19"/>
                <w:szCs w:val="19"/>
              </w:rPr>
            </w:pPr>
            <w:r>
              <w:rPr>
                <w:rFonts w:ascii="宋体" w:hAnsi="宋体" w:eastAsia="宋体" w:cs="宋体"/>
                <w:spacing w:val="8"/>
                <w:sz w:val="19"/>
                <w:szCs w:val="19"/>
              </w:rPr>
              <w:t>盐边县人力资源和社会保障局</w:t>
            </w:r>
          </w:p>
        </w:tc>
      </w:tr>
      <w:tr w14:paraId="65712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512" w:type="dxa"/>
            <w:vMerge w:val="restart"/>
            <w:tcBorders>
              <w:bottom w:val="nil"/>
            </w:tcBorders>
            <w:vAlign w:val="top"/>
          </w:tcPr>
          <w:p w14:paraId="5CA8D22B">
            <w:pPr>
              <w:pStyle w:val="6"/>
              <w:spacing w:line="462" w:lineRule="auto"/>
            </w:pPr>
          </w:p>
          <w:p w14:paraId="6D79F3FF">
            <w:pPr>
              <w:spacing w:before="62" w:line="242" w:lineRule="auto"/>
              <w:ind w:left="373" w:right="344"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522" w:type="dxa"/>
            <w:gridSpan w:val="3"/>
            <w:vAlign w:val="top"/>
          </w:tcPr>
          <w:p w14:paraId="1A741269">
            <w:pPr>
              <w:spacing w:before="150"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747" w:type="dxa"/>
            <w:gridSpan w:val="2"/>
            <w:vAlign w:val="top"/>
          </w:tcPr>
          <w:p w14:paraId="3EB39146">
            <w:pPr>
              <w:spacing w:before="150" w:line="256" w:lineRule="exact"/>
              <w:ind w:left="2195"/>
              <w:rPr>
                <w:rFonts w:ascii="宋体" w:hAnsi="宋体" w:eastAsia="宋体" w:cs="宋体"/>
                <w:sz w:val="19"/>
                <w:szCs w:val="19"/>
              </w:rPr>
            </w:pPr>
            <w:r>
              <w:rPr>
                <w:rFonts w:ascii="宋体" w:hAnsi="宋体" w:eastAsia="宋体" w:cs="宋体"/>
                <w:position w:val="1"/>
                <w:sz w:val="19"/>
                <w:szCs w:val="19"/>
              </w:rPr>
              <w:t>1.32</w:t>
            </w:r>
          </w:p>
        </w:tc>
      </w:tr>
      <w:tr w14:paraId="24CD9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512" w:type="dxa"/>
            <w:vMerge w:val="continue"/>
            <w:tcBorders>
              <w:top w:val="nil"/>
              <w:bottom w:val="nil"/>
            </w:tcBorders>
            <w:vAlign w:val="top"/>
          </w:tcPr>
          <w:p w14:paraId="4A2E79AE">
            <w:pPr>
              <w:pStyle w:val="6"/>
            </w:pPr>
          </w:p>
        </w:tc>
        <w:tc>
          <w:tcPr>
            <w:tcW w:w="3522" w:type="dxa"/>
            <w:gridSpan w:val="3"/>
            <w:vAlign w:val="top"/>
          </w:tcPr>
          <w:p w14:paraId="372DA1B2">
            <w:pPr>
              <w:spacing w:before="150"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747" w:type="dxa"/>
            <w:gridSpan w:val="2"/>
            <w:vAlign w:val="top"/>
          </w:tcPr>
          <w:p w14:paraId="3809D92B">
            <w:pPr>
              <w:spacing w:before="150" w:line="256" w:lineRule="exact"/>
              <w:ind w:left="2195"/>
              <w:rPr>
                <w:rFonts w:ascii="宋体" w:hAnsi="宋体" w:eastAsia="宋体" w:cs="宋体"/>
                <w:sz w:val="19"/>
                <w:szCs w:val="19"/>
              </w:rPr>
            </w:pPr>
            <w:r>
              <w:rPr>
                <w:rFonts w:ascii="宋体" w:hAnsi="宋体" w:eastAsia="宋体" w:cs="宋体"/>
                <w:position w:val="1"/>
                <w:sz w:val="19"/>
                <w:szCs w:val="19"/>
              </w:rPr>
              <w:t>1.32</w:t>
            </w:r>
          </w:p>
        </w:tc>
      </w:tr>
      <w:tr w14:paraId="41D41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trPr>
        <w:tc>
          <w:tcPr>
            <w:tcW w:w="1512" w:type="dxa"/>
            <w:vMerge w:val="continue"/>
            <w:tcBorders>
              <w:top w:val="nil"/>
            </w:tcBorders>
            <w:vAlign w:val="top"/>
          </w:tcPr>
          <w:p w14:paraId="564C23EB">
            <w:pPr>
              <w:pStyle w:val="6"/>
            </w:pPr>
          </w:p>
        </w:tc>
        <w:tc>
          <w:tcPr>
            <w:tcW w:w="3522" w:type="dxa"/>
            <w:gridSpan w:val="3"/>
            <w:vAlign w:val="top"/>
          </w:tcPr>
          <w:p w14:paraId="0586C7E0">
            <w:pPr>
              <w:spacing w:before="15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747" w:type="dxa"/>
            <w:gridSpan w:val="2"/>
            <w:vAlign w:val="top"/>
          </w:tcPr>
          <w:p w14:paraId="7601D111">
            <w:pPr>
              <w:spacing w:before="150" w:line="256" w:lineRule="exact"/>
              <w:ind w:left="2332"/>
              <w:rPr>
                <w:rFonts w:ascii="宋体" w:hAnsi="宋体" w:eastAsia="宋体" w:cs="宋体"/>
                <w:sz w:val="19"/>
                <w:szCs w:val="19"/>
              </w:rPr>
            </w:pPr>
            <w:r>
              <w:rPr>
                <w:rFonts w:ascii="宋体" w:hAnsi="宋体" w:eastAsia="宋体" w:cs="宋体"/>
                <w:position w:val="1"/>
                <w:sz w:val="19"/>
                <w:szCs w:val="19"/>
              </w:rPr>
              <w:t>0</w:t>
            </w:r>
          </w:p>
        </w:tc>
      </w:tr>
      <w:tr w14:paraId="3B4A1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512" w:type="dxa"/>
            <w:vAlign w:val="top"/>
          </w:tcPr>
          <w:p w14:paraId="699072BF">
            <w:pPr>
              <w:pStyle w:val="6"/>
              <w:spacing w:line="477" w:lineRule="auto"/>
            </w:pPr>
          </w:p>
          <w:p w14:paraId="7FD55055">
            <w:pPr>
              <w:spacing w:before="62" w:line="230" w:lineRule="auto"/>
              <w:ind w:left="366"/>
              <w:rPr>
                <w:rFonts w:ascii="宋体" w:hAnsi="宋体" w:eastAsia="宋体" w:cs="宋体"/>
                <w:sz w:val="19"/>
                <w:szCs w:val="19"/>
              </w:rPr>
            </w:pPr>
            <w:r>
              <w:rPr>
                <w:rFonts w:ascii="宋体" w:hAnsi="宋体" w:eastAsia="宋体" w:cs="宋体"/>
                <w:spacing w:val="6"/>
                <w:sz w:val="19"/>
                <w:szCs w:val="19"/>
              </w:rPr>
              <w:t>总体目标</w:t>
            </w:r>
          </w:p>
        </w:tc>
        <w:tc>
          <w:tcPr>
            <w:tcW w:w="8269" w:type="dxa"/>
            <w:gridSpan w:val="5"/>
            <w:vAlign w:val="top"/>
          </w:tcPr>
          <w:p w14:paraId="7F211730">
            <w:pPr>
              <w:spacing w:before="294" w:line="241" w:lineRule="auto"/>
              <w:ind w:left="32" w:right="15" w:firstLine="3"/>
              <w:jc w:val="both"/>
              <w:rPr>
                <w:rFonts w:ascii="宋体" w:hAnsi="宋体" w:eastAsia="宋体" w:cs="宋体"/>
                <w:sz w:val="19"/>
                <w:szCs w:val="19"/>
              </w:rPr>
            </w:pPr>
            <w:r>
              <w:rPr>
                <w:rFonts w:ascii="宋体" w:hAnsi="宋体" w:eastAsia="宋体" w:cs="宋体"/>
                <w:spacing w:val="10"/>
                <w:sz w:val="19"/>
                <w:szCs w:val="19"/>
              </w:rPr>
              <w:t>2025年春节即将来临，为贯彻落实中央、省委、市</w:t>
            </w:r>
            <w:r>
              <w:rPr>
                <w:rFonts w:ascii="宋体" w:hAnsi="宋体" w:eastAsia="宋体" w:cs="宋体"/>
                <w:spacing w:val="9"/>
                <w:sz w:val="19"/>
                <w:szCs w:val="19"/>
              </w:rPr>
              <w:t>委有关要求，使党员干部和广大群众深切感</w:t>
            </w:r>
            <w:r>
              <w:rPr>
                <w:rFonts w:ascii="宋体" w:hAnsi="宋体" w:eastAsia="宋体" w:cs="宋体"/>
                <w:spacing w:val="10"/>
                <w:sz w:val="19"/>
                <w:szCs w:val="19"/>
              </w:rPr>
              <w:t>受到以习近平同志为核心的党中央的关怀和温暖，感受到省委、市委、县委和</w:t>
            </w:r>
            <w:r>
              <w:rPr>
                <w:rFonts w:ascii="宋体" w:hAnsi="宋体" w:eastAsia="宋体" w:cs="宋体"/>
                <w:spacing w:val="9"/>
                <w:sz w:val="19"/>
                <w:szCs w:val="19"/>
              </w:rPr>
              <w:t>县政府的关心，</w:t>
            </w:r>
            <w:r>
              <w:rPr>
                <w:rFonts w:ascii="宋体" w:hAnsi="宋体" w:eastAsia="宋体" w:cs="宋体"/>
                <w:spacing w:val="8"/>
                <w:sz w:val="19"/>
                <w:szCs w:val="19"/>
              </w:rPr>
              <w:t>对我单位帮扶的“三支一扶”、社区困难样本户、困难农民工等33人进行慰问。</w:t>
            </w:r>
          </w:p>
        </w:tc>
      </w:tr>
      <w:tr w14:paraId="2E14E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512" w:type="dxa"/>
            <w:vMerge w:val="restart"/>
            <w:tcBorders>
              <w:bottom w:val="nil"/>
            </w:tcBorders>
            <w:vAlign w:val="top"/>
          </w:tcPr>
          <w:p w14:paraId="54A0C304">
            <w:pPr>
              <w:pStyle w:val="6"/>
              <w:spacing w:line="246" w:lineRule="auto"/>
            </w:pPr>
          </w:p>
          <w:p w14:paraId="6B17DFF7">
            <w:pPr>
              <w:pStyle w:val="6"/>
              <w:spacing w:line="246" w:lineRule="auto"/>
            </w:pPr>
          </w:p>
          <w:p w14:paraId="7E53BEF1">
            <w:pPr>
              <w:pStyle w:val="6"/>
              <w:spacing w:line="246" w:lineRule="auto"/>
            </w:pPr>
          </w:p>
          <w:p w14:paraId="6ED6CDFD">
            <w:pPr>
              <w:pStyle w:val="6"/>
              <w:spacing w:line="246" w:lineRule="auto"/>
            </w:pPr>
          </w:p>
          <w:p w14:paraId="226FADE6">
            <w:pPr>
              <w:pStyle w:val="6"/>
              <w:spacing w:line="246" w:lineRule="auto"/>
            </w:pPr>
          </w:p>
          <w:p w14:paraId="629B69B3">
            <w:pPr>
              <w:pStyle w:val="6"/>
              <w:spacing w:line="246" w:lineRule="auto"/>
            </w:pPr>
          </w:p>
          <w:p w14:paraId="3E7E277C">
            <w:pPr>
              <w:pStyle w:val="6"/>
              <w:spacing w:line="246" w:lineRule="auto"/>
            </w:pPr>
          </w:p>
          <w:p w14:paraId="6DFAD07E">
            <w:pPr>
              <w:pStyle w:val="6"/>
              <w:spacing w:line="247" w:lineRule="auto"/>
            </w:pPr>
          </w:p>
          <w:p w14:paraId="73EFEF43">
            <w:pPr>
              <w:pStyle w:val="6"/>
              <w:spacing w:line="247" w:lineRule="auto"/>
            </w:pPr>
          </w:p>
          <w:p w14:paraId="3EDE0643">
            <w:pPr>
              <w:pStyle w:val="6"/>
              <w:spacing w:line="247" w:lineRule="auto"/>
            </w:pPr>
          </w:p>
          <w:p w14:paraId="1E49E420">
            <w:pPr>
              <w:pStyle w:val="6"/>
              <w:spacing w:line="247" w:lineRule="auto"/>
            </w:pPr>
          </w:p>
          <w:p w14:paraId="0A43F88F">
            <w:pPr>
              <w:pStyle w:val="6"/>
              <w:spacing w:line="247" w:lineRule="auto"/>
            </w:pPr>
          </w:p>
          <w:p w14:paraId="486A7DB7">
            <w:pPr>
              <w:pStyle w:val="6"/>
              <w:spacing w:line="247" w:lineRule="auto"/>
            </w:pPr>
          </w:p>
          <w:p w14:paraId="03FC1C07">
            <w:pPr>
              <w:pStyle w:val="6"/>
              <w:spacing w:line="247" w:lineRule="auto"/>
            </w:pPr>
          </w:p>
          <w:p w14:paraId="0D04FC0B">
            <w:pPr>
              <w:pStyle w:val="6"/>
              <w:spacing w:line="247" w:lineRule="auto"/>
            </w:pPr>
          </w:p>
          <w:p w14:paraId="5D107724">
            <w:pPr>
              <w:pStyle w:val="6"/>
              <w:spacing w:line="247" w:lineRule="auto"/>
            </w:pPr>
          </w:p>
          <w:p w14:paraId="44C62904">
            <w:pPr>
              <w:pStyle w:val="6"/>
              <w:spacing w:line="247" w:lineRule="auto"/>
            </w:pPr>
          </w:p>
          <w:p w14:paraId="5B95830A">
            <w:pPr>
              <w:spacing w:before="62" w:line="230" w:lineRule="auto"/>
              <w:ind w:left="367"/>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744F4588">
            <w:pPr>
              <w:pStyle w:val="6"/>
              <w:spacing w:line="440" w:lineRule="auto"/>
            </w:pPr>
          </w:p>
          <w:p w14:paraId="39AEF3AF">
            <w:pPr>
              <w:spacing w:before="62" w:line="230" w:lineRule="auto"/>
              <w:ind w:left="192"/>
              <w:rPr>
                <w:rFonts w:ascii="宋体" w:hAnsi="宋体" w:eastAsia="宋体" w:cs="宋体"/>
                <w:sz w:val="19"/>
                <w:szCs w:val="19"/>
              </w:rPr>
            </w:pPr>
            <w:r>
              <w:rPr>
                <w:rFonts w:ascii="宋体" w:hAnsi="宋体" w:eastAsia="宋体" w:cs="宋体"/>
                <w:spacing w:val="6"/>
                <w:sz w:val="19"/>
                <w:szCs w:val="19"/>
              </w:rPr>
              <w:t>一级指标</w:t>
            </w:r>
          </w:p>
        </w:tc>
        <w:tc>
          <w:tcPr>
            <w:tcW w:w="1502" w:type="dxa"/>
            <w:vAlign w:val="top"/>
          </w:tcPr>
          <w:p w14:paraId="1225B119">
            <w:pPr>
              <w:pStyle w:val="6"/>
              <w:spacing w:line="440" w:lineRule="auto"/>
            </w:pPr>
          </w:p>
          <w:p w14:paraId="18F9C371">
            <w:pPr>
              <w:spacing w:before="62" w:line="230" w:lineRule="auto"/>
              <w:ind w:left="362"/>
              <w:rPr>
                <w:rFonts w:ascii="宋体" w:hAnsi="宋体" w:eastAsia="宋体" w:cs="宋体"/>
                <w:sz w:val="19"/>
                <w:szCs w:val="19"/>
              </w:rPr>
            </w:pPr>
            <w:r>
              <w:rPr>
                <w:rFonts w:ascii="宋体" w:hAnsi="宋体" w:eastAsia="宋体" w:cs="宋体"/>
                <w:spacing w:val="6"/>
                <w:sz w:val="19"/>
                <w:szCs w:val="19"/>
              </w:rPr>
              <w:t>二级指标</w:t>
            </w:r>
          </w:p>
        </w:tc>
        <w:tc>
          <w:tcPr>
            <w:tcW w:w="2521" w:type="dxa"/>
            <w:gridSpan w:val="2"/>
            <w:vAlign w:val="top"/>
          </w:tcPr>
          <w:p w14:paraId="72353CCA">
            <w:pPr>
              <w:pStyle w:val="6"/>
              <w:spacing w:line="440" w:lineRule="auto"/>
            </w:pPr>
          </w:p>
          <w:p w14:paraId="1FA5347C">
            <w:pPr>
              <w:spacing w:before="62" w:line="230" w:lineRule="auto"/>
              <w:ind w:left="871"/>
              <w:rPr>
                <w:rFonts w:ascii="宋体" w:hAnsi="宋体" w:eastAsia="宋体" w:cs="宋体"/>
                <w:sz w:val="19"/>
                <w:szCs w:val="19"/>
              </w:rPr>
            </w:pPr>
            <w:r>
              <w:rPr>
                <w:rFonts w:ascii="宋体" w:hAnsi="宋体" w:eastAsia="宋体" w:cs="宋体"/>
                <w:spacing w:val="7"/>
                <w:sz w:val="19"/>
                <w:szCs w:val="19"/>
              </w:rPr>
              <w:t>三级指标</w:t>
            </w:r>
          </w:p>
        </w:tc>
        <w:tc>
          <w:tcPr>
            <w:tcW w:w="3077" w:type="dxa"/>
            <w:vAlign w:val="top"/>
          </w:tcPr>
          <w:p w14:paraId="510B9FF7">
            <w:pPr>
              <w:pStyle w:val="6"/>
              <w:spacing w:line="441" w:lineRule="auto"/>
            </w:pPr>
          </w:p>
          <w:p w14:paraId="245BAB31">
            <w:pPr>
              <w:spacing w:before="61" w:line="229" w:lineRule="auto"/>
              <w:ind w:left="15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FDCB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512" w:type="dxa"/>
            <w:vMerge w:val="continue"/>
            <w:tcBorders>
              <w:top w:val="nil"/>
              <w:bottom w:val="nil"/>
            </w:tcBorders>
            <w:vAlign w:val="top"/>
          </w:tcPr>
          <w:p w14:paraId="11DD9FD4">
            <w:pPr>
              <w:pStyle w:val="6"/>
            </w:pPr>
          </w:p>
        </w:tc>
        <w:tc>
          <w:tcPr>
            <w:tcW w:w="1169" w:type="dxa"/>
            <w:vMerge w:val="restart"/>
            <w:tcBorders>
              <w:bottom w:val="nil"/>
            </w:tcBorders>
            <w:vAlign w:val="top"/>
          </w:tcPr>
          <w:p w14:paraId="223AE868">
            <w:pPr>
              <w:pStyle w:val="6"/>
              <w:spacing w:line="242" w:lineRule="auto"/>
            </w:pPr>
          </w:p>
          <w:p w14:paraId="3B3445DB">
            <w:pPr>
              <w:pStyle w:val="6"/>
              <w:spacing w:line="242" w:lineRule="auto"/>
            </w:pPr>
          </w:p>
          <w:p w14:paraId="7AFD33B9">
            <w:pPr>
              <w:pStyle w:val="6"/>
              <w:spacing w:line="242" w:lineRule="auto"/>
            </w:pPr>
          </w:p>
          <w:p w14:paraId="301C1672">
            <w:pPr>
              <w:pStyle w:val="6"/>
              <w:spacing w:line="242" w:lineRule="auto"/>
            </w:pPr>
          </w:p>
          <w:p w14:paraId="33813FF7">
            <w:pPr>
              <w:pStyle w:val="6"/>
              <w:spacing w:line="242" w:lineRule="auto"/>
            </w:pPr>
          </w:p>
          <w:p w14:paraId="1DEDA3EC">
            <w:pPr>
              <w:pStyle w:val="6"/>
              <w:spacing w:line="242" w:lineRule="auto"/>
            </w:pPr>
          </w:p>
          <w:p w14:paraId="0698120D">
            <w:pPr>
              <w:pStyle w:val="6"/>
              <w:spacing w:line="242" w:lineRule="auto"/>
            </w:pPr>
          </w:p>
          <w:p w14:paraId="05CD8A7F">
            <w:pPr>
              <w:spacing w:before="62" w:line="229" w:lineRule="auto"/>
              <w:ind w:left="189"/>
              <w:rPr>
                <w:rFonts w:ascii="宋体" w:hAnsi="宋体" w:eastAsia="宋体" w:cs="宋体"/>
                <w:sz w:val="19"/>
                <w:szCs w:val="19"/>
              </w:rPr>
            </w:pPr>
            <w:r>
              <w:rPr>
                <w:rFonts w:ascii="宋体" w:hAnsi="宋体" w:eastAsia="宋体" w:cs="宋体"/>
                <w:spacing w:val="7"/>
                <w:sz w:val="19"/>
                <w:szCs w:val="19"/>
              </w:rPr>
              <w:t>产出指标</w:t>
            </w:r>
          </w:p>
        </w:tc>
        <w:tc>
          <w:tcPr>
            <w:tcW w:w="1502" w:type="dxa"/>
            <w:vAlign w:val="top"/>
          </w:tcPr>
          <w:p w14:paraId="06FD60B6">
            <w:pPr>
              <w:pStyle w:val="6"/>
              <w:spacing w:line="470" w:lineRule="auto"/>
            </w:pPr>
          </w:p>
          <w:p w14:paraId="52DF6F3E">
            <w:pPr>
              <w:spacing w:before="62" w:line="229" w:lineRule="auto"/>
              <w:ind w:left="360"/>
              <w:rPr>
                <w:rFonts w:ascii="宋体" w:hAnsi="宋体" w:eastAsia="宋体" w:cs="宋体"/>
                <w:sz w:val="19"/>
                <w:szCs w:val="19"/>
              </w:rPr>
            </w:pPr>
            <w:r>
              <w:rPr>
                <w:rFonts w:ascii="宋体" w:hAnsi="宋体" w:eastAsia="宋体" w:cs="宋体"/>
                <w:spacing w:val="6"/>
                <w:sz w:val="19"/>
                <w:szCs w:val="19"/>
              </w:rPr>
              <w:t>数量指标</w:t>
            </w:r>
          </w:p>
        </w:tc>
        <w:tc>
          <w:tcPr>
            <w:tcW w:w="2521" w:type="dxa"/>
            <w:gridSpan w:val="2"/>
            <w:vAlign w:val="top"/>
          </w:tcPr>
          <w:p w14:paraId="0BBF60BB">
            <w:pPr>
              <w:spacing w:before="288" w:line="230" w:lineRule="auto"/>
              <w:ind w:left="272"/>
              <w:rPr>
                <w:rFonts w:ascii="宋体" w:hAnsi="宋体" w:eastAsia="宋体" w:cs="宋体"/>
                <w:sz w:val="19"/>
                <w:szCs w:val="19"/>
              </w:rPr>
            </w:pPr>
            <w:r>
              <w:rPr>
                <w:rFonts w:ascii="宋体" w:hAnsi="宋体" w:eastAsia="宋体" w:cs="宋体"/>
                <w:spacing w:val="5"/>
                <w:sz w:val="19"/>
                <w:szCs w:val="19"/>
              </w:rPr>
              <w:t>春节慰问</w:t>
            </w:r>
            <w:r>
              <w:rPr>
                <w:rFonts w:hint="eastAsia" w:ascii="宋体" w:hAnsi="宋体" w:eastAsia="宋体" w:cs="宋体"/>
                <w:spacing w:val="5"/>
                <w:sz w:val="19"/>
                <w:szCs w:val="19"/>
                <w:lang w:eastAsia="zh-CN"/>
              </w:rPr>
              <w:t>“三支一扶”</w:t>
            </w:r>
            <w:r>
              <w:rPr>
                <w:rFonts w:ascii="宋体" w:hAnsi="宋体" w:eastAsia="宋体" w:cs="宋体"/>
                <w:spacing w:val="5"/>
                <w:sz w:val="19"/>
                <w:szCs w:val="19"/>
              </w:rPr>
              <w:t>13人，</w:t>
            </w:r>
          </w:p>
          <w:p w14:paraId="71E6CFC8">
            <w:pPr>
              <w:spacing w:before="10" w:line="229" w:lineRule="auto"/>
              <w:ind w:left="91"/>
              <w:rPr>
                <w:rFonts w:ascii="宋体" w:hAnsi="宋体" w:eastAsia="宋体" w:cs="宋体"/>
                <w:sz w:val="19"/>
                <w:szCs w:val="19"/>
              </w:rPr>
            </w:pPr>
            <w:r>
              <w:rPr>
                <w:rFonts w:ascii="宋体" w:hAnsi="宋体" w:eastAsia="宋体" w:cs="宋体"/>
                <w:spacing w:val="6"/>
                <w:sz w:val="19"/>
                <w:szCs w:val="19"/>
              </w:rPr>
              <w:t>困难农民工10人，社区困难</w:t>
            </w:r>
          </w:p>
          <w:p w14:paraId="3F2370A1">
            <w:pPr>
              <w:spacing w:before="11" w:line="228" w:lineRule="auto"/>
              <w:ind w:left="769"/>
              <w:rPr>
                <w:rFonts w:ascii="宋体" w:hAnsi="宋体" w:eastAsia="宋体" w:cs="宋体"/>
                <w:sz w:val="19"/>
                <w:szCs w:val="19"/>
              </w:rPr>
            </w:pPr>
            <w:r>
              <w:rPr>
                <w:rFonts w:ascii="宋体" w:hAnsi="宋体" w:eastAsia="宋体" w:cs="宋体"/>
                <w:spacing w:val="6"/>
                <w:sz w:val="19"/>
                <w:szCs w:val="19"/>
              </w:rPr>
              <w:t>样本户10人</w:t>
            </w:r>
          </w:p>
        </w:tc>
        <w:tc>
          <w:tcPr>
            <w:tcW w:w="3077" w:type="dxa"/>
            <w:vAlign w:val="top"/>
          </w:tcPr>
          <w:p w14:paraId="221B0FEB">
            <w:pPr>
              <w:pStyle w:val="6"/>
              <w:spacing w:line="470" w:lineRule="auto"/>
            </w:pPr>
          </w:p>
          <w:p w14:paraId="7D7F108E">
            <w:pPr>
              <w:spacing w:before="62" w:line="232" w:lineRule="auto"/>
              <w:ind w:left="1352"/>
              <w:rPr>
                <w:rFonts w:ascii="宋体" w:hAnsi="宋体" w:eastAsia="宋体" w:cs="宋体"/>
                <w:sz w:val="19"/>
                <w:szCs w:val="19"/>
              </w:rPr>
            </w:pPr>
            <w:r>
              <w:rPr>
                <w:rFonts w:ascii="宋体" w:hAnsi="宋体" w:eastAsia="宋体" w:cs="宋体"/>
                <w:spacing w:val="2"/>
                <w:sz w:val="19"/>
                <w:szCs w:val="19"/>
              </w:rPr>
              <w:t>33人</w:t>
            </w:r>
          </w:p>
        </w:tc>
      </w:tr>
      <w:tr w14:paraId="459EA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512" w:type="dxa"/>
            <w:vMerge w:val="continue"/>
            <w:tcBorders>
              <w:top w:val="nil"/>
              <w:bottom w:val="nil"/>
            </w:tcBorders>
            <w:vAlign w:val="top"/>
          </w:tcPr>
          <w:p w14:paraId="45DF6F5F">
            <w:pPr>
              <w:pStyle w:val="6"/>
            </w:pPr>
          </w:p>
        </w:tc>
        <w:tc>
          <w:tcPr>
            <w:tcW w:w="1169" w:type="dxa"/>
            <w:vMerge w:val="continue"/>
            <w:tcBorders>
              <w:top w:val="nil"/>
              <w:bottom w:val="nil"/>
            </w:tcBorders>
            <w:vAlign w:val="top"/>
          </w:tcPr>
          <w:p w14:paraId="6FBD3648">
            <w:pPr>
              <w:pStyle w:val="6"/>
            </w:pPr>
          </w:p>
        </w:tc>
        <w:tc>
          <w:tcPr>
            <w:tcW w:w="1502" w:type="dxa"/>
            <w:vAlign w:val="top"/>
          </w:tcPr>
          <w:p w14:paraId="566D785C">
            <w:pPr>
              <w:pStyle w:val="6"/>
              <w:spacing w:line="472" w:lineRule="auto"/>
            </w:pPr>
          </w:p>
          <w:p w14:paraId="46322892">
            <w:pPr>
              <w:spacing w:before="62" w:line="230" w:lineRule="auto"/>
              <w:ind w:left="360"/>
              <w:rPr>
                <w:rFonts w:ascii="宋体" w:hAnsi="宋体" w:eastAsia="宋体" w:cs="宋体"/>
                <w:sz w:val="19"/>
                <w:szCs w:val="19"/>
              </w:rPr>
            </w:pPr>
            <w:r>
              <w:rPr>
                <w:rFonts w:ascii="宋体" w:hAnsi="宋体" w:eastAsia="宋体" w:cs="宋体"/>
                <w:spacing w:val="6"/>
                <w:sz w:val="19"/>
                <w:szCs w:val="19"/>
              </w:rPr>
              <w:t>质量指标</w:t>
            </w:r>
          </w:p>
        </w:tc>
        <w:tc>
          <w:tcPr>
            <w:tcW w:w="2521" w:type="dxa"/>
            <w:gridSpan w:val="2"/>
            <w:vAlign w:val="top"/>
          </w:tcPr>
          <w:p w14:paraId="5B1C7EBE">
            <w:pPr>
              <w:pStyle w:val="6"/>
              <w:spacing w:line="241" w:lineRule="auto"/>
            </w:pPr>
          </w:p>
          <w:p w14:paraId="0C3E84E6">
            <w:pPr>
              <w:pStyle w:val="6"/>
              <w:spacing w:line="241" w:lineRule="auto"/>
            </w:pPr>
          </w:p>
          <w:p w14:paraId="38C7743A">
            <w:pPr>
              <w:spacing w:before="59" w:line="220" w:lineRule="auto"/>
              <w:ind w:left="103"/>
              <w:rPr>
                <w:rFonts w:ascii="宋体" w:hAnsi="宋体" w:eastAsia="宋体" w:cs="宋体"/>
                <w:sz w:val="18"/>
                <w:szCs w:val="18"/>
              </w:rPr>
            </w:pPr>
            <w:r>
              <w:rPr>
                <w:rFonts w:ascii="宋体" w:hAnsi="宋体" w:eastAsia="宋体" w:cs="宋体"/>
                <w:spacing w:val="-1"/>
                <w:sz w:val="18"/>
                <w:szCs w:val="18"/>
              </w:rPr>
              <w:t>是否体现党对困难群体的关怀</w:t>
            </w:r>
          </w:p>
        </w:tc>
        <w:tc>
          <w:tcPr>
            <w:tcW w:w="3077" w:type="dxa"/>
            <w:vAlign w:val="top"/>
          </w:tcPr>
          <w:p w14:paraId="0F8103B7">
            <w:pPr>
              <w:pStyle w:val="6"/>
              <w:spacing w:line="241" w:lineRule="auto"/>
            </w:pPr>
          </w:p>
          <w:p w14:paraId="7E6126DD">
            <w:pPr>
              <w:pStyle w:val="6"/>
              <w:spacing w:line="241" w:lineRule="auto"/>
            </w:pPr>
          </w:p>
          <w:p w14:paraId="7DD9DC08">
            <w:pPr>
              <w:spacing w:before="59" w:line="220" w:lineRule="auto"/>
              <w:ind w:left="557"/>
              <w:rPr>
                <w:rFonts w:ascii="宋体" w:hAnsi="宋体" w:eastAsia="宋体" w:cs="宋体"/>
                <w:sz w:val="18"/>
                <w:szCs w:val="18"/>
              </w:rPr>
            </w:pPr>
            <w:r>
              <w:rPr>
                <w:rFonts w:ascii="宋体" w:hAnsi="宋体" w:eastAsia="宋体" w:cs="宋体"/>
                <w:spacing w:val="-1"/>
                <w:sz w:val="18"/>
                <w:szCs w:val="18"/>
              </w:rPr>
              <w:t>体现党对困难群体的关怀</w:t>
            </w:r>
          </w:p>
        </w:tc>
      </w:tr>
      <w:tr w14:paraId="32F1C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512" w:type="dxa"/>
            <w:vMerge w:val="continue"/>
            <w:tcBorders>
              <w:top w:val="nil"/>
              <w:bottom w:val="nil"/>
            </w:tcBorders>
            <w:vAlign w:val="top"/>
          </w:tcPr>
          <w:p w14:paraId="53D68D29">
            <w:pPr>
              <w:pStyle w:val="6"/>
            </w:pPr>
          </w:p>
        </w:tc>
        <w:tc>
          <w:tcPr>
            <w:tcW w:w="1169" w:type="dxa"/>
            <w:vMerge w:val="continue"/>
            <w:tcBorders>
              <w:top w:val="nil"/>
            </w:tcBorders>
            <w:vAlign w:val="top"/>
          </w:tcPr>
          <w:p w14:paraId="191CAC85">
            <w:pPr>
              <w:pStyle w:val="6"/>
            </w:pPr>
          </w:p>
        </w:tc>
        <w:tc>
          <w:tcPr>
            <w:tcW w:w="1502" w:type="dxa"/>
            <w:vAlign w:val="top"/>
          </w:tcPr>
          <w:p w14:paraId="6020332C">
            <w:pPr>
              <w:pStyle w:val="6"/>
              <w:spacing w:line="444" w:lineRule="auto"/>
            </w:pPr>
          </w:p>
          <w:p w14:paraId="457D6352">
            <w:pPr>
              <w:spacing w:before="62" w:line="230" w:lineRule="auto"/>
              <w:ind w:left="368"/>
              <w:rPr>
                <w:rFonts w:ascii="宋体" w:hAnsi="宋体" w:eastAsia="宋体" w:cs="宋体"/>
                <w:sz w:val="19"/>
                <w:szCs w:val="19"/>
              </w:rPr>
            </w:pPr>
            <w:r>
              <w:rPr>
                <w:rFonts w:ascii="宋体" w:hAnsi="宋体" w:eastAsia="宋体" w:cs="宋体"/>
                <w:spacing w:val="4"/>
                <w:sz w:val="19"/>
                <w:szCs w:val="19"/>
              </w:rPr>
              <w:t>时效指标</w:t>
            </w:r>
          </w:p>
        </w:tc>
        <w:tc>
          <w:tcPr>
            <w:tcW w:w="2521" w:type="dxa"/>
            <w:gridSpan w:val="2"/>
            <w:vAlign w:val="top"/>
          </w:tcPr>
          <w:p w14:paraId="0FFCC744">
            <w:pPr>
              <w:pStyle w:val="6"/>
              <w:spacing w:line="445" w:lineRule="auto"/>
            </w:pPr>
          </w:p>
          <w:p w14:paraId="161AA98E">
            <w:pPr>
              <w:spacing w:before="61" w:line="229" w:lineRule="auto"/>
              <w:ind w:left="971"/>
              <w:rPr>
                <w:rFonts w:ascii="宋体" w:hAnsi="宋体" w:eastAsia="宋体" w:cs="宋体"/>
                <w:sz w:val="19"/>
                <w:szCs w:val="19"/>
              </w:rPr>
            </w:pPr>
            <w:r>
              <w:rPr>
                <w:rFonts w:ascii="宋体" w:hAnsi="宋体" w:eastAsia="宋体" w:cs="宋体"/>
                <w:spacing w:val="4"/>
                <w:sz w:val="19"/>
                <w:szCs w:val="19"/>
              </w:rPr>
              <w:t>2025年</w:t>
            </w:r>
          </w:p>
        </w:tc>
        <w:tc>
          <w:tcPr>
            <w:tcW w:w="3077" w:type="dxa"/>
            <w:vAlign w:val="top"/>
          </w:tcPr>
          <w:p w14:paraId="7EB832A2">
            <w:pPr>
              <w:pStyle w:val="6"/>
              <w:spacing w:line="445" w:lineRule="auto"/>
            </w:pPr>
          </w:p>
          <w:p w14:paraId="37724701">
            <w:pPr>
              <w:spacing w:before="61" w:line="229" w:lineRule="auto"/>
              <w:ind w:left="1148"/>
              <w:rPr>
                <w:rFonts w:ascii="宋体" w:hAnsi="宋体" w:eastAsia="宋体" w:cs="宋体"/>
                <w:sz w:val="19"/>
                <w:szCs w:val="19"/>
              </w:rPr>
            </w:pPr>
            <w:r>
              <w:rPr>
                <w:rFonts w:ascii="宋体" w:hAnsi="宋体" w:eastAsia="宋体" w:cs="宋体"/>
                <w:spacing w:val="5"/>
                <w:sz w:val="19"/>
                <w:szCs w:val="19"/>
              </w:rPr>
              <w:t>2025年度</w:t>
            </w:r>
          </w:p>
        </w:tc>
      </w:tr>
      <w:tr w14:paraId="3C75D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1512" w:type="dxa"/>
            <w:vMerge w:val="continue"/>
            <w:tcBorders>
              <w:top w:val="nil"/>
              <w:bottom w:val="nil"/>
            </w:tcBorders>
            <w:vAlign w:val="top"/>
          </w:tcPr>
          <w:p w14:paraId="5537543E">
            <w:pPr>
              <w:pStyle w:val="6"/>
            </w:pPr>
          </w:p>
        </w:tc>
        <w:tc>
          <w:tcPr>
            <w:tcW w:w="1169" w:type="dxa"/>
            <w:vAlign w:val="top"/>
          </w:tcPr>
          <w:p w14:paraId="73435EF2">
            <w:pPr>
              <w:pStyle w:val="6"/>
              <w:spacing w:line="256" w:lineRule="auto"/>
            </w:pPr>
          </w:p>
          <w:p w14:paraId="35A81853">
            <w:pPr>
              <w:pStyle w:val="6"/>
              <w:spacing w:line="257" w:lineRule="auto"/>
            </w:pPr>
          </w:p>
          <w:p w14:paraId="21847F1C">
            <w:pPr>
              <w:spacing w:before="62" w:line="228" w:lineRule="auto"/>
              <w:ind w:left="243"/>
              <w:rPr>
                <w:rFonts w:ascii="宋体" w:hAnsi="宋体" w:eastAsia="宋体" w:cs="宋体"/>
                <w:sz w:val="19"/>
                <w:szCs w:val="19"/>
              </w:rPr>
            </w:pPr>
            <w:r>
              <w:rPr>
                <w:rFonts w:ascii="宋体" w:hAnsi="宋体" w:eastAsia="宋体" w:cs="宋体"/>
                <w:spacing w:val="6"/>
                <w:sz w:val="19"/>
                <w:szCs w:val="19"/>
              </w:rPr>
              <w:t>成本指标</w:t>
            </w:r>
          </w:p>
        </w:tc>
        <w:tc>
          <w:tcPr>
            <w:tcW w:w="1502" w:type="dxa"/>
            <w:vAlign w:val="top"/>
          </w:tcPr>
          <w:p w14:paraId="7C214F6B">
            <w:pPr>
              <w:pStyle w:val="6"/>
              <w:spacing w:line="256" w:lineRule="auto"/>
            </w:pPr>
          </w:p>
          <w:p w14:paraId="52507DA5">
            <w:pPr>
              <w:pStyle w:val="6"/>
              <w:spacing w:line="257" w:lineRule="auto"/>
            </w:pPr>
          </w:p>
          <w:p w14:paraId="4654F602">
            <w:pPr>
              <w:spacing w:before="62" w:line="228" w:lineRule="auto"/>
              <w:ind w:left="161"/>
              <w:rPr>
                <w:rFonts w:ascii="宋体" w:hAnsi="宋体" w:eastAsia="宋体" w:cs="宋体"/>
                <w:sz w:val="19"/>
                <w:szCs w:val="19"/>
              </w:rPr>
            </w:pPr>
            <w:r>
              <w:rPr>
                <w:rFonts w:ascii="宋体" w:hAnsi="宋体" w:eastAsia="宋体" w:cs="宋体"/>
                <w:spacing w:val="7"/>
                <w:sz w:val="19"/>
                <w:szCs w:val="19"/>
              </w:rPr>
              <w:t>经济成本指标</w:t>
            </w:r>
          </w:p>
        </w:tc>
        <w:tc>
          <w:tcPr>
            <w:tcW w:w="2521" w:type="dxa"/>
            <w:gridSpan w:val="2"/>
            <w:vAlign w:val="top"/>
          </w:tcPr>
          <w:p w14:paraId="3E8EDDF2">
            <w:pPr>
              <w:pStyle w:val="6"/>
              <w:spacing w:line="267" w:lineRule="auto"/>
            </w:pPr>
          </w:p>
          <w:p w14:paraId="15C42553">
            <w:pPr>
              <w:spacing w:before="62" w:line="230" w:lineRule="auto"/>
              <w:ind w:left="74"/>
              <w:rPr>
                <w:rFonts w:ascii="宋体" w:hAnsi="宋体" w:eastAsia="宋体" w:cs="宋体"/>
                <w:sz w:val="19"/>
                <w:szCs w:val="19"/>
              </w:rPr>
            </w:pPr>
            <w:r>
              <w:rPr>
                <w:rFonts w:hint="eastAsia" w:ascii="宋体" w:hAnsi="宋体" w:eastAsia="宋体" w:cs="宋体"/>
                <w:spacing w:val="7"/>
                <w:sz w:val="19"/>
                <w:szCs w:val="19"/>
                <w:lang w:eastAsia="zh-CN"/>
              </w:rPr>
              <w:t>“三支一扶”</w:t>
            </w:r>
            <w:r>
              <w:rPr>
                <w:rFonts w:ascii="宋体" w:hAnsi="宋体" w:eastAsia="宋体" w:cs="宋体"/>
                <w:spacing w:val="7"/>
                <w:sz w:val="19"/>
                <w:szCs w:val="19"/>
              </w:rPr>
              <w:t>13人困难农民工10</w:t>
            </w:r>
          </w:p>
          <w:p w14:paraId="001AA7FD">
            <w:pPr>
              <w:spacing w:before="10" w:line="228" w:lineRule="auto"/>
              <w:ind w:left="75"/>
              <w:rPr>
                <w:rFonts w:ascii="宋体" w:hAnsi="宋体" w:eastAsia="宋体" w:cs="宋体"/>
                <w:sz w:val="19"/>
                <w:szCs w:val="19"/>
              </w:rPr>
            </w:pPr>
            <w:r>
              <w:rPr>
                <w:rFonts w:ascii="宋体" w:hAnsi="宋体" w:eastAsia="宋体" w:cs="宋体"/>
                <w:spacing w:val="7"/>
                <w:sz w:val="19"/>
                <w:szCs w:val="19"/>
              </w:rPr>
              <w:t>人社区困难样本户10人，共</w:t>
            </w:r>
          </w:p>
          <w:p w14:paraId="15F932F6">
            <w:pPr>
              <w:spacing w:before="12" w:line="229" w:lineRule="auto"/>
              <w:ind w:left="623"/>
              <w:rPr>
                <w:rFonts w:ascii="宋体" w:hAnsi="宋体" w:eastAsia="宋体" w:cs="宋体"/>
                <w:sz w:val="19"/>
                <w:szCs w:val="19"/>
              </w:rPr>
            </w:pPr>
            <w:r>
              <w:rPr>
                <w:rFonts w:ascii="宋体" w:hAnsi="宋体" w:eastAsia="宋体" w:cs="宋体"/>
                <w:spacing w:val="6"/>
                <w:sz w:val="19"/>
                <w:szCs w:val="19"/>
              </w:rPr>
              <w:t>33人每人400元</w:t>
            </w:r>
          </w:p>
        </w:tc>
        <w:tc>
          <w:tcPr>
            <w:tcW w:w="3077" w:type="dxa"/>
            <w:vAlign w:val="top"/>
          </w:tcPr>
          <w:p w14:paraId="590CB344">
            <w:pPr>
              <w:pStyle w:val="6"/>
              <w:spacing w:line="261" w:lineRule="auto"/>
            </w:pPr>
          </w:p>
          <w:p w14:paraId="7276619E">
            <w:pPr>
              <w:pStyle w:val="6"/>
              <w:spacing w:line="262" w:lineRule="auto"/>
            </w:pPr>
          </w:p>
          <w:p w14:paraId="2ADF9C1D">
            <w:pPr>
              <w:spacing w:before="58" w:line="221" w:lineRule="auto"/>
              <w:ind w:left="1199"/>
              <w:rPr>
                <w:rFonts w:ascii="宋体" w:hAnsi="宋体" w:eastAsia="宋体" w:cs="宋体"/>
                <w:sz w:val="18"/>
                <w:szCs w:val="18"/>
              </w:rPr>
            </w:pPr>
            <w:r>
              <w:rPr>
                <w:rFonts w:ascii="宋体" w:hAnsi="宋体" w:eastAsia="宋体" w:cs="宋体"/>
                <w:spacing w:val="-3"/>
                <w:sz w:val="18"/>
                <w:szCs w:val="18"/>
              </w:rPr>
              <w:t>1.32万元</w:t>
            </w:r>
          </w:p>
        </w:tc>
      </w:tr>
      <w:tr w14:paraId="63452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512" w:type="dxa"/>
            <w:vMerge w:val="continue"/>
            <w:tcBorders>
              <w:top w:val="nil"/>
              <w:bottom w:val="nil"/>
            </w:tcBorders>
            <w:vAlign w:val="top"/>
          </w:tcPr>
          <w:p w14:paraId="56594BD0">
            <w:pPr>
              <w:pStyle w:val="6"/>
            </w:pPr>
          </w:p>
        </w:tc>
        <w:tc>
          <w:tcPr>
            <w:tcW w:w="1169" w:type="dxa"/>
            <w:vAlign w:val="top"/>
          </w:tcPr>
          <w:p w14:paraId="43D37B05">
            <w:pPr>
              <w:pStyle w:val="6"/>
              <w:spacing w:line="243" w:lineRule="auto"/>
            </w:pPr>
          </w:p>
          <w:p w14:paraId="4D900886">
            <w:pPr>
              <w:pStyle w:val="6"/>
              <w:spacing w:line="243" w:lineRule="auto"/>
            </w:pPr>
          </w:p>
          <w:p w14:paraId="4B3DD6F6">
            <w:pPr>
              <w:spacing w:before="62" w:line="230" w:lineRule="auto"/>
              <w:ind w:left="194"/>
              <w:rPr>
                <w:rFonts w:ascii="宋体" w:hAnsi="宋体" w:eastAsia="宋体" w:cs="宋体"/>
                <w:sz w:val="19"/>
                <w:szCs w:val="19"/>
              </w:rPr>
            </w:pPr>
            <w:r>
              <w:rPr>
                <w:rFonts w:ascii="宋体" w:hAnsi="宋体" w:eastAsia="宋体" w:cs="宋体"/>
                <w:spacing w:val="5"/>
                <w:sz w:val="19"/>
                <w:szCs w:val="19"/>
              </w:rPr>
              <w:t>效益指标</w:t>
            </w:r>
          </w:p>
        </w:tc>
        <w:tc>
          <w:tcPr>
            <w:tcW w:w="1502" w:type="dxa"/>
            <w:vAlign w:val="top"/>
          </w:tcPr>
          <w:p w14:paraId="04654CA7">
            <w:pPr>
              <w:pStyle w:val="6"/>
              <w:spacing w:line="243" w:lineRule="auto"/>
            </w:pPr>
          </w:p>
          <w:p w14:paraId="551926A3">
            <w:pPr>
              <w:pStyle w:val="6"/>
              <w:spacing w:line="244" w:lineRule="auto"/>
            </w:pPr>
          </w:p>
          <w:p w14:paraId="0C5F110B">
            <w:pPr>
              <w:spacing w:before="61" w:line="228" w:lineRule="auto"/>
              <w:ind w:left="161"/>
              <w:rPr>
                <w:rFonts w:ascii="宋体" w:hAnsi="宋体" w:eastAsia="宋体" w:cs="宋体"/>
                <w:sz w:val="19"/>
                <w:szCs w:val="19"/>
              </w:rPr>
            </w:pPr>
            <w:r>
              <w:rPr>
                <w:rFonts w:ascii="宋体" w:hAnsi="宋体" w:eastAsia="宋体" w:cs="宋体"/>
                <w:spacing w:val="7"/>
                <w:sz w:val="19"/>
                <w:szCs w:val="19"/>
              </w:rPr>
              <w:t>社会效益指标</w:t>
            </w:r>
          </w:p>
        </w:tc>
        <w:tc>
          <w:tcPr>
            <w:tcW w:w="2521" w:type="dxa"/>
            <w:gridSpan w:val="2"/>
            <w:vAlign w:val="top"/>
          </w:tcPr>
          <w:p w14:paraId="213E6219">
            <w:pPr>
              <w:pStyle w:val="6"/>
              <w:spacing w:line="364" w:lineRule="auto"/>
            </w:pPr>
          </w:p>
          <w:p w14:paraId="66B99794">
            <w:pPr>
              <w:spacing w:before="62" w:line="239" w:lineRule="auto"/>
              <w:ind w:left="474" w:right="58" w:hanging="394"/>
              <w:rPr>
                <w:rFonts w:ascii="宋体" w:hAnsi="宋体" w:eastAsia="宋体" w:cs="宋体"/>
                <w:sz w:val="19"/>
                <w:szCs w:val="19"/>
              </w:rPr>
            </w:pPr>
            <w:r>
              <w:rPr>
                <w:rFonts w:ascii="宋体" w:hAnsi="宋体" w:eastAsia="宋体" w:cs="宋体"/>
                <w:spacing w:val="7"/>
                <w:sz w:val="19"/>
                <w:szCs w:val="19"/>
              </w:rPr>
              <w:t>是否感受到省委、市委、县</w:t>
            </w:r>
            <w:r>
              <w:rPr>
                <w:rFonts w:ascii="宋体" w:hAnsi="宋体" w:eastAsia="宋体" w:cs="宋体"/>
                <w:spacing w:val="8"/>
                <w:sz w:val="19"/>
                <w:szCs w:val="19"/>
              </w:rPr>
              <w:t>委和县政府的关心</w:t>
            </w:r>
          </w:p>
        </w:tc>
        <w:tc>
          <w:tcPr>
            <w:tcW w:w="3077" w:type="dxa"/>
            <w:vAlign w:val="top"/>
          </w:tcPr>
          <w:p w14:paraId="4FC30DE6">
            <w:pPr>
              <w:pStyle w:val="6"/>
              <w:spacing w:line="364" w:lineRule="auto"/>
            </w:pPr>
          </w:p>
          <w:p w14:paraId="553FBC0B">
            <w:pPr>
              <w:spacing w:before="62" w:line="228" w:lineRule="auto"/>
              <w:ind w:left="55"/>
              <w:rPr>
                <w:rFonts w:ascii="宋体" w:hAnsi="宋体" w:eastAsia="宋体" w:cs="宋体"/>
                <w:sz w:val="19"/>
                <w:szCs w:val="19"/>
              </w:rPr>
            </w:pPr>
            <w:r>
              <w:rPr>
                <w:rFonts w:ascii="宋体" w:hAnsi="宋体" w:eastAsia="宋体" w:cs="宋体"/>
                <w:spacing w:val="7"/>
                <w:sz w:val="19"/>
                <w:szCs w:val="19"/>
              </w:rPr>
              <w:t>感受到省委、市委、县委和县政府</w:t>
            </w:r>
          </w:p>
          <w:p w14:paraId="6550CED4">
            <w:pPr>
              <w:spacing w:before="9" w:line="230" w:lineRule="auto"/>
              <w:ind w:left="1265"/>
              <w:rPr>
                <w:rFonts w:ascii="宋体" w:hAnsi="宋体" w:eastAsia="宋体" w:cs="宋体"/>
                <w:sz w:val="19"/>
                <w:szCs w:val="19"/>
              </w:rPr>
            </w:pPr>
            <w:r>
              <w:rPr>
                <w:rFonts w:ascii="宋体" w:hAnsi="宋体" w:eastAsia="宋体" w:cs="宋体"/>
                <w:sz w:val="19"/>
                <w:szCs w:val="19"/>
              </w:rPr>
              <w:t>的关心</w:t>
            </w:r>
          </w:p>
        </w:tc>
      </w:tr>
      <w:tr w14:paraId="05202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5" w:hRule="atLeast"/>
        </w:trPr>
        <w:tc>
          <w:tcPr>
            <w:tcW w:w="1512" w:type="dxa"/>
            <w:vMerge w:val="continue"/>
            <w:tcBorders>
              <w:top w:val="nil"/>
            </w:tcBorders>
            <w:vAlign w:val="top"/>
          </w:tcPr>
          <w:p w14:paraId="6D0B5767">
            <w:pPr>
              <w:pStyle w:val="6"/>
            </w:pPr>
          </w:p>
        </w:tc>
        <w:tc>
          <w:tcPr>
            <w:tcW w:w="1169" w:type="dxa"/>
            <w:vAlign w:val="top"/>
          </w:tcPr>
          <w:p w14:paraId="606FDA46">
            <w:pPr>
              <w:pStyle w:val="6"/>
              <w:spacing w:line="449" w:lineRule="auto"/>
            </w:pPr>
          </w:p>
          <w:p w14:paraId="23BE494B">
            <w:pPr>
              <w:spacing w:before="62" w:line="229" w:lineRule="auto"/>
              <w:ind w:left="91"/>
              <w:rPr>
                <w:rFonts w:ascii="宋体" w:hAnsi="宋体" w:eastAsia="宋体" w:cs="宋体"/>
                <w:sz w:val="19"/>
                <w:szCs w:val="19"/>
              </w:rPr>
            </w:pPr>
            <w:r>
              <w:rPr>
                <w:rFonts w:ascii="宋体" w:hAnsi="宋体" w:eastAsia="宋体" w:cs="宋体"/>
                <w:spacing w:val="7"/>
                <w:sz w:val="19"/>
                <w:szCs w:val="19"/>
              </w:rPr>
              <w:t>满意度指标</w:t>
            </w:r>
          </w:p>
        </w:tc>
        <w:tc>
          <w:tcPr>
            <w:tcW w:w="1502" w:type="dxa"/>
            <w:vAlign w:val="top"/>
          </w:tcPr>
          <w:p w14:paraId="62928657">
            <w:pPr>
              <w:pStyle w:val="6"/>
              <w:spacing w:line="325" w:lineRule="auto"/>
            </w:pPr>
          </w:p>
          <w:p w14:paraId="3B2AF622">
            <w:pPr>
              <w:spacing w:before="61" w:line="242" w:lineRule="auto"/>
              <w:ind w:left="561" w:right="39"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21" w:type="dxa"/>
            <w:gridSpan w:val="2"/>
            <w:vAlign w:val="top"/>
          </w:tcPr>
          <w:p w14:paraId="0D923C76">
            <w:pPr>
              <w:pStyle w:val="6"/>
              <w:spacing w:line="449" w:lineRule="auto"/>
            </w:pPr>
          </w:p>
          <w:p w14:paraId="2E6685B0">
            <w:pPr>
              <w:spacing w:before="62" w:line="229" w:lineRule="auto"/>
              <w:ind w:left="573"/>
              <w:rPr>
                <w:rFonts w:ascii="宋体" w:hAnsi="宋体" w:eastAsia="宋体" w:cs="宋体"/>
                <w:sz w:val="19"/>
                <w:szCs w:val="19"/>
              </w:rPr>
            </w:pPr>
            <w:r>
              <w:rPr>
                <w:rFonts w:ascii="宋体" w:hAnsi="宋体" w:eastAsia="宋体" w:cs="宋体"/>
                <w:spacing w:val="7"/>
                <w:sz w:val="19"/>
                <w:szCs w:val="19"/>
              </w:rPr>
              <w:t>服务对象满意度</w:t>
            </w:r>
          </w:p>
        </w:tc>
        <w:tc>
          <w:tcPr>
            <w:tcW w:w="3077" w:type="dxa"/>
            <w:vAlign w:val="top"/>
          </w:tcPr>
          <w:p w14:paraId="672371E0">
            <w:pPr>
              <w:pStyle w:val="6"/>
              <w:spacing w:line="450" w:lineRule="auto"/>
            </w:pPr>
          </w:p>
          <w:p w14:paraId="6696793C">
            <w:pPr>
              <w:spacing w:before="61" w:line="257" w:lineRule="exact"/>
              <w:ind w:left="1397"/>
              <w:rPr>
                <w:rFonts w:ascii="宋体" w:hAnsi="宋体" w:eastAsia="宋体" w:cs="宋体"/>
                <w:sz w:val="19"/>
                <w:szCs w:val="19"/>
              </w:rPr>
            </w:pPr>
            <w:r>
              <w:rPr>
                <w:rFonts w:ascii="宋体" w:hAnsi="宋体" w:eastAsia="宋体" w:cs="宋体"/>
                <w:spacing w:val="2"/>
                <w:position w:val="1"/>
                <w:sz w:val="19"/>
                <w:szCs w:val="19"/>
              </w:rPr>
              <w:t>95%</w:t>
            </w:r>
          </w:p>
        </w:tc>
      </w:tr>
    </w:tbl>
    <w:p w14:paraId="42263798">
      <w:pPr>
        <w:pStyle w:val="2"/>
      </w:pPr>
    </w:p>
    <w:p w14:paraId="48DB5487">
      <w:pPr>
        <w:sectPr>
          <w:footerReference r:id="rId190" w:type="default"/>
          <w:pgSz w:w="11905" w:h="16837"/>
          <w:pgMar w:top="1431" w:right="1097" w:bottom="695" w:left="1010" w:header="0" w:footer="408" w:gutter="0"/>
          <w:cols w:space="720" w:num="1"/>
        </w:sectPr>
      </w:pPr>
    </w:p>
    <w:p w14:paraId="1AE2EA69">
      <w:pPr>
        <w:pStyle w:val="2"/>
        <w:spacing w:line="353" w:lineRule="auto"/>
      </w:pPr>
    </w:p>
    <w:p w14:paraId="1FF7D3BF">
      <w:pPr>
        <w:spacing w:before="114" w:line="225" w:lineRule="auto"/>
        <w:ind w:left="294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44D7E44">
      <w:pPr>
        <w:pStyle w:val="2"/>
        <w:spacing w:line="302" w:lineRule="auto"/>
      </w:pPr>
    </w:p>
    <w:p w14:paraId="7640A798">
      <w:pPr>
        <w:spacing w:before="62" w:line="229" w:lineRule="auto"/>
        <w:ind w:left="4461"/>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A2B547B">
      <w:pPr>
        <w:spacing w:line="102" w:lineRule="exact"/>
      </w:pPr>
    </w:p>
    <w:tbl>
      <w:tblPr>
        <w:tblStyle w:val="5"/>
        <w:tblW w:w="98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30"/>
        <w:gridCol w:w="1153"/>
        <w:gridCol w:w="1471"/>
        <w:gridCol w:w="1320"/>
        <w:gridCol w:w="1457"/>
        <w:gridCol w:w="3074"/>
      </w:tblGrid>
      <w:tr w14:paraId="74743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5" w:hRule="atLeast"/>
        </w:trPr>
        <w:tc>
          <w:tcPr>
            <w:tcW w:w="1330" w:type="dxa"/>
            <w:vAlign w:val="top"/>
          </w:tcPr>
          <w:p w14:paraId="09CE3E6F">
            <w:pPr>
              <w:spacing w:before="167" w:line="230" w:lineRule="auto"/>
              <w:ind w:left="279"/>
              <w:rPr>
                <w:rFonts w:ascii="宋体" w:hAnsi="宋体" w:eastAsia="宋体" w:cs="宋体"/>
                <w:sz w:val="19"/>
                <w:szCs w:val="19"/>
              </w:rPr>
            </w:pPr>
            <w:r>
              <w:rPr>
                <w:rFonts w:ascii="宋体" w:hAnsi="宋体" w:eastAsia="宋体" w:cs="宋体"/>
                <w:spacing w:val="6"/>
                <w:sz w:val="19"/>
                <w:szCs w:val="19"/>
              </w:rPr>
              <w:t>项目名称</w:t>
            </w:r>
          </w:p>
        </w:tc>
        <w:tc>
          <w:tcPr>
            <w:tcW w:w="8475" w:type="dxa"/>
            <w:gridSpan w:val="5"/>
            <w:vAlign w:val="top"/>
          </w:tcPr>
          <w:p w14:paraId="79211E24">
            <w:pPr>
              <w:spacing w:before="167" w:line="229" w:lineRule="auto"/>
              <w:ind w:left="2749"/>
              <w:rPr>
                <w:rFonts w:ascii="宋体" w:hAnsi="宋体" w:eastAsia="宋体" w:cs="宋体"/>
                <w:sz w:val="19"/>
                <w:szCs w:val="19"/>
              </w:rPr>
            </w:pPr>
            <w:r>
              <w:rPr>
                <w:rFonts w:ascii="宋体" w:hAnsi="宋体" w:eastAsia="宋体" w:cs="宋体"/>
                <w:spacing w:val="7"/>
                <w:sz w:val="19"/>
                <w:szCs w:val="19"/>
              </w:rPr>
              <w:t>2025年就业创业补助县级配套资金</w:t>
            </w:r>
          </w:p>
        </w:tc>
      </w:tr>
      <w:tr w14:paraId="6C33B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30" w:type="dxa"/>
            <w:vAlign w:val="top"/>
          </w:tcPr>
          <w:p w14:paraId="430019A1">
            <w:pPr>
              <w:spacing w:before="160" w:line="229" w:lineRule="auto"/>
              <w:ind w:left="78"/>
              <w:rPr>
                <w:rFonts w:ascii="宋体" w:hAnsi="宋体" w:eastAsia="宋体" w:cs="宋体"/>
                <w:sz w:val="19"/>
                <w:szCs w:val="19"/>
              </w:rPr>
            </w:pPr>
            <w:r>
              <w:rPr>
                <w:rFonts w:ascii="宋体" w:hAnsi="宋体" w:eastAsia="宋体" w:cs="宋体"/>
                <w:spacing w:val="4"/>
                <w:sz w:val="19"/>
                <w:szCs w:val="19"/>
              </w:rPr>
              <w:t>部门（单位）</w:t>
            </w:r>
          </w:p>
        </w:tc>
        <w:tc>
          <w:tcPr>
            <w:tcW w:w="8475" w:type="dxa"/>
            <w:gridSpan w:val="5"/>
            <w:vAlign w:val="top"/>
          </w:tcPr>
          <w:p w14:paraId="36D89536">
            <w:pPr>
              <w:spacing w:before="160" w:line="228" w:lineRule="auto"/>
              <w:ind w:left="3149"/>
              <w:rPr>
                <w:rFonts w:ascii="宋体" w:hAnsi="宋体" w:eastAsia="宋体" w:cs="宋体"/>
                <w:sz w:val="19"/>
                <w:szCs w:val="19"/>
              </w:rPr>
            </w:pPr>
            <w:r>
              <w:rPr>
                <w:rFonts w:ascii="宋体" w:hAnsi="宋体" w:eastAsia="宋体" w:cs="宋体"/>
                <w:spacing w:val="8"/>
                <w:sz w:val="19"/>
                <w:szCs w:val="19"/>
              </w:rPr>
              <w:t>盐边县就业创业促进中心</w:t>
            </w:r>
          </w:p>
        </w:tc>
      </w:tr>
      <w:tr w14:paraId="682D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330" w:type="dxa"/>
            <w:vMerge w:val="restart"/>
            <w:tcBorders>
              <w:bottom w:val="nil"/>
            </w:tcBorders>
            <w:vAlign w:val="top"/>
          </w:tcPr>
          <w:p w14:paraId="76D4A4C9">
            <w:pPr>
              <w:pStyle w:val="6"/>
              <w:spacing w:line="246" w:lineRule="auto"/>
            </w:pPr>
          </w:p>
          <w:p w14:paraId="45BBA294">
            <w:pPr>
              <w:pStyle w:val="6"/>
              <w:spacing w:line="246" w:lineRule="auto"/>
            </w:pPr>
          </w:p>
          <w:p w14:paraId="45492AA3">
            <w:pPr>
              <w:spacing w:before="62" w:line="242" w:lineRule="auto"/>
              <w:ind w:left="282" w:right="253"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44" w:type="dxa"/>
            <w:gridSpan w:val="3"/>
            <w:vAlign w:val="top"/>
          </w:tcPr>
          <w:p w14:paraId="6A4DE438">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531" w:type="dxa"/>
            <w:gridSpan w:val="2"/>
            <w:vAlign w:val="top"/>
          </w:tcPr>
          <w:p w14:paraId="0F96D570">
            <w:pPr>
              <w:spacing w:before="161" w:line="257" w:lineRule="exact"/>
              <w:ind w:left="2178"/>
              <w:rPr>
                <w:rFonts w:ascii="宋体" w:hAnsi="宋体" w:eastAsia="宋体" w:cs="宋体"/>
                <w:sz w:val="19"/>
                <w:szCs w:val="19"/>
              </w:rPr>
            </w:pPr>
            <w:r>
              <w:rPr>
                <w:rFonts w:ascii="宋体" w:hAnsi="宋体" w:eastAsia="宋体" w:cs="宋体"/>
                <w:spacing w:val="-2"/>
                <w:position w:val="1"/>
                <w:sz w:val="19"/>
                <w:szCs w:val="19"/>
              </w:rPr>
              <w:t>70</w:t>
            </w:r>
          </w:p>
        </w:tc>
      </w:tr>
      <w:tr w14:paraId="26E8E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330" w:type="dxa"/>
            <w:vMerge w:val="continue"/>
            <w:tcBorders>
              <w:top w:val="nil"/>
              <w:bottom w:val="nil"/>
            </w:tcBorders>
            <w:vAlign w:val="top"/>
          </w:tcPr>
          <w:p w14:paraId="0C110EFB">
            <w:pPr>
              <w:pStyle w:val="6"/>
            </w:pPr>
          </w:p>
        </w:tc>
        <w:tc>
          <w:tcPr>
            <w:tcW w:w="3944" w:type="dxa"/>
            <w:gridSpan w:val="3"/>
            <w:vAlign w:val="top"/>
          </w:tcPr>
          <w:p w14:paraId="62200D8B">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531" w:type="dxa"/>
            <w:gridSpan w:val="2"/>
            <w:vAlign w:val="top"/>
          </w:tcPr>
          <w:p w14:paraId="0C5607AE">
            <w:pPr>
              <w:spacing w:before="159" w:line="257" w:lineRule="exact"/>
              <w:ind w:left="2178"/>
              <w:rPr>
                <w:rFonts w:ascii="宋体" w:hAnsi="宋体" w:eastAsia="宋体" w:cs="宋体"/>
                <w:sz w:val="19"/>
                <w:szCs w:val="19"/>
              </w:rPr>
            </w:pPr>
            <w:r>
              <w:rPr>
                <w:rFonts w:ascii="宋体" w:hAnsi="宋体" w:eastAsia="宋体" w:cs="宋体"/>
                <w:spacing w:val="-2"/>
                <w:position w:val="1"/>
                <w:sz w:val="19"/>
                <w:szCs w:val="19"/>
              </w:rPr>
              <w:t>70</w:t>
            </w:r>
          </w:p>
        </w:tc>
      </w:tr>
      <w:tr w14:paraId="302ED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330" w:type="dxa"/>
            <w:vMerge w:val="continue"/>
            <w:tcBorders>
              <w:top w:val="nil"/>
            </w:tcBorders>
            <w:vAlign w:val="top"/>
          </w:tcPr>
          <w:p w14:paraId="4F7D034F">
            <w:pPr>
              <w:pStyle w:val="6"/>
            </w:pPr>
          </w:p>
        </w:tc>
        <w:tc>
          <w:tcPr>
            <w:tcW w:w="3944" w:type="dxa"/>
            <w:gridSpan w:val="3"/>
            <w:vAlign w:val="top"/>
          </w:tcPr>
          <w:p w14:paraId="736F2223">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531" w:type="dxa"/>
            <w:gridSpan w:val="2"/>
            <w:vAlign w:val="top"/>
          </w:tcPr>
          <w:p w14:paraId="0837F054">
            <w:pPr>
              <w:spacing w:before="160" w:line="257" w:lineRule="exact"/>
              <w:ind w:left="2224"/>
              <w:rPr>
                <w:rFonts w:ascii="宋体" w:hAnsi="宋体" w:eastAsia="宋体" w:cs="宋体"/>
                <w:sz w:val="19"/>
                <w:szCs w:val="19"/>
              </w:rPr>
            </w:pPr>
            <w:r>
              <w:rPr>
                <w:rFonts w:ascii="宋体" w:hAnsi="宋体" w:eastAsia="宋体" w:cs="宋体"/>
                <w:position w:val="1"/>
                <w:sz w:val="19"/>
                <w:szCs w:val="19"/>
              </w:rPr>
              <w:t>0</w:t>
            </w:r>
          </w:p>
        </w:tc>
      </w:tr>
      <w:tr w14:paraId="3D86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6" w:hRule="atLeast"/>
        </w:trPr>
        <w:tc>
          <w:tcPr>
            <w:tcW w:w="1330" w:type="dxa"/>
            <w:vAlign w:val="top"/>
          </w:tcPr>
          <w:p w14:paraId="1E3A5BD8">
            <w:pPr>
              <w:pStyle w:val="6"/>
              <w:spacing w:line="279" w:lineRule="auto"/>
            </w:pPr>
          </w:p>
          <w:p w14:paraId="0D617A9D">
            <w:pPr>
              <w:pStyle w:val="6"/>
              <w:spacing w:line="280" w:lineRule="auto"/>
            </w:pPr>
          </w:p>
          <w:p w14:paraId="760B4319">
            <w:pPr>
              <w:spacing w:before="61" w:line="230" w:lineRule="auto"/>
              <w:ind w:left="275"/>
              <w:rPr>
                <w:rFonts w:ascii="宋体" w:hAnsi="宋体" w:eastAsia="宋体" w:cs="宋体"/>
                <w:sz w:val="19"/>
                <w:szCs w:val="19"/>
              </w:rPr>
            </w:pPr>
            <w:r>
              <w:rPr>
                <w:rFonts w:ascii="宋体" w:hAnsi="宋体" w:eastAsia="宋体" w:cs="宋体"/>
                <w:spacing w:val="6"/>
                <w:sz w:val="19"/>
                <w:szCs w:val="19"/>
              </w:rPr>
              <w:t>总体目标</w:t>
            </w:r>
          </w:p>
        </w:tc>
        <w:tc>
          <w:tcPr>
            <w:tcW w:w="8475" w:type="dxa"/>
            <w:gridSpan w:val="5"/>
            <w:vAlign w:val="top"/>
          </w:tcPr>
          <w:p w14:paraId="28CE2439">
            <w:pPr>
              <w:spacing w:before="251" w:line="241" w:lineRule="auto"/>
              <w:ind w:left="35" w:right="17"/>
              <w:jc w:val="both"/>
              <w:rPr>
                <w:rFonts w:ascii="宋体" w:hAnsi="宋体" w:eastAsia="宋体" w:cs="宋体"/>
                <w:sz w:val="19"/>
                <w:szCs w:val="19"/>
              </w:rPr>
            </w:pPr>
            <w:r>
              <w:rPr>
                <w:rFonts w:ascii="宋体" w:hAnsi="宋体" w:eastAsia="宋体" w:cs="宋体"/>
                <w:spacing w:val="10"/>
                <w:sz w:val="19"/>
                <w:szCs w:val="19"/>
              </w:rPr>
              <w:t>党中央、国务院历来对就业创业工作非常重视，历年国家的政府工作报告中，都把就业创业工作</w:t>
            </w:r>
            <w:r>
              <w:rPr>
                <w:rFonts w:hint="eastAsia" w:ascii="宋体" w:hAnsi="宋体" w:eastAsia="宋体" w:cs="宋体"/>
                <w:spacing w:val="10"/>
                <w:sz w:val="19"/>
                <w:szCs w:val="19"/>
                <w:lang w:eastAsia="zh-CN"/>
              </w:rPr>
              <w:t>作为</w:t>
            </w:r>
            <w:r>
              <w:rPr>
                <w:rFonts w:ascii="宋体" w:hAnsi="宋体" w:eastAsia="宋体" w:cs="宋体"/>
                <w:spacing w:val="10"/>
                <w:sz w:val="19"/>
                <w:szCs w:val="19"/>
              </w:rPr>
              <w:t>工作重点，根据《中华人民共和国就业促进法》第十五条规定“国家实行有利于促进就业的财政政策，加大资金投入，改善就业环境，扩大就业。”“县级以上人民政府应当根据就业状况</w:t>
            </w:r>
            <w:r>
              <w:rPr>
                <w:rFonts w:ascii="宋体" w:hAnsi="宋体" w:eastAsia="宋体" w:cs="宋体"/>
                <w:spacing w:val="8"/>
                <w:sz w:val="19"/>
                <w:szCs w:val="19"/>
              </w:rPr>
              <w:t>和就业工作目标，在财政预算中安排就业专</w:t>
            </w:r>
            <w:r>
              <w:rPr>
                <w:rFonts w:ascii="宋体" w:hAnsi="宋体" w:eastAsia="宋体" w:cs="宋体"/>
                <w:spacing w:val="7"/>
                <w:sz w:val="19"/>
                <w:szCs w:val="19"/>
              </w:rPr>
              <w:t>项资金用于促进就业工作。</w:t>
            </w:r>
          </w:p>
        </w:tc>
      </w:tr>
      <w:tr w14:paraId="34DB3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26" w:hRule="atLeast"/>
        </w:trPr>
        <w:tc>
          <w:tcPr>
            <w:tcW w:w="1330" w:type="dxa"/>
            <w:vMerge w:val="restart"/>
            <w:tcBorders>
              <w:bottom w:val="nil"/>
            </w:tcBorders>
            <w:vAlign w:val="top"/>
          </w:tcPr>
          <w:p w14:paraId="2368376B">
            <w:pPr>
              <w:pStyle w:val="6"/>
              <w:spacing w:line="252" w:lineRule="auto"/>
            </w:pPr>
          </w:p>
          <w:p w14:paraId="062E0F46">
            <w:pPr>
              <w:pStyle w:val="6"/>
              <w:spacing w:line="252" w:lineRule="auto"/>
            </w:pPr>
          </w:p>
          <w:p w14:paraId="3FB5D011">
            <w:pPr>
              <w:pStyle w:val="6"/>
              <w:spacing w:line="252" w:lineRule="auto"/>
            </w:pPr>
          </w:p>
          <w:p w14:paraId="60851152">
            <w:pPr>
              <w:pStyle w:val="6"/>
              <w:spacing w:line="252" w:lineRule="auto"/>
            </w:pPr>
          </w:p>
          <w:p w14:paraId="11204EE0">
            <w:pPr>
              <w:pStyle w:val="6"/>
              <w:spacing w:line="252" w:lineRule="auto"/>
            </w:pPr>
          </w:p>
          <w:p w14:paraId="52EC7953">
            <w:pPr>
              <w:pStyle w:val="6"/>
              <w:spacing w:line="252" w:lineRule="auto"/>
            </w:pPr>
          </w:p>
          <w:p w14:paraId="5BDF4698">
            <w:pPr>
              <w:pStyle w:val="6"/>
              <w:spacing w:line="252" w:lineRule="auto"/>
            </w:pPr>
          </w:p>
          <w:p w14:paraId="400C00CB">
            <w:pPr>
              <w:pStyle w:val="6"/>
              <w:spacing w:line="252" w:lineRule="auto"/>
            </w:pPr>
          </w:p>
          <w:p w14:paraId="5881BA7C">
            <w:pPr>
              <w:pStyle w:val="6"/>
              <w:spacing w:line="252" w:lineRule="auto"/>
            </w:pPr>
          </w:p>
          <w:p w14:paraId="3B6D5FB1">
            <w:pPr>
              <w:pStyle w:val="6"/>
              <w:spacing w:line="252" w:lineRule="auto"/>
            </w:pPr>
          </w:p>
          <w:p w14:paraId="6A2D9757">
            <w:pPr>
              <w:pStyle w:val="6"/>
              <w:spacing w:line="252" w:lineRule="auto"/>
            </w:pPr>
          </w:p>
          <w:p w14:paraId="762E57EE">
            <w:pPr>
              <w:pStyle w:val="6"/>
              <w:spacing w:line="252" w:lineRule="auto"/>
            </w:pPr>
          </w:p>
          <w:p w14:paraId="2A47B6FA">
            <w:pPr>
              <w:pStyle w:val="6"/>
              <w:spacing w:line="252" w:lineRule="auto"/>
            </w:pPr>
          </w:p>
          <w:p w14:paraId="4A01C25A">
            <w:pPr>
              <w:pStyle w:val="6"/>
              <w:spacing w:line="252" w:lineRule="auto"/>
            </w:pPr>
          </w:p>
          <w:p w14:paraId="1AB897F5">
            <w:pPr>
              <w:pStyle w:val="6"/>
              <w:spacing w:line="252" w:lineRule="auto"/>
            </w:pPr>
          </w:p>
          <w:p w14:paraId="7B84D40A">
            <w:pPr>
              <w:pStyle w:val="6"/>
              <w:spacing w:line="253" w:lineRule="auto"/>
            </w:pPr>
          </w:p>
          <w:p w14:paraId="06A01A7B">
            <w:pPr>
              <w:spacing w:before="62" w:line="230" w:lineRule="auto"/>
              <w:ind w:left="279"/>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1CD27861">
            <w:pPr>
              <w:pStyle w:val="6"/>
              <w:spacing w:line="260" w:lineRule="auto"/>
            </w:pPr>
          </w:p>
          <w:p w14:paraId="1DE63512">
            <w:pPr>
              <w:spacing w:before="61" w:line="230" w:lineRule="auto"/>
              <w:ind w:left="187"/>
              <w:rPr>
                <w:rFonts w:ascii="宋体" w:hAnsi="宋体" w:eastAsia="宋体" w:cs="宋体"/>
                <w:sz w:val="19"/>
                <w:szCs w:val="19"/>
              </w:rPr>
            </w:pPr>
            <w:r>
              <w:rPr>
                <w:rFonts w:ascii="宋体" w:hAnsi="宋体" w:eastAsia="宋体" w:cs="宋体"/>
                <w:spacing w:val="6"/>
                <w:sz w:val="19"/>
                <w:szCs w:val="19"/>
              </w:rPr>
              <w:t>一级指标</w:t>
            </w:r>
          </w:p>
        </w:tc>
        <w:tc>
          <w:tcPr>
            <w:tcW w:w="1471" w:type="dxa"/>
            <w:vAlign w:val="top"/>
          </w:tcPr>
          <w:p w14:paraId="49AFD338">
            <w:pPr>
              <w:pStyle w:val="6"/>
              <w:spacing w:line="260" w:lineRule="auto"/>
            </w:pPr>
          </w:p>
          <w:p w14:paraId="37A57E67">
            <w:pPr>
              <w:spacing w:before="61" w:line="230" w:lineRule="auto"/>
              <w:ind w:left="347"/>
              <w:rPr>
                <w:rFonts w:ascii="宋体" w:hAnsi="宋体" w:eastAsia="宋体" w:cs="宋体"/>
                <w:sz w:val="19"/>
                <w:szCs w:val="19"/>
              </w:rPr>
            </w:pPr>
            <w:r>
              <w:rPr>
                <w:rFonts w:ascii="宋体" w:hAnsi="宋体" w:eastAsia="宋体" w:cs="宋体"/>
                <w:spacing w:val="6"/>
                <w:sz w:val="19"/>
                <w:szCs w:val="19"/>
              </w:rPr>
              <w:t>二级指标</w:t>
            </w:r>
          </w:p>
        </w:tc>
        <w:tc>
          <w:tcPr>
            <w:tcW w:w="2777" w:type="dxa"/>
            <w:gridSpan w:val="2"/>
            <w:vAlign w:val="top"/>
          </w:tcPr>
          <w:p w14:paraId="72265544">
            <w:pPr>
              <w:pStyle w:val="6"/>
              <w:spacing w:line="260" w:lineRule="auto"/>
            </w:pPr>
          </w:p>
          <w:p w14:paraId="3AE8F3A8">
            <w:pPr>
              <w:spacing w:before="61" w:line="230" w:lineRule="auto"/>
              <w:ind w:left="1002"/>
              <w:rPr>
                <w:rFonts w:ascii="宋体" w:hAnsi="宋体" w:eastAsia="宋体" w:cs="宋体"/>
                <w:sz w:val="19"/>
                <w:szCs w:val="19"/>
              </w:rPr>
            </w:pPr>
            <w:r>
              <w:rPr>
                <w:rFonts w:ascii="宋体" w:hAnsi="宋体" w:eastAsia="宋体" w:cs="宋体"/>
                <w:spacing w:val="7"/>
                <w:sz w:val="19"/>
                <w:szCs w:val="19"/>
              </w:rPr>
              <w:t>三级指标</w:t>
            </w:r>
          </w:p>
        </w:tc>
        <w:tc>
          <w:tcPr>
            <w:tcW w:w="3074" w:type="dxa"/>
            <w:vAlign w:val="top"/>
          </w:tcPr>
          <w:p w14:paraId="60B8C130">
            <w:pPr>
              <w:pStyle w:val="6"/>
              <w:spacing w:line="260" w:lineRule="auto"/>
            </w:pPr>
          </w:p>
          <w:p w14:paraId="2D9C3E1B">
            <w:pPr>
              <w:spacing w:before="62" w:line="229" w:lineRule="auto"/>
              <w:ind w:left="15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2BB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330" w:type="dxa"/>
            <w:vMerge w:val="continue"/>
            <w:tcBorders>
              <w:top w:val="nil"/>
              <w:bottom w:val="nil"/>
            </w:tcBorders>
            <w:vAlign w:val="top"/>
          </w:tcPr>
          <w:p w14:paraId="4881016D">
            <w:pPr>
              <w:pStyle w:val="6"/>
            </w:pPr>
          </w:p>
        </w:tc>
        <w:tc>
          <w:tcPr>
            <w:tcW w:w="1153" w:type="dxa"/>
            <w:vMerge w:val="restart"/>
            <w:tcBorders>
              <w:bottom w:val="nil"/>
            </w:tcBorders>
            <w:vAlign w:val="top"/>
          </w:tcPr>
          <w:p w14:paraId="4A8E538F">
            <w:pPr>
              <w:pStyle w:val="6"/>
              <w:spacing w:line="245" w:lineRule="auto"/>
            </w:pPr>
          </w:p>
          <w:p w14:paraId="7A01EB44">
            <w:pPr>
              <w:pStyle w:val="6"/>
              <w:spacing w:line="245" w:lineRule="auto"/>
            </w:pPr>
          </w:p>
          <w:p w14:paraId="7701ED37">
            <w:pPr>
              <w:pStyle w:val="6"/>
              <w:spacing w:line="245" w:lineRule="auto"/>
            </w:pPr>
          </w:p>
          <w:p w14:paraId="1C91C295">
            <w:pPr>
              <w:pStyle w:val="6"/>
              <w:spacing w:line="245" w:lineRule="auto"/>
            </w:pPr>
          </w:p>
          <w:p w14:paraId="35CA558B">
            <w:pPr>
              <w:pStyle w:val="6"/>
              <w:spacing w:line="245" w:lineRule="auto"/>
            </w:pPr>
          </w:p>
          <w:p w14:paraId="28C142AA">
            <w:pPr>
              <w:spacing w:before="62" w:line="229" w:lineRule="auto"/>
              <w:ind w:left="184"/>
              <w:rPr>
                <w:rFonts w:ascii="宋体" w:hAnsi="宋体" w:eastAsia="宋体" w:cs="宋体"/>
                <w:sz w:val="19"/>
                <w:szCs w:val="19"/>
              </w:rPr>
            </w:pPr>
            <w:r>
              <w:rPr>
                <w:rFonts w:ascii="宋体" w:hAnsi="宋体" w:eastAsia="宋体" w:cs="宋体"/>
                <w:spacing w:val="7"/>
                <w:sz w:val="19"/>
                <w:szCs w:val="19"/>
              </w:rPr>
              <w:t>产出指标</w:t>
            </w:r>
          </w:p>
        </w:tc>
        <w:tc>
          <w:tcPr>
            <w:tcW w:w="1471" w:type="dxa"/>
            <w:vAlign w:val="top"/>
          </w:tcPr>
          <w:p w14:paraId="1223682D">
            <w:pPr>
              <w:pStyle w:val="6"/>
              <w:spacing w:line="342" w:lineRule="auto"/>
            </w:pPr>
          </w:p>
          <w:p w14:paraId="3CEBE6A9">
            <w:pPr>
              <w:spacing w:before="62" w:line="229" w:lineRule="auto"/>
              <w:ind w:left="345"/>
              <w:rPr>
                <w:rFonts w:ascii="宋体" w:hAnsi="宋体" w:eastAsia="宋体" w:cs="宋体"/>
                <w:sz w:val="19"/>
                <w:szCs w:val="19"/>
              </w:rPr>
            </w:pPr>
            <w:r>
              <w:rPr>
                <w:rFonts w:ascii="宋体" w:hAnsi="宋体" w:eastAsia="宋体" w:cs="宋体"/>
                <w:spacing w:val="6"/>
                <w:sz w:val="19"/>
                <w:szCs w:val="19"/>
              </w:rPr>
              <w:t>数量指标</w:t>
            </w:r>
          </w:p>
        </w:tc>
        <w:tc>
          <w:tcPr>
            <w:tcW w:w="2777" w:type="dxa"/>
            <w:gridSpan w:val="2"/>
            <w:vAlign w:val="top"/>
          </w:tcPr>
          <w:p w14:paraId="49935421">
            <w:pPr>
              <w:spacing w:before="188" w:line="220" w:lineRule="auto"/>
              <w:ind w:left="92"/>
              <w:rPr>
                <w:rFonts w:ascii="宋体" w:hAnsi="宋体" w:eastAsia="宋体" w:cs="宋体"/>
                <w:sz w:val="18"/>
                <w:szCs w:val="18"/>
              </w:rPr>
            </w:pPr>
            <w:r>
              <w:rPr>
                <w:rFonts w:ascii="宋体" w:hAnsi="宋体" w:eastAsia="宋体" w:cs="宋体"/>
                <w:spacing w:val="-1"/>
                <w:sz w:val="18"/>
                <w:szCs w:val="18"/>
              </w:rPr>
              <w:t>享受公益性岗位补贴320人，享受</w:t>
            </w:r>
          </w:p>
          <w:p w14:paraId="493826F8">
            <w:pPr>
              <w:spacing w:before="11" w:line="219" w:lineRule="auto"/>
              <w:ind w:left="47"/>
              <w:rPr>
                <w:rFonts w:ascii="宋体" w:hAnsi="宋体" w:eastAsia="宋体" w:cs="宋体"/>
                <w:sz w:val="18"/>
                <w:szCs w:val="18"/>
              </w:rPr>
            </w:pPr>
            <w:r>
              <w:rPr>
                <w:rFonts w:ascii="宋体" w:hAnsi="宋体" w:eastAsia="宋体" w:cs="宋体"/>
                <w:spacing w:val="-1"/>
                <w:sz w:val="18"/>
                <w:szCs w:val="18"/>
              </w:rPr>
              <w:t>社会保险补贴60人  享受职业培训</w:t>
            </w:r>
          </w:p>
          <w:p w14:paraId="2852EE8A">
            <w:pPr>
              <w:spacing w:before="11" w:line="220" w:lineRule="auto"/>
              <w:ind w:left="854"/>
              <w:rPr>
                <w:rFonts w:ascii="宋体" w:hAnsi="宋体" w:eastAsia="宋体" w:cs="宋体"/>
                <w:sz w:val="18"/>
                <w:szCs w:val="18"/>
              </w:rPr>
            </w:pPr>
            <w:r>
              <w:rPr>
                <w:rFonts w:ascii="宋体" w:hAnsi="宋体" w:eastAsia="宋体" w:cs="宋体"/>
                <w:spacing w:val="-1"/>
                <w:sz w:val="18"/>
                <w:szCs w:val="18"/>
              </w:rPr>
              <w:t>补贴2000人次</w:t>
            </w:r>
          </w:p>
        </w:tc>
        <w:tc>
          <w:tcPr>
            <w:tcW w:w="3074" w:type="dxa"/>
            <w:vAlign w:val="top"/>
          </w:tcPr>
          <w:p w14:paraId="6C75CD1B">
            <w:pPr>
              <w:pStyle w:val="6"/>
              <w:spacing w:line="342" w:lineRule="auto"/>
            </w:pPr>
          </w:p>
          <w:p w14:paraId="6068BB71">
            <w:pPr>
              <w:spacing w:before="62" w:line="232" w:lineRule="auto"/>
              <w:ind w:left="1248"/>
              <w:rPr>
                <w:rFonts w:ascii="宋体" w:hAnsi="宋体" w:eastAsia="宋体" w:cs="宋体"/>
                <w:sz w:val="19"/>
                <w:szCs w:val="19"/>
              </w:rPr>
            </w:pPr>
            <w:r>
              <w:rPr>
                <w:rFonts w:ascii="宋体" w:hAnsi="宋体" w:eastAsia="宋体" w:cs="宋体"/>
                <w:spacing w:val="4"/>
                <w:sz w:val="19"/>
                <w:szCs w:val="19"/>
              </w:rPr>
              <w:t>2380人</w:t>
            </w:r>
          </w:p>
        </w:tc>
      </w:tr>
      <w:tr w14:paraId="4D069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330" w:type="dxa"/>
            <w:vMerge w:val="continue"/>
            <w:tcBorders>
              <w:top w:val="nil"/>
              <w:bottom w:val="nil"/>
            </w:tcBorders>
            <w:vAlign w:val="top"/>
          </w:tcPr>
          <w:p w14:paraId="27394481">
            <w:pPr>
              <w:pStyle w:val="6"/>
            </w:pPr>
          </w:p>
        </w:tc>
        <w:tc>
          <w:tcPr>
            <w:tcW w:w="1153" w:type="dxa"/>
            <w:vMerge w:val="continue"/>
            <w:tcBorders>
              <w:top w:val="nil"/>
              <w:bottom w:val="nil"/>
            </w:tcBorders>
            <w:vAlign w:val="top"/>
          </w:tcPr>
          <w:p w14:paraId="7C0316C1">
            <w:pPr>
              <w:pStyle w:val="6"/>
            </w:pPr>
          </w:p>
        </w:tc>
        <w:tc>
          <w:tcPr>
            <w:tcW w:w="1471" w:type="dxa"/>
            <w:vAlign w:val="top"/>
          </w:tcPr>
          <w:p w14:paraId="2AFDD99B">
            <w:pPr>
              <w:pStyle w:val="6"/>
              <w:spacing w:line="300" w:lineRule="auto"/>
            </w:pPr>
          </w:p>
          <w:p w14:paraId="61537CE1">
            <w:pPr>
              <w:spacing w:before="62" w:line="230" w:lineRule="auto"/>
              <w:ind w:left="345"/>
              <w:rPr>
                <w:rFonts w:ascii="宋体" w:hAnsi="宋体" w:eastAsia="宋体" w:cs="宋体"/>
                <w:sz w:val="19"/>
                <w:szCs w:val="19"/>
              </w:rPr>
            </w:pPr>
            <w:r>
              <w:rPr>
                <w:rFonts w:ascii="宋体" w:hAnsi="宋体" w:eastAsia="宋体" w:cs="宋体"/>
                <w:spacing w:val="6"/>
                <w:sz w:val="19"/>
                <w:szCs w:val="19"/>
              </w:rPr>
              <w:t>质量指标</w:t>
            </w:r>
          </w:p>
        </w:tc>
        <w:tc>
          <w:tcPr>
            <w:tcW w:w="2777" w:type="dxa"/>
            <w:gridSpan w:val="2"/>
            <w:vAlign w:val="top"/>
          </w:tcPr>
          <w:p w14:paraId="773C046C">
            <w:pPr>
              <w:spacing w:before="242" w:line="229" w:lineRule="auto"/>
              <w:ind w:left="107"/>
              <w:rPr>
                <w:rFonts w:ascii="宋体" w:hAnsi="宋体" w:eastAsia="宋体" w:cs="宋体"/>
                <w:sz w:val="19"/>
                <w:szCs w:val="19"/>
              </w:rPr>
            </w:pPr>
            <w:r>
              <w:rPr>
                <w:rFonts w:ascii="宋体" w:hAnsi="宋体" w:eastAsia="宋体" w:cs="宋体"/>
                <w:spacing w:val="8"/>
                <w:sz w:val="19"/>
                <w:szCs w:val="19"/>
              </w:rPr>
              <w:t>是否完成就业，创业，培训目</w:t>
            </w:r>
          </w:p>
          <w:p w14:paraId="3BD030FA">
            <w:pPr>
              <w:spacing w:before="11" w:line="229" w:lineRule="auto"/>
              <w:ind w:left="1101"/>
              <w:rPr>
                <w:rFonts w:ascii="宋体" w:hAnsi="宋体" w:eastAsia="宋体" w:cs="宋体"/>
                <w:sz w:val="19"/>
                <w:szCs w:val="19"/>
              </w:rPr>
            </w:pPr>
            <w:r>
              <w:rPr>
                <w:rFonts w:ascii="宋体" w:hAnsi="宋体" w:eastAsia="宋体" w:cs="宋体"/>
                <w:spacing w:val="6"/>
                <w:sz w:val="19"/>
                <w:szCs w:val="19"/>
              </w:rPr>
              <w:t>标任务</w:t>
            </w:r>
          </w:p>
        </w:tc>
        <w:tc>
          <w:tcPr>
            <w:tcW w:w="3074" w:type="dxa"/>
            <w:vAlign w:val="top"/>
          </w:tcPr>
          <w:p w14:paraId="25F7D136">
            <w:pPr>
              <w:spacing w:before="243" w:line="241" w:lineRule="auto"/>
              <w:ind w:left="753" w:right="24" w:hanging="686"/>
              <w:rPr>
                <w:rFonts w:ascii="宋体" w:hAnsi="宋体" w:eastAsia="宋体" w:cs="宋体"/>
                <w:sz w:val="19"/>
                <w:szCs w:val="19"/>
              </w:rPr>
            </w:pPr>
            <w:r>
              <w:rPr>
                <w:rFonts w:ascii="宋体" w:hAnsi="宋体" w:eastAsia="宋体" w:cs="宋体"/>
                <w:spacing w:val="6"/>
                <w:sz w:val="19"/>
                <w:szCs w:val="19"/>
              </w:rPr>
              <w:t>圆满完成2025年就业创业培训及公</w:t>
            </w:r>
            <w:r>
              <w:rPr>
                <w:rFonts w:ascii="宋体" w:hAnsi="宋体" w:eastAsia="宋体" w:cs="宋体"/>
                <w:spacing w:val="7"/>
                <w:sz w:val="19"/>
                <w:szCs w:val="19"/>
              </w:rPr>
              <w:t>益性岗位设置任务</w:t>
            </w:r>
          </w:p>
        </w:tc>
      </w:tr>
      <w:tr w14:paraId="178BE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30" w:type="dxa"/>
            <w:vMerge w:val="continue"/>
            <w:tcBorders>
              <w:top w:val="nil"/>
              <w:bottom w:val="nil"/>
            </w:tcBorders>
            <w:vAlign w:val="top"/>
          </w:tcPr>
          <w:p w14:paraId="6A5CB280">
            <w:pPr>
              <w:pStyle w:val="6"/>
            </w:pPr>
          </w:p>
        </w:tc>
        <w:tc>
          <w:tcPr>
            <w:tcW w:w="1153" w:type="dxa"/>
            <w:vMerge w:val="continue"/>
            <w:tcBorders>
              <w:top w:val="nil"/>
            </w:tcBorders>
            <w:vAlign w:val="top"/>
          </w:tcPr>
          <w:p w14:paraId="76C8084E">
            <w:pPr>
              <w:pStyle w:val="6"/>
            </w:pPr>
          </w:p>
        </w:tc>
        <w:tc>
          <w:tcPr>
            <w:tcW w:w="1471" w:type="dxa"/>
            <w:vAlign w:val="top"/>
          </w:tcPr>
          <w:p w14:paraId="6CD55652">
            <w:pPr>
              <w:pStyle w:val="6"/>
              <w:spacing w:line="273" w:lineRule="auto"/>
            </w:pPr>
          </w:p>
          <w:p w14:paraId="29354104">
            <w:pPr>
              <w:spacing w:before="62" w:line="230" w:lineRule="auto"/>
              <w:ind w:left="353"/>
              <w:rPr>
                <w:rFonts w:ascii="宋体" w:hAnsi="宋体" w:eastAsia="宋体" w:cs="宋体"/>
                <w:sz w:val="19"/>
                <w:szCs w:val="19"/>
              </w:rPr>
            </w:pPr>
            <w:r>
              <w:rPr>
                <w:rFonts w:ascii="宋体" w:hAnsi="宋体" w:eastAsia="宋体" w:cs="宋体"/>
                <w:spacing w:val="4"/>
                <w:sz w:val="19"/>
                <w:szCs w:val="19"/>
              </w:rPr>
              <w:t>时效指标</w:t>
            </w:r>
          </w:p>
        </w:tc>
        <w:tc>
          <w:tcPr>
            <w:tcW w:w="2777" w:type="dxa"/>
            <w:gridSpan w:val="2"/>
            <w:vAlign w:val="top"/>
          </w:tcPr>
          <w:p w14:paraId="62AF51B7">
            <w:pPr>
              <w:pStyle w:val="6"/>
              <w:spacing w:line="274" w:lineRule="auto"/>
            </w:pPr>
          </w:p>
          <w:p w14:paraId="3C42B40B">
            <w:pPr>
              <w:spacing w:before="62" w:line="229" w:lineRule="auto"/>
              <w:ind w:left="1097"/>
              <w:rPr>
                <w:rFonts w:ascii="宋体" w:hAnsi="宋体" w:eastAsia="宋体" w:cs="宋体"/>
                <w:sz w:val="19"/>
                <w:szCs w:val="19"/>
              </w:rPr>
            </w:pPr>
            <w:r>
              <w:rPr>
                <w:rFonts w:ascii="宋体" w:hAnsi="宋体" w:eastAsia="宋体" w:cs="宋体"/>
                <w:spacing w:val="4"/>
                <w:sz w:val="19"/>
                <w:szCs w:val="19"/>
              </w:rPr>
              <w:t>2025年</w:t>
            </w:r>
          </w:p>
        </w:tc>
        <w:tc>
          <w:tcPr>
            <w:tcW w:w="3074" w:type="dxa"/>
            <w:vAlign w:val="top"/>
          </w:tcPr>
          <w:p w14:paraId="09563231">
            <w:pPr>
              <w:pStyle w:val="6"/>
              <w:spacing w:line="274" w:lineRule="auto"/>
            </w:pPr>
          </w:p>
          <w:p w14:paraId="434AD1A1">
            <w:pPr>
              <w:spacing w:before="62" w:line="229" w:lineRule="auto"/>
              <w:ind w:left="1147"/>
              <w:rPr>
                <w:rFonts w:ascii="宋体" w:hAnsi="宋体" w:eastAsia="宋体" w:cs="宋体"/>
                <w:sz w:val="19"/>
                <w:szCs w:val="19"/>
              </w:rPr>
            </w:pPr>
            <w:r>
              <w:rPr>
                <w:rFonts w:ascii="宋体" w:hAnsi="宋体" w:eastAsia="宋体" w:cs="宋体"/>
                <w:spacing w:val="5"/>
                <w:sz w:val="19"/>
                <w:szCs w:val="19"/>
              </w:rPr>
              <w:t>2025年度</w:t>
            </w:r>
          </w:p>
        </w:tc>
      </w:tr>
      <w:tr w14:paraId="11178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0" w:hRule="atLeast"/>
        </w:trPr>
        <w:tc>
          <w:tcPr>
            <w:tcW w:w="1330" w:type="dxa"/>
            <w:vMerge w:val="continue"/>
            <w:tcBorders>
              <w:top w:val="nil"/>
              <w:bottom w:val="nil"/>
            </w:tcBorders>
            <w:vAlign w:val="top"/>
          </w:tcPr>
          <w:p w14:paraId="7C68DFD9">
            <w:pPr>
              <w:pStyle w:val="6"/>
            </w:pPr>
          </w:p>
        </w:tc>
        <w:tc>
          <w:tcPr>
            <w:tcW w:w="1153" w:type="dxa"/>
            <w:vAlign w:val="top"/>
          </w:tcPr>
          <w:p w14:paraId="76454A8F">
            <w:pPr>
              <w:pStyle w:val="6"/>
              <w:spacing w:line="273" w:lineRule="auto"/>
            </w:pPr>
          </w:p>
          <w:p w14:paraId="0835A136">
            <w:pPr>
              <w:pStyle w:val="6"/>
              <w:spacing w:line="273" w:lineRule="auto"/>
            </w:pPr>
          </w:p>
          <w:p w14:paraId="04F2CFFF">
            <w:pPr>
              <w:pStyle w:val="6"/>
              <w:spacing w:line="273" w:lineRule="auto"/>
            </w:pPr>
          </w:p>
          <w:p w14:paraId="4ABD9391">
            <w:pPr>
              <w:pStyle w:val="6"/>
              <w:spacing w:line="274" w:lineRule="auto"/>
            </w:pPr>
          </w:p>
          <w:p w14:paraId="0515A7D0">
            <w:pPr>
              <w:spacing w:before="62" w:line="228" w:lineRule="auto"/>
              <w:ind w:left="233"/>
              <w:rPr>
                <w:rFonts w:ascii="宋体" w:hAnsi="宋体" w:eastAsia="宋体" w:cs="宋体"/>
                <w:sz w:val="19"/>
                <w:szCs w:val="19"/>
              </w:rPr>
            </w:pPr>
            <w:r>
              <w:rPr>
                <w:rFonts w:ascii="宋体" w:hAnsi="宋体" w:eastAsia="宋体" w:cs="宋体"/>
                <w:spacing w:val="6"/>
                <w:sz w:val="19"/>
                <w:szCs w:val="19"/>
              </w:rPr>
              <w:t>成本指标</w:t>
            </w:r>
          </w:p>
        </w:tc>
        <w:tc>
          <w:tcPr>
            <w:tcW w:w="1471" w:type="dxa"/>
            <w:vAlign w:val="top"/>
          </w:tcPr>
          <w:p w14:paraId="0214012F">
            <w:pPr>
              <w:pStyle w:val="6"/>
              <w:spacing w:line="273" w:lineRule="auto"/>
            </w:pPr>
          </w:p>
          <w:p w14:paraId="16AF2F25">
            <w:pPr>
              <w:pStyle w:val="6"/>
              <w:spacing w:line="273" w:lineRule="auto"/>
            </w:pPr>
          </w:p>
          <w:p w14:paraId="41826C13">
            <w:pPr>
              <w:pStyle w:val="6"/>
              <w:spacing w:line="273" w:lineRule="auto"/>
            </w:pPr>
          </w:p>
          <w:p w14:paraId="18093711">
            <w:pPr>
              <w:pStyle w:val="6"/>
              <w:spacing w:line="274" w:lineRule="auto"/>
            </w:pPr>
          </w:p>
          <w:p w14:paraId="7E5A3975">
            <w:pPr>
              <w:spacing w:before="62" w:line="228" w:lineRule="auto"/>
              <w:ind w:left="146"/>
              <w:rPr>
                <w:rFonts w:ascii="宋体" w:hAnsi="宋体" w:eastAsia="宋体" w:cs="宋体"/>
                <w:sz w:val="19"/>
                <w:szCs w:val="19"/>
              </w:rPr>
            </w:pPr>
            <w:r>
              <w:rPr>
                <w:rFonts w:ascii="宋体" w:hAnsi="宋体" w:eastAsia="宋体" w:cs="宋体"/>
                <w:spacing w:val="7"/>
                <w:sz w:val="19"/>
                <w:szCs w:val="19"/>
              </w:rPr>
              <w:t>经济成本指标</w:t>
            </w:r>
          </w:p>
        </w:tc>
        <w:tc>
          <w:tcPr>
            <w:tcW w:w="2777" w:type="dxa"/>
            <w:gridSpan w:val="2"/>
            <w:vAlign w:val="top"/>
          </w:tcPr>
          <w:p w14:paraId="225958E7">
            <w:pPr>
              <w:spacing w:before="268" w:line="220" w:lineRule="auto"/>
              <w:ind w:left="50"/>
              <w:rPr>
                <w:rFonts w:ascii="宋体" w:hAnsi="宋体" w:eastAsia="宋体" w:cs="宋体"/>
                <w:sz w:val="18"/>
                <w:szCs w:val="18"/>
              </w:rPr>
            </w:pPr>
            <w:r>
              <w:rPr>
                <w:rFonts w:ascii="宋体" w:hAnsi="宋体" w:eastAsia="宋体" w:cs="宋体"/>
                <w:spacing w:val="-1"/>
                <w:sz w:val="18"/>
                <w:szCs w:val="18"/>
              </w:rPr>
              <w:t>历年就业创业补助资金都是由中央</w:t>
            </w:r>
          </w:p>
          <w:p w14:paraId="0D39129B">
            <w:pPr>
              <w:spacing w:before="11" w:line="220" w:lineRule="auto"/>
              <w:ind w:left="92"/>
              <w:rPr>
                <w:rFonts w:ascii="宋体" w:hAnsi="宋体" w:eastAsia="宋体" w:cs="宋体"/>
                <w:sz w:val="18"/>
                <w:szCs w:val="18"/>
              </w:rPr>
            </w:pPr>
            <w:r>
              <w:rPr>
                <w:rFonts w:ascii="宋体" w:hAnsi="宋体" w:eastAsia="宋体" w:cs="宋体"/>
                <w:spacing w:val="-1"/>
                <w:sz w:val="18"/>
                <w:szCs w:val="18"/>
              </w:rPr>
              <w:t>和省级拨入，县级只需配套10%左</w:t>
            </w:r>
          </w:p>
          <w:p w14:paraId="00B6D661">
            <w:pPr>
              <w:spacing w:before="11" w:line="220" w:lineRule="auto"/>
              <w:ind w:left="91"/>
              <w:rPr>
                <w:rFonts w:ascii="宋体" w:hAnsi="宋体" w:eastAsia="宋体" w:cs="宋体"/>
                <w:sz w:val="18"/>
                <w:szCs w:val="18"/>
              </w:rPr>
            </w:pPr>
            <w:r>
              <w:rPr>
                <w:rFonts w:ascii="宋体" w:hAnsi="宋体" w:eastAsia="宋体" w:cs="宋体"/>
                <w:spacing w:val="-1"/>
                <w:sz w:val="18"/>
                <w:szCs w:val="18"/>
              </w:rPr>
              <w:t>右（2022年中央和省级拨入620万</w:t>
            </w:r>
          </w:p>
          <w:p w14:paraId="2C43C3D1">
            <w:pPr>
              <w:spacing w:before="10" w:line="221" w:lineRule="auto"/>
              <w:ind w:left="47"/>
              <w:rPr>
                <w:rFonts w:ascii="宋体" w:hAnsi="宋体" w:eastAsia="宋体" w:cs="宋体"/>
                <w:sz w:val="18"/>
                <w:szCs w:val="18"/>
              </w:rPr>
            </w:pPr>
            <w:r>
              <w:rPr>
                <w:rFonts w:ascii="宋体" w:hAnsi="宋体" w:eastAsia="宋体" w:cs="宋体"/>
                <w:spacing w:val="-1"/>
                <w:sz w:val="18"/>
                <w:szCs w:val="18"/>
              </w:rPr>
              <w:t>元，</w:t>
            </w:r>
            <w:r>
              <w:rPr>
                <w:rFonts w:hint="eastAsia" w:ascii="宋体" w:hAnsi="宋体" w:eastAsia="宋体" w:cs="宋体"/>
                <w:spacing w:val="-1"/>
                <w:sz w:val="18"/>
                <w:szCs w:val="18"/>
                <w:lang w:eastAsia="zh-CN"/>
              </w:rPr>
              <w:t>县级</w:t>
            </w:r>
            <w:r>
              <w:rPr>
                <w:rFonts w:ascii="宋体" w:hAnsi="宋体" w:eastAsia="宋体" w:cs="宋体"/>
                <w:spacing w:val="-1"/>
                <w:sz w:val="18"/>
                <w:szCs w:val="18"/>
              </w:rPr>
              <w:t>配套60万元，占总资金的</w:t>
            </w:r>
          </w:p>
          <w:p w14:paraId="268226DC">
            <w:pPr>
              <w:spacing w:before="7" w:line="220" w:lineRule="auto"/>
              <w:ind w:left="87"/>
              <w:rPr>
                <w:rFonts w:ascii="宋体" w:hAnsi="宋体" w:eastAsia="宋体" w:cs="宋体"/>
                <w:sz w:val="18"/>
                <w:szCs w:val="18"/>
              </w:rPr>
            </w:pPr>
            <w:r>
              <w:rPr>
                <w:rFonts w:ascii="宋体" w:hAnsi="宋体" w:eastAsia="宋体" w:cs="宋体"/>
                <w:sz w:val="18"/>
                <w:szCs w:val="18"/>
              </w:rPr>
              <w:t>8.8%；2023年中央和省级拨入645</w:t>
            </w:r>
          </w:p>
          <w:p w14:paraId="79216887">
            <w:pPr>
              <w:spacing w:before="11" w:line="221" w:lineRule="auto"/>
              <w:ind w:left="49"/>
              <w:rPr>
                <w:rFonts w:ascii="宋体" w:hAnsi="宋体" w:eastAsia="宋体" w:cs="宋体"/>
                <w:sz w:val="18"/>
                <w:szCs w:val="18"/>
              </w:rPr>
            </w:pPr>
            <w:r>
              <w:rPr>
                <w:rFonts w:ascii="宋体" w:hAnsi="宋体" w:eastAsia="宋体" w:cs="宋体"/>
                <w:spacing w:val="-1"/>
                <w:sz w:val="18"/>
                <w:szCs w:val="18"/>
              </w:rPr>
              <w:t>万元，</w:t>
            </w:r>
            <w:r>
              <w:rPr>
                <w:rFonts w:hint="eastAsia" w:ascii="宋体" w:hAnsi="宋体" w:eastAsia="宋体" w:cs="宋体"/>
                <w:spacing w:val="-1"/>
                <w:sz w:val="18"/>
                <w:szCs w:val="18"/>
                <w:lang w:eastAsia="zh-CN"/>
              </w:rPr>
              <w:t>县级</w:t>
            </w:r>
            <w:r>
              <w:rPr>
                <w:rFonts w:ascii="宋体" w:hAnsi="宋体" w:eastAsia="宋体" w:cs="宋体"/>
                <w:spacing w:val="-1"/>
                <w:sz w:val="18"/>
                <w:szCs w:val="18"/>
              </w:rPr>
              <w:t>配套70万元，占总资金</w:t>
            </w:r>
          </w:p>
          <w:p w14:paraId="076B29B7">
            <w:pPr>
              <w:spacing w:before="11" w:line="220" w:lineRule="auto"/>
              <w:ind w:left="149"/>
              <w:rPr>
                <w:rFonts w:ascii="宋体" w:hAnsi="宋体" w:eastAsia="宋体" w:cs="宋体"/>
                <w:sz w:val="18"/>
                <w:szCs w:val="18"/>
              </w:rPr>
            </w:pPr>
            <w:r>
              <w:rPr>
                <w:rFonts w:ascii="宋体" w:hAnsi="宋体" w:eastAsia="宋体" w:cs="宋体"/>
                <w:spacing w:val="-1"/>
                <w:sz w:val="18"/>
                <w:szCs w:val="18"/>
              </w:rPr>
              <w:t>的9.8%，2024年中央和省级拨入</w:t>
            </w:r>
          </w:p>
          <w:p w14:paraId="1E851A6B">
            <w:pPr>
              <w:spacing w:before="10" w:line="221" w:lineRule="auto"/>
              <w:ind w:left="90"/>
              <w:rPr>
                <w:rFonts w:ascii="宋体" w:hAnsi="宋体" w:eastAsia="宋体" w:cs="宋体"/>
                <w:sz w:val="18"/>
                <w:szCs w:val="18"/>
              </w:rPr>
            </w:pPr>
            <w:r>
              <w:rPr>
                <w:rFonts w:ascii="宋体" w:hAnsi="宋体" w:eastAsia="宋体" w:cs="宋体"/>
                <w:spacing w:val="-1"/>
                <w:sz w:val="18"/>
                <w:szCs w:val="18"/>
              </w:rPr>
              <w:t>831万元，</w:t>
            </w:r>
            <w:r>
              <w:rPr>
                <w:rFonts w:hint="eastAsia" w:ascii="宋体" w:hAnsi="宋体" w:eastAsia="宋体" w:cs="宋体"/>
                <w:spacing w:val="-1"/>
                <w:sz w:val="18"/>
                <w:szCs w:val="18"/>
                <w:lang w:eastAsia="zh-CN"/>
              </w:rPr>
              <w:t>县级</w:t>
            </w:r>
            <w:r>
              <w:rPr>
                <w:rFonts w:ascii="宋体" w:hAnsi="宋体" w:eastAsia="宋体" w:cs="宋体"/>
                <w:spacing w:val="-1"/>
                <w:sz w:val="18"/>
                <w:szCs w:val="18"/>
              </w:rPr>
              <w:t>配套70万元，占总</w:t>
            </w:r>
          </w:p>
          <w:p w14:paraId="75EB2D6F">
            <w:pPr>
              <w:spacing w:before="7" w:line="222" w:lineRule="auto"/>
              <w:ind w:left="953"/>
              <w:rPr>
                <w:rFonts w:ascii="宋体" w:hAnsi="宋体" w:eastAsia="宋体" w:cs="宋体"/>
                <w:sz w:val="18"/>
                <w:szCs w:val="18"/>
              </w:rPr>
            </w:pPr>
            <w:r>
              <w:rPr>
                <w:rFonts w:ascii="宋体" w:hAnsi="宋体" w:eastAsia="宋体" w:cs="宋体"/>
                <w:spacing w:val="-2"/>
                <w:sz w:val="18"/>
                <w:szCs w:val="18"/>
              </w:rPr>
              <w:t>资金的8.4%</w:t>
            </w:r>
          </w:p>
        </w:tc>
        <w:tc>
          <w:tcPr>
            <w:tcW w:w="3074" w:type="dxa"/>
            <w:vAlign w:val="top"/>
          </w:tcPr>
          <w:p w14:paraId="1B3755A8">
            <w:pPr>
              <w:pStyle w:val="6"/>
              <w:spacing w:line="275" w:lineRule="auto"/>
            </w:pPr>
          </w:p>
          <w:p w14:paraId="619565CF">
            <w:pPr>
              <w:pStyle w:val="6"/>
              <w:spacing w:line="275" w:lineRule="auto"/>
            </w:pPr>
          </w:p>
          <w:p w14:paraId="19D455E2">
            <w:pPr>
              <w:pStyle w:val="6"/>
              <w:spacing w:line="276" w:lineRule="auto"/>
            </w:pPr>
          </w:p>
          <w:p w14:paraId="0B13A99E">
            <w:pPr>
              <w:pStyle w:val="6"/>
              <w:spacing w:line="276" w:lineRule="auto"/>
            </w:pPr>
          </w:p>
          <w:p w14:paraId="737C3407">
            <w:pPr>
              <w:spacing w:before="59" w:line="221" w:lineRule="auto"/>
              <w:ind w:left="1280"/>
              <w:rPr>
                <w:rFonts w:ascii="宋体" w:hAnsi="宋体" w:eastAsia="宋体" w:cs="宋体"/>
                <w:sz w:val="18"/>
                <w:szCs w:val="18"/>
              </w:rPr>
            </w:pPr>
            <w:r>
              <w:rPr>
                <w:rFonts w:ascii="宋体" w:hAnsi="宋体" w:eastAsia="宋体" w:cs="宋体"/>
                <w:spacing w:val="-3"/>
                <w:sz w:val="18"/>
                <w:szCs w:val="18"/>
              </w:rPr>
              <w:t>70万元</w:t>
            </w:r>
          </w:p>
        </w:tc>
      </w:tr>
      <w:tr w14:paraId="5F58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330" w:type="dxa"/>
            <w:vMerge w:val="continue"/>
            <w:tcBorders>
              <w:top w:val="nil"/>
              <w:bottom w:val="nil"/>
            </w:tcBorders>
            <w:vAlign w:val="top"/>
          </w:tcPr>
          <w:p w14:paraId="5317A7DE">
            <w:pPr>
              <w:pStyle w:val="6"/>
            </w:pPr>
          </w:p>
        </w:tc>
        <w:tc>
          <w:tcPr>
            <w:tcW w:w="1153" w:type="dxa"/>
            <w:vAlign w:val="top"/>
          </w:tcPr>
          <w:p w14:paraId="7BB3B39F">
            <w:pPr>
              <w:pStyle w:val="6"/>
              <w:spacing w:line="243" w:lineRule="auto"/>
            </w:pPr>
          </w:p>
          <w:p w14:paraId="7ACF2F47">
            <w:pPr>
              <w:pStyle w:val="6"/>
              <w:spacing w:line="244" w:lineRule="auto"/>
            </w:pPr>
          </w:p>
          <w:p w14:paraId="3762115E">
            <w:pPr>
              <w:spacing w:before="62" w:line="230" w:lineRule="auto"/>
              <w:ind w:left="189"/>
              <w:rPr>
                <w:rFonts w:ascii="宋体" w:hAnsi="宋体" w:eastAsia="宋体" w:cs="宋体"/>
                <w:sz w:val="19"/>
                <w:szCs w:val="19"/>
              </w:rPr>
            </w:pPr>
            <w:r>
              <w:rPr>
                <w:rFonts w:ascii="宋体" w:hAnsi="宋体" w:eastAsia="宋体" w:cs="宋体"/>
                <w:spacing w:val="5"/>
                <w:sz w:val="19"/>
                <w:szCs w:val="19"/>
              </w:rPr>
              <w:t>效益指标</w:t>
            </w:r>
          </w:p>
        </w:tc>
        <w:tc>
          <w:tcPr>
            <w:tcW w:w="1471" w:type="dxa"/>
            <w:vAlign w:val="top"/>
          </w:tcPr>
          <w:p w14:paraId="61172775">
            <w:pPr>
              <w:pStyle w:val="6"/>
              <w:spacing w:line="244" w:lineRule="auto"/>
            </w:pPr>
          </w:p>
          <w:p w14:paraId="21FAEE8E">
            <w:pPr>
              <w:pStyle w:val="6"/>
              <w:spacing w:line="244" w:lineRule="auto"/>
            </w:pPr>
          </w:p>
          <w:p w14:paraId="3A245E78">
            <w:pPr>
              <w:spacing w:before="61" w:line="228" w:lineRule="auto"/>
              <w:ind w:left="146"/>
              <w:rPr>
                <w:rFonts w:ascii="宋体" w:hAnsi="宋体" w:eastAsia="宋体" w:cs="宋体"/>
                <w:sz w:val="19"/>
                <w:szCs w:val="19"/>
              </w:rPr>
            </w:pPr>
            <w:r>
              <w:rPr>
                <w:rFonts w:ascii="宋体" w:hAnsi="宋体" w:eastAsia="宋体" w:cs="宋体"/>
                <w:spacing w:val="7"/>
                <w:sz w:val="19"/>
                <w:szCs w:val="19"/>
              </w:rPr>
              <w:t>社会效益指标</w:t>
            </w:r>
          </w:p>
        </w:tc>
        <w:tc>
          <w:tcPr>
            <w:tcW w:w="2777" w:type="dxa"/>
            <w:gridSpan w:val="2"/>
            <w:vAlign w:val="top"/>
          </w:tcPr>
          <w:p w14:paraId="595FD9BE">
            <w:pPr>
              <w:spacing w:before="180" w:line="228" w:lineRule="auto"/>
              <w:ind w:left="208"/>
              <w:rPr>
                <w:rFonts w:ascii="宋体" w:hAnsi="宋体" w:eastAsia="宋体" w:cs="宋体"/>
                <w:sz w:val="19"/>
                <w:szCs w:val="19"/>
              </w:rPr>
            </w:pPr>
            <w:r>
              <w:rPr>
                <w:rFonts w:ascii="宋体" w:hAnsi="宋体" w:eastAsia="宋体" w:cs="宋体"/>
                <w:spacing w:val="6"/>
                <w:sz w:val="19"/>
                <w:szCs w:val="19"/>
              </w:rPr>
              <w:t>是否为了稳定就业、促进创</w:t>
            </w:r>
          </w:p>
          <w:p w14:paraId="3C5A6B89">
            <w:pPr>
              <w:spacing w:before="12" w:line="229" w:lineRule="auto"/>
              <w:ind w:left="103"/>
              <w:rPr>
                <w:rFonts w:ascii="宋体" w:hAnsi="宋体" w:eastAsia="宋体" w:cs="宋体"/>
                <w:sz w:val="19"/>
                <w:szCs w:val="19"/>
              </w:rPr>
            </w:pPr>
            <w:r>
              <w:rPr>
                <w:rFonts w:ascii="宋体" w:hAnsi="宋体" w:eastAsia="宋体" w:cs="宋体"/>
                <w:spacing w:val="5"/>
                <w:sz w:val="19"/>
                <w:szCs w:val="19"/>
              </w:rPr>
              <w:t>业，加强人民群众的获得感、</w:t>
            </w:r>
          </w:p>
          <w:p w14:paraId="499904FA">
            <w:pPr>
              <w:spacing w:before="11" w:line="228" w:lineRule="auto"/>
              <w:ind w:left="105"/>
              <w:rPr>
                <w:rFonts w:ascii="宋体" w:hAnsi="宋体" w:eastAsia="宋体" w:cs="宋体"/>
                <w:sz w:val="19"/>
                <w:szCs w:val="19"/>
              </w:rPr>
            </w:pPr>
            <w:r>
              <w:rPr>
                <w:rFonts w:ascii="宋体" w:hAnsi="宋体" w:eastAsia="宋体" w:cs="宋体"/>
                <w:spacing w:val="7"/>
                <w:sz w:val="19"/>
                <w:szCs w:val="19"/>
              </w:rPr>
              <w:t>幸福感、安全感，促进经济发</w:t>
            </w:r>
          </w:p>
          <w:p w14:paraId="56193CDF">
            <w:pPr>
              <w:spacing w:before="13" w:line="231" w:lineRule="auto"/>
              <w:ind w:left="1300"/>
              <w:rPr>
                <w:rFonts w:ascii="宋体" w:hAnsi="宋体" w:eastAsia="宋体" w:cs="宋体"/>
                <w:sz w:val="19"/>
                <w:szCs w:val="19"/>
              </w:rPr>
            </w:pPr>
            <w:r>
              <w:rPr>
                <w:rFonts w:ascii="宋体" w:hAnsi="宋体" w:eastAsia="宋体" w:cs="宋体"/>
                <w:sz w:val="19"/>
                <w:szCs w:val="19"/>
              </w:rPr>
              <w:t>展</w:t>
            </w:r>
          </w:p>
        </w:tc>
        <w:tc>
          <w:tcPr>
            <w:tcW w:w="3074" w:type="dxa"/>
            <w:vAlign w:val="top"/>
          </w:tcPr>
          <w:p w14:paraId="43B19094">
            <w:pPr>
              <w:pStyle w:val="6"/>
              <w:spacing w:line="242" w:lineRule="auto"/>
            </w:pPr>
          </w:p>
          <w:p w14:paraId="128F0B73">
            <w:pPr>
              <w:spacing w:before="62" w:line="228" w:lineRule="auto"/>
              <w:ind w:left="55"/>
              <w:rPr>
                <w:rFonts w:ascii="宋体" w:hAnsi="宋体" w:eastAsia="宋体" w:cs="宋体"/>
                <w:sz w:val="19"/>
                <w:szCs w:val="19"/>
              </w:rPr>
            </w:pPr>
            <w:r>
              <w:rPr>
                <w:rFonts w:ascii="宋体" w:hAnsi="宋体" w:eastAsia="宋体" w:cs="宋体"/>
                <w:spacing w:val="7"/>
                <w:sz w:val="19"/>
                <w:szCs w:val="19"/>
              </w:rPr>
              <w:t>为了稳定就业、促进创业，加强人</w:t>
            </w:r>
          </w:p>
          <w:p w14:paraId="1C96FC46">
            <w:pPr>
              <w:spacing w:before="12" w:line="229" w:lineRule="auto"/>
              <w:ind w:left="173"/>
              <w:rPr>
                <w:rFonts w:ascii="宋体" w:hAnsi="宋体" w:eastAsia="宋体" w:cs="宋体"/>
                <w:sz w:val="19"/>
                <w:szCs w:val="19"/>
              </w:rPr>
            </w:pPr>
            <w:r>
              <w:rPr>
                <w:rFonts w:ascii="宋体" w:hAnsi="宋体" w:eastAsia="宋体" w:cs="宋体"/>
                <w:spacing w:val="6"/>
                <w:sz w:val="19"/>
                <w:szCs w:val="19"/>
              </w:rPr>
              <w:t>民群众的获得感、幸福感、安全</w:t>
            </w:r>
          </w:p>
          <w:p w14:paraId="2BC5C7E5">
            <w:pPr>
              <w:spacing w:before="11" w:line="228" w:lineRule="auto"/>
              <w:ind w:left="753"/>
              <w:rPr>
                <w:rFonts w:ascii="宋体" w:hAnsi="宋体" w:eastAsia="宋体" w:cs="宋体"/>
                <w:sz w:val="19"/>
                <w:szCs w:val="19"/>
              </w:rPr>
            </w:pPr>
            <w:r>
              <w:rPr>
                <w:rFonts w:ascii="宋体" w:hAnsi="宋体" w:eastAsia="宋体" w:cs="宋体"/>
                <w:spacing w:val="7"/>
                <w:sz w:val="19"/>
                <w:szCs w:val="19"/>
              </w:rPr>
              <w:t>感，促进经济发展</w:t>
            </w:r>
          </w:p>
        </w:tc>
      </w:tr>
      <w:tr w14:paraId="4E7CD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330" w:type="dxa"/>
            <w:vMerge w:val="continue"/>
            <w:tcBorders>
              <w:top w:val="nil"/>
            </w:tcBorders>
            <w:vAlign w:val="top"/>
          </w:tcPr>
          <w:p w14:paraId="05385728">
            <w:pPr>
              <w:pStyle w:val="6"/>
            </w:pPr>
          </w:p>
        </w:tc>
        <w:tc>
          <w:tcPr>
            <w:tcW w:w="1153" w:type="dxa"/>
            <w:vAlign w:val="top"/>
          </w:tcPr>
          <w:p w14:paraId="4107ACD6">
            <w:pPr>
              <w:pStyle w:val="6"/>
              <w:spacing w:line="360" w:lineRule="auto"/>
            </w:pPr>
          </w:p>
          <w:p w14:paraId="50A27745">
            <w:pPr>
              <w:spacing w:before="62" w:line="229" w:lineRule="auto"/>
              <w:ind w:left="83"/>
              <w:rPr>
                <w:rFonts w:ascii="宋体" w:hAnsi="宋体" w:eastAsia="宋体" w:cs="宋体"/>
                <w:sz w:val="19"/>
                <w:szCs w:val="19"/>
              </w:rPr>
            </w:pPr>
            <w:r>
              <w:rPr>
                <w:rFonts w:ascii="宋体" w:hAnsi="宋体" w:eastAsia="宋体" w:cs="宋体"/>
                <w:spacing w:val="7"/>
                <w:sz w:val="19"/>
                <w:szCs w:val="19"/>
              </w:rPr>
              <w:t>满意度指标</w:t>
            </w:r>
          </w:p>
        </w:tc>
        <w:tc>
          <w:tcPr>
            <w:tcW w:w="1471" w:type="dxa"/>
            <w:vAlign w:val="top"/>
          </w:tcPr>
          <w:p w14:paraId="2DEE1E5B">
            <w:pPr>
              <w:spacing w:before="299" w:line="242" w:lineRule="auto"/>
              <w:ind w:left="545" w:right="2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77" w:type="dxa"/>
            <w:gridSpan w:val="2"/>
            <w:vAlign w:val="top"/>
          </w:tcPr>
          <w:p w14:paraId="2030B212">
            <w:pPr>
              <w:pStyle w:val="6"/>
              <w:spacing w:line="360" w:lineRule="auto"/>
            </w:pPr>
          </w:p>
          <w:p w14:paraId="3601176E">
            <w:pPr>
              <w:spacing w:before="62" w:line="229" w:lineRule="auto"/>
              <w:ind w:left="502"/>
              <w:rPr>
                <w:rFonts w:ascii="宋体" w:hAnsi="宋体" w:eastAsia="宋体" w:cs="宋体"/>
                <w:sz w:val="19"/>
                <w:szCs w:val="19"/>
              </w:rPr>
            </w:pPr>
            <w:r>
              <w:rPr>
                <w:rFonts w:ascii="宋体" w:hAnsi="宋体" w:eastAsia="宋体" w:cs="宋体"/>
                <w:spacing w:val="8"/>
                <w:sz w:val="19"/>
                <w:szCs w:val="19"/>
              </w:rPr>
              <w:t>服务对象满意度指标</w:t>
            </w:r>
          </w:p>
        </w:tc>
        <w:tc>
          <w:tcPr>
            <w:tcW w:w="3074" w:type="dxa"/>
            <w:vAlign w:val="top"/>
          </w:tcPr>
          <w:p w14:paraId="27DF4C43">
            <w:pPr>
              <w:pStyle w:val="6"/>
              <w:spacing w:line="360" w:lineRule="auto"/>
            </w:pPr>
          </w:p>
          <w:p w14:paraId="28156988">
            <w:pPr>
              <w:spacing w:before="62" w:line="256" w:lineRule="exact"/>
              <w:ind w:left="1396"/>
              <w:rPr>
                <w:rFonts w:ascii="宋体" w:hAnsi="宋体" w:eastAsia="宋体" w:cs="宋体"/>
                <w:sz w:val="19"/>
                <w:szCs w:val="19"/>
              </w:rPr>
            </w:pPr>
            <w:r>
              <w:rPr>
                <w:rFonts w:ascii="宋体" w:hAnsi="宋体" w:eastAsia="宋体" w:cs="宋体"/>
                <w:spacing w:val="2"/>
                <w:position w:val="1"/>
                <w:sz w:val="19"/>
                <w:szCs w:val="19"/>
              </w:rPr>
              <w:t>95%</w:t>
            </w:r>
          </w:p>
        </w:tc>
      </w:tr>
    </w:tbl>
    <w:p w14:paraId="02672D17">
      <w:pPr>
        <w:pStyle w:val="2"/>
      </w:pPr>
    </w:p>
    <w:p w14:paraId="2BE4CD98">
      <w:pPr>
        <w:sectPr>
          <w:footerReference r:id="rId191" w:type="default"/>
          <w:pgSz w:w="11905" w:h="16837"/>
          <w:pgMar w:top="1431" w:right="1073" w:bottom="695" w:left="1010" w:header="0" w:footer="408" w:gutter="0"/>
          <w:cols w:space="720" w:num="1"/>
        </w:sectPr>
      </w:pPr>
    </w:p>
    <w:p w14:paraId="10DA515F">
      <w:pPr>
        <w:pStyle w:val="2"/>
        <w:spacing w:line="353" w:lineRule="auto"/>
      </w:pPr>
    </w:p>
    <w:p w14:paraId="7ACBCFB5">
      <w:pPr>
        <w:spacing w:before="114" w:line="225" w:lineRule="auto"/>
        <w:ind w:left="291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7874653">
      <w:pPr>
        <w:pStyle w:val="2"/>
        <w:spacing w:line="302" w:lineRule="auto"/>
      </w:pPr>
    </w:p>
    <w:p w14:paraId="576711E6">
      <w:pPr>
        <w:spacing w:before="62" w:line="229" w:lineRule="auto"/>
        <w:ind w:left="4427"/>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FFADFE8">
      <w:pPr>
        <w:spacing w:line="102" w:lineRule="exact"/>
      </w:pPr>
    </w:p>
    <w:tbl>
      <w:tblPr>
        <w:tblStyle w:val="5"/>
        <w:tblW w:w="973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42"/>
        <w:gridCol w:w="3122"/>
      </w:tblGrid>
      <w:tr w14:paraId="58569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300459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9" w:type="dxa"/>
            <w:gridSpan w:val="5"/>
            <w:vAlign w:val="top"/>
          </w:tcPr>
          <w:p w14:paraId="0EFF3303">
            <w:pPr>
              <w:spacing w:before="167" w:line="229" w:lineRule="auto"/>
              <w:ind w:left="2547"/>
              <w:rPr>
                <w:rFonts w:ascii="宋体" w:hAnsi="宋体" w:eastAsia="宋体" w:cs="宋体"/>
                <w:sz w:val="19"/>
                <w:szCs w:val="19"/>
              </w:rPr>
            </w:pPr>
            <w:r>
              <w:rPr>
                <w:rFonts w:ascii="宋体" w:hAnsi="宋体" w:eastAsia="宋体" w:cs="宋体"/>
                <w:spacing w:val="7"/>
                <w:sz w:val="19"/>
                <w:szCs w:val="19"/>
              </w:rPr>
              <w:t>2025年乡镇金保网网络运行维护费用</w:t>
            </w:r>
          </w:p>
        </w:tc>
      </w:tr>
      <w:tr w14:paraId="7CFEE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E99115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9" w:type="dxa"/>
            <w:gridSpan w:val="5"/>
            <w:vAlign w:val="top"/>
          </w:tcPr>
          <w:p w14:paraId="0BDDAE5B">
            <w:pPr>
              <w:spacing w:before="160" w:line="228" w:lineRule="auto"/>
              <w:ind w:left="3046"/>
              <w:rPr>
                <w:rFonts w:ascii="宋体" w:hAnsi="宋体" w:eastAsia="宋体" w:cs="宋体"/>
                <w:sz w:val="19"/>
                <w:szCs w:val="19"/>
              </w:rPr>
            </w:pPr>
            <w:r>
              <w:rPr>
                <w:rFonts w:ascii="宋体" w:hAnsi="宋体" w:eastAsia="宋体" w:cs="宋体"/>
                <w:spacing w:val="8"/>
                <w:sz w:val="19"/>
                <w:szCs w:val="19"/>
              </w:rPr>
              <w:t>盐边县社会保险事务中心</w:t>
            </w:r>
          </w:p>
        </w:tc>
      </w:tr>
      <w:tr w14:paraId="3BDFE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3174F95">
            <w:pPr>
              <w:pStyle w:val="6"/>
              <w:spacing w:line="246" w:lineRule="auto"/>
            </w:pPr>
          </w:p>
          <w:p w14:paraId="173948F7">
            <w:pPr>
              <w:pStyle w:val="6"/>
              <w:spacing w:line="246" w:lineRule="auto"/>
            </w:pPr>
          </w:p>
          <w:p w14:paraId="2AF47F6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20841D1">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4" w:type="dxa"/>
            <w:gridSpan w:val="2"/>
            <w:vAlign w:val="top"/>
          </w:tcPr>
          <w:p w14:paraId="3B22E2BB">
            <w:pPr>
              <w:spacing w:before="161" w:line="256" w:lineRule="exact"/>
              <w:ind w:left="1841"/>
              <w:rPr>
                <w:rFonts w:ascii="宋体" w:hAnsi="宋体" w:eastAsia="宋体" w:cs="宋体"/>
                <w:sz w:val="19"/>
                <w:szCs w:val="19"/>
              </w:rPr>
            </w:pPr>
            <w:r>
              <w:rPr>
                <w:rFonts w:ascii="宋体" w:hAnsi="宋体" w:eastAsia="宋体" w:cs="宋体"/>
                <w:spacing w:val="3"/>
                <w:position w:val="1"/>
                <w:sz w:val="19"/>
                <w:szCs w:val="19"/>
              </w:rPr>
              <w:t>0.72</w:t>
            </w:r>
          </w:p>
        </w:tc>
      </w:tr>
      <w:tr w14:paraId="5DB9B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21D6E32">
            <w:pPr>
              <w:pStyle w:val="6"/>
            </w:pPr>
          </w:p>
        </w:tc>
        <w:tc>
          <w:tcPr>
            <w:tcW w:w="4205" w:type="dxa"/>
            <w:gridSpan w:val="3"/>
            <w:vAlign w:val="top"/>
          </w:tcPr>
          <w:p w14:paraId="3AB800D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4" w:type="dxa"/>
            <w:gridSpan w:val="2"/>
            <w:vAlign w:val="top"/>
          </w:tcPr>
          <w:p w14:paraId="4458EE2B">
            <w:pPr>
              <w:spacing w:before="159" w:line="256" w:lineRule="exact"/>
              <w:ind w:left="1841"/>
              <w:rPr>
                <w:rFonts w:ascii="宋体" w:hAnsi="宋体" w:eastAsia="宋体" w:cs="宋体"/>
                <w:sz w:val="19"/>
                <w:szCs w:val="19"/>
              </w:rPr>
            </w:pPr>
            <w:r>
              <w:rPr>
                <w:rFonts w:ascii="宋体" w:hAnsi="宋体" w:eastAsia="宋体" w:cs="宋体"/>
                <w:spacing w:val="3"/>
                <w:position w:val="1"/>
                <w:sz w:val="19"/>
                <w:szCs w:val="19"/>
              </w:rPr>
              <w:t>0.72</w:t>
            </w:r>
          </w:p>
        </w:tc>
      </w:tr>
      <w:tr w14:paraId="4CE6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35D4EE20">
            <w:pPr>
              <w:pStyle w:val="6"/>
            </w:pPr>
          </w:p>
        </w:tc>
        <w:tc>
          <w:tcPr>
            <w:tcW w:w="4205" w:type="dxa"/>
            <w:gridSpan w:val="3"/>
            <w:vAlign w:val="top"/>
          </w:tcPr>
          <w:p w14:paraId="0FE579C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4" w:type="dxa"/>
            <w:gridSpan w:val="2"/>
            <w:vAlign w:val="top"/>
          </w:tcPr>
          <w:p w14:paraId="2CAC2A5E">
            <w:pPr>
              <w:spacing w:before="160" w:line="257" w:lineRule="exact"/>
              <w:ind w:left="1992"/>
              <w:rPr>
                <w:rFonts w:ascii="宋体" w:hAnsi="宋体" w:eastAsia="宋体" w:cs="宋体"/>
                <w:sz w:val="19"/>
                <w:szCs w:val="19"/>
              </w:rPr>
            </w:pPr>
            <w:r>
              <w:rPr>
                <w:rFonts w:ascii="宋体" w:hAnsi="宋体" w:eastAsia="宋体" w:cs="宋体"/>
                <w:position w:val="1"/>
                <w:sz w:val="19"/>
                <w:szCs w:val="19"/>
              </w:rPr>
              <w:t>0</w:t>
            </w:r>
          </w:p>
        </w:tc>
      </w:tr>
      <w:tr w14:paraId="266DC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trPr>
        <w:tc>
          <w:tcPr>
            <w:tcW w:w="1467" w:type="dxa"/>
            <w:vAlign w:val="top"/>
          </w:tcPr>
          <w:p w14:paraId="1FF1D18E">
            <w:pPr>
              <w:pStyle w:val="6"/>
              <w:spacing w:line="265" w:lineRule="auto"/>
            </w:pPr>
          </w:p>
          <w:p w14:paraId="617CF40A">
            <w:pPr>
              <w:pStyle w:val="6"/>
              <w:spacing w:line="266" w:lineRule="auto"/>
            </w:pPr>
          </w:p>
          <w:p w14:paraId="269D4DED">
            <w:pPr>
              <w:pStyle w:val="6"/>
              <w:spacing w:line="266" w:lineRule="auto"/>
            </w:pPr>
          </w:p>
          <w:p w14:paraId="1864918B">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9" w:type="dxa"/>
            <w:gridSpan w:val="5"/>
            <w:vAlign w:val="top"/>
          </w:tcPr>
          <w:p w14:paraId="6A2ED83F">
            <w:pPr>
              <w:pStyle w:val="6"/>
              <w:spacing w:line="428" w:lineRule="auto"/>
            </w:pPr>
          </w:p>
          <w:p w14:paraId="071D45C8">
            <w:pPr>
              <w:spacing w:before="62" w:line="241" w:lineRule="auto"/>
              <w:ind w:left="35" w:right="77" w:firstLine="2"/>
              <w:jc w:val="both"/>
              <w:rPr>
                <w:rFonts w:ascii="宋体" w:hAnsi="宋体" w:eastAsia="宋体" w:cs="宋体"/>
                <w:sz w:val="19"/>
                <w:szCs w:val="19"/>
              </w:rPr>
            </w:pPr>
            <w:r>
              <w:rPr>
                <w:rFonts w:ascii="宋体" w:hAnsi="宋体" w:eastAsia="宋体" w:cs="宋体"/>
                <w:spacing w:val="8"/>
                <w:sz w:val="19"/>
                <w:szCs w:val="19"/>
              </w:rPr>
              <w:t>为乡镇使用金保网络支付运行费用，其中6条专线由我中心支付费</w:t>
            </w:r>
            <w:r>
              <w:rPr>
                <w:rFonts w:ascii="宋体" w:hAnsi="宋体" w:eastAsia="宋体" w:cs="宋体"/>
                <w:spacing w:val="7"/>
                <w:sz w:val="19"/>
                <w:szCs w:val="19"/>
              </w:rPr>
              <w:t>用；该项目的实施，主要目</w:t>
            </w:r>
            <w:r>
              <w:rPr>
                <w:rFonts w:ascii="宋体" w:hAnsi="宋体" w:eastAsia="宋体" w:cs="宋体"/>
                <w:spacing w:val="9"/>
                <w:sz w:val="19"/>
                <w:szCs w:val="19"/>
              </w:rPr>
              <w:t>标为确保</w:t>
            </w:r>
            <w:r>
              <w:rPr>
                <w:rFonts w:hint="eastAsia" w:ascii="宋体" w:hAnsi="宋体" w:eastAsia="宋体" w:cs="宋体"/>
                <w:spacing w:val="9"/>
                <w:sz w:val="19"/>
                <w:szCs w:val="19"/>
                <w:lang w:eastAsia="zh-CN"/>
              </w:rPr>
              <w:t>专线</w:t>
            </w:r>
            <w:r>
              <w:rPr>
                <w:rFonts w:ascii="宋体" w:hAnsi="宋体" w:eastAsia="宋体" w:cs="宋体"/>
                <w:spacing w:val="9"/>
                <w:sz w:val="19"/>
                <w:szCs w:val="19"/>
              </w:rPr>
              <w:t>畅通，为辖区人民群众办理城乡居</w:t>
            </w:r>
            <w:r>
              <w:rPr>
                <w:rFonts w:ascii="宋体" w:hAnsi="宋体" w:eastAsia="宋体" w:cs="宋体"/>
                <w:spacing w:val="8"/>
                <w:sz w:val="19"/>
                <w:szCs w:val="19"/>
              </w:rPr>
              <w:t>民养老保险参保缴费及养老金领取资格认证等</w:t>
            </w:r>
            <w:r>
              <w:rPr>
                <w:rFonts w:ascii="宋体" w:hAnsi="宋体" w:eastAsia="宋体" w:cs="宋体"/>
                <w:spacing w:val="9"/>
                <w:sz w:val="19"/>
                <w:szCs w:val="19"/>
              </w:rPr>
              <w:t>社会保险下沉业务。中国电信攀枝花分公司为</w:t>
            </w:r>
            <w:r>
              <w:rPr>
                <w:rFonts w:ascii="宋体" w:hAnsi="宋体" w:eastAsia="宋体" w:cs="宋体"/>
                <w:spacing w:val="8"/>
                <w:sz w:val="19"/>
                <w:szCs w:val="19"/>
              </w:rPr>
              <w:t>此网络的运行维护供应商，网络运行维护费用按</w:t>
            </w:r>
            <w:r>
              <w:rPr>
                <w:rFonts w:ascii="宋体" w:hAnsi="宋体" w:eastAsia="宋体" w:cs="宋体"/>
                <w:spacing w:val="6"/>
                <w:sz w:val="19"/>
                <w:szCs w:val="19"/>
              </w:rPr>
              <w:t>每月600元拨付，全年共计需支付7200元。</w:t>
            </w:r>
          </w:p>
        </w:tc>
      </w:tr>
      <w:tr w14:paraId="3AF54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restart"/>
            <w:tcBorders>
              <w:bottom w:val="nil"/>
            </w:tcBorders>
            <w:vAlign w:val="top"/>
          </w:tcPr>
          <w:p w14:paraId="09D0C99E">
            <w:pPr>
              <w:pStyle w:val="6"/>
              <w:spacing w:line="246" w:lineRule="auto"/>
            </w:pPr>
          </w:p>
          <w:p w14:paraId="214E63E1">
            <w:pPr>
              <w:pStyle w:val="6"/>
              <w:spacing w:line="246" w:lineRule="auto"/>
            </w:pPr>
          </w:p>
          <w:p w14:paraId="4BF107E9">
            <w:pPr>
              <w:pStyle w:val="6"/>
              <w:spacing w:line="246" w:lineRule="auto"/>
            </w:pPr>
          </w:p>
          <w:p w14:paraId="34FDE4D2">
            <w:pPr>
              <w:pStyle w:val="6"/>
              <w:spacing w:line="246" w:lineRule="auto"/>
            </w:pPr>
          </w:p>
          <w:p w14:paraId="20143E5F">
            <w:pPr>
              <w:pStyle w:val="6"/>
              <w:spacing w:line="246" w:lineRule="auto"/>
            </w:pPr>
          </w:p>
          <w:p w14:paraId="7271CAA2">
            <w:pPr>
              <w:pStyle w:val="6"/>
              <w:spacing w:line="246" w:lineRule="auto"/>
            </w:pPr>
          </w:p>
          <w:p w14:paraId="57491B9D">
            <w:pPr>
              <w:pStyle w:val="6"/>
              <w:spacing w:line="246" w:lineRule="auto"/>
            </w:pPr>
          </w:p>
          <w:p w14:paraId="216D6B64">
            <w:pPr>
              <w:pStyle w:val="6"/>
              <w:spacing w:line="247" w:lineRule="auto"/>
            </w:pPr>
          </w:p>
          <w:p w14:paraId="74DA2D1C">
            <w:pPr>
              <w:pStyle w:val="6"/>
              <w:spacing w:line="247" w:lineRule="auto"/>
            </w:pPr>
          </w:p>
          <w:p w14:paraId="62663AE3">
            <w:pPr>
              <w:pStyle w:val="6"/>
              <w:spacing w:line="247" w:lineRule="auto"/>
            </w:pPr>
          </w:p>
          <w:p w14:paraId="21EC8DA8">
            <w:pPr>
              <w:pStyle w:val="6"/>
              <w:spacing w:line="247" w:lineRule="auto"/>
            </w:pPr>
          </w:p>
          <w:p w14:paraId="0DE27D9A">
            <w:pPr>
              <w:pStyle w:val="6"/>
              <w:spacing w:line="247" w:lineRule="auto"/>
            </w:pPr>
          </w:p>
          <w:p w14:paraId="40FEC21E">
            <w:pPr>
              <w:pStyle w:val="6"/>
              <w:spacing w:line="247" w:lineRule="auto"/>
            </w:pPr>
          </w:p>
          <w:p w14:paraId="163F1170">
            <w:pPr>
              <w:pStyle w:val="6"/>
              <w:spacing w:line="247" w:lineRule="auto"/>
            </w:pPr>
          </w:p>
          <w:p w14:paraId="74DC6134">
            <w:pPr>
              <w:pStyle w:val="6"/>
              <w:spacing w:line="247" w:lineRule="auto"/>
            </w:pPr>
          </w:p>
          <w:p w14:paraId="47CA9AE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62F6C5B">
            <w:pPr>
              <w:pStyle w:val="6"/>
              <w:spacing w:line="352" w:lineRule="auto"/>
            </w:pPr>
          </w:p>
          <w:p w14:paraId="41A8C7C8">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10A34F9">
            <w:pPr>
              <w:pStyle w:val="6"/>
              <w:spacing w:line="352" w:lineRule="auto"/>
            </w:pPr>
          </w:p>
          <w:p w14:paraId="2D60A55B">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262" w:type="dxa"/>
            <w:gridSpan w:val="2"/>
            <w:vAlign w:val="top"/>
          </w:tcPr>
          <w:p w14:paraId="3167620D">
            <w:pPr>
              <w:pStyle w:val="6"/>
              <w:spacing w:line="352" w:lineRule="auto"/>
            </w:pPr>
          </w:p>
          <w:p w14:paraId="04C40A3D">
            <w:pPr>
              <w:spacing w:before="62" w:line="230" w:lineRule="auto"/>
              <w:ind w:left="743"/>
              <w:rPr>
                <w:rFonts w:ascii="宋体" w:hAnsi="宋体" w:eastAsia="宋体" w:cs="宋体"/>
                <w:sz w:val="19"/>
                <w:szCs w:val="19"/>
              </w:rPr>
            </w:pPr>
            <w:r>
              <w:rPr>
                <w:rFonts w:ascii="宋体" w:hAnsi="宋体" w:eastAsia="宋体" w:cs="宋体"/>
                <w:spacing w:val="7"/>
                <w:sz w:val="19"/>
                <w:szCs w:val="19"/>
              </w:rPr>
              <w:t>三级指标</w:t>
            </w:r>
          </w:p>
        </w:tc>
        <w:tc>
          <w:tcPr>
            <w:tcW w:w="3122" w:type="dxa"/>
            <w:vAlign w:val="top"/>
          </w:tcPr>
          <w:p w14:paraId="01135543">
            <w:pPr>
              <w:pStyle w:val="6"/>
              <w:spacing w:line="352" w:lineRule="auto"/>
            </w:pPr>
          </w:p>
          <w:p w14:paraId="79F2C0E8">
            <w:pPr>
              <w:spacing w:before="62" w:line="229" w:lineRule="auto"/>
              <w:ind w:left="18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7450A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6091A68E">
            <w:pPr>
              <w:pStyle w:val="6"/>
            </w:pPr>
          </w:p>
        </w:tc>
        <w:tc>
          <w:tcPr>
            <w:tcW w:w="1397" w:type="dxa"/>
            <w:vMerge w:val="restart"/>
            <w:tcBorders>
              <w:bottom w:val="nil"/>
            </w:tcBorders>
            <w:vAlign w:val="top"/>
          </w:tcPr>
          <w:p w14:paraId="64869338">
            <w:pPr>
              <w:pStyle w:val="6"/>
              <w:spacing w:line="246" w:lineRule="auto"/>
            </w:pPr>
          </w:p>
          <w:p w14:paraId="4ED90E06">
            <w:pPr>
              <w:pStyle w:val="6"/>
              <w:spacing w:line="246" w:lineRule="auto"/>
            </w:pPr>
          </w:p>
          <w:p w14:paraId="0414851E">
            <w:pPr>
              <w:pStyle w:val="6"/>
              <w:spacing w:line="246" w:lineRule="auto"/>
            </w:pPr>
          </w:p>
          <w:p w14:paraId="461B03D1">
            <w:pPr>
              <w:pStyle w:val="6"/>
              <w:spacing w:line="247" w:lineRule="auto"/>
            </w:pPr>
          </w:p>
          <w:p w14:paraId="2C356B21">
            <w:pPr>
              <w:pStyle w:val="6"/>
              <w:spacing w:line="247" w:lineRule="auto"/>
            </w:pPr>
          </w:p>
          <w:p w14:paraId="7861948F">
            <w:pPr>
              <w:pStyle w:val="6"/>
              <w:spacing w:line="247" w:lineRule="auto"/>
            </w:pPr>
          </w:p>
          <w:p w14:paraId="0EDC74E4">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74615003">
            <w:pPr>
              <w:pStyle w:val="6"/>
              <w:spacing w:line="372" w:lineRule="auto"/>
            </w:pPr>
          </w:p>
          <w:p w14:paraId="05B93D69">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262" w:type="dxa"/>
            <w:gridSpan w:val="2"/>
            <w:vAlign w:val="top"/>
          </w:tcPr>
          <w:p w14:paraId="69351FA5">
            <w:pPr>
              <w:pStyle w:val="6"/>
              <w:spacing w:line="372" w:lineRule="auto"/>
            </w:pPr>
          </w:p>
          <w:p w14:paraId="49D77061">
            <w:pPr>
              <w:spacing w:before="62" w:line="229" w:lineRule="auto"/>
              <w:ind w:left="751"/>
              <w:rPr>
                <w:rFonts w:ascii="宋体" w:hAnsi="宋体" w:eastAsia="宋体" w:cs="宋体"/>
                <w:sz w:val="19"/>
                <w:szCs w:val="19"/>
              </w:rPr>
            </w:pPr>
            <w:r>
              <w:rPr>
                <w:rFonts w:ascii="宋体" w:hAnsi="宋体" w:eastAsia="宋体" w:cs="宋体"/>
                <w:spacing w:val="4"/>
                <w:sz w:val="19"/>
                <w:szCs w:val="19"/>
              </w:rPr>
              <w:t>乡镇个数</w:t>
            </w:r>
          </w:p>
        </w:tc>
        <w:tc>
          <w:tcPr>
            <w:tcW w:w="3122" w:type="dxa"/>
            <w:vAlign w:val="top"/>
          </w:tcPr>
          <w:p w14:paraId="1DD9BB98">
            <w:pPr>
              <w:pStyle w:val="6"/>
              <w:spacing w:line="372" w:lineRule="auto"/>
            </w:pPr>
          </w:p>
          <w:p w14:paraId="719DCB09">
            <w:pPr>
              <w:spacing w:before="62" w:line="256" w:lineRule="exact"/>
              <w:ind w:left="1520"/>
              <w:rPr>
                <w:rFonts w:ascii="宋体" w:hAnsi="宋体" w:eastAsia="宋体" w:cs="宋体"/>
                <w:sz w:val="19"/>
                <w:szCs w:val="19"/>
              </w:rPr>
            </w:pPr>
            <w:r>
              <w:rPr>
                <w:rFonts w:ascii="宋体" w:hAnsi="宋体" w:eastAsia="宋体" w:cs="宋体"/>
                <w:position w:val="1"/>
                <w:sz w:val="19"/>
                <w:szCs w:val="19"/>
              </w:rPr>
              <w:t>6</w:t>
            </w:r>
          </w:p>
        </w:tc>
      </w:tr>
      <w:tr w14:paraId="7AB0E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rPr>
        <w:tc>
          <w:tcPr>
            <w:tcW w:w="1467" w:type="dxa"/>
            <w:vMerge w:val="continue"/>
            <w:tcBorders>
              <w:top w:val="nil"/>
              <w:bottom w:val="nil"/>
            </w:tcBorders>
            <w:vAlign w:val="top"/>
          </w:tcPr>
          <w:p w14:paraId="7C3BE20B">
            <w:pPr>
              <w:pStyle w:val="6"/>
            </w:pPr>
          </w:p>
        </w:tc>
        <w:tc>
          <w:tcPr>
            <w:tcW w:w="1397" w:type="dxa"/>
            <w:vMerge w:val="continue"/>
            <w:tcBorders>
              <w:top w:val="nil"/>
              <w:bottom w:val="nil"/>
            </w:tcBorders>
            <w:vAlign w:val="top"/>
          </w:tcPr>
          <w:p w14:paraId="661430FD">
            <w:pPr>
              <w:pStyle w:val="6"/>
            </w:pPr>
          </w:p>
        </w:tc>
        <w:tc>
          <w:tcPr>
            <w:tcW w:w="1488" w:type="dxa"/>
            <w:vAlign w:val="top"/>
          </w:tcPr>
          <w:p w14:paraId="38D774C6">
            <w:pPr>
              <w:pStyle w:val="6"/>
              <w:spacing w:line="405" w:lineRule="auto"/>
            </w:pPr>
          </w:p>
          <w:p w14:paraId="7230803F">
            <w:pPr>
              <w:spacing w:before="61"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262" w:type="dxa"/>
            <w:gridSpan w:val="2"/>
            <w:vAlign w:val="top"/>
          </w:tcPr>
          <w:p w14:paraId="6CE44FFD">
            <w:pPr>
              <w:pStyle w:val="6"/>
              <w:spacing w:line="405" w:lineRule="auto"/>
            </w:pPr>
          </w:p>
          <w:p w14:paraId="7333A5F8">
            <w:pPr>
              <w:spacing w:before="62" w:line="229" w:lineRule="auto"/>
              <w:ind w:left="751"/>
              <w:rPr>
                <w:rFonts w:ascii="宋体" w:hAnsi="宋体" w:eastAsia="宋体" w:cs="宋体"/>
                <w:sz w:val="19"/>
                <w:szCs w:val="19"/>
              </w:rPr>
            </w:pPr>
            <w:r>
              <w:rPr>
                <w:rFonts w:ascii="宋体" w:hAnsi="宋体" w:eastAsia="宋体" w:cs="宋体"/>
                <w:spacing w:val="5"/>
                <w:sz w:val="19"/>
                <w:szCs w:val="19"/>
              </w:rPr>
              <w:t>断网次数</w:t>
            </w:r>
          </w:p>
        </w:tc>
        <w:tc>
          <w:tcPr>
            <w:tcW w:w="3122" w:type="dxa"/>
            <w:vAlign w:val="top"/>
          </w:tcPr>
          <w:p w14:paraId="69664ACB">
            <w:pPr>
              <w:pStyle w:val="6"/>
              <w:spacing w:line="388" w:lineRule="auto"/>
            </w:pPr>
          </w:p>
          <w:p w14:paraId="63C2566F">
            <w:pPr>
              <w:pStyle w:val="6"/>
              <w:spacing w:before="62" w:line="229" w:lineRule="auto"/>
              <w:ind w:left="1315"/>
              <w:rPr>
                <w:rFonts w:ascii="宋体" w:hAnsi="宋体" w:eastAsia="宋体" w:cs="宋体"/>
                <w:sz w:val="19"/>
                <w:szCs w:val="19"/>
              </w:rPr>
            </w:pPr>
            <w:r>
              <w:rPr>
                <w:spacing w:val="-1"/>
                <w:sz w:val="19"/>
                <w:szCs w:val="19"/>
              </w:rPr>
              <w:t>≤</w:t>
            </w:r>
            <w:r>
              <w:rPr>
                <w:spacing w:val="-31"/>
                <w:sz w:val="19"/>
                <w:szCs w:val="19"/>
              </w:rPr>
              <w:t xml:space="preserve"> </w:t>
            </w:r>
            <w:r>
              <w:rPr>
                <w:rFonts w:ascii="宋体" w:hAnsi="宋体" w:eastAsia="宋体" w:cs="宋体"/>
                <w:spacing w:val="-1"/>
                <w:sz w:val="19"/>
                <w:szCs w:val="19"/>
              </w:rPr>
              <w:t>12次</w:t>
            </w:r>
          </w:p>
        </w:tc>
      </w:tr>
      <w:tr w14:paraId="08B9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467" w:type="dxa"/>
            <w:vMerge w:val="continue"/>
            <w:tcBorders>
              <w:top w:val="nil"/>
              <w:bottom w:val="nil"/>
            </w:tcBorders>
            <w:vAlign w:val="top"/>
          </w:tcPr>
          <w:p w14:paraId="1E164121">
            <w:pPr>
              <w:pStyle w:val="6"/>
            </w:pPr>
          </w:p>
        </w:tc>
        <w:tc>
          <w:tcPr>
            <w:tcW w:w="1397" w:type="dxa"/>
            <w:vMerge w:val="continue"/>
            <w:tcBorders>
              <w:top w:val="nil"/>
            </w:tcBorders>
            <w:vAlign w:val="top"/>
          </w:tcPr>
          <w:p w14:paraId="5CAFB8FB">
            <w:pPr>
              <w:pStyle w:val="6"/>
            </w:pPr>
          </w:p>
        </w:tc>
        <w:tc>
          <w:tcPr>
            <w:tcW w:w="1488" w:type="dxa"/>
            <w:vAlign w:val="top"/>
          </w:tcPr>
          <w:p w14:paraId="1A487C81">
            <w:pPr>
              <w:pStyle w:val="6"/>
              <w:spacing w:line="394" w:lineRule="auto"/>
            </w:pPr>
          </w:p>
          <w:p w14:paraId="46011AFE">
            <w:pPr>
              <w:spacing w:before="61"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262" w:type="dxa"/>
            <w:gridSpan w:val="2"/>
            <w:vAlign w:val="top"/>
          </w:tcPr>
          <w:p w14:paraId="71EEF407">
            <w:pPr>
              <w:pStyle w:val="6"/>
              <w:spacing w:line="394" w:lineRule="auto"/>
            </w:pPr>
          </w:p>
          <w:p w14:paraId="63B460CB">
            <w:pPr>
              <w:spacing w:before="61" w:line="230" w:lineRule="auto"/>
              <w:ind w:left="547"/>
              <w:rPr>
                <w:rFonts w:ascii="宋体" w:hAnsi="宋体" w:eastAsia="宋体" w:cs="宋体"/>
                <w:sz w:val="19"/>
                <w:szCs w:val="19"/>
              </w:rPr>
            </w:pPr>
            <w:r>
              <w:rPr>
                <w:rFonts w:ascii="宋体" w:hAnsi="宋体" w:eastAsia="宋体" w:cs="宋体"/>
                <w:spacing w:val="7"/>
                <w:sz w:val="19"/>
                <w:szCs w:val="19"/>
              </w:rPr>
              <w:t>维护延续时间</w:t>
            </w:r>
          </w:p>
        </w:tc>
        <w:tc>
          <w:tcPr>
            <w:tcW w:w="3122" w:type="dxa"/>
            <w:vAlign w:val="top"/>
          </w:tcPr>
          <w:p w14:paraId="6D6D5BB1">
            <w:pPr>
              <w:pStyle w:val="6"/>
              <w:spacing w:line="394" w:lineRule="auto"/>
            </w:pPr>
          </w:p>
          <w:p w14:paraId="3909A459">
            <w:pPr>
              <w:spacing w:before="62" w:line="229" w:lineRule="auto"/>
              <w:ind w:left="1285"/>
              <w:rPr>
                <w:rFonts w:ascii="宋体" w:hAnsi="宋体" w:eastAsia="宋体" w:cs="宋体"/>
                <w:sz w:val="19"/>
                <w:szCs w:val="19"/>
              </w:rPr>
            </w:pPr>
            <w:r>
              <w:rPr>
                <w:rFonts w:ascii="宋体" w:hAnsi="宋体" w:eastAsia="宋体" w:cs="宋体"/>
                <w:spacing w:val="1"/>
                <w:sz w:val="19"/>
                <w:szCs w:val="19"/>
              </w:rPr>
              <w:t>12个月</w:t>
            </w:r>
          </w:p>
        </w:tc>
      </w:tr>
      <w:tr w14:paraId="0B0AD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1CCA865">
            <w:pPr>
              <w:pStyle w:val="6"/>
            </w:pPr>
          </w:p>
        </w:tc>
        <w:tc>
          <w:tcPr>
            <w:tcW w:w="1397" w:type="dxa"/>
            <w:vAlign w:val="top"/>
          </w:tcPr>
          <w:p w14:paraId="771CB3E9">
            <w:pPr>
              <w:pStyle w:val="6"/>
              <w:spacing w:line="358" w:lineRule="auto"/>
            </w:pPr>
          </w:p>
          <w:p w14:paraId="14E8C7DA">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BEC0AF2">
            <w:pPr>
              <w:pStyle w:val="6"/>
              <w:spacing w:line="358" w:lineRule="auto"/>
            </w:pPr>
          </w:p>
          <w:p w14:paraId="1C1E2CBA">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262" w:type="dxa"/>
            <w:gridSpan w:val="2"/>
            <w:vAlign w:val="top"/>
          </w:tcPr>
          <w:p w14:paraId="0FA32301">
            <w:pPr>
              <w:pStyle w:val="6"/>
              <w:spacing w:line="357" w:lineRule="auto"/>
            </w:pPr>
          </w:p>
          <w:p w14:paraId="6EAC54EA">
            <w:pPr>
              <w:spacing w:before="62" w:line="229" w:lineRule="auto"/>
              <w:ind w:left="743"/>
              <w:rPr>
                <w:rFonts w:ascii="宋体" w:hAnsi="宋体" w:eastAsia="宋体" w:cs="宋体"/>
                <w:sz w:val="19"/>
                <w:szCs w:val="19"/>
              </w:rPr>
            </w:pPr>
            <w:r>
              <w:rPr>
                <w:rFonts w:ascii="宋体" w:hAnsi="宋体" w:eastAsia="宋体" w:cs="宋体"/>
                <w:spacing w:val="7"/>
                <w:sz w:val="19"/>
                <w:szCs w:val="19"/>
              </w:rPr>
              <w:t>服务费用</w:t>
            </w:r>
          </w:p>
        </w:tc>
        <w:tc>
          <w:tcPr>
            <w:tcW w:w="3122" w:type="dxa"/>
            <w:vAlign w:val="top"/>
          </w:tcPr>
          <w:p w14:paraId="53CDDD8F">
            <w:pPr>
              <w:pStyle w:val="6"/>
              <w:spacing w:line="368" w:lineRule="auto"/>
            </w:pPr>
          </w:p>
          <w:p w14:paraId="3505DBEE">
            <w:pPr>
              <w:spacing w:before="58" w:line="220" w:lineRule="auto"/>
              <w:ind w:left="1211"/>
              <w:rPr>
                <w:rFonts w:ascii="宋体" w:hAnsi="宋体" w:eastAsia="宋体" w:cs="宋体"/>
                <w:sz w:val="18"/>
                <w:szCs w:val="18"/>
              </w:rPr>
            </w:pPr>
            <w:r>
              <w:rPr>
                <w:rFonts w:ascii="宋体" w:hAnsi="宋体" w:eastAsia="宋体" w:cs="宋体"/>
                <w:spacing w:val="-1"/>
                <w:sz w:val="18"/>
                <w:szCs w:val="18"/>
              </w:rPr>
              <w:t>600元/月</w:t>
            </w:r>
          </w:p>
        </w:tc>
      </w:tr>
      <w:tr w14:paraId="1163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Merge w:val="continue"/>
            <w:tcBorders>
              <w:top w:val="nil"/>
              <w:bottom w:val="nil"/>
            </w:tcBorders>
            <w:vAlign w:val="top"/>
          </w:tcPr>
          <w:p w14:paraId="30C0F367">
            <w:pPr>
              <w:pStyle w:val="6"/>
            </w:pPr>
          </w:p>
        </w:tc>
        <w:tc>
          <w:tcPr>
            <w:tcW w:w="1397" w:type="dxa"/>
            <w:vAlign w:val="top"/>
          </w:tcPr>
          <w:p w14:paraId="46832857">
            <w:pPr>
              <w:pStyle w:val="6"/>
              <w:spacing w:line="478" w:lineRule="auto"/>
            </w:pPr>
          </w:p>
          <w:p w14:paraId="52C4CAF2">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149AC10">
            <w:pPr>
              <w:pStyle w:val="6"/>
              <w:spacing w:line="479" w:lineRule="auto"/>
            </w:pPr>
          </w:p>
          <w:p w14:paraId="194993A4">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262" w:type="dxa"/>
            <w:gridSpan w:val="2"/>
            <w:vAlign w:val="top"/>
          </w:tcPr>
          <w:p w14:paraId="73AFE511">
            <w:pPr>
              <w:pStyle w:val="6"/>
              <w:spacing w:line="357" w:lineRule="auto"/>
            </w:pPr>
          </w:p>
          <w:p w14:paraId="3253352D">
            <w:pPr>
              <w:spacing w:before="61" w:line="228" w:lineRule="auto"/>
              <w:ind w:left="47"/>
              <w:rPr>
                <w:rFonts w:ascii="宋体" w:hAnsi="宋体" w:eastAsia="宋体" w:cs="宋体"/>
                <w:sz w:val="19"/>
                <w:szCs w:val="19"/>
              </w:rPr>
            </w:pPr>
            <w:r>
              <w:rPr>
                <w:rFonts w:ascii="宋体" w:hAnsi="宋体" w:eastAsia="宋体" w:cs="宋体"/>
                <w:spacing w:val="8"/>
                <w:sz w:val="19"/>
                <w:szCs w:val="19"/>
              </w:rPr>
              <w:t>是否为参保群众提供高效</w:t>
            </w:r>
          </w:p>
          <w:p w14:paraId="43030F9C">
            <w:pPr>
              <w:spacing w:before="10" w:line="229" w:lineRule="auto"/>
              <w:ind w:left="942"/>
              <w:rPr>
                <w:rFonts w:ascii="宋体" w:hAnsi="宋体" w:eastAsia="宋体" w:cs="宋体"/>
                <w:sz w:val="19"/>
                <w:szCs w:val="19"/>
              </w:rPr>
            </w:pPr>
            <w:r>
              <w:rPr>
                <w:rFonts w:ascii="宋体" w:hAnsi="宋体" w:eastAsia="宋体" w:cs="宋体"/>
                <w:spacing w:val="5"/>
                <w:sz w:val="19"/>
                <w:szCs w:val="19"/>
              </w:rPr>
              <w:t>服务</w:t>
            </w:r>
          </w:p>
        </w:tc>
        <w:tc>
          <w:tcPr>
            <w:tcW w:w="3122" w:type="dxa"/>
            <w:vAlign w:val="top"/>
          </w:tcPr>
          <w:p w14:paraId="2D06017F">
            <w:pPr>
              <w:pStyle w:val="6"/>
              <w:spacing w:line="479" w:lineRule="auto"/>
            </w:pPr>
          </w:p>
          <w:p w14:paraId="49B650E9">
            <w:pPr>
              <w:spacing w:before="62" w:line="227" w:lineRule="auto"/>
              <w:ind w:left="1171"/>
              <w:rPr>
                <w:rFonts w:ascii="宋体" w:hAnsi="宋体" w:eastAsia="宋体" w:cs="宋体"/>
                <w:sz w:val="19"/>
                <w:szCs w:val="19"/>
              </w:rPr>
            </w:pPr>
            <w:r>
              <w:rPr>
                <w:rFonts w:ascii="宋体" w:hAnsi="宋体" w:eastAsia="宋体" w:cs="宋体"/>
                <w:spacing w:val="7"/>
                <w:sz w:val="19"/>
                <w:szCs w:val="19"/>
              </w:rPr>
              <w:t>服务评价</w:t>
            </w:r>
          </w:p>
        </w:tc>
      </w:tr>
      <w:tr w14:paraId="1954E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5" w:hRule="atLeast"/>
        </w:trPr>
        <w:tc>
          <w:tcPr>
            <w:tcW w:w="1467" w:type="dxa"/>
            <w:vMerge w:val="continue"/>
            <w:tcBorders>
              <w:top w:val="nil"/>
            </w:tcBorders>
            <w:vAlign w:val="top"/>
          </w:tcPr>
          <w:p w14:paraId="7086F5C2">
            <w:pPr>
              <w:pStyle w:val="6"/>
            </w:pPr>
          </w:p>
        </w:tc>
        <w:tc>
          <w:tcPr>
            <w:tcW w:w="1397" w:type="dxa"/>
            <w:vAlign w:val="top"/>
          </w:tcPr>
          <w:p w14:paraId="7B0C83BF">
            <w:pPr>
              <w:pStyle w:val="6"/>
              <w:spacing w:line="430" w:lineRule="auto"/>
            </w:pPr>
          </w:p>
          <w:p w14:paraId="0551D152">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1FEA94F">
            <w:pPr>
              <w:pStyle w:val="6"/>
              <w:spacing w:line="307" w:lineRule="auto"/>
            </w:pPr>
          </w:p>
          <w:p w14:paraId="7E54B5CA">
            <w:pPr>
              <w:spacing w:before="62"/>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62" w:type="dxa"/>
            <w:gridSpan w:val="2"/>
            <w:vAlign w:val="top"/>
          </w:tcPr>
          <w:p w14:paraId="69FC3DB0">
            <w:pPr>
              <w:pStyle w:val="6"/>
              <w:spacing w:line="430" w:lineRule="auto"/>
            </w:pPr>
          </w:p>
          <w:p w14:paraId="58FDBE2E">
            <w:pPr>
              <w:spacing w:before="62" w:line="229" w:lineRule="auto"/>
              <w:ind w:left="841"/>
              <w:rPr>
                <w:rFonts w:ascii="宋体" w:hAnsi="宋体" w:eastAsia="宋体" w:cs="宋体"/>
                <w:sz w:val="19"/>
                <w:szCs w:val="19"/>
              </w:rPr>
            </w:pPr>
            <w:r>
              <w:rPr>
                <w:rFonts w:ascii="宋体" w:hAnsi="宋体" w:eastAsia="宋体" w:cs="宋体"/>
                <w:spacing w:val="6"/>
                <w:sz w:val="19"/>
                <w:szCs w:val="19"/>
              </w:rPr>
              <w:t>满意度</w:t>
            </w:r>
          </w:p>
        </w:tc>
        <w:tc>
          <w:tcPr>
            <w:tcW w:w="3122" w:type="dxa"/>
            <w:vAlign w:val="top"/>
          </w:tcPr>
          <w:p w14:paraId="6260A5D4">
            <w:pPr>
              <w:pStyle w:val="6"/>
              <w:spacing w:line="413" w:lineRule="auto"/>
            </w:pPr>
          </w:p>
          <w:p w14:paraId="08C14655">
            <w:pPr>
              <w:pStyle w:val="6"/>
              <w:spacing w:before="62" w:line="256" w:lineRule="exact"/>
              <w:ind w:left="1363"/>
              <w:rPr>
                <w:rFonts w:ascii="宋体" w:hAnsi="宋体" w:eastAsia="宋体" w:cs="宋体"/>
                <w:sz w:val="19"/>
                <w:szCs w:val="19"/>
              </w:rPr>
            </w:pPr>
            <w:r>
              <w:rPr>
                <w:spacing w:val="3"/>
                <w:position w:val="1"/>
                <w:sz w:val="19"/>
                <w:szCs w:val="19"/>
              </w:rPr>
              <w:t>≥</w:t>
            </w:r>
            <w:r>
              <w:rPr>
                <w:rFonts w:ascii="宋体" w:hAnsi="宋体" w:eastAsia="宋体" w:cs="宋体"/>
                <w:spacing w:val="3"/>
                <w:position w:val="1"/>
                <w:sz w:val="19"/>
                <w:szCs w:val="19"/>
              </w:rPr>
              <w:t>95%</w:t>
            </w:r>
          </w:p>
        </w:tc>
      </w:tr>
    </w:tbl>
    <w:p w14:paraId="37016AFA">
      <w:pPr>
        <w:pStyle w:val="2"/>
      </w:pPr>
    </w:p>
    <w:p w14:paraId="6CEF5051">
      <w:pPr>
        <w:sectPr>
          <w:footerReference r:id="rId192" w:type="default"/>
          <w:pgSz w:w="11905" w:h="16837"/>
          <w:pgMar w:top="1431" w:right="1143" w:bottom="695" w:left="1010" w:header="0" w:footer="408" w:gutter="0"/>
          <w:cols w:space="720" w:num="1"/>
        </w:sectPr>
      </w:pPr>
    </w:p>
    <w:p w14:paraId="2A413151">
      <w:pPr>
        <w:pStyle w:val="2"/>
        <w:spacing w:line="353" w:lineRule="auto"/>
      </w:pPr>
    </w:p>
    <w:p w14:paraId="60817576">
      <w:pPr>
        <w:spacing w:before="114" w:line="225" w:lineRule="auto"/>
        <w:ind w:left="2912"/>
        <w:rPr>
          <w:rFonts w:ascii="宋体" w:hAnsi="宋体" w:eastAsia="宋体" w:cs="宋体"/>
          <w:sz w:val="35"/>
          <w:szCs w:val="35"/>
        </w:rPr>
      </w:pPr>
      <w:r>
        <w:rPr>
          <w:rFonts w:ascii="宋体" w:hAnsi="宋体" w:eastAsia="宋体" w:cs="宋体"/>
          <w:b/>
          <w:bCs/>
          <w:spacing w:val="6"/>
          <w:sz w:val="35"/>
          <w:szCs w:val="35"/>
        </w:rPr>
        <w:t>部门预算项目绩效目标表</w:t>
      </w:r>
    </w:p>
    <w:p w14:paraId="5CDDC2E1">
      <w:pPr>
        <w:pStyle w:val="2"/>
        <w:spacing w:line="273" w:lineRule="auto"/>
      </w:pPr>
    </w:p>
    <w:p w14:paraId="7027EFBC">
      <w:pPr>
        <w:spacing w:before="62" w:line="229" w:lineRule="auto"/>
        <w:ind w:left="4427"/>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0CA44F5">
      <w:pPr>
        <w:spacing w:line="71" w:lineRule="exact"/>
      </w:pPr>
    </w:p>
    <w:tbl>
      <w:tblPr>
        <w:tblStyle w:val="5"/>
        <w:tblW w:w="973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942"/>
        <w:gridCol w:w="3122"/>
      </w:tblGrid>
      <w:tr w14:paraId="309A5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467" w:type="dxa"/>
            <w:vAlign w:val="top"/>
          </w:tcPr>
          <w:p w14:paraId="1975BFAE">
            <w:pPr>
              <w:pStyle w:val="6"/>
              <w:spacing w:line="243" w:lineRule="auto"/>
            </w:pPr>
          </w:p>
          <w:p w14:paraId="6669FB52">
            <w:pPr>
              <w:spacing w:before="61"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69" w:type="dxa"/>
            <w:gridSpan w:val="5"/>
            <w:vAlign w:val="top"/>
          </w:tcPr>
          <w:p w14:paraId="51FD9616">
            <w:pPr>
              <w:pStyle w:val="6"/>
              <w:spacing w:line="243" w:lineRule="auto"/>
            </w:pPr>
          </w:p>
          <w:p w14:paraId="0F853046">
            <w:pPr>
              <w:spacing w:before="62" w:line="229" w:lineRule="auto"/>
              <w:ind w:left="2247"/>
              <w:rPr>
                <w:rFonts w:ascii="宋体" w:hAnsi="宋体" w:eastAsia="宋体" w:cs="宋体"/>
                <w:sz w:val="19"/>
                <w:szCs w:val="19"/>
              </w:rPr>
            </w:pPr>
            <w:r>
              <w:rPr>
                <w:rFonts w:ascii="宋体" w:hAnsi="宋体" w:eastAsia="宋体" w:cs="宋体"/>
                <w:spacing w:val="8"/>
                <w:sz w:val="19"/>
                <w:szCs w:val="19"/>
              </w:rPr>
              <w:t>2025年</w:t>
            </w: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参工退休人员生活困难补助</w:t>
            </w:r>
          </w:p>
        </w:tc>
      </w:tr>
      <w:tr w14:paraId="0DB74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Align w:val="top"/>
          </w:tcPr>
          <w:p w14:paraId="7E9271D2">
            <w:pPr>
              <w:spacing w:before="297"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69" w:type="dxa"/>
            <w:gridSpan w:val="5"/>
            <w:vAlign w:val="top"/>
          </w:tcPr>
          <w:p w14:paraId="2F35B40C">
            <w:pPr>
              <w:spacing w:before="297" w:line="228" w:lineRule="auto"/>
              <w:ind w:left="3046"/>
              <w:rPr>
                <w:rFonts w:ascii="宋体" w:hAnsi="宋体" w:eastAsia="宋体" w:cs="宋体"/>
                <w:sz w:val="19"/>
                <w:szCs w:val="19"/>
              </w:rPr>
            </w:pPr>
            <w:r>
              <w:rPr>
                <w:rFonts w:ascii="宋体" w:hAnsi="宋体" w:eastAsia="宋体" w:cs="宋体"/>
                <w:spacing w:val="8"/>
                <w:sz w:val="19"/>
                <w:szCs w:val="19"/>
              </w:rPr>
              <w:t>盐边县社会保险事务中心</w:t>
            </w:r>
          </w:p>
        </w:tc>
      </w:tr>
      <w:tr w14:paraId="579F8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467" w:type="dxa"/>
            <w:vMerge w:val="restart"/>
            <w:tcBorders>
              <w:bottom w:val="nil"/>
            </w:tcBorders>
            <w:vAlign w:val="top"/>
          </w:tcPr>
          <w:p w14:paraId="1E1B7EE3">
            <w:pPr>
              <w:pStyle w:val="6"/>
              <w:spacing w:line="302" w:lineRule="auto"/>
            </w:pPr>
          </w:p>
          <w:p w14:paraId="6E1BE66E">
            <w:pPr>
              <w:pStyle w:val="6"/>
              <w:spacing w:line="302" w:lineRule="auto"/>
            </w:pPr>
          </w:p>
          <w:p w14:paraId="028A8DF2">
            <w:pPr>
              <w:pStyle w:val="6"/>
              <w:spacing w:line="303" w:lineRule="auto"/>
            </w:pPr>
          </w:p>
          <w:p w14:paraId="66F49A5A">
            <w:pPr>
              <w:spacing w:before="62" w:line="243"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D979B6D">
            <w:pPr>
              <w:spacing w:before="299"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64" w:type="dxa"/>
            <w:gridSpan w:val="2"/>
            <w:vAlign w:val="top"/>
          </w:tcPr>
          <w:p w14:paraId="3987495C">
            <w:pPr>
              <w:spacing w:before="299" w:line="256" w:lineRule="exact"/>
              <w:ind w:left="1791"/>
              <w:rPr>
                <w:rFonts w:ascii="宋体" w:hAnsi="宋体" w:eastAsia="宋体" w:cs="宋体"/>
                <w:sz w:val="19"/>
                <w:szCs w:val="19"/>
              </w:rPr>
            </w:pPr>
            <w:r>
              <w:rPr>
                <w:rFonts w:ascii="宋体" w:hAnsi="宋体" w:eastAsia="宋体" w:cs="宋体"/>
                <w:spacing w:val="3"/>
                <w:position w:val="1"/>
                <w:sz w:val="19"/>
                <w:szCs w:val="19"/>
              </w:rPr>
              <w:t>2.25</w:t>
            </w:r>
          </w:p>
        </w:tc>
      </w:tr>
      <w:tr w14:paraId="44A9A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Merge w:val="continue"/>
            <w:tcBorders>
              <w:top w:val="nil"/>
              <w:bottom w:val="nil"/>
            </w:tcBorders>
            <w:vAlign w:val="top"/>
          </w:tcPr>
          <w:p w14:paraId="5F261513">
            <w:pPr>
              <w:pStyle w:val="6"/>
            </w:pPr>
          </w:p>
        </w:tc>
        <w:tc>
          <w:tcPr>
            <w:tcW w:w="4205" w:type="dxa"/>
            <w:gridSpan w:val="3"/>
            <w:vAlign w:val="top"/>
          </w:tcPr>
          <w:p w14:paraId="07CCBC47">
            <w:pPr>
              <w:spacing w:before="301"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64" w:type="dxa"/>
            <w:gridSpan w:val="2"/>
            <w:vAlign w:val="top"/>
          </w:tcPr>
          <w:p w14:paraId="3AAAB653">
            <w:pPr>
              <w:spacing w:before="301" w:line="256" w:lineRule="exact"/>
              <w:ind w:left="1842"/>
              <w:rPr>
                <w:rFonts w:ascii="宋体" w:hAnsi="宋体" w:eastAsia="宋体" w:cs="宋体"/>
                <w:sz w:val="19"/>
                <w:szCs w:val="19"/>
              </w:rPr>
            </w:pPr>
            <w:r>
              <w:rPr>
                <w:rFonts w:ascii="宋体" w:hAnsi="宋体" w:eastAsia="宋体" w:cs="宋体"/>
                <w:spacing w:val="2"/>
                <w:position w:val="1"/>
                <w:sz w:val="19"/>
                <w:szCs w:val="19"/>
              </w:rPr>
              <w:t>2.25</w:t>
            </w:r>
          </w:p>
        </w:tc>
      </w:tr>
      <w:tr w14:paraId="2D5E4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7" w:type="dxa"/>
            <w:vMerge w:val="continue"/>
            <w:tcBorders>
              <w:top w:val="nil"/>
            </w:tcBorders>
            <w:vAlign w:val="top"/>
          </w:tcPr>
          <w:p w14:paraId="43930028">
            <w:pPr>
              <w:pStyle w:val="6"/>
            </w:pPr>
          </w:p>
        </w:tc>
        <w:tc>
          <w:tcPr>
            <w:tcW w:w="4205" w:type="dxa"/>
            <w:gridSpan w:val="3"/>
            <w:vAlign w:val="top"/>
          </w:tcPr>
          <w:p w14:paraId="7E0750AC">
            <w:pPr>
              <w:spacing w:before="30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64" w:type="dxa"/>
            <w:gridSpan w:val="2"/>
            <w:vAlign w:val="top"/>
          </w:tcPr>
          <w:p w14:paraId="04F00B2B">
            <w:pPr>
              <w:spacing w:before="300" w:line="257" w:lineRule="exact"/>
              <w:ind w:left="1992"/>
              <w:rPr>
                <w:rFonts w:ascii="宋体" w:hAnsi="宋体" w:eastAsia="宋体" w:cs="宋体"/>
                <w:sz w:val="19"/>
                <w:szCs w:val="19"/>
              </w:rPr>
            </w:pPr>
            <w:r>
              <w:rPr>
                <w:rFonts w:ascii="宋体" w:hAnsi="宋体" w:eastAsia="宋体" w:cs="宋体"/>
                <w:position w:val="1"/>
                <w:sz w:val="19"/>
                <w:szCs w:val="19"/>
              </w:rPr>
              <w:t>0</w:t>
            </w:r>
          </w:p>
        </w:tc>
      </w:tr>
      <w:tr w14:paraId="1D224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1467" w:type="dxa"/>
            <w:vAlign w:val="top"/>
          </w:tcPr>
          <w:p w14:paraId="5B4EEC70">
            <w:pPr>
              <w:pStyle w:val="6"/>
              <w:spacing w:line="250" w:lineRule="auto"/>
            </w:pPr>
          </w:p>
          <w:p w14:paraId="1832578A">
            <w:pPr>
              <w:pStyle w:val="6"/>
              <w:spacing w:line="250" w:lineRule="auto"/>
            </w:pPr>
          </w:p>
          <w:p w14:paraId="3186DD3E">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69" w:type="dxa"/>
            <w:gridSpan w:val="5"/>
            <w:vAlign w:val="top"/>
          </w:tcPr>
          <w:p w14:paraId="67D30A7F">
            <w:pPr>
              <w:pStyle w:val="6"/>
              <w:spacing w:line="250" w:lineRule="auto"/>
            </w:pPr>
          </w:p>
          <w:p w14:paraId="25FBEED3">
            <w:pPr>
              <w:pStyle w:val="6"/>
              <w:spacing w:line="250" w:lineRule="auto"/>
            </w:pPr>
          </w:p>
          <w:p w14:paraId="2C3841AF">
            <w:pPr>
              <w:spacing w:before="62" w:line="229" w:lineRule="auto"/>
              <w:ind w:left="37"/>
              <w:rPr>
                <w:rFonts w:ascii="宋体" w:hAnsi="宋体" w:eastAsia="宋体" w:cs="宋体"/>
                <w:sz w:val="19"/>
                <w:szCs w:val="19"/>
              </w:rPr>
            </w:pPr>
            <w:r>
              <w:rPr>
                <w:rFonts w:ascii="宋体" w:hAnsi="宋体" w:eastAsia="宋体" w:cs="宋体"/>
                <w:spacing w:val="8"/>
                <w:sz w:val="19"/>
                <w:szCs w:val="19"/>
              </w:rPr>
              <w:t>为我县尚健在的</w:t>
            </w: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参工退休人员按月发放生活困难补助</w:t>
            </w:r>
          </w:p>
        </w:tc>
      </w:tr>
      <w:tr w14:paraId="658E0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restart"/>
            <w:tcBorders>
              <w:bottom w:val="nil"/>
            </w:tcBorders>
            <w:vAlign w:val="top"/>
          </w:tcPr>
          <w:p w14:paraId="57241135">
            <w:pPr>
              <w:pStyle w:val="6"/>
              <w:spacing w:line="242" w:lineRule="auto"/>
            </w:pPr>
          </w:p>
          <w:p w14:paraId="5CFE0B65">
            <w:pPr>
              <w:pStyle w:val="6"/>
              <w:spacing w:line="242" w:lineRule="auto"/>
            </w:pPr>
          </w:p>
          <w:p w14:paraId="3E9FAF53">
            <w:pPr>
              <w:pStyle w:val="6"/>
              <w:spacing w:line="243" w:lineRule="auto"/>
            </w:pPr>
          </w:p>
          <w:p w14:paraId="491BFB0E">
            <w:pPr>
              <w:pStyle w:val="6"/>
              <w:spacing w:line="243" w:lineRule="auto"/>
            </w:pPr>
          </w:p>
          <w:p w14:paraId="44E42935">
            <w:pPr>
              <w:pStyle w:val="6"/>
              <w:spacing w:line="243" w:lineRule="auto"/>
            </w:pPr>
          </w:p>
          <w:p w14:paraId="45FE66F0">
            <w:pPr>
              <w:pStyle w:val="6"/>
              <w:spacing w:line="243" w:lineRule="auto"/>
            </w:pPr>
          </w:p>
          <w:p w14:paraId="46CEAAB5">
            <w:pPr>
              <w:pStyle w:val="6"/>
              <w:spacing w:line="243" w:lineRule="auto"/>
            </w:pPr>
          </w:p>
          <w:p w14:paraId="2D9E676B">
            <w:pPr>
              <w:pStyle w:val="6"/>
              <w:spacing w:line="243" w:lineRule="auto"/>
            </w:pPr>
          </w:p>
          <w:p w14:paraId="4EA3D50B">
            <w:pPr>
              <w:pStyle w:val="6"/>
              <w:spacing w:line="243" w:lineRule="auto"/>
            </w:pPr>
          </w:p>
          <w:p w14:paraId="4C8F9747">
            <w:pPr>
              <w:pStyle w:val="6"/>
              <w:spacing w:line="243" w:lineRule="auto"/>
            </w:pPr>
          </w:p>
          <w:p w14:paraId="17C12CAD">
            <w:pPr>
              <w:pStyle w:val="6"/>
              <w:spacing w:line="243" w:lineRule="auto"/>
            </w:pPr>
          </w:p>
          <w:p w14:paraId="6BE1CF25">
            <w:pPr>
              <w:pStyle w:val="6"/>
              <w:spacing w:line="243" w:lineRule="auto"/>
            </w:pPr>
          </w:p>
          <w:p w14:paraId="0E0DE9FD">
            <w:pPr>
              <w:pStyle w:val="6"/>
              <w:spacing w:line="243" w:lineRule="auto"/>
            </w:pPr>
          </w:p>
          <w:p w14:paraId="49BF84E1">
            <w:pPr>
              <w:pStyle w:val="6"/>
              <w:spacing w:line="243" w:lineRule="auto"/>
            </w:pPr>
          </w:p>
          <w:p w14:paraId="6C9D2B9E">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2CAF710">
            <w:pPr>
              <w:pStyle w:val="6"/>
              <w:spacing w:line="351" w:lineRule="auto"/>
            </w:pPr>
          </w:p>
          <w:p w14:paraId="3FC9FCA3">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326493F">
            <w:pPr>
              <w:pStyle w:val="6"/>
              <w:spacing w:line="351" w:lineRule="auto"/>
            </w:pPr>
          </w:p>
          <w:p w14:paraId="1ADCC7AE">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262" w:type="dxa"/>
            <w:gridSpan w:val="2"/>
            <w:vAlign w:val="top"/>
          </w:tcPr>
          <w:p w14:paraId="0208FCFA">
            <w:pPr>
              <w:pStyle w:val="6"/>
              <w:spacing w:line="351" w:lineRule="auto"/>
            </w:pPr>
          </w:p>
          <w:p w14:paraId="4F642288">
            <w:pPr>
              <w:spacing w:before="62" w:line="230" w:lineRule="auto"/>
              <w:ind w:left="743"/>
              <w:rPr>
                <w:rFonts w:ascii="宋体" w:hAnsi="宋体" w:eastAsia="宋体" w:cs="宋体"/>
                <w:sz w:val="19"/>
                <w:szCs w:val="19"/>
              </w:rPr>
            </w:pPr>
            <w:r>
              <w:rPr>
                <w:rFonts w:ascii="宋体" w:hAnsi="宋体" w:eastAsia="宋体" w:cs="宋体"/>
                <w:spacing w:val="7"/>
                <w:sz w:val="19"/>
                <w:szCs w:val="19"/>
              </w:rPr>
              <w:t>三级指标</w:t>
            </w:r>
          </w:p>
        </w:tc>
        <w:tc>
          <w:tcPr>
            <w:tcW w:w="3122" w:type="dxa"/>
            <w:vAlign w:val="top"/>
          </w:tcPr>
          <w:p w14:paraId="7211F930">
            <w:pPr>
              <w:pStyle w:val="6"/>
              <w:spacing w:line="351" w:lineRule="auto"/>
            </w:pPr>
          </w:p>
          <w:p w14:paraId="347AF027">
            <w:pPr>
              <w:spacing w:before="62" w:line="229" w:lineRule="auto"/>
              <w:ind w:left="18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DD17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4FB77DBB">
            <w:pPr>
              <w:pStyle w:val="6"/>
            </w:pPr>
          </w:p>
        </w:tc>
        <w:tc>
          <w:tcPr>
            <w:tcW w:w="1397" w:type="dxa"/>
            <w:vMerge w:val="restart"/>
            <w:tcBorders>
              <w:bottom w:val="nil"/>
            </w:tcBorders>
            <w:vAlign w:val="top"/>
          </w:tcPr>
          <w:p w14:paraId="7ADC2044">
            <w:pPr>
              <w:pStyle w:val="6"/>
              <w:spacing w:line="273" w:lineRule="auto"/>
            </w:pPr>
          </w:p>
          <w:p w14:paraId="06F3E155">
            <w:pPr>
              <w:pStyle w:val="6"/>
              <w:spacing w:line="274" w:lineRule="auto"/>
            </w:pPr>
          </w:p>
          <w:p w14:paraId="1CD26A12">
            <w:pPr>
              <w:pStyle w:val="6"/>
              <w:spacing w:line="274" w:lineRule="auto"/>
            </w:pPr>
          </w:p>
          <w:p w14:paraId="3331AE8E">
            <w:pPr>
              <w:pStyle w:val="6"/>
              <w:spacing w:line="274" w:lineRule="auto"/>
            </w:pPr>
          </w:p>
          <w:p w14:paraId="5F342DCF">
            <w:pPr>
              <w:pStyle w:val="6"/>
              <w:spacing w:line="274" w:lineRule="auto"/>
            </w:pPr>
          </w:p>
          <w:p w14:paraId="54C8ACDD">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E1BA9F3">
            <w:pPr>
              <w:pStyle w:val="6"/>
              <w:spacing w:line="353" w:lineRule="auto"/>
            </w:pPr>
          </w:p>
          <w:p w14:paraId="33BEAC23">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262" w:type="dxa"/>
            <w:gridSpan w:val="2"/>
            <w:vAlign w:val="top"/>
          </w:tcPr>
          <w:p w14:paraId="6C37F43A">
            <w:pPr>
              <w:pStyle w:val="6"/>
              <w:spacing w:line="353" w:lineRule="auto"/>
            </w:pPr>
          </w:p>
          <w:p w14:paraId="6B1C19BB">
            <w:pPr>
              <w:spacing w:before="62" w:line="229" w:lineRule="auto"/>
              <w:ind w:left="744"/>
              <w:rPr>
                <w:rFonts w:ascii="宋体" w:hAnsi="宋体" w:eastAsia="宋体" w:cs="宋体"/>
                <w:sz w:val="19"/>
                <w:szCs w:val="19"/>
              </w:rPr>
            </w:pPr>
            <w:r>
              <w:rPr>
                <w:rFonts w:ascii="宋体" w:hAnsi="宋体" w:eastAsia="宋体" w:cs="宋体"/>
                <w:spacing w:val="6"/>
                <w:sz w:val="19"/>
                <w:szCs w:val="19"/>
              </w:rPr>
              <w:t>退休人数</w:t>
            </w:r>
          </w:p>
        </w:tc>
        <w:tc>
          <w:tcPr>
            <w:tcW w:w="3122" w:type="dxa"/>
            <w:vAlign w:val="top"/>
          </w:tcPr>
          <w:p w14:paraId="64B7555B">
            <w:pPr>
              <w:pStyle w:val="6"/>
              <w:spacing w:line="353" w:lineRule="auto"/>
            </w:pPr>
          </w:p>
          <w:p w14:paraId="3AA9A0D9">
            <w:pPr>
              <w:spacing w:before="62" w:line="232" w:lineRule="auto"/>
              <w:ind w:left="1436"/>
              <w:rPr>
                <w:rFonts w:ascii="宋体" w:hAnsi="宋体" w:eastAsia="宋体" w:cs="宋体"/>
                <w:sz w:val="19"/>
                <w:szCs w:val="19"/>
              </w:rPr>
            </w:pPr>
            <w:r>
              <w:rPr>
                <w:rFonts w:ascii="宋体" w:hAnsi="宋体" w:eastAsia="宋体" w:cs="宋体"/>
                <w:spacing w:val="-4"/>
                <w:sz w:val="19"/>
                <w:szCs w:val="19"/>
              </w:rPr>
              <w:t>1人</w:t>
            </w:r>
          </w:p>
        </w:tc>
      </w:tr>
      <w:tr w14:paraId="2046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20A8DFAB">
            <w:pPr>
              <w:pStyle w:val="6"/>
            </w:pPr>
          </w:p>
        </w:tc>
        <w:tc>
          <w:tcPr>
            <w:tcW w:w="1397" w:type="dxa"/>
            <w:vMerge w:val="continue"/>
            <w:tcBorders>
              <w:top w:val="nil"/>
              <w:bottom w:val="nil"/>
            </w:tcBorders>
            <w:vAlign w:val="top"/>
          </w:tcPr>
          <w:p w14:paraId="47CD7751">
            <w:pPr>
              <w:pStyle w:val="6"/>
            </w:pPr>
          </w:p>
        </w:tc>
        <w:tc>
          <w:tcPr>
            <w:tcW w:w="1488" w:type="dxa"/>
            <w:vAlign w:val="top"/>
          </w:tcPr>
          <w:p w14:paraId="520640AE">
            <w:pPr>
              <w:pStyle w:val="6"/>
              <w:spacing w:line="354" w:lineRule="auto"/>
            </w:pPr>
          </w:p>
          <w:p w14:paraId="655778EC">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262" w:type="dxa"/>
            <w:gridSpan w:val="2"/>
            <w:vAlign w:val="top"/>
          </w:tcPr>
          <w:p w14:paraId="3FC40C92">
            <w:pPr>
              <w:pStyle w:val="6"/>
              <w:spacing w:line="354" w:lineRule="auto"/>
            </w:pPr>
          </w:p>
          <w:p w14:paraId="3DDE4B47">
            <w:pPr>
              <w:spacing w:before="62" w:line="229" w:lineRule="auto"/>
              <w:ind w:left="643"/>
              <w:rPr>
                <w:rFonts w:ascii="宋体" w:hAnsi="宋体" w:eastAsia="宋体" w:cs="宋体"/>
                <w:sz w:val="19"/>
                <w:szCs w:val="19"/>
              </w:rPr>
            </w:pPr>
            <w:r>
              <w:rPr>
                <w:rFonts w:ascii="宋体" w:hAnsi="宋体" w:eastAsia="宋体" w:cs="宋体"/>
                <w:spacing w:val="7"/>
                <w:sz w:val="19"/>
                <w:szCs w:val="19"/>
              </w:rPr>
              <w:t>拨付成功率</w:t>
            </w:r>
          </w:p>
        </w:tc>
        <w:tc>
          <w:tcPr>
            <w:tcW w:w="3122" w:type="dxa"/>
            <w:vAlign w:val="top"/>
          </w:tcPr>
          <w:p w14:paraId="5BD9AB49">
            <w:pPr>
              <w:pStyle w:val="6"/>
              <w:spacing w:line="354" w:lineRule="auto"/>
            </w:pPr>
          </w:p>
          <w:p w14:paraId="403532F6">
            <w:pPr>
              <w:spacing w:before="62" w:line="256" w:lineRule="exact"/>
              <w:ind w:left="1383"/>
              <w:rPr>
                <w:rFonts w:ascii="宋体" w:hAnsi="宋体" w:eastAsia="宋体" w:cs="宋体"/>
                <w:sz w:val="19"/>
                <w:szCs w:val="19"/>
              </w:rPr>
            </w:pPr>
            <w:r>
              <w:rPr>
                <w:rFonts w:ascii="宋体" w:hAnsi="宋体" w:eastAsia="宋体" w:cs="宋体"/>
                <w:spacing w:val="-1"/>
                <w:position w:val="1"/>
                <w:sz w:val="19"/>
                <w:szCs w:val="19"/>
              </w:rPr>
              <w:t>100%</w:t>
            </w:r>
          </w:p>
        </w:tc>
      </w:tr>
      <w:tr w14:paraId="0CD3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46C57329">
            <w:pPr>
              <w:pStyle w:val="6"/>
            </w:pPr>
          </w:p>
        </w:tc>
        <w:tc>
          <w:tcPr>
            <w:tcW w:w="1397" w:type="dxa"/>
            <w:vMerge w:val="continue"/>
            <w:tcBorders>
              <w:top w:val="nil"/>
            </w:tcBorders>
            <w:vAlign w:val="top"/>
          </w:tcPr>
          <w:p w14:paraId="71F4765E">
            <w:pPr>
              <w:pStyle w:val="6"/>
            </w:pPr>
          </w:p>
        </w:tc>
        <w:tc>
          <w:tcPr>
            <w:tcW w:w="1488" w:type="dxa"/>
            <w:vAlign w:val="top"/>
          </w:tcPr>
          <w:p w14:paraId="76ED22E2">
            <w:pPr>
              <w:pStyle w:val="6"/>
              <w:spacing w:line="356" w:lineRule="auto"/>
            </w:pPr>
          </w:p>
          <w:p w14:paraId="4D3D62B0">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262" w:type="dxa"/>
            <w:gridSpan w:val="2"/>
            <w:vAlign w:val="top"/>
          </w:tcPr>
          <w:p w14:paraId="192E5231">
            <w:pPr>
              <w:pStyle w:val="6"/>
              <w:spacing w:line="356" w:lineRule="auto"/>
            </w:pPr>
          </w:p>
          <w:p w14:paraId="2D6239AA">
            <w:pPr>
              <w:spacing w:before="62" w:line="230" w:lineRule="auto"/>
              <w:ind w:left="344"/>
              <w:rPr>
                <w:rFonts w:ascii="宋体" w:hAnsi="宋体" w:eastAsia="宋体" w:cs="宋体"/>
                <w:sz w:val="19"/>
                <w:szCs w:val="19"/>
              </w:rPr>
            </w:pPr>
            <w:r>
              <w:rPr>
                <w:rFonts w:ascii="宋体" w:hAnsi="宋体" w:eastAsia="宋体" w:cs="宋体"/>
                <w:spacing w:val="8"/>
                <w:sz w:val="19"/>
                <w:szCs w:val="19"/>
              </w:rPr>
              <w:t>补助资金发放时间</w:t>
            </w:r>
          </w:p>
        </w:tc>
        <w:tc>
          <w:tcPr>
            <w:tcW w:w="3122" w:type="dxa"/>
            <w:vAlign w:val="top"/>
          </w:tcPr>
          <w:p w14:paraId="37BBE065">
            <w:pPr>
              <w:pStyle w:val="6"/>
              <w:spacing w:line="356" w:lineRule="auto"/>
            </w:pPr>
          </w:p>
          <w:p w14:paraId="7F96442E">
            <w:pPr>
              <w:spacing w:before="62" w:line="229" w:lineRule="auto"/>
              <w:ind w:left="1285"/>
              <w:rPr>
                <w:rFonts w:ascii="宋体" w:hAnsi="宋体" w:eastAsia="宋体" w:cs="宋体"/>
                <w:sz w:val="19"/>
                <w:szCs w:val="19"/>
              </w:rPr>
            </w:pPr>
            <w:r>
              <w:rPr>
                <w:rFonts w:ascii="宋体" w:hAnsi="宋体" w:eastAsia="宋体" w:cs="宋体"/>
                <w:spacing w:val="1"/>
                <w:sz w:val="19"/>
                <w:szCs w:val="19"/>
              </w:rPr>
              <w:t>12个月</w:t>
            </w:r>
          </w:p>
        </w:tc>
      </w:tr>
      <w:tr w14:paraId="0908C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3987671E">
            <w:pPr>
              <w:pStyle w:val="6"/>
            </w:pPr>
          </w:p>
        </w:tc>
        <w:tc>
          <w:tcPr>
            <w:tcW w:w="1397" w:type="dxa"/>
            <w:vAlign w:val="top"/>
          </w:tcPr>
          <w:p w14:paraId="7083BFE4">
            <w:pPr>
              <w:pStyle w:val="6"/>
              <w:spacing w:line="358" w:lineRule="auto"/>
            </w:pPr>
          </w:p>
          <w:p w14:paraId="17341C77">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6FD6286">
            <w:pPr>
              <w:pStyle w:val="6"/>
              <w:spacing w:line="358" w:lineRule="auto"/>
            </w:pPr>
          </w:p>
          <w:p w14:paraId="1F05ECCA">
            <w:pPr>
              <w:spacing w:before="61"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262" w:type="dxa"/>
            <w:gridSpan w:val="2"/>
            <w:vAlign w:val="top"/>
          </w:tcPr>
          <w:p w14:paraId="1D3E6903">
            <w:pPr>
              <w:pStyle w:val="6"/>
              <w:spacing w:line="357" w:lineRule="auto"/>
            </w:pPr>
          </w:p>
          <w:p w14:paraId="6A9BF97B">
            <w:pPr>
              <w:spacing w:before="62" w:line="230" w:lineRule="auto"/>
              <w:ind w:left="746"/>
              <w:rPr>
                <w:rFonts w:ascii="宋体" w:hAnsi="宋体" w:eastAsia="宋体" w:cs="宋体"/>
                <w:sz w:val="19"/>
                <w:szCs w:val="19"/>
              </w:rPr>
            </w:pPr>
            <w:r>
              <w:rPr>
                <w:rFonts w:ascii="宋体" w:hAnsi="宋体" w:eastAsia="宋体" w:cs="宋体"/>
                <w:spacing w:val="6"/>
                <w:sz w:val="19"/>
                <w:szCs w:val="19"/>
              </w:rPr>
              <w:t>发放标准</w:t>
            </w:r>
          </w:p>
        </w:tc>
        <w:tc>
          <w:tcPr>
            <w:tcW w:w="3122" w:type="dxa"/>
            <w:vAlign w:val="top"/>
          </w:tcPr>
          <w:p w14:paraId="29FCA5C6">
            <w:pPr>
              <w:pStyle w:val="6"/>
              <w:spacing w:line="367" w:lineRule="auto"/>
            </w:pPr>
          </w:p>
          <w:p w14:paraId="03488F92">
            <w:pPr>
              <w:spacing w:before="58" w:line="220" w:lineRule="auto"/>
              <w:ind w:left="1176"/>
              <w:rPr>
                <w:rFonts w:ascii="宋体" w:hAnsi="宋体" w:eastAsia="宋体" w:cs="宋体"/>
                <w:sz w:val="18"/>
                <w:szCs w:val="18"/>
              </w:rPr>
            </w:pPr>
            <w:r>
              <w:rPr>
                <w:rFonts w:ascii="宋体" w:hAnsi="宋体" w:eastAsia="宋体" w:cs="宋体"/>
                <w:spacing w:val="-3"/>
                <w:sz w:val="18"/>
                <w:szCs w:val="18"/>
              </w:rPr>
              <w:t>1875元/月</w:t>
            </w:r>
          </w:p>
        </w:tc>
      </w:tr>
      <w:tr w14:paraId="611EE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7" w:type="dxa"/>
            <w:vMerge w:val="continue"/>
            <w:tcBorders>
              <w:top w:val="nil"/>
              <w:bottom w:val="nil"/>
            </w:tcBorders>
            <w:vAlign w:val="top"/>
          </w:tcPr>
          <w:p w14:paraId="79B1D02C">
            <w:pPr>
              <w:pStyle w:val="6"/>
            </w:pPr>
          </w:p>
        </w:tc>
        <w:tc>
          <w:tcPr>
            <w:tcW w:w="1397" w:type="dxa"/>
            <w:vAlign w:val="top"/>
          </w:tcPr>
          <w:p w14:paraId="2D259BF1">
            <w:pPr>
              <w:pStyle w:val="6"/>
              <w:spacing w:line="358" w:lineRule="auto"/>
            </w:pPr>
          </w:p>
          <w:p w14:paraId="1275D8E4">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0FA7EDB">
            <w:pPr>
              <w:pStyle w:val="6"/>
              <w:spacing w:line="359" w:lineRule="auto"/>
            </w:pPr>
          </w:p>
          <w:p w14:paraId="0BE28106">
            <w:pPr>
              <w:spacing w:before="6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262" w:type="dxa"/>
            <w:gridSpan w:val="2"/>
            <w:vAlign w:val="top"/>
          </w:tcPr>
          <w:p w14:paraId="4E19457A">
            <w:pPr>
              <w:pStyle w:val="6"/>
              <w:spacing w:line="358" w:lineRule="auto"/>
            </w:pPr>
          </w:p>
          <w:p w14:paraId="32581E00">
            <w:pPr>
              <w:spacing w:before="62" w:line="229" w:lineRule="auto"/>
              <w:ind w:left="148"/>
              <w:rPr>
                <w:rFonts w:ascii="宋体" w:hAnsi="宋体" w:eastAsia="宋体" w:cs="宋体"/>
                <w:sz w:val="19"/>
                <w:szCs w:val="19"/>
              </w:rPr>
            </w:pPr>
            <w:r>
              <w:rPr>
                <w:rFonts w:ascii="宋体" w:hAnsi="宋体" w:eastAsia="宋体" w:cs="宋体"/>
                <w:spacing w:val="7"/>
                <w:sz w:val="19"/>
                <w:szCs w:val="19"/>
              </w:rPr>
              <w:t>是否有效减轻生活负担</w:t>
            </w:r>
          </w:p>
        </w:tc>
        <w:tc>
          <w:tcPr>
            <w:tcW w:w="3122" w:type="dxa"/>
            <w:vAlign w:val="top"/>
          </w:tcPr>
          <w:p w14:paraId="13E44ECD">
            <w:pPr>
              <w:pStyle w:val="6"/>
              <w:spacing w:line="359" w:lineRule="auto"/>
            </w:pPr>
          </w:p>
          <w:p w14:paraId="42356CEB">
            <w:pPr>
              <w:spacing w:before="62" w:line="232" w:lineRule="auto"/>
              <w:ind w:left="1474"/>
              <w:rPr>
                <w:rFonts w:ascii="宋体" w:hAnsi="宋体" w:eastAsia="宋体" w:cs="宋体"/>
                <w:sz w:val="19"/>
                <w:szCs w:val="19"/>
              </w:rPr>
            </w:pPr>
            <w:r>
              <w:rPr>
                <w:rFonts w:ascii="宋体" w:hAnsi="宋体" w:eastAsia="宋体" w:cs="宋体"/>
                <w:sz w:val="19"/>
                <w:szCs w:val="19"/>
              </w:rPr>
              <w:t>是</w:t>
            </w:r>
          </w:p>
        </w:tc>
      </w:tr>
      <w:tr w14:paraId="0A8D6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7" w:type="dxa"/>
            <w:vMerge w:val="continue"/>
            <w:tcBorders>
              <w:top w:val="nil"/>
            </w:tcBorders>
            <w:vAlign w:val="top"/>
          </w:tcPr>
          <w:p w14:paraId="6FCF771D">
            <w:pPr>
              <w:pStyle w:val="6"/>
            </w:pPr>
          </w:p>
        </w:tc>
        <w:tc>
          <w:tcPr>
            <w:tcW w:w="1397" w:type="dxa"/>
            <w:vAlign w:val="top"/>
          </w:tcPr>
          <w:p w14:paraId="63FF1862">
            <w:pPr>
              <w:pStyle w:val="6"/>
              <w:spacing w:line="360" w:lineRule="auto"/>
            </w:pPr>
          </w:p>
          <w:p w14:paraId="37A0BDD0">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71C98FB">
            <w:pPr>
              <w:spacing w:before="299"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62" w:type="dxa"/>
            <w:gridSpan w:val="2"/>
            <w:vAlign w:val="top"/>
          </w:tcPr>
          <w:p w14:paraId="32ADF2D8">
            <w:pPr>
              <w:pStyle w:val="6"/>
              <w:spacing w:line="360" w:lineRule="auto"/>
            </w:pPr>
          </w:p>
          <w:p w14:paraId="35621205">
            <w:pPr>
              <w:spacing w:before="62" w:line="229" w:lineRule="auto"/>
              <w:ind w:left="841"/>
              <w:rPr>
                <w:rFonts w:ascii="宋体" w:hAnsi="宋体" w:eastAsia="宋体" w:cs="宋体"/>
                <w:sz w:val="19"/>
                <w:szCs w:val="19"/>
              </w:rPr>
            </w:pPr>
            <w:r>
              <w:rPr>
                <w:rFonts w:ascii="宋体" w:hAnsi="宋体" w:eastAsia="宋体" w:cs="宋体"/>
                <w:spacing w:val="6"/>
                <w:sz w:val="19"/>
                <w:szCs w:val="19"/>
              </w:rPr>
              <w:t>满意度</w:t>
            </w:r>
          </w:p>
        </w:tc>
        <w:tc>
          <w:tcPr>
            <w:tcW w:w="3122" w:type="dxa"/>
            <w:vAlign w:val="top"/>
          </w:tcPr>
          <w:p w14:paraId="45F129AA">
            <w:pPr>
              <w:pStyle w:val="6"/>
              <w:spacing w:line="343" w:lineRule="auto"/>
            </w:pPr>
          </w:p>
          <w:p w14:paraId="5FA868CA">
            <w:pPr>
              <w:pStyle w:val="6"/>
              <w:spacing w:before="62" w:line="257" w:lineRule="exact"/>
              <w:ind w:left="1414"/>
              <w:rPr>
                <w:rFonts w:ascii="宋体" w:hAnsi="宋体" w:eastAsia="宋体" w:cs="宋体"/>
                <w:sz w:val="19"/>
                <w:szCs w:val="19"/>
              </w:rPr>
            </w:pPr>
            <w:r>
              <w:rPr>
                <w:spacing w:val="2"/>
                <w:position w:val="1"/>
                <w:sz w:val="19"/>
                <w:szCs w:val="19"/>
              </w:rPr>
              <w:t>≥</w:t>
            </w:r>
            <w:r>
              <w:rPr>
                <w:rFonts w:ascii="宋体" w:hAnsi="宋体" w:eastAsia="宋体" w:cs="宋体"/>
                <w:spacing w:val="2"/>
                <w:position w:val="1"/>
                <w:sz w:val="19"/>
                <w:szCs w:val="19"/>
              </w:rPr>
              <w:t>95</w:t>
            </w:r>
          </w:p>
        </w:tc>
      </w:tr>
    </w:tbl>
    <w:p w14:paraId="10C0C04D">
      <w:pPr>
        <w:pStyle w:val="2"/>
      </w:pPr>
    </w:p>
    <w:p w14:paraId="7A6F7C91">
      <w:pPr>
        <w:sectPr>
          <w:footerReference r:id="rId193" w:type="default"/>
          <w:pgSz w:w="11905" w:h="16837"/>
          <w:pgMar w:top="1431" w:right="1143" w:bottom="695" w:left="1010" w:header="0" w:footer="408" w:gutter="0"/>
          <w:cols w:space="720" w:num="1"/>
        </w:sectPr>
      </w:pPr>
    </w:p>
    <w:p w14:paraId="34F36E53">
      <w:pPr>
        <w:pStyle w:val="2"/>
        <w:spacing w:line="353" w:lineRule="auto"/>
      </w:pPr>
    </w:p>
    <w:p w14:paraId="2550EE62">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4A0F8FC8">
      <w:pPr>
        <w:pStyle w:val="2"/>
        <w:spacing w:line="302" w:lineRule="auto"/>
      </w:pPr>
    </w:p>
    <w:p w14:paraId="68D5FE20">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3A6C3D0">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942"/>
        <w:gridCol w:w="3137"/>
      </w:tblGrid>
      <w:tr w14:paraId="0007B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5F3F7BA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4" w:type="dxa"/>
            <w:gridSpan w:val="5"/>
            <w:vAlign w:val="top"/>
          </w:tcPr>
          <w:p w14:paraId="05B197F2">
            <w:pPr>
              <w:spacing w:before="167" w:line="229" w:lineRule="auto"/>
              <w:ind w:left="2455"/>
              <w:rPr>
                <w:rFonts w:ascii="宋体" w:hAnsi="宋体" w:eastAsia="宋体" w:cs="宋体"/>
                <w:sz w:val="19"/>
                <w:szCs w:val="19"/>
              </w:rPr>
            </w:pPr>
            <w:r>
              <w:rPr>
                <w:rFonts w:ascii="宋体" w:hAnsi="宋体" w:eastAsia="宋体" w:cs="宋体"/>
                <w:spacing w:val="7"/>
                <w:sz w:val="19"/>
                <w:szCs w:val="19"/>
              </w:rPr>
              <w:t>2025年城乡居民养老保险县级配套资金</w:t>
            </w:r>
          </w:p>
        </w:tc>
      </w:tr>
      <w:tr w14:paraId="34F5F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220A164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4" w:type="dxa"/>
            <w:gridSpan w:val="5"/>
            <w:vAlign w:val="top"/>
          </w:tcPr>
          <w:p w14:paraId="1679170B">
            <w:pPr>
              <w:spacing w:before="160" w:line="228" w:lineRule="auto"/>
              <w:ind w:left="3054"/>
              <w:rPr>
                <w:rFonts w:ascii="宋体" w:hAnsi="宋体" w:eastAsia="宋体" w:cs="宋体"/>
                <w:sz w:val="19"/>
                <w:szCs w:val="19"/>
              </w:rPr>
            </w:pPr>
            <w:r>
              <w:rPr>
                <w:rFonts w:ascii="宋体" w:hAnsi="宋体" w:eastAsia="宋体" w:cs="宋体"/>
                <w:spacing w:val="8"/>
                <w:sz w:val="19"/>
                <w:szCs w:val="19"/>
              </w:rPr>
              <w:t>盐边县社会保险事务中心</w:t>
            </w:r>
          </w:p>
        </w:tc>
      </w:tr>
      <w:tr w14:paraId="20240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D1B5585">
            <w:pPr>
              <w:pStyle w:val="6"/>
              <w:spacing w:line="246" w:lineRule="auto"/>
            </w:pPr>
          </w:p>
          <w:p w14:paraId="18956F28">
            <w:pPr>
              <w:pStyle w:val="6"/>
              <w:spacing w:line="246" w:lineRule="auto"/>
            </w:pPr>
          </w:p>
          <w:p w14:paraId="1DFD274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7C09B5E">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79" w:type="dxa"/>
            <w:gridSpan w:val="2"/>
            <w:vAlign w:val="top"/>
          </w:tcPr>
          <w:p w14:paraId="6DF47189">
            <w:pPr>
              <w:spacing w:before="161" w:line="226" w:lineRule="auto"/>
              <w:ind w:left="1661"/>
              <w:rPr>
                <w:rFonts w:ascii="宋体" w:hAnsi="宋体" w:eastAsia="宋体" w:cs="宋体"/>
                <w:sz w:val="19"/>
                <w:szCs w:val="19"/>
              </w:rPr>
            </w:pPr>
            <w:r>
              <w:rPr>
                <w:rFonts w:ascii="宋体" w:hAnsi="宋体" w:eastAsia="宋体" w:cs="宋体"/>
                <w:spacing w:val="2"/>
                <w:sz w:val="19"/>
                <w:szCs w:val="19"/>
              </w:rPr>
              <w:t>1,071.88</w:t>
            </w:r>
          </w:p>
        </w:tc>
      </w:tr>
      <w:tr w14:paraId="1BA2B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4D83F23F">
            <w:pPr>
              <w:pStyle w:val="6"/>
            </w:pPr>
          </w:p>
        </w:tc>
        <w:tc>
          <w:tcPr>
            <w:tcW w:w="4205" w:type="dxa"/>
            <w:gridSpan w:val="3"/>
            <w:vAlign w:val="top"/>
          </w:tcPr>
          <w:p w14:paraId="50542870">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79" w:type="dxa"/>
            <w:gridSpan w:val="2"/>
            <w:vAlign w:val="top"/>
          </w:tcPr>
          <w:p w14:paraId="0B1ACBDA">
            <w:pPr>
              <w:spacing w:before="159" w:line="226" w:lineRule="auto"/>
              <w:ind w:left="1661"/>
              <w:rPr>
                <w:rFonts w:ascii="宋体" w:hAnsi="宋体" w:eastAsia="宋体" w:cs="宋体"/>
                <w:sz w:val="19"/>
                <w:szCs w:val="19"/>
              </w:rPr>
            </w:pPr>
            <w:r>
              <w:rPr>
                <w:rFonts w:ascii="宋体" w:hAnsi="宋体" w:eastAsia="宋体" w:cs="宋体"/>
                <w:spacing w:val="2"/>
                <w:sz w:val="19"/>
                <w:szCs w:val="19"/>
              </w:rPr>
              <w:t>1,071.88</w:t>
            </w:r>
          </w:p>
        </w:tc>
      </w:tr>
      <w:tr w14:paraId="6D04C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0394B00E">
            <w:pPr>
              <w:pStyle w:val="6"/>
            </w:pPr>
          </w:p>
        </w:tc>
        <w:tc>
          <w:tcPr>
            <w:tcW w:w="4205" w:type="dxa"/>
            <w:gridSpan w:val="3"/>
            <w:vAlign w:val="top"/>
          </w:tcPr>
          <w:p w14:paraId="5A1F6799">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79" w:type="dxa"/>
            <w:gridSpan w:val="2"/>
            <w:vAlign w:val="top"/>
          </w:tcPr>
          <w:p w14:paraId="673BD1B8">
            <w:pPr>
              <w:spacing w:before="160" w:line="257" w:lineRule="exact"/>
              <w:ind w:left="2000"/>
              <w:rPr>
                <w:rFonts w:ascii="宋体" w:hAnsi="宋体" w:eastAsia="宋体" w:cs="宋体"/>
                <w:sz w:val="19"/>
                <w:szCs w:val="19"/>
              </w:rPr>
            </w:pPr>
            <w:r>
              <w:rPr>
                <w:rFonts w:ascii="宋体" w:hAnsi="宋体" w:eastAsia="宋体" w:cs="宋体"/>
                <w:position w:val="1"/>
                <w:sz w:val="19"/>
                <w:szCs w:val="19"/>
              </w:rPr>
              <w:t>0</w:t>
            </w:r>
          </w:p>
        </w:tc>
      </w:tr>
      <w:tr w14:paraId="32B0D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6" w:hRule="atLeast"/>
        </w:trPr>
        <w:tc>
          <w:tcPr>
            <w:tcW w:w="1466" w:type="dxa"/>
            <w:vAlign w:val="top"/>
          </w:tcPr>
          <w:p w14:paraId="2EF5CE42">
            <w:pPr>
              <w:pStyle w:val="6"/>
              <w:spacing w:line="323" w:lineRule="auto"/>
            </w:pPr>
          </w:p>
          <w:p w14:paraId="79B5AF6D">
            <w:pPr>
              <w:pStyle w:val="6"/>
              <w:spacing w:line="324" w:lineRule="auto"/>
            </w:pPr>
          </w:p>
          <w:p w14:paraId="0E2EC75A">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4" w:type="dxa"/>
            <w:gridSpan w:val="5"/>
            <w:vAlign w:val="top"/>
          </w:tcPr>
          <w:p w14:paraId="3ADC080A">
            <w:pPr>
              <w:pStyle w:val="6"/>
              <w:spacing w:line="277" w:lineRule="auto"/>
            </w:pPr>
          </w:p>
          <w:p w14:paraId="6414E3BC">
            <w:pPr>
              <w:spacing w:before="62" w:line="241" w:lineRule="auto"/>
              <w:ind w:left="36" w:right="83" w:firstLine="2"/>
              <w:jc w:val="both"/>
              <w:rPr>
                <w:rFonts w:ascii="宋体" w:hAnsi="宋体" w:eastAsia="宋体" w:cs="宋体"/>
                <w:sz w:val="19"/>
                <w:szCs w:val="19"/>
              </w:rPr>
            </w:pPr>
            <w:r>
              <w:rPr>
                <w:rFonts w:ascii="宋体" w:hAnsi="宋体" w:eastAsia="宋体" w:cs="宋体"/>
                <w:spacing w:val="9"/>
                <w:sz w:val="19"/>
                <w:szCs w:val="19"/>
              </w:rPr>
              <w:t>为全县城乡居民养老保险参保人员、养老保险待遇领取人员实</w:t>
            </w:r>
            <w:r>
              <w:rPr>
                <w:rFonts w:ascii="宋体" w:hAnsi="宋体" w:eastAsia="宋体" w:cs="宋体"/>
                <w:spacing w:val="8"/>
                <w:sz w:val="19"/>
                <w:szCs w:val="19"/>
              </w:rPr>
              <w:t>施财政补贴、为“三类困难”人</w:t>
            </w:r>
            <w:r>
              <w:rPr>
                <w:rFonts w:ascii="宋体" w:hAnsi="宋体" w:eastAsia="宋体" w:cs="宋体"/>
                <w:spacing w:val="9"/>
                <w:sz w:val="19"/>
                <w:szCs w:val="19"/>
              </w:rPr>
              <w:t>员代缴城乡居民养老保险缴费个人部分。及时足额支</w:t>
            </w:r>
            <w:r>
              <w:rPr>
                <w:rFonts w:ascii="宋体" w:hAnsi="宋体" w:eastAsia="宋体" w:cs="宋体"/>
                <w:spacing w:val="8"/>
                <w:sz w:val="19"/>
                <w:szCs w:val="19"/>
              </w:rPr>
              <w:t>付城乡居民养老保险各类资金，确保了年</w:t>
            </w:r>
            <w:r>
              <w:rPr>
                <w:rFonts w:ascii="宋体" w:hAnsi="宋体" w:eastAsia="宋体" w:cs="宋体"/>
                <w:spacing w:val="4"/>
                <w:sz w:val="19"/>
                <w:szCs w:val="19"/>
              </w:rPr>
              <w:t>内已经核实在册的参保贫困户个人缴费顺利进入基金账户，</w:t>
            </w:r>
            <w:r>
              <w:rPr>
                <w:rFonts w:ascii="宋体" w:hAnsi="宋体" w:eastAsia="宋体" w:cs="宋体"/>
                <w:spacing w:val="53"/>
                <w:w w:val="101"/>
                <w:sz w:val="19"/>
                <w:szCs w:val="19"/>
              </w:rPr>
              <w:t xml:space="preserve"> </w:t>
            </w:r>
            <w:r>
              <w:rPr>
                <w:rFonts w:ascii="宋体" w:hAnsi="宋体" w:eastAsia="宋体" w:cs="宋体"/>
                <w:spacing w:val="4"/>
                <w:sz w:val="19"/>
                <w:szCs w:val="19"/>
              </w:rPr>
              <w:t>计入困难群众社会保险个人账</w:t>
            </w:r>
            <w:r>
              <w:rPr>
                <w:rFonts w:ascii="宋体" w:hAnsi="宋体" w:eastAsia="宋体" w:cs="宋体"/>
                <w:spacing w:val="3"/>
                <w:sz w:val="19"/>
                <w:szCs w:val="19"/>
              </w:rPr>
              <w:t>户，</w:t>
            </w:r>
            <w:r>
              <w:rPr>
                <w:rFonts w:ascii="宋体" w:hAnsi="宋体" w:eastAsia="宋体" w:cs="宋体"/>
                <w:spacing w:val="8"/>
                <w:sz w:val="19"/>
                <w:szCs w:val="19"/>
              </w:rPr>
              <w:t>确保缴费年限延续，到龄享受社会保险待遇，在一定程度上减轻困难群众负担。</w:t>
            </w:r>
          </w:p>
        </w:tc>
      </w:tr>
      <w:tr w14:paraId="49C67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restart"/>
            <w:tcBorders>
              <w:bottom w:val="nil"/>
            </w:tcBorders>
            <w:vAlign w:val="top"/>
          </w:tcPr>
          <w:p w14:paraId="1CE0D893">
            <w:pPr>
              <w:pStyle w:val="6"/>
              <w:spacing w:line="254" w:lineRule="auto"/>
            </w:pPr>
          </w:p>
          <w:p w14:paraId="223C7FD1">
            <w:pPr>
              <w:pStyle w:val="6"/>
              <w:spacing w:line="254" w:lineRule="auto"/>
            </w:pPr>
          </w:p>
          <w:p w14:paraId="5F4BC770">
            <w:pPr>
              <w:pStyle w:val="6"/>
              <w:spacing w:line="254" w:lineRule="auto"/>
            </w:pPr>
          </w:p>
          <w:p w14:paraId="79205395">
            <w:pPr>
              <w:pStyle w:val="6"/>
              <w:spacing w:line="254" w:lineRule="auto"/>
            </w:pPr>
          </w:p>
          <w:p w14:paraId="2F15C195">
            <w:pPr>
              <w:pStyle w:val="6"/>
              <w:spacing w:line="254" w:lineRule="auto"/>
            </w:pPr>
          </w:p>
          <w:p w14:paraId="55A25E4D">
            <w:pPr>
              <w:pStyle w:val="6"/>
              <w:spacing w:line="254" w:lineRule="auto"/>
            </w:pPr>
          </w:p>
          <w:p w14:paraId="180743AC">
            <w:pPr>
              <w:pStyle w:val="6"/>
              <w:spacing w:line="255" w:lineRule="auto"/>
            </w:pPr>
          </w:p>
          <w:p w14:paraId="53FE005B">
            <w:pPr>
              <w:pStyle w:val="6"/>
              <w:spacing w:line="255" w:lineRule="auto"/>
            </w:pPr>
          </w:p>
          <w:p w14:paraId="44518134">
            <w:pPr>
              <w:pStyle w:val="6"/>
              <w:spacing w:line="255" w:lineRule="auto"/>
            </w:pPr>
          </w:p>
          <w:p w14:paraId="59971653">
            <w:pPr>
              <w:pStyle w:val="6"/>
              <w:spacing w:line="255" w:lineRule="auto"/>
            </w:pPr>
          </w:p>
          <w:p w14:paraId="1DDD8B74">
            <w:pPr>
              <w:pStyle w:val="6"/>
              <w:spacing w:line="255" w:lineRule="auto"/>
            </w:pPr>
          </w:p>
          <w:p w14:paraId="5B56C552">
            <w:pPr>
              <w:pStyle w:val="6"/>
              <w:spacing w:line="255" w:lineRule="auto"/>
            </w:pPr>
          </w:p>
          <w:p w14:paraId="2B3B0B4C">
            <w:pPr>
              <w:pStyle w:val="6"/>
              <w:spacing w:line="255" w:lineRule="auto"/>
            </w:pPr>
          </w:p>
          <w:p w14:paraId="1E96645B">
            <w:pPr>
              <w:pStyle w:val="6"/>
              <w:spacing w:line="255" w:lineRule="auto"/>
            </w:pPr>
          </w:p>
          <w:p w14:paraId="5CE921B6">
            <w:pPr>
              <w:pStyle w:val="6"/>
              <w:spacing w:line="255" w:lineRule="auto"/>
            </w:pPr>
          </w:p>
          <w:p w14:paraId="3D8D1E52">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1530D39">
            <w:pPr>
              <w:pStyle w:val="6"/>
              <w:spacing w:line="260" w:lineRule="auto"/>
            </w:pPr>
          </w:p>
          <w:p w14:paraId="48F642E8">
            <w:pPr>
              <w:spacing w:before="61" w:line="230" w:lineRule="auto"/>
              <w:ind w:left="310"/>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2274063">
            <w:pPr>
              <w:pStyle w:val="6"/>
              <w:spacing w:line="260" w:lineRule="auto"/>
            </w:pPr>
          </w:p>
          <w:p w14:paraId="5039634C">
            <w:pPr>
              <w:spacing w:before="61"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262" w:type="dxa"/>
            <w:gridSpan w:val="2"/>
            <w:vAlign w:val="top"/>
          </w:tcPr>
          <w:p w14:paraId="513F766B">
            <w:pPr>
              <w:pStyle w:val="6"/>
              <w:spacing w:line="260" w:lineRule="auto"/>
            </w:pPr>
          </w:p>
          <w:p w14:paraId="1EDF1B9C">
            <w:pPr>
              <w:spacing w:before="61" w:line="230" w:lineRule="auto"/>
              <w:ind w:left="744"/>
              <w:rPr>
                <w:rFonts w:ascii="宋体" w:hAnsi="宋体" w:eastAsia="宋体" w:cs="宋体"/>
                <w:sz w:val="19"/>
                <w:szCs w:val="19"/>
              </w:rPr>
            </w:pPr>
            <w:r>
              <w:rPr>
                <w:rFonts w:ascii="宋体" w:hAnsi="宋体" w:eastAsia="宋体" w:cs="宋体"/>
                <w:spacing w:val="7"/>
                <w:sz w:val="19"/>
                <w:szCs w:val="19"/>
              </w:rPr>
              <w:t>三级指标</w:t>
            </w:r>
          </w:p>
        </w:tc>
        <w:tc>
          <w:tcPr>
            <w:tcW w:w="3137" w:type="dxa"/>
            <w:vAlign w:val="top"/>
          </w:tcPr>
          <w:p w14:paraId="2228C4B5">
            <w:pPr>
              <w:pStyle w:val="6"/>
              <w:spacing w:line="260" w:lineRule="auto"/>
            </w:pPr>
          </w:p>
          <w:p w14:paraId="790419D8">
            <w:pPr>
              <w:spacing w:before="62" w:line="229" w:lineRule="auto"/>
              <w:ind w:left="18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2B576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172AF41A">
            <w:pPr>
              <w:pStyle w:val="6"/>
            </w:pPr>
          </w:p>
        </w:tc>
        <w:tc>
          <w:tcPr>
            <w:tcW w:w="1397" w:type="dxa"/>
            <w:vMerge w:val="restart"/>
            <w:tcBorders>
              <w:bottom w:val="nil"/>
            </w:tcBorders>
            <w:vAlign w:val="top"/>
          </w:tcPr>
          <w:p w14:paraId="7482041B">
            <w:pPr>
              <w:pStyle w:val="6"/>
              <w:spacing w:line="249" w:lineRule="auto"/>
            </w:pPr>
          </w:p>
          <w:p w14:paraId="051195BA">
            <w:pPr>
              <w:pStyle w:val="6"/>
              <w:spacing w:line="249" w:lineRule="auto"/>
            </w:pPr>
          </w:p>
          <w:p w14:paraId="24FE2C5A">
            <w:pPr>
              <w:pStyle w:val="6"/>
              <w:spacing w:line="249" w:lineRule="auto"/>
            </w:pPr>
          </w:p>
          <w:p w14:paraId="496500A3">
            <w:pPr>
              <w:pStyle w:val="6"/>
              <w:spacing w:line="249" w:lineRule="auto"/>
            </w:pPr>
          </w:p>
          <w:p w14:paraId="5FAD7E66">
            <w:pPr>
              <w:pStyle w:val="6"/>
              <w:spacing w:line="249" w:lineRule="auto"/>
            </w:pPr>
          </w:p>
          <w:p w14:paraId="1AC8768A">
            <w:pPr>
              <w:pStyle w:val="6"/>
              <w:spacing w:line="249" w:lineRule="auto"/>
            </w:pPr>
          </w:p>
          <w:p w14:paraId="0911B1FF">
            <w:pPr>
              <w:pStyle w:val="6"/>
              <w:spacing w:line="249" w:lineRule="auto"/>
            </w:pPr>
          </w:p>
          <w:p w14:paraId="20B0FF88">
            <w:pPr>
              <w:spacing w:before="61" w:line="229" w:lineRule="auto"/>
              <w:ind w:left="307"/>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1E981E49">
            <w:pPr>
              <w:pStyle w:val="6"/>
              <w:spacing w:line="318" w:lineRule="auto"/>
            </w:pPr>
          </w:p>
          <w:p w14:paraId="79B33EC9">
            <w:pPr>
              <w:pStyle w:val="6"/>
              <w:spacing w:line="319" w:lineRule="auto"/>
            </w:pPr>
          </w:p>
          <w:p w14:paraId="5112F8ED">
            <w:pPr>
              <w:pStyle w:val="6"/>
              <w:spacing w:line="319" w:lineRule="auto"/>
            </w:pPr>
          </w:p>
          <w:p w14:paraId="2E358C5C">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262" w:type="dxa"/>
            <w:gridSpan w:val="2"/>
            <w:vAlign w:val="top"/>
          </w:tcPr>
          <w:p w14:paraId="04E5753A">
            <w:pPr>
              <w:spacing w:before="265" w:line="229" w:lineRule="auto"/>
              <w:ind w:left="743"/>
              <w:rPr>
                <w:rFonts w:ascii="宋体" w:hAnsi="宋体" w:eastAsia="宋体" w:cs="宋体"/>
                <w:sz w:val="19"/>
                <w:szCs w:val="19"/>
              </w:rPr>
            </w:pPr>
            <w:r>
              <w:rPr>
                <w:rFonts w:ascii="宋体" w:hAnsi="宋体" w:eastAsia="宋体" w:cs="宋体"/>
                <w:spacing w:val="7"/>
                <w:sz w:val="19"/>
                <w:szCs w:val="19"/>
              </w:rPr>
              <w:t>代缴人数</w:t>
            </w:r>
          </w:p>
        </w:tc>
        <w:tc>
          <w:tcPr>
            <w:tcW w:w="3137" w:type="dxa"/>
            <w:vAlign w:val="top"/>
          </w:tcPr>
          <w:p w14:paraId="4B9EDEB8">
            <w:pPr>
              <w:spacing w:before="265" w:line="232" w:lineRule="auto"/>
              <w:ind w:left="1242"/>
              <w:rPr>
                <w:rFonts w:ascii="宋体" w:hAnsi="宋体" w:eastAsia="宋体" w:cs="宋体"/>
                <w:sz w:val="19"/>
                <w:szCs w:val="19"/>
              </w:rPr>
            </w:pPr>
            <w:r>
              <w:rPr>
                <w:rFonts w:ascii="宋体" w:hAnsi="宋体" w:eastAsia="宋体" w:cs="宋体"/>
                <w:spacing w:val="2"/>
                <w:sz w:val="19"/>
                <w:szCs w:val="19"/>
              </w:rPr>
              <w:t>13000人</w:t>
            </w:r>
          </w:p>
        </w:tc>
      </w:tr>
      <w:tr w14:paraId="4A28D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466" w:type="dxa"/>
            <w:vMerge w:val="continue"/>
            <w:tcBorders>
              <w:top w:val="nil"/>
              <w:bottom w:val="nil"/>
            </w:tcBorders>
            <w:vAlign w:val="top"/>
          </w:tcPr>
          <w:p w14:paraId="16207A75">
            <w:pPr>
              <w:pStyle w:val="6"/>
            </w:pPr>
          </w:p>
        </w:tc>
        <w:tc>
          <w:tcPr>
            <w:tcW w:w="1397" w:type="dxa"/>
            <w:vMerge w:val="continue"/>
            <w:tcBorders>
              <w:top w:val="nil"/>
              <w:bottom w:val="nil"/>
            </w:tcBorders>
            <w:vAlign w:val="top"/>
          </w:tcPr>
          <w:p w14:paraId="1ED501E9">
            <w:pPr>
              <w:pStyle w:val="6"/>
            </w:pPr>
          </w:p>
        </w:tc>
        <w:tc>
          <w:tcPr>
            <w:tcW w:w="1488" w:type="dxa"/>
            <w:vMerge w:val="continue"/>
            <w:tcBorders>
              <w:top w:val="nil"/>
              <w:bottom w:val="nil"/>
            </w:tcBorders>
            <w:vAlign w:val="top"/>
          </w:tcPr>
          <w:p w14:paraId="6ABFA04A">
            <w:pPr>
              <w:pStyle w:val="6"/>
            </w:pPr>
          </w:p>
        </w:tc>
        <w:tc>
          <w:tcPr>
            <w:tcW w:w="2262" w:type="dxa"/>
            <w:gridSpan w:val="2"/>
            <w:vAlign w:val="top"/>
          </w:tcPr>
          <w:p w14:paraId="3285D285">
            <w:pPr>
              <w:spacing w:before="266" w:line="229" w:lineRule="auto"/>
              <w:ind w:left="543"/>
              <w:rPr>
                <w:rFonts w:ascii="宋体" w:hAnsi="宋体" w:eastAsia="宋体" w:cs="宋体"/>
                <w:sz w:val="19"/>
                <w:szCs w:val="19"/>
              </w:rPr>
            </w:pPr>
            <w:r>
              <w:rPr>
                <w:rFonts w:ascii="宋体" w:hAnsi="宋体" w:eastAsia="宋体" w:cs="宋体"/>
                <w:spacing w:val="7"/>
                <w:sz w:val="19"/>
                <w:szCs w:val="19"/>
              </w:rPr>
              <w:t>缴费补贴人数</w:t>
            </w:r>
          </w:p>
        </w:tc>
        <w:tc>
          <w:tcPr>
            <w:tcW w:w="3137" w:type="dxa"/>
            <w:vAlign w:val="top"/>
          </w:tcPr>
          <w:p w14:paraId="707A771E">
            <w:pPr>
              <w:spacing w:before="266" w:line="232" w:lineRule="auto"/>
              <w:ind w:left="1231"/>
              <w:rPr>
                <w:rFonts w:ascii="宋体" w:hAnsi="宋体" w:eastAsia="宋体" w:cs="宋体"/>
                <w:sz w:val="19"/>
                <w:szCs w:val="19"/>
              </w:rPr>
            </w:pPr>
            <w:r>
              <w:rPr>
                <w:rFonts w:ascii="宋体" w:hAnsi="宋体" w:eastAsia="宋体" w:cs="宋体"/>
                <w:spacing w:val="4"/>
                <w:sz w:val="19"/>
                <w:szCs w:val="19"/>
              </w:rPr>
              <w:t>30200人</w:t>
            </w:r>
          </w:p>
        </w:tc>
      </w:tr>
      <w:tr w14:paraId="65231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7B88AF11">
            <w:pPr>
              <w:pStyle w:val="6"/>
            </w:pPr>
          </w:p>
        </w:tc>
        <w:tc>
          <w:tcPr>
            <w:tcW w:w="1397" w:type="dxa"/>
            <w:vMerge w:val="continue"/>
            <w:tcBorders>
              <w:top w:val="nil"/>
              <w:bottom w:val="nil"/>
            </w:tcBorders>
            <w:vAlign w:val="top"/>
          </w:tcPr>
          <w:p w14:paraId="4F57B870">
            <w:pPr>
              <w:pStyle w:val="6"/>
            </w:pPr>
          </w:p>
        </w:tc>
        <w:tc>
          <w:tcPr>
            <w:tcW w:w="1488" w:type="dxa"/>
            <w:vMerge w:val="continue"/>
            <w:tcBorders>
              <w:top w:val="nil"/>
            </w:tcBorders>
            <w:vAlign w:val="top"/>
          </w:tcPr>
          <w:p w14:paraId="25EFC430">
            <w:pPr>
              <w:pStyle w:val="6"/>
            </w:pPr>
          </w:p>
        </w:tc>
        <w:tc>
          <w:tcPr>
            <w:tcW w:w="2262" w:type="dxa"/>
            <w:gridSpan w:val="2"/>
            <w:vAlign w:val="top"/>
          </w:tcPr>
          <w:p w14:paraId="5A479B08">
            <w:pPr>
              <w:pStyle w:val="6"/>
              <w:spacing w:line="242" w:lineRule="auto"/>
            </w:pPr>
          </w:p>
          <w:p w14:paraId="3B30B8B9">
            <w:pPr>
              <w:spacing w:before="62" w:line="229" w:lineRule="auto"/>
              <w:ind w:left="247"/>
              <w:rPr>
                <w:rFonts w:ascii="宋体" w:hAnsi="宋体" w:eastAsia="宋体" w:cs="宋体"/>
                <w:sz w:val="19"/>
                <w:szCs w:val="19"/>
              </w:rPr>
            </w:pPr>
            <w:r>
              <w:rPr>
                <w:rFonts w:ascii="宋体" w:hAnsi="宋体" w:eastAsia="宋体" w:cs="宋体"/>
                <w:spacing w:val="8"/>
                <w:sz w:val="19"/>
                <w:szCs w:val="19"/>
              </w:rPr>
              <w:t>基础养老金补助人数</w:t>
            </w:r>
          </w:p>
        </w:tc>
        <w:tc>
          <w:tcPr>
            <w:tcW w:w="3137" w:type="dxa"/>
            <w:vAlign w:val="top"/>
          </w:tcPr>
          <w:p w14:paraId="3FD66CA8">
            <w:pPr>
              <w:pStyle w:val="6"/>
              <w:spacing w:line="242" w:lineRule="auto"/>
            </w:pPr>
          </w:p>
          <w:p w14:paraId="38A7BF78">
            <w:pPr>
              <w:spacing w:before="62" w:line="229" w:lineRule="auto"/>
              <w:ind w:left="1080"/>
              <w:rPr>
                <w:rFonts w:ascii="宋体" w:hAnsi="宋体" w:eastAsia="宋体" w:cs="宋体"/>
                <w:sz w:val="19"/>
                <w:szCs w:val="19"/>
              </w:rPr>
            </w:pPr>
            <w:r>
              <w:rPr>
                <w:rFonts w:ascii="宋体" w:hAnsi="宋体" w:eastAsia="宋体" w:cs="宋体"/>
                <w:spacing w:val="5"/>
                <w:sz w:val="19"/>
                <w:szCs w:val="19"/>
              </w:rPr>
              <w:t>321000人次</w:t>
            </w:r>
          </w:p>
        </w:tc>
      </w:tr>
      <w:tr w14:paraId="03722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466" w:type="dxa"/>
            <w:vMerge w:val="continue"/>
            <w:tcBorders>
              <w:top w:val="nil"/>
              <w:bottom w:val="nil"/>
            </w:tcBorders>
            <w:vAlign w:val="top"/>
          </w:tcPr>
          <w:p w14:paraId="1672BF82">
            <w:pPr>
              <w:pStyle w:val="6"/>
            </w:pPr>
          </w:p>
        </w:tc>
        <w:tc>
          <w:tcPr>
            <w:tcW w:w="1397" w:type="dxa"/>
            <w:vMerge w:val="continue"/>
            <w:tcBorders>
              <w:top w:val="nil"/>
              <w:bottom w:val="nil"/>
            </w:tcBorders>
            <w:vAlign w:val="top"/>
          </w:tcPr>
          <w:p w14:paraId="17BFB534">
            <w:pPr>
              <w:pStyle w:val="6"/>
            </w:pPr>
          </w:p>
        </w:tc>
        <w:tc>
          <w:tcPr>
            <w:tcW w:w="1488" w:type="dxa"/>
            <w:vAlign w:val="top"/>
          </w:tcPr>
          <w:p w14:paraId="7D84D93E">
            <w:pPr>
              <w:pStyle w:val="6"/>
              <w:spacing w:line="267" w:lineRule="auto"/>
            </w:pPr>
          </w:p>
          <w:p w14:paraId="26B3D30F">
            <w:pPr>
              <w:spacing w:before="61"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262" w:type="dxa"/>
            <w:gridSpan w:val="2"/>
            <w:vAlign w:val="top"/>
          </w:tcPr>
          <w:p w14:paraId="74E2F801">
            <w:pPr>
              <w:pStyle w:val="6"/>
              <w:spacing w:line="267" w:lineRule="auto"/>
            </w:pPr>
          </w:p>
          <w:p w14:paraId="7874D785">
            <w:pPr>
              <w:spacing w:before="62" w:line="229" w:lineRule="auto"/>
              <w:ind w:left="353"/>
              <w:rPr>
                <w:rFonts w:ascii="宋体" w:hAnsi="宋体" w:eastAsia="宋体" w:cs="宋体"/>
                <w:sz w:val="19"/>
                <w:szCs w:val="19"/>
              </w:rPr>
            </w:pPr>
            <w:r>
              <w:rPr>
                <w:rFonts w:ascii="宋体" w:hAnsi="宋体" w:eastAsia="宋体" w:cs="宋体"/>
                <w:spacing w:val="6"/>
                <w:sz w:val="19"/>
                <w:szCs w:val="19"/>
              </w:rPr>
              <w:t>资金拨付是否及时</w:t>
            </w:r>
          </w:p>
        </w:tc>
        <w:tc>
          <w:tcPr>
            <w:tcW w:w="3137" w:type="dxa"/>
            <w:vAlign w:val="top"/>
          </w:tcPr>
          <w:p w14:paraId="2333B04F">
            <w:pPr>
              <w:pStyle w:val="6"/>
              <w:spacing w:line="267" w:lineRule="auto"/>
            </w:pPr>
          </w:p>
          <w:p w14:paraId="044B5582">
            <w:pPr>
              <w:spacing w:before="62" w:line="232" w:lineRule="auto"/>
              <w:ind w:left="1480"/>
              <w:rPr>
                <w:rFonts w:ascii="宋体" w:hAnsi="宋体" w:eastAsia="宋体" w:cs="宋体"/>
                <w:sz w:val="19"/>
                <w:szCs w:val="19"/>
              </w:rPr>
            </w:pPr>
            <w:r>
              <w:rPr>
                <w:rFonts w:ascii="宋体" w:hAnsi="宋体" w:eastAsia="宋体" w:cs="宋体"/>
                <w:sz w:val="19"/>
                <w:szCs w:val="19"/>
              </w:rPr>
              <w:t>是</w:t>
            </w:r>
          </w:p>
        </w:tc>
      </w:tr>
      <w:tr w14:paraId="2FFD2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0300A925">
            <w:pPr>
              <w:pStyle w:val="6"/>
            </w:pPr>
          </w:p>
        </w:tc>
        <w:tc>
          <w:tcPr>
            <w:tcW w:w="1397" w:type="dxa"/>
            <w:vMerge w:val="continue"/>
            <w:tcBorders>
              <w:top w:val="nil"/>
            </w:tcBorders>
            <w:vAlign w:val="top"/>
          </w:tcPr>
          <w:p w14:paraId="53962272">
            <w:pPr>
              <w:pStyle w:val="6"/>
            </w:pPr>
          </w:p>
        </w:tc>
        <w:tc>
          <w:tcPr>
            <w:tcW w:w="1488" w:type="dxa"/>
            <w:vAlign w:val="top"/>
          </w:tcPr>
          <w:p w14:paraId="4AA4531E">
            <w:pPr>
              <w:spacing w:before="279"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262" w:type="dxa"/>
            <w:gridSpan w:val="2"/>
            <w:vAlign w:val="top"/>
          </w:tcPr>
          <w:p w14:paraId="47745CDA">
            <w:pPr>
              <w:spacing w:before="279" w:line="229" w:lineRule="auto"/>
              <w:ind w:left="553"/>
              <w:rPr>
                <w:rFonts w:ascii="宋体" w:hAnsi="宋体" w:eastAsia="宋体" w:cs="宋体"/>
                <w:sz w:val="19"/>
                <w:szCs w:val="19"/>
              </w:rPr>
            </w:pPr>
            <w:r>
              <w:rPr>
                <w:rFonts w:ascii="宋体" w:hAnsi="宋体" w:eastAsia="宋体" w:cs="宋体"/>
                <w:spacing w:val="6"/>
                <w:sz w:val="19"/>
                <w:szCs w:val="19"/>
              </w:rPr>
              <w:t>资金拨付时间</w:t>
            </w:r>
          </w:p>
        </w:tc>
        <w:tc>
          <w:tcPr>
            <w:tcW w:w="3137" w:type="dxa"/>
            <w:vAlign w:val="top"/>
          </w:tcPr>
          <w:p w14:paraId="6B17D4FB">
            <w:pPr>
              <w:spacing w:before="279" w:line="229" w:lineRule="auto"/>
              <w:ind w:left="1180"/>
              <w:rPr>
                <w:rFonts w:ascii="宋体" w:hAnsi="宋体" w:eastAsia="宋体" w:cs="宋体"/>
                <w:sz w:val="19"/>
                <w:szCs w:val="19"/>
              </w:rPr>
            </w:pPr>
            <w:r>
              <w:rPr>
                <w:rFonts w:ascii="宋体" w:hAnsi="宋体" w:eastAsia="宋体" w:cs="宋体"/>
                <w:spacing w:val="6"/>
                <w:sz w:val="19"/>
                <w:szCs w:val="19"/>
              </w:rPr>
              <w:t>按需拨付</w:t>
            </w:r>
          </w:p>
        </w:tc>
      </w:tr>
      <w:tr w14:paraId="25458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6" w:type="dxa"/>
            <w:vMerge w:val="continue"/>
            <w:tcBorders>
              <w:top w:val="nil"/>
              <w:bottom w:val="nil"/>
            </w:tcBorders>
            <w:vAlign w:val="top"/>
          </w:tcPr>
          <w:p w14:paraId="29FB97E0">
            <w:pPr>
              <w:pStyle w:val="6"/>
            </w:pPr>
          </w:p>
        </w:tc>
        <w:tc>
          <w:tcPr>
            <w:tcW w:w="1397" w:type="dxa"/>
            <w:vAlign w:val="top"/>
          </w:tcPr>
          <w:p w14:paraId="4E7D7E64">
            <w:pPr>
              <w:pStyle w:val="6"/>
              <w:spacing w:line="298" w:lineRule="auto"/>
            </w:pPr>
          </w:p>
          <w:p w14:paraId="28FDBF22">
            <w:pPr>
              <w:pStyle w:val="6"/>
              <w:spacing w:line="299" w:lineRule="auto"/>
            </w:pPr>
          </w:p>
          <w:p w14:paraId="09B690F4">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519369B">
            <w:pPr>
              <w:pStyle w:val="6"/>
              <w:spacing w:line="298" w:lineRule="auto"/>
            </w:pPr>
          </w:p>
          <w:p w14:paraId="60A1FE12">
            <w:pPr>
              <w:pStyle w:val="6"/>
              <w:spacing w:line="299" w:lineRule="auto"/>
            </w:pPr>
          </w:p>
          <w:p w14:paraId="7251EA60">
            <w:pPr>
              <w:spacing w:before="62" w:line="228" w:lineRule="auto"/>
              <w:ind w:left="157"/>
              <w:rPr>
                <w:rFonts w:ascii="宋体" w:hAnsi="宋体" w:eastAsia="宋体" w:cs="宋体"/>
                <w:sz w:val="19"/>
                <w:szCs w:val="19"/>
              </w:rPr>
            </w:pPr>
            <w:r>
              <w:rPr>
                <w:rFonts w:ascii="宋体" w:hAnsi="宋体" w:eastAsia="宋体" w:cs="宋体"/>
                <w:spacing w:val="7"/>
                <w:sz w:val="19"/>
                <w:szCs w:val="19"/>
              </w:rPr>
              <w:t>经济成本指标</w:t>
            </w:r>
          </w:p>
        </w:tc>
        <w:tc>
          <w:tcPr>
            <w:tcW w:w="2262" w:type="dxa"/>
            <w:gridSpan w:val="2"/>
            <w:vAlign w:val="top"/>
          </w:tcPr>
          <w:p w14:paraId="660D7877">
            <w:pPr>
              <w:pStyle w:val="6"/>
              <w:spacing w:line="298" w:lineRule="auto"/>
            </w:pPr>
          </w:p>
          <w:p w14:paraId="0DF2C99C">
            <w:pPr>
              <w:pStyle w:val="6"/>
              <w:spacing w:line="299" w:lineRule="auto"/>
            </w:pPr>
          </w:p>
          <w:p w14:paraId="4686F0BF">
            <w:pPr>
              <w:spacing w:before="62" w:line="229" w:lineRule="auto"/>
              <w:ind w:left="744"/>
              <w:rPr>
                <w:rFonts w:ascii="宋体" w:hAnsi="宋体" w:eastAsia="宋体" w:cs="宋体"/>
                <w:sz w:val="19"/>
                <w:szCs w:val="19"/>
              </w:rPr>
            </w:pPr>
            <w:r>
              <w:rPr>
                <w:rFonts w:ascii="宋体" w:hAnsi="宋体" w:eastAsia="宋体" w:cs="宋体"/>
                <w:spacing w:val="7"/>
                <w:sz w:val="19"/>
                <w:szCs w:val="19"/>
              </w:rPr>
              <w:t>补贴标准</w:t>
            </w:r>
          </w:p>
        </w:tc>
        <w:tc>
          <w:tcPr>
            <w:tcW w:w="3137" w:type="dxa"/>
            <w:vAlign w:val="top"/>
          </w:tcPr>
          <w:p w14:paraId="1BA17F13">
            <w:pPr>
              <w:spacing w:before="167" w:line="229" w:lineRule="auto"/>
              <w:ind w:left="130"/>
              <w:rPr>
                <w:rFonts w:ascii="宋体" w:hAnsi="宋体" w:eastAsia="宋体" w:cs="宋体"/>
                <w:sz w:val="19"/>
                <w:szCs w:val="19"/>
              </w:rPr>
            </w:pPr>
            <w:r>
              <w:rPr>
                <w:rFonts w:ascii="宋体" w:hAnsi="宋体" w:eastAsia="宋体" w:cs="宋体"/>
                <w:spacing w:val="7"/>
                <w:sz w:val="19"/>
                <w:szCs w:val="19"/>
              </w:rPr>
              <w:t>入口：重残100元/年，轻残50元/</w:t>
            </w:r>
          </w:p>
          <w:p w14:paraId="136477B3">
            <w:pPr>
              <w:spacing w:before="11" w:line="229" w:lineRule="auto"/>
              <w:ind w:left="84"/>
              <w:rPr>
                <w:rFonts w:ascii="宋体" w:hAnsi="宋体" w:eastAsia="宋体" w:cs="宋体"/>
                <w:sz w:val="19"/>
                <w:szCs w:val="19"/>
              </w:rPr>
            </w:pPr>
            <w:r>
              <w:rPr>
                <w:rFonts w:ascii="宋体" w:hAnsi="宋体" w:eastAsia="宋体" w:cs="宋体"/>
                <w:spacing w:val="7"/>
                <w:sz w:val="19"/>
                <w:szCs w:val="19"/>
              </w:rPr>
              <w:t>年，代缴100元/年：出口：基础养</w:t>
            </w:r>
          </w:p>
          <w:p w14:paraId="3B2735CF">
            <w:pPr>
              <w:spacing w:before="12" w:line="229" w:lineRule="auto"/>
              <w:ind w:left="88"/>
              <w:rPr>
                <w:rFonts w:ascii="宋体" w:hAnsi="宋体" w:eastAsia="宋体" w:cs="宋体"/>
                <w:sz w:val="19"/>
                <w:szCs w:val="19"/>
              </w:rPr>
            </w:pPr>
            <w:r>
              <w:rPr>
                <w:rFonts w:ascii="宋体" w:hAnsi="宋体" w:eastAsia="宋体" w:cs="宋体"/>
                <w:spacing w:val="5"/>
                <w:sz w:val="19"/>
                <w:szCs w:val="19"/>
              </w:rPr>
              <w:t>老金按缴费档次补贴，最低40元，</w:t>
            </w:r>
          </w:p>
          <w:p w14:paraId="007DE4E3">
            <w:pPr>
              <w:spacing w:before="11" w:line="229" w:lineRule="auto"/>
              <w:ind w:left="135"/>
              <w:rPr>
                <w:rFonts w:ascii="宋体" w:hAnsi="宋体" w:eastAsia="宋体" w:cs="宋体"/>
                <w:sz w:val="19"/>
                <w:szCs w:val="19"/>
              </w:rPr>
            </w:pPr>
            <w:r>
              <w:rPr>
                <w:rFonts w:ascii="宋体" w:hAnsi="宋体" w:eastAsia="宋体" w:cs="宋体"/>
                <w:spacing w:val="7"/>
                <w:sz w:val="19"/>
                <w:szCs w:val="19"/>
              </w:rPr>
              <w:t>最高280元；丧葬费补贴标准为全</w:t>
            </w:r>
          </w:p>
          <w:p w14:paraId="658A8E64">
            <w:pPr>
              <w:spacing w:before="11" w:line="229" w:lineRule="auto"/>
              <w:ind w:left="1179"/>
              <w:rPr>
                <w:rFonts w:ascii="宋体" w:hAnsi="宋体" w:eastAsia="宋体" w:cs="宋体"/>
                <w:sz w:val="19"/>
                <w:szCs w:val="19"/>
              </w:rPr>
            </w:pPr>
            <w:r>
              <w:rPr>
                <w:rFonts w:ascii="宋体" w:hAnsi="宋体" w:eastAsia="宋体" w:cs="宋体"/>
                <w:spacing w:val="4"/>
                <w:sz w:val="19"/>
                <w:szCs w:val="19"/>
              </w:rPr>
              <w:t>额补助。</w:t>
            </w:r>
          </w:p>
        </w:tc>
      </w:tr>
      <w:tr w14:paraId="495C8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trPr>
        <w:tc>
          <w:tcPr>
            <w:tcW w:w="1466" w:type="dxa"/>
            <w:vMerge w:val="continue"/>
            <w:tcBorders>
              <w:top w:val="nil"/>
              <w:bottom w:val="nil"/>
            </w:tcBorders>
            <w:vAlign w:val="top"/>
          </w:tcPr>
          <w:p w14:paraId="5F5A1C56">
            <w:pPr>
              <w:pStyle w:val="6"/>
            </w:pPr>
          </w:p>
        </w:tc>
        <w:tc>
          <w:tcPr>
            <w:tcW w:w="1397" w:type="dxa"/>
            <w:vAlign w:val="top"/>
          </w:tcPr>
          <w:p w14:paraId="188EE862">
            <w:pPr>
              <w:pStyle w:val="6"/>
              <w:spacing w:line="306" w:lineRule="auto"/>
            </w:pPr>
          </w:p>
          <w:p w14:paraId="61312E0E">
            <w:pPr>
              <w:spacing w:before="62" w:line="230" w:lineRule="auto"/>
              <w:ind w:left="312"/>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1FEDBB8">
            <w:pPr>
              <w:pStyle w:val="6"/>
              <w:spacing w:line="307" w:lineRule="auto"/>
            </w:pPr>
          </w:p>
          <w:p w14:paraId="73019229">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262" w:type="dxa"/>
            <w:gridSpan w:val="2"/>
            <w:vAlign w:val="top"/>
          </w:tcPr>
          <w:p w14:paraId="31387E1D">
            <w:pPr>
              <w:spacing w:before="249" w:line="241" w:lineRule="auto"/>
              <w:ind w:left="561" w:right="26" w:hanging="513"/>
              <w:rPr>
                <w:rFonts w:ascii="宋体" w:hAnsi="宋体" w:eastAsia="宋体" w:cs="宋体"/>
                <w:sz w:val="19"/>
                <w:szCs w:val="19"/>
              </w:rPr>
            </w:pPr>
            <w:r>
              <w:rPr>
                <w:rFonts w:ascii="宋体" w:hAnsi="宋体" w:eastAsia="宋体" w:cs="宋体"/>
                <w:spacing w:val="7"/>
                <w:sz w:val="19"/>
                <w:szCs w:val="19"/>
              </w:rPr>
              <w:t>是否全面落实政策，减轻</w:t>
            </w:r>
            <w:r>
              <w:rPr>
                <w:rFonts w:ascii="宋体" w:hAnsi="宋体" w:eastAsia="宋体" w:cs="宋体"/>
                <w:spacing w:val="4"/>
                <w:sz w:val="19"/>
                <w:szCs w:val="19"/>
              </w:rPr>
              <w:t>困难群众负担</w:t>
            </w:r>
          </w:p>
        </w:tc>
        <w:tc>
          <w:tcPr>
            <w:tcW w:w="3137" w:type="dxa"/>
            <w:vAlign w:val="top"/>
          </w:tcPr>
          <w:p w14:paraId="09C32223">
            <w:pPr>
              <w:pStyle w:val="6"/>
              <w:spacing w:line="307" w:lineRule="auto"/>
            </w:pPr>
          </w:p>
          <w:p w14:paraId="77A57F08">
            <w:pPr>
              <w:spacing w:before="61" w:line="229" w:lineRule="auto"/>
              <w:ind w:left="1379"/>
              <w:rPr>
                <w:rFonts w:ascii="宋体" w:hAnsi="宋体" w:eastAsia="宋体" w:cs="宋体"/>
                <w:sz w:val="19"/>
                <w:szCs w:val="19"/>
              </w:rPr>
            </w:pPr>
            <w:r>
              <w:rPr>
                <w:rFonts w:ascii="宋体" w:hAnsi="宋体" w:eastAsia="宋体" w:cs="宋体"/>
                <w:spacing w:val="5"/>
                <w:sz w:val="19"/>
                <w:szCs w:val="19"/>
              </w:rPr>
              <w:t>减轻</w:t>
            </w:r>
          </w:p>
        </w:tc>
      </w:tr>
      <w:tr w14:paraId="17B4B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1466" w:type="dxa"/>
            <w:vMerge w:val="continue"/>
            <w:tcBorders>
              <w:top w:val="nil"/>
            </w:tcBorders>
            <w:vAlign w:val="top"/>
          </w:tcPr>
          <w:p w14:paraId="0F1F804E">
            <w:pPr>
              <w:pStyle w:val="6"/>
            </w:pPr>
          </w:p>
        </w:tc>
        <w:tc>
          <w:tcPr>
            <w:tcW w:w="1397" w:type="dxa"/>
            <w:vAlign w:val="top"/>
          </w:tcPr>
          <w:p w14:paraId="7989BB03">
            <w:pPr>
              <w:pStyle w:val="6"/>
              <w:spacing w:line="308" w:lineRule="auto"/>
            </w:pPr>
          </w:p>
          <w:p w14:paraId="249D7C20">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491F85E">
            <w:pPr>
              <w:spacing w:before="249"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62" w:type="dxa"/>
            <w:gridSpan w:val="2"/>
            <w:vAlign w:val="top"/>
          </w:tcPr>
          <w:p w14:paraId="341F215E">
            <w:pPr>
              <w:pStyle w:val="6"/>
              <w:spacing w:line="308" w:lineRule="auto"/>
            </w:pPr>
          </w:p>
          <w:p w14:paraId="335E7C05">
            <w:pPr>
              <w:spacing w:before="61" w:line="229" w:lineRule="auto"/>
              <w:ind w:left="842"/>
              <w:rPr>
                <w:rFonts w:ascii="宋体" w:hAnsi="宋体" w:eastAsia="宋体" w:cs="宋体"/>
                <w:sz w:val="19"/>
                <w:szCs w:val="19"/>
              </w:rPr>
            </w:pPr>
            <w:r>
              <w:rPr>
                <w:rFonts w:ascii="宋体" w:hAnsi="宋体" w:eastAsia="宋体" w:cs="宋体"/>
                <w:spacing w:val="6"/>
                <w:sz w:val="19"/>
                <w:szCs w:val="19"/>
              </w:rPr>
              <w:t>满意度</w:t>
            </w:r>
          </w:p>
        </w:tc>
        <w:tc>
          <w:tcPr>
            <w:tcW w:w="3137" w:type="dxa"/>
            <w:vAlign w:val="top"/>
          </w:tcPr>
          <w:p w14:paraId="288C3CDC">
            <w:pPr>
              <w:pStyle w:val="6"/>
              <w:spacing w:line="294" w:lineRule="auto"/>
            </w:pPr>
          </w:p>
          <w:p w14:paraId="48A5F197">
            <w:pPr>
              <w:pStyle w:val="6"/>
              <w:spacing w:before="62" w:line="256" w:lineRule="exact"/>
              <w:ind w:left="1422"/>
              <w:rPr>
                <w:rFonts w:ascii="宋体" w:hAnsi="宋体" w:eastAsia="宋体" w:cs="宋体"/>
                <w:sz w:val="19"/>
                <w:szCs w:val="19"/>
              </w:rPr>
            </w:pPr>
            <w:r>
              <w:rPr>
                <w:spacing w:val="2"/>
                <w:position w:val="1"/>
                <w:sz w:val="19"/>
                <w:szCs w:val="19"/>
              </w:rPr>
              <w:t>≥</w:t>
            </w:r>
            <w:r>
              <w:rPr>
                <w:rFonts w:ascii="宋体" w:hAnsi="宋体" w:eastAsia="宋体" w:cs="宋体"/>
                <w:spacing w:val="2"/>
                <w:position w:val="1"/>
                <w:sz w:val="19"/>
                <w:szCs w:val="19"/>
              </w:rPr>
              <w:t>95</w:t>
            </w:r>
          </w:p>
        </w:tc>
      </w:tr>
    </w:tbl>
    <w:p w14:paraId="632E9972">
      <w:pPr>
        <w:pStyle w:val="2"/>
      </w:pPr>
    </w:p>
    <w:p w14:paraId="06E7967F">
      <w:pPr>
        <w:sectPr>
          <w:footerReference r:id="rId194" w:type="default"/>
          <w:pgSz w:w="11905" w:h="16837"/>
          <w:pgMar w:top="1431" w:right="1129" w:bottom="695" w:left="1010" w:header="0" w:footer="408" w:gutter="0"/>
          <w:cols w:space="720" w:num="1"/>
        </w:sectPr>
      </w:pPr>
    </w:p>
    <w:p w14:paraId="0933AEFC">
      <w:pPr>
        <w:spacing w:before="64" w:line="225" w:lineRule="auto"/>
        <w:ind w:left="3075"/>
        <w:outlineLvl w:val="2"/>
        <w:rPr>
          <w:rFonts w:ascii="宋体" w:hAnsi="宋体" w:eastAsia="宋体" w:cs="宋体"/>
          <w:sz w:val="31"/>
          <w:szCs w:val="31"/>
        </w:rPr>
      </w:pPr>
      <w:r>
        <w:rPr>
          <w:rFonts w:ascii="宋体" w:hAnsi="宋体" w:eastAsia="宋体" w:cs="宋体"/>
          <w:b/>
          <w:bCs/>
          <w:spacing w:val="6"/>
          <w:sz w:val="31"/>
          <w:szCs w:val="31"/>
        </w:rPr>
        <w:t>部门预算项目绩效目标表</w:t>
      </w:r>
    </w:p>
    <w:p w14:paraId="1AC54BC2">
      <w:pPr>
        <w:spacing w:before="285" w:line="229" w:lineRule="auto"/>
        <w:ind w:left="5439"/>
        <w:rPr>
          <w:rFonts w:ascii="宋体" w:hAnsi="宋体" w:eastAsia="宋体" w:cs="宋体"/>
          <w:sz w:val="19"/>
          <w:szCs w:val="19"/>
        </w:rPr>
      </w:pPr>
      <w:r>
        <w:rPr>
          <w:rFonts w:ascii="宋体" w:hAnsi="宋体" w:eastAsia="宋体" w:cs="宋体"/>
          <w:spacing w:val="3"/>
          <w:sz w:val="19"/>
          <w:szCs w:val="19"/>
        </w:rPr>
        <w:t>（2025年度）</w:t>
      </w:r>
    </w:p>
    <w:p w14:paraId="05E6E1C8">
      <w:pPr>
        <w:spacing w:line="102" w:lineRule="exact"/>
      </w:pPr>
    </w:p>
    <w:tbl>
      <w:tblPr>
        <w:tblStyle w:val="5"/>
        <w:tblW w:w="96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42"/>
        <w:gridCol w:w="1215"/>
        <w:gridCol w:w="2291"/>
        <w:gridCol w:w="2914"/>
        <w:gridCol w:w="2163"/>
      </w:tblGrid>
      <w:tr w14:paraId="0924F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4548" w:type="dxa"/>
            <w:gridSpan w:val="3"/>
            <w:vAlign w:val="top"/>
          </w:tcPr>
          <w:p w14:paraId="0341F8BA">
            <w:pPr>
              <w:spacing w:before="167" w:line="230" w:lineRule="auto"/>
              <w:ind w:left="1889"/>
              <w:rPr>
                <w:rFonts w:ascii="宋体" w:hAnsi="宋体" w:eastAsia="宋体" w:cs="宋体"/>
                <w:sz w:val="19"/>
                <w:szCs w:val="19"/>
              </w:rPr>
            </w:pPr>
            <w:r>
              <w:rPr>
                <w:rFonts w:ascii="宋体" w:hAnsi="宋体" w:eastAsia="宋体" w:cs="宋体"/>
                <w:spacing w:val="6"/>
                <w:sz w:val="19"/>
                <w:szCs w:val="19"/>
              </w:rPr>
              <w:t>项目名称</w:t>
            </w:r>
          </w:p>
        </w:tc>
        <w:tc>
          <w:tcPr>
            <w:tcW w:w="5077" w:type="dxa"/>
            <w:gridSpan w:val="2"/>
            <w:vAlign w:val="top"/>
          </w:tcPr>
          <w:p w14:paraId="46CCA619">
            <w:pPr>
              <w:spacing w:before="167" w:line="229" w:lineRule="auto"/>
              <w:ind w:left="1850"/>
              <w:rPr>
                <w:rFonts w:ascii="宋体" w:hAnsi="宋体" w:eastAsia="宋体" w:cs="宋体"/>
                <w:sz w:val="19"/>
                <w:szCs w:val="19"/>
              </w:rPr>
            </w:pPr>
            <w:r>
              <w:rPr>
                <w:rFonts w:ascii="宋体" w:hAnsi="宋体" w:eastAsia="宋体" w:cs="宋体"/>
                <w:spacing w:val="6"/>
                <w:sz w:val="19"/>
                <w:szCs w:val="19"/>
              </w:rPr>
              <w:t>2025年春节慰问</w:t>
            </w:r>
          </w:p>
        </w:tc>
      </w:tr>
      <w:tr w14:paraId="41E1A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548" w:type="dxa"/>
            <w:gridSpan w:val="3"/>
            <w:vAlign w:val="top"/>
          </w:tcPr>
          <w:p w14:paraId="6A23C883">
            <w:pPr>
              <w:spacing w:before="158" w:line="229" w:lineRule="auto"/>
              <w:ind w:left="1887"/>
              <w:rPr>
                <w:rFonts w:ascii="宋体" w:hAnsi="宋体" w:eastAsia="宋体" w:cs="宋体"/>
                <w:sz w:val="19"/>
                <w:szCs w:val="19"/>
              </w:rPr>
            </w:pPr>
            <w:r>
              <w:rPr>
                <w:rFonts w:ascii="宋体" w:hAnsi="宋体" w:eastAsia="宋体" w:cs="宋体"/>
                <w:spacing w:val="6"/>
                <w:sz w:val="19"/>
                <w:szCs w:val="19"/>
              </w:rPr>
              <w:t>预算单位</w:t>
            </w:r>
          </w:p>
        </w:tc>
        <w:tc>
          <w:tcPr>
            <w:tcW w:w="5077" w:type="dxa"/>
            <w:gridSpan w:val="2"/>
            <w:vAlign w:val="top"/>
          </w:tcPr>
          <w:p w14:paraId="631C90E3">
            <w:pPr>
              <w:spacing w:before="158" w:line="228" w:lineRule="auto"/>
              <w:ind w:left="1652"/>
              <w:rPr>
                <w:rFonts w:ascii="宋体" w:hAnsi="宋体" w:eastAsia="宋体" w:cs="宋体"/>
                <w:sz w:val="19"/>
                <w:szCs w:val="19"/>
              </w:rPr>
            </w:pPr>
            <w:r>
              <w:rPr>
                <w:rFonts w:ascii="宋体" w:hAnsi="宋体" w:eastAsia="宋体" w:cs="宋体"/>
                <w:spacing w:val="7"/>
                <w:sz w:val="19"/>
                <w:szCs w:val="19"/>
              </w:rPr>
              <w:t>盐边县残疾人联合会</w:t>
            </w:r>
          </w:p>
        </w:tc>
      </w:tr>
      <w:tr w14:paraId="3A86A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548" w:type="dxa"/>
            <w:gridSpan w:val="3"/>
            <w:vMerge w:val="restart"/>
            <w:tcBorders>
              <w:bottom w:val="nil"/>
            </w:tcBorders>
            <w:vAlign w:val="top"/>
          </w:tcPr>
          <w:p w14:paraId="086D7DCC">
            <w:pPr>
              <w:pStyle w:val="6"/>
              <w:spacing w:line="308" w:lineRule="auto"/>
            </w:pPr>
          </w:p>
          <w:p w14:paraId="58AF6F44">
            <w:pPr>
              <w:pStyle w:val="6"/>
              <w:spacing w:line="308" w:lineRule="auto"/>
            </w:pPr>
          </w:p>
          <w:p w14:paraId="094D3D59">
            <w:pPr>
              <w:spacing w:before="62" w:line="230" w:lineRule="auto"/>
              <w:ind w:left="1589"/>
              <w:rPr>
                <w:rFonts w:ascii="宋体" w:hAnsi="宋体" w:eastAsia="宋体" w:cs="宋体"/>
                <w:sz w:val="19"/>
                <w:szCs w:val="19"/>
              </w:rPr>
            </w:pPr>
            <w:r>
              <w:rPr>
                <w:rFonts w:ascii="宋体" w:hAnsi="宋体" w:eastAsia="宋体" w:cs="宋体"/>
                <w:spacing w:val="6"/>
                <w:sz w:val="19"/>
                <w:szCs w:val="19"/>
              </w:rPr>
              <w:t>项目资金</w:t>
            </w:r>
            <w:r>
              <w:rPr>
                <w:rFonts w:hint="eastAsia" w:ascii="宋体" w:hAnsi="宋体" w:eastAsia="宋体" w:cs="宋体"/>
                <w:spacing w:val="6"/>
                <w:sz w:val="19"/>
                <w:szCs w:val="19"/>
                <w:lang w:eastAsia="zh-CN"/>
              </w:rPr>
              <w:t>（</w:t>
            </w:r>
            <w:r>
              <w:rPr>
                <w:rFonts w:ascii="宋体" w:hAnsi="宋体" w:eastAsia="宋体" w:cs="宋体"/>
                <w:spacing w:val="6"/>
                <w:sz w:val="19"/>
                <w:szCs w:val="19"/>
              </w:rPr>
              <w:t>万元</w:t>
            </w:r>
            <w:r>
              <w:rPr>
                <w:rFonts w:hint="eastAsia" w:ascii="宋体" w:hAnsi="宋体" w:eastAsia="宋体" w:cs="宋体"/>
                <w:spacing w:val="6"/>
                <w:sz w:val="19"/>
                <w:szCs w:val="19"/>
                <w:lang w:eastAsia="zh-CN"/>
              </w:rPr>
              <w:t>）</w:t>
            </w:r>
          </w:p>
        </w:tc>
        <w:tc>
          <w:tcPr>
            <w:tcW w:w="2914" w:type="dxa"/>
            <w:vAlign w:val="top"/>
          </w:tcPr>
          <w:p w14:paraId="7144E821">
            <w:pPr>
              <w:spacing w:before="161" w:line="229" w:lineRule="auto"/>
              <w:ind w:left="39"/>
              <w:rPr>
                <w:rFonts w:ascii="宋体" w:hAnsi="宋体" w:eastAsia="宋体" w:cs="宋体"/>
                <w:sz w:val="19"/>
                <w:szCs w:val="19"/>
              </w:rPr>
            </w:pPr>
            <w:r>
              <w:rPr>
                <w:rFonts w:ascii="宋体" w:hAnsi="宋体" w:eastAsia="宋体" w:cs="宋体"/>
                <w:spacing w:val="6"/>
                <w:sz w:val="19"/>
                <w:szCs w:val="19"/>
              </w:rPr>
              <w:t>年度资金总额：</w:t>
            </w:r>
          </w:p>
        </w:tc>
        <w:tc>
          <w:tcPr>
            <w:tcW w:w="2163" w:type="dxa"/>
            <w:vAlign w:val="top"/>
          </w:tcPr>
          <w:p w14:paraId="59A46677">
            <w:pPr>
              <w:spacing w:before="161" w:line="256" w:lineRule="exact"/>
              <w:ind w:left="841"/>
              <w:rPr>
                <w:rFonts w:ascii="宋体" w:hAnsi="宋体" w:eastAsia="宋体" w:cs="宋体"/>
                <w:sz w:val="19"/>
                <w:szCs w:val="19"/>
              </w:rPr>
            </w:pPr>
            <w:r>
              <w:rPr>
                <w:rFonts w:ascii="宋体" w:hAnsi="宋体" w:eastAsia="宋体" w:cs="宋体"/>
                <w:spacing w:val="4"/>
                <w:position w:val="1"/>
                <w:sz w:val="19"/>
                <w:szCs w:val="19"/>
              </w:rPr>
              <w:t>20.00</w:t>
            </w:r>
          </w:p>
        </w:tc>
      </w:tr>
      <w:tr w14:paraId="75C68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548" w:type="dxa"/>
            <w:gridSpan w:val="3"/>
            <w:vMerge w:val="continue"/>
            <w:tcBorders>
              <w:top w:val="nil"/>
              <w:bottom w:val="nil"/>
            </w:tcBorders>
            <w:vAlign w:val="top"/>
          </w:tcPr>
          <w:p w14:paraId="78404F68">
            <w:pPr>
              <w:pStyle w:val="6"/>
            </w:pPr>
          </w:p>
        </w:tc>
        <w:tc>
          <w:tcPr>
            <w:tcW w:w="2914" w:type="dxa"/>
            <w:vAlign w:val="top"/>
          </w:tcPr>
          <w:p w14:paraId="54305A18">
            <w:pPr>
              <w:spacing w:before="162" w:line="229" w:lineRule="auto"/>
              <w:ind w:left="39"/>
              <w:rPr>
                <w:rFonts w:ascii="宋体" w:hAnsi="宋体" w:eastAsia="宋体" w:cs="宋体"/>
                <w:sz w:val="19"/>
                <w:szCs w:val="19"/>
              </w:rPr>
            </w:pPr>
            <w:r>
              <w:rPr>
                <w:rFonts w:ascii="宋体" w:hAnsi="宋体" w:eastAsia="宋体" w:cs="宋体"/>
                <w:spacing w:val="7"/>
                <w:sz w:val="19"/>
                <w:szCs w:val="19"/>
              </w:rPr>
              <w:t>其中：财政拨款</w:t>
            </w:r>
          </w:p>
        </w:tc>
        <w:tc>
          <w:tcPr>
            <w:tcW w:w="2163" w:type="dxa"/>
            <w:vAlign w:val="top"/>
          </w:tcPr>
          <w:p w14:paraId="7F2CCACE">
            <w:pPr>
              <w:spacing w:before="162" w:line="256" w:lineRule="exact"/>
              <w:ind w:left="841"/>
              <w:rPr>
                <w:rFonts w:ascii="宋体" w:hAnsi="宋体" w:eastAsia="宋体" w:cs="宋体"/>
                <w:sz w:val="19"/>
                <w:szCs w:val="19"/>
              </w:rPr>
            </w:pPr>
            <w:r>
              <w:rPr>
                <w:rFonts w:ascii="宋体" w:hAnsi="宋体" w:eastAsia="宋体" w:cs="宋体"/>
                <w:spacing w:val="4"/>
                <w:position w:val="1"/>
                <w:sz w:val="19"/>
                <w:szCs w:val="19"/>
              </w:rPr>
              <w:t>20.00</w:t>
            </w:r>
          </w:p>
        </w:tc>
      </w:tr>
      <w:tr w14:paraId="45966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548" w:type="dxa"/>
            <w:gridSpan w:val="3"/>
            <w:vMerge w:val="continue"/>
            <w:tcBorders>
              <w:top w:val="nil"/>
            </w:tcBorders>
            <w:vAlign w:val="top"/>
          </w:tcPr>
          <w:p w14:paraId="0110AC86">
            <w:pPr>
              <w:pStyle w:val="6"/>
            </w:pPr>
          </w:p>
        </w:tc>
        <w:tc>
          <w:tcPr>
            <w:tcW w:w="2914" w:type="dxa"/>
            <w:vAlign w:val="top"/>
          </w:tcPr>
          <w:p w14:paraId="486E9464">
            <w:pPr>
              <w:spacing w:before="160" w:line="230" w:lineRule="auto"/>
              <w:ind w:left="646"/>
              <w:rPr>
                <w:rFonts w:ascii="宋体" w:hAnsi="宋体" w:eastAsia="宋体" w:cs="宋体"/>
                <w:sz w:val="19"/>
                <w:szCs w:val="19"/>
              </w:rPr>
            </w:pPr>
            <w:r>
              <w:rPr>
                <w:rFonts w:ascii="宋体" w:hAnsi="宋体" w:eastAsia="宋体" w:cs="宋体"/>
                <w:spacing w:val="6"/>
                <w:sz w:val="19"/>
                <w:szCs w:val="19"/>
              </w:rPr>
              <w:t>其他资金</w:t>
            </w:r>
          </w:p>
        </w:tc>
        <w:tc>
          <w:tcPr>
            <w:tcW w:w="2163" w:type="dxa"/>
            <w:vAlign w:val="top"/>
          </w:tcPr>
          <w:p w14:paraId="51235C50">
            <w:pPr>
              <w:spacing w:before="160" w:line="256" w:lineRule="exact"/>
              <w:ind w:left="891"/>
              <w:rPr>
                <w:rFonts w:ascii="宋体" w:hAnsi="宋体" w:eastAsia="宋体" w:cs="宋体"/>
                <w:sz w:val="19"/>
                <w:szCs w:val="19"/>
              </w:rPr>
            </w:pPr>
            <w:r>
              <w:rPr>
                <w:rFonts w:ascii="宋体" w:hAnsi="宋体" w:eastAsia="宋体" w:cs="宋体"/>
                <w:spacing w:val="3"/>
                <w:position w:val="1"/>
                <w:sz w:val="19"/>
                <w:szCs w:val="19"/>
              </w:rPr>
              <w:t>0.00</w:t>
            </w:r>
          </w:p>
        </w:tc>
      </w:tr>
      <w:tr w14:paraId="608F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042" w:type="dxa"/>
            <w:vMerge w:val="restart"/>
            <w:tcBorders>
              <w:bottom w:val="nil"/>
            </w:tcBorders>
            <w:vAlign w:val="top"/>
          </w:tcPr>
          <w:p w14:paraId="324D3D39">
            <w:pPr>
              <w:pStyle w:val="6"/>
              <w:spacing w:line="259" w:lineRule="auto"/>
            </w:pPr>
          </w:p>
          <w:p w14:paraId="41BCB9B7">
            <w:pPr>
              <w:pStyle w:val="6"/>
              <w:spacing w:line="259" w:lineRule="auto"/>
            </w:pPr>
          </w:p>
          <w:p w14:paraId="569DF603">
            <w:pPr>
              <w:pStyle w:val="6"/>
              <w:spacing w:line="259" w:lineRule="auto"/>
            </w:pPr>
          </w:p>
          <w:p w14:paraId="1CE87026">
            <w:pPr>
              <w:pStyle w:val="6"/>
              <w:spacing w:line="259" w:lineRule="auto"/>
            </w:pPr>
          </w:p>
          <w:p w14:paraId="3C7445BA">
            <w:pPr>
              <w:spacing w:before="61" w:line="230" w:lineRule="auto"/>
              <w:ind w:left="131"/>
              <w:rPr>
                <w:rFonts w:ascii="宋体" w:hAnsi="宋体" w:eastAsia="宋体" w:cs="宋体"/>
                <w:sz w:val="19"/>
                <w:szCs w:val="19"/>
              </w:rPr>
            </w:pPr>
            <w:r>
              <w:rPr>
                <w:rFonts w:ascii="宋体" w:hAnsi="宋体" w:eastAsia="宋体" w:cs="宋体"/>
                <w:spacing w:val="6"/>
                <w:sz w:val="19"/>
                <w:szCs w:val="19"/>
              </w:rPr>
              <w:t>总体目标</w:t>
            </w:r>
          </w:p>
        </w:tc>
        <w:tc>
          <w:tcPr>
            <w:tcW w:w="8583" w:type="dxa"/>
            <w:gridSpan w:val="4"/>
            <w:vAlign w:val="top"/>
          </w:tcPr>
          <w:p w14:paraId="490233C2">
            <w:pPr>
              <w:spacing w:before="255" w:line="229" w:lineRule="auto"/>
              <w:ind w:left="3900"/>
              <w:rPr>
                <w:rFonts w:ascii="宋体" w:hAnsi="宋体" w:eastAsia="宋体" w:cs="宋体"/>
                <w:sz w:val="19"/>
                <w:szCs w:val="19"/>
              </w:rPr>
            </w:pPr>
            <w:r>
              <w:rPr>
                <w:rFonts w:ascii="宋体" w:hAnsi="宋体" w:eastAsia="宋体" w:cs="宋体"/>
                <w:spacing w:val="6"/>
                <w:sz w:val="19"/>
                <w:szCs w:val="19"/>
              </w:rPr>
              <w:t>年度目标</w:t>
            </w:r>
          </w:p>
        </w:tc>
      </w:tr>
      <w:tr w14:paraId="0291C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5" w:hRule="atLeast"/>
        </w:trPr>
        <w:tc>
          <w:tcPr>
            <w:tcW w:w="1042" w:type="dxa"/>
            <w:vMerge w:val="continue"/>
            <w:tcBorders>
              <w:top w:val="nil"/>
            </w:tcBorders>
            <w:vAlign w:val="top"/>
          </w:tcPr>
          <w:p w14:paraId="1E25BE04">
            <w:pPr>
              <w:pStyle w:val="6"/>
            </w:pPr>
          </w:p>
        </w:tc>
        <w:tc>
          <w:tcPr>
            <w:tcW w:w="8583" w:type="dxa"/>
            <w:gridSpan w:val="4"/>
            <w:vAlign w:val="top"/>
          </w:tcPr>
          <w:p w14:paraId="7351BE46">
            <w:pPr>
              <w:pStyle w:val="6"/>
              <w:spacing w:line="441" w:lineRule="auto"/>
            </w:pPr>
          </w:p>
          <w:p w14:paraId="03C5E207">
            <w:pPr>
              <w:spacing w:before="62" w:line="241" w:lineRule="auto"/>
              <w:ind w:left="35" w:right="120" w:firstLine="402"/>
              <w:jc w:val="both"/>
              <w:rPr>
                <w:rFonts w:ascii="宋体" w:hAnsi="宋体" w:eastAsia="宋体" w:cs="宋体"/>
                <w:sz w:val="19"/>
                <w:szCs w:val="19"/>
              </w:rPr>
            </w:pPr>
            <w:r>
              <w:rPr>
                <w:rFonts w:ascii="宋体" w:hAnsi="宋体" w:eastAsia="宋体" w:cs="宋体"/>
                <w:spacing w:val="9"/>
                <w:sz w:val="19"/>
                <w:szCs w:val="19"/>
              </w:rPr>
              <w:t>春节前，组织党员干部深入基层，深入群众，通过走访慰问</w:t>
            </w:r>
            <w:r>
              <w:rPr>
                <w:rFonts w:ascii="宋体" w:hAnsi="宋体" w:eastAsia="宋体" w:cs="宋体"/>
                <w:spacing w:val="8"/>
                <w:sz w:val="19"/>
                <w:szCs w:val="19"/>
              </w:rPr>
              <w:t>贫困残疾人，了解他们所想，所</w:t>
            </w:r>
            <w:r>
              <w:rPr>
                <w:rFonts w:ascii="宋体" w:hAnsi="宋体" w:eastAsia="宋体" w:cs="宋体"/>
                <w:spacing w:val="7"/>
                <w:sz w:val="19"/>
                <w:szCs w:val="19"/>
              </w:rPr>
              <w:t>急，所需，所盼，帮助他们解决实际困难，充分体现党和政府对残疾群众的关怀。2025年500户，</w:t>
            </w:r>
            <w:r>
              <w:rPr>
                <w:rFonts w:ascii="宋体" w:hAnsi="宋体" w:eastAsia="宋体" w:cs="宋体"/>
                <w:spacing w:val="5"/>
                <w:sz w:val="19"/>
                <w:szCs w:val="19"/>
              </w:rPr>
              <w:t>每户400元，合计20万元。</w:t>
            </w:r>
          </w:p>
        </w:tc>
      </w:tr>
      <w:tr w14:paraId="25340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restart"/>
            <w:tcBorders>
              <w:bottom w:val="nil"/>
            </w:tcBorders>
            <w:vAlign w:val="top"/>
          </w:tcPr>
          <w:p w14:paraId="0E2CF0A7">
            <w:pPr>
              <w:pStyle w:val="6"/>
              <w:spacing w:line="254" w:lineRule="auto"/>
            </w:pPr>
          </w:p>
          <w:p w14:paraId="0A044BD6">
            <w:pPr>
              <w:pStyle w:val="6"/>
              <w:spacing w:line="254" w:lineRule="auto"/>
            </w:pPr>
          </w:p>
          <w:p w14:paraId="76031FFA">
            <w:pPr>
              <w:pStyle w:val="6"/>
              <w:spacing w:line="254" w:lineRule="auto"/>
            </w:pPr>
          </w:p>
          <w:p w14:paraId="346B7194">
            <w:pPr>
              <w:pStyle w:val="6"/>
              <w:spacing w:line="254" w:lineRule="auto"/>
            </w:pPr>
          </w:p>
          <w:p w14:paraId="6B4D6C7F">
            <w:pPr>
              <w:pStyle w:val="6"/>
              <w:spacing w:line="254" w:lineRule="auto"/>
            </w:pPr>
          </w:p>
          <w:p w14:paraId="266CDF9E">
            <w:pPr>
              <w:pStyle w:val="6"/>
              <w:spacing w:line="254" w:lineRule="auto"/>
            </w:pPr>
          </w:p>
          <w:p w14:paraId="3CA73C23">
            <w:pPr>
              <w:pStyle w:val="6"/>
              <w:spacing w:line="254" w:lineRule="auto"/>
            </w:pPr>
          </w:p>
          <w:p w14:paraId="6BA149CA">
            <w:pPr>
              <w:pStyle w:val="6"/>
              <w:spacing w:line="254" w:lineRule="auto"/>
            </w:pPr>
          </w:p>
          <w:p w14:paraId="0ED64C6E">
            <w:pPr>
              <w:pStyle w:val="6"/>
              <w:spacing w:line="255" w:lineRule="auto"/>
            </w:pPr>
          </w:p>
          <w:p w14:paraId="63CCBACD">
            <w:pPr>
              <w:pStyle w:val="6"/>
              <w:spacing w:line="255" w:lineRule="auto"/>
            </w:pPr>
          </w:p>
          <w:p w14:paraId="15F6A4E7">
            <w:pPr>
              <w:pStyle w:val="6"/>
              <w:spacing w:line="255" w:lineRule="auto"/>
            </w:pPr>
          </w:p>
          <w:p w14:paraId="61C3855D">
            <w:pPr>
              <w:pStyle w:val="6"/>
              <w:spacing w:line="255" w:lineRule="auto"/>
            </w:pPr>
          </w:p>
          <w:p w14:paraId="6A5B204D">
            <w:pPr>
              <w:pStyle w:val="6"/>
              <w:spacing w:line="255" w:lineRule="auto"/>
            </w:pPr>
          </w:p>
          <w:p w14:paraId="380EB1FE">
            <w:pPr>
              <w:pStyle w:val="6"/>
              <w:spacing w:line="255" w:lineRule="auto"/>
            </w:pPr>
          </w:p>
          <w:p w14:paraId="1A49BE9A">
            <w:pPr>
              <w:pStyle w:val="6"/>
              <w:spacing w:line="255" w:lineRule="auto"/>
            </w:pPr>
          </w:p>
          <w:p w14:paraId="20D231DB">
            <w:pPr>
              <w:spacing w:before="62" w:line="230" w:lineRule="auto"/>
              <w:ind w:left="132"/>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56E51755">
            <w:pPr>
              <w:pStyle w:val="6"/>
              <w:spacing w:line="411" w:lineRule="auto"/>
            </w:pPr>
          </w:p>
          <w:p w14:paraId="748C4E7B">
            <w:pPr>
              <w:spacing w:before="62" w:line="230" w:lineRule="auto"/>
              <w:ind w:left="216"/>
              <w:rPr>
                <w:rFonts w:ascii="宋体" w:hAnsi="宋体" w:eastAsia="宋体" w:cs="宋体"/>
                <w:sz w:val="19"/>
                <w:szCs w:val="19"/>
              </w:rPr>
            </w:pPr>
            <w:r>
              <w:rPr>
                <w:rFonts w:ascii="宋体" w:hAnsi="宋体" w:eastAsia="宋体" w:cs="宋体"/>
                <w:spacing w:val="6"/>
                <w:sz w:val="19"/>
                <w:szCs w:val="19"/>
              </w:rPr>
              <w:t>一级指标</w:t>
            </w:r>
          </w:p>
        </w:tc>
        <w:tc>
          <w:tcPr>
            <w:tcW w:w="2291" w:type="dxa"/>
            <w:vAlign w:val="top"/>
          </w:tcPr>
          <w:p w14:paraId="581DC9E9">
            <w:pPr>
              <w:pStyle w:val="6"/>
              <w:spacing w:line="411" w:lineRule="auto"/>
            </w:pPr>
          </w:p>
          <w:p w14:paraId="3F72EE84">
            <w:pPr>
              <w:spacing w:before="62" w:line="230" w:lineRule="auto"/>
              <w:ind w:left="758"/>
              <w:rPr>
                <w:rFonts w:ascii="宋体" w:hAnsi="宋体" w:eastAsia="宋体" w:cs="宋体"/>
                <w:sz w:val="19"/>
                <w:szCs w:val="19"/>
              </w:rPr>
            </w:pPr>
            <w:r>
              <w:rPr>
                <w:rFonts w:ascii="宋体" w:hAnsi="宋体" w:eastAsia="宋体" w:cs="宋体"/>
                <w:spacing w:val="6"/>
                <w:sz w:val="19"/>
                <w:szCs w:val="19"/>
              </w:rPr>
              <w:t>二级指标</w:t>
            </w:r>
          </w:p>
        </w:tc>
        <w:tc>
          <w:tcPr>
            <w:tcW w:w="2914" w:type="dxa"/>
            <w:vAlign w:val="top"/>
          </w:tcPr>
          <w:p w14:paraId="7DFE175B">
            <w:pPr>
              <w:pStyle w:val="6"/>
              <w:spacing w:line="411" w:lineRule="auto"/>
            </w:pPr>
          </w:p>
          <w:p w14:paraId="0DCC64E9">
            <w:pPr>
              <w:spacing w:before="62" w:line="230" w:lineRule="auto"/>
              <w:ind w:left="1070"/>
              <w:rPr>
                <w:rFonts w:ascii="宋体" w:hAnsi="宋体" w:eastAsia="宋体" w:cs="宋体"/>
                <w:sz w:val="19"/>
                <w:szCs w:val="19"/>
              </w:rPr>
            </w:pPr>
            <w:r>
              <w:rPr>
                <w:rFonts w:ascii="宋体" w:hAnsi="宋体" w:eastAsia="宋体" w:cs="宋体"/>
                <w:spacing w:val="7"/>
                <w:sz w:val="19"/>
                <w:szCs w:val="19"/>
              </w:rPr>
              <w:t>三级指标</w:t>
            </w:r>
          </w:p>
        </w:tc>
        <w:tc>
          <w:tcPr>
            <w:tcW w:w="2163" w:type="dxa"/>
            <w:vAlign w:val="top"/>
          </w:tcPr>
          <w:p w14:paraId="281F0B47">
            <w:pPr>
              <w:pStyle w:val="6"/>
              <w:spacing w:line="287" w:lineRule="auto"/>
            </w:pPr>
          </w:p>
          <w:p w14:paraId="223F6E87">
            <w:pPr>
              <w:spacing w:before="62" w:line="229" w:lineRule="auto"/>
              <w:ind w:left="100"/>
              <w:rPr>
                <w:rFonts w:ascii="宋体" w:hAnsi="宋体" w:eastAsia="宋体" w:cs="宋体"/>
                <w:sz w:val="19"/>
                <w:szCs w:val="19"/>
              </w:rPr>
            </w:pPr>
            <w:r>
              <w:rPr>
                <w:rFonts w:ascii="宋体" w:hAnsi="宋体" w:eastAsia="宋体" w:cs="宋体"/>
                <w:spacing w:val="7"/>
                <w:sz w:val="19"/>
                <w:szCs w:val="19"/>
              </w:rPr>
              <w:t>指标值（包含数字及文</w:t>
            </w:r>
          </w:p>
          <w:p w14:paraId="7EA839E7">
            <w:pPr>
              <w:spacing w:before="11" w:line="229" w:lineRule="auto"/>
              <w:ind w:left="696"/>
              <w:rPr>
                <w:rFonts w:ascii="宋体" w:hAnsi="宋体" w:eastAsia="宋体" w:cs="宋体"/>
                <w:sz w:val="19"/>
                <w:szCs w:val="19"/>
              </w:rPr>
            </w:pPr>
            <w:r>
              <w:rPr>
                <w:rFonts w:ascii="宋体" w:hAnsi="宋体" w:eastAsia="宋体" w:cs="宋体"/>
                <w:spacing w:val="4"/>
                <w:sz w:val="19"/>
                <w:szCs w:val="19"/>
              </w:rPr>
              <w:t>字描述）</w:t>
            </w:r>
          </w:p>
        </w:tc>
      </w:tr>
      <w:tr w14:paraId="4F02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continue"/>
            <w:tcBorders>
              <w:top w:val="nil"/>
              <w:bottom w:val="nil"/>
            </w:tcBorders>
            <w:vAlign w:val="top"/>
          </w:tcPr>
          <w:p w14:paraId="70B745DF">
            <w:pPr>
              <w:pStyle w:val="6"/>
            </w:pPr>
          </w:p>
        </w:tc>
        <w:tc>
          <w:tcPr>
            <w:tcW w:w="1215" w:type="dxa"/>
            <w:vMerge w:val="restart"/>
            <w:tcBorders>
              <w:bottom w:val="nil"/>
            </w:tcBorders>
            <w:vAlign w:val="top"/>
          </w:tcPr>
          <w:p w14:paraId="28AD88FF">
            <w:pPr>
              <w:pStyle w:val="6"/>
              <w:spacing w:line="258" w:lineRule="auto"/>
            </w:pPr>
          </w:p>
          <w:p w14:paraId="608FD748">
            <w:pPr>
              <w:pStyle w:val="6"/>
              <w:spacing w:line="258" w:lineRule="auto"/>
            </w:pPr>
          </w:p>
          <w:p w14:paraId="6FCD69E9">
            <w:pPr>
              <w:pStyle w:val="6"/>
              <w:spacing w:line="258" w:lineRule="auto"/>
            </w:pPr>
          </w:p>
          <w:p w14:paraId="669E73C8">
            <w:pPr>
              <w:pStyle w:val="6"/>
              <w:spacing w:line="258" w:lineRule="auto"/>
            </w:pPr>
          </w:p>
          <w:p w14:paraId="08F53AF7">
            <w:pPr>
              <w:pStyle w:val="6"/>
              <w:spacing w:line="258" w:lineRule="auto"/>
            </w:pPr>
          </w:p>
          <w:p w14:paraId="15AED91A">
            <w:pPr>
              <w:pStyle w:val="6"/>
              <w:spacing w:line="259" w:lineRule="auto"/>
            </w:pPr>
          </w:p>
          <w:p w14:paraId="17449224">
            <w:pPr>
              <w:spacing w:before="61" w:line="229" w:lineRule="auto"/>
              <w:ind w:left="213"/>
              <w:rPr>
                <w:rFonts w:ascii="宋体" w:hAnsi="宋体" w:eastAsia="宋体" w:cs="宋体"/>
                <w:sz w:val="19"/>
                <w:szCs w:val="19"/>
              </w:rPr>
            </w:pPr>
            <w:r>
              <w:rPr>
                <w:rFonts w:ascii="宋体" w:hAnsi="宋体" w:eastAsia="宋体" w:cs="宋体"/>
                <w:spacing w:val="7"/>
                <w:sz w:val="19"/>
                <w:szCs w:val="19"/>
              </w:rPr>
              <w:t>产出指标</w:t>
            </w:r>
          </w:p>
        </w:tc>
        <w:tc>
          <w:tcPr>
            <w:tcW w:w="2291" w:type="dxa"/>
            <w:vAlign w:val="top"/>
          </w:tcPr>
          <w:p w14:paraId="697B0D93">
            <w:pPr>
              <w:pStyle w:val="6"/>
              <w:spacing w:line="413" w:lineRule="auto"/>
            </w:pPr>
          </w:p>
          <w:p w14:paraId="6FA3F542">
            <w:pPr>
              <w:spacing w:before="61" w:line="229" w:lineRule="auto"/>
              <w:ind w:left="756"/>
              <w:rPr>
                <w:rFonts w:ascii="宋体" w:hAnsi="宋体" w:eastAsia="宋体" w:cs="宋体"/>
                <w:sz w:val="19"/>
                <w:szCs w:val="19"/>
              </w:rPr>
            </w:pPr>
            <w:r>
              <w:rPr>
                <w:rFonts w:ascii="宋体" w:hAnsi="宋体" w:eastAsia="宋体" w:cs="宋体"/>
                <w:spacing w:val="6"/>
                <w:sz w:val="19"/>
                <w:szCs w:val="19"/>
              </w:rPr>
              <w:t>数量指标</w:t>
            </w:r>
          </w:p>
        </w:tc>
        <w:tc>
          <w:tcPr>
            <w:tcW w:w="2914" w:type="dxa"/>
            <w:vAlign w:val="top"/>
          </w:tcPr>
          <w:p w14:paraId="12E82BBD">
            <w:pPr>
              <w:pStyle w:val="6"/>
              <w:spacing w:line="413" w:lineRule="auto"/>
            </w:pPr>
          </w:p>
          <w:p w14:paraId="6CBBBAF9">
            <w:pPr>
              <w:spacing w:before="61" w:line="229" w:lineRule="auto"/>
              <w:ind w:left="870"/>
              <w:rPr>
                <w:rFonts w:ascii="宋体" w:hAnsi="宋体" w:eastAsia="宋体" w:cs="宋体"/>
                <w:sz w:val="19"/>
                <w:szCs w:val="19"/>
              </w:rPr>
            </w:pPr>
            <w:r>
              <w:rPr>
                <w:rFonts w:ascii="宋体" w:hAnsi="宋体" w:eastAsia="宋体" w:cs="宋体"/>
                <w:spacing w:val="7"/>
                <w:sz w:val="19"/>
                <w:szCs w:val="19"/>
              </w:rPr>
              <w:t>春节慰问人数</w:t>
            </w:r>
          </w:p>
        </w:tc>
        <w:tc>
          <w:tcPr>
            <w:tcW w:w="2163" w:type="dxa"/>
            <w:vAlign w:val="top"/>
          </w:tcPr>
          <w:p w14:paraId="4D0007FF">
            <w:pPr>
              <w:pStyle w:val="6"/>
              <w:spacing w:line="413" w:lineRule="auto"/>
            </w:pPr>
          </w:p>
          <w:p w14:paraId="000A24FB">
            <w:pPr>
              <w:spacing w:before="61" w:line="232" w:lineRule="auto"/>
              <w:ind w:left="760"/>
              <w:rPr>
                <w:rFonts w:ascii="宋体" w:hAnsi="宋体" w:eastAsia="宋体" w:cs="宋体"/>
                <w:sz w:val="19"/>
                <w:szCs w:val="19"/>
              </w:rPr>
            </w:pPr>
            <w:r>
              <w:rPr>
                <w:rFonts w:ascii="宋体" w:hAnsi="宋体" w:eastAsia="宋体" w:cs="宋体"/>
                <w:spacing w:val="1"/>
                <w:sz w:val="19"/>
                <w:szCs w:val="19"/>
              </w:rPr>
              <w:t>≥500人</w:t>
            </w:r>
          </w:p>
        </w:tc>
      </w:tr>
      <w:tr w14:paraId="5A7D8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continue"/>
            <w:tcBorders>
              <w:top w:val="nil"/>
              <w:bottom w:val="nil"/>
            </w:tcBorders>
            <w:vAlign w:val="top"/>
          </w:tcPr>
          <w:p w14:paraId="2920A3DA">
            <w:pPr>
              <w:pStyle w:val="6"/>
            </w:pPr>
          </w:p>
        </w:tc>
        <w:tc>
          <w:tcPr>
            <w:tcW w:w="1215" w:type="dxa"/>
            <w:vMerge w:val="continue"/>
            <w:tcBorders>
              <w:top w:val="nil"/>
              <w:bottom w:val="nil"/>
            </w:tcBorders>
            <w:vAlign w:val="top"/>
          </w:tcPr>
          <w:p w14:paraId="4BF92C8D">
            <w:pPr>
              <w:pStyle w:val="6"/>
            </w:pPr>
          </w:p>
        </w:tc>
        <w:tc>
          <w:tcPr>
            <w:tcW w:w="2291" w:type="dxa"/>
            <w:vAlign w:val="top"/>
          </w:tcPr>
          <w:p w14:paraId="16104F72">
            <w:pPr>
              <w:pStyle w:val="6"/>
              <w:spacing w:line="414" w:lineRule="auto"/>
            </w:pPr>
          </w:p>
          <w:p w14:paraId="307DE4D5">
            <w:pPr>
              <w:spacing w:before="62" w:line="230" w:lineRule="auto"/>
              <w:ind w:left="756"/>
              <w:rPr>
                <w:rFonts w:ascii="宋体" w:hAnsi="宋体" w:eastAsia="宋体" w:cs="宋体"/>
                <w:sz w:val="19"/>
                <w:szCs w:val="19"/>
              </w:rPr>
            </w:pPr>
            <w:r>
              <w:rPr>
                <w:rFonts w:ascii="宋体" w:hAnsi="宋体" w:eastAsia="宋体" w:cs="宋体"/>
                <w:spacing w:val="6"/>
                <w:sz w:val="19"/>
                <w:szCs w:val="19"/>
              </w:rPr>
              <w:t>质量指标</w:t>
            </w:r>
          </w:p>
        </w:tc>
        <w:tc>
          <w:tcPr>
            <w:tcW w:w="2914" w:type="dxa"/>
            <w:vAlign w:val="top"/>
          </w:tcPr>
          <w:p w14:paraId="1919AFEE">
            <w:pPr>
              <w:pStyle w:val="6"/>
              <w:spacing w:line="415" w:lineRule="auto"/>
            </w:pPr>
          </w:p>
          <w:p w14:paraId="7EA0C624">
            <w:pPr>
              <w:spacing w:before="61" w:line="229" w:lineRule="auto"/>
              <w:ind w:left="769"/>
              <w:rPr>
                <w:rFonts w:ascii="宋体" w:hAnsi="宋体" w:eastAsia="宋体" w:cs="宋体"/>
                <w:sz w:val="19"/>
                <w:szCs w:val="19"/>
              </w:rPr>
            </w:pPr>
            <w:r>
              <w:rPr>
                <w:rFonts w:ascii="宋体" w:hAnsi="宋体" w:eastAsia="宋体" w:cs="宋体"/>
                <w:spacing w:val="8"/>
                <w:sz w:val="19"/>
                <w:szCs w:val="19"/>
              </w:rPr>
              <w:t>春节慰问完成率</w:t>
            </w:r>
          </w:p>
        </w:tc>
        <w:tc>
          <w:tcPr>
            <w:tcW w:w="2163" w:type="dxa"/>
            <w:vAlign w:val="top"/>
          </w:tcPr>
          <w:p w14:paraId="003A72CA">
            <w:pPr>
              <w:pStyle w:val="6"/>
              <w:spacing w:line="415" w:lineRule="auto"/>
            </w:pPr>
          </w:p>
          <w:p w14:paraId="2F74A0BB">
            <w:pPr>
              <w:spacing w:before="62" w:line="256" w:lineRule="exact"/>
              <w:ind w:left="905"/>
              <w:rPr>
                <w:rFonts w:ascii="宋体" w:hAnsi="宋体" w:eastAsia="宋体" w:cs="宋体"/>
                <w:sz w:val="19"/>
                <w:szCs w:val="19"/>
              </w:rPr>
            </w:pPr>
            <w:r>
              <w:rPr>
                <w:rFonts w:ascii="宋体" w:hAnsi="宋体" w:eastAsia="宋体" w:cs="宋体"/>
                <w:spacing w:val="-1"/>
                <w:position w:val="1"/>
                <w:sz w:val="19"/>
                <w:szCs w:val="19"/>
              </w:rPr>
              <w:t>100%</w:t>
            </w:r>
          </w:p>
        </w:tc>
      </w:tr>
      <w:tr w14:paraId="69D1D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continue"/>
            <w:tcBorders>
              <w:top w:val="nil"/>
              <w:bottom w:val="nil"/>
            </w:tcBorders>
            <w:vAlign w:val="top"/>
          </w:tcPr>
          <w:p w14:paraId="783BD96D">
            <w:pPr>
              <w:pStyle w:val="6"/>
            </w:pPr>
          </w:p>
        </w:tc>
        <w:tc>
          <w:tcPr>
            <w:tcW w:w="1215" w:type="dxa"/>
            <w:vMerge w:val="continue"/>
            <w:tcBorders>
              <w:top w:val="nil"/>
            </w:tcBorders>
            <w:vAlign w:val="top"/>
          </w:tcPr>
          <w:p w14:paraId="6B1827F5">
            <w:pPr>
              <w:pStyle w:val="6"/>
            </w:pPr>
          </w:p>
        </w:tc>
        <w:tc>
          <w:tcPr>
            <w:tcW w:w="2291" w:type="dxa"/>
            <w:vAlign w:val="top"/>
          </w:tcPr>
          <w:p w14:paraId="00CFF1B3">
            <w:pPr>
              <w:pStyle w:val="6"/>
              <w:spacing w:line="415" w:lineRule="auto"/>
            </w:pPr>
          </w:p>
          <w:p w14:paraId="3272705D">
            <w:pPr>
              <w:spacing w:before="62" w:line="230" w:lineRule="auto"/>
              <w:ind w:left="764"/>
              <w:rPr>
                <w:rFonts w:ascii="宋体" w:hAnsi="宋体" w:eastAsia="宋体" w:cs="宋体"/>
                <w:sz w:val="19"/>
                <w:szCs w:val="19"/>
              </w:rPr>
            </w:pPr>
            <w:r>
              <w:rPr>
                <w:rFonts w:ascii="宋体" w:hAnsi="宋体" w:eastAsia="宋体" w:cs="宋体"/>
                <w:spacing w:val="4"/>
                <w:sz w:val="19"/>
                <w:szCs w:val="19"/>
              </w:rPr>
              <w:t>时效指标</w:t>
            </w:r>
          </w:p>
        </w:tc>
        <w:tc>
          <w:tcPr>
            <w:tcW w:w="2914" w:type="dxa"/>
            <w:vAlign w:val="top"/>
          </w:tcPr>
          <w:p w14:paraId="65CF5E12">
            <w:pPr>
              <w:pStyle w:val="6"/>
              <w:spacing w:line="416" w:lineRule="auto"/>
            </w:pPr>
          </w:p>
          <w:p w14:paraId="7727C109">
            <w:pPr>
              <w:spacing w:before="61" w:line="229" w:lineRule="auto"/>
              <w:ind w:left="671"/>
              <w:rPr>
                <w:rFonts w:ascii="宋体" w:hAnsi="宋体" w:eastAsia="宋体" w:cs="宋体"/>
                <w:sz w:val="19"/>
                <w:szCs w:val="19"/>
              </w:rPr>
            </w:pPr>
            <w:r>
              <w:rPr>
                <w:rFonts w:ascii="宋体" w:hAnsi="宋体" w:eastAsia="宋体" w:cs="宋体"/>
                <w:spacing w:val="8"/>
                <w:sz w:val="19"/>
                <w:szCs w:val="19"/>
              </w:rPr>
              <w:t>春节慰问完成时间</w:t>
            </w:r>
          </w:p>
        </w:tc>
        <w:tc>
          <w:tcPr>
            <w:tcW w:w="2163" w:type="dxa"/>
            <w:vAlign w:val="top"/>
          </w:tcPr>
          <w:p w14:paraId="033753F3">
            <w:pPr>
              <w:pStyle w:val="6"/>
              <w:spacing w:line="416" w:lineRule="auto"/>
            </w:pPr>
          </w:p>
          <w:p w14:paraId="781C4B62">
            <w:pPr>
              <w:spacing w:before="61" w:line="229" w:lineRule="auto"/>
              <w:ind w:left="642"/>
              <w:rPr>
                <w:rFonts w:ascii="宋体" w:hAnsi="宋体" w:eastAsia="宋体" w:cs="宋体"/>
                <w:sz w:val="19"/>
                <w:szCs w:val="19"/>
              </w:rPr>
            </w:pPr>
            <w:r>
              <w:rPr>
                <w:rFonts w:ascii="宋体" w:hAnsi="宋体" w:eastAsia="宋体" w:cs="宋体"/>
                <w:spacing w:val="5"/>
                <w:sz w:val="19"/>
                <w:szCs w:val="19"/>
              </w:rPr>
              <w:t>2025年1月</w:t>
            </w:r>
          </w:p>
        </w:tc>
      </w:tr>
      <w:tr w14:paraId="11732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continue"/>
            <w:tcBorders>
              <w:top w:val="nil"/>
              <w:bottom w:val="nil"/>
            </w:tcBorders>
            <w:vAlign w:val="top"/>
          </w:tcPr>
          <w:p w14:paraId="14917FF2">
            <w:pPr>
              <w:pStyle w:val="6"/>
            </w:pPr>
          </w:p>
        </w:tc>
        <w:tc>
          <w:tcPr>
            <w:tcW w:w="1215" w:type="dxa"/>
            <w:vAlign w:val="top"/>
          </w:tcPr>
          <w:p w14:paraId="137531A8">
            <w:pPr>
              <w:pStyle w:val="6"/>
              <w:spacing w:line="418" w:lineRule="auto"/>
            </w:pPr>
          </w:p>
          <w:p w14:paraId="4CBE53A5">
            <w:pPr>
              <w:spacing w:before="62" w:line="228" w:lineRule="auto"/>
              <w:ind w:left="214"/>
              <w:rPr>
                <w:rFonts w:ascii="宋体" w:hAnsi="宋体" w:eastAsia="宋体" w:cs="宋体"/>
                <w:sz w:val="19"/>
                <w:szCs w:val="19"/>
              </w:rPr>
            </w:pPr>
            <w:r>
              <w:rPr>
                <w:rFonts w:ascii="宋体" w:hAnsi="宋体" w:eastAsia="宋体" w:cs="宋体"/>
                <w:spacing w:val="6"/>
                <w:sz w:val="19"/>
                <w:szCs w:val="19"/>
              </w:rPr>
              <w:t>成本指标</w:t>
            </w:r>
          </w:p>
        </w:tc>
        <w:tc>
          <w:tcPr>
            <w:tcW w:w="2291" w:type="dxa"/>
            <w:vAlign w:val="top"/>
          </w:tcPr>
          <w:p w14:paraId="761EEE41">
            <w:pPr>
              <w:pStyle w:val="6"/>
              <w:spacing w:line="418" w:lineRule="auto"/>
            </w:pPr>
          </w:p>
          <w:p w14:paraId="2FE7352E">
            <w:pPr>
              <w:spacing w:before="62" w:line="228" w:lineRule="auto"/>
              <w:ind w:left="556"/>
              <w:rPr>
                <w:rFonts w:ascii="宋体" w:hAnsi="宋体" w:eastAsia="宋体" w:cs="宋体"/>
                <w:sz w:val="19"/>
                <w:szCs w:val="19"/>
              </w:rPr>
            </w:pPr>
            <w:r>
              <w:rPr>
                <w:rFonts w:ascii="宋体" w:hAnsi="宋体" w:eastAsia="宋体" w:cs="宋体"/>
                <w:spacing w:val="7"/>
                <w:sz w:val="19"/>
                <w:szCs w:val="19"/>
              </w:rPr>
              <w:t>经济成本指标</w:t>
            </w:r>
          </w:p>
        </w:tc>
        <w:tc>
          <w:tcPr>
            <w:tcW w:w="2914" w:type="dxa"/>
            <w:vAlign w:val="top"/>
          </w:tcPr>
          <w:p w14:paraId="4D790601">
            <w:pPr>
              <w:pStyle w:val="6"/>
              <w:spacing w:line="418" w:lineRule="auto"/>
            </w:pPr>
          </w:p>
          <w:p w14:paraId="038EAC35">
            <w:pPr>
              <w:spacing w:before="61" w:line="229" w:lineRule="auto"/>
              <w:ind w:left="671"/>
              <w:rPr>
                <w:rFonts w:ascii="宋体" w:hAnsi="宋体" w:eastAsia="宋体" w:cs="宋体"/>
                <w:sz w:val="19"/>
                <w:szCs w:val="19"/>
              </w:rPr>
            </w:pPr>
            <w:r>
              <w:rPr>
                <w:rFonts w:ascii="宋体" w:hAnsi="宋体" w:eastAsia="宋体" w:cs="宋体"/>
                <w:spacing w:val="8"/>
                <w:sz w:val="19"/>
                <w:szCs w:val="19"/>
              </w:rPr>
              <w:t>春节慰问补助金额</w:t>
            </w:r>
          </w:p>
        </w:tc>
        <w:tc>
          <w:tcPr>
            <w:tcW w:w="2163" w:type="dxa"/>
            <w:vAlign w:val="top"/>
          </w:tcPr>
          <w:p w14:paraId="1A17FA99">
            <w:pPr>
              <w:pStyle w:val="6"/>
              <w:spacing w:line="417" w:lineRule="auto"/>
            </w:pPr>
          </w:p>
          <w:p w14:paraId="63F37B7D">
            <w:pPr>
              <w:spacing w:before="62" w:line="230" w:lineRule="auto"/>
              <w:ind w:left="793"/>
              <w:rPr>
                <w:rFonts w:ascii="宋体" w:hAnsi="宋体" w:eastAsia="宋体" w:cs="宋体"/>
                <w:sz w:val="19"/>
                <w:szCs w:val="19"/>
              </w:rPr>
            </w:pPr>
            <w:r>
              <w:rPr>
                <w:rFonts w:ascii="宋体" w:hAnsi="宋体" w:eastAsia="宋体" w:cs="宋体"/>
                <w:spacing w:val="5"/>
                <w:sz w:val="19"/>
                <w:szCs w:val="19"/>
              </w:rPr>
              <w:t>20万元</w:t>
            </w:r>
          </w:p>
        </w:tc>
      </w:tr>
      <w:tr w14:paraId="1662B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042" w:type="dxa"/>
            <w:vMerge w:val="continue"/>
            <w:tcBorders>
              <w:top w:val="nil"/>
              <w:bottom w:val="nil"/>
            </w:tcBorders>
            <w:vAlign w:val="top"/>
          </w:tcPr>
          <w:p w14:paraId="06311CB6">
            <w:pPr>
              <w:pStyle w:val="6"/>
            </w:pPr>
          </w:p>
        </w:tc>
        <w:tc>
          <w:tcPr>
            <w:tcW w:w="1215" w:type="dxa"/>
            <w:vAlign w:val="top"/>
          </w:tcPr>
          <w:p w14:paraId="3855E8A8">
            <w:pPr>
              <w:pStyle w:val="6"/>
              <w:spacing w:line="418" w:lineRule="auto"/>
            </w:pPr>
          </w:p>
          <w:p w14:paraId="0C8F6CD3">
            <w:pPr>
              <w:spacing w:before="62" w:line="230" w:lineRule="auto"/>
              <w:ind w:left="218"/>
              <w:rPr>
                <w:rFonts w:ascii="宋体" w:hAnsi="宋体" w:eastAsia="宋体" w:cs="宋体"/>
                <w:sz w:val="19"/>
                <w:szCs w:val="19"/>
              </w:rPr>
            </w:pPr>
            <w:r>
              <w:rPr>
                <w:rFonts w:ascii="宋体" w:hAnsi="宋体" w:eastAsia="宋体" w:cs="宋体"/>
                <w:spacing w:val="5"/>
                <w:sz w:val="19"/>
                <w:szCs w:val="19"/>
              </w:rPr>
              <w:t>效益指标</w:t>
            </w:r>
          </w:p>
        </w:tc>
        <w:tc>
          <w:tcPr>
            <w:tcW w:w="2291" w:type="dxa"/>
            <w:vAlign w:val="top"/>
          </w:tcPr>
          <w:p w14:paraId="0E73454B">
            <w:pPr>
              <w:pStyle w:val="6"/>
              <w:spacing w:line="419" w:lineRule="auto"/>
            </w:pPr>
          </w:p>
          <w:p w14:paraId="4A0C77E2">
            <w:pPr>
              <w:spacing w:before="62" w:line="228" w:lineRule="auto"/>
              <w:ind w:left="556"/>
              <w:rPr>
                <w:rFonts w:ascii="宋体" w:hAnsi="宋体" w:eastAsia="宋体" w:cs="宋体"/>
                <w:sz w:val="19"/>
                <w:szCs w:val="19"/>
              </w:rPr>
            </w:pPr>
            <w:r>
              <w:rPr>
                <w:rFonts w:ascii="宋体" w:hAnsi="宋体" w:eastAsia="宋体" w:cs="宋体"/>
                <w:spacing w:val="7"/>
                <w:sz w:val="19"/>
                <w:szCs w:val="19"/>
              </w:rPr>
              <w:t>社会效益指标</w:t>
            </w:r>
          </w:p>
        </w:tc>
        <w:tc>
          <w:tcPr>
            <w:tcW w:w="2914" w:type="dxa"/>
            <w:vAlign w:val="top"/>
          </w:tcPr>
          <w:p w14:paraId="727B6ABE">
            <w:pPr>
              <w:pStyle w:val="6"/>
              <w:spacing w:line="419" w:lineRule="auto"/>
            </w:pPr>
          </w:p>
          <w:p w14:paraId="4E46116E">
            <w:pPr>
              <w:spacing w:before="62" w:line="228" w:lineRule="auto"/>
              <w:ind w:left="74"/>
              <w:rPr>
                <w:rFonts w:ascii="宋体" w:hAnsi="宋体" w:eastAsia="宋体" w:cs="宋体"/>
                <w:sz w:val="19"/>
                <w:szCs w:val="19"/>
              </w:rPr>
            </w:pPr>
            <w:r>
              <w:rPr>
                <w:rFonts w:ascii="宋体" w:hAnsi="宋体" w:eastAsia="宋体" w:cs="宋体"/>
                <w:spacing w:val="8"/>
                <w:sz w:val="19"/>
                <w:szCs w:val="19"/>
              </w:rPr>
              <w:t>体现党和政府对</w:t>
            </w:r>
            <w:r>
              <w:rPr>
                <w:rFonts w:hint="eastAsia" w:ascii="宋体" w:hAnsi="宋体" w:eastAsia="宋体" w:cs="宋体"/>
                <w:spacing w:val="8"/>
                <w:sz w:val="19"/>
                <w:szCs w:val="19"/>
                <w:lang w:eastAsia="zh-CN"/>
              </w:rPr>
              <w:t>群众</w:t>
            </w:r>
            <w:r>
              <w:rPr>
                <w:rFonts w:ascii="宋体" w:hAnsi="宋体" w:eastAsia="宋体" w:cs="宋体"/>
                <w:spacing w:val="8"/>
                <w:sz w:val="19"/>
                <w:szCs w:val="19"/>
              </w:rPr>
              <w:t>的关怀</w:t>
            </w:r>
          </w:p>
        </w:tc>
        <w:tc>
          <w:tcPr>
            <w:tcW w:w="2163" w:type="dxa"/>
            <w:vAlign w:val="top"/>
          </w:tcPr>
          <w:p w14:paraId="3C98BB58">
            <w:pPr>
              <w:pStyle w:val="6"/>
              <w:spacing w:line="419" w:lineRule="auto"/>
            </w:pPr>
          </w:p>
          <w:p w14:paraId="3AE1A596">
            <w:pPr>
              <w:spacing w:before="61" w:line="229" w:lineRule="auto"/>
              <w:ind w:left="696"/>
              <w:rPr>
                <w:rFonts w:ascii="宋体" w:hAnsi="宋体" w:eastAsia="宋体" w:cs="宋体"/>
                <w:sz w:val="19"/>
                <w:szCs w:val="19"/>
              </w:rPr>
            </w:pPr>
            <w:r>
              <w:rPr>
                <w:rFonts w:ascii="宋体" w:hAnsi="宋体" w:eastAsia="宋体" w:cs="宋体"/>
                <w:spacing w:val="6"/>
                <w:sz w:val="19"/>
                <w:szCs w:val="19"/>
              </w:rPr>
              <w:t>有所提高</w:t>
            </w:r>
          </w:p>
        </w:tc>
      </w:tr>
      <w:tr w14:paraId="766FE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6" w:hRule="atLeast"/>
        </w:trPr>
        <w:tc>
          <w:tcPr>
            <w:tcW w:w="1042" w:type="dxa"/>
            <w:vMerge w:val="continue"/>
            <w:tcBorders>
              <w:top w:val="nil"/>
            </w:tcBorders>
            <w:vAlign w:val="top"/>
          </w:tcPr>
          <w:p w14:paraId="2B99854B">
            <w:pPr>
              <w:pStyle w:val="6"/>
            </w:pPr>
          </w:p>
        </w:tc>
        <w:tc>
          <w:tcPr>
            <w:tcW w:w="1215" w:type="dxa"/>
            <w:vAlign w:val="top"/>
          </w:tcPr>
          <w:p w14:paraId="61423BFC">
            <w:pPr>
              <w:pStyle w:val="6"/>
              <w:spacing w:line="420" w:lineRule="auto"/>
            </w:pPr>
          </w:p>
          <w:p w14:paraId="555917B7">
            <w:pPr>
              <w:spacing w:before="61" w:line="229" w:lineRule="auto"/>
              <w:ind w:left="114"/>
              <w:rPr>
                <w:rFonts w:ascii="宋体" w:hAnsi="宋体" w:eastAsia="宋体" w:cs="宋体"/>
                <w:sz w:val="19"/>
                <w:szCs w:val="19"/>
              </w:rPr>
            </w:pPr>
            <w:r>
              <w:rPr>
                <w:rFonts w:ascii="宋体" w:hAnsi="宋体" w:eastAsia="宋体" w:cs="宋体"/>
                <w:spacing w:val="7"/>
                <w:sz w:val="19"/>
                <w:szCs w:val="19"/>
              </w:rPr>
              <w:t>满意度指标</w:t>
            </w:r>
          </w:p>
        </w:tc>
        <w:tc>
          <w:tcPr>
            <w:tcW w:w="2291" w:type="dxa"/>
            <w:vAlign w:val="top"/>
          </w:tcPr>
          <w:p w14:paraId="7D951FF6">
            <w:pPr>
              <w:pStyle w:val="6"/>
              <w:spacing w:line="420" w:lineRule="auto"/>
            </w:pPr>
          </w:p>
          <w:p w14:paraId="0D71CAD4">
            <w:pPr>
              <w:spacing w:before="61" w:line="229" w:lineRule="auto"/>
              <w:ind w:left="255"/>
              <w:rPr>
                <w:rFonts w:ascii="宋体" w:hAnsi="宋体" w:eastAsia="宋体" w:cs="宋体"/>
                <w:sz w:val="19"/>
                <w:szCs w:val="19"/>
              </w:rPr>
            </w:pPr>
            <w:r>
              <w:rPr>
                <w:rFonts w:ascii="宋体" w:hAnsi="宋体" w:eastAsia="宋体" w:cs="宋体"/>
                <w:spacing w:val="8"/>
                <w:sz w:val="19"/>
                <w:szCs w:val="19"/>
              </w:rPr>
              <w:t>服务对象满意度指标</w:t>
            </w:r>
          </w:p>
        </w:tc>
        <w:tc>
          <w:tcPr>
            <w:tcW w:w="2914" w:type="dxa"/>
            <w:vAlign w:val="top"/>
          </w:tcPr>
          <w:p w14:paraId="6F13A5AC">
            <w:pPr>
              <w:pStyle w:val="6"/>
              <w:spacing w:line="420" w:lineRule="auto"/>
            </w:pPr>
          </w:p>
          <w:p w14:paraId="2B7CB36C">
            <w:pPr>
              <w:spacing w:before="61" w:line="229" w:lineRule="auto"/>
              <w:ind w:left="676"/>
              <w:rPr>
                <w:rFonts w:ascii="宋体" w:hAnsi="宋体" w:eastAsia="宋体" w:cs="宋体"/>
                <w:sz w:val="19"/>
                <w:szCs w:val="19"/>
              </w:rPr>
            </w:pPr>
            <w:r>
              <w:rPr>
                <w:rFonts w:ascii="宋体" w:hAnsi="宋体" w:eastAsia="宋体" w:cs="宋体"/>
                <w:spacing w:val="7"/>
                <w:sz w:val="19"/>
                <w:szCs w:val="19"/>
              </w:rPr>
              <w:t>受助残疾人满意度</w:t>
            </w:r>
          </w:p>
        </w:tc>
        <w:tc>
          <w:tcPr>
            <w:tcW w:w="2163" w:type="dxa"/>
            <w:vAlign w:val="top"/>
          </w:tcPr>
          <w:p w14:paraId="4C954343">
            <w:pPr>
              <w:pStyle w:val="6"/>
              <w:spacing w:line="420" w:lineRule="auto"/>
            </w:pPr>
          </w:p>
          <w:p w14:paraId="59CDFE6B">
            <w:pPr>
              <w:spacing w:before="62" w:line="256" w:lineRule="exact"/>
              <w:ind w:left="871"/>
              <w:rPr>
                <w:rFonts w:ascii="宋体" w:hAnsi="宋体" w:eastAsia="宋体" w:cs="宋体"/>
                <w:sz w:val="19"/>
                <w:szCs w:val="19"/>
              </w:rPr>
            </w:pPr>
            <w:r>
              <w:rPr>
                <w:rFonts w:ascii="宋体" w:hAnsi="宋体" w:eastAsia="宋体" w:cs="宋体"/>
                <w:spacing w:val="-4"/>
                <w:position w:val="1"/>
                <w:sz w:val="19"/>
                <w:szCs w:val="19"/>
              </w:rPr>
              <w:t>≧95%</w:t>
            </w:r>
          </w:p>
        </w:tc>
      </w:tr>
    </w:tbl>
    <w:p w14:paraId="275BC26E">
      <w:pPr>
        <w:pStyle w:val="2"/>
      </w:pPr>
    </w:p>
    <w:p w14:paraId="790B477F">
      <w:pPr>
        <w:sectPr>
          <w:footerReference r:id="rId195" w:type="default"/>
          <w:pgSz w:w="11905" w:h="16837"/>
          <w:pgMar w:top="1167" w:right="1253" w:bottom="695" w:left="1010" w:header="0" w:footer="408" w:gutter="0"/>
          <w:cols w:space="720" w:num="1"/>
        </w:sectPr>
      </w:pPr>
    </w:p>
    <w:p w14:paraId="1B36256E">
      <w:pPr>
        <w:spacing w:before="64" w:line="225" w:lineRule="auto"/>
        <w:ind w:left="3135"/>
        <w:rPr>
          <w:rFonts w:ascii="宋体" w:hAnsi="宋体" w:eastAsia="宋体" w:cs="宋体"/>
          <w:sz w:val="31"/>
          <w:szCs w:val="31"/>
        </w:rPr>
      </w:pPr>
      <w:r>
        <w:rPr>
          <w:rFonts w:ascii="宋体" w:hAnsi="宋体" w:eastAsia="宋体" w:cs="宋体"/>
          <w:b/>
          <w:bCs/>
          <w:spacing w:val="6"/>
          <w:sz w:val="31"/>
          <w:szCs w:val="31"/>
        </w:rPr>
        <w:t>部门预算项目绩效目标表</w:t>
      </w:r>
    </w:p>
    <w:p w14:paraId="25E32968">
      <w:pPr>
        <w:pStyle w:val="2"/>
        <w:spacing w:line="281" w:lineRule="auto"/>
      </w:pPr>
    </w:p>
    <w:p w14:paraId="437A0D2A">
      <w:pPr>
        <w:spacing w:before="62" w:line="229" w:lineRule="auto"/>
        <w:ind w:left="4306"/>
        <w:rPr>
          <w:rFonts w:ascii="宋体" w:hAnsi="宋体" w:eastAsia="宋体" w:cs="宋体"/>
          <w:sz w:val="19"/>
          <w:szCs w:val="19"/>
        </w:rPr>
      </w:pPr>
      <w:r>
        <w:rPr>
          <w:rFonts w:ascii="宋体" w:hAnsi="宋体" w:eastAsia="宋体" w:cs="宋体"/>
          <w:spacing w:val="4"/>
          <w:sz w:val="19"/>
          <w:szCs w:val="19"/>
        </w:rPr>
        <w:t>（2025年度）</w:t>
      </w:r>
    </w:p>
    <w:p w14:paraId="39724ED8">
      <w:pPr>
        <w:spacing w:line="102" w:lineRule="exact"/>
      </w:pPr>
    </w:p>
    <w:tbl>
      <w:tblPr>
        <w:tblStyle w:val="5"/>
        <w:tblW w:w="97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9"/>
        <w:gridCol w:w="1244"/>
        <w:gridCol w:w="1562"/>
        <w:gridCol w:w="3323"/>
        <w:gridCol w:w="2727"/>
      </w:tblGrid>
      <w:tr w14:paraId="73DC3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3695" w:type="dxa"/>
            <w:gridSpan w:val="3"/>
            <w:vAlign w:val="top"/>
          </w:tcPr>
          <w:p w14:paraId="43DAD55A">
            <w:pPr>
              <w:spacing w:before="167" w:line="230" w:lineRule="auto"/>
              <w:ind w:left="1462"/>
              <w:rPr>
                <w:rFonts w:ascii="宋体" w:hAnsi="宋体" w:eastAsia="宋体" w:cs="宋体"/>
                <w:sz w:val="19"/>
                <w:szCs w:val="19"/>
              </w:rPr>
            </w:pPr>
            <w:r>
              <w:rPr>
                <w:rFonts w:ascii="宋体" w:hAnsi="宋体" w:eastAsia="宋体" w:cs="宋体"/>
                <w:spacing w:val="6"/>
                <w:sz w:val="19"/>
                <w:szCs w:val="19"/>
              </w:rPr>
              <w:t>项目名称</w:t>
            </w:r>
          </w:p>
        </w:tc>
        <w:tc>
          <w:tcPr>
            <w:tcW w:w="6050" w:type="dxa"/>
            <w:gridSpan w:val="2"/>
            <w:vAlign w:val="top"/>
          </w:tcPr>
          <w:p w14:paraId="3B69608B">
            <w:pPr>
              <w:spacing w:before="167" w:line="229" w:lineRule="auto"/>
              <w:ind w:left="1640"/>
              <w:rPr>
                <w:rFonts w:ascii="宋体" w:hAnsi="宋体" w:eastAsia="宋体" w:cs="宋体"/>
                <w:sz w:val="19"/>
                <w:szCs w:val="19"/>
              </w:rPr>
            </w:pPr>
            <w:r>
              <w:rPr>
                <w:rFonts w:ascii="宋体" w:hAnsi="宋体" w:eastAsia="宋体" w:cs="宋体"/>
                <w:spacing w:val="8"/>
                <w:sz w:val="19"/>
                <w:szCs w:val="19"/>
              </w:rPr>
              <w:t>残疾人“量体裁衣式”服务工作</w:t>
            </w:r>
          </w:p>
        </w:tc>
      </w:tr>
      <w:tr w14:paraId="23D5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695" w:type="dxa"/>
            <w:gridSpan w:val="3"/>
            <w:vAlign w:val="top"/>
          </w:tcPr>
          <w:p w14:paraId="361FC4B0">
            <w:pPr>
              <w:spacing w:before="158" w:line="229" w:lineRule="auto"/>
              <w:ind w:left="1460"/>
              <w:rPr>
                <w:rFonts w:ascii="宋体" w:hAnsi="宋体" w:eastAsia="宋体" w:cs="宋体"/>
                <w:sz w:val="19"/>
                <w:szCs w:val="19"/>
              </w:rPr>
            </w:pPr>
            <w:r>
              <w:rPr>
                <w:rFonts w:ascii="宋体" w:hAnsi="宋体" w:eastAsia="宋体" w:cs="宋体"/>
                <w:spacing w:val="6"/>
                <w:sz w:val="19"/>
                <w:szCs w:val="19"/>
              </w:rPr>
              <w:t>预算单位</w:t>
            </w:r>
          </w:p>
        </w:tc>
        <w:tc>
          <w:tcPr>
            <w:tcW w:w="6050" w:type="dxa"/>
            <w:gridSpan w:val="2"/>
            <w:vAlign w:val="top"/>
          </w:tcPr>
          <w:p w14:paraId="6EE05E06">
            <w:pPr>
              <w:spacing w:before="158" w:line="228" w:lineRule="auto"/>
              <w:ind w:left="2138"/>
              <w:rPr>
                <w:rFonts w:ascii="宋体" w:hAnsi="宋体" w:eastAsia="宋体" w:cs="宋体"/>
                <w:sz w:val="19"/>
                <w:szCs w:val="19"/>
              </w:rPr>
            </w:pPr>
            <w:r>
              <w:rPr>
                <w:rFonts w:ascii="宋体" w:hAnsi="宋体" w:eastAsia="宋体" w:cs="宋体"/>
                <w:spacing w:val="7"/>
                <w:sz w:val="19"/>
                <w:szCs w:val="19"/>
              </w:rPr>
              <w:t>盐边县残疾人联合会</w:t>
            </w:r>
          </w:p>
        </w:tc>
      </w:tr>
      <w:tr w14:paraId="30E03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695" w:type="dxa"/>
            <w:gridSpan w:val="3"/>
            <w:vMerge w:val="restart"/>
            <w:tcBorders>
              <w:bottom w:val="nil"/>
            </w:tcBorders>
            <w:vAlign w:val="top"/>
          </w:tcPr>
          <w:p w14:paraId="509DEDB8">
            <w:pPr>
              <w:pStyle w:val="6"/>
              <w:spacing w:line="308" w:lineRule="auto"/>
            </w:pPr>
          </w:p>
          <w:p w14:paraId="76EE790E">
            <w:pPr>
              <w:pStyle w:val="6"/>
              <w:spacing w:line="308" w:lineRule="auto"/>
            </w:pPr>
          </w:p>
          <w:p w14:paraId="7F7E40F4">
            <w:pPr>
              <w:spacing w:before="62" w:line="230" w:lineRule="auto"/>
              <w:ind w:left="1162"/>
              <w:rPr>
                <w:rFonts w:ascii="宋体" w:hAnsi="宋体" w:eastAsia="宋体" w:cs="宋体"/>
                <w:sz w:val="19"/>
                <w:szCs w:val="19"/>
              </w:rPr>
            </w:pPr>
            <w:r>
              <w:rPr>
                <w:rFonts w:ascii="宋体" w:hAnsi="宋体" w:eastAsia="宋体" w:cs="宋体"/>
                <w:spacing w:val="6"/>
                <w:sz w:val="19"/>
                <w:szCs w:val="19"/>
              </w:rPr>
              <w:t>项目资金</w:t>
            </w:r>
            <w:r>
              <w:rPr>
                <w:rFonts w:hint="eastAsia" w:ascii="宋体" w:hAnsi="宋体" w:eastAsia="宋体" w:cs="宋体"/>
                <w:spacing w:val="6"/>
                <w:sz w:val="19"/>
                <w:szCs w:val="19"/>
                <w:lang w:eastAsia="zh-CN"/>
              </w:rPr>
              <w:t>（</w:t>
            </w:r>
            <w:r>
              <w:rPr>
                <w:rFonts w:ascii="宋体" w:hAnsi="宋体" w:eastAsia="宋体" w:cs="宋体"/>
                <w:spacing w:val="6"/>
                <w:sz w:val="19"/>
                <w:szCs w:val="19"/>
              </w:rPr>
              <w:t>万元</w:t>
            </w:r>
            <w:r>
              <w:rPr>
                <w:rFonts w:hint="eastAsia" w:ascii="宋体" w:hAnsi="宋体" w:eastAsia="宋体" w:cs="宋体"/>
                <w:spacing w:val="6"/>
                <w:sz w:val="19"/>
                <w:szCs w:val="19"/>
                <w:lang w:eastAsia="zh-CN"/>
              </w:rPr>
              <w:t>）</w:t>
            </w:r>
          </w:p>
        </w:tc>
        <w:tc>
          <w:tcPr>
            <w:tcW w:w="3323" w:type="dxa"/>
            <w:vAlign w:val="top"/>
          </w:tcPr>
          <w:p w14:paraId="6C9AF28A">
            <w:pPr>
              <w:spacing w:before="161" w:line="229" w:lineRule="auto"/>
              <w:ind w:left="40"/>
              <w:rPr>
                <w:rFonts w:ascii="宋体" w:hAnsi="宋体" w:eastAsia="宋体" w:cs="宋体"/>
                <w:sz w:val="19"/>
                <w:szCs w:val="19"/>
              </w:rPr>
            </w:pPr>
            <w:r>
              <w:rPr>
                <w:rFonts w:ascii="宋体" w:hAnsi="宋体" w:eastAsia="宋体" w:cs="宋体"/>
                <w:spacing w:val="6"/>
                <w:sz w:val="19"/>
                <w:szCs w:val="19"/>
              </w:rPr>
              <w:t>年度资金总额：</w:t>
            </w:r>
          </w:p>
        </w:tc>
        <w:tc>
          <w:tcPr>
            <w:tcW w:w="2727" w:type="dxa"/>
            <w:vAlign w:val="top"/>
          </w:tcPr>
          <w:p w14:paraId="0B8D13FF">
            <w:pPr>
              <w:spacing w:before="161" w:line="256" w:lineRule="exact"/>
              <w:ind w:left="1121"/>
              <w:rPr>
                <w:rFonts w:ascii="宋体" w:hAnsi="宋体" w:eastAsia="宋体" w:cs="宋体"/>
                <w:sz w:val="19"/>
                <w:szCs w:val="19"/>
              </w:rPr>
            </w:pPr>
            <w:r>
              <w:rPr>
                <w:rFonts w:ascii="宋体" w:hAnsi="宋体" w:eastAsia="宋体" w:cs="宋体"/>
                <w:spacing w:val="4"/>
                <w:position w:val="1"/>
                <w:sz w:val="19"/>
                <w:szCs w:val="19"/>
              </w:rPr>
              <w:t>43.00</w:t>
            </w:r>
          </w:p>
        </w:tc>
      </w:tr>
      <w:tr w14:paraId="177A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695" w:type="dxa"/>
            <w:gridSpan w:val="3"/>
            <w:vMerge w:val="continue"/>
            <w:tcBorders>
              <w:top w:val="nil"/>
              <w:bottom w:val="nil"/>
            </w:tcBorders>
            <w:vAlign w:val="top"/>
          </w:tcPr>
          <w:p w14:paraId="244AF039">
            <w:pPr>
              <w:pStyle w:val="6"/>
            </w:pPr>
          </w:p>
        </w:tc>
        <w:tc>
          <w:tcPr>
            <w:tcW w:w="3323" w:type="dxa"/>
            <w:vAlign w:val="top"/>
          </w:tcPr>
          <w:p w14:paraId="54A25FC6">
            <w:pPr>
              <w:spacing w:before="162" w:line="229" w:lineRule="auto"/>
              <w:ind w:left="40"/>
              <w:rPr>
                <w:rFonts w:ascii="宋体" w:hAnsi="宋体" w:eastAsia="宋体" w:cs="宋体"/>
                <w:sz w:val="19"/>
                <w:szCs w:val="19"/>
              </w:rPr>
            </w:pPr>
            <w:r>
              <w:rPr>
                <w:rFonts w:ascii="宋体" w:hAnsi="宋体" w:eastAsia="宋体" w:cs="宋体"/>
                <w:spacing w:val="6"/>
                <w:sz w:val="19"/>
                <w:szCs w:val="19"/>
              </w:rPr>
              <w:t>其中：财政拨款</w:t>
            </w:r>
          </w:p>
        </w:tc>
        <w:tc>
          <w:tcPr>
            <w:tcW w:w="2727" w:type="dxa"/>
            <w:vAlign w:val="top"/>
          </w:tcPr>
          <w:p w14:paraId="1AA7BAD7">
            <w:pPr>
              <w:spacing w:before="162" w:line="256" w:lineRule="exact"/>
              <w:ind w:left="1121"/>
              <w:rPr>
                <w:rFonts w:ascii="宋体" w:hAnsi="宋体" w:eastAsia="宋体" w:cs="宋体"/>
                <w:sz w:val="19"/>
                <w:szCs w:val="19"/>
              </w:rPr>
            </w:pPr>
            <w:r>
              <w:rPr>
                <w:rFonts w:ascii="宋体" w:hAnsi="宋体" w:eastAsia="宋体" w:cs="宋体"/>
                <w:spacing w:val="4"/>
                <w:position w:val="1"/>
                <w:sz w:val="19"/>
                <w:szCs w:val="19"/>
              </w:rPr>
              <w:t>43.00</w:t>
            </w:r>
          </w:p>
        </w:tc>
      </w:tr>
      <w:tr w14:paraId="1609C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695" w:type="dxa"/>
            <w:gridSpan w:val="3"/>
            <w:vMerge w:val="continue"/>
            <w:tcBorders>
              <w:top w:val="nil"/>
            </w:tcBorders>
            <w:vAlign w:val="top"/>
          </w:tcPr>
          <w:p w14:paraId="51C76D4A">
            <w:pPr>
              <w:pStyle w:val="6"/>
            </w:pPr>
          </w:p>
        </w:tc>
        <w:tc>
          <w:tcPr>
            <w:tcW w:w="3323" w:type="dxa"/>
            <w:vAlign w:val="top"/>
          </w:tcPr>
          <w:p w14:paraId="4F83D708">
            <w:pPr>
              <w:spacing w:before="160" w:line="230" w:lineRule="auto"/>
              <w:ind w:left="645"/>
              <w:rPr>
                <w:rFonts w:ascii="宋体" w:hAnsi="宋体" w:eastAsia="宋体" w:cs="宋体"/>
                <w:sz w:val="19"/>
                <w:szCs w:val="19"/>
              </w:rPr>
            </w:pPr>
            <w:r>
              <w:rPr>
                <w:rFonts w:ascii="宋体" w:hAnsi="宋体" w:eastAsia="宋体" w:cs="宋体"/>
                <w:spacing w:val="6"/>
                <w:sz w:val="19"/>
                <w:szCs w:val="19"/>
              </w:rPr>
              <w:t>其他资金</w:t>
            </w:r>
          </w:p>
        </w:tc>
        <w:tc>
          <w:tcPr>
            <w:tcW w:w="2727" w:type="dxa"/>
            <w:vAlign w:val="top"/>
          </w:tcPr>
          <w:p w14:paraId="7DC77977">
            <w:pPr>
              <w:spacing w:before="160" w:line="256" w:lineRule="exact"/>
              <w:ind w:left="1174"/>
              <w:rPr>
                <w:rFonts w:ascii="宋体" w:hAnsi="宋体" w:eastAsia="宋体" w:cs="宋体"/>
                <w:sz w:val="19"/>
                <w:szCs w:val="19"/>
              </w:rPr>
            </w:pPr>
            <w:r>
              <w:rPr>
                <w:rFonts w:ascii="宋体" w:hAnsi="宋体" w:eastAsia="宋体" w:cs="宋体"/>
                <w:spacing w:val="3"/>
                <w:position w:val="1"/>
                <w:sz w:val="19"/>
                <w:szCs w:val="19"/>
              </w:rPr>
              <w:t>0.00</w:t>
            </w:r>
          </w:p>
        </w:tc>
      </w:tr>
      <w:tr w14:paraId="06D3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889" w:type="dxa"/>
            <w:vMerge w:val="restart"/>
            <w:tcBorders>
              <w:bottom w:val="nil"/>
            </w:tcBorders>
            <w:vAlign w:val="top"/>
          </w:tcPr>
          <w:p w14:paraId="030DECC3">
            <w:pPr>
              <w:pStyle w:val="6"/>
              <w:spacing w:line="272" w:lineRule="auto"/>
            </w:pPr>
          </w:p>
          <w:p w14:paraId="513DCCEB">
            <w:pPr>
              <w:pStyle w:val="6"/>
              <w:spacing w:line="272" w:lineRule="auto"/>
            </w:pPr>
          </w:p>
          <w:p w14:paraId="1C34DA2C">
            <w:pPr>
              <w:pStyle w:val="6"/>
              <w:spacing w:line="273" w:lineRule="auto"/>
            </w:pPr>
          </w:p>
          <w:p w14:paraId="4DEC779A">
            <w:pPr>
              <w:pStyle w:val="6"/>
              <w:spacing w:line="273" w:lineRule="auto"/>
            </w:pPr>
          </w:p>
          <w:p w14:paraId="7BD00E19">
            <w:pPr>
              <w:pStyle w:val="6"/>
              <w:spacing w:line="273" w:lineRule="auto"/>
            </w:pPr>
          </w:p>
          <w:p w14:paraId="39E1E8B0">
            <w:pPr>
              <w:spacing w:before="61" w:line="230" w:lineRule="auto"/>
              <w:ind w:left="54"/>
              <w:rPr>
                <w:rFonts w:ascii="宋体" w:hAnsi="宋体" w:eastAsia="宋体" w:cs="宋体"/>
                <w:sz w:val="19"/>
                <w:szCs w:val="19"/>
              </w:rPr>
            </w:pPr>
            <w:r>
              <w:rPr>
                <w:rFonts w:ascii="宋体" w:hAnsi="宋体" w:eastAsia="宋体" w:cs="宋体"/>
                <w:spacing w:val="6"/>
                <w:sz w:val="19"/>
                <w:szCs w:val="19"/>
              </w:rPr>
              <w:t>总体目标</w:t>
            </w:r>
          </w:p>
        </w:tc>
        <w:tc>
          <w:tcPr>
            <w:tcW w:w="8856" w:type="dxa"/>
            <w:gridSpan w:val="4"/>
            <w:vAlign w:val="top"/>
          </w:tcPr>
          <w:p w14:paraId="1D67DF0F">
            <w:pPr>
              <w:spacing w:before="240" w:line="229" w:lineRule="auto"/>
              <w:ind w:left="4036"/>
              <w:rPr>
                <w:rFonts w:ascii="宋体" w:hAnsi="宋体" w:eastAsia="宋体" w:cs="宋体"/>
                <w:sz w:val="19"/>
                <w:szCs w:val="19"/>
              </w:rPr>
            </w:pPr>
            <w:r>
              <w:rPr>
                <w:rFonts w:ascii="宋体" w:hAnsi="宋体" w:eastAsia="宋体" w:cs="宋体"/>
                <w:spacing w:val="6"/>
                <w:sz w:val="19"/>
                <w:szCs w:val="19"/>
              </w:rPr>
              <w:t>年度目标</w:t>
            </w:r>
          </w:p>
        </w:tc>
      </w:tr>
      <w:tr w14:paraId="7DD2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8" w:hRule="atLeast"/>
        </w:trPr>
        <w:tc>
          <w:tcPr>
            <w:tcW w:w="889" w:type="dxa"/>
            <w:vMerge w:val="continue"/>
            <w:tcBorders>
              <w:top w:val="nil"/>
            </w:tcBorders>
            <w:vAlign w:val="top"/>
          </w:tcPr>
          <w:p w14:paraId="0BF407AF">
            <w:pPr>
              <w:pStyle w:val="6"/>
            </w:pPr>
          </w:p>
        </w:tc>
        <w:tc>
          <w:tcPr>
            <w:tcW w:w="8856" w:type="dxa"/>
            <w:gridSpan w:val="4"/>
            <w:vAlign w:val="top"/>
          </w:tcPr>
          <w:p w14:paraId="10E96BCB">
            <w:pPr>
              <w:pStyle w:val="6"/>
              <w:spacing w:line="267" w:lineRule="auto"/>
            </w:pPr>
          </w:p>
          <w:p w14:paraId="226845D2">
            <w:pPr>
              <w:pStyle w:val="6"/>
              <w:spacing w:line="267" w:lineRule="auto"/>
            </w:pPr>
          </w:p>
          <w:p w14:paraId="15EB3EC3">
            <w:pPr>
              <w:spacing w:before="62"/>
              <w:ind w:left="33" w:right="56" w:firstLine="405"/>
              <w:rPr>
                <w:rFonts w:ascii="宋体" w:hAnsi="宋体" w:eastAsia="宋体" w:cs="宋体"/>
                <w:sz w:val="19"/>
                <w:szCs w:val="19"/>
              </w:rPr>
            </w:pPr>
            <w:r>
              <w:rPr>
                <w:rFonts w:ascii="宋体" w:hAnsi="宋体" w:eastAsia="宋体" w:cs="宋体"/>
                <w:spacing w:val="8"/>
                <w:sz w:val="19"/>
                <w:szCs w:val="19"/>
              </w:rPr>
              <w:t>根据攀枝花市残联全市残疾人重点工作目标任务，全面掌握每个残疾人的基本情况、需求情况，再对每个残疾人实施“一人一策”的服务，</w:t>
            </w:r>
            <w:r>
              <w:rPr>
                <w:rFonts w:ascii="宋体" w:hAnsi="宋体" w:eastAsia="宋体" w:cs="宋体"/>
                <w:spacing w:val="-41"/>
                <w:sz w:val="19"/>
                <w:szCs w:val="19"/>
              </w:rPr>
              <w:t xml:space="preserve"> </w:t>
            </w:r>
            <w:r>
              <w:rPr>
                <w:rFonts w:ascii="宋体" w:hAnsi="宋体" w:eastAsia="宋体" w:cs="宋体"/>
                <w:spacing w:val="8"/>
                <w:sz w:val="19"/>
                <w:szCs w:val="19"/>
              </w:rPr>
              <w:t>利用智能</w:t>
            </w:r>
            <w:r>
              <w:rPr>
                <w:rFonts w:ascii="宋体" w:hAnsi="宋体" w:eastAsia="宋体" w:cs="宋体"/>
                <w:sz w:val="19"/>
                <w:szCs w:val="19"/>
              </w:rPr>
              <w:t>APP</w:t>
            </w:r>
            <w:r>
              <w:rPr>
                <w:rFonts w:ascii="宋体" w:hAnsi="宋体" w:eastAsia="宋体" w:cs="宋体"/>
                <w:spacing w:val="8"/>
                <w:sz w:val="19"/>
                <w:szCs w:val="19"/>
              </w:rPr>
              <w:t>手机终端和互联网平台，把每个残疾人</w:t>
            </w:r>
            <w:r>
              <w:rPr>
                <w:rFonts w:ascii="宋体" w:hAnsi="宋体" w:eastAsia="宋体" w:cs="宋体"/>
                <w:spacing w:val="7"/>
                <w:sz w:val="19"/>
                <w:szCs w:val="19"/>
              </w:rPr>
              <w:t>的基</w:t>
            </w:r>
            <w:r>
              <w:rPr>
                <w:rFonts w:ascii="宋体" w:hAnsi="宋体" w:eastAsia="宋体" w:cs="宋体"/>
                <w:spacing w:val="8"/>
                <w:sz w:val="19"/>
                <w:szCs w:val="19"/>
              </w:rPr>
              <w:t>本情况、需求、服务全部录入平台，残疾人直接在平台上申请项</w:t>
            </w:r>
            <w:r>
              <w:rPr>
                <w:rFonts w:ascii="宋体" w:hAnsi="宋体" w:eastAsia="宋体" w:cs="宋体"/>
                <w:spacing w:val="7"/>
                <w:sz w:val="19"/>
                <w:szCs w:val="19"/>
              </w:rPr>
              <w:t>目。预计共需43万元，其中：</w:t>
            </w:r>
            <w:r>
              <w:rPr>
                <w:rFonts w:ascii="宋体" w:hAnsi="宋体" w:eastAsia="宋体" w:cs="宋体"/>
                <w:spacing w:val="-48"/>
                <w:sz w:val="19"/>
                <w:szCs w:val="19"/>
              </w:rPr>
              <w:t xml:space="preserve"> </w:t>
            </w:r>
            <w:r>
              <w:rPr>
                <w:rFonts w:ascii="宋体" w:hAnsi="宋体" w:eastAsia="宋体" w:cs="宋体"/>
                <w:spacing w:val="7"/>
                <w:sz w:val="19"/>
                <w:szCs w:val="19"/>
              </w:rPr>
              <w:t>“量体</w:t>
            </w:r>
            <w:r>
              <w:rPr>
                <w:rFonts w:ascii="宋体" w:hAnsi="宋体" w:eastAsia="宋体" w:cs="宋体"/>
                <w:spacing w:val="8"/>
                <w:sz w:val="19"/>
                <w:szCs w:val="19"/>
              </w:rPr>
              <w:t>裁衣式”系统管理人员7人，需劳务费、保险费38万元；开展3期业务培训，每期0.2万元，需0.6</w:t>
            </w:r>
            <w:r>
              <w:rPr>
                <w:rFonts w:hint="eastAsia" w:ascii="宋体" w:hAnsi="宋体" w:eastAsia="宋体" w:cs="宋体"/>
                <w:spacing w:val="8"/>
                <w:sz w:val="19"/>
                <w:szCs w:val="19"/>
                <w:lang w:eastAsia="zh-CN"/>
              </w:rPr>
              <w:t>万元</w:t>
            </w:r>
          </w:p>
          <w:p w14:paraId="2AFA040B">
            <w:pPr>
              <w:spacing w:line="228" w:lineRule="auto"/>
              <w:ind w:left="33"/>
              <w:rPr>
                <w:rFonts w:ascii="宋体" w:hAnsi="宋体" w:eastAsia="宋体" w:cs="宋体"/>
                <w:sz w:val="19"/>
                <w:szCs w:val="19"/>
              </w:rPr>
            </w:pPr>
            <w:r>
              <w:rPr>
                <w:rFonts w:ascii="宋体" w:hAnsi="宋体" w:eastAsia="宋体" w:cs="宋体"/>
                <w:spacing w:val="8"/>
                <w:sz w:val="19"/>
                <w:szCs w:val="19"/>
              </w:rPr>
              <w:t>元；办公费、差旅费、残疾人服务车辆维护费需4.4万元。</w:t>
            </w:r>
          </w:p>
        </w:tc>
      </w:tr>
      <w:tr w14:paraId="43D10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889" w:type="dxa"/>
            <w:vMerge w:val="restart"/>
            <w:tcBorders>
              <w:bottom w:val="nil"/>
            </w:tcBorders>
            <w:vAlign w:val="top"/>
          </w:tcPr>
          <w:p w14:paraId="03F6C70D">
            <w:pPr>
              <w:pStyle w:val="6"/>
              <w:spacing w:line="244" w:lineRule="auto"/>
            </w:pPr>
          </w:p>
          <w:p w14:paraId="0CB648CA">
            <w:pPr>
              <w:pStyle w:val="6"/>
              <w:spacing w:line="245" w:lineRule="auto"/>
            </w:pPr>
          </w:p>
          <w:p w14:paraId="0DD4F24E">
            <w:pPr>
              <w:pStyle w:val="6"/>
              <w:spacing w:line="245" w:lineRule="auto"/>
            </w:pPr>
          </w:p>
          <w:p w14:paraId="26EE1CD6">
            <w:pPr>
              <w:pStyle w:val="6"/>
              <w:spacing w:line="245" w:lineRule="auto"/>
            </w:pPr>
          </w:p>
          <w:p w14:paraId="51D34EBD">
            <w:pPr>
              <w:pStyle w:val="6"/>
              <w:spacing w:line="245" w:lineRule="auto"/>
            </w:pPr>
          </w:p>
          <w:p w14:paraId="6A5ADB70">
            <w:pPr>
              <w:pStyle w:val="6"/>
              <w:spacing w:line="245" w:lineRule="auto"/>
            </w:pPr>
          </w:p>
          <w:p w14:paraId="2D3D0931">
            <w:pPr>
              <w:pStyle w:val="6"/>
              <w:spacing w:line="245" w:lineRule="auto"/>
            </w:pPr>
          </w:p>
          <w:p w14:paraId="550B74AE">
            <w:pPr>
              <w:pStyle w:val="6"/>
              <w:spacing w:line="245" w:lineRule="auto"/>
            </w:pPr>
          </w:p>
          <w:p w14:paraId="45D3F5BF">
            <w:pPr>
              <w:pStyle w:val="6"/>
              <w:spacing w:line="245" w:lineRule="auto"/>
            </w:pPr>
          </w:p>
          <w:p w14:paraId="69539A8F">
            <w:pPr>
              <w:pStyle w:val="6"/>
              <w:spacing w:line="245" w:lineRule="auto"/>
            </w:pPr>
          </w:p>
          <w:p w14:paraId="4B16A0C1">
            <w:pPr>
              <w:pStyle w:val="6"/>
              <w:spacing w:line="245" w:lineRule="auto"/>
            </w:pPr>
          </w:p>
          <w:p w14:paraId="682A2FE4">
            <w:pPr>
              <w:pStyle w:val="6"/>
              <w:spacing w:line="245" w:lineRule="auto"/>
            </w:pPr>
          </w:p>
          <w:p w14:paraId="6E497201">
            <w:pPr>
              <w:pStyle w:val="6"/>
              <w:spacing w:line="245" w:lineRule="auto"/>
            </w:pPr>
          </w:p>
          <w:p w14:paraId="49C6C014">
            <w:pPr>
              <w:pStyle w:val="6"/>
              <w:spacing w:line="245" w:lineRule="auto"/>
            </w:pPr>
          </w:p>
          <w:p w14:paraId="3588BFFF">
            <w:pPr>
              <w:pStyle w:val="6"/>
              <w:spacing w:line="245" w:lineRule="auto"/>
            </w:pPr>
          </w:p>
          <w:p w14:paraId="3FF57A4D">
            <w:pPr>
              <w:spacing w:before="62" w:line="230" w:lineRule="auto"/>
              <w:ind w:left="55"/>
              <w:rPr>
                <w:rFonts w:ascii="宋体" w:hAnsi="宋体" w:eastAsia="宋体" w:cs="宋体"/>
                <w:sz w:val="19"/>
                <w:szCs w:val="19"/>
              </w:rPr>
            </w:pPr>
            <w:r>
              <w:rPr>
                <w:rFonts w:ascii="宋体" w:hAnsi="宋体" w:eastAsia="宋体" w:cs="宋体"/>
                <w:spacing w:val="6"/>
                <w:sz w:val="19"/>
                <w:szCs w:val="19"/>
              </w:rPr>
              <w:t>绩效指标</w:t>
            </w:r>
          </w:p>
        </w:tc>
        <w:tc>
          <w:tcPr>
            <w:tcW w:w="1244" w:type="dxa"/>
            <w:vAlign w:val="top"/>
          </w:tcPr>
          <w:p w14:paraId="3A4E00C8">
            <w:pPr>
              <w:pStyle w:val="6"/>
              <w:spacing w:line="390" w:lineRule="auto"/>
            </w:pPr>
          </w:p>
          <w:p w14:paraId="029A61A5">
            <w:pPr>
              <w:spacing w:before="61" w:line="230" w:lineRule="auto"/>
              <w:ind w:left="230"/>
              <w:rPr>
                <w:rFonts w:ascii="宋体" w:hAnsi="宋体" w:eastAsia="宋体" w:cs="宋体"/>
                <w:sz w:val="19"/>
                <w:szCs w:val="19"/>
              </w:rPr>
            </w:pPr>
            <w:r>
              <w:rPr>
                <w:rFonts w:ascii="宋体" w:hAnsi="宋体" w:eastAsia="宋体" w:cs="宋体"/>
                <w:spacing w:val="6"/>
                <w:sz w:val="19"/>
                <w:szCs w:val="19"/>
              </w:rPr>
              <w:t>一级指标</w:t>
            </w:r>
          </w:p>
        </w:tc>
        <w:tc>
          <w:tcPr>
            <w:tcW w:w="1562" w:type="dxa"/>
            <w:vAlign w:val="top"/>
          </w:tcPr>
          <w:p w14:paraId="42D7DE8E">
            <w:pPr>
              <w:pStyle w:val="6"/>
              <w:spacing w:line="390" w:lineRule="auto"/>
            </w:pPr>
          </w:p>
          <w:p w14:paraId="6C388D2C">
            <w:pPr>
              <w:spacing w:before="61" w:line="230" w:lineRule="auto"/>
              <w:ind w:left="392"/>
              <w:rPr>
                <w:rFonts w:ascii="宋体" w:hAnsi="宋体" w:eastAsia="宋体" w:cs="宋体"/>
                <w:sz w:val="19"/>
                <w:szCs w:val="19"/>
              </w:rPr>
            </w:pPr>
            <w:r>
              <w:rPr>
                <w:rFonts w:ascii="宋体" w:hAnsi="宋体" w:eastAsia="宋体" w:cs="宋体"/>
                <w:spacing w:val="6"/>
                <w:sz w:val="19"/>
                <w:szCs w:val="19"/>
              </w:rPr>
              <w:t>二级指标</w:t>
            </w:r>
          </w:p>
        </w:tc>
        <w:tc>
          <w:tcPr>
            <w:tcW w:w="3323" w:type="dxa"/>
            <w:vAlign w:val="top"/>
          </w:tcPr>
          <w:p w14:paraId="712BA6AA">
            <w:pPr>
              <w:pStyle w:val="6"/>
              <w:spacing w:line="390" w:lineRule="auto"/>
            </w:pPr>
          </w:p>
          <w:p w14:paraId="0736DFEB">
            <w:pPr>
              <w:spacing w:before="61" w:line="230" w:lineRule="auto"/>
              <w:ind w:left="1273"/>
              <w:rPr>
                <w:rFonts w:ascii="宋体" w:hAnsi="宋体" w:eastAsia="宋体" w:cs="宋体"/>
                <w:sz w:val="19"/>
                <w:szCs w:val="19"/>
              </w:rPr>
            </w:pPr>
            <w:r>
              <w:rPr>
                <w:rFonts w:ascii="宋体" w:hAnsi="宋体" w:eastAsia="宋体" w:cs="宋体"/>
                <w:spacing w:val="7"/>
                <w:sz w:val="19"/>
                <w:szCs w:val="19"/>
              </w:rPr>
              <w:t>三级指标</w:t>
            </w:r>
          </w:p>
        </w:tc>
        <w:tc>
          <w:tcPr>
            <w:tcW w:w="2727" w:type="dxa"/>
            <w:vAlign w:val="top"/>
          </w:tcPr>
          <w:p w14:paraId="0292AFE3">
            <w:pPr>
              <w:pStyle w:val="6"/>
              <w:spacing w:line="269" w:lineRule="auto"/>
            </w:pPr>
          </w:p>
          <w:p w14:paraId="0C1B0FBB">
            <w:pPr>
              <w:spacing w:before="61" w:line="229" w:lineRule="auto"/>
              <w:ind w:left="181"/>
              <w:rPr>
                <w:rFonts w:ascii="宋体" w:hAnsi="宋体" w:eastAsia="宋体" w:cs="宋体"/>
                <w:sz w:val="19"/>
                <w:szCs w:val="19"/>
              </w:rPr>
            </w:pPr>
            <w:r>
              <w:rPr>
                <w:rFonts w:ascii="宋体" w:hAnsi="宋体" w:eastAsia="宋体" w:cs="宋体"/>
                <w:spacing w:val="7"/>
                <w:sz w:val="19"/>
                <w:szCs w:val="19"/>
              </w:rPr>
              <w:t>指标值（包含数字及文字描</w:t>
            </w:r>
          </w:p>
          <w:p w14:paraId="504F369B">
            <w:pPr>
              <w:spacing w:before="11" w:line="234" w:lineRule="auto"/>
              <w:ind w:left="1175"/>
              <w:rPr>
                <w:rFonts w:ascii="宋体" w:hAnsi="宋体" w:eastAsia="宋体" w:cs="宋体"/>
                <w:sz w:val="19"/>
                <w:szCs w:val="19"/>
              </w:rPr>
            </w:pPr>
            <w:r>
              <w:rPr>
                <w:rFonts w:ascii="宋体" w:hAnsi="宋体" w:eastAsia="宋体" w:cs="宋体"/>
                <w:spacing w:val="-2"/>
                <w:sz w:val="19"/>
                <w:szCs w:val="19"/>
              </w:rPr>
              <w:t>述）</w:t>
            </w:r>
          </w:p>
        </w:tc>
      </w:tr>
      <w:tr w14:paraId="57710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889" w:type="dxa"/>
            <w:vMerge w:val="continue"/>
            <w:tcBorders>
              <w:top w:val="nil"/>
              <w:bottom w:val="nil"/>
            </w:tcBorders>
            <w:vAlign w:val="top"/>
          </w:tcPr>
          <w:p w14:paraId="48D10590">
            <w:pPr>
              <w:pStyle w:val="6"/>
            </w:pPr>
          </w:p>
        </w:tc>
        <w:tc>
          <w:tcPr>
            <w:tcW w:w="1244" w:type="dxa"/>
            <w:vMerge w:val="restart"/>
            <w:tcBorders>
              <w:bottom w:val="nil"/>
            </w:tcBorders>
            <w:vAlign w:val="top"/>
          </w:tcPr>
          <w:p w14:paraId="4FA4E38E">
            <w:pPr>
              <w:pStyle w:val="6"/>
              <w:spacing w:line="248" w:lineRule="auto"/>
            </w:pPr>
          </w:p>
          <w:p w14:paraId="575C055C">
            <w:pPr>
              <w:pStyle w:val="6"/>
              <w:spacing w:line="248" w:lineRule="auto"/>
            </w:pPr>
          </w:p>
          <w:p w14:paraId="5A49AFBD">
            <w:pPr>
              <w:pStyle w:val="6"/>
              <w:spacing w:line="248" w:lineRule="auto"/>
            </w:pPr>
          </w:p>
          <w:p w14:paraId="4AAA38C4">
            <w:pPr>
              <w:pStyle w:val="6"/>
              <w:spacing w:line="248" w:lineRule="auto"/>
            </w:pPr>
          </w:p>
          <w:p w14:paraId="742EE5E4">
            <w:pPr>
              <w:pStyle w:val="6"/>
              <w:spacing w:line="248" w:lineRule="auto"/>
            </w:pPr>
          </w:p>
          <w:p w14:paraId="61F8F6E5">
            <w:pPr>
              <w:pStyle w:val="6"/>
              <w:spacing w:line="249" w:lineRule="auto"/>
            </w:pPr>
          </w:p>
          <w:p w14:paraId="45292BFB">
            <w:pPr>
              <w:spacing w:before="62" w:line="229" w:lineRule="auto"/>
              <w:ind w:left="227"/>
              <w:rPr>
                <w:rFonts w:ascii="宋体" w:hAnsi="宋体" w:eastAsia="宋体" w:cs="宋体"/>
                <w:sz w:val="19"/>
                <w:szCs w:val="19"/>
              </w:rPr>
            </w:pPr>
            <w:r>
              <w:rPr>
                <w:rFonts w:ascii="宋体" w:hAnsi="宋体" w:eastAsia="宋体" w:cs="宋体"/>
                <w:spacing w:val="7"/>
                <w:sz w:val="19"/>
                <w:szCs w:val="19"/>
              </w:rPr>
              <w:t>产出指标</w:t>
            </w:r>
          </w:p>
        </w:tc>
        <w:tc>
          <w:tcPr>
            <w:tcW w:w="1562" w:type="dxa"/>
            <w:vAlign w:val="top"/>
          </w:tcPr>
          <w:p w14:paraId="7B26ED36">
            <w:pPr>
              <w:pStyle w:val="6"/>
              <w:spacing w:line="392" w:lineRule="auto"/>
            </w:pPr>
          </w:p>
          <w:p w14:paraId="024C1ACD">
            <w:pPr>
              <w:spacing w:before="62" w:line="229" w:lineRule="auto"/>
              <w:ind w:left="390"/>
              <w:rPr>
                <w:rFonts w:ascii="宋体" w:hAnsi="宋体" w:eastAsia="宋体" w:cs="宋体"/>
                <w:sz w:val="19"/>
                <w:szCs w:val="19"/>
              </w:rPr>
            </w:pPr>
            <w:r>
              <w:rPr>
                <w:rFonts w:ascii="宋体" w:hAnsi="宋体" w:eastAsia="宋体" w:cs="宋体"/>
                <w:spacing w:val="6"/>
                <w:sz w:val="19"/>
                <w:szCs w:val="19"/>
              </w:rPr>
              <w:t>数量指标</w:t>
            </w:r>
          </w:p>
        </w:tc>
        <w:tc>
          <w:tcPr>
            <w:tcW w:w="3323" w:type="dxa"/>
            <w:vAlign w:val="top"/>
          </w:tcPr>
          <w:p w14:paraId="788AA2FF">
            <w:pPr>
              <w:pStyle w:val="6"/>
              <w:spacing w:line="392" w:lineRule="auto"/>
            </w:pPr>
          </w:p>
          <w:p w14:paraId="72E1D01C">
            <w:pPr>
              <w:spacing w:before="62" w:line="229" w:lineRule="auto"/>
              <w:ind w:left="69"/>
              <w:rPr>
                <w:rFonts w:ascii="宋体" w:hAnsi="宋体" w:eastAsia="宋体" w:cs="宋体"/>
                <w:sz w:val="19"/>
                <w:szCs w:val="19"/>
              </w:rPr>
            </w:pPr>
            <w:r>
              <w:rPr>
                <w:rFonts w:ascii="宋体" w:hAnsi="宋体" w:eastAsia="宋体" w:cs="宋体"/>
                <w:spacing w:val="9"/>
                <w:sz w:val="19"/>
                <w:szCs w:val="19"/>
              </w:rPr>
              <w:t>“量体裁衣式”工作服务残疾人人数</w:t>
            </w:r>
          </w:p>
        </w:tc>
        <w:tc>
          <w:tcPr>
            <w:tcW w:w="2727" w:type="dxa"/>
            <w:vAlign w:val="top"/>
          </w:tcPr>
          <w:p w14:paraId="0223765D">
            <w:pPr>
              <w:pStyle w:val="6"/>
              <w:spacing w:line="392" w:lineRule="auto"/>
            </w:pPr>
          </w:p>
          <w:p w14:paraId="7644CF28">
            <w:pPr>
              <w:spacing w:before="61" w:line="232" w:lineRule="auto"/>
              <w:ind w:left="993"/>
              <w:rPr>
                <w:rFonts w:ascii="宋体" w:hAnsi="宋体" w:eastAsia="宋体" w:cs="宋体"/>
                <w:sz w:val="19"/>
                <w:szCs w:val="19"/>
              </w:rPr>
            </w:pPr>
            <w:r>
              <w:rPr>
                <w:rFonts w:ascii="宋体" w:hAnsi="宋体" w:eastAsia="宋体" w:cs="宋体"/>
                <w:spacing w:val="2"/>
                <w:sz w:val="19"/>
                <w:szCs w:val="19"/>
              </w:rPr>
              <w:t>≥8000人</w:t>
            </w:r>
          </w:p>
        </w:tc>
      </w:tr>
      <w:tr w14:paraId="1E3E1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889" w:type="dxa"/>
            <w:vMerge w:val="continue"/>
            <w:tcBorders>
              <w:top w:val="nil"/>
              <w:bottom w:val="nil"/>
            </w:tcBorders>
            <w:vAlign w:val="top"/>
          </w:tcPr>
          <w:p w14:paraId="59677CC7">
            <w:pPr>
              <w:pStyle w:val="6"/>
            </w:pPr>
          </w:p>
        </w:tc>
        <w:tc>
          <w:tcPr>
            <w:tcW w:w="1244" w:type="dxa"/>
            <w:vMerge w:val="continue"/>
            <w:tcBorders>
              <w:top w:val="nil"/>
              <w:bottom w:val="nil"/>
            </w:tcBorders>
            <w:vAlign w:val="top"/>
          </w:tcPr>
          <w:p w14:paraId="43015CDA">
            <w:pPr>
              <w:pStyle w:val="6"/>
            </w:pPr>
          </w:p>
        </w:tc>
        <w:tc>
          <w:tcPr>
            <w:tcW w:w="1562" w:type="dxa"/>
            <w:vAlign w:val="top"/>
          </w:tcPr>
          <w:p w14:paraId="57F94966">
            <w:pPr>
              <w:pStyle w:val="6"/>
              <w:spacing w:line="394" w:lineRule="auto"/>
            </w:pPr>
          </w:p>
          <w:p w14:paraId="0AB17FD9">
            <w:pPr>
              <w:spacing w:before="61" w:line="230" w:lineRule="auto"/>
              <w:ind w:left="390"/>
              <w:rPr>
                <w:rFonts w:ascii="宋体" w:hAnsi="宋体" w:eastAsia="宋体" w:cs="宋体"/>
                <w:sz w:val="19"/>
                <w:szCs w:val="19"/>
              </w:rPr>
            </w:pPr>
            <w:r>
              <w:rPr>
                <w:rFonts w:ascii="宋体" w:hAnsi="宋体" w:eastAsia="宋体" w:cs="宋体"/>
                <w:spacing w:val="6"/>
                <w:sz w:val="19"/>
                <w:szCs w:val="19"/>
              </w:rPr>
              <w:t>质量指标</w:t>
            </w:r>
          </w:p>
        </w:tc>
        <w:tc>
          <w:tcPr>
            <w:tcW w:w="3323" w:type="dxa"/>
            <w:vAlign w:val="top"/>
          </w:tcPr>
          <w:p w14:paraId="2F6A5A7E">
            <w:pPr>
              <w:pStyle w:val="6"/>
              <w:spacing w:line="394" w:lineRule="auto"/>
            </w:pPr>
          </w:p>
          <w:p w14:paraId="504CC06F">
            <w:pPr>
              <w:spacing w:before="62" w:line="229" w:lineRule="auto"/>
              <w:ind w:left="268"/>
              <w:rPr>
                <w:rFonts w:ascii="宋体" w:hAnsi="宋体" w:eastAsia="宋体" w:cs="宋体"/>
                <w:sz w:val="19"/>
                <w:szCs w:val="19"/>
              </w:rPr>
            </w:pPr>
            <w:r>
              <w:rPr>
                <w:rFonts w:ascii="宋体" w:hAnsi="宋体" w:eastAsia="宋体" w:cs="宋体"/>
                <w:spacing w:val="9"/>
                <w:sz w:val="19"/>
                <w:szCs w:val="19"/>
              </w:rPr>
              <w:t>“量体裁衣式”工作服务完成率</w:t>
            </w:r>
          </w:p>
        </w:tc>
        <w:tc>
          <w:tcPr>
            <w:tcW w:w="2727" w:type="dxa"/>
            <w:vAlign w:val="top"/>
          </w:tcPr>
          <w:p w14:paraId="0E5980BD">
            <w:pPr>
              <w:pStyle w:val="6"/>
              <w:spacing w:line="394" w:lineRule="auto"/>
            </w:pPr>
          </w:p>
          <w:p w14:paraId="4116175E">
            <w:pPr>
              <w:spacing w:before="62" w:line="256" w:lineRule="exact"/>
              <w:ind w:left="1188"/>
              <w:rPr>
                <w:rFonts w:ascii="宋体" w:hAnsi="宋体" w:eastAsia="宋体" w:cs="宋体"/>
                <w:sz w:val="19"/>
                <w:szCs w:val="19"/>
              </w:rPr>
            </w:pPr>
            <w:r>
              <w:rPr>
                <w:rFonts w:ascii="宋体" w:hAnsi="宋体" w:eastAsia="宋体" w:cs="宋体"/>
                <w:spacing w:val="-1"/>
                <w:position w:val="1"/>
                <w:sz w:val="19"/>
                <w:szCs w:val="19"/>
              </w:rPr>
              <w:t>100%</w:t>
            </w:r>
          </w:p>
        </w:tc>
      </w:tr>
      <w:tr w14:paraId="7B2DA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889" w:type="dxa"/>
            <w:vMerge w:val="continue"/>
            <w:tcBorders>
              <w:top w:val="nil"/>
              <w:bottom w:val="nil"/>
            </w:tcBorders>
            <w:vAlign w:val="top"/>
          </w:tcPr>
          <w:p w14:paraId="54117B9E">
            <w:pPr>
              <w:pStyle w:val="6"/>
            </w:pPr>
          </w:p>
        </w:tc>
        <w:tc>
          <w:tcPr>
            <w:tcW w:w="1244" w:type="dxa"/>
            <w:vMerge w:val="continue"/>
            <w:tcBorders>
              <w:top w:val="nil"/>
            </w:tcBorders>
            <w:vAlign w:val="top"/>
          </w:tcPr>
          <w:p w14:paraId="741A96F0">
            <w:pPr>
              <w:pStyle w:val="6"/>
            </w:pPr>
          </w:p>
        </w:tc>
        <w:tc>
          <w:tcPr>
            <w:tcW w:w="1562" w:type="dxa"/>
            <w:vAlign w:val="top"/>
          </w:tcPr>
          <w:p w14:paraId="11DFC47C">
            <w:pPr>
              <w:pStyle w:val="6"/>
              <w:spacing w:line="394" w:lineRule="auto"/>
            </w:pPr>
          </w:p>
          <w:p w14:paraId="6E3991BF">
            <w:pPr>
              <w:spacing w:before="61" w:line="230" w:lineRule="auto"/>
              <w:ind w:left="398"/>
              <w:rPr>
                <w:rFonts w:ascii="宋体" w:hAnsi="宋体" w:eastAsia="宋体" w:cs="宋体"/>
                <w:sz w:val="19"/>
                <w:szCs w:val="19"/>
              </w:rPr>
            </w:pPr>
            <w:r>
              <w:rPr>
                <w:rFonts w:ascii="宋体" w:hAnsi="宋体" w:eastAsia="宋体" w:cs="宋体"/>
                <w:spacing w:val="4"/>
                <w:sz w:val="19"/>
                <w:szCs w:val="19"/>
              </w:rPr>
              <w:t>时效指标</w:t>
            </w:r>
          </w:p>
        </w:tc>
        <w:tc>
          <w:tcPr>
            <w:tcW w:w="3323" w:type="dxa"/>
            <w:vAlign w:val="top"/>
          </w:tcPr>
          <w:p w14:paraId="78508AE4">
            <w:pPr>
              <w:pStyle w:val="6"/>
              <w:spacing w:line="394" w:lineRule="auto"/>
            </w:pPr>
          </w:p>
          <w:p w14:paraId="4EF03AC8">
            <w:pPr>
              <w:spacing w:before="62" w:line="229" w:lineRule="auto"/>
              <w:ind w:left="366"/>
              <w:rPr>
                <w:rFonts w:ascii="宋体" w:hAnsi="宋体" w:eastAsia="宋体" w:cs="宋体"/>
                <w:sz w:val="19"/>
                <w:szCs w:val="19"/>
              </w:rPr>
            </w:pPr>
            <w:r>
              <w:rPr>
                <w:rFonts w:ascii="宋体" w:hAnsi="宋体" w:eastAsia="宋体" w:cs="宋体"/>
                <w:spacing w:val="9"/>
                <w:sz w:val="19"/>
                <w:szCs w:val="19"/>
              </w:rPr>
              <w:t>“量体裁衣式”工作完成时间</w:t>
            </w:r>
          </w:p>
        </w:tc>
        <w:tc>
          <w:tcPr>
            <w:tcW w:w="2727" w:type="dxa"/>
            <w:vAlign w:val="top"/>
          </w:tcPr>
          <w:p w14:paraId="443755FB">
            <w:pPr>
              <w:pStyle w:val="6"/>
              <w:spacing w:line="394" w:lineRule="auto"/>
            </w:pPr>
          </w:p>
          <w:p w14:paraId="1E18E02B">
            <w:pPr>
              <w:spacing w:before="62" w:line="229" w:lineRule="auto"/>
              <w:ind w:left="1074"/>
              <w:rPr>
                <w:rFonts w:ascii="宋体" w:hAnsi="宋体" w:eastAsia="宋体" w:cs="宋体"/>
                <w:sz w:val="19"/>
                <w:szCs w:val="19"/>
              </w:rPr>
            </w:pPr>
            <w:r>
              <w:rPr>
                <w:rFonts w:ascii="宋体" w:hAnsi="宋体" w:eastAsia="宋体" w:cs="宋体"/>
                <w:spacing w:val="4"/>
                <w:sz w:val="19"/>
                <w:szCs w:val="19"/>
              </w:rPr>
              <w:t>2025年</w:t>
            </w:r>
          </w:p>
        </w:tc>
      </w:tr>
      <w:tr w14:paraId="41955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889" w:type="dxa"/>
            <w:vMerge w:val="continue"/>
            <w:tcBorders>
              <w:top w:val="nil"/>
              <w:bottom w:val="nil"/>
            </w:tcBorders>
            <w:vAlign w:val="top"/>
          </w:tcPr>
          <w:p w14:paraId="4E1C6FD2">
            <w:pPr>
              <w:pStyle w:val="6"/>
            </w:pPr>
          </w:p>
        </w:tc>
        <w:tc>
          <w:tcPr>
            <w:tcW w:w="1244" w:type="dxa"/>
            <w:vAlign w:val="top"/>
          </w:tcPr>
          <w:p w14:paraId="1CE13854">
            <w:pPr>
              <w:pStyle w:val="6"/>
            </w:pPr>
          </w:p>
        </w:tc>
        <w:tc>
          <w:tcPr>
            <w:tcW w:w="1562" w:type="dxa"/>
            <w:vAlign w:val="top"/>
          </w:tcPr>
          <w:p w14:paraId="65D72EF3">
            <w:pPr>
              <w:pStyle w:val="6"/>
              <w:spacing w:line="395" w:lineRule="auto"/>
            </w:pPr>
          </w:p>
          <w:p w14:paraId="1BA5B706">
            <w:pPr>
              <w:spacing w:before="62" w:line="228" w:lineRule="auto"/>
              <w:ind w:left="191"/>
              <w:rPr>
                <w:rFonts w:ascii="宋体" w:hAnsi="宋体" w:eastAsia="宋体" w:cs="宋体"/>
                <w:sz w:val="19"/>
                <w:szCs w:val="19"/>
              </w:rPr>
            </w:pPr>
            <w:r>
              <w:rPr>
                <w:rFonts w:ascii="宋体" w:hAnsi="宋体" w:eastAsia="宋体" w:cs="宋体"/>
                <w:spacing w:val="7"/>
                <w:sz w:val="19"/>
                <w:szCs w:val="19"/>
              </w:rPr>
              <w:t>社会效益指标</w:t>
            </w:r>
          </w:p>
        </w:tc>
        <w:tc>
          <w:tcPr>
            <w:tcW w:w="3323" w:type="dxa"/>
            <w:vAlign w:val="top"/>
          </w:tcPr>
          <w:p w14:paraId="0E8C1DC7">
            <w:pPr>
              <w:pStyle w:val="6"/>
              <w:spacing w:line="273" w:lineRule="auto"/>
            </w:pPr>
          </w:p>
          <w:p w14:paraId="60972DC8">
            <w:pPr>
              <w:spacing w:before="62" w:line="242" w:lineRule="auto"/>
              <w:ind w:left="41" w:right="92"/>
              <w:rPr>
                <w:rFonts w:ascii="宋体" w:hAnsi="宋体" w:eastAsia="宋体" w:cs="宋体"/>
                <w:sz w:val="19"/>
                <w:szCs w:val="19"/>
              </w:rPr>
            </w:pPr>
            <w:r>
              <w:rPr>
                <w:rFonts w:ascii="宋体" w:hAnsi="宋体" w:eastAsia="宋体" w:cs="宋体"/>
                <w:spacing w:val="8"/>
                <w:sz w:val="19"/>
                <w:szCs w:val="19"/>
              </w:rPr>
              <w:t>一对一的服务残疾人，让残疾人得到</w:t>
            </w:r>
            <w:r>
              <w:rPr>
                <w:rFonts w:hint="eastAsia" w:ascii="宋体" w:hAnsi="宋体" w:eastAsia="宋体" w:cs="宋体"/>
                <w:spacing w:val="8"/>
                <w:sz w:val="19"/>
                <w:szCs w:val="19"/>
                <w:lang w:eastAsia="zh-CN"/>
              </w:rPr>
              <w:t>更好地服务</w:t>
            </w:r>
            <w:r>
              <w:rPr>
                <w:rFonts w:ascii="宋体" w:hAnsi="宋体" w:eastAsia="宋体" w:cs="宋体"/>
                <w:spacing w:val="5"/>
                <w:sz w:val="19"/>
                <w:szCs w:val="19"/>
              </w:rPr>
              <w:t>。</w:t>
            </w:r>
          </w:p>
        </w:tc>
        <w:tc>
          <w:tcPr>
            <w:tcW w:w="2727" w:type="dxa"/>
            <w:vAlign w:val="top"/>
          </w:tcPr>
          <w:p w14:paraId="52C921E7">
            <w:pPr>
              <w:pStyle w:val="6"/>
              <w:spacing w:line="395" w:lineRule="auto"/>
            </w:pPr>
          </w:p>
          <w:p w14:paraId="12961DF5">
            <w:pPr>
              <w:spacing w:before="62" w:line="229" w:lineRule="auto"/>
              <w:ind w:left="977"/>
              <w:rPr>
                <w:rFonts w:ascii="宋体" w:hAnsi="宋体" w:eastAsia="宋体" w:cs="宋体"/>
                <w:sz w:val="19"/>
                <w:szCs w:val="19"/>
              </w:rPr>
            </w:pPr>
            <w:r>
              <w:rPr>
                <w:rFonts w:ascii="宋体" w:hAnsi="宋体" w:eastAsia="宋体" w:cs="宋体"/>
                <w:spacing w:val="6"/>
                <w:sz w:val="19"/>
                <w:szCs w:val="19"/>
              </w:rPr>
              <w:t>有所提高</w:t>
            </w:r>
          </w:p>
        </w:tc>
      </w:tr>
      <w:tr w14:paraId="33F81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889" w:type="dxa"/>
            <w:vMerge w:val="continue"/>
            <w:tcBorders>
              <w:top w:val="nil"/>
              <w:bottom w:val="nil"/>
            </w:tcBorders>
            <w:vAlign w:val="top"/>
          </w:tcPr>
          <w:p w14:paraId="3C23FAD9">
            <w:pPr>
              <w:pStyle w:val="6"/>
            </w:pPr>
          </w:p>
        </w:tc>
        <w:tc>
          <w:tcPr>
            <w:tcW w:w="1244" w:type="dxa"/>
            <w:vMerge w:val="restart"/>
            <w:tcBorders>
              <w:bottom w:val="nil"/>
            </w:tcBorders>
            <w:vAlign w:val="top"/>
          </w:tcPr>
          <w:p w14:paraId="11E165F4">
            <w:pPr>
              <w:pStyle w:val="6"/>
              <w:spacing w:line="396" w:lineRule="auto"/>
            </w:pPr>
          </w:p>
          <w:p w14:paraId="09BE2D7C">
            <w:pPr>
              <w:spacing w:before="62" w:line="228" w:lineRule="auto"/>
              <w:ind w:left="228"/>
              <w:rPr>
                <w:rFonts w:ascii="宋体" w:hAnsi="宋体" w:eastAsia="宋体" w:cs="宋体"/>
                <w:sz w:val="19"/>
                <w:szCs w:val="19"/>
              </w:rPr>
            </w:pPr>
            <w:r>
              <w:rPr>
                <w:rFonts w:ascii="宋体" w:hAnsi="宋体" w:eastAsia="宋体" w:cs="宋体"/>
                <w:spacing w:val="6"/>
                <w:sz w:val="19"/>
                <w:szCs w:val="19"/>
              </w:rPr>
              <w:t>成本指标</w:t>
            </w:r>
          </w:p>
          <w:p w14:paraId="14AA32DE">
            <w:pPr>
              <w:pStyle w:val="6"/>
              <w:spacing w:line="266" w:lineRule="auto"/>
            </w:pPr>
          </w:p>
          <w:p w14:paraId="0C653819">
            <w:pPr>
              <w:pStyle w:val="6"/>
              <w:spacing w:line="267" w:lineRule="auto"/>
            </w:pPr>
          </w:p>
          <w:p w14:paraId="2EFCF34A">
            <w:pPr>
              <w:pStyle w:val="6"/>
              <w:spacing w:line="267" w:lineRule="auto"/>
            </w:pPr>
          </w:p>
          <w:p w14:paraId="41A25AF8">
            <w:pPr>
              <w:spacing w:before="62" w:line="229" w:lineRule="auto"/>
              <w:ind w:left="128"/>
              <w:rPr>
                <w:rFonts w:ascii="宋体" w:hAnsi="宋体" w:eastAsia="宋体" w:cs="宋体"/>
                <w:sz w:val="19"/>
                <w:szCs w:val="19"/>
              </w:rPr>
            </w:pPr>
            <w:r>
              <w:rPr>
                <w:rFonts w:ascii="宋体" w:hAnsi="宋体" w:eastAsia="宋体" w:cs="宋体"/>
                <w:spacing w:val="7"/>
                <w:sz w:val="19"/>
                <w:szCs w:val="19"/>
              </w:rPr>
              <w:t>满意度指标</w:t>
            </w:r>
          </w:p>
        </w:tc>
        <w:tc>
          <w:tcPr>
            <w:tcW w:w="1562" w:type="dxa"/>
            <w:vAlign w:val="top"/>
          </w:tcPr>
          <w:p w14:paraId="4297025A">
            <w:pPr>
              <w:pStyle w:val="6"/>
              <w:spacing w:line="396" w:lineRule="auto"/>
            </w:pPr>
          </w:p>
          <w:p w14:paraId="72972F47">
            <w:pPr>
              <w:spacing w:before="62" w:line="228" w:lineRule="auto"/>
              <w:ind w:left="191"/>
              <w:rPr>
                <w:rFonts w:ascii="宋体" w:hAnsi="宋体" w:eastAsia="宋体" w:cs="宋体"/>
                <w:sz w:val="19"/>
                <w:szCs w:val="19"/>
              </w:rPr>
            </w:pPr>
            <w:r>
              <w:rPr>
                <w:rFonts w:ascii="宋体" w:hAnsi="宋体" w:eastAsia="宋体" w:cs="宋体"/>
                <w:spacing w:val="7"/>
                <w:sz w:val="19"/>
                <w:szCs w:val="19"/>
              </w:rPr>
              <w:t>经济成本指标</w:t>
            </w:r>
          </w:p>
        </w:tc>
        <w:tc>
          <w:tcPr>
            <w:tcW w:w="3323" w:type="dxa"/>
            <w:vAlign w:val="top"/>
          </w:tcPr>
          <w:p w14:paraId="7399B2C5">
            <w:pPr>
              <w:pStyle w:val="6"/>
              <w:spacing w:line="396" w:lineRule="auto"/>
            </w:pPr>
          </w:p>
          <w:p w14:paraId="268E6A7B">
            <w:pPr>
              <w:spacing w:before="61" w:line="230" w:lineRule="auto"/>
              <w:ind w:left="566"/>
              <w:rPr>
                <w:rFonts w:ascii="宋体" w:hAnsi="宋体" w:eastAsia="宋体" w:cs="宋体"/>
                <w:sz w:val="19"/>
                <w:szCs w:val="19"/>
              </w:rPr>
            </w:pPr>
            <w:r>
              <w:rPr>
                <w:rFonts w:ascii="宋体" w:hAnsi="宋体" w:eastAsia="宋体" w:cs="宋体"/>
                <w:spacing w:val="9"/>
                <w:sz w:val="19"/>
                <w:szCs w:val="19"/>
              </w:rPr>
              <w:t>“量体裁衣式”工作资金</w:t>
            </w:r>
          </w:p>
        </w:tc>
        <w:tc>
          <w:tcPr>
            <w:tcW w:w="2727" w:type="dxa"/>
            <w:vAlign w:val="top"/>
          </w:tcPr>
          <w:p w14:paraId="28DB2A8E">
            <w:pPr>
              <w:pStyle w:val="6"/>
              <w:spacing w:line="396" w:lineRule="auto"/>
            </w:pPr>
          </w:p>
          <w:p w14:paraId="7E38A931">
            <w:pPr>
              <w:spacing w:before="61" w:line="230" w:lineRule="auto"/>
              <w:ind w:left="1073"/>
              <w:rPr>
                <w:rFonts w:ascii="宋体" w:hAnsi="宋体" w:eastAsia="宋体" w:cs="宋体"/>
                <w:sz w:val="19"/>
                <w:szCs w:val="19"/>
              </w:rPr>
            </w:pPr>
            <w:r>
              <w:rPr>
                <w:rFonts w:ascii="宋体" w:hAnsi="宋体" w:eastAsia="宋体" w:cs="宋体"/>
                <w:spacing w:val="5"/>
                <w:sz w:val="19"/>
                <w:szCs w:val="19"/>
              </w:rPr>
              <w:t>43万元</w:t>
            </w:r>
          </w:p>
        </w:tc>
      </w:tr>
      <w:tr w14:paraId="0CCE3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889" w:type="dxa"/>
            <w:vMerge w:val="continue"/>
            <w:tcBorders>
              <w:top w:val="nil"/>
            </w:tcBorders>
            <w:vAlign w:val="top"/>
          </w:tcPr>
          <w:p w14:paraId="602320DF">
            <w:pPr>
              <w:pStyle w:val="6"/>
            </w:pPr>
          </w:p>
        </w:tc>
        <w:tc>
          <w:tcPr>
            <w:tcW w:w="1244" w:type="dxa"/>
            <w:vMerge w:val="continue"/>
            <w:tcBorders>
              <w:top w:val="nil"/>
            </w:tcBorders>
            <w:vAlign w:val="top"/>
          </w:tcPr>
          <w:p w14:paraId="68E4FCED">
            <w:pPr>
              <w:pStyle w:val="6"/>
            </w:pPr>
          </w:p>
        </w:tc>
        <w:tc>
          <w:tcPr>
            <w:tcW w:w="1562" w:type="dxa"/>
            <w:vAlign w:val="top"/>
          </w:tcPr>
          <w:p w14:paraId="5F7A1D8C">
            <w:pPr>
              <w:pStyle w:val="6"/>
              <w:spacing w:line="276" w:lineRule="auto"/>
            </w:pPr>
          </w:p>
          <w:p w14:paraId="227AB83D">
            <w:pPr>
              <w:spacing w:before="62" w:line="242" w:lineRule="auto"/>
              <w:ind w:left="590" w:right="72"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323" w:type="dxa"/>
            <w:vAlign w:val="top"/>
          </w:tcPr>
          <w:p w14:paraId="532283FC">
            <w:pPr>
              <w:pStyle w:val="6"/>
              <w:spacing w:line="398" w:lineRule="auto"/>
            </w:pPr>
          </w:p>
          <w:p w14:paraId="0A18BE64">
            <w:pPr>
              <w:spacing w:before="62" w:line="229" w:lineRule="auto"/>
              <w:ind w:left="878"/>
              <w:rPr>
                <w:rFonts w:ascii="宋体" w:hAnsi="宋体" w:eastAsia="宋体" w:cs="宋体"/>
                <w:sz w:val="19"/>
                <w:szCs w:val="19"/>
              </w:rPr>
            </w:pPr>
            <w:r>
              <w:rPr>
                <w:rFonts w:ascii="宋体" w:hAnsi="宋体" w:eastAsia="宋体" w:cs="宋体"/>
                <w:spacing w:val="7"/>
                <w:sz w:val="19"/>
                <w:szCs w:val="19"/>
              </w:rPr>
              <w:t>受助残疾人满意度</w:t>
            </w:r>
          </w:p>
        </w:tc>
        <w:tc>
          <w:tcPr>
            <w:tcW w:w="2727" w:type="dxa"/>
            <w:vAlign w:val="top"/>
          </w:tcPr>
          <w:p w14:paraId="5CC3FA42">
            <w:pPr>
              <w:pStyle w:val="6"/>
              <w:spacing w:line="398" w:lineRule="auto"/>
            </w:pPr>
          </w:p>
          <w:p w14:paraId="32C89080">
            <w:pPr>
              <w:spacing w:before="62" w:line="256" w:lineRule="exact"/>
              <w:ind w:left="1151"/>
              <w:rPr>
                <w:rFonts w:ascii="宋体" w:hAnsi="宋体" w:eastAsia="宋体" w:cs="宋体"/>
                <w:sz w:val="19"/>
                <w:szCs w:val="19"/>
              </w:rPr>
            </w:pPr>
            <w:r>
              <w:rPr>
                <w:rFonts w:ascii="宋体" w:hAnsi="宋体" w:eastAsia="宋体" w:cs="宋体"/>
                <w:spacing w:val="-3"/>
                <w:position w:val="1"/>
                <w:sz w:val="19"/>
                <w:szCs w:val="19"/>
              </w:rPr>
              <w:t>≧95%</w:t>
            </w:r>
          </w:p>
        </w:tc>
      </w:tr>
    </w:tbl>
    <w:p w14:paraId="18F6A195">
      <w:pPr>
        <w:pStyle w:val="2"/>
      </w:pPr>
    </w:p>
    <w:p w14:paraId="43925ECC">
      <w:pPr>
        <w:sectPr>
          <w:footerReference r:id="rId196" w:type="default"/>
          <w:pgSz w:w="11905" w:h="16837"/>
          <w:pgMar w:top="1227" w:right="1133" w:bottom="695" w:left="1010" w:header="0" w:footer="408" w:gutter="0"/>
          <w:cols w:space="720" w:num="1"/>
        </w:sectPr>
      </w:pPr>
    </w:p>
    <w:p w14:paraId="43C957B4">
      <w:pPr>
        <w:spacing w:before="64" w:line="225" w:lineRule="auto"/>
        <w:ind w:left="3128"/>
        <w:rPr>
          <w:rFonts w:ascii="宋体" w:hAnsi="宋体" w:eastAsia="宋体" w:cs="宋体"/>
          <w:sz w:val="31"/>
          <w:szCs w:val="31"/>
        </w:rPr>
      </w:pPr>
      <w:r>
        <w:rPr>
          <w:rFonts w:ascii="宋体" w:hAnsi="宋体" w:eastAsia="宋体" w:cs="宋体"/>
          <w:b/>
          <w:bCs/>
          <w:spacing w:val="6"/>
          <w:sz w:val="31"/>
          <w:szCs w:val="31"/>
        </w:rPr>
        <w:t>部门预算项目绩效目标表</w:t>
      </w:r>
    </w:p>
    <w:p w14:paraId="11303850">
      <w:pPr>
        <w:spacing w:before="233" w:line="229" w:lineRule="auto"/>
        <w:ind w:left="4299"/>
        <w:rPr>
          <w:rFonts w:ascii="宋体" w:hAnsi="宋体" w:eastAsia="宋体" w:cs="宋体"/>
          <w:sz w:val="19"/>
          <w:szCs w:val="19"/>
        </w:rPr>
      </w:pPr>
      <w:r>
        <w:rPr>
          <w:rFonts w:ascii="宋体" w:hAnsi="宋体" w:eastAsia="宋体" w:cs="宋体"/>
          <w:spacing w:val="4"/>
          <w:sz w:val="19"/>
          <w:szCs w:val="19"/>
        </w:rPr>
        <w:t>（2025年度）</w:t>
      </w:r>
    </w:p>
    <w:p w14:paraId="25C3F687">
      <w:pPr>
        <w:spacing w:line="102" w:lineRule="exact"/>
      </w:pPr>
    </w:p>
    <w:tbl>
      <w:tblPr>
        <w:tblStyle w:val="5"/>
        <w:tblW w:w="973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243"/>
        <w:gridCol w:w="1397"/>
        <w:gridCol w:w="2732"/>
        <w:gridCol w:w="2787"/>
      </w:tblGrid>
      <w:tr w14:paraId="5A188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4212" w:type="dxa"/>
            <w:gridSpan w:val="3"/>
            <w:vAlign w:val="top"/>
          </w:tcPr>
          <w:p w14:paraId="676C42C2">
            <w:pPr>
              <w:spacing w:before="167" w:line="230" w:lineRule="auto"/>
              <w:ind w:left="1721"/>
              <w:rPr>
                <w:rFonts w:ascii="宋体" w:hAnsi="宋体" w:eastAsia="宋体" w:cs="宋体"/>
                <w:sz w:val="19"/>
                <w:szCs w:val="19"/>
              </w:rPr>
            </w:pPr>
            <w:r>
              <w:rPr>
                <w:rFonts w:ascii="宋体" w:hAnsi="宋体" w:eastAsia="宋体" w:cs="宋体"/>
                <w:spacing w:val="6"/>
                <w:sz w:val="19"/>
                <w:szCs w:val="19"/>
              </w:rPr>
              <w:t>项目名称</w:t>
            </w:r>
          </w:p>
        </w:tc>
        <w:tc>
          <w:tcPr>
            <w:tcW w:w="5519" w:type="dxa"/>
            <w:gridSpan w:val="2"/>
            <w:vAlign w:val="top"/>
          </w:tcPr>
          <w:p w14:paraId="1149A525">
            <w:pPr>
              <w:spacing w:before="167" w:line="228" w:lineRule="auto"/>
              <w:ind w:left="1872"/>
              <w:rPr>
                <w:rFonts w:ascii="宋体" w:hAnsi="宋体" w:eastAsia="宋体" w:cs="宋体"/>
                <w:sz w:val="19"/>
                <w:szCs w:val="19"/>
              </w:rPr>
            </w:pPr>
            <w:r>
              <w:rPr>
                <w:rFonts w:ascii="宋体" w:hAnsi="宋体" w:eastAsia="宋体" w:cs="宋体"/>
                <w:spacing w:val="8"/>
                <w:sz w:val="19"/>
                <w:szCs w:val="19"/>
              </w:rPr>
              <w:t>残疾人基本医疗保险</w:t>
            </w:r>
          </w:p>
        </w:tc>
      </w:tr>
      <w:tr w14:paraId="05D1F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212" w:type="dxa"/>
            <w:gridSpan w:val="3"/>
            <w:vAlign w:val="top"/>
          </w:tcPr>
          <w:p w14:paraId="6FE1B66D">
            <w:pPr>
              <w:spacing w:before="160" w:line="229" w:lineRule="auto"/>
              <w:ind w:left="1719"/>
              <w:rPr>
                <w:rFonts w:ascii="宋体" w:hAnsi="宋体" w:eastAsia="宋体" w:cs="宋体"/>
                <w:sz w:val="19"/>
                <w:szCs w:val="19"/>
              </w:rPr>
            </w:pPr>
            <w:r>
              <w:rPr>
                <w:rFonts w:ascii="宋体" w:hAnsi="宋体" w:eastAsia="宋体" w:cs="宋体"/>
                <w:spacing w:val="6"/>
                <w:sz w:val="19"/>
                <w:szCs w:val="19"/>
              </w:rPr>
              <w:t>预算单位</w:t>
            </w:r>
          </w:p>
        </w:tc>
        <w:tc>
          <w:tcPr>
            <w:tcW w:w="5519" w:type="dxa"/>
            <w:gridSpan w:val="2"/>
            <w:vAlign w:val="top"/>
          </w:tcPr>
          <w:p w14:paraId="523FFAA3">
            <w:pPr>
              <w:spacing w:before="160" w:line="228" w:lineRule="auto"/>
              <w:ind w:left="1873"/>
              <w:rPr>
                <w:rFonts w:ascii="宋体" w:hAnsi="宋体" w:eastAsia="宋体" w:cs="宋体"/>
                <w:sz w:val="19"/>
                <w:szCs w:val="19"/>
              </w:rPr>
            </w:pPr>
            <w:r>
              <w:rPr>
                <w:rFonts w:ascii="宋体" w:hAnsi="宋体" w:eastAsia="宋体" w:cs="宋体"/>
                <w:spacing w:val="7"/>
                <w:sz w:val="19"/>
                <w:szCs w:val="19"/>
              </w:rPr>
              <w:t>盐边县残疾人联合会</w:t>
            </w:r>
          </w:p>
        </w:tc>
      </w:tr>
      <w:tr w14:paraId="20941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212" w:type="dxa"/>
            <w:gridSpan w:val="3"/>
            <w:vMerge w:val="restart"/>
            <w:tcBorders>
              <w:bottom w:val="nil"/>
            </w:tcBorders>
            <w:vAlign w:val="top"/>
          </w:tcPr>
          <w:p w14:paraId="5FEB0C01">
            <w:pPr>
              <w:pStyle w:val="6"/>
              <w:spacing w:line="308" w:lineRule="auto"/>
            </w:pPr>
          </w:p>
          <w:p w14:paraId="16B17B12">
            <w:pPr>
              <w:pStyle w:val="6"/>
              <w:spacing w:line="308" w:lineRule="auto"/>
            </w:pPr>
          </w:p>
          <w:p w14:paraId="6610A417">
            <w:pPr>
              <w:spacing w:before="62" w:line="230" w:lineRule="auto"/>
              <w:ind w:left="1421"/>
              <w:rPr>
                <w:rFonts w:ascii="宋体" w:hAnsi="宋体" w:eastAsia="宋体" w:cs="宋体"/>
                <w:sz w:val="19"/>
                <w:szCs w:val="19"/>
              </w:rPr>
            </w:pPr>
            <w:r>
              <w:rPr>
                <w:rFonts w:ascii="宋体" w:hAnsi="宋体" w:eastAsia="宋体" w:cs="宋体"/>
                <w:spacing w:val="6"/>
                <w:sz w:val="19"/>
                <w:szCs w:val="19"/>
              </w:rPr>
              <w:t>项目资金</w:t>
            </w:r>
            <w:r>
              <w:rPr>
                <w:rFonts w:hint="eastAsia" w:ascii="宋体" w:hAnsi="宋体" w:eastAsia="宋体" w:cs="宋体"/>
                <w:spacing w:val="6"/>
                <w:sz w:val="19"/>
                <w:szCs w:val="19"/>
                <w:lang w:eastAsia="zh-CN"/>
              </w:rPr>
              <w:t>（</w:t>
            </w:r>
            <w:r>
              <w:rPr>
                <w:rFonts w:ascii="宋体" w:hAnsi="宋体" w:eastAsia="宋体" w:cs="宋体"/>
                <w:spacing w:val="6"/>
                <w:sz w:val="19"/>
                <w:szCs w:val="19"/>
              </w:rPr>
              <w:t>万元</w:t>
            </w:r>
            <w:r>
              <w:rPr>
                <w:rFonts w:hint="eastAsia" w:ascii="宋体" w:hAnsi="宋体" w:eastAsia="宋体" w:cs="宋体"/>
                <w:spacing w:val="6"/>
                <w:sz w:val="19"/>
                <w:szCs w:val="19"/>
                <w:lang w:eastAsia="zh-CN"/>
              </w:rPr>
              <w:t>）</w:t>
            </w:r>
          </w:p>
        </w:tc>
        <w:tc>
          <w:tcPr>
            <w:tcW w:w="2732" w:type="dxa"/>
            <w:vAlign w:val="top"/>
          </w:tcPr>
          <w:p w14:paraId="24E6C3FE">
            <w:pPr>
              <w:spacing w:before="161" w:line="229" w:lineRule="auto"/>
              <w:ind w:left="39"/>
              <w:rPr>
                <w:rFonts w:ascii="宋体" w:hAnsi="宋体" w:eastAsia="宋体" w:cs="宋体"/>
                <w:sz w:val="19"/>
                <w:szCs w:val="19"/>
              </w:rPr>
            </w:pPr>
            <w:r>
              <w:rPr>
                <w:rFonts w:ascii="宋体" w:hAnsi="宋体" w:eastAsia="宋体" w:cs="宋体"/>
                <w:spacing w:val="6"/>
                <w:sz w:val="19"/>
                <w:szCs w:val="19"/>
              </w:rPr>
              <w:t>年度资金总额：</w:t>
            </w:r>
          </w:p>
        </w:tc>
        <w:tc>
          <w:tcPr>
            <w:tcW w:w="2787" w:type="dxa"/>
            <w:vAlign w:val="top"/>
          </w:tcPr>
          <w:p w14:paraId="4E976A7B">
            <w:pPr>
              <w:spacing w:before="161" w:line="256" w:lineRule="exact"/>
              <w:ind w:left="1102"/>
              <w:rPr>
                <w:rFonts w:ascii="宋体" w:hAnsi="宋体" w:eastAsia="宋体" w:cs="宋体"/>
                <w:sz w:val="19"/>
                <w:szCs w:val="19"/>
              </w:rPr>
            </w:pPr>
            <w:r>
              <w:rPr>
                <w:rFonts w:ascii="宋体" w:hAnsi="宋体" w:eastAsia="宋体" w:cs="宋体"/>
                <w:spacing w:val="4"/>
                <w:position w:val="1"/>
                <w:sz w:val="19"/>
                <w:szCs w:val="19"/>
              </w:rPr>
              <w:t>280.00</w:t>
            </w:r>
          </w:p>
        </w:tc>
      </w:tr>
      <w:tr w14:paraId="1F440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212" w:type="dxa"/>
            <w:gridSpan w:val="3"/>
            <w:vMerge w:val="continue"/>
            <w:tcBorders>
              <w:top w:val="nil"/>
              <w:bottom w:val="nil"/>
            </w:tcBorders>
            <w:vAlign w:val="top"/>
          </w:tcPr>
          <w:p w14:paraId="568ED300">
            <w:pPr>
              <w:pStyle w:val="6"/>
            </w:pPr>
          </w:p>
        </w:tc>
        <w:tc>
          <w:tcPr>
            <w:tcW w:w="2732" w:type="dxa"/>
            <w:vAlign w:val="top"/>
          </w:tcPr>
          <w:p w14:paraId="3E7C9BBF">
            <w:pPr>
              <w:spacing w:before="159" w:line="229" w:lineRule="auto"/>
              <w:ind w:left="39"/>
              <w:rPr>
                <w:rFonts w:ascii="宋体" w:hAnsi="宋体" w:eastAsia="宋体" w:cs="宋体"/>
                <w:sz w:val="19"/>
                <w:szCs w:val="19"/>
              </w:rPr>
            </w:pPr>
            <w:r>
              <w:rPr>
                <w:rFonts w:ascii="宋体" w:hAnsi="宋体" w:eastAsia="宋体" w:cs="宋体"/>
                <w:spacing w:val="7"/>
                <w:sz w:val="19"/>
                <w:szCs w:val="19"/>
              </w:rPr>
              <w:t>其中：财政拨款</w:t>
            </w:r>
          </w:p>
        </w:tc>
        <w:tc>
          <w:tcPr>
            <w:tcW w:w="2787" w:type="dxa"/>
            <w:vAlign w:val="top"/>
          </w:tcPr>
          <w:p w14:paraId="5102FE31">
            <w:pPr>
              <w:spacing w:before="159" w:line="256" w:lineRule="exact"/>
              <w:ind w:left="1102"/>
              <w:rPr>
                <w:rFonts w:ascii="宋体" w:hAnsi="宋体" w:eastAsia="宋体" w:cs="宋体"/>
                <w:sz w:val="19"/>
                <w:szCs w:val="19"/>
              </w:rPr>
            </w:pPr>
            <w:r>
              <w:rPr>
                <w:rFonts w:ascii="宋体" w:hAnsi="宋体" w:eastAsia="宋体" w:cs="宋体"/>
                <w:spacing w:val="4"/>
                <w:position w:val="1"/>
                <w:sz w:val="19"/>
                <w:szCs w:val="19"/>
              </w:rPr>
              <w:t>280.00</w:t>
            </w:r>
          </w:p>
        </w:tc>
      </w:tr>
      <w:tr w14:paraId="4F1B8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4212" w:type="dxa"/>
            <w:gridSpan w:val="3"/>
            <w:vMerge w:val="continue"/>
            <w:tcBorders>
              <w:top w:val="nil"/>
            </w:tcBorders>
            <w:vAlign w:val="top"/>
          </w:tcPr>
          <w:p w14:paraId="54DCD270">
            <w:pPr>
              <w:pStyle w:val="6"/>
            </w:pPr>
          </w:p>
        </w:tc>
        <w:tc>
          <w:tcPr>
            <w:tcW w:w="2732" w:type="dxa"/>
            <w:vAlign w:val="top"/>
          </w:tcPr>
          <w:p w14:paraId="1D948D99">
            <w:pPr>
              <w:spacing w:before="160" w:line="230" w:lineRule="auto"/>
              <w:ind w:left="646"/>
              <w:rPr>
                <w:rFonts w:ascii="宋体" w:hAnsi="宋体" w:eastAsia="宋体" w:cs="宋体"/>
                <w:sz w:val="19"/>
                <w:szCs w:val="19"/>
              </w:rPr>
            </w:pPr>
            <w:r>
              <w:rPr>
                <w:rFonts w:ascii="宋体" w:hAnsi="宋体" w:eastAsia="宋体" w:cs="宋体"/>
                <w:spacing w:val="6"/>
                <w:sz w:val="19"/>
                <w:szCs w:val="19"/>
              </w:rPr>
              <w:t>其他资金</w:t>
            </w:r>
          </w:p>
        </w:tc>
        <w:tc>
          <w:tcPr>
            <w:tcW w:w="2787" w:type="dxa"/>
            <w:vAlign w:val="top"/>
          </w:tcPr>
          <w:p w14:paraId="2D1B2481">
            <w:pPr>
              <w:spacing w:before="160" w:line="256" w:lineRule="exact"/>
              <w:ind w:left="1202"/>
              <w:rPr>
                <w:rFonts w:ascii="宋体" w:hAnsi="宋体" w:eastAsia="宋体" w:cs="宋体"/>
                <w:sz w:val="19"/>
                <w:szCs w:val="19"/>
              </w:rPr>
            </w:pPr>
            <w:r>
              <w:rPr>
                <w:rFonts w:ascii="宋体" w:hAnsi="宋体" w:eastAsia="宋体" w:cs="宋体"/>
                <w:spacing w:val="3"/>
                <w:position w:val="1"/>
                <w:sz w:val="19"/>
                <w:szCs w:val="19"/>
              </w:rPr>
              <w:t>0.00</w:t>
            </w:r>
          </w:p>
        </w:tc>
      </w:tr>
      <w:tr w14:paraId="7C4A7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1D5510FB">
            <w:pPr>
              <w:pStyle w:val="6"/>
              <w:spacing w:line="319" w:lineRule="auto"/>
            </w:pPr>
          </w:p>
          <w:p w14:paraId="7300AC77">
            <w:pPr>
              <w:pStyle w:val="6"/>
              <w:spacing w:line="319" w:lineRule="auto"/>
            </w:pPr>
          </w:p>
          <w:p w14:paraId="568EE6B5">
            <w:pPr>
              <w:pStyle w:val="6"/>
              <w:spacing w:line="319" w:lineRule="auto"/>
            </w:pPr>
          </w:p>
          <w:p w14:paraId="31AAAF2B">
            <w:pPr>
              <w:spacing w:before="62"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159" w:type="dxa"/>
            <w:gridSpan w:val="4"/>
            <w:vAlign w:val="top"/>
          </w:tcPr>
          <w:p w14:paraId="25EACFC5">
            <w:pPr>
              <w:spacing w:before="163" w:line="229" w:lineRule="auto"/>
              <w:ind w:left="3687"/>
              <w:rPr>
                <w:rFonts w:ascii="宋体" w:hAnsi="宋体" w:eastAsia="宋体" w:cs="宋体"/>
                <w:sz w:val="19"/>
                <w:szCs w:val="19"/>
              </w:rPr>
            </w:pPr>
            <w:r>
              <w:rPr>
                <w:rFonts w:ascii="宋体" w:hAnsi="宋体" w:eastAsia="宋体" w:cs="宋体"/>
                <w:spacing w:val="6"/>
                <w:sz w:val="19"/>
                <w:szCs w:val="19"/>
              </w:rPr>
              <w:t>年度目标</w:t>
            </w:r>
          </w:p>
        </w:tc>
      </w:tr>
      <w:tr w14:paraId="5464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9" w:hRule="atLeast"/>
        </w:trPr>
        <w:tc>
          <w:tcPr>
            <w:tcW w:w="1572" w:type="dxa"/>
            <w:vMerge w:val="continue"/>
            <w:tcBorders>
              <w:top w:val="nil"/>
            </w:tcBorders>
            <w:vAlign w:val="top"/>
          </w:tcPr>
          <w:p w14:paraId="3A665FF8">
            <w:pPr>
              <w:pStyle w:val="6"/>
            </w:pPr>
          </w:p>
        </w:tc>
        <w:tc>
          <w:tcPr>
            <w:tcW w:w="8159" w:type="dxa"/>
            <w:gridSpan w:val="4"/>
            <w:vAlign w:val="top"/>
          </w:tcPr>
          <w:p w14:paraId="27463D1E">
            <w:pPr>
              <w:pStyle w:val="6"/>
              <w:spacing w:line="452" w:lineRule="auto"/>
            </w:pPr>
          </w:p>
          <w:p w14:paraId="0966CEA5">
            <w:pPr>
              <w:spacing w:before="61" w:line="241" w:lineRule="auto"/>
              <w:ind w:left="33" w:right="143" w:firstLine="406"/>
              <w:jc w:val="both"/>
              <w:rPr>
                <w:rFonts w:ascii="宋体" w:hAnsi="宋体" w:eastAsia="宋体" w:cs="宋体"/>
                <w:sz w:val="19"/>
                <w:szCs w:val="19"/>
              </w:rPr>
            </w:pPr>
            <w:r>
              <w:rPr>
                <w:rFonts w:ascii="宋体" w:hAnsi="宋体" w:eastAsia="宋体" w:cs="宋体"/>
                <w:spacing w:val="8"/>
                <w:sz w:val="19"/>
                <w:szCs w:val="19"/>
              </w:rPr>
              <w:t>根据《国家医保局 财政部</w:t>
            </w:r>
            <w:r>
              <w:rPr>
                <w:rFonts w:ascii="宋体" w:hAnsi="宋体" w:eastAsia="宋体" w:cs="宋体"/>
                <w:spacing w:val="34"/>
                <w:sz w:val="19"/>
                <w:szCs w:val="19"/>
              </w:rPr>
              <w:t xml:space="preserve"> </w:t>
            </w:r>
            <w:r>
              <w:rPr>
                <w:rFonts w:ascii="宋体" w:hAnsi="宋体" w:eastAsia="宋体" w:cs="宋体"/>
                <w:spacing w:val="8"/>
                <w:sz w:val="19"/>
                <w:szCs w:val="19"/>
              </w:rPr>
              <w:t>国家税务总局关于做好2025</w:t>
            </w:r>
            <w:r>
              <w:rPr>
                <w:rFonts w:ascii="宋体" w:hAnsi="宋体" w:eastAsia="宋体" w:cs="宋体"/>
                <w:spacing w:val="7"/>
                <w:sz w:val="19"/>
                <w:szCs w:val="19"/>
              </w:rPr>
              <w:t>年城乡居民基本医疗保障工作的</w:t>
            </w:r>
            <w:r>
              <w:rPr>
                <w:rFonts w:ascii="宋体" w:hAnsi="宋体" w:eastAsia="宋体" w:cs="宋体"/>
                <w:spacing w:val="9"/>
                <w:sz w:val="19"/>
                <w:szCs w:val="19"/>
              </w:rPr>
              <w:t>通知》，《攀枝</w:t>
            </w:r>
            <w:r>
              <w:rPr>
                <w:rFonts w:hint="eastAsia" w:ascii="宋体" w:hAnsi="宋体" w:eastAsia="宋体" w:cs="宋体"/>
                <w:spacing w:val="9"/>
                <w:sz w:val="19"/>
                <w:szCs w:val="19"/>
                <w:lang w:eastAsia="zh-CN"/>
              </w:rPr>
              <w:t>花市</w:t>
            </w:r>
            <w:r>
              <w:rPr>
                <w:rFonts w:ascii="宋体" w:hAnsi="宋体" w:eastAsia="宋体" w:cs="宋体"/>
                <w:spacing w:val="9"/>
                <w:sz w:val="19"/>
                <w:szCs w:val="19"/>
              </w:rPr>
              <w:t>人民政府关于印发攀枝花市城乡居</w:t>
            </w:r>
            <w:r>
              <w:rPr>
                <w:rFonts w:ascii="宋体" w:hAnsi="宋体" w:eastAsia="宋体" w:cs="宋体"/>
                <w:spacing w:val="8"/>
                <w:sz w:val="19"/>
                <w:szCs w:val="19"/>
              </w:rPr>
              <w:t>民基本医疗保险办法的通知》，2025年</w:t>
            </w:r>
            <w:r>
              <w:rPr>
                <w:rFonts w:ascii="宋体" w:hAnsi="宋体" w:eastAsia="宋体" w:cs="宋体"/>
                <w:spacing w:val="5"/>
                <w:sz w:val="19"/>
                <w:szCs w:val="19"/>
              </w:rPr>
              <w:t>为残疾人</w:t>
            </w:r>
            <w:r>
              <w:rPr>
                <w:rFonts w:hint="eastAsia" w:ascii="宋体" w:hAnsi="宋体" w:eastAsia="宋体" w:cs="宋体"/>
                <w:spacing w:val="5"/>
                <w:sz w:val="19"/>
                <w:szCs w:val="19"/>
                <w:lang w:eastAsia="zh-CN"/>
              </w:rPr>
              <w:t>缴纳</w:t>
            </w:r>
            <w:r>
              <w:rPr>
                <w:rFonts w:ascii="宋体" w:hAnsi="宋体" w:eastAsia="宋体" w:cs="宋体"/>
                <w:spacing w:val="5"/>
                <w:sz w:val="19"/>
                <w:szCs w:val="19"/>
              </w:rPr>
              <w:t>基本医疗保险。</w:t>
            </w:r>
          </w:p>
        </w:tc>
      </w:tr>
      <w:tr w14:paraId="0AB14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572" w:type="dxa"/>
            <w:vMerge w:val="restart"/>
            <w:tcBorders>
              <w:bottom w:val="nil"/>
            </w:tcBorders>
            <w:vAlign w:val="top"/>
          </w:tcPr>
          <w:p w14:paraId="50D5D8C2">
            <w:pPr>
              <w:pStyle w:val="6"/>
              <w:spacing w:line="242" w:lineRule="auto"/>
            </w:pPr>
          </w:p>
          <w:p w14:paraId="518A23F5">
            <w:pPr>
              <w:pStyle w:val="6"/>
              <w:spacing w:line="242" w:lineRule="auto"/>
            </w:pPr>
          </w:p>
          <w:p w14:paraId="0E33B081">
            <w:pPr>
              <w:pStyle w:val="6"/>
              <w:spacing w:line="242" w:lineRule="auto"/>
            </w:pPr>
          </w:p>
          <w:p w14:paraId="0A923499">
            <w:pPr>
              <w:pStyle w:val="6"/>
              <w:spacing w:line="242" w:lineRule="auto"/>
            </w:pPr>
          </w:p>
          <w:p w14:paraId="1C14E0D4">
            <w:pPr>
              <w:pStyle w:val="6"/>
              <w:spacing w:line="242" w:lineRule="auto"/>
            </w:pPr>
          </w:p>
          <w:p w14:paraId="17F0566B">
            <w:pPr>
              <w:pStyle w:val="6"/>
              <w:spacing w:line="242" w:lineRule="auto"/>
            </w:pPr>
          </w:p>
          <w:p w14:paraId="250C4DA2">
            <w:pPr>
              <w:pStyle w:val="6"/>
              <w:spacing w:line="242" w:lineRule="auto"/>
            </w:pPr>
          </w:p>
          <w:p w14:paraId="724FB260">
            <w:pPr>
              <w:pStyle w:val="6"/>
              <w:spacing w:line="242" w:lineRule="auto"/>
            </w:pPr>
          </w:p>
          <w:p w14:paraId="013627B2">
            <w:pPr>
              <w:pStyle w:val="6"/>
              <w:spacing w:line="242" w:lineRule="auto"/>
            </w:pPr>
          </w:p>
          <w:p w14:paraId="6FF71741">
            <w:pPr>
              <w:pStyle w:val="6"/>
              <w:spacing w:line="242" w:lineRule="auto"/>
            </w:pPr>
          </w:p>
          <w:p w14:paraId="4F3104E8">
            <w:pPr>
              <w:pStyle w:val="6"/>
              <w:spacing w:line="242" w:lineRule="auto"/>
            </w:pPr>
          </w:p>
          <w:p w14:paraId="59376F2F">
            <w:pPr>
              <w:pStyle w:val="6"/>
              <w:spacing w:line="242" w:lineRule="auto"/>
            </w:pPr>
          </w:p>
          <w:p w14:paraId="1C60CF63">
            <w:pPr>
              <w:pStyle w:val="6"/>
              <w:spacing w:line="242" w:lineRule="auto"/>
            </w:pPr>
          </w:p>
          <w:p w14:paraId="0AA16DA4">
            <w:pPr>
              <w:pStyle w:val="6"/>
              <w:spacing w:line="242" w:lineRule="auto"/>
            </w:pPr>
          </w:p>
          <w:p w14:paraId="18980412">
            <w:pPr>
              <w:pStyle w:val="6"/>
              <w:spacing w:line="242" w:lineRule="auto"/>
            </w:pPr>
          </w:p>
          <w:p w14:paraId="753D38FC">
            <w:pPr>
              <w:pStyle w:val="6"/>
              <w:spacing w:line="243" w:lineRule="auto"/>
            </w:pPr>
          </w:p>
          <w:p w14:paraId="3F9E1DC6">
            <w:pPr>
              <w:pStyle w:val="6"/>
              <w:spacing w:line="243" w:lineRule="auto"/>
            </w:pPr>
          </w:p>
          <w:p w14:paraId="6CC3E637">
            <w:pPr>
              <w:spacing w:before="62"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243" w:type="dxa"/>
            <w:vAlign w:val="top"/>
          </w:tcPr>
          <w:p w14:paraId="28DC24B4">
            <w:pPr>
              <w:pStyle w:val="6"/>
              <w:spacing w:line="361" w:lineRule="auto"/>
            </w:pPr>
          </w:p>
          <w:p w14:paraId="35E51D84">
            <w:pPr>
              <w:spacing w:before="62" w:line="230" w:lineRule="auto"/>
              <w:ind w:left="231"/>
              <w:rPr>
                <w:rFonts w:ascii="宋体" w:hAnsi="宋体" w:eastAsia="宋体" w:cs="宋体"/>
                <w:sz w:val="19"/>
                <w:szCs w:val="19"/>
              </w:rPr>
            </w:pPr>
            <w:r>
              <w:rPr>
                <w:rFonts w:ascii="宋体" w:hAnsi="宋体" w:eastAsia="宋体" w:cs="宋体"/>
                <w:spacing w:val="6"/>
                <w:sz w:val="19"/>
                <w:szCs w:val="19"/>
              </w:rPr>
              <w:t>一级指标</w:t>
            </w:r>
          </w:p>
        </w:tc>
        <w:tc>
          <w:tcPr>
            <w:tcW w:w="1397" w:type="dxa"/>
            <w:vAlign w:val="top"/>
          </w:tcPr>
          <w:p w14:paraId="3368B8FD">
            <w:pPr>
              <w:pStyle w:val="6"/>
              <w:spacing w:line="361" w:lineRule="auto"/>
            </w:pPr>
          </w:p>
          <w:p w14:paraId="13DF3D48">
            <w:pPr>
              <w:spacing w:before="62" w:line="230" w:lineRule="auto"/>
              <w:ind w:left="310"/>
              <w:rPr>
                <w:rFonts w:ascii="宋体" w:hAnsi="宋体" w:eastAsia="宋体" w:cs="宋体"/>
                <w:sz w:val="19"/>
                <w:szCs w:val="19"/>
              </w:rPr>
            </w:pPr>
            <w:r>
              <w:rPr>
                <w:rFonts w:ascii="宋体" w:hAnsi="宋体" w:eastAsia="宋体" w:cs="宋体"/>
                <w:spacing w:val="6"/>
                <w:sz w:val="19"/>
                <w:szCs w:val="19"/>
              </w:rPr>
              <w:t>二级指标</w:t>
            </w:r>
          </w:p>
        </w:tc>
        <w:tc>
          <w:tcPr>
            <w:tcW w:w="2732" w:type="dxa"/>
            <w:vAlign w:val="top"/>
          </w:tcPr>
          <w:p w14:paraId="6F2DE703">
            <w:pPr>
              <w:pStyle w:val="6"/>
              <w:spacing w:line="361" w:lineRule="auto"/>
            </w:pPr>
          </w:p>
          <w:p w14:paraId="63042168">
            <w:pPr>
              <w:spacing w:before="62" w:line="230" w:lineRule="auto"/>
              <w:ind w:left="979"/>
              <w:rPr>
                <w:rFonts w:ascii="宋体" w:hAnsi="宋体" w:eastAsia="宋体" w:cs="宋体"/>
                <w:sz w:val="19"/>
                <w:szCs w:val="19"/>
              </w:rPr>
            </w:pPr>
            <w:r>
              <w:rPr>
                <w:rFonts w:ascii="宋体" w:hAnsi="宋体" w:eastAsia="宋体" w:cs="宋体"/>
                <w:spacing w:val="7"/>
                <w:sz w:val="19"/>
                <w:szCs w:val="19"/>
              </w:rPr>
              <w:t>三级指标</w:t>
            </w:r>
          </w:p>
        </w:tc>
        <w:tc>
          <w:tcPr>
            <w:tcW w:w="2787" w:type="dxa"/>
            <w:vAlign w:val="top"/>
          </w:tcPr>
          <w:p w14:paraId="69A6F962">
            <w:pPr>
              <w:spacing w:before="300" w:line="229" w:lineRule="auto"/>
              <w:ind w:left="212"/>
              <w:rPr>
                <w:rFonts w:ascii="宋体" w:hAnsi="宋体" w:eastAsia="宋体" w:cs="宋体"/>
                <w:sz w:val="19"/>
                <w:szCs w:val="19"/>
              </w:rPr>
            </w:pPr>
            <w:r>
              <w:rPr>
                <w:rFonts w:ascii="宋体" w:hAnsi="宋体" w:eastAsia="宋体" w:cs="宋体"/>
                <w:spacing w:val="7"/>
                <w:sz w:val="19"/>
                <w:szCs w:val="19"/>
              </w:rPr>
              <w:t>指标值（包含数字及文字描</w:t>
            </w:r>
          </w:p>
          <w:p w14:paraId="57BD6ADD">
            <w:pPr>
              <w:spacing w:before="11" w:line="234" w:lineRule="auto"/>
              <w:ind w:left="1204"/>
              <w:rPr>
                <w:rFonts w:ascii="宋体" w:hAnsi="宋体" w:eastAsia="宋体" w:cs="宋体"/>
                <w:sz w:val="19"/>
                <w:szCs w:val="19"/>
              </w:rPr>
            </w:pPr>
            <w:r>
              <w:rPr>
                <w:rFonts w:ascii="宋体" w:hAnsi="宋体" w:eastAsia="宋体" w:cs="宋体"/>
                <w:spacing w:val="-2"/>
                <w:sz w:val="19"/>
                <w:szCs w:val="19"/>
              </w:rPr>
              <w:t>述）</w:t>
            </w:r>
          </w:p>
        </w:tc>
      </w:tr>
      <w:tr w14:paraId="73CDB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572" w:type="dxa"/>
            <w:vMerge w:val="continue"/>
            <w:tcBorders>
              <w:top w:val="nil"/>
              <w:bottom w:val="nil"/>
            </w:tcBorders>
            <w:vAlign w:val="top"/>
          </w:tcPr>
          <w:p w14:paraId="23A9749E">
            <w:pPr>
              <w:pStyle w:val="6"/>
            </w:pPr>
          </w:p>
        </w:tc>
        <w:tc>
          <w:tcPr>
            <w:tcW w:w="1243" w:type="dxa"/>
            <w:vMerge w:val="restart"/>
            <w:tcBorders>
              <w:bottom w:val="nil"/>
            </w:tcBorders>
            <w:vAlign w:val="top"/>
          </w:tcPr>
          <w:p w14:paraId="595AC155">
            <w:pPr>
              <w:pStyle w:val="6"/>
              <w:spacing w:line="246" w:lineRule="auto"/>
            </w:pPr>
          </w:p>
          <w:p w14:paraId="76B8F86F">
            <w:pPr>
              <w:pStyle w:val="6"/>
              <w:spacing w:line="246" w:lineRule="auto"/>
            </w:pPr>
          </w:p>
          <w:p w14:paraId="2A3A7A64">
            <w:pPr>
              <w:pStyle w:val="6"/>
              <w:spacing w:line="246" w:lineRule="auto"/>
            </w:pPr>
          </w:p>
          <w:p w14:paraId="674DD3D9">
            <w:pPr>
              <w:pStyle w:val="6"/>
              <w:spacing w:line="246" w:lineRule="auto"/>
            </w:pPr>
          </w:p>
          <w:p w14:paraId="14B66EBB">
            <w:pPr>
              <w:pStyle w:val="6"/>
              <w:spacing w:line="247" w:lineRule="auto"/>
            </w:pPr>
          </w:p>
          <w:p w14:paraId="3970F22C">
            <w:pPr>
              <w:pStyle w:val="6"/>
              <w:spacing w:line="247" w:lineRule="auto"/>
            </w:pPr>
          </w:p>
          <w:p w14:paraId="20928EAD">
            <w:pPr>
              <w:spacing w:before="62" w:line="229" w:lineRule="auto"/>
              <w:ind w:left="228"/>
              <w:rPr>
                <w:rFonts w:ascii="宋体" w:hAnsi="宋体" w:eastAsia="宋体" w:cs="宋体"/>
                <w:sz w:val="19"/>
                <w:szCs w:val="19"/>
              </w:rPr>
            </w:pPr>
            <w:r>
              <w:rPr>
                <w:rFonts w:ascii="宋体" w:hAnsi="宋体" w:eastAsia="宋体" w:cs="宋体"/>
                <w:spacing w:val="7"/>
                <w:sz w:val="19"/>
                <w:szCs w:val="19"/>
              </w:rPr>
              <w:t>产出指标</w:t>
            </w:r>
          </w:p>
        </w:tc>
        <w:tc>
          <w:tcPr>
            <w:tcW w:w="1397" w:type="dxa"/>
            <w:vAlign w:val="top"/>
          </w:tcPr>
          <w:p w14:paraId="697AEAB5">
            <w:pPr>
              <w:pStyle w:val="6"/>
              <w:spacing w:line="371" w:lineRule="auto"/>
            </w:pPr>
          </w:p>
          <w:p w14:paraId="023A418C">
            <w:pPr>
              <w:spacing w:before="62" w:line="229" w:lineRule="auto"/>
              <w:ind w:left="308"/>
              <w:rPr>
                <w:rFonts w:ascii="宋体" w:hAnsi="宋体" w:eastAsia="宋体" w:cs="宋体"/>
                <w:sz w:val="19"/>
                <w:szCs w:val="19"/>
              </w:rPr>
            </w:pPr>
            <w:r>
              <w:rPr>
                <w:rFonts w:ascii="宋体" w:hAnsi="宋体" w:eastAsia="宋体" w:cs="宋体"/>
                <w:spacing w:val="6"/>
                <w:sz w:val="19"/>
                <w:szCs w:val="19"/>
              </w:rPr>
              <w:t>数量指标</w:t>
            </w:r>
          </w:p>
        </w:tc>
        <w:tc>
          <w:tcPr>
            <w:tcW w:w="2732" w:type="dxa"/>
            <w:vAlign w:val="top"/>
          </w:tcPr>
          <w:p w14:paraId="1E8B6E3B">
            <w:pPr>
              <w:pStyle w:val="6"/>
              <w:spacing w:line="371" w:lineRule="auto"/>
            </w:pPr>
          </w:p>
          <w:p w14:paraId="1BBD4CF8">
            <w:pPr>
              <w:spacing w:before="62" w:line="229" w:lineRule="auto"/>
              <w:ind w:left="480"/>
              <w:rPr>
                <w:rFonts w:ascii="宋体" w:hAnsi="宋体" w:eastAsia="宋体" w:cs="宋体"/>
                <w:sz w:val="19"/>
                <w:szCs w:val="19"/>
              </w:rPr>
            </w:pPr>
            <w:r>
              <w:rPr>
                <w:rFonts w:ascii="宋体" w:hAnsi="宋体" w:eastAsia="宋体" w:cs="宋体"/>
                <w:spacing w:val="8"/>
                <w:sz w:val="19"/>
                <w:szCs w:val="19"/>
              </w:rPr>
              <w:t>残疾人缴纳医保人数</w:t>
            </w:r>
          </w:p>
        </w:tc>
        <w:tc>
          <w:tcPr>
            <w:tcW w:w="2787" w:type="dxa"/>
            <w:vAlign w:val="top"/>
          </w:tcPr>
          <w:p w14:paraId="07ABC810">
            <w:pPr>
              <w:pStyle w:val="6"/>
              <w:spacing w:line="371" w:lineRule="auto"/>
            </w:pPr>
          </w:p>
          <w:p w14:paraId="56178139">
            <w:pPr>
              <w:spacing w:before="62" w:line="232" w:lineRule="auto"/>
              <w:ind w:left="1021"/>
              <w:rPr>
                <w:rFonts w:ascii="宋体" w:hAnsi="宋体" w:eastAsia="宋体" w:cs="宋体"/>
                <w:sz w:val="19"/>
                <w:szCs w:val="19"/>
              </w:rPr>
            </w:pPr>
            <w:r>
              <w:rPr>
                <w:rFonts w:ascii="宋体" w:hAnsi="宋体" w:eastAsia="宋体" w:cs="宋体"/>
                <w:spacing w:val="2"/>
                <w:sz w:val="19"/>
                <w:szCs w:val="19"/>
              </w:rPr>
              <w:t>≥7000人</w:t>
            </w:r>
          </w:p>
        </w:tc>
      </w:tr>
      <w:tr w14:paraId="64135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72" w:type="dxa"/>
            <w:vMerge w:val="continue"/>
            <w:tcBorders>
              <w:top w:val="nil"/>
              <w:bottom w:val="nil"/>
            </w:tcBorders>
            <w:vAlign w:val="top"/>
          </w:tcPr>
          <w:p w14:paraId="2D029E98">
            <w:pPr>
              <w:pStyle w:val="6"/>
            </w:pPr>
          </w:p>
        </w:tc>
        <w:tc>
          <w:tcPr>
            <w:tcW w:w="1243" w:type="dxa"/>
            <w:vMerge w:val="continue"/>
            <w:tcBorders>
              <w:top w:val="nil"/>
              <w:bottom w:val="nil"/>
            </w:tcBorders>
            <w:vAlign w:val="top"/>
          </w:tcPr>
          <w:p w14:paraId="6999BC3E">
            <w:pPr>
              <w:pStyle w:val="6"/>
            </w:pPr>
          </w:p>
        </w:tc>
        <w:tc>
          <w:tcPr>
            <w:tcW w:w="1397" w:type="dxa"/>
            <w:vAlign w:val="top"/>
          </w:tcPr>
          <w:p w14:paraId="3D77F4D9">
            <w:pPr>
              <w:pStyle w:val="6"/>
              <w:spacing w:line="413" w:lineRule="auto"/>
            </w:pPr>
          </w:p>
          <w:p w14:paraId="5C0DAA03">
            <w:pPr>
              <w:spacing w:before="61" w:line="230" w:lineRule="auto"/>
              <w:ind w:left="308"/>
              <w:rPr>
                <w:rFonts w:ascii="宋体" w:hAnsi="宋体" w:eastAsia="宋体" w:cs="宋体"/>
                <w:sz w:val="19"/>
                <w:szCs w:val="19"/>
              </w:rPr>
            </w:pPr>
            <w:r>
              <w:rPr>
                <w:rFonts w:ascii="宋体" w:hAnsi="宋体" w:eastAsia="宋体" w:cs="宋体"/>
                <w:spacing w:val="6"/>
                <w:sz w:val="19"/>
                <w:szCs w:val="19"/>
              </w:rPr>
              <w:t>质量指标</w:t>
            </w:r>
          </w:p>
        </w:tc>
        <w:tc>
          <w:tcPr>
            <w:tcW w:w="2732" w:type="dxa"/>
            <w:vAlign w:val="top"/>
          </w:tcPr>
          <w:p w14:paraId="34DA3729">
            <w:pPr>
              <w:pStyle w:val="6"/>
              <w:spacing w:line="413" w:lineRule="auto"/>
            </w:pPr>
          </w:p>
          <w:p w14:paraId="05982C3B">
            <w:pPr>
              <w:spacing w:before="62" w:line="229" w:lineRule="auto"/>
              <w:ind w:left="182"/>
              <w:rPr>
                <w:rFonts w:ascii="宋体" w:hAnsi="宋体" w:eastAsia="宋体" w:cs="宋体"/>
                <w:sz w:val="19"/>
                <w:szCs w:val="19"/>
              </w:rPr>
            </w:pPr>
            <w:r>
              <w:rPr>
                <w:rFonts w:ascii="宋体" w:hAnsi="宋体" w:eastAsia="宋体" w:cs="宋体"/>
                <w:spacing w:val="8"/>
                <w:sz w:val="19"/>
                <w:szCs w:val="19"/>
              </w:rPr>
              <w:t>残疾人缴纳医保完成准确率</w:t>
            </w:r>
          </w:p>
        </w:tc>
        <w:tc>
          <w:tcPr>
            <w:tcW w:w="2787" w:type="dxa"/>
            <w:vAlign w:val="top"/>
          </w:tcPr>
          <w:p w14:paraId="5431C475">
            <w:pPr>
              <w:pStyle w:val="6"/>
              <w:spacing w:line="413" w:lineRule="auto"/>
            </w:pPr>
          </w:p>
          <w:p w14:paraId="5278B822">
            <w:pPr>
              <w:spacing w:before="62" w:line="256" w:lineRule="exact"/>
              <w:ind w:left="1216"/>
              <w:rPr>
                <w:rFonts w:ascii="宋体" w:hAnsi="宋体" w:eastAsia="宋体" w:cs="宋体"/>
                <w:sz w:val="19"/>
                <w:szCs w:val="19"/>
              </w:rPr>
            </w:pPr>
            <w:r>
              <w:rPr>
                <w:rFonts w:ascii="宋体" w:hAnsi="宋体" w:eastAsia="宋体" w:cs="宋体"/>
                <w:position w:val="1"/>
                <w:sz w:val="19"/>
                <w:szCs w:val="19"/>
              </w:rPr>
              <w:t>100%</w:t>
            </w:r>
          </w:p>
        </w:tc>
      </w:tr>
      <w:tr w14:paraId="46841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572" w:type="dxa"/>
            <w:vMerge w:val="continue"/>
            <w:tcBorders>
              <w:top w:val="nil"/>
              <w:bottom w:val="nil"/>
            </w:tcBorders>
            <w:vAlign w:val="top"/>
          </w:tcPr>
          <w:p w14:paraId="279DA253">
            <w:pPr>
              <w:pStyle w:val="6"/>
            </w:pPr>
          </w:p>
        </w:tc>
        <w:tc>
          <w:tcPr>
            <w:tcW w:w="1243" w:type="dxa"/>
            <w:vMerge w:val="continue"/>
            <w:tcBorders>
              <w:top w:val="nil"/>
            </w:tcBorders>
            <w:vAlign w:val="top"/>
          </w:tcPr>
          <w:p w14:paraId="7BA3E912">
            <w:pPr>
              <w:pStyle w:val="6"/>
            </w:pPr>
          </w:p>
        </w:tc>
        <w:tc>
          <w:tcPr>
            <w:tcW w:w="1397" w:type="dxa"/>
            <w:vAlign w:val="top"/>
          </w:tcPr>
          <w:p w14:paraId="3939B88E">
            <w:pPr>
              <w:pStyle w:val="6"/>
              <w:spacing w:line="386" w:lineRule="auto"/>
            </w:pPr>
          </w:p>
          <w:p w14:paraId="426B327C">
            <w:pPr>
              <w:spacing w:before="62" w:line="230" w:lineRule="auto"/>
              <w:ind w:left="316"/>
              <w:rPr>
                <w:rFonts w:ascii="宋体" w:hAnsi="宋体" w:eastAsia="宋体" w:cs="宋体"/>
                <w:sz w:val="19"/>
                <w:szCs w:val="19"/>
              </w:rPr>
            </w:pPr>
            <w:r>
              <w:rPr>
                <w:rFonts w:ascii="宋体" w:hAnsi="宋体" w:eastAsia="宋体" w:cs="宋体"/>
                <w:spacing w:val="4"/>
                <w:sz w:val="19"/>
                <w:szCs w:val="19"/>
              </w:rPr>
              <w:t>时效指标</w:t>
            </w:r>
          </w:p>
        </w:tc>
        <w:tc>
          <w:tcPr>
            <w:tcW w:w="2732" w:type="dxa"/>
            <w:vAlign w:val="top"/>
          </w:tcPr>
          <w:p w14:paraId="164B3F34">
            <w:pPr>
              <w:pStyle w:val="6"/>
              <w:spacing w:line="386" w:lineRule="auto"/>
            </w:pPr>
          </w:p>
          <w:p w14:paraId="72967356">
            <w:pPr>
              <w:spacing w:before="62" w:line="229" w:lineRule="auto"/>
              <w:ind w:left="280"/>
              <w:rPr>
                <w:rFonts w:ascii="宋体" w:hAnsi="宋体" w:eastAsia="宋体" w:cs="宋体"/>
                <w:sz w:val="19"/>
                <w:szCs w:val="19"/>
              </w:rPr>
            </w:pPr>
            <w:r>
              <w:rPr>
                <w:rFonts w:ascii="宋体" w:hAnsi="宋体" w:eastAsia="宋体" w:cs="宋体"/>
                <w:spacing w:val="8"/>
                <w:sz w:val="19"/>
                <w:szCs w:val="19"/>
              </w:rPr>
              <w:t>残疾人缴纳医保完成时间</w:t>
            </w:r>
          </w:p>
        </w:tc>
        <w:tc>
          <w:tcPr>
            <w:tcW w:w="2787" w:type="dxa"/>
            <w:vAlign w:val="top"/>
          </w:tcPr>
          <w:p w14:paraId="6E102576">
            <w:pPr>
              <w:pStyle w:val="6"/>
              <w:spacing w:line="386" w:lineRule="auto"/>
            </w:pPr>
          </w:p>
          <w:p w14:paraId="0CDD87F1">
            <w:pPr>
              <w:spacing w:before="62" w:line="229" w:lineRule="auto"/>
              <w:ind w:left="1102"/>
              <w:rPr>
                <w:rFonts w:ascii="宋体" w:hAnsi="宋体" w:eastAsia="宋体" w:cs="宋体"/>
                <w:sz w:val="19"/>
                <w:szCs w:val="19"/>
              </w:rPr>
            </w:pPr>
            <w:r>
              <w:rPr>
                <w:rFonts w:ascii="宋体" w:hAnsi="宋体" w:eastAsia="宋体" w:cs="宋体"/>
                <w:spacing w:val="4"/>
                <w:sz w:val="19"/>
                <w:szCs w:val="19"/>
              </w:rPr>
              <w:t>2025年</w:t>
            </w:r>
          </w:p>
        </w:tc>
      </w:tr>
      <w:tr w14:paraId="47BFA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572" w:type="dxa"/>
            <w:vMerge w:val="continue"/>
            <w:tcBorders>
              <w:top w:val="nil"/>
              <w:bottom w:val="nil"/>
            </w:tcBorders>
            <w:vAlign w:val="top"/>
          </w:tcPr>
          <w:p w14:paraId="2E8C5E2D">
            <w:pPr>
              <w:pStyle w:val="6"/>
            </w:pPr>
          </w:p>
        </w:tc>
        <w:tc>
          <w:tcPr>
            <w:tcW w:w="1243" w:type="dxa"/>
            <w:vAlign w:val="top"/>
          </w:tcPr>
          <w:p w14:paraId="0F06681C">
            <w:pPr>
              <w:pStyle w:val="6"/>
              <w:spacing w:line="416" w:lineRule="auto"/>
            </w:pPr>
          </w:p>
          <w:p w14:paraId="072917D0">
            <w:pPr>
              <w:spacing w:before="62" w:line="228" w:lineRule="auto"/>
              <w:ind w:left="229"/>
              <w:rPr>
                <w:rFonts w:ascii="宋体" w:hAnsi="宋体" w:eastAsia="宋体" w:cs="宋体"/>
                <w:sz w:val="19"/>
                <w:szCs w:val="19"/>
              </w:rPr>
            </w:pPr>
            <w:r>
              <w:rPr>
                <w:rFonts w:ascii="宋体" w:hAnsi="宋体" w:eastAsia="宋体" w:cs="宋体"/>
                <w:spacing w:val="6"/>
                <w:sz w:val="19"/>
                <w:szCs w:val="19"/>
              </w:rPr>
              <w:t>成本指标</w:t>
            </w:r>
          </w:p>
        </w:tc>
        <w:tc>
          <w:tcPr>
            <w:tcW w:w="1397" w:type="dxa"/>
            <w:vAlign w:val="top"/>
          </w:tcPr>
          <w:p w14:paraId="771DA874">
            <w:pPr>
              <w:pStyle w:val="6"/>
              <w:spacing w:line="416" w:lineRule="auto"/>
            </w:pPr>
          </w:p>
          <w:p w14:paraId="2C6753E2">
            <w:pPr>
              <w:spacing w:before="62" w:line="228" w:lineRule="auto"/>
              <w:ind w:left="109"/>
              <w:rPr>
                <w:rFonts w:ascii="宋体" w:hAnsi="宋体" w:eastAsia="宋体" w:cs="宋体"/>
                <w:sz w:val="19"/>
                <w:szCs w:val="19"/>
              </w:rPr>
            </w:pPr>
            <w:r>
              <w:rPr>
                <w:rFonts w:ascii="宋体" w:hAnsi="宋体" w:eastAsia="宋体" w:cs="宋体"/>
                <w:spacing w:val="7"/>
                <w:sz w:val="19"/>
                <w:szCs w:val="19"/>
              </w:rPr>
              <w:t>经济成本指标</w:t>
            </w:r>
          </w:p>
        </w:tc>
        <w:tc>
          <w:tcPr>
            <w:tcW w:w="2732" w:type="dxa"/>
            <w:vAlign w:val="top"/>
          </w:tcPr>
          <w:p w14:paraId="30ADF995">
            <w:pPr>
              <w:pStyle w:val="6"/>
              <w:spacing w:line="416" w:lineRule="auto"/>
            </w:pPr>
          </w:p>
          <w:p w14:paraId="0ADF251B">
            <w:pPr>
              <w:spacing w:before="62" w:line="229" w:lineRule="auto"/>
              <w:ind w:left="480"/>
              <w:rPr>
                <w:rFonts w:ascii="宋体" w:hAnsi="宋体" w:eastAsia="宋体" w:cs="宋体"/>
                <w:sz w:val="19"/>
                <w:szCs w:val="19"/>
              </w:rPr>
            </w:pPr>
            <w:r>
              <w:rPr>
                <w:rFonts w:ascii="宋体" w:hAnsi="宋体" w:eastAsia="宋体" w:cs="宋体"/>
                <w:spacing w:val="8"/>
                <w:sz w:val="19"/>
                <w:szCs w:val="19"/>
              </w:rPr>
              <w:t>残疾人缴纳医保金额</w:t>
            </w:r>
          </w:p>
        </w:tc>
        <w:tc>
          <w:tcPr>
            <w:tcW w:w="2787" w:type="dxa"/>
            <w:vAlign w:val="top"/>
          </w:tcPr>
          <w:p w14:paraId="5AECE1D4">
            <w:pPr>
              <w:pStyle w:val="6"/>
              <w:spacing w:line="416" w:lineRule="auto"/>
            </w:pPr>
          </w:p>
          <w:p w14:paraId="6470E1FE">
            <w:pPr>
              <w:spacing w:before="61" w:line="230" w:lineRule="auto"/>
              <w:ind w:left="1054"/>
              <w:rPr>
                <w:rFonts w:ascii="宋体" w:hAnsi="宋体" w:eastAsia="宋体" w:cs="宋体"/>
                <w:sz w:val="19"/>
                <w:szCs w:val="19"/>
              </w:rPr>
            </w:pPr>
            <w:r>
              <w:rPr>
                <w:rFonts w:ascii="宋体" w:hAnsi="宋体" w:eastAsia="宋体" w:cs="宋体"/>
                <w:spacing w:val="5"/>
                <w:sz w:val="19"/>
                <w:szCs w:val="19"/>
              </w:rPr>
              <w:t>280万元</w:t>
            </w:r>
          </w:p>
        </w:tc>
      </w:tr>
      <w:tr w14:paraId="47AAE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572" w:type="dxa"/>
            <w:vMerge w:val="continue"/>
            <w:tcBorders>
              <w:top w:val="nil"/>
              <w:bottom w:val="nil"/>
            </w:tcBorders>
            <w:vAlign w:val="top"/>
          </w:tcPr>
          <w:p w14:paraId="0F10C2D2">
            <w:pPr>
              <w:pStyle w:val="6"/>
            </w:pPr>
          </w:p>
        </w:tc>
        <w:tc>
          <w:tcPr>
            <w:tcW w:w="1243" w:type="dxa"/>
            <w:vMerge w:val="restart"/>
            <w:tcBorders>
              <w:bottom w:val="nil"/>
            </w:tcBorders>
            <w:vAlign w:val="top"/>
          </w:tcPr>
          <w:p w14:paraId="54824DD5">
            <w:pPr>
              <w:pStyle w:val="6"/>
              <w:spacing w:line="295" w:lineRule="auto"/>
            </w:pPr>
          </w:p>
          <w:p w14:paraId="71F3694E">
            <w:pPr>
              <w:pStyle w:val="6"/>
              <w:spacing w:line="295" w:lineRule="auto"/>
            </w:pPr>
          </w:p>
          <w:p w14:paraId="35635F4D">
            <w:pPr>
              <w:pStyle w:val="6"/>
              <w:spacing w:line="295" w:lineRule="auto"/>
            </w:pPr>
          </w:p>
          <w:p w14:paraId="5C6AB53A">
            <w:pPr>
              <w:spacing w:before="61" w:line="230" w:lineRule="auto"/>
              <w:ind w:left="233"/>
              <w:rPr>
                <w:rFonts w:ascii="宋体" w:hAnsi="宋体" w:eastAsia="宋体" w:cs="宋体"/>
                <w:sz w:val="19"/>
                <w:szCs w:val="19"/>
              </w:rPr>
            </w:pPr>
            <w:r>
              <w:rPr>
                <w:rFonts w:ascii="宋体" w:hAnsi="宋体" w:eastAsia="宋体" w:cs="宋体"/>
                <w:spacing w:val="5"/>
                <w:sz w:val="19"/>
                <w:szCs w:val="19"/>
              </w:rPr>
              <w:t>效益指标</w:t>
            </w:r>
          </w:p>
        </w:tc>
        <w:tc>
          <w:tcPr>
            <w:tcW w:w="1397" w:type="dxa"/>
            <w:vAlign w:val="top"/>
          </w:tcPr>
          <w:p w14:paraId="78080D7F">
            <w:pPr>
              <w:pStyle w:val="6"/>
              <w:spacing w:line="367" w:lineRule="auto"/>
            </w:pPr>
          </w:p>
          <w:p w14:paraId="46CB9ACB">
            <w:pPr>
              <w:spacing w:before="62" w:line="228" w:lineRule="auto"/>
              <w:ind w:left="109"/>
              <w:rPr>
                <w:rFonts w:ascii="宋体" w:hAnsi="宋体" w:eastAsia="宋体" w:cs="宋体"/>
                <w:sz w:val="19"/>
                <w:szCs w:val="19"/>
              </w:rPr>
            </w:pPr>
            <w:r>
              <w:rPr>
                <w:rFonts w:ascii="宋体" w:hAnsi="宋体" w:eastAsia="宋体" w:cs="宋体"/>
                <w:spacing w:val="7"/>
                <w:sz w:val="19"/>
                <w:szCs w:val="19"/>
              </w:rPr>
              <w:t>社会效益指标</w:t>
            </w:r>
          </w:p>
        </w:tc>
        <w:tc>
          <w:tcPr>
            <w:tcW w:w="2732" w:type="dxa"/>
            <w:vAlign w:val="top"/>
          </w:tcPr>
          <w:p w14:paraId="6EE64463">
            <w:pPr>
              <w:pStyle w:val="6"/>
              <w:spacing w:line="367" w:lineRule="auto"/>
            </w:pPr>
          </w:p>
          <w:p w14:paraId="6045C6F5">
            <w:pPr>
              <w:spacing w:before="62" w:line="229" w:lineRule="auto"/>
              <w:ind w:left="480"/>
              <w:rPr>
                <w:rFonts w:ascii="宋体" w:hAnsi="宋体" w:eastAsia="宋体" w:cs="宋体"/>
                <w:sz w:val="19"/>
                <w:szCs w:val="19"/>
              </w:rPr>
            </w:pPr>
            <w:r>
              <w:rPr>
                <w:rFonts w:ascii="宋体" w:hAnsi="宋体" w:eastAsia="宋体" w:cs="宋体"/>
                <w:spacing w:val="8"/>
                <w:sz w:val="19"/>
                <w:szCs w:val="19"/>
              </w:rPr>
              <w:t>减轻残疾人经济负担</w:t>
            </w:r>
          </w:p>
        </w:tc>
        <w:tc>
          <w:tcPr>
            <w:tcW w:w="2787" w:type="dxa"/>
            <w:vAlign w:val="top"/>
          </w:tcPr>
          <w:p w14:paraId="2533B75F">
            <w:pPr>
              <w:pStyle w:val="6"/>
              <w:spacing w:line="367" w:lineRule="auto"/>
            </w:pPr>
          </w:p>
          <w:p w14:paraId="4E6575D4">
            <w:pPr>
              <w:spacing w:before="62" w:line="229" w:lineRule="auto"/>
              <w:ind w:left="1005"/>
              <w:rPr>
                <w:rFonts w:ascii="宋体" w:hAnsi="宋体" w:eastAsia="宋体" w:cs="宋体"/>
                <w:sz w:val="19"/>
                <w:szCs w:val="19"/>
              </w:rPr>
            </w:pPr>
            <w:r>
              <w:rPr>
                <w:rFonts w:ascii="宋体" w:hAnsi="宋体" w:eastAsia="宋体" w:cs="宋体"/>
                <w:spacing w:val="6"/>
                <w:sz w:val="19"/>
                <w:szCs w:val="19"/>
              </w:rPr>
              <w:t>有所提高</w:t>
            </w:r>
          </w:p>
        </w:tc>
      </w:tr>
      <w:tr w14:paraId="10558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572" w:type="dxa"/>
            <w:vMerge w:val="continue"/>
            <w:tcBorders>
              <w:top w:val="nil"/>
              <w:bottom w:val="nil"/>
            </w:tcBorders>
            <w:vAlign w:val="top"/>
          </w:tcPr>
          <w:p w14:paraId="531F6AEB">
            <w:pPr>
              <w:pStyle w:val="6"/>
            </w:pPr>
          </w:p>
        </w:tc>
        <w:tc>
          <w:tcPr>
            <w:tcW w:w="1243" w:type="dxa"/>
            <w:vMerge w:val="continue"/>
            <w:tcBorders>
              <w:top w:val="nil"/>
            </w:tcBorders>
            <w:vAlign w:val="top"/>
          </w:tcPr>
          <w:p w14:paraId="6E3C7216">
            <w:pPr>
              <w:pStyle w:val="6"/>
            </w:pPr>
          </w:p>
        </w:tc>
        <w:tc>
          <w:tcPr>
            <w:tcW w:w="1397" w:type="dxa"/>
            <w:vAlign w:val="top"/>
          </w:tcPr>
          <w:p w14:paraId="01EF90B3">
            <w:pPr>
              <w:pStyle w:val="6"/>
              <w:spacing w:line="245" w:lineRule="auto"/>
            </w:pPr>
          </w:p>
          <w:p w14:paraId="4FCC9451">
            <w:pPr>
              <w:spacing w:before="62"/>
              <w:ind w:left="607" w:right="87" w:hanging="498"/>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732" w:type="dxa"/>
            <w:vAlign w:val="top"/>
          </w:tcPr>
          <w:p w14:paraId="69E7EC5C">
            <w:pPr>
              <w:pStyle w:val="6"/>
              <w:spacing w:line="368" w:lineRule="auto"/>
            </w:pPr>
          </w:p>
          <w:p w14:paraId="0EC4569A">
            <w:pPr>
              <w:spacing w:before="62" w:line="229" w:lineRule="auto"/>
              <w:ind w:left="480"/>
              <w:rPr>
                <w:rFonts w:ascii="宋体" w:hAnsi="宋体" w:eastAsia="宋体" w:cs="宋体"/>
                <w:sz w:val="19"/>
                <w:szCs w:val="19"/>
              </w:rPr>
            </w:pPr>
            <w:r>
              <w:rPr>
                <w:rFonts w:ascii="宋体" w:hAnsi="宋体" w:eastAsia="宋体" w:cs="宋体"/>
                <w:spacing w:val="8"/>
                <w:sz w:val="19"/>
                <w:szCs w:val="19"/>
              </w:rPr>
              <w:t>残疾人得到医疗保障</w:t>
            </w:r>
          </w:p>
        </w:tc>
        <w:tc>
          <w:tcPr>
            <w:tcW w:w="2787" w:type="dxa"/>
            <w:vAlign w:val="top"/>
          </w:tcPr>
          <w:p w14:paraId="52207E59">
            <w:pPr>
              <w:pStyle w:val="6"/>
              <w:spacing w:line="368" w:lineRule="auto"/>
            </w:pPr>
          </w:p>
          <w:p w14:paraId="5EBF5183">
            <w:pPr>
              <w:spacing w:before="62" w:line="229" w:lineRule="auto"/>
              <w:ind w:left="1005"/>
              <w:rPr>
                <w:rFonts w:ascii="宋体" w:hAnsi="宋体" w:eastAsia="宋体" w:cs="宋体"/>
                <w:sz w:val="19"/>
                <w:szCs w:val="19"/>
              </w:rPr>
            </w:pPr>
            <w:r>
              <w:rPr>
                <w:rFonts w:ascii="宋体" w:hAnsi="宋体" w:eastAsia="宋体" w:cs="宋体"/>
                <w:spacing w:val="6"/>
                <w:sz w:val="19"/>
                <w:szCs w:val="19"/>
              </w:rPr>
              <w:t>有所提高</w:t>
            </w:r>
          </w:p>
        </w:tc>
      </w:tr>
      <w:tr w14:paraId="1EFC4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572" w:type="dxa"/>
            <w:vMerge w:val="continue"/>
            <w:tcBorders>
              <w:top w:val="nil"/>
            </w:tcBorders>
            <w:vAlign w:val="top"/>
          </w:tcPr>
          <w:p w14:paraId="53EB32C3">
            <w:pPr>
              <w:pStyle w:val="6"/>
            </w:pPr>
          </w:p>
        </w:tc>
        <w:tc>
          <w:tcPr>
            <w:tcW w:w="1243" w:type="dxa"/>
            <w:vAlign w:val="top"/>
          </w:tcPr>
          <w:p w14:paraId="18A0CF2D">
            <w:pPr>
              <w:pStyle w:val="6"/>
              <w:spacing w:line="369" w:lineRule="auto"/>
            </w:pPr>
          </w:p>
          <w:p w14:paraId="2F4C9498">
            <w:pPr>
              <w:spacing w:before="62" w:line="229" w:lineRule="auto"/>
              <w:ind w:left="129"/>
              <w:rPr>
                <w:rFonts w:ascii="宋体" w:hAnsi="宋体" w:eastAsia="宋体" w:cs="宋体"/>
                <w:sz w:val="19"/>
                <w:szCs w:val="19"/>
              </w:rPr>
            </w:pPr>
            <w:r>
              <w:rPr>
                <w:rFonts w:ascii="宋体" w:hAnsi="宋体" w:eastAsia="宋体" w:cs="宋体"/>
                <w:spacing w:val="7"/>
                <w:sz w:val="19"/>
                <w:szCs w:val="19"/>
              </w:rPr>
              <w:t>满意度指标</w:t>
            </w:r>
          </w:p>
        </w:tc>
        <w:tc>
          <w:tcPr>
            <w:tcW w:w="1397" w:type="dxa"/>
            <w:vAlign w:val="top"/>
          </w:tcPr>
          <w:p w14:paraId="6FE7898A">
            <w:pPr>
              <w:pStyle w:val="6"/>
              <w:spacing w:line="247" w:lineRule="auto"/>
            </w:pPr>
          </w:p>
          <w:p w14:paraId="569C772F">
            <w:pPr>
              <w:spacing w:before="62" w:line="242" w:lineRule="auto"/>
              <w:ind w:left="407" w:right="87" w:hanging="299"/>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732" w:type="dxa"/>
            <w:vAlign w:val="top"/>
          </w:tcPr>
          <w:p w14:paraId="68C9BCBB">
            <w:pPr>
              <w:pStyle w:val="6"/>
              <w:spacing w:line="369" w:lineRule="auto"/>
            </w:pPr>
          </w:p>
          <w:p w14:paraId="5158D328">
            <w:pPr>
              <w:spacing w:before="62" w:line="229" w:lineRule="auto"/>
              <w:ind w:left="584"/>
              <w:rPr>
                <w:rFonts w:ascii="宋体" w:hAnsi="宋体" w:eastAsia="宋体" w:cs="宋体"/>
                <w:sz w:val="19"/>
                <w:szCs w:val="19"/>
              </w:rPr>
            </w:pPr>
            <w:r>
              <w:rPr>
                <w:rFonts w:ascii="宋体" w:hAnsi="宋体" w:eastAsia="宋体" w:cs="宋体"/>
                <w:spacing w:val="7"/>
                <w:sz w:val="19"/>
                <w:szCs w:val="19"/>
              </w:rPr>
              <w:t>受助残疾人满意度</w:t>
            </w:r>
          </w:p>
        </w:tc>
        <w:tc>
          <w:tcPr>
            <w:tcW w:w="2787" w:type="dxa"/>
            <w:vAlign w:val="top"/>
          </w:tcPr>
          <w:p w14:paraId="7F1D1FD6">
            <w:pPr>
              <w:pStyle w:val="6"/>
              <w:spacing w:line="369" w:lineRule="auto"/>
            </w:pPr>
          </w:p>
          <w:p w14:paraId="5530CFD2">
            <w:pPr>
              <w:spacing w:before="62" w:line="256" w:lineRule="exact"/>
              <w:ind w:left="1182"/>
              <w:rPr>
                <w:rFonts w:ascii="宋体" w:hAnsi="宋体" w:eastAsia="宋体" w:cs="宋体"/>
                <w:sz w:val="19"/>
                <w:szCs w:val="19"/>
              </w:rPr>
            </w:pPr>
            <w:r>
              <w:rPr>
                <w:rFonts w:ascii="宋体" w:hAnsi="宋体" w:eastAsia="宋体" w:cs="宋体"/>
                <w:spacing w:val="-3"/>
                <w:position w:val="1"/>
                <w:sz w:val="19"/>
                <w:szCs w:val="19"/>
              </w:rPr>
              <w:t>≧95%</w:t>
            </w:r>
          </w:p>
        </w:tc>
      </w:tr>
    </w:tbl>
    <w:p w14:paraId="17910A4B">
      <w:pPr>
        <w:pStyle w:val="2"/>
      </w:pPr>
    </w:p>
    <w:p w14:paraId="0D2B1193">
      <w:pPr>
        <w:sectPr>
          <w:footerReference r:id="rId197" w:type="default"/>
          <w:pgSz w:w="11905" w:h="16837"/>
          <w:pgMar w:top="1116" w:right="1148" w:bottom="695" w:left="1010" w:header="0" w:footer="408" w:gutter="0"/>
          <w:cols w:space="720" w:num="1"/>
        </w:sectPr>
      </w:pPr>
    </w:p>
    <w:p w14:paraId="7B13A2CA">
      <w:pPr>
        <w:spacing w:before="64" w:line="225" w:lineRule="auto"/>
        <w:ind w:left="3167"/>
        <w:rPr>
          <w:rFonts w:ascii="宋体" w:hAnsi="宋体" w:eastAsia="宋体" w:cs="宋体"/>
          <w:sz w:val="31"/>
          <w:szCs w:val="31"/>
        </w:rPr>
      </w:pPr>
      <w:r>
        <w:rPr>
          <w:rFonts w:ascii="宋体" w:hAnsi="宋体" w:eastAsia="宋体" w:cs="宋体"/>
          <w:b/>
          <w:bCs/>
          <w:spacing w:val="6"/>
          <w:sz w:val="31"/>
          <w:szCs w:val="31"/>
        </w:rPr>
        <w:t>部门预算项目绩效目标表</w:t>
      </w:r>
    </w:p>
    <w:p w14:paraId="0B2C5D5E">
      <w:pPr>
        <w:spacing w:before="204" w:line="229" w:lineRule="auto"/>
        <w:ind w:left="4337"/>
        <w:rPr>
          <w:rFonts w:ascii="宋体" w:hAnsi="宋体" w:eastAsia="宋体" w:cs="宋体"/>
          <w:sz w:val="19"/>
          <w:szCs w:val="19"/>
        </w:rPr>
      </w:pPr>
      <w:r>
        <w:rPr>
          <w:rFonts w:ascii="宋体" w:hAnsi="宋体" w:eastAsia="宋体" w:cs="宋体"/>
          <w:spacing w:val="4"/>
          <w:sz w:val="19"/>
          <w:szCs w:val="19"/>
        </w:rPr>
        <w:t>（2025年度）</w:t>
      </w:r>
    </w:p>
    <w:p w14:paraId="791DAA50">
      <w:pPr>
        <w:spacing w:line="102" w:lineRule="exact"/>
      </w:pPr>
    </w:p>
    <w:tbl>
      <w:tblPr>
        <w:tblStyle w:val="5"/>
        <w:tblW w:w="98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20"/>
        <w:gridCol w:w="1138"/>
        <w:gridCol w:w="1730"/>
        <w:gridCol w:w="4052"/>
        <w:gridCol w:w="1968"/>
      </w:tblGrid>
      <w:tr w14:paraId="58313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3788" w:type="dxa"/>
            <w:gridSpan w:val="3"/>
            <w:vAlign w:val="top"/>
          </w:tcPr>
          <w:p w14:paraId="02C3F521">
            <w:pPr>
              <w:spacing w:before="167" w:line="230" w:lineRule="auto"/>
              <w:ind w:left="1507"/>
              <w:rPr>
                <w:rFonts w:ascii="宋体" w:hAnsi="宋体" w:eastAsia="宋体" w:cs="宋体"/>
                <w:sz w:val="19"/>
                <w:szCs w:val="19"/>
              </w:rPr>
            </w:pPr>
            <w:r>
              <w:rPr>
                <w:rFonts w:ascii="宋体" w:hAnsi="宋体" w:eastAsia="宋体" w:cs="宋体"/>
                <w:spacing w:val="6"/>
                <w:sz w:val="19"/>
                <w:szCs w:val="19"/>
              </w:rPr>
              <w:t>项目名称</w:t>
            </w:r>
          </w:p>
        </w:tc>
        <w:tc>
          <w:tcPr>
            <w:tcW w:w="6020" w:type="dxa"/>
            <w:gridSpan w:val="2"/>
            <w:vAlign w:val="top"/>
          </w:tcPr>
          <w:p w14:paraId="54240194">
            <w:pPr>
              <w:spacing w:before="167" w:line="230" w:lineRule="auto"/>
              <w:ind w:left="1722"/>
              <w:rPr>
                <w:rFonts w:ascii="宋体" w:hAnsi="宋体" w:eastAsia="宋体" w:cs="宋体"/>
                <w:sz w:val="19"/>
                <w:szCs w:val="19"/>
              </w:rPr>
            </w:pPr>
            <w:r>
              <w:rPr>
                <w:rFonts w:ascii="宋体" w:hAnsi="宋体" w:eastAsia="宋体" w:cs="宋体"/>
                <w:spacing w:val="8"/>
                <w:sz w:val="19"/>
                <w:szCs w:val="19"/>
              </w:rPr>
              <w:t>残疾人事业发展资金县级配套</w:t>
            </w:r>
          </w:p>
        </w:tc>
      </w:tr>
      <w:tr w14:paraId="191BD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788" w:type="dxa"/>
            <w:gridSpan w:val="3"/>
            <w:vAlign w:val="top"/>
          </w:tcPr>
          <w:p w14:paraId="6D6B70B3">
            <w:pPr>
              <w:spacing w:before="160" w:line="229" w:lineRule="auto"/>
              <w:ind w:left="1505"/>
              <w:rPr>
                <w:rFonts w:ascii="宋体" w:hAnsi="宋体" w:eastAsia="宋体" w:cs="宋体"/>
                <w:sz w:val="19"/>
                <w:szCs w:val="19"/>
              </w:rPr>
            </w:pPr>
            <w:r>
              <w:rPr>
                <w:rFonts w:ascii="宋体" w:hAnsi="宋体" w:eastAsia="宋体" w:cs="宋体"/>
                <w:spacing w:val="6"/>
                <w:sz w:val="19"/>
                <w:szCs w:val="19"/>
              </w:rPr>
              <w:t>预算单位</w:t>
            </w:r>
          </w:p>
        </w:tc>
        <w:tc>
          <w:tcPr>
            <w:tcW w:w="6020" w:type="dxa"/>
            <w:gridSpan w:val="2"/>
            <w:vAlign w:val="top"/>
          </w:tcPr>
          <w:p w14:paraId="69FBFD56">
            <w:pPr>
              <w:spacing w:before="160" w:line="228" w:lineRule="auto"/>
              <w:ind w:left="2121"/>
              <w:rPr>
                <w:rFonts w:ascii="宋体" w:hAnsi="宋体" w:eastAsia="宋体" w:cs="宋体"/>
                <w:sz w:val="19"/>
                <w:szCs w:val="19"/>
              </w:rPr>
            </w:pPr>
            <w:r>
              <w:rPr>
                <w:rFonts w:ascii="宋体" w:hAnsi="宋体" w:eastAsia="宋体" w:cs="宋体"/>
                <w:spacing w:val="7"/>
                <w:sz w:val="19"/>
                <w:szCs w:val="19"/>
              </w:rPr>
              <w:t>盐边县残疾人联合会</w:t>
            </w:r>
          </w:p>
        </w:tc>
      </w:tr>
      <w:tr w14:paraId="50A29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788" w:type="dxa"/>
            <w:gridSpan w:val="3"/>
            <w:vMerge w:val="restart"/>
            <w:tcBorders>
              <w:bottom w:val="nil"/>
            </w:tcBorders>
            <w:vAlign w:val="top"/>
          </w:tcPr>
          <w:p w14:paraId="637A9595">
            <w:pPr>
              <w:pStyle w:val="6"/>
              <w:spacing w:line="308" w:lineRule="auto"/>
            </w:pPr>
          </w:p>
          <w:p w14:paraId="2A042B88">
            <w:pPr>
              <w:pStyle w:val="6"/>
              <w:spacing w:line="308" w:lineRule="auto"/>
            </w:pPr>
          </w:p>
          <w:p w14:paraId="0A254A7B">
            <w:pPr>
              <w:spacing w:before="62" w:line="230" w:lineRule="auto"/>
              <w:ind w:left="1210"/>
              <w:rPr>
                <w:rFonts w:ascii="宋体" w:hAnsi="宋体" w:eastAsia="宋体" w:cs="宋体"/>
                <w:sz w:val="19"/>
                <w:szCs w:val="19"/>
              </w:rPr>
            </w:pPr>
            <w:r>
              <w:rPr>
                <w:rFonts w:ascii="宋体" w:hAnsi="宋体" w:eastAsia="宋体" w:cs="宋体"/>
                <w:spacing w:val="6"/>
                <w:sz w:val="19"/>
                <w:szCs w:val="19"/>
              </w:rPr>
              <w:t>项目资金</w:t>
            </w:r>
            <w:r>
              <w:rPr>
                <w:rFonts w:hint="eastAsia" w:ascii="宋体" w:hAnsi="宋体" w:eastAsia="宋体" w:cs="宋体"/>
                <w:spacing w:val="6"/>
                <w:sz w:val="19"/>
                <w:szCs w:val="19"/>
                <w:lang w:eastAsia="zh-CN"/>
              </w:rPr>
              <w:t>（</w:t>
            </w:r>
            <w:r>
              <w:rPr>
                <w:rFonts w:ascii="宋体" w:hAnsi="宋体" w:eastAsia="宋体" w:cs="宋体"/>
                <w:spacing w:val="6"/>
                <w:sz w:val="19"/>
                <w:szCs w:val="19"/>
              </w:rPr>
              <w:t>万元</w:t>
            </w:r>
            <w:r>
              <w:rPr>
                <w:rFonts w:hint="eastAsia" w:ascii="宋体" w:hAnsi="宋体" w:eastAsia="宋体" w:cs="宋体"/>
                <w:spacing w:val="6"/>
                <w:sz w:val="19"/>
                <w:szCs w:val="19"/>
                <w:lang w:eastAsia="zh-CN"/>
              </w:rPr>
              <w:t>）</w:t>
            </w:r>
          </w:p>
        </w:tc>
        <w:tc>
          <w:tcPr>
            <w:tcW w:w="4052" w:type="dxa"/>
            <w:vAlign w:val="top"/>
          </w:tcPr>
          <w:p w14:paraId="0DAD22F2">
            <w:pPr>
              <w:spacing w:before="161" w:line="229" w:lineRule="auto"/>
              <w:ind w:left="38"/>
              <w:rPr>
                <w:rFonts w:ascii="宋体" w:hAnsi="宋体" w:eastAsia="宋体" w:cs="宋体"/>
                <w:sz w:val="19"/>
                <w:szCs w:val="19"/>
              </w:rPr>
            </w:pPr>
            <w:r>
              <w:rPr>
                <w:rFonts w:ascii="宋体" w:hAnsi="宋体" w:eastAsia="宋体" w:cs="宋体"/>
                <w:spacing w:val="6"/>
                <w:sz w:val="19"/>
                <w:szCs w:val="19"/>
              </w:rPr>
              <w:t>年度资金总额：</w:t>
            </w:r>
          </w:p>
        </w:tc>
        <w:tc>
          <w:tcPr>
            <w:tcW w:w="1968" w:type="dxa"/>
            <w:vAlign w:val="top"/>
          </w:tcPr>
          <w:p w14:paraId="7172992C">
            <w:pPr>
              <w:spacing w:before="161" w:line="256" w:lineRule="exact"/>
              <w:ind w:left="707"/>
              <w:rPr>
                <w:rFonts w:ascii="宋体" w:hAnsi="宋体" w:eastAsia="宋体" w:cs="宋体"/>
                <w:sz w:val="19"/>
                <w:szCs w:val="19"/>
              </w:rPr>
            </w:pPr>
            <w:r>
              <w:rPr>
                <w:rFonts w:ascii="宋体" w:hAnsi="宋体" w:eastAsia="宋体" w:cs="宋体"/>
                <w:spacing w:val="2"/>
                <w:position w:val="1"/>
                <w:sz w:val="19"/>
                <w:szCs w:val="19"/>
              </w:rPr>
              <w:t>180.00</w:t>
            </w:r>
          </w:p>
        </w:tc>
      </w:tr>
      <w:tr w14:paraId="1529C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788" w:type="dxa"/>
            <w:gridSpan w:val="3"/>
            <w:vMerge w:val="continue"/>
            <w:tcBorders>
              <w:top w:val="nil"/>
              <w:bottom w:val="nil"/>
            </w:tcBorders>
            <w:vAlign w:val="top"/>
          </w:tcPr>
          <w:p w14:paraId="5673B8E1">
            <w:pPr>
              <w:pStyle w:val="6"/>
            </w:pPr>
          </w:p>
        </w:tc>
        <w:tc>
          <w:tcPr>
            <w:tcW w:w="4052" w:type="dxa"/>
            <w:vAlign w:val="top"/>
          </w:tcPr>
          <w:p w14:paraId="6B726264">
            <w:pPr>
              <w:spacing w:before="159" w:line="229" w:lineRule="auto"/>
              <w:ind w:left="38"/>
              <w:rPr>
                <w:rFonts w:ascii="宋体" w:hAnsi="宋体" w:eastAsia="宋体" w:cs="宋体"/>
                <w:sz w:val="19"/>
                <w:szCs w:val="19"/>
              </w:rPr>
            </w:pPr>
            <w:r>
              <w:rPr>
                <w:rFonts w:ascii="宋体" w:hAnsi="宋体" w:eastAsia="宋体" w:cs="宋体"/>
                <w:spacing w:val="6"/>
                <w:sz w:val="19"/>
                <w:szCs w:val="19"/>
              </w:rPr>
              <w:t>其中：财政拨款</w:t>
            </w:r>
          </w:p>
        </w:tc>
        <w:tc>
          <w:tcPr>
            <w:tcW w:w="1968" w:type="dxa"/>
            <w:vAlign w:val="top"/>
          </w:tcPr>
          <w:p w14:paraId="2D95D935">
            <w:pPr>
              <w:spacing w:before="159" w:line="256" w:lineRule="exact"/>
              <w:ind w:left="707"/>
              <w:rPr>
                <w:rFonts w:ascii="宋体" w:hAnsi="宋体" w:eastAsia="宋体" w:cs="宋体"/>
                <w:sz w:val="19"/>
                <w:szCs w:val="19"/>
              </w:rPr>
            </w:pPr>
            <w:r>
              <w:rPr>
                <w:rFonts w:ascii="宋体" w:hAnsi="宋体" w:eastAsia="宋体" w:cs="宋体"/>
                <w:spacing w:val="2"/>
                <w:position w:val="1"/>
                <w:sz w:val="19"/>
                <w:szCs w:val="19"/>
              </w:rPr>
              <w:t>180.00</w:t>
            </w:r>
          </w:p>
        </w:tc>
      </w:tr>
      <w:tr w14:paraId="3027D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3788" w:type="dxa"/>
            <w:gridSpan w:val="3"/>
            <w:vMerge w:val="continue"/>
            <w:tcBorders>
              <w:top w:val="nil"/>
            </w:tcBorders>
            <w:vAlign w:val="top"/>
          </w:tcPr>
          <w:p w14:paraId="3754A586">
            <w:pPr>
              <w:pStyle w:val="6"/>
            </w:pPr>
          </w:p>
        </w:tc>
        <w:tc>
          <w:tcPr>
            <w:tcW w:w="4052" w:type="dxa"/>
            <w:vAlign w:val="top"/>
          </w:tcPr>
          <w:p w14:paraId="04EB7E24">
            <w:pPr>
              <w:spacing w:before="160" w:line="230" w:lineRule="auto"/>
              <w:ind w:left="645"/>
              <w:rPr>
                <w:rFonts w:ascii="宋体" w:hAnsi="宋体" w:eastAsia="宋体" w:cs="宋体"/>
                <w:sz w:val="19"/>
                <w:szCs w:val="19"/>
              </w:rPr>
            </w:pPr>
            <w:r>
              <w:rPr>
                <w:rFonts w:ascii="宋体" w:hAnsi="宋体" w:eastAsia="宋体" w:cs="宋体"/>
                <w:spacing w:val="6"/>
                <w:sz w:val="19"/>
                <w:szCs w:val="19"/>
              </w:rPr>
              <w:t>其他资金</w:t>
            </w:r>
          </w:p>
        </w:tc>
        <w:tc>
          <w:tcPr>
            <w:tcW w:w="1968" w:type="dxa"/>
            <w:vAlign w:val="top"/>
          </w:tcPr>
          <w:p w14:paraId="2397842F">
            <w:pPr>
              <w:spacing w:before="160" w:line="256" w:lineRule="exact"/>
              <w:ind w:left="793"/>
              <w:rPr>
                <w:rFonts w:ascii="宋体" w:hAnsi="宋体" w:eastAsia="宋体" w:cs="宋体"/>
                <w:sz w:val="19"/>
                <w:szCs w:val="19"/>
              </w:rPr>
            </w:pPr>
            <w:r>
              <w:rPr>
                <w:rFonts w:ascii="宋体" w:hAnsi="宋体" w:eastAsia="宋体" w:cs="宋体"/>
                <w:spacing w:val="3"/>
                <w:position w:val="1"/>
                <w:sz w:val="19"/>
                <w:szCs w:val="19"/>
              </w:rPr>
              <w:t>0.00</w:t>
            </w:r>
          </w:p>
        </w:tc>
      </w:tr>
      <w:tr w14:paraId="00A16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restart"/>
            <w:tcBorders>
              <w:bottom w:val="nil"/>
            </w:tcBorders>
            <w:vAlign w:val="top"/>
          </w:tcPr>
          <w:p w14:paraId="24418FEF">
            <w:pPr>
              <w:pStyle w:val="6"/>
              <w:spacing w:line="292" w:lineRule="auto"/>
            </w:pPr>
          </w:p>
          <w:p w14:paraId="1B395295">
            <w:pPr>
              <w:pStyle w:val="6"/>
              <w:spacing w:line="292" w:lineRule="auto"/>
            </w:pPr>
          </w:p>
          <w:p w14:paraId="399A1521">
            <w:pPr>
              <w:pStyle w:val="6"/>
              <w:spacing w:line="292" w:lineRule="auto"/>
            </w:pPr>
          </w:p>
          <w:p w14:paraId="346C68A5">
            <w:pPr>
              <w:spacing w:before="62" w:line="230" w:lineRule="auto"/>
              <w:ind w:left="71"/>
              <w:rPr>
                <w:rFonts w:ascii="宋体" w:hAnsi="宋体" w:eastAsia="宋体" w:cs="宋体"/>
                <w:sz w:val="19"/>
                <w:szCs w:val="19"/>
              </w:rPr>
            </w:pPr>
            <w:r>
              <w:rPr>
                <w:rFonts w:ascii="宋体" w:hAnsi="宋体" w:eastAsia="宋体" w:cs="宋体"/>
                <w:spacing w:val="6"/>
                <w:sz w:val="19"/>
                <w:szCs w:val="19"/>
              </w:rPr>
              <w:t>总体目标</w:t>
            </w:r>
          </w:p>
        </w:tc>
        <w:tc>
          <w:tcPr>
            <w:tcW w:w="8888" w:type="dxa"/>
            <w:gridSpan w:val="4"/>
            <w:vAlign w:val="top"/>
          </w:tcPr>
          <w:p w14:paraId="5E0BB415">
            <w:pPr>
              <w:spacing w:before="173" w:line="229" w:lineRule="auto"/>
              <w:ind w:left="4053"/>
              <w:rPr>
                <w:rFonts w:ascii="宋体" w:hAnsi="宋体" w:eastAsia="宋体" w:cs="宋体"/>
                <w:sz w:val="19"/>
                <w:szCs w:val="19"/>
              </w:rPr>
            </w:pPr>
            <w:r>
              <w:rPr>
                <w:rFonts w:ascii="宋体" w:hAnsi="宋体" w:eastAsia="宋体" w:cs="宋体"/>
                <w:spacing w:val="6"/>
                <w:sz w:val="19"/>
                <w:szCs w:val="19"/>
              </w:rPr>
              <w:t>年度目标</w:t>
            </w:r>
          </w:p>
        </w:tc>
      </w:tr>
      <w:tr w14:paraId="12CF3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9" w:hRule="atLeast"/>
        </w:trPr>
        <w:tc>
          <w:tcPr>
            <w:tcW w:w="920" w:type="dxa"/>
            <w:vMerge w:val="continue"/>
            <w:tcBorders>
              <w:top w:val="nil"/>
            </w:tcBorders>
            <w:vAlign w:val="top"/>
          </w:tcPr>
          <w:p w14:paraId="4C1DF5C6">
            <w:pPr>
              <w:pStyle w:val="6"/>
            </w:pPr>
          </w:p>
        </w:tc>
        <w:tc>
          <w:tcPr>
            <w:tcW w:w="8888" w:type="dxa"/>
            <w:gridSpan w:val="4"/>
            <w:vAlign w:val="top"/>
          </w:tcPr>
          <w:p w14:paraId="7DA0F92B">
            <w:pPr>
              <w:pStyle w:val="6"/>
              <w:spacing w:line="365" w:lineRule="auto"/>
            </w:pPr>
          </w:p>
          <w:p w14:paraId="739F5DBC">
            <w:pPr>
              <w:spacing w:before="62" w:line="241" w:lineRule="auto"/>
              <w:ind w:left="35" w:right="76" w:firstLine="405"/>
              <w:jc w:val="both"/>
              <w:rPr>
                <w:rFonts w:ascii="宋体" w:hAnsi="宋体" w:eastAsia="宋体" w:cs="宋体"/>
                <w:sz w:val="19"/>
                <w:szCs w:val="19"/>
              </w:rPr>
            </w:pPr>
            <w:r>
              <w:rPr>
                <w:rFonts w:ascii="宋体" w:hAnsi="宋体" w:eastAsia="宋体" w:cs="宋体"/>
                <w:spacing w:val="8"/>
                <w:sz w:val="19"/>
                <w:szCs w:val="19"/>
              </w:rPr>
              <w:t>2025年残疾人事业发展资金县级配套180万元，其中：</w:t>
            </w:r>
            <w:r>
              <w:rPr>
                <w:rFonts w:hint="eastAsia" w:ascii="宋体" w:hAnsi="宋体" w:eastAsia="宋体" w:cs="宋体"/>
                <w:spacing w:val="8"/>
                <w:sz w:val="19"/>
                <w:szCs w:val="19"/>
                <w:lang w:eastAsia="zh-CN"/>
              </w:rPr>
              <w:t>0—6岁</w:t>
            </w:r>
            <w:r>
              <w:rPr>
                <w:rFonts w:ascii="宋体" w:hAnsi="宋体" w:eastAsia="宋体" w:cs="宋体"/>
                <w:spacing w:val="8"/>
                <w:sz w:val="19"/>
                <w:szCs w:val="19"/>
              </w:rPr>
              <w:t>儿童救助28万</w:t>
            </w:r>
            <w:r>
              <w:rPr>
                <w:rFonts w:ascii="宋体" w:hAnsi="宋体" w:eastAsia="宋体" w:cs="宋体"/>
                <w:spacing w:val="7"/>
                <w:sz w:val="19"/>
                <w:szCs w:val="19"/>
              </w:rPr>
              <w:t>元；残疾人基本型辅具</w:t>
            </w:r>
            <w:r>
              <w:rPr>
                <w:rFonts w:ascii="宋体" w:hAnsi="宋体" w:eastAsia="宋体" w:cs="宋体"/>
                <w:spacing w:val="8"/>
                <w:sz w:val="19"/>
                <w:szCs w:val="19"/>
              </w:rPr>
              <w:t>适配18万元；残疾人康复救助26万元；残疾人职业技能培训45万元；智力，精神和重度肢体残疾人居</w:t>
            </w:r>
            <w:r>
              <w:rPr>
                <w:rFonts w:ascii="宋体" w:hAnsi="宋体" w:eastAsia="宋体" w:cs="宋体"/>
                <w:spacing w:val="7"/>
                <w:sz w:val="19"/>
                <w:szCs w:val="19"/>
              </w:rPr>
              <w:t>家托养45万元；残疾人无障碍改造18万元。</w:t>
            </w:r>
          </w:p>
        </w:tc>
      </w:tr>
      <w:tr w14:paraId="114DF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920" w:type="dxa"/>
            <w:vMerge w:val="restart"/>
            <w:tcBorders>
              <w:bottom w:val="nil"/>
            </w:tcBorders>
            <w:vAlign w:val="top"/>
          </w:tcPr>
          <w:p w14:paraId="60AB7ED2">
            <w:pPr>
              <w:pStyle w:val="6"/>
              <w:spacing w:line="254" w:lineRule="auto"/>
            </w:pPr>
          </w:p>
          <w:p w14:paraId="3F2EB3EA">
            <w:pPr>
              <w:pStyle w:val="6"/>
              <w:spacing w:line="254" w:lineRule="auto"/>
            </w:pPr>
          </w:p>
          <w:p w14:paraId="0A506F65">
            <w:pPr>
              <w:pStyle w:val="6"/>
              <w:spacing w:line="254" w:lineRule="auto"/>
            </w:pPr>
          </w:p>
          <w:p w14:paraId="436C91BA">
            <w:pPr>
              <w:pStyle w:val="6"/>
              <w:spacing w:line="254" w:lineRule="auto"/>
            </w:pPr>
          </w:p>
          <w:p w14:paraId="54A9AC01">
            <w:pPr>
              <w:pStyle w:val="6"/>
              <w:spacing w:line="254" w:lineRule="auto"/>
            </w:pPr>
          </w:p>
          <w:p w14:paraId="70339CB9">
            <w:pPr>
              <w:pStyle w:val="6"/>
              <w:spacing w:line="254" w:lineRule="auto"/>
            </w:pPr>
          </w:p>
          <w:p w14:paraId="531F9AA4">
            <w:pPr>
              <w:pStyle w:val="6"/>
              <w:spacing w:line="254" w:lineRule="auto"/>
            </w:pPr>
          </w:p>
          <w:p w14:paraId="42EF97CB">
            <w:pPr>
              <w:pStyle w:val="6"/>
              <w:spacing w:line="254" w:lineRule="auto"/>
            </w:pPr>
          </w:p>
          <w:p w14:paraId="11C59C68">
            <w:pPr>
              <w:pStyle w:val="6"/>
              <w:spacing w:line="254" w:lineRule="auto"/>
            </w:pPr>
          </w:p>
          <w:p w14:paraId="4D25CDF9">
            <w:pPr>
              <w:pStyle w:val="6"/>
              <w:spacing w:line="254" w:lineRule="auto"/>
            </w:pPr>
          </w:p>
          <w:p w14:paraId="25FC64A1">
            <w:pPr>
              <w:pStyle w:val="6"/>
              <w:spacing w:line="255" w:lineRule="auto"/>
            </w:pPr>
          </w:p>
          <w:p w14:paraId="4FC54FD1">
            <w:pPr>
              <w:pStyle w:val="6"/>
              <w:spacing w:line="255" w:lineRule="auto"/>
            </w:pPr>
          </w:p>
          <w:p w14:paraId="271B50C8">
            <w:pPr>
              <w:pStyle w:val="6"/>
              <w:spacing w:line="255" w:lineRule="auto"/>
            </w:pPr>
          </w:p>
          <w:p w14:paraId="7EFBD1B5">
            <w:pPr>
              <w:pStyle w:val="6"/>
              <w:spacing w:line="255" w:lineRule="auto"/>
            </w:pPr>
          </w:p>
          <w:p w14:paraId="22ACA6C8">
            <w:pPr>
              <w:pStyle w:val="6"/>
              <w:spacing w:line="255" w:lineRule="auto"/>
            </w:pPr>
          </w:p>
          <w:p w14:paraId="36795814">
            <w:pPr>
              <w:pStyle w:val="6"/>
              <w:spacing w:line="255" w:lineRule="auto"/>
            </w:pPr>
          </w:p>
          <w:p w14:paraId="6D97A79E">
            <w:pPr>
              <w:spacing w:before="62" w:line="230" w:lineRule="auto"/>
              <w:ind w:left="72"/>
              <w:rPr>
                <w:rFonts w:ascii="宋体" w:hAnsi="宋体" w:eastAsia="宋体" w:cs="宋体"/>
                <w:sz w:val="19"/>
                <w:szCs w:val="19"/>
              </w:rPr>
            </w:pPr>
            <w:r>
              <w:rPr>
                <w:rFonts w:ascii="宋体" w:hAnsi="宋体" w:eastAsia="宋体" w:cs="宋体"/>
                <w:spacing w:val="6"/>
                <w:sz w:val="19"/>
                <w:szCs w:val="19"/>
              </w:rPr>
              <w:t>绩效指标</w:t>
            </w:r>
          </w:p>
        </w:tc>
        <w:tc>
          <w:tcPr>
            <w:tcW w:w="1138" w:type="dxa"/>
            <w:vAlign w:val="top"/>
          </w:tcPr>
          <w:p w14:paraId="00D50B5F">
            <w:pPr>
              <w:spacing w:before="257" w:line="230" w:lineRule="auto"/>
              <w:ind w:left="177"/>
              <w:rPr>
                <w:rFonts w:ascii="宋体" w:hAnsi="宋体" w:eastAsia="宋体" w:cs="宋体"/>
                <w:sz w:val="19"/>
                <w:szCs w:val="19"/>
              </w:rPr>
            </w:pPr>
            <w:r>
              <w:rPr>
                <w:rFonts w:ascii="宋体" w:hAnsi="宋体" w:eastAsia="宋体" w:cs="宋体"/>
                <w:spacing w:val="6"/>
                <w:sz w:val="19"/>
                <w:szCs w:val="19"/>
              </w:rPr>
              <w:t>一级指标</w:t>
            </w:r>
          </w:p>
        </w:tc>
        <w:tc>
          <w:tcPr>
            <w:tcW w:w="1730" w:type="dxa"/>
            <w:vAlign w:val="top"/>
          </w:tcPr>
          <w:p w14:paraId="148BDECE">
            <w:pPr>
              <w:spacing w:before="257" w:line="230" w:lineRule="auto"/>
              <w:ind w:left="477"/>
              <w:rPr>
                <w:rFonts w:ascii="宋体" w:hAnsi="宋体" w:eastAsia="宋体" w:cs="宋体"/>
                <w:sz w:val="19"/>
                <w:szCs w:val="19"/>
              </w:rPr>
            </w:pPr>
            <w:r>
              <w:rPr>
                <w:rFonts w:ascii="宋体" w:hAnsi="宋体" w:eastAsia="宋体" w:cs="宋体"/>
                <w:spacing w:val="6"/>
                <w:sz w:val="19"/>
                <w:szCs w:val="19"/>
              </w:rPr>
              <w:t>二级指标</w:t>
            </w:r>
          </w:p>
        </w:tc>
        <w:tc>
          <w:tcPr>
            <w:tcW w:w="4052" w:type="dxa"/>
            <w:vAlign w:val="top"/>
          </w:tcPr>
          <w:p w14:paraId="49859BA4">
            <w:pPr>
              <w:spacing w:before="257" w:line="230" w:lineRule="auto"/>
              <w:ind w:left="1638"/>
              <w:rPr>
                <w:rFonts w:ascii="宋体" w:hAnsi="宋体" w:eastAsia="宋体" w:cs="宋体"/>
                <w:sz w:val="19"/>
                <w:szCs w:val="19"/>
              </w:rPr>
            </w:pPr>
            <w:r>
              <w:rPr>
                <w:rFonts w:ascii="宋体" w:hAnsi="宋体" w:eastAsia="宋体" w:cs="宋体"/>
                <w:spacing w:val="7"/>
                <w:sz w:val="19"/>
                <w:szCs w:val="19"/>
              </w:rPr>
              <w:t>三级指标</w:t>
            </w:r>
          </w:p>
        </w:tc>
        <w:tc>
          <w:tcPr>
            <w:tcW w:w="1968" w:type="dxa"/>
            <w:vAlign w:val="top"/>
          </w:tcPr>
          <w:p w14:paraId="628B0C40">
            <w:pPr>
              <w:spacing w:before="132" w:line="229" w:lineRule="auto"/>
              <w:ind w:left="101"/>
              <w:rPr>
                <w:rFonts w:ascii="宋体" w:hAnsi="宋体" w:eastAsia="宋体" w:cs="宋体"/>
                <w:sz w:val="19"/>
                <w:szCs w:val="19"/>
              </w:rPr>
            </w:pPr>
            <w:r>
              <w:rPr>
                <w:rFonts w:ascii="宋体" w:hAnsi="宋体" w:eastAsia="宋体" w:cs="宋体"/>
                <w:spacing w:val="7"/>
                <w:sz w:val="19"/>
                <w:szCs w:val="19"/>
              </w:rPr>
              <w:t>指标值（包含数字及</w:t>
            </w:r>
          </w:p>
          <w:p w14:paraId="4D99390E">
            <w:pPr>
              <w:spacing w:before="12" w:line="229" w:lineRule="auto"/>
              <w:ind w:left="498"/>
              <w:rPr>
                <w:rFonts w:ascii="宋体" w:hAnsi="宋体" w:eastAsia="宋体" w:cs="宋体"/>
                <w:sz w:val="19"/>
                <w:szCs w:val="19"/>
              </w:rPr>
            </w:pPr>
            <w:r>
              <w:rPr>
                <w:rFonts w:ascii="宋体" w:hAnsi="宋体" w:eastAsia="宋体" w:cs="宋体"/>
                <w:spacing w:val="5"/>
                <w:sz w:val="19"/>
                <w:szCs w:val="19"/>
              </w:rPr>
              <w:t>文字描述）</w:t>
            </w:r>
          </w:p>
        </w:tc>
      </w:tr>
      <w:tr w14:paraId="3CA2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4F4EB340">
            <w:pPr>
              <w:pStyle w:val="6"/>
            </w:pPr>
          </w:p>
        </w:tc>
        <w:tc>
          <w:tcPr>
            <w:tcW w:w="1138" w:type="dxa"/>
            <w:vMerge w:val="restart"/>
            <w:tcBorders>
              <w:bottom w:val="nil"/>
            </w:tcBorders>
            <w:vAlign w:val="top"/>
          </w:tcPr>
          <w:p w14:paraId="59155DCB">
            <w:pPr>
              <w:pStyle w:val="6"/>
              <w:spacing w:line="250" w:lineRule="auto"/>
            </w:pPr>
          </w:p>
          <w:p w14:paraId="19B0EF0B">
            <w:pPr>
              <w:pStyle w:val="6"/>
              <w:spacing w:line="251" w:lineRule="auto"/>
            </w:pPr>
          </w:p>
          <w:p w14:paraId="41DED915">
            <w:pPr>
              <w:pStyle w:val="6"/>
              <w:spacing w:line="251" w:lineRule="auto"/>
            </w:pPr>
          </w:p>
          <w:p w14:paraId="78EF5E9B">
            <w:pPr>
              <w:pStyle w:val="6"/>
              <w:spacing w:line="251" w:lineRule="auto"/>
            </w:pPr>
          </w:p>
          <w:p w14:paraId="15F3CD08">
            <w:pPr>
              <w:pStyle w:val="6"/>
              <w:spacing w:line="251" w:lineRule="auto"/>
            </w:pPr>
          </w:p>
          <w:p w14:paraId="51B9BF4E">
            <w:pPr>
              <w:pStyle w:val="6"/>
              <w:spacing w:line="251" w:lineRule="auto"/>
            </w:pPr>
          </w:p>
          <w:p w14:paraId="43464DE2">
            <w:pPr>
              <w:pStyle w:val="6"/>
              <w:spacing w:line="251" w:lineRule="auto"/>
            </w:pPr>
          </w:p>
          <w:p w14:paraId="0E6B0688">
            <w:pPr>
              <w:pStyle w:val="6"/>
              <w:spacing w:line="251" w:lineRule="auto"/>
            </w:pPr>
          </w:p>
          <w:p w14:paraId="3B0292F0">
            <w:pPr>
              <w:pStyle w:val="6"/>
              <w:spacing w:line="251" w:lineRule="auto"/>
            </w:pPr>
          </w:p>
          <w:p w14:paraId="7912A07C">
            <w:pPr>
              <w:spacing w:before="61" w:line="229" w:lineRule="auto"/>
              <w:ind w:left="174"/>
              <w:rPr>
                <w:rFonts w:ascii="宋体" w:hAnsi="宋体" w:eastAsia="宋体" w:cs="宋体"/>
                <w:sz w:val="19"/>
                <w:szCs w:val="19"/>
              </w:rPr>
            </w:pPr>
            <w:r>
              <w:rPr>
                <w:rFonts w:ascii="宋体" w:hAnsi="宋体" w:eastAsia="宋体" w:cs="宋体"/>
                <w:spacing w:val="7"/>
                <w:sz w:val="19"/>
                <w:szCs w:val="19"/>
              </w:rPr>
              <w:t>产出指标</w:t>
            </w:r>
          </w:p>
        </w:tc>
        <w:tc>
          <w:tcPr>
            <w:tcW w:w="1730" w:type="dxa"/>
            <w:vMerge w:val="restart"/>
            <w:tcBorders>
              <w:bottom w:val="nil"/>
            </w:tcBorders>
            <w:vAlign w:val="top"/>
          </w:tcPr>
          <w:p w14:paraId="45C0E97E">
            <w:pPr>
              <w:pStyle w:val="6"/>
              <w:spacing w:line="306" w:lineRule="auto"/>
            </w:pPr>
          </w:p>
          <w:p w14:paraId="39D32266">
            <w:pPr>
              <w:pStyle w:val="6"/>
              <w:spacing w:line="306" w:lineRule="auto"/>
            </w:pPr>
          </w:p>
          <w:p w14:paraId="3CBE6AA8">
            <w:pPr>
              <w:pStyle w:val="6"/>
              <w:spacing w:line="306" w:lineRule="auto"/>
            </w:pPr>
          </w:p>
          <w:p w14:paraId="64473D1B">
            <w:pPr>
              <w:spacing w:before="62" w:line="229" w:lineRule="auto"/>
              <w:ind w:left="475"/>
              <w:rPr>
                <w:rFonts w:ascii="宋体" w:hAnsi="宋体" w:eastAsia="宋体" w:cs="宋体"/>
                <w:sz w:val="19"/>
                <w:szCs w:val="19"/>
              </w:rPr>
            </w:pPr>
            <w:r>
              <w:rPr>
                <w:rFonts w:ascii="宋体" w:hAnsi="宋体" w:eastAsia="宋体" w:cs="宋体"/>
                <w:spacing w:val="6"/>
                <w:sz w:val="19"/>
                <w:szCs w:val="19"/>
              </w:rPr>
              <w:t>数量指标</w:t>
            </w:r>
          </w:p>
        </w:tc>
        <w:tc>
          <w:tcPr>
            <w:tcW w:w="4052" w:type="dxa"/>
            <w:vAlign w:val="top"/>
          </w:tcPr>
          <w:p w14:paraId="4AD6FC84">
            <w:pPr>
              <w:spacing w:before="173" w:line="230" w:lineRule="auto"/>
              <w:ind w:left="1338"/>
              <w:rPr>
                <w:rFonts w:ascii="宋体" w:hAnsi="宋体" w:eastAsia="宋体" w:cs="宋体"/>
                <w:sz w:val="19"/>
                <w:szCs w:val="19"/>
              </w:rPr>
            </w:pPr>
            <w:r>
              <w:rPr>
                <w:rFonts w:ascii="宋体" w:hAnsi="宋体" w:eastAsia="宋体" w:cs="宋体"/>
                <w:spacing w:val="7"/>
                <w:sz w:val="19"/>
                <w:szCs w:val="19"/>
              </w:rPr>
              <w:t>残疾人辅具适配</w:t>
            </w:r>
          </w:p>
        </w:tc>
        <w:tc>
          <w:tcPr>
            <w:tcW w:w="1968" w:type="dxa"/>
            <w:vAlign w:val="top"/>
          </w:tcPr>
          <w:p w14:paraId="631C1150">
            <w:pPr>
              <w:spacing w:before="174" w:line="230" w:lineRule="auto"/>
              <w:ind w:left="757"/>
              <w:rPr>
                <w:rFonts w:ascii="宋体" w:hAnsi="宋体" w:eastAsia="宋体" w:cs="宋体"/>
                <w:sz w:val="19"/>
                <w:szCs w:val="19"/>
              </w:rPr>
            </w:pPr>
            <w:r>
              <w:rPr>
                <w:rFonts w:ascii="宋体" w:hAnsi="宋体" w:eastAsia="宋体" w:cs="宋体"/>
                <w:spacing w:val="1"/>
                <w:sz w:val="19"/>
                <w:szCs w:val="19"/>
              </w:rPr>
              <w:t>180具</w:t>
            </w:r>
          </w:p>
        </w:tc>
      </w:tr>
      <w:tr w14:paraId="0DB0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3FC74289">
            <w:pPr>
              <w:pStyle w:val="6"/>
            </w:pPr>
          </w:p>
        </w:tc>
        <w:tc>
          <w:tcPr>
            <w:tcW w:w="1138" w:type="dxa"/>
            <w:vMerge w:val="continue"/>
            <w:tcBorders>
              <w:top w:val="nil"/>
              <w:bottom w:val="nil"/>
            </w:tcBorders>
            <w:vAlign w:val="top"/>
          </w:tcPr>
          <w:p w14:paraId="68536B70">
            <w:pPr>
              <w:pStyle w:val="6"/>
            </w:pPr>
          </w:p>
        </w:tc>
        <w:tc>
          <w:tcPr>
            <w:tcW w:w="1730" w:type="dxa"/>
            <w:vMerge w:val="continue"/>
            <w:tcBorders>
              <w:top w:val="nil"/>
              <w:bottom w:val="nil"/>
            </w:tcBorders>
            <w:vAlign w:val="top"/>
          </w:tcPr>
          <w:p w14:paraId="1798AE33">
            <w:pPr>
              <w:pStyle w:val="6"/>
            </w:pPr>
          </w:p>
        </w:tc>
        <w:tc>
          <w:tcPr>
            <w:tcW w:w="4052" w:type="dxa"/>
            <w:vAlign w:val="top"/>
          </w:tcPr>
          <w:p w14:paraId="2C2EAC68">
            <w:pPr>
              <w:spacing w:before="174" w:line="229" w:lineRule="auto"/>
              <w:ind w:left="942"/>
              <w:rPr>
                <w:rFonts w:ascii="宋体" w:hAnsi="宋体" w:eastAsia="宋体" w:cs="宋体"/>
                <w:sz w:val="19"/>
                <w:szCs w:val="19"/>
              </w:rPr>
            </w:pPr>
            <w:r>
              <w:rPr>
                <w:rFonts w:ascii="宋体" w:hAnsi="宋体" w:eastAsia="宋体" w:cs="宋体"/>
                <w:spacing w:val="8"/>
                <w:sz w:val="19"/>
                <w:szCs w:val="19"/>
              </w:rPr>
              <w:t>残疾人职业技能培训人数</w:t>
            </w:r>
          </w:p>
        </w:tc>
        <w:tc>
          <w:tcPr>
            <w:tcW w:w="1968" w:type="dxa"/>
            <w:vAlign w:val="top"/>
          </w:tcPr>
          <w:p w14:paraId="7B4DBDF7">
            <w:pPr>
              <w:spacing w:before="174" w:line="232" w:lineRule="auto"/>
              <w:ind w:left="746"/>
              <w:rPr>
                <w:rFonts w:ascii="宋体" w:hAnsi="宋体" w:eastAsia="宋体" w:cs="宋体"/>
                <w:sz w:val="19"/>
                <w:szCs w:val="19"/>
              </w:rPr>
            </w:pPr>
            <w:r>
              <w:rPr>
                <w:rFonts w:ascii="宋体" w:hAnsi="宋体" w:eastAsia="宋体" w:cs="宋体"/>
                <w:spacing w:val="4"/>
                <w:sz w:val="19"/>
                <w:szCs w:val="19"/>
              </w:rPr>
              <w:t>300人</w:t>
            </w:r>
          </w:p>
        </w:tc>
      </w:tr>
      <w:tr w14:paraId="239FD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182E81AB">
            <w:pPr>
              <w:pStyle w:val="6"/>
            </w:pPr>
          </w:p>
        </w:tc>
        <w:tc>
          <w:tcPr>
            <w:tcW w:w="1138" w:type="dxa"/>
            <w:vMerge w:val="continue"/>
            <w:tcBorders>
              <w:top w:val="nil"/>
              <w:bottom w:val="nil"/>
            </w:tcBorders>
            <w:vAlign w:val="top"/>
          </w:tcPr>
          <w:p w14:paraId="03564412">
            <w:pPr>
              <w:pStyle w:val="6"/>
            </w:pPr>
          </w:p>
        </w:tc>
        <w:tc>
          <w:tcPr>
            <w:tcW w:w="1730" w:type="dxa"/>
            <w:vMerge w:val="continue"/>
            <w:tcBorders>
              <w:top w:val="nil"/>
              <w:bottom w:val="nil"/>
            </w:tcBorders>
            <w:vAlign w:val="top"/>
          </w:tcPr>
          <w:p w14:paraId="47EC8AD4">
            <w:pPr>
              <w:pStyle w:val="6"/>
            </w:pPr>
          </w:p>
        </w:tc>
        <w:tc>
          <w:tcPr>
            <w:tcW w:w="4052" w:type="dxa"/>
            <w:vAlign w:val="top"/>
          </w:tcPr>
          <w:p w14:paraId="3395A2A3">
            <w:pPr>
              <w:spacing w:before="175" w:line="229" w:lineRule="auto"/>
              <w:ind w:left="1141"/>
              <w:rPr>
                <w:rFonts w:ascii="宋体" w:hAnsi="宋体" w:eastAsia="宋体" w:cs="宋体"/>
                <w:sz w:val="19"/>
                <w:szCs w:val="19"/>
              </w:rPr>
            </w:pPr>
            <w:r>
              <w:rPr>
                <w:rFonts w:ascii="宋体" w:hAnsi="宋体" w:eastAsia="宋体" w:cs="宋体"/>
                <w:spacing w:val="8"/>
                <w:sz w:val="19"/>
                <w:szCs w:val="19"/>
              </w:rPr>
              <w:t>残疾人居家托养人数</w:t>
            </w:r>
          </w:p>
        </w:tc>
        <w:tc>
          <w:tcPr>
            <w:tcW w:w="1968" w:type="dxa"/>
            <w:vAlign w:val="top"/>
          </w:tcPr>
          <w:p w14:paraId="711178CE">
            <w:pPr>
              <w:spacing w:before="175" w:line="232" w:lineRule="auto"/>
              <w:ind w:left="746"/>
              <w:rPr>
                <w:rFonts w:ascii="宋体" w:hAnsi="宋体" w:eastAsia="宋体" w:cs="宋体"/>
                <w:sz w:val="19"/>
                <w:szCs w:val="19"/>
              </w:rPr>
            </w:pPr>
            <w:r>
              <w:rPr>
                <w:rFonts w:ascii="宋体" w:hAnsi="宋体" w:eastAsia="宋体" w:cs="宋体"/>
                <w:spacing w:val="4"/>
                <w:sz w:val="19"/>
                <w:szCs w:val="19"/>
              </w:rPr>
              <w:t>300人</w:t>
            </w:r>
          </w:p>
        </w:tc>
      </w:tr>
      <w:tr w14:paraId="2AB09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1346A34B">
            <w:pPr>
              <w:pStyle w:val="6"/>
            </w:pPr>
          </w:p>
        </w:tc>
        <w:tc>
          <w:tcPr>
            <w:tcW w:w="1138" w:type="dxa"/>
            <w:vMerge w:val="continue"/>
            <w:tcBorders>
              <w:top w:val="nil"/>
              <w:bottom w:val="nil"/>
            </w:tcBorders>
            <w:vAlign w:val="top"/>
          </w:tcPr>
          <w:p w14:paraId="3197EC7F">
            <w:pPr>
              <w:pStyle w:val="6"/>
            </w:pPr>
          </w:p>
        </w:tc>
        <w:tc>
          <w:tcPr>
            <w:tcW w:w="1730" w:type="dxa"/>
            <w:vMerge w:val="continue"/>
            <w:tcBorders>
              <w:top w:val="nil"/>
            </w:tcBorders>
            <w:vAlign w:val="top"/>
          </w:tcPr>
          <w:p w14:paraId="63D6CA21">
            <w:pPr>
              <w:pStyle w:val="6"/>
            </w:pPr>
          </w:p>
        </w:tc>
        <w:tc>
          <w:tcPr>
            <w:tcW w:w="4052" w:type="dxa"/>
            <w:vAlign w:val="top"/>
          </w:tcPr>
          <w:p w14:paraId="654517DD">
            <w:pPr>
              <w:spacing w:before="176" w:line="229" w:lineRule="auto"/>
              <w:ind w:left="1040"/>
              <w:rPr>
                <w:rFonts w:ascii="宋体" w:hAnsi="宋体" w:eastAsia="宋体" w:cs="宋体"/>
                <w:sz w:val="19"/>
                <w:szCs w:val="19"/>
              </w:rPr>
            </w:pPr>
            <w:r>
              <w:rPr>
                <w:rFonts w:ascii="宋体" w:hAnsi="宋体" w:eastAsia="宋体" w:cs="宋体"/>
                <w:spacing w:val="8"/>
                <w:sz w:val="19"/>
                <w:szCs w:val="19"/>
              </w:rPr>
              <w:t>残疾人无障碍改造户数</w:t>
            </w:r>
          </w:p>
        </w:tc>
        <w:tc>
          <w:tcPr>
            <w:tcW w:w="1968" w:type="dxa"/>
            <w:vAlign w:val="top"/>
          </w:tcPr>
          <w:p w14:paraId="70EDEA14">
            <w:pPr>
              <w:spacing w:before="176" w:line="230" w:lineRule="auto"/>
              <w:ind w:left="799"/>
              <w:rPr>
                <w:rFonts w:ascii="宋体" w:hAnsi="宋体" w:eastAsia="宋体" w:cs="宋体"/>
                <w:sz w:val="19"/>
                <w:szCs w:val="19"/>
              </w:rPr>
            </w:pPr>
            <w:r>
              <w:rPr>
                <w:rFonts w:ascii="宋体" w:hAnsi="宋体" w:eastAsia="宋体" w:cs="宋体"/>
                <w:spacing w:val="2"/>
                <w:sz w:val="19"/>
                <w:szCs w:val="19"/>
              </w:rPr>
              <w:t>30户</w:t>
            </w:r>
          </w:p>
        </w:tc>
      </w:tr>
      <w:tr w14:paraId="19851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26724C78">
            <w:pPr>
              <w:pStyle w:val="6"/>
            </w:pPr>
          </w:p>
        </w:tc>
        <w:tc>
          <w:tcPr>
            <w:tcW w:w="1138" w:type="dxa"/>
            <w:vMerge w:val="continue"/>
            <w:tcBorders>
              <w:top w:val="nil"/>
              <w:bottom w:val="nil"/>
            </w:tcBorders>
            <w:vAlign w:val="top"/>
          </w:tcPr>
          <w:p w14:paraId="43F0142D">
            <w:pPr>
              <w:pStyle w:val="6"/>
            </w:pPr>
          </w:p>
        </w:tc>
        <w:tc>
          <w:tcPr>
            <w:tcW w:w="1730" w:type="dxa"/>
            <w:vMerge w:val="restart"/>
            <w:tcBorders>
              <w:bottom w:val="nil"/>
            </w:tcBorders>
            <w:vAlign w:val="top"/>
          </w:tcPr>
          <w:p w14:paraId="485D7C98">
            <w:pPr>
              <w:pStyle w:val="6"/>
              <w:spacing w:line="307" w:lineRule="auto"/>
            </w:pPr>
          </w:p>
          <w:p w14:paraId="37B7F83E">
            <w:pPr>
              <w:pStyle w:val="6"/>
              <w:spacing w:line="307" w:lineRule="auto"/>
            </w:pPr>
          </w:p>
          <w:p w14:paraId="7C11A66A">
            <w:pPr>
              <w:pStyle w:val="6"/>
              <w:spacing w:line="307" w:lineRule="auto"/>
            </w:pPr>
          </w:p>
          <w:p w14:paraId="2EF45D23">
            <w:pPr>
              <w:spacing w:before="62" w:line="230" w:lineRule="auto"/>
              <w:ind w:left="475"/>
              <w:rPr>
                <w:rFonts w:ascii="宋体" w:hAnsi="宋体" w:eastAsia="宋体" w:cs="宋体"/>
                <w:sz w:val="19"/>
                <w:szCs w:val="19"/>
              </w:rPr>
            </w:pPr>
            <w:r>
              <w:rPr>
                <w:rFonts w:ascii="宋体" w:hAnsi="宋体" w:eastAsia="宋体" w:cs="宋体"/>
                <w:spacing w:val="6"/>
                <w:sz w:val="19"/>
                <w:szCs w:val="19"/>
              </w:rPr>
              <w:t>质量指标</w:t>
            </w:r>
          </w:p>
        </w:tc>
        <w:tc>
          <w:tcPr>
            <w:tcW w:w="4052" w:type="dxa"/>
            <w:vAlign w:val="top"/>
          </w:tcPr>
          <w:p w14:paraId="70E6B988">
            <w:pPr>
              <w:spacing w:before="177" w:line="229" w:lineRule="auto"/>
              <w:ind w:left="1040"/>
              <w:rPr>
                <w:rFonts w:ascii="宋体" w:hAnsi="宋体" w:eastAsia="宋体" w:cs="宋体"/>
                <w:sz w:val="19"/>
                <w:szCs w:val="19"/>
              </w:rPr>
            </w:pPr>
            <w:r>
              <w:rPr>
                <w:rFonts w:ascii="宋体" w:hAnsi="宋体" w:eastAsia="宋体" w:cs="宋体"/>
                <w:spacing w:val="8"/>
                <w:sz w:val="19"/>
                <w:szCs w:val="19"/>
              </w:rPr>
              <w:t>残疾人辅具适配完成率</w:t>
            </w:r>
          </w:p>
        </w:tc>
        <w:tc>
          <w:tcPr>
            <w:tcW w:w="1968" w:type="dxa"/>
            <w:vAlign w:val="top"/>
          </w:tcPr>
          <w:p w14:paraId="3AEDD292">
            <w:pPr>
              <w:spacing w:before="177" w:line="257" w:lineRule="exact"/>
              <w:ind w:left="807"/>
              <w:rPr>
                <w:rFonts w:ascii="宋体" w:hAnsi="宋体" w:eastAsia="宋体" w:cs="宋体"/>
                <w:sz w:val="19"/>
                <w:szCs w:val="19"/>
              </w:rPr>
            </w:pPr>
            <w:r>
              <w:rPr>
                <w:rFonts w:ascii="宋体" w:hAnsi="宋体" w:eastAsia="宋体" w:cs="宋体"/>
                <w:position w:val="1"/>
                <w:sz w:val="19"/>
                <w:szCs w:val="19"/>
              </w:rPr>
              <w:t>100%</w:t>
            </w:r>
          </w:p>
        </w:tc>
      </w:tr>
      <w:tr w14:paraId="3F63B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920" w:type="dxa"/>
            <w:vMerge w:val="continue"/>
            <w:tcBorders>
              <w:top w:val="nil"/>
              <w:bottom w:val="nil"/>
            </w:tcBorders>
            <w:vAlign w:val="top"/>
          </w:tcPr>
          <w:p w14:paraId="567687C2">
            <w:pPr>
              <w:pStyle w:val="6"/>
            </w:pPr>
          </w:p>
        </w:tc>
        <w:tc>
          <w:tcPr>
            <w:tcW w:w="1138" w:type="dxa"/>
            <w:vMerge w:val="continue"/>
            <w:tcBorders>
              <w:top w:val="nil"/>
              <w:bottom w:val="nil"/>
            </w:tcBorders>
            <w:vAlign w:val="top"/>
          </w:tcPr>
          <w:p w14:paraId="3156E17C">
            <w:pPr>
              <w:pStyle w:val="6"/>
            </w:pPr>
          </w:p>
        </w:tc>
        <w:tc>
          <w:tcPr>
            <w:tcW w:w="1730" w:type="dxa"/>
            <w:vMerge w:val="continue"/>
            <w:tcBorders>
              <w:top w:val="nil"/>
              <w:bottom w:val="nil"/>
            </w:tcBorders>
            <w:vAlign w:val="top"/>
          </w:tcPr>
          <w:p w14:paraId="1CCF019B">
            <w:pPr>
              <w:pStyle w:val="6"/>
            </w:pPr>
          </w:p>
        </w:tc>
        <w:tc>
          <w:tcPr>
            <w:tcW w:w="4052" w:type="dxa"/>
            <w:vAlign w:val="top"/>
          </w:tcPr>
          <w:p w14:paraId="5837A054">
            <w:pPr>
              <w:spacing w:before="178" w:line="229" w:lineRule="auto"/>
              <w:ind w:left="841"/>
              <w:rPr>
                <w:rFonts w:ascii="宋体" w:hAnsi="宋体" w:eastAsia="宋体" w:cs="宋体"/>
                <w:sz w:val="19"/>
                <w:szCs w:val="19"/>
              </w:rPr>
            </w:pPr>
            <w:r>
              <w:rPr>
                <w:rFonts w:ascii="宋体" w:hAnsi="宋体" w:eastAsia="宋体" w:cs="宋体"/>
                <w:spacing w:val="8"/>
                <w:sz w:val="19"/>
                <w:szCs w:val="19"/>
              </w:rPr>
              <w:t>残疾人职业技能培训完成率</w:t>
            </w:r>
          </w:p>
        </w:tc>
        <w:tc>
          <w:tcPr>
            <w:tcW w:w="1968" w:type="dxa"/>
            <w:vAlign w:val="top"/>
          </w:tcPr>
          <w:p w14:paraId="01576AF0">
            <w:pPr>
              <w:spacing w:before="178" w:line="257" w:lineRule="exact"/>
              <w:ind w:left="807"/>
              <w:rPr>
                <w:rFonts w:ascii="宋体" w:hAnsi="宋体" w:eastAsia="宋体" w:cs="宋体"/>
                <w:sz w:val="19"/>
                <w:szCs w:val="19"/>
              </w:rPr>
            </w:pPr>
            <w:r>
              <w:rPr>
                <w:rFonts w:ascii="宋体" w:hAnsi="宋体" w:eastAsia="宋体" w:cs="宋体"/>
                <w:position w:val="1"/>
                <w:sz w:val="19"/>
                <w:szCs w:val="19"/>
              </w:rPr>
              <w:t>100%</w:t>
            </w:r>
          </w:p>
        </w:tc>
      </w:tr>
      <w:tr w14:paraId="64E0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608320B5">
            <w:pPr>
              <w:pStyle w:val="6"/>
            </w:pPr>
          </w:p>
        </w:tc>
        <w:tc>
          <w:tcPr>
            <w:tcW w:w="1138" w:type="dxa"/>
            <w:vMerge w:val="continue"/>
            <w:tcBorders>
              <w:top w:val="nil"/>
              <w:bottom w:val="nil"/>
            </w:tcBorders>
            <w:vAlign w:val="top"/>
          </w:tcPr>
          <w:p w14:paraId="2E2B852C">
            <w:pPr>
              <w:pStyle w:val="6"/>
            </w:pPr>
          </w:p>
        </w:tc>
        <w:tc>
          <w:tcPr>
            <w:tcW w:w="1730" w:type="dxa"/>
            <w:vMerge w:val="continue"/>
            <w:tcBorders>
              <w:top w:val="nil"/>
              <w:bottom w:val="nil"/>
            </w:tcBorders>
            <w:vAlign w:val="top"/>
          </w:tcPr>
          <w:p w14:paraId="4CDAD47C">
            <w:pPr>
              <w:pStyle w:val="6"/>
            </w:pPr>
          </w:p>
        </w:tc>
        <w:tc>
          <w:tcPr>
            <w:tcW w:w="4052" w:type="dxa"/>
            <w:vAlign w:val="top"/>
          </w:tcPr>
          <w:p w14:paraId="13F45BA7">
            <w:pPr>
              <w:spacing w:before="178" w:line="229" w:lineRule="auto"/>
              <w:ind w:left="1040"/>
              <w:rPr>
                <w:rFonts w:ascii="宋体" w:hAnsi="宋体" w:eastAsia="宋体" w:cs="宋体"/>
                <w:sz w:val="19"/>
                <w:szCs w:val="19"/>
              </w:rPr>
            </w:pPr>
            <w:r>
              <w:rPr>
                <w:rFonts w:ascii="宋体" w:hAnsi="宋体" w:eastAsia="宋体" w:cs="宋体"/>
                <w:spacing w:val="8"/>
                <w:sz w:val="19"/>
                <w:szCs w:val="19"/>
              </w:rPr>
              <w:t>残疾人居家托养完成率</w:t>
            </w:r>
          </w:p>
        </w:tc>
        <w:tc>
          <w:tcPr>
            <w:tcW w:w="1968" w:type="dxa"/>
            <w:vAlign w:val="top"/>
          </w:tcPr>
          <w:p w14:paraId="12D50426">
            <w:pPr>
              <w:spacing w:before="178" w:line="257" w:lineRule="exact"/>
              <w:ind w:left="807"/>
              <w:rPr>
                <w:rFonts w:ascii="宋体" w:hAnsi="宋体" w:eastAsia="宋体" w:cs="宋体"/>
                <w:sz w:val="19"/>
                <w:szCs w:val="19"/>
              </w:rPr>
            </w:pPr>
            <w:r>
              <w:rPr>
                <w:rFonts w:ascii="宋体" w:hAnsi="宋体" w:eastAsia="宋体" w:cs="宋体"/>
                <w:position w:val="1"/>
                <w:sz w:val="19"/>
                <w:szCs w:val="19"/>
              </w:rPr>
              <w:t>100%</w:t>
            </w:r>
          </w:p>
        </w:tc>
      </w:tr>
      <w:tr w14:paraId="26511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6AC886D1">
            <w:pPr>
              <w:pStyle w:val="6"/>
            </w:pPr>
          </w:p>
        </w:tc>
        <w:tc>
          <w:tcPr>
            <w:tcW w:w="1138" w:type="dxa"/>
            <w:vMerge w:val="continue"/>
            <w:tcBorders>
              <w:top w:val="nil"/>
              <w:bottom w:val="nil"/>
            </w:tcBorders>
            <w:vAlign w:val="top"/>
          </w:tcPr>
          <w:p w14:paraId="4B2294A4">
            <w:pPr>
              <w:pStyle w:val="6"/>
            </w:pPr>
          </w:p>
        </w:tc>
        <w:tc>
          <w:tcPr>
            <w:tcW w:w="1730" w:type="dxa"/>
            <w:vMerge w:val="continue"/>
            <w:tcBorders>
              <w:top w:val="nil"/>
            </w:tcBorders>
            <w:vAlign w:val="top"/>
          </w:tcPr>
          <w:p w14:paraId="5537C2B5">
            <w:pPr>
              <w:pStyle w:val="6"/>
            </w:pPr>
          </w:p>
        </w:tc>
        <w:tc>
          <w:tcPr>
            <w:tcW w:w="4052" w:type="dxa"/>
            <w:vAlign w:val="top"/>
          </w:tcPr>
          <w:p w14:paraId="22D15377">
            <w:pPr>
              <w:spacing w:before="179" w:line="229" w:lineRule="auto"/>
              <w:ind w:left="942"/>
              <w:rPr>
                <w:rFonts w:ascii="宋体" w:hAnsi="宋体" w:eastAsia="宋体" w:cs="宋体"/>
                <w:sz w:val="19"/>
                <w:szCs w:val="19"/>
              </w:rPr>
            </w:pPr>
            <w:r>
              <w:rPr>
                <w:rFonts w:ascii="宋体" w:hAnsi="宋体" w:eastAsia="宋体" w:cs="宋体"/>
                <w:spacing w:val="8"/>
                <w:sz w:val="19"/>
                <w:szCs w:val="19"/>
              </w:rPr>
              <w:t>残疾人无障碍改造完成率</w:t>
            </w:r>
          </w:p>
        </w:tc>
        <w:tc>
          <w:tcPr>
            <w:tcW w:w="1968" w:type="dxa"/>
            <w:vAlign w:val="top"/>
          </w:tcPr>
          <w:p w14:paraId="4C2B9681">
            <w:pPr>
              <w:spacing w:before="179" w:line="257" w:lineRule="exact"/>
              <w:ind w:left="807"/>
              <w:rPr>
                <w:rFonts w:ascii="宋体" w:hAnsi="宋体" w:eastAsia="宋体" w:cs="宋体"/>
                <w:sz w:val="19"/>
                <w:szCs w:val="19"/>
              </w:rPr>
            </w:pPr>
            <w:r>
              <w:rPr>
                <w:rFonts w:ascii="宋体" w:hAnsi="宋体" w:eastAsia="宋体" w:cs="宋体"/>
                <w:position w:val="1"/>
                <w:sz w:val="19"/>
                <w:szCs w:val="19"/>
              </w:rPr>
              <w:t>100%</w:t>
            </w:r>
          </w:p>
        </w:tc>
      </w:tr>
      <w:tr w14:paraId="09342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920" w:type="dxa"/>
            <w:vMerge w:val="continue"/>
            <w:tcBorders>
              <w:top w:val="nil"/>
              <w:bottom w:val="nil"/>
            </w:tcBorders>
            <w:vAlign w:val="top"/>
          </w:tcPr>
          <w:p w14:paraId="358AAAFC">
            <w:pPr>
              <w:pStyle w:val="6"/>
            </w:pPr>
          </w:p>
        </w:tc>
        <w:tc>
          <w:tcPr>
            <w:tcW w:w="1138" w:type="dxa"/>
            <w:vMerge w:val="continue"/>
            <w:tcBorders>
              <w:top w:val="nil"/>
            </w:tcBorders>
            <w:vAlign w:val="top"/>
          </w:tcPr>
          <w:p w14:paraId="7B694679">
            <w:pPr>
              <w:pStyle w:val="6"/>
            </w:pPr>
          </w:p>
        </w:tc>
        <w:tc>
          <w:tcPr>
            <w:tcW w:w="1730" w:type="dxa"/>
            <w:vAlign w:val="top"/>
          </w:tcPr>
          <w:p w14:paraId="07F55CD4">
            <w:pPr>
              <w:spacing w:before="180" w:line="230" w:lineRule="auto"/>
              <w:ind w:left="483"/>
              <w:rPr>
                <w:rFonts w:ascii="宋体" w:hAnsi="宋体" w:eastAsia="宋体" w:cs="宋体"/>
                <w:sz w:val="19"/>
                <w:szCs w:val="19"/>
              </w:rPr>
            </w:pPr>
            <w:r>
              <w:rPr>
                <w:rFonts w:ascii="宋体" w:hAnsi="宋体" w:eastAsia="宋体" w:cs="宋体"/>
                <w:spacing w:val="4"/>
                <w:sz w:val="19"/>
                <w:szCs w:val="19"/>
              </w:rPr>
              <w:t>时效指标</w:t>
            </w:r>
          </w:p>
        </w:tc>
        <w:tc>
          <w:tcPr>
            <w:tcW w:w="4052" w:type="dxa"/>
            <w:vAlign w:val="top"/>
          </w:tcPr>
          <w:p w14:paraId="4EC5F099">
            <w:pPr>
              <w:spacing w:before="180" w:line="229" w:lineRule="auto"/>
              <w:ind w:left="344"/>
              <w:rPr>
                <w:rFonts w:ascii="宋体" w:hAnsi="宋体" w:eastAsia="宋体" w:cs="宋体"/>
                <w:sz w:val="19"/>
                <w:szCs w:val="19"/>
              </w:rPr>
            </w:pPr>
            <w:r>
              <w:rPr>
                <w:rFonts w:ascii="宋体" w:hAnsi="宋体" w:eastAsia="宋体" w:cs="宋体"/>
                <w:spacing w:val="8"/>
                <w:sz w:val="19"/>
                <w:szCs w:val="19"/>
              </w:rPr>
              <w:t>残疾人事业发展资金县级配套完成时间</w:t>
            </w:r>
          </w:p>
        </w:tc>
        <w:tc>
          <w:tcPr>
            <w:tcW w:w="1968" w:type="dxa"/>
            <w:vAlign w:val="top"/>
          </w:tcPr>
          <w:p w14:paraId="1C4A5399">
            <w:pPr>
              <w:spacing w:before="180" w:line="229" w:lineRule="auto"/>
              <w:ind w:left="696"/>
              <w:rPr>
                <w:rFonts w:ascii="宋体" w:hAnsi="宋体" w:eastAsia="宋体" w:cs="宋体"/>
                <w:sz w:val="19"/>
                <w:szCs w:val="19"/>
              </w:rPr>
            </w:pPr>
            <w:r>
              <w:rPr>
                <w:rFonts w:ascii="宋体" w:hAnsi="宋体" w:eastAsia="宋体" w:cs="宋体"/>
                <w:spacing w:val="4"/>
                <w:sz w:val="19"/>
                <w:szCs w:val="19"/>
              </w:rPr>
              <w:t>2025年</w:t>
            </w:r>
          </w:p>
        </w:tc>
      </w:tr>
      <w:tr w14:paraId="18364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920" w:type="dxa"/>
            <w:vMerge w:val="continue"/>
            <w:tcBorders>
              <w:top w:val="nil"/>
              <w:bottom w:val="nil"/>
            </w:tcBorders>
            <w:vAlign w:val="top"/>
          </w:tcPr>
          <w:p w14:paraId="1C0109C8">
            <w:pPr>
              <w:pStyle w:val="6"/>
            </w:pPr>
          </w:p>
        </w:tc>
        <w:tc>
          <w:tcPr>
            <w:tcW w:w="1138" w:type="dxa"/>
            <w:vMerge w:val="restart"/>
            <w:tcBorders>
              <w:bottom w:val="nil"/>
            </w:tcBorders>
            <w:vAlign w:val="top"/>
          </w:tcPr>
          <w:p w14:paraId="102CA84E">
            <w:pPr>
              <w:pStyle w:val="6"/>
              <w:spacing w:line="357" w:lineRule="auto"/>
            </w:pPr>
          </w:p>
          <w:p w14:paraId="3E0A4355">
            <w:pPr>
              <w:pStyle w:val="6"/>
              <w:spacing w:line="358" w:lineRule="auto"/>
            </w:pPr>
          </w:p>
          <w:p w14:paraId="54E550D7">
            <w:pPr>
              <w:spacing w:before="62" w:line="230" w:lineRule="auto"/>
              <w:ind w:left="179"/>
              <w:rPr>
                <w:rFonts w:ascii="宋体" w:hAnsi="宋体" w:eastAsia="宋体" w:cs="宋体"/>
                <w:sz w:val="19"/>
                <w:szCs w:val="19"/>
              </w:rPr>
            </w:pPr>
            <w:r>
              <w:rPr>
                <w:rFonts w:ascii="宋体" w:hAnsi="宋体" w:eastAsia="宋体" w:cs="宋体"/>
                <w:spacing w:val="5"/>
                <w:sz w:val="19"/>
                <w:szCs w:val="19"/>
              </w:rPr>
              <w:t>效益指标</w:t>
            </w:r>
          </w:p>
        </w:tc>
        <w:tc>
          <w:tcPr>
            <w:tcW w:w="1730" w:type="dxa"/>
            <w:vAlign w:val="top"/>
          </w:tcPr>
          <w:p w14:paraId="3BEDB11E">
            <w:pPr>
              <w:spacing w:before="181" w:line="230" w:lineRule="auto"/>
              <w:ind w:left="275"/>
              <w:rPr>
                <w:rFonts w:ascii="宋体" w:hAnsi="宋体" w:eastAsia="宋体" w:cs="宋体"/>
                <w:sz w:val="19"/>
                <w:szCs w:val="19"/>
              </w:rPr>
            </w:pPr>
            <w:r>
              <w:rPr>
                <w:rFonts w:ascii="宋体" w:hAnsi="宋体" w:eastAsia="宋体" w:cs="宋体"/>
                <w:spacing w:val="7"/>
                <w:sz w:val="19"/>
                <w:szCs w:val="19"/>
              </w:rPr>
              <w:t>经济效益指标</w:t>
            </w:r>
          </w:p>
        </w:tc>
        <w:tc>
          <w:tcPr>
            <w:tcW w:w="4052" w:type="dxa"/>
            <w:vAlign w:val="top"/>
          </w:tcPr>
          <w:p w14:paraId="74DA070D">
            <w:pPr>
              <w:spacing w:before="181" w:line="229" w:lineRule="auto"/>
              <w:ind w:left="1041"/>
              <w:rPr>
                <w:rFonts w:ascii="宋体" w:hAnsi="宋体" w:eastAsia="宋体" w:cs="宋体"/>
                <w:sz w:val="19"/>
                <w:szCs w:val="19"/>
              </w:rPr>
            </w:pPr>
            <w:r>
              <w:rPr>
                <w:rFonts w:ascii="宋体" w:hAnsi="宋体" w:eastAsia="宋体" w:cs="宋体"/>
                <w:spacing w:val="8"/>
                <w:sz w:val="19"/>
                <w:szCs w:val="19"/>
              </w:rPr>
              <w:t>给残疾人家庭增加收入</w:t>
            </w:r>
          </w:p>
        </w:tc>
        <w:tc>
          <w:tcPr>
            <w:tcW w:w="1968" w:type="dxa"/>
            <w:vAlign w:val="top"/>
          </w:tcPr>
          <w:p w14:paraId="777984A6">
            <w:pPr>
              <w:spacing w:before="181" w:line="229" w:lineRule="auto"/>
              <w:ind w:left="597"/>
              <w:rPr>
                <w:rFonts w:ascii="宋体" w:hAnsi="宋体" w:eastAsia="宋体" w:cs="宋体"/>
                <w:sz w:val="19"/>
                <w:szCs w:val="19"/>
              </w:rPr>
            </w:pPr>
            <w:r>
              <w:rPr>
                <w:rFonts w:ascii="宋体" w:hAnsi="宋体" w:eastAsia="宋体" w:cs="宋体"/>
                <w:spacing w:val="6"/>
                <w:sz w:val="19"/>
                <w:szCs w:val="19"/>
              </w:rPr>
              <w:t>有所提高</w:t>
            </w:r>
          </w:p>
        </w:tc>
      </w:tr>
      <w:tr w14:paraId="6D46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920" w:type="dxa"/>
            <w:vMerge w:val="continue"/>
            <w:tcBorders>
              <w:top w:val="nil"/>
              <w:bottom w:val="nil"/>
            </w:tcBorders>
            <w:vAlign w:val="top"/>
          </w:tcPr>
          <w:p w14:paraId="32596C24">
            <w:pPr>
              <w:pStyle w:val="6"/>
            </w:pPr>
          </w:p>
        </w:tc>
        <w:tc>
          <w:tcPr>
            <w:tcW w:w="1138" w:type="dxa"/>
            <w:vMerge w:val="continue"/>
            <w:tcBorders>
              <w:top w:val="nil"/>
              <w:bottom w:val="nil"/>
            </w:tcBorders>
            <w:vAlign w:val="top"/>
          </w:tcPr>
          <w:p w14:paraId="3FE211B6">
            <w:pPr>
              <w:pStyle w:val="6"/>
            </w:pPr>
          </w:p>
        </w:tc>
        <w:tc>
          <w:tcPr>
            <w:tcW w:w="1730" w:type="dxa"/>
            <w:vAlign w:val="top"/>
          </w:tcPr>
          <w:p w14:paraId="30DAD4FE">
            <w:pPr>
              <w:spacing w:before="181" w:line="229" w:lineRule="auto"/>
              <w:ind w:left="177"/>
              <w:rPr>
                <w:rFonts w:ascii="宋体" w:hAnsi="宋体" w:eastAsia="宋体" w:cs="宋体"/>
                <w:sz w:val="19"/>
                <w:szCs w:val="19"/>
              </w:rPr>
            </w:pPr>
            <w:r>
              <w:rPr>
                <w:rFonts w:ascii="宋体" w:hAnsi="宋体" w:eastAsia="宋体" w:cs="宋体"/>
                <w:spacing w:val="7"/>
                <w:sz w:val="19"/>
                <w:szCs w:val="19"/>
              </w:rPr>
              <w:t>可持续发展指标</w:t>
            </w:r>
          </w:p>
        </w:tc>
        <w:tc>
          <w:tcPr>
            <w:tcW w:w="4052" w:type="dxa"/>
            <w:vAlign w:val="top"/>
          </w:tcPr>
          <w:p w14:paraId="3B52A7B2">
            <w:pPr>
              <w:spacing w:before="181" w:line="229" w:lineRule="auto"/>
              <w:ind w:left="943"/>
              <w:rPr>
                <w:rFonts w:ascii="宋体" w:hAnsi="宋体" w:eastAsia="宋体" w:cs="宋体"/>
                <w:sz w:val="19"/>
                <w:szCs w:val="19"/>
              </w:rPr>
            </w:pPr>
            <w:r>
              <w:rPr>
                <w:rFonts w:ascii="宋体" w:hAnsi="宋体" w:eastAsia="宋体" w:cs="宋体"/>
                <w:spacing w:val="8"/>
                <w:sz w:val="19"/>
                <w:szCs w:val="19"/>
              </w:rPr>
              <w:t>让残疾人享受到党的关怀</w:t>
            </w:r>
          </w:p>
        </w:tc>
        <w:tc>
          <w:tcPr>
            <w:tcW w:w="1968" w:type="dxa"/>
            <w:vAlign w:val="top"/>
          </w:tcPr>
          <w:p w14:paraId="12111F00">
            <w:pPr>
              <w:spacing w:before="181" w:line="229" w:lineRule="auto"/>
              <w:ind w:left="597"/>
              <w:rPr>
                <w:rFonts w:ascii="宋体" w:hAnsi="宋体" w:eastAsia="宋体" w:cs="宋体"/>
                <w:sz w:val="19"/>
                <w:szCs w:val="19"/>
              </w:rPr>
            </w:pPr>
            <w:r>
              <w:rPr>
                <w:rFonts w:ascii="宋体" w:hAnsi="宋体" w:eastAsia="宋体" w:cs="宋体"/>
                <w:spacing w:val="6"/>
                <w:sz w:val="19"/>
                <w:szCs w:val="19"/>
              </w:rPr>
              <w:t>有所提高</w:t>
            </w:r>
          </w:p>
        </w:tc>
      </w:tr>
      <w:tr w14:paraId="483AF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4" w:hRule="atLeast"/>
        </w:trPr>
        <w:tc>
          <w:tcPr>
            <w:tcW w:w="920" w:type="dxa"/>
            <w:vMerge w:val="continue"/>
            <w:tcBorders>
              <w:top w:val="nil"/>
              <w:bottom w:val="nil"/>
            </w:tcBorders>
            <w:vAlign w:val="top"/>
          </w:tcPr>
          <w:p w14:paraId="51C12932">
            <w:pPr>
              <w:pStyle w:val="6"/>
            </w:pPr>
          </w:p>
        </w:tc>
        <w:tc>
          <w:tcPr>
            <w:tcW w:w="1138" w:type="dxa"/>
            <w:vMerge w:val="continue"/>
            <w:tcBorders>
              <w:top w:val="nil"/>
            </w:tcBorders>
            <w:vAlign w:val="top"/>
          </w:tcPr>
          <w:p w14:paraId="22F74527">
            <w:pPr>
              <w:pStyle w:val="6"/>
            </w:pPr>
          </w:p>
        </w:tc>
        <w:tc>
          <w:tcPr>
            <w:tcW w:w="1730" w:type="dxa"/>
            <w:vAlign w:val="top"/>
          </w:tcPr>
          <w:p w14:paraId="25382D14">
            <w:pPr>
              <w:spacing w:before="241" w:line="228" w:lineRule="auto"/>
              <w:ind w:left="275"/>
              <w:rPr>
                <w:rFonts w:ascii="宋体" w:hAnsi="宋体" w:eastAsia="宋体" w:cs="宋体"/>
                <w:sz w:val="19"/>
                <w:szCs w:val="19"/>
              </w:rPr>
            </w:pPr>
            <w:r>
              <w:rPr>
                <w:rFonts w:ascii="宋体" w:hAnsi="宋体" w:eastAsia="宋体" w:cs="宋体"/>
                <w:spacing w:val="7"/>
                <w:sz w:val="19"/>
                <w:szCs w:val="19"/>
              </w:rPr>
              <w:t>社会效益指标</w:t>
            </w:r>
          </w:p>
        </w:tc>
        <w:tc>
          <w:tcPr>
            <w:tcW w:w="4052" w:type="dxa"/>
            <w:vAlign w:val="top"/>
          </w:tcPr>
          <w:p w14:paraId="0C92B117">
            <w:pPr>
              <w:spacing w:before="241" w:line="229" w:lineRule="auto"/>
              <w:ind w:left="344"/>
              <w:rPr>
                <w:rFonts w:ascii="宋体" w:hAnsi="宋体" w:eastAsia="宋体" w:cs="宋体"/>
                <w:sz w:val="19"/>
                <w:szCs w:val="19"/>
              </w:rPr>
            </w:pPr>
            <w:r>
              <w:rPr>
                <w:rFonts w:ascii="宋体" w:hAnsi="宋体" w:eastAsia="宋体" w:cs="宋体"/>
                <w:spacing w:val="8"/>
                <w:sz w:val="19"/>
                <w:szCs w:val="19"/>
              </w:rPr>
              <w:t>减轻残疾人家庭负担，方便残疾人出行</w:t>
            </w:r>
          </w:p>
        </w:tc>
        <w:tc>
          <w:tcPr>
            <w:tcW w:w="1968" w:type="dxa"/>
            <w:vAlign w:val="top"/>
          </w:tcPr>
          <w:p w14:paraId="5EAD31FA">
            <w:pPr>
              <w:spacing w:before="241" w:line="229" w:lineRule="auto"/>
              <w:ind w:left="597"/>
              <w:rPr>
                <w:rFonts w:ascii="宋体" w:hAnsi="宋体" w:eastAsia="宋体" w:cs="宋体"/>
                <w:sz w:val="19"/>
                <w:szCs w:val="19"/>
              </w:rPr>
            </w:pPr>
            <w:r>
              <w:rPr>
                <w:rFonts w:ascii="宋体" w:hAnsi="宋体" w:eastAsia="宋体" w:cs="宋体"/>
                <w:spacing w:val="6"/>
                <w:sz w:val="19"/>
                <w:szCs w:val="19"/>
              </w:rPr>
              <w:t>有所提高</w:t>
            </w:r>
          </w:p>
        </w:tc>
      </w:tr>
      <w:tr w14:paraId="632AE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920" w:type="dxa"/>
            <w:vMerge w:val="continue"/>
            <w:tcBorders>
              <w:top w:val="nil"/>
              <w:bottom w:val="nil"/>
            </w:tcBorders>
            <w:vAlign w:val="top"/>
          </w:tcPr>
          <w:p w14:paraId="5C887836">
            <w:pPr>
              <w:pStyle w:val="6"/>
            </w:pPr>
          </w:p>
        </w:tc>
        <w:tc>
          <w:tcPr>
            <w:tcW w:w="1138" w:type="dxa"/>
            <w:vAlign w:val="top"/>
          </w:tcPr>
          <w:p w14:paraId="5E55A842">
            <w:pPr>
              <w:pStyle w:val="6"/>
            </w:pPr>
          </w:p>
        </w:tc>
        <w:tc>
          <w:tcPr>
            <w:tcW w:w="1730" w:type="dxa"/>
            <w:vAlign w:val="top"/>
          </w:tcPr>
          <w:p w14:paraId="3ED9B523">
            <w:pPr>
              <w:spacing w:before="182" w:line="228" w:lineRule="auto"/>
              <w:ind w:left="275"/>
              <w:rPr>
                <w:rFonts w:ascii="宋体" w:hAnsi="宋体" w:eastAsia="宋体" w:cs="宋体"/>
                <w:sz w:val="19"/>
                <w:szCs w:val="19"/>
              </w:rPr>
            </w:pPr>
            <w:r>
              <w:rPr>
                <w:rFonts w:ascii="宋体" w:hAnsi="宋体" w:eastAsia="宋体" w:cs="宋体"/>
                <w:spacing w:val="7"/>
                <w:sz w:val="19"/>
                <w:szCs w:val="19"/>
              </w:rPr>
              <w:t>社会成本指标</w:t>
            </w:r>
          </w:p>
        </w:tc>
        <w:tc>
          <w:tcPr>
            <w:tcW w:w="4052" w:type="dxa"/>
            <w:vAlign w:val="top"/>
          </w:tcPr>
          <w:p w14:paraId="7434C6FD">
            <w:pPr>
              <w:spacing w:before="182" w:line="230" w:lineRule="auto"/>
              <w:ind w:left="743"/>
              <w:rPr>
                <w:rFonts w:ascii="宋体" w:hAnsi="宋体" w:eastAsia="宋体" w:cs="宋体"/>
                <w:sz w:val="19"/>
                <w:szCs w:val="19"/>
              </w:rPr>
            </w:pPr>
            <w:r>
              <w:rPr>
                <w:rFonts w:ascii="宋体" w:hAnsi="宋体" w:eastAsia="宋体" w:cs="宋体"/>
                <w:spacing w:val="8"/>
                <w:sz w:val="19"/>
                <w:szCs w:val="19"/>
              </w:rPr>
              <w:t>残疾人事业发展资金县级配套</w:t>
            </w:r>
          </w:p>
        </w:tc>
        <w:tc>
          <w:tcPr>
            <w:tcW w:w="1968" w:type="dxa"/>
            <w:vAlign w:val="top"/>
          </w:tcPr>
          <w:p w14:paraId="36E35A5E">
            <w:pPr>
              <w:spacing w:before="182" w:line="230" w:lineRule="auto"/>
              <w:ind w:left="659"/>
              <w:rPr>
                <w:rFonts w:ascii="宋体" w:hAnsi="宋体" w:eastAsia="宋体" w:cs="宋体"/>
                <w:sz w:val="19"/>
                <w:szCs w:val="19"/>
              </w:rPr>
            </w:pPr>
            <w:r>
              <w:rPr>
                <w:rFonts w:ascii="宋体" w:hAnsi="宋体" w:eastAsia="宋体" w:cs="宋体"/>
                <w:spacing w:val="2"/>
                <w:sz w:val="19"/>
                <w:szCs w:val="19"/>
              </w:rPr>
              <w:t>180万元</w:t>
            </w:r>
          </w:p>
        </w:tc>
      </w:tr>
      <w:tr w14:paraId="68B0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trPr>
        <w:tc>
          <w:tcPr>
            <w:tcW w:w="920" w:type="dxa"/>
            <w:vMerge w:val="continue"/>
            <w:tcBorders>
              <w:top w:val="nil"/>
            </w:tcBorders>
            <w:vAlign w:val="top"/>
          </w:tcPr>
          <w:p w14:paraId="77A2B13F">
            <w:pPr>
              <w:pStyle w:val="6"/>
            </w:pPr>
          </w:p>
        </w:tc>
        <w:tc>
          <w:tcPr>
            <w:tcW w:w="1138" w:type="dxa"/>
            <w:vAlign w:val="top"/>
          </w:tcPr>
          <w:p w14:paraId="04132FE8">
            <w:pPr>
              <w:spacing w:before="242" w:line="229" w:lineRule="auto"/>
              <w:ind w:left="76"/>
              <w:rPr>
                <w:rFonts w:ascii="宋体" w:hAnsi="宋体" w:eastAsia="宋体" w:cs="宋体"/>
                <w:sz w:val="19"/>
                <w:szCs w:val="19"/>
              </w:rPr>
            </w:pPr>
            <w:r>
              <w:rPr>
                <w:rFonts w:ascii="宋体" w:hAnsi="宋体" w:eastAsia="宋体" w:cs="宋体"/>
                <w:spacing w:val="7"/>
                <w:sz w:val="19"/>
                <w:szCs w:val="19"/>
              </w:rPr>
              <w:t>满意度指标</w:t>
            </w:r>
          </w:p>
        </w:tc>
        <w:tc>
          <w:tcPr>
            <w:tcW w:w="1730" w:type="dxa"/>
            <w:vAlign w:val="top"/>
          </w:tcPr>
          <w:p w14:paraId="7F2F08FD">
            <w:pPr>
              <w:spacing w:before="120" w:line="242" w:lineRule="auto"/>
              <w:ind w:left="771" w:right="55"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4052" w:type="dxa"/>
            <w:vAlign w:val="top"/>
          </w:tcPr>
          <w:p w14:paraId="475C240E">
            <w:pPr>
              <w:spacing w:before="242" w:line="229" w:lineRule="auto"/>
              <w:ind w:left="1244"/>
              <w:rPr>
                <w:rFonts w:ascii="宋体" w:hAnsi="宋体" w:eastAsia="宋体" w:cs="宋体"/>
                <w:sz w:val="19"/>
                <w:szCs w:val="19"/>
              </w:rPr>
            </w:pPr>
            <w:r>
              <w:rPr>
                <w:rFonts w:ascii="宋体" w:hAnsi="宋体" w:eastAsia="宋体" w:cs="宋体"/>
                <w:spacing w:val="7"/>
                <w:sz w:val="19"/>
                <w:szCs w:val="19"/>
              </w:rPr>
              <w:t>受助残疾人满意度</w:t>
            </w:r>
          </w:p>
        </w:tc>
        <w:tc>
          <w:tcPr>
            <w:tcW w:w="1968" w:type="dxa"/>
            <w:vAlign w:val="top"/>
          </w:tcPr>
          <w:p w14:paraId="60F19042">
            <w:pPr>
              <w:spacing w:before="242" w:line="257" w:lineRule="exact"/>
              <w:ind w:left="771"/>
              <w:rPr>
                <w:rFonts w:ascii="宋体" w:hAnsi="宋体" w:eastAsia="宋体" w:cs="宋体"/>
                <w:sz w:val="19"/>
                <w:szCs w:val="19"/>
              </w:rPr>
            </w:pPr>
            <w:r>
              <w:rPr>
                <w:rFonts w:ascii="宋体" w:hAnsi="宋体" w:eastAsia="宋体" w:cs="宋体"/>
                <w:spacing w:val="-3"/>
                <w:position w:val="1"/>
                <w:sz w:val="19"/>
                <w:szCs w:val="19"/>
              </w:rPr>
              <w:t>≧95%</w:t>
            </w:r>
          </w:p>
        </w:tc>
      </w:tr>
    </w:tbl>
    <w:p w14:paraId="0AF20D7F">
      <w:pPr>
        <w:pStyle w:val="2"/>
      </w:pPr>
    </w:p>
    <w:p w14:paraId="6C58FC53">
      <w:pPr>
        <w:sectPr>
          <w:footerReference r:id="rId198" w:type="default"/>
          <w:pgSz w:w="11905" w:h="16837"/>
          <w:pgMar w:top="1085" w:right="1071" w:bottom="695" w:left="1010" w:header="0" w:footer="408" w:gutter="0"/>
          <w:cols w:space="720" w:num="1"/>
        </w:sectPr>
      </w:pPr>
    </w:p>
    <w:p w14:paraId="7B45ED4F">
      <w:pPr>
        <w:pStyle w:val="2"/>
        <w:spacing w:line="353" w:lineRule="auto"/>
      </w:pPr>
    </w:p>
    <w:p w14:paraId="037BC411">
      <w:pPr>
        <w:spacing w:before="114" w:line="225" w:lineRule="auto"/>
        <w:ind w:left="2919"/>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53B0811">
      <w:pPr>
        <w:pStyle w:val="2"/>
        <w:spacing w:line="302" w:lineRule="auto"/>
      </w:pPr>
    </w:p>
    <w:p w14:paraId="6F297B3A">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1518FF5">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534"/>
        <w:gridCol w:w="2545"/>
      </w:tblGrid>
      <w:tr w14:paraId="4B6EB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9FC542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4" w:type="dxa"/>
            <w:gridSpan w:val="5"/>
            <w:vAlign w:val="top"/>
          </w:tcPr>
          <w:p w14:paraId="2926DDA9">
            <w:pPr>
              <w:spacing w:before="167" w:line="229" w:lineRule="auto"/>
              <w:ind w:left="3350"/>
              <w:rPr>
                <w:rFonts w:ascii="宋体" w:hAnsi="宋体" w:eastAsia="宋体" w:cs="宋体"/>
                <w:sz w:val="19"/>
                <w:szCs w:val="19"/>
              </w:rPr>
            </w:pPr>
            <w:r>
              <w:rPr>
                <w:rFonts w:ascii="宋体" w:hAnsi="宋体" w:eastAsia="宋体" w:cs="宋体"/>
                <w:spacing w:val="6"/>
                <w:sz w:val="19"/>
                <w:szCs w:val="19"/>
              </w:rPr>
              <w:t>2025年春节慰问金</w:t>
            </w:r>
          </w:p>
        </w:tc>
      </w:tr>
      <w:tr w14:paraId="6C3C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81B35A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4" w:type="dxa"/>
            <w:gridSpan w:val="5"/>
            <w:vAlign w:val="top"/>
          </w:tcPr>
          <w:p w14:paraId="504C8FDC">
            <w:pPr>
              <w:spacing w:before="160" w:line="228" w:lineRule="auto"/>
              <w:ind w:left="3155"/>
              <w:rPr>
                <w:rFonts w:ascii="宋体" w:hAnsi="宋体" w:eastAsia="宋体" w:cs="宋体"/>
                <w:sz w:val="19"/>
                <w:szCs w:val="19"/>
              </w:rPr>
            </w:pPr>
            <w:r>
              <w:rPr>
                <w:rFonts w:ascii="宋体" w:hAnsi="宋体" w:eastAsia="宋体" w:cs="宋体"/>
                <w:spacing w:val="8"/>
                <w:sz w:val="19"/>
                <w:szCs w:val="19"/>
              </w:rPr>
              <w:t>盐边县退役军人事务局</w:t>
            </w:r>
          </w:p>
        </w:tc>
      </w:tr>
      <w:tr w14:paraId="6AB22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59B77BA8">
            <w:pPr>
              <w:pStyle w:val="6"/>
              <w:spacing w:line="246" w:lineRule="auto"/>
            </w:pPr>
          </w:p>
          <w:p w14:paraId="7C864791">
            <w:pPr>
              <w:pStyle w:val="6"/>
              <w:spacing w:line="246" w:lineRule="auto"/>
            </w:pPr>
          </w:p>
          <w:p w14:paraId="619ABB84">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A296FC6">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79" w:type="dxa"/>
            <w:gridSpan w:val="2"/>
            <w:vAlign w:val="top"/>
          </w:tcPr>
          <w:p w14:paraId="57E7ADDC">
            <w:pPr>
              <w:spacing w:before="161" w:line="256" w:lineRule="exact"/>
              <w:ind w:left="1799"/>
              <w:rPr>
                <w:rFonts w:ascii="宋体" w:hAnsi="宋体" w:eastAsia="宋体" w:cs="宋体"/>
                <w:sz w:val="19"/>
                <w:szCs w:val="19"/>
              </w:rPr>
            </w:pPr>
            <w:r>
              <w:rPr>
                <w:rFonts w:ascii="宋体" w:hAnsi="宋体" w:eastAsia="宋体" w:cs="宋体"/>
                <w:spacing w:val="3"/>
                <w:position w:val="1"/>
                <w:sz w:val="19"/>
                <w:szCs w:val="19"/>
              </w:rPr>
              <w:t>53.15</w:t>
            </w:r>
          </w:p>
        </w:tc>
      </w:tr>
      <w:tr w14:paraId="665E3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131DA720">
            <w:pPr>
              <w:pStyle w:val="6"/>
            </w:pPr>
          </w:p>
        </w:tc>
        <w:tc>
          <w:tcPr>
            <w:tcW w:w="4205" w:type="dxa"/>
            <w:gridSpan w:val="3"/>
            <w:vAlign w:val="top"/>
          </w:tcPr>
          <w:p w14:paraId="0EB8D123">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79" w:type="dxa"/>
            <w:gridSpan w:val="2"/>
            <w:vAlign w:val="top"/>
          </w:tcPr>
          <w:p w14:paraId="126302E6">
            <w:pPr>
              <w:spacing w:before="159" w:line="256" w:lineRule="exact"/>
              <w:ind w:left="1799"/>
              <w:rPr>
                <w:rFonts w:ascii="宋体" w:hAnsi="宋体" w:eastAsia="宋体" w:cs="宋体"/>
                <w:sz w:val="19"/>
                <w:szCs w:val="19"/>
              </w:rPr>
            </w:pPr>
            <w:r>
              <w:rPr>
                <w:rFonts w:ascii="宋体" w:hAnsi="宋体" w:eastAsia="宋体" w:cs="宋体"/>
                <w:spacing w:val="3"/>
                <w:position w:val="1"/>
                <w:sz w:val="19"/>
                <w:szCs w:val="19"/>
              </w:rPr>
              <w:t>53.15</w:t>
            </w:r>
          </w:p>
        </w:tc>
      </w:tr>
      <w:tr w14:paraId="3D98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68D4A4B">
            <w:pPr>
              <w:pStyle w:val="6"/>
            </w:pPr>
          </w:p>
        </w:tc>
        <w:tc>
          <w:tcPr>
            <w:tcW w:w="4205" w:type="dxa"/>
            <w:gridSpan w:val="3"/>
            <w:vAlign w:val="top"/>
          </w:tcPr>
          <w:p w14:paraId="386A0ED8">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79" w:type="dxa"/>
            <w:gridSpan w:val="2"/>
            <w:vAlign w:val="top"/>
          </w:tcPr>
          <w:p w14:paraId="17A3C829">
            <w:pPr>
              <w:spacing w:before="160" w:line="257" w:lineRule="exact"/>
              <w:ind w:left="2000"/>
              <w:rPr>
                <w:rFonts w:ascii="宋体" w:hAnsi="宋体" w:eastAsia="宋体" w:cs="宋体"/>
                <w:sz w:val="19"/>
                <w:szCs w:val="19"/>
              </w:rPr>
            </w:pPr>
            <w:r>
              <w:rPr>
                <w:rFonts w:ascii="宋体" w:hAnsi="宋体" w:eastAsia="宋体" w:cs="宋体"/>
                <w:position w:val="1"/>
                <w:sz w:val="19"/>
                <w:szCs w:val="19"/>
              </w:rPr>
              <w:t>0</w:t>
            </w:r>
          </w:p>
        </w:tc>
      </w:tr>
      <w:tr w14:paraId="04A73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5" w:hRule="atLeast"/>
        </w:trPr>
        <w:tc>
          <w:tcPr>
            <w:tcW w:w="1466" w:type="dxa"/>
            <w:vAlign w:val="top"/>
          </w:tcPr>
          <w:p w14:paraId="23F0FAE5">
            <w:pPr>
              <w:pStyle w:val="6"/>
              <w:spacing w:line="342" w:lineRule="auto"/>
            </w:pPr>
          </w:p>
          <w:p w14:paraId="30EF0A7A">
            <w:pPr>
              <w:pStyle w:val="6"/>
              <w:spacing w:line="343" w:lineRule="auto"/>
            </w:pPr>
          </w:p>
          <w:p w14:paraId="14358444">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4" w:type="dxa"/>
            <w:gridSpan w:val="5"/>
            <w:vAlign w:val="top"/>
          </w:tcPr>
          <w:p w14:paraId="46A9D604">
            <w:pPr>
              <w:pStyle w:val="6"/>
              <w:spacing w:line="282" w:lineRule="auto"/>
            </w:pPr>
          </w:p>
          <w:p w14:paraId="6FF0DAEF">
            <w:pPr>
              <w:pStyle w:val="6"/>
              <w:spacing w:line="282" w:lineRule="auto"/>
            </w:pPr>
          </w:p>
          <w:p w14:paraId="1D73F808">
            <w:pPr>
              <w:spacing w:before="62" w:line="241" w:lineRule="auto"/>
              <w:ind w:left="36" w:right="70"/>
              <w:rPr>
                <w:rFonts w:ascii="宋体" w:hAnsi="宋体" w:eastAsia="宋体" w:cs="宋体"/>
                <w:sz w:val="19"/>
                <w:szCs w:val="19"/>
              </w:rPr>
            </w:pPr>
            <w:r>
              <w:rPr>
                <w:rFonts w:ascii="宋体" w:hAnsi="宋体" w:eastAsia="宋体" w:cs="宋体"/>
                <w:spacing w:val="8"/>
                <w:sz w:val="19"/>
                <w:szCs w:val="19"/>
              </w:rPr>
              <w:t>根据盐边委办内字【2024】号《中共盐边县委办公室关于解决2025年春节期间开展走访慰问活动经费》文件，对驻盐部队、军休干部，优抚对象，伤残军人等进行春</w:t>
            </w:r>
            <w:r>
              <w:rPr>
                <w:rFonts w:ascii="宋体" w:hAnsi="宋体" w:eastAsia="宋体" w:cs="宋体"/>
                <w:spacing w:val="7"/>
                <w:sz w:val="19"/>
                <w:szCs w:val="19"/>
              </w:rPr>
              <w:t>节走访慰问。</w:t>
            </w:r>
          </w:p>
        </w:tc>
      </w:tr>
      <w:tr w14:paraId="6F95F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restart"/>
            <w:tcBorders>
              <w:bottom w:val="nil"/>
            </w:tcBorders>
            <w:vAlign w:val="top"/>
          </w:tcPr>
          <w:p w14:paraId="6EC0D41F">
            <w:pPr>
              <w:pStyle w:val="6"/>
              <w:spacing w:line="246" w:lineRule="auto"/>
            </w:pPr>
          </w:p>
          <w:p w14:paraId="00E9BB8A">
            <w:pPr>
              <w:pStyle w:val="6"/>
              <w:spacing w:line="246" w:lineRule="auto"/>
            </w:pPr>
          </w:p>
          <w:p w14:paraId="318242EC">
            <w:pPr>
              <w:pStyle w:val="6"/>
              <w:spacing w:line="246" w:lineRule="auto"/>
            </w:pPr>
          </w:p>
          <w:p w14:paraId="7E22DA89">
            <w:pPr>
              <w:pStyle w:val="6"/>
              <w:spacing w:line="246" w:lineRule="auto"/>
            </w:pPr>
          </w:p>
          <w:p w14:paraId="6B6BFECA">
            <w:pPr>
              <w:pStyle w:val="6"/>
              <w:spacing w:line="246" w:lineRule="auto"/>
            </w:pPr>
          </w:p>
          <w:p w14:paraId="3E909A93">
            <w:pPr>
              <w:pStyle w:val="6"/>
              <w:spacing w:line="246" w:lineRule="auto"/>
            </w:pPr>
          </w:p>
          <w:p w14:paraId="2CA9638E">
            <w:pPr>
              <w:pStyle w:val="6"/>
              <w:spacing w:line="246" w:lineRule="auto"/>
            </w:pPr>
          </w:p>
          <w:p w14:paraId="55CFCC80">
            <w:pPr>
              <w:pStyle w:val="6"/>
              <w:spacing w:line="246" w:lineRule="auto"/>
            </w:pPr>
          </w:p>
          <w:p w14:paraId="4FC0A732">
            <w:pPr>
              <w:pStyle w:val="6"/>
              <w:spacing w:line="246" w:lineRule="auto"/>
            </w:pPr>
          </w:p>
          <w:p w14:paraId="501A1BE9">
            <w:pPr>
              <w:pStyle w:val="6"/>
              <w:spacing w:line="246" w:lineRule="auto"/>
            </w:pPr>
          </w:p>
          <w:p w14:paraId="2F0DD5F4">
            <w:pPr>
              <w:pStyle w:val="6"/>
              <w:spacing w:line="246" w:lineRule="auto"/>
            </w:pPr>
          </w:p>
          <w:p w14:paraId="2B7704B9">
            <w:pPr>
              <w:pStyle w:val="6"/>
              <w:spacing w:line="246" w:lineRule="auto"/>
            </w:pPr>
          </w:p>
          <w:p w14:paraId="0F5C7F7A">
            <w:pPr>
              <w:pStyle w:val="6"/>
              <w:spacing w:line="246" w:lineRule="auto"/>
            </w:pPr>
          </w:p>
          <w:p w14:paraId="77AFEBDC">
            <w:pPr>
              <w:pStyle w:val="6"/>
              <w:spacing w:line="246" w:lineRule="auto"/>
            </w:pPr>
          </w:p>
          <w:p w14:paraId="25195852">
            <w:pPr>
              <w:pStyle w:val="6"/>
              <w:spacing w:line="247" w:lineRule="auto"/>
            </w:pPr>
          </w:p>
          <w:p w14:paraId="5B457F91">
            <w:pPr>
              <w:pStyle w:val="6"/>
              <w:spacing w:line="247" w:lineRule="auto"/>
            </w:pPr>
          </w:p>
          <w:p w14:paraId="60AFEE2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1BDF466">
            <w:pPr>
              <w:pStyle w:val="6"/>
              <w:spacing w:line="351" w:lineRule="auto"/>
            </w:pPr>
          </w:p>
          <w:p w14:paraId="30E9D80D">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11E8634">
            <w:pPr>
              <w:pStyle w:val="6"/>
              <w:spacing w:line="351" w:lineRule="auto"/>
            </w:pPr>
          </w:p>
          <w:p w14:paraId="00D37214">
            <w:pPr>
              <w:spacing w:before="62"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854" w:type="dxa"/>
            <w:gridSpan w:val="2"/>
            <w:vAlign w:val="top"/>
          </w:tcPr>
          <w:p w14:paraId="1EABA0D5">
            <w:pPr>
              <w:pStyle w:val="6"/>
              <w:spacing w:line="351" w:lineRule="auto"/>
            </w:pPr>
          </w:p>
          <w:p w14:paraId="1654309F">
            <w:pPr>
              <w:spacing w:before="62" w:line="230" w:lineRule="auto"/>
              <w:ind w:left="1039"/>
              <w:rPr>
                <w:rFonts w:ascii="宋体" w:hAnsi="宋体" w:eastAsia="宋体" w:cs="宋体"/>
                <w:sz w:val="19"/>
                <w:szCs w:val="19"/>
              </w:rPr>
            </w:pPr>
            <w:r>
              <w:rPr>
                <w:rFonts w:ascii="宋体" w:hAnsi="宋体" w:eastAsia="宋体" w:cs="宋体"/>
                <w:spacing w:val="7"/>
                <w:sz w:val="19"/>
                <w:szCs w:val="19"/>
              </w:rPr>
              <w:t>三级指标</w:t>
            </w:r>
          </w:p>
        </w:tc>
        <w:tc>
          <w:tcPr>
            <w:tcW w:w="2545" w:type="dxa"/>
            <w:vAlign w:val="top"/>
          </w:tcPr>
          <w:p w14:paraId="78830AAC">
            <w:pPr>
              <w:spacing w:before="292" w:line="229" w:lineRule="auto"/>
              <w:ind w:left="90"/>
              <w:rPr>
                <w:rFonts w:ascii="宋体" w:hAnsi="宋体" w:eastAsia="宋体" w:cs="宋体"/>
                <w:sz w:val="19"/>
                <w:szCs w:val="19"/>
              </w:rPr>
            </w:pPr>
            <w:r>
              <w:rPr>
                <w:rFonts w:ascii="宋体" w:hAnsi="宋体" w:eastAsia="宋体" w:cs="宋体"/>
                <w:spacing w:val="7"/>
                <w:sz w:val="19"/>
                <w:szCs w:val="19"/>
              </w:rPr>
              <w:t>指标值（包含数字及文字描</w:t>
            </w:r>
          </w:p>
          <w:p w14:paraId="2562617A">
            <w:pPr>
              <w:spacing w:before="9" w:line="234" w:lineRule="auto"/>
              <w:ind w:left="1084"/>
              <w:rPr>
                <w:rFonts w:ascii="宋体" w:hAnsi="宋体" w:eastAsia="宋体" w:cs="宋体"/>
                <w:sz w:val="19"/>
                <w:szCs w:val="19"/>
              </w:rPr>
            </w:pPr>
            <w:r>
              <w:rPr>
                <w:rFonts w:ascii="宋体" w:hAnsi="宋体" w:eastAsia="宋体" w:cs="宋体"/>
                <w:sz w:val="19"/>
                <w:szCs w:val="19"/>
              </w:rPr>
              <w:t>述）</w:t>
            </w:r>
          </w:p>
        </w:tc>
      </w:tr>
      <w:tr w14:paraId="0A43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7E8DC4BF">
            <w:pPr>
              <w:pStyle w:val="6"/>
            </w:pPr>
          </w:p>
        </w:tc>
        <w:tc>
          <w:tcPr>
            <w:tcW w:w="1397" w:type="dxa"/>
            <w:vMerge w:val="restart"/>
            <w:tcBorders>
              <w:bottom w:val="nil"/>
            </w:tcBorders>
            <w:vAlign w:val="top"/>
          </w:tcPr>
          <w:p w14:paraId="1C335869">
            <w:pPr>
              <w:pStyle w:val="6"/>
              <w:spacing w:line="273" w:lineRule="auto"/>
            </w:pPr>
          </w:p>
          <w:p w14:paraId="65AF026B">
            <w:pPr>
              <w:pStyle w:val="6"/>
              <w:spacing w:line="273" w:lineRule="auto"/>
            </w:pPr>
          </w:p>
          <w:p w14:paraId="3B49CF72">
            <w:pPr>
              <w:pStyle w:val="6"/>
              <w:spacing w:line="274" w:lineRule="auto"/>
            </w:pPr>
          </w:p>
          <w:p w14:paraId="51CFABA6">
            <w:pPr>
              <w:pStyle w:val="6"/>
              <w:spacing w:line="274" w:lineRule="auto"/>
            </w:pPr>
          </w:p>
          <w:p w14:paraId="6B79A07F">
            <w:pPr>
              <w:pStyle w:val="6"/>
              <w:spacing w:line="274" w:lineRule="auto"/>
            </w:pPr>
          </w:p>
          <w:p w14:paraId="45C522FF">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11274F2">
            <w:pPr>
              <w:pStyle w:val="6"/>
              <w:spacing w:line="352" w:lineRule="auto"/>
            </w:pPr>
          </w:p>
          <w:p w14:paraId="55146F27">
            <w:pPr>
              <w:spacing w:before="62"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854" w:type="dxa"/>
            <w:gridSpan w:val="2"/>
            <w:vAlign w:val="top"/>
          </w:tcPr>
          <w:p w14:paraId="3320C433">
            <w:pPr>
              <w:pStyle w:val="6"/>
              <w:spacing w:line="352" w:lineRule="auto"/>
            </w:pPr>
          </w:p>
          <w:p w14:paraId="1DF2CDC6">
            <w:pPr>
              <w:spacing w:before="62" w:line="229" w:lineRule="auto"/>
              <w:ind w:left="839"/>
              <w:rPr>
                <w:rFonts w:ascii="宋体" w:hAnsi="宋体" w:eastAsia="宋体" w:cs="宋体"/>
                <w:sz w:val="19"/>
                <w:szCs w:val="19"/>
              </w:rPr>
            </w:pPr>
            <w:r>
              <w:rPr>
                <w:rFonts w:ascii="宋体" w:hAnsi="宋体" w:eastAsia="宋体" w:cs="宋体"/>
                <w:spacing w:val="7"/>
                <w:sz w:val="19"/>
                <w:szCs w:val="19"/>
              </w:rPr>
              <w:t>春节慰问人数</w:t>
            </w:r>
          </w:p>
        </w:tc>
        <w:tc>
          <w:tcPr>
            <w:tcW w:w="2545" w:type="dxa"/>
            <w:vAlign w:val="top"/>
          </w:tcPr>
          <w:p w14:paraId="052E6E6F">
            <w:pPr>
              <w:pStyle w:val="6"/>
              <w:spacing w:line="352" w:lineRule="auto"/>
            </w:pPr>
          </w:p>
          <w:p w14:paraId="402828BE">
            <w:pPr>
              <w:spacing w:before="62" w:line="232" w:lineRule="auto"/>
              <w:ind w:left="899"/>
              <w:rPr>
                <w:rFonts w:ascii="宋体" w:hAnsi="宋体" w:eastAsia="宋体" w:cs="宋体"/>
                <w:sz w:val="19"/>
                <w:szCs w:val="19"/>
              </w:rPr>
            </w:pPr>
            <w:r>
              <w:rPr>
                <w:rFonts w:ascii="宋体" w:hAnsi="宋体" w:eastAsia="宋体" w:cs="宋体"/>
                <w:spacing w:val="2"/>
                <w:sz w:val="19"/>
                <w:szCs w:val="19"/>
              </w:rPr>
              <w:t>≥3433人</w:t>
            </w:r>
          </w:p>
        </w:tc>
      </w:tr>
      <w:tr w14:paraId="1C7B8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7" w:hRule="atLeast"/>
        </w:trPr>
        <w:tc>
          <w:tcPr>
            <w:tcW w:w="1466" w:type="dxa"/>
            <w:vMerge w:val="continue"/>
            <w:tcBorders>
              <w:top w:val="nil"/>
              <w:bottom w:val="nil"/>
            </w:tcBorders>
            <w:vAlign w:val="top"/>
          </w:tcPr>
          <w:p w14:paraId="73C6A2FF">
            <w:pPr>
              <w:pStyle w:val="6"/>
            </w:pPr>
          </w:p>
        </w:tc>
        <w:tc>
          <w:tcPr>
            <w:tcW w:w="1397" w:type="dxa"/>
            <w:vMerge w:val="continue"/>
            <w:tcBorders>
              <w:top w:val="nil"/>
              <w:bottom w:val="nil"/>
            </w:tcBorders>
            <w:vAlign w:val="top"/>
          </w:tcPr>
          <w:p w14:paraId="311F60C2">
            <w:pPr>
              <w:pStyle w:val="6"/>
            </w:pPr>
          </w:p>
        </w:tc>
        <w:tc>
          <w:tcPr>
            <w:tcW w:w="1488" w:type="dxa"/>
            <w:vAlign w:val="top"/>
          </w:tcPr>
          <w:p w14:paraId="175C6F49">
            <w:pPr>
              <w:pStyle w:val="6"/>
              <w:spacing w:line="353" w:lineRule="auto"/>
            </w:pPr>
          </w:p>
          <w:p w14:paraId="3FBD4777">
            <w:pPr>
              <w:spacing w:before="62"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7A32D25A">
            <w:pPr>
              <w:pStyle w:val="6"/>
              <w:spacing w:line="353" w:lineRule="auto"/>
            </w:pPr>
          </w:p>
          <w:p w14:paraId="0B73AF2C">
            <w:pPr>
              <w:spacing w:before="62" w:line="229" w:lineRule="auto"/>
              <w:ind w:left="541"/>
              <w:rPr>
                <w:rFonts w:ascii="宋体" w:hAnsi="宋体" w:eastAsia="宋体" w:cs="宋体"/>
                <w:sz w:val="19"/>
                <w:szCs w:val="19"/>
              </w:rPr>
            </w:pPr>
            <w:r>
              <w:rPr>
                <w:rFonts w:ascii="宋体" w:hAnsi="宋体" w:eastAsia="宋体" w:cs="宋体"/>
                <w:spacing w:val="8"/>
                <w:sz w:val="19"/>
                <w:szCs w:val="19"/>
              </w:rPr>
              <w:t>春节慰问经费落实率</w:t>
            </w:r>
          </w:p>
        </w:tc>
        <w:tc>
          <w:tcPr>
            <w:tcW w:w="2545" w:type="dxa"/>
            <w:vAlign w:val="top"/>
          </w:tcPr>
          <w:p w14:paraId="73C227C4">
            <w:pPr>
              <w:pStyle w:val="6"/>
              <w:spacing w:line="353" w:lineRule="auto"/>
            </w:pPr>
          </w:p>
          <w:p w14:paraId="22308A09">
            <w:pPr>
              <w:spacing w:before="62" w:line="256" w:lineRule="exact"/>
              <w:ind w:left="1094"/>
              <w:rPr>
                <w:rFonts w:ascii="宋体" w:hAnsi="宋体" w:eastAsia="宋体" w:cs="宋体"/>
                <w:sz w:val="19"/>
                <w:szCs w:val="19"/>
              </w:rPr>
            </w:pPr>
            <w:r>
              <w:rPr>
                <w:rFonts w:ascii="宋体" w:hAnsi="宋体" w:eastAsia="宋体" w:cs="宋体"/>
                <w:position w:val="1"/>
                <w:sz w:val="19"/>
                <w:szCs w:val="19"/>
              </w:rPr>
              <w:t>100%</w:t>
            </w:r>
          </w:p>
        </w:tc>
      </w:tr>
      <w:tr w14:paraId="26494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75D4629D">
            <w:pPr>
              <w:pStyle w:val="6"/>
            </w:pPr>
          </w:p>
        </w:tc>
        <w:tc>
          <w:tcPr>
            <w:tcW w:w="1397" w:type="dxa"/>
            <w:vMerge w:val="continue"/>
            <w:tcBorders>
              <w:top w:val="nil"/>
            </w:tcBorders>
            <w:vAlign w:val="top"/>
          </w:tcPr>
          <w:p w14:paraId="771A5857">
            <w:pPr>
              <w:pStyle w:val="6"/>
            </w:pPr>
          </w:p>
        </w:tc>
        <w:tc>
          <w:tcPr>
            <w:tcW w:w="1488" w:type="dxa"/>
            <w:vAlign w:val="top"/>
          </w:tcPr>
          <w:p w14:paraId="33DD237C">
            <w:pPr>
              <w:pStyle w:val="6"/>
              <w:spacing w:line="354" w:lineRule="auto"/>
            </w:pPr>
          </w:p>
          <w:p w14:paraId="1ACDBA04">
            <w:pPr>
              <w:spacing w:before="62"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854" w:type="dxa"/>
            <w:gridSpan w:val="2"/>
            <w:vAlign w:val="top"/>
          </w:tcPr>
          <w:p w14:paraId="605871BA">
            <w:pPr>
              <w:pStyle w:val="6"/>
              <w:spacing w:line="354" w:lineRule="auto"/>
            </w:pPr>
          </w:p>
          <w:p w14:paraId="1A57995A">
            <w:pPr>
              <w:spacing w:before="62" w:line="229" w:lineRule="auto"/>
              <w:ind w:left="744"/>
              <w:rPr>
                <w:rFonts w:ascii="宋体" w:hAnsi="宋体" w:eastAsia="宋体" w:cs="宋体"/>
                <w:sz w:val="19"/>
                <w:szCs w:val="19"/>
              </w:rPr>
            </w:pPr>
            <w:r>
              <w:rPr>
                <w:rFonts w:ascii="宋体" w:hAnsi="宋体" w:eastAsia="宋体" w:cs="宋体"/>
                <w:spacing w:val="7"/>
                <w:sz w:val="19"/>
                <w:szCs w:val="19"/>
              </w:rPr>
              <w:t>实施慰问及时率</w:t>
            </w:r>
          </w:p>
        </w:tc>
        <w:tc>
          <w:tcPr>
            <w:tcW w:w="2545" w:type="dxa"/>
            <w:vAlign w:val="top"/>
          </w:tcPr>
          <w:p w14:paraId="517CC23D">
            <w:pPr>
              <w:pStyle w:val="6"/>
              <w:spacing w:line="354" w:lineRule="auto"/>
            </w:pPr>
          </w:p>
          <w:p w14:paraId="3F5D3377">
            <w:pPr>
              <w:spacing w:before="62" w:line="256" w:lineRule="exact"/>
              <w:ind w:left="1094"/>
              <w:rPr>
                <w:rFonts w:ascii="宋体" w:hAnsi="宋体" w:eastAsia="宋体" w:cs="宋体"/>
                <w:sz w:val="19"/>
                <w:szCs w:val="19"/>
              </w:rPr>
            </w:pPr>
            <w:r>
              <w:rPr>
                <w:rFonts w:ascii="宋体" w:hAnsi="宋体" w:eastAsia="宋体" w:cs="宋体"/>
                <w:position w:val="1"/>
                <w:sz w:val="19"/>
                <w:szCs w:val="19"/>
              </w:rPr>
              <w:t>100%</w:t>
            </w:r>
          </w:p>
        </w:tc>
      </w:tr>
      <w:tr w14:paraId="646D6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0DBF66CD">
            <w:pPr>
              <w:pStyle w:val="6"/>
            </w:pPr>
          </w:p>
        </w:tc>
        <w:tc>
          <w:tcPr>
            <w:tcW w:w="1397" w:type="dxa"/>
            <w:vAlign w:val="top"/>
          </w:tcPr>
          <w:p w14:paraId="73CC26AB">
            <w:pPr>
              <w:pStyle w:val="6"/>
              <w:spacing w:line="356" w:lineRule="auto"/>
            </w:pPr>
          </w:p>
          <w:p w14:paraId="14E077D9">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55E80503">
            <w:pPr>
              <w:pStyle w:val="6"/>
              <w:spacing w:line="356" w:lineRule="auto"/>
            </w:pPr>
          </w:p>
          <w:p w14:paraId="1A7CBB1A">
            <w:pPr>
              <w:spacing w:before="61"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854" w:type="dxa"/>
            <w:gridSpan w:val="2"/>
            <w:vAlign w:val="top"/>
          </w:tcPr>
          <w:p w14:paraId="6ED000D1">
            <w:pPr>
              <w:pStyle w:val="6"/>
              <w:spacing w:line="355" w:lineRule="auto"/>
            </w:pPr>
          </w:p>
          <w:p w14:paraId="6E70331D">
            <w:pPr>
              <w:spacing w:before="62" w:line="230" w:lineRule="auto"/>
              <w:ind w:left="1039"/>
              <w:rPr>
                <w:rFonts w:ascii="宋体" w:hAnsi="宋体" w:eastAsia="宋体" w:cs="宋体"/>
                <w:sz w:val="19"/>
                <w:szCs w:val="19"/>
              </w:rPr>
            </w:pPr>
            <w:r>
              <w:rPr>
                <w:rFonts w:ascii="宋体" w:hAnsi="宋体" w:eastAsia="宋体" w:cs="宋体"/>
                <w:spacing w:val="7"/>
                <w:sz w:val="19"/>
                <w:szCs w:val="19"/>
              </w:rPr>
              <w:t>所需资金</w:t>
            </w:r>
          </w:p>
        </w:tc>
        <w:tc>
          <w:tcPr>
            <w:tcW w:w="2545" w:type="dxa"/>
            <w:vAlign w:val="top"/>
          </w:tcPr>
          <w:p w14:paraId="2FB58F80">
            <w:pPr>
              <w:pStyle w:val="6"/>
              <w:spacing w:line="366" w:lineRule="auto"/>
            </w:pPr>
          </w:p>
          <w:p w14:paraId="3FCB83D2">
            <w:pPr>
              <w:spacing w:before="58" w:line="221" w:lineRule="auto"/>
              <w:ind w:left="967"/>
              <w:rPr>
                <w:rFonts w:ascii="宋体" w:hAnsi="宋体" w:eastAsia="宋体" w:cs="宋体"/>
                <w:sz w:val="18"/>
                <w:szCs w:val="18"/>
              </w:rPr>
            </w:pPr>
            <w:r>
              <w:rPr>
                <w:rFonts w:ascii="宋体" w:hAnsi="宋体" w:eastAsia="宋体" w:cs="宋体"/>
                <w:spacing w:val="-1"/>
                <w:sz w:val="18"/>
                <w:szCs w:val="18"/>
              </w:rPr>
              <w:t>53.15万</w:t>
            </w:r>
          </w:p>
        </w:tc>
      </w:tr>
      <w:tr w14:paraId="7AE2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Merge w:val="continue"/>
            <w:tcBorders>
              <w:top w:val="nil"/>
              <w:bottom w:val="nil"/>
            </w:tcBorders>
            <w:vAlign w:val="top"/>
          </w:tcPr>
          <w:p w14:paraId="6025AB55">
            <w:pPr>
              <w:pStyle w:val="6"/>
            </w:pPr>
          </w:p>
        </w:tc>
        <w:tc>
          <w:tcPr>
            <w:tcW w:w="1397" w:type="dxa"/>
            <w:vMerge w:val="restart"/>
            <w:tcBorders>
              <w:bottom w:val="nil"/>
            </w:tcBorders>
            <w:vAlign w:val="top"/>
          </w:tcPr>
          <w:p w14:paraId="54A2BCDA">
            <w:pPr>
              <w:pStyle w:val="6"/>
              <w:spacing w:line="298" w:lineRule="auto"/>
            </w:pPr>
          </w:p>
          <w:p w14:paraId="3EB87F7B">
            <w:pPr>
              <w:pStyle w:val="6"/>
              <w:spacing w:line="299" w:lineRule="auto"/>
            </w:pPr>
          </w:p>
          <w:p w14:paraId="1A57E9B3">
            <w:pPr>
              <w:pStyle w:val="6"/>
              <w:spacing w:line="299" w:lineRule="auto"/>
            </w:pPr>
          </w:p>
          <w:p w14:paraId="11E1390F">
            <w:pPr>
              <w:spacing w:before="61"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801E438">
            <w:pPr>
              <w:pStyle w:val="6"/>
              <w:spacing w:line="388" w:lineRule="auto"/>
            </w:pPr>
          </w:p>
          <w:p w14:paraId="6EA9C375">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854" w:type="dxa"/>
            <w:gridSpan w:val="2"/>
            <w:vAlign w:val="top"/>
          </w:tcPr>
          <w:p w14:paraId="1EFE5171">
            <w:pPr>
              <w:pStyle w:val="6"/>
              <w:spacing w:line="264" w:lineRule="auto"/>
            </w:pPr>
          </w:p>
          <w:p w14:paraId="45F91FD5">
            <w:pPr>
              <w:spacing w:before="62" w:line="228" w:lineRule="auto"/>
              <w:ind w:left="44"/>
              <w:rPr>
                <w:rFonts w:ascii="宋体" w:hAnsi="宋体" w:eastAsia="宋体" w:cs="宋体"/>
                <w:sz w:val="19"/>
                <w:szCs w:val="19"/>
              </w:rPr>
            </w:pPr>
            <w:r>
              <w:rPr>
                <w:rFonts w:ascii="宋体" w:hAnsi="宋体" w:eastAsia="宋体" w:cs="宋体"/>
                <w:spacing w:val="7"/>
                <w:sz w:val="19"/>
                <w:szCs w:val="19"/>
              </w:rPr>
              <w:t>促进社会稳定，退役军人和现役</w:t>
            </w:r>
          </w:p>
          <w:p w14:paraId="35595BC2">
            <w:pPr>
              <w:spacing w:before="12" w:line="228" w:lineRule="auto"/>
              <w:ind w:left="843"/>
              <w:rPr>
                <w:rFonts w:ascii="宋体" w:hAnsi="宋体" w:eastAsia="宋体" w:cs="宋体"/>
                <w:sz w:val="19"/>
                <w:szCs w:val="19"/>
              </w:rPr>
            </w:pPr>
            <w:r>
              <w:rPr>
                <w:rFonts w:ascii="宋体" w:hAnsi="宋体" w:eastAsia="宋体" w:cs="宋体"/>
                <w:spacing w:val="7"/>
                <w:sz w:val="19"/>
                <w:szCs w:val="19"/>
              </w:rPr>
              <w:t>军人生活改善</w:t>
            </w:r>
          </w:p>
        </w:tc>
        <w:tc>
          <w:tcPr>
            <w:tcW w:w="2545" w:type="dxa"/>
            <w:vAlign w:val="top"/>
          </w:tcPr>
          <w:p w14:paraId="0C646692">
            <w:pPr>
              <w:pStyle w:val="6"/>
              <w:spacing w:line="388" w:lineRule="auto"/>
            </w:pPr>
          </w:p>
          <w:p w14:paraId="1B7613B8">
            <w:pPr>
              <w:spacing w:before="62" w:line="256" w:lineRule="exact"/>
              <w:ind w:left="1094"/>
              <w:rPr>
                <w:rFonts w:ascii="宋体" w:hAnsi="宋体" w:eastAsia="宋体" w:cs="宋体"/>
                <w:sz w:val="19"/>
                <w:szCs w:val="19"/>
              </w:rPr>
            </w:pPr>
            <w:r>
              <w:rPr>
                <w:rFonts w:ascii="宋体" w:hAnsi="宋体" w:eastAsia="宋体" w:cs="宋体"/>
                <w:position w:val="1"/>
                <w:sz w:val="19"/>
                <w:szCs w:val="19"/>
              </w:rPr>
              <w:t>100%</w:t>
            </w:r>
          </w:p>
        </w:tc>
      </w:tr>
      <w:tr w14:paraId="614E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466" w:type="dxa"/>
            <w:vMerge w:val="continue"/>
            <w:tcBorders>
              <w:top w:val="nil"/>
              <w:bottom w:val="nil"/>
            </w:tcBorders>
            <w:vAlign w:val="top"/>
          </w:tcPr>
          <w:p w14:paraId="62A8AED1">
            <w:pPr>
              <w:pStyle w:val="6"/>
            </w:pPr>
          </w:p>
        </w:tc>
        <w:tc>
          <w:tcPr>
            <w:tcW w:w="1397" w:type="dxa"/>
            <w:vMerge w:val="continue"/>
            <w:tcBorders>
              <w:top w:val="nil"/>
            </w:tcBorders>
            <w:vAlign w:val="top"/>
          </w:tcPr>
          <w:p w14:paraId="009EFDDB">
            <w:pPr>
              <w:pStyle w:val="6"/>
            </w:pPr>
          </w:p>
        </w:tc>
        <w:tc>
          <w:tcPr>
            <w:tcW w:w="1488" w:type="dxa"/>
            <w:vAlign w:val="top"/>
          </w:tcPr>
          <w:p w14:paraId="5A549672">
            <w:pPr>
              <w:pStyle w:val="6"/>
              <w:spacing w:line="358" w:lineRule="auto"/>
            </w:pPr>
          </w:p>
          <w:p w14:paraId="24BA1025">
            <w:pPr>
              <w:spacing w:before="6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854" w:type="dxa"/>
            <w:gridSpan w:val="2"/>
            <w:vAlign w:val="top"/>
          </w:tcPr>
          <w:p w14:paraId="2F456675">
            <w:pPr>
              <w:pStyle w:val="6"/>
              <w:spacing w:line="359" w:lineRule="auto"/>
            </w:pPr>
          </w:p>
          <w:p w14:paraId="53C5A06A">
            <w:pPr>
              <w:spacing w:before="61" w:line="228" w:lineRule="auto"/>
              <w:ind w:left="145"/>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545" w:type="dxa"/>
            <w:vAlign w:val="top"/>
          </w:tcPr>
          <w:p w14:paraId="14822903">
            <w:pPr>
              <w:pStyle w:val="6"/>
              <w:spacing w:line="358" w:lineRule="auto"/>
            </w:pPr>
          </w:p>
          <w:p w14:paraId="7B311396">
            <w:pPr>
              <w:spacing w:before="62" w:line="230" w:lineRule="auto"/>
              <w:ind w:left="1085"/>
              <w:rPr>
                <w:rFonts w:ascii="宋体" w:hAnsi="宋体" w:eastAsia="宋体" w:cs="宋体"/>
                <w:sz w:val="19"/>
                <w:szCs w:val="19"/>
              </w:rPr>
            </w:pPr>
            <w:r>
              <w:rPr>
                <w:rFonts w:ascii="宋体" w:hAnsi="宋体" w:eastAsia="宋体" w:cs="宋体"/>
                <w:spacing w:val="4"/>
                <w:sz w:val="19"/>
                <w:szCs w:val="19"/>
              </w:rPr>
              <w:t>长期</w:t>
            </w:r>
          </w:p>
        </w:tc>
      </w:tr>
      <w:tr w14:paraId="64A1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trPr>
        <w:tc>
          <w:tcPr>
            <w:tcW w:w="1466" w:type="dxa"/>
            <w:vMerge w:val="continue"/>
            <w:tcBorders>
              <w:top w:val="nil"/>
            </w:tcBorders>
            <w:vAlign w:val="top"/>
          </w:tcPr>
          <w:p w14:paraId="38E2C7BE">
            <w:pPr>
              <w:pStyle w:val="6"/>
            </w:pPr>
          </w:p>
        </w:tc>
        <w:tc>
          <w:tcPr>
            <w:tcW w:w="1397" w:type="dxa"/>
            <w:vAlign w:val="top"/>
          </w:tcPr>
          <w:p w14:paraId="3366CD50">
            <w:pPr>
              <w:pStyle w:val="6"/>
              <w:spacing w:line="359" w:lineRule="auto"/>
            </w:pPr>
          </w:p>
          <w:p w14:paraId="57FD1958">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A497954">
            <w:pPr>
              <w:spacing w:before="299"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54" w:type="dxa"/>
            <w:gridSpan w:val="2"/>
            <w:vAlign w:val="top"/>
          </w:tcPr>
          <w:p w14:paraId="5B71FDF7">
            <w:pPr>
              <w:pStyle w:val="6"/>
              <w:spacing w:line="360" w:lineRule="auto"/>
            </w:pPr>
          </w:p>
          <w:p w14:paraId="68944E25">
            <w:pPr>
              <w:spacing w:before="61" w:line="228" w:lineRule="auto"/>
              <w:ind w:left="442"/>
              <w:rPr>
                <w:rFonts w:ascii="宋体" w:hAnsi="宋体" w:eastAsia="宋体" w:cs="宋体"/>
                <w:sz w:val="19"/>
                <w:szCs w:val="19"/>
              </w:rPr>
            </w:pPr>
            <w:r>
              <w:rPr>
                <w:rFonts w:ascii="宋体" w:hAnsi="宋体" w:eastAsia="宋体" w:cs="宋体"/>
                <w:spacing w:val="7"/>
                <w:sz w:val="19"/>
                <w:szCs w:val="19"/>
              </w:rPr>
              <w:t>退役、现役军人满意度</w:t>
            </w:r>
          </w:p>
        </w:tc>
        <w:tc>
          <w:tcPr>
            <w:tcW w:w="2545" w:type="dxa"/>
            <w:vAlign w:val="top"/>
          </w:tcPr>
          <w:p w14:paraId="38CBDB3A">
            <w:pPr>
              <w:pStyle w:val="6"/>
              <w:spacing w:line="359" w:lineRule="auto"/>
            </w:pPr>
          </w:p>
          <w:p w14:paraId="7C01C2D0">
            <w:pPr>
              <w:spacing w:before="62" w:line="254" w:lineRule="exact"/>
              <w:ind w:left="1050"/>
              <w:rPr>
                <w:rFonts w:ascii="宋体" w:hAnsi="宋体" w:eastAsia="宋体" w:cs="宋体"/>
                <w:sz w:val="19"/>
                <w:szCs w:val="19"/>
              </w:rPr>
            </w:pPr>
            <w:r>
              <w:rPr>
                <w:rFonts w:ascii="宋体" w:hAnsi="宋体" w:eastAsia="宋体" w:cs="宋体"/>
                <w:spacing w:val="-1"/>
                <w:position w:val="1"/>
                <w:sz w:val="19"/>
                <w:szCs w:val="19"/>
              </w:rPr>
              <w:t>≥95%</w:t>
            </w:r>
          </w:p>
        </w:tc>
      </w:tr>
    </w:tbl>
    <w:p w14:paraId="1B71203F">
      <w:pPr>
        <w:pStyle w:val="2"/>
      </w:pPr>
    </w:p>
    <w:p w14:paraId="7C24883E">
      <w:pPr>
        <w:sectPr>
          <w:footerReference r:id="rId199" w:type="default"/>
          <w:pgSz w:w="11905" w:h="16837"/>
          <w:pgMar w:top="1431" w:right="1129" w:bottom="695" w:left="1010" w:header="0" w:footer="408" w:gutter="0"/>
          <w:cols w:space="720" w:num="1"/>
        </w:sectPr>
      </w:pPr>
    </w:p>
    <w:p w14:paraId="71F0001C">
      <w:pPr>
        <w:pStyle w:val="2"/>
        <w:spacing w:line="353" w:lineRule="auto"/>
      </w:pPr>
    </w:p>
    <w:p w14:paraId="238B8AA7">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32AAF2DE">
      <w:pPr>
        <w:pStyle w:val="2"/>
        <w:spacing w:line="302" w:lineRule="auto"/>
      </w:pPr>
    </w:p>
    <w:p w14:paraId="04195A4B">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032B7FA">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534"/>
        <w:gridCol w:w="2559"/>
      </w:tblGrid>
      <w:tr w14:paraId="4404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A2AC6B5">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304EC50C">
            <w:pPr>
              <w:spacing w:before="167" w:line="229" w:lineRule="auto"/>
              <w:ind w:left="3059"/>
              <w:rPr>
                <w:rFonts w:ascii="宋体" w:hAnsi="宋体" w:eastAsia="宋体" w:cs="宋体"/>
                <w:sz w:val="19"/>
                <w:szCs w:val="19"/>
              </w:rPr>
            </w:pPr>
            <w:r>
              <w:rPr>
                <w:rFonts w:ascii="宋体" w:hAnsi="宋体" w:eastAsia="宋体" w:cs="宋体"/>
                <w:spacing w:val="7"/>
                <w:sz w:val="19"/>
                <w:szCs w:val="19"/>
              </w:rPr>
              <w:t>2025年大学生入伍奖励金</w:t>
            </w:r>
          </w:p>
        </w:tc>
      </w:tr>
      <w:tr w14:paraId="023E1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8D0A8BE">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2D8D95F6">
            <w:pPr>
              <w:spacing w:before="160" w:line="228" w:lineRule="auto"/>
              <w:ind w:left="3161"/>
              <w:rPr>
                <w:rFonts w:ascii="宋体" w:hAnsi="宋体" w:eastAsia="宋体" w:cs="宋体"/>
                <w:sz w:val="19"/>
                <w:szCs w:val="19"/>
              </w:rPr>
            </w:pPr>
            <w:r>
              <w:rPr>
                <w:rFonts w:ascii="宋体" w:hAnsi="宋体" w:eastAsia="宋体" w:cs="宋体"/>
                <w:spacing w:val="8"/>
                <w:sz w:val="19"/>
                <w:szCs w:val="19"/>
              </w:rPr>
              <w:t>盐边县退役军人事务局</w:t>
            </w:r>
          </w:p>
        </w:tc>
      </w:tr>
      <w:tr w14:paraId="24479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Merge w:val="restart"/>
            <w:tcBorders>
              <w:bottom w:val="nil"/>
            </w:tcBorders>
            <w:vAlign w:val="top"/>
          </w:tcPr>
          <w:p w14:paraId="3283EDDA">
            <w:pPr>
              <w:pStyle w:val="6"/>
              <w:spacing w:line="246" w:lineRule="auto"/>
            </w:pPr>
          </w:p>
          <w:p w14:paraId="771E2BAA">
            <w:pPr>
              <w:pStyle w:val="6"/>
              <w:spacing w:line="246" w:lineRule="auto"/>
            </w:pPr>
          </w:p>
          <w:p w14:paraId="1C46F91B">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35B926F">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0456C17E">
            <w:pPr>
              <w:spacing w:before="161" w:line="257" w:lineRule="exact"/>
              <w:ind w:left="1919"/>
              <w:rPr>
                <w:rFonts w:ascii="宋体" w:hAnsi="宋体" w:eastAsia="宋体" w:cs="宋体"/>
                <w:sz w:val="19"/>
                <w:szCs w:val="19"/>
              </w:rPr>
            </w:pPr>
            <w:r>
              <w:rPr>
                <w:rFonts w:ascii="宋体" w:hAnsi="宋体" w:eastAsia="宋体" w:cs="宋体"/>
                <w:spacing w:val="-2"/>
                <w:position w:val="1"/>
                <w:sz w:val="19"/>
                <w:szCs w:val="19"/>
              </w:rPr>
              <w:t>150</w:t>
            </w:r>
          </w:p>
        </w:tc>
      </w:tr>
      <w:tr w14:paraId="189F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Merge w:val="continue"/>
            <w:tcBorders>
              <w:top w:val="nil"/>
              <w:bottom w:val="nil"/>
            </w:tcBorders>
            <w:vAlign w:val="top"/>
          </w:tcPr>
          <w:p w14:paraId="136A3A61">
            <w:pPr>
              <w:pStyle w:val="6"/>
            </w:pPr>
          </w:p>
        </w:tc>
        <w:tc>
          <w:tcPr>
            <w:tcW w:w="4205" w:type="dxa"/>
            <w:gridSpan w:val="3"/>
            <w:vAlign w:val="top"/>
          </w:tcPr>
          <w:p w14:paraId="18C5C47B">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2599A9FA">
            <w:pPr>
              <w:spacing w:before="159" w:line="257" w:lineRule="exact"/>
              <w:ind w:left="1919"/>
              <w:rPr>
                <w:rFonts w:ascii="宋体" w:hAnsi="宋体" w:eastAsia="宋体" w:cs="宋体"/>
                <w:sz w:val="19"/>
                <w:szCs w:val="19"/>
              </w:rPr>
            </w:pPr>
            <w:r>
              <w:rPr>
                <w:rFonts w:ascii="宋体" w:hAnsi="宋体" w:eastAsia="宋体" w:cs="宋体"/>
                <w:spacing w:val="-2"/>
                <w:position w:val="1"/>
                <w:sz w:val="19"/>
                <w:szCs w:val="19"/>
              </w:rPr>
              <w:t>150</w:t>
            </w:r>
          </w:p>
        </w:tc>
      </w:tr>
      <w:tr w14:paraId="2ED4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Merge w:val="continue"/>
            <w:tcBorders>
              <w:top w:val="nil"/>
            </w:tcBorders>
            <w:vAlign w:val="top"/>
          </w:tcPr>
          <w:p w14:paraId="2453780A">
            <w:pPr>
              <w:pStyle w:val="6"/>
            </w:pPr>
          </w:p>
        </w:tc>
        <w:tc>
          <w:tcPr>
            <w:tcW w:w="4205" w:type="dxa"/>
            <w:gridSpan w:val="3"/>
            <w:vAlign w:val="top"/>
          </w:tcPr>
          <w:p w14:paraId="378E8545">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539A8DEC">
            <w:pPr>
              <w:spacing w:before="160" w:line="257" w:lineRule="exact"/>
              <w:ind w:left="2006"/>
              <w:rPr>
                <w:rFonts w:ascii="宋体" w:hAnsi="宋体" w:eastAsia="宋体" w:cs="宋体"/>
                <w:sz w:val="19"/>
                <w:szCs w:val="19"/>
              </w:rPr>
            </w:pPr>
            <w:r>
              <w:rPr>
                <w:rFonts w:ascii="宋体" w:hAnsi="宋体" w:eastAsia="宋体" w:cs="宋体"/>
                <w:position w:val="1"/>
                <w:sz w:val="19"/>
                <w:szCs w:val="19"/>
              </w:rPr>
              <w:t>0</w:t>
            </w:r>
          </w:p>
        </w:tc>
      </w:tr>
      <w:tr w14:paraId="247C0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67" w:type="dxa"/>
            <w:vAlign w:val="top"/>
          </w:tcPr>
          <w:p w14:paraId="274D6222">
            <w:pPr>
              <w:pStyle w:val="6"/>
              <w:spacing w:line="309" w:lineRule="auto"/>
            </w:pPr>
          </w:p>
          <w:p w14:paraId="521A1F44">
            <w:pPr>
              <w:pStyle w:val="6"/>
              <w:spacing w:line="309" w:lineRule="auto"/>
            </w:pPr>
          </w:p>
          <w:p w14:paraId="5675C27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3737020A">
            <w:pPr>
              <w:pStyle w:val="6"/>
              <w:spacing w:line="248" w:lineRule="auto"/>
            </w:pPr>
          </w:p>
          <w:p w14:paraId="504E1594">
            <w:pPr>
              <w:spacing w:before="62" w:line="241" w:lineRule="auto"/>
              <w:ind w:left="34" w:right="96" w:firstLine="2"/>
              <w:jc w:val="both"/>
              <w:rPr>
                <w:rFonts w:ascii="宋体" w:hAnsi="宋体" w:eastAsia="宋体" w:cs="宋体"/>
                <w:sz w:val="19"/>
                <w:szCs w:val="19"/>
              </w:rPr>
            </w:pPr>
            <w:r>
              <w:rPr>
                <w:rFonts w:ascii="宋体" w:hAnsi="宋体" w:eastAsia="宋体" w:cs="宋体"/>
                <w:spacing w:val="9"/>
                <w:sz w:val="19"/>
                <w:szCs w:val="19"/>
              </w:rPr>
              <w:t>依据中共攀枝花市委办公室、攀枝花人民政府办公室、攀枝花军分区</w:t>
            </w:r>
            <w:r>
              <w:rPr>
                <w:rFonts w:ascii="宋体" w:hAnsi="宋体" w:eastAsia="宋体" w:cs="宋体"/>
                <w:spacing w:val="8"/>
                <w:sz w:val="19"/>
                <w:szCs w:val="19"/>
              </w:rPr>
              <w:t>动员处印发《关于进一步激励大学生应征入伍的措施的通知》（攀委办发〔2022〕5号）文件精神，由县退役军人局按</w:t>
            </w:r>
            <w:r>
              <w:rPr>
                <w:rFonts w:ascii="宋体" w:hAnsi="宋体" w:eastAsia="宋体" w:cs="宋体"/>
                <w:spacing w:val="9"/>
                <w:sz w:val="19"/>
                <w:szCs w:val="19"/>
              </w:rPr>
              <w:t>照政策标准执行，对全县应征入伍大学生按政策标准发放奖励金，进一步</w:t>
            </w:r>
            <w:r>
              <w:rPr>
                <w:rFonts w:ascii="宋体" w:hAnsi="宋体" w:eastAsia="宋体" w:cs="宋体"/>
                <w:spacing w:val="8"/>
                <w:sz w:val="19"/>
                <w:szCs w:val="19"/>
              </w:rPr>
              <w:t>鼓励和引导优秀大学</w:t>
            </w:r>
            <w:r>
              <w:rPr>
                <w:rFonts w:ascii="宋体" w:hAnsi="宋体" w:eastAsia="宋体" w:cs="宋体"/>
                <w:spacing w:val="7"/>
                <w:sz w:val="19"/>
                <w:szCs w:val="19"/>
              </w:rPr>
              <w:t>生参军入伍、投身军营建功立业。</w:t>
            </w:r>
          </w:p>
        </w:tc>
      </w:tr>
      <w:tr w14:paraId="73853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25" w:hRule="atLeast"/>
        </w:trPr>
        <w:tc>
          <w:tcPr>
            <w:tcW w:w="1467" w:type="dxa"/>
            <w:vMerge w:val="restart"/>
            <w:tcBorders>
              <w:bottom w:val="nil"/>
            </w:tcBorders>
            <w:vAlign w:val="top"/>
          </w:tcPr>
          <w:p w14:paraId="24EF1A7D">
            <w:pPr>
              <w:pStyle w:val="6"/>
              <w:spacing w:line="249" w:lineRule="auto"/>
            </w:pPr>
          </w:p>
          <w:p w14:paraId="65E6434C">
            <w:pPr>
              <w:pStyle w:val="6"/>
              <w:spacing w:line="249" w:lineRule="auto"/>
            </w:pPr>
          </w:p>
          <w:p w14:paraId="003429C9">
            <w:pPr>
              <w:pStyle w:val="6"/>
              <w:spacing w:line="249" w:lineRule="auto"/>
            </w:pPr>
          </w:p>
          <w:p w14:paraId="11E78A26">
            <w:pPr>
              <w:pStyle w:val="6"/>
              <w:spacing w:line="249" w:lineRule="auto"/>
            </w:pPr>
          </w:p>
          <w:p w14:paraId="58F70065">
            <w:pPr>
              <w:pStyle w:val="6"/>
              <w:spacing w:line="249" w:lineRule="auto"/>
            </w:pPr>
          </w:p>
          <w:p w14:paraId="68B2FDBB">
            <w:pPr>
              <w:pStyle w:val="6"/>
              <w:spacing w:line="249" w:lineRule="auto"/>
            </w:pPr>
          </w:p>
          <w:p w14:paraId="73142B4D">
            <w:pPr>
              <w:pStyle w:val="6"/>
              <w:spacing w:line="249" w:lineRule="auto"/>
            </w:pPr>
          </w:p>
          <w:p w14:paraId="5C4FA919">
            <w:pPr>
              <w:pStyle w:val="6"/>
              <w:spacing w:line="249" w:lineRule="auto"/>
            </w:pPr>
          </w:p>
          <w:p w14:paraId="4C944F4E">
            <w:pPr>
              <w:pStyle w:val="6"/>
              <w:spacing w:line="249" w:lineRule="auto"/>
            </w:pPr>
          </w:p>
          <w:p w14:paraId="71BF5FA6">
            <w:pPr>
              <w:pStyle w:val="6"/>
              <w:spacing w:line="249" w:lineRule="auto"/>
            </w:pPr>
          </w:p>
          <w:p w14:paraId="0D54B976">
            <w:pPr>
              <w:pStyle w:val="6"/>
              <w:spacing w:line="249" w:lineRule="auto"/>
            </w:pPr>
          </w:p>
          <w:p w14:paraId="5C60EBE2">
            <w:pPr>
              <w:pStyle w:val="6"/>
              <w:spacing w:line="249" w:lineRule="auto"/>
            </w:pPr>
          </w:p>
          <w:p w14:paraId="1030F1E4">
            <w:pPr>
              <w:pStyle w:val="6"/>
              <w:spacing w:line="249" w:lineRule="auto"/>
            </w:pPr>
          </w:p>
          <w:p w14:paraId="769ACF0D">
            <w:pPr>
              <w:pStyle w:val="6"/>
              <w:spacing w:line="249" w:lineRule="auto"/>
            </w:pPr>
          </w:p>
          <w:p w14:paraId="4169E039">
            <w:pPr>
              <w:pStyle w:val="6"/>
              <w:spacing w:line="249" w:lineRule="auto"/>
            </w:pPr>
          </w:p>
          <w:p w14:paraId="2387AE57">
            <w:pPr>
              <w:pStyle w:val="6"/>
              <w:spacing w:line="249" w:lineRule="auto"/>
            </w:pPr>
          </w:p>
          <w:p w14:paraId="4F06BAA9">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45A4766">
            <w:pPr>
              <w:pStyle w:val="6"/>
              <w:spacing w:line="360" w:lineRule="auto"/>
            </w:pPr>
          </w:p>
          <w:p w14:paraId="210A3DFB">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131B570">
            <w:pPr>
              <w:pStyle w:val="6"/>
              <w:spacing w:line="360" w:lineRule="auto"/>
            </w:pPr>
          </w:p>
          <w:p w14:paraId="57EFEE3E">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854" w:type="dxa"/>
            <w:gridSpan w:val="2"/>
            <w:vAlign w:val="top"/>
          </w:tcPr>
          <w:p w14:paraId="0A82D294">
            <w:pPr>
              <w:pStyle w:val="6"/>
              <w:spacing w:line="360" w:lineRule="auto"/>
            </w:pPr>
          </w:p>
          <w:p w14:paraId="11910D0A">
            <w:pPr>
              <w:spacing w:before="62" w:line="230" w:lineRule="auto"/>
              <w:ind w:left="1038"/>
              <w:rPr>
                <w:rFonts w:ascii="宋体" w:hAnsi="宋体" w:eastAsia="宋体" w:cs="宋体"/>
                <w:sz w:val="19"/>
                <w:szCs w:val="19"/>
              </w:rPr>
            </w:pPr>
            <w:r>
              <w:rPr>
                <w:rFonts w:ascii="宋体" w:hAnsi="宋体" w:eastAsia="宋体" w:cs="宋体"/>
                <w:spacing w:val="7"/>
                <w:sz w:val="19"/>
                <w:szCs w:val="19"/>
              </w:rPr>
              <w:t>三级指标</w:t>
            </w:r>
          </w:p>
        </w:tc>
        <w:tc>
          <w:tcPr>
            <w:tcW w:w="2559" w:type="dxa"/>
            <w:vAlign w:val="top"/>
          </w:tcPr>
          <w:p w14:paraId="3A7C9CA4">
            <w:pPr>
              <w:spacing w:before="299" w:line="229" w:lineRule="auto"/>
              <w:ind w:left="96"/>
              <w:rPr>
                <w:rFonts w:ascii="宋体" w:hAnsi="宋体" w:eastAsia="宋体" w:cs="宋体"/>
                <w:sz w:val="19"/>
                <w:szCs w:val="19"/>
              </w:rPr>
            </w:pPr>
            <w:r>
              <w:rPr>
                <w:rFonts w:ascii="宋体" w:hAnsi="宋体" w:eastAsia="宋体" w:cs="宋体"/>
                <w:spacing w:val="7"/>
                <w:sz w:val="19"/>
                <w:szCs w:val="19"/>
              </w:rPr>
              <w:t>指标值（包含数字及文字描</w:t>
            </w:r>
          </w:p>
          <w:p w14:paraId="7958860E">
            <w:pPr>
              <w:spacing w:before="11" w:line="234" w:lineRule="auto"/>
              <w:ind w:left="1090"/>
              <w:rPr>
                <w:rFonts w:ascii="宋体" w:hAnsi="宋体" w:eastAsia="宋体" w:cs="宋体"/>
                <w:sz w:val="19"/>
                <w:szCs w:val="19"/>
              </w:rPr>
            </w:pPr>
            <w:r>
              <w:rPr>
                <w:rFonts w:ascii="宋体" w:hAnsi="宋体" w:eastAsia="宋体" w:cs="宋体"/>
                <w:sz w:val="19"/>
                <w:szCs w:val="19"/>
              </w:rPr>
              <w:t>述）</w:t>
            </w:r>
          </w:p>
        </w:tc>
      </w:tr>
      <w:tr w14:paraId="3AE78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32126650">
            <w:pPr>
              <w:pStyle w:val="6"/>
            </w:pPr>
          </w:p>
        </w:tc>
        <w:tc>
          <w:tcPr>
            <w:tcW w:w="1397" w:type="dxa"/>
            <w:vMerge w:val="restart"/>
            <w:tcBorders>
              <w:bottom w:val="nil"/>
            </w:tcBorders>
            <w:vAlign w:val="top"/>
          </w:tcPr>
          <w:p w14:paraId="5AFD1AF7">
            <w:pPr>
              <w:pStyle w:val="6"/>
              <w:spacing w:line="279" w:lineRule="auto"/>
            </w:pPr>
          </w:p>
          <w:p w14:paraId="698E7CF2">
            <w:pPr>
              <w:pStyle w:val="6"/>
              <w:spacing w:line="279" w:lineRule="auto"/>
            </w:pPr>
          </w:p>
          <w:p w14:paraId="68FE0028">
            <w:pPr>
              <w:pStyle w:val="6"/>
              <w:spacing w:line="279" w:lineRule="auto"/>
            </w:pPr>
          </w:p>
          <w:p w14:paraId="737A50D3">
            <w:pPr>
              <w:pStyle w:val="6"/>
              <w:spacing w:line="280" w:lineRule="auto"/>
            </w:pPr>
          </w:p>
          <w:p w14:paraId="36CD6458">
            <w:pPr>
              <w:pStyle w:val="6"/>
              <w:spacing w:line="280" w:lineRule="auto"/>
            </w:pPr>
          </w:p>
          <w:p w14:paraId="3E8D7C0E">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E697943">
            <w:pPr>
              <w:pStyle w:val="6"/>
              <w:spacing w:line="362" w:lineRule="auto"/>
            </w:pPr>
          </w:p>
          <w:p w14:paraId="3E87A75A">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854" w:type="dxa"/>
            <w:gridSpan w:val="2"/>
            <w:vAlign w:val="top"/>
          </w:tcPr>
          <w:p w14:paraId="6B30CBB8">
            <w:pPr>
              <w:pStyle w:val="6"/>
              <w:spacing w:line="362" w:lineRule="auto"/>
            </w:pPr>
          </w:p>
          <w:p w14:paraId="2B59539B">
            <w:pPr>
              <w:spacing w:before="62" w:line="229" w:lineRule="auto"/>
              <w:ind w:left="740"/>
              <w:rPr>
                <w:rFonts w:ascii="宋体" w:hAnsi="宋体" w:eastAsia="宋体" w:cs="宋体"/>
                <w:sz w:val="19"/>
                <w:szCs w:val="19"/>
              </w:rPr>
            </w:pPr>
            <w:r>
              <w:rPr>
                <w:rFonts w:ascii="宋体" w:hAnsi="宋体" w:eastAsia="宋体" w:cs="宋体"/>
                <w:spacing w:val="7"/>
                <w:sz w:val="19"/>
                <w:szCs w:val="19"/>
              </w:rPr>
              <w:t>大学生入伍人数</w:t>
            </w:r>
          </w:p>
        </w:tc>
        <w:tc>
          <w:tcPr>
            <w:tcW w:w="2559" w:type="dxa"/>
            <w:vAlign w:val="top"/>
          </w:tcPr>
          <w:p w14:paraId="057455D4">
            <w:pPr>
              <w:pStyle w:val="6"/>
              <w:spacing w:line="362" w:lineRule="auto"/>
            </w:pPr>
          </w:p>
          <w:p w14:paraId="0A29ADB3">
            <w:pPr>
              <w:spacing w:before="62" w:line="232" w:lineRule="auto"/>
              <w:ind w:left="1009"/>
              <w:rPr>
                <w:rFonts w:ascii="宋体" w:hAnsi="宋体" w:eastAsia="宋体" w:cs="宋体"/>
                <w:sz w:val="19"/>
                <w:szCs w:val="19"/>
              </w:rPr>
            </w:pPr>
            <w:r>
              <w:rPr>
                <w:rFonts w:ascii="宋体" w:hAnsi="宋体" w:eastAsia="宋体" w:cs="宋体"/>
                <w:sz w:val="19"/>
                <w:szCs w:val="19"/>
              </w:rPr>
              <w:t>≥70人</w:t>
            </w:r>
          </w:p>
        </w:tc>
      </w:tr>
      <w:tr w14:paraId="6E562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4B54949D">
            <w:pPr>
              <w:pStyle w:val="6"/>
            </w:pPr>
          </w:p>
        </w:tc>
        <w:tc>
          <w:tcPr>
            <w:tcW w:w="1397" w:type="dxa"/>
            <w:vMerge w:val="continue"/>
            <w:tcBorders>
              <w:top w:val="nil"/>
              <w:bottom w:val="nil"/>
            </w:tcBorders>
            <w:vAlign w:val="top"/>
          </w:tcPr>
          <w:p w14:paraId="3DA5480A">
            <w:pPr>
              <w:pStyle w:val="6"/>
            </w:pPr>
          </w:p>
        </w:tc>
        <w:tc>
          <w:tcPr>
            <w:tcW w:w="1488" w:type="dxa"/>
            <w:vAlign w:val="top"/>
          </w:tcPr>
          <w:p w14:paraId="0D009037">
            <w:pPr>
              <w:pStyle w:val="6"/>
              <w:spacing w:line="363" w:lineRule="auto"/>
            </w:pPr>
          </w:p>
          <w:p w14:paraId="13597EEF">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230D0389">
            <w:pPr>
              <w:pStyle w:val="6"/>
              <w:spacing w:line="363" w:lineRule="auto"/>
            </w:pPr>
          </w:p>
          <w:p w14:paraId="46C30055">
            <w:pPr>
              <w:spacing w:before="62" w:line="229" w:lineRule="auto"/>
              <w:ind w:left="936"/>
              <w:rPr>
                <w:rFonts w:ascii="宋体" w:hAnsi="宋体" w:eastAsia="宋体" w:cs="宋体"/>
                <w:sz w:val="19"/>
                <w:szCs w:val="19"/>
              </w:rPr>
            </w:pPr>
            <w:r>
              <w:rPr>
                <w:rFonts w:ascii="宋体" w:hAnsi="宋体" w:eastAsia="宋体" w:cs="宋体"/>
                <w:spacing w:val="7"/>
                <w:sz w:val="19"/>
                <w:szCs w:val="19"/>
              </w:rPr>
              <w:t>政策落实率</w:t>
            </w:r>
          </w:p>
        </w:tc>
        <w:tc>
          <w:tcPr>
            <w:tcW w:w="2559" w:type="dxa"/>
            <w:vAlign w:val="top"/>
          </w:tcPr>
          <w:p w14:paraId="18379488">
            <w:pPr>
              <w:pStyle w:val="6"/>
              <w:spacing w:line="363" w:lineRule="auto"/>
            </w:pPr>
          </w:p>
          <w:p w14:paraId="6F7F4C02">
            <w:pPr>
              <w:spacing w:before="62" w:line="256" w:lineRule="exact"/>
              <w:ind w:left="1103"/>
              <w:rPr>
                <w:rFonts w:ascii="宋体" w:hAnsi="宋体" w:eastAsia="宋体" w:cs="宋体"/>
                <w:sz w:val="19"/>
                <w:szCs w:val="19"/>
              </w:rPr>
            </w:pPr>
            <w:r>
              <w:rPr>
                <w:rFonts w:ascii="宋体" w:hAnsi="宋体" w:eastAsia="宋体" w:cs="宋体"/>
                <w:spacing w:val="-1"/>
                <w:position w:val="1"/>
                <w:sz w:val="19"/>
                <w:szCs w:val="19"/>
              </w:rPr>
              <w:t>100%</w:t>
            </w:r>
          </w:p>
        </w:tc>
      </w:tr>
      <w:tr w14:paraId="246C8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25" w:hRule="atLeast"/>
        </w:trPr>
        <w:tc>
          <w:tcPr>
            <w:tcW w:w="1467" w:type="dxa"/>
            <w:vMerge w:val="continue"/>
            <w:tcBorders>
              <w:top w:val="nil"/>
              <w:bottom w:val="nil"/>
            </w:tcBorders>
            <w:vAlign w:val="top"/>
          </w:tcPr>
          <w:p w14:paraId="0C1AB530">
            <w:pPr>
              <w:pStyle w:val="6"/>
            </w:pPr>
          </w:p>
        </w:tc>
        <w:tc>
          <w:tcPr>
            <w:tcW w:w="1397" w:type="dxa"/>
            <w:vMerge w:val="continue"/>
            <w:tcBorders>
              <w:top w:val="nil"/>
            </w:tcBorders>
            <w:vAlign w:val="top"/>
          </w:tcPr>
          <w:p w14:paraId="1033F6A4">
            <w:pPr>
              <w:pStyle w:val="6"/>
            </w:pPr>
          </w:p>
        </w:tc>
        <w:tc>
          <w:tcPr>
            <w:tcW w:w="1488" w:type="dxa"/>
            <w:vAlign w:val="top"/>
          </w:tcPr>
          <w:p w14:paraId="6E9B2FF1">
            <w:pPr>
              <w:pStyle w:val="6"/>
              <w:spacing w:line="365" w:lineRule="auto"/>
            </w:pPr>
          </w:p>
          <w:p w14:paraId="32C2B734">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854" w:type="dxa"/>
            <w:gridSpan w:val="2"/>
            <w:vAlign w:val="top"/>
          </w:tcPr>
          <w:p w14:paraId="05EE266B">
            <w:pPr>
              <w:pStyle w:val="6"/>
              <w:spacing w:line="365" w:lineRule="auto"/>
            </w:pPr>
          </w:p>
          <w:p w14:paraId="33F4F762">
            <w:pPr>
              <w:spacing w:before="62" w:line="229" w:lineRule="auto"/>
              <w:ind w:left="746"/>
              <w:rPr>
                <w:rFonts w:ascii="宋体" w:hAnsi="宋体" w:eastAsia="宋体" w:cs="宋体"/>
                <w:sz w:val="19"/>
                <w:szCs w:val="19"/>
              </w:rPr>
            </w:pPr>
            <w:r>
              <w:rPr>
                <w:rFonts w:ascii="宋体" w:hAnsi="宋体" w:eastAsia="宋体" w:cs="宋体"/>
                <w:spacing w:val="6"/>
                <w:sz w:val="19"/>
                <w:szCs w:val="19"/>
              </w:rPr>
              <w:t>资金及时拨付率</w:t>
            </w:r>
          </w:p>
        </w:tc>
        <w:tc>
          <w:tcPr>
            <w:tcW w:w="2559" w:type="dxa"/>
            <w:vAlign w:val="top"/>
          </w:tcPr>
          <w:p w14:paraId="08952718">
            <w:pPr>
              <w:pStyle w:val="6"/>
              <w:spacing w:line="365" w:lineRule="auto"/>
            </w:pPr>
          </w:p>
          <w:p w14:paraId="5FDE7629">
            <w:pPr>
              <w:spacing w:before="62" w:line="256" w:lineRule="exact"/>
              <w:ind w:left="1103"/>
              <w:rPr>
                <w:rFonts w:ascii="宋体" w:hAnsi="宋体" w:eastAsia="宋体" w:cs="宋体"/>
                <w:sz w:val="19"/>
                <w:szCs w:val="19"/>
              </w:rPr>
            </w:pPr>
            <w:r>
              <w:rPr>
                <w:rFonts w:ascii="宋体" w:hAnsi="宋体" w:eastAsia="宋体" w:cs="宋体"/>
                <w:spacing w:val="-1"/>
                <w:position w:val="1"/>
                <w:sz w:val="19"/>
                <w:szCs w:val="19"/>
              </w:rPr>
              <w:t>100%</w:t>
            </w:r>
          </w:p>
        </w:tc>
      </w:tr>
      <w:tr w14:paraId="20247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Merge w:val="continue"/>
            <w:tcBorders>
              <w:top w:val="nil"/>
              <w:bottom w:val="nil"/>
            </w:tcBorders>
            <w:vAlign w:val="top"/>
          </w:tcPr>
          <w:p w14:paraId="2FD92963">
            <w:pPr>
              <w:pStyle w:val="6"/>
            </w:pPr>
          </w:p>
        </w:tc>
        <w:tc>
          <w:tcPr>
            <w:tcW w:w="1397" w:type="dxa"/>
            <w:vAlign w:val="top"/>
          </w:tcPr>
          <w:p w14:paraId="7067838C">
            <w:pPr>
              <w:pStyle w:val="6"/>
              <w:spacing w:line="366" w:lineRule="auto"/>
            </w:pPr>
          </w:p>
          <w:p w14:paraId="274EF17A">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3C33348">
            <w:pPr>
              <w:pStyle w:val="6"/>
              <w:spacing w:line="366" w:lineRule="auto"/>
            </w:pPr>
          </w:p>
          <w:p w14:paraId="09EF4865">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854" w:type="dxa"/>
            <w:gridSpan w:val="2"/>
            <w:vAlign w:val="top"/>
          </w:tcPr>
          <w:p w14:paraId="6D08B27C">
            <w:pPr>
              <w:pStyle w:val="6"/>
              <w:spacing w:line="366" w:lineRule="auto"/>
            </w:pPr>
          </w:p>
          <w:p w14:paraId="6002D1C5">
            <w:pPr>
              <w:spacing w:before="62" w:line="230" w:lineRule="auto"/>
              <w:ind w:left="1038"/>
              <w:rPr>
                <w:rFonts w:ascii="宋体" w:hAnsi="宋体" w:eastAsia="宋体" w:cs="宋体"/>
                <w:sz w:val="19"/>
                <w:szCs w:val="19"/>
              </w:rPr>
            </w:pPr>
            <w:r>
              <w:rPr>
                <w:rFonts w:ascii="宋体" w:hAnsi="宋体" w:eastAsia="宋体" w:cs="宋体"/>
                <w:spacing w:val="7"/>
                <w:sz w:val="19"/>
                <w:szCs w:val="19"/>
              </w:rPr>
              <w:t>所需资金</w:t>
            </w:r>
          </w:p>
        </w:tc>
        <w:tc>
          <w:tcPr>
            <w:tcW w:w="2559" w:type="dxa"/>
            <w:vAlign w:val="top"/>
          </w:tcPr>
          <w:p w14:paraId="7EF0E949">
            <w:pPr>
              <w:pStyle w:val="6"/>
              <w:spacing w:line="377" w:lineRule="auto"/>
            </w:pPr>
          </w:p>
          <w:p w14:paraId="753B9D49">
            <w:pPr>
              <w:spacing w:before="58" w:line="221" w:lineRule="auto"/>
              <w:ind w:left="1074"/>
              <w:rPr>
                <w:rFonts w:ascii="宋体" w:hAnsi="宋体" w:eastAsia="宋体" w:cs="宋体"/>
                <w:sz w:val="18"/>
                <w:szCs w:val="18"/>
              </w:rPr>
            </w:pPr>
            <w:r>
              <w:rPr>
                <w:rFonts w:ascii="宋体" w:hAnsi="宋体" w:eastAsia="宋体" w:cs="宋体"/>
                <w:spacing w:val="-5"/>
                <w:sz w:val="18"/>
                <w:szCs w:val="18"/>
              </w:rPr>
              <w:t>150万</w:t>
            </w:r>
          </w:p>
        </w:tc>
      </w:tr>
      <w:tr w14:paraId="739D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7" w:type="dxa"/>
            <w:vMerge w:val="continue"/>
            <w:tcBorders>
              <w:top w:val="nil"/>
              <w:bottom w:val="nil"/>
            </w:tcBorders>
            <w:vAlign w:val="top"/>
          </w:tcPr>
          <w:p w14:paraId="3911E096">
            <w:pPr>
              <w:pStyle w:val="6"/>
            </w:pPr>
          </w:p>
        </w:tc>
        <w:tc>
          <w:tcPr>
            <w:tcW w:w="1397" w:type="dxa"/>
            <w:vMerge w:val="restart"/>
            <w:tcBorders>
              <w:bottom w:val="nil"/>
            </w:tcBorders>
            <w:vAlign w:val="top"/>
          </w:tcPr>
          <w:p w14:paraId="3AD17400">
            <w:pPr>
              <w:pStyle w:val="6"/>
              <w:spacing w:line="295" w:lineRule="auto"/>
            </w:pPr>
          </w:p>
          <w:p w14:paraId="2A3F1AAF">
            <w:pPr>
              <w:pStyle w:val="6"/>
              <w:spacing w:line="295" w:lineRule="auto"/>
            </w:pPr>
          </w:p>
          <w:p w14:paraId="1803578A">
            <w:pPr>
              <w:pStyle w:val="6"/>
              <w:spacing w:line="295" w:lineRule="auto"/>
            </w:pPr>
          </w:p>
          <w:p w14:paraId="0948185F">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1184D5E">
            <w:pPr>
              <w:pStyle w:val="6"/>
              <w:spacing w:line="367" w:lineRule="auto"/>
            </w:pPr>
          </w:p>
          <w:p w14:paraId="48A511CD">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854" w:type="dxa"/>
            <w:gridSpan w:val="2"/>
            <w:vAlign w:val="top"/>
          </w:tcPr>
          <w:p w14:paraId="41FF4141">
            <w:pPr>
              <w:pStyle w:val="6"/>
              <w:spacing w:line="367" w:lineRule="auto"/>
            </w:pPr>
          </w:p>
          <w:p w14:paraId="7E9E283F">
            <w:pPr>
              <w:spacing w:before="62" w:line="229" w:lineRule="auto"/>
              <w:ind w:left="140"/>
              <w:rPr>
                <w:rFonts w:ascii="宋体" w:hAnsi="宋体" w:eastAsia="宋体" w:cs="宋体"/>
                <w:sz w:val="19"/>
                <w:szCs w:val="19"/>
              </w:rPr>
            </w:pPr>
            <w:r>
              <w:rPr>
                <w:rFonts w:ascii="宋体" w:hAnsi="宋体" w:eastAsia="宋体" w:cs="宋体"/>
                <w:spacing w:val="7"/>
                <w:sz w:val="19"/>
                <w:szCs w:val="19"/>
              </w:rPr>
              <w:t>2025年度征兵工作任务完成率</w:t>
            </w:r>
          </w:p>
        </w:tc>
        <w:tc>
          <w:tcPr>
            <w:tcW w:w="2559" w:type="dxa"/>
            <w:vAlign w:val="top"/>
          </w:tcPr>
          <w:p w14:paraId="621DA6A7">
            <w:pPr>
              <w:pStyle w:val="6"/>
              <w:spacing w:line="367" w:lineRule="auto"/>
            </w:pPr>
          </w:p>
          <w:p w14:paraId="178F5447">
            <w:pPr>
              <w:spacing w:before="62" w:line="256" w:lineRule="exact"/>
              <w:ind w:left="1103"/>
              <w:rPr>
                <w:rFonts w:ascii="宋体" w:hAnsi="宋体" w:eastAsia="宋体" w:cs="宋体"/>
                <w:sz w:val="19"/>
                <w:szCs w:val="19"/>
              </w:rPr>
            </w:pPr>
            <w:r>
              <w:rPr>
                <w:rFonts w:ascii="宋体" w:hAnsi="宋体" w:eastAsia="宋体" w:cs="宋体"/>
                <w:spacing w:val="-1"/>
                <w:position w:val="1"/>
                <w:sz w:val="19"/>
                <w:szCs w:val="19"/>
              </w:rPr>
              <w:t>100%</w:t>
            </w:r>
          </w:p>
        </w:tc>
      </w:tr>
      <w:tr w14:paraId="086B6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7" w:type="dxa"/>
            <w:vMerge w:val="continue"/>
            <w:tcBorders>
              <w:top w:val="nil"/>
              <w:bottom w:val="nil"/>
            </w:tcBorders>
            <w:vAlign w:val="top"/>
          </w:tcPr>
          <w:p w14:paraId="17C269E2">
            <w:pPr>
              <w:pStyle w:val="6"/>
            </w:pPr>
          </w:p>
        </w:tc>
        <w:tc>
          <w:tcPr>
            <w:tcW w:w="1397" w:type="dxa"/>
            <w:vMerge w:val="continue"/>
            <w:tcBorders>
              <w:top w:val="nil"/>
            </w:tcBorders>
            <w:vAlign w:val="top"/>
          </w:tcPr>
          <w:p w14:paraId="7A5745F4">
            <w:pPr>
              <w:pStyle w:val="6"/>
            </w:pPr>
          </w:p>
        </w:tc>
        <w:tc>
          <w:tcPr>
            <w:tcW w:w="1488" w:type="dxa"/>
            <w:vAlign w:val="top"/>
          </w:tcPr>
          <w:p w14:paraId="176895EB">
            <w:pPr>
              <w:pStyle w:val="6"/>
              <w:spacing w:line="369" w:lineRule="auto"/>
            </w:pPr>
          </w:p>
          <w:p w14:paraId="0E8297C9">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854" w:type="dxa"/>
            <w:gridSpan w:val="2"/>
            <w:vAlign w:val="top"/>
          </w:tcPr>
          <w:p w14:paraId="45E24338">
            <w:pPr>
              <w:pStyle w:val="6"/>
              <w:spacing w:line="369" w:lineRule="auto"/>
            </w:pPr>
          </w:p>
          <w:p w14:paraId="003385C3">
            <w:pPr>
              <w:spacing w:before="62" w:line="228" w:lineRule="auto"/>
              <w:ind w:left="144"/>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559" w:type="dxa"/>
            <w:vAlign w:val="top"/>
          </w:tcPr>
          <w:p w14:paraId="6F05E214">
            <w:pPr>
              <w:pStyle w:val="6"/>
              <w:spacing w:line="369" w:lineRule="auto"/>
            </w:pPr>
          </w:p>
          <w:p w14:paraId="6C8986A3">
            <w:pPr>
              <w:spacing w:before="62" w:line="230" w:lineRule="auto"/>
              <w:ind w:left="1091"/>
              <w:rPr>
                <w:rFonts w:ascii="宋体" w:hAnsi="宋体" w:eastAsia="宋体" w:cs="宋体"/>
                <w:sz w:val="19"/>
                <w:szCs w:val="19"/>
              </w:rPr>
            </w:pPr>
            <w:r>
              <w:rPr>
                <w:rFonts w:ascii="宋体" w:hAnsi="宋体" w:eastAsia="宋体" w:cs="宋体"/>
                <w:spacing w:val="4"/>
                <w:sz w:val="19"/>
                <w:szCs w:val="19"/>
              </w:rPr>
              <w:t>长期</w:t>
            </w:r>
          </w:p>
        </w:tc>
      </w:tr>
      <w:tr w14:paraId="5D657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7" w:type="dxa"/>
            <w:vMerge w:val="continue"/>
            <w:tcBorders>
              <w:top w:val="nil"/>
            </w:tcBorders>
            <w:vAlign w:val="top"/>
          </w:tcPr>
          <w:p w14:paraId="5B6464EF">
            <w:pPr>
              <w:pStyle w:val="6"/>
            </w:pPr>
          </w:p>
        </w:tc>
        <w:tc>
          <w:tcPr>
            <w:tcW w:w="1397" w:type="dxa"/>
            <w:vAlign w:val="top"/>
          </w:tcPr>
          <w:p w14:paraId="2F7B34A1">
            <w:pPr>
              <w:pStyle w:val="6"/>
              <w:spacing w:line="369" w:lineRule="auto"/>
            </w:pPr>
          </w:p>
          <w:p w14:paraId="29250A06">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2ACCA97">
            <w:pPr>
              <w:pStyle w:val="6"/>
              <w:spacing w:line="247" w:lineRule="auto"/>
            </w:pPr>
          </w:p>
          <w:p w14:paraId="100D1686">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54" w:type="dxa"/>
            <w:gridSpan w:val="2"/>
            <w:vAlign w:val="top"/>
          </w:tcPr>
          <w:p w14:paraId="0D41F7D1">
            <w:pPr>
              <w:pStyle w:val="6"/>
              <w:spacing w:line="369" w:lineRule="auto"/>
            </w:pPr>
          </w:p>
          <w:p w14:paraId="7CCB12DE">
            <w:pPr>
              <w:spacing w:before="62" w:line="229" w:lineRule="auto"/>
              <w:ind w:left="145"/>
              <w:rPr>
                <w:rFonts w:ascii="宋体" w:hAnsi="宋体" w:eastAsia="宋体" w:cs="宋体"/>
                <w:sz w:val="19"/>
                <w:szCs w:val="19"/>
              </w:rPr>
            </w:pPr>
            <w:r>
              <w:rPr>
                <w:rFonts w:ascii="宋体" w:hAnsi="宋体" w:eastAsia="宋体" w:cs="宋体"/>
                <w:spacing w:val="8"/>
                <w:sz w:val="19"/>
                <w:szCs w:val="19"/>
              </w:rPr>
              <w:t>大学生入伍奖励金发放满意度</w:t>
            </w:r>
          </w:p>
        </w:tc>
        <w:tc>
          <w:tcPr>
            <w:tcW w:w="2559" w:type="dxa"/>
            <w:vAlign w:val="top"/>
          </w:tcPr>
          <w:p w14:paraId="3AE230AB">
            <w:pPr>
              <w:pStyle w:val="6"/>
              <w:spacing w:line="369" w:lineRule="auto"/>
            </w:pPr>
          </w:p>
          <w:p w14:paraId="2635FDD1">
            <w:pPr>
              <w:spacing w:before="62" w:line="254" w:lineRule="exact"/>
              <w:ind w:left="1057"/>
              <w:rPr>
                <w:rFonts w:ascii="宋体" w:hAnsi="宋体" w:eastAsia="宋体" w:cs="宋体"/>
                <w:sz w:val="19"/>
                <w:szCs w:val="19"/>
              </w:rPr>
            </w:pPr>
            <w:r>
              <w:rPr>
                <w:rFonts w:ascii="宋体" w:hAnsi="宋体" w:eastAsia="宋体" w:cs="宋体"/>
                <w:spacing w:val="-1"/>
                <w:position w:val="1"/>
                <w:sz w:val="19"/>
                <w:szCs w:val="19"/>
              </w:rPr>
              <w:t>≥90%</w:t>
            </w:r>
          </w:p>
        </w:tc>
      </w:tr>
    </w:tbl>
    <w:p w14:paraId="3002E4C6">
      <w:pPr>
        <w:pStyle w:val="2"/>
      </w:pPr>
    </w:p>
    <w:p w14:paraId="1E7B5B26">
      <w:pPr>
        <w:sectPr>
          <w:footerReference r:id="rId200" w:type="default"/>
          <w:pgSz w:w="11905" w:h="16837"/>
          <w:pgMar w:top="1431" w:right="1114" w:bottom="695" w:left="1010" w:header="0" w:footer="408" w:gutter="0"/>
          <w:cols w:space="720" w:num="1"/>
        </w:sectPr>
      </w:pPr>
    </w:p>
    <w:p w14:paraId="0315BA31">
      <w:pPr>
        <w:pStyle w:val="2"/>
        <w:spacing w:line="353" w:lineRule="auto"/>
      </w:pPr>
    </w:p>
    <w:p w14:paraId="249D79F2">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1026F8D1">
      <w:pPr>
        <w:pStyle w:val="2"/>
        <w:spacing w:line="302" w:lineRule="auto"/>
      </w:pPr>
    </w:p>
    <w:p w14:paraId="1BA93115">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F7CDB7B">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653"/>
        <w:gridCol w:w="1320"/>
        <w:gridCol w:w="1534"/>
        <w:gridCol w:w="2377"/>
      </w:tblGrid>
      <w:tr w14:paraId="1FAF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5B20A9A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1" w:type="dxa"/>
            <w:gridSpan w:val="5"/>
            <w:vAlign w:val="top"/>
          </w:tcPr>
          <w:p w14:paraId="3F8A9054">
            <w:pPr>
              <w:spacing w:before="167" w:line="228" w:lineRule="auto"/>
              <w:ind w:left="2852"/>
              <w:rPr>
                <w:rFonts w:ascii="宋体" w:hAnsi="宋体" w:eastAsia="宋体" w:cs="宋体"/>
                <w:sz w:val="19"/>
                <w:szCs w:val="19"/>
              </w:rPr>
            </w:pPr>
            <w:r>
              <w:rPr>
                <w:rFonts w:ascii="宋体" w:hAnsi="宋体" w:eastAsia="宋体" w:cs="宋体"/>
                <w:spacing w:val="7"/>
                <w:sz w:val="19"/>
                <w:szCs w:val="19"/>
              </w:rPr>
              <w:t>2025年退役军人困难帮扶经费</w:t>
            </w:r>
          </w:p>
        </w:tc>
      </w:tr>
      <w:tr w14:paraId="74B9C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2D3556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1" w:type="dxa"/>
            <w:gridSpan w:val="5"/>
            <w:vAlign w:val="top"/>
          </w:tcPr>
          <w:p w14:paraId="6023FE2E">
            <w:pPr>
              <w:spacing w:before="160" w:line="228" w:lineRule="auto"/>
              <w:ind w:left="3151"/>
              <w:rPr>
                <w:rFonts w:ascii="宋体" w:hAnsi="宋体" w:eastAsia="宋体" w:cs="宋体"/>
                <w:sz w:val="19"/>
                <w:szCs w:val="19"/>
              </w:rPr>
            </w:pPr>
            <w:r>
              <w:rPr>
                <w:rFonts w:ascii="宋体" w:hAnsi="宋体" w:eastAsia="宋体" w:cs="宋体"/>
                <w:spacing w:val="8"/>
                <w:sz w:val="19"/>
                <w:szCs w:val="19"/>
              </w:rPr>
              <w:t>盐边县退役军人事务局</w:t>
            </w:r>
          </w:p>
        </w:tc>
      </w:tr>
      <w:tr w14:paraId="5635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6E3C153C">
            <w:pPr>
              <w:pStyle w:val="6"/>
              <w:spacing w:line="246" w:lineRule="auto"/>
            </w:pPr>
          </w:p>
          <w:p w14:paraId="125A9124">
            <w:pPr>
              <w:pStyle w:val="6"/>
              <w:spacing w:line="246" w:lineRule="auto"/>
            </w:pPr>
          </w:p>
          <w:p w14:paraId="33098DE9">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70" w:type="dxa"/>
            <w:gridSpan w:val="3"/>
            <w:vAlign w:val="top"/>
          </w:tcPr>
          <w:p w14:paraId="6C12178D">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3911" w:type="dxa"/>
            <w:gridSpan w:val="2"/>
            <w:vAlign w:val="top"/>
          </w:tcPr>
          <w:p w14:paraId="5E67589B">
            <w:pPr>
              <w:spacing w:before="161" w:line="257" w:lineRule="exact"/>
              <w:ind w:left="1868"/>
              <w:rPr>
                <w:rFonts w:ascii="宋体" w:hAnsi="宋体" w:eastAsia="宋体" w:cs="宋体"/>
                <w:sz w:val="19"/>
                <w:szCs w:val="19"/>
              </w:rPr>
            </w:pPr>
            <w:r>
              <w:rPr>
                <w:rFonts w:ascii="宋体" w:hAnsi="宋体" w:eastAsia="宋体" w:cs="宋体"/>
                <w:spacing w:val="-1"/>
                <w:position w:val="1"/>
                <w:sz w:val="19"/>
                <w:szCs w:val="19"/>
              </w:rPr>
              <w:t>30</w:t>
            </w:r>
          </w:p>
        </w:tc>
      </w:tr>
      <w:tr w14:paraId="5C1A8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643B9A8">
            <w:pPr>
              <w:pStyle w:val="6"/>
            </w:pPr>
          </w:p>
        </w:tc>
        <w:tc>
          <w:tcPr>
            <w:tcW w:w="4370" w:type="dxa"/>
            <w:gridSpan w:val="3"/>
            <w:vAlign w:val="top"/>
          </w:tcPr>
          <w:p w14:paraId="10BA7EA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3911" w:type="dxa"/>
            <w:gridSpan w:val="2"/>
            <w:vAlign w:val="top"/>
          </w:tcPr>
          <w:p w14:paraId="6FD387AB">
            <w:pPr>
              <w:spacing w:before="159" w:line="257" w:lineRule="exact"/>
              <w:ind w:left="1868"/>
              <w:rPr>
                <w:rFonts w:ascii="宋体" w:hAnsi="宋体" w:eastAsia="宋体" w:cs="宋体"/>
                <w:sz w:val="19"/>
                <w:szCs w:val="19"/>
              </w:rPr>
            </w:pPr>
            <w:r>
              <w:rPr>
                <w:rFonts w:ascii="宋体" w:hAnsi="宋体" w:eastAsia="宋体" w:cs="宋体"/>
                <w:spacing w:val="-1"/>
                <w:position w:val="1"/>
                <w:sz w:val="19"/>
                <w:szCs w:val="19"/>
              </w:rPr>
              <w:t>30</w:t>
            </w:r>
          </w:p>
        </w:tc>
      </w:tr>
      <w:tr w14:paraId="6EEB7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7" w:type="dxa"/>
            <w:vMerge w:val="continue"/>
            <w:tcBorders>
              <w:top w:val="nil"/>
            </w:tcBorders>
            <w:vAlign w:val="top"/>
          </w:tcPr>
          <w:p w14:paraId="4FE14CC5">
            <w:pPr>
              <w:pStyle w:val="6"/>
            </w:pPr>
          </w:p>
        </w:tc>
        <w:tc>
          <w:tcPr>
            <w:tcW w:w="4370" w:type="dxa"/>
            <w:gridSpan w:val="3"/>
            <w:vAlign w:val="top"/>
          </w:tcPr>
          <w:p w14:paraId="740C681F">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3911" w:type="dxa"/>
            <w:gridSpan w:val="2"/>
            <w:vAlign w:val="top"/>
          </w:tcPr>
          <w:p w14:paraId="5A2C5A22">
            <w:pPr>
              <w:spacing w:before="160" w:line="257" w:lineRule="exact"/>
              <w:ind w:left="1913"/>
              <w:rPr>
                <w:rFonts w:ascii="宋体" w:hAnsi="宋体" w:eastAsia="宋体" w:cs="宋体"/>
                <w:sz w:val="19"/>
                <w:szCs w:val="19"/>
              </w:rPr>
            </w:pPr>
            <w:r>
              <w:rPr>
                <w:rFonts w:ascii="宋体" w:hAnsi="宋体" w:eastAsia="宋体" w:cs="宋体"/>
                <w:position w:val="1"/>
                <w:sz w:val="19"/>
                <w:szCs w:val="19"/>
              </w:rPr>
              <w:t>0</w:t>
            </w:r>
          </w:p>
        </w:tc>
      </w:tr>
      <w:tr w14:paraId="3B97E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87" w:hRule="atLeast"/>
        </w:trPr>
        <w:tc>
          <w:tcPr>
            <w:tcW w:w="1467" w:type="dxa"/>
            <w:vAlign w:val="top"/>
          </w:tcPr>
          <w:p w14:paraId="2A554E3C">
            <w:pPr>
              <w:pStyle w:val="6"/>
              <w:spacing w:line="278" w:lineRule="auto"/>
            </w:pPr>
          </w:p>
          <w:p w14:paraId="59A43315">
            <w:pPr>
              <w:pStyle w:val="6"/>
              <w:spacing w:line="278" w:lineRule="auto"/>
            </w:pPr>
          </w:p>
          <w:p w14:paraId="5012CCFB">
            <w:pPr>
              <w:pStyle w:val="6"/>
              <w:spacing w:line="279" w:lineRule="auto"/>
            </w:pPr>
          </w:p>
          <w:p w14:paraId="42249BD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1" w:type="dxa"/>
            <w:gridSpan w:val="5"/>
            <w:vAlign w:val="top"/>
          </w:tcPr>
          <w:p w14:paraId="135AC488">
            <w:pPr>
              <w:spacing w:before="282" w:line="241" w:lineRule="auto"/>
              <w:ind w:left="34" w:right="70" w:firstLine="2"/>
              <w:jc w:val="both"/>
              <w:rPr>
                <w:rFonts w:ascii="宋体" w:hAnsi="宋体" w:eastAsia="宋体" w:cs="宋体"/>
                <w:sz w:val="19"/>
                <w:szCs w:val="19"/>
              </w:rPr>
            </w:pPr>
            <w:r>
              <w:rPr>
                <w:rFonts w:ascii="宋体" w:hAnsi="宋体" w:eastAsia="宋体" w:cs="宋体"/>
                <w:spacing w:val="8"/>
                <w:sz w:val="19"/>
                <w:szCs w:val="19"/>
              </w:rPr>
              <w:t>依据攀枝花市退役军人事务局 攀枝花市财政局《关于建立困难退役军人关爱帮扶专项基金的通知》（攀退役军人〔2019〕50号）、盐边县退役军人事务 盐边县财政局《关于印发盐边县困难退役军人帮扶援助工作实施办法》（盐边退役军人〔2020〕25号）和中共盐边县委办公室盐边县人民政府办公室关于印发《盐边县拥军优属十五条措施》的通知（盐边委办〔2023〕31号）文件精神，由县退役军人局按照政策标准执行，对全县困难退役军人根据实际情况给予困难帮扶，进一步提高退役军人的生活水平，提升他们的幸福指数。</w:t>
            </w:r>
          </w:p>
        </w:tc>
      </w:tr>
      <w:tr w14:paraId="6CA69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restart"/>
            <w:tcBorders>
              <w:bottom w:val="nil"/>
            </w:tcBorders>
            <w:vAlign w:val="top"/>
          </w:tcPr>
          <w:p w14:paraId="17CC38EB">
            <w:pPr>
              <w:pStyle w:val="6"/>
              <w:spacing w:line="251" w:lineRule="auto"/>
            </w:pPr>
          </w:p>
          <w:p w14:paraId="0D1DEAC8">
            <w:pPr>
              <w:pStyle w:val="6"/>
              <w:spacing w:line="251" w:lineRule="auto"/>
            </w:pPr>
          </w:p>
          <w:p w14:paraId="5666F06F">
            <w:pPr>
              <w:pStyle w:val="6"/>
              <w:spacing w:line="252" w:lineRule="auto"/>
            </w:pPr>
          </w:p>
          <w:p w14:paraId="608FCF3C">
            <w:pPr>
              <w:pStyle w:val="6"/>
              <w:spacing w:line="252" w:lineRule="auto"/>
            </w:pPr>
          </w:p>
          <w:p w14:paraId="4C0AC82C">
            <w:pPr>
              <w:pStyle w:val="6"/>
              <w:spacing w:line="252" w:lineRule="auto"/>
            </w:pPr>
          </w:p>
          <w:p w14:paraId="40B5FCA2">
            <w:pPr>
              <w:pStyle w:val="6"/>
              <w:spacing w:line="252" w:lineRule="auto"/>
            </w:pPr>
          </w:p>
          <w:p w14:paraId="0D683189">
            <w:pPr>
              <w:pStyle w:val="6"/>
              <w:spacing w:line="252" w:lineRule="auto"/>
            </w:pPr>
          </w:p>
          <w:p w14:paraId="4916B57F">
            <w:pPr>
              <w:pStyle w:val="6"/>
              <w:spacing w:line="252" w:lineRule="auto"/>
            </w:pPr>
          </w:p>
          <w:p w14:paraId="12850C83">
            <w:pPr>
              <w:pStyle w:val="6"/>
              <w:spacing w:line="252" w:lineRule="auto"/>
            </w:pPr>
          </w:p>
          <w:p w14:paraId="0B95D675">
            <w:pPr>
              <w:pStyle w:val="6"/>
              <w:spacing w:line="252" w:lineRule="auto"/>
            </w:pPr>
          </w:p>
          <w:p w14:paraId="2CCA0FE1">
            <w:pPr>
              <w:pStyle w:val="6"/>
              <w:spacing w:line="252" w:lineRule="auto"/>
            </w:pPr>
          </w:p>
          <w:p w14:paraId="37333ED8">
            <w:pPr>
              <w:pStyle w:val="6"/>
              <w:spacing w:line="252" w:lineRule="auto"/>
            </w:pPr>
          </w:p>
          <w:p w14:paraId="6B0BB3C7">
            <w:pPr>
              <w:pStyle w:val="6"/>
              <w:spacing w:line="252" w:lineRule="auto"/>
            </w:pPr>
          </w:p>
          <w:p w14:paraId="1D14FF46">
            <w:pPr>
              <w:pStyle w:val="6"/>
              <w:spacing w:line="252" w:lineRule="auto"/>
            </w:pPr>
          </w:p>
          <w:p w14:paraId="21259AD9">
            <w:pPr>
              <w:pStyle w:val="6"/>
              <w:spacing w:line="252" w:lineRule="auto"/>
            </w:pPr>
          </w:p>
          <w:p w14:paraId="0DB5B5E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6482B05">
            <w:pPr>
              <w:pStyle w:val="6"/>
              <w:spacing w:line="269" w:lineRule="auto"/>
            </w:pPr>
          </w:p>
          <w:p w14:paraId="5398F31F">
            <w:pPr>
              <w:spacing w:before="61"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653" w:type="dxa"/>
            <w:vAlign w:val="top"/>
          </w:tcPr>
          <w:p w14:paraId="1136178F">
            <w:pPr>
              <w:pStyle w:val="6"/>
              <w:spacing w:line="269" w:lineRule="auto"/>
            </w:pPr>
          </w:p>
          <w:p w14:paraId="1FCE6226">
            <w:pPr>
              <w:spacing w:before="61" w:line="230" w:lineRule="auto"/>
              <w:ind w:left="439"/>
              <w:rPr>
                <w:rFonts w:ascii="宋体" w:hAnsi="宋体" w:eastAsia="宋体" w:cs="宋体"/>
                <w:sz w:val="19"/>
                <w:szCs w:val="19"/>
              </w:rPr>
            </w:pPr>
            <w:r>
              <w:rPr>
                <w:rFonts w:ascii="宋体" w:hAnsi="宋体" w:eastAsia="宋体" w:cs="宋体"/>
                <w:spacing w:val="6"/>
                <w:sz w:val="19"/>
                <w:szCs w:val="19"/>
              </w:rPr>
              <w:t>二级指标</w:t>
            </w:r>
          </w:p>
        </w:tc>
        <w:tc>
          <w:tcPr>
            <w:tcW w:w="2854" w:type="dxa"/>
            <w:gridSpan w:val="2"/>
            <w:vAlign w:val="top"/>
          </w:tcPr>
          <w:p w14:paraId="7FC89811">
            <w:pPr>
              <w:pStyle w:val="6"/>
              <w:spacing w:line="269" w:lineRule="auto"/>
            </w:pPr>
          </w:p>
          <w:p w14:paraId="4F0F1162">
            <w:pPr>
              <w:spacing w:before="61" w:line="230" w:lineRule="auto"/>
              <w:ind w:left="1039"/>
              <w:rPr>
                <w:rFonts w:ascii="宋体" w:hAnsi="宋体" w:eastAsia="宋体" w:cs="宋体"/>
                <w:sz w:val="19"/>
                <w:szCs w:val="19"/>
              </w:rPr>
            </w:pPr>
            <w:r>
              <w:rPr>
                <w:rFonts w:ascii="宋体" w:hAnsi="宋体" w:eastAsia="宋体" w:cs="宋体"/>
                <w:spacing w:val="7"/>
                <w:sz w:val="19"/>
                <w:szCs w:val="19"/>
              </w:rPr>
              <w:t>三级指标</w:t>
            </w:r>
          </w:p>
        </w:tc>
        <w:tc>
          <w:tcPr>
            <w:tcW w:w="2377" w:type="dxa"/>
            <w:vAlign w:val="top"/>
          </w:tcPr>
          <w:p w14:paraId="4A547E1C">
            <w:pPr>
              <w:spacing w:before="210"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w:t>
            </w:r>
          </w:p>
          <w:p w14:paraId="0F461866">
            <w:pPr>
              <w:spacing w:before="11" w:line="231" w:lineRule="auto"/>
              <w:ind w:left="900"/>
              <w:rPr>
                <w:rFonts w:ascii="宋体" w:hAnsi="宋体" w:eastAsia="宋体" w:cs="宋体"/>
                <w:sz w:val="19"/>
                <w:szCs w:val="19"/>
              </w:rPr>
            </w:pPr>
            <w:r>
              <w:rPr>
                <w:rFonts w:ascii="宋体" w:hAnsi="宋体" w:eastAsia="宋体" w:cs="宋体"/>
                <w:sz w:val="19"/>
                <w:szCs w:val="19"/>
              </w:rPr>
              <w:t>描述）</w:t>
            </w:r>
          </w:p>
        </w:tc>
      </w:tr>
      <w:tr w14:paraId="1FEEB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0A4DDEF9">
            <w:pPr>
              <w:pStyle w:val="6"/>
            </w:pPr>
          </w:p>
        </w:tc>
        <w:tc>
          <w:tcPr>
            <w:tcW w:w="1397" w:type="dxa"/>
            <w:vMerge w:val="restart"/>
            <w:tcBorders>
              <w:bottom w:val="nil"/>
            </w:tcBorders>
            <w:vAlign w:val="top"/>
          </w:tcPr>
          <w:p w14:paraId="1C8E02E1">
            <w:pPr>
              <w:pStyle w:val="6"/>
              <w:spacing w:line="258" w:lineRule="auto"/>
            </w:pPr>
          </w:p>
          <w:p w14:paraId="7E637230">
            <w:pPr>
              <w:pStyle w:val="6"/>
              <w:spacing w:line="258" w:lineRule="auto"/>
            </w:pPr>
          </w:p>
          <w:p w14:paraId="70B28754">
            <w:pPr>
              <w:pStyle w:val="6"/>
              <w:spacing w:line="258" w:lineRule="auto"/>
            </w:pPr>
          </w:p>
          <w:p w14:paraId="6E6594A4">
            <w:pPr>
              <w:pStyle w:val="6"/>
              <w:spacing w:line="259" w:lineRule="auto"/>
            </w:pPr>
          </w:p>
          <w:p w14:paraId="053CC732">
            <w:pPr>
              <w:pStyle w:val="6"/>
              <w:spacing w:line="259" w:lineRule="auto"/>
            </w:pPr>
          </w:p>
          <w:p w14:paraId="595BD2B6">
            <w:pPr>
              <w:pStyle w:val="6"/>
              <w:spacing w:line="259" w:lineRule="auto"/>
            </w:pPr>
          </w:p>
          <w:p w14:paraId="26F2BDBD">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653" w:type="dxa"/>
            <w:vAlign w:val="top"/>
          </w:tcPr>
          <w:p w14:paraId="5AC205B1">
            <w:pPr>
              <w:pStyle w:val="6"/>
              <w:spacing w:line="271" w:lineRule="auto"/>
            </w:pPr>
          </w:p>
          <w:p w14:paraId="2217FF8B">
            <w:pPr>
              <w:spacing w:before="62" w:line="229" w:lineRule="auto"/>
              <w:ind w:left="437"/>
              <w:rPr>
                <w:rFonts w:ascii="宋体" w:hAnsi="宋体" w:eastAsia="宋体" w:cs="宋体"/>
                <w:sz w:val="19"/>
                <w:szCs w:val="19"/>
              </w:rPr>
            </w:pPr>
            <w:r>
              <w:rPr>
                <w:rFonts w:ascii="宋体" w:hAnsi="宋体" w:eastAsia="宋体" w:cs="宋体"/>
                <w:spacing w:val="6"/>
                <w:sz w:val="19"/>
                <w:szCs w:val="19"/>
              </w:rPr>
              <w:t>数量指标</w:t>
            </w:r>
          </w:p>
        </w:tc>
        <w:tc>
          <w:tcPr>
            <w:tcW w:w="2854" w:type="dxa"/>
            <w:gridSpan w:val="2"/>
            <w:vAlign w:val="top"/>
          </w:tcPr>
          <w:p w14:paraId="3E4F5B1E">
            <w:pPr>
              <w:pStyle w:val="6"/>
              <w:spacing w:line="271" w:lineRule="auto"/>
            </w:pPr>
          </w:p>
          <w:p w14:paraId="32A9E3A3">
            <w:pPr>
              <w:spacing w:before="62" w:line="228" w:lineRule="auto"/>
              <w:ind w:left="758"/>
              <w:rPr>
                <w:rFonts w:ascii="宋体" w:hAnsi="宋体" w:eastAsia="宋体" w:cs="宋体"/>
                <w:sz w:val="19"/>
                <w:szCs w:val="19"/>
              </w:rPr>
            </w:pPr>
            <w:r>
              <w:rPr>
                <w:rFonts w:ascii="宋体" w:hAnsi="宋体" w:eastAsia="宋体" w:cs="宋体"/>
                <w:spacing w:val="5"/>
                <w:sz w:val="19"/>
                <w:szCs w:val="19"/>
              </w:rPr>
              <w:t>困难退役军人数</w:t>
            </w:r>
          </w:p>
        </w:tc>
        <w:tc>
          <w:tcPr>
            <w:tcW w:w="2377" w:type="dxa"/>
            <w:vAlign w:val="top"/>
          </w:tcPr>
          <w:p w14:paraId="19161398">
            <w:pPr>
              <w:pStyle w:val="6"/>
              <w:spacing w:line="271" w:lineRule="auto"/>
            </w:pPr>
          </w:p>
          <w:p w14:paraId="2E6CB86B">
            <w:pPr>
              <w:spacing w:before="61" w:line="232" w:lineRule="auto"/>
              <w:ind w:left="865"/>
              <w:rPr>
                <w:rFonts w:ascii="宋体" w:hAnsi="宋体" w:eastAsia="宋体" w:cs="宋体"/>
                <w:sz w:val="19"/>
                <w:szCs w:val="19"/>
              </w:rPr>
            </w:pPr>
            <w:r>
              <w:rPr>
                <w:rFonts w:ascii="宋体" w:hAnsi="宋体" w:eastAsia="宋体" w:cs="宋体"/>
                <w:spacing w:val="2"/>
                <w:sz w:val="19"/>
                <w:szCs w:val="19"/>
              </w:rPr>
              <w:t>≥200人</w:t>
            </w:r>
          </w:p>
        </w:tc>
      </w:tr>
      <w:tr w14:paraId="2673F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1FCCDDE9">
            <w:pPr>
              <w:pStyle w:val="6"/>
            </w:pPr>
          </w:p>
        </w:tc>
        <w:tc>
          <w:tcPr>
            <w:tcW w:w="1397" w:type="dxa"/>
            <w:vMerge w:val="continue"/>
            <w:tcBorders>
              <w:top w:val="nil"/>
              <w:bottom w:val="nil"/>
            </w:tcBorders>
            <w:vAlign w:val="top"/>
          </w:tcPr>
          <w:p w14:paraId="35F63D15">
            <w:pPr>
              <w:pStyle w:val="6"/>
            </w:pPr>
          </w:p>
        </w:tc>
        <w:tc>
          <w:tcPr>
            <w:tcW w:w="1653" w:type="dxa"/>
            <w:vAlign w:val="top"/>
          </w:tcPr>
          <w:p w14:paraId="757A6054">
            <w:pPr>
              <w:pStyle w:val="6"/>
              <w:spacing w:line="271" w:lineRule="auto"/>
            </w:pPr>
          </w:p>
          <w:p w14:paraId="2487C3A5">
            <w:pPr>
              <w:spacing w:before="62" w:line="230" w:lineRule="auto"/>
              <w:ind w:left="437"/>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085031A0">
            <w:pPr>
              <w:pStyle w:val="6"/>
              <w:spacing w:line="272" w:lineRule="auto"/>
            </w:pPr>
          </w:p>
          <w:p w14:paraId="70576806">
            <w:pPr>
              <w:spacing w:before="62" w:line="229" w:lineRule="auto"/>
              <w:ind w:left="939"/>
              <w:rPr>
                <w:rFonts w:ascii="宋体" w:hAnsi="宋体" w:eastAsia="宋体" w:cs="宋体"/>
                <w:sz w:val="19"/>
                <w:szCs w:val="19"/>
              </w:rPr>
            </w:pPr>
            <w:r>
              <w:rPr>
                <w:rFonts w:ascii="宋体" w:hAnsi="宋体" w:eastAsia="宋体" w:cs="宋体"/>
                <w:spacing w:val="7"/>
                <w:sz w:val="19"/>
                <w:szCs w:val="19"/>
              </w:rPr>
              <w:t>政策落实率</w:t>
            </w:r>
          </w:p>
        </w:tc>
        <w:tc>
          <w:tcPr>
            <w:tcW w:w="2377" w:type="dxa"/>
            <w:vAlign w:val="top"/>
          </w:tcPr>
          <w:p w14:paraId="03625BC4">
            <w:pPr>
              <w:pStyle w:val="6"/>
              <w:spacing w:line="272" w:lineRule="auto"/>
            </w:pPr>
          </w:p>
          <w:p w14:paraId="3E18DC3F">
            <w:pPr>
              <w:spacing w:before="62" w:line="256"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6E0A2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0BDC3DDC">
            <w:pPr>
              <w:pStyle w:val="6"/>
            </w:pPr>
          </w:p>
        </w:tc>
        <w:tc>
          <w:tcPr>
            <w:tcW w:w="1397" w:type="dxa"/>
            <w:vMerge w:val="continue"/>
            <w:tcBorders>
              <w:top w:val="nil"/>
              <w:bottom w:val="nil"/>
            </w:tcBorders>
            <w:vAlign w:val="top"/>
          </w:tcPr>
          <w:p w14:paraId="32D501EA">
            <w:pPr>
              <w:pStyle w:val="6"/>
            </w:pPr>
          </w:p>
        </w:tc>
        <w:tc>
          <w:tcPr>
            <w:tcW w:w="1653" w:type="dxa"/>
            <w:vAlign w:val="top"/>
          </w:tcPr>
          <w:p w14:paraId="0B1B1C35">
            <w:pPr>
              <w:pStyle w:val="6"/>
              <w:spacing w:line="272" w:lineRule="auto"/>
            </w:pPr>
          </w:p>
          <w:p w14:paraId="297F5E32">
            <w:pPr>
              <w:spacing w:before="62" w:line="230" w:lineRule="auto"/>
              <w:ind w:left="437"/>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643ADF90">
            <w:pPr>
              <w:pStyle w:val="6"/>
              <w:spacing w:line="273" w:lineRule="auto"/>
            </w:pPr>
          </w:p>
          <w:p w14:paraId="12BB19CA">
            <w:pPr>
              <w:spacing w:before="62" w:line="229" w:lineRule="auto"/>
              <w:ind w:left="441"/>
              <w:rPr>
                <w:rFonts w:ascii="宋体" w:hAnsi="宋体" w:eastAsia="宋体" w:cs="宋体"/>
                <w:sz w:val="19"/>
                <w:szCs w:val="19"/>
              </w:rPr>
            </w:pPr>
            <w:r>
              <w:rPr>
                <w:rFonts w:ascii="宋体" w:hAnsi="宋体" w:eastAsia="宋体" w:cs="宋体"/>
                <w:spacing w:val="8"/>
                <w:sz w:val="19"/>
                <w:szCs w:val="19"/>
              </w:rPr>
              <w:t>补助标准按规定执行率</w:t>
            </w:r>
          </w:p>
        </w:tc>
        <w:tc>
          <w:tcPr>
            <w:tcW w:w="2377" w:type="dxa"/>
            <w:vAlign w:val="top"/>
          </w:tcPr>
          <w:p w14:paraId="190C702B">
            <w:pPr>
              <w:pStyle w:val="6"/>
              <w:spacing w:line="273" w:lineRule="auto"/>
            </w:pPr>
          </w:p>
          <w:p w14:paraId="73B84172">
            <w:pPr>
              <w:spacing w:before="62" w:line="256"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3A815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102E1BB8">
            <w:pPr>
              <w:pStyle w:val="6"/>
            </w:pPr>
          </w:p>
        </w:tc>
        <w:tc>
          <w:tcPr>
            <w:tcW w:w="1397" w:type="dxa"/>
            <w:vMerge w:val="continue"/>
            <w:tcBorders>
              <w:top w:val="nil"/>
            </w:tcBorders>
            <w:vAlign w:val="top"/>
          </w:tcPr>
          <w:p w14:paraId="75BACAA4">
            <w:pPr>
              <w:pStyle w:val="6"/>
            </w:pPr>
          </w:p>
        </w:tc>
        <w:tc>
          <w:tcPr>
            <w:tcW w:w="1653" w:type="dxa"/>
            <w:vAlign w:val="top"/>
          </w:tcPr>
          <w:p w14:paraId="70E8A87C">
            <w:pPr>
              <w:pStyle w:val="6"/>
              <w:spacing w:line="273" w:lineRule="auto"/>
            </w:pPr>
          </w:p>
          <w:p w14:paraId="608F3A40">
            <w:pPr>
              <w:spacing w:before="62" w:line="230" w:lineRule="auto"/>
              <w:ind w:left="445"/>
              <w:rPr>
                <w:rFonts w:ascii="宋体" w:hAnsi="宋体" w:eastAsia="宋体" w:cs="宋体"/>
                <w:sz w:val="19"/>
                <w:szCs w:val="19"/>
              </w:rPr>
            </w:pPr>
            <w:r>
              <w:rPr>
                <w:rFonts w:ascii="宋体" w:hAnsi="宋体" w:eastAsia="宋体" w:cs="宋体"/>
                <w:spacing w:val="4"/>
                <w:sz w:val="19"/>
                <w:szCs w:val="19"/>
              </w:rPr>
              <w:t>时效指标</w:t>
            </w:r>
          </w:p>
        </w:tc>
        <w:tc>
          <w:tcPr>
            <w:tcW w:w="2854" w:type="dxa"/>
            <w:gridSpan w:val="2"/>
            <w:vAlign w:val="top"/>
          </w:tcPr>
          <w:p w14:paraId="1621BE30">
            <w:pPr>
              <w:pStyle w:val="6"/>
              <w:spacing w:line="274" w:lineRule="auto"/>
            </w:pPr>
          </w:p>
          <w:p w14:paraId="1821C5AB">
            <w:pPr>
              <w:spacing w:before="62" w:line="229" w:lineRule="auto"/>
              <w:ind w:left="542"/>
              <w:rPr>
                <w:rFonts w:ascii="宋体" w:hAnsi="宋体" w:eastAsia="宋体" w:cs="宋体"/>
                <w:sz w:val="19"/>
                <w:szCs w:val="19"/>
              </w:rPr>
            </w:pPr>
            <w:r>
              <w:rPr>
                <w:rFonts w:ascii="宋体" w:hAnsi="宋体" w:eastAsia="宋体" w:cs="宋体"/>
                <w:spacing w:val="8"/>
                <w:sz w:val="19"/>
                <w:szCs w:val="19"/>
              </w:rPr>
              <w:t>补助资金及时拨付率</w:t>
            </w:r>
          </w:p>
        </w:tc>
        <w:tc>
          <w:tcPr>
            <w:tcW w:w="2377" w:type="dxa"/>
            <w:vAlign w:val="top"/>
          </w:tcPr>
          <w:p w14:paraId="7B16B5E6">
            <w:pPr>
              <w:pStyle w:val="6"/>
              <w:spacing w:line="274" w:lineRule="auto"/>
            </w:pPr>
          </w:p>
          <w:p w14:paraId="3917D35B">
            <w:pPr>
              <w:spacing w:before="62" w:line="256"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25DB8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0917F106">
            <w:pPr>
              <w:pStyle w:val="6"/>
            </w:pPr>
          </w:p>
        </w:tc>
        <w:tc>
          <w:tcPr>
            <w:tcW w:w="1397" w:type="dxa"/>
            <w:vAlign w:val="top"/>
          </w:tcPr>
          <w:p w14:paraId="504B2689">
            <w:pPr>
              <w:pStyle w:val="6"/>
              <w:spacing w:line="275" w:lineRule="auto"/>
            </w:pPr>
          </w:p>
          <w:p w14:paraId="0CA2389F">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653" w:type="dxa"/>
            <w:vAlign w:val="top"/>
          </w:tcPr>
          <w:p w14:paraId="0D145B43">
            <w:pPr>
              <w:pStyle w:val="6"/>
              <w:spacing w:line="275" w:lineRule="auto"/>
            </w:pPr>
          </w:p>
          <w:p w14:paraId="3CA6234C">
            <w:pPr>
              <w:spacing w:before="62" w:line="228" w:lineRule="auto"/>
              <w:ind w:left="237"/>
              <w:rPr>
                <w:rFonts w:ascii="宋体" w:hAnsi="宋体" w:eastAsia="宋体" w:cs="宋体"/>
                <w:sz w:val="19"/>
                <w:szCs w:val="19"/>
              </w:rPr>
            </w:pPr>
            <w:r>
              <w:rPr>
                <w:rFonts w:ascii="宋体" w:hAnsi="宋体" w:eastAsia="宋体" w:cs="宋体"/>
                <w:spacing w:val="7"/>
                <w:sz w:val="19"/>
                <w:szCs w:val="19"/>
              </w:rPr>
              <w:t>经济成本指标</w:t>
            </w:r>
          </w:p>
        </w:tc>
        <w:tc>
          <w:tcPr>
            <w:tcW w:w="2854" w:type="dxa"/>
            <w:gridSpan w:val="2"/>
            <w:vAlign w:val="top"/>
          </w:tcPr>
          <w:p w14:paraId="00E845AD">
            <w:pPr>
              <w:pStyle w:val="6"/>
              <w:spacing w:line="274" w:lineRule="auto"/>
            </w:pPr>
          </w:p>
          <w:p w14:paraId="2FE4DB2C">
            <w:pPr>
              <w:spacing w:before="62" w:line="230" w:lineRule="auto"/>
              <w:ind w:left="1039"/>
              <w:rPr>
                <w:rFonts w:ascii="宋体" w:hAnsi="宋体" w:eastAsia="宋体" w:cs="宋体"/>
                <w:sz w:val="19"/>
                <w:szCs w:val="19"/>
              </w:rPr>
            </w:pPr>
            <w:r>
              <w:rPr>
                <w:rFonts w:ascii="宋体" w:hAnsi="宋体" w:eastAsia="宋体" w:cs="宋体"/>
                <w:spacing w:val="7"/>
                <w:sz w:val="19"/>
                <w:szCs w:val="19"/>
              </w:rPr>
              <w:t>所需资金</w:t>
            </w:r>
          </w:p>
        </w:tc>
        <w:tc>
          <w:tcPr>
            <w:tcW w:w="2377" w:type="dxa"/>
            <w:vAlign w:val="top"/>
          </w:tcPr>
          <w:p w14:paraId="49895C50">
            <w:pPr>
              <w:pStyle w:val="6"/>
              <w:spacing w:line="285" w:lineRule="auto"/>
            </w:pPr>
          </w:p>
          <w:p w14:paraId="47919330">
            <w:pPr>
              <w:spacing w:before="59" w:line="221" w:lineRule="auto"/>
              <w:ind w:left="1020"/>
              <w:rPr>
                <w:rFonts w:ascii="宋体" w:hAnsi="宋体" w:eastAsia="宋体" w:cs="宋体"/>
                <w:sz w:val="18"/>
                <w:szCs w:val="18"/>
              </w:rPr>
            </w:pPr>
            <w:r>
              <w:rPr>
                <w:rFonts w:ascii="宋体" w:hAnsi="宋体" w:eastAsia="宋体" w:cs="宋体"/>
                <w:spacing w:val="-3"/>
                <w:sz w:val="18"/>
                <w:szCs w:val="18"/>
              </w:rPr>
              <w:t>30万</w:t>
            </w:r>
          </w:p>
        </w:tc>
      </w:tr>
      <w:tr w14:paraId="2D20F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467" w:type="dxa"/>
            <w:vMerge w:val="continue"/>
            <w:tcBorders>
              <w:top w:val="nil"/>
              <w:bottom w:val="nil"/>
            </w:tcBorders>
            <w:vAlign w:val="top"/>
          </w:tcPr>
          <w:p w14:paraId="52772CBA">
            <w:pPr>
              <w:pStyle w:val="6"/>
            </w:pPr>
          </w:p>
        </w:tc>
        <w:tc>
          <w:tcPr>
            <w:tcW w:w="1397" w:type="dxa"/>
            <w:vMerge w:val="restart"/>
            <w:tcBorders>
              <w:bottom w:val="nil"/>
            </w:tcBorders>
            <w:vAlign w:val="top"/>
          </w:tcPr>
          <w:p w14:paraId="7A1A09C9">
            <w:pPr>
              <w:pStyle w:val="6"/>
              <w:spacing w:line="248" w:lineRule="auto"/>
            </w:pPr>
          </w:p>
          <w:p w14:paraId="589CEADF">
            <w:pPr>
              <w:pStyle w:val="6"/>
              <w:spacing w:line="248" w:lineRule="auto"/>
            </w:pPr>
          </w:p>
          <w:p w14:paraId="62C2B291">
            <w:pPr>
              <w:pStyle w:val="6"/>
              <w:spacing w:line="248" w:lineRule="auto"/>
            </w:pPr>
          </w:p>
          <w:p w14:paraId="50C87717">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653" w:type="dxa"/>
            <w:vAlign w:val="top"/>
          </w:tcPr>
          <w:p w14:paraId="33BA0E1F">
            <w:pPr>
              <w:pStyle w:val="6"/>
              <w:spacing w:line="277" w:lineRule="auto"/>
            </w:pPr>
          </w:p>
          <w:p w14:paraId="5B366E00">
            <w:pPr>
              <w:spacing w:before="62" w:line="228" w:lineRule="auto"/>
              <w:ind w:left="237"/>
              <w:rPr>
                <w:rFonts w:ascii="宋体" w:hAnsi="宋体" w:eastAsia="宋体" w:cs="宋体"/>
                <w:sz w:val="19"/>
                <w:szCs w:val="19"/>
              </w:rPr>
            </w:pPr>
            <w:r>
              <w:rPr>
                <w:rFonts w:ascii="宋体" w:hAnsi="宋体" w:eastAsia="宋体" w:cs="宋体"/>
                <w:spacing w:val="7"/>
                <w:sz w:val="19"/>
                <w:szCs w:val="19"/>
              </w:rPr>
              <w:t>社会效益指标</w:t>
            </w:r>
          </w:p>
        </w:tc>
        <w:tc>
          <w:tcPr>
            <w:tcW w:w="2854" w:type="dxa"/>
            <w:gridSpan w:val="2"/>
            <w:vAlign w:val="top"/>
          </w:tcPr>
          <w:p w14:paraId="55E0F08D">
            <w:pPr>
              <w:pStyle w:val="6"/>
              <w:spacing w:line="277" w:lineRule="auto"/>
            </w:pPr>
          </w:p>
          <w:p w14:paraId="0C988C5D">
            <w:pPr>
              <w:spacing w:before="62" w:line="228" w:lineRule="auto"/>
              <w:ind w:left="643"/>
              <w:rPr>
                <w:rFonts w:ascii="宋体" w:hAnsi="宋体" w:eastAsia="宋体" w:cs="宋体"/>
                <w:sz w:val="19"/>
                <w:szCs w:val="19"/>
              </w:rPr>
            </w:pPr>
            <w:r>
              <w:rPr>
                <w:rFonts w:ascii="宋体" w:hAnsi="宋体" w:eastAsia="宋体" w:cs="宋体"/>
                <w:spacing w:val="7"/>
                <w:sz w:val="19"/>
                <w:szCs w:val="19"/>
              </w:rPr>
              <w:t>维护社会和谐稳定</w:t>
            </w:r>
          </w:p>
        </w:tc>
        <w:tc>
          <w:tcPr>
            <w:tcW w:w="2377" w:type="dxa"/>
            <w:vAlign w:val="top"/>
          </w:tcPr>
          <w:p w14:paraId="77306208">
            <w:pPr>
              <w:pStyle w:val="6"/>
              <w:spacing w:line="277" w:lineRule="auto"/>
            </w:pPr>
          </w:p>
          <w:p w14:paraId="4A645C79">
            <w:pPr>
              <w:spacing w:before="62" w:line="256"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20E74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47889CE4">
            <w:pPr>
              <w:pStyle w:val="6"/>
            </w:pPr>
          </w:p>
        </w:tc>
        <w:tc>
          <w:tcPr>
            <w:tcW w:w="1397" w:type="dxa"/>
            <w:vMerge w:val="continue"/>
            <w:tcBorders>
              <w:top w:val="nil"/>
            </w:tcBorders>
            <w:vAlign w:val="top"/>
          </w:tcPr>
          <w:p w14:paraId="7295C235">
            <w:pPr>
              <w:pStyle w:val="6"/>
            </w:pPr>
          </w:p>
        </w:tc>
        <w:tc>
          <w:tcPr>
            <w:tcW w:w="1653" w:type="dxa"/>
            <w:vAlign w:val="top"/>
          </w:tcPr>
          <w:p w14:paraId="1898FDE2">
            <w:pPr>
              <w:pStyle w:val="6"/>
              <w:spacing w:line="318" w:lineRule="auto"/>
            </w:pPr>
          </w:p>
          <w:p w14:paraId="6B0D2E55">
            <w:pPr>
              <w:spacing w:before="62" w:line="229" w:lineRule="auto"/>
              <w:ind w:left="137"/>
              <w:rPr>
                <w:rFonts w:ascii="宋体" w:hAnsi="宋体" w:eastAsia="宋体" w:cs="宋体"/>
                <w:sz w:val="19"/>
                <w:szCs w:val="19"/>
              </w:rPr>
            </w:pPr>
            <w:r>
              <w:rPr>
                <w:rFonts w:ascii="宋体" w:hAnsi="宋体" w:eastAsia="宋体" w:cs="宋体"/>
                <w:spacing w:val="7"/>
                <w:sz w:val="19"/>
                <w:szCs w:val="19"/>
              </w:rPr>
              <w:t>可持续影响指标</w:t>
            </w:r>
          </w:p>
        </w:tc>
        <w:tc>
          <w:tcPr>
            <w:tcW w:w="2854" w:type="dxa"/>
            <w:gridSpan w:val="2"/>
            <w:vAlign w:val="top"/>
          </w:tcPr>
          <w:p w14:paraId="14314472">
            <w:pPr>
              <w:pStyle w:val="6"/>
              <w:spacing w:line="319" w:lineRule="auto"/>
            </w:pPr>
          </w:p>
          <w:p w14:paraId="2808EAED">
            <w:pPr>
              <w:spacing w:before="62" w:line="228" w:lineRule="auto"/>
              <w:ind w:left="144"/>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377" w:type="dxa"/>
            <w:vAlign w:val="top"/>
          </w:tcPr>
          <w:p w14:paraId="177213C8">
            <w:pPr>
              <w:pStyle w:val="6"/>
              <w:spacing w:line="318" w:lineRule="auto"/>
            </w:pPr>
          </w:p>
          <w:p w14:paraId="5EDF50B8">
            <w:pPr>
              <w:spacing w:before="62" w:line="230" w:lineRule="auto"/>
              <w:ind w:left="998"/>
              <w:rPr>
                <w:rFonts w:ascii="宋体" w:hAnsi="宋体" w:eastAsia="宋体" w:cs="宋体"/>
                <w:sz w:val="19"/>
                <w:szCs w:val="19"/>
              </w:rPr>
            </w:pPr>
            <w:r>
              <w:rPr>
                <w:rFonts w:ascii="宋体" w:hAnsi="宋体" w:eastAsia="宋体" w:cs="宋体"/>
                <w:spacing w:val="4"/>
                <w:sz w:val="19"/>
                <w:szCs w:val="19"/>
              </w:rPr>
              <w:t>长期</w:t>
            </w:r>
          </w:p>
        </w:tc>
      </w:tr>
      <w:tr w14:paraId="600D1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467" w:type="dxa"/>
            <w:vMerge w:val="continue"/>
            <w:tcBorders>
              <w:top w:val="nil"/>
            </w:tcBorders>
            <w:vAlign w:val="top"/>
          </w:tcPr>
          <w:p w14:paraId="761171E5">
            <w:pPr>
              <w:pStyle w:val="6"/>
            </w:pPr>
          </w:p>
        </w:tc>
        <w:tc>
          <w:tcPr>
            <w:tcW w:w="1397" w:type="dxa"/>
            <w:vAlign w:val="top"/>
          </w:tcPr>
          <w:p w14:paraId="646F6DE4">
            <w:pPr>
              <w:pStyle w:val="6"/>
              <w:spacing w:line="331" w:lineRule="auto"/>
            </w:pPr>
          </w:p>
          <w:p w14:paraId="43FF90EB">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653" w:type="dxa"/>
            <w:vAlign w:val="top"/>
          </w:tcPr>
          <w:p w14:paraId="3C352E93">
            <w:pPr>
              <w:spacing w:before="270" w:line="242" w:lineRule="auto"/>
              <w:ind w:left="733" w:right="16" w:hanging="696"/>
              <w:rPr>
                <w:rFonts w:ascii="宋体" w:hAnsi="宋体" w:eastAsia="宋体" w:cs="宋体"/>
                <w:sz w:val="19"/>
                <w:szCs w:val="19"/>
              </w:rPr>
            </w:pPr>
            <w:r>
              <w:rPr>
                <w:rFonts w:ascii="宋体" w:hAnsi="宋体" w:eastAsia="宋体" w:cs="宋体"/>
                <w:spacing w:val="8"/>
                <w:sz w:val="19"/>
                <w:szCs w:val="19"/>
              </w:rPr>
              <w:t>服务对象满意度指</w:t>
            </w:r>
            <w:r>
              <w:rPr>
                <w:rFonts w:ascii="宋体" w:hAnsi="宋体" w:eastAsia="宋体" w:cs="宋体"/>
                <w:sz w:val="19"/>
                <w:szCs w:val="19"/>
              </w:rPr>
              <w:t>标</w:t>
            </w:r>
          </w:p>
        </w:tc>
        <w:tc>
          <w:tcPr>
            <w:tcW w:w="2854" w:type="dxa"/>
            <w:gridSpan w:val="2"/>
            <w:vAlign w:val="top"/>
          </w:tcPr>
          <w:p w14:paraId="77F58762">
            <w:pPr>
              <w:pStyle w:val="6"/>
              <w:spacing w:line="332" w:lineRule="auto"/>
            </w:pPr>
          </w:p>
          <w:p w14:paraId="1CF934BB">
            <w:pPr>
              <w:spacing w:before="61" w:line="228" w:lineRule="auto"/>
              <w:ind w:left="559"/>
              <w:rPr>
                <w:rFonts w:ascii="宋体" w:hAnsi="宋体" w:eastAsia="宋体" w:cs="宋体"/>
                <w:sz w:val="19"/>
                <w:szCs w:val="19"/>
              </w:rPr>
            </w:pPr>
            <w:r>
              <w:rPr>
                <w:rFonts w:ascii="宋体" w:hAnsi="宋体" w:eastAsia="宋体" w:cs="宋体"/>
                <w:spacing w:val="6"/>
                <w:sz w:val="19"/>
                <w:szCs w:val="19"/>
              </w:rPr>
              <w:t>困难退役军人满意率</w:t>
            </w:r>
          </w:p>
        </w:tc>
        <w:tc>
          <w:tcPr>
            <w:tcW w:w="2377" w:type="dxa"/>
            <w:vAlign w:val="top"/>
          </w:tcPr>
          <w:p w14:paraId="3D7CA9EA">
            <w:pPr>
              <w:pStyle w:val="6"/>
              <w:spacing w:line="332" w:lineRule="auto"/>
            </w:pPr>
          </w:p>
          <w:p w14:paraId="0326E7D6">
            <w:pPr>
              <w:spacing w:before="61" w:line="254" w:lineRule="exact"/>
              <w:ind w:left="966"/>
              <w:rPr>
                <w:rFonts w:ascii="宋体" w:hAnsi="宋体" w:eastAsia="宋体" w:cs="宋体"/>
                <w:sz w:val="19"/>
                <w:szCs w:val="19"/>
              </w:rPr>
            </w:pPr>
            <w:r>
              <w:rPr>
                <w:rFonts w:ascii="宋体" w:hAnsi="宋体" w:eastAsia="宋体" w:cs="宋体"/>
                <w:spacing w:val="-1"/>
                <w:position w:val="1"/>
                <w:sz w:val="19"/>
                <w:szCs w:val="19"/>
              </w:rPr>
              <w:t>≥90%</w:t>
            </w:r>
          </w:p>
        </w:tc>
      </w:tr>
    </w:tbl>
    <w:p w14:paraId="56D92C43">
      <w:pPr>
        <w:pStyle w:val="2"/>
      </w:pPr>
    </w:p>
    <w:p w14:paraId="62384809">
      <w:pPr>
        <w:sectPr>
          <w:footerReference r:id="rId201" w:type="default"/>
          <w:pgSz w:w="11905" w:h="16837"/>
          <w:pgMar w:top="1431" w:right="1131" w:bottom="695" w:left="1010" w:header="0" w:footer="408" w:gutter="0"/>
          <w:cols w:space="720" w:num="1"/>
        </w:sectPr>
      </w:pPr>
    </w:p>
    <w:p w14:paraId="6913EFCF">
      <w:pPr>
        <w:pStyle w:val="2"/>
        <w:spacing w:line="353" w:lineRule="auto"/>
      </w:pPr>
    </w:p>
    <w:p w14:paraId="17B89C4F">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1A36162B">
      <w:pPr>
        <w:pStyle w:val="2"/>
        <w:spacing w:line="302" w:lineRule="auto"/>
      </w:pPr>
    </w:p>
    <w:p w14:paraId="2B0DD7CB">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3C485B8">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608"/>
        <w:gridCol w:w="2499"/>
      </w:tblGrid>
      <w:tr w14:paraId="1A4BF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4D235C6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12" w:type="dxa"/>
            <w:gridSpan w:val="5"/>
            <w:vAlign w:val="top"/>
          </w:tcPr>
          <w:p w14:paraId="75DAB17E">
            <w:pPr>
              <w:spacing w:before="167" w:line="228" w:lineRule="auto"/>
              <w:ind w:left="2569"/>
              <w:rPr>
                <w:rFonts w:ascii="宋体" w:hAnsi="宋体" w:eastAsia="宋体" w:cs="宋体"/>
                <w:sz w:val="19"/>
                <w:szCs w:val="19"/>
              </w:rPr>
            </w:pPr>
            <w:r>
              <w:rPr>
                <w:rFonts w:ascii="宋体" w:hAnsi="宋体" w:eastAsia="宋体" w:cs="宋体"/>
                <w:spacing w:val="7"/>
                <w:sz w:val="19"/>
                <w:szCs w:val="19"/>
              </w:rPr>
              <w:t>2025年现役军人立功受奖奖励金项目</w:t>
            </w:r>
          </w:p>
        </w:tc>
      </w:tr>
      <w:tr w14:paraId="12004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3994BB8A">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12" w:type="dxa"/>
            <w:gridSpan w:val="5"/>
            <w:vAlign w:val="top"/>
          </w:tcPr>
          <w:p w14:paraId="54BA1244">
            <w:pPr>
              <w:spacing w:before="160" w:line="228" w:lineRule="auto"/>
              <w:ind w:left="3168"/>
              <w:rPr>
                <w:rFonts w:ascii="宋体" w:hAnsi="宋体" w:eastAsia="宋体" w:cs="宋体"/>
                <w:sz w:val="19"/>
                <w:szCs w:val="19"/>
              </w:rPr>
            </w:pPr>
            <w:r>
              <w:rPr>
                <w:rFonts w:ascii="宋体" w:hAnsi="宋体" w:eastAsia="宋体" w:cs="宋体"/>
                <w:spacing w:val="8"/>
                <w:sz w:val="19"/>
                <w:szCs w:val="19"/>
              </w:rPr>
              <w:t>盐边县退役军人事务局</w:t>
            </w:r>
          </w:p>
        </w:tc>
      </w:tr>
      <w:tr w14:paraId="16B87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262218E5">
            <w:pPr>
              <w:pStyle w:val="6"/>
              <w:spacing w:line="246" w:lineRule="auto"/>
            </w:pPr>
          </w:p>
          <w:p w14:paraId="79E5104B">
            <w:pPr>
              <w:pStyle w:val="6"/>
              <w:spacing w:line="246" w:lineRule="auto"/>
            </w:pPr>
          </w:p>
          <w:p w14:paraId="1B1A6B9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37040A8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07" w:type="dxa"/>
            <w:gridSpan w:val="2"/>
            <w:vAlign w:val="top"/>
          </w:tcPr>
          <w:p w14:paraId="4CBC9E4C">
            <w:pPr>
              <w:spacing w:before="161" w:line="257" w:lineRule="exact"/>
              <w:ind w:left="1977"/>
              <w:rPr>
                <w:rFonts w:ascii="宋体" w:hAnsi="宋体" w:eastAsia="宋体" w:cs="宋体"/>
                <w:sz w:val="19"/>
                <w:szCs w:val="19"/>
              </w:rPr>
            </w:pPr>
            <w:r>
              <w:rPr>
                <w:rFonts w:ascii="宋体" w:hAnsi="宋体" w:eastAsia="宋体" w:cs="宋体"/>
                <w:spacing w:val="-6"/>
                <w:position w:val="1"/>
                <w:sz w:val="19"/>
                <w:szCs w:val="19"/>
              </w:rPr>
              <w:t>10</w:t>
            </w:r>
          </w:p>
        </w:tc>
      </w:tr>
      <w:tr w14:paraId="392E0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5927B8D">
            <w:pPr>
              <w:pStyle w:val="6"/>
            </w:pPr>
          </w:p>
        </w:tc>
        <w:tc>
          <w:tcPr>
            <w:tcW w:w="4205" w:type="dxa"/>
            <w:gridSpan w:val="3"/>
            <w:vAlign w:val="top"/>
          </w:tcPr>
          <w:p w14:paraId="07ACA65F">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07" w:type="dxa"/>
            <w:gridSpan w:val="2"/>
            <w:vAlign w:val="top"/>
          </w:tcPr>
          <w:p w14:paraId="6B8E4964">
            <w:pPr>
              <w:spacing w:before="159" w:line="257" w:lineRule="exact"/>
              <w:ind w:left="1977"/>
              <w:rPr>
                <w:rFonts w:ascii="宋体" w:hAnsi="宋体" w:eastAsia="宋体" w:cs="宋体"/>
                <w:sz w:val="19"/>
                <w:szCs w:val="19"/>
              </w:rPr>
            </w:pPr>
            <w:r>
              <w:rPr>
                <w:rFonts w:ascii="宋体" w:hAnsi="宋体" w:eastAsia="宋体" w:cs="宋体"/>
                <w:spacing w:val="-6"/>
                <w:position w:val="1"/>
                <w:sz w:val="19"/>
                <w:szCs w:val="19"/>
              </w:rPr>
              <w:t>10</w:t>
            </w:r>
          </w:p>
        </w:tc>
      </w:tr>
      <w:tr w14:paraId="630B9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68710CF7">
            <w:pPr>
              <w:pStyle w:val="6"/>
            </w:pPr>
          </w:p>
        </w:tc>
        <w:tc>
          <w:tcPr>
            <w:tcW w:w="4205" w:type="dxa"/>
            <w:gridSpan w:val="3"/>
            <w:vAlign w:val="top"/>
          </w:tcPr>
          <w:p w14:paraId="0A67DAEE">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07" w:type="dxa"/>
            <w:gridSpan w:val="2"/>
            <w:vAlign w:val="top"/>
          </w:tcPr>
          <w:p w14:paraId="62D4287A">
            <w:pPr>
              <w:spacing w:before="160" w:line="257" w:lineRule="exact"/>
              <w:ind w:left="2013"/>
              <w:rPr>
                <w:rFonts w:ascii="宋体" w:hAnsi="宋体" w:eastAsia="宋体" w:cs="宋体"/>
                <w:sz w:val="19"/>
                <w:szCs w:val="19"/>
              </w:rPr>
            </w:pPr>
            <w:r>
              <w:rPr>
                <w:rFonts w:ascii="宋体" w:hAnsi="宋体" w:eastAsia="宋体" w:cs="宋体"/>
                <w:position w:val="1"/>
                <w:sz w:val="19"/>
                <w:szCs w:val="19"/>
              </w:rPr>
              <w:t>0</w:t>
            </w:r>
          </w:p>
        </w:tc>
      </w:tr>
      <w:tr w14:paraId="5B891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6" w:hRule="atLeast"/>
        </w:trPr>
        <w:tc>
          <w:tcPr>
            <w:tcW w:w="1467" w:type="dxa"/>
            <w:vAlign w:val="top"/>
          </w:tcPr>
          <w:p w14:paraId="5AA1F0A6">
            <w:pPr>
              <w:pStyle w:val="6"/>
              <w:spacing w:line="309" w:lineRule="auto"/>
            </w:pPr>
          </w:p>
          <w:p w14:paraId="70252143">
            <w:pPr>
              <w:pStyle w:val="6"/>
              <w:spacing w:line="309" w:lineRule="auto"/>
            </w:pPr>
          </w:p>
          <w:p w14:paraId="0596418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12" w:type="dxa"/>
            <w:gridSpan w:val="5"/>
            <w:vAlign w:val="top"/>
          </w:tcPr>
          <w:p w14:paraId="105066C1">
            <w:pPr>
              <w:pStyle w:val="6"/>
              <w:spacing w:line="372" w:lineRule="auto"/>
            </w:pPr>
          </w:p>
          <w:p w14:paraId="07DBC908">
            <w:pPr>
              <w:spacing w:before="62"/>
              <w:ind w:left="36" w:right="110"/>
              <w:jc w:val="both"/>
              <w:rPr>
                <w:rFonts w:ascii="宋体" w:hAnsi="宋体" w:eastAsia="宋体" w:cs="宋体"/>
                <w:sz w:val="19"/>
                <w:szCs w:val="19"/>
              </w:rPr>
            </w:pPr>
            <w:r>
              <w:rPr>
                <w:rFonts w:ascii="宋体" w:hAnsi="宋体" w:eastAsia="宋体" w:cs="宋体"/>
                <w:spacing w:val="9"/>
                <w:sz w:val="19"/>
                <w:szCs w:val="19"/>
              </w:rPr>
              <w:t>依据攀枝花市人民政府、攀枝花市军分区《关于调整我市大学生入</w:t>
            </w:r>
            <w:r>
              <w:rPr>
                <w:rFonts w:ascii="宋体" w:hAnsi="宋体" w:eastAsia="宋体" w:cs="宋体"/>
                <w:spacing w:val="8"/>
                <w:sz w:val="19"/>
                <w:szCs w:val="19"/>
              </w:rPr>
              <w:t>伍一次性奖励和现役军人立功受奖奖励金标准的通知》，攀委办发〔2022〕5</w:t>
            </w:r>
            <w:r>
              <w:rPr>
                <w:rFonts w:ascii="宋体" w:hAnsi="宋体" w:eastAsia="宋体" w:cs="宋体"/>
                <w:spacing w:val="32"/>
                <w:sz w:val="19"/>
                <w:szCs w:val="19"/>
              </w:rPr>
              <w:t xml:space="preserve"> </w:t>
            </w:r>
            <w:r>
              <w:rPr>
                <w:rFonts w:ascii="宋体" w:hAnsi="宋体" w:eastAsia="宋体" w:cs="宋体"/>
                <w:spacing w:val="8"/>
                <w:sz w:val="19"/>
                <w:szCs w:val="19"/>
              </w:rPr>
              <w:t>文</w:t>
            </w:r>
            <w:r>
              <w:rPr>
                <w:rFonts w:ascii="宋体" w:hAnsi="宋体" w:eastAsia="宋体" w:cs="宋体"/>
                <w:spacing w:val="7"/>
                <w:sz w:val="19"/>
                <w:szCs w:val="19"/>
              </w:rPr>
              <w:t>件精神，现在由县退役军人局按照有关政</w:t>
            </w:r>
            <w:r>
              <w:rPr>
                <w:rFonts w:ascii="宋体" w:hAnsi="宋体" w:eastAsia="宋体" w:cs="宋体"/>
                <w:spacing w:val="8"/>
                <w:sz w:val="19"/>
                <w:szCs w:val="19"/>
              </w:rPr>
              <w:t>策要求，对现役军人立功受奖进行奖励，有效激发现役</w:t>
            </w:r>
            <w:r>
              <w:rPr>
                <w:rFonts w:ascii="宋体" w:hAnsi="宋体" w:eastAsia="宋体" w:cs="宋体"/>
                <w:spacing w:val="7"/>
                <w:sz w:val="19"/>
                <w:szCs w:val="19"/>
              </w:rPr>
              <w:t>军人使命感、荣誉感。</w:t>
            </w:r>
          </w:p>
        </w:tc>
      </w:tr>
      <w:tr w14:paraId="0694F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restart"/>
            <w:tcBorders>
              <w:bottom w:val="nil"/>
            </w:tcBorders>
            <w:vAlign w:val="top"/>
          </w:tcPr>
          <w:p w14:paraId="797D64D4">
            <w:pPr>
              <w:pStyle w:val="6"/>
              <w:spacing w:line="250" w:lineRule="auto"/>
            </w:pPr>
          </w:p>
          <w:p w14:paraId="02C32FC6">
            <w:pPr>
              <w:pStyle w:val="6"/>
              <w:spacing w:line="250" w:lineRule="auto"/>
            </w:pPr>
          </w:p>
          <w:p w14:paraId="22E028C1">
            <w:pPr>
              <w:pStyle w:val="6"/>
              <w:spacing w:line="251" w:lineRule="auto"/>
            </w:pPr>
          </w:p>
          <w:p w14:paraId="2F83A7FE">
            <w:pPr>
              <w:pStyle w:val="6"/>
              <w:spacing w:line="251" w:lineRule="auto"/>
            </w:pPr>
          </w:p>
          <w:p w14:paraId="58D406D0">
            <w:pPr>
              <w:pStyle w:val="6"/>
              <w:spacing w:line="251" w:lineRule="auto"/>
            </w:pPr>
          </w:p>
          <w:p w14:paraId="0E3DA9A7">
            <w:pPr>
              <w:pStyle w:val="6"/>
              <w:spacing w:line="251" w:lineRule="auto"/>
            </w:pPr>
          </w:p>
          <w:p w14:paraId="35AC5C4F">
            <w:pPr>
              <w:pStyle w:val="6"/>
              <w:spacing w:line="251" w:lineRule="auto"/>
            </w:pPr>
          </w:p>
          <w:p w14:paraId="7C4E7DD4">
            <w:pPr>
              <w:pStyle w:val="6"/>
              <w:spacing w:line="251" w:lineRule="auto"/>
            </w:pPr>
          </w:p>
          <w:p w14:paraId="07517F9B">
            <w:pPr>
              <w:pStyle w:val="6"/>
              <w:spacing w:line="251" w:lineRule="auto"/>
            </w:pPr>
          </w:p>
          <w:p w14:paraId="1C37D0F7">
            <w:pPr>
              <w:pStyle w:val="6"/>
              <w:spacing w:line="251" w:lineRule="auto"/>
            </w:pPr>
          </w:p>
          <w:p w14:paraId="0B66700E">
            <w:pPr>
              <w:pStyle w:val="6"/>
              <w:spacing w:line="251" w:lineRule="auto"/>
            </w:pPr>
          </w:p>
          <w:p w14:paraId="3FDFDD82">
            <w:pPr>
              <w:pStyle w:val="6"/>
              <w:spacing w:line="251" w:lineRule="auto"/>
            </w:pPr>
          </w:p>
          <w:p w14:paraId="594C1029">
            <w:pPr>
              <w:pStyle w:val="6"/>
              <w:spacing w:line="251" w:lineRule="auto"/>
            </w:pPr>
          </w:p>
          <w:p w14:paraId="6A50A4EF">
            <w:pPr>
              <w:pStyle w:val="6"/>
              <w:spacing w:line="251" w:lineRule="auto"/>
            </w:pPr>
          </w:p>
          <w:p w14:paraId="6B66D20B">
            <w:pPr>
              <w:pStyle w:val="6"/>
              <w:spacing w:line="251" w:lineRule="auto"/>
            </w:pPr>
          </w:p>
          <w:p w14:paraId="6A30F980">
            <w:pPr>
              <w:pStyle w:val="6"/>
              <w:spacing w:line="251" w:lineRule="auto"/>
            </w:pPr>
          </w:p>
          <w:p w14:paraId="77DAC84D">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D22AED6">
            <w:pPr>
              <w:spacing w:before="285"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F44DC1F">
            <w:pPr>
              <w:spacing w:before="285"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928" w:type="dxa"/>
            <w:gridSpan w:val="2"/>
            <w:vAlign w:val="top"/>
          </w:tcPr>
          <w:p w14:paraId="7A69A9A2">
            <w:pPr>
              <w:spacing w:before="285" w:line="230" w:lineRule="auto"/>
              <w:ind w:left="1074"/>
              <w:rPr>
                <w:rFonts w:ascii="宋体" w:hAnsi="宋体" w:eastAsia="宋体" w:cs="宋体"/>
                <w:sz w:val="19"/>
                <w:szCs w:val="19"/>
              </w:rPr>
            </w:pPr>
            <w:r>
              <w:rPr>
                <w:rFonts w:ascii="宋体" w:hAnsi="宋体" w:eastAsia="宋体" w:cs="宋体"/>
                <w:spacing w:val="7"/>
                <w:sz w:val="19"/>
                <w:szCs w:val="19"/>
              </w:rPr>
              <w:t>三级指标</w:t>
            </w:r>
          </w:p>
        </w:tc>
        <w:tc>
          <w:tcPr>
            <w:tcW w:w="2499" w:type="dxa"/>
            <w:vAlign w:val="top"/>
          </w:tcPr>
          <w:p w14:paraId="0E789F4C">
            <w:pPr>
              <w:spacing w:before="160" w:line="229" w:lineRule="auto"/>
              <w:ind w:left="68"/>
              <w:rPr>
                <w:rFonts w:ascii="宋体" w:hAnsi="宋体" w:eastAsia="宋体" w:cs="宋体"/>
                <w:sz w:val="19"/>
                <w:szCs w:val="19"/>
              </w:rPr>
            </w:pPr>
            <w:r>
              <w:rPr>
                <w:rFonts w:ascii="宋体" w:hAnsi="宋体" w:eastAsia="宋体" w:cs="宋体"/>
                <w:spacing w:val="7"/>
                <w:sz w:val="19"/>
                <w:szCs w:val="19"/>
              </w:rPr>
              <w:t>指标值（包含数字及文字描</w:t>
            </w:r>
          </w:p>
          <w:p w14:paraId="23210CDE">
            <w:pPr>
              <w:spacing w:before="11" w:line="234" w:lineRule="auto"/>
              <w:ind w:left="1060"/>
              <w:rPr>
                <w:rFonts w:ascii="宋体" w:hAnsi="宋体" w:eastAsia="宋体" w:cs="宋体"/>
                <w:sz w:val="19"/>
                <w:szCs w:val="19"/>
              </w:rPr>
            </w:pPr>
            <w:r>
              <w:rPr>
                <w:rFonts w:ascii="宋体" w:hAnsi="宋体" w:eastAsia="宋体" w:cs="宋体"/>
                <w:spacing w:val="-2"/>
                <w:sz w:val="19"/>
                <w:szCs w:val="19"/>
              </w:rPr>
              <w:t>述）</w:t>
            </w:r>
          </w:p>
        </w:tc>
      </w:tr>
      <w:tr w14:paraId="4CEE4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2FA41CF8">
            <w:pPr>
              <w:pStyle w:val="6"/>
            </w:pPr>
          </w:p>
        </w:tc>
        <w:tc>
          <w:tcPr>
            <w:tcW w:w="1397" w:type="dxa"/>
            <w:vMerge w:val="restart"/>
            <w:tcBorders>
              <w:bottom w:val="nil"/>
            </w:tcBorders>
            <w:vAlign w:val="top"/>
          </w:tcPr>
          <w:p w14:paraId="4F186841">
            <w:pPr>
              <w:pStyle w:val="6"/>
              <w:spacing w:line="264" w:lineRule="auto"/>
            </w:pPr>
          </w:p>
          <w:p w14:paraId="7B74625B">
            <w:pPr>
              <w:pStyle w:val="6"/>
              <w:spacing w:line="265" w:lineRule="auto"/>
            </w:pPr>
          </w:p>
          <w:p w14:paraId="79943427">
            <w:pPr>
              <w:pStyle w:val="6"/>
              <w:spacing w:line="265" w:lineRule="auto"/>
            </w:pPr>
          </w:p>
          <w:p w14:paraId="2C09D80F">
            <w:pPr>
              <w:pStyle w:val="6"/>
              <w:spacing w:line="265" w:lineRule="auto"/>
            </w:pPr>
          </w:p>
          <w:p w14:paraId="7B30993B">
            <w:pPr>
              <w:pStyle w:val="6"/>
              <w:spacing w:line="265" w:lineRule="auto"/>
            </w:pPr>
          </w:p>
          <w:p w14:paraId="103146AC">
            <w:pPr>
              <w:pStyle w:val="6"/>
              <w:spacing w:line="265" w:lineRule="auto"/>
            </w:pPr>
          </w:p>
          <w:p w14:paraId="4182E566">
            <w:pPr>
              <w:pStyle w:val="6"/>
              <w:spacing w:line="265" w:lineRule="auto"/>
            </w:pPr>
          </w:p>
          <w:p w14:paraId="5DF0FC3A">
            <w:pPr>
              <w:pStyle w:val="6"/>
              <w:spacing w:line="265" w:lineRule="auto"/>
            </w:pPr>
          </w:p>
          <w:p w14:paraId="67C2CAA4">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6E4040BB">
            <w:pPr>
              <w:pStyle w:val="6"/>
              <w:spacing w:line="301" w:lineRule="auto"/>
            </w:pPr>
          </w:p>
          <w:p w14:paraId="763DEF27">
            <w:pPr>
              <w:pStyle w:val="6"/>
              <w:spacing w:line="302" w:lineRule="auto"/>
            </w:pPr>
          </w:p>
          <w:p w14:paraId="440532A6">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928" w:type="dxa"/>
            <w:gridSpan w:val="2"/>
            <w:vAlign w:val="top"/>
          </w:tcPr>
          <w:p w14:paraId="0C5BB721">
            <w:pPr>
              <w:spacing w:before="286" w:line="228" w:lineRule="auto"/>
              <w:ind w:left="976"/>
              <w:rPr>
                <w:rFonts w:ascii="宋体" w:hAnsi="宋体" w:eastAsia="宋体" w:cs="宋体"/>
                <w:sz w:val="19"/>
                <w:szCs w:val="19"/>
              </w:rPr>
            </w:pPr>
            <w:r>
              <w:rPr>
                <w:rFonts w:ascii="宋体" w:hAnsi="宋体" w:eastAsia="宋体" w:cs="宋体"/>
                <w:spacing w:val="7"/>
                <w:sz w:val="19"/>
                <w:szCs w:val="19"/>
              </w:rPr>
              <w:t>三等功军人</w:t>
            </w:r>
          </w:p>
        </w:tc>
        <w:tc>
          <w:tcPr>
            <w:tcW w:w="2499" w:type="dxa"/>
            <w:vAlign w:val="top"/>
          </w:tcPr>
          <w:p w14:paraId="21D1493C">
            <w:pPr>
              <w:spacing w:before="286" w:line="232" w:lineRule="auto"/>
              <w:ind w:left="978"/>
              <w:rPr>
                <w:rFonts w:ascii="宋体" w:hAnsi="宋体" w:eastAsia="宋体" w:cs="宋体"/>
                <w:sz w:val="19"/>
                <w:szCs w:val="19"/>
              </w:rPr>
            </w:pPr>
            <w:r>
              <w:rPr>
                <w:rFonts w:ascii="宋体" w:hAnsi="宋体" w:eastAsia="宋体" w:cs="宋体"/>
                <w:sz w:val="19"/>
                <w:szCs w:val="19"/>
              </w:rPr>
              <w:t>≥15人</w:t>
            </w:r>
          </w:p>
        </w:tc>
      </w:tr>
      <w:tr w14:paraId="4470A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0C61EA6E">
            <w:pPr>
              <w:pStyle w:val="6"/>
            </w:pPr>
          </w:p>
        </w:tc>
        <w:tc>
          <w:tcPr>
            <w:tcW w:w="1397" w:type="dxa"/>
            <w:vMerge w:val="continue"/>
            <w:tcBorders>
              <w:top w:val="nil"/>
              <w:bottom w:val="nil"/>
            </w:tcBorders>
            <w:vAlign w:val="top"/>
          </w:tcPr>
          <w:p w14:paraId="65C86309">
            <w:pPr>
              <w:pStyle w:val="6"/>
            </w:pPr>
          </w:p>
        </w:tc>
        <w:tc>
          <w:tcPr>
            <w:tcW w:w="1488" w:type="dxa"/>
            <w:vMerge w:val="continue"/>
            <w:tcBorders>
              <w:top w:val="nil"/>
            </w:tcBorders>
            <w:vAlign w:val="top"/>
          </w:tcPr>
          <w:p w14:paraId="0F97175C">
            <w:pPr>
              <w:pStyle w:val="6"/>
            </w:pPr>
          </w:p>
        </w:tc>
        <w:tc>
          <w:tcPr>
            <w:tcW w:w="2928" w:type="dxa"/>
            <w:gridSpan w:val="2"/>
            <w:vAlign w:val="top"/>
          </w:tcPr>
          <w:p w14:paraId="67BD9F4B">
            <w:pPr>
              <w:spacing w:before="287" w:line="229" w:lineRule="auto"/>
              <w:ind w:left="896"/>
              <w:rPr>
                <w:rFonts w:ascii="宋体" w:hAnsi="宋体" w:eastAsia="宋体" w:cs="宋体"/>
                <w:sz w:val="19"/>
                <w:szCs w:val="19"/>
              </w:rPr>
            </w:pPr>
            <w:r>
              <w:rPr>
                <w:rFonts w:ascii="宋体" w:hAnsi="宋体" w:eastAsia="宋体" w:cs="宋体"/>
                <w:spacing w:val="4"/>
                <w:sz w:val="19"/>
                <w:szCs w:val="19"/>
              </w:rPr>
              <w:t>四有优秀士兵</w:t>
            </w:r>
          </w:p>
        </w:tc>
        <w:tc>
          <w:tcPr>
            <w:tcW w:w="2499" w:type="dxa"/>
            <w:vAlign w:val="top"/>
          </w:tcPr>
          <w:p w14:paraId="5000E0B4">
            <w:pPr>
              <w:spacing w:before="287" w:line="232" w:lineRule="auto"/>
              <w:ind w:left="927"/>
              <w:rPr>
                <w:rFonts w:ascii="宋体" w:hAnsi="宋体" w:eastAsia="宋体" w:cs="宋体"/>
                <w:sz w:val="19"/>
                <w:szCs w:val="19"/>
              </w:rPr>
            </w:pPr>
            <w:r>
              <w:rPr>
                <w:rFonts w:ascii="宋体" w:hAnsi="宋体" w:eastAsia="宋体" w:cs="宋体"/>
                <w:spacing w:val="1"/>
                <w:sz w:val="19"/>
                <w:szCs w:val="19"/>
              </w:rPr>
              <w:t>≥130人</w:t>
            </w:r>
          </w:p>
        </w:tc>
      </w:tr>
      <w:tr w14:paraId="77C53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467" w:type="dxa"/>
            <w:vMerge w:val="continue"/>
            <w:tcBorders>
              <w:top w:val="nil"/>
              <w:bottom w:val="nil"/>
            </w:tcBorders>
            <w:vAlign w:val="top"/>
          </w:tcPr>
          <w:p w14:paraId="76E29AE9">
            <w:pPr>
              <w:pStyle w:val="6"/>
            </w:pPr>
          </w:p>
        </w:tc>
        <w:tc>
          <w:tcPr>
            <w:tcW w:w="1397" w:type="dxa"/>
            <w:vMerge w:val="continue"/>
            <w:tcBorders>
              <w:top w:val="nil"/>
              <w:bottom w:val="nil"/>
            </w:tcBorders>
            <w:vAlign w:val="top"/>
          </w:tcPr>
          <w:p w14:paraId="7381205A">
            <w:pPr>
              <w:pStyle w:val="6"/>
            </w:pPr>
          </w:p>
        </w:tc>
        <w:tc>
          <w:tcPr>
            <w:tcW w:w="1488" w:type="dxa"/>
            <w:vMerge w:val="restart"/>
            <w:tcBorders>
              <w:bottom w:val="nil"/>
            </w:tcBorders>
            <w:vAlign w:val="top"/>
          </w:tcPr>
          <w:p w14:paraId="137269C3">
            <w:pPr>
              <w:pStyle w:val="6"/>
              <w:spacing w:line="246" w:lineRule="auto"/>
            </w:pPr>
          </w:p>
          <w:p w14:paraId="414C17B1">
            <w:pPr>
              <w:pStyle w:val="6"/>
              <w:spacing w:line="246" w:lineRule="auto"/>
            </w:pPr>
          </w:p>
          <w:p w14:paraId="3599ACCE">
            <w:pPr>
              <w:pStyle w:val="6"/>
              <w:spacing w:line="246" w:lineRule="auto"/>
            </w:pPr>
          </w:p>
          <w:p w14:paraId="73B18B1B">
            <w:pPr>
              <w:pStyle w:val="6"/>
              <w:spacing w:line="246" w:lineRule="auto"/>
            </w:pPr>
          </w:p>
          <w:p w14:paraId="3A20BC12">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928" w:type="dxa"/>
            <w:gridSpan w:val="2"/>
            <w:vAlign w:val="top"/>
          </w:tcPr>
          <w:p w14:paraId="04480197">
            <w:pPr>
              <w:spacing w:before="288" w:line="229" w:lineRule="auto"/>
              <w:ind w:left="480"/>
              <w:rPr>
                <w:rFonts w:ascii="宋体" w:hAnsi="宋体" w:eastAsia="宋体" w:cs="宋体"/>
                <w:sz w:val="19"/>
                <w:szCs w:val="19"/>
              </w:rPr>
            </w:pPr>
            <w:r>
              <w:rPr>
                <w:rFonts w:ascii="宋体" w:hAnsi="宋体" w:eastAsia="宋体" w:cs="宋体"/>
                <w:spacing w:val="8"/>
                <w:sz w:val="19"/>
                <w:szCs w:val="19"/>
              </w:rPr>
              <w:t>奖励标准按规定执行率</w:t>
            </w:r>
          </w:p>
        </w:tc>
        <w:tc>
          <w:tcPr>
            <w:tcW w:w="2499" w:type="dxa"/>
            <w:vAlign w:val="top"/>
          </w:tcPr>
          <w:p w14:paraId="51362FD9">
            <w:pPr>
              <w:spacing w:before="288" w:line="257" w:lineRule="exact"/>
              <w:ind w:left="1072"/>
              <w:rPr>
                <w:rFonts w:ascii="宋体" w:hAnsi="宋体" w:eastAsia="宋体" w:cs="宋体"/>
                <w:sz w:val="19"/>
                <w:szCs w:val="19"/>
              </w:rPr>
            </w:pPr>
            <w:r>
              <w:rPr>
                <w:rFonts w:ascii="宋体" w:hAnsi="宋体" w:eastAsia="宋体" w:cs="宋体"/>
                <w:position w:val="1"/>
                <w:sz w:val="19"/>
                <w:szCs w:val="19"/>
              </w:rPr>
              <w:t>100%</w:t>
            </w:r>
          </w:p>
        </w:tc>
      </w:tr>
      <w:tr w14:paraId="3F40E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31C064C3">
            <w:pPr>
              <w:pStyle w:val="6"/>
            </w:pPr>
          </w:p>
        </w:tc>
        <w:tc>
          <w:tcPr>
            <w:tcW w:w="1397" w:type="dxa"/>
            <w:vMerge w:val="continue"/>
            <w:tcBorders>
              <w:top w:val="nil"/>
              <w:bottom w:val="nil"/>
            </w:tcBorders>
            <w:vAlign w:val="top"/>
          </w:tcPr>
          <w:p w14:paraId="0481FF35">
            <w:pPr>
              <w:pStyle w:val="6"/>
            </w:pPr>
          </w:p>
        </w:tc>
        <w:tc>
          <w:tcPr>
            <w:tcW w:w="1488" w:type="dxa"/>
            <w:vMerge w:val="continue"/>
            <w:tcBorders>
              <w:top w:val="nil"/>
              <w:bottom w:val="nil"/>
            </w:tcBorders>
            <w:vAlign w:val="top"/>
          </w:tcPr>
          <w:p w14:paraId="03FDD3BC">
            <w:pPr>
              <w:pStyle w:val="6"/>
            </w:pPr>
          </w:p>
        </w:tc>
        <w:tc>
          <w:tcPr>
            <w:tcW w:w="2928" w:type="dxa"/>
            <w:gridSpan w:val="2"/>
            <w:vAlign w:val="top"/>
          </w:tcPr>
          <w:p w14:paraId="1B2F4D3C">
            <w:pPr>
              <w:spacing w:before="289" w:line="229" w:lineRule="auto"/>
              <w:ind w:left="777"/>
              <w:rPr>
                <w:rFonts w:ascii="宋体" w:hAnsi="宋体" w:eastAsia="宋体" w:cs="宋体"/>
                <w:sz w:val="19"/>
                <w:szCs w:val="19"/>
              </w:rPr>
            </w:pPr>
            <w:r>
              <w:rPr>
                <w:rFonts w:ascii="宋体" w:hAnsi="宋体" w:eastAsia="宋体" w:cs="宋体"/>
                <w:spacing w:val="7"/>
                <w:sz w:val="19"/>
                <w:szCs w:val="19"/>
              </w:rPr>
              <w:t>金额足额支付率</w:t>
            </w:r>
          </w:p>
        </w:tc>
        <w:tc>
          <w:tcPr>
            <w:tcW w:w="2499" w:type="dxa"/>
            <w:vAlign w:val="top"/>
          </w:tcPr>
          <w:p w14:paraId="04911219">
            <w:pPr>
              <w:spacing w:before="289" w:line="257" w:lineRule="exact"/>
              <w:ind w:left="1072"/>
              <w:rPr>
                <w:rFonts w:ascii="宋体" w:hAnsi="宋体" w:eastAsia="宋体" w:cs="宋体"/>
                <w:sz w:val="19"/>
                <w:szCs w:val="19"/>
              </w:rPr>
            </w:pPr>
            <w:r>
              <w:rPr>
                <w:rFonts w:ascii="宋体" w:hAnsi="宋体" w:eastAsia="宋体" w:cs="宋体"/>
                <w:position w:val="1"/>
                <w:sz w:val="19"/>
                <w:szCs w:val="19"/>
              </w:rPr>
              <w:t>100%</w:t>
            </w:r>
          </w:p>
        </w:tc>
      </w:tr>
      <w:tr w14:paraId="16643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6D1B5E83">
            <w:pPr>
              <w:pStyle w:val="6"/>
            </w:pPr>
          </w:p>
        </w:tc>
        <w:tc>
          <w:tcPr>
            <w:tcW w:w="1397" w:type="dxa"/>
            <w:vMerge w:val="continue"/>
            <w:tcBorders>
              <w:top w:val="nil"/>
              <w:bottom w:val="nil"/>
            </w:tcBorders>
            <w:vAlign w:val="top"/>
          </w:tcPr>
          <w:p w14:paraId="5B975D72">
            <w:pPr>
              <w:pStyle w:val="6"/>
            </w:pPr>
          </w:p>
        </w:tc>
        <w:tc>
          <w:tcPr>
            <w:tcW w:w="1488" w:type="dxa"/>
            <w:vMerge w:val="continue"/>
            <w:tcBorders>
              <w:top w:val="nil"/>
            </w:tcBorders>
            <w:vAlign w:val="top"/>
          </w:tcPr>
          <w:p w14:paraId="42FE91B4">
            <w:pPr>
              <w:pStyle w:val="6"/>
            </w:pPr>
          </w:p>
        </w:tc>
        <w:tc>
          <w:tcPr>
            <w:tcW w:w="2928" w:type="dxa"/>
            <w:gridSpan w:val="2"/>
            <w:vAlign w:val="top"/>
          </w:tcPr>
          <w:p w14:paraId="4A90EB5F">
            <w:pPr>
              <w:spacing w:before="290" w:line="229" w:lineRule="auto"/>
              <w:ind w:left="975"/>
              <w:rPr>
                <w:rFonts w:ascii="宋体" w:hAnsi="宋体" w:eastAsia="宋体" w:cs="宋体"/>
                <w:sz w:val="19"/>
                <w:szCs w:val="19"/>
              </w:rPr>
            </w:pPr>
            <w:r>
              <w:rPr>
                <w:rFonts w:ascii="宋体" w:hAnsi="宋体" w:eastAsia="宋体" w:cs="宋体"/>
                <w:spacing w:val="7"/>
                <w:sz w:val="19"/>
                <w:szCs w:val="19"/>
              </w:rPr>
              <w:t>政策落实率</w:t>
            </w:r>
          </w:p>
        </w:tc>
        <w:tc>
          <w:tcPr>
            <w:tcW w:w="2499" w:type="dxa"/>
            <w:vAlign w:val="top"/>
          </w:tcPr>
          <w:p w14:paraId="216B9C71">
            <w:pPr>
              <w:spacing w:before="290" w:line="257" w:lineRule="exact"/>
              <w:ind w:left="1072"/>
              <w:rPr>
                <w:rFonts w:ascii="宋体" w:hAnsi="宋体" w:eastAsia="宋体" w:cs="宋体"/>
                <w:sz w:val="19"/>
                <w:szCs w:val="19"/>
              </w:rPr>
            </w:pPr>
            <w:r>
              <w:rPr>
                <w:rFonts w:ascii="宋体" w:hAnsi="宋体" w:eastAsia="宋体" w:cs="宋体"/>
                <w:position w:val="1"/>
                <w:sz w:val="19"/>
                <w:szCs w:val="19"/>
              </w:rPr>
              <w:t>100%</w:t>
            </w:r>
          </w:p>
        </w:tc>
      </w:tr>
      <w:tr w14:paraId="3545F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74D63C50">
            <w:pPr>
              <w:pStyle w:val="6"/>
            </w:pPr>
          </w:p>
        </w:tc>
        <w:tc>
          <w:tcPr>
            <w:tcW w:w="1397" w:type="dxa"/>
            <w:vMerge w:val="continue"/>
            <w:tcBorders>
              <w:top w:val="nil"/>
            </w:tcBorders>
            <w:vAlign w:val="top"/>
          </w:tcPr>
          <w:p w14:paraId="7DF5A9A4">
            <w:pPr>
              <w:pStyle w:val="6"/>
            </w:pPr>
          </w:p>
        </w:tc>
        <w:tc>
          <w:tcPr>
            <w:tcW w:w="1488" w:type="dxa"/>
            <w:vAlign w:val="top"/>
          </w:tcPr>
          <w:p w14:paraId="65B7A0FC">
            <w:pPr>
              <w:spacing w:before="29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928" w:type="dxa"/>
            <w:gridSpan w:val="2"/>
            <w:vAlign w:val="top"/>
          </w:tcPr>
          <w:p w14:paraId="0FD57216">
            <w:pPr>
              <w:spacing w:before="291" w:line="229" w:lineRule="auto"/>
              <w:ind w:left="679"/>
              <w:rPr>
                <w:rFonts w:ascii="宋体" w:hAnsi="宋体" w:eastAsia="宋体" w:cs="宋体"/>
                <w:sz w:val="19"/>
                <w:szCs w:val="19"/>
              </w:rPr>
            </w:pPr>
            <w:r>
              <w:rPr>
                <w:rFonts w:ascii="宋体" w:hAnsi="宋体" w:eastAsia="宋体" w:cs="宋体"/>
                <w:spacing w:val="7"/>
                <w:sz w:val="19"/>
                <w:szCs w:val="19"/>
              </w:rPr>
              <w:t>按政策落实及时率</w:t>
            </w:r>
          </w:p>
        </w:tc>
        <w:tc>
          <w:tcPr>
            <w:tcW w:w="2499" w:type="dxa"/>
            <w:vAlign w:val="top"/>
          </w:tcPr>
          <w:p w14:paraId="7BC5C7D5">
            <w:pPr>
              <w:spacing w:before="291" w:line="257" w:lineRule="exact"/>
              <w:ind w:left="1072"/>
              <w:rPr>
                <w:rFonts w:ascii="宋体" w:hAnsi="宋体" w:eastAsia="宋体" w:cs="宋体"/>
                <w:sz w:val="19"/>
                <w:szCs w:val="19"/>
              </w:rPr>
            </w:pPr>
            <w:r>
              <w:rPr>
                <w:rFonts w:ascii="宋体" w:hAnsi="宋体" w:eastAsia="宋体" w:cs="宋体"/>
                <w:position w:val="1"/>
                <w:sz w:val="19"/>
                <w:szCs w:val="19"/>
              </w:rPr>
              <w:t>100%</w:t>
            </w:r>
          </w:p>
        </w:tc>
      </w:tr>
      <w:tr w14:paraId="6C4E9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3A3AF7A2">
            <w:pPr>
              <w:pStyle w:val="6"/>
            </w:pPr>
          </w:p>
        </w:tc>
        <w:tc>
          <w:tcPr>
            <w:tcW w:w="1397" w:type="dxa"/>
            <w:vAlign w:val="top"/>
          </w:tcPr>
          <w:p w14:paraId="6BBEAC1D">
            <w:pPr>
              <w:spacing w:before="29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66A92D3">
            <w:pPr>
              <w:spacing w:before="29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928" w:type="dxa"/>
            <w:gridSpan w:val="2"/>
            <w:vAlign w:val="top"/>
          </w:tcPr>
          <w:p w14:paraId="106E33DD">
            <w:pPr>
              <w:spacing w:before="292" w:line="230" w:lineRule="auto"/>
              <w:ind w:left="1074"/>
              <w:rPr>
                <w:rFonts w:ascii="宋体" w:hAnsi="宋体" w:eastAsia="宋体" w:cs="宋体"/>
                <w:sz w:val="19"/>
                <w:szCs w:val="19"/>
              </w:rPr>
            </w:pPr>
            <w:r>
              <w:rPr>
                <w:rFonts w:ascii="宋体" w:hAnsi="宋体" w:eastAsia="宋体" w:cs="宋体"/>
                <w:spacing w:val="7"/>
                <w:sz w:val="19"/>
                <w:szCs w:val="19"/>
              </w:rPr>
              <w:t>所需资金</w:t>
            </w:r>
          </w:p>
        </w:tc>
        <w:tc>
          <w:tcPr>
            <w:tcW w:w="2499" w:type="dxa"/>
            <w:vAlign w:val="top"/>
          </w:tcPr>
          <w:p w14:paraId="4D7B99D2">
            <w:pPr>
              <w:spacing w:before="299" w:line="221" w:lineRule="auto"/>
              <w:ind w:left="1091"/>
              <w:rPr>
                <w:rFonts w:ascii="宋体" w:hAnsi="宋体" w:eastAsia="宋体" w:cs="宋体"/>
                <w:sz w:val="18"/>
                <w:szCs w:val="18"/>
              </w:rPr>
            </w:pPr>
            <w:r>
              <w:rPr>
                <w:rFonts w:ascii="宋体" w:hAnsi="宋体" w:eastAsia="宋体" w:cs="宋体"/>
                <w:spacing w:val="-7"/>
                <w:sz w:val="18"/>
                <w:szCs w:val="18"/>
              </w:rPr>
              <w:t>10万</w:t>
            </w:r>
          </w:p>
        </w:tc>
      </w:tr>
      <w:tr w14:paraId="7A0E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1467" w:type="dxa"/>
            <w:vMerge w:val="continue"/>
            <w:tcBorders>
              <w:top w:val="nil"/>
              <w:bottom w:val="nil"/>
            </w:tcBorders>
            <w:vAlign w:val="top"/>
          </w:tcPr>
          <w:p w14:paraId="04500F46">
            <w:pPr>
              <w:pStyle w:val="6"/>
            </w:pPr>
          </w:p>
        </w:tc>
        <w:tc>
          <w:tcPr>
            <w:tcW w:w="1397" w:type="dxa"/>
            <w:vMerge w:val="restart"/>
            <w:tcBorders>
              <w:bottom w:val="nil"/>
            </w:tcBorders>
            <w:vAlign w:val="top"/>
          </w:tcPr>
          <w:p w14:paraId="0884FF8B">
            <w:pPr>
              <w:pStyle w:val="6"/>
              <w:spacing w:line="304" w:lineRule="auto"/>
            </w:pPr>
          </w:p>
          <w:p w14:paraId="264404BC">
            <w:pPr>
              <w:pStyle w:val="6"/>
              <w:spacing w:line="305" w:lineRule="auto"/>
            </w:pPr>
          </w:p>
          <w:p w14:paraId="2A82CDEF">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69F4BBEB">
            <w:pPr>
              <w:spacing w:before="293"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928" w:type="dxa"/>
            <w:gridSpan w:val="2"/>
            <w:vAlign w:val="top"/>
          </w:tcPr>
          <w:p w14:paraId="0898E20A">
            <w:pPr>
              <w:spacing w:before="171" w:line="228" w:lineRule="auto"/>
              <w:ind w:left="79"/>
              <w:rPr>
                <w:rFonts w:ascii="宋体" w:hAnsi="宋体" w:eastAsia="宋体" w:cs="宋体"/>
                <w:sz w:val="19"/>
                <w:szCs w:val="19"/>
              </w:rPr>
            </w:pPr>
            <w:r>
              <w:rPr>
                <w:rFonts w:ascii="宋体" w:hAnsi="宋体" w:eastAsia="宋体" w:cs="宋体"/>
                <w:spacing w:val="8"/>
                <w:sz w:val="19"/>
                <w:szCs w:val="19"/>
              </w:rPr>
              <w:t>对现役军人表现优秀的进行奖励</w:t>
            </w:r>
          </w:p>
          <w:p w14:paraId="51B7ED87">
            <w:pPr>
              <w:spacing w:before="12" w:line="229" w:lineRule="auto"/>
              <w:ind w:left="980"/>
              <w:rPr>
                <w:rFonts w:ascii="宋体" w:hAnsi="宋体" w:eastAsia="宋体" w:cs="宋体"/>
                <w:sz w:val="19"/>
                <w:szCs w:val="19"/>
              </w:rPr>
            </w:pPr>
            <w:r>
              <w:rPr>
                <w:rFonts w:ascii="宋体" w:hAnsi="宋体" w:eastAsia="宋体" w:cs="宋体"/>
                <w:spacing w:val="6"/>
                <w:sz w:val="19"/>
                <w:szCs w:val="19"/>
              </w:rPr>
              <w:t>具有激励率</w:t>
            </w:r>
          </w:p>
        </w:tc>
        <w:tc>
          <w:tcPr>
            <w:tcW w:w="2499" w:type="dxa"/>
            <w:vAlign w:val="top"/>
          </w:tcPr>
          <w:p w14:paraId="2AF9A7EC">
            <w:pPr>
              <w:spacing w:before="293" w:line="257" w:lineRule="exact"/>
              <w:ind w:left="1072"/>
              <w:rPr>
                <w:rFonts w:ascii="宋体" w:hAnsi="宋体" w:eastAsia="宋体" w:cs="宋体"/>
                <w:sz w:val="19"/>
                <w:szCs w:val="19"/>
              </w:rPr>
            </w:pPr>
            <w:r>
              <w:rPr>
                <w:rFonts w:ascii="宋体" w:hAnsi="宋体" w:eastAsia="宋体" w:cs="宋体"/>
                <w:position w:val="1"/>
                <w:sz w:val="19"/>
                <w:szCs w:val="19"/>
              </w:rPr>
              <w:t>100%</w:t>
            </w:r>
          </w:p>
        </w:tc>
      </w:tr>
      <w:tr w14:paraId="3F772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467" w:type="dxa"/>
            <w:vMerge w:val="continue"/>
            <w:tcBorders>
              <w:top w:val="nil"/>
              <w:bottom w:val="nil"/>
            </w:tcBorders>
            <w:vAlign w:val="top"/>
          </w:tcPr>
          <w:p w14:paraId="3ACE79D6">
            <w:pPr>
              <w:pStyle w:val="6"/>
            </w:pPr>
          </w:p>
        </w:tc>
        <w:tc>
          <w:tcPr>
            <w:tcW w:w="1397" w:type="dxa"/>
            <w:vMerge w:val="continue"/>
            <w:tcBorders>
              <w:top w:val="nil"/>
            </w:tcBorders>
            <w:vAlign w:val="top"/>
          </w:tcPr>
          <w:p w14:paraId="463DCA8E">
            <w:pPr>
              <w:pStyle w:val="6"/>
            </w:pPr>
          </w:p>
        </w:tc>
        <w:tc>
          <w:tcPr>
            <w:tcW w:w="1488" w:type="dxa"/>
            <w:vAlign w:val="top"/>
          </w:tcPr>
          <w:p w14:paraId="4BD8D83C">
            <w:pPr>
              <w:spacing w:before="295"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928" w:type="dxa"/>
            <w:gridSpan w:val="2"/>
            <w:vAlign w:val="top"/>
          </w:tcPr>
          <w:p w14:paraId="435C9581">
            <w:pPr>
              <w:spacing w:before="295" w:line="228" w:lineRule="auto"/>
              <w:ind w:left="182"/>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499" w:type="dxa"/>
            <w:vAlign w:val="top"/>
          </w:tcPr>
          <w:p w14:paraId="79812EF5">
            <w:pPr>
              <w:spacing w:before="295" w:line="230" w:lineRule="auto"/>
              <w:ind w:left="1061"/>
              <w:rPr>
                <w:rFonts w:ascii="宋体" w:hAnsi="宋体" w:eastAsia="宋体" w:cs="宋体"/>
                <w:sz w:val="19"/>
                <w:szCs w:val="19"/>
              </w:rPr>
            </w:pPr>
            <w:r>
              <w:rPr>
                <w:rFonts w:ascii="宋体" w:hAnsi="宋体" w:eastAsia="宋体" w:cs="宋体"/>
                <w:spacing w:val="4"/>
                <w:sz w:val="19"/>
                <w:szCs w:val="19"/>
              </w:rPr>
              <w:t>长期</w:t>
            </w:r>
          </w:p>
        </w:tc>
      </w:tr>
      <w:tr w14:paraId="6D509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467" w:type="dxa"/>
            <w:vMerge w:val="continue"/>
            <w:tcBorders>
              <w:top w:val="nil"/>
            </w:tcBorders>
            <w:vAlign w:val="top"/>
          </w:tcPr>
          <w:p w14:paraId="2F196212">
            <w:pPr>
              <w:pStyle w:val="6"/>
            </w:pPr>
          </w:p>
        </w:tc>
        <w:tc>
          <w:tcPr>
            <w:tcW w:w="1397" w:type="dxa"/>
            <w:vAlign w:val="top"/>
          </w:tcPr>
          <w:p w14:paraId="34A4E665">
            <w:pPr>
              <w:spacing w:before="295"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195BB470">
            <w:pPr>
              <w:spacing w:before="170"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28" w:type="dxa"/>
            <w:gridSpan w:val="2"/>
            <w:vAlign w:val="top"/>
          </w:tcPr>
          <w:p w14:paraId="6A718446">
            <w:pPr>
              <w:spacing w:before="295" w:line="228" w:lineRule="auto"/>
              <w:ind w:left="480"/>
              <w:rPr>
                <w:rFonts w:ascii="宋体" w:hAnsi="宋体" w:eastAsia="宋体" w:cs="宋体"/>
                <w:sz w:val="19"/>
                <w:szCs w:val="19"/>
              </w:rPr>
            </w:pPr>
            <w:r>
              <w:rPr>
                <w:rFonts w:ascii="宋体" w:hAnsi="宋体" w:eastAsia="宋体" w:cs="宋体"/>
                <w:spacing w:val="8"/>
                <w:sz w:val="19"/>
                <w:szCs w:val="19"/>
              </w:rPr>
              <w:t>现役军人和家属满意度</w:t>
            </w:r>
          </w:p>
        </w:tc>
        <w:tc>
          <w:tcPr>
            <w:tcW w:w="2499" w:type="dxa"/>
            <w:vAlign w:val="top"/>
          </w:tcPr>
          <w:p w14:paraId="69B4EF62">
            <w:pPr>
              <w:spacing w:before="295" w:line="254" w:lineRule="exact"/>
              <w:ind w:left="1028"/>
              <w:rPr>
                <w:rFonts w:ascii="宋体" w:hAnsi="宋体" w:eastAsia="宋体" w:cs="宋体"/>
                <w:sz w:val="19"/>
                <w:szCs w:val="19"/>
              </w:rPr>
            </w:pPr>
            <w:r>
              <w:rPr>
                <w:rFonts w:ascii="宋体" w:hAnsi="宋体" w:eastAsia="宋体" w:cs="宋体"/>
                <w:spacing w:val="-1"/>
                <w:position w:val="1"/>
                <w:sz w:val="19"/>
                <w:szCs w:val="19"/>
              </w:rPr>
              <w:t>≥90%</w:t>
            </w:r>
          </w:p>
        </w:tc>
      </w:tr>
    </w:tbl>
    <w:p w14:paraId="0A0162F1">
      <w:pPr>
        <w:pStyle w:val="2"/>
      </w:pPr>
    </w:p>
    <w:p w14:paraId="1E934BC9">
      <w:pPr>
        <w:sectPr>
          <w:footerReference r:id="rId202" w:type="default"/>
          <w:pgSz w:w="11905" w:h="16837"/>
          <w:pgMar w:top="1431" w:right="1100" w:bottom="695" w:left="1010" w:header="0" w:footer="408" w:gutter="0"/>
          <w:cols w:space="720" w:num="1"/>
        </w:sectPr>
      </w:pPr>
    </w:p>
    <w:p w14:paraId="6BB42CE1">
      <w:pPr>
        <w:pStyle w:val="2"/>
        <w:spacing w:line="353" w:lineRule="auto"/>
      </w:pPr>
    </w:p>
    <w:p w14:paraId="5EC4E757">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13158F52">
      <w:pPr>
        <w:pStyle w:val="2"/>
        <w:spacing w:line="302" w:lineRule="auto"/>
      </w:pPr>
    </w:p>
    <w:p w14:paraId="10BBDEEC">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A30D3EC">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488"/>
        <w:gridCol w:w="1320"/>
        <w:gridCol w:w="1776"/>
        <w:gridCol w:w="2423"/>
      </w:tblGrid>
      <w:tr w14:paraId="22FE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31C0742">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2" w:type="dxa"/>
            <w:gridSpan w:val="5"/>
            <w:vAlign w:val="top"/>
          </w:tcPr>
          <w:p w14:paraId="2DA22398">
            <w:pPr>
              <w:spacing w:before="167" w:line="229" w:lineRule="auto"/>
              <w:ind w:left="1958"/>
              <w:rPr>
                <w:rFonts w:ascii="宋体" w:hAnsi="宋体" w:eastAsia="宋体" w:cs="宋体"/>
                <w:sz w:val="19"/>
                <w:szCs w:val="19"/>
              </w:rPr>
            </w:pPr>
            <w:r>
              <w:rPr>
                <w:rFonts w:ascii="宋体" w:hAnsi="宋体" w:eastAsia="宋体" w:cs="宋体"/>
                <w:spacing w:val="8"/>
                <w:sz w:val="19"/>
                <w:szCs w:val="19"/>
              </w:rPr>
              <w:t>2025年盐边县烈士纪念设施保护中心运行经费项目</w:t>
            </w:r>
          </w:p>
        </w:tc>
      </w:tr>
      <w:tr w14:paraId="6371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F253000">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2" w:type="dxa"/>
            <w:gridSpan w:val="5"/>
            <w:vAlign w:val="top"/>
          </w:tcPr>
          <w:p w14:paraId="3E3E23F4">
            <w:pPr>
              <w:spacing w:before="160" w:line="228" w:lineRule="auto"/>
              <w:ind w:left="3152"/>
              <w:rPr>
                <w:rFonts w:ascii="宋体" w:hAnsi="宋体" w:eastAsia="宋体" w:cs="宋体"/>
                <w:sz w:val="19"/>
                <w:szCs w:val="19"/>
              </w:rPr>
            </w:pPr>
            <w:r>
              <w:rPr>
                <w:rFonts w:ascii="宋体" w:hAnsi="宋体" w:eastAsia="宋体" w:cs="宋体"/>
                <w:spacing w:val="8"/>
                <w:sz w:val="19"/>
                <w:szCs w:val="19"/>
              </w:rPr>
              <w:t>盐边县退役军人事务局</w:t>
            </w:r>
          </w:p>
        </w:tc>
      </w:tr>
      <w:tr w14:paraId="1BB07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52FA66C8">
            <w:pPr>
              <w:pStyle w:val="6"/>
              <w:spacing w:line="246" w:lineRule="auto"/>
            </w:pPr>
          </w:p>
          <w:p w14:paraId="0C82AB03">
            <w:pPr>
              <w:pStyle w:val="6"/>
              <w:spacing w:line="246" w:lineRule="auto"/>
            </w:pPr>
          </w:p>
          <w:p w14:paraId="3F9C0403">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24327174">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99" w:type="dxa"/>
            <w:gridSpan w:val="2"/>
            <w:vAlign w:val="top"/>
          </w:tcPr>
          <w:p w14:paraId="3190603E">
            <w:pPr>
              <w:spacing w:before="161" w:line="257" w:lineRule="exact"/>
              <w:ind w:left="2023"/>
              <w:rPr>
                <w:rFonts w:ascii="宋体" w:hAnsi="宋体" w:eastAsia="宋体" w:cs="宋体"/>
                <w:sz w:val="19"/>
                <w:szCs w:val="19"/>
              </w:rPr>
            </w:pPr>
            <w:r>
              <w:rPr>
                <w:rFonts w:ascii="宋体" w:hAnsi="宋体" w:eastAsia="宋体" w:cs="宋体"/>
                <w:spacing w:val="-6"/>
                <w:position w:val="1"/>
                <w:sz w:val="19"/>
                <w:szCs w:val="19"/>
              </w:rPr>
              <w:t>15</w:t>
            </w:r>
          </w:p>
        </w:tc>
      </w:tr>
      <w:tr w14:paraId="1512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33DB894">
            <w:pPr>
              <w:pStyle w:val="6"/>
            </w:pPr>
          </w:p>
        </w:tc>
        <w:tc>
          <w:tcPr>
            <w:tcW w:w="4083" w:type="dxa"/>
            <w:gridSpan w:val="3"/>
            <w:vAlign w:val="top"/>
          </w:tcPr>
          <w:p w14:paraId="27138AC8">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99" w:type="dxa"/>
            <w:gridSpan w:val="2"/>
            <w:vAlign w:val="top"/>
          </w:tcPr>
          <w:p w14:paraId="6DBC3DE9">
            <w:pPr>
              <w:spacing w:before="159" w:line="257" w:lineRule="exact"/>
              <w:ind w:left="2023"/>
              <w:rPr>
                <w:rFonts w:ascii="宋体" w:hAnsi="宋体" w:eastAsia="宋体" w:cs="宋体"/>
                <w:sz w:val="19"/>
                <w:szCs w:val="19"/>
              </w:rPr>
            </w:pPr>
            <w:r>
              <w:rPr>
                <w:rFonts w:ascii="宋体" w:hAnsi="宋体" w:eastAsia="宋体" w:cs="宋体"/>
                <w:spacing w:val="-6"/>
                <w:position w:val="1"/>
                <w:sz w:val="19"/>
                <w:szCs w:val="19"/>
              </w:rPr>
              <w:t>15</w:t>
            </w:r>
          </w:p>
        </w:tc>
      </w:tr>
      <w:tr w14:paraId="54784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1805951">
            <w:pPr>
              <w:pStyle w:val="6"/>
            </w:pPr>
          </w:p>
        </w:tc>
        <w:tc>
          <w:tcPr>
            <w:tcW w:w="4083" w:type="dxa"/>
            <w:gridSpan w:val="3"/>
            <w:vAlign w:val="top"/>
          </w:tcPr>
          <w:p w14:paraId="75DA5BCC">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99" w:type="dxa"/>
            <w:gridSpan w:val="2"/>
            <w:vAlign w:val="top"/>
          </w:tcPr>
          <w:p w14:paraId="00FCE7BE">
            <w:pPr>
              <w:spacing w:before="160" w:line="257" w:lineRule="exact"/>
              <w:ind w:left="2057"/>
              <w:rPr>
                <w:rFonts w:ascii="宋体" w:hAnsi="宋体" w:eastAsia="宋体" w:cs="宋体"/>
                <w:sz w:val="19"/>
                <w:szCs w:val="19"/>
              </w:rPr>
            </w:pPr>
            <w:r>
              <w:rPr>
                <w:rFonts w:ascii="宋体" w:hAnsi="宋体" w:eastAsia="宋体" w:cs="宋体"/>
                <w:position w:val="1"/>
                <w:sz w:val="19"/>
                <w:szCs w:val="19"/>
              </w:rPr>
              <w:t>0</w:t>
            </w:r>
          </w:p>
        </w:tc>
      </w:tr>
      <w:tr w14:paraId="03264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7" w:hRule="atLeast"/>
        </w:trPr>
        <w:tc>
          <w:tcPr>
            <w:tcW w:w="1466" w:type="dxa"/>
            <w:vAlign w:val="top"/>
          </w:tcPr>
          <w:p w14:paraId="0DEE8F38">
            <w:pPr>
              <w:pStyle w:val="6"/>
              <w:spacing w:line="273" w:lineRule="auto"/>
            </w:pPr>
          </w:p>
          <w:p w14:paraId="116A04D0">
            <w:pPr>
              <w:pStyle w:val="6"/>
              <w:spacing w:line="274" w:lineRule="auto"/>
            </w:pPr>
          </w:p>
          <w:p w14:paraId="0737B11A">
            <w:pPr>
              <w:pStyle w:val="6"/>
              <w:spacing w:line="274" w:lineRule="auto"/>
            </w:pPr>
          </w:p>
          <w:p w14:paraId="08B64D8B">
            <w:pPr>
              <w:pStyle w:val="6"/>
              <w:spacing w:line="274" w:lineRule="auto"/>
            </w:pPr>
          </w:p>
          <w:p w14:paraId="4EB1680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2" w:type="dxa"/>
            <w:gridSpan w:val="5"/>
            <w:vAlign w:val="top"/>
          </w:tcPr>
          <w:p w14:paraId="3E1920FB">
            <w:pPr>
              <w:pStyle w:val="6"/>
              <w:spacing w:line="356" w:lineRule="auto"/>
            </w:pPr>
          </w:p>
          <w:p w14:paraId="6667B62E">
            <w:pPr>
              <w:spacing w:before="62" w:line="241" w:lineRule="auto"/>
              <w:ind w:left="35" w:right="80" w:firstLine="3"/>
              <w:rPr>
                <w:rFonts w:ascii="宋体" w:hAnsi="宋体" w:eastAsia="宋体" w:cs="宋体"/>
                <w:sz w:val="19"/>
                <w:szCs w:val="19"/>
              </w:rPr>
            </w:pPr>
            <w:r>
              <w:rPr>
                <w:rFonts w:ascii="宋体" w:hAnsi="宋体" w:eastAsia="宋体" w:cs="宋体"/>
                <w:spacing w:val="8"/>
                <w:sz w:val="19"/>
                <w:szCs w:val="19"/>
              </w:rPr>
              <w:t>2011年7月26日中华人民共和国国务院令第601号公布《烈士褒扬条</w:t>
            </w:r>
            <w:r>
              <w:rPr>
                <w:rFonts w:ascii="宋体" w:hAnsi="宋体" w:eastAsia="宋体" w:cs="宋体"/>
                <w:spacing w:val="7"/>
                <w:sz w:val="19"/>
                <w:szCs w:val="19"/>
              </w:rPr>
              <w:t>例》第一章总则第四条：烈</w:t>
            </w:r>
            <w:r>
              <w:rPr>
                <w:rFonts w:ascii="宋体" w:hAnsi="宋体" w:eastAsia="宋体" w:cs="宋体"/>
                <w:spacing w:val="9"/>
                <w:sz w:val="19"/>
                <w:szCs w:val="19"/>
              </w:rPr>
              <w:t>士褒扬和烈士遗属抚恤优待经费列入财政预算</w:t>
            </w:r>
            <w:r>
              <w:rPr>
                <w:rFonts w:ascii="宋体" w:hAnsi="宋体" w:eastAsia="宋体" w:cs="宋体"/>
                <w:spacing w:val="-6"/>
                <w:sz w:val="19"/>
                <w:szCs w:val="19"/>
              </w:rPr>
              <w:t>；（</w:t>
            </w:r>
            <w:r>
              <w:rPr>
                <w:rFonts w:ascii="宋体" w:hAnsi="宋体" w:eastAsia="宋体" w:cs="宋体"/>
                <w:spacing w:val="9"/>
                <w:sz w:val="19"/>
                <w:szCs w:val="19"/>
              </w:rPr>
              <w:t>2013年6</w:t>
            </w:r>
            <w:r>
              <w:rPr>
                <w:rFonts w:ascii="宋体" w:hAnsi="宋体" w:eastAsia="宋体" w:cs="宋体"/>
                <w:spacing w:val="8"/>
                <w:sz w:val="19"/>
                <w:szCs w:val="19"/>
              </w:rPr>
              <w:t>月27日民政部令第47号公布，2022年1月24日退役军人事务部令第6号修订）烈士纪念设施保护管理办法第六条：县级以上人民政</w:t>
            </w:r>
            <w:r>
              <w:rPr>
                <w:rFonts w:ascii="宋体" w:hAnsi="宋体" w:eastAsia="宋体" w:cs="宋体"/>
                <w:spacing w:val="9"/>
                <w:sz w:val="19"/>
                <w:szCs w:val="19"/>
              </w:rPr>
              <w:t>府退役军人工作主管部门会同财政、发展改革等部</w:t>
            </w:r>
            <w:r>
              <w:rPr>
                <w:rFonts w:ascii="宋体" w:hAnsi="宋体" w:eastAsia="宋体" w:cs="宋体"/>
                <w:spacing w:val="8"/>
                <w:sz w:val="19"/>
                <w:szCs w:val="19"/>
              </w:rPr>
              <w:t>门安排烈士纪念设施保护管理和维修改造经</w:t>
            </w:r>
            <w:r>
              <w:rPr>
                <w:rFonts w:ascii="宋体" w:hAnsi="宋体" w:eastAsia="宋体" w:cs="宋体"/>
                <w:spacing w:val="9"/>
                <w:sz w:val="19"/>
                <w:szCs w:val="19"/>
              </w:rPr>
              <w:t>费，用于烈士纪念设施维修改造、设备更新、环境整</w:t>
            </w:r>
            <w:r>
              <w:rPr>
                <w:rFonts w:ascii="宋体" w:hAnsi="宋体" w:eastAsia="宋体" w:cs="宋体"/>
                <w:spacing w:val="8"/>
                <w:sz w:val="19"/>
                <w:szCs w:val="19"/>
              </w:rPr>
              <w:t>治、展陈宣传和祭扫纪念活动等工作，接</w:t>
            </w:r>
            <w:r>
              <w:rPr>
                <w:rFonts w:ascii="宋体" w:hAnsi="宋体" w:eastAsia="宋体" w:cs="宋体"/>
                <w:spacing w:val="5"/>
                <w:sz w:val="19"/>
                <w:szCs w:val="19"/>
              </w:rPr>
              <w:t>受财政、审计部门和社会监督</w:t>
            </w:r>
            <w:r>
              <w:rPr>
                <w:rFonts w:hint="eastAsia" w:ascii="宋体" w:hAnsi="宋体" w:eastAsia="宋体" w:cs="宋体"/>
                <w:spacing w:val="5"/>
                <w:sz w:val="19"/>
                <w:szCs w:val="19"/>
                <w:lang w:eastAsia="zh-CN"/>
              </w:rPr>
              <w:t>。</w:t>
            </w:r>
            <w:r>
              <w:rPr>
                <w:rFonts w:ascii="宋体" w:hAnsi="宋体" w:eastAsia="宋体" w:cs="宋体"/>
                <w:spacing w:val="5"/>
                <w:sz w:val="19"/>
                <w:szCs w:val="19"/>
              </w:rPr>
              <w:t>根据《烈士褒扬条例》的规定，</w:t>
            </w:r>
            <w:r>
              <w:rPr>
                <w:rFonts w:ascii="宋体" w:hAnsi="宋体" w:eastAsia="宋体" w:cs="宋体"/>
                <w:spacing w:val="56"/>
                <w:sz w:val="19"/>
                <w:szCs w:val="19"/>
              </w:rPr>
              <w:t xml:space="preserve"> </w:t>
            </w:r>
            <w:r>
              <w:rPr>
                <w:rFonts w:ascii="宋体" w:hAnsi="宋体" w:eastAsia="宋体" w:cs="宋体"/>
                <w:spacing w:val="5"/>
                <w:sz w:val="19"/>
                <w:szCs w:val="19"/>
              </w:rPr>
              <w:t>县级以上人民政府加强烈士纪念设施的管理保护，为了维护烈士陵园正常运行，</w:t>
            </w:r>
            <w:r>
              <w:rPr>
                <w:rFonts w:ascii="宋体" w:hAnsi="宋体" w:eastAsia="宋体" w:cs="宋体"/>
                <w:spacing w:val="60"/>
                <w:sz w:val="19"/>
                <w:szCs w:val="19"/>
              </w:rPr>
              <w:t xml:space="preserve"> </w:t>
            </w:r>
            <w:r>
              <w:rPr>
                <w:rFonts w:ascii="宋体" w:hAnsi="宋体" w:eastAsia="宋体" w:cs="宋体"/>
                <w:spacing w:val="4"/>
                <w:sz w:val="19"/>
                <w:szCs w:val="19"/>
              </w:rPr>
              <w:t>烈士陵园水费、电费、绿化维护费等。</w:t>
            </w:r>
          </w:p>
        </w:tc>
      </w:tr>
      <w:tr w14:paraId="2BB34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restart"/>
            <w:tcBorders>
              <w:bottom w:val="nil"/>
            </w:tcBorders>
            <w:vAlign w:val="top"/>
          </w:tcPr>
          <w:p w14:paraId="1459C58F">
            <w:pPr>
              <w:pStyle w:val="6"/>
              <w:spacing w:line="251" w:lineRule="auto"/>
            </w:pPr>
          </w:p>
          <w:p w14:paraId="5822504F">
            <w:pPr>
              <w:pStyle w:val="6"/>
              <w:spacing w:line="251" w:lineRule="auto"/>
            </w:pPr>
          </w:p>
          <w:p w14:paraId="2F51C9E7">
            <w:pPr>
              <w:pStyle w:val="6"/>
              <w:spacing w:line="251" w:lineRule="auto"/>
            </w:pPr>
          </w:p>
          <w:p w14:paraId="139FD8DA">
            <w:pPr>
              <w:pStyle w:val="6"/>
              <w:spacing w:line="251" w:lineRule="auto"/>
            </w:pPr>
          </w:p>
          <w:p w14:paraId="713E379A">
            <w:pPr>
              <w:pStyle w:val="6"/>
              <w:spacing w:line="251" w:lineRule="auto"/>
            </w:pPr>
          </w:p>
          <w:p w14:paraId="0879F94B">
            <w:pPr>
              <w:pStyle w:val="6"/>
              <w:spacing w:line="251" w:lineRule="auto"/>
            </w:pPr>
          </w:p>
          <w:p w14:paraId="40036F44">
            <w:pPr>
              <w:pStyle w:val="6"/>
              <w:spacing w:line="251" w:lineRule="auto"/>
            </w:pPr>
          </w:p>
          <w:p w14:paraId="098C47F7">
            <w:pPr>
              <w:pStyle w:val="6"/>
              <w:spacing w:line="251" w:lineRule="auto"/>
            </w:pPr>
          </w:p>
          <w:p w14:paraId="1777F459">
            <w:pPr>
              <w:pStyle w:val="6"/>
              <w:spacing w:line="251" w:lineRule="auto"/>
            </w:pPr>
          </w:p>
          <w:p w14:paraId="7E11B5E5">
            <w:pPr>
              <w:pStyle w:val="6"/>
              <w:spacing w:line="251" w:lineRule="auto"/>
            </w:pPr>
          </w:p>
          <w:p w14:paraId="0B063936">
            <w:pPr>
              <w:pStyle w:val="6"/>
              <w:spacing w:line="251" w:lineRule="auto"/>
            </w:pPr>
          </w:p>
          <w:p w14:paraId="230CE133">
            <w:pPr>
              <w:pStyle w:val="6"/>
              <w:spacing w:line="252" w:lineRule="auto"/>
            </w:pPr>
          </w:p>
          <w:p w14:paraId="7A0B1984">
            <w:pPr>
              <w:pStyle w:val="6"/>
              <w:spacing w:line="252" w:lineRule="auto"/>
            </w:pPr>
          </w:p>
          <w:p w14:paraId="549E726A">
            <w:pPr>
              <w:pStyle w:val="6"/>
              <w:spacing w:line="252" w:lineRule="auto"/>
            </w:pPr>
          </w:p>
          <w:p w14:paraId="6858049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3CBED510">
            <w:pPr>
              <w:spacing w:before="274"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02A985C">
            <w:pPr>
              <w:spacing w:before="274"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3096" w:type="dxa"/>
            <w:gridSpan w:val="2"/>
            <w:vAlign w:val="top"/>
          </w:tcPr>
          <w:p w14:paraId="2A0ACD8C">
            <w:pPr>
              <w:spacing w:before="274" w:line="230" w:lineRule="auto"/>
              <w:ind w:left="1161"/>
              <w:rPr>
                <w:rFonts w:ascii="宋体" w:hAnsi="宋体" w:eastAsia="宋体" w:cs="宋体"/>
                <w:sz w:val="19"/>
                <w:szCs w:val="19"/>
              </w:rPr>
            </w:pPr>
            <w:r>
              <w:rPr>
                <w:rFonts w:ascii="宋体" w:hAnsi="宋体" w:eastAsia="宋体" w:cs="宋体"/>
                <w:spacing w:val="7"/>
                <w:sz w:val="19"/>
                <w:szCs w:val="19"/>
              </w:rPr>
              <w:t>三级指标</w:t>
            </w:r>
          </w:p>
        </w:tc>
        <w:tc>
          <w:tcPr>
            <w:tcW w:w="2423" w:type="dxa"/>
            <w:vAlign w:val="top"/>
          </w:tcPr>
          <w:p w14:paraId="4EB02455">
            <w:pPr>
              <w:spacing w:before="152" w:line="229" w:lineRule="auto"/>
              <w:ind w:left="129"/>
              <w:rPr>
                <w:rFonts w:ascii="宋体" w:hAnsi="宋体" w:eastAsia="宋体" w:cs="宋体"/>
                <w:sz w:val="19"/>
                <w:szCs w:val="19"/>
              </w:rPr>
            </w:pPr>
            <w:r>
              <w:rPr>
                <w:rFonts w:ascii="宋体" w:hAnsi="宋体" w:eastAsia="宋体" w:cs="宋体"/>
                <w:spacing w:val="8"/>
                <w:sz w:val="19"/>
                <w:szCs w:val="19"/>
              </w:rPr>
              <w:t>指标值（包含数字及文字</w:t>
            </w:r>
          </w:p>
          <w:p w14:paraId="0E719D26">
            <w:pPr>
              <w:spacing w:before="11" w:line="231" w:lineRule="auto"/>
              <w:ind w:left="924"/>
              <w:rPr>
                <w:rFonts w:ascii="宋体" w:hAnsi="宋体" w:eastAsia="宋体" w:cs="宋体"/>
                <w:sz w:val="19"/>
                <w:szCs w:val="19"/>
              </w:rPr>
            </w:pPr>
            <w:r>
              <w:rPr>
                <w:rFonts w:ascii="宋体" w:hAnsi="宋体" w:eastAsia="宋体" w:cs="宋体"/>
                <w:spacing w:val="2"/>
                <w:sz w:val="19"/>
                <w:szCs w:val="19"/>
              </w:rPr>
              <w:t>描述）</w:t>
            </w:r>
          </w:p>
        </w:tc>
      </w:tr>
      <w:tr w14:paraId="25A6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38670049">
            <w:pPr>
              <w:pStyle w:val="6"/>
            </w:pPr>
          </w:p>
        </w:tc>
        <w:tc>
          <w:tcPr>
            <w:tcW w:w="1275" w:type="dxa"/>
            <w:vMerge w:val="restart"/>
            <w:tcBorders>
              <w:bottom w:val="nil"/>
            </w:tcBorders>
            <w:vAlign w:val="top"/>
          </w:tcPr>
          <w:p w14:paraId="564D70FB">
            <w:pPr>
              <w:pStyle w:val="6"/>
            </w:pPr>
          </w:p>
          <w:p w14:paraId="408AC2DE">
            <w:pPr>
              <w:pStyle w:val="6"/>
            </w:pPr>
          </w:p>
          <w:p w14:paraId="02BD3186">
            <w:pPr>
              <w:pStyle w:val="6"/>
            </w:pPr>
          </w:p>
          <w:p w14:paraId="369B0C8B">
            <w:pPr>
              <w:pStyle w:val="6"/>
            </w:pPr>
          </w:p>
          <w:p w14:paraId="1632E99E">
            <w:pPr>
              <w:pStyle w:val="6"/>
            </w:pPr>
          </w:p>
          <w:p w14:paraId="77B34704">
            <w:pPr>
              <w:pStyle w:val="6"/>
              <w:spacing w:line="241" w:lineRule="auto"/>
            </w:pPr>
          </w:p>
          <w:p w14:paraId="10E01CB2">
            <w:pPr>
              <w:pStyle w:val="6"/>
              <w:spacing w:line="241" w:lineRule="auto"/>
            </w:pPr>
          </w:p>
          <w:p w14:paraId="54285A65">
            <w:pPr>
              <w:spacing w:before="62"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0C84F666">
            <w:pPr>
              <w:pStyle w:val="6"/>
              <w:spacing w:line="316" w:lineRule="auto"/>
            </w:pPr>
          </w:p>
          <w:p w14:paraId="0A6D668F">
            <w:pPr>
              <w:pStyle w:val="6"/>
              <w:spacing w:line="316" w:lineRule="auto"/>
            </w:pPr>
          </w:p>
          <w:p w14:paraId="2EF42957">
            <w:pPr>
              <w:pStyle w:val="6"/>
              <w:spacing w:line="316" w:lineRule="auto"/>
            </w:pPr>
          </w:p>
          <w:p w14:paraId="42491EEC">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3096" w:type="dxa"/>
            <w:gridSpan w:val="2"/>
            <w:vAlign w:val="top"/>
          </w:tcPr>
          <w:p w14:paraId="64322412">
            <w:pPr>
              <w:spacing w:before="275" w:line="229" w:lineRule="auto"/>
              <w:ind w:left="962"/>
              <w:rPr>
                <w:rFonts w:ascii="宋体" w:hAnsi="宋体" w:eastAsia="宋体" w:cs="宋体"/>
                <w:sz w:val="19"/>
                <w:szCs w:val="19"/>
              </w:rPr>
            </w:pPr>
            <w:r>
              <w:rPr>
                <w:rFonts w:ascii="宋体" w:hAnsi="宋体" w:eastAsia="宋体" w:cs="宋体"/>
                <w:spacing w:val="7"/>
                <w:sz w:val="19"/>
                <w:szCs w:val="19"/>
              </w:rPr>
              <w:t>聘请管理人员</w:t>
            </w:r>
          </w:p>
        </w:tc>
        <w:tc>
          <w:tcPr>
            <w:tcW w:w="2423" w:type="dxa"/>
            <w:vAlign w:val="top"/>
          </w:tcPr>
          <w:p w14:paraId="73489BB5">
            <w:pPr>
              <w:spacing w:before="276" w:line="232" w:lineRule="auto"/>
              <w:ind w:left="1074"/>
              <w:rPr>
                <w:rFonts w:ascii="宋体" w:hAnsi="宋体" w:eastAsia="宋体" w:cs="宋体"/>
                <w:sz w:val="19"/>
                <w:szCs w:val="19"/>
              </w:rPr>
            </w:pPr>
            <w:r>
              <w:rPr>
                <w:rFonts w:ascii="宋体" w:hAnsi="宋体" w:eastAsia="宋体" w:cs="宋体"/>
                <w:spacing w:val="2"/>
                <w:sz w:val="19"/>
                <w:szCs w:val="19"/>
              </w:rPr>
              <w:t>2名</w:t>
            </w:r>
          </w:p>
        </w:tc>
      </w:tr>
      <w:tr w14:paraId="1BDB9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4" w:hRule="atLeast"/>
        </w:trPr>
        <w:tc>
          <w:tcPr>
            <w:tcW w:w="1466" w:type="dxa"/>
            <w:vMerge w:val="continue"/>
            <w:tcBorders>
              <w:top w:val="nil"/>
              <w:bottom w:val="nil"/>
            </w:tcBorders>
            <w:vAlign w:val="top"/>
          </w:tcPr>
          <w:p w14:paraId="5671FB56">
            <w:pPr>
              <w:pStyle w:val="6"/>
            </w:pPr>
          </w:p>
        </w:tc>
        <w:tc>
          <w:tcPr>
            <w:tcW w:w="1275" w:type="dxa"/>
            <w:vMerge w:val="continue"/>
            <w:tcBorders>
              <w:top w:val="nil"/>
              <w:bottom w:val="nil"/>
            </w:tcBorders>
            <w:vAlign w:val="top"/>
          </w:tcPr>
          <w:p w14:paraId="679416AB">
            <w:pPr>
              <w:pStyle w:val="6"/>
            </w:pPr>
          </w:p>
        </w:tc>
        <w:tc>
          <w:tcPr>
            <w:tcW w:w="1488" w:type="dxa"/>
            <w:vMerge w:val="continue"/>
            <w:tcBorders>
              <w:top w:val="nil"/>
              <w:bottom w:val="nil"/>
            </w:tcBorders>
            <w:vAlign w:val="top"/>
          </w:tcPr>
          <w:p w14:paraId="03EF0085">
            <w:pPr>
              <w:pStyle w:val="6"/>
            </w:pPr>
          </w:p>
        </w:tc>
        <w:tc>
          <w:tcPr>
            <w:tcW w:w="3096" w:type="dxa"/>
            <w:gridSpan w:val="2"/>
            <w:vAlign w:val="top"/>
          </w:tcPr>
          <w:p w14:paraId="7E6B9AA7">
            <w:pPr>
              <w:spacing w:before="277" w:line="229" w:lineRule="auto"/>
              <w:ind w:left="669"/>
              <w:rPr>
                <w:rFonts w:ascii="宋体" w:hAnsi="宋体" w:eastAsia="宋体" w:cs="宋体"/>
                <w:sz w:val="19"/>
                <w:szCs w:val="19"/>
              </w:rPr>
            </w:pPr>
            <w:r>
              <w:rPr>
                <w:rFonts w:ascii="宋体" w:hAnsi="宋体" w:eastAsia="宋体" w:cs="宋体"/>
                <w:spacing w:val="7"/>
                <w:sz w:val="19"/>
                <w:szCs w:val="19"/>
              </w:rPr>
              <w:t>红色讲解员完成场次</w:t>
            </w:r>
          </w:p>
        </w:tc>
        <w:tc>
          <w:tcPr>
            <w:tcW w:w="2423" w:type="dxa"/>
            <w:vAlign w:val="top"/>
          </w:tcPr>
          <w:p w14:paraId="2F8267ED">
            <w:pPr>
              <w:spacing w:before="277" w:line="229" w:lineRule="auto"/>
              <w:ind w:left="791"/>
              <w:rPr>
                <w:rFonts w:ascii="宋体" w:hAnsi="宋体" w:eastAsia="宋体" w:cs="宋体"/>
                <w:sz w:val="19"/>
                <w:szCs w:val="19"/>
              </w:rPr>
            </w:pPr>
            <w:r>
              <w:rPr>
                <w:rFonts w:ascii="宋体" w:hAnsi="宋体" w:eastAsia="宋体" w:cs="宋体"/>
                <w:spacing w:val="2"/>
                <w:sz w:val="19"/>
                <w:szCs w:val="19"/>
              </w:rPr>
              <w:t>≥200场次</w:t>
            </w:r>
          </w:p>
        </w:tc>
      </w:tr>
      <w:tr w14:paraId="35A35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742F98A8">
            <w:pPr>
              <w:pStyle w:val="6"/>
            </w:pPr>
          </w:p>
        </w:tc>
        <w:tc>
          <w:tcPr>
            <w:tcW w:w="1275" w:type="dxa"/>
            <w:vMerge w:val="continue"/>
            <w:tcBorders>
              <w:top w:val="nil"/>
              <w:bottom w:val="nil"/>
            </w:tcBorders>
            <w:vAlign w:val="top"/>
          </w:tcPr>
          <w:p w14:paraId="1E12431E">
            <w:pPr>
              <w:pStyle w:val="6"/>
            </w:pPr>
          </w:p>
        </w:tc>
        <w:tc>
          <w:tcPr>
            <w:tcW w:w="1488" w:type="dxa"/>
            <w:vMerge w:val="continue"/>
            <w:tcBorders>
              <w:top w:val="nil"/>
            </w:tcBorders>
            <w:vAlign w:val="top"/>
          </w:tcPr>
          <w:p w14:paraId="3BD7520E">
            <w:pPr>
              <w:pStyle w:val="6"/>
            </w:pPr>
          </w:p>
        </w:tc>
        <w:tc>
          <w:tcPr>
            <w:tcW w:w="3096" w:type="dxa"/>
            <w:gridSpan w:val="2"/>
            <w:vAlign w:val="top"/>
          </w:tcPr>
          <w:p w14:paraId="4840EFE4">
            <w:pPr>
              <w:spacing w:before="277" w:line="229" w:lineRule="auto"/>
              <w:ind w:left="665"/>
              <w:rPr>
                <w:rFonts w:ascii="宋体" w:hAnsi="宋体" w:eastAsia="宋体" w:cs="宋体"/>
                <w:sz w:val="19"/>
                <w:szCs w:val="19"/>
              </w:rPr>
            </w:pPr>
            <w:r>
              <w:rPr>
                <w:rFonts w:ascii="宋体" w:hAnsi="宋体" w:eastAsia="宋体" w:cs="宋体"/>
                <w:spacing w:val="7"/>
                <w:sz w:val="19"/>
                <w:szCs w:val="19"/>
              </w:rPr>
              <w:t>绿化管理及维护面积</w:t>
            </w:r>
          </w:p>
        </w:tc>
        <w:tc>
          <w:tcPr>
            <w:tcW w:w="2423" w:type="dxa"/>
            <w:vAlign w:val="top"/>
          </w:tcPr>
          <w:p w14:paraId="60661DBD">
            <w:pPr>
              <w:spacing w:before="277" w:line="230" w:lineRule="auto"/>
              <w:ind w:left="1026"/>
              <w:rPr>
                <w:rFonts w:ascii="宋体" w:hAnsi="宋体" w:eastAsia="宋体" w:cs="宋体"/>
                <w:sz w:val="19"/>
                <w:szCs w:val="19"/>
              </w:rPr>
            </w:pPr>
            <w:r>
              <w:rPr>
                <w:rFonts w:ascii="宋体" w:hAnsi="宋体" w:eastAsia="宋体" w:cs="宋体"/>
                <w:spacing w:val="2"/>
                <w:sz w:val="19"/>
                <w:szCs w:val="19"/>
              </w:rPr>
              <w:t>30亩</w:t>
            </w:r>
          </w:p>
        </w:tc>
      </w:tr>
      <w:tr w14:paraId="185E4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024B9A8F">
            <w:pPr>
              <w:pStyle w:val="6"/>
            </w:pPr>
          </w:p>
        </w:tc>
        <w:tc>
          <w:tcPr>
            <w:tcW w:w="1275" w:type="dxa"/>
            <w:vMerge w:val="continue"/>
            <w:tcBorders>
              <w:top w:val="nil"/>
              <w:bottom w:val="nil"/>
            </w:tcBorders>
            <w:vAlign w:val="top"/>
          </w:tcPr>
          <w:p w14:paraId="7F1C6749">
            <w:pPr>
              <w:pStyle w:val="6"/>
            </w:pPr>
          </w:p>
        </w:tc>
        <w:tc>
          <w:tcPr>
            <w:tcW w:w="1488" w:type="dxa"/>
            <w:vAlign w:val="top"/>
          </w:tcPr>
          <w:p w14:paraId="6D41E057">
            <w:pPr>
              <w:spacing w:before="278"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3096" w:type="dxa"/>
            <w:gridSpan w:val="2"/>
            <w:vAlign w:val="top"/>
          </w:tcPr>
          <w:p w14:paraId="2A923AA6">
            <w:pPr>
              <w:spacing w:before="278" w:line="229" w:lineRule="auto"/>
              <w:ind w:left="564"/>
              <w:rPr>
                <w:rFonts w:ascii="宋体" w:hAnsi="宋体" w:eastAsia="宋体" w:cs="宋体"/>
                <w:sz w:val="19"/>
                <w:szCs w:val="19"/>
              </w:rPr>
            </w:pPr>
            <w:r>
              <w:rPr>
                <w:rFonts w:ascii="宋体" w:hAnsi="宋体" w:eastAsia="宋体" w:cs="宋体"/>
                <w:spacing w:val="8"/>
                <w:sz w:val="19"/>
                <w:szCs w:val="19"/>
              </w:rPr>
              <w:t>提高烈保中心管理水平</w:t>
            </w:r>
          </w:p>
        </w:tc>
        <w:tc>
          <w:tcPr>
            <w:tcW w:w="2423" w:type="dxa"/>
            <w:vAlign w:val="top"/>
          </w:tcPr>
          <w:p w14:paraId="4E897D99">
            <w:pPr>
              <w:spacing w:before="278" w:line="257" w:lineRule="exact"/>
              <w:ind w:left="1034"/>
              <w:rPr>
                <w:rFonts w:ascii="宋体" w:hAnsi="宋体" w:eastAsia="宋体" w:cs="宋体"/>
                <w:sz w:val="19"/>
                <w:szCs w:val="19"/>
              </w:rPr>
            </w:pPr>
            <w:r>
              <w:rPr>
                <w:rFonts w:ascii="宋体" w:hAnsi="宋体" w:eastAsia="宋体" w:cs="宋体"/>
                <w:position w:val="1"/>
                <w:sz w:val="19"/>
                <w:szCs w:val="19"/>
              </w:rPr>
              <w:t>100%</w:t>
            </w:r>
          </w:p>
        </w:tc>
      </w:tr>
      <w:tr w14:paraId="04EBC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7D43F885">
            <w:pPr>
              <w:pStyle w:val="6"/>
            </w:pPr>
          </w:p>
        </w:tc>
        <w:tc>
          <w:tcPr>
            <w:tcW w:w="1275" w:type="dxa"/>
            <w:vMerge w:val="continue"/>
            <w:tcBorders>
              <w:top w:val="nil"/>
            </w:tcBorders>
            <w:vAlign w:val="top"/>
          </w:tcPr>
          <w:p w14:paraId="1F583EF0">
            <w:pPr>
              <w:pStyle w:val="6"/>
            </w:pPr>
          </w:p>
        </w:tc>
        <w:tc>
          <w:tcPr>
            <w:tcW w:w="1488" w:type="dxa"/>
            <w:vAlign w:val="top"/>
          </w:tcPr>
          <w:p w14:paraId="102A94D9">
            <w:pPr>
              <w:spacing w:before="279"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3096" w:type="dxa"/>
            <w:gridSpan w:val="2"/>
            <w:vAlign w:val="top"/>
          </w:tcPr>
          <w:p w14:paraId="1311601E">
            <w:pPr>
              <w:spacing w:before="157" w:line="230" w:lineRule="auto"/>
              <w:ind w:left="70"/>
              <w:rPr>
                <w:rFonts w:ascii="宋体" w:hAnsi="宋体" w:eastAsia="宋体" w:cs="宋体"/>
                <w:sz w:val="19"/>
                <w:szCs w:val="19"/>
              </w:rPr>
            </w:pPr>
            <w:r>
              <w:rPr>
                <w:rFonts w:ascii="宋体" w:hAnsi="宋体" w:eastAsia="宋体" w:cs="宋体"/>
                <w:spacing w:val="8"/>
                <w:sz w:val="19"/>
                <w:szCs w:val="19"/>
              </w:rPr>
              <w:t>烈士纪念设施保护中心维护工作及</w:t>
            </w:r>
          </w:p>
          <w:p w14:paraId="1D770D6C">
            <w:pPr>
              <w:spacing w:before="11" w:line="230" w:lineRule="auto"/>
              <w:ind w:left="1369"/>
              <w:rPr>
                <w:rFonts w:ascii="宋体" w:hAnsi="宋体" w:eastAsia="宋体" w:cs="宋体"/>
                <w:sz w:val="19"/>
                <w:szCs w:val="19"/>
              </w:rPr>
            </w:pPr>
            <w:r>
              <w:rPr>
                <w:rFonts w:ascii="宋体" w:hAnsi="宋体" w:eastAsia="宋体" w:cs="宋体"/>
                <w:sz w:val="19"/>
                <w:szCs w:val="19"/>
              </w:rPr>
              <w:t>时性</w:t>
            </w:r>
          </w:p>
        </w:tc>
        <w:tc>
          <w:tcPr>
            <w:tcW w:w="2423" w:type="dxa"/>
            <w:vAlign w:val="top"/>
          </w:tcPr>
          <w:p w14:paraId="66F018C7">
            <w:pPr>
              <w:spacing w:before="279" w:line="257" w:lineRule="exact"/>
              <w:ind w:left="1034"/>
              <w:rPr>
                <w:rFonts w:ascii="宋体" w:hAnsi="宋体" w:eastAsia="宋体" w:cs="宋体"/>
                <w:sz w:val="19"/>
                <w:szCs w:val="19"/>
              </w:rPr>
            </w:pPr>
            <w:r>
              <w:rPr>
                <w:rFonts w:ascii="宋体" w:hAnsi="宋体" w:eastAsia="宋体" w:cs="宋体"/>
                <w:position w:val="1"/>
                <w:sz w:val="19"/>
                <w:szCs w:val="19"/>
              </w:rPr>
              <w:t>100%</w:t>
            </w:r>
          </w:p>
        </w:tc>
      </w:tr>
      <w:tr w14:paraId="2F05E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4" w:hRule="atLeast"/>
        </w:trPr>
        <w:tc>
          <w:tcPr>
            <w:tcW w:w="1466" w:type="dxa"/>
            <w:vMerge w:val="continue"/>
            <w:tcBorders>
              <w:top w:val="nil"/>
              <w:bottom w:val="nil"/>
            </w:tcBorders>
            <w:vAlign w:val="top"/>
          </w:tcPr>
          <w:p w14:paraId="6399C5BF">
            <w:pPr>
              <w:pStyle w:val="6"/>
            </w:pPr>
          </w:p>
        </w:tc>
        <w:tc>
          <w:tcPr>
            <w:tcW w:w="1275" w:type="dxa"/>
            <w:vAlign w:val="top"/>
          </w:tcPr>
          <w:p w14:paraId="79E5E0DF">
            <w:pPr>
              <w:spacing w:before="280"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A7CBA6C">
            <w:pPr>
              <w:spacing w:before="280"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3096" w:type="dxa"/>
            <w:gridSpan w:val="2"/>
            <w:vAlign w:val="top"/>
          </w:tcPr>
          <w:p w14:paraId="78B19C80">
            <w:pPr>
              <w:spacing w:before="280" w:line="230" w:lineRule="auto"/>
              <w:ind w:left="1161"/>
              <w:rPr>
                <w:rFonts w:ascii="宋体" w:hAnsi="宋体" w:eastAsia="宋体" w:cs="宋体"/>
                <w:sz w:val="19"/>
                <w:szCs w:val="19"/>
              </w:rPr>
            </w:pPr>
            <w:r>
              <w:rPr>
                <w:rFonts w:ascii="宋体" w:hAnsi="宋体" w:eastAsia="宋体" w:cs="宋体"/>
                <w:spacing w:val="7"/>
                <w:sz w:val="19"/>
                <w:szCs w:val="19"/>
              </w:rPr>
              <w:t>所需资金</w:t>
            </w:r>
          </w:p>
        </w:tc>
        <w:tc>
          <w:tcPr>
            <w:tcW w:w="2423" w:type="dxa"/>
            <w:vAlign w:val="top"/>
          </w:tcPr>
          <w:p w14:paraId="2430DCE8">
            <w:pPr>
              <w:spacing w:before="287" w:line="221" w:lineRule="auto"/>
              <w:ind w:left="1053"/>
              <w:rPr>
                <w:rFonts w:ascii="宋体" w:hAnsi="宋体" w:eastAsia="宋体" w:cs="宋体"/>
                <w:sz w:val="18"/>
                <w:szCs w:val="18"/>
              </w:rPr>
            </w:pPr>
            <w:r>
              <w:rPr>
                <w:rFonts w:ascii="宋体" w:hAnsi="宋体" w:eastAsia="宋体" w:cs="宋体"/>
                <w:spacing w:val="-7"/>
                <w:sz w:val="18"/>
                <w:szCs w:val="18"/>
              </w:rPr>
              <w:t>15万</w:t>
            </w:r>
          </w:p>
        </w:tc>
      </w:tr>
      <w:tr w14:paraId="24173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71941109">
            <w:pPr>
              <w:pStyle w:val="6"/>
            </w:pPr>
          </w:p>
        </w:tc>
        <w:tc>
          <w:tcPr>
            <w:tcW w:w="1275" w:type="dxa"/>
            <w:vMerge w:val="restart"/>
            <w:tcBorders>
              <w:bottom w:val="nil"/>
            </w:tcBorders>
            <w:vAlign w:val="top"/>
          </w:tcPr>
          <w:p w14:paraId="3FE1E319">
            <w:pPr>
              <w:pStyle w:val="6"/>
              <w:spacing w:line="292" w:lineRule="auto"/>
            </w:pPr>
          </w:p>
          <w:p w14:paraId="0EC8D74D">
            <w:pPr>
              <w:pStyle w:val="6"/>
              <w:spacing w:line="293" w:lineRule="auto"/>
            </w:pPr>
          </w:p>
          <w:p w14:paraId="2D0A6FC8">
            <w:pPr>
              <w:spacing w:before="61"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BAFA212">
            <w:pPr>
              <w:spacing w:before="28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3096" w:type="dxa"/>
            <w:gridSpan w:val="2"/>
            <w:vAlign w:val="top"/>
          </w:tcPr>
          <w:p w14:paraId="4F648263">
            <w:pPr>
              <w:spacing w:before="33" w:line="229" w:lineRule="auto"/>
              <w:ind w:left="69"/>
              <w:rPr>
                <w:rFonts w:ascii="宋体" w:hAnsi="宋体" w:eastAsia="宋体" w:cs="宋体"/>
                <w:sz w:val="19"/>
                <w:szCs w:val="19"/>
              </w:rPr>
            </w:pPr>
            <w:r>
              <w:rPr>
                <w:rFonts w:ascii="宋体" w:hAnsi="宋体" w:eastAsia="宋体" w:cs="宋体"/>
                <w:spacing w:val="6"/>
                <w:sz w:val="19"/>
                <w:szCs w:val="19"/>
              </w:rPr>
              <w:t>更好</w:t>
            </w:r>
            <w:r>
              <w:rPr>
                <w:rFonts w:hint="eastAsia" w:ascii="宋体" w:hAnsi="宋体" w:eastAsia="宋体" w:cs="宋体"/>
                <w:spacing w:val="6"/>
                <w:sz w:val="19"/>
                <w:szCs w:val="19"/>
                <w:lang w:eastAsia="zh-CN"/>
              </w:rPr>
              <w:t>地</w:t>
            </w:r>
            <w:r>
              <w:rPr>
                <w:rFonts w:ascii="宋体" w:hAnsi="宋体" w:eastAsia="宋体" w:cs="宋体"/>
                <w:spacing w:val="6"/>
                <w:sz w:val="19"/>
                <w:szCs w:val="19"/>
              </w:rPr>
              <w:t>发挥了爱国主义教育基地、</w:t>
            </w:r>
          </w:p>
          <w:p w14:paraId="41501C9A">
            <w:pPr>
              <w:spacing w:before="12" w:line="228" w:lineRule="auto"/>
              <w:ind w:left="68"/>
              <w:rPr>
                <w:rFonts w:ascii="宋体" w:hAnsi="宋体" w:eastAsia="宋体" w:cs="宋体"/>
                <w:sz w:val="19"/>
                <w:szCs w:val="19"/>
              </w:rPr>
            </w:pPr>
            <w:r>
              <w:rPr>
                <w:rFonts w:ascii="宋体" w:hAnsi="宋体" w:eastAsia="宋体" w:cs="宋体"/>
                <w:spacing w:val="8"/>
                <w:sz w:val="19"/>
                <w:szCs w:val="19"/>
              </w:rPr>
              <w:t>党史教育基地、青少年研学基地的</w:t>
            </w:r>
          </w:p>
          <w:p w14:paraId="25965F88">
            <w:pPr>
              <w:spacing w:before="12" w:line="179" w:lineRule="auto"/>
              <w:ind w:left="1260"/>
              <w:rPr>
                <w:rFonts w:ascii="宋体" w:hAnsi="宋体" w:eastAsia="宋体" w:cs="宋体"/>
                <w:sz w:val="19"/>
                <w:szCs w:val="19"/>
              </w:rPr>
            </w:pPr>
            <w:r>
              <w:rPr>
                <w:rFonts w:ascii="宋体" w:hAnsi="宋体" w:eastAsia="宋体" w:cs="宋体"/>
                <w:spacing w:val="6"/>
                <w:sz w:val="19"/>
                <w:szCs w:val="19"/>
              </w:rPr>
              <w:t>作用率</w:t>
            </w:r>
          </w:p>
        </w:tc>
        <w:tc>
          <w:tcPr>
            <w:tcW w:w="2423" w:type="dxa"/>
            <w:vAlign w:val="top"/>
          </w:tcPr>
          <w:p w14:paraId="58D47F4E">
            <w:pPr>
              <w:spacing w:before="281" w:line="257" w:lineRule="exact"/>
              <w:ind w:left="1034"/>
              <w:rPr>
                <w:rFonts w:ascii="宋体" w:hAnsi="宋体" w:eastAsia="宋体" w:cs="宋体"/>
                <w:sz w:val="19"/>
                <w:szCs w:val="19"/>
              </w:rPr>
            </w:pPr>
            <w:r>
              <w:rPr>
                <w:rFonts w:ascii="宋体" w:hAnsi="宋体" w:eastAsia="宋体" w:cs="宋体"/>
                <w:position w:val="1"/>
                <w:sz w:val="19"/>
                <w:szCs w:val="19"/>
              </w:rPr>
              <w:t>100%</w:t>
            </w:r>
          </w:p>
        </w:tc>
      </w:tr>
      <w:tr w14:paraId="4C567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466" w:type="dxa"/>
            <w:vMerge w:val="continue"/>
            <w:tcBorders>
              <w:top w:val="nil"/>
              <w:bottom w:val="nil"/>
            </w:tcBorders>
            <w:vAlign w:val="top"/>
          </w:tcPr>
          <w:p w14:paraId="3A53E176">
            <w:pPr>
              <w:pStyle w:val="6"/>
            </w:pPr>
          </w:p>
        </w:tc>
        <w:tc>
          <w:tcPr>
            <w:tcW w:w="1275" w:type="dxa"/>
            <w:vMerge w:val="continue"/>
            <w:tcBorders>
              <w:top w:val="nil"/>
            </w:tcBorders>
            <w:vAlign w:val="top"/>
          </w:tcPr>
          <w:p w14:paraId="5AE31534">
            <w:pPr>
              <w:pStyle w:val="6"/>
            </w:pPr>
          </w:p>
        </w:tc>
        <w:tc>
          <w:tcPr>
            <w:tcW w:w="1488" w:type="dxa"/>
            <w:vAlign w:val="top"/>
          </w:tcPr>
          <w:p w14:paraId="7288B50D">
            <w:pPr>
              <w:spacing w:before="282"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3096" w:type="dxa"/>
            <w:gridSpan w:val="2"/>
            <w:vAlign w:val="top"/>
          </w:tcPr>
          <w:p w14:paraId="02ECD4C5">
            <w:pPr>
              <w:spacing w:before="282" w:line="228" w:lineRule="auto"/>
              <w:ind w:left="267"/>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423" w:type="dxa"/>
            <w:vAlign w:val="top"/>
          </w:tcPr>
          <w:p w14:paraId="313B025D">
            <w:pPr>
              <w:spacing w:before="282" w:line="230" w:lineRule="auto"/>
              <w:ind w:left="1023"/>
              <w:rPr>
                <w:rFonts w:ascii="宋体" w:hAnsi="宋体" w:eastAsia="宋体" w:cs="宋体"/>
                <w:sz w:val="19"/>
                <w:szCs w:val="19"/>
              </w:rPr>
            </w:pPr>
            <w:r>
              <w:rPr>
                <w:rFonts w:ascii="宋体" w:hAnsi="宋体" w:eastAsia="宋体" w:cs="宋体"/>
                <w:spacing w:val="4"/>
                <w:sz w:val="19"/>
                <w:szCs w:val="19"/>
              </w:rPr>
              <w:t>长期</w:t>
            </w:r>
          </w:p>
        </w:tc>
      </w:tr>
      <w:tr w14:paraId="7697A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1466" w:type="dxa"/>
            <w:vMerge w:val="continue"/>
            <w:tcBorders>
              <w:top w:val="nil"/>
            </w:tcBorders>
            <w:vAlign w:val="top"/>
          </w:tcPr>
          <w:p w14:paraId="7547CAA0">
            <w:pPr>
              <w:pStyle w:val="6"/>
            </w:pPr>
          </w:p>
        </w:tc>
        <w:tc>
          <w:tcPr>
            <w:tcW w:w="1275" w:type="dxa"/>
            <w:vAlign w:val="top"/>
          </w:tcPr>
          <w:p w14:paraId="0DAD7E75">
            <w:pPr>
              <w:spacing w:before="283"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556B6B59">
            <w:pPr>
              <w:spacing w:before="161"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096" w:type="dxa"/>
            <w:gridSpan w:val="2"/>
            <w:vAlign w:val="top"/>
          </w:tcPr>
          <w:p w14:paraId="22CC23F7">
            <w:pPr>
              <w:spacing w:before="283" w:line="228" w:lineRule="auto"/>
              <w:ind w:left="166"/>
              <w:rPr>
                <w:rFonts w:ascii="宋体" w:hAnsi="宋体" w:eastAsia="宋体" w:cs="宋体"/>
                <w:sz w:val="19"/>
                <w:szCs w:val="19"/>
              </w:rPr>
            </w:pPr>
            <w:r>
              <w:rPr>
                <w:rFonts w:ascii="宋体" w:hAnsi="宋体" w:eastAsia="宋体" w:cs="宋体"/>
                <w:spacing w:val="8"/>
                <w:sz w:val="19"/>
                <w:szCs w:val="19"/>
              </w:rPr>
              <w:t>得到群众和社会各阶层一致好评</w:t>
            </w:r>
          </w:p>
        </w:tc>
        <w:tc>
          <w:tcPr>
            <w:tcW w:w="2423" w:type="dxa"/>
            <w:vAlign w:val="top"/>
          </w:tcPr>
          <w:p w14:paraId="2210949F">
            <w:pPr>
              <w:spacing w:before="283" w:line="254" w:lineRule="exact"/>
              <w:ind w:left="988"/>
              <w:rPr>
                <w:rFonts w:ascii="宋体" w:hAnsi="宋体" w:eastAsia="宋体" w:cs="宋体"/>
                <w:sz w:val="19"/>
                <w:szCs w:val="19"/>
              </w:rPr>
            </w:pPr>
            <w:r>
              <w:rPr>
                <w:rFonts w:ascii="宋体" w:hAnsi="宋体" w:eastAsia="宋体" w:cs="宋体"/>
                <w:position w:val="1"/>
                <w:sz w:val="19"/>
                <w:szCs w:val="19"/>
              </w:rPr>
              <w:t>≥90%</w:t>
            </w:r>
          </w:p>
        </w:tc>
      </w:tr>
    </w:tbl>
    <w:p w14:paraId="02EAC06C">
      <w:pPr>
        <w:pStyle w:val="2"/>
      </w:pPr>
    </w:p>
    <w:p w14:paraId="52C57040">
      <w:pPr>
        <w:sectPr>
          <w:footerReference r:id="rId203" w:type="default"/>
          <w:pgSz w:w="11905" w:h="16837"/>
          <w:pgMar w:top="1431" w:right="1131" w:bottom="695" w:left="1010" w:header="0" w:footer="408" w:gutter="0"/>
          <w:cols w:space="720" w:num="1"/>
        </w:sectPr>
      </w:pPr>
    </w:p>
    <w:p w14:paraId="39221702">
      <w:pPr>
        <w:pStyle w:val="2"/>
        <w:spacing w:line="353" w:lineRule="auto"/>
      </w:pPr>
    </w:p>
    <w:p w14:paraId="071E5192">
      <w:pPr>
        <w:spacing w:before="114" w:line="225" w:lineRule="auto"/>
        <w:ind w:left="2902"/>
        <w:rPr>
          <w:rFonts w:ascii="宋体" w:hAnsi="宋体" w:eastAsia="宋体" w:cs="宋体"/>
          <w:sz w:val="35"/>
          <w:szCs w:val="35"/>
        </w:rPr>
      </w:pPr>
      <w:r>
        <w:rPr>
          <w:rFonts w:ascii="宋体" w:hAnsi="宋体" w:eastAsia="宋体" w:cs="宋体"/>
          <w:b/>
          <w:bCs/>
          <w:spacing w:val="6"/>
          <w:sz w:val="35"/>
          <w:szCs w:val="35"/>
        </w:rPr>
        <w:t>部门预算项目绩效目标表</w:t>
      </w:r>
    </w:p>
    <w:p w14:paraId="4D3424AE">
      <w:pPr>
        <w:pStyle w:val="2"/>
        <w:spacing w:line="302" w:lineRule="auto"/>
      </w:pPr>
    </w:p>
    <w:p w14:paraId="44439E61">
      <w:pPr>
        <w:spacing w:before="62" w:line="229" w:lineRule="auto"/>
        <w:ind w:left="441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A0E8890">
      <w:pPr>
        <w:spacing w:line="102" w:lineRule="exact"/>
      </w:pPr>
    </w:p>
    <w:tbl>
      <w:tblPr>
        <w:tblStyle w:val="5"/>
        <w:tblW w:w="97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670"/>
        <w:gridCol w:w="2377"/>
      </w:tblGrid>
      <w:tr w14:paraId="2A42A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2D6CF3AB">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52" w:type="dxa"/>
            <w:gridSpan w:val="5"/>
            <w:vAlign w:val="top"/>
          </w:tcPr>
          <w:p w14:paraId="74E9FECE">
            <w:pPr>
              <w:spacing w:before="167" w:line="229" w:lineRule="auto"/>
              <w:ind w:left="2639"/>
              <w:rPr>
                <w:rFonts w:ascii="宋体" w:hAnsi="宋体" w:eastAsia="宋体" w:cs="宋体"/>
                <w:sz w:val="19"/>
                <w:szCs w:val="19"/>
              </w:rPr>
            </w:pPr>
            <w:r>
              <w:rPr>
                <w:rFonts w:ascii="宋体" w:hAnsi="宋体" w:eastAsia="宋体" w:cs="宋体"/>
                <w:spacing w:val="7"/>
                <w:sz w:val="19"/>
                <w:szCs w:val="19"/>
              </w:rPr>
              <w:t>2025年优抚对象自然增长补助经费</w:t>
            </w:r>
          </w:p>
        </w:tc>
      </w:tr>
      <w:tr w14:paraId="78525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985BB0B">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52" w:type="dxa"/>
            <w:gridSpan w:val="5"/>
            <w:vAlign w:val="top"/>
          </w:tcPr>
          <w:p w14:paraId="1ABA0FA5">
            <w:pPr>
              <w:spacing w:before="160" w:line="228" w:lineRule="auto"/>
              <w:ind w:left="3139"/>
              <w:rPr>
                <w:rFonts w:ascii="宋体" w:hAnsi="宋体" w:eastAsia="宋体" w:cs="宋体"/>
                <w:sz w:val="19"/>
                <w:szCs w:val="19"/>
              </w:rPr>
            </w:pPr>
            <w:r>
              <w:rPr>
                <w:rFonts w:ascii="宋体" w:hAnsi="宋体" w:eastAsia="宋体" w:cs="宋体"/>
                <w:spacing w:val="8"/>
                <w:sz w:val="19"/>
                <w:szCs w:val="19"/>
              </w:rPr>
              <w:t>盐边县退役军人事务局</w:t>
            </w:r>
          </w:p>
        </w:tc>
      </w:tr>
      <w:tr w14:paraId="2ED2F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7E1BA9B">
            <w:pPr>
              <w:pStyle w:val="6"/>
              <w:spacing w:line="246" w:lineRule="auto"/>
            </w:pPr>
          </w:p>
          <w:p w14:paraId="650BA587">
            <w:pPr>
              <w:pStyle w:val="6"/>
              <w:spacing w:line="246" w:lineRule="auto"/>
            </w:pPr>
          </w:p>
          <w:p w14:paraId="148294AC">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7733342C">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47" w:type="dxa"/>
            <w:gridSpan w:val="2"/>
            <w:vAlign w:val="top"/>
          </w:tcPr>
          <w:p w14:paraId="0253CBC1">
            <w:pPr>
              <w:spacing w:before="161" w:line="257" w:lineRule="exact"/>
              <w:ind w:left="1882"/>
              <w:rPr>
                <w:rFonts w:ascii="宋体" w:hAnsi="宋体" w:eastAsia="宋体" w:cs="宋体"/>
                <w:sz w:val="19"/>
                <w:szCs w:val="19"/>
              </w:rPr>
            </w:pPr>
            <w:r>
              <w:rPr>
                <w:rFonts w:ascii="宋体" w:hAnsi="宋体" w:eastAsia="宋体" w:cs="宋体"/>
                <w:spacing w:val="2"/>
                <w:position w:val="1"/>
                <w:sz w:val="19"/>
                <w:szCs w:val="19"/>
              </w:rPr>
              <w:t>240</w:t>
            </w:r>
          </w:p>
        </w:tc>
      </w:tr>
      <w:tr w14:paraId="44A38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276A5EE5">
            <w:pPr>
              <w:pStyle w:val="6"/>
            </w:pPr>
          </w:p>
        </w:tc>
        <w:tc>
          <w:tcPr>
            <w:tcW w:w="4205" w:type="dxa"/>
            <w:gridSpan w:val="3"/>
            <w:vAlign w:val="top"/>
          </w:tcPr>
          <w:p w14:paraId="3B2B3CC9">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47" w:type="dxa"/>
            <w:gridSpan w:val="2"/>
            <w:vAlign w:val="top"/>
          </w:tcPr>
          <w:p w14:paraId="2EF1AA22">
            <w:pPr>
              <w:spacing w:before="159" w:line="257" w:lineRule="exact"/>
              <w:ind w:left="1882"/>
              <w:rPr>
                <w:rFonts w:ascii="宋体" w:hAnsi="宋体" w:eastAsia="宋体" w:cs="宋体"/>
                <w:sz w:val="19"/>
                <w:szCs w:val="19"/>
              </w:rPr>
            </w:pPr>
            <w:r>
              <w:rPr>
                <w:rFonts w:ascii="宋体" w:hAnsi="宋体" w:eastAsia="宋体" w:cs="宋体"/>
                <w:spacing w:val="2"/>
                <w:position w:val="1"/>
                <w:sz w:val="19"/>
                <w:szCs w:val="19"/>
              </w:rPr>
              <w:t>240</w:t>
            </w:r>
          </w:p>
        </w:tc>
      </w:tr>
      <w:tr w14:paraId="1C145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0116A458">
            <w:pPr>
              <w:pStyle w:val="6"/>
            </w:pPr>
          </w:p>
        </w:tc>
        <w:tc>
          <w:tcPr>
            <w:tcW w:w="4205" w:type="dxa"/>
            <w:gridSpan w:val="3"/>
            <w:vAlign w:val="top"/>
          </w:tcPr>
          <w:p w14:paraId="4C9BAB0D">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47" w:type="dxa"/>
            <w:gridSpan w:val="2"/>
            <w:vAlign w:val="top"/>
          </w:tcPr>
          <w:p w14:paraId="02FE0297">
            <w:pPr>
              <w:spacing w:before="160" w:line="257" w:lineRule="exact"/>
              <w:ind w:left="1982"/>
              <w:rPr>
                <w:rFonts w:ascii="宋体" w:hAnsi="宋体" w:eastAsia="宋体" w:cs="宋体"/>
                <w:sz w:val="19"/>
                <w:szCs w:val="19"/>
              </w:rPr>
            </w:pPr>
            <w:r>
              <w:rPr>
                <w:rFonts w:ascii="宋体" w:hAnsi="宋体" w:eastAsia="宋体" w:cs="宋体"/>
                <w:position w:val="1"/>
                <w:sz w:val="19"/>
                <w:szCs w:val="19"/>
              </w:rPr>
              <w:t>0</w:t>
            </w:r>
          </w:p>
        </w:tc>
      </w:tr>
      <w:tr w14:paraId="1F5E0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9" w:hRule="atLeast"/>
        </w:trPr>
        <w:tc>
          <w:tcPr>
            <w:tcW w:w="1467" w:type="dxa"/>
            <w:vAlign w:val="top"/>
          </w:tcPr>
          <w:p w14:paraId="05E2A14C">
            <w:pPr>
              <w:pStyle w:val="6"/>
              <w:spacing w:line="334" w:lineRule="auto"/>
            </w:pPr>
          </w:p>
          <w:p w14:paraId="1B71222C">
            <w:pPr>
              <w:pStyle w:val="6"/>
              <w:spacing w:line="335" w:lineRule="auto"/>
            </w:pPr>
          </w:p>
          <w:p w14:paraId="560ED3B9">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52" w:type="dxa"/>
            <w:gridSpan w:val="5"/>
            <w:vAlign w:val="top"/>
          </w:tcPr>
          <w:p w14:paraId="0D95875C">
            <w:pPr>
              <w:pStyle w:val="6"/>
              <w:spacing w:line="301" w:lineRule="auto"/>
            </w:pPr>
          </w:p>
          <w:p w14:paraId="329C6A23">
            <w:pPr>
              <w:spacing w:before="62"/>
              <w:ind w:left="36" w:right="52"/>
              <w:jc w:val="both"/>
              <w:rPr>
                <w:rFonts w:ascii="宋体" w:hAnsi="宋体" w:eastAsia="宋体" w:cs="宋体"/>
                <w:sz w:val="19"/>
                <w:szCs w:val="19"/>
              </w:rPr>
            </w:pPr>
            <w:r>
              <w:rPr>
                <w:rFonts w:ascii="宋体" w:hAnsi="宋体" w:eastAsia="宋体" w:cs="宋体"/>
                <w:spacing w:val="8"/>
                <w:sz w:val="19"/>
                <w:szCs w:val="19"/>
              </w:rPr>
              <w:t>依据攀枝花市财政局《关于下达2021年优抚对象抚恤补助自然增</w:t>
            </w:r>
            <w:r>
              <w:rPr>
                <w:rFonts w:ascii="宋体" w:hAnsi="宋体" w:eastAsia="宋体" w:cs="宋体"/>
                <w:spacing w:val="7"/>
                <w:sz w:val="19"/>
                <w:szCs w:val="19"/>
              </w:rPr>
              <w:t>长经费的通知》（攀财资社〔</w:t>
            </w:r>
            <w:r>
              <w:rPr>
                <w:rFonts w:ascii="宋体" w:hAnsi="宋体" w:eastAsia="宋体" w:cs="宋体"/>
                <w:sz w:val="19"/>
                <w:szCs w:val="19"/>
              </w:rPr>
              <w:t xml:space="preserve"> </w:t>
            </w:r>
            <w:r>
              <w:rPr>
                <w:rFonts w:ascii="宋体" w:hAnsi="宋体" w:eastAsia="宋体" w:cs="宋体"/>
                <w:spacing w:val="8"/>
                <w:sz w:val="19"/>
                <w:szCs w:val="19"/>
              </w:rPr>
              <w:t>2022〕146号）文件精神，由县退役军人局每年按标准对全县享受抚恤补助自然增长对象进行</w:t>
            </w:r>
            <w:r>
              <w:rPr>
                <w:rFonts w:ascii="宋体" w:hAnsi="宋体" w:eastAsia="宋体" w:cs="宋体"/>
                <w:spacing w:val="9"/>
                <w:sz w:val="19"/>
                <w:szCs w:val="19"/>
              </w:rPr>
              <w:t>统计后按标准发放，切实保障优抚对象抚恤优待标准与人民群</w:t>
            </w:r>
            <w:r>
              <w:rPr>
                <w:rFonts w:ascii="宋体" w:hAnsi="宋体" w:eastAsia="宋体" w:cs="宋体"/>
                <w:spacing w:val="8"/>
                <w:sz w:val="19"/>
                <w:szCs w:val="19"/>
              </w:rPr>
              <w:t>众的生活水平同步提高，对促进</w:t>
            </w:r>
            <w:r>
              <w:rPr>
                <w:rFonts w:ascii="宋体" w:hAnsi="宋体" w:eastAsia="宋体" w:cs="宋体"/>
                <w:spacing w:val="7"/>
                <w:sz w:val="19"/>
                <w:szCs w:val="19"/>
              </w:rPr>
              <w:t>军队稳定和双拥工作具有重要意义。</w:t>
            </w:r>
          </w:p>
        </w:tc>
      </w:tr>
      <w:tr w14:paraId="0362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restart"/>
            <w:tcBorders>
              <w:bottom w:val="nil"/>
            </w:tcBorders>
            <w:vAlign w:val="top"/>
          </w:tcPr>
          <w:p w14:paraId="3054E2E8">
            <w:pPr>
              <w:pStyle w:val="6"/>
            </w:pPr>
          </w:p>
          <w:p w14:paraId="122ED4E3">
            <w:pPr>
              <w:pStyle w:val="6"/>
            </w:pPr>
          </w:p>
          <w:p w14:paraId="214E375E">
            <w:pPr>
              <w:pStyle w:val="6"/>
            </w:pPr>
          </w:p>
          <w:p w14:paraId="5E8B04BD">
            <w:pPr>
              <w:pStyle w:val="6"/>
            </w:pPr>
          </w:p>
          <w:p w14:paraId="1B320BA6">
            <w:pPr>
              <w:pStyle w:val="6"/>
            </w:pPr>
          </w:p>
          <w:p w14:paraId="6A8384C8">
            <w:pPr>
              <w:pStyle w:val="6"/>
            </w:pPr>
          </w:p>
          <w:p w14:paraId="3ECB1307">
            <w:pPr>
              <w:pStyle w:val="6"/>
            </w:pPr>
          </w:p>
          <w:p w14:paraId="51AE66C7">
            <w:pPr>
              <w:pStyle w:val="6"/>
            </w:pPr>
          </w:p>
          <w:p w14:paraId="25A5D24D">
            <w:pPr>
              <w:pStyle w:val="6"/>
            </w:pPr>
          </w:p>
          <w:p w14:paraId="1F473BD2">
            <w:pPr>
              <w:pStyle w:val="6"/>
            </w:pPr>
          </w:p>
          <w:p w14:paraId="58A001E0">
            <w:pPr>
              <w:pStyle w:val="6"/>
            </w:pPr>
          </w:p>
          <w:p w14:paraId="5BEB5F42">
            <w:pPr>
              <w:pStyle w:val="6"/>
              <w:spacing w:line="241" w:lineRule="auto"/>
            </w:pPr>
          </w:p>
          <w:p w14:paraId="531CEF07">
            <w:pPr>
              <w:pStyle w:val="6"/>
              <w:spacing w:line="241" w:lineRule="auto"/>
            </w:pPr>
          </w:p>
          <w:p w14:paraId="5091E379">
            <w:pPr>
              <w:pStyle w:val="6"/>
              <w:spacing w:line="241" w:lineRule="auto"/>
            </w:pPr>
          </w:p>
          <w:p w14:paraId="739F5891">
            <w:pPr>
              <w:pStyle w:val="6"/>
              <w:spacing w:line="241" w:lineRule="auto"/>
            </w:pPr>
          </w:p>
          <w:p w14:paraId="1C7A8BF6">
            <w:pPr>
              <w:pStyle w:val="6"/>
              <w:spacing w:line="241" w:lineRule="auto"/>
            </w:pPr>
          </w:p>
          <w:p w14:paraId="3E12BF14">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F2D1DE1">
            <w:pPr>
              <w:pStyle w:val="6"/>
              <w:spacing w:line="329" w:lineRule="auto"/>
            </w:pPr>
          </w:p>
          <w:p w14:paraId="3FBED064">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4D19A8C4">
            <w:pPr>
              <w:pStyle w:val="6"/>
              <w:spacing w:line="329" w:lineRule="auto"/>
            </w:pPr>
          </w:p>
          <w:p w14:paraId="79C956D9">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990" w:type="dxa"/>
            <w:gridSpan w:val="2"/>
            <w:vAlign w:val="top"/>
          </w:tcPr>
          <w:p w14:paraId="5C6FF96F">
            <w:pPr>
              <w:pStyle w:val="6"/>
              <w:spacing w:line="329" w:lineRule="auto"/>
            </w:pPr>
          </w:p>
          <w:p w14:paraId="13B380F6">
            <w:pPr>
              <w:spacing w:before="62" w:line="230" w:lineRule="auto"/>
              <w:ind w:left="1105"/>
              <w:rPr>
                <w:rFonts w:ascii="宋体" w:hAnsi="宋体" w:eastAsia="宋体" w:cs="宋体"/>
                <w:sz w:val="19"/>
                <w:szCs w:val="19"/>
              </w:rPr>
            </w:pPr>
            <w:r>
              <w:rPr>
                <w:rFonts w:ascii="宋体" w:hAnsi="宋体" w:eastAsia="宋体" w:cs="宋体"/>
                <w:spacing w:val="7"/>
                <w:sz w:val="19"/>
                <w:szCs w:val="19"/>
              </w:rPr>
              <w:t>三级指标</w:t>
            </w:r>
          </w:p>
        </w:tc>
        <w:tc>
          <w:tcPr>
            <w:tcW w:w="2377" w:type="dxa"/>
            <w:vAlign w:val="top"/>
          </w:tcPr>
          <w:p w14:paraId="6905F4EE">
            <w:pPr>
              <w:spacing w:before="271" w:line="229" w:lineRule="auto"/>
              <w:ind w:left="107"/>
              <w:rPr>
                <w:rFonts w:ascii="宋体" w:hAnsi="宋体" w:eastAsia="宋体" w:cs="宋体"/>
                <w:sz w:val="19"/>
                <w:szCs w:val="19"/>
              </w:rPr>
            </w:pPr>
            <w:r>
              <w:rPr>
                <w:rFonts w:ascii="宋体" w:hAnsi="宋体" w:eastAsia="宋体" w:cs="宋体"/>
                <w:spacing w:val="7"/>
                <w:sz w:val="19"/>
                <w:szCs w:val="19"/>
              </w:rPr>
              <w:t>指标值（包含数字及文字</w:t>
            </w:r>
          </w:p>
          <w:p w14:paraId="49DC7FCD">
            <w:pPr>
              <w:spacing w:before="11" w:line="231" w:lineRule="auto"/>
              <w:ind w:left="900"/>
              <w:rPr>
                <w:rFonts w:ascii="宋体" w:hAnsi="宋体" w:eastAsia="宋体" w:cs="宋体"/>
                <w:sz w:val="19"/>
                <w:szCs w:val="19"/>
              </w:rPr>
            </w:pPr>
            <w:r>
              <w:rPr>
                <w:rFonts w:ascii="宋体" w:hAnsi="宋体" w:eastAsia="宋体" w:cs="宋体"/>
                <w:spacing w:val="2"/>
                <w:sz w:val="19"/>
                <w:szCs w:val="19"/>
              </w:rPr>
              <w:t>描述）</w:t>
            </w:r>
          </w:p>
        </w:tc>
      </w:tr>
      <w:tr w14:paraId="70F73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26F45DC2">
            <w:pPr>
              <w:pStyle w:val="6"/>
            </w:pPr>
          </w:p>
        </w:tc>
        <w:tc>
          <w:tcPr>
            <w:tcW w:w="1397" w:type="dxa"/>
            <w:vMerge w:val="restart"/>
            <w:tcBorders>
              <w:bottom w:val="nil"/>
            </w:tcBorders>
            <w:vAlign w:val="top"/>
          </w:tcPr>
          <w:p w14:paraId="211F02AE">
            <w:pPr>
              <w:pStyle w:val="6"/>
              <w:spacing w:line="261" w:lineRule="auto"/>
            </w:pPr>
          </w:p>
          <w:p w14:paraId="16F12E02">
            <w:pPr>
              <w:pStyle w:val="6"/>
              <w:spacing w:line="261" w:lineRule="auto"/>
            </w:pPr>
          </w:p>
          <w:p w14:paraId="6082457B">
            <w:pPr>
              <w:pStyle w:val="6"/>
              <w:spacing w:line="261" w:lineRule="auto"/>
            </w:pPr>
          </w:p>
          <w:p w14:paraId="3DDF1EAC">
            <w:pPr>
              <w:pStyle w:val="6"/>
              <w:spacing w:line="261" w:lineRule="auto"/>
            </w:pPr>
          </w:p>
          <w:p w14:paraId="7D480487">
            <w:pPr>
              <w:pStyle w:val="6"/>
              <w:spacing w:line="262" w:lineRule="auto"/>
            </w:pPr>
          </w:p>
          <w:p w14:paraId="490B7F95">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29BADF6A">
            <w:pPr>
              <w:pStyle w:val="6"/>
              <w:spacing w:line="331" w:lineRule="auto"/>
            </w:pPr>
          </w:p>
          <w:p w14:paraId="30D5205C">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990" w:type="dxa"/>
            <w:gridSpan w:val="2"/>
            <w:vAlign w:val="top"/>
          </w:tcPr>
          <w:p w14:paraId="70E3E3E2">
            <w:pPr>
              <w:pStyle w:val="6"/>
              <w:spacing w:line="331" w:lineRule="auto"/>
            </w:pPr>
          </w:p>
          <w:p w14:paraId="025BEC5D">
            <w:pPr>
              <w:spacing w:before="62" w:line="229" w:lineRule="auto"/>
              <w:ind w:left="840"/>
              <w:rPr>
                <w:rFonts w:ascii="宋体" w:hAnsi="宋体" w:eastAsia="宋体" w:cs="宋体"/>
                <w:sz w:val="19"/>
                <w:szCs w:val="19"/>
              </w:rPr>
            </w:pPr>
            <w:r>
              <w:rPr>
                <w:rFonts w:ascii="宋体" w:hAnsi="宋体" w:eastAsia="宋体" w:cs="宋体"/>
                <w:spacing w:val="3"/>
                <w:sz w:val="19"/>
                <w:szCs w:val="19"/>
              </w:rPr>
              <w:t>自然长发放人数</w:t>
            </w:r>
          </w:p>
        </w:tc>
        <w:tc>
          <w:tcPr>
            <w:tcW w:w="2377" w:type="dxa"/>
            <w:vAlign w:val="top"/>
          </w:tcPr>
          <w:p w14:paraId="2E09BA2B">
            <w:pPr>
              <w:pStyle w:val="6"/>
              <w:spacing w:line="331" w:lineRule="auto"/>
            </w:pPr>
          </w:p>
          <w:p w14:paraId="4E6FC89F">
            <w:pPr>
              <w:spacing w:before="62" w:line="232" w:lineRule="auto"/>
              <w:ind w:left="868"/>
              <w:rPr>
                <w:rFonts w:ascii="宋体" w:hAnsi="宋体" w:eastAsia="宋体" w:cs="宋体"/>
                <w:sz w:val="19"/>
                <w:szCs w:val="19"/>
              </w:rPr>
            </w:pPr>
            <w:r>
              <w:rPr>
                <w:rFonts w:ascii="宋体" w:hAnsi="宋体" w:eastAsia="宋体" w:cs="宋体"/>
                <w:spacing w:val="1"/>
                <w:sz w:val="19"/>
                <w:szCs w:val="19"/>
              </w:rPr>
              <w:t>≥455人</w:t>
            </w:r>
          </w:p>
        </w:tc>
      </w:tr>
      <w:tr w14:paraId="579DF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379FB0E0">
            <w:pPr>
              <w:pStyle w:val="6"/>
            </w:pPr>
          </w:p>
        </w:tc>
        <w:tc>
          <w:tcPr>
            <w:tcW w:w="1397" w:type="dxa"/>
            <w:vMerge w:val="continue"/>
            <w:tcBorders>
              <w:top w:val="nil"/>
              <w:bottom w:val="nil"/>
            </w:tcBorders>
            <w:vAlign w:val="top"/>
          </w:tcPr>
          <w:p w14:paraId="57DB2E4D">
            <w:pPr>
              <w:pStyle w:val="6"/>
            </w:pPr>
          </w:p>
        </w:tc>
        <w:tc>
          <w:tcPr>
            <w:tcW w:w="1488" w:type="dxa"/>
            <w:vAlign w:val="top"/>
          </w:tcPr>
          <w:p w14:paraId="6576C175">
            <w:pPr>
              <w:pStyle w:val="6"/>
              <w:spacing w:line="332" w:lineRule="auto"/>
            </w:pPr>
          </w:p>
          <w:p w14:paraId="797EDC22">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990" w:type="dxa"/>
            <w:gridSpan w:val="2"/>
            <w:vAlign w:val="top"/>
          </w:tcPr>
          <w:p w14:paraId="59176D16">
            <w:pPr>
              <w:pStyle w:val="6"/>
              <w:spacing w:line="332" w:lineRule="auto"/>
            </w:pPr>
          </w:p>
          <w:p w14:paraId="7CF31B3C">
            <w:pPr>
              <w:spacing w:before="62" w:line="229" w:lineRule="auto"/>
              <w:ind w:left="1006"/>
              <w:rPr>
                <w:rFonts w:ascii="宋体" w:hAnsi="宋体" w:eastAsia="宋体" w:cs="宋体"/>
                <w:sz w:val="19"/>
                <w:szCs w:val="19"/>
              </w:rPr>
            </w:pPr>
            <w:r>
              <w:rPr>
                <w:rFonts w:ascii="宋体" w:hAnsi="宋体" w:eastAsia="宋体" w:cs="宋体"/>
                <w:spacing w:val="7"/>
                <w:sz w:val="19"/>
                <w:szCs w:val="19"/>
              </w:rPr>
              <w:t>政策落实率</w:t>
            </w:r>
          </w:p>
        </w:tc>
        <w:tc>
          <w:tcPr>
            <w:tcW w:w="2377" w:type="dxa"/>
            <w:vAlign w:val="top"/>
          </w:tcPr>
          <w:p w14:paraId="6AF06EF6">
            <w:pPr>
              <w:pStyle w:val="6"/>
              <w:spacing w:line="333" w:lineRule="auto"/>
            </w:pPr>
          </w:p>
          <w:p w14:paraId="00E5C899">
            <w:pPr>
              <w:spacing w:before="61" w:line="257" w:lineRule="exact"/>
              <w:ind w:left="1010"/>
              <w:rPr>
                <w:rFonts w:ascii="宋体" w:hAnsi="宋体" w:eastAsia="宋体" w:cs="宋体"/>
                <w:sz w:val="19"/>
                <w:szCs w:val="19"/>
              </w:rPr>
            </w:pPr>
            <w:r>
              <w:rPr>
                <w:rFonts w:ascii="宋体" w:hAnsi="宋体" w:eastAsia="宋体" w:cs="宋体"/>
                <w:position w:val="1"/>
                <w:sz w:val="19"/>
                <w:szCs w:val="19"/>
              </w:rPr>
              <w:t>100%</w:t>
            </w:r>
          </w:p>
        </w:tc>
      </w:tr>
      <w:tr w14:paraId="0355C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1467" w:type="dxa"/>
            <w:vMerge w:val="continue"/>
            <w:tcBorders>
              <w:top w:val="nil"/>
              <w:bottom w:val="nil"/>
            </w:tcBorders>
            <w:vAlign w:val="top"/>
          </w:tcPr>
          <w:p w14:paraId="4B307FFB">
            <w:pPr>
              <w:pStyle w:val="6"/>
            </w:pPr>
          </w:p>
        </w:tc>
        <w:tc>
          <w:tcPr>
            <w:tcW w:w="1397" w:type="dxa"/>
            <w:vMerge w:val="continue"/>
            <w:tcBorders>
              <w:top w:val="nil"/>
            </w:tcBorders>
            <w:vAlign w:val="top"/>
          </w:tcPr>
          <w:p w14:paraId="68195FDD">
            <w:pPr>
              <w:pStyle w:val="6"/>
            </w:pPr>
          </w:p>
        </w:tc>
        <w:tc>
          <w:tcPr>
            <w:tcW w:w="1488" w:type="dxa"/>
            <w:vAlign w:val="top"/>
          </w:tcPr>
          <w:p w14:paraId="2F6B980C">
            <w:pPr>
              <w:pStyle w:val="6"/>
              <w:spacing w:line="333" w:lineRule="auto"/>
            </w:pPr>
          </w:p>
          <w:p w14:paraId="362CD4D6">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990" w:type="dxa"/>
            <w:gridSpan w:val="2"/>
            <w:vAlign w:val="top"/>
          </w:tcPr>
          <w:p w14:paraId="1C2487AD">
            <w:pPr>
              <w:pStyle w:val="6"/>
              <w:spacing w:line="333" w:lineRule="auto"/>
            </w:pPr>
          </w:p>
          <w:p w14:paraId="6FD80E10">
            <w:pPr>
              <w:spacing w:before="62" w:line="229" w:lineRule="auto"/>
              <w:ind w:left="816"/>
              <w:rPr>
                <w:rFonts w:ascii="宋体" w:hAnsi="宋体" w:eastAsia="宋体" w:cs="宋体"/>
                <w:sz w:val="19"/>
                <w:szCs w:val="19"/>
              </w:rPr>
            </w:pPr>
            <w:r>
              <w:rPr>
                <w:rFonts w:ascii="宋体" w:hAnsi="宋体" w:eastAsia="宋体" w:cs="宋体"/>
                <w:spacing w:val="6"/>
                <w:sz w:val="19"/>
                <w:szCs w:val="19"/>
              </w:rPr>
              <w:t>资金及时拨付率</w:t>
            </w:r>
          </w:p>
        </w:tc>
        <w:tc>
          <w:tcPr>
            <w:tcW w:w="2377" w:type="dxa"/>
            <w:vAlign w:val="top"/>
          </w:tcPr>
          <w:p w14:paraId="22442EC4">
            <w:pPr>
              <w:pStyle w:val="6"/>
              <w:spacing w:line="334" w:lineRule="auto"/>
            </w:pPr>
          </w:p>
          <w:p w14:paraId="346FEFF8">
            <w:pPr>
              <w:spacing w:before="61" w:line="257" w:lineRule="exact"/>
              <w:ind w:left="1010"/>
              <w:rPr>
                <w:rFonts w:ascii="宋体" w:hAnsi="宋体" w:eastAsia="宋体" w:cs="宋体"/>
                <w:sz w:val="19"/>
                <w:szCs w:val="19"/>
              </w:rPr>
            </w:pPr>
            <w:r>
              <w:rPr>
                <w:rFonts w:ascii="宋体" w:hAnsi="宋体" w:eastAsia="宋体" w:cs="宋体"/>
                <w:position w:val="1"/>
                <w:sz w:val="19"/>
                <w:szCs w:val="19"/>
              </w:rPr>
              <w:t>100%</w:t>
            </w:r>
          </w:p>
        </w:tc>
      </w:tr>
      <w:tr w14:paraId="346CD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467" w:type="dxa"/>
            <w:vMerge w:val="continue"/>
            <w:tcBorders>
              <w:top w:val="nil"/>
              <w:bottom w:val="nil"/>
            </w:tcBorders>
            <w:vAlign w:val="top"/>
          </w:tcPr>
          <w:p w14:paraId="7EEF5C2E">
            <w:pPr>
              <w:pStyle w:val="6"/>
            </w:pPr>
          </w:p>
        </w:tc>
        <w:tc>
          <w:tcPr>
            <w:tcW w:w="1397" w:type="dxa"/>
            <w:vAlign w:val="top"/>
          </w:tcPr>
          <w:p w14:paraId="23FCA0D9">
            <w:pPr>
              <w:pStyle w:val="6"/>
              <w:spacing w:line="335" w:lineRule="auto"/>
            </w:pPr>
          </w:p>
          <w:p w14:paraId="43491F27">
            <w:pPr>
              <w:spacing w:before="6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02F4DEB">
            <w:pPr>
              <w:pStyle w:val="6"/>
              <w:spacing w:line="335" w:lineRule="auto"/>
            </w:pPr>
          </w:p>
          <w:p w14:paraId="56112445">
            <w:pPr>
              <w:spacing w:before="6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990" w:type="dxa"/>
            <w:gridSpan w:val="2"/>
            <w:vAlign w:val="top"/>
          </w:tcPr>
          <w:p w14:paraId="2735C7B5">
            <w:pPr>
              <w:pStyle w:val="6"/>
              <w:spacing w:line="334" w:lineRule="auto"/>
            </w:pPr>
          </w:p>
          <w:p w14:paraId="0BDC66F8">
            <w:pPr>
              <w:spacing w:before="62" w:line="230" w:lineRule="auto"/>
              <w:ind w:left="1105"/>
              <w:rPr>
                <w:rFonts w:ascii="宋体" w:hAnsi="宋体" w:eastAsia="宋体" w:cs="宋体"/>
                <w:sz w:val="19"/>
                <w:szCs w:val="19"/>
              </w:rPr>
            </w:pPr>
            <w:r>
              <w:rPr>
                <w:rFonts w:ascii="宋体" w:hAnsi="宋体" w:eastAsia="宋体" w:cs="宋体"/>
                <w:spacing w:val="7"/>
                <w:sz w:val="19"/>
                <w:szCs w:val="19"/>
              </w:rPr>
              <w:t>所需资金</w:t>
            </w:r>
          </w:p>
        </w:tc>
        <w:tc>
          <w:tcPr>
            <w:tcW w:w="2377" w:type="dxa"/>
            <w:vAlign w:val="top"/>
          </w:tcPr>
          <w:p w14:paraId="6247F4DE">
            <w:pPr>
              <w:pStyle w:val="6"/>
              <w:spacing w:line="347" w:lineRule="auto"/>
            </w:pPr>
          </w:p>
          <w:p w14:paraId="615673B8">
            <w:pPr>
              <w:spacing w:before="58" w:line="221" w:lineRule="auto"/>
              <w:ind w:left="972"/>
              <w:rPr>
                <w:rFonts w:ascii="宋体" w:hAnsi="宋体" w:eastAsia="宋体" w:cs="宋体"/>
                <w:sz w:val="18"/>
                <w:szCs w:val="18"/>
              </w:rPr>
            </w:pPr>
            <w:r>
              <w:rPr>
                <w:rFonts w:ascii="宋体" w:hAnsi="宋体" w:eastAsia="宋体" w:cs="宋体"/>
                <w:spacing w:val="-2"/>
                <w:sz w:val="18"/>
                <w:szCs w:val="18"/>
              </w:rPr>
              <w:t>240万</w:t>
            </w:r>
          </w:p>
        </w:tc>
      </w:tr>
      <w:tr w14:paraId="04C02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9CDCE28">
            <w:pPr>
              <w:pStyle w:val="6"/>
            </w:pPr>
          </w:p>
        </w:tc>
        <w:tc>
          <w:tcPr>
            <w:tcW w:w="1397" w:type="dxa"/>
            <w:vMerge w:val="restart"/>
            <w:tcBorders>
              <w:bottom w:val="nil"/>
            </w:tcBorders>
            <w:vAlign w:val="top"/>
          </w:tcPr>
          <w:p w14:paraId="1355C557">
            <w:pPr>
              <w:pStyle w:val="6"/>
              <w:spacing w:line="308" w:lineRule="auto"/>
            </w:pPr>
          </w:p>
          <w:p w14:paraId="27AB7C8A">
            <w:pPr>
              <w:pStyle w:val="6"/>
              <w:spacing w:line="308" w:lineRule="auto"/>
            </w:pPr>
          </w:p>
          <w:p w14:paraId="5A508026">
            <w:pPr>
              <w:pStyle w:val="6"/>
              <w:spacing w:line="308" w:lineRule="auto"/>
            </w:pPr>
          </w:p>
          <w:p w14:paraId="385F5C3F">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1BF96DE">
            <w:pPr>
              <w:pStyle w:val="6"/>
              <w:spacing w:line="388" w:lineRule="auto"/>
            </w:pPr>
          </w:p>
          <w:p w14:paraId="63A014B3">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990" w:type="dxa"/>
            <w:gridSpan w:val="2"/>
            <w:vAlign w:val="top"/>
          </w:tcPr>
          <w:p w14:paraId="429D02C5">
            <w:pPr>
              <w:pStyle w:val="6"/>
              <w:spacing w:line="264" w:lineRule="auto"/>
            </w:pPr>
          </w:p>
          <w:p w14:paraId="7430CE43">
            <w:pPr>
              <w:spacing w:before="62" w:line="228" w:lineRule="auto"/>
              <w:ind w:left="117"/>
              <w:rPr>
                <w:rFonts w:ascii="宋体" w:hAnsi="宋体" w:eastAsia="宋体" w:cs="宋体"/>
                <w:sz w:val="19"/>
                <w:szCs w:val="19"/>
              </w:rPr>
            </w:pPr>
            <w:r>
              <w:rPr>
                <w:rFonts w:ascii="宋体" w:hAnsi="宋体" w:eastAsia="宋体" w:cs="宋体"/>
                <w:spacing w:val="7"/>
                <w:sz w:val="19"/>
                <w:szCs w:val="19"/>
              </w:rPr>
              <w:t>高优抚对象生活水平，维护军人</w:t>
            </w:r>
          </w:p>
          <w:p w14:paraId="28CF276B">
            <w:pPr>
              <w:spacing w:before="12" w:line="229" w:lineRule="auto"/>
              <w:ind w:left="1105"/>
              <w:rPr>
                <w:rFonts w:ascii="宋体" w:hAnsi="宋体" w:eastAsia="宋体" w:cs="宋体"/>
                <w:sz w:val="19"/>
                <w:szCs w:val="19"/>
              </w:rPr>
            </w:pPr>
            <w:r>
              <w:rPr>
                <w:rFonts w:ascii="宋体" w:hAnsi="宋体" w:eastAsia="宋体" w:cs="宋体"/>
                <w:spacing w:val="7"/>
                <w:sz w:val="19"/>
                <w:szCs w:val="19"/>
              </w:rPr>
              <w:t>群体稳定</w:t>
            </w:r>
          </w:p>
        </w:tc>
        <w:tc>
          <w:tcPr>
            <w:tcW w:w="2377" w:type="dxa"/>
            <w:vAlign w:val="top"/>
          </w:tcPr>
          <w:p w14:paraId="76A09D87">
            <w:pPr>
              <w:pStyle w:val="6"/>
              <w:spacing w:line="388" w:lineRule="auto"/>
            </w:pPr>
          </w:p>
          <w:p w14:paraId="1A19A0F6">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5BCCF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412F05B0">
            <w:pPr>
              <w:pStyle w:val="6"/>
            </w:pPr>
          </w:p>
        </w:tc>
        <w:tc>
          <w:tcPr>
            <w:tcW w:w="1397" w:type="dxa"/>
            <w:vMerge w:val="continue"/>
            <w:tcBorders>
              <w:top w:val="nil"/>
            </w:tcBorders>
            <w:vAlign w:val="top"/>
          </w:tcPr>
          <w:p w14:paraId="187930DC">
            <w:pPr>
              <w:pStyle w:val="6"/>
            </w:pPr>
          </w:p>
        </w:tc>
        <w:tc>
          <w:tcPr>
            <w:tcW w:w="1488" w:type="dxa"/>
            <w:vAlign w:val="top"/>
          </w:tcPr>
          <w:p w14:paraId="49AEBFDA">
            <w:pPr>
              <w:pStyle w:val="6"/>
              <w:spacing w:line="389" w:lineRule="auto"/>
            </w:pPr>
          </w:p>
          <w:p w14:paraId="4204DCA4">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990" w:type="dxa"/>
            <w:gridSpan w:val="2"/>
            <w:vAlign w:val="top"/>
          </w:tcPr>
          <w:p w14:paraId="42DFD989">
            <w:pPr>
              <w:pStyle w:val="6"/>
              <w:spacing w:line="389" w:lineRule="auto"/>
            </w:pPr>
          </w:p>
          <w:p w14:paraId="0045C202">
            <w:pPr>
              <w:spacing w:before="62" w:line="228" w:lineRule="auto"/>
              <w:ind w:left="211"/>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377" w:type="dxa"/>
            <w:vAlign w:val="top"/>
          </w:tcPr>
          <w:p w14:paraId="07D65F6B">
            <w:pPr>
              <w:pStyle w:val="6"/>
              <w:spacing w:line="389" w:lineRule="auto"/>
            </w:pPr>
          </w:p>
          <w:p w14:paraId="22FF2A9E">
            <w:pPr>
              <w:spacing w:before="62" w:line="230" w:lineRule="auto"/>
              <w:ind w:left="1001"/>
              <w:rPr>
                <w:rFonts w:ascii="宋体" w:hAnsi="宋体" w:eastAsia="宋体" w:cs="宋体"/>
                <w:sz w:val="19"/>
                <w:szCs w:val="19"/>
              </w:rPr>
            </w:pPr>
            <w:r>
              <w:rPr>
                <w:rFonts w:ascii="宋体" w:hAnsi="宋体" w:eastAsia="宋体" w:cs="宋体"/>
                <w:spacing w:val="4"/>
                <w:sz w:val="19"/>
                <w:szCs w:val="19"/>
              </w:rPr>
              <w:t>长期</w:t>
            </w:r>
          </w:p>
        </w:tc>
      </w:tr>
      <w:tr w14:paraId="5C89D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5" w:hRule="atLeast"/>
        </w:trPr>
        <w:tc>
          <w:tcPr>
            <w:tcW w:w="1467" w:type="dxa"/>
            <w:vMerge w:val="continue"/>
            <w:tcBorders>
              <w:top w:val="nil"/>
            </w:tcBorders>
            <w:vAlign w:val="top"/>
          </w:tcPr>
          <w:p w14:paraId="6104ACBA">
            <w:pPr>
              <w:pStyle w:val="6"/>
            </w:pPr>
          </w:p>
        </w:tc>
        <w:tc>
          <w:tcPr>
            <w:tcW w:w="1397" w:type="dxa"/>
            <w:vAlign w:val="top"/>
          </w:tcPr>
          <w:p w14:paraId="25DAB897">
            <w:pPr>
              <w:pStyle w:val="6"/>
              <w:spacing w:line="338" w:lineRule="auto"/>
            </w:pPr>
          </w:p>
          <w:p w14:paraId="5F46DA62">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332CDB3">
            <w:pPr>
              <w:spacing w:before="279" w:line="243"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90" w:type="dxa"/>
            <w:gridSpan w:val="2"/>
            <w:vAlign w:val="top"/>
          </w:tcPr>
          <w:p w14:paraId="539CCED3">
            <w:pPr>
              <w:pStyle w:val="6"/>
              <w:spacing w:line="338" w:lineRule="auto"/>
            </w:pPr>
          </w:p>
          <w:p w14:paraId="12E919DE">
            <w:pPr>
              <w:spacing w:before="62" w:line="229" w:lineRule="auto"/>
              <w:ind w:left="807"/>
              <w:rPr>
                <w:rFonts w:ascii="宋体" w:hAnsi="宋体" w:eastAsia="宋体" w:cs="宋体"/>
                <w:sz w:val="19"/>
                <w:szCs w:val="19"/>
              </w:rPr>
            </w:pPr>
            <w:r>
              <w:rPr>
                <w:rFonts w:ascii="宋体" w:hAnsi="宋体" w:eastAsia="宋体" w:cs="宋体"/>
                <w:spacing w:val="8"/>
                <w:sz w:val="19"/>
                <w:szCs w:val="19"/>
              </w:rPr>
              <w:t>优抚对象满意度</w:t>
            </w:r>
          </w:p>
        </w:tc>
        <w:tc>
          <w:tcPr>
            <w:tcW w:w="2377" w:type="dxa"/>
            <w:vAlign w:val="top"/>
          </w:tcPr>
          <w:p w14:paraId="427E69B7">
            <w:pPr>
              <w:pStyle w:val="6"/>
              <w:spacing w:line="339" w:lineRule="auto"/>
            </w:pPr>
          </w:p>
          <w:p w14:paraId="5F3584BA">
            <w:pPr>
              <w:spacing w:before="61" w:line="254" w:lineRule="exact"/>
              <w:ind w:left="966"/>
              <w:rPr>
                <w:rFonts w:ascii="宋体" w:hAnsi="宋体" w:eastAsia="宋体" w:cs="宋体"/>
                <w:sz w:val="19"/>
                <w:szCs w:val="19"/>
              </w:rPr>
            </w:pPr>
            <w:r>
              <w:rPr>
                <w:rFonts w:ascii="宋体" w:hAnsi="宋体" w:eastAsia="宋体" w:cs="宋体"/>
                <w:spacing w:val="-1"/>
                <w:position w:val="1"/>
                <w:sz w:val="19"/>
                <w:szCs w:val="19"/>
              </w:rPr>
              <w:t>≥95%</w:t>
            </w:r>
          </w:p>
        </w:tc>
      </w:tr>
    </w:tbl>
    <w:p w14:paraId="404E3BD8">
      <w:pPr>
        <w:pStyle w:val="2"/>
      </w:pPr>
    </w:p>
    <w:p w14:paraId="5050B9BA">
      <w:pPr>
        <w:sectPr>
          <w:footerReference r:id="rId204" w:type="default"/>
          <w:pgSz w:w="11905" w:h="16837"/>
          <w:pgMar w:top="1431" w:right="1160" w:bottom="695" w:left="1010" w:header="0" w:footer="408" w:gutter="0"/>
          <w:cols w:space="720" w:num="1"/>
        </w:sectPr>
      </w:pPr>
    </w:p>
    <w:p w14:paraId="54FC172D">
      <w:pPr>
        <w:pStyle w:val="2"/>
        <w:spacing w:line="353" w:lineRule="auto"/>
      </w:pPr>
    </w:p>
    <w:p w14:paraId="6911E195">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35AB6406">
      <w:pPr>
        <w:pStyle w:val="2"/>
        <w:spacing w:line="302" w:lineRule="auto"/>
      </w:pPr>
    </w:p>
    <w:p w14:paraId="79A082A0">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0732137">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716"/>
        <w:gridCol w:w="2377"/>
      </w:tblGrid>
      <w:tr w14:paraId="71269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69444FB1">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42C946AF">
            <w:pPr>
              <w:spacing w:before="167" w:line="229" w:lineRule="auto"/>
              <w:ind w:left="3258"/>
              <w:rPr>
                <w:rFonts w:ascii="宋体" w:hAnsi="宋体" w:eastAsia="宋体" w:cs="宋体"/>
                <w:sz w:val="19"/>
                <w:szCs w:val="19"/>
              </w:rPr>
            </w:pPr>
            <w:r>
              <w:rPr>
                <w:rFonts w:ascii="宋体" w:hAnsi="宋体" w:eastAsia="宋体" w:cs="宋体"/>
                <w:spacing w:val="6"/>
                <w:sz w:val="19"/>
                <w:szCs w:val="19"/>
              </w:rPr>
              <w:t>2025年双拥专项经费</w:t>
            </w:r>
          </w:p>
        </w:tc>
      </w:tr>
      <w:tr w14:paraId="1B299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C6D7A1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35055CB7">
            <w:pPr>
              <w:spacing w:before="160" w:line="228" w:lineRule="auto"/>
              <w:ind w:left="3161"/>
              <w:rPr>
                <w:rFonts w:ascii="宋体" w:hAnsi="宋体" w:eastAsia="宋体" w:cs="宋体"/>
                <w:sz w:val="19"/>
                <w:szCs w:val="19"/>
              </w:rPr>
            </w:pPr>
            <w:r>
              <w:rPr>
                <w:rFonts w:ascii="宋体" w:hAnsi="宋体" w:eastAsia="宋体" w:cs="宋体"/>
                <w:spacing w:val="8"/>
                <w:sz w:val="19"/>
                <w:szCs w:val="19"/>
              </w:rPr>
              <w:t>盐边县退役军人事务局</w:t>
            </w:r>
          </w:p>
        </w:tc>
      </w:tr>
      <w:tr w14:paraId="029E9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45CC70A">
            <w:pPr>
              <w:pStyle w:val="6"/>
              <w:spacing w:line="246" w:lineRule="auto"/>
            </w:pPr>
          </w:p>
          <w:p w14:paraId="181BC93B">
            <w:pPr>
              <w:pStyle w:val="6"/>
              <w:spacing w:line="246" w:lineRule="auto"/>
            </w:pPr>
          </w:p>
          <w:p w14:paraId="1A71B797">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9AA28F7">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5C6FD3C8">
            <w:pPr>
              <w:spacing w:before="161" w:line="257" w:lineRule="exact"/>
              <w:ind w:left="1959"/>
              <w:rPr>
                <w:rFonts w:ascii="宋体" w:hAnsi="宋体" w:eastAsia="宋体" w:cs="宋体"/>
                <w:sz w:val="19"/>
                <w:szCs w:val="19"/>
              </w:rPr>
            </w:pPr>
            <w:r>
              <w:rPr>
                <w:rFonts w:ascii="宋体" w:hAnsi="宋体" w:eastAsia="宋体" w:cs="宋体"/>
                <w:spacing w:val="-1"/>
                <w:position w:val="1"/>
                <w:sz w:val="19"/>
                <w:szCs w:val="19"/>
              </w:rPr>
              <w:t>30</w:t>
            </w:r>
          </w:p>
        </w:tc>
      </w:tr>
      <w:tr w14:paraId="581D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57583D28">
            <w:pPr>
              <w:pStyle w:val="6"/>
            </w:pPr>
          </w:p>
        </w:tc>
        <w:tc>
          <w:tcPr>
            <w:tcW w:w="4205" w:type="dxa"/>
            <w:gridSpan w:val="3"/>
            <w:vAlign w:val="top"/>
          </w:tcPr>
          <w:p w14:paraId="1A864001">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12D262AB">
            <w:pPr>
              <w:spacing w:before="159" w:line="257" w:lineRule="exact"/>
              <w:ind w:left="1959"/>
              <w:rPr>
                <w:rFonts w:ascii="宋体" w:hAnsi="宋体" w:eastAsia="宋体" w:cs="宋体"/>
                <w:sz w:val="19"/>
                <w:szCs w:val="19"/>
              </w:rPr>
            </w:pPr>
            <w:r>
              <w:rPr>
                <w:rFonts w:ascii="宋体" w:hAnsi="宋体" w:eastAsia="宋体" w:cs="宋体"/>
                <w:spacing w:val="-1"/>
                <w:position w:val="1"/>
                <w:sz w:val="19"/>
                <w:szCs w:val="19"/>
              </w:rPr>
              <w:t>30</w:t>
            </w:r>
          </w:p>
        </w:tc>
      </w:tr>
      <w:tr w14:paraId="7D21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7671C64C">
            <w:pPr>
              <w:pStyle w:val="6"/>
            </w:pPr>
          </w:p>
        </w:tc>
        <w:tc>
          <w:tcPr>
            <w:tcW w:w="4205" w:type="dxa"/>
            <w:gridSpan w:val="3"/>
            <w:vAlign w:val="top"/>
          </w:tcPr>
          <w:p w14:paraId="32AC8A54">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54EA0540">
            <w:pPr>
              <w:spacing w:before="160" w:line="257" w:lineRule="exact"/>
              <w:ind w:left="2006"/>
              <w:rPr>
                <w:rFonts w:ascii="宋体" w:hAnsi="宋体" w:eastAsia="宋体" w:cs="宋体"/>
                <w:sz w:val="19"/>
                <w:szCs w:val="19"/>
              </w:rPr>
            </w:pPr>
            <w:r>
              <w:rPr>
                <w:rFonts w:ascii="宋体" w:hAnsi="宋体" w:eastAsia="宋体" w:cs="宋体"/>
                <w:position w:val="1"/>
                <w:sz w:val="19"/>
                <w:szCs w:val="19"/>
              </w:rPr>
              <w:t>0</w:t>
            </w:r>
          </w:p>
        </w:tc>
      </w:tr>
      <w:tr w14:paraId="288FE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48" w:hRule="atLeast"/>
        </w:trPr>
        <w:tc>
          <w:tcPr>
            <w:tcW w:w="1467" w:type="dxa"/>
            <w:vAlign w:val="top"/>
          </w:tcPr>
          <w:p w14:paraId="6060C7F2">
            <w:pPr>
              <w:pStyle w:val="6"/>
              <w:spacing w:line="263" w:lineRule="auto"/>
            </w:pPr>
          </w:p>
          <w:p w14:paraId="13DAE2D8">
            <w:pPr>
              <w:pStyle w:val="6"/>
              <w:spacing w:line="263" w:lineRule="auto"/>
            </w:pPr>
          </w:p>
          <w:p w14:paraId="0340CF8B">
            <w:pPr>
              <w:pStyle w:val="6"/>
              <w:spacing w:line="263" w:lineRule="auto"/>
            </w:pPr>
          </w:p>
          <w:p w14:paraId="53A5C28C">
            <w:pPr>
              <w:pStyle w:val="6"/>
              <w:spacing w:line="263" w:lineRule="auto"/>
            </w:pPr>
          </w:p>
          <w:p w14:paraId="51E92BE1">
            <w:pPr>
              <w:pStyle w:val="6"/>
              <w:spacing w:line="263" w:lineRule="auto"/>
            </w:pPr>
          </w:p>
          <w:p w14:paraId="18A0E27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26C34550">
            <w:pPr>
              <w:spacing w:before="273"/>
              <w:ind w:left="24" w:right="98" w:firstLine="415"/>
              <w:rPr>
                <w:rFonts w:ascii="宋体" w:hAnsi="宋体" w:eastAsia="宋体" w:cs="宋体"/>
                <w:sz w:val="19"/>
                <w:szCs w:val="19"/>
              </w:rPr>
            </w:pPr>
            <w:r>
              <w:rPr>
                <w:rFonts w:ascii="宋体" w:hAnsi="宋体" w:eastAsia="宋体" w:cs="宋体"/>
                <w:spacing w:val="9"/>
                <w:sz w:val="19"/>
                <w:szCs w:val="19"/>
              </w:rPr>
              <w:t>盐边县省级双拥模范县创建成功，依据《四川省双拥工</w:t>
            </w:r>
            <w:r>
              <w:rPr>
                <w:rFonts w:ascii="宋体" w:hAnsi="宋体" w:eastAsia="宋体" w:cs="宋体"/>
                <w:spacing w:val="8"/>
                <w:sz w:val="19"/>
                <w:szCs w:val="19"/>
              </w:rPr>
              <w:t>作领导小组关于印发</w:t>
            </w:r>
            <w:r>
              <w:rPr>
                <w:rFonts w:hint="eastAsia" w:ascii="宋体" w:hAnsi="宋体" w:eastAsia="宋体" w:cs="宋体"/>
                <w:spacing w:val="8"/>
                <w:sz w:val="19"/>
                <w:szCs w:val="19"/>
                <w:lang w:eastAsia="zh-CN"/>
              </w:rPr>
              <w:t>〈</w:t>
            </w:r>
            <w:r>
              <w:rPr>
                <w:rFonts w:ascii="宋体" w:hAnsi="宋体" w:eastAsia="宋体" w:cs="宋体"/>
                <w:spacing w:val="8"/>
                <w:sz w:val="19"/>
                <w:szCs w:val="19"/>
              </w:rPr>
              <w:t>四川省双拥</w:t>
            </w:r>
            <w:r>
              <w:rPr>
                <w:rFonts w:ascii="宋体" w:hAnsi="宋体" w:eastAsia="宋体" w:cs="宋体"/>
                <w:spacing w:val="7"/>
                <w:sz w:val="19"/>
                <w:szCs w:val="19"/>
              </w:rPr>
              <w:t>模范（先进）城（县、区）创建命名管理办法实施细则</w:t>
            </w:r>
            <w:r>
              <w:rPr>
                <w:rFonts w:hint="eastAsia" w:ascii="宋体" w:hAnsi="宋体" w:eastAsia="宋体" w:cs="宋体"/>
                <w:spacing w:val="7"/>
                <w:sz w:val="19"/>
                <w:szCs w:val="19"/>
                <w:lang w:eastAsia="zh-CN"/>
              </w:rPr>
              <w:t>〉</w:t>
            </w:r>
            <w:r>
              <w:rPr>
                <w:rFonts w:ascii="宋体" w:hAnsi="宋体" w:eastAsia="宋体" w:cs="宋体"/>
                <w:spacing w:val="7"/>
                <w:sz w:val="19"/>
                <w:szCs w:val="19"/>
              </w:rPr>
              <w:t>和</w:t>
            </w:r>
            <w:r>
              <w:rPr>
                <w:rFonts w:hint="eastAsia" w:ascii="宋体" w:hAnsi="宋体" w:eastAsia="宋体" w:cs="宋体"/>
                <w:spacing w:val="7"/>
                <w:sz w:val="19"/>
                <w:szCs w:val="19"/>
                <w:lang w:eastAsia="zh-CN"/>
              </w:rPr>
              <w:t>〈</w:t>
            </w:r>
            <w:r>
              <w:rPr>
                <w:rFonts w:ascii="宋体" w:hAnsi="宋体" w:eastAsia="宋体" w:cs="宋体"/>
                <w:spacing w:val="7"/>
                <w:sz w:val="19"/>
                <w:szCs w:val="19"/>
              </w:rPr>
              <w:t>四川省双拥模范（先进）</w:t>
            </w:r>
            <w:r>
              <w:rPr>
                <w:rFonts w:ascii="宋体" w:hAnsi="宋体" w:eastAsia="宋体" w:cs="宋体"/>
                <w:spacing w:val="-49"/>
                <w:sz w:val="19"/>
                <w:szCs w:val="19"/>
              </w:rPr>
              <w:t xml:space="preserve"> </w:t>
            </w:r>
            <w:r>
              <w:rPr>
                <w:rFonts w:ascii="宋体" w:hAnsi="宋体" w:eastAsia="宋体" w:cs="宋体"/>
                <w:spacing w:val="7"/>
                <w:sz w:val="19"/>
                <w:szCs w:val="19"/>
              </w:rPr>
              <w:t>城（县、</w:t>
            </w:r>
            <w:r>
              <w:rPr>
                <w:rFonts w:ascii="宋体" w:hAnsi="宋体" w:eastAsia="宋体" w:cs="宋体"/>
                <w:spacing w:val="9"/>
                <w:sz w:val="19"/>
                <w:szCs w:val="19"/>
              </w:rPr>
              <w:t>区）考核验收标准量化表</w:t>
            </w:r>
            <w:r>
              <w:rPr>
                <w:rFonts w:hint="eastAsia" w:ascii="宋体" w:hAnsi="宋体" w:eastAsia="宋体" w:cs="宋体"/>
                <w:spacing w:val="9"/>
                <w:sz w:val="19"/>
                <w:szCs w:val="19"/>
                <w:lang w:eastAsia="zh-CN"/>
              </w:rPr>
              <w:t>〉</w:t>
            </w:r>
            <w:r>
              <w:rPr>
                <w:rFonts w:ascii="宋体" w:hAnsi="宋体" w:eastAsia="宋体" w:cs="宋体"/>
                <w:spacing w:val="9"/>
                <w:sz w:val="19"/>
                <w:szCs w:val="19"/>
              </w:rPr>
              <w:t>的通知》，202</w:t>
            </w:r>
            <w:r>
              <w:rPr>
                <w:rFonts w:ascii="宋体" w:hAnsi="宋体" w:eastAsia="宋体" w:cs="宋体"/>
                <w:spacing w:val="8"/>
                <w:sz w:val="19"/>
                <w:szCs w:val="19"/>
              </w:rPr>
              <w:t>5年是盐边县创建第十二届双拥模范县巩固年。结合</w:t>
            </w:r>
            <w:r>
              <w:rPr>
                <w:rFonts w:ascii="宋体" w:hAnsi="宋体" w:eastAsia="宋体" w:cs="宋体"/>
                <w:spacing w:val="9"/>
                <w:sz w:val="19"/>
                <w:szCs w:val="19"/>
              </w:rPr>
              <w:t>“中共盐边县委办公室盐边县人民政府办公室关于印发《盐边县拥军优属十五条措施》的通知</w:t>
            </w:r>
            <w:r>
              <w:rPr>
                <w:rFonts w:ascii="宋体" w:hAnsi="宋体" w:eastAsia="宋体" w:cs="宋体"/>
                <w:sz w:val="19"/>
                <w:szCs w:val="19"/>
              </w:rPr>
              <w:t xml:space="preserve"> </w:t>
            </w:r>
            <w:r>
              <w:rPr>
                <w:rFonts w:ascii="宋体" w:hAnsi="宋体" w:eastAsia="宋体" w:cs="宋体"/>
                <w:spacing w:val="7"/>
                <w:sz w:val="19"/>
                <w:szCs w:val="19"/>
              </w:rPr>
              <w:t>”（盐边委办〔2023〕31号</w:t>
            </w:r>
            <w:r>
              <w:rPr>
                <w:rFonts w:ascii="宋体" w:hAnsi="宋体" w:eastAsia="宋体" w:cs="宋体"/>
                <w:spacing w:val="25"/>
                <w:sz w:val="19"/>
                <w:szCs w:val="19"/>
              </w:rPr>
              <w:t>），</w:t>
            </w:r>
            <w:r>
              <w:rPr>
                <w:rFonts w:ascii="宋体" w:hAnsi="宋体" w:eastAsia="宋体" w:cs="宋体"/>
                <w:spacing w:val="7"/>
                <w:sz w:val="19"/>
                <w:szCs w:val="19"/>
              </w:rPr>
              <w:t>将从“四尊崇五关爱六必访”（四尊崇：新兵入伍欢送仪式、</w:t>
            </w:r>
            <w:r>
              <w:rPr>
                <w:rFonts w:ascii="宋体" w:hAnsi="宋体" w:eastAsia="宋体" w:cs="宋体"/>
                <w:spacing w:val="9"/>
                <w:sz w:val="19"/>
                <w:szCs w:val="19"/>
              </w:rPr>
              <w:t>举行座谈会、悬挂光荣牌、拍集体照。五关爱：退役返乡迎接仪式、谈心</w:t>
            </w:r>
            <w:r>
              <w:rPr>
                <w:rFonts w:ascii="宋体" w:hAnsi="宋体" w:eastAsia="宋体" w:cs="宋体"/>
                <w:spacing w:val="8"/>
                <w:sz w:val="19"/>
                <w:szCs w:val="19"/>
              </w:rPr>
              <w:t>谈话、宣讲政策、推介岗位、高效办事。六必访：退役返乡必访、立功受奖必访、英模典型必访、重要节日必访、遇到困难必访、重大变故必访）</w:t>
            </w:r>
            <w:r>
              <w:rPr>
                <w:rFonts w:ascii="宋体" w:hAnsi="宋体" w:eastAsia="宋体" w:cs="宋体"/>
                <w:spacing w:val="-55"/>
                <w:sz w:val="19"/>
                <w:szCs w:val="19"/>
              </w:rPr>
              <w:t xml:space="preserve"> </w:t>
            </w:r>
            <w:r>
              <w:rPr>
                <w:rFonts w:ascii="宋体" w:hAnsi="宋体" w:eastAsia="宋体" w:cs="宋体"/>
                <w:spacing w:val="8"/>
                <w:sz w:val="19"/>
                <w:szCs w:val="19"/>
              </w:rPr>
              <w:t>、退役军人和现役军人家属创业补贴、新</w:t>
            </w:r>
            <w:r>
              <w:rPr>
                <w:rFonts w:ascii="宋体" w:hAnsi="宋体" w:eastAsia="宋体" w:cs="宋体"/>
                <w:spacing w:val="7"/>
                <w:sz w:val="19"/>
                <w:szCs w:val="19"/>
              </w:rPr>
              <w:t>入伍父母体检等开展</w:t>
            </w:r>
            <w:r>
              <w:rPr>
                <w:rFonts w:ascii="宋体" w:hAnsi="宋体" w:eastAsia="宋体" w:cs="宋体"/>
                <w:spacing w:val="9"/>
                <w:sz w:val="19"/>
                <w:szCs w:val="19"/>
              </w:rPr>
              <w:t>工作，为下一届双拥模范县打下基础。四崇五关爱活动经费4</w:t>
            </w:r>
            <w:r>
              <w:rPr>
                <w:rFonts w:ascii="宋体" w:hAnsi="宋体" w:eastAsia="宋体" w:cs="宋体"/>
                <w:spacing w:val="8"/>
                <w:sz w:val="19"/>
                <w:szCs w:val="19"/>
              </w:rPr>
              <w:t>万元，退役现役军人就业补贴</w:t>
            </w:r>
          </w:p>
          <w:p w14:paraId="7F0F09A8">
            <w:pPr>
              <w:spacing w:line="228" w:lineRule="auto"/>
              <w:ind w:left="39"/>
              <w:rPr>
                <w:rFonts w:ascii="宋体" w:hAnsi="宋体" w:eastAsia="宋体" w:cs="宋体"/>
                <w:sz w:val="19"/>
                <w:szCs w:val="19"/>
              </w:rPr>
            </w:pPr>
            <w:r>
              <w:rPr>
                <w:rFonts w:ascii="宋体" w:hAnsi="宋体" w:eastAsia="宋体" w:cs="宋体"/>
                <w:spacing w:val="8"/>
                <w:sz w:val="19"/>
                <w:szCs w:val="19"/>
              </w:rPr>
              <w:t>3</w:t>
            </w:r>
            <w:r>
              <w:rPr>
                <w:rFonts w:hint="eastAsia" w:ascii="宋体" w:hAnsi="宋体" w:eastAsia="宋体" w:cs="宋体"/>
                <w:spacing w:val="8"/>
                <w:sz w:val="19"/>
                <w:szCs w:val="19"/>
                <w:lang w:eastAsia="zh-CN"/>
              </w:rPr>
              <w:t>万元</w:t>
            </w:r>
            <w:r>
              <w:rPr>
                <w:rFonts w:ascii="宋体" w:hAnsi="宋体" w:eastAsia="宋体" w:cs="宋体"/>
                <w:spacing w:val="8"/>
                <w:sz w:val="19"/>
                <w:szCs w:val="19"/>
              </w:rPr>
              <w:t>，入伍新兵发放4万元，入伍新兵体检11</w:t>
            </w:r>
            <w:r>
              <w:rPr>
                <w:rFonts w:hint="eastAsia" w:ascii="宋体" w:hAnsi="宋体" w:eastAsia="宋体" w:cs="宋体"/>
                <w:spacing w:val="8"/>
                <w:sz w:val="19"/>
                <w:szCs w:val="19"/>
                <w:lang w:eastAsia="zh-CN"/>
              </w:rPr>
              <w:t>万元</w:t>
            </w:r>
            <w:r>
              <w:rPr>
                <w:rFonts w:ascii="宋体" w:hAnsi="宋体" w:eastAsia="宋体" w:cs="宋体"/>
                <w:spacing w:val="8"/>
                <w:sz w:val="19"/>
                <w:szCs w:val="19"/>
              </w:rPr>
              <w:t>，双拥创建打造修复宣传牌8万元。</w:t>
            </w:r>
          </w:p>
        </w:tc>
      </w:tr>
      <w:tr w14:paraId="05A50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restart"/>
            <w:tcBorders>
              <w:bottom w:val="nil"/>
            </w:tcBorders>
            <w:vAlign w:val="top"/>
          </w:tcPr>
          <w:p w14:paraId="53D931D4">
            <w:pPr>
              <w:pStyle w:val="6"/>
              <w:spacing w:line="248" w:lineRule="auto"/>
            </w:pPr>
          </w:p>
          <w:p w14:paraId="5E03DBD4">
            <w:pPr>
              <w:pStyle w:val="6"/>
              <w:spacing w:line="248" w:lineRule="auto"/>
            </w:pPr>
          </w:p>
          <w:p w14:paraId="202D9674">
            <w:pPr>
              <w:pStyle w:val="6"/>
              <w:spacing w:line="248" w:lineRule="auto"/>
            </w:pPr>
          </w:p>
          <w:p w14:paraId="2521AA89">
            <w:pPr>
              <w:pStyle w:val="6"/>
              <w:spacing w:line="248" w:lineRule="auto"/>
            </w:pPr>
          </w:p>
          <w:p w14:paraId="2035BA69">
            <w:pPr>
              <w:pStyle w:val="6"/>
              <w:spacing w:line="248" w:lineRule="auto"/>
            </w:pPr>
          </w:p>
          <w:p w14:paraId="49C31788">
            <w:pPr>
              <w:pStyle w:val="6"/>
              <w:spacing w:line="248" w:lineRule="auto"/>
            </w:pPr>
          </w:p>
          <w:p w14:paraId="1AB40BD1">
            <w:pPr>
              <w:pStyle w:val="6"/>
              <w:spacing w:line="248" w:lineRule="auto"/>
            </w:pPr>
          </w:p>
          <w:p w14:paraId="6F4627D0">
            <w:pPr>
              <w:pStyle w:val="6"/>
              <w:spacing w:line="248" w:lineRule="auto"/>
            </w:pPr>
          </w:p>
          <w:p w14:paraId="7A980A18">
            <w:pPr>
              <w:pStyle w:val="6"/>
              <w:spacing w:line="249" w:lineRule="auto"/>
            </w:pPr>
          </w:p>
          <w:p w14:paraId="303C2693">
            <w:pPr>
              <w:pStyle w:val="6"/>
              <w:spacing w:line="249" w:lineRule="auto"/>
            </w:pPr>
          </w:p>
          <w:p w14:paraId="0FB6F3A7">
            <w:pPr>
              <w:pStyle w:val="6"/>
              <w:spacing w:line="249" w:lineRule="auto"/>
            </w:pPr>
          </w:p>
          <w:p w14:paraId="6CEFB01A">
            <w:pPr>
              <w:pStyle w:val="6"/>
              <w:spacing w:line="249" w:lineRule="auto"/>
            </w:pPr>
          </w:p>
          <w:p w14:paraId="30FF07E9">
            <w:pPr>
              <w:pStyle w:val="6"/>
              <w:spacing w:line="249" w:lineRule="auto"/>
            </w:pPr>
          </w:p>
          <w:p w14:paraId="4ABF06BC">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330A957D">
            <w:pPr>
              <w:spacing w:before="215"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0DED445">
            <w:pPr>
              <w:spacing w:before="215"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3036" w:type="dxa"/>
            <w:gridSpan w:val="2"/>
            <w:vAlign w:val="top"/>
          </w:tcPr>
          <w:p w14:paraId="077E178D">
            <w:pPr>
              <w:spacing w:before="215" w:line="230" w:lineRule="auto"/>
              <w:ind w:left="1129"/>
              <w:rPr>
                <w:rFonts w:ascii="宋体" w:hAnsi="宋体" w:eastAsia="宋体" w:cs="宋体"/>
                <w:sz w:val="19"/>
                <w:szCs w:val="19"/>
              </w:rPr>
            </w:pPr>
            <w:r>
              <w:rPr>
                <w:rFonts w:ascii="宋体" w:hAnsi="宋体" w:eastAsia="宋体" w:cs="宋体"/>
                <w:spacing w:val="7"/>
                <w:sz w:val="19"/>
                <w:szCs w:val="19"/>
              </w:rPr>
              <w:t>三级指标</w:t>
            </w:r>
          </w:p>
        </w:tc>
        <w:tc>
          <w:tcPr>
            <w:tcW w:w="2377" w:type="dxa"/>
            <w:vAlign w:val="top"/>
          </w:tcPr>
          <w:p w14:paraId="11D4F0AC">
            <w:pPr>
              <w:spacing w:before="90" w:line="229" w:lineRule="auto"/>
              <w:ind w:left="104"/>
              <w:rPr>
                <w:rFonts w:ascii="宋体" w:hAnsi="宋体" w:eastAsia="宋体" w:cs="宋体"/>
                <w:sz w:val="19"/>
                <w:szCs w:val="19"/>
              </w:rPr>
            </w:pPr>
            <w:r>
              <w:rPr>
                <w:rFonts w:ascii="宋体" w:hAnsi="宋体" w:eastAsia="宋体" w:cs="宋体"/>
                <w:spacing w:val="7"/>
                <w:sz w:val="19"/>
                <w:szCs w:val="19"/>
              </w:rPr>
              <w:t>指标值（包含数字及文字</w:t>
            </w:r>
          </w:p>
          <w:p w14:paraId="402DA414">
            <w:pPr>
              <w:spacing w:before="11" w:line="231" w:lineRule="auto"/>
              <w:ind w:left="900"/>
              <w:rPr>
                <w:rFonts w:ascii="宋体" w:hAnsi="宋体" w:eastAsia="宋体" w:cs="宋体"/>
                <w:sz w:val="19"/>
                <w:szCs w:val="19"/>
              </w:rPr>
            </w:pPr>
            <w:r>
              <w:rPr>
                <w:rFonts w:ascii="宋体" w:hAnsi="宋体" w:eastAsia="宋体" w:cs="宋体"/>
                <w:sz w:val="19"/>
                <w:szCs w:val="19"/>
              </w:rPr>
              <w:t>描述）</w:t>
            </w:r>
          </w:p>
        </w:tc>
      </w:tr>
      <w:tr w14:paraId="2E650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continue"/>
            <w:tcBorders>
              <w:top w:val="nil"/>
              <w:bottom w:val="nil"/>
            </w:tcBorders>
            <w:vAlign w:val="top"/>
          </w:tcPr>
          <w:p w14:paraId="77E0FFC1">
            <w:pPr>
              <w:pStyle w:val="6"/>
            </w:pPr>
          </w:p>
        </w:tc>
        <w:tc>
          <w:tcPr>
            <w:tcW w:w="1397" w:type="dxa"/>
            <w:vMerge w:val="restart"/>
            <w:tcBorders>
              <w:bottom w:val="nil"/>
            </w:tcBorders>
            <w:vAlign w:val="top"/>
          </w:tcPr>
          <w:p w14:paraId="76FA6C35">
            <w:pPr>
              <w:pStyle w:val="6"/>
              <w:spacing w:line="241" w:lineRule="auto"/>
            </w:pPr>
          </w:p>
          <w:p w14:paraId="01776C26">
            <w:pPr>
              <w:pStyle w:val="6"/>
              <w:spacing w:line="241" w:lineRule="auto"/>
            </w:pPr>
          </w:p>
          <w:p w14:paraId="3443A50F">
            <w:pPr>
              <w:pStyle w:val="6"/>
              <w:spacing w:line="242" w:lineRule="auto"/>
            </w:pPr>
          </w:p>
          <w:p w14:paraId="3AB837F5">
            <w:pPr>
              <w:pStyle w:val="6"/>
              <w:spacing w:line="242" w:lineRule="auto"/>
            </w:pPr>
          </w:p>
          <w:p w14:paraId="0A9326CB">
            <w:pPr>
              <w:pStyle w:val="6"/>
              <w:spacing w:line="242" w:lineRule="auto"/>
            </w:pPr>
          </w:p>
          <w:p w14:paraId="2EABDD9B">
            <w:pPr>
              <w:pStyle w:val="6"/>
              <w:spacing w:line="242" w:lineRule="auto"/>
            </w:pPr>
          </w:p>
          <w:p w14:paraId="47856FF6">
            <w:pPr>
              <w:pStyle w:val="6"/>
              <w:spacing w:line="242" w:lineRule="auto"/>
            </w:pPr>
          </w:p>
          <w:p w14:paraId="27063FDA">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CCAC6C6">
            <w:pPr>
              <w:pStyle w:val="6"/>
              <w:spacing w:line="256" w:lineRule="auto"/>
            </w:pPr>
          </w:p>
          <w:p w14:paraId="77EE454E">
            <w:pPr>
              <w:pStyle w:val="6"/>
              <w:spacing w:line="256" w:lineRule="auto"/>
            </w:pPr>
          </w:p>
          <w:p w14:paraId="2D764924">
            <w:pPr>
              <w:pStyle w:val="6"/>
              <w:spacing w:line="257" w:lineRule="auto"/>
            </w:pPr>
          </w:p>
          <w:p w14:paraId="11D602A6">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3036" w:type="dxa"/>
            <w:gridSpan w:val="2"/>
            <w:vAlign w:val="top"/>
          </w:tcPr>
          <w:p w14:paraId="17ADA2D0">
            <w:pPr>
              <w:spacing w:before="216" w:line="229" w:lineRule="auto"/>
              <w:ind w:left="730"/>
              <w:rPr>
                <w:rFonts w:ascii="宋体" w:hAnsi="宋体" w:eastAsia="宋体" w:cs="宋体"/>
                <w:sz w:val="19"/>
                <w:szCs w:val="19"/>
              </w:rPr>
            </w:pPr>
            <w:r>
              <w:rPr>
                <w:rFonts w:ascii="宋体" w:hAnsi="宋体" w:eastAsia="宋体" w:cs="宋体"/>
                <w:spacing w:val="8"/>
                <w:sz w:val="19"/>
                <w:szCs w:val="19"/>
              </w:rPr>
              <w:t>入伍新兵父母体检</w:t>
            </w:r>
          </w:p>
        </w:tc>
        <w:tc>
          <w:tcPr>
            <w:tcW w:w="2377" w:type="dxa"/>
            <w:vAlign w:val="top"/>
          </w:tcPr>
          <w:p w14:paraId="2B2B2AF6">
            <w:pPr>
              <w:spacing w:before="216" w:line="232" w:lineRule="auto"/>
              <w:ind w:left="962"/>
              <w:rPr>
                <w:rFonts w:ascii="宋体" w:hAnsi="宋体" w:eastAsia="宋体" w:cs="宋体"/>
                <w:sz w:val="19"/>
                <w:szCs w:val="19"/>
              </w:rPr>
            </w:pPr>
            <w:r>
              <w:rPr>
                <w:rFonts w:ascii="宋体" w:hAnsi="宋体" w:eastAsia="宋体" w:cs="宋体"/>
                <w:sz w:val="19"/>
                <w:szCs w:val="19"/>
              </w:rPr>
              <w:t>120人</w:t>
            </w:r>
          </w:p>
        </w:tc>
      </w:tr>
      <w:tr w14:paraId="201F3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4BA7F0B6">
            <w:pPr>
              <w:pStyle w:val="6"/>
            </w:pPr>
          </w:p>
        </w:tc>
        <w:tc>
          <w:tcPr>
            <w:tcW w:w="1397" w:type="dxa"/>
            <w:vMerge w:val="continue"/>
            <w:tcBorders>
              <w:top w:val="nil"/>
              <w:bottom w:val="nil"/>
            </w:tcBorders>
            <w:vAlign w:val="top"/>
          </w:tcPr>
          <w:p w14:paraId="590F9F98">
            <w:pPr>
              <w:pStyle w:val="6"/>
            </w:pPr>
          </w:p>
        </w:tc>
        <w:tc>
          <w:tcPr>
            <w:tcW w:w="1488" w:type="dxa"/>
            <w:vMerge w:val="continue"/>
            <w:tcBorders>
              <w:top w:val="nil"/>
              <w:bottom w:val="nil"/>
            </w:tcBorders>
            <w:vAlign w:val="top"/>
          </w:tcPr>
          <w:p w14:paraId="4BD318DD">
            <w:pPr>
              <w:pStyle w:val="6"/>
            </w:pPr>
          </w:p>
        </w:tc>
        <w:tc>
          <w:tcPr>
            <w:tcW w:w="3036" w:type="dxa"/>
            <w:gridSpan w:val="2"/>
            <w:vAlign w:val="top"/>
          </w:tcPr>
          <w:p w14:paraId="1E0D9FA9">
            <w:pPr>
              <w:spacing w:before="217" w:line="230" w:lineRule="auto"/>
              <w:ind w:left="631"/>
              <w:rPr>
                <w:rFonts w:ascii="宋体" w:hAnsi="宋体" w:eastAsia="宋体" w:cs="宋体"/>
                <w:sz w:val="19"/>
                <w:szCs w:val="19"/>
              </w:rPr>
            </w:pPr>
            <w:r>
              <w:rPr>
                <w:rFonts w:ascii="宋体" w:hAnsi="宋体" w:eastAsia="宋体" w:cs="宋体"/>
                <w:spacing w:val="8"/>
                <w:sz w:val="19"/>
                <w:szCs w:val="19"/>
              </w:rPr>
              <w:t>入伍新兵发放纪念品</w:t>
            </w:r>
          </w:p>
        </w:tc>
        <w:tc>
          <w:tcPr>
            <w:tcW w:w="2377" w:type="dxa"/>
            <w:vAlign w:val="top"/>
          </w:tcPr>
          <w:p w14:paraId="547A1234">
            <w:pPr>
              <w:spacing w:before="217" w:line="229" w:lineRule="auto"/>
              <w:ind w:left="998"/>
              <w:rPr>
                <w:rFonts w:ascii="宋体" w:hAnsi="宋体" w:eastAsia="宋体" w:cs="宋体"/>
                <w:sz w:val="19"/>
                <w:szCs w:val="19"/>
              </w:rPr>
            </w:pPr>
            <w:r>
              <w:rPr>
                <w:rFonts w:ascii="宋体" w:hAnsi="宋体" w:eastAsia="宋体" w:cs="宋体"/>
                <w:spacing w:val="4"/>
                <w:sz w:val="19"/>
                <w:szCs w:val="19"/>
              </w:rPr>
              <w:t>80份</w:t>
            </w:r>
          </w:p>
        </w:tc>
      </w:tr>
      <w:tr w14:paraId="4E9EB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continue"/>
            <w:tcBorders>
              <w:top w:val="nil"/>
              <w:bottom w:val="nil"/>
            </w:tcBorders>
            <w:vAlign w:val="top"/>
          </w:tcPr>
          <w:p w14:paraId="7D96FBF8">
            <w:pPr>
              <w:pStyle w:val="6"/>
            </w:pPr>
          </w:p>
        </w:tc>
        <w:tc>
          <w:tcPr>
            <w:tcW w:w="1397" w:type="dxa"/>
            <w:vMerge w:val="continue"/>
            <w:tcBorders>
              <w:top w:val="nil"/>
              <w:bottom w:val="nil"/>
            </w:tcBorders>
            <w:vAlign w:val="top"/>
          </w:tcPr>
          <w:p w14:paraId="47B501E9">
            <w:pPr>
              <w:pStyle w:val="6"/>
            </w:pPr>
          </w:p>
        </w:tc>
        <w:tc>
          <w:tcPr>
            <w:tcW w:w="1488" w:type="dxa"/>
            <w:vMerge w:val="continue"/>
            <w:tcBorders>
              <w:top w:val="nil"/>
            </w:tcBorders>
            <w:vAlign w:val="top"/>
          </w:tcPr>
          <w:p w14:paraId="4EFBCFA2">
            <w:pPr>
              <w:pStyle w:val="6"/>
            </w:pPr>
          </w:p>
        </w:tc>
        <w:tc>
          <w:tcPr>
            <w:tcW w:w="3036" w:type="dxa"/>
            <w:gridSpan w:val="2"/>
            <w:vAlign w:val="top"/>
          </w:tcPr>
          <w:p w14:paraId="76B9CE53">
            <w:pPr>
              <w:spacing w:before="217" w:line="228" w:lineRule="auto"/>
              <w:ind w:left="533"/>
              <w:rPr>
                <w:rFonts w:ascii="宋体" w:hAnsi="宋体" w:eastAsia="宋体" w:cs="宋体"/>
                <w:sz w:val="19"/>
                <w:szCs w:val="19"/>
              </w:rPr>
            </w:pPr>
            <w:r>
              <w:rPr>
                <w:rFonts w:ascii="宋体" w:hAnsi="宋体" w:eastAsia="宋体" w:cs="宋体"/>
                <w:spacing w:val="8"/>
                <w:sz w:val="19"/>
                <w:szCs w:val="19"/>
              </w:rPr>
              <w:t>退役现役军人创业补贴</w:t>
            </w:r>
          </w:p>
        </w:tc>
        <w:tc>
          <w:tcPr>
            <w:tcW w:w="2377" w:type="dxa"/>
            <w:vAlign w:val="top"/>
          </w:tcPr>
          <w:p w14:paraId="57BF4C60">
            <w:pPr>
              <w:spacing w:before="217" w:line="232" w:lineRule="auto"/>
              <w:ind w:left="1052"/>
              <w:rPr>
                <w:rFonts w:ascii="宋体" w:hAnsi="宋体" w:eastAsia="宋体" w:cs="宋体"/>
                <w:sz w:val="19"/>
                <w:szCs w:val="19"/>
              </w:rPr>
            </w:pPr>
            <w:r>
              <w:rPr>
                <w:rFonts w:ascii="宋体" w:hAnsi="宋体" w:eastAsia="宋体" w:cs="宋体"/>
                <w:spacing w:val="1"/>
                <w:sz w:val="19"/>
                <w:szCs w:val="19"/>
              </w:rPr>
              <w:t>3人</w:t>
            </w:r>
          </w:p>
        </w:tc>
      </w:tr>
      <w:tr w14:paraId="31AB6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continue"/>
            <w:tcBorders>
              <w:top w:val="nil"/>
              <w:bottom w:val="nil"/>
            </w:tcBorders>
            <w:vAlign w:val="top"/>
          </w:tcPr>
          <w:p w14:paraId="3EC58D53">
            <w:pPr>
              <w:pStyle w:val="6"/>
            </w:pPr>
          </w:p>
        </w:tc>
        <w:tc>
          <w:tcPr>
            <w:tcW w:w="1397" w:type="dxa"/>
            <w:vMerge w:val="continue"/>
            <w:tcBorders>
              <w:top w:val="nil"/>
              <w:bottom w:val="nil"/>
            </w:tcBorders>
            <w:vAlign w:val="top"/>
          </w:tcPr>
          <w:p w14:paraId="01E41076">
            <w:pPr>
              <w:pStyle w:val="6"/>
            </w:pPr>
          </w:p>
        </w:tc>
        <w:tc>
          <w:tcPr>
            <w:tcW w:w="1488" w:type="dxa"/>
            <w:vMerge w:val="restart"/>
            <w:tcBorders>
              <w:bottom w:val="nil"/>
            </w:tcBorders>
            <w:vAlign w:val="top"/>
          </w:tcPr>
          <w:p w14:paraId="7B654771">
            <w:pPr>
              <w:pStyle w:val="6"/>
              <w:spacing w:line="463" w:lineRule="auto"/>
            </w:pPr>
          </w:p>
          <w:p w14:paraId="62CC2106">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3036" w:type="dxa"/>
            <w:gridSpan w:val="2"/>
            <w:vAlign w:val="top"/>
          </w:tcPr>
          <w:p w14:paraId="78749817">
            <w:pPr>
              <w:spacing w:before="96" w:line="228" w:lineRule="auto"/>
              <w:ind w:left="152"/>
              <w:rPr>
                <w:rFonts w:ascii="宋体" w:hAnsi="宋体" w:eastAsia="宋体" w:cs="宋体"/>
                <w:sz w:val="19"/>
                <w:szCs w:val="19"/>
              </w:rPr>
            </w:pPr>
            <w:r>
              <w:rPr>
                <w:rFonts w:ascii="宋体" w:hAnsi="宋体" w:eastAsia="宋体" w:cs="宋体"/>
                <w:spacing w:val="6"/>
                <w:sz w:val="19"/>
                <w:szCs w:val="19"/>
              </w:rPr>
              <w:t>四崇五关爱活动，双拥宣传牌打</w:t>
            </w:r>
          </w:p>
          <w:p w14:paraId="713DB0F0">
            <w:pPr>
              <w:spacing w:before="10" w:line="229" w:lineRule="auto"/>
              <w:ind w:left="1030"/>
              <w:rPr>
                <w:rFonts w:ascii="宋体" w:hAnsi="宋体" w:eastAsia="宋体" w:cs="宋体"/>
                <w:sz w:val="19"/>
                <w:szCs w:val="19"/>
              </w:rPr>
            </w:pPr>
            <w:r>
              <w:rPr>
                <w:rFonts w:ascii="宋体" w:hAnsi="宋体" w:eastAsia="宋体" w:cs="宋体"/>
                <w:spacing w:val="7"/>
                <w:sz w:val="19"/>
                <w:szCs w:val="19"/>
              </w:rPr>
              <w:t>造和维护率</w:t>
            </w:r>
          </w:p>
        </w:tc>
        <w:tc>
          <w:tcPr>
            <w:tcW w:w="2377" w:type="dxa"/>
            <w:vAlign w:val="top"/>
          </w:tcPr>
          <w:p w14:paraId="62E963FA">
            <w:pPr>
              <w:spacing w:before="219" w:line="257"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06A14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continue"/>
            <w:tcBorders>
              <w:top w:val="nil"/>
              <w:bottom w:val="nil"/>
            </w:tcBorders>
            <w:vAlign w:val="top"/>
          </w:tcPr>
          <w:p w14:paraId="494AC3E9">
            <w:pPr>
              <w:pStyle w:val="6"/>
            </w:pPr>
          </w:p>
        </w:tc>
        <w:tc>
          <w:tcPr>
            <w:tcW w:w="1397" w:type="dxa"/>
            <w:vMerge w:val="continue"/>
            <w:tcBorders>
              <w:top w:val="nil"/>
              <w:bottom w:val="nil"/>
            </w:tcBorders>
            <w:vAlign w:val="top"/>
          </w:tcPr>
          <w:p w14:paraId="5360E137">
            <w:pPr>
              <w:pStyle w:val="6"/>
            </w:pPr>
          </w:p>
        </w:tc>
        <w:tc>
          <w:tcPr>
            <w:tcW w:w="1488" w:type="dxa"/>
            <w:vMerge w:val="continue"/>
            <w:tcBorders>
              <w:top w:val="nil"/>
            </w:tcBorders>
            <w:vAlign w:val="top"/>
          </w:tcPr>
          <w:p w14:paraId="45F5FA1B">
            <w:pPr>
              <w:pStyle w:val="6"/>
            </w:pPr>
          </w:p>
        </w:tc>
        <w:tc>
          <w:tcPr>
            <w:tcW w:w="3036" w:type="dxa"/>
            <w:gridSpan w:val="2"/>
            <w:vAlign w:val="top"/>
          </w:tcPr>
          <w:p w14:paraId="1FC6AF6A">
            <w:pPr>
              <w:spacing w:before="220" w:line="229" w:lineRule="auto"/>
              <w:ind w:left="632"/>
              <w:rPr>
                <w:rFonts w:ascii="宋体" w:hAnsi="宋体" w:eastAsia="宋体" w:cs="宋体"/>
                <w:sz w:val="19"/>
                <w:szCs w:val="19"/>
              </w:rPr>
            </w:pPr>
            <w:r>
              <w:rPr>
                <w:rFonts w:ascii="宋体" w:hAnsi="宋体" w:eastAsia="宋体" w:cs="宋体"/>
                <w:spacing w:val="8"/>
                <w:sz w:val="19"/>
                <w:szCs w:val="19"/>
              </w:rPr>
              <w:t>双拥基础工作落实率</w:t>
            </w:r>
          </w:p>
        </w:tc>
        <w:tc>
          <w:tcPr>
            <w:tcW w:w="2377" w:type="dxa"/>
            <w:vAlign w:val="top"/>
          </w:tcPr>
          <w:p w14:paraId="3ED5F68A">
            <w:pPr>
              <w:spacing w:before="220" w:line="257"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36C79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0A6D81CA">
            <w:pPr>
              <w:pStyle w:val="6"/>
            </w:pPr>
          </w:p>
        </w:tc>
        <w:tc>
          <w:tcPr>
            <w:tcW w:w="1397" w:type="dxa"/>
            <w:vMerge w:val="continue"/>
            <w:tcBorders>
              <w:top w:val="nil"/>
            </w:tcBorders>
            <w:vAlign w:val="top"/>
          </w:tcPr>
          <w:p w14:paraId="11D8F616">
            <w:pPr>
              <w:pStyle w:val="6"/>
            </w:pPr>
          </w:p>
        </w:tc>
        <w:tc>
          <w:tcPr>
            <w:tcW w:w="1488" w:type="dxa"/>
            <w:vAlign w:val="top"/>
          </w:tcPr>
          <w:p w14:paraId="243C9807">
            <w:pPr>
              <w:spacing w:before="22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3036" w:type="dxa"/>
            <w:gridSpan w:val="2"/>
            <w:vAlign w:val="top"/>
          </w:tcPr>
          <w:p w14:paraId="08FF0501">
            <w:pPr>
              <w:spacing w:before="221" w:line="229" w:lineRule="auto"/>
              <w:ind w:left="739"/>
              <w:rPr>
                <w:rFonts w:ascii="宋体" w:hAnsi="宋体" w:eastAsia="宋体" w:cs="宋体"/>
                <w:sz w:val="19"/>
                <w:szCs w:val="19"/>
              </w:rPr>
            </w:pPr>
            <w:r>
              <w:rPr>
                <w:rFonts w:ascii="宋体" w:hAnsi="宋体" w:eastAsia="宋体" w:cs="宋体"/>
                <w:spacing w:val="6"/>
                <w:sz w:val="19"/>
                <w:szCs w:val="19"/>
              </w:rPr>
              <w:t>资金使用完成时间</w:t>
            </w:r>
          </w:p>
        </w:tc>
        <w:tc>
          <w:tcPr>
            <w:tcW w:w="2377" w:type="dxa"/>
            <w:vAlign w:val="top"/>
          </w:tcPr>
          <w:p w14:paraId="0286E67E">
            <w:pPr>
              <w:spacing w:before="221" w:line="229" w:lineRule="auto"/>
              <w:ind w:left="712"/>
              <w:rPr>
                <w:rFonts w:ascii="宋体" w:hAnsi="宋体" w:eastAsia="宋体" w:cs="宋体"/>
                <w:sz w:val="19"/>
                <w:szCs w:val="19"/>
              </w:rPr>
            </w:pPr>
            <w:r>
              <w:rPr>
                <w:rFonts w:ascii="宋体" w:hAnsi="宋体" w:eastAsia="宋体" w:cs="宋体"/>
                <w:spacing w:val="4"/>
                <w:sz w:val="19"/>
                <w:szCs w:val="19"/>
              </w:rPr>
              <w:t>12月31日前</w:t>
            </w:r>
          </w:p>
        </w:tc>
      </w:tr>
      <w:tr w14:paraId="2466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7AE7C886">
            <w:pPr>
              <w:pStyle w:val="6"/>
            </w:pPr>
          </w:p>
        </w:tc>
        <w:tc>
          <w:tcPr>
            <w:tcW w:w="1397" w:type="dxa"/>
            <w:vAlign w:val="top"/>
          </w:tcPr>
          <w:p w14:paraId="4AE49D79">
            <w:pPr>
              <w:spacing w:before="221"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4320A543">
            <w:pPr>
              <w:spacing w:before="221"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3036" w:type="dxa"/>
            <w:gridSpan w:val="2"/>
            <w:vAlign w:val="top"/>
          </w:tcPr>
          <w:p w14:paraId="4FF339D7">
            <w:pPr>
              <w:spacing w:before="221" w:line="230" w:lineRule="auto"/>
              <w:ind w:left="1129"/>
              <w:rPr>
                <w:rFonts w:ascii="宋体" w:hAnsi="宋体" w:eastAsia="宋体" w:cs="宋体"/>
                <w:sz w:val="19"/>
                <w:szCs w:val="19"/>
              </w:rPr>
            </w:pPr>
            <w:r>
              <w:rPr>
                <w:rFonts w:ascii="宋体" w:hAnsi="宋体" w:eastAsia="宋体" w:cs="宋体"/>
                <w:spacing w:val="7"/>
                <w:sz w:val="19"/>
                <w:szCs w:val="19"/>
              </w:rPr>
              <w:t>所需资金</w:t>
            </w:r>
          </w:p>
        </w:tc>
        <w:tc>
          <w:tcPr>
            <w:tcW w:w="2377" w:type="dxa"/>
            <w:vAlign w:val="top"/>
          </w:tcPr>
          <w:p w14:paraId="2A3BCA16">
            <w:pPr>
              <w:spacing w:before="228" w:line="221" w:lineRule="auto"/>
              <w:ind w:left="928"/>
              <w:rPr>
                <w:rFonts w:ascii="宋体" w:hAnsi="宋体" w:eastAsia="宋体" w:cs="宋体"/>
                <w:sz w:val="18"/>
                <w:szCs w:val="18"/>
              </w:rPr>
            </w:pPr>
            <w:r>
              <w:rPr>
                <w:rFonts w:ascii="宋体" w:hAnsi="宋体" w:eastAsia="宋体" w:cs="宋体"/>
                <w:spacing w:val="-2"/>
                <w:sz w:val="18"/>
                <w:szCs w:val="18"/>
              </w:rPr>
              <w:t>30万元</w:t>
            </w:r>
          </w:p>
        </w:tc>
      </w:tr>
      <w:tr w14:paraId="37C7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467" w:type="dxa"/>
            <w:vMerge w:val="continue"/>
            <w:tcBorders>
              <w:top w:val="nil"/>
              <w:bottom w:val="nil"/>
            </w:tcBorders>
            <w:vAlign w:val="top"/>
          </w:tcPr>
          <w:p w14:paraId="29E1AA88">
            <w:pPr>
              <w:pStyle w:val="6"/>
            </w:pPr>
          </w:p>
        </w:tc>
        <w:tc>
          <w:tcPr>
            <w:tcW w:w="1397" w:type="dxa"/>
            <w:vMerge w:val="restart"/>
            <w:tcBorders>
              <w:bottom w:val="nil"/>
            </w:tcBorders>
            <w:vAlign w:val="top"/>
          </w:tcPr>
          <w:p w14:paraId="14603032">
            <w:pPr>
              <w:pStyle w:val="6"/>
              <w:spacing w:line="466" w:lineRule="auto"/>
            </w:pPr>
          </w:p>
          <w:p w14:paraId="17CAE028">
            <w:pPr>
              <w:spacing w:before="62"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963D1D6">
            <w:pPr>
              <w:spacing w:before="221"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3036" w:type="dxa"/>
            <w:gridSpan w:val="2"/>
            <w:vAlign w:val="top"/>
          </w:tcPr>
          <w:p w14:paraId="4102F949">
            <w:pPr>
              <w:spacing w:before="221" w:line="228" w:lineRule="auto"/>
              <w:ind w:left="835"/>
              <w:rPr>
                <w:rFonts w:ascii="宋体" w:hAnsi="宋体" w:eastAsia="宋体" w:cs="宋体"/>
                <w:sz w:val="19"/>
                <w:szCs w:val="19"/>
              </w:rPr>
            </w:pPr>
            <w:r>
              <w:rPr>
                <w:rFonts w:ascii="宋体" w:hAnsi="宋体" w:eastAsia="宋体" w:cs="宋体"/>
                <w:spacing w:val="7"/>
                <w:sz w:val="19"/>
                <w:szCs w:val="19"/>
              </w:rPr>
              <w:t>维护社会稳定率</w:t>
            </w:r>
          </w:p>
        </w:tc>
        <w:tc>
          <w:tcPr>
            <w:tcW w:w="2377" w:type="dxa"/>
            <w:vAlign w:val="top"/>
          </w:tcPr>
          <w:p w14:paraId="07A9ED9F">
            <w:pPr>
              <w:spacing w:before="221" w:line="257" w:lineRule="exact"/>
              <w:ind w:left="1010"/>
              <w:rPr>
                <w:rFonts w:ascii="宋体" w:hAnsi="宋体" w:eastAsia="宋体" w:cs="宋体"/>
                <w:sz w:val="19"/>
                <w:szCs w:val="19"/>
              </w:rPr>
            </w:pPr>
            <w:r>
              <w:rPr>
                <w:rFonts w:ascii="宋体" w:hAnsi="宋体" w:eastAsia="宋体" w:cs="宋体"/>
                <w:spacing w:val="-1"/>
                <w:position w:val="1"/>
                <w:sz w:val="19"/>
                <w:szCs w:val="19"/>
              </w:rPr>
              <w:t>100%</w:t>
            </w:r>
          </w:p>
        </w:tc>
      </w:tr>
      <w:tr w14:paraId="103E8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467" w:type="dxa"/>
            <w:vMerge w:val="continue"/>
            <w:tcBorders>
              <w:top w:val="nil"/>
              <w:bottom w:val="nil"/>
            </w:tcBorders>
            <w:vAlign w:val="top"/>
          </w:tcPr>
          <w:p w14:paraId="667B0383">
            <w:pPr>
              <w:pStyle w:val="6"/>
            </w:pPr>
          </w:p>
        </w:tc>
        <w:tc>
          <w:tcPr>
            <w:tcW w:w="1397" w:type="dxa"/>
            <w:vMerge w:val="continue"/>
            <w:tcBorders>
              <w:top w:val="nil"/>
            </w:tcBorders>
            <w:vAlign w:val="top"/>
          </w:tcPr>
          <w:p w14:paraId="70D11FBB">
            <w:pPr>
              <w:pStyle w:val="6"/>
            </w:pPr>
          </w:p>
        </w:tc>
        <w:tc>
          <w:tcPr>
            <w:tcW w:w="1488" w:type="dxa"/>
            <w:vAlign w:val="top"/>
          </w:tcPr>
          <w:p w14:paraId="67556396">
            <w:pPr>
              <w:spacing w:before="22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3036" w:type="dxa"/>
            <w:gridSpan w:val="2"/>
            <w:vAlign w:val="top"/>
          </w:tcPr>
          <w:p w14:paraId="62F80254">
            <w:pPr>
              <w:spacing w:before="222" w:line="228" w:lineRule="auto"/>
              <w:ind w:left="931"/>
              <w:rPr>
                <w:rFonts w:ascii="宋体" w:hAnsi="宋体" w:eastAsia="宋体" w:cs="宋体"/>
                <w:sz w:val="19"/>
                <w:szCs w:val="19"/>
              </w:rPr>
            </w:pPr>
            <w:r>
              <w:rPr>
                <w:rFonts w:ascii="宋体" w:hAnsi="宋体" w:eastAsia="宋体" w:cs="宋体"/>
                <w:spacing w:val="7"/>
                <w:sz w:val="19"/>
                <w:szCs w:val="19"/>
              </w:rPr>
              <w:t>促进双拥工作</w:t>
            </w:r>
          </w:p>
        </w:tc>
        <w:tc>
          <w:tcPr>
            <w:tcW w:w="2377" w:type="dxa"/>
            <w:vAlign w:val="top"/>
          </w:tcPr>
          <w:p w14:paraId="12753765">
            <w:pPr>
              <w:spacing w:before="222" w:line="230" w:lineRule="auto"/>
              <w:ind w:left="998"/>
              <w:rPr>
                <w:rFonts w:ascii="宋体" w:hAnsi="宋体" w:eastAsia="宋体" w:cs="宋体"/>
                <w:sz w:val="19"/>
                <w:szCs w:val="19"/>
              </w:rPr>
            </w:pPr>
            <w:r>
              <w:rPr>
                <w:rFonts w:ascii="宋体" w:hAnsi="宋体" w:eastAsia="宋体" w:cs="宋体"/>
                <w:spacing w:val="4"/>
                <w:sz w:val="19"/>
                <w:szCs w:val="19"/>
              </w:rPr>
              <w:t>长期</w:t>
            </w:r>
          </w:p>
        </w:tc>
      </w:tr>
      <w:tr w14:paraId="4607E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467" w:type="dxa"/>
            <w:vMerge w:val="continue"/>
            <w:tcBorders>
              <w:top w:val="nil"/>
            </w:tcBorders>
            <w:vAlign w:val="top"/>
          </w:tcPr>
          <w:p w14:paraId="5D6EC89E">
            <w:pPr>
              <w:pStyle w:val="6"/>
            </w:pPr>
          </w:p>
        </w:tc>
        <w:tc>
          <w:tcPr>
            <w:tcW w:w="1397" w:type="dxa"/>
            <w:vAlign w:val="top"/>
          </w:tcPr>
          <w:p w14:paraId="291AD6CD">
            <w:pPr>
              <w:spacing w:before="223"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429F7A6A">
            <w:pPr>
              <w:spacing w:before="98"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3036" w:type="dxa"/>
            <w:gridSpan w:val="2"/>
            <w:vAlign w:val="top"/>
          </w:tcPr>
          <w:p w14:paraId="03A48B12">
            <w:pPr>
              <w:spacing w:before="223" w:line="229" w:lineRule="auto"/>
              <w:ind w:left="832"/>
              <w:rPr>
                <w:rFonts w:ascii="宋体" w:hAnsi="宋体" w:eastAsia="宋体" w:cs="宋体"/>
                <w:sz w:val="19"/>
                <w:szCs w:val="19"/>
              </w:rPr>
            </w:pPr>
            <w:r>
              <w:rPr>
                <w:rFonts w:ascii="宋体" w:hAnsi="宋体" w:eastAsia="宋体" w:cs="宋体"/>
                <w:spacing w:val="7"/>
                <w:sz w:val="19"/>
                <w:szCs w:val="19"/>
              </w:rPr>
              <w:t>服务对象满意度</w:t>
            </w:r>
          </w:p>
        </w:tc>
        <w:tc>
          <w:tcPr>
            <w:tcW w:w="2377" w:type="dxa"/>
            <w:vAlign w:val="top"/>
          </w:tcPr>
          <w:p w14:paraId="6484971B">
            <w:pPr>
              <w:spacing w:before="223" w:line="254" w:lineRule="exact"/>
              <w:ind w:left="966"/>
              <w:rPr>
                <w:rFonts w:ascii="宋体" w:hAnsi="宋体" w:eastAsia="宋体" w:cs="宋体"/>
                <w:sz w:val="19"/>
                <w:szCs w:val="19"/>
              </w:rPr>
            </w:pPr>
            <w:r>
              <w:rPr>
                <w:rFonts w:ascii="宋体" w:hAnsi="宋体" w:eastAsia="宋体" w:cs="宋体"/>
                <w:spacing w:val="-1"/>
                <w:position w:val="1"/>
                <w:sz w:val="19"/>
                <w:szCs w:val="19"/>
              </w:rPr>
              <w:t>≥90%</w:t>
            </w:r>
          </w:p>
        </w:tc>
      </w:tr>
    </w:tbl>
    <w:p w14:paraId="4B4B0BDD">
      <w:pPr>
        <w:pStyle w:val="2"/>
      </w:pPr>
    </w:p>
    <w:p w14:paraId="733FD60F">
      <w:pPr>
        <w:sectPr>
          <w:footerReference r:id="rId205" w:type="default"/>
          <w:pgSz w:w="11905" w:h="16837"/>
          <w:pgMar w:top="1431" w:right="1114" w:bottom="695" w:left="1010" w:header="0" w:footer="408" w:gutter="0"/>
          <w:cols w:space="720" w:num="1"/>
        </w:sectPr>
      </w:pPr>
    </w:p>
    <w:p w14:paraId="2BD406C0">
      <w:pPr>
        <w:pStyle w:val="2"/>
        <w:spacing w:line="353" w:lineRule="auto"/>
      </w:pPr>
    </w:p>
    <w:p w14:paraId="499DA12E">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7C4A128B">
      <w:pPr>
        <w:pStyle w:val="2"/>
        <w:spacing w:line="302" w:lineRule="auto"/>
      </w:pPr>
    </w:p>
    <w:p w14:paraId="217EA381">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4B62115">
      <w:pPr>
        <w:spacing w:line="102" w:lineRule="exact"/>
      </w:pPr>
    </w:p>
    <w:tbl>
      <w:tblPr>
        <w:tblStyle w:val="5"/>
        <w:tblW w:w="97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471"/>
        <w:gridCol w:w="1594"/>
        <w:gridCol w:w="1320"/>
        <w:gridCol w:w="1534"/>
        <w:gridCol w:w="2377"/>
      </w:tblGrid>
      <w:tr w14:paraId="47A3F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645E1FF0">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6" w:type="dxa"/>
            <w:gridSpan w:val="5"/>
            <w:vAlign w:val="top"/>
          </w:tcPr>
          <w:p w14:paraId="1916F82A">
            <w:pPr>
              <w:spacing w:before="167" w:line="229" w:lineRule="auto"/>
              <w:ind w:left="2560"/>
              <w:rPr>
                <w:rFonts w:ascii="宋体" w:hAnsi="宋体" w:eastAsia="宋体" w:cs="宋体"/>
                <w:sz w:val="19"/>
                <w:szCs w:val="19"/>
              </w:rPr>
            </w:pPr>
            <w:r>
              <w:rPr>
                <w:rFonts w:ascii="宋体" w:hAnsi="宋体" w:eastAsia="宋体" w:cs="宋体"/>
                <w:spacing w:val="7"/>
                <w:sz w:val="19"/>
                <w:szCs w:val="19"/>
              </w:rPr>
              <w:t>2025年优抚对象抚恤和生活补助经费</w:t>
            </w:r>
          </w:p>
        </w:tc>
      </w:tr>
      <w:tr w14:paraId="1F0B2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09D4E641">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6" w:type="dxa"/>
            <w:gridSpan w:val="5"/>
            <w:vAlign w:val="top"/>
          </w:tcPr>
          <w:p w14:paraId="3C05E321">
            <w:pPr>
              <w:spacing w:before="160" w:line="228" w:lineRule="auto"/>
              <w:ind w:left="3159"/>
              <w:rPr>
                <w:rFonts w:ascii="宋体" w:hAnsi="宋体" w:eastAsia="宋体" w:cs="宋体"/>
                <w:sz w:val="19"/>
                <w:szCs w:val="19"/>
              </w:rPr>
            </w:pPr>
            <w:r>
              <w:rPr>
                <w:rFonts w:ascii="宋体" w:hAnsi="宋体" w:eastAsia="宋体" w:cs="宋体"/>
                <w:spacing w:val="8"/>
                <w:sz w:val="19"/>
                <w:szCs w:val="19"/>
              </w:rPr>
              <w:t>盐边县退役军人事务局</w:t>
            </w:r>
          </w:p>
        </w:tc>
      </w:tr>
      <w:tr w14:paraId="029B1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56BCBE50">
            <w:pPr>
              <w:pStyle w:val="6"/>
              <w:spacing w:line="246" w:lineRule="auto"/>
            </w:pPr>
          </w:p>
          <w:p w14:paraId="2C65DE37">
            <w:pPr>
              <w:pStyle w:val="6"/>
              <w:spacing w:line="246" w:lineRule="auto"/>
            </w:pPr>
          </w:p>
          <w:p w14:paraId="7021D5AE">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385" w:type="dxa"/>
            <w:gridSpan w:val="3"/>
            <w:vAlign w:val="top"/>
          </w:tcPr>
          <w:p w14:paraId="731BB840">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3911" w:type="dxa"/>
            <w:gridSpan w:val="2"/>
            <w:vAlign w:val="top"/>
          </w:tcPr>
          <w:p w14:paraId="72603A61">
            <w:pPr>
              <w:spacing w:before="161" w:line="257" w:lineRule="exact"/>
              <w:ind w:left="1816"/>
              <w:rPr>
                <w:rFonts w:ascii="宋体" w:hAnsi="宋体" w:eastAsia="宋体" w:cs="宋体"/>
                <w:sz w:val="19"/>
                <w:szCs w:val="19"/>
              </w:rPr>
            </w:pPr>
            <w:r>
              <w:rPr>
                <w:rFonts w:ascii="宋体" w:hAnsi="宋体" w:eastAsia="宋体" w:cs="宋体"/>
                <w:spacing w:val="2"/>
                <w:position w:val="1"/>
                <w:sz w:val="19"/>
                <w:szCs w:val="19"/>
              </w:rPr>
              <w:t>200</w:t>
            </w:r>
          </w:p>
        </w:tc>
      </w:tr>
      <w:tr w14:paraId="1F9CB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6" w:type="dxa"/>
            <w:vMerge w:val="continue"/>
            <w:tcBorders>
              <w:top w:val="nil"/>
              <w:bottom w:val="nil"/>
            </w:tcBorders>
            <w:vAlign w:val="top"/>
          </w:tcPr>
          <w:p w14:paraId="4E717D16">
            <w:pPr>
              <w:pStyle w:val="6"/>
            </w:pPr>
          </w:p>
        </w:tc>
        <w:tc>
          <w:tcPr>
            <w:tcW w:w="4385" w:type="dxa"/>
            <w:gridSpan w:val="3"/>
            <w:vAlign w:val="top"/>
          </w:tcPr>
          <w:p w14:paraId="74614F12">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3911" w:type="dxa"/>
            <w:gridSpan w:val="2"/>
            <w:vAlign w:val="top"/>
          </w:tcPr>
          <w:p w14:paraId="2C1C84F2">
            <w:pPr>
              <w:spacing w:before="159" w:line="257" w:lineRule="exact"/>
              <w:ind w:left="1816"/>
              <w:rPr>
                <w:rFonts w:ascii="宋体" w:hAnsi="宋体" w:eastAsia="宋体" w:cs="宋体"/>
                <w:sz w:val="19"/>
                <w:szCs w:val="19"/>
              </w:rPr>
            </w:pPr>
            <w:r>
              <w:rPr>
                <w:rFonts w:ascii="宋体" w:hAnsi="宋体" w:eastAsia="宋体" w:cs="宋体"/>
                <w:spacing w:val="2"/>
                <w:position w:val="1"/>
                <w:sz w:val="19"/>
                <w:szCs w:val="19"/>
              </w:rPr>
              <w:t>200</w:t>
            </w:r>
          </w:p>
        </w:tc>
      </w:tr>
      <w:tr w14:paraId="10D94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6" w:type="dxa"/>
            <w:vMerge w:val="continue"/>
            <w:tcBorders>
              <w:top w:val="nil"/>
            </w:tcBorders>
            <w:vAlign w:val="top"/>
          </w:tcPr>
          <w:p w14:paraId="3AE6ECF3">
            <w:pPr>
              <w:pStyle w:val="6"/>
            </w:pPr>
          </w:p>
        </w:tc>
        <w:tc>
          <w:tcPr>
            <w:tcW w:w="4385" w:type="dxa"/>
            <w:gridSpan w:val="3"/>
            <w:vAlign w:val="top"/>
          </w:tcPr>
          <w:p w14:paraId="56A0BA6E">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3911" w:type="dxa"/>
            <w:gridSpan w:val="2"/>
            <w:vAlign w:val="top"/>
          </w:tcPr>
          <w:p w14:paraId="13377E2E">
            <w:pPr>
              <w:spacing w:before="160" w:line="257" w:lineRule="exact"/>
              <w:ind w:left="1916"/>
              <w:rPr>
                <w:rFonts w:ascii="宋体" w:hAnsi="宋体" w:eastAsia="宋体" w:cs="宋体"/>
                <w:sz w:val="19"/>
                <w:szCs w:val="19"/>
              </w:rPr>
            </w:pPr>
            <w:r>
              <w:rPr>
                <w:rFonts w:ascii="宋体" w:hAnsi="宋体" w:eastAsia="宋体" w:cs="宋体"/>
                <w:position w:val="1"/>
                <w:sz w:val="19"/>
                <w:szCs w:val="19"/>
              </w:rPr>
              <w:t>0</w:t>
            </w:r>
          </w:p>
        </w:tc>
      </w:tr>
      <w:tr w14:paraId="6784A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745" w:hRule="atLeast"/>
        </w:trPr>
        <w:tc>
          <w:tcPr>
            <w:tcW w:w="1466" w:type="dxa"/>
            <w:vAlign w:val="top"/>
          </w:tcPr>
          <w:p w14:paraId="1579E26A">
            <w:pPr>
              <w:pStyle w:val="6"/>
              <w:spacing w:line="358" w:lineRule="auto"/>
            </w:pPr>
          </w:p>
          <w:p w14:paraId="021A3448">
            <w:pPr>
              <w:pStyle w:val="6"/>
              <w:spacing w:line="359" w:lineRule="auto"/>
            </w:pPr>
          </w:p>
          <w:p w14:paraId="3315C438">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6" w:type="dxa"/>
            <w:gridSpan w:val="5"/>
            <w:vAlign w:val="top"/>
          </w:tcPr>
          <w:p w14:paraId="34A0D6AD">
            <w:pPr>
              <w:spacing w:before="167"/>
              <w:ind w:left="36" w:right="93" w:firstLine="202"/>
              <w:jc w:val="both"/>
              <w:rPr>
                <w:rFonts w:ascii="宋体" w:hAnsi="宋体" w:eastAsia="宋体" w:cs="宋体"/>
                <w:sz w:val="19"/>
                <w:szCs w:val="19"/>
              </w:rPr>
            </w:pPr>
            <w:r>
              <w:rPr>
                <w:rFonts w:ascii="宋体" w:hAnsi="宋体" w:eastAsia="宋体" w:cs="宋体"/>
                <w:spacing w:val="8"/>
                <w:sz w:val="19"/>
                <w:szCs w:val="19"/>
              </w:rPr>
              <w:t>本项目是为了保障国家对军人的抚恤优待，激励军人保卫祖国、建设祖国的献身精神，是加</w:t>
            </w:r>
            <w:r>
              <w:rPr>
                <w:rFonts w:ascii="宋体" w:hAnsi="宋体" w:eastAsia="宋体" w:cs="宋体"/>
                <w:spacing w:val="9"/>
                <w:sz w:val="19"/>
                <w:szCs w:val="19"/>
              </w:rPr>
              <w:t>强国防和军队建设的有力保障。国家根据国民经济发展状况，每年对</w:t>
            </w:r>
            <w:r>
              <w:rPr>
                <w:rFonts w:ascii="宋体" w:hAnsi="宋体" w:eastAsia="宋体" w:cs="宋体"/>
                <w:spacing w:val="8"/>
                <w:sz w:val="19"/>
                <w:szCs w:val="19"/>
              </w:rPr>
              <w:t>优抚对象抚恤和生活补助</w:t>
            </w:r>
            <w:r>
              <w:rPr>
                <w:rFonts w:ascii="宋体" w:hAnsi="宋体" w:eastAsia="宋体" w:cs="宋体"/>
                <w:spacing w:val="9"/>
                <w:sz w:val="19"/>
                <w:szCs w:val="19"/>
              </w:rPr>
              <w:t>标准进行调整，以适应社会经济发展需要，提高优</w:t>
            </w:r>
            <w:r>
              <w:rPr>
                <w:rFonts w:ascii="宋体" w:hAnsi="宋体" w:eastAsia="宋体" w:cs="宋体"/>
                <w:spacing w:val="8"/>
                <w:sz w:val="19"/>
                <w:szCs w:val="19"/>
              </w:rPr>
              <w:t>抚对象生活水平，保障军人群体稳定，更好</w:t>
            </w:r>
            <w:r>
              <w:rPr>
                <w:rFonts w:ascii="宋体" w:hAnsi="宋体" w:eastAsia="宋体" w:cs="宋体"/>
                <w:spacing w:val="9"/>
                <w:sz w:val="19"/>
                <w:szCs w:val="19"/>
              </w:rPr>
              <w:t>地为经济社会发展服务。本项目的主要内容是发放优抚对象抚恤和生活补</w:t>
            </w:r>
            <w:r>
              <w:rPr>
                <w:rFonts w:ascii="宋体" w:hAnsi="宋体" w:eastAsia="宋体" w:cs="宋体"/>
                <w:spacing w:val="8"/>
                <w:sz w:val="19"/>
                <w:szCs w:val="19"/>
              </w:rPr>
              <w:t>助，提高他们的生活</w:t>
            </w:r>
            <w:r>
              <w:rPr>
                <w:rFonts w:ascii="宋体" w:hAnsi="宋体" w:eastAsia="宋体" w:cs="宋体"/>
                <w:spacing w:val="9"/>
                <w:sz w:val="19"/>
                <w:szCs w:val="19"/>
              </w:rPr>
              <w:t>质量和生活水平。盐边县目前共有880名优抚对象</w:t>
            </w:r>
            <w:r>
              <w:rPr>
                <w:rFonts w:ascii="宋体" w:hAnsi="宋体" w:eastAsia="宋体" w:cs="宋体"/>
                <w:spacing w:val="8"/>
                <w:sz w:val="19"/>
                <w:szCs w:val="19"/>
              </w:rPr>
              <w:t>享受定期抚恤和生活补助，每年按政策规定调整标准后及时通过“一卡通”按月发到优抚对象手中</w:t>
            </w:r>
          </w:p>
        </w:tc>
      </w:tr>
      <w:tr w14:paraId="781D6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restart"/>
            <w:tcBorders>
              <w:bottom w:val="nil"/>
            </w:tcBorders>
            <w:vAlign w:val="top"/>
          </w:tcPr>
          <w:p w14:paraId="4F35CC7F">
            <w:pPr>
              <w:pStyle w:val="6"/>
              <w:spacing w:line="254" w:lineRule="auto"/>
            </w:pPr>
          </w:p>
          <w:p w14:paraId="6C4878C8">
            <w:pPr>
              <w:pStyle w:val="6"/>
              <w:spacing w:line="254" w:lineRule="auto"/>
            </w:pPr>
          </w:p>
          <w:p w14:paraId="4DFDAE00">
            <w:pPr>
              <w:pStyle w:val="6"/>
              <w:spacing w:line="254" w:lineRule="auto"/>
            </w:pPr>
          </w:p>
          <w:p w14:paraId="2405BD51">
            <w:pPr>
              <w:pStyle w:val="6"/>
              <w:spacing w:line="254" w:lineRule="auto"/>
            </w:pPr>
          </w:p>
          <w:p w14:paraId="1F7B263B">
            <w:pPr>
              <w:pStyle w:val="6"/>
              <w:spacing w:line="254" w:lineRule="auto"/>
            </w:pPr>
          </w:p>
          <w:p w14:paraId="5E5212E2">
            <w:pPr>
              <w:pStyle w:val="6"/>
              <w:spacing w:line="254" w:lineRule="auto"/>
            </w:pPr>
          </w:p>
          <w:p w14:paraId="270A24EE">
            <w:pPr>
              <w:pStyle w:val="6"/>
              <w:spacing w:line="254" w:lineRule="auto"/>
            </w:pPr>
          </w:p>
          <w:p w14:paraId="51A443FF">
            <w:pPr>
              <w:pStyle w:val="6"/>
              <w:spacing w:line="254" w:lineRule="auto"/>
            </w:pPr>
          </w:p>
          <w:p w14:paraId="07CA3B5A">
            <w:pPr>
              <w:pStyle w:val="6"/>
              <w:spacing w:line="254" w:lineRule="auto"/>
            </w:pPr>
          </w:p>
          <w:p w14:paraId="1EA4079F">
            <w:pPr>
              <w:pStyle w:val="6"/>
              <w:spacing w:line="254" w:lineRule="auto"/>
            </w:pPr>
          </w:p>
          <w:p w14:paraId="17CAE81D">
            <w:pPr>
              <w:pStyle w:val="6"/>
              <w:spacing w:line="254" w:lineRule="auto"/>
            </w:pPr>
          </w:p>
          <w:p w14:paraId="479B2E9E">
            <w:pPr>
              <w:pStyle w:val="6"/>
              <w:spacing w:line="255" w:lineRule="auto"/>
            </w:pPr>
          </w:p>
          <w:p w14:paraId="62F2BBF6">
            <w:pPr>
              <w:pStyle w:val="6"/>
              <w:spacing w:line="255" w:lineRule="auto"/>
            </w:pPr>
          </w:p>
          <w:p w14:paraId="423DD99F">
            <w:pPr>
              <w:pStyle w:val="6"/>
              <w:spacing w:line="255" w:lineRule="auto"/>
            </w:pPr>
          </w:p>
          <w:p w14:paraId="5D8C63DF">
            <w:pPr>
              <w:pStyle w:val="6"/>
              <w:spacing w:line="255" w:lineRule="auto"/>
            </w:pPr>
          </w:p>
          <w:p w14:paraId="41F0A9AC">
            <w:pPr>
              <w:spacing w:before="61"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471" w:type="dxa"/>
            <w:vAlign w:val="top"/>
          </w:tcPr>
          <w:p w14:paraId="348E08BC">
            <w:pPr>
              <w:pStyle w:val="6"/>
              <w:spacing w:line="241" w:lineRule="auto"/>
            </w:pPr>
          </w:p>
          <w:p w14:paraId="2659330D">
            <w:pPr>
              <w:spacing w:before="61" w:line="230" w:lineRule="auto"/>
              <w:ind w:left="346"/>
              <w:rPr>
                <w:rFonts w:ascii="宋体" w:hAnsi="宋体" w:eastAsia="宋体" w:cs="宋体"/>
                <w:sz w:val="19"/>
                <w:szCs w:val="19"/>
              </w:rPr>
            </w:pPr>
            <w:r>
              <w:rPr>
                <w:rFonts w:ascii="宋体" w:hAnsi="宋体" w:eastAsia="宋体" w:cs="宋体"/>
                <w:spacing w:val="6"/>
                <w:sz w:val="19"/>
                <w:szCs w:val="19"/>
              </w:rPr>
              <w:t>一级指标</w:t>
            </w:r>
          </w:p>
        </w:tc>
        <w:tc>
          <w:tcPr>
            <w:tcW w:w="1594" w:type="dxa"/>
            <w:vAlign w:val="top"/>
          </w:tcPr>
          <w:p w14:paraId="3748B750">
            <w:pPr>
              <w:pStyle w:val="6"/>
              <w:spacing w:line="241" w:lineRule="auto"/>
            </w:pPr>
          </w:p>
          <w:p w14:paraId="6C73A124">
            <w:pPr>
              <w:spacing w:before="61" w:line="230" w:lineRule="auto"/>
              <w:ind w:left="409"/>
              <w:rPr>
                <w:rFonts w:ascii="宋体" w:hAnsi="宋体" w:eastAsia="宋体" w:cs="宋体"/>
                <w:sz w:val="19"/>
                <w:szCs w:val="19"/>
              </w:rPr>
            </w:pPr>
            <w:r>
              <w:rPr>
                <w:rFonts w:ascii="宋体" w:hAnsi="宋体" w:eastAsia="宋体" w:cs="宋体"/>
                <w:spacing w:val="6"/>
                <w:sz w:val="19"/>
                <w:szCs w:val="19"/>
              </w:rPr>
              <w:t>二级指标</w:t>
            </w:r>
          </w:p>
        </w:tc>
        <w:tc>
          <w:tcPr>
            <w:tcW w:w="2854" w:type="dxa"/>
            <w:gridSpan w:val="2"/>
            <w:vAlign w:val="top"/>
          </w:tcPr>
          <w:p w14:paraId="317D3BFF">
            <w:pPr>
              <w:pStyle w:val="6"/>
              <w:spacing w:line="241" w:lineRule="auto"/>
            </w:pPr>
          </w:p>
          <w:p w14:paraId="1201B145">
            <w:pPr>
              <w:spacing w:before="61" w:line="230" w:lineRule="auto"/>
              <w:ind w:left="1039"/>
              <w:rPr>
                <w:rFonts w:ascii="宋体" w:hAnsi="宋体" w:eastAsia="宋体" w:cs="宋体"/>
                <w:sz w:val="19"/>
                <w:szCs w:val="19"/>
              </w:rPr>
            </w:pPr>
            <w:r>
              <w:rPr>
                <w:rFonts w:ascii="宋体" w:hAnsi="宋体" w:eastAsia="宋体" w:cs="宋体"/>
                <w:spacing w:val="7"/>
                <w:sz w:val="19"/>
                <w:szCs w:val="19"/>
              </w:rPr>
              <w:t>三级指标</w:t>
            </w:r>
          </w:p>
        </w:tc>
        <w:tc>
          <w:tcPr>
            <w:tcW w:w="2377" w:type="dxa"/>
            <w:vAlign w:val="top"/>
          </w:tcPr>
          <w:p w14:paraId="7BE7033C">
            <w:pPr>
              <w:spacing w:before="179" w:line="229" w:lineRule="auto"/>
              <w:ind w:left="107"/>
              <w:rPr>
                <w:rFonts w:ascii="宋体" w:hAnsi="宋体" w:eastAsia="宋体" w:cs="宋体"/>
                <w:sz w:val="19"/>
                <w:szCs w:val="19"/>
              </w:rPr>
            </w:pPr>
            <w:r>
              <w:rPr>
                <w:rFonts w:ascii="宋体" w:hAnsi="宋体" w:eastAsia="宋体" w:cs="宋体"/>
                <w:spacing w:val="7"/>
                <w:sz w:val="19"/>
                <w:szCs w:val="19"/>
              </w:rPr>
              <w:t>指标值（包含数字及文字</w:t>
            </w:r>
          </w:p>
          <w:p w14:paraId="7A9B1D94">
            <w:pPr>
              <w:spacing w:before="12" w:line="231" w:lineRule="auto"/>
              <w:ind w:left="900"/>
              <w:rPr>
                <w:rFonts w:ascii="宋体" w:hAnsi="宋体" w:eastAsia="宋体" w:cs="宋体"/>
                <w:sz w:val="19"/>
                <w:szCs w:val="19"/>
              </w:rPr>
            </w:pPr>
            <w:r>
              <w:rPr>
                <w:rFonts w:ascii="宋体" w:hAnsi="宋体" w:eastAsia="宋体" w:cs="宋体"/>
                <w:spacing w:val="2"/>
                <w:sz w:val="19"/>
                <w:szCs w:val="19"/>
              </w:rPr>
              <w:t>描述）</w:t>
            </w:r>
          </w:p>
        </w:tc>
      </w:tr>
      <w:tr w14:paraId="5A0BD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6B15CF08">
            <w:pPr>
              <w:pStyle w:val="6"/>
            </w:pPr>
          </w:p>
        </w:tc>
        <w:tc>
          <w:tcPr>
            <w:tcW w:w="1471" w:type="dxa"/>
            <w:vMerge w:val="restart"/>
            <w:tcBorders>
              <w:bottom w:val="nil"/>
            </w:tcBorders>
            <w:vAlign w:val="top"/>
          </w:tcPr>
          <w:p w14:paraId="13E7ACEF">
            <w:pPr>
              <w:pStyle w:val="6"/>
              <w:spacing w:line="261" w:lineRule="auto"/>
            </w:pPr>
          </w:p>
          <w:p w14:paraId="7A5008CF">
            <w:pPr>
              <w:pStyle w:val="6"/>
              <w:spacing w:line="261" w:lineRule="auto"/>
            </w:pPr>
          </w:p>
          <w:p w14:paraId="520C08D8">
            <w:pPr>
              <w:pStyle w:val="6"/>
              <w:spacing w:line="261" w:lineRule="auto"/>
            </w:pPr>
          </w:p>
          <w:p w14:paraId="6154E0C8">
            <w:pPr>
              <w:pStyle w:val="6"/>
              <w:spacing w:line="261" w:lineRule="auto"/>
            </w:pPr>
          </w:p>
          <w:p w14:paraId="645B7072">
            <w:pPr>
              <w:pStyle w:val="6"/>
              <w:spacing w:line="261" w:lineRule="auto"/>
            </w:pPr>
          </w:p>
          <w:p w14:paraId="3508F286">
            <w:pPr>
              <w:pStyle w:val="6"/>
              <w:spacing w:line="261" w:lineRule="auto"/>
            </w:pPr>
          </w:p>
          <w:p w14:paraId="57D5E51C">
            <w:pPr>
              <w:pStyle w:val="6"/>
              <w:spacing w:line="262" w:lineRule="auto"/>
            </w:pPr>
          </w:p>
          <w:p w14:paraId="236E2C8D">
            <w:pPr>
              <w:spacing w:before="62" w:line="229" w:lineRule="auto"/>
              <w:ind w:left="343"/>
              <w:rPr>
                <w:rFonts w:ascii="宋体" w:hAnsi="宋体" w:eastAsia="宋体" w:cs="宋体"/>
                <w:sz w:val="19"/>
                <w:szCs w:val="19"/>
              </w:rPr>
            </w:pPr>
            <w:r>
              <w:rPr>
                <w:rFonts w:ascii="宋体" w:hAnsi="宋体" w:eastAsia="宋体" w:cs="宋体"/>
                <w:spacing w:val="7"/>
                <w:sz w:val="19"/>
                <w:szCs w:val="19"/>
              </w:rPr>
              <w:t>产出指标</w:t>
            </w:r>
          </w:p>
        </w:tc>
        <w:tc>
          <w:tcPr>
            <w:tcW w:w="1594" w:type="dxa"/>
            <w:vAlign w:val="top"/>
          </w:tcPr>
          <w:p w14:paraId="71FB1E22">
            <w:pPr>
              <w:pStyle w:val="6"/>
            </w:pPr>
          </w:p>
          <w:p w14:paraId="1EC6AE3A">
            <w:pPr>
              <w:spacing w:before="62" w:line="229" w:lineRule="auto"/>
              <w:ind w:left="407"/>
              <w:rPr>
                <w:rFonts w:ascii="宋体" w:hAnsi="宋体" w:eastAsia="宋体" w:cs="宋体"/>
                <w:sz w:val="19"/>
                <w:szCs w:val="19"/>
              </w:rPr>
            </w:pPr>
            <w:r>
              <w:rPr>
                <w:rFonts w:ascii="宋体" w:hAnsi="宋体" w:eastAsia="宋体" w:cs="宋体"/>
                <w:spacing w:val="6"/>
                <w:sz w:val="19"/>
                <w:szCs w:val="19"/>
              </w:rPr>
              <w:t>数量指标</w:t>
            </w:r>
          </w:p>
        </w:tc>
        <w:tc>
          <w:tcPr>
            <w:tcW w:w="2854" w:type="dxa"/>
            <w:gridSpan w:val="2"/>
            <w:vAlign w:val="top"/>
          </w:tcPr>
          <w:p w14:paraId="2E284C1B">
            <w:pPr>
              <w:spacing w:before="181" w:line="229" w:lineRule="auto"/>
              <w:ind w:left="42"/>
              <w:rPr>
                <w:rFonts w:ascii="宋体" w:hAnsi="宋体" w:eastAsia="宋体" w:cs="宋体"/>
                <w:sz w:val="19"/>
                <w:szCs w:val="19"/>
              </w:rPr>
            </w:pPr>
            <w:r>
              <w:rPr>
                <w:rFonts w:ascii="宋体" w:hAnsi="宋体" w:eastAsia="宋体" w:cs="宋体"/>
                <w:spacing w:val="8"/>
                <w:sz w:val="19"/>
                <w:szCs w:val="19"/>
              </w:rPr>
              <w:t>优抚对象享受抚恤和生活补助发</w:t>
            </w:r>
          </w:p>
          <w:p w14:paraId="639413BB">
            <w:pPr>
              <w:spacing w:before="11" w:line="229" w:lineRule="auto"/>
              <w:ind w:left="1137"/>
              <w:rPr>
                <w:rFonts w:ascii="宋体" w:hAnsi="宋体" w:eastAsia="宋体" w:cs="宋体"/>
                <w:sz w:val="19"/>
                <w:szCs w:val="19"/>
              </w:rPr>
            </w:pPr>
            <w:r>
              <w:rPr>
                <w:rFonts w:ascii="宋体" w:hAnsi="宋体" w:eastAsia="宋体" w:cs="宋体"/>
                <w:spacing w:val="6"/>
                <w:sz w:val="19"/>
                <w:szCs w:val="19"/>
              </w:rPr>
              <w:t>放人数</w:t>
            </w:r>
          </w:p>
        </w:tc>
        <w:tc>
          <w:tcPr>
            <w:tcW w:w="2377" w:type="dxa"/>
            <w:vAlign w:val="top"/>
          </w:tcPr>
          <w:p w14:paraId="1754F92D">
            <w:pPr>
              <w:pStyle w:val="6"/>
            </w:pPr>
          </w:p>
          <w:p w14:paraId="40194014">
            <w:pPr>
              <w:spacing w:before="62" w:line="232" w:lineRule="auto"/>
              <w:ind w:left="868"/>
              <w:rPr>
                <w:rFonts w:ascii="宋体" w:hAnsi="宋体" w:eastAsia="宋体" w:cs="宋体"/>
                <w:sz w:val="19"/>
                <w:szCs w:val="19"/>
              </w:rPr>
            </w:pPr>
            <w:r>
              <w:rPr>
                <w:rFonts w:ascii="宋体" w:hAnsi="宋体" w:eastAsia="宋体" w:cs="宋体"/>
                <w:spacing w:val="1"/>
                <w:sz w:val="19"/>
                <w:szCs w:val="19"/>
              </w:rPr>
              <w:t>≥890人</w:t>
            </w:r>
          </w:p>
        </w:tc>
      </w:tr>
      <w:tr w14:paraId="6FD4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7BD4CFF9">
            <w:pPr>
              <w:pStyle w:val="6"/>
            </w:pPr>
          </w:p>
        </w:tc>
        <w:tc>
          <w:tcPr>
            <w:tcW w:w="1471" w:type="dxa"/>
            <w:vMerge w:val="continue"/>
            <w:tcBorders>
              <w:top w:val="nil"/>
              <w:bottom w:val="nil"/>
            </w:tcBorders>
            <w:vAlign w:val="top"/>
          </w:tcPr>
          <w:p w14:paraId="5803D83A">
            <w:pPr>
              <w:pStyle w:val="6"/>
            </w:pPr>
          </w:p>
        </w:tc>
        <w:tc>
          <w:tcPr>
            <w:tcW w:w="1594" w:type="dxa"/>
            <w:vMerge w:val="restart"/>
            <w:tcBorders>
              <w:bottom w:val="nil"/>
            </w:tcBorders>
            <w:vAlign w:val="top"/>
          </w:tcPr>
          <w:p w14:paraId="02E6B7B4">
            <w:pPr>
              <w:pStyle w:val="6"/>
              <w:spacing w:line="258" w:lineRule="auto"/>
            </w:pPr>
          </w:p>
          <w:p w14:paraId="0FFC3B65">
            <w:pPr>
              <w:pStyle w:val="6"/>
              <w:spacing w:line="259" w:lineRule="auto"/>
            </w:pPr>
          </w:p>
          <w:p w14:paraId="21E9E28F">
            <w:pPr>
              <w:pStyle w:val="6"/>
              <w:spacing w:line="259" w:lineRule="auto"/>
            </w:pPr>
          </w:p>
          <w:p w14:paraId="40677EB9">
            <w:pPr>
              <w:pStyle w:val="6"/>
              <w:spacing w:line="259" w:lineRule="auto"/>
            </w:pPr>
          </w:p>
          <w:p w14:paraId="12126E13">
            <w:pPr>
              <w:spacing w:before="62" w:line="230" w:lineRule="auto"/>
              <w:ind w:left="407"/>
              <w:rPr>
                <w:rFonts w:ascii="宋体" w:hAnsi="宋体" w:eastAsia="宋体" w:cs="宋体"/>
                <w:sz w:val="19"/>
                <w:szCs w:val="19"/>
              </w:rPr>
            </w:pPr>
            <w:r>
              <w:rPr>
                <w:rFonts w:ascii="宋体" w:hAnsi="宋体" w:eastAsia="宋体" w:cs="宋体"/>
                <w:spacing w:val="6"/>
                <w:sz w:val="19"/>
                <w:szCs w:val="19"/>
              </w:rPr>
              <w:t>质量指标</w:t>
            </w:r>
          </w:p>
        </w:tc>
        <w:tc>
          <w:tcPr>
            <w:tcW w:w="2854" w:type="dxa"/>
            <w:gridSpan w:val="2"/>
            <w:vAlign w:val="top"/>
          </w:tcPr>
          <w:p w14:paraId="0B933CD7">
            <w:pPr>
              <w:pStyle w:val="6"/>
              <w:spacing w:line="241" w:lineRule="auto"/>
            </w:pPr>
          </w:p>
          <w:p w14:paraId="478ABFCD">
            <w:pPr>
              <w:spacing w:before="62" w:line="229" w:lineRule="auto"/>
              <w:ind w:left="937"/>
              <w:rPr>
                <w:rFonts w:ascii="宋体" w:hAnsi="宋体" w:eastAsia="宋体" w:cs="宋体"/>
                <w:sz w:val="19"/>
                <w:szCs w:val="19"/>
              </w:rPr>
            </w:pPr>
            <w:r>
              <w:rPr>
                <w:rFonts w:ascii="宋体" w:hAnsi="宋体" w:eastAsia="宋体" w:cs="宋体"/>
                <w:spacing w:val="7"/>
                <w:sz w:val="19"/>
                <w:szCs w:val="19"/>
              </w:rPr>
              <w:t>政策落实率</w:t>
            </w:r>
          </w:p>
        </w:tc>
        <w:tc>
          <w:tcPr>
            <w:tcW w:w="2377" w:type="dxa"/>
            <w:vAlign w:val="top"/>
          </w:tcPr>
          <w:p w14:paraId="4DDB0455">
            <w:pPr>
              <w:pStyle w:val="6"/>
              <w:spacing w:line="241" w:lineRule="auto"/>
            </w:pPr>
          </w:p>
          <w:p w14:paraId="1546C1A8">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06659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65E18569">
            <w:pPr>
              <w:pStyle w:val="6"/>
            </w:pPr>
          </w:p>
        </w:tc>
        <w:tc>
          <w:tcPr>
            <w:tcW w:w="1471" w:type="dxa"/>
            <w:vMerge w:val="continue"/>
            <w:tcBorders>
              <w:top w:val="nil"/>
              <w:bottom w:val="nil"/>
            </w:tcBorders>
            <w:vAlign w:val="top"/>
          </w:tcPr>
          <w:p w14:paraId="05C57D65">
            <w:pPr>
              <w:pStyle w:val="6"/>
            </w:pPr>
          </w:p>
        </w:tc>
        <w:tc>
          <w:tcPr>
            <w:tcW w:w="1594" w:type="dxa"/>
            <w:vMerge w:val="continue"/>
            <w:tcBorders>
              <w:top w:val="nil"/>
              <w:bottom w:val="nil"/>
            </w:tcBorders>
            <w:vAlign w:val="top"/>
          </w:tcPr>
          <w:p w14:paraId="136D941E">
            <w:pPr>
              <w:pStyle w:val="6"/>
            </w:pPr>
          </w:p>
        </w:tc>
        <w:tc>
          <w:tcPr>
            <w:tcW w:w="2854" w:type="dxa"/>
            <w:gridSpan w:val="2"/>
            <w:vAlign w:val="top"/>
          </w:tcPr>
          <w:p w14:paraId="5CFC34BC">
            <w:pPr>
              <w:pStyle w:val="6"/>
              <w:spacing w:line="242" w:lineRule="auto"/>
            </w:pPr>
          </w:p>
          <w:p w14:paraId="596D5C96">
            <w:pPr>
              <w:spacing w:before="62" w:line="229" w:lineRule="auto"/>
              <w:ind w:left="740"/>
              <w:rPr>
                <w:rFonts w:ascii="宋体" w:hAnsi="宋体" w:eastAsia="宋体" w:cs="宋体"/>
                <w:sz w:val="19"/>
                <w:szCs w:val="19"/>
              </w:rPr>
            </w:pPr>
            <w:r>
              <w:rPr>
                <w:rFonts w:ascii="宋体" w:hAnsi="宋体" w:eastAsia="宋体" w:cs="宋体"/>
                <w:spacing w:val="7"/>
                <w:sz w:val="19"/>
                <w:szCs w:val="19"/>
              </w:rPr>
              <w:t>经费足额拨付率</w:t>
            </w:r>
          </w:p>
        </w:tc>
        <w:tc>
          <w:tcPr>
            <w:tcW w:w="2377" w:type="dxa"/>
            <w:vAlign w:val="top"/>
          </w:tcPr>
          <w:p w14:paraId="2FB0D506">
            <w:pPr>
              <w:pStyle w:val="6"/>
              <w:spacing w:line="242" w:lineRule="auto"/>
            </w:pPr>
          </w:p>
          <w:p w14:paraId="34047239">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39A63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10E5380F">
            <w:pPr>
              <w:pStyle w:val="6"/>
            </w:pPr>
          </w:p>
        </w:tc>
        <w:tc>
          <w:tcPr>
            <w:tcW w:w="1471" w:type="dxa"/>
            <w:vMerge w:val="continue"/>
            <w:tcBorders>
              <w:top w:val="nil"/>
              <w:bottom w:val="nil"/>
            </w:tcBorders>
            <w:vAlign w:val="top"/>
          </w:tcPr>
          <w:p w14:paraId="332A303A">
            <w:pPr>
              <w:pStyle w:val="6"/>
            </w:pPr>
          </w:p>
        </w:tc>
        <w:tc>
          <w:tcPr>
            <w:tcW w:w="1594" w:type="dxa"/>
            <w:vMerge w:val="continue"/>
            <w:tcBorders>
              <w:top w:val="nil"/>
            </w:tcBorders>
            <w:vAlign w:val="top"/>
          </w:tcPr>
          <w:p w14:paraId="7BA1C37C">
            <w:pPr>
              <w:pStyle w:val="6"/>
            </w:pPr>
          </w:p>
        </w:tc>
        <w:tc>
          <w:tcPr>
            <w:tcW w:w="2854" w:type="dxa"/>
            <w:gridSpan w:val="2"/>
            <w:vAlign w:val="top"/>
          </w:tcPr>
          <w:p w14:paraId="37617E91">
            <w:pPr>
              <w:pStyle w:val="6"/>
              <w:spacing w:line="244" w:lineRule="auto"/>
            </w:pPr>
          </w:p>
          <w:p w14:paraId="77303110">
            <w:pPr>
              <w:spacing w:before="62" w:line="229" w:lineRule="auto"/>
              <w:ind w:left="946"/>
              <w:rPr>
                <w:rFonts w:ascii="宋体" w:hAnsi="宋体" w:eastAsia="宋体" w:cs="宋体"/>
                <w:sz w:val="19"/>
                <w:szCs w:val="19"/>
              </w:rPr>
            </w:pPr>
            <w:r>
              <w:rPr>
                <w:rFonts w:ascii="宋体" w:hAnsi="宋体" w:eastAsia="宋体" w:cs="宋体"/>
                <w:spacing w:val="5"/>
                <w:sz w:val="19"/>
                <w:szCs w:val="19"/>
              </w:rPr>
              <w:t>资金发放率</w:t>
            </w:r>
          </w:p>
        </w:tc>
        <w:tc>
          <w:tcPr>
            <w:tcW w:w="2377" w:type="dxa"/>
            <w:vAlign w:val="top"/>
          </w:tcPr>
          <w:p w14:paraId="73228E33">
            <w:pPr>
              <w:pStyle w:val="6"/>
              <w:spacing w:line="244" w:lineRule="auto"/>
            </w:pPr>
          </w:p>
          <w:p w14:paraId="54B0665B">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07207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43498E47">
            <w:pPr>
              <w:pStyle w:val="6"/>
            </w:pPr>
          </w:p>
        </w:tc>
        <w:tc>
          <w:tcPr>
            <w:tcW w:w="1471" w:type="dxa"/>
            <w:vMerge w:val="continue"/>
            <w:tcBorders>
              <w:top w:val="nil"/>
            </w:tcBorders>
            <w:vAlign w:val="top"/>
          </w:tcPr>
          <w:p w14:paraId="644E2BCA">
            <w:pPr>
              <w:pStyle w:val="6"/>
            </w:pPr>
          </w:p>
        </w:tc>
        <w:tc>
          <w:tcPr>
            <w:tcW w:w="1594" w:type="dxa"/>
            <w:vAlign w:val="top"/>
          </w:tcPr>
          <w:p w14:paraId="43A5154B">
            <w:pPr>
              <w:pStyle w:val="6"/>
              <w:spacing w:line="247" w:lineRule="auto"/>
            </w:pPr>
          </w:p>
          <w:p w14:paraId="087726B6">
            <w:pPr>
              <w:spacing w:before="61" w:line="230" w:lineRule="auto"/>
              <w:ind w:left="415"/>
              <w:rPr>
                <w:rFonts w:ascii="宋体" w:hAnsi="宋体" w:eastAsia="宋体" w:cs="宋体"/>
                <w:sz w:val="19"/>
                <w:szCs w:val="19"/>
              </w:rPr>
            </w:pPr>
            <w:r>
              <w:rPr>
                <w:rFonts w:ascii="宋体" w:hAnsi="宋体" w:eastAsia="宋体" w:cs="宋体"/>
                <w:spacing w:val="4"/>
                <w:sz w:val="19"/>
                <w:szCs w:val="19"/>
              </w:rPr>
              <w:t>时效指标</w:t>
            </w:r>
          </w:p>
        </w:tc>
        <w:tc>
          <w:tcPr>
            <w:tcW w:w="2854" w:type="dxa"/>
            <w:gridSpan w:val="2"/>
            <w:vAlign w:val="top"/>
          </w:tcPr>
          <w:p w14:paraId="44C57D3A">
            <w:pPr>
              <w:pStyle w:val="6"/>
              <w:spacing w:line="247" w:lineRule="auto"/>
            </w:pPr>
          </w:p>
          <w:p w14:paraId="1E1ECC05">
            <w:pPr>
              <w:spacing w:before="62" w:line="229" w:lineRule="auto"/>
              <w:ind w:left="747"/>
              <w:rPr>
                <w:rFonts w:ascii="宋体" w:hAnsi="宋体" w:eastAsia="宋体" w:cs="宋体"/>
                <w:sz w:val="19"/>
                <w:szCs w:val="19"/>
              </w:rPr>
            </w:pPr>
            <w:r>
              <w:rPr>
                <w:rFonts w:ascii="宋体" w:hAnsi="宋体" w:eastAsia="宋体" w:cs="宋体"/>
                <w:spacing w:val="6"/>
                <w:sz w:val="19"/>
                <w:szCs w:val="19"/>
              </w:rPr>
              <w:t>资金及时拨付率</w:t>
            </w:r>
          </w:p>
        </w:tc>
        <w:tc>
          <w:tcPr>
            <w:tcW w:w="2377" w:type="dxa"/>
            <w:vAlign w:val="top"/>
          </w:tcPr>
          <w:p w14:paraId="70DC3E5C">
            <w:pPr>
              <w:pStyle w:val="6"/>
              <w:spacing w:line="247" w:lineRule="auto"/>
            </w:pPr>
          </w:p>
          <w:p w14:paraId="0B7148A6">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5D334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376ADF21">
            <w:pPr>
              <w:pStyle w:val="6"/>
            </w:pPr>
          </w:p>
        </w:tc>
        <w:tc>
          <w:tcPr>
            <w:tcW w:w="1471" w:type="dxa"/>
            <w:vAlign w:val="top"/>
          </w:tcPr>
          <w:p w14:paraId="6A7E7D3F">
            <w:pPr>
              <w:pStyle w:val="6"/>
              <w:spacing w:line="246" w:lineRule="auto"/>
            </w:pPr>
          </w:p>
          <w:p w14:paraId="212778FC">
            <w:pPr>
              <w:spacing w:before="62" w:line="228" w:lineRule="auto"/>
              <w:ind w:left="395"/>
              <w:rPr>
                <w:rFonts w:ascii="宋体" w:hAnsi="宋体" w:eastAsia="宋体" w:cs="宋体"/>
                <w:sz w:val="19"/>
                <w:szCs w:val="19"/>
              </w:rPr>
            </w:pPr>
            <w:r>
              <w:rPr>
                <w:rFonts w:ascii="宋体" w:hAnsi="宋体" w:eastAsia="宋体" w:cs="宋体"/>
                <w:spacing w:val="6"/>
                <w:sz w:val="19"/>
                <w:szCs w:val="19"/>
              </w:rPr>
              <w:t>成本指标</w:t>
            </w:r>
          </w:p>
        </w:tc>
        <w:tc>
          <w:tcPr>
            <w:tcW w:w="1594" w:type="dxa"/>
            <w:vAlign w:val="top"/>
          </w:tcPr>
          <w:p w14:paraId="39A7E7A7">
            <w:pPr>
              <w:pStyle w:val="6"/>
              <w:spacing w:line="246" w:lineRule="auto"/>
            </w:pPr>
          </w:p>
          <w:p w14:paraId="5CACCB59">
            <w:pPr>
              <w:spacing w:before="62" w:line="228" w:lineRule="auto"/>
              <w:ind w:left="208"/>
              <w:rPr>
                <w:rFonts w:ascii="宋体" w:hAnsi="宋体" w:eastAsia="宋体" w:cs="宋体"/>
                <w:sz w:val="19"/>
                <w:szCs w:val="19"/>
              </w:rPr>
            </w:pPr>
            <w:r>
              <w:rPr>
                <w:rFonts w:ascii="宋体" w:hAnsi="宋体" w:eastAsia="宋体" w:cs="宋体"/>
                <w:spacing w:val="7"/>
                <w:sz w:val="19"/>
                <w:szCs w:val="19"/>
              </w:rPr>
              <w:t>经济成本指标</w:t>
            </w:r>
          </w:p>
        </w:tc>
        <w:tc>
          <w:tcPr>
            <w:tcW w:w="2854" w:type="dxa"/>
            <w:gridSpan w:val="2"/>
            <w:vAlign w:val="top"/>
          </w:tcPr>
          <w:p w14:paraId="2A8094B1">
            <w:pPr>
              <w:pStyle w:val="6"/>
              <w:spacing w:line="246" w:lineRule="auto"/>
            </w:pPr>
          </w:p>
          <w:p w14:paraId="1BAFE6BA">
            <w:pPr>
              <w:spacing w:before="61" w:line="230" w:lineRule="auto"/>
              <w:ind w:left="1039"/>
              <w:rPr>
                <w:rFonts w:ascii="宋体" w:hAnsi="宋体" w:eastAsia="宋体" w:cs="宋体"/>
                <w:sz w:val="19"/>
                <w:szCs w:val="19"/>
              </w:rPr>
            </w:pPr>
            <w:r>
              <w:rPr>
                <w:rFonts w:ascii="宋体" w:hAnsi="宋体" w:eastAsia="宋体" w:cs="宋体"/>
                <w:spacing w:val="7"/>
                <w:sz w:val="19"/>
                <w:szCs w:val="19"/>
              </w:rPr>
              <w:t>所需资金</w:t>
            </w:r>
          </w:p>
        </w:tc>
        <w:tc>
          <w:tcPr>
            <w:tcW w:w="2377" w:type="dxa"/>
            <w:vAlign w:val="top"/>
          </w:tcPr>
          <w:p w14:paraId="0032E4F7">
            <w:pPr>
              <w:pStyle w:val="6"/>
              <w:spacing w:line="258" w:lineRule="auto"/>
            </w:pPr>
          </w:p>
          <w:p w14:paraId="557BA18A">
            <w:pPr>
              <w:spacing w:before="59" w:line="221" w:lineRule="auto"/>
              <w:ind w:left="972"/>
              <w:rPr>
                <w:rFonts w:ascii="宋体" w:hAnsi="宋体" w:eastAsia="宋体" w:cs="宋体"/>
                <w:sz w:val="18"/>
                <w:szCs w:val="18"/>
              </w:rPr>
            </w:pPr>
            <w:r>
              <w:rPr>
                <w:rFonts w:ascii="宋体" w:hAnsi="宋体" w:eastAsia="宋体" w:cs="宋体"/>
                <w:spacing w:val="-2"/>
                <w:sz w:val="18"/>
                <w:szCs w:val="18"/>
              </w:rPr>
              <w:t>200万</w:t>
            </w:r>
          </w:p>
        </w:tc>
      </w:tr>
      <w:tr w14:paraId="57657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606E8E9A">
            <w:pPr>
              <w:pStyle w:val="6"/>
            </w:pPr>
          </w:p>
        </w:tc>
        <w:tc>
          <w:tcPr>
            <w:tcW w:w="1471" w:type="dxa"/>
            <w:vMerge w:val="restart"/>
            <w:tcBorders>
              <w:bottom w:val="nil"/>
            </w:tcBorders>
            <w:vAlign w:val="top"/>
          </w:tcPr>
          <w:p w14:paraId="1E2E11AA">
            <w:pPr>
              <w:pStyle w:val="6"/>
              <w:spacing w:line="322" w:lineRule="auto"/>
            </w:pPr>
          </w:p>
          <w:p w14:paraId="1F356183">
            <w:pPr>
              <w:pStyle w:val="6"/>
              <w:spacing w:line="323" w:lineRule="auto"/>
            </w:pPr>
          </w:p>
          <w:p w14:paraId="6A878B25">
            <w:pPr>
              <w:spacing w:before="62" w:line="230" w:lineRule="auto"/>
              <w:ind w:left="348"/>
              <w:rPr>
                <w:rFonts w:ascii="宋体" w:hAnsi="宋体" w:eastAsia="宋体" w:cs="宋体"/>
                <w:sz w:val="19"/>
                <w:szCs w:val="19"/>
              </w:rPr>
            </w:pPr>
            <w:r>
              <w:rPr>
                <w:rFonts w:ascii="宋体" w:hAnsi="宋体" w:eastAsia="宋体" w:cs="宋体"/>
                <w:spacing w:val="5"/>
                <w:sz w:val="19"/>
                <w:szCs w:val="19"/>
              </w:rPr>
              <w:t>效益指标</w:t>
            </w:r>
          </w:p>
        </w:tc>
        <w:tc>
          <w:tcPr>
            <w:tcW w:w="1594" w:type="dxa"/>
            <w:vAlign w:val="top"/>
          </w:tcPr>
          <w:p w14:paraId="5385F50C">
            <w:pPr>
              <w:pStyle w:val="6"/>
              <w:spacing w:line="247" w:lineRule="auto"/>
            </w:pPr>
          </w:p>
          <w:p w14:paraId="5473148B">
            <w:pPr>
              <w:spacing w:before="62" w:line="228" w:lineRule="auto"/>
              <w:ind w:left="208"/>
              <w:rPr>
                <w:rFonts w:ascii="宋体" w:hAnsi="宋体" w:eastAsia="宋体" w:cs="宋体"/>
                <w:sz w:val="19"/>
                <w:szCs w:val="19"/>
              </w:rPr>
            </w:pPr>
            <w:r>
              <w:rPr>
                <w:rFonts w:ascii="宋体" w:hAnsi="宋体" w:eastAsia="宋体" w:cs="宋体"/>
                <w:spacing w:val="7"/>
                <w:sz w:val="19"/>
                <w:szCs w:val="19"/>
              </w:rPr>
              <w:t>社会效益指标</w:t>
            </w:r>
          </w:p>
        </w:tc>
        <w:tc>
          <w:tcPr>
            <w:tcW w:w="2854" w:type="dxa"/>
            <w:gridSpan w:val="2"/>
            <w:vAlign w:val="top"/>
          </w:tcPr>
          <w:p w14:paraId="60C8F39C">
            <w:pPr>
              <w:pStyle w:val="6"/>
              <w:spacing w:line="247" w:lineRule="auto"/>
            </w:pPr>
          </w:p>
          <w:p w14:paraId="0FF69619">
            <w:pPr>
              <w:spacing w:before="62" w:line="229" w:lineRule="auto"/>
              <w:ind w:left="640"/>
              <w:rPr>
                <w:rFonts w:ascii="宋体" w:hAnsi="宋体" w:eastAsia="宋体" w:cs="宋体"/>
                <w:sz w:val="19"/>
                <w:szCs w:val="19"/>
              </w:rPr>
            </w:pPr>
            <w:r>
              <w:rPr>
                <w:rFonts w:ascii="宋体" w:hAnsi="宋体" w:eastAsia="宋体" w:cs="宋体"/>
                <w:spacing w:val="8"/>
                <w:sz w:val="19"/>
                <w:szCs w:val="19"/>
              </w:rPr>
              <w:t>优抚对象生活状况</w:t>
            </w:r>
          </w:p>
        </w:tc>
        <w:tc>
          <w:tcPr>
            <w:tcW w:w="2377" w:type="dxa"/>
            <w:vAlign w:val="top"/>
          </w:tcPr>
          <w:p w14:paraId="11D58D6D">
            <w:pPr>
              <w:pStyle w:val="6"/>
              <w:spacing w:line="247" w:lineRule="auto"/>
            </w:pPr>
          </w:p>
          <w:p w14:paraId="4711D69E">
            <w:pPr>
              <w:spacing w:before="62" w:line="256" w:lineRule="exact"/>
              <w:ind w:left="1010"/>
              <w:rPr>
                <w:rFonts w:ascii="宋体" w:hAnsi="宋体" w:eastAsia="宋体" w:cs="宋体"/>
                <w:sz w:val="19"/>
                <w:szCs w:val="19"/>
              </w:rPr>
            </w:pPr>
            <w:r>
              <w:rPr>
                <w:rFonts w:ascii="宋体" w:hAnsi="宋体" w:eastAsia="宋体" w:cs="宋体"/>
                <w:position w:val="1"/>
                <w:sz w:val="19"/>
                <w:szCs w:val="19"/>
              </w:rPr>
              <w:t>100%</w:t>
            </w:r>
          </w:p>
        </w:tc>
      </w:tr>
      <w:tr w14:paraId="5E374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466" w:type="dxa"/>
            <w:vMerge w:val="continue"/>
            <w:tcBorders>
              <w:top w:val="nil"/>
              <w:bottom w:val="nil"/>
            </w:tcBorders>
            <w:vAlign w:val="top"/>
          </w:tcPr>
          <w:p w14:paraId="6B0B1966">
            <w:pPr>
              <w:pStyle w:val="6"/>
            </w:pPr>
          </w:p>
        </w:tc>
        <w:tc>
          <w:tcPr>
            <w:tcW w:w="1471" w:type="dxa"/>
            <w:vMerge w:val="continue"/>
            <w:tcBorders>
              <w:top w:val="nil"/>
            </w:tcBorders>
            <w:vAlign w:val="top"/>
          </w:tcPr>
          <w:p w14:paraId="6072FCCC">
            <w:pPr>
              <w:pStyle w:val="6"/>
            </w:pPr>
          </w:p>
        </w:tc>
        <w:tc>
          <w:tcPr>
            <w:tcW w:w="1594" w:type="dxa"/>
            <w:vAlign w:val="top"/>
          </w:tcPr>
          <w:p w14:paraId="2D7F64B2">
            <w:pPr>
              <w:pStyle w:val="6"/>
              <w:spacing w:line="248" w:lineRule="auto"/>
            </w:pPr>
          </w:p>
          <w:p w14:paraId="2E996AB3">
            <w:pPr>
              <w:spacing w:before="62" w:line="229" w:lineRule="auto"/>
              <w:ind w:left="109"/>
              <w:rPr>
                <w:rFonts w:ascii="宋体" w:hAnsi="宋体" w:eastAsia="宋体" w:cs="宋体"/>
                <w:sz w:val="19"/>
                <w:szCs w:val="19"/>
              </w:rPr>
            </w:pPr>
            <w:r>
              <w:rPr>
                <w:rFonts w:ascii="宋体" w:hAnsi="宋体" w:eastAsia="宋体" w:cs="宋体"/>
                <w:spacing w:val="7"/>
                <w:sz w:val="19"/>
                <w:szCs w:val="19"/>
              </w:rPr>
              <w:t>可持续影响指标</w:t>
            </w:r>
          </w:p>
        </w:tc>
        <w:tc>
          <w:tcPr>
            <w:tcW w:w="2854" w:type="dxa"/>
            <w:gridSpan w:val="2"/>
            <w:vAlign w:val="top"/>
          </w:tcPr>
          <w:p w14:paraId="026CEA44">
            <w:pPr>
              <w:pStyle w:val="6"/>
              <w:spacing w:line="248" w:lineRule="auto"/>
            </w:pPr>
          </w:p>
          <w:p w14:paraId="79FF4FDB">
            <w:pPr>
              <w:spacing w:before="62" w:line="228" w:lineRule="auto"/>
              <w:ind w:left="145"/>
              <w:rPr>
                <w:rFonts w:ascii="宋体" w:hAnsi="宋体" w:eastAsia="宋体" w:cs="宋体"/>
                <w:sz w:val="19"/>
                <w:szCs w:val="19"/>
              </w:rPr>
            </w:pPr>
            <w:r>
              <w:rPr>
                <w:rFonts w:ascii="宋体" w:hAnsi="宋体" w:eastAsia="宋体" w:cs="宋体"/>
                <w:spacing w:val="7"/>
                <w:sz w:val="19"/>
                <w:szCs w:val="19"/>
              </w:rPr>
              <w:t>促进双拥工作、落实优抚优待</w:t>
            </w:r>
          </w:p>
        </w:tc>
        <w:tc>
          <w:tcPr>
            <w:tcW w:w="2377" w:type="dxa"/>
            <w:vAlign w:val="top"/>
          </w:tcPr>
          <w:p w14:paraId="45E8F61B">
            <w:pPr>
              <w:pStyle w:val="6"/>
              <w:spacing w:line="248" w:lineRule="auto"/>
            </w:pPr>
          </w:p>
          <w:p w14:paraId="398A1AE5">
            <w:pPr>
              <w:spacing w:before="61" w:line="230" w:lineRule="auto"/>
              <w:ind w:left="1001"/>
              <w:rPr>
                <w:rFonts w:ascii="宋体" w:hAnsi="宋体" w:eastAsia="宋体" w:cs="宋体"/>
                <w:sz w:val="19"/>
                <w:szCs w:val="19"/>
              </w:rPr>
            </w:pPr>
            <w:r>
              <w:rPr>
                <w:rFonts w:ascii="宋体" w:hAnsi="宋体" w:eastAsia="宋体" w:cs="宋体"/>
                <w:spacing w:val="4"/>
                <w:sz w:val="19"/>
                <w:szCs w:val="19"/>
              </w:rPr>
              <w:t>长期</w:t>
            </w:r>
          </w:p>
        </w:tc>
      </w:tr>
      <w:tr w14:paraId="4B879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466" w:type="dxa"/>
            <w:vMerge w:val="continue"/>
            <w:tcBorders>
              <w:top w:val="nil"/>
            </w:tcBorders>
            <w:vAlign w:val="top"/>
          </w:tcPr>
          <w:p w14:paraId="6F57AA64">
            <w:pPr>
              <w:pStyle w:val="6"/>
            </w:pPr>
          </w:p>
        </w:tc>
        <w:tc>
          <w:tcPr>
            <w:tcW w:w="1471" w:type="dxa"/>
            <w:vAlign w:val="top"/>
          </w:tcPr>
          <w:p w14:paraId="6833B747">
            <w:pPr>
              <w:pStyle w:val="6"/>
              <w:spacing w:line="249" w:lineRule="auto"/>
            </w:pPr>
          </w:p>
          <w:p w14:paraId="68A93EAC">
            <w:pPr>
              <w:spacing w:before="62" w:line="229" w:lineRule="auto"/>
              <w:ind w:left="245"/>
              <w:rPr>
                <w:rFonts w:ascii="宋体" w:hAnsi="宋体" w:eastAsia="宋体" w:cs="宋体"/>
                <w:sz w:val="19"/>
                <w:szCs w:val="19"/>
              </w:rPr>
            </w:pPr>
            <w:r>
              <w:rPr>
                <w:rFonts w:ascii="宋体" w:hAnsi="宋体" w:eastAsia="宋体" w:cs="宋体"/>
                <w:spacing w:val="7"/>
                <w:sz w:val="19"/>
                <w:szCs w:val="19"/>
              </w:rPr>
              <w:t>满意度指标</w:t>
            </w:r>
          </w:p>
        </w:tc>
        <w:tc>
          <w:tcPr>
            <w:tcW w:w="1594" w:type="dxa"/>
            <w:vAlign w:val="top"/>
          </w:tcPr>
          <w:p w14:paraId="5886035C">
            <w:pPr>
              <w:spacing w:before="189" w:line="242" w:lineRule="auto"/>
              <w:ind w:left="607" w:right="85"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54" w:type="dxa"/>
            <w:gridSpan w:val="2"/>
            <w:vAlign w:val="top"/>
          </w:tcPr>
          <w:p w14:paraId="5B90EE81">
            <w:pPr>
              <w:pStyle w:val="6"/>
              <w:spacing w:line="249" w:lineRule="auto"/>
            </w:pPr>
          </w:p>
          <w:p w14:paraId="276FE3D7">
            <w:pPr>
              <w:spacing w:before="62" w:line="229" w:lineRule="auto"/>
              <w:ind w:left="738"/>
              <w:rPr>
                <w:rFonts w:ascii="宋体" w:hAnsi="宋体" w:eastAsia="宋体" w:cs="宋体"/>
                <w:sz w:val="19"/>
                <w:szCs w:val="19"/>
              </w:rPr>
            </w:pPr>
            <w:r>
              <w:rPr>
                <w:rFonts w:ascii="宋体" w:hAnsi="宋体" w:eastAsia="宋体" w:cs="宋体"/>
                <w:spacing w:val="8"/>
                <w:sz w:val="19"/>
                <w:szCs w:val="19"/>
              </w:rPr>
              <w:t>优抚对象满意度</w:t>
            </w:r>
          </w:p>
        </w:tc>
        <w:tc>
          <w:tcPr>
            <w:tcW w:w="2377" w:type="dxa"/>
            <w:vAlign w:val="top"/>
          </w:tcPr>
          <w:p w14:paraId="06E5928C">
            <w:pPr>
              <w:pStyle w:val="6"/>
              <w:spacing w:line="249" w:lineRule="auto"/>
            </w:pPr>
          </w:p>
          <w:p w14:paraId="337DB76A">
            <w:pPr>
              <w:spacing w:before="62" w:line="254" w:lineRule="exact"/>
              <w:ind w:left="966"/>
              <w:rPr>
                <w:rFonts w:ascii="宋体" w:hAnsi="宋体" w:eastAsia="宋体" w:cs="宋体"/>
                <w:sz w:val="19"/>
                <w:szCs w:val="19"/>
              </w:rPr>
            </w:pPr>
            <w:r>
              <w:rPr>
                <w:rFonts w:ascii="宋体" w:hAnsi="宋体" w:eastAsia="宋体" w:cs="宋体"/>
                <w:spacing w:val="-1"/>
                <w:position w:val="1"/>
                <w:sz w:val="19"/>
                <w:szCs w:val="19"/>
              </w:rPr>
              <w:t>≥90%</w:t>
            </w:r>
          </w:p>
        </w:tc>
      </w:tr>
    </w:tbl>
    <w:p w14:paraId="799ECC8A">
      <w:pPr>
        <w:pStyle w:val="2"/>
      </w:pPr>
    </w:p>
    <w:p w14:paraId="3FC63306">
      <w:pPr>
        <w:sectPr>
          <w:footerReference r:id="rId206" w:type="default"/>
          <w:pgSz w:w="11905" w:h="16837"/>
          <w:pgMar w:top="1431" w:right="1116" w:bottom="695" w:left="1010" w:header="0" w:footer="408" w:gutter="0"/>
          <w:cols w:space="720" w:num="1"/>
        </w:sectPr>
      </w:pPr>
    </w:p>
    <w:p w14:paraId="77315FA8">
      <w:pPr>
        <w:pStyle w:val="2"/>
        <w:spacing w:line="353" w:lineRule="auto"/>
      </w:pPr>
    </w:p>
    <w:p w14:paraId="062FF759">
      <w:pPr>
        <w:spacing w:before="114" w:line="225" w:lineRule="auto"/>
        <w:ind w:left="2941"/>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026DA176">
      <w:pPr>
        <w:pStyle w:val="2"/>
        <w:spacing w:line="302" w:lineRule="auto"/>
      </w:pPr>
    </w:p>
    <w:p w14:paraId="2087061A">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123C860">
      <w:pPr>
        <w:spacing w:line="102" w:lineRule="exact"/>
      </w:pPr>
    </w:p>
    <w:tbl>
      <w:tblPr>
        <w:tblStyle w:val="5"/>
        <w:tblW w:w="97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488"/>
        <w:gridCol w:w="1320"/>
        <w:gridCol w:w="1639"/>
        <w:gridCol w:w="2483"/>
      </w:tblGrid>
      <w:tr w14:paraId="0D8CF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18F22FA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7" w:type="dxa"/>
            <w:gridSpan w:val="5"/>
            <w:vAlign w:val="top"/>
          </w:tcPr>
          <w:p w14:paraId="077D21B3">
            <w:pPr>
              <w:spacing w:before="167" w:line="228" w:lineRule="auto"/>
              <w:ind w:left="2875"/>
              <w:rPr>
                <w:rFonts w:ascii="宋体" w:hAnsi="宋体" w:eastAsia="宋体" w:cs="宋体"/>
                <w:sz w:val="19"/>
                <w:szCs w:val="19"/>
              </w:rPr>
            </w:pPr>
            <w:r>
              <w:rPr>
                <w:rFonts w:ascii="宋体" w:hAnsi="宋体" w:eastAsia="宋体" w:cs="宋体"/>
                <w:spacing w:val="8"/>
                <w:sz w:val="19"/>
                <w:szCs w:val="19"/>
              </w:rPr>
              <w:t>基层医疗机构业务网络通信费</w:t>
            </w:r>
          </w:p>
        </w:tc>
      </w:tr>
      <w:tr w14:paraId="12626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47E819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7" w:type="dxa"/>
            <w:gridSpan w:val="5"/>
            <w:vAlign w:val="top"/>
          </w:tcPr>
          <w:p w14:paraId="67E8FBE6">
            <w:pPr>
              <w:spacing w:before="160" w:line="229" w:lineRule="auto"/>
              <w:ind w:left="3375"/>
              <w:rPr>
                <w:rFonts w:ascii="宋体" w:hAnsi="宋体" w:eastAsia="宋体" w:cs="宋体"/>
                <w:sz w:val="19"/>
                <w:szCs w:val="19"/>
              </w:rPr>
            </w:pPr>
            <w:r>
              <w:rPr>
                <w:rFonts w:ascii="宋体" w:hAnsi="宋体" w:eastAsia="宋体" w:cs="宋体"/>
                <w:spacing w:val="7"/>
                <w:sz w:val="19"/>
                <w:szCs w:val="19"/>
              </w:rPr>
              <w:t>盐边县医疗保障局</w:t>
            </w:r>
          </w:p>
        </w:tc>
      </w:tr>
      <w:tr w14:paraId="4FBA5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433E449">
            <w:pPr>
              <w:pStyle w:val="6"/>
              <w:spacing w:line="246" w:lineRule="auto"/>
            </w:pPr>
          </w:p>
          <w:p w14:paraId="008CD7E3">
            <w:pPr>
              <w:pStyle w:val="6"/>
              <w:spacing w:line="246" w:lineRule="auto"/>
            </w:pPr>
          </w:p>
          <w:p w14:paraId="17CCCF9E">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0569692C">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22" w:type="dxa"/>
            <w:gridSpan w:val="2"/>
            <w:vAlign w:val="top"/>
          </w:tcPr>
          <w:p w14:paraId="06891E3B">
            <w:pPr>
              <w:spacing w:before="161" w:line="256" w:lineRule="exact"/>
              <w:ind w:left="1884"/>
              <w:rPr>
                <w:rFonts w:ascii="宋体" w:hAnsi="宋体" w:eastAsia="宋体" w:cs="宋体"/>
                <w:sz w:val="19"/>
                <w:szCs w:val="19"/>
              </w:rPr>
            </w:pPr>
            <w:r>
              <w:rPr>
                <w:rFonts w:ascii="宋体" w:hAnsi="宋体" w:eastAsia="宋体" w:cs="宋体"/>
                <w:position w:val="1"/>
                <w:sz w:val="19"/>
                <w:szCs w:val="19"/>
              </w:rPr>
              <w:t>1.50</w:t>
            </w:r>
          </w:p>
        </w:tc>
      </w:tr>
      <w:tr w14:paraId="4DEE5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21D525F">
            <w:pPr>
              <w:pStyle w:val="6"/>
            </w:pPr>
          </w:p>
        </w:tc>
        <w:tc>
          <w:tcPr>
            <w:tcW w:w="4205" w:type="dxa"/>
            <w:gridSpan w:val="3"/>
            <w:vAlign w:val="top"/>
          </w:tcPr>
          <w:p w14:paraId="5DFDD19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22" w:type="dxa"/>
            <w:gridSpan w:val="2"/>
            <w:vAlign w:val="top"/>
          </w:tcPr>
          <w:p w14:paraId="12588EB2">
            <w:pPr>
              <w:spacing w:before="159" w:line="256" w:lineRule="exact"/>
              <w:ind w:left="1884"/>
              <w:rPr>
                <w:rFonts w:ascii="宋体" w:hAnsi="宋体" w:eastAsia="宋体" w:cs="宋体"/>
                <w:sz w:val="19"/>
                <w:szCs w:val="19"/>
              </w:rPr>
            </w:pPr>
            <w:r>
              <w:rPr>
                <w:rFonts w:ascii="宋体" w:hAnsi="宋体" w:eastAsia="宋体" w:cs="宋体"/>
                <w:position w:val="1"/>
                <w:sz w:val="19"/>
                <w:szCs w:val="19"/>
              </w:rPr>
              <w:t>1.50</w:t>
            </w:r>
          </w:p>
        </w:tc>
      </w:tr>
      <w:tr w14:paraId="7B684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7FD5A95C">
            <w:pPr>
              <w:pStyle w:val="6"/>
            </w:pPr>
          </w:p>
        </w:tc>
        <w:tc>
          <w:tcPr>
            <w:tcW w:w="4205" w:type="dxa"/>
            <w:gridSpan w:val="3"/>
            <w:vAlign w:val="top"/>
          </w:tcPr>
          <w:p w14:paraId="7033E553">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22" w:type="dxa"/>
            <w:gridSpan w:val="2"/>
            <w:vAlign w:val="top"/>
          </w:tcPr>
          <w:p w14:paraId="6F1D0381">
            <w:pPr>
              <w:spacing w:before="160" w:line="257" w:lineRule="exact"/>
              <w:ind w:left="2022"/>
              <w:rPr>
                <w:rFonts w:ascii="宋体" w:hAnsi="宋体" w:eastAsia="宋体" w:cs="宋体"/>
                <w:sz w:val="19"/>
                <w:szCs w:val="19"/>
              </w:rPr>
            </w:pPr>
            <w:r>
              <w:rPr>
                <w:rFonts w:ascii="宋体" w:hAnsi="宋体" w:eastAsia="宋体" w:cs="宋体"/>
                <w:position w:val="1"/>
                <w:sz w:val="19"/>
                <w:szCs w:val="19"/>
              </w:rPr>
              <w:t>0</w:t>
            </w:r>
          </w:p>
        </w:tc>
      </w:tr>
      <w:tr w14:paraId="77B9B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6" w:type="dxa"/>
            <w:vAlign w:val="top"/>
          </w:tcPr>
          <w:p w14:paraId="2CB4BECF">
            <w:pPr>
              <w:pStyle w:val="6"/>
              <w:spacing w:line="308" w:lineRule="auto"/>
            </w:pPr>
          </w:p>
          <w:p w14:paraId="2DECEBCF">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7" w:type="dxa"/>
            <w:gridSpan w:val="5"/>
            <w:vAlign w:val="top"/>
          </w:tcPr>
          <w:p w14:paraId="32D1457A">
            <w:pPr>
              <w:spacing w:before="251" w:line="241" w:lineRule="auto"/>
              <w:ind w:left="40" w:right="136" w:hanging="3"/>
              <w:rPr>
                <w:rFonts w:ascii="宋体" w:hAnsi="宋体" w:eastAsia="宋体" w:cs="宋体"/>
                <w:sz w:val="19"/>
                <w:szCs w:val="19"/>
              </w:rPr>
            </w:pPr>
            <w:r>
              <w:rPr>
                <w:rFonts w:ascii="宋体" w:hAnsi="宋体" w:eastAsia="宋体" w:cs="宋体"/>
                <w:spacing w:val="9"/>
                <w:sz w:val="19"/>
                <w:szCs w:val="19"/>
              </w:rPr>
              <w:t>规范金保工程系统业务专网管理，确保网络</w:t>
            </w:r>
            <w:r>
              <w:rPr>
                <w:rFonts w:ascii="宋体" w:hAnsi="宋体" w:eastAsia="宋体" w:cs="宋体"/>
                <w:spacing w:val="8"/>
                <w:sz w:val="19"/>
                <w:szCs w:val="19"/>
              </w:rPr>
              <w:t>安全运行，保障村卫生室医保就医结算业务能够正</w:t>
            </w:r>
            <w:r>
              <w:rPr>
                <w:rFonts w:ascii="宋体" w:hAnsi="宋体" w:eastAsia="宋体" w:cs="宋体"/>
                <w:spacing w:val="7"/>
                <w:sz w:val="19"/>
                <w:szCs w:val="19"/>
              </w:rPr>
              <w:t>常办理，切实解决偏远地区老百姓普通门诊医疗费用报销问题。</w:t>
            </w:r>
          </w:p>
        </w:tc>
      </w:tr>
      <w:tr w14:paraId="6E87E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restart"/>
            <w:tcBorders>
              <w:bottom w:val="nil"/>
            </w:tcBorders>
            <w:vAlign w:val="top"/>
          </w:tcPr>
          <w:p w14:paraId="70D6B3A6">
            <w:pPr>
              <w:pStyle w:val="6"/>
            </w:pPr>
          </w:p>
          <w:p w14:paraId="0C17C573">
            <w:pPr>
              <w:pStyle w:val="6"/>
            </w:pPr>
          </w:p>
          <w:p w14:paraId="48042D0A">
            <w:pPr>
              <w:pStyle w:val="6"/>
            </w:pPr>
          </w:p>
          <w:p w14:paraId="2DD1F939">
            <w:pPr>
              <w:pStyle w:val="6"/>
            </w:pPr>
          </w:p>
          <w:p w14:paraId="10191A22">
            <w:pPr>
              <w:pStyle w:val="6"/>
            </w:pPr>
          </w:p>
          <w:p w14:paraId="72B2412C">
            <w:pPr>
              <w:pStyle w:val="6"/>
            </w:pPr>
          </w:p>
          <w:p w14:paraId="203BFBE0">
            <w:pPr>
              <w:pStyle w:val="6"/>
            </w:pPr>
          </w:p>
          <w:p w14:paraId="430CABEC">
            <w:pPr>
              <w:pStyle w:val="6"/>
            </w:pPr>
          </w:p>
          <w:p w14:paraId="7005CB70">
            <w:pPr>
              <w:pStyle w:val="6"/>
            </w:pPr>
          </w:p>
          <w:p w14:paraId="3C07939A">
            <w:pPr>
              <w:pStyle w:val="6"/>
            </w:pPr>
          </w:p>
          <w:p w14:paraId="18E11D2E">
            <w:pPr>
              <w:pStyle w:val="6"/>
            </w:pPr>
          </w:p>
          <w:p w14:paraId="58159391">
            <w:pPr>
              <w:pStyle w:val="6"/>
            </w:pPr>
          </w:p>
          <w:p w14:paraId="0BFC2A51">
            <w:pPr>
              <w:pStyle w:val="6"/>
              <w:spacing w:line="241" w:lineRule="auto"/>
            </w:pPr>
          </w:p>
          <w:p w14:paraId="3F5CCDFA">
            <w:pPr>
              <w:pStyle w:val="6"/>
              <w:spacing w:line="241" w:lineRule="auto"/>
            </w:pPr>
          </w:p>
          <w:p w14:paraId="2DF9249A">
            <w:pPr>
              <w:pStyle w:val="6"/>
              <w:spacing w:line="241" w:lineRule="auto"/>
            </w:pPr>
          </w:p>
          <w:p w14:paraId="5779195A">
            <w:pPr>
              <w:pStyle w:val="6"/>
              <w:spacing w:line="241" w:lineRule="auto"/>
            </w:pPr>
          </w:p>
          <w:p w14:paraId="69345140">
            <w:pPr>
              <w:pStyle w:val="6"/>
              <w:spacing w:line="241" w:lineRule="auto"/>
            </w:pPr>
          </w:p>
          <w:p w14:paraId="264E5621">
            <w:pPr>
              <w:pStyle w:val="6"/>
              <w:spacing w:line="241" w:lineRule="auto"/>
            </w:pPr>
          </w:p>
          <w:p w14:paraId="0E8654E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5D8D229E">
            <w:pPr>
              <w:pStyle w:val="6"/>
              <w:spacing w:line="290" w:lineRule="auto"/>
            </w:pPr>
          </w:p>
          <w:p w14:paraId="20729149">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1F615687">
            <w:pPr>
              <w:pStyle w:val="6"/>
              <w:spacing w:line="290" w:lineRule="auto"/>
            </w:pPr>
          </w:p>
          <w:p w14:paraId="3898276A">
            <w:pPr>
              <w:spacing w:before="62" w:line="230" w:lineRule="auto"/>
              <w:ind w:left="356"/>
              <w:rPr>
                <w:rFonts w:ascii="宋体" w:hAnsi="宋体" w:eastAsia="宋体" w:cs="宋体"/>
                <w:sz w:val="19"/>
                <w:szCs w:val="19"/>
              </w:rPr>
            </w:pPr>
            <w:r>
              <w:rPr>
                <w:rFonts w:ascii="宋体" w:hAnsi="宋体" w:eastAsia="宋体" w:cs="宋体"/>
                <w:spacing w:val="6"/>
                <w:sz w:val="19"/>
                <w:szCs w:val="19"/>
              </w:rPr>
              <w:t>二级指标</w:t>
            </w:r>
          </w:p>
        </w:tc>
        <w:tc>
          <w:tcPr>
            <w:tcW w:w="2959" w:type="dxa"/>
            <w:gridSpan w:val="2"/>
            <w:vAlign w:val="top"/>
          </w:tcPr>
          <w:p w14:paraId="581FB601">
            <w:pPr>
              <w:pStyle w:val="6"/>
              <w:spacing w:line="290" w:lineRule="auto"/>
            </w:pPr>
          </w:p>
          <w:p w14:paraId="14B0ED82">
            <w:pPr>
              <w:spacing w:before="62" w:line="230" w:lineRule="auto"/>
              <w:ind w:left="1092"/>
              <w:rPr>
                <w:rFonts w:ascii="宋体" w:hAnsi="宋体" w:eastAsia="宋体" w:cs="宋体"/>
                <w:sz w:val="19"/>
                <w:szCs w:val="19"/>
              </w:rPr>
            </w:pPr>
            <w:r>
              <w:rPr>
                <w:rFonts w:ascii="宋体" w:hAnsi="宋体" w:eastAsia="宋体" w:cs="宋体"/>
                <w:spacing w:val="7"/>
                <w:sz w:val="19"/>
                <w:szCs w:val="19"/>
              </w:rPr>
              <w:t>三级指标</w:t>
            </w:r>
          </w:p>
        </w:tc>
        <w:tc>
          <w:tcPr>
            <w:tcW w:w="2483" w:type="dxa"/>
            <w:vAlign w:val="top"/>
          </w:tcPr>
          <w:p w14:paraId="3E07644E">
            <w:pPr>
              <w:spacing w:before="229" w:line="229" w:lineRule="auto"/>
              <w:ind w:left="60"/>
              <w:rPr>
                <w:rFonts w:ascii="宋体" w:hAnsi="宋体" w:eastAsia="宋体" w:cs="宋体"/>
                <w:sz w:val="19"/>
                <w:szCs w:val="19"/>
              </w:rPr>
            </w:pPr>
            <w:r>
              <w:rPr>
                <w:rFonts w:ascii="宋体" w:hAnsi="宋体" w:eastAsia="宋体" w:cs="宋体"/>
                <w:spacing w:val="7"/>
                <w:sz w:val="19"/>
                <w:szCs w:val="19"/>
              </w:rPr>
              <w:t>指标值（包含数字及文字描</w:t>
            </w:r>
          </w:p>
          <w:p w14:paraId="7B07AD2A">
            <w:pPr>
              <w:spacing w:before="12" w:line="234" w:lineRule="auto"/>
              <w:ind w:left="1051"/>
              <w:rPr>
                <w:rFonts w:ascii="宋体" w:hAnsi="宋体" w:eastAsia="宋体" w:cs="宋体"/>
                <w:sz w:val="19"/>
                <w:szCs w:val="19"/>
              </w:rPr>
            </w:pPr>
            <w:r>
              <w:rPr>
                <w:rFonts w:ascii="宋体" w:hAnsi="宋体" w:eastAsia="宋体" w:cs="宋体"/>
                <w:spacing w:val="-2"/>
                <w:sz w:val="19"/>
                <w:szCs w:val="19"/>
              </w:rPr>
              <w:t>述）</w:t>
            </w:r>
          </w:p>
        </w:tc>
      </w:tr>
      <w:tr w14:paraId="2F4F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4504C824">
            <w:pPr>
              <w:pStyle w:val="6"/>
            </w:pPr>
          </w:p>
        </w:tc>
        <w:tc>
          <w:tcPr>
            <w:tcW w:w="1397" w:type="dxa"/>
            <w:vMerge w:val="restart"/>
            <w:tcBorders>
              <w:bottom w:val="nil"/>
            </w:tcBorders>
            <w:vAlign w:val="top"/>
          </w:tcPr>
          <w:p w14:paraId="2D7A36AD">
            <w:pPr>
              <w:pStyle w:val="6"/>
              <w:spacing w:line="272" w:lineRule="auto"/>
            </w:pPr>
          </w:p>
          <w:p w14:paraId="2D418E2D">
            <w:pPr>
              <w:pStyle w:val="6"/>
              <w:spacing w:line="272" w:lineRule="auto"/>
            </w:pPr>
          </w:p>
          <w:p w14:paraId="151B9238">
            <w:pPr>
              <w:pStyle w:val="6"/>
              <w:spacing w:line="273" w:lineRule="auto"/>
            </w:pPr>
          </w:p>
          <w:p w14:paraId="1E5FC27E">
            <w:pPr>
              <w:pStyle w:val="6"/>
              <w:spacing w:line="273" w:lineRule="auto"/>
            </w:pPr>
          </w:p>
          <w:p w14:paraId="446C69E9">
            <w:pPr>
              <w:pStyle w:val="6"/>
              <w:spacing w:line="273" w:lineRule="auto"/>
            </w:pPr>
          </w:p>
          <w:p w14:paraId="72250774">
            <w:pPr>
              <w:pStyle w:val="6"/>
              <w:spacing w:line="273" w:lineRule="auto"/>
            </w:pPr>
          </w:p>
          <w:p w14:paraId="22FC662D">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4E6013F8">
            <w:pPr>
              <w:pStyle w:val="6"/>
              <w:spacing w:line="246" w:lineRule="auto"/>
            </w:pPr>
          </w:p>
          <w:p w14:paraId="1A6B0480">
            <w:pPr>
              <w:pStyle w:val="6"/>
              <w:spacing w:line="247" w:lineRule="auto"/>
            </w:pPr>
          </w:p>
          <w:p w14:paraId="577E5D03">
            <w:pPr>
              <w:pStyle w:val="6"/>
              <w:spacing w:line="247" w:lineRule="auto"/>
            </w:pPr>
          </w:p>
          <w:p w14:paraId="6F46E3EA">
            <w:pPr>
              <w:spacing w:before="62" w:line="229" w:lineRule="auto"/>
              <w:ind w:left="354"/>
              <w:rPr>
                <w:rFonts w:ascii="宋体" w:hAnsi="宋体" w:eastAsia="宋体" w:cs="宋体"/>
                <w:sz w:val="19"/>
                <w:szCs w:val="19"/>
              </w:rPr>
            </w:pPr>
            <w:r>
              <w:rPr>
                <w:rFonts w:ascii="宋体" w:hAnsi="宋体" w:eastAsia="宋体" w:cs="宋体"/>
                <w:spacing w:val="6"/>
                <w:sz w:val="19"/>
                <w:szCs w:val="19"/>
              </w:rPr>
              <w:t>数量指标</w:t>
            </w:r>
          </w:p>
        </w:tc>
        <w:tc>
          <w:tcPr>
            <w:tcW w:w="2959" w:type="dxa"/>
            <w:gridSpan w:val="2"/>
            <w:vAlign w:val="top"/>
          </w:tcPr>
          <w:p w14:paraId="7B6BA9A0">
            <w:pPr>
              <w:pStyle w:val="6"/>
              <w:spacing w:line="292" w:lineRule="auto"/>
            </w:pPr>
          </w:p>
          <w:p w14:paraId="5EBA572B">
            <w:pPr>
              <w:spacing w:before="61" w:line="229" w:lineRule="auto"/>
              <w:ind w:left="794"/>
              <w:rPr>
                <w:rFonts w:ascii="宋体" w:hAnsi="宋体" w:eastAsia="宋体" w:cs="宋体"/>
                <w:sz w:val="19"/>
                <w:szCs w:val="19"/>
              </w:rPr>
            </w:pPr>
            <w:r>
              <w:rPr>
                <w:rFonts w:ascii="宋体" w:hAnsi="宋体" w:eastAsia="宋体" w:cs="宋体"/>
                <w:spacing w:val="7"/>
                <w:sz w:val="19"/>
                <w:szCs w:val="19"/>
              </w:rPr>
              <w:t>通信费租赁标准</w:t>
            </w:r>
          </w:p>
        </w:tc>
        <w:tc>
          <w:tcPr>
            <w:tcW w:w="2483" w:type="dxa"/>
            <w:vAlign w:val="top"/>
          </w:tcPr>
          <w:p w14:paraId="1D56E2C8">
            <w:pPr>
              <w:pStyle w:val="6"/>
              <w:spacing w:line="292" w:lineRule="auto"/>
            </w:pPr>
          </w:p>
          <w:p w14:paraId="0E3E56A3">
            <w:pPr>
              <w:spacing w:before="61" w:line="229" w:lineRule="auto"/>
              <w:ind w:left="803"/>
              <w:rPr>
                <w:rFonts w:ascii="宋体" w:hAnsi="宋体" w:eastAsia="宋体" w:cs="宋体"/>
                <w:sz w:val="19"/>
                <w:szCs w:val="19"/>
              </w:rPr>
            </w:pPr>
            <w:r>
              <w:rPr>
                <w:rFonts w:ascii="宋体" w:hAnsi="宋体" w:eastAsia="宋体" w:cs="宋体"/>
                <w:spacing w:val="5"/>
                <w:sz w:val="19"/>
                <w:szCs w:val="19"/>
              </w:rPr>
              <w:t>60元/月家</w:t>
            </w:r>
          </w:p>
        </w:tc>
      </w:tr>
      <w:tr w14:paraId="2757C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6992776">
            <w:pPr>
              <w:pStyle w:val="6"/>
            </w:pPr>
          </w:p>
        </w:tc>
        <w:tc>
          <w:tcPr>
            <w:tcW w:w="1397" w:type="dxa"/>
            <w:vMerge w:val="continue"/>
            <w:tcBorders>
              <w:top w:val="nil"/>
              <w:bottom w:val="nil"/>
            </w:tcBorders>
            <w:vAlign w:val="top"/>
          </w:tcPr>
          <w:p w14:paraId="3EB5B4F0">
            <w:pPr>
              <w:pStyle w:val="6"/>
            </w:pPr>
          </w:p>
        </w:tc>
        <w:tc>
          <w:tcPr>
            <w:tcW w:w="1488" w:type="dxa"/>
            <w:vMerge w:val="continue"/>
            <w:tcBorders>
              <w:top w:val="nil"/>
            </w:tcBorders>
            <w:vAlign w:val="top"/>
          </w:tcPr>
          <w:p w14:paraId="0EB52AF8">
            <w:pPr>
              <w:pStyle w:val="6"/>
            </w:pPr>
          </w:p>
        </w:tc>
        <w:tc>
          <w:tcPr>
            <w:tcW w:w="2959" w:type="dxa"/>
            <w:gridSpan w:val="2"/>
            <w:vAlign w:val="top"/>
          </w:tcPr>
          <w:p w14:paraId="6D744D82">
            <w:pPr>
              <w:pStyle w:val="6"/>
              <w:spacing w:line="293" w:lineRule="auto"/>
            </w:pPr>
          </w:p>
          <w:p w14:paraId="1D02E467">
            <w:pPr>
              <w:spacing w:before="62" w:line="228" w:lineRule="auto"/>
              <w:ind w:left="296"/>
              <w:rPr>
                <w:rFonts w:ascii="宋体" w:hAnsi="宋体" w:eastAsia="宋体" w:cs="宋体"/>
                <w:sz w:val="19"/>
                <w:szCs w:val="19"/>
              </w:rPr>
            </w:pPr>
            <w:r>
              <w:rPr>
                <w:rFonts w:ascii="宋体" w:hAnsi="宋体" w:eastAsia="宋体" w:cs="宋体"/>
                <w:spacing w:val="8"/>
                <w:sz w:val="19"/>
                <w:szCs w:val="19"/>
              </w:rPr>
              <w:t>开通医保专网村卫生室数量</w:t>
            </w:r>
          </w:p>
        </w:tc>
        <w:tc>
          <w:tcPr>
            <w:tcW w:w="2483" w:type="dxa"/>
            <w:vAlign w:val="top"/>
          </w:tcPr>
          <w:p w14:paraId="2BA8AF4A">
            <w:pPr>
              <w:pStyle w:val="6"/>
              <w:spacing w:line="292" w:lineRule="auto"/>
            </w:pPr>
          </w:p>
          <w:p w14:paraId="77F03909">
            <w:pPr>
              <w:spacing w:before="62" w:line="230" w:lineRule="auto"/>
              <w:ind w:left="914"/>
              <w:rPr>
                <w:rFonts w:ascii="宋体" w:hAnsi="宋体" w:eastAsia="宋体" w:cs="宋体"/>
                <w:sz w:val="19"/>
                <w:szCs w:val="19"/>
              </w:rPr>
            </w:pPr>
            <w:r>
              <w:rPr>
                <w:rFonts w:ascii="宋体" w:hAnsi="宋体" w:eastAsia="宋体" w:cs="宋体"/>
                <w:spacing w:val="3"/>
                <w:sz w:val="19"/>
                <w:szCs w:val="19"/>
              </w:rPr>
              <w:t>≤100家</w:t>
            </w:r>
          </w:p>
        </w:tc>
      </w:tr>
      <w:tr w14:paraId="4F8E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4F4241B4">
            <w:pPr>
              <w:pStyle w:val="6"/>
            </w:pPr>
          </w:p>
        </w:tc>
        <w:tc>
          <w:tcPr>
            <w:tcW w:w="1397" w:type="dxa"/>
            <w:vMerge w:val="continue"/>
            <w:tcBorders>
              <w:top w:val="nil"/>
              <w:bottom w:val="nil"/>
            </w:tcBorders>
            <w:vAlign w:val="top"/>
          </w:tcPr>
          <w:p w14:paraId="427C0F84">
            <w:pPr>
              <w:pStyle w:val="6"/>
            </w:pPr>
          </w:p>
        </w:tc>
        <w:tc>
          <w:tcPr>
            <w:tcW w:w="1488" w:type="dxa"/>
            <w:vAlign w:val="top"/>
          </w:tcPr>
          <w:p w14:paraId="20765F0F">
            <w:pPr>
              <w:pStyle w:val="6"/>
              <w:spacing w:line="293" w:lineRule="auto"/>
            </w:pPr>
          </w:p>
          <w:p w14:paraId="49F29DAC">
            <w:pPr>
              <w:spacing w:before="62" w:line="230" w:lineRule="auto"/>
              <w:ind w:left="354"/>
              <w:rPr>
                <w:rFonts w:ascii="宋体" w:hAnsi="宋体" w:eastAsia="宋体" w:cs="宋体"/>
                <w:sz w:val="19"/>
                <w:szCs w:val="19"/>
              </w:rPr>
            </w:pPr>
            <w:r>
              <w:rPr>
                <w:rFonts w:ascii="宋体" w:hAnsi="宋体" w:eastAsia="宋体" w:cs="宋体"/>
                <w:spacing w:val="6"/>
                <w:sz w:val="19"/>
                <w:szCs w:val="19"/>
              </w:rPr>
              <w:t>质量指标</w:t>
            </w:r>
          </w:p>
        </w:tc>
        <w:tc>
          <w:tcPr>
            <w:tcW w:w="2959" w:type="dxa"/>
            <w:gridSpan w:val="2"/>
            <w:vAlign w:val="top"/>
          </w:tcPr>
          <w:p w14:paraId="4398AEE9">
            <w:pPr>
              <w:pStyle w:val="6"/>
              <w:spacing w:line="294" w:lineRule="auto"/>
            </w:pPr>
          </w:p>
          <w:p w14:paraId="41BE23AC">
            <w:pPr>
              <w:spacing w:before="61" w:line="229" w:lineRule="auto"/>
              <w:ind w:left="604"/>
              <w:rPr>
                <w:rFonts w:ascii="宋体" w:hAnsi="宋体" w:eastAsia="宋体" w:cs="宋体"/>
                <w:sz w:val="19"/>
                <w:szCs w:val="19"/>
              </w:rPr>
            </w:pPr>
            <w:r>
              <w:rPr>
                <w:rFonts w:ascii="宋体" w:hAnsi="宋体" w:eastAsia="宋体" w:cs="宋体"/>
                <w:spacing w:val="7"/>
                <w:sz w:val="19"/>
                <w:szCs w:val="19"/>
              </w:rPr>
              <w:t>医保专网正常使用率</w:t>
            </w:r>
          </w:p>
        </w:tc>
        <w:tc>
          <w:tcPr>
            <w:tcW w:w="2483" w:type="dxa"/>
            <w:vAlign w:val="top"/>
          </w:tcPr>
          <w:p w14:paraId="0A293800">
            <w:pPr>
              <w:pStyle w:val="6"/>
              <w:spacing w:line="294" w:lineRule="auto"/>
            </w:pPr>
          </w:p>
          <w:p w14:paraId="4B30D1DD">
            <w:pPr>
              <w:spacing w:before="62" w:line="254" w:lineRule="exact"/>
              <w:ind w:left="1020"/>
              <w:rPr>
                <w:rFonts w:ascii="宋体" w:hAnsi="宋体" w:eastAsia="宋体" w:cs="宋体"/>
                <w:sz w:val="19"/>
                <w:szCs w:val="19"/>
              </w:rPr>
            </w:pPr>
            <w:r>
              <w:rPr>
                <w:rFonts w:ascii="宋体" w:hAnsi="宋体" w:eastAsia="宋体" w:cs="宋体"/>
                <w:spacing w:val="-1"/>
                <w:position w:val="1"/>
                <w:sz w:val="19"/>
                <w:szCs w:val="19"/>
              </w:rPr>
              <w:t>≥90%</w:t>
            </w:r>
          </w:p>
        </w:tc>
      </w:tr>
      <w:tr w14:paraId="61F66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4087450A">
            <w:pPr>
              <w:pStyle w:val="6"/>
            </w:pPr>
          </w:p>
        </w:tc>
        <w:tc>
          <w:tcPr>
            <w:tcW w:w="1397" w:type="dxa"/>
            <w:vMerge w:val="continue"/>
            <w:tcBorders>
              <w:top w:val="nil"/>
            </w:tcBorders>
            <w:vAlign w:val="top"/>
          </w:tcPr>
          <w:p w14:paraId="5AAE9DCA">
            <w:pPr>
              <w:pStyle w:val="6"/>
            </w:pPr>
          </w:p>
        </w:tc>
        <w:tc>
          <w:tcPr>
            <w:tcW w:w="1488" w:type="dxa"/>
            <w:vAlign w:val="top"/>
          </w:tcPr>
          <w:p w14:paraId="54C3F715">
            <w:pPr>
              <w:pStyle w:val="6"/>
              <w:spacing w:line="295" w:lineRule="auto"/>
            </w:pPr>
          </w:p>
          <w:p w14:paraId="56D4FF3B">
            <w:pPr>
              <w:spacing w:before="62" w:line="230" w:lineRule="auto"/>
              <w:ind w:left="362"/>
              <w:rPr>
                <w:rFonts w:ascii="宋体" w:hAnsi="宋体" w:eastAsia="宋体" w:cs="宋体"/>
                <w:sz w:val="19"/>
                <w:szCs w:val="19"/>
              </w:rPr>
            </w:pPr>
            <w:r>
              <w:rPr>
                <w:rFonts w:ascii="宋体" w:hAnsi="宋体" w:eastAsia="宋体" w:cs="宋体"/>
                <w:spacing w:val="4"/>
                <w:sz w:val="19"/>
                <w:szCs w:val="19"/>
              </w:rPr>
              <w:t>时效指标</w:t>
            </w:r>
          </w:p>
        </w:tc>
        <w:tc>
          <w:tcPr>
            <w:tcW w:w="2959" w:type="dxa"/>
            <w:gridSpan w:val="2"/>
            <w:vAlign w:val="top"/>
          </w:tcPr>
          <w:p w14:paraId="493C1C85">
            <w:pPr>
              <w:pStyle w:val="6"/>
              <w:spacing w:line="296" w:lineRule="auto"/>
            </w:pPr>
          </w:p>
          <w:p w14:paraId="74ED9A9D">
            <w:pPr>
              <w:spacing w:before="61" w:line="229" w:lineRule="auto"/>
              <w:ind w:left="708"/>
              <w:rPr>
                <w:rFonts w:ascii="宋体" w:hAnsi="宋体" w:eastAsia="宋体" w:cs="宋体"/>
                <w:sz w:val="19"/>
                <w:szCs w:val="19"/>
              </w:rPr>
            </w:pPr>
            <w:r>
              <w:rPr>
                <w:rFonts w:ascii="宋体" w:hAnsi="宋体" w:eastAsia="宋体" w:cs="宋体"/>
                <w:spacing w:val="6"/>
                <w:sz w:val="19"/>
                <w:szCs w:val="19"/>
              </w:rPr>
              <w:t>网络故障处理时效</w:t>
            </w:r>
          </w:p>
        </w:tc>
        <w:tc>
          <w:tcPr>
            <w:tcW w:w="2483" w:type="dxa"/>
            <w:vAlign w:val="top"/>
          </w:tcPr>
          <w:p w14:paraId="2D47B59A">
            <w:pPr>
              <w:pStyle w:val="6"/>
              <w:spacing w:line="296" w:lineRule="auto"/>
            </w:pPr>
          </w:p>
          <w:p w14:paraId="750568D8">
            <w:pPr>
              <w:spacing w:before="62" w:line="231" w:lineRule="auto"/>
              <w:ind w:left="1050"/>
              <w:rPr>
                <w:rFonts w:ascii="宋体" w:hAnsi="宋体" w:eastAsia="宋体" w:cs="宋体"/>
                <w:sz w:val="19"/>
                <w:szCs w:val="19"/>
              </w:rPr>
            </w:pPr>
            <w:r>
              <w:rPr>
                <w:rFonts w:ascii="宋体" w:hAnsi="宋体" w:eastAsia="宋体" w:cs="宋体"/>
                <w:spacing w:val="5"/>
                <w:sz w:val="19"/>
                <w:szCs w:val="19"/>
              </w:rPr>
              <w:t>及时</w:t>
            </w:r>
          </w:p>
        </w:tc>
      </w:tr>
      <w:tr w14:paraId="1A739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7A10868">
            <w:pPr>
              <w:pStyle w:val="6"/>
            </w:pPr>
          </w:p>
        </w:tc>
        <w:tc>
          <w:tcPr>
            <w:tcW w:w="1397" w:type="dxa"/>
            <w:vAlign w:val="top"/>
          </w:tcPr>
          <w:p w14:paraId="2F47126F">
            <w:pPr>
              <w:pStyle w:val="6"/>
              <w:spacing w:line="296" w:lineRule="auto"/>
            </w:pPr>
          </w:p>
          <w:p w14:paraId="41164741">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A2B776C">
            <w:pPr>
              <w:pStyle w:val="6"/>
              <w:spacing w:line="296" w:lineRule="auto"/>
            </w:pPr>
          </w:p>
          <w:p w14:paraId="5C17A518">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959" w:type="dxa"/>
            <w:gridSpan w:val="2"/>
            <w:vAlign w:val="top"/>
          </w:tcPr>
          <w:p w14:paraId="2FF4E43C">
            <w:pPr>
              <w:pStyle w:val="6"/>
              <w:spacing w:line="296" w:lineRule="auto"/>
            </w:pPr>
          </w:p>
          <w:p w14:paraId="36BBF6CD">
            <w:pPr>
              <w:spacing w:before="62" w:line="228" w:lineRule="auto"/>
              <w:ind w:left="397"/>
              <w:rPr>
                <w:rFonts w:ascii="宋体" w:hAnsi="宋体" w:eastAsia="宋体" w:cs="宋体"/>
                <w:sz w:val="19"/>
                <w:szCs w:val="19"/>
              </w:rPr>
            </w:pPr>
            <w:r>
              <w:rPr>
                <w:rFonts w:ascii="宋体" w:hAnsi="宋体" w:eastAsia="宋体" w:cs="宋体"/>
                <w:spacing w:val="8"/>
                <w:sz w:val="19"/>
                <w:szCs w:val="19"/>
              </w:rPr>
              <w:t>村卫生室医保专网通信费</w:t>
            </w:r>
          </w:p>
        </w:tc>
        <w:tc>
          <w:tcPr>
            <w:tcW w:w="2483" w:type="dxa"/>
            <w:vAlign w:val="top"/>
          </w:tcPr>
          <w:p w14:paraId="5B7FEBF0">
            <w:pPr>
              <w:pStyle w:val="6"/>
              <w:spacing w:line="295" w:lineRule="auto"/>
            </w:pPr>
          </w:p>
          <w:p w14:paraId="337625C8">
            <w:pPr>
              <w:spacing w:before="62" w:line="230" w:lineRule="auto"/>
              <w:ind w:left="816"/>
              <w:rPr>
                <w:rFonts w:ascii="宋体" w:hAnsi="宋体" w:eastAsia="宋体" w:cs="宋体"/>
                <w:sz w:val="19"/>
                <w:szCs w:val="19"/>
              </w:rPr>
            </w:pPr>
            <w:r>
              <w:rPr>
                <w:rFonts w:ascii="宋体" w:hAnsi="宋体" w:eastAsia="宋体" w:cs="宋体"/>
                <w:spacing w:val="3"/>
                <w:sz w:val="19"/>
                <w:szCs w:val="19"/>
              </w:rPr>
              <w:t>≤1.5万元</w:t>
            </w:r>
          </w:p>
        </w:tc>
      </w:tr>
      <w:tr w14:paraId="51C61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7049678B">
            <w:pPr>
              <w:pStyle w:val="6"/>
            </w:pPr>
          </w:p>
        </w:tc>
        <w:tc>
          <w:tcPr>
            <w:tcW w:w="1397" w:type="dxa"/>
            <w:vMerge w:val="restart"/>
            <w:tcBorders>
              <w:bottom w:val="nil"/>
            </w:tcBorders>
            <w:vAlign w:val="top"/>
          </w:tcPr>
          <w:p w14:paraId="6560940A">
            <w:pPr>
              <w:pStyle w:val="6"/>
              <w:spacing w:line="298" w:lineRule="auto"/>
            </w:pPr>
          </w:p>
          <w:p w14:paraId="7886FEF1">
            <w:pPr>
              <w:pStyle w:val="6"/>
              <w:spacing w:line="298" w:lineRule="auto"/>
            </w:pPr>
          </w:p>
          <w:p w14:paraId="3849305F">
            <w:pPr>
              <w:pStyle w:val="6"/>
              <w:spacing w:line="299" w:lineRule="auto"/>
            </w:pPr>
          </w:p>
          <w:p w14:paraId="04390653">
            <w:pPr>
              <w:pStyle w:val="6"/>
              <w:spacing w:line="299" w:lineRule="auto"/>
            </w:pPr>
          </w:p>
          <w:p w14:paraId="5992449F">
            <w:pPr>
              <w:spacing w:before="62"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3CCE8A99">
            <w:pPr>
              <w:pStyle w:val="6"/>
              <w:spacing w:line="298" w:lineRule="auto"/>
            </w:pPr>
          </w:p>
          <w:p w14:paraId="760B637E">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959" w:type="dxa"/>
            <w:gridSpan w:val="2"/>
            <w:vAlign w:val="top"/>
          </w:tcPr>
          <w:p w14:paraId="27315024">
            <w:pPr>
              <w:pStyle w:val="6"/>
              <w:spacing w:line="298" w:lineRule="auto"/>
            </w:pPr>
          </w:p>
          <w:p w14:paraId="73EB6D4A">
            <w:pPr>
              <w:spacing w:before="62" w:line="228" w:lineRule="auto"/>
              <w:ind w:left="98"/>
              <w:rPr>
                <w:rFonts w:ascii="宋体" w:hAnsi="宋体" w:eastAsia="宋体" w:cs="宋体"/>
                <w:sz w:val="19"/>
                <w:szCs w:val="19"/>
              </w:rPr>
            </w:pPr>
            <w:r>
              <w:rPr>
                <w:rFonts w:ascii="宋体" w:hAnsi="宋体" w:eastAsia="宋体" w:cs="宋体"/>
                <w:spacing w:val="8"/>
                <w:sz w:val="19"/>
                <w:szCs w:val="19"/>
              </w:rPr>
              <w:t>加强基层医疗机构网络服务平台</w:t>
            </w:r>
          </w:p>
        </w:tc>
        <w:tc>
          <w:tcPr>
            <w:tcW w:w="2483" w:type="dxa"/>
            <w:vAlign w:val="top"/>
          </w:tcPr>
          <w:p w14:paraId="3B5ACC84">
            <w:pPr>
              <w:pStyle w:val="6"/>
              <w:spacing w:line="298" w:lineRule="auto"/>
            </w:pPr>
          </w:p>
          <w:p w14:paraId="0F0D4E33">
            <w:pPr>
              <w:spacing w:before="61" w:line="229" w:lineRule="auto"/>
              <w:ind w:left="854"/>
              <w:rPr>
                <w:rFonts w:ascii="宋体" w:hAnsi="宋体" w:eastAsia="宋体" w:cs="宋体"/>
                <w:sz w:val="19"/>
                <w:szCs w:val="19"/>
              </w:rPr>
            </w:pPr>
            <w:r>
              <w:rPr>
                <w:rFonts w:ascii="宋体" w:hAnsi="宋体" w:eastAsia="宋体" w:cs="宋体"/>
                <w:spacing w:val="6"/>
                <w:sz w:val="19"/>
                <w:szCs w:val="19"/>
              </w:rPr>
              <w:t>持续加强</w:t>
            </w:r>
          </w:p>
        </w:tc>
      </w:tr>
      <w:tr w14:paraId="105B4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6309F45A">
            <w:pPr>
              <w:pStyle w:val="6"/>
            </w:pPr>
          </w:p>
        </w:tc>
        <w:tc>
          <w:tcPr>
            <w:tcW w:w="1397" w:type="dxa"/>
            <w:vMerge w:val="continue"/>
            <w:tcBorders>
              <w:top w:val="nil"/>
              <w:bottom w:val="nil"/>
            </w:tcBorders>
            <w:vAlign w:val="top"/>
          </w:tcPr>
          <w:p w14:paraId="29F2096B">
            <w:pPr>
              <w:pStyle w:val="6"/>
            </w:pPr>
          </w:p>
        </w:tc>
        <w:tc>
          <w:tcPr>
            <w:tcW w:w="1488" w:type="dxa"/>
            <w:vAlign w:val="top"/>
          </w:tcPr>
          <w:p w14:paraId="3AE9D2DA">
            <w:pPr>
              <w:pStyle w:val="6"/>
              <w:spacing w:line="297" w:lineRule="auto"/>
            </w:pPr>
          </w:p>
          <w:p w14:paraId="52853FCE">
            <w:pPr>
              <w:spacing w:before="62"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959" w:type="dxa"/>
            <w:gridSpan w:val="2"/>
            <w:vAlign w:val="top"/>
          </w:tcPr>
          <w:p w14:paraId="688DF9B5">
            <w:pPr>
              <w:spacing w:before="236" w:line="229" w:lineRule="auto"/>
              <w:ind w:left="100"/>
              <w:rPr>
                <w:rFonts w:ascii="宋体" w:hAnsi="宋体" w:eastAsia="宋体" w:cs="宋体"/>
                <w:sz w:val="19"/>
                <w:szCs w:val="19"/>
              </w:rPr>
            </w:pPr>
            <w:r>
              <w:rPr>
                <w:rFonts w:ascii="宋体" w:hAnsi="宋体" w:eastAsia="宋体" w:cs="宋体"/>
                <w:spacing w:val="8"/>
                <w:sz w:val="19"/>
                <w:szCs w:val="19"/>
              </w:rPr>
              <w:t>建立健全城乡居民医疗保险服务</w:t>
            </w:r>
          </w:p>
          <w:p w14:paraId="30FE9CEE">
            <w:pPr>
              <w:spacing w:before="11" w:line="230" w:lineRule="auto"/>
              <w:ind w:left="1291"/>
              <w:rPr>
                <w:rFonts w:ascii="宋体" w:hAnsi="宋体" w:eastAsia="宋体" w:cs="宋体"/>
                <w:sz w:val="19"/>
                <w:szCs w:val="19"/>
              </w:rPr>
            </w:pPr>
            <w:r>
              <w:rPr>
                <w:rFonts w:ascii="宋体" w:hAnsi="宋体" w:eastAsia="宋体" w:cs="宋体"/>
                <w:spacing w:val="5"/>
                <w:sz w:val="19"/>
                <w:szCs w:val="19"/>
              </w:rPr>
              <w:t>体系</w:t>
            </w:r>
          </w:p>
        </w:tc>
        <w:tc>
          <w:tcPr>
            <w:tcW w:w="2483" w:type="dxa"/>
            <w:vAlign w:val="top"/>
          </w:tcPr>
          <w:p w14:paraId="066C171F">
            <w:pPr>
              <w:pStyle w:val="6"/>
              <w:spacing w:line="298" w:lineRule="auto"/>
            </w:pPr>
          </w:p>
          <w:p w14:paraId="31066639">
            <w:pPr>
              <w:spacing w:before="61" w:line="229" w:lineRule="auto"/>
              <w:ind w:left="854"/>
              <w:rPr>
                <w:rFonts w:ascii="宋体" w:hAnsi="宋体" w:eastAsia="宋体" w:cs="宋体"/>
                <w:sz w:val="19"/>
                <w:szCs w:val="19"/>
              </w:rPr>
            </w:pPr>
            <w:r>
              <w:rPr>
                <w:rFonts w:ascii="宋体" w:hAnsi="宋体" w:eastAsia="宋体" w:cs="宋体"/>
                <w:spacing w:val="6"/>
                <w:sz w:val="19"/>
                <w:szCs w:val="19"/>
              </w:rPr>
              <w:t>持续健全</w:t>
            </w:r>
          </w:p>
        </w:tc>
      </w:tr>
      <w:tr w14:paraId="48AF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851DC27">
            <w:pPr>
              <w:pStyle w:val="6"/>
            </w:pPr>
          </w:p>
        </w:tc>
        <w:tc>
          <w:tcPr>
            <w:tcW w:w="1397" w:type="dxa"/>
            <w:vMerge w:val="continue"/>
            <w:tcBorders>
              <w:top w:val="nil"/>
            </w:tcBorders>
            <w:vAlign w:val="top"/>
          </w:tcPr>
          <w:p w14:paraId="6D50BA93">
            <w:pPr>
              <w:pStyle w:val="6"/>
            </w:pPr>
          </w:p>
        </w:tc>
        <w:tc>
          <w:tcPr>
            <w:tcW w:w="1488" w:type="dxa"/>
            <w:vAlign w:val="top"/>
          </w:tcPr>
          <w:p w14:paraId="5E0FDF3D">
            <w:pPr>
              <w:pStyle w:val="6"/>
              <w:spacing w:line="299" w:lineRule="auto"/>
            </w:pPr>
          </w:p>
          <w:p w14:paraId="0A3980BA">
            <w:pPr>
              <w:spacing w:before="61"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959" w:type="dxa"/>
            <w:gridSpan w:val="2"/>
            <w:vAlign w:val="top"/>
          </w:tcPr>
          <w:p w14:paraId="063AEFAB">
            <w:pPr>
              <w:spacing w:before="238" w:line="229" w:lineRule="auto"/>
              <w:ind w:left="98"/>
              <w:rPr>
                <w:rFonts w:ascii="宋体" w:hAnsi="宋体" w:eastAsia="宋体" w:cs="宋体"/>
                <w:sz w:val="19"/>
                <w:szCs w:val="19"/>
              </w:rPr>
            </w:pPr>
            <w:r>
              <w:rPr>
                <w:rFonts w:ascii="宋体" w:hAnsi="宋体" w:eastAsia="宋体" w:cs="宋体"/>
                <w:spacing w:val="8"/>
                <w:sz w:val="19"/>
                <w:szCs w:val="19"/>
              </w:rPr>
              <w:t>确保城乡居民病有所医，方便就</w:t>
            </w:r>
          </w:p>
          <w:p w14:paraId="7BCFB512">
            <w:pPr>
              <w:spacing w:before="11" w:line="233" w:lineRule="auto"/>
              <w:ind w:left="1398"/>
              <w:rPr>
                <w:rFonts w:ascii="宋体" w:hAnsi="宋体" w:eastAsia="宋体" w:cs="宋体"/>
                <w:sz w:val="19"/>
                <w:szCs w:val="19"/>
              </w:rPr>
            </w:pPr>
            <w:r>
              <w:rPr>
                <w:rFonts w:ascii="宋体" w:hAnsi="宋体" w:eastAsia="宋体" w:cs="宋体"/>
                <w:sz w:val="19"/>
                <w:szCs w:val="19"/>
              </w:rPr>
              <w:t>医</w:t>
            </w:r>
          </w:p>
        </w:tc>
        <w:tc>
          <w:tcPr>
            <w:tcW w:w="2483" w:type="dxa"/>
            <w:vAlign w:val="top"/>
          </w:tcPr>
          <w:p w14:paraId="56B70360">
            <w:pPr>
              <w:pStyle w:val="6"/>
              <w:spacing w:line="299" w:lineRule="auto"/>
            </w:pPr>
          </w:p>
          <w:p w14:paraId="5267269B">
            <w:pPr>
              <w:spacing w:before="61" w:line="229" w:lineRule="auto"/>
              <w:ind w:left="854"/>
              <w:rPr>
                <w:rFonts w:ascii="宋体" w:hAnsi="宋体" w:eastAsia="宋体" w:cs="宋体"/>
                <w:sz w:val="19"/>
                <w:szCs w:val="19"/>
              </w:rPr>
            </w:pPr>
            <w:r>
              <w:rPr>
                <w:rFonts w:ascii="宋体" w:hAnsi="宋体" w:eastAsia="宋体" w:cs="宋体"/>
                <w:spacing w:val="6"/>
                <w:sz w:val="19"/>
                <w:szCs w:val="19"/>
              </w:rPr>
              <w:t>持续提高</w:t>
            </w:r>
          </w:p>
        </w:tc>
      </w:tr>
      <w:tr w14:paraId="78A59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6" w:type="dxa"/>
            <w:vMerge w:val="continue"/>
            <w:tcBorders>
              <w:top w:val="nil"/>
            </w:tcBorders>
            <w:vAlign w:val="top"/>
          </w:tcPr>
          <w:p w14:paraId="181FD536">
            <w:pPr>
              <w:pStyle w:val="6"/>
            </w:pPr>
          </w:p>
        </w:tc>
        <w:tc>
          <w:tcPr>
            <w:tcW w:w="1397" w:type="dxa"/>
            <w:vAlign w:val="top"/>
          </w:tcPr>
          <w:p w14:paraId="1214F0CD">
            <w:pPr>
              <w:pStyle w:val="6"/>
              <w:spacing w:line="301" w:lineRule="auto"/>
            </w:pPr>
          </w:p>
          <w:p w14:paraId="48F0CAC9">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0DADFCA">
            <w:pPr>
              <w:spacing w:before="239" w:line="242" w:lineRule="auto"/>
              <w:ind w:left="554" w:right="32"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959" w:type="dxa"/>
            <w:gridSpan w:val="2"/>
            <w:vAlign w:val="top"/>
          </w:tcPr>
          <w:p w14:paraId="2F8F1422">
            <w:pPr>
              <w:pStyle w:val="6"/>
              <w:spacing w:line="301" w:lineRule="auto"/>
            </w:pPr>
          </w:p>
          <w:p w14:paraId="239BB807">
            <w:pPr>
              <w:spacing w:before="61" w:line="229" w:lineRule="auto"/>
              <w:ind w:left="794"/>
              <w:rPr>
                <w:rFonts w:ascii="宋体" w:hAnsi="宋体" w:eastAsia="宋体" w:cs="宋体"/>
                <w:sz w:val="19"/>
                <w:szCs w:val="19"/>
              </w:rPr>
            </w:pPr>
            <w:r>
              <w:rPr>
                <w:rFonts w:ascii="宋体" w:hAnsi="宋体" w:eastAsia="宋体" w:cs="宋体"/>
                <w:spacing w:val="7"/>
                <w:sz w:val="19"/>
                <w:szCs w:val="19"/>
              </w:rPr>
              <w:t>服务对象满意度</w:t>
            </w:r>
          </w:p>
        </w:tc>
        <w:tc>
          <w:tcPr>
            <w:tcW w:w="2483" w:type="dxa"/>
            <w:vAlign w:val="top"/>
          </w:tcPr>
          <w:p w14:paraId="034A197B">
            <w:pPr>
              <w:pStyle w:val="6"/>
              <w:spacing w:line="301" w:lineRule="auto"/>
            </w:pPr>
          </w:p>
          <w:p w14:paraId="2B685158">
            <w:pPr>
              <w:spacing w:before="62" w:line="254" w:lineRule="exact"/>
              <w:ind w:left="1020"/>
              <w:rPr>
                <w:rFonts w:ascii="宋体" w:hAnsi="宋体" w:eastAsia="宋体" w:cs="宋体"/>
                <w:sz w:val="19"/>
                <w:szCs w:val="19"/>
              </w:rPr>
            </w:pPr>
            <w:r>
              <w:rPr>
                <w:rFonts w:ascii="宋体" w:hAnsi="宋体" w:eastAsia="宋体" w:cs="宋体"/>
                <w:spacing w:val="-1"/>
                <w:position w:val="1"/>
                <w:sz w:val="19"/>
                <w:szCs w:val="19"/>
              </w:rPr>
              <w:t>≥95%</w:t>
            </w:r>
          </w:p>
        </w:tc>
      </w:tr>
    </w:tbl>
    <w:p w14:paraId="2A14C847">
      <w:pPr>
        <w:pStyle w:val="2"/>
      </w:pPr>
    </w:p>
    <w:p w14:paraId="05987E3B">
      <w:pPr>
        <w:sectPr>
          <w:footerReference r:id="rId207" w:type="default"/>
          <w:pgSz w:w="11905" w:h="16837"/>
          <w:pgMar w:top="1431" w:right="1085" w:bottom="695" w:left="1010" w:header="0" w:footer="408" w:gutter="0"/>
          <w:cols w:space="720" w:num="1"/>
        </w:sectPr>
      </w:pPr>
    </w:p>
    <w:p w14:paraId="2E28B6A0">
      <w:pPr>
        <w:pStyle w:val="2"/>
        <w:spacing w:line="353" w:lineRule="auto"/>
      </w:pPr>
    </w:p>
    <w:p w14:paraId="30611A5A">
      <w:pPr>
        <w:spacing w:before="114" w:line="225" w:lineRule="auto"/>
        <w:ind w:left="2938"/>
        <w:rPr>
          <w:rFonts w:ascii="宋体" w:hAnsi="宋体" w:eastAsia="宋体" w:cs="宋体"/>
          <w:sz w:val="35"/>
          <w:szCs w:val="35"/>
        </w:rPr>
      </w:pPr>
      <w:r>
        <w:rPr>
          <w:rFonts w:ascii="宋体" w:hAnsi="宋体" w:eastAsia="宋体" w:cs="宋体"/>
          <w:b/>
          <w:bCs/>
          <w:spacing w:val="6"/>
          <w:sz w:val="35"/>
          <w:szCs w:val="35"/>
        </w:rPr>
        <w:t>部门预算项目绩效目标表</w:t>
      </w:r>
    </w:p>
    <w:p w14:paraId="6322077B">
      <w:pPr>
        <w:pStyle w:val="2"/>
        <w:spacing w:line="302" w:lineRule="auto"/>
      </w:pPr>
    </w:p>
    <w:p w14:paraId="760AD7E1">
      <w:pPr>
        <w:spacing w:before="62" w:line="229" w:lineRule="auto"/>
        <w:ind w:left="445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3DC895C1">
      <w:pPr>
        <w:spacing w:line="102" w:lineRule="exact"/>
      </w:pPr>
    </w:p>
    <w:tbl>
      <w:tblPr>
        <w:tblStyle w:val="5"/>
        <w:tblW w:w="97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397"/>
        <w:gridCol w:w="1534"/>
        <w:gridCol w:w="1320"/>
        <w:gridCol w:w="1153"/>
        <w:gridCol w:w="2921"/>
      </w:tblGrid>
      <w:tr w14:paraId="7248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CD74079">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5" w:type="dxa"/>
            <w:gridSpan w:val="5"/>
            <w:vAlign w:val="top"/>
          </w:tcPr>
          <w:p w14:paraId="29F776C7">
            <w:pPr>
              <w:spacing w:before="167" w:line="228" w:lineRule="auto"/>
              <w:ind w:left="3272"/>
              <w:rPr>
                <w:rFonts w:ascii="宋体" w:hAnsi="宋体" w:eastAsia="宋体" w:cs="宋体"/>
                <w:sz w:val="19"/>
                <w:szCs w:val="19"/>
              </w:rPr>
            </w:pPr>
            <w:r>
              <w:rPr>
                <w:rFonts w:ascii="宋体" w:hAnsi="宋体" w:eastAsia="宋体" w:cs="宋体"/>
                <w:spacing w:val="8"/>
                <w:sz w:val="19"/>
                <w:szCs w:val="19"/>
              </w:rPr>
              <w:t>欺诈骗保举报奖励金</w:t>
            </w:r>
          </w:p>
        </w:tc>
      </w:tr>
      <w:tr w14:paraId="4FB5B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BA80205">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5" w:type="dxa"/>
            <w:gridSpan w:val="5"/>
            <w:vAlign w:val="top"/>
          </w:tcPr>
          <w:p w14:paraId="37C0C6DF">
            <w:pPr>
              <w:spacing w:before="160" w:line="229" w:lineRule="auto"/>
              <w:ind w:left="3373"/>
              <w:rPr>
                <w:rFonts w:ascii="宋体" w:hAnsi="宋体" w:eastAsia="宋体" w:cs="宋体"/>
                <w:sz w:val="19"/>
                <w:szCs w:val="19"/>
              </w:rPr>
            </w:pPr>
            <w:r>
              <w:rPr>
                <w:rFonts w:ascii="宋体" w:hAnsi="宋体" w:eastAsia="宋体" w:cs="宋体"/>
                <w:spacing w:val="7"/>
                <w:sz w:val="19"/>
                <w:szCs w:val="19"/>
              </w:rPr>
              <w:t>盐边县医疗保障局</w:t>
            </w:r>
          </w:p>
        </w:tc>
      </w:tr>
      <w:tr w14:paraId="7DA0E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571DE5A">
            <w:pPr>
              <w:pStyle w:val="6"/>
              <w:spacing w:line="246" w:lineRule="auto"/>
            </w:pPr>
          </w:p>
          <w:p w14:paraId="1AE9E63C">
            <w:pPr>
              <w:pStyle w:val="6"/>
              <w:spacing w:line="246" w:lineRule="auto"/>
            </w:pPr>
          </w:p>
          <w:p w14:paraId="645B87B9">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51" w:type="dxa"/>
            <w:gridSpan w:val="3"/>
            <w:vAlign w:val="top"/>
          </w:tcPr>
          <w:p w14:paraId="3E0D2FBF">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074" w:type="dxa"/>
            <w:gridSpan w:val="2"/>
            <w:vAlign w:val="top"/>
          </w:tcPr>
          <w:p w14:paraId="444BC49D">
            <w:pPr>
              <w:spacing w:before="161" w:line="256" w:lineRule="exact"/>
              <w:ind w:left="1846"/>
              <w:rPr>
                <w:rFonts w:ascii="宋体" w:hAnsi="宋体" w:eastAsia="宋体" w:cs="宋体"/>
                <w:sz w:val="19"/>
                <w:szCs w:val="19"/>
              </w:rPr>
            </w:pPr>
            <w:r>
              <w:rPr>
                <w:rFonts w:ascii="宋体" w:hAnsi="宋体" w:eastAsia="宋体" w:cs="宋体"/>
                <w:spacing w:val="3"/>
                <w:position w:val="1"/>
                <w:sz w:val="19"/>
                <w:szCs w:val="19"/>
              </w:rPr>
              <w:t>0.20</w:t>
            </w:r>
          </w:p>
        </w:tc>
      </w:tr>
      <w:tr w14:paraId="135B6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152661B1">
            <w:pPr>
              <w:pStyle w:val="6"/>
            </w:pPr>
          </w:p>
        </w:tc>
        <w:tc>
          <w:tcPr>
            <w:tcW w:w="4251" w:type="dxa"/>
            <w:gridSpan w:val="3"/>
            <w:vAlign w:val="top"/>
          </w:tcPr>
          <w:p w14:paraId="5A93514E">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074" w:type="dxa"/>
            <w:gridSpan w:val="2"/>
            <w:vAlign w:val="top"/>
          </w:tcPr>
          <w:p w14:paraId="541C70B9">
            <w:pPr>
              <w:spacing w:before="159" w:line="256" w:lineRule="exact"/>
              <w:ind w:left="1846"/>
              <w:rPr>
                <w:rFonts w:ascii="宋体" w:hAnsi="宋体" w:eastAsia="宋体" w:cs="宋体"/>
                <w:sz w:val="19"/>
                <w:szCs w:val="19"/>
              </w:rPr>
            </w:pPr>
            <w:r>
              <w:rPr>
                <w:rFonts w:ascii="宋体" w:hAnsi="宋体" w:eastAsia="宋体" w:cs="宋体"/>
                <w:spacing w:val="3"/>
                <w:position w:val="1"/>
                <w:sz w:val="19"/>
                <w:szCs w:val="19"/>
              </w:rPr>
              <w:t>0.20</w:t>
            </w:r>
          </w:p>
        </w:tc>
      </w:tr>
      <w:tr w14:paraId="7B5D3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6" w:type="dxa"/>
            <w:vMerge w:val="continue"/>
            <w:tcBorders>
              <w:top w:val="nil"/>
            </w:tcBorders>
            <w:vAlign w:val="top"/>
          </w:tcPr>
          <w:p w14:paraId="0DCF8215">
            <w:pPr>
              <w:pStyle w:val="6"/>
            </w:pPr>
          </w:p>
        </w:tc>
        <w:tc>
          <w:tcPr>
            <w:tcW w:w="4251" w:type="dxa"/>
            <w:gridSpan w:val="3"/>
            <w:vAlign w:val="top"/>
          </w:tcPr>
          <w:p w14:paraId="648F63D6">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074" w:type="dxa"/>
            <w:gridSpan w:val="2"/>
            <w:vAlign w:val="top"/>
          </w:tcPr>
          <w:p w14:paraId="5FF36588">
            <w:pPr>
              <w:spacing w:before="160" w:line="256" w:lineRule="exact"/>
              <w:ind w:left="1846"/>
              <w:rPr>
                <w:rFonts w:ascii="宋体" w:hAnsi="宋体" w:eastAsia="宋体" w:cs="宋体"/>
                <w:sz w:val="19"/>
                <w:szCs w:val="19"/>
              </w:rPr>
            </w:pPr>
            <w:r>
              <w:rPr>
                <w:rFonts w:ascii="宋体" w:hAnsi="宋体" w:eastAsia="宋体" w:cs="宋体"/>
                <w:spacing w:val="3"/>
                <w:position w:val="1"/>
                <w:sz w:val="19"/>
                <w:szCs w:val="19"/>
              </w:rPr>
              <w:t>0.00</w:t>
            </w:r>
          </w:p>
        </w:tc>
      </w:tr>
      <w:tr w14:paraId="2889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6" w:type="dxa"/>
            <w:vAlign w:val="top"/>
          </w:tcPr>
          <w:p w14:paraId="5A2D3D2E">
            <w:pPr>
              <w:pStyle w:val="6"/>
              <w:spacing w:line="379" w:lineRule="auto"/>
            </w:pPr>
          </w:p>
          <w:p w14:paraId="7923EE57">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5" w:type="dxa"/>
            <w:gridSpan w:val="5"/>
            <w:vAlign w:val="top"/>
          </w:tcPr>
          <w:p w14:paraId="67F941AA">
            <w:pPr>
              <w:pStyle w:val="6"/>
              <w:spacing w:line="256" w:lineRule="auto"/>
            </w:pPr>
          </w:p>
          <w:p w14:paraId="3D768E9B">
            <w:pPr>
              <w:spacing w:before="61" w:line="242" w:lineRule="auto"/>
              <w:ind w:left="34" w:right="171"/>
              <w:rPr>
                <w:rFonts w:ascii="宋体" w:hAnsi="宋体" w:eastAsia="宋体" w:cs="宋体"/>
                <w:sz w:val="19"/>
                <w:szCs w:val="19"/>
              </w:rPr>
            </w:pPr>
            <w:r>
              <w:rPr>
                <w:rFonts w:ascii="宋体" w:hAnsi="宋体" w:eastAsia="宋体" w:cs="宋体"/>
                <w:spacing w:val="4"/>
                <w:sz w:val="19"/>
                <w:szCs w:val="19"/>
              </w:rPr>
              <w:t>切实保障医保基金安全，形成社会同管共治的良好氛围，对举报欺诈骗保行为，</w:t>
            </w:r>
            <w:r>
              <w:rPr>
                <w:rFonts w:ascii="宋体" w:hAnsi="宋体" w:eastAsia="宋体" w:cs="宋体"/>
                <w:spacing w:val="58"/>
                <w:sz w:val="19"/>
                <w:szCs w:val="19"/>
              </w:rPr>
              <w:t xml:space="preserve"> </w:t>
            </w:r>
            <w:r>
              <w:rPr>
                <w:rFonts w:ascii="宋体" w:hAnsi="宋体" w:eastAsia="宋体" w:cs="宋体"/>
                <w:spacing w:val="3"/>
                <w:sz w:val="19"/>
                <w:szCs w:val="19"/>
              </w:rPr>
              <w:t>一经查实的，</w:t>
            </w:r>
            <w:r>
              <w:rPr>
                <w:rFonts w:ascii="宋体" w:hAnsi="宋体" w:eastAsia="宋体" w:cs="宋体"/>
                <w:spacing w:val="5"/>
                <w:sz w:val="19"/>
                <w:szCs w:val="19"/>
              </w:rPr>
              <w:t>进行奖励。</w:t>
            </w:r>
          </w:p>
        </w:tc>
      </w:tr>
      <w:tr w14:paraId="2B235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restart"/>
            <w:tcBorders>
              <w:bottom w:val="nil"/>
            </w:tcBorders>
            <w:vAlign w:val="top"/>
          </w:tcPr>
          <w:p w14:paraId="1670841E">
            <w:pPr>
              <w:pStyle w:val="6"/>
              <w:spacing w:line="248" w:lineRule="auto"/>
            </w:pPr>
          </w:p>
          <w:p w14:paraId="0E266C06">
            <w:pPr>
              <w:pStyle w:val="6"/>
              <w:spacing w:line="248" w:lineRule="auto"/>
            </w:pPr>
          </w:p>
          <w:p w14:paraId="5FFBE0C5">
            <w:pPr>
              <w:pStyle w:val="6"/>
              <w:spacing w:line="248" w:lineRule="auto"/>
            </w:pPr>
          </w:p>
          <w:p w14:paraId="6C0E7A10">
            <w:pPr>
              <w:pStyle w:val="6"/>
              <w:spacing w:line="249" w:lineRule="auto"/>
            </w:pPr>
          </w:p>
          <w:p w14:paraId="6ED85CB4">
            <w:pPr>
              <w:pStyle w:val="6"/>
              <w:spacing w:line="249" w:lineRule="auto"/>
            </w:pPr>
          </w:p>
          <w:p w14:paraId="006BB8BE">
            <w:pPr>
              <w:pStyle w:val="6"/>
              <w:spacing w:line="249" w:lineRule="auto"/>
            </w:pPr>
          </w:p>
          <w:p w14:paraId="4B633C9F">
            <w:pPr>
              <w:pStyle w:val="6"/>
              <w:spacing w:line="249" w:lineRule="auto"/>
            </w:pPr>
          </w:p>
          <w:p w14:paraId="59872656">
            <w:pPr>
              <w:pStyle w:val="6"/>
              <w:spacing w:line="249" w:lineRule="auto"/>
            </w:pPr>
          </w:p>
          <w:p w14:paraId="2E2D2D43">
            <w:pPr>
              <w:pStyle w:val="6"/>
              <w:spacing w:line="249" w:lineRule="auto"/>
            </w:pPr>
          </w:p>
          <w:p w14:paraId="255C4D3E">
            <w:pPr>
              <w:pStyle w:val="6"/>
              <w:spacing w:line="249" w:lineRule="auto"/>
            </w:pPr>
          </w:p>
          <w:p w14:paraId="395589C9">
            <w:pPr>
              <w:pStyle w:val="6"/>
              <w:spacing w:line="249" w:lineRule="auto"/>
            </w:pPr>
          </w:p>
          <w:p w14:paraId="20827C14">
            <w:pPr>
              <w:pStyle w:val="6"/>
              <w:spacing w:line="249" w:lineRule="auto"/>
            </w:pPr>
          </w:p>
          <w:p w14:paraId="6675AB33">
            <w:pPr>
              <w:pStyle w:val="6"/>
              <w:spacing w:line="249" w:lineRule="auto"/>
            </w:pPr>
          </w:p>
          <w:p w14:paraId="0EF61C87">
            <w:pPr>
              <w:pStyle w:val="6"/>
              <w:spacing w:line="249" w:lineRule="auto"/>
            </w:pPr>
          </w:p>
          <w:p w14:paraId="38241FCE">
            <w:pPr>
              <w:pStyle w:val="6"/>
              <w:spacing w:line="249" w:lineRule="auto"/>
            </w:pPr>
          </w:p>
          <w:p w14:paraId="3CAD6F0D">
            <w:pPr>
              <w:pStyle w:val="6"/>
              <w:spacing w:line="249" w:lineRule="auto"/>
            </w:pPr>
          </w:p>
          <w:p w14:paraId="23B0ECE4">
            <w:pPr>
              <w:pStyle w:val="6"/>
              <w:spacing w:line="249" w:lineRule="auto"/>
            </w:pPr>
          </w:p>
          <w:p w14:paraId="19A60D47">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D44DB02">
            <w:pPr>
              <w:pStyle w:val="6"/>
              <w:spacing w:line="280" w:lineRule="auto"/>
            </w:pPr>
          </w:p>
          <w:p w14:paraId="70A751B8">
            <w:pPr>
              <w:spacing w:before="62" w:line="230" w:lineRule="auto"/>
              <w:ind w:left="308"/>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555E60B7">
            <w:pPr>
              <w:pStyle w:val="6"/>
              <w:spacing w:line="280" w:lineRule="auto"/>
            </w:pPr>
          </w:p>
          <w:p w14:paraId="119FDCC0">
            <w:pPr>
              <w:spacing w:before="62" w:line="230" w:lineRule="auto"/>
              <w:ind w:left="380"/>
              <w:rPr>
                <w:rFonts w:ascii="宋体" w:hAnsi="宋体" w:eastAsia="宋体" w:cs="宋体"/>
                <w:sz w:val="19"/>
                <w:szCs w:val="19"/>
              </w:rPr>
            </w:pPr>
            <w:r>
              <w:rPr>
                <w:rFonts w:ascii="宋体" w:hAnsi="宋体" w:eastAsia="宋体" w:cs="宋体"/>
                <w:spacing w:val="6"/>
                <w:sz w:val="19"/>
                <w:szCs w:val="19"/>
              </w:rPr>
              <w:t>二级指标</w:t>
            </w:r>
          </w:p>
        </w:tc>
        <w:tc>
          <w:tcPr>
            <w:tcW w:w="2473" w:type="dxa"/>
            <w:gridSpan w:val="2"/>
            <w:vAlign w:val="top"/>
          </w:tcPr>
          <w:p w14:paraId="129807C5">
            <w:pPr>
              <w:pStyle w:val="6"/>
              <w:spacing w:line="280" w:lineRule="auto"/>
            </w:pPr>
          </w:p>
          <w:p w14:paraId="0064E446">
            <w:pPr>
              <w:spacing w:before="62" w:line="230" w:lineRule="auto"/>
              <w:ind w:left="849"/>
              <w:rPr>
                <w:rFonts w:ascii="宋体" w:hAnsi="宋体" w:eastAsia="宋体" w:cs="宋体"/>
                <w:sz w:val="19"/>
                <w:szCs w:val="19"/>
              </w:rPr>
            </w:pPr>
            <w:r>
              <w:rPr>
                <w:rFonts w:ascii="宋体" w:hAnsi="宋体" w:eastAsia="宋体" w:cs="宋体"/>
                <w:spacing w:val="7"/>
                <w:sz w:val="19"/>
                <w:szCs w:val="19"/>
              </w:rPr>
              <w:t>三级指标</w:t>
            </w:r>
          </w:p>
        </w:tc>
        <w:tc>
          <w:tcPr>
            <w:tcW w:w="2921" w:type="dxa"/>
            <w:vAlign w:val="top"/>
          </w:tcPr>
          <w:p w14:paraId="08185C82">
            <w:pPr>
              <w:pStyle w:val="6"/>
              <w:spacing w:line="281" w:lineRule="auto"/>
            </w:pPr>
          </w:p>
          <w:p w14:paraId="1600361C">
            <w:pPr>
              <w:spacing w:before="61" w:line="229" w:lineRule="auto"/>
              <w:ind w:left="80"/>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B28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342D5049">
            <w:pPr>
              <w:pStyle w:val="6"/>
            </w:pPr>
          </w:p>
        </w:tc>
        <w:tc>
          <w:tcPr>
            <w:tcW w:w="1397" w:type="dxa"/>
            <w:vMerge w:val="restart"/>
            <w:tcBorders>
              <w:bottom w:val="nil"/>
            </w:tcBorders>
            <w:vAlign w:val="top"/>
          </w:tcPr>
          <w:p w14:paraId="33596856">
            <w:pPr>
              <w:pStyle w:val="6"/>
              <w:spacing w:line="254" w:lineRule="auto"/>
            </w:pPr>
          </w:p>
          <w:p w14:paraId="152E24DD">
            <w:pPr>
              <w:pStyle w:val="6"/>
              <w:spacing w:line="254" w:lineRule="auto"/>
            </w:pPr>
          </w:p>
          <w:p w14:paraId="17940D46">
            <w:pPr>
              <w:pStyle w:val="6"/>
              <w:spacing w:line="254" w:lineRule="auto"/>
            </w:pPr>
          </w:p>
          <w:p w14:paraId="39B2C08D">
            <w:pPr>
              <w:pStyle w:val="6"/>
              <w:spacing w:line="255" w:lineRule="auto"/>
            </w:pPr>
          </w:p>
          <w:p w14:paraId="785FBB74">
            <w:pPr>
              <w:pStyle w:val="6"/>
              <w:spacing w:line="255" w:lineRule="auto"/>
            </w:pPr>
          </w:p>
          <w:p w14:paraId="41E48863">
            <w:pPr>
              <w:pStyle w:val="6"/>
              <w:spacing w:line="255" w:lineRule="auto"/>
            </w:pPr>
          </w:p>
          <w:p w14:paraId="68E231BB">
            <w:pPr>
              <w:pStyle w:val="6"/>
              <w:spacing w:line="255" w:lineRule="auto"/>
            </w:pPr>
          </w:p>
          <w:p w14:paraId="0AC4B621">
            <w:pPr>
              <w:pStyle w:val="6"/>
              <w:spacing w:line="255" w:lineRule="auto"/>
            </w:pPr>
          </w:p>
          <w:p w14:paraId="2C612D34">
            <w:pPr>
              <w:spacing w:before="62" w:line="229" w:lineRule="auto"/>
              <w:ind w:left="305"/>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3C74C5EA">
            <w:pPr>
              <w:pStyle w:val="6"/>
              <w:spacing w:line="282" w:lineRule="auto"/>
            </w:pPr>
          </w:p>
          <w:p w14:paraId="27DA12B3">
            <w:pPr>
              <w:spacing w:before="61" w:line="229" w:lineRule="auto"/>
              <w:ind w:left="378"/>
              <w:rPr>
                <w:rFonts w:ascii="宋体" w:hAnsi="宋体" w:eastAsia="宋体" w:cs="宋体"/>
                <w:sz w:val="19"/>
                <w:szCs w:val="19"/>
              </w:rPr>
            </w:pPr>
            <w:r>
              <w:rPr>
                <w:rFonts w:ascii="宋体" w:hAnsi="宋体" w:eastAsia="宋体" w:cs="宋体"/>
                <w:spacing w:val="6"/>
                <w:sz w:val="19"/>
                <w:szCs w:val="19"/>
              </w:rPr>
              <w:t>数量指标</w:t>
            </w:r>
          </w:p>
        </w:tc>
        <w:tc>
          <w:tcPr>
            <w:tcW w:w="2473" w:type="dxa"/>
            <w:gridSpan w:val="2"/>
            <w:vAlign w:val="top"/>
          </w:tcPr>
          <w:p w14:paraId="6CB9CACE">
            <w:pPr>
              <w:pStyle w:val="6"/>
              <w:spacing w:line="282" w:lineRule="auto"/>
            </w:pPr>
          </w:p>
          <w:p w14:paraId="0CA6637B">
            <w:pPr>
              <w:spacing w:before="62" w:line="228" w:lineRule="auto"/>
              <w:ind w:left="151"/>
              <w:rPr>
                <w:rFonts w:ascii="宋体" w:hAnsi="宋体" w:eastAsia="宋体" w:cs="宋体"/>
                <w:sz w:val="19"/>
                <w:szCs w:val="19"/>
              </w:rPr>
            </w:pPr>
            <w:r>
              <w:rPr>
                <w:rFonts w:ascii="宋体" w:hAnsi="宋体" w:eastAsia="宋体" w:cs="宋体"/>
                <w:spacing w:val="8"/>
                <w:sz w:val="19"/>
                <w:szCs w:val="19"/>
              </w:rPr>
              <w:t>欺诈骗保案件举报奖励数</w:t>
            </w:r>
          </w:p>
        </w:tc>
        <w:tc>
          <w:tcPr>
            <w:tcW w:w="2921" w:type="dxa"/>
            <w:vAlign w:val="top"/>
          </w:tcPr>
          <w:p w14:paraId="14EFCDA8">
            <w:pPr>
              <w:pStyle w:val="6"/>
              <w:spacing w:line="282" w:lineRule="auto"/>
            </w:pPr>
          </w:p>
          <w:p w14:paraId="00F99CD8">
            <w:pPr>
              <w:spacing w:before="61" w:line="229" w:lineRule="auto"/>
              <w:ind w:left="1239"/>
              <w:rPr>
                <w:rFonts w:ascii="宋体" w:hAnsi="宋体" w:eastAsia="宋体" w:cs="宋体"/>
                <w:sz w:val="19"/>
                <w:szCs w:val="19"/>
              </w:rPr>
            </w:pPr>
            <w:r>
              <w:rPr>
                <w:rFonts w:ascii="宋体" w:hAnsi="宋体" w:eastAsia="宋体" w:cs="宋体"/>
                <w:spacing w:val="-2"/>
                <w:sz w:val="19"/>
                <w:szCs w:val="19"/>
              </w:rPr>
              <w:t>≥1次</w:t>
            </w:r>
          </w:p>
        </w:tc>
      </w:tr>
      <w:tr w14:paraId="6FFD7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017AE6BC">
            <w:pPr>
              <w:pStyle w:val="6"/>
            </w:pPr>
          </w:p>
        </w:tc>
        <w:tc>
          <w:tcPr>
            <w:tcW w:w="1397" w:type="dxa"/>
            <w:vMerge w:val="continue"/>
            <w:tcBorders>
              <w:top w:val="nil"/>
              <w:bottom w:val="nil"/>
            </w:tcBorders>
            <w:vAlign w:val="top"/>
          </w:tcPr>
          <w:p w14:paraId="7AB5A978">
            <w:pPr>
              <w:pStyle w:val="6"/>
            </w:pPr>
          </w:p>
        </w:tc>
        <w:tc>
          <w:tcPr>
            <w:tcW w:w="1534" w:type="dxa"/>
            <w:vAlign w:val="top"/>
          </w:tcPr>
          <w:p w14:paraId="0E87B896">
            <w:pPr>
              <w:pStyle w:val="6"/>
              <w:spacing w:line="282" w:lineRule="auto"/>
            </w:pPr>
          </w:p>
          <w:p w14:paraId="5BBF7A48">
            <w:pPr>
              <w:spacing w:before="62" w:line="230" w:lineRule="auto"/>
              <w:ind w:left="378"/>
              <w:rPr>
                <w:rFonts w:ascii="宋体" w:hAnsi="宋体" w:eastAsia="宋体" w:cs="宋体"/>
                <w:sz w:val="19"/>
                <w:szCs w:val="19"/>
              </w:rPr>
            </w:pPr>
            <w:r>
              <w:rPr>
                <w:rFonts w:ascii="宋体" w:hAnsi="宋体" w:eastAsia="宋体" w:cs="宋体"/>
                <w:spacing w:val="6"/>
                <w:sz w:val="19"/>
                <w:szCs w:val="19"/>
              </w:rPr>
              <w:t>质量指标</w:t>
            </w:r>
          </w:p>
        </w:tc>
        <w:tc>
          <w:tcPr>
            <w:tcW w:w="2473" w:type="dxa"/>
            <w:gridSpan w:val="2"/>
            <w:vAlign w:val="top"/>
          </w:tcPr>
          <w:p w14:paraId="32FBB7D1">
            <w:pPr>
              <w:pStyle w:val="6"/>
              <w:spacing w:line="283" w:lineRule="auto"/>
            </w:pPr>
          </w:p>
          <w:p w14:paraId="643FCCBF">
            <w:pPr>
              <w:spacing w:before="61" w:line="229" w:lineRule="auto"/>
              <w:ind w:left="749"/>
              <w:rPr>
                <w:rFonts w:ascii="宋体" w:hAnsi="宋体" w:eastAsia="宋体" w:cs="宋体"/>
                <w:sz w:val="19"/>
                <w:szCs w:val="19"/>
              </w:rPr>
            </w:pPr>
            <w:r>
              <w:rPr>
                <w:rFonts w:ascii="宋体" w:hAnsi="宋体" w:eastAsia="宋体" w:cs="宋体"/>
                <w:spacing w:val="7"/>
                <w:sz w:val="19"/>
                <w:szCs w:val="19"/>
              </w:rPr>
              <w:t>奖励完成率</w:t>
            </w:r>
          </w:p>
        </w:tc>
        <w:tc>
          <w:tcPr>
            <w:tcW w:w="2921" w:type="dxa"/>
            <w:vAlign w:val="top"/>
          </w:tcPr>
          <w:p w14:paraId="4B336DCF">
            <w:pPr>
              <w:pStyle w:val="6"/>
              <w:spacing w:line="283" w:lineRule="auto"/>
            </w:pPr>
          </w:p>
          <w:p w14:paraId="14123D2E">
            <w:pPr>
              <w:spacing w:before="62" w:line="256" w:lineRule="exact"/>
              <w:ind w:left="1283"/>
              <w:rPr>
                <w:rFonts w:ascii="宋体" w:hAnsi="宋体" w:eastAsia="宋体" w:cs="宋体"/>
                <w:sz w:val="19"/>
                <w:szCs w:val="19"/>
              </w:rPr>
            </w:pPr>
            <w:r>
              <w:rPr>
                <w:rFonts w:ascii="宋体" w:hAnsi="宋体" w:eastAsia="宋体" w:cs="宋体"/>
                <w:spacing w:val="-1"/>
                <w:position w:val="1"/>
                <w:sz w:val="19"/>
                <w:szCs w:val="19"/>
              </w:rPr>
              <w:t>100%</w:t>
            </w:r>
          </w:p>
        </w:tc>
      </w:tr>
      <w:tr w14:paraId="2D1F9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45B58E25">
            <w:pPr>
              <w:pStyle w:val="6"/>
            </w:pPr>
          </w:p>
        </w:tc>
        <w:tc>
          <w:tcPr>
            <w:tcW w:w="1397" w:type="dxa"/>
            <w:vMerge w:val="continue"/>
            <w:tcBorders>
              <w:top w:val="nil"/>
              <w:bottom w:val="nil"/>
            </w:tcBorders>
            <w:vAlign w:val="top"/>
          </w:tcPr>
          <w:p w14:paraId="0D549209">
            <w:pPr>
              <w:pStyle w:val="6"/>
            </w:pPr>
          </w:p>
        </w:tc>
        <w:tc>
          <w:tcPr>
            <w:tcW w:w="1534" w:type="dxa"/>
            <w:vMerge w:val="restart"/>
            <w:tcBorders>
              <w:bottom w:val="nil"/>
            </w:tcBorders>
            <w:vAlign w:val="top"/>
          </w:tcPr>
          <w:p w14:paraId="40247117">
            <w:pPr>
              <w:pStyle w:val="6"/>
              <w:spacing w:line="290" w:lineRule="auto"/>
            </w:pPr>
          </w:p>
          <w:p w14:paraId="4D265768">
            <w:pPr>
              <w:pStyle w:val="6"/>
              <w:spacing w:line="290" w:lineRule="auto"/>
            </w:pPr>
          </w:p>
          <w:p w14:paraId="3479EAB7">
            <w:pPr>
              <w:pStyle w:val="6"/>
              <w:spacing w:line="291" w:lineRule="auto"/>
            </w:pPr>
          </w:p>
          <w:p w14:paraId="406C7F9C">
            <w:pPr>
              <w:pStyle w:val="6"/>
              <w:spacing w:line="291" w:lineRule="auto"/>
            </w:pPr>
          </w:p>
          <w:p w14:paraId="2BB2C870">
            <w:pPr>
              <w:spacing w:before="62" w:line="230" w:lineRule="auto"/>
              <w:ind w:left="386"/>
              <w:rPr>
                <w:rFonts w:ascii="宋体" w:hAnsi="宋体" w:eastAsia="宋体" w:cs="宋体"/>
                <w:sz w:val="19"/>
                <w:szCs w:val="19"/>
              </w:rPr>
            </w:pPr>
            <w:r>
              <w:rPr>
                <w:rFonts w:ascii="宋体" w:hAnsi="宋体" w:eastAsia="宋体" w:cs="宋体"/>
                <w:spacing w:val="4"/>
                <w:sz w:val="19"/>
                <w:szCs w:val="19"/>
              </w:rPr>
              <w:t>时效指标</w:t>
            </w:r>
          </w:p>
        </w:tc>
        <w:tc>
          <w:tcPr>
            <w:tcW w:w="2473" w:type="dxa"/>
            <w:gridSpan w:val="2"/>
            <w:vAlign w:val="top"/>
          </w:tcPr>
          <w:p w14:paraId="0A8D403B">
            <w:pPr>
              <w:pStyle w:val="6"/>
              <w:spacing w:line="284" w:lineRule="auto"/>
            </w:pPr>
          </w:p>
          <w:p w14:paraId="214A578C">
            <w:pPr>
              <w:spacing w:before="62" w:line="228" w:lineRule="auto"/>
              <w:ind w:left="153"/>
              <w:rPr>
                <w:rFonts w:ascii="宋体" w:hAnsi="宋体" w:eastAsia="宋体" w:cs="宋体"/>
                <w:sz w:val="19"/>
                <w:szCs w:val="19"/>
              </w:rPr>
            </w:pPr>
            <w:r>
              <w:rPr>
                <w:rFonts w:ascii="宋体" w:hAnsi="宋体" w:eastAsia="宋体" w:cs="宋体"/>
                <w:spacing w:val="8"/>
                <w:sz w:val="19"/>
                <w:szCs w:val="19"/>
              </w:rPr>
              <w:t>举报人办理奖励领取时间</w:t>
            </w:r>
          </w:p>
        </w:tc>
        <w:tc>
          <w:tcPr>
            <w:tcW w:w="2921" w:type="dxa"/>
            <w:vAlign w:val="top"/>
          </w:tcPr>
          <w:p w14:paraId="474F1E07">
            <w:pPr>
              <w:pStyle w:val="6"/>
              <w:spacing w:line="284" w:lineRule="auto"/>
            </w:pPr>
          </w:p>
          <w:p w14:paraId="0D65DE1A">
            <w:pPr>
              <w:spacing w:before="61" w:line="234" w:lineRule="auto"/>
              <w:ind w:left="1184"/>
              <w:rPr>
                <w:rFonts w:ascii="宋体" w:hAnsi="宋体" w:eastAsia="宋体" w:cs="宋体"/>
                <w:sz w:val="19"/>
                <w:szCs w:val="19"/>
              </w:rPr>
            </w:pPr>
            <w:r>
              <w:rPr>
                <w:rFonts w:ascii="宋体" w:hAnsi="宋体" w:eastAsia="宋体" w:cs="宋体"/>
                <w:spacing w:val="1"/>
                <w:sz w:val="19"/>
                <w:szCs w:val="19"/>
              </w:rPr>
              <w:t>≤60日</w:t>
            </w:r>
          </w:p>
        </w:tc>
      </w:tr>
      <w:tr w14:paraId="592FB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7E599F25">
            <w:pPr>
              <w:pStyle w:val="6"/>
            </w:pPr>
          </w:p>
        </w:tc>
        <w:tc>
          <w:tcPr>
            <w:tcW w:w="1397" w:type="dxa"/>
            <w:vMerge w:val="continue"/>
            <w:tcBorders>
              <w:top w:val="nil"/>
              <w:bottom w:val="nil"/>
            </w:tcBorders>
            <w:vAlign w:val="top"/>
          </w:tcPr>
          <w:p w14:paraId="6EEDEF74">
            <w:pPr>
              <w:pStyle w:val="6"/>
            </w:pPr>
          </w:p>
        </w:tc>
        <w:tc>
          <w:tcPr>
            <w:tcW w:w="1534" w:type="dxa"/>
            <w:vMerge w:val="continue"/>
            <w:tcBorders>
              <w:top w:val="nil"/>
              <w:bottom w:val="nil"/>
            </w:tcBorders>
            <w:vAlign w:val="top"/>
          </w:tcPr>
          <w:p w14:paraId="6575EE97">
            <w:pPr>
              <w:pStyle w:val="6"/>
            </w:pPr>
          </w:p>
        </w:tc>
        <w:tc>
          <w:tcPr>
            <w:tcW w:w="2473" w:type="dxa"/>
            <w:gridSpan w:val="2"/>
            <w:vAlign w:val="top"/>
          </w:tcPr>
          <w:p w14:paraId="65978C52">
            <w:pPr>
              <w:pStyle w:val="6"/>
              <w:spacing w:line="286" w:lineRule="auto"/>
            </w:pPr>
          </w:p>
          <w:p w14:paraId="52A8498A">
            <w:pPr>
              <w:spacing w:before="62" w:line="228" w:lineRule="auto"/>
              <w:ind w:left="173"/>
              <w:rPr>
                <w:rFonts w:ascii="宋体" w:hAnsi="宋体" w:eastAsia="宋体" w:cs="宋体"/>
                <w:sz w:val="19"/>
                <w:szCs w:val="19"/>
              </w:rPr>
            </w:pPr>
            <w:r>
              <w:rPr>
                <w:rFonts w:ascii="宋体" w:hAnsi="宋体" w:eastAsia="宋体" w:cs="宋体"/>
                <w:spacing w:val="6"/>
                <w:sz w:val="19"/>
                <w:szCs w:val="19"/>
              </w:rPr>
              <w:t>向举报人发放通知书时间</w:t>
            </w:r>
          </w:p>
        </w:tc>
        <w:tc>
          <w:tcPr>
            <w:tcW w:w="2921" w:type="dxa"/>
            <w:vAlign w:val="top"/>
          </w:tcPr>
          <w:p w14:paraId="6CFB5A04">
            <w:pPr>
              <w:pStyle w:val="6"/>
              <w:spacing w:line="286" w:lineRule="auto"/>
            </w:pPr>
          </w:p>
          <w:p w14:paraId="04DEAAB8">
            <w:pPr>
              <w:spacing w:before="61" w:line="229" w:lineRule="auto"/>
              <w:ind w:left="886"/>
              <w:rPr>
                <w:rFonts w:ascii="宋体" w:hAnsi="宋体" w:eastAsia="宋体" w:cs="宋体"/>
                <w:sz w:val="19"/>
                <w:szCs w:val="19"/>
              </w:rPr>
            </w:pPr>
            <w:r>
              <w:rPr>
                <w:rFonts w:ascii="宋体" w:hAnsi="宋体" w:eastAsia="宋体" w:cs="宋体"/>
                <w:spacing w:val="5"/>
                <w:sz w:val="19"/>
                <w:szCs w:val="19"/>
              </w:rPr>
              <w:t>≤15个工作日</w:t>
            </w:r>
          </w:p>
        </w:tc>
      </w:tr>
      <w:tr w14:paraId="17DC6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6D020C64">
            <w:pPr>
              <w:pStyle w:val="6"/>
            </w:pPr>
          </w:p>
        </w:tc>
        <w:tc>
          <w:tcPr>
            <w:tcW w:w="1397" w:type="dxa"/>
            <w:vMerge w:val="continue"/>
            <w:tcBorders>
              <w:top w:val="nil"/>
            </w:tcBorders>
            <w:vAlign w:val="top"/>
          </w:tcPr>
          <w:p w14:paraId="6C0D664E">
            <w:pPr>
              <w:pStyle w:val="6"/>
            </w:pPr>
          </w:p>
        </w:tc>
        <w:tc>
          <w:tcPr>
            <w:tcW w:w="1534" w:type="dxa"/>
            <w:vMerge w:val="continue"/>
            <w:tcBorders>
              <w:top w:val="nil"/>
            </w:tcBorders>
            <w:vAlign w:val="top"/>
          </w:tcPr>
          <w:p w14:paraId="416D9A84">
            <w:pPr>
              <w:pStyle w:val="6"/>
            </w:pPr>
          </w:p>
        </w:tc>
        <w:tc>
          <w:tcPr>
            <w:tcW w:w="2473" w:type="dxa"/>
            <w:gridSpan w:val="2"/>
            <w:vAlign w:val="top"/>
          </w:tcPr>
          <w:p w14:paraId="556B585C">
            <w:pPr>
              <w:pStyle w:val="6"/>
              <w:spacing w:line="286" w:lineRule="auto"/>
            </w:pPr>
          </w:p>
          <w:p w14:paraId="5E37DD1A">
            <w:pPr>
              <w:spacing w:before="62" w:line="230" w:lineRule="auto"/>
              <w:ind w:left="855"/>
              <w:rPr>
                <w:rFonts w:ascii="宋体" w:hAnsi="宋体" w:eastAsia="宋体" w:cs="宋体"/>
                <w:sz w:val="19"/>
                <w:szCs w:val="19"/>
              </w:rPr>
            </w:pPr>
            <w:r>
              <w:rPr>
                <w:rFonts w:ascii="宋体" w:hAnsi="宋体" w:eastAsia="宋体" w:cs="宋体"/>
                <w:spacing w:val="5"/>
                <w:sz w:val="19"/>
                <w:szCs w:val="19"/>
              </w:rPr>
              <w:t>审批时效</w:t>
            </w:r>
          </w:p>
        </w:tc>
        <w:tc>
          <w:tcPr>
            <w:tcW w:w="2921" w:type="dxa"/>
            <w:vAlign w:val="top"/>
          </w:tcPr>
          <w:p w14:paraId="7834D92C">
            <w:pPr>
              <w:pStyle w:val="6"/>
              <w:spacing w:line="287" w:lineRule="auto"/>
            </w:pPr>
          </w:p>
          <w:p w14:paraId="5A2238E7">
            <w:pPr>
              <w:spacing w:before="61" w:line="229" w:lineRule="auto"/>
              <w:ind w:left="936"/>
              <w:rPr>
                <w:rFonts w:ascii="宋体" w:hAnsi="宋体" w:eastAsia="宋体" w:cs="宋体"/>
                <w:sz w:val="19"/>
                <w:szCs w:val="19"/>
              </w:rPr>
            </w:pPr>
            <w:r>
              <w:rPr>
                <w:rFonts w:ascii="宋体" w:hAnsi="宋体" w:eastAsia="宋体" w:cs="宋体"/>
                <w:spacing w:val="4"/>
                <w:sz w:val="19"/>
                <w:szCs w:val="19"/>
              </w:rPr>
              <w:t>≤3个工作日</w:t>
            </w:r>
          </w:p>
        </w:tc>
      </w:tr>
      <w:tr w14:paraId="06EAD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440A4725">
            <w:pPr>
              <w:pStyle w:val="6"/>
            </w:pPr>
          </w:p>
        </w:tc>
        <w:tc>
          <w:tcPr>
            <w:tcW w:w="1397" w:type="dxa"/>
            <w:vAlign w:val="top"/>
          </w:tcPr>
          <w:p w14:paraId="0CC4223F">
            <w:pPr>
              <w:pStyle w:val="6"/>
              <w:spacing w:line="288" w:lineRule="auto"/>
            </w:pPr>
          </w:p>
          <w:p w14:paraId="5C2EE425">
            <w:pPr>
              <w:spacing w:before="62"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72E02711">
            <w:pPr>
              <w:pStyle w:val="6"/>
              <w:spacing w:line="288" w:lineRule="auto"/>
            </w:pPr>
          </w:p>
          <w:p w14:paraId="16536FD9">
            <w:pPr>
              <w:spacing w:before="62"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2473" w:type="dxa"/>
            <w:gridSpan w:val="2"/>
            <w:vAlign w:val="top"/>
          </w:tcPr>
          <w:p w14:paraId="4C08E728">
            <w:pPr>
              <w:pStyle w:val="6"/>
              <w:spacing w:line="288" w:lineRule="auto"/>
            </w:pPr>
          </w:p>
          <w:p w14:paraId="29B767BB">
            <w:pPr>
              <w:spacing w:before="61" w:line="229" w:lineRule="auto"/>
              <w:ind w:left="451"/>
              <w:rPr>
                <w:rFonts w:ascii="宋体" w:hAnsi="宋体" w:eastAsia="宋体" w:cs="宋体"/>
                <w:sz w:val="19"/>
                <w:szCs w:val="19"/>
              </w:rPr>
            </w:pPr>
            <w:r>
              <w:rPr>
                <w:rFonts w:ascii="宋体" w:hAnsi="宋体" w:eastAsia="宋体" w:cs="宋体"/>
                <w:spacing w:val="8"/>
                <w:sz w:val="19"/>
                <w:szCs w:val="19"/>
              </w:rPr>
              <w:t>根据实际案例计算</w:t>
            </w:r>
          </w:p>
        </w:tc>
        <w:tc>
          <w:tcPr>
            <w:tcW w:w="2921" w:type="dxa"/>
            <w:vAlign w:val="top"/>
          </w:tcPr>
          <w:p w14:paraId="6FA7DE2E">
            <w:pPr>
              <w:pStyle w:val="6"/>
              <w:spacing w:line="288" w:lineRule="auto"/>
            </w:pPr>
          </w:p>
          <w:p w14:paraId="0A403EF8">
            <w:pPr>
              <w:spacing w:before="61" w:line="229" w:lineRule="auto"/>
              <w:ind w:left="176"/>
              <w:rPr>
                <w:rFonts w:ascii="宋体" w:hAnsi="宋体" w:eastAsia="宋体" w:cs="宋体"/>
                <w:sz w:val="19"/>
                <w:szCs w:val="19"/>
              </w:rPr>
            </w:pPr>
            <w:r>
              <w:rPr>
                <w:rFonts w:ascii="宋体" w:hAnsi="宋体" w:eastAsia="宋体" w:cs="宋体"/>
                <w:spacing w:val="8"/>
                <w:sz w:val="19"/>
                <w:szCs w:val="19"/>
              </w:rPr>
              <w:t>根据实际案例计算发放奖励金</w:t>
            </w:r>
          </w:p>
        </w:tc>
      </w:tr>
      <w:tr w14:paraId="2595A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1EDA43E3">
            <w:pPr>
              <w:pStyle w:val="6"/>
            </w:pPr>
          </w:p>
        </w:tc>
        <w:tc>
          <w:tcPr>
            <w:tcW w:w="1397" w:type="dxa"/>
            <w:vMerge w:val="restart"/>
            <w:tcBorders>
              <w:bottom w:val="nil"/>
            </w:tcBorders>
            <w:vAlign w:val="top"/>
          </w:tcPr>
          <w:p w14:paraId="4A49B67F">
            <w:pPr>
              <w:pStyle w:val="6"/>
              <w:spacing w:line="242" w:lineRule="auto"/>
            </w:pPr>
          </w:p>
          <w:p w14:paraId="1B6CCF32">
            <w:pPr>
              <w:pStyle w:val="6"/>
              <w:spacing w:line="243" w:lineRule="auto"/>
            </w:pPr>
          </w:p>
          <w:p w14:paraId="5463D29D">
            <w:pPr>
              <w:pStyle w:val="6"/>
              <w:spacing w:line="243" w:lineRule="auto"/>
            </w:pPr>
          </w:p>
          <w:p w14:paraId="716B1FA9">
            <w:pPr>
              <w:spacing w:before="61" w:line="230" w:lineRule="auto"/>
              <w:ind w:left="310"/>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2DC28707">
            <w:pPr>
              <w:pStyle w:val="6"/>
              <w:spacing w:line="289" w:lineRule="auto"/>
            </w:pPr>
          </w:p>
          <w:p w14:paraId="1B9E8203">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2473" w:type="dxa"/>
            <w:gridSpan w:val="2"/>
            <w:vAlign w:val="top"/>
          </w:tcPr>
          <w:p w14:paraId="4F9474F2">
            <w:pPr>
              <w:spacing w:before="230" w:line="228" w:lineRule="auto"/>
              <w:ind w:left="54"/>
              <w:rPr>
                <w:rFonts w:ascii="宋体" w:hAnsi="宋体" w:eastAsia="宋体" w:cs="宋体"/>
                <w:sz w:val="19"/>
                <w:szCs w:val="19"/>
              </w:rPr>
            </w:pPr>
            <w:r>
              <w:rPr>
                <w:rFonts w:ascii="宋体" w:hAnsi="宋体" w:eastAsia="宋体" w:cs="宋体"/>
                <w:spacing w:val="7"/>
                <w:sz w:val="19"/>
                <w:szCs w:val="19"/>
              </w:rPr>
              <w:t>形成社会震慑，保障医保基</w:t>
            </w:r>
          </w:p>
          <w:p w14:paraId="6A2ACA08">
            <w:pPr>
              <w:spacing w:before="12" w:line="230" w:lineRule="auto"/>
              <w:ind w:left="948"/>
              <w:rPr>
                <w:rFonts w:ascii="宋体" w:hAnsi="宋体" w:eastAsia="宋体" w:cs="宋体"/>
                <w:sz w:val="19"/>
                <w:szCs w:val="19"/>
              </w:rPr>
            </w:pPr>
            <w:r>
              <w:rPr>
                <w:rFonts w:ascii="宋体" w:hAnsi="宋体" w:eastAsia="宋体" w:cs="宋体"/>
                <w:spacing w:val="5"/>
                <w:sz w:val="19"/>
                <w:szCs w:val="19"/>
              </w:rPr>
              <w:t>金安全</w:t>
            </w:r>
          </w:p>
        </w:tc>
        <w:tc>
          <w:tcPr>
            <w:tcW w:w="2921" w:type="dxa"/>
            <w:vAlign w:val="top"/>
          </w:tcPr>
          <w:p w14:paraId="58982771">
            <w:pPr>
              <w:spacing w:before="230" w:line="229" w:lineRule="auto"/>
              <w:ind w:left="81"/>
              <w:rPr>
                <w:rFonts w:ascii="宋体" w:hAnsi="宋体" w:eastAsia="宋体" w:cs="宋体"/>
                <w:sz w:val="19"/>
                <w:szCs w:val="19"/>
              </w:rPr>
            </w:pPr>
            <w:r>
              <w:rPr>
                <w:rFonts w:ascii="宋体" w:hAnsi="宋体" w:eastAsia="宋体" w:cs="宋体"/>
                <w:spacing w:val="7"/>
                <w:sz w:val="19"/>
                <w:szCs w:val="19"/>
              </w:rPr>
              <w:t>打击欺诈骗保行为，维护医保基</w:t>
            </w:r>
          </w:p>
          <w:p w14:paraId="1F8AE65B">
            <w:pPr>
              <w:spacing w:before="11" w:line="230" w:lineRule="auto"/>
              <w:ind w:left="1173"/>
              <w:rPr>
                <w:rFonts w:ascii="宋体" w:hAnsi="宋体" w:eastAsia="宋体" w:cs="宋体"/>
                <w:sz w:val="19"/>
                <w:szCs w:val="19"/>
              </w:rPr>
            </w:pPr>
            <w:r>
              <w:rPr>
                <w:rFonts w:ascii="宋体" w:hAnsi="宋体" w:eastAsia="宋体" w:cs="宋体"/>
                <w:spacing w:val="5"/>
                <w:sz w:val="19"/>
                <w:szCs w:val="19"/>
              </w:rPr>
              <w:t>金安全</w:t>
            </w:r>
          </w:p>
        </w:tc>
      </w:tr>
      <w:tr w14:paraId="22A94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6" w:type="dxa"/>
            <w:vMerge w:val="continue"/>
            <w:tcBorders>
              <w:top w:val="nil"/>
              <w:bottom w:val="nil"/>
            </w:tcBorders>
            <w:vAlign w:val="top"/>
          </w:tcPr>
          <w:p w14:paraId="59B42388">
            <w:pPr>
              <w:pStyle w:val="6"/>
            </w:pPr>
          </w:p>
        </w:tc>
        <w:tc>
          <w:tcPr>
            <w:tcW w:w="1397" w:type="dxa"/>
            <w:vMerge w:val="continue"/>
            <w:tcBorders>
              <w:top w:val="nil"/>
            </w:tcBorders>
            <w:vAlign w:val="top"/>
          </w:tcPr>
          <w:p w14:paraId="135CAACF">
            <w:pPr>
              <w:pStyle w:val="6"/>
            </w:pPr>
          </w:p>
        </w:tc>
        <w:tc>
          <w:tcPr>
            <w:tcW w:w="1534" w:type="dxa"/>
            <w:vAlign w:val="top"/>
          </w:tcPr>
          <w:p w14:paraId="6AB16034">
            <w:pPr>
              <w:pStyle w:val="6"/>
              <w:spacing w:line="290" w:lineRule="auto"/>
            </w:pPr>
          </w:p>
          <w:p w14:paraId="5B8995B8">
            <w:pPr>
              <w:spacing w:before="61" w:line="229" w:lineRule="auto"/>
              <w:ind w:left="78"/>
              <w:rPr>
                <w:rFonts w:ascii="宋体" w:hAnsi="宋体" w:eastAsia="宋体" w:cs="宋体"/>
                <w:sz w:val="19"/>
                <w:szCs w:val="19"/>
              </w:rPr>
            </w:pPr>
            <w:r>
              <w:rPr>
                <w:rFonts w:ascii="宋体" w:hAnsi="宋体" w:eastAsia="宋体" w:cs="宋体"/>
                <w:spacing w:val="7"/>
                <w:sz w:val="19"/>
                <w:szCs w:val="19"/>
              </w:rPr>
              <w:t>可持续影响指标</w:t>
            </w:r>
          </w:p>
        </w:tc>
        <w:tc>
          <w:tcPr>
            <w:tcW w:w="2473" w:type="dxa"/>
            <w:gridSpan w:val="2"/>
            <w:vAlign w:val="top"/>
          </w:tcPr>
          <w:p w14:paraId="0BC3B289">
            <w:pPr>
              <w:pStyle w:val="6"/>
              <w:spacing w:line="290" w:lineRule="auto"/>
            </w:pPr>
          </w:p>
          <w:p w14:paraId="7AC48800">
            <w:pPr>
              <w:spacing w:before="61" w:line="229" w:lineRule="auto"/>
              <w:ind w:left="250"/>
              <w:rPr>
                <w:rFonts w:ascii="宋体" w:hAnsi="宋体" w:eastAsia="宋体" w:cs="宋体"/>
                <w:sz w:val="19"/>
                <w:szCs w:val="19"/>
              </w:rPr>
            </w:pPr>
            <w:r>
              <w:rPr>
                <w:rFonts w:ascii="宋体" w:hAnsi="宋体" w:eastAsia="宋体" w:cs="宋体"/>
                <w:spacing w:val="8"/>
                <w:sz w:val="19"/>
                <w:szCs w:val="19"/>
              </w:rPr>
              <w:t>激发群众同管共治意识</w:t>
            </w:r>
          </w:p>
        </w:tc>
        <w:tc>
          <w:tcPr>
            <w:tcW w:w="2921" w:type="dxa"/>
            <w:vAlign w:val="top"/>
          </w:tcPr>
          <w:p w14:paraId="1E66E4CF">
            <w:pPr>
              <w:spacing w:before="231" w:line="229" w:lineRule="auto"/>
              <w:ind w:left="79"/>
              <w:rPr>
                <w:rFonts w:ascii="宋体" w:hAnsi="宋体" w:eastAsia="宋体" w:cs="宋体"/>
                <w:sz w:val="19"/>
                <w:szCs w:val="19"/>
              </w:rPr>
            </w:pPr>
            <w:r>
              <w:rPr>
                <w:rFonts w:ascii="宋体" w:hAnsi="宋体" w:eastAsia="宋体" w:cs="宋体"/>
                <w:spacing w:val="7"/>
                <w:sz w:val="19"/>
                <w:szCs w:val="19"/>
              </w:rPr>
              <w:t>让群众主动参与，共同守护百姓</w:t>
            </w:r>
          </w:p>
          <w:p w14:paraId="4576EC03">
            <w:pPr>
              <w:spacing w:before="11" w:line="229" w:lineRule="auto"/>
              <w:ind w:left="962"/>
              <w:rPr>
                <w:rFonts w:ascii="宋体" w:hAnsi="宋体" w:eastAsia="宋体" w:cs="宋体"/>
                <w:sz w:val="19"/>
                <w:szCs w:val="19"/>
              </w:rPr>
            </w:pPr>
            <w:r>
              <w:rPr>
                <w:rFonts w:ascii="宋体" w:hAnsi="宋体" w:eastAsia="宋体" w:cs="宋体"/>
                <w:spacing w:val="28"/>
                <w:sz w:val="19"/>
                <w:szCs w:val="19"/>
              </w:rPr>
              <w:t>“救命钱”</w:t>
            </w:r>
          </w:p>
        </w:tc>
      </w:tr>
      <w:tr w14:paraId="4A949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6" w:type="dxa"/>
            <w:vMerge w:val="continue"/>
            <w:tcBorders>
              <w:top w:val="nil"/>
            </w:tcBorders>
            <w:vAlign w:val="top"/>
          </w:tcPr>
          <w:p w14:paraId="6FC00097">
            <w:pPr>
              <w:pStyle w:val="6"/>
            </w:pPr>
          </w:p>
        </w:tc>
        <w:tc>
          <w:tcPr>
            <w:tcW w:w="1397" w:type="dxa"/>
            <w:vAlign w:val="top"/>
          </w:tcPr>
          <w:p w14:paraId="7AB82825">
            <w:pPr>
              <w:pStyle w:val="6"/>
              <w:spacing w:line="292" w:lineRule="auto"/>
            </w:pPr>
          </w:p>
          <w:p w14:paraId="57311914">
            <w:pPr>
              <w:spacing w:before="61"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06DAD4DF">
            <w:pPr>
              <w:spacing w:before="232"/>
              <w:ind w:left="578" w:right="56"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473" w:type="dxa"/>
            <w:gridSpan w:val="2"/>
            <w:vAlign w:val="top"/>
          </w:tcPr>
          <w:p w14:paraId="0631208C">
            <w:pPr>
              <w:pStyle w:val="6"/>
              <w:spacing w:line="292" w:lineRule="auto"/>
            </w:pPr>
          </w:p>
          <w:p w14:paraId="73DA7582">
            <w:pPr>
              <w:spacing w:before="61" w:line="229" w:lineRule="auto"/>
              <w:ind w:left="651"/>
              <w:rPr>
                <w:rFonts w:ascii="宋体" w:hAnsi="宋体" w:eastAsia="宋体" w:cs="宋体"/>
                <w:sz w:val="19"/>
                <w:szCs w:val="19"/>
              </w:rPr>
            </w:pPr>
            <w:r>
              <w:rPr>
                <w:rFonts w:ascii="宋体" w:hAnsi="宋体" w:eastAsia="宋体" w:cs="宋体"/>
                <w:spacing w:val="7"/>
                <w:sz w:val="19"/>
                <w:szCs w:val="19"/>
              </w:rPr>
              <w:t>奖励人满意度</w:t>
            </w:r>
          </w:p>
        </w:tc>
        <w:tc>
          <w:tcPr>
            <w:tcW w:w="2921" w:type="dxa"/>
            <w:vAlign w:val="top"/>
          </w:tcPr>
          <w:p w14:paraId="5A591A3A">
            <w:pPr>
              <w:pStyle w:val="6"/>
              <w:spacing w:line="292" w:lineRule="auto"/>
            </w:pPr>
          </w:p>
          <w:p w14:paraId="4DB5294D">
            <w:pPr>
              <w:spacing w:before="62" w:line="254" w:lineRule="exact"/>
              <w:ind w:left="1239"/>
              <w:rPr>
                <w:rFonts w:ascii="宋体" w:hAnsi="宋体" w:eastAsia="宋体" w:cs="宋体"/>
                <w:sz w:val="19"/>
                <w:szCs w:val="19"/>
              </w:rPr>
            </w:pPr>
            <w:r>
              <w:rPr>
                <w:rFonts w:ascii="宋体" w:hAnsi="宋体" w:eastAsia="宋体" w:cs="宋体"/>
                <w:spacing w:val="-1"/>
                <w:position w:val="1"/>
                <w:sz w:val="19"/>
                <w:szCs w:val="19"/>
              </w:rPr>
              <w:t>≥95%</w:t>
            </w:r>
          </w:p>
        </w:tc>
      </w:tr>
    </w:tbl>
    <w:p w14:paraId="08C76B9C">
      <w:pPr>
        <w:pStyle w:val="2"/>
      </w:pPr>
    </w:p>
    <w:p w14:paraId="06F89B55">
      <w:pPr>
        <w:sectPr>
          <w:footerReference r:id="rId208" w:type="default"/>
          <w:pgSz w:w="11905" w:h="16837"/>
          <w:pgMar w:top="1431" w:right="1088" w:bottom="695" w:left="1010" w:header="0" w:footer="408" w:gutter="0"/>
          <w:cols w:space="720" w:num="1"/>
        </w:sectPr>
      </w:pPr>
    </w:p>
    <w:p w14:paraId="27E33517">
      <w:pPr>
        <w:pStyle w:val="2"/>
        <w:spacing w:line="353" w:lineRule="auto"/>
      </w:pPr>
    </w:p>
    <w:p w14:paraId="0FC0CE2D">
      <w:pPr>
        <w:spacing w:before="114" w:line="225" w:lineRule="auto"/>
        <w:ind w:left="2962"/>
        <w:rPr>
          <w:rFonts w:ascii="宋体" w:hAnsi="宋体" w:eastAsia="宋体" w:cs="宋体"/>
          <w:sz w:val="35"/>
          <w:szCs w:val="35"/>
        </w:rPr>
      </w:pPr>
      <w:r>
        <w:rPr>
          <w:rFonts w:ascii="宋体" w:hAnsi="宋体" w:eastAsia="宋体" w:cs="宋体"/>
          <w:b/>
          <w:bCs/>
          <w:spacing w:val="6"/>
          <w:sz w:val="35"/>
          <w:szCs w:val="35"/>
        </w:rPr>
        <w:t>部门预算项目绩效目标表</w:t>
      </w:r>
    </w:p>
    <w:p w14:paraId="78BE4411">
      <w:pPr>
        <w:pStyle w:val="2"/>
        <w:spacing w:line="302" w:lineRule="auto"/>
      </w:pPr>
    </w:p>
    <w:p w14:paraId="1E86DA1B">
      <w:pPr>
        <w:spacing w:before="62" w:line="229" w:lineRule="auto"/>
        <w:ind w:left="4478"/>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970D1F8">
      <w:pPr>
        <w:spacing w:line="102" w:lineRule="exact"/>
      </w:pPr>
    </w:p>
    <w:tbl>
      <w:tblPr>
        <w:tblStyle w:val="5"/>
        <w:tblW w:w="98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397"/>
        <w:gridCol w:w="1488"/>
        <w:gridCol w:w="1320"/>
        <w:gridCol w:w="1335"/>
        <w:gridCol w:w="2938"/>
      </w:tblGrid>
      <w:tr w14:paraId="44D44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27853FF5">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78" w:type="dxa"/>
            <w:gridSpan w:val="5"/>
            <w:vAlign w:val="top"/>
          </w:tcPr>
          <w:p w14:paraId="4099D5E5">
            <w:pPr>
              <w:spacing w:before="167" w:line="228" w:lineRule="auto"/>
              <w:ind w:left="2157"/>
              <w:rPr>
                <w:rFonts w:ascii="宋体" w:hAnsi="宋体" w:eastAsia="宋体" w:cs="宋体"/>
                <w:sz w:val="19"/>
                <w:szCs w:val="19"/>
              </w:rPr>
            </w:pP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参加革命工作部分退休干部医疗补助金</w:t>
            </w:r>
          </w:p>
        </w:tc>
      </w:tr>
      <w:tr w14:paraId="2E2D0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292B1F76">
            <w:pPr>
              <w:spacing w:before="160"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78" w:type="dxa"/>
            <w:gridSpan w:val="5"/>
            <w:vAlign w:val="top"/>
          </w:tcPr>
          <w:p w14:paraId="23F93F43">
            <w:pPr>
              <w:spacing w:before="160" w:line="229" w:lineRule="auto"/>
              <w:ind w:left="3449"/>
              <w:rPr>
                <w:rFonts w:ascii="宋体" w:hAnsi="宋体" w:eastAsia="宋体" w:cs="宋体"/>
                <w:sz w:val="19"/>
                <w:szCs w:val="19"/>
              </w:rPr>
            </w:pPr>
            <w:r>
              <w:rPr>
                <w:rFonts w:ascii="宋体" w:hAnsi="宋体" w:eastAsia="宋体" w:cs="宋体"/>
                <w:spacing w:val="7"/>
                <w:sz w:val="19"/>
                <w:szCs w:val="19"/>
              </w:rPr>
              <w:t>盐边县医疗保障局</w:t>
            </w:r>
          </w:p>
        </w:tc>
      </w:tr>
      <w:tr w14:paraId="04F08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01FA9E8C">
            <w:pPr>
              <w:pStyle w:val="6"/>
              <w:spacing w:line="246" w:lineRule="auto"/>
            </w:pPr>
          </w:p>
          <w:p w14:paraId="307AC7DB">
            <w:pPr>
              <w:pStyle w:val="6"/>
              <w:spacing w:line="246" w:lineRule="auto"/>
            </w:pPr>
          </w:p>
          <w:p w14:paraId="6C48E07E">
            <w:pPr>
              <w:spacing w:before="62"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0A6D023">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273" w:type="dxa"/>
            <w:gridSpan w:val="2"/>
            <w:vAlign w:val="top"/>
          </w:tcPr>
          <w:p w14:paraId="69239EB6">
            <w:pPr>
              <w:spacing w:before="161" w:line="256" w:lineRule="exact"/>
              <w:ind w:left="1942"/>
              <w:rPr>
                <w:rFonts w:ascii="宋体" w:hAnsi="宋体" w:eastAsia="宋体" w:cs="宋体"/>
                <w:sz w:val="19"/>
                <w:szCs w:val="19"/>
              </w:rPr>
            </w:pPr>
            <w:r>
              <w:rPr>
                <w:rFonts w:ascii="宋体" w:hAnsi="宋体" w:eastAsia="宋体" w:cs="宋体"/>
                <w:spacing w:val="4"/>
                <w:position w:val="1"/>
                <w:sz w:val="19"/>
                <w:szCs w:val="19"/>
              </w:rPr>
              <w:t>4.40</w:t>
            </w:r>
          </w:p>
        </w:tc>
      </w:tr>
      <w:tr w14:paraId="64F18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63BB41A1">
            <w:pPr>
              <w:pStyle w:val="6"/>
            </w:pPr>
          </w:p>
        </w:tc>
        <w:tc>
          <w:tcPr>
            <w:tcW w:w="4205" w:type="dxa"/>
            <w:gridSpan w:val="3"/>
            <w:vAlign w:val="top"/>
          </w:tcPr>
          <w:p w14:paraId="6D72A3C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273" w:type="dxa"/>
            <w:gridSpan w:val="2"/>
            <w:vAlign w:val="top"/>
          </w:tcPr>
          <w:p w14:paraId="43C72FD7">
            <w:pPr>
              <w:spacing w:before="159" w:line="256" w:lineRule="exact"/>
              <w:ind w:left="1942"/>
              <w:rPr>
                <w:rFonts w:ascii="宋体" w:hAnsi="宋体" w:eastAsia="宋体" w:cs="宋体"/>
                <w:sz w:val="19"/>
                <w:szCs w:val="19"/>
              </w:rPr>
            </w:pPr>
            <w:r>
              <w:rPr>
                <w:rFonts w:ascii="宋体" w:hAnsi="宋体" w:eastAsia="宋体" w:cs="宋体"/>
                <w:spacing w:val="4"/>
                <w:position w:val="1"/>
                <w:sz w:val="19"/>
                <w:szCs w:val="19"/>
              </w:rPr>
              <w:t>4.40</w:t>
            </w:r>
          </w:p>
        </w:tc>
      </w:tr>
      <w:tr w14:paraId="1E1F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462F13EC">
            <w:pPr>
              <w:pStyle w:val="6"/>
            </w:pPr>
          </w:p>
        </w:tc>
        <w:tc>
          <w:tcPr>
            <w:tcW w:w="4205" w:type="dxa"/>
            <w:gridSpan w:val="3"/>
            <w:vAlign w:val="top"/>
          </w:tcPr>
          <w:p w14:paraId="24AD4114">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273" w:type="dxa"/>
            <w:gridSpan w:val="2"/>
            <w:vAlign w:val="top"/>
          </w:tcPr>
          <w:p w14:paraId="1F455C7E">
            <w:pPr>
              <w:spacing w:before="160" w:line="256" w:lineRule="exact"/>
              <w:ind w:left="1944"/>
              <w:rPr>
                <w:rFonts w:ascii="宋体" w:hAnsi="宋体" w:eastAsia="宋体" w:cs="宋体"/>
                <w:sz w:val="19"/>
                <w:szCs w:val="19"/>
              </w:rPr>
            </w:pPr>
            <w:r>
              <w:rPr>
                <w:rFonts w:ascii="宋体" w:hAnsi="宋体" w:eastAsia="宋体" w:cs="宋体"/>
                <w:spacing w:val="3"/>
                <w:position w:val="1"/>
                <w:sz w:val="19"/>
                <w:szCs w:val="19"/>
              </w:rPr>
              <w:t>0.00</w:t>
            </w:r>
          </w:p>
        </w:tc>
      </w:tr>
      <w:tr w14:paraId="2FB53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361" w:type="dxa"/>
            <w:vAlign w:val="top"/>
          </w:tcPr>
          <w:p w14:paraId="1406EF1C">
            <w:pPr>
              <w:pStyle w:val="6"/>
              <w:spacing w:line="478" w:lineRule="auto"/>
            </w:pPr>
          </w:p>
          <w:p w14:paraId="0BDEBCDA">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78" w:type="dxa"/>
            <w:gridSpan w:val="5"/>
            <w:vAlign w:val="top"/>
          </w:tcPr>
          <w:p w14:paraId="207D88DF">
            <w:pPr>
              <w:pStyle w:val="6"/>
              <w:spacing w:line="479" w:lineRule="auto"/>
            </w:pPr>
          </w:p>
          <w:p w14:paraId="6AC4EB4C">
            <w:pPr>
              <w:spacing w:before="62" w:line="228" w:lineRule="auto"/>
              <w:ind w:left="34"/>
              <w:rPr>
                <w:rFonts w:ascii="宋体" w:hAnsi="宋体" w:eastAsia="宋体" w:cs="宋体"/>
                <w:sz w:val="19"/>
                <w:szCs w:val="19"/>
              </w:rPr>
            </w:pPr>
            <w:r>
              <w:rPr>
                <w:rFonts w:ascii="宋体" w:hAnsi="宋体" w:eastAsia="宋体" w:cs="宋体"/>
                <w:spacing w:val="8"/>
                <w:sz w:val="19"/>
                <w:szCs w:val="19"/>
              </w:rPr>
              <w:t>依法依规、及时足额支付</w:t>
            </w: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参加革命工作部分退休干部门诊医疗补助。</w:t>
            </w:r>
          </w:p>
        </w:tc>
      </w:tr>
      <w:tr w14:paraId="3CF02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restart"/>
            <w:tcBorders>
              <w:bottom w:val="nil"/>
            </w:tcBorders>
            <w:vAlign w:val="top"/>
          </w:tcPr>
          <w:p w14:paraId="21DBB3F1">
            <w:pPr>
              <w:pStyle w:val="6"/>
              <w:spacing w:line="243" w:lineRule="auto"/>
            </w:pPr>
          </w:p>
          <w:p w14:paraId="71ADB681">
            <w:pPr>
              <w:pStyle w:val="6"/>
              <w:spacing w:line="243" w:lineRule="auto"/>
            </w:pPr>
          </w:p>
          <w:p w14:paraId="408AA02C">
            <w:pPr>
              <w:pStyle w:val="6"/>
              <w:spacing w:line="244" w:lineRule="auto"/>
            </w:pPr>
          </w:p>
          <w:p w14:paraId="398D9867">
            <w:pPr>
              <w:pStyle w:val="6"/>
              <w:spacing w:line="244" w:lineRule="auto"/>
            </w:pPr>
          </w:p>
          <w:p w14:paraId="3C07B3A9">
            <w:pPr>
              <w:pStyle w:val="6"/>
              <w:spacing w:line="244" w:lineRule="auto"/>
            </w:pPr>
          </w:p>
          <w:p w14:paraId="60AE2253">
            <w:pPr>
              <w:pStyle w:val="6"/>
              <w:spacing w:line="244" w:lineRule="auto"/>
            </w:pPr>
          </w:p>
          <w:p w14:paraId="6A0FC437">
            <w:pPr>
              <w:pStyle w:val="6"/>
              <w:spacing w:line="244" w:lineRule="auto"/>
            </w:pPr>
          </w:p>
          <w:p w14:paraId="7E50D386">
            <w:pPr>
              <w:pStyle w:val="6"/>
              <w:spacing w:line="244" w:lineRule="auto"/>
            </w:pPr>
          </w:p>
          <w:p w14:paraId="6DEAE0F7">
            <w:pPr>
              <w:pStyle w:val="6"/>
              <w:spacing w:line="244" w:lineRule="auto"/>
            </w:pPr>
          </w:p>
          <w:p w14:paraId="0F6B5FDA">
            <w:pPr>
              <w:pStyle w:val="6"/>
              <w:spacing w:line="244" w:lineRule="auto"/>
            </w:pPr>
          </w:p>
          <w:p w14:paraId="13DF4E6C">
            <w:pPr>
              <w:pStyle w:val="6"/>
              <w:spacing w:line="244" w:lineRule="auto"/>
            </w:pPr>
          </w:p>
          <w:p w14:paraId="35BC4DF1">
            <w:pPr>
              <w:pStyle w:val="6"/>
              <w:spacing w:line="244" w:lineRule="auto"/>
            </w:pPr>
          </w:p>
          <w:p w14:paraId="3D795D3B">
            <w:pPr>
              <w:pStyle w:val="6"/>
              <w:spacing w:line="244" w:lineRule="auto"/>
            </w:pPr>
          </w:p>
          <w:p w14:paraId="7D9FB07D">
            <w:pPr>
              <w:pStyle w:val="6"/>
              <w:spacing w:line="244" w:lineRule="auto"/>
            </w:pPr>
          </w:p>
          <w:p w14:paraId="252F551C">
            <w:pPr>
              <w:pStyle w:val="6"/>
              <w:spacing w:line="244" w:lineRule="auto"/>
            </w:pPr>
          </w:p>
          <w:p w14:paraId="560C8A25">
            <w:pPr>
              <w:pStyle w:val="6"/>
              <w:spacing w:line="244" w:lineRule="auto"/>
            </w:pPr>
          </w:p>
          <w:p w14:paraId="7B7A49D6">
            <w:pPr>
              <w:pStyle w:val="6"/>
              <w:spacing w:line="244" w:lineRule="auto"/>
            </w:pPr>
          </w:p>
          <w:p w14:paraId="0DA731E0">
            <w:pPr>
              <w:spacing w:before="61"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21682C89">
            <w:pPr>
              <w:pStyle w:val="6"/>
              <w:spacing w:line="322" w:lineRule="auto"/>
            </w:pPr>
          </w:p>
          <w:p w14:paraId="04BDFD61">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FCC3452">
            <w:pPr>
              <w:pStyle w:val="6"/>
              <w:spacing w:line="322" w:lineRule="auto"/>
            </w:pPr>
          </w:p>
          <w:p w14:paraId="51841860">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55" w:type="dxa"/>
            <w:gridSpan w:val="2"/>
            <w:vAlign w:val="top"/>
          </w:tcPr>
          <w:p w14:paraId="5EE98DCF">
            <w:pPr>
              <w:pStyle w:val="6"/>
              <w:spacing w:line="322" w:lineRule="auto"/>
            </w:pPr>
          </w:p>
          <w:p w14:paraId="370F8E78">
            <w:pPr>
              <w:spacing w:before="62" w:line="230" w:lineRule="auto"/>
              <w:ind w:left="940"/>
              <w:rPr>
                <w:rFonts w:ascii="宋体" w:hAnsi="宋体" w:eastAsia="宋体" w:cs="宋体"/>
                <w:sz w:val="19"/>
                <w:szCs w:val="19"/>
              </w:rPr>
            </w:pPr>
            <w:r>
              <w:rPr>
                <w:rFonts w:ascii="宋体" w:hAnsi="宋体" w:eastAsia="宋体" w:cs="宋体"/>
                <w:spacing w:val="7"/>
                <w:sz w:val="19"/>
                <w:szCs w:val="19"/>
              </w:rPr>
              <w:t>三级指标</w:t>
            </w:r>
          </w:p>
        </w:tc>
        <w:tc>
          <w:tcPr>
            <w:tcW w:w="2938" w:type="dxa"/>
            <w:vAlign w:val="top"/>
          </w:tcPr>
          <w:p w14:paraId="4F42BAD4">
            <w:pPr>
              <w:pStyle w:val="6"/>
              <w:spacing w:line="322" w:lineRule="auto"/>
            </w:pPr>
          </w:p>
          <w:p w14:paraId="6D009CFA">
            <w:pPr>
              <w:spacing w:before="62" w:line="229" w:lineRule="auto"/>
              <w:ind w:left="87"/>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4E24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32A310C6">
            <w:pPr>
              <w:pStyle w:val="6"/>
            </w:pPr>
          </w:p>
        </w:tc>
        <w:tc>
          <w:tcPr>
            <w:tcW w:w="1397" w:type="dxa"/>
            <w:vMerge w:val="restart"/>
            <w:tcBorders>
              <w:bottom w:val="nil"/>
            </w:tcBorders>
            <w:vAlign w:val="top"/>
          </w:tcPr>
          <w:p w14:paraId="74D7D4FA">
            <w:pPr>
              <w:pStyle w:val="6"/>
              <w:spacing w:line="251" w:lineRule="auto"/>
            </w:pPr>
          </w:p>
          <w:p w14:paraId="6A4A06EB">
            <w:pPr>
              <w:pStyle w:val="6"/>
              <w:spacing w:line="251" w:lineRule="auto"/>
            </w:pPr>
          </w:p>
          <w:p w14:paraId="7E0812C2">
            <w:pPr>
              <w:pStyle w:val="6"/>
              <w:spacing w:line="251" w:lineRule="auto"/>
            </w:pPr>
          </w:p>
          <w:p w14:paraId="14C4DC1A">
            <w:pPr>
              <w:pStyle w:val="6"/>
              <w:spacing w:line="251" w:lineRule="auto"/>
            </w:pPr>
          </w:p>
          <w:p w14:paraId="37E8E091">
            <w:pPr>
              <w:pStyle w:val="6"/>
              <w:spacing w:line="251" w:lineRule="auto"/>
            </w:pPr>
          </w:p>
          <w:p w14:paraId="133FA795">
            <w:pPr>
              <w:pStyle w:val="6"/>
              <w:spacing w:line="251" w:lineRule="auto"/>
            </w:pPr>
          </w:p>
          <w:p w14:paraId="48233032">
            <w:pPr>
              <w:pStyle w:val="6"/>
              <w:spacing w:line="252" w:lineRule="auto"/>
            </w:pPr>
          </w:p>
          <w:p w14:paraId="10152C53">
            <w:pPr>
              <w:spacing w:before="61"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719DD89">
            <w:pPr>
              <w:pStyle w:val="6"/>
              <w:spacing w:line="267" w:lineRule="auto"/>
            </w:pPr>
          </w:p>
          <w:p w14:paraId="10AF967B">
            <w:pPr>
              <w:pStyle w:val="6"/>
              <w:spacing w:line="267" w:lineRule="auto"/>
            </w:pPr>
          </w:p>
          <w:p w14:paraId="54502514">
            <w:pPr>
              <w:pStyle w:val="6"/>
              <w:spacing w:line="267" w:lineRule="auto"/>
            </w:pPr>
          </w:p>
          <w:p w14:paraId="6205D168">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55" w:type="dxa"/>
            <w:gridSpan w:val="2"/>
            <w:vAlign w:val="top"/>
          </w:tcPr>
          <w:p w14:paraId="55D7F172">
            <w:pPr>
              <w:spacing w:before="262" w:line="228" w:lineRule="auto"/>
              <w:ind w:left="47"/>
              <w:rPr>
                <w:rFonts w:ascii="宋体" w:hAnsi="宋体" w:eastAsia="宋体" w:cs="宋体"/>
                <w:sz w:val="19"/>
                <w:szCs w:val="19"/>
              </w:rPr>
            </w:pP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参加革命工作退休干</w:t>
            </w:r>
          </w:p>
          <w:p w14:paraId="1DF661DC">
            <w:pPr>
              <w:spacing w:before="13" w:line="229" w:lineRule="auto"/>
              <w:ind w:left="1040"/>
              <w:rPr>
                <w:rFonts w:ascii="宋体" w:hAnsi="宋体" w:eastAsia="宋体" w:cs="宋体"/>
                <w:sz w:val="19"/>
                <w:szCs w:val="19"/>
              </w:rPr>
            </w:pPr>
            <w:r>
              <w:rPr>
                <w:rFonts w:ascii="宋体" w:hAnsi="宋体" w:eastAsia="宋体" w:cs="宋体"/>
                <w:spacing w:val="5"/>
                <w:sz w:val="19"/>
                <w:szCs w:val="19"/>
              </w:rPr>
              <w:t>部人数</w:t>
            </w:r>
          </w:p>
        </w:tc>
        <w:tc>
          <w:tcPr>
            <w:tcW w:w="2938" w:type="dxa"/>
            <w:vAlign w:val="top"/>
          </w:tcPr>
          <w:p w14:paraId="5AAA2404">
            <w:pPr>
              <w:pStyle w:val="6"/>
              <w:spacing w:line="323" w:lineRule="auto"/>
            </w:pPr>
          </w:p>
          <w:p w14:paraId="4B639969">
            <w:pPr>
              <w:spacing w:before="62" w:line="232" w:lineRule="auto"/>
              <w:ind w:left="1191"/>
              <w:rPr>
                <w:rFonts w:ascii="宋体" w:hAnsi="宋体" w:eastAsia="宋体" w:cs="宋体"/>
                <w:sz w:val="19"/>
                <w:szCs w:val="19"/>
              </w:rPr>
            </w:pPr>
            <w:r>
              <w:rPr>
                <w:rFonts w:ascii="宋体" w:hAnsi="宋体" w:eastAsia="宋体" w:cs="宋体"/>
                <w:spacing w:val="2"/>
                <w:sz w:val="19"/>
                <w:szCs w:val="19"/>
              </w:rPr>
              <w:t>≤11人</w:t>
            </w:r>
          </w:p>
        </w:tc>
      </w:tr>
      <w:tr w14:paraId="02D88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08D59F19">
            <w:pPr>
              <w:pStyle w:val="6"/>
            </w:pPr>
          </w:p>
        </w:tc>
        <w:tc>
          <w:tcPr>
            <w:tcW w:w="1397" w:type="dxa"/>
            <w:vMerge w:val="continue"/>
            <w:tcBorders>
              <w:top w:val="nil"/>
              <w:bottom w:val="nil"/>
            </w:tcBorders>
            <w:vAlign w:val="top"/>
          </w:tcPr>
          <w:p w14:paraId="637AD9EF">
            <w:pPr>
              <w:pStyle w:val="6"/>
            </w:pPr>
          </w:p>
        </w:tc>
        <w:tc>
          <w:tcPr>
            <w:tcW w:w="1488" w:type="dxa"/>
            <w:vMerge w:val="continue"/>
            <w:tcBorders>
              <w:top w:val="nil"/>
            </w:tcBorders>
            <w:vAlign w:val="top"/>
          </w:tcPr>
          <w:p w14:paraId="49B0080B">
            <w:pPr>
              <w:pStyle w:val="6"/>
            </w:pPr>
          </w:p>
        </w:tc>
        <w:tc>
          <w:tcPr>
            <w:tcW w:w="2655" w:type="dxa"/>
            <w:gridSpan w:val="2"/>
            <w:vAlign w:val="top"/>
          </w:tcPr>
          <w:p w14:paraId="5B7A5159">
            <w:pPr>
              <w:pStyle w:val="6"/>
              <w:spacing w:line="322" w:lineRule="auto"/>
            </w:pPr>
          </w:p>
          <w:p w14:paraId="134EE815">
            <w:pPr>
              <w:spacing w:before="62" w:line="230" w:lineRule="auto"/>
              <w:ind w:left="750"/>
              <w:rPr>
                <w:rFonts w:ascii="宋体" w:hAnsi="宋体" w:eastAsia="宋体" w:cs="宋体"/>
                <w:sz w:val="19"/>
                <w:szCs w:val="19"/>
              </w:rPr>
            </w:pPr>
            <w:r>
              <w:rPr>
                <w:rFonts w:ascii="宋体" w:hAnsi="宋体" w:eastAsia="宋体" w:cs="宋体"/>
                <w:spacing w:val="6"/>
                <w:sz w:val="19"/>
                <w:szCs w:val="19"/>
              </w:rPr>
              <w:t>医疗补助标准</w:t>
            </w:r>
          </w:p>
        </w:tc>
        <w:tc>
          <w:tcPr>
            <w:tcW w:w="2938" w:type="dxa"/>
            <w:vAlign w:val="top"/>
          </w:tcPr>
          <w:p w14:paraId="30CF708A">
            <w:pPr>
              <w:pStyle w:val="6"/>
              <w:spacing w:line="322" w:lineRule="auto"/>
            </w:pPr>
          </w:p>
          <w:p w14:paraId="5519B12A">
            <w:pPr>
              <w:spacing w:before="62" w:line="229" w:lineRule="auto"/>
              <w:ind w:left="848"/>
              <w:rPr>
                <w:rFonts w:ascii="宋体" w:hAnsi="宋体" w:eastAsia="宋体" w:cs="宋体"/>
                <w:sz w:val="19"/>
                <w:szCs w:val="19"/>
              </w:rPr>
            </w:pPr>
            <w:r>
              <w:rPr>
                <w:rFonts w:ascii="宋体" w:hAnsi="宋体" w:eastAsia="宋体" w:cs="宋体"/>
                <w:spacing w:val="4"/>
                <w:sz w:val="19"/>
                <w:szCs w:val="19"/>
              </w:rPr>
              <w:t>≥4000元/人年</w:t>
            </w:r>
          </w:p>
        </w:tc>
      </w:tr>
      <w:tr w14:paraId="5657C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61" w:type="dxa"/>
            <w:vMerge w:val="continue"/>
            <w:tcBorders>
              <w:top w:val="nil"/>
              <w:bottom w:val="nil"/>
            </w:tcBorders>
            <w:vAlign w:val="top"/>
          </w:tcPr>
          <w:p w14:paraId="3EFAE622">
            <w:pPr>
              <w:pStyle w:val="6"/>
            </w:pPr>
          </w:p>
        </w:tc>
        <w:tc>
          <w:tcPr>
            <w:tcW w:w="1397" w:type="dxa"/>
            <w:vMerge w:val="continue"/>
            <w:tcBorders>
              <w:top w:val="nil"/>
              <w:bottom w:val="nil"/>
            </w:tcBorders>
            <w:vAlign w:val="top"/>
          </w:tcPr>
          <w:p w14:paraId="175F288B">
            <w:pPr>
              <w:pStyle w:val="6"/>
            </w:pPr>
          </w:p>
        </w:tc>
        <w:tc>
          <w:tcPr>
            <w:tcW w:w="1488" w:type="dxa"/>
            <w:vAlign w:val="top"/>
          </w:tcPr>
          <w:p w14:paraId="6CBD463C">
            <w:pPr>
              <w:pStyle w:val="6"/>
              <w:spacing w:line="326" w:lineRule="auto"/>
            </w:pPr>
          </w:p>
          <w:p w14:paraId="770E4F75">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55" w:type="dxa"/>
            <w:gridSpan w:val="2"/>
            <w:vAlign w:val="top"/>
          </w:tcPr>
          <w:p w14:paraId="11400948">
            <w:pPr>
              <w:pStyle w:val="6"/>
              <w:spacing w:line="326" w:lineRule="auto"/>
            </w:pPr>
          </w:p>
          <w:p w14:paraId="42AF51FF">
            <w:pPr>
              <w:spacing w:before="62" w:line="229" w:lineRule="auto"/>
              <w:ind w:left="639"/>
              <w:rPr>
                <w:rFonts w:ascii="宋体" w:hAnsi="宋体" w:eastAsia="宋体" w:cs="宋体"/>
                <w:sz w:val="19"/>
                <w:szCs w:val="19"/>
              </w:rPr>
            </w:pPr>
            <w:r>
              <w:rPr>
                <w:rFonts w:ascii="宋体" w:hAnsi="宋体" w:eastAsia="宋体" w:cs="宋体"/>
                <w:spacing w:val="8"/>
                <w:sz w:val="19"/>
                <w:szCs w:val="19"/>
              </w:rPr>
              <w:t>及时足额支付率</w:t>
            </w:r>
          </w:p>
        </w:tc>
        <w:tc>
          <w:tcPr>
            <w:tcW w:w="2938" w:type="dxa"/>
            <w:vAlign w:val="top"/>
          </w:tcPr>
          <w:p w14:paraId="6C99716B">
            <w:pPr>
              <w:pStyle w:val="6"/>
              <w:spacing w:line="327" w:lineRule="auto"/>
            </w:pPr>
          </w:p>
          <w:p w14:paraId="5927FB27">
            <w:pPr>
              <w:spacing w:before="61" w:line="257" w:lineRule="exact"/>
              <w:ind w:left="1290"/>
              <w:rPr>
                <w:rFonts w:ascii="宋体" w:hAnsi="宋体" w:eastAsia="宋体" w:cs="宋体"/>
                <w:sz w:val="19"/>
                <w:szCs w:val="19"/>
              </w:rPr>
            </w:pPr>
            <w:r>
              <w:rPr>
                <w:rFonts w:ascii="宋体" w:hAnsi="宋体" w:eastAsia="宋体" w:cs="宋体"/>
                <w:position w:val="1"/>
                <w:sz w:val="19"/>
                <w:szCs w:val="19"/>
              </w:rPr>
              <w:t>100%</w:t>
            </w:r>
          </w:p>
        </w:tc>
      </w:tr>
      <w:tr w14:paraId="449A3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7FA7A2FB">
            <w:pPr>
              <w:pStyle w:val="6"/>
            </w:pPr>
          </w:p>
        </w:tc>
        <w:tc>
          <w:tcPr>
            <w:tcW w:w="1397" w:type="dxa"/>
            <w:vMerge w:val="continue"/>
            <w:tcBorders>
              <w:top w:val="nil"/>
            </w:tcBorders>
            <w:vAlign w:val="top"/>
          </w:tcPr>
          <w:p w14:paraId="4E560439">
            <w:pPr>
              <w:pStyle w:val="6"/>
            </w:pPr>
          </w:p>
        </w:tc>
        <w:tc>
          <w:tcPr>
            <w:tcW w:w="1488" w:type="dxa"/>
            <w:vAlign w:val="top"/>
          </w:tcPr>
          <w:p w14:paraId="21A7663C">
            <w:pPr>
              <w:pStyle w:val="6"/>
              <w:spacing w:line="324" w:lineRule="auto"/>
            </w:pPr>
          </w:p>
          <w:p w14:paraId="466BA9EB">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55" w:type="dxa"/>
            <w:gridSpan w:val="2"/>
            <w:vAlign w:val="top"/>
          </w:tcPr>
          <w:p w14:paraId="1CEF6E43">
            <w:pPr>
              <w:pStyle w:val="6"/>
              <w:spacing w:line="324" w:lineRule="auto"/>
            </w:pPr>
          </w:p>
          <w:p w14:paraId="0EB441D5">
            <w:pPr>
              <w:spacing w:before="62" w:line="229" w:lineRule="auto"/>
              <w:ind w:left="640"/>
              <w:rPr>
                <w:rFonts w:ascii="宋体" w:hAnsi="宋体" w:eastAsia="宋体" w:cs="宋体"/>
                <w:sz w:val="19"/>
                <w:szCs w:val="19"/>
              </w:rPr>
            </w:pPr>
            <w:r>
              <w:rPr>
                <w:rFonts w:ascii="宋体" w:hAnsi="宋体" w:eastAsia="宋体" w:cs="宋体"/>
                <w:spacing w:val="7"/>
                <w:sz w:val="19"/>
                <w:szCs w:val="19"/>
              </w:rPr>
              <w:t>个人账户上账率</w:t>
            </w:r>
          </w:p>
        </w:tc>
        <w:tc>
          <w:tcPr>
            <w:tcW w:w="2938" w:type="dxa"/>
            <w:vAlign w:val="top"/>
          </w:tcPr>
          <w:p w14:paraId="66375C72">
            <w:pPr>
              <w:pStyle w:val="6"/>
              <w:spacing w:line="324" w:lineRule="auto"/>
            </w:pPr>
          </w:p>
          <w:p w14:paraId="2F7AD8AD">
            <w:pPr>
              <w:spacing w:before="62" w:line="229" w:lineRule="auto"/>
              <w:ind w:left="1082"/>
              <w:rPr>
                <w:rFonts w:ascii="宋体" w:hAnsi="宋体" w:eastAsia="宋体" w:cs="宋体"/>
                <w:sz w:val="19"/>
                <w:szCs w:val="19"/>
              </w:rPr>
            </w:pPr>
            <w:r>
              <w:rPr>
                <w:rFonts w:ascii="宋体" w:hAnsi="宋体" w:eastAsia="宋体" w:cs="宋体"/>
                <w:spacing w:val="6"/>
                <w:sz w:val="19"/>
                <w:szCs w:val="19"/>
              </w:rPr>
              <w:t>按时上账</w:t>
            </w:r>
          </w:p>
        </w:tc>
      </w:tr>
      <w:tr w14:paraId="015C3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55466191">
            <w:pPr>
              <w:pStyle w:val="6"/>
            </w:pPr>
          </w:p>
        </w:tc>
        <w:tc>
          <w:tcPr>
            <w:tcW w:w="1397" w:type="dxa"/>
            <w:vAlign w:val="top"/>
          </w:tcPr>
          <w:p w14:paraId="4B260620">
            <w:pPr>
              <w:pStyle w:val="6"/>
              <w:spacing w:line="329" w:lineRule="auto"/>
            </w:pPr>
          </w:p>
          <w:p w14:paraId="648E36A8">
            <w:pPr>
              <w:spacing w:before="61"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2694A01A">
            <w:pPr>
              <w:pStyle w:val="6"/>
              <w:spacing w:line="329" w:lineRule="auto"/>
            </w:pPr>
          </w:p>
          <w:p w14:paraId="59453B18">
            <w:pPr>
              <w:spacing w:before="61"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655" w:type="dxa"/>
            <w:gridSpan w:val="2"/>
            <w:vAlign w:val="top"/>
          </w:tcPr>
          <w:p w14:paraId="3C76CA8C">
            <w:pPr>
              <w:pStyle w:val="6"/>
              <w:spacing w:line="328" w:lineRule="auto"/>
            </w:pPr>
          </w:p>
          <w:p w14:paraId="2DCF168E">
            <w:pPr>
              <w:spacing w:before="62" w:line="230" w:lineRule="auto"/>
              <w:ind w:left="564"/>
              <w:rPr>
                <w:rFonts w:ascii="宋体" w:hAnsi="宋体" w:eastAsia="宋体" w:cs="宋体"/>
                <w:sz w:val="19"/>
                <w:szCs w:val="19"/>
              </w:rPr>
            </w:pPr>
            <w:r>
              <w:rPr>
                <w:rFonts w:ascii="宋体" w:hAnsi="宋体" w:eastAsia="宋体" w:cs="宋体"/>
                <w:spacing w:val="5"/>
                <w:sz w:val="19"/>
                <w:szCs w:val="19"/>
              </w:rPr>
              <w:t>门诊医疗补助资金</w:t>
            </w:r>
          </w:p>
        </w:tc>
        <w:tc>
          <w:tcPr>
            <w:tcW w:w="2938" w:type="dxa"/>
            <w:vAlign w:val="top"/>
          </w:tcPr>
          <w:p w14:paraId="28B8A0DE">
            <w:pPr>
              <w:pStyle w:val="6"/>
              <w:spacing w:line="328" w:lineRule="auto"/>
            </w:pPr>
          </w:p>
          <w:p w14:paraId="6BC4916E">
            <w:pPr>
              <w:spacing w:before="62" w:line="230" w:lineRule="auto"/>
              <w:ind w:left="1042"/>
              <w:rPr>
                <w:rFonts w:ascii="宋体" w:hAnsi="宋体" w:eastAsia="宋体" w:cs="宋体"/>
                <w:sz w:val="19"/>
                <w:szCs w:val="19"/>
              </w:rPr>
            </w:pPr>
            <w:r>
              <w:rPr>
                <w:rFonts w:ascii="宋体" w:hAnsi="宋体" w:eastAsia="宋体" w:cs="宋体"/>
                <w:spacing w:val="3"/>
                <w:sz w:val="19"/>
                <w:szCs w:val="19"/>
              </w:rPr>
              <w:t>≤4.4万元</w:t>
            </w:r>
          </w:p>
        </w:tc>
      </w:tr>
      <w:tr w14:paraId="14D22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361" w:type="dxa"/>
            <w:vMerge w:val="continue"/>
            <w:tcBorders>
              <w:top w:val="nil"/>
              <w:bottom w:val="nil"/>
            </w:tcBorders>
            <w:vAlign w:val="top"/>
          </w:tcPr>
          <w:p w14:paraId="6B9157D9">
            <w:pPr>
              <w:pStyle w:val="6"/>
            </w:pPr>
          </w:p>
        </w:tc>
        <w:tc>
          <w:tcPr>
            <w:tcW w:w="1397" w:type="dxa"/>
            <w:vMerge w:val="restart"/>
            <w:tcBorders>
              <w:bottom w:val="nil"/>
            </w:tcBorders>
            <w:vAlign w:val="top"/>
          </w:tcPr>
          <w:p w14:paraId="745214EE">
            <w:pPr>
              <w:pStyle w:val="6"/>
              <w:spacing w:line="268" w:lineRule="auto"/>
            </w:pPr>
          </w:p>
          <w:p w14:paraId="58A741CE">
            <w:pPr>
              <w:pStyle w:val="6"/>
              <w:spacing w:line="269" w:lineRule="auto"/>
            </w:pPr>
          </w:p>
          <w:p w14:paraId="70718E66">
            <w:pPr>
              <w:pStyle w:val="6"/>
              <w:spacing w:line="269" w:lineRule="auto"/>
            </w:pPr>
          </w:p>
          <w:p w14:paraId="42E15D98">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5C393CC0">
            <w:pPr>
              <w:pStyle w:val="6"/>
              <w:spacing w:line="330" w:lineRule="auto"/>
            </w:pPr>
          </w:p>
          <w:p w14:paraId="34D5D33F">
            <w:pPr>
              <w:spacing w:before="61"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655" w:type="dxa"/>
            <w:gridSpan w:val="2"/>
            <w:vAlign w:val="top"/>
          </w:tcPr>
          <w:p w14:paraId="03045BB2">
            <w:pPr>
              <w:spacing w:before="146" w:line="229" w:lineRule="auto"/>
              <w:ind w:left="45"/>
              <w:rPr>
                <w:rFonts w:ascii="宋体" w:hAnsi="宋体" w:eastAsia="宋体" w:cs="宋体"/>
                <w:sz w:val="19"/>
                <w:szCs w:val="19"/>
              </w:rPr>
            </w:pPr>
            <w:r>
              <w:rPr>
                <w:rFonts w:ascii="宋体" w:hAnsi="宋体" w:eastAsia="宋体" w:cs="宋体"/>
                <w:spacing w:val="8"/>
                <w:sz w:val="19"/>
                <w:szCs w:val="19"/>
              </w:rPr>
              <w:t>减轻</w:t>
            </w: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参加革命工作退</w:t>
            </w:r>
          </w:p>
          <w:p w14:paraId="2342163E">
            <w:pPr>
              <w:spacing w:before="11" w:line="228" w:lineRule="auto"/>
              <w:ind w:left="43"/>
              <w:rPr>
                <w:rFonts w:ascii="宋体" w:hAnsi="宋体" w:eastAsia="宋体" w:cs="宋体"/>
                <w:sz w:val="19"/>
                <w:szCs w:val="19"/>
              </w:rPr>
            </w:pPr>
            <w:r>
              <w:rPr>
                <w:rFonts w:ascii="宋体" w:hAnsi="宋体" w:eastAsia="宋体" w:cs="宋体"/>
                <w:spacing w:val="7"/>
                <w:sz w:val="19"/>
                <w:szCs w:val="19"/>
              </w:rPr>
              <w:t>休干部医疗支出负担，维护社</w:t>
            </w:r>
          </w:p>
          <w:p w14:paraId="0859DA8C">
            <w:pPr>
              <w:spacing w:before="10" w:line="228" w:lineRule="auto"/>
              <w:ind w:left="1037"/>
              <w:rPr>
                <w:rFonts w:ascii="宋体" w:hAnsi="宋体" w:eastAsia="宋体" w:cs="宋体"/>
                <w:sz w:val="19"/>
                <w:szCs w:val="19"/>
              </w:rPr>
            </w:pPr>
            <w:r>
              <w:rPr>
                <w:rFonts w:ascii="宋体" w:hAnsi="宋体" w:eastAsia="宋体" w:cs="宋体"/>
                <w:spacing w:val="6"/>
                <w:sz w:val="19"/>
                <w:szCs w:val="19"/>
              </w:rPr>
              <w:t>会稳定</w:t>
            </w:r>
          </w:p>
        </w:tc>
        <w:tc>
          <w:tcPr>
            <w:tcW w:w="2938" w:type="dxa"/>
            <w:vAlign w:val="top"/>
          </w:tcPr>
          <w:p w14:paraId="2075F48F">
            <w:pPr>
              <w:pStyle w:val="6"/>
              <w:spacing w:line="329" w:lineRule="auto"/>
            </w:pPr>
          </w:p>
          <w:p w14:paraId="5F518ED0">
            <w:pPr>
              <w:spacing w:before="62" w:line="229" w:lineRule="auto"/>
              <w:ind w:left="1083"/>
              <w:rPr>
                <w:rFonts w:ascii="宋体" w:hAnsi="宋体" w:eastAsia="宋体" w:cs="宋体"/>
                <w:sz w:val="19"/>
                <w:szCs w:val="19"/>
              </w:rPr>
            </w:pPr>
            <w:r>
              <w:rPr>
                <w:rFonts w:ascii="宋体" w:hAnsi="宋体" w:eastAsia="宋体" w:cs="宋体"/>
                <w:spacing w:val="6"/>
                <w:sz w:val="19"/>
                <w:szCs w:val="19"/>
              </w:rPr>
              <w:t>持续减轻</w:t>
            </w:r>
          </w:p>
        </w:tc>
      </w:tr>
      <w:tr w14:paraId="1F6E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61" w:type="dxa"/>
            <w:vMerge w:val="continue"/>
            <w:tcBorders>
              <w:top w:val="nil"/>
              <w:bottom w:val="nil"/>
            </w:tcBorders>
            <w:vAlign w:val="top"/>
          </w:tcPr>
          <w:p w14:paraId="25FE745D">
            <w:pPr>
              <w:pStyle w:val="6"/>
            </w:pPr>
          </w:p>
        </w:tc>
        <w:tc>
          <w:tcPr>
            <w:tcW w:w="1397" w:type="dxa"/>
            <w:vMerge w:val="continue"/>
            <w:tcBorders>
              <w:top w:val="nil"/>
            </w:tcBorders>
            <w:vAlign w:val="top"/>
          </w:tcPr>
          <w:p w14:paraId="303D6A7F">
            <w:pPr>
              <w:pStyle w:val="6"/>
            </w:pPr>
          </w:p>
        </w:tc>
        <w:tc>
          <w:tcPr>
            <w:tcW w:w="1488" w:type="dxa"/>
            <w:vAlign w:val="top"/>
          </w:tcPr>
          <w:p w14:paraId="12BC9EC2">
            <w:pPr>
              <w:pStyle w:val="6"/>
              <w:spacing w:line="328" w:lineRule="auto"/>
            </w:pPr>
          </w:p>
          <w:p w14:paraId="388029C7">
            <w:pPr>
              <w:spacing w:before="62" w:line="229" w:lineRule="auto"/>
              <w:ind w:left="53"/>
              <w:rPr>
                <w:rFonts w:ascii="宋体" w:hAnsi="宋体" w:eastAsia="宋体" w:cs="宋体"/>
                <w:sz w:val="19"/>
                <w:szCs w:val="19"/>
              </w:rPr>
            </w:pPr>
            <w:r>
              <w:rPr>
                <w:rFonts w:ascii="宋体" w:hAnsi="宋体" w:eastAsia="宋体" w:cs="宋体"/>
                <w:spacing w:val="7"/>
                <w:sz w:val="19"/>
                <w:szCs w:val="19"/>
              </w:rPr>
              <w:t>可持续影响指标</w:t>
            </w:r>
          </w:p>
        </w:tc>
        <w:tc>
          <w:tcPr>
            <w:tcW w:w="2655" w:type="dxa"/>
            <w:gridSpan w:val="2"/>
            <w:vAlign w:val="top"/>
          </w:tcPr>
          <w:p w14:paraId="0BD3C7AB">
            <w:pPr>
              <w:spacing w:before="270" w:line="241" w:lineRule="auto"/>
              <w:ind w:left="638" w:right="15" w:hanging="592"/>
              <w:rPr>
                <w:rFonts w:ascii="宋体" w:hAnsi="宋体" w:eastAsia="宋体" w:cs="宋体"/>
                <w:sz w:val="19"/>
                <w:szCs w:val="19"/>
              </w:rPr>
            </w:pPr>
            <w:r>
              <w:rPr>
                <w:rFonts w:ascii="宋体" w:hAnsi="宋体" w:eastAsia="宋体" w:cs="宋体"/>
                <w:spacing w:val="8"/>
                <w:sz w:val="19"/>
                <w:szCs w:val="19"/>
              </w:rPr>
              <w:t>保障</w:t>
            </w: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参加革命工作退休干部医疗待遇</w:t>
            </w:r>
          </w:p>
        </w:tc>
        <w:tc>
          <w:tcPr>
            <w:tcW w:w="2938" w:type="dxa"/>
            <w:vAlign w:val="top"/>
          </w:tcPr>
          <w:p w14:paraId="19DFCD00">
            <w:pPr>
              <w:pStyle w:val="6"/>
              <w:spacing w:line="328" w:lineRule="auto"/>
            </w:pPr>
          </w:p>
          <w:p w14:paraId="2358A8B1">
            <w:pPr>
              <w:spacing w:before="62" w:line="229" w:lineRule="auto"/>
              <w:ind w:left="1083"/>
              <w:rPr>
                <w:rFonts w:ascii="宋体" w:hAnsi="宋体" w:eastAsia="宋体" w:cs="宋体"/>
                <w:sz w:val="19"/>
                <w:szCs w:val="19"/>
              </w:rPr>
            </w:pPr>
            <w:r>
              <w:rPr>
                <w:rFonts w:ascii="宋体" w:hAnsi="宋体" w:eastAsia="宋体" w:cs="宋体"/>
                <w:spacing w:val="6"/>
                <w:sz w:val="19"/>
                <w:szCs w:val="19"/>
              </w:rPr>
              <w:t>持续保障</w:t>
            </w:r>
          </w:p>
        </w:tc>
      </w:tr>
      <w:tr w14:paraId="30721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1361" w:type="dxa"/>
            <w:vMerge w:val="continue"/>
            <w:tcBorders>
              <w:top w:val="nil"/>
            </w:tcBorders>
            <w:vAlign w:val="top"/>
          </w:tcPr>
          <w:p w14:paraId="37F0C0A2">
            <w:pPr>
              <w:pStyle w:val="6"/>
            </w:pPr>
          </w:p>
        </w:tc>
        <w:tc>
          <w:tcPr>
            <w:tcW w:w="1397" w:type="dxa"/>
            <w:vAlign w:val="top"/>
          </w:tcPr>
          <w:p w14:paraId="36673715">
            <w:pPr>
              <w:pStyle w:val="6"/>
              <w:spacing w:line="331" w:lineRule="auto"/>
            </w:pPr>
          </w:p>
          <w:p w14:paraId="73D4E243">
            <w:pPr>
              <w:spacing w:before="6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FC4B267">
            <w:pPr>
              <w:spacing w:before="270" w:line="242" w:lineRule="auto"/>
              <w:ind w:left="553" w:right="3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55" w:type="dxa"/>
            <w:gridSpan w:val="2"/>
            <w:vAlign w:val="top"/>
          </w:tcPr>
          <w:p w14:paraId="310DABDC">
            <w:pPr>
              <w:spacing w:before="270" w:line="228" w:lineRule="auto"/>
              <w:ind w:left="47"/>
              <w:rPr>
                <w:rFonts w:ascii="宋体" w:hAnsi="宋体" w:eastAsia="宋体" w:cs="宋体"/>
                <w:sz w:val="19"/>
                <w:szCs w:val="19"/>
              </w:rPr>
            </w:pPr>
            <w:r>
              <w:rPr>
                <w:rFonts w:hint="eastAsia" w:ascii="宋体" w:hAnsi="宋体" w:eastAsia="宋体" w:cs="宋体"/>
                <w:spacing w:val="8"/>
                <w:sz w:val="19"/>
                <w:szCs w:val="19"/>
                <w:lang w:eastAsia="zh-CN"/>
              </w:rPr>
              <w:t>中华人民共和国成立初期</w:t>
            </w:r>
            <w:r>
              <w:rPr>
                <w:rFonts w:ascii="宋体" w:hAnsi="宋体" w:eastAsia="宋体" w:cs="宋体"/>
                <w:spacing w:val="8"/>
                <w:sz w:val="19"/>
                <w:szCs w:val="19"/>
              </w:rPr>
              <w:t>参加革命工作退休干</w:t>
            </w:r>
          </w:p>
          <w:p w14:paraId="3EA163F6">
            <w:pPr>
              <w:spacing w:before="12" w:line="229" w:lineRule="auto"/>
              <w:ind w:left="942"/>
              <w:rPr>
                <w:rFonts w:ascii="宋体" w:hAnsi="宋体" w:eastAsia="宋体" w:cs="宋体"/>
                <w:sz w:val="19"/>
                <w:szCs w:val="19"/>
              </w:rPr>
            </w:pPr>
            <w:r>
              <w:rPr>
                <w:rFonts w:ascii="宋体" w:hAnsi="宋体" w:eastAsia="宋体" w:cs="宋体"/>
                <w:spacing w:val="6"/>
                <w:sz w:val="19"/>
                <w:szCs w:val="19"/>
              </w:rPr>
              <w:t>部满意度</w:t>
            </w:r>
          </w:p>
        </w:tc>
        <w:tc>
          <w:tcPr>
            <w:tcW w:w="2938" w:type="dxa"/>
            <w:vAlign w:val="top"/>
          </w:tcPr>
          <w:p w14:paraId="3AAB1C9C">
            <w:pPr>
              <w:pStyle w:val="6"/>
              <w:spacing w:line="332" w:lineRule="auto"/>
            </w:pPr>
          </w:p>
          <w:p w14:paraId="22E6C326">
            <w:pPr>
              <w:spacing w:before="61" w:line="254" w:lineRule="exact"/>
              <w:ind w:left="1246"/>
              <w:rPr>
                <w:rFonts w:ascii="宋体" w:hAnsi="宋体" w:eastAsia="宋体" w:cs="宋体"/>
                <w:sz w:val="19"/>
                <w:szCs w:val="19"/>
              </w:rPr>
            </w:pPr>
            <w:r>
              <w:rPr>
                <w:rFonts w:ascii="宋体" w:hAnsi="宋体" w:eastAsia="宋体" w:cs="宋体"/>
                <w:spacing w:val="-1"/>
                <w:position w:val="1"/>
                <w:sz w:val="19"/>
                <w:szCs w:val="19"/>
              </w:rPr>
              <w:t>≥95%</w:t>
            </w:r>
          </w:p>
        </w:tc>
      </w:tr>
    </w:tbl>
    <w:p w14:paraId="6B21C25D">
      <w:pPr>
        <w:pStyle w:val="2"/>
      </w:pPr>
    </w:p>
    <w:p w14:paraId="11BC69DC">
      <w:pPr>
        <w:sectPr>
          <w:footerReference r:id="rId209" w:type="default"/>
          <w:pgSz w:w="11905" w:h="16837"/>
          <w:pgMar w:top="1431" w:right="1040" w:bottom="695" w:left="1010" w:header="0" w:footer="408" w:gutter="0"/>
          <w:cols w:space="720" w:num="1"/>
        </w:sectPr>
      </w:pPr>
    </w:p>
    <w:p w14:paraId="29C18AA0">
      <w:pPr>
        <w:pStyle w:val="2"/>
        <w:spacing w:line="353" w:lineRule="auto"/>
      </w:pPr>
    </w:p>
    <w:p w14:paraId="11A75D9C">
      <w:pPr>
        <w:spacing w:before="114" w:line="225" w:lineRule="auto"/>
        <w:ind w:left="2938"/>
        <w:rPr>
          <w:rFonts w:ascii="宋体" w:hAnsi="宋体" w:eastAsia="宋体" w:cs="宋体"/>
          <w:sz w:val="35"/>
          <w:szCs w:val="35"/>
        </w:rPr>
      </w:pPr>
      <w:r>
        <w:rPr>
          <w:rFonts w:ascii="宋体" w:hAnsi="宋体" w:eastAsia="宋体" w:cs="宋体"/>
          <w:b/>
          <w:bCs/>
          <w:spacing w:val="6"/>
          <w:sz w:val="35"/>
          <w:szCs w:val="35"/>
        </w:rPr>
        <w:t>部门预算项目绩效目标表</w:t>
      </w:r>
    </w:p>
    <w:p w14:paraId="18C9EE37">
      <w:pPr>
        <w:pStyle w:val="2"/>
        <w:spacing w:line="302" w:lineRule="auto"/>
      </w:pPr>
    </w:p>
    <w:p w14:paraId="185571B3">
      <w:pPr>
        <w:spacing w:before="62" w:line="229" w:lineRule="auto"/>
        <w:ind w:left="445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BA03123">
      <w:pPr>
        <w:spacing w:line="102" w:lineRule="exact"/>
      </w:pPr>
    </w:p>
    <w:tbl>
      <w:tblPr>
        <w:tblStyle w:val="5"/>
        <w:tblW w:w="97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53"/>
        <w:gridCol w:w="1488"/>
        <w:gridCol w:w="1320"/>
        <w:gridCol w:w="1517"/>
        <w:gridCol w:w="2847"/>
      </w:tblGrid>
      <w:tr w14:paraId="1A6F4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79A9262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5" w:type="dxa"/>
            <w:gridSpan w:val="5"/>
            <w:vAlign w:val="top"/>
          </w:tcPr>
          <w:p w14:paraId="290B6E00">
            <w:pPr>
              <w:spacing w:before="167" w:line="228" w:lineRule="auto"/>
              <w:ind w:left="1684"/>
              <w:rPr>
                <w:rFonts w:ascii="宋体" w:hAnsi="宋体" w:eastAsia="宋体" w:cs="宋体"/>
                <w:sz w:val="19"/>
                <w:szCs w:val="19"/>
              </w:rPr>
            </w:pPr>
            <w:r>
              <w:rPr>
                <w:rFonts w:ascii="宋体" w:hAnsi="宋体" w:eastAsia="宋体" w:cs="宋体"/>
                <w:spacing w:val="8"/>
                <w:sz w:val="19"/>
                <w:szCs w:val="19"/>
              </w:rPr>
              <w:t>正县级干部领导享受上一级非领导职务医疗待遇补助资金</w:t>
            </w:r>
          </w:p>
        </w:tc>
      </w:tr>
      <w:tr w14:paraId="4E70B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661BC949">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5" w:type="dxa"/>
            <w:gridSpan w:val="5"/>
            <w:vAlign w:val="top"/>
          </w:tcPr>
          <w:p w14:paraId="115760FA">
            <w:pPr>
              <w:spacing w:before="160" w:line="229" w:lineRule="auto"/>
              <w:ind w:left="3373"/>
              <w:rPr>
                <w:rFonts w:ascii="宋体" w:hAnsi="宋体" w:eastAsia="宋体" w:cs="宋体"/>
                <w:sz w:val="19"/>
                <w:szCs w:val="19"/>
              </w:rPr>
            </w:pPr>
            <w:r>
              <w:rPr>
                <w:rFonts w:ascii="宋体" w:hAnsi="宋体" w:eastAsia="宋体" w:cs="宋体"/>
                <w:spacing w:val="7"/>
                <w:sz w:val="19"/>
                <w:szCs w:val="19"/>
              </w:rPr>
              <w:t>盐边县医疗保障局</w:t>
            </w:r>
          </w:p>
        </w:tc>
      </w:tr>
      <w:tr w14:paraId="03B8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436023C4">
            <w:pPr>
              <w:pStyle w:val="6"/>
              <w:spacing w:line="246" w:lineRule="auto"/>
            </w:pPr>
          </w:p>
          <w:p w14:paraId="20620187">
            <w:pPr>
              <w:pStyle w:val="6"/>
              <w:spacing w:line="246" w:lineRule="auto"/>
            </w:pPr>
          </w:p>
          <w:p w14:paraId="3131B8CB">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961" w:type="dxa"/>
            <w:gridSpan w:val="3"/>
            <w:vAlign w:val="top"/>
          </w:tcPr>
          <w:p w14:paraId="7EE26C93">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364" w:type="dxa"/>
            <w:gridSpan w:val="2"/>
            <w:vAlign w:val="top"/>
          </w:tcPr>
          <w:p w14:paraId="49B42E1C">
            <w:pPr>
              <w:spacing w:before="161" w:line="256" w:lineRule="exact"/>
              <w:ind w:left="1993"/>
              <w:rPr>
                <w:rFonts w:ascii="宋体" w:hAnsi="宋体" w:eastAsia="宋体" w:cs="宋体"/>
                <w:sz w:val="19"/>
                <w:szCs w:val="19"/>
              </w:rPr>
            </w:pPr>
            <w:r>
              <w:rPr>
                <w:rFonts w:ascii="宋体" w:hAnsi="宋体" w:eastAsia="宋体" w:cs="宋体"/>
                <w:spacing w:val="2"/>
                <w:position w:val="1"/>
                <w:sz w:val="19"/>
                <w:szCs w:val="19"/>
              </w:rPr>
              <w:t>5.00</w:t>
            </w:r>
          </w:p>
        </w:tc>
      </w:tr>
      <w:tr w14:paraId="46758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55657CB8">
            <w:pPr>
              <w:pStyle w:val="6"/>
            </w:pPr>
          </w:p>
        </w:tc>
        <w:tc>
          <w:tcPr>
            <w:tcW w:w="3961" w:type="dxa"/>
            <w:gridSpan w:val="3"/>
            <w:vAlign w:val="top"/>
          </w:tcPr>
          <w:p w14:paraId="32B609FB">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364" w:type="dxa"/>
            <w:gridSpan w:val="2"/>
            <w:vAlign w:val="top"/>
          </w:tcPr>
          <w:p w14:paraId="404E3046">
            <w:pPr>
              <w:spacing w:before="159" w:line="256" w:lineRule="exact"/>
              <w:ind w:left="1993"/>
              <w:rPr>
                <w:rFonts w:ascii="宋体" w:hAnsi="宋体" w:eastAsia="宋体" w:cs="宋体"/>
                <w:sz w:val="19"/>
                <w:szCs w:val="19"/>
              </w:rPr>
            </w:pPr>
            <w:r>
              <w:rPr>
                <w:rFonts w:ascii="宋体" w:hAnsi="宋体" w:eastAsia="宋体" w:cs="宋体"/>
                <w:spacing w:val="2"/>
                <w:position w:val="1"/>
                <w:sz w:val="19"/>
                <w:szCs w:val="19"/>
              </w:rPr>
              <w:t>5.00</w:t>
            </w:r>
          </w:p>
        </w:tc>
      </w:tr>
      <w:tr w14:paraId="17A82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48445B67">
            <w:pPr>
              <w:pStyle w:val="6"/>
            </w:pPr>
          </w:p>
        </w:tc>
        <w:tc>
          <w:tcPr>
            <w:tcW w:w="3961" w:type="dxa"/>
            <w:gridSpan w:val="3"/>
            <w:vAlign w:val="top"/>
          </w:tcPr>
          <w:p w14:paraId="151BD87A">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364" w:type="dxa"/>
            <w:gridSpan w:val="2"/>
            <w:vAlign w:val="top"/>
          </w:tcPr>
          <w:p w14:paraId="3497B0CD">
            <w:pPr>
              <w:spacing w:before="160" w:line="256" w:lineRule="exact"/>
              <w:ind w:left="1990"/>
              <w:rPr>
                <w:rFonts w:ascii="宋体" w:hAnsi="宋体" w:eastAsia="宋体" w:cs="宋体"/>
                <w:sz w:val="19"/>
                <w:szCs w:val="19"/>
              </w:rPr>
            </w:pPr>
            <w:r>
              <w:rPr>
                <w:rFonts w:ascii="宋体" w:hAnsi="宋体" w:eastAsia="宋体" w:cs="宋体"/>
                <w:spacing w:val="3"/>
                <w:position w:val="1"/>
                <w:sz w:val="19"/>
                <w:szCs w:val="19"/>
              </w:rPr>
              <w:t>0.00</w:t>
            </w:r>
          </w:p>
        </w:tc>
      </w:tr>
      <w:tr w14:paraId="26CE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trPr>
        <w:tc>
          <w:tcPr>
            <w:tcW w:w="1466" w:type="dxa"/>
            <w:vAlign w:val="top"/>
          </w:tcPr>
          <w:p w14:paraId="5AC72C81">
            <w:pPr>
              <w:pStyle w:val="6"/>
              <w:spacing w:line="409" w:lineRule="auto"/>
            </w:pPr>
          </w:p>
          <w:p w14:paraId="2E5BF0BA">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5" w:type="dxa"/>
            <w:gridSpan w:val="5"/>
            <w:vAlign w:val="top"/>
          </w:tcPr>
          <w:p w14:paraId="4CE70389">
            <w:pPr>
              <w:pStyle w:val="6"/>
              <w:spacing w:line="409" w:lineRule="auto"/>
            </w:pPr>
          </w:p>
          <w:p w14:paraId="06AC4FEF">
            <w:pPr>
              <w:spacing w:before="62" w:line="228" w:lineRule="auto"/>
              <w:ind w:left="37"/>
              <w:rPr>
                <w:rFonts w:ascii="宋体" w:hAnsi="宋体" w:eastAsia="宋体" w:cs="宋体"/>
                <w:sz w:val="19"/>
                <w:szCs w:val="19"/>
              </w:rPr>
            </w:pPr>
            <w:r>
              <w:rPr>
                <w:rFonts w:ascii="宋体" w:hAnsi="宋体" w:eastAsia="宋体" w:cs="宋体"/>
                <w:spacing w:val="8"/>
                <w:sz w:val="19"/>
                <w:szCs w:val="19"/>
              </w:rPr>
              <w:t>依法依规、及时足额支付当年正县级领导干部享受上一级非领导职务医疗待遇补助。</w:t>
            </w:r>
          </w:p>
        </w:tc>
      </w:tr>
      <w:tr w14:paraId="35E31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restart"/>
            <w:tcBorders>
              <w:bottom w:val="nil"/>
            </w:tcBorders>
            <w:vAlign w:val="top"/>
          </w:tcPr>
          <w:p w14:paraId="35788C2F">
            <w:pPr>
              <w:pStyle w:val="6"/>
              <w:spacing w:line="254" w:lineRule="auto"/>
            </w:pPr>
          </w:p>
          <w:p w14:paraId="6DA2C7B1">
            <w:pPr>
              <w:pStyle w:val="6"/>
              <w:spacing w:line="254" w:lineRule="auto"/>
            </w:pPr>
          </w:p>
          <w:p w14:paraId="401514A3">
            <w:pPr>
              <w:pStyle w:val="6"/>
              <w:spacing w:line="254" w:lineRule="auto"/>
            </w:pPr>
          </w:p>
          <w:p w14:paraId="4E286093">
            <w:pPr>
              <w:pStyle w:val="6"/>
              <w:spacing w:line="254" w:lineRule="auto"/>
            </w:pPr>
          </w:p>
          <w:p w14:paraId="4E3C8BF2">
            <w:pPr>
              <w:pStyle w:val="6"/>
              <w:spacing w:line="254" w:lineRule="auto"/>
            </w:pPr>
          </w:p>
          <w:p w14:paraId="1A99E965">
            <w:pPr>
              <w:pStyle w:val="6"/>
              <w:spacing w:line="254" w:lineRule="auto"/>
            </w:pPr>
          </w:p>
          <w:p w14:paraId="45607140">
            <w:pPr>
              <w:pStyle w:val="6"/>
              <w:spacing w:line="254" w:lineRule="auto"/>
            </w:pPr>
          </w:p>
          <w:p w14:paraId="300223CC">
            <w:pPr>
              <w:pStyle w:val="6"/>
              <w:spacing w:line="254" w:lineRule="auto"/>
            </w:pPr>
          </w:p>
          <w:p w14:paraId="4ED8196F">
            <w:pPr>
              <w:pStyle w:val="6"/>
              <w:spacing w:line="254" w:lineRule="auto"/>
            </w:pPr>
          </w:p>
          <w:p w14:paraId="633B45EE">
            <w:pPr>
              <w:pStyle w:val="6"/>
              <w:spacing w:line="254" w:lineRule="auto"/>
            </w:pPr>
          </w:p>
          <w:p w14:paraId="243C198E">
            <w:pPr>
              <w:pStyle w:val="6"/>
              <w:spacing w:line="254" w:lineRule="auto"/>
            </w:pPr>
          </w:p>
          <w:p w14:paraId="5504F440">
            <w:pPr>
              <w:pStyle w:val="6"/>
              <w:spacing w:line="255" w:lineRule="auto"/>
            </w:pPr>
          </w:p>
          <w:p w14:paraId="31EDF4F3">
            <w:pPr>
              <w:pStyle w:val="6"/>
              <w:spacing w:line="255" w:lineRule="auto"/>
            </w:pPr>
          </w:p>
          <w:p w14:paraId="3A75B598">
            <w:pPr>
              <w:pStyle w:val="6"/>
              <w:spacing w:line="255" w:lineRule="auto"/>
            </w:pPr>
          </w:p>
          <w:p w14:paraId="1C29A690">
            <w:pPr>
              <w:pStyle w:val="6"/>
              <w:spacing w:line="255" w:lineRule="auto"/>
            </w:pPr>
          </w:p>
          <w:p w14:paraId="5C757814">
            <w:pPr>
              <w:pStyle w:val="6"/>
              <w:spacing w:line="255" w:lineRule="auto"/>
            </w:pPr>
          </w:p>
          <w:p w14:paraId="26887959">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2F22E0C3">
            <w:pPr>
              <w:pStyle w:val="6"/>
              <w:spacing w:line="370" w:lineRule="auto"/>
            </w:pPr>
          </w:p>
          <w:p w14:paraId="16A1B3A2">
            <w:pPr>
              <w:spacing w:before="62" w:line="230" w:lineRule="auto"/>
              <w:ind w:left="185"/>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2A777758">
            <w:pPr>
              <w:pStyle w:val="6"/>
              <w:spacing w:line="370" w:lineRule="auto"/>
            </w:pPr>
          </w:p>
          <w:p w14:paraId="0021FFE0">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837" w:type="dxa"/>
            <w:gridSpan w:val="2"/>
            <w:vAlign w:val="top"/>
          </w:tcPr>
          <w:p w14:paraId="1363CAD7">
            <w:pPr>
              <w:pStyle w:val="6"/>
              <w:spacing w:line="370" w:lineRule="auto"/>
            </w:pPr>
          </w:p>
          <w:p w14:paraId="3511D7EE">
            <w:pPr>
              <w:spacing w:before="62" w:line="230" w:lineRule="auto"/>
              <w:ind w:left="1031"/>
              <w:rPr>
                <w:rFonts w:ascii="宋体" w:hAnsi="宋体" w:eastAsia="宋体" w:cs="宋体"/>
                <w:sz w:val="19"/>
                <w:szCs w:val="19"/>
              </w:rPr>
            </w:pPr>
            <w:r>
              <w:rPr>
                <w:rFonts w:ascii="宋体" w:hAnsi="宋体" w:eastAsia="宋体" w:cs="宋体"/>
                <w:spacing w:val="7"/>
                <w:sz w:val="19"/>
                <w:szCs w:val="19"/>
              </w:rPr>
              <w:t>三级指标</w:t>
            </w:r>
          </w:p>
        </w:tc>
        <w:tc>
          <w:tcPr>
            <w:tcW w:w="2847" w:type="dxa"/>
            <w:vAlign w:val="top"/>
          </w:tcPr>
          <w:p w14:paraId="16867EFC">
            <w:pPr>
              <w:pStyle w:val="6"/>
              <w:spacing w:line="248" w:lineRule="auto"/>
            </w:pPr>
          </w:p>
          <w:p w14:paraId="30D82691">
            <w:pPr>
              <w:spacing w:before="62" w:line="229" w:lineRule="auto"/>
              <w:ind w:left="241"/>
              <w:rPr>
                <w:rFonts w:ascii="宋体" w:hAnsi="宋体" w:eastAsia="宋体" w:cs="宋体"/>
                <w:sz w:val="19"/>
                <w:szCs w:val="19"/>
              </w:rPr>
            </w:pPr>
            <w:r>
              <w:rPr>
                <w:rFonts w:ascii="宋体" w:hAnsi="宋体" w:eastAsia="宋体" w:cs="宋体"/>
                <w:spacing w:val="8"/>
                <w:sz w:val="19"/>
                <w:szCs w:val="19"/>
              </w:rPr>
              <w:t>指标值（包含数字及文字描</w:t>
            </w:r>
          </w:p>
          <w:p w14:paraId="75CF4AC6">
            <w:pPr>
              <w:spacing w:before="11" w:line="234" w:lineRule="auto"/>
              <w:ind w:left="1235"/>
              <w:rPr>
                <w:rFonts w:ascii="宋体" w:hAnsi="宋体" w:eastAsia="宋体" w:cs="宋体"/>
                <w:sz w:val="19"/>
                <w:szCs w:val="19"/>
              </w:rPr>
            </w:pPr>
            <w:r>
              <w:rPr>
                <w:rFonts w:ascii="宋体" w:hAnsi="宋体" w:eastAsia="宋体" w:cs="宋体"/>
                <w:spacing w:val="-2"/>
                <w:sz w:val="19"/>
                <w:szCs w:val="19"/>
              </w:rPr>
              <w:t>述）</w:t>
            </w:r>
          </w:p>
        </w:tc>
      </w:tr>
      <w:tr w14:paraId="6ACE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7EFBA6A2">
            <w:pPr>
              <w:pStyle w:val="6"/>
            </w:pPr>
          </w:p>
        </w:tc>
        <w:tc>
          <w:tcPr>
            <w:tcW w:w="1153" w:type="dxa"/>
            <w:vMerge w:val="restart"/>
            <w:tcBorders>
              <w:bottom w:val="nil"/>
            </w:tcBorders>
            <w:vAlign w:val="top"/>
          </w:tcPr>
          <w:p w14:paraId="3A4FD067">
            <w:pPr>
              <w:pStyle w:val="6"/>
              <w:spacing w:line="285" w:lineRule="auto"/>
            </w:pPr>
          </w:p>
          <w:p w14:paraId="0C600B48">
            <w:pPr>
              <w:pStyle w:val="6"/>
              <w:spacing w:line="285" w:lineRule="auto"/>
            </w:pPr>
          </w:p>
          <w:p w14:paraId="2F717927">
            <w:pPr>
              <w:pStyle w:val="6"/>
              <w:spacing w:line="286" w:lineRule="auto"/>
            </w:pPr>
          </w:p>
          <w:p w14:paraId="1EA0AE9E">
            <w:pPr>
              <w:pStyle w:val="6"/>
              <w:spacing w:line="286" w:lineRule="auto"/>
            </w:pPr>
          </w:p>
          <w:p w14:paraId="7968E193">
            <w:pPr>
              <w:pStyle w:val="6"/>
              <w:spacing w:line="286" w:lineRule="auto"/>
            </w:pPr>
          </w:p>
          <w:p w14:paraId="13258F74">
            <w:pPr>
              <w:spacing w:before="61" w:line="229" w:lineRule="auto"/>
              <w:ind w:left="182"/>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58495CD7">
            <w:pPr>
              <w:pStyle w:val="6"/>
              <w:spacing w:line="373" w:lineRule="auto"/>
            </w:pPr>
          </w:p>
          <w:p w14:paraId="40D659EB">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837" w:type="dxa"/>
            <w:gridSpan w:val="2"/>
            <w:vAlign w:val="top"/>
          </w:tcPr>
          <w:p w14:paraId="61BF2BF7">
            <w:pPr>
              <w:pStyle w:val="6"/>
              <w:spacing w:line="373" w:lineRule="auto"/>
            </w:pPr>
          </w:p>
          <w:p w14:paraId="1238670B">
            <w:pPr>
              <w:spacing w:before="62" w:line="229" w:lineRule="auto"/>
              <w:ind w:left="642"/>
              <w:rPr>
                <w:rFonts w:ascii="宋体" w:hAnsi="宋体" w:eastAsia="宋体" w:cs="宋体"/>
                <w:sz w:val="19"/>
                <w:szCs w:val="19"/>
              </w:rPr>
            </w:pPr>
            <w:r>
              <w:rPr>
                <w:rFonts w:ascii="宋体" w:hAnsi="宋体" w:eastAsia="宋体" w:cs="宋体"/>
                <w:spacing w:val="6"/>
                <w:sz w:val="19"/>
                <w:szCs w:val="19"/>
              </w:rPr>
              <w:t>医疗待遇领取人数</w:t>
            </w:r>
          </w:p>
        </w:tc>
        <w:tc>
          <w:tcPr>
            <w:tcW w:w="2847" w:type="dxa"/>
            <w:vAlign w:val="top"/>
          </w:tcPr>
          <w:p w14:paraId="63A34F5A">
            <w:pPr>
              <w:pStyle w:val="6"/>
              <w:spacing w:line="373" w:lineRule="auto"/>
            </w:pPr>
          </w:p>
          <w:p w14:paraId="5D9DD976">
            <w:pPr>
              <w:spacing w:before="62" w:line="232" w:lineRule="auto"/>
              <w:ind w:left="1196"/>
              <w:rPr>
                <w:rFonts w:ascii="宋体" w:hAnsi="宋体" w:eastAsia="宋体" w:cs="宋体"/>
                <w:sz w:val="19"/>
                <w:szCs w:val="19"/>
              </w:rPr>
            </w:pPr>
            <w:r>
              <w:rPr>
                <w:rFonts w:ascii="宋体" w:hAnsi="宋体" w:eastAsia="宋体" w:cs="宋体"/>
                <w:sz w:val="19"/>
                <w:szCs w:val="19"/>
              </w:rPr>
              <w:t>≤5人</w:t>
            </w:r>
          </w:p>
        </w:tc>
      </w:tr>
      <w:tr w14:paraId="1F4D3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09CCC1D8">
            <w:pPr>
              <w:pStyle w:val="6"/>
            </w:pPr>
          </w:p>
        </w:tc>
        <w:tc>
          <w:tcPr>
            <w:tcW w:w="1153" w:type="dxa"/>
            <w:vMerge w:val="continue"/>
            <w:tcBorders>
              <w:top w:val="nil"/>
              <w:bottom w:val="nil"/>
            </w:tcBorders>
            <w:vAlign w:val="top"/>
          </w:tcPr>
          <w:p w14:paraId="0E2865BC">
            <w:pPr>
              <w:pStyle w:val="6"/>
            </w:pPr>
          </w:p>
        </w:tc>
        <w:tc>
          <w:tcPr>
            <w:tcW w:w="1488" w:type="dxa"/>
            <w:vAlign w:val="top"/>
          </w:tcPr>
          <w:p w14:paraId="7E0C278D">
            <w:pPr>
              <w:pStyle w:val="6"/>
              <w:spacing w:line="372" w:lineRule="auto"/>
            </w:pPr>
          </w:p>
          <w:p w14:paraId="100C0339">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837" w:type="dxa"/>
            <w:gridSpan w:val="2"/>
            <w:vAlign w:val="top"/>
          </w:tcPr>
          <w:p w14:paraId="33DC25AE">
            <w:pPr>
              <w:pStyle w:val="6"/>
              <w:spacing w:line="372" w:lineRule="auto"/>
            </w:pPr>
          </w:p>
          <w:p w14:paraId="0F6E4DE4">
            <w:pPr>
              <w:spacing w:before="62" w:line="229" w:lineRule="auto"/>
              <w:ind w:left="740"/>
              <w:rPr>
                <w:rFonts w:ascii="宋体" w:hAnsi="宋体" w:eastAsia="宋体" w:cs="宋体"/>
                <w:sz w:val="19"/>
                <w:szCs w:val="19"/>
              </w:rPr>
            </w:pPr>
            <w:r>
              <w:rPr>
                <w:rFonts w:ascii="宋体" w:hAnsi="宋体" w:eastAsia="宋体" w:cs="宋体"/>
                <w:spacing w:val="6"/>
                <w:sz w:val="19"/>
                <w:szCs w:val="19"/>
              </w:rPr>
              <w:t>医疗费用报销率</w:t>
            </w:r>
          </w:p>
        </w:tc>
        <w:tc>
          <w:tcPr>
            <w:tcW w:w="2847" w:type="dxa"/>
            <w:vAlign w:val="top"/>
          </w:tcPr>
          <w:p w14:paraId="24D89CCF">
            <w:pPr>
              <w:pStyle w:val="6"/>
              <w:spacing w:line="372" w:lineRule="auto"/>
            </w:pPr>
          </w:p>
          <w:p w14:paraId="6BF40351">
            <w:pPr>
              <w:spacing w:before="62" w:line="229" w:lineRule="auto"/>
              <w:ind w:left="737"/>
              <w:rPr>
                <w:rFonts w:ascii="宋体" w:hAnsi="宋体" w:eastAsia="宋体" w:cs="宋体"/>
                <w:sz w:val="19"/>
                <w:szCs w:val="19"/>
              </w:rPr>
            </w:pPr>
            <w:r>
              <w:rPr>
                <w:rFonts w:ascii="宋体" w:hAnsi="宋体" w:eastAsia="宋体" w:cs="宋体"/>
                <w:spacing w:val="7"/>
                <w:sz w:val="19"/>
                <w:szCs w:val="19"/>
              </w:rPr>
              <w:t>按政策规定报销</w:t>
            </w:r>
          </w:p>
        </w:tc>
      </w:tr>
      <w:tr w14:paraId="77D6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1AD95C9">
            <w:pPr>
              <w:pStyle w:val="6"/>
            </w:pPr>
          </w:p>
        </w:tc>
        <w:tc>
          <w:tcPr>
            <w:tcW w:w="1153" w:type="dxa"/>
            <w:vMerge w:val="continue"/>
            <w:tcBorders>
              <w:top w:val="nil"/>
            </w:tcBorders>
            <w:vAlign w:val="top"/>
          </w:tcPr>
          <w:p w14:paraId="16F98518">
            <w:pPr>
              <w:pStyle w:val="6"/>
            </w:pPr>
          </w:p>
        </w:tc>
        <w:tc>
          <w:tcPr>
            <w:tcW w:w="1488" w:type="dxa"/>
            <w:vAlign w:val="top"/>
          </w:tcPr>
          <w:p w14:paraId="526E9C44">
            <w:pPr>
              <w:pStyle w:val="6"/>
              <w:spacing w:line="373" w:lineRule="auto"/>
            </w:pPr>
          </w:p>
          <w:p w14:paraId="54441798">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837" w:type="dxa"/>
            <w:gridSpan w:val="2"/>
            <w:vAlign w:val="top"/>
          </w:tcPr>
          <w:p w14:paraId="5ED239A9">
            <w:pPr>
              <w:pStyle w:val="6"/>
              <w:spacing w:line="373" w:lineRule="auto"/>
            </w:pPr>
          </w:p>
          <w:p w14:paraId="14E06A9D">
            <w:pPr>
              <w:spacing w:before="62" w:line="229" w:lineRule="auto"/>
              <w:ind w:left="740"/>
              <w:rPr>
                <w:rFonts w:ascii="宋体" w:hAnsi="宋体" w:eastAsia="宋体" w:cs="宋体"/>
                <w:sz w:val="19"/>
                <w:szCs w:val="19"/>
              </w:rPr>
            </w:pPr>
            <w:r>
              <w:rPr>
                <w:rFonts w:ascii="宋体" w:hAnsi="宋体" w:eastAsia="宋体" w:cs="宋体"/>
                <w:spacing w:val="6"/>
                <w:sz w:val="19"/>
                <w:szCs w:val="19"/>
              </w:rPr>
              <w:t>医疗费支付时效</w:t>
            </w:r>
          </w:p>
        </w:tc>
        <w:tc>
          <w:tcPr>
            <w:tcW w:w="2847" w:type="dxa"/>
            <w:vAlign w:val="top"/>
          </w:tcPr>
          <w:p w14:paraId="23331F46">
            <w:pPr>
              <w:pStyle w:val="6"/>
              <w:spacing w:line="373" w:lineRule="auto"/>
            </w:pPr>
          </w:p>
          <w:p w14:paraId="1DA85DE7">
            <w:pPr>
              <w:spacing w:before="62" w:line="229" w:lineRule="auto"/>
              <w:ind w:left="1037"/>
              <w:rPr>
                <w:rFonts w:ascii="宋体" w:hAnsi="宋体" w:eastAsia="宋体" w:cs="宋体"/>
                <w:sz w:val="19"/>
                <w:szCs w:val="19"/>
              </w:rPr>
            </w:pPr>
            <w:r>
              <w:rPr>
                <w:rFonts w:ascii="宋体" w:hAnsi="宋体" w:eastAsia="宋体" w:cs="宋体"/>
                <w:spacing w:val="6"/>
                <w:sz w:val="19"/>
                <w:szCs w:val="19"/>
              </w:rPr>
              <w:t>按时支付</w:t>
            </w:r>
          </w:p>
        </w:tc>
      </w:tr>
      <w:tr w14:paraId="35A68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03842520">
            <w:pPr>
              <w:pStyle w:val="6"/>
            </w:pPr>
          </w:p>
        </w:tc>
        <w:tc>
          <w:tcPr>
            <w:tcW w:w="1153" w:type="dxa"/>
            <w:vAlign w:val="top"/>
          </w:tcPr>
          <w:p w14:paraId="75BF8540">
            <w:pPr>
              <w:pStyle w:val="6"/>
              <w:spacing w:line="374" w:lineRule="auto"/>
            </w:pPr>
          </w:p>
          <w:p w14:paraId="634EC0EF">
            <w:pPr>
              <w:spacing w:before="62" w:line="228" w:lineRule="auto"/>
              <w:ind w:left="234"/>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91D4D03">
            <w:pPr>
              <w:pStyle w:val="6"/>
              <w:spacing w:line="374" w:lineRule="auto"/>
            </w:pPr>
          </w:p>
          <w:p w14:paraId="6EA95CFF">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837" w:type="dxa"/>
            <w:gridSpan w:val="2"/>
            <w:vAlign w:val="top"/>
          </w:tcPr>
          <w:p w14:paraId="7FE770B5">
            <w:pPr>
              <w:pStyle w:val="6"/>
              <w:spacing w:line="374" w:lineRule="auto"/>
            </w:pPr>
          </w:p>
          <w:p w14:paraId="7EF410B5">
            <w:pPr>
              <w:spacing w:before="62" w:line="229" w:lineRule="auto"/>
              <w:ind w:left="830"/>
              <w:rPr>
                <w:rFonts w:ascii="宋体" w:hAnsi="宋体" w:eastAsia="宋体" w:cs="宋体"/>
                <w:sz w:val="19"/>
                <w:szCs w:val="19"/>
              </w:rPr>
            </w:pPr>
            <w:r>
              <w:rPr>
                <w:rFonts w:ascii="宋体" w:hAnsi="宋体" w:eastAsia="宋体" w:cs="宋体"/>
                <w:spacing w:val="7"/>
                <w:sz w:val="19"/>
                <w:szCs w:val="19"/>
              </w:rPr>
              <w:t>报销医疗费用</w:t>
            </w:r>
          </w:p>
        </w:tc>
        <w:tc>
          <w:tcPr>
            <w:tcW w:w="2847" w:type="dxa"/>
            <w:vAlign w:val="top"/>
          </w:tcPr>
          <w:p w14:paraId="3C50DC6B">
            <w:pPr>
              <w:pStyle w:val="6"/>
              <w:spacing w:line="374" w:lineRule="auto"/>
            </w:pPr>
          </w:p>
          <w:p w14:paraId="7D9CB654">
            <w:pPr>
              <w:spacing w:before="62" w:line="230" w:lineRule="auto"/>
              <w:ind w:left="1098"/>
              <w:rPr>
                <w:rFonts w:ascii="宋体" w:hAnsi="宋体" w:eastAsia="宋体" w:cs="宋体"/>
                <w:sz w:val="19"/>
                <w:szCs w:val="19"/>
              </w:rPr>
            </w:pPr>
            <w:r>
              <w:rPr>
                <w:rFonts w:ascii="宋体" w:hAnsi="宋体" w:eastAsia="宋体" w:cs="宋体"/>
                <w:spacing w:val="2"/>
                <w:sz w:val="19"/>
                <w:szCs w:val="19"/>
              </w:rPr>
              <w:t>≤5万元</w:t>
            </w:r>
          </w:p>
        </w:tc>
      </w:tr>
      <w:tr w14:paraId="75677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18CFD9CC">
            <w:pPr>
              <w:pStyle w:val="6"/>
            </w:pPr>
          </w:p>
        </w:tc>
        <w:tc>
          <w:tcPr>
            <w:tcW w:w="1153" w:type="dxa"/>
            <w:vMerge w:val="restart"/>
            <w:tcBorders>
              <w:bottom w:val="nil"/>
            </w:tcBorders>
            <w:vAlign w:val="top"/>
          </w:tcPr>
          <w:p w14:paraId="56E5F4DB">
            <w:pPr>
              <w:pStyle w:val="6"/>
              <w:spacing w:line="301" w:lineRule="auto"/>
            </w:pPr>
          </w:p>
          <w:p w14:paraId="746C1E96">
            <w:pPr>
              <w:pStyle w:val="6"/>
              <w:spacing w:line="302" w:lineRule="auto"/>
            </w:pPr>
          </w:p>
          <w:p w14:paraId="3C70370B">
            <w:pPr>
              <w:pStyle w:val="6"/>
              <w:spacing w:line="302" w:lineRule="auto"/>
            </w:pPr>
          </w:p>
          <w:p w14:paraId="41788EEE">
            <w:pPr>
              <w:spacing w:before="61" w:line="230" w:lineRule="auto"/>
              <w:ind w:left="187"/>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6D88BB7">
            <w:pPr>
              <w:pStyle w:val="6"/>
              <w:spacing w:line="376" w:lineRule="auto"/>
            </w:pPr>
          </w:p>
          <w:p w14:paraId="01B5C086">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837" w:type="dxa"/>
            <w:gridSpan w:val="2"/>
            <w:vAlign w:val="top"/>
          </w:tcPr>
          <w:p w14:paraId="59C0B4EC">
            <w:pPr>
              <w:pStyle w:val="6"/>
              <w:spacing w:line="254" w:lineRule="auto"/>
            </w:pPr>
          </w:p>
          <w:p w14:paraId="3D21D105">
            <w:pPr>
              <w:spacing w:before="62" w:line="241" w:lineRule="auto"/>
              <w:ind w:left="442" w:right="106" w:hanging="307"/>
              <w:rPr>
                <w:rFonts w:ascii="宋体" w:hAnsi="宋体" w:eastAsia="宋体" w:cs="宋体"/>
                <w:sz w:val="19"/>
                <w:szCs w:val="19"/>
              </w:rPr>
            </w:pPr>
            <w:r>
              <w:rPr>
                <w:rFonts w:ascii="宋体" w:hAnsi="宋体" w:eastAsia="宋体" w:cs="宋体"/>
                <w:spacing w:val="8"/>
                <w:sz w:val="19"/>
                <w:szCs w:val="19"/>
              </w:rPr>
              <w:t>及时足额支付正县级领导干部</w:t>
            </w:r>
            <w:r>
              <w:rPr>
                <w:rFonts w:ascii="宋体" w:hAnsi="宋体" w:eastAsia="宋体" w:cs="宋体"/>
                <w:spacing w:val="6"/>
                <w:sz w:val="19"/>
                <w:szCs w:val="19"/>
              </w:rPr>
              <w:t>医疗费，维护社会稳定</w:t>
            </w:r>
          </w:p>
        </w:tc>
        <w:tc>
          <w:tcPr>
            <w:tcW w:w="2847" w:type="dxa"/>
            <w:vAlign w:val="top"/>
          </w:tcPr>
          <w:p w14:paraId="1C457CA9">
            <w:pPr>
              <w:pStyle w:val="6"/>
              <w:spacing w:line="376" w:lineRule="auto"/>
            </w:pPr>
          </w:p>
          <w:p w14:paraId="7FB8A430">
            <w:pPr>
              <w:spacing w:before="62" w:line="229" w:lineRule="auto"/>
              <w:ind w:left="1035"/>
              <w:rPr>
                <w:rFonts w:ascii="宋体" w:hAnsi="宋体" w:eastAsia="宋体" w:cs="宋体"/>
                <w:sz w:val="19"/>
                <w:szCs w:val="19"/>
              </w:rPr>
            </w:pPr>
            <w:r>
              <w:rPr>
                <w:rFonts w:ascii="宋体" w:hAnsi="宋体" w:eastAsia="宋体" w:cs="宋体"/>
                <w:spacing w:val="7"/>
                <w:sz w:val="19"/>
                <w:szCs w:val="19"/>
              </w:rPr>
              <w:t>及时支付</w:t>
            </w:r>
          </w:p>
        </w:tc>
      </w:tr>
      <w:tr w14:paraId="5D1AA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6" w:type="dxa"/>
            <w:vMerge w:val="continue"/>
            <w:tcBorders>
              <w:top w:val="nil"/>
              <w:bottom w:val="nil"/>
            </w:tcBorders>
            <w:vAlign w:val="top"/>
          </w:tcPr>
          <w:p w14:paraId="4A13C5F5">
            <w:pPr>
              <w:pStyle w:val="6"/>
            </w:pPr>
          </w:p>
        </w:tc>
        <w:tc>
          <w:tcPr>
            <w:tcW w:w="1153" w:type="dxa"/>
            <w:vMerge w:val="continue"/>
            <w:tcBorders>
              <w:top w:val="nil"/>
            </w:tcBorders>
            <w:vAlign w:val="top"/>
          </w:tcPr>
          <w:p w14:paraId="3A3829DC">
            <w:pPr>
              <w:pStyle w:val="6"/>
            </w:pPr>
          </w:p>
        </w:tc>
        <w:tc>
          <w:tcPr>
            <w:tcW w:w="1488" w:type="dxa"/>
            <w:vAlign w:val="top"/>
          </w:tcPr>
          <w:p w14:paraId="144BBFEE">
            <w:pPr>
              <w:pStyle w:val="6"/>
              <w:spacing w:line="379" w:lineRule="auto"/>
            </w:pPr>
          </w:p>
          <w:p w14:paraId="21A5F827">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837" w:type="dxa"/>
            <w:gridSpan w:val="2"/>
            <w:vAlign w:val="top"/>
          </w:tcPr>
          <w:p w14:paraId="07C9D6BF">
            <w:pPr>
              <w:spacing w:before="196" w:line="228" w:lineRule="auto"/>
              <w:ind w:left="137"/>
              <w:rPr>
                <w:rFonts w:ascii="宋体" w:hAnsi="宋体" w:eastAsia="宋体" w:cs="宋体"/>
                <w:sz w:val="19"/>
                <w:szCs w:val="19"/>
              </w:rPr>
            </w:pPr>
            <w:r>
              <w:rPr>
                <w:rFonts w:ascii="宋体" w:hAnsi="宋体" w:eastAsia="宋体" w:cs="宋体"/>
                <w:spacing w:val="8"/>
                <w:sz w:val="19"/>
                <w:szCs w:val="19"/>
              </w:rPr>
              <w:t>按现行政策报销正县级领导干</w:t>
            </w:r>
          </w:p>
          <w:p w14:paraId="575204F0">
            <w:pPr>
              <w:spacing w:before="12" w:line="229" w:lineRule="auto"/>
              <w:ind w:left="138"/>
              <w:rPr>
                <w:rFonts w:ascii="宋体" w:hAnsi="宋体" w:eastAsia="宋体" w:cs="宋体"/>
                <w:sz w:val="19"/>
                <w:szCs w:val="19"/>
              </w:rPr>
            </w:pPr>
            <w:r>
              <w:rPr>
                <w:rFonts w:ascii="宋体" w:hAnsi="宋体" w:eastAsia="宋体" w:cs="宋体"/>
                <w:spacing w:val="7"/>
                <w:sz w:val="19"/>
                <w:szCs w:val="19"/>
              </w:rPr>
              <w:t>部医疗费，保障其生活不受影</w:t>
            </w:r>
          </w:p>
          <w:p w14:paraId="19753879">
            <w:pPr>
              <w:spacing w:before="9" w:line="232" w:lineRule="auto"/>
              <w:ind w:left="1339"/>
              <w:rPr>
                <w:rFonts w:ascii="宋体" w:hAnsi="宋体" w:eastAsia="宋体" w:cs="宋体"/>
                <w:sz w:val="19"/>
                <w:szCs w:val="19"/>
              </w:rPr>
            </w:pPr>
            <w:r>
              <w:rPr>
                <w:rFonts w:ascii="宋体" w:hAnsi="宋体" w:eastAsia="宋体" w:cs="宋体"/>
                <w:sz w:val="19"/>
                <w:szCs w:val="19"/>
              </w:rPr>
              <w:t>响</w:t>
            </w:r>
          </w:p>
        </w:tc>
        <w:tc>
          <w:tcPr>
            <w:tcW w:w="2847" w:type="dxa"/>
            <w:vAlign w:val="top"/>
          </w:tcPr>
          <w:p w14:paraId="54BCFAA3">
            <w:pPr>
              <w:pStyle w:val="6"/>
              <w:spacing w:line="379" w:lineRule="auto"/>
            </w:pPr>
          </w:p>
          <w:p w14:paraId="62A70032">
            <w:pPr>
              <w:spacing w:before="62" w:line="228" w:lineRule="auto"/>
              <w:ind w:left="638"/>
              <w:rPr>
                <w:rFonts w:ascii="宋体" w:hAnsi="宋体" w:eastAsia="宋体" w:cs="宋体"/>
                <w:sz w:val="19"/>
                <w:szCs w:val="19"/>
              </w:rPr>
            </w:pPr>
            <w:r>
              <w:rPr>
                <w:rFonts w:ascii="宋体" w:hAnsi="宋体" w:eastAsia="宋体" w:cs="宋体"/>
                <w:spacing w:val="7"/>
                <w:sz w:val="19"/>
                <w:szCs w:val="19"/>
              </w:rPr>
              <w:t>保障干部医疗待遇</w:t>
            </w:r>
          </w:p>
        </w:tc>
      </w:tr>
      <w:tr w14:paraId="0E1F2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 w:hRule="atLeast"/>
        </w:trPr>
        <w:tc>
          <w:tcPr>
            <w:tcW w:w="1466" w:type="dxa"/>
            <w:vMerge w:val="continue"/>
            <w:tcBorders>
              <w:top w:val="nil"/>
            </w:tcBorders>
            <w:vAlign w:val="top"/>
          </w:tcPr>
          <w:p w14:paraId="1B949ABC">
            <w:pPr>
              <w:pStyle w:val="6"/>
            </w:pPr>
          </w:p>
        </w:tc>
        <w:tc>
          <w:tcPr>
            <w:tcW w:w="1153" w:type="dxa"/>
            <w:vAlign w:val="top"/>
          </w:tcPr>
          <w:p w14:paraId="2A92DD8F">
            <w:pPr>
              <w:pStyle w:val="6"/>
              <w:spacing w:line="378" w:lineRule="auto"/>
            </w:pPr>
          </w:p>
          <w:p w14:paraId="49ECD42B">
            <w:pPr>
              <w:spacing w:before="62" w:line="229" w:lineRule="auto"/>
              <w:ind w:left="8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0AC585F">
            <w:pPr>
              <w:pStyle w:val="6"/>
              <w:spacing w:line="256" w:lineRule="auto"/>
            </w:pPr>
          </w:p>
          <w:p w14:paraId="0D90914A">
            <w:pPr>
              <w:spacing w:before="6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837" w:type="dxa"/>
            <w:gridSpan w:val="2"/>
            <w:vAlign w:val="top"/>
          </w:tcPr>
          <w:p w14:paraId="16655D05">
            <w:pPr>
              <w:pStyle w:val="6"/>
              <w:spacing w:line="378" w:lineRule="auto"/>
            </w:pPr>
          </w:p>
          <w:p w14:paraId="5AAF547C">
            <w:pPr>
              <w:spacing w:before="62" w:line="228" w:lineRule="auto"/>
              <w:ind w:left="437"/>
              <w:rPr>
                <w:rFonts w:ascii="宋体" w:hAnsi="宋体" w:eastAsia="宋体" w:cs="宋体"/>
                <w:sz w:val="19"/>
                <w:szCs w:val="19"/>
              </w:rPr>
            </w:pPr>
            <w:r>
              <w:rPr>
                <w:rFonts w:ascii="宋体" w:hAnsi="宋体" w:eastAsia="宋体" w:cs="宋体"/>
                <w:spacing w:val="7"/>
                <w:sz w:val="19"/>
                <w:szCs w:val="19"/>
              </w:rPr>
              <w:t>正县级领导干部满意度</w:t>
            </w:r>
          </w:p>
        </w:tc>
        <w:tc>
          <w:tcPr>
            <w:tcW w:w="2847" w:type="dxa"/>
            <w:vAlign w:val="top"/>
          </w:tcPr>
          <w:p w14:paraId="7E919BFC">
            <w:pPr>
              <w:pStyle w:val="6"/>
              <w:spacing w:line="378" w:lineRule="auto"/>
            </w:pPr>
          </w:p>
          <w:p w14:paraId="2AFBEEBE">
            <w:pPr>
              <w:spacing w:before="62" w:line="254" w:lineRule="exact"/>
              <w:ind w:left="1201"/>
              <w:rPr>
                <w:rFonts w:ascii="宋体" w:hAnsi="宋体" w:eastAsia="宋体" w:cs="宋体"/>
                <w:sz w:val="19"/>
                <w:szCs w:val="19"/>
              </w:rPr>
            </w:pPr>
            <w:r>
              <w:rPr>
                <w:rFonts w:ascii="宋体" w:hAnsi="宋体" w:eastAsia="宋体" w:cs="宋体"/>
                <w:spacing w:val="-1"/>
                <w:position w:val="1"/>
                <w:sz w:val="19"/>
                <w:szCs w:val="19"/>
              </w:rPr>
              <w:t>≥95%</w:t>
            </w:r>
          </w:p>
        </w:tc>
      </w:tr>
    </w:tbl>
    <w:p w14:paraId="74542ECA">
      <w:pPr>
        <w:pStyle w:val="2"/>
      </w:pPr>
    </w:p>
    <w:p w14:paraId="3D60C0C8">
      <w:pPr>
        <w:sectPr>
          <w:footerReference r:id="rId210" w:type="default"/>
          <w:pgSz w:w="11905" w:h="16837"/>
          <w:pgMar w:top="1431" w:right="1088" w:bottom="695" w:left="1010" w:header="0" w:footer="408" w:gutter="0"/>
          <w:cols w:space="720" w:num="1"/>
        </w:sectPr>
      </w:pPr>
    </w:p>
    <w:p w14:paraId="4065EEA3">
      <w:pPr>
        <w:pStyle w:val="2"/>
        <w:spacing w:line="353" w:lineRule="auto"/>
      </w:pPr>
    </w:p>
    <w:p w14:paraId="2B6B7ADD">
      <w:pPr>
        <w:spacing w:before="114" w:line="225" w:lineRule="auto"/>
        <w:ind w:left="2933"/>
        <w:rPr>
          <w:rFonts w:ascii="宋体" w:hAnsi="宋体" w:eastAsia="宋体" w:cs="宋体"/>
          <w:sz w:val="35"/>
          <w:szCs w:val="35"/>
        </w:rPr>
      </w:pPr>
      <w:r>
        <w:rPr>
          <w:rFonts w:ascii="宋体" w:hAnsi="宋体" w:eastAsia="宋体" w:cs="宋体"/>
          <w:b/>
          <w:bCs/>
          <w:spacing w:val="6"/>
          <w:sz w:val="35"/>
          <w:szCs w:val="35"/>
        </w:rPr>
        <w:t>部门预算项目绩效目标表</w:t>
      </w:r>
    </w:p>
    <w:p w14:paraId="3FED0CD9">
      <w:pPr>
        <w:pStyle w:val="2"/>
        <w:spacing w:line="302" w:lineRule="auto"/>
      </w:pPr>
    </w:p>
    <w:p w14:paraId="6A430445">
      <w:pPr>
        <w:spacing w:before="62" w:line="229" w:lineRule="auto"/>
        <w:ind w:left="444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55143B32">
      <w:pPr>
        <w:spacing w:line="102" w:lineRule="exact"/>
      </w:pPr>
    </w:p>
    <w:tbl>
      <w:tblPr>
        <w:tblStyle w:val="5"/>
        <w:tblW w:w="9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2"/>
        <w:gridCol w:w="1457"/>
        <w:gridCol w:w="1488"/>
        <w:gridCol w:w="1320"/>
        <w:gridCol w:w="911"/>
        <w:gridCol w:w="3031"/>
      </w:tblGrid>
      <w:tr w14:paraId="0CF2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72" w:type="dxa"/>
            <w:vAlign w:val="top"/>
          </w:tcPr>
          <w:p w14:paraId="28FAA4D4">
            <w:pPr>
              <w:spacing w:before="167" w:line="230" w:lineRule="auto"/>
              <w:ind w:left="399"/>
              <w:rPr>
                <w:rFonts w:ascii="宋体" w:hAnsi="宋体" w:eastAsia="宋体" w:cs="宋体"/>
                <w:sz w:val="19"/>
                <w:szCs w:val="19"/>
              </w:rPr>
            </w:pPr>
            <w:r>
              <w:rPr>
                <w:rFonts w:ascii="宋体" w:hAnsi="宋体" w:eastAsia="宋体" w:cs="宋体"/>
                <w:spacing w:val="6"/>
                <w:sz w:val="19"/>
                <w:szCs w:val="19"/>
              </w:rPr>
              <w:t>项目名称</w:t>
            </w:r>
          </w:p>
        </w:tc>
        <w:tc>
          <w:tcPr>
            <w:tcW w:w="8207" w:type="dxa"/>
            <w:gridSpan w:val="5"/>
            <w:vAlign w:val="top"/>
          </w:tcPr>
          <w:p w14:paraId="16D2939E">
            <w:pPr>
              <w:spacing w:before="167" w:line="228" w:lineRule="auto"/>
              <w:ind w:left="3415"/>
              <w:rPr>
                <w:rFonts w:ascii="宋体" w:hAnsi="宋体" w:eastAsia="宋体" w:cs="宋体"/>
                <w:sz w:val="19"/>
                <w:szCs w:val="19"/>
              </w:rPr>
            </w:pPr>
            <w:r>
              <w:rPr>
                <w:rFonts w:ascii="宋体" w:hAnsi="宋体" w:eastAsia="宋体" w:cs="宋体"/>
                <w:spacing w:val="7"/>
                <w:sz w:val="19"/>
                <w:szCs w:val="19"/>
              </w:rPr>
              <w:t>离休干部医疗费</w:t>
            </w:r>
          </w:p>
        </w:tc>
      </w:tr>
      <w:tr w14:paraId="73E0D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Align w:val="top"/>
          </w:tcPr>
          <w:p w14:paraId="22ED442C">
            <w:pPr>
              <w:spacing w:before="160" w:line="229" w:lineRule="auto"/>
              <w:ind w:left="198"/>
              <w:rPr>
                <w:rFonts w:ascii="宋体" w:hAnsi="宋体" w:eastAsia="宋体" w:cs="宋体"/>
                <w:sz w:val="19"/>
                <w:szCs w:val="19"/>
              </w:rPr>
            </w:pPr>
            <w:r>
              <w:rPr>
                <w:rFonts w:ascii="宋体" w:hAnsi="宋体" w:eastAsia="宋体" w:cs="宋体"/>
                <w:spacing w:val="4"/>
                <w:sz w:val="19"/>
                <w:szCs w:val="19"/>
              </w:rPr>
              <w:t>部门（单位）</w:t>
            </w:r>
          </w:p>
        </w:tc>
        <w:tc>
          <w:tcPr>
            <w:tcW w:w="8207" w:type="dxa"/>
            <w:gridSpan w:val="5"/>
            <w:vAlign w:val="top"/>
          </w:tcPr>
          <w:p w14:paraId="31E2BA4D">
            <w:pPr>
              <w:spacing w:before="160" w:line="229" w:lineRule="auto"/>
              <w:ind w:left="3315"/>
              <w:rPr>
                <w:rFonts w:ascii="宋体" w:hAnsi="宋体" w:eastAsia="宋体" w:cs="宋体"/>
                <w:sz w:val="19"/>
                <w:szCs w:val="19"/>
              </w:rPr>
            </w:pPr>
            <w:r>
              <w:rPr>
                <w:rFonts w:ascii="宋体" w:hAnsi="宋体" w:eastAsia="宋体" w:cs="宋体"/>
                <w:spacing w:val="7"/>
                <w:sz w:val="19"/>
                <w:szCs w:val="19"/>
              </w:rPr>
              <w:t>盐边县医疗保障局</w:t>
            </w:r>
          </w:p>
        </w:tc>
      </w:tr>
      <w:tr w14:paraId="67EAF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restart"/>
            <w:tcBorders>
              <w:bottom w:val="nil"/>
            </w:tcBorders>
            <w:vAlign w:val="top"/>
          </w:tcPr>
          <w:p w14:paraId="78859637">
            <w:pPr>
              <w:pStyle w:val="6"/>
              <w:spacing w:line="246" w:lineRule="auto"/>
            </w:pPr>
          </w:p>
          <w:p w14:paraId="62309D0D">
            <w:pPr>
              <w:pStyle w:val="6"/>
              <w:spacing w:line="246" w:lineRule="auto"/>
            </w:pPr>
          </w:p>
          <w:p w14:paraId="07DBCCA4">
            <w:pPr>
              <w:spacing w:before="62" w:line="242" w:lineRule="auto"/>
              <w:ind w:left="405" w:right="372"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65" w:type="dxa"/>
            <w:gridSpan w:val="3"/>
            <w:vAlign w:val="top"/>
          </w:tcPr>
          <w:p w14:paraId="7679DB8E">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3942" w:type="dxa"/>
            <w:gridSpan w:val="2"/>
            <w:vAlign w:val="top"/>
          </w:tcPr>
          <w:p w14:paraId="1FED6B7E">
            <w:pPr>
              <w:spacing w:before="161" w:line="256" w:lineRule="exact"/>
              <w:ind w:left="1742"/>
              <w:rPr>
                <w:rFonts w:ascii="宋体" w:hAnsi="宋体" w:eastAsia="宋体" w:cs="宋体"/>
                <w:sz w:val="19"/>
                <w:szCs w:val="19"/>
              </w:rPr>
            </w:pPr>
            <w:r>
              <w:rPr>
                <w:rFonts w:ascii="宋体" w:hAnsi="宋体" w:eastAsia="宋体" w:cs="宋体"/>
                <w:spacing w:val="1"/>
                <w:position w:val="1"/>
                <w:sz w:val="19"/>
                <w:szCs w:val="19"/>
              </w:rPr>
              <w:t>10.00</w:t>
            </w:r>
          </w:p>
        </w:tc>
      </w:tr>
      <w:tr w14:paraId="5F3D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bottom w:val="nil"/>
            </w:tcBorders>
            <w:vAlign w:val="top"/>
          </w:tcPr>
          <w:p w14:paraId="767EFBB8">
            <w:pPr>
              <w:pStyle w:val="6"/>
            </w:pPr>
          </w:p>
        </w:tc>
        <w:tc>
          <w:tcPr>
            <w:tcW w:w="4265" w:type="dxa"/>
            <w:gridSpan w:val="3"/>
            <w:vAlign w:val="top"/>
          </w:tcPr>
          <w:p w14:paraId="1DD72E54">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3942" w:type="dxa"/>
            <w:gridSpan w:val="2"/>
            <w:vAlign w:val="top"/>
          </w:tcPr>
          <w:p w14:paraId="44E4AEEB">
            <w:pPr>
              <w:spacing w:before="159" w:line="256" w:lineRule="exact"/>
              <w:ind w:left="1742"/>
              <w:rPr>
                <w:rFonts w:ascii="宋体" w:hAnsi="宋体" w:eastAsia="宋体" w:cs="宋体"/>
                <w:sz w:val="19"/>
                <w:szCs w:val="19"/>
              </w:rPr>
            </w:pPr>
            <w:r>
              <w:rPr>
                <w:rFonts w:ascii="宋体" w:hAnsi="宋体" w:eastAsia="宋体" w:cs="宋体"/>
                <w:spacing w:val="1"/>
                <w:position w:val="1"/>
                <w:sz w:val="19"/>
                <w:szCs w:val="19"/>
              </w:rPr>
              <w:t>10.00</w:t>
            </w:r>
          </w:p>
        </w:tc>
      </w:tr>
      <w:tr w14:paraId="380F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72" w:type="dxa"/>
            <w:vMerge w:val="continue"/>
            <w:tcBorders>
              <w:top w:val="nil"/>
            </w:tcBorders>
            <w:vAlign w:val="top"/>
          </w:tcPr>
          <w:p w14:paraId="6DA2C5EE">
            <w:pPr>
              <w:pStyle w:val="6"/>
            </w:pPr>
          </w:p>
        </w:tc>
        <w:tc>
          <w:tcPr>
            <w:tcW w:w="4265" w:type="dxa"/>
            <w:gridSpan w:val="3"/>
            <w:vAlign w:val="top"/>
          </w:tcPr>
          <w:p w14:paraId="796B1FBF">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3942" w:type="dxa"/>
            <w:gridSpan w:val="2"/>
            <w:vAlign w:val="top"/>
          </w:tcPr>
          <w:p w14:paraId="370904A4">
            <w:pPr>
              <w:spacing w:before="160" w:line="256" w:lineRule="exact"/>
              <w:ind w:left="1779"/>
              <w:rPr>
                <w:rFonts w:ascii="宋体" w:hAnsi="宋体" w:eastAsia="宋体" w:cs="宋体"/>
                <w:sz w:val="19"/>
                <w:szCs w:val="19"/>
              </w:rPr>
            </w:pPr>
            <w:r>
              <w:rPr>
                <w:rFonts w:ascii="宋体" w:hAnsi="宋体" w:eastAsia="宋体" w:cs="宋体"/>
                <w:spacing w:val="3"/>
                <w:position w:val="1"/>
                <w:sz w:val="19"/>
                <w:szCs w:val="19"/>
              </w:rPr>
              <w:t>0.00</w:t>
            </w:r>
          </w:p>
        </w:tc>
      </w:tr>
      <w:tr w14:paraId="3A7DE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572" w:type="dxa"/>
            <w:vAlign w:val="top"/>
          </w:tcPr>
          <w:p w14:paraId="314A578E">
            <w:pPr>
              <w:pStyle w:val="6"/>
              <w:spacing w:line="294" w:lineRule="auto"/>
            </w:pPr>
          </w:p>
          <w:p w14:paraId="5139C518">
            <w:pPr>
              <w:pStyle w:val="6"/>
              <w:spacing w:line="294" w:lineRule="auto"/>
            </w:pPr>
          </w:p>
          <w:p w14:paraId="557641D8">
            <w:pPr>
              <w:spacing w:before="61" w:line="230" w:lineRule="auto"/>
              <w:ind w:left="398"/>
              <w:rPr>
                <w:rFonts w:ascii="宋体" w:hAnsi="宋体" w:eastAsia="宋体" w:cs="宋体"/>
                <w:sz w:val="19"/>
                <w:szCs w:val="19"/>
              </w:rPr>
            </w:pPr>
            <w:r>
              <w:rPr>
                <w:rFonts w:ascii="宋体" w:hAnsi="宋体" w:eastAsia="宋体" w:cs="宋体"/>
                <w:spacing w:val="6"/>
                <w:sz w:val="19"/>
                <w:szCs w:val="19"/>
              </w:rPr>
              <w:t>总体目标</w:t>
            </w:r>
          </w:p>
        </w:tc>
        <w:tc>
          <w:tcPr>
            <w:tcW w:w="8207" w:type="dxa"/>
            <w:gridSpan w:val="5"/>
            <w:vAlign w:val="top"/>
          </w:tcPr>
          <w:p w14:paraId="08BA26C6">
            <w:pPr>
              <w:pStyle w:val="6"/>
              <w:spacing w:line="294" w:lineRule="auto"/>
            </w:pPr>
          </w:p>
          <w:p w14:paraId="4CFAEC4D">
            <w:pPr>
              <w:pStyle w:val="6"/>
              <w:spacing w:line="294" w:lineRule="auto"/>
            </w:pPr>
          </w:p>
          <w:p w14:paraId="79947DB9">
            <w:pPr>
              <w:spacing w:before="62" w:line="228" w:lineRule="auto"/>
              <w:ind w:left="34"/>
              <w:rPr>
                <w:rFonts w:ascii="宋体" w:hAnsi="宋体" w:eastAsia="宋体" w:cs="宋体"/>
                <w:sz w:val="19"/>
                <w:szCs w:val="19"/>
              </w:rPr>
            </w:pPr>
            <w:r>
              <w:rPr>
                <w:rFonts w:ascii="宋体" w:hAnsi="宋体" w:eastAsia="宋体" w:cs="宋体"/>
                <w:spacing w:val="3"/>
                <w:sz w:val="19"/>
                <w:szCs w:val="19"/>
              </w:rPr>
              <w:t>依法依规、及时足额支付离休干部医疗费，</w:t>
            </w:r>
            <w:r>
              <w:rPr>
                <w:rFonts w:ascii="宋体" w:hAnsi="宋体" w:eastAsia="宋体" w:cs="宋体"/>
                <w:spacing w:val="67"/>
                <w:sz w:val="19"/>
                <w:szCs w:val="19"/>
              </w:rPr>
              <w:t xml:space="preserve"> </w:t>
            </w:r>
            <w:r>
              <w:rPr>
                <w:rFonts w:ascii="宋体" w:hAnsi="宋体" w:eastAsia="宋体" w:cs="宋体"/>
                <w:spacing w:val="3"/>
                <w:sz w:val="19"/>
                <w:szCs w:val="19"/>
              </w:rPr>
              <w:t>确保离休干部医疗待遇。</w:t>
            </w:r>
          </w:p>
        </w:tc>
      </w:tr>
      <w:tr w14:paraId="67139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572" w:type="dxa"/>
            <w:vMerge w:val="restart"/>
            <w:tcBorders>
              <w:bottom w:val="nil"/>
            </w:tcBorders>
            <w:vAlign w:val="top"/>
          </w:tcPr>
          <w:p w14:paraId="74AAFE1B">
            <w:pPr>
              <w:pStyle w:val="6"/>
              <w:spacing w:line="243" w:lineRule="auto"/>
            </w:pPr>
          </w:p>
          <w:p w14:paraId="4FEC26FD">
            <w:pPr>
              <w:pStyle w:val="6"/>
              <w:spacing w:line="243" w:lineRule="auto"/>
            </w:pPr>
          </w:p>
          <w:p w14:paraId="299684C7">
            <w:pPr>
              <w:pStyle w:val="6"/>
              <w:spacing w:line="244" w:lineRule="auto"/>
            </w:pPr>
          </w:p>
          <w:p w14:paraId="39F76171">
            <w:pPr>
              <w:pStyle w:val="6"/>
              <w:spacing w:line="244" w:lineRule="auto"/>
            </w:pPr>
          </w:p>
          <w:p w14:paraId="059A15AA">
            <w:pPr>
              <w:pStyle w:val="6"/>
              <w:spacing w:line="244" w:lineRule="auto"/>
            </w:pPr>
          </w:p>
          <w:p w14:paraId="33C4E3A2">
            <w:pPr>
              <w:pStyle w:val="6"/>
              <w:spacing w:line="244" w:lineRule="auto"/>
            </w:pPr>
          </w:p>
          <w:p w14:paraId="081636EE">
            <w:pPr>
              <w:pStyle w:val="6"/>
              <w:spacing w:line="244" w:lineRule="auto"/>
            </w:pPr>
          </w:p>
          <w:p w14:paraId="258C3EDD">
            <w:pPr>
              <w:pStyle w:val="6"/>
              <w:spacing w:line="244" w:lineRule="auto"/>
            </w:pPr>
          </w:p>
          <w:p w14:paraId="01791A26">
            <w:pPr>
              <w:pStyle w:val="6"/>
              <w:spacing w:line="244" w:lineRule="auto"/>
            </w:pPr>
          </w:p>
          <w:p w14:paraId="55F9CE34">
            <w:pPr>
              <w:pStyle w:val="6"/>
              <w:spacing w:line="244" w:lineRule="auto"/>
            </w:pPr>
          </w:p>
          <w:p w14:paraId="64DC8E3B">
            <w:pPr>
              <w:pStyle w:val="6"/>
              <w:spacing w:line="244" w:lineRule="auto"/>
            </w:pPr>
          </w:p>
          <w:p w14:paraId="3A75308E">
            <w:pPr>
              <w:pStyle w:val="6"/>
              <w:spacing w:line="244" w:lineRule="auto"/>
            </w:pPr>
          </w:p>
          <w:p w14:paraId="6A196FBB">
            <w:pPr>
              <w:pStyle w:val="6"/>
              <w:spacing w:line="244" w:lineRule="auto"/>
            </w:pPr>
          </w:p>
          <w:p w14:paraId="0B8EB07E">
            <w:pPr>
              <w:pStyle w:val="6"/>
              <w:spacing w:line="244" w:lineRule="auto"/>
            </w:pPr>
          </w:p>
          <w:p w14:paraId="564E1F08">
            <w:pPr>
              <w:pStyle w:val="6"/>
              <w:spacing w:line="244" w:lineRule="auto"/>
            </w:pPr>
          </w:p>
          <w:p w14:paraId="1AB70686">
            <w:pPr>
              <w:pStyle w:val="6"/>
              <w:spacing w:line="244" w:lineRule="auto"/>
            </w:pPr>
          </w:p>
          <w:p w14:paraId="7A86E1E7">
            <w:pPr>
              <w:spacing w:before="62" w:line="230" w:lineRule="auto"/>
              <w:ind w:left="399"/>
              <w:rPr>
                <w:rFonts w:ascii="宋体" w:hAnsi="宋体" w:eastAsia="宋体" w:cs="宋体"/>
                <w:sz w:val="19"/>
                <w:szCs w:val="19"/>
              </w:rPr>
            </w:pPr>
            <w:r>
              <w:rPr>
                <w:rFonts w:ascii="宋体" w:hAnsi="宋体" w:eastAsia="宋体" w:cs="宋体"/>
                <w:spacing w:val="6"/>
                <w:sz w:val="19"/>
                <w:szCs w:val="19"/>
              </w:rPr>
              <w:t>绩效指标</w:t>
            </w:r>
          </w:p>
        </w:tc>
        <w:tc>
          <w:tcPr>
            <w:tcW w:w="1457" w:type="dxa"/>
            <w:vAlign w:val="top"/>
          </w:tcPr>
          <w:p w14:paraId="052E6843">
            <w:pPr>
              <w:pStyle w:val="6"/>
              <w:spacing w:line="420" w:lineRule="auto"/>
            </w:pPr>
          </w:p>
          <w:p w14:paraId="4E03FB20">
            <w:pPr>
              <w:spacing w:before="61" w:line="230" w:lineRule="auto"/>
              <w:ind w:left="336"/>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3670FD1">
            <w:pPr>
              <w:pStyle w:val="6"/>
              <w:spacing w:line="420" w:lineRule="auto"/>
            </w:pPr>
          </w:p>
          <w:p w14:paraId="5521C5D0">
            <w:pPr>
              <w:spacing w:before="61"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231" w:type="dxa"/>
            <w:gridSpan w:val="2"/>
            <w:vAlign w:val="top"/>
          </w:tcPr>
          <w:p w14:paraId="3A720926">
            <w:pPr>
              <w:pStyle w:val="6"/>
              <w:spacing w:line="420" w:lineRule="auto"/>
            </w:pPr>
          </w:p>
          <w:p w14:paraId="274FE1E3">
            <w:pPr>
              <w:spacing w:before="61" w:line="230" w:lineRule="auto"/>
              <w:ind w:left="727"/>
              <w:rPr>
                <w:rFonts w:ascii="宋体" w:hAnsi="宋体" w:eastAsia="宋体" w:cs="宋体"/>
                <w:sz w:val="19"/>
                <w:szCs w:val="19"/>
              </w:rPr>
            </w:pPr>
            <w:r>
              <w:rPr>
                <w:rFonts w:ascii="宋体" w:hAnsi="宋体" w:eastAsia="宋体" w:cs="宋体"/>
                <w:spacing w:val="7"/>
                <w:sz w:val="19"/>
                <w:szCs w:val="19"/>
              </w:rPr>
              <w:t>三级指标</w:t>
            </w:r>
          </w:p>
        </w:tc>
        <w:tc>
          <w:tcPr>
            <w:tcW w:w="3031" w:type="dxa"/>
            <w:vAlign w:val="top"/>
          </w:tcPr>
          <w:p w14:paraId="2C23F322">
            <w:pPr>
              <w:pStyle w:val="6"/>
              <w:spacing w:line="420" w:lineRule="auto"/>
            </w:pPr>
          </w:p>
          <w:p w14:paraId="5D16A33C">
            <w:pPr>
              <w:spacing w:before="62" w:line="229" w:lineRule="auto"/>
              <w:ind w:left="13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31ED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572" w:type="dxa"/>
            <w:vMerge w:val="continue"/>
            <w:tcBorders>
              <w:top w:val="nil"/>
              <w:bottom w:val="nil"/>
            </w:tcBorders>
            <w:vAlign w:val="top"/>
          </w:tcPr>
          <w:p w14:paraId="1154EC0D">
            <w:pPr>
              <w:pStyle w:val="6"/>
            </w:pPr>
          </w:p>
        </w:tc>
        <w:tc>
          <w:tcPr>
            <w:tcW w:w="1457" w:type="dxa"/>
            <w:vMerge w:val="restart"/>
            <w:tcBorders>
              <w:bottom w:val="nil"/>
            </w:tcBorders>
            <w:vAlign w:val="top"/>
          </w:tcPr>
          <w:p w14:paraId="7E1B105A">
            <w:pPr>
              <w:pStyle w:val="6"/>
              <w:spacing w:line="262" w:lineRule="auto"/>
            </w:pPr>
          </w:p>
          <w:p w14:paraId="7CB132A9">
            <w:pPr>
              <w:pStyle w:val="6"/>
              <w:spacing w:line="262" w:lineRule="auto"/>
            </w:pPr>
          </w:p>
          <w:p w14:paraId="4EEAC1E4">
            <w:pPr>
              <w:pStyle w:val="6"/>
              <w:spacing w:line="263" w:lineRule="auto"/>
            </w:pPr>
          </w:p>
          <w:p w14:paraId="2F55C741">
            <w:pPr>
              <w:pStyle w:val="6"/>
              <w:spacing w:line="263" w:lineRule="auto"/>
            </w:pPr>
          </w:p>
          <w:p w14:paraId="19C1277C">
            <w:pPr>
              <w:pStyle w:val="6"/>
              <w:spacing w:line="263" w:lineRule="auto"/>
            </w:pPr>
          </w:p>
          <w:p w14:paraId="3C73895C">
            <w:pPr>
              <w:pStyle w:val="6"/>
              <w:spacing w:line="263" w:lineRule="auto"/>
            </w:pPr>
          </w:p>
          <w:p w14:paraId="01AA7557">
            <w:pPr>
              <w:spacing w:before="61" w:line="229" w:lineRule="auto"/>
              <w:ind w:left="333"/>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08D4E566">
            <w:pPr>
              <w:pStyle w:val="6"/>
              <w:spacing w:line="422" w:lineRule="auto"/>
            </w:pPr>
          </w:p>
          <w:p w14:paraId="4D9D3B7F">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231" w:type="dxa"/>
            <w:gridSpan w:val="2"/>
            <w:vAlign w:val="top"/>
          </w:tcPr>
          <w:p w14:paraId="0A266DA2">
            <w:pPr>
              <w:pStyle w:val="6"/>
              <w:spacing w:line="422" w:lineRule="auto"/>
            </w:pPr>
          </w:p>
          <w:p w14:paraId="3D33CAA4">
            <w:pPr>
              <w:spacing w:before="62" w:line="229" w:lineRule="auto"/>
              <w:ind w:left="725"/>
              <w:rPr>
                <w:rFonts w:ascii="宋体" w:hAnsi="宋体" w:eastAsia="宋体" w:cs="宋体"/>
                <w:sz w:val="19"/>
                <w:szCs w:val="19"/>
              </w:rPr>
            </w:pPr>
            <w:r>
              <w:rPr>
                <w:rFonts w:ascii="宋体" w:hAnsi="宋体" w:eastAsia="宋体" w:cs="宋体"/>
                <w:spacing w:val="7"/>
                <w:sz w:val="19"/>
                <w:szCs w:val="19"/>
              </w:rPr>
              <w:t>报销人数</w:t>
            </w:r>
          </w:p>
        </w:tc>
        <w:tc>
          <w:tcPr>
            <w:tcW w:w="3031" w:type="dxa"/>
            <w:vAlign w:val="top"/>
          </w:tcPr>
          <w:p w14:paraId="7A20143F">
            <w:pPr>
              <w:pStyle w:val="6"/>
              <w:spacing w:line="422" w:lineRule="auto"/>
            </w:pPr>
          </w:p>
          <w:p w14:paraId="59DE1BC6">
            <w:pPr>
              <w:spacing w:before="61" w:line="232" w:lineRule="auto"/>
              <w:ind w:left="1289"/>
              <w:rPr>
                <w:rFonts w:ascii="宋体" w:hAnsi="宋体" w:eastAsia="宋体" w:cs="宋体"/>
                <w:sz w:val="19"/>
                <w:szCs w:val="19"/>
              </w:rPr>
            </w:pPr>
            <w:r>
              <w:rPr>
                <w:rFonts w:ascii="宋体" w:hAnsi="宋体" w:eastAsia="宋体" w:cs="宋体"/>
                <w:sz w:val="19"/>
                <w:szCs w:val="19"/>
              </w:rPr>
              <w:t>≤1人</w:t>
            </w:r>
          </w:p>
        </w:tc>
      </w:tr>
      <w:tr w14:paraId="0DB1A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572" w:type="dxa"/>
            <w:vMerge w:val="continue"/>
            <w:tcBorders>
              <w:top w:val="nil"/>
              <w:bottom w:val="nil"/>
            </w:tcBorders>
            <w:vAlign w:val="top"/>
          </w:tcPr>
          <w:p w14:paraId="2501F77A">
            <w:pPr>
              <w:pStyle w:val="6"/>
            </w:pPr>
          </w:p>
        </w:tc>
        <w:tc>
          <w:tcPr>
            <w:tcW w:w="1457" w:type="dxa"/>
            <w:vMerge w:val="continue"/>
            <w:tcBorders>
              <w:top w:val="nil"/>
              <w:bottom w:val="nil"/>
            </w:tcBorders>
            <w:vAlign w:val="top"/>
          </w:tcPr>
          <w:p w14:paraId="64B2ED04">
            <w:pPr>
              <w:pStyle w:val="6"/>
            </w:pPr>
          </w:p>
        </w:tc>
        <w:tc>
          <w:tcPr>
            <w:tcW w:w="1488" w:type="dxa"/>
            <w:vAlign w:val="top"/>
          </w:tcPr>
          <w:p w14:paraId="577554D3">
            <w:pPr>
              <w:pStyle w:val="6"/>
              <w:spacing w:line="423" w:lineRule="auto"/>
            </w:pPr>
          </w:p>
          <w:p w14:paraId="2BE9D371">
            <w:pPr>
              <w:spacing w:before="61"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231" w:type="dxa"/>
            <w:gridSpan w:val="2"/>
            <w:vAlign w:val="top"/>
          </w:tcPr>
          <w:p w14:paraId="3E470A94">
            <w:pPr>
              <w:pStyle w:val="6"/>
              <w:spacing w:line="423" w:lineRule="auto"/>
            </w:pPr>
          </w:p>
          <w:p w14:paraId="70C960F5">
            <w:pPr>
              <w:spacing w:before="62" w:line="229" w:lineRule="auto"/>
              <w:ind w:left="438"/>
              <w:rPr>
                <w:rFonts w:ascii="宋体" w:hAnsi="宋体" w:eastAsia="宋体" w:cs="宋体"/>
                <w:sz w:val="19"/>
                <w:szCs w:val="19"/>
              </w:rPr>
            </w:pPr>
            <w:r>
              <w:rPr>
                <w:rFonts w:ascii="宋体" w:hAnsi="宋体" w:eastAsia="宋体" w:cs="宋体"/>
                <w:spacing w:val="6"/>
                <w:sz w:val="19"/>
                <w:szCs w:val="19"/>
              </w:rPr>
              <w:t>医疗费用报销率</w:t>
            </w:r>
          </w:p>
        </w:tc>
        <w:tc>
          <w:tcPr>
            <w:tcW w:w="3031" w:type="dxa"/>
            <w:vAlign w:val="top"/>
          </w:tcPr>
          <w:p w14:paraId="28FDD009">
            <w:pPr>
              <w:pStyle w:val="6"/>
              <w:spacing w:line="423" w:lineRule="auto"/>
            </w:pPr>
          </w:p>
          <w:p w14:paraId="2B1D72E6">
            <w:pPr>
              <w:spacing w:before="62" w:line="229" w:lineRule="auto"/>
              <w:ind w:left="827"/>
              <w:rPr>
                <w:rFonts w:ascii="宋体" w:hAnsi="宋体" w:eastAsia="宋体" w:cs="宋体"/>
                <w:sz w:val="19"/>
                <w:szCs w:val="19"/>
              </w:rPr>
            </w:pPr>
            <w:r>
              <w:rPr>
                <w:rFonts w:ascii="宋体" w:hAnsi="宋体" w:eastAsia="宋体" w:cs="宋体"/>
                <w:spacing w:val="7"/>
                <w:sz w:val="19"/>
                <w:szCs w:val="19"/>
              </w:rPr>
              <w:t>按政策规定报销</w:t>
            </w:r>
          </w:p>
        </w:tc>
      </w:tr>
      <w:tr w14:paraId="13642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572" w:type="dxa"/>
            <w:vMerge w:val="continue"/>
            <w:tcBorders>
              <w:top w:val="nil"/>
              <w:bottom w:val="nil"/>
            </w:tcBorders>
            <w:vAlign w:val="top"/>
          </w:tcPr>
          <w:p w14:paraId="1D720A92">
            <w:pPr>
              <w:pStyle w:val="6"/>
            </w:pPr>
          </w:p>
        </w:tc>
        <w:tc>
          <w:tcPr>
            <w:tcW w:w="1457" w:type="dxa"/>
            <w:vMerge w:val="continue"/>
            <w:tcBorders>
              <w:top w:val="nil"/>
            </w:tcBorders>
            <w:vAlign w:val="top"/>
          </w:tcPr>
          <w:p w14:paraId="73806DF3">
            <w:pPr>
              <w:pStyle w:val="6"/>
            </w:pPr>
          </w:p>
        </w:tc>
        <w:tc>
          <w:tcPr>
            <w:tcW w:w="1488" w:type="dxa"/>
            <w:vAlign w:val="top"/>
          </w:tcPr>
          <w:p w14:paraId="2D9D2EC9">
            <w:pPr>
              <w:pStyle w:val="6"/>
              <w:spacing w:line="425" w:lineRule="auto"/>
            </w:pPr>
          </w:p>
          <w:p w14:paraId="56E251C0">
            <w:pPr>
              <w:spacing w:before="61"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231" w:type="dxa"/>
            <w:gridSpan w:val="2"/>
            <w:vAlign w:val="top"/>
          </w:tcPr>
          <w:p w14:paraId="602E14C6">
            <w:pPr>
              <w:pStyle w:val="6"/>
              <w:spacing w:line="425" w:lineRule="auto"/>
            </w:pPr>
          </w:p>
          <w:p w14:paraId="7B501DF6">
            <w:pPr>
              <w:spacing w:before="62" w:line="229" w:lineRule="auto"/>
              <w:ind w:left="438"/>
              <w:rPr>
                <w:rFonts w:ascii="宋体" w:hAnsi="宋体" w:eastAsia="宋体" w:cs="宋体"/>
                <w:sz w:val="19"/>
                <w:szCs w:val="19"/>
              </w:rPr>
            </w:pPr>
            <w:r>
              <w:rPr>
                <w:rFonts w:ascii="宋体" w:hAnsi="宋体" w:eastAsia="宋体" w:cs="宋体"/>
                <w:spacing w:val="6"/>
                <w:sz w:val="19"/>
                <w:szCs w:val="19"/>
              </w:rPr>
              <w:t>医疗费支付时效</w:t>
            </w:r>
          </w:p>
        </w:tc>
        <w:tc>
          <w:tcPr>
            <w:tcW w:w="3031" w:type="dxa"/>
            <w:vAlign w:val="top"/>
          </w:tcPr>
          <w:p w14:paraId="13227272">
            <w:pPr>
              <w:pStyle w:val="6"/>
              <w:spacing w:line="425" w:lineRule="auto"/>
            </w:pPr>
          </w:p>
          <w:p w14:paraId="073CC707">
            <w:pPr>
              <w:spacing w:before="62" w:line="229" w:lineRule="auto"/>
              <w:ind w:left="1127"/>
              <w:rPr>
                <w:rFonts w:ascii="宋体" w:hAnsi="宋体" w:eastAsia="宋体" w:cs="宋体"/>
                <w:sz w:val="19"/>
                <w:szCs w:val="19"/>
              </w:rPr>
            </w:pPr>
            <w:r>
              <w:rPr>
                <w:rFonts w:ascii="宋体" w:hAnsi="宋体" w:eastAsia="宋体" w:cs="宋体"/>
                <w:spacing w:val="6"/>
                <w:sz w:val="19"/>
                <w:szCs w:val="19"/>
              </w:rPr>
              <w:t>按时支付</w:t>
            </w:r>
          </w:p>
        </w:tc>
      </w:tr>
      <w:tr w14:paraId="0AECE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1572" w:type="dxa"/>
            <w:vMerge w:val="continue"/>
            <w:tcBorders>
              <w:top w:val="nil"/>
              <w:bottom w:val="nil"/>
            </w:tcBorders>
            <w:vAlign w:val="top"/>
          </w:tcPr>
          <w:p w14:paraId="004E1EBE">
            <w:pPr>
              <w:pStyle w:val="6"/>
            </w:pPr>
          </w:p>
        </w:tc>
        <w:tc>
          <w:tcPr>
            <w:tcW w:w="1457" w:type="dxa"/>
            <w:vAlign w:val="top"/>
          </w:tcPr>
          <w:p w14:paraId="7FD3BDD5">
            <w:pPr>
              <w:pStyle w:val="6"/>
              <w:spacing w:line="426" w:lineRule="auto"/>
            </w:pPr>
          </w:p>
          <w:p w14:paraId="5A8D32E5">
            <w:pPr>
              <w:spacing w:before="62" w:line="228" w:lineRule="auto"/>
              <w:ind w:left="387"/>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16F1351A">
            <w:pPr>
              <w:pStyle w:val="6"/>
              <w:spacing w:line="426" w:lineRule="auto"/>
            </w:pPr>
          </w:p>
          <w:p w14:paraId="034D7BA9">
            <w:pPr>
              <w:spacing w:before="62" w:line="228" w:lineRule="auto"/>
              <w:ind w:left="154"/>
              <w:rPr>
                <w:rFonts w:ascii="宋体" w:hAnsi="宋体" w:eastAsia="宋体" w:cs="宋体"/>
                <w:sz w:val="19"/>
                <w:szCs w:val="19"/>
              </w:rPr>
            </w:pPr>
            <w:r>
              <w:rPr>
                <w:rFonts w:ascii="宋体" w:hAnsi="宋体" w:eastAsia="宋体" w:cs="宋体"/>
                <w:spacing w:val="7"/>
                <w:sz w:val="19"/>
                <w:szCs w:val="19"/>
              </w:rPr>
              <w:t>经济成本指标</w:t>
            </w:r>
          </w:p>
        </w:tc>
        <w:tc>
          <w:tcPr>
            <w:tcW w:w="2231" w:type="dxa"/>
            <w:gridSpan w:val="2"/>
            <w:vAlign w:val="top"/>
          </w:tcPr>
          <w:p w14:paraId="001C85FA">
            <w:pPr>
              <w:pStyle w:val="6"/>
              <w:spacing w:line="426" w:lineRule="auto"/>
            </w:pPr>
          </w:p>
          <w:p w14:paraId="777BF365">
            <w:pPr>
              <w:spacing w:before="62" w:line="229" w:lineRule="auto"/>
              <w:ind w:left="525"/>
              <w:rPr>
                <w:rFonts w:ascii="宋体" w:hAnsi="宋体" w:eastAsia="宋体" w:cs="宋体"/>
                <w:sz w:val="19"/>
                <w:szCs w:val="19"/>
              </w:rPr>
            </w:pPr>
            <w:r>
              <w:rPr>
                <w:rFonts w:ascii="宋体" w:hAnsi="宋体" w:eastAsia="宋体" w:cs="宋体"/>
                <w:spacing w:val="7"/>
                <w:sz w:val="19"/>
                <w:szCs w:val="19"/>
              </w:rPr>
              <w:t>报销医疗费用</w:t>
            </w:r>
          </w:p>
        </w:tc>
        <w:tc>
          <w:tcPr>
            <w:tcW w:w="3031" w:type="dxa"/>
            <w:vAlign w:val="top"/>
          </w:tcPr>
          <w:p w14:paraId="116FB00A">
            <w:pPr>
              <w:pStyle w:val="6"/>
              <w:spacing w:line="426" w:lineRule="auto"/>
            </w:pPr>
          </w:p>
          <w:p w14:paraId="4A546EBD">
            <w:pPr>
              <w:spacing w:before="61" w:line="230" w:lineRule="auto"/>
              <w:ind w:left="1138"/>
              <w:rPr>
                <w:rFonts w:ascii="宋体" w:hAnsi="宋体" w:eastAsia="宋体" w:cs="宋体"/>
                <w:sz w:val="19"/>
                <w:szCs w:val="19"/>
              </w:rPr>
            </w:pPr>
            <w:r>
              <w:rPr>
                <w:rFonts w:ascii="宋体" w:hAnsi="宋体" w:eastAsia="宋体" w:cs="宋体"/>
                <w:spacing w:val="3"/>
                <w:sz w:val="19"/>
                <w:szCs w:val="19"/>
              </w:rPr>
              <w:t>≤10万元</w:t>
            </w:r>
          </w:p>
        </w:tc>
      </w:tr>
      <w:tr w14:paraId="21454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572" w:type="dxa"/>
            <w:vMerge w:val="continue"/>
            <w:tcBorders>
              <w:top w:val="nil"/>
              <w:bottom w:val="nil"/>
            </w:tcBorders>
            <w:vAlign w:val="top"/>
          </w:tcPr>
          <w:p w14:paraId="2A670AE2">
            <w:pPr>
              <w:pStyle w:val="6"/>
            </w:pPr>
          </w:p>
        </w:tc>
        <w:tc>
          <w:tcPr>
            <w:tcW w:w="1457" w:type="dxa"/>
            <w:vAlign w:val="top"/>
          </w:tcPr>
          <w:p w14:paraId="5FBC34F0">
            <w:pPr>
              <w:pStyle w:val="6"/>
              <w:spacing w:line="446" w:lineRule="auto"/>
            </w:pPr>
          </w:p>
          <w:p w14:paraId="7CA0E811">
            <w:pPr>
              <w:spacing w:before="62" w:line="230" w:lineRule="auto"/>
              <w:ind w:left="338"/>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00E3F26F">
            <w:pPr>
              <w:pStyle w:val="6"/>
              <w:spacing w:line="447" w:lineRule="auto"/>
            </w:pPr>
          </w:p>
          <w:p w14:paraId="6F2FBE3E">
            <w:pPr>
              <w:spacing w:before="61" w:line="229" w:lineRule="auto"/>
              <w:ind w:left="56"/>
              <w:rPr>
                <w:rFonts w:ascii="宋体" w:hAnsi="宋体" w:eastAsia="宋体" w:cs="宋体"/>
                <w:sz w:val="19"/>
                <w:szCs w:val="19"/>
              </w:rPr>
            </w:pPr>
            <w:r>
              <w:rPr>
                <w:rFonts w:ascii="宋体" w:hAnsi="宋体" w:eastAsia="宋体" w:cs="宋体"/>
                <w:spacing w:val="7"/>
                <w:sz w:val="19"/>
                <w:szCs w:val="19"/>
              </w:rPr>
              <w:t>可持续影响指标</w:t>
            </w:r>
          </w:p>
        </w:tc>
        <w:tc>
          <w:tcPr>
            <w:tcW w:w="2231" w:type="dxa"/>
            <w:gridSpan w:val="2"/>
            <w:vAlign w:val="top"/>
          </w:tcPr>
          <w:p w14:paraId="5C61F000">
            <w:pPr>
              <w:pStyle w:val="6"/>
              <w:spacing w:line="447" w:lineRule="auto"/>
            </w:pPr>
          </w:p>
          <w:p w14:paraId="7EF3F6AA">
            <w:pPr>
              <w:spacing w:before="62" w:line="228" w:lineRule="auto"/>
              <w:ind w:left="130"/>
              <w:rPr>
                <w:rFonts w:ascii="宋体" w:hAnsi="宋体" w:eastAsia="宋体" w:cs="宋体"/>
                <w:sz w:val="19"/>
                <w:szCs w:val="19"/>
              </w:rPr>
            </w:pPr>
            <w:r>
              <w:rPr>
                <w:rFonts w:ascii="宋体" w:hAnsi="宋体" w:eastAsia="宋体" w:cs="宋体"/>
                <w:spacing w:val="8"/>
                <w:sz w:val="19"/>
                <w:szCs w:val="19"/>
              </w:rPr>
              <w:t>保障离休干部医疗待遇</w:t>
            </w:r>
          </w:p>
        </w:tc>
        <w:tc>
          <w:tcPr>
            <w:tcW w:w="3031" w:type="dxa"/>
            <w:vAlign w:val="top"/>
          </w:tcPr>
          <w:p w14:paraId="535AC33F">
            <w:pPr>
              <w:pStyle w:val="6"/>
              <w:spacing w:line="447" w:lineRule="auto"/>
            </w:pPr>
          </w:p>
          <w:p w14:paraId="0C784DA2">
            <w:pPr>
              <w:spacing w:before="61" w:line="229" w:lineRule="auto"/>
              <w:ind w:left="1128"/>
              <w:rPr>
                <w:rFonts w:ascii="宋体" w:hAnsi="宋体" w:eastAsia="宋体" w:cs="宋体"/>
                <w:sz w:val="19"/>
                <w:szCs w:val="19"/>
              </w:rPr>
            </w:pPr>
            <w:r>
              <w:rPr>
                <w:rFonts w:ascii="宋体" w:hAnsi="宋体" w:eastAsia="宋体" w:cs="宋体"/>
                <w:spacing w:val="6"/>
                <w:sz w:val="19"/>
                <w:szCs w:val="19"/>
              </w:rPr>
              <w:t>持续保障</w:t>
            </w:r>
          </w:p>
        </w:tc>
      </w:tr>
      <w:tr w14:paraId="69DF2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5" w:hRule="atLeast"/>
        </w:trPr>
        <w:tc>
          <w:tcPr>
            <w:tcW w:w="1572" w:type="dxa"/>
            <w:vMerge w:val="continue"/>
            <w:tcBorders>
              <w:top w:val="nil"/>
            </w:tcBorders>
            <w:vAlign w:val="top"/>
          </w:tcPr>
          <w:p w14:paraId="38399185">
            <w:pPr>
              <w:pStyle w:val="6"/>
            </w:pPr>
          </w:p>
        </w:tc>
        <w:tc>
          <w:tcPr>
            <w:tcW w:w="1457" w:type="dxa"/>
            <w:vAlign w:val="top"/>
          </w:tcPr>
          <w:p w14:paraId="15DC06FE">
            <w:pPr>
              <w:pStyle w:val="6"/>
              <w:spacing w:line="429" w:lineRule="auto"/>
            </w:pPr>
          </w:p>
          <w:p w14:paraId="352093F9">
            <w:pPr>
              <w:spacing w:before="62" w:line="229" w:lineRule="auto"/>
              <w:ind w:left="23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79B0677">
            <w:pPr>
              <w:pStyle w:val="6"/>
              <w:spacing w:line="307" w:lineRule="auto"/>
            </w:pPr>
          </w:p>
          <w:p w14:paraId="3B3A1E3D">
            <w:pPr>
              <w:spacing w:before="62"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231" w:type="dxa"/>
            <w:gridSpan w:val="2"/>
            <w:vAlign w:val="top"/>
          </w:tcPr>
          <w:p w14:paraId="369E031D">
            <w:pPr>
              <w:pStyle w:val="6"/>
              <w:spacing w:line="429" w:lineRule="auto"/>
            </w:pPr>
          </w:p>
          <w:p w14:paraId="1D589C23">
            <w:pPr>
              <w:spacing w:before="62" w:line="228" w:lineRule="auto"/>
              <w:ind w:left="432"/>
              <w:rPr>
                <w:rFonts w:ascii="宋体" w:hAnsi="宋体" w:eastAsia="宋体" w:cs="宋体"/>
                <w:sz w:val="19"/>
                <w:szCs w:val="19"/>
              </w:rPr>
            </w:pPr>
            <w:r>
              <w:rPr>
                <w:rFonts w:ascii="宋体" w:hAnsi="宋体" w:eastAsia="宋体" w:cs="宋体"/>
                <w:spacing w:val="7"/>
                <w:sz w:val="19"/>
                <w:szCs w:val="19"/>
              </w:rPr>
              <w:t>离休干部满意度</w:t>
            </w:r>
          </w:p>
        </w:tc>
        <w:tc>
          <w:tcPr>
            <w:tcW w:w="3031" w:type="dxa"/>
            <w:vAlign w:val="top"/>
          </w:tcPr>
          <w:p w14:paraId="12AAEAC0">
            <w:pPr>
              <w:pStyle w:val="6"/>
              <w:spacing w:line="429" w:lineRule="auto"/>
            </w:pPr>
          </w:p>
          <w:p w14:paraId="3FADA94E">
            <w:pPr>
              <w:spacing w:before="62" w:line="254" w:lineRule="exact"/>
              <w:ind w:left="1291"/>
              <w:rPr>
                <w:rFonts w:ascii="宋体" w:hAnsi="宋体" w:eastAsia="宋体" w:cs="宋体"/>
                <w:sz w:val="19"/>
                <w:szCs w:val="19"/>
              </w:rPr>
            </w:pPr>
            <w:r>
              <w:rPr>
                <w:rFonts w:ascii="宋体" w:hAnsi="宋体" w:eastAsia="宋体" w:cs="宋体"/>
                <w:spacing w:val="-1"/>
                <w:position w:val="1"/>
                <w:sz w:val="19"/>
                <w:szCs w:val="19"/>
              </w:rPr>
              <w:t>≥95%</w:t>
            </w:r>
          </w:p>
        </w:tc>
      </w:tr>
    </w:tbl>
    <w:p w14:paraId="0E3AE7B0">
      <w:pPr>
        <w:pStyle w:val="2"/>
      </w:pPr>
    </w:p>
    <w:p w14:paraId="7D9777D1">
      <w:pPr>
        <w:sectPr>
          <w:footerReference r:id="rId211" w:type="default"/>
          <w:pgSz w:w="11905" w:h="16837"/>
          <w:pgMar w:top="1431" w:right="1100" w:bottom="695" w:left="1010" w:header="0" w:footer="408" w:gutter="0"/>
          <w:cols w:space="720" w:num="1"/>
        </w:sectPr>
      </w:pPr>
    </w:p>
    <w:p w14:paraId="20412D4E">
      <w:pPr>
        <w:pStyle w:val="2"/>
        <w:spacing w:line="353" w:lineRule="auto"/>
      </w:pPr>
    </w:p>
    <w:p w14:paraId="15878679">
      <w:pPr>
        <w:spacing w:before="114" w:line="225" w:lineRule="auto"/>
        <w:ind w:left="2926"/>
        <w:rPr>
          <w:rFonts w:ascii="宋体" w:hAnsi="宋体" w:eastAsia="宋体" w:cs="宋体"/>
          <w:sz w:val="35"/>
          <w:szCs w:val="35"/>
        </w:rPr>
      </w:pPr>
      <w:r>
        <w:rPr>
          <w:rFonts w:ascii="宋体" w:hAnsi="宋体" w:eastAsia="宋体" w:cs="宋体"/>
          <w:b/>
          <w:bCs/>
          <w:spacing w:val="6"/>
          <w:sz w:val="35"/>
          <w:szCs w:val="35"/>
        </w:rPr>
        <w:t>部门预算项目绩效目标表</w:t>
      </w:r>
    </w:p>
    <w:p w14:paraId="2D455547">
      <w:pPr>
        <w:pStyle w:val="2"/>
        <w:spacing w:line="302" w:lineRule="auto"/>
      </w:pPr>
    </w:p>
    <w:p w14:paraId="6B791DD1">
      <w:pPr>
        <w:spacing w:before="62" w:line="229" w:lineRule="auto"/>
        <w:ind w:left="4439"/>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2F107A4">
      <w:pPr>
        <w:spacing w:line="102" w:lineRule="exact"/>
      </w:pPr>
    </w:p>
    <w:tbl>
      <w:tblPr>
        <w:tblStyle w:val="5"/>
        <w:tblW w:w="97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20"/>
        <w:gridCol w:w="2773"/>
      </w:tblGrid>
      <w:tr w14:paraId="29595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23B0803">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98" w:type="dxa"/>
            <w:gridSpan w:val="5"/>
            <w:vAlign w:val="top"/>
          </w:tcPr>
          <w:p w14:paraId="42D999A3">
            <w:pPr>
              <w:spacing w:before="167" w:line="229" w:lineRule="auto"/>
              <w:ind w:left="3359"/>
              <w:rPr>
                <w:rFonts w:ascii="宋体" w:hAnsi="宋体" w:eastAsia="宋体" w:cs="宋体"/>
                <w:sz w:val="19"/>
                <w:szCs w:val="19"/>
              </w:rPr>
            </w:pPr>
            <w:r>
              <w:rPr>
                <w:rFonts w:ascii="宋体" w:hAnsi="宋体" w:eastAsia="宋体" w:cs="宋体"/>
                <w:spacing w:val="8"/>
                <w:sz w:val="19"/>
                <w:szCs w:val="19"/>
              </w:rPr>
              <w:t>城乡医疗救助资金</w:t>
            </w:r>
          </w:p>
        </w:tc>
      </w:tr>
      <w:tr w14:paraId="3DBD2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atLeast"/>
        </w:trPr>
        <w:tc>
          <w:tcPr>
            <w:tcW w:w="1467" w:type="dxa"/>
            <w:vAlign w:val="top"/>
          </w:tcPr>
          <w:p w14:paraId="11EF03CC">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98" w:type="dxa"/>
            <w:gridSpan w:val="5"/>
            <w:vAlign w:val="top"/>
          </w:tcPr>
          <w:p w14:paraId="0B7FC5F5">
            <w:pPr>
              <w:spacing w:before="160" w:line="229" w:lineRule="auto"/>
              <w:ind w:left="3360"/>
              <w:rPr>
                <w:rFonts w:ascii="宋体" w:hAnsi="宋体" w:eastAsia="宋体" w:cs="宋体"/>
                <w:sz w:val="19"/>
                <w:szCs w:val="19"/>
              </w:rPr>
            </w:pPr>
            <w:r>
              <w:rPr>
                <w:rFonts w:ascii="宋体" w:hAnsi="宋体" w:eastAsia="宋体" w:cs="宋体"/>
                <w:spacing w:val="7"/>
                <w:sz w:val="19"/>
                <w:szCs w:val="19"/>
              </w:rPr>
              <w:t>盐边县医疗保障局</w:t>
            </w:r>
          </w:p>
        </w:tc>
      </w:tr>
      <w:tr w14:paraId="0C88C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73C720A1">
            <w:pPr>
              <w:pStyle w:val="6"/>
              <w:spacing w:line="246" w:lineRule="auto"/>
            </w:pPr>
          </w:p>
          <w:p w14:paraId="3A0BFE84">
            <w:pPr>
              <w:pStyle w:val="6"/>
              <w:spacing w:line="246" w:lineRule="auto"/>
            </w:pPr>
          </w:p>
          <w:p w14:paraId="19593F1E">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995E75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93" w:type="dxa"/>
            <w:gridSpan w:val="2"/>
            <w:vAlign w:val="top"/>
          </w:tcPr>
          <w:p w14:paraId="23B27A57">
            <w:pPr>
              <w:spacing w:before="161" w:line="256" w:lineRule="exact"/>
              <w:ind w:left="1757"/>
              <w:rPr>
                <w:rFonts w:ascii="宋体" w:hAnsi="宋体" w:eastAsia="宋体" w:cs="宋体"/>
                <w:sz w:val="19"/>
                <w:szCs w:val="19"/>
              </w:rPr>
            </w:pPr>
            <w:r>
              <w:rPr>
                <w:rFonts w:ascii="宋体" w:hAnsi="宋体" w:eastAsia="宋体" w:cs="宋体"/>
                <w:spacing w:val="3"/>
                <w:position w:val="1"/>
                <w:sz w:val="19"/>
                <w:szCs w:val="19"/>
              </w:rPr>
              <w:t>300.00</w:t>
            </w:r>
          </w:p>
        </w:tc>
      </w:tr>
      <w:tr w14:paraId="5324E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4247827">
            <w:pPr>
              <w:pStyle w:val="6"/>
            </w:pPr>
          </w:p>
        </w:tc>
        <w:tc>
          <w:tcPr>
            <w:tcW w:w="4205" w:type="dxa"/>
            <w:gridSpan w:val="3"/>
            <w:vAlign w:val="top"/>
          </w:tcPr>
          <w:p w14:paraId="21035A0A">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93" w:type="dxa"/>
            <w:gridSpan w:val="2"/>
            <w:vAlign w:val="top"/>
          </w:tcPr>
          <w:p w14:paraId="702F729A">
            <w:pPr>
              <w:spacing w:before="159" w:line="256" w:lineRule="exact"/>
              <w:ind w:left="1757"/>
              <w:rPr>
                <w:rFonts w:ascii="宋体" w:hAnsi="宋体" w:eastAsia="宋体" w:cs="宋体"/>
                <w:sz w:val="19"/>
                <w:szCs w:val="19"/>
              </w:rPr>
            </w:pPr>
            <w:r>
              <w:rPr>
                <w:rFonts w:ascii="宋体" w:hAnsi="宋体" w:eastAsia="宋体" w:cs="宋体"/>
                <w:spacing w:val="3"/>
                <w:position w:val="1"/>
                <w:sz w:val="19"/>
                <w:szCs w:val="19"/>
              </w:rPr>
              <w:t>300.00</w:t>
            </w:r>
          </w:p>
        </w:tc>
      </w:tr>
      <w:tr w14:paraId="11E0C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467" w:type="dxa"/>
            <w:vMerge w:val="continue"/>
            <w:tcBorders>
              <w:top w:val="nil"/>
            </w:tcBorders>
            <w:vAlign w:val="top"/>
          </w:tcPr>
          <w:p w14:paraId="1D170A4D">
            <w:pPr>
              <w:pStyle w:val="6"/>
            </w:pPr>
          </w:p>
        </w:tc>
        <w:tc>
          <w:tcPr>
            <w:tcW w:w="4205" w:type="dxa"/>
            <w:gridSpan w:val="3"/>
            <w:vAlign w:val="top"/>
          </w:tcPr>
          <w:p w14:paraId="2C12420D">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93" w:type="dxa"/>
            <w:gridSpan w:val="2"/>
            <w:vAlign w:val="top"/>
          </w:tcPr>
          <w:p w14:paraId="2AC844C1">
            <w:pPr>
              <w:spacing w:before="160" w:line="256" w:lineRule="exact"/>
              <w:ind w:left="1855"/>
              <w:rPr>
                <w:rFonts w:ascii="宋体" w:hAnsi="宋体" w:eastAsia="宋体" w:cs="宋体"/>
                <w:sz w:val="19"/>
                <w:szCs w:val="19"/>
              </w:rPr>
            </w:pPr>
            <w:r>
              <w:rPr>
                <w:rFonts w:ascii="宋体" w:hAnsi="宋体" w:eastAsia="宋体" w:cs="宋体"/>
                <w:spacing w:val="3"/>
                <w:position w:val="1"/>
                <w:sz w:val="19"/>
                <w:szCs w:val="19"/>
              </w:rPr>
              <w:t>0.00</w:t>
            </w:r>
          </w:p>
        </w:tc>
      </w:tr>
      <w:tr w14:paraId="5D8D3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6" w:hRule="atLeast"/>
        </w:trPr>
        <w:tc>
          <w:tcPr>
            <w:tcW w:w="1467" w:type="dxa"/>
            <w:vAlign w:val="top"/>
          </w:tcPr>
          <w:p w14:paraId="0846380F">
            <w:pPr>
              <w:pStyle w:val="6"/>
              <w:spacing w:line="467" w:lineRule="auto"/>
            </w:pPr>
          </w:p>
          <w:p w14:paraId="36F0ACC3">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98" w:type="dxa"/>
            <w:gridSpan w:val="5"/>
            <w:vAlign w:val="top"/>
          </w:tcPr>
          <w:p w14:paraId="0B13BB97">
            <w:pPr>
              <w:pStyle w:val="6"/>
              <w:spacing w:line="468" w:lineRule="auto"/>
            </w:pPr>
          </w:p>
          <w:p w14:paraId="3FF6300A">
            <w:pPr>
              <w:spacing w:before="61" w:line="229" w:lineRule="auto"/>
              <w:ind w:left="37"/>
              <w:rPr>
                <w:rFonts w:ascii="宋体" w:hAnsi="宋体" w:eastAsia="宋体" w:cs="宋体"/>
                <w:sz w:val="19"/>
                <w:szCs w:val="19"/>
              </w:rPr>
            </w:pPr>
            <w:r>
              <w:rPr>
                <w:rFonts w:ascii="宋体" w:hAnsi="宋体" w:eastAsia="宋体" w:cs="宋体"/>
                <w:spacing w:val="8"/>
                <w:sz w:val="19"/>
                <w:szCs w:val="19"/>
              </w:rPr>
              <w:t>持续做好困难群众参保资助工作，强化医疗救助规</w:t>
            </w:r>
            <w:r>
              <w:rPr>
                <w:rFonts w:ascii="宋体" w:hAnsi="宋体" w:eastAsia="宋体" w:cs="宋体"/>
                <w:spacing w:val="7"/>
                <w:sz w:val="19"/>
                <w:szCs w:val="19"/>
              </w:rPr>
              <w:t>范管理。</w:t>
            </w:r>
          </w:p>
        </w:tc>
      </w:tr>
      <w:tr w14:paraId="0627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restart"/>
            <w:tcBorders>
              <w:bottom w:val="nil"/>
            </w:tcBorders>
            <w:vAlign w:val="top"/>
          </w:tcPr>
          <w:p w14:paraId="0E41B673">
            <w:pPr>
              <w:pStyle w:val="6"/>
              <w:spacing w:line="248" w:lineRule="auto"/>
            </w:pPr>
          </w:p>
          <w:p w14:paraId="650FBC67">
            <w:pPr>
              <w:pStyle w:val="6"/>
              <w:spacing w:line="248" w:lineRule="auto"/>
            </w:pPr>
          </w:p>
          <w:p w14:paraId="09270AFA">
            <w:pPr>
              <w:pStyle w:val="6"/>
              <w:spacing w:line="248" w:lineRule="auto"/>
            </w:pPr>
          </w:p>
          <w:p w14:paraId="7533EC8A">
            <w:pPr>
              <w:pStyle w:val="6"/>
              <w:spacing w:line="249" w:lineRule="auto"/>
            </w:pPr>
          </w:p>
          <w:p w14:paraId="28E94FD5">
            <w:pPr>
              <w:pStyle w:val="6"/>
              <w:spacing w:line="249" w:lineRule="auto"/>
            </w:pPr>
          </w:p>
          <w:p w14:paraId="48A36C19">
            <w:pPr>
              <w:pStyle w:val="6"/>
              <w:spacing w:line="249" w:lineRule="auto"/>
            </w:pPr>
          </w:p>
          <w:p w14:paraId="704A8A95">
            <w:pPr>
              <w:pStyle w:val="6"/>
              <w:spacing w:line="249" w:lineRule="auto"/>
            </w:pPr>
          </w:p>
          <w:p w14:paraId="3D275392">
            <w:pPr>
              <w:pStyle w:val="6"/>
              <w:spacing w:line="249" w:lineRule="auto"/>
            </w:pPr>
          </w:p>
          <w:p w14:paraId="36DBF0ED">
            <w:pPr>
              <w:pStyle w:val="6"/>
              <w:spacing w:line="249" w:lineRule="auto"/>
            </w:pPr>
          </w:p>
          <w:p w14:paraId="2A85B744">
            <w:pPr>
              <w:pStyle w:val="6"/>
              <w:spacing w:line="249" w:lineRule="auto"/>
            </w:pPr>
          </w:p>
          <w:p w14:paraId="21F399DF">
            <w:pPr>
              <w:pStyle w:val="6"/>
              <w:spacing w:line="249" w:lineRule="auto"/>
            </w:pPr>
          </w:p>
          <w:p w14:paraId="6E876031">
            <w:pPr>
              <w:pStyle w:val="6"/>
              <w:spacing w:line="249" w:lineRule="auto"/>
            </w:pPr>
          </w:p>
          <w:p w14:paraId="4A791B91">
            <w:pPr>
              <w:pStyle w:val="6"/>
              <w:spacing w:line="249" w:lineRule="auto"/>
            </w:pPr>
          </w:p>
          <w:p w14:paraId="555D0D34">
            <w:pPr>
              <w:pStyle w:val="6"/>
              <w:spacing w:line="249" w:lineRule="auto"/>
            </w:pPr>
          </w:p>
          <w:p w14:paraId="2E91635E">
            <w:pPr>
              <w:pStyle w:val="6"/>
              <w:spacing w:line="249" w:lineRule="auto"/>
            </w:pPr>
          </w:p>
          <w:p w14:paraId="63838079">
            <w:pPr>
              <w:pStyle w:val="6"/>
              <w:spacing w:line="249" w:lineRule="auto"/>
            </w:pPr>
          </w:p>
          <w:p w14:paraId="3FECBD4D">
            <w:pPr>
              <w:pStyle w:val="6"/>
              <w:spacing w:line="249" w:lineRule="auto"/>
            </w:pPr>
          </w:p>
          <w:p w14:paraId="03B44D7D">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091CDBAD">
            <w:pPr>
              <w:pStyle w:val="6"/>
              <w:spacing w:line="280" w:lineRule="auto"/>
            </w:pPr>
          </w:p>
          <w:p w14:paraId="328D8050">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5E93F8A1">
            <w:pPr>
              <w:pStyle w:val="6"/>
              <w:spacing w:line="280" w:lineRule="auto"/>
            </w:pPr>
          </w:p>
          <w:p w14:paraId="2F2E8804">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640" w:type="dxa"/>
            <w:gridSpan w:val="2"/>
            <w:vAlign w:val="top"/>
          </w:tcPr>
          <w:p w14:paraId="755308C3">
            <w:pPr>
              <w:pStyle w:val="6"/>
              <w:spacing w:line="280" w:lineRule="auto"/>
            </w:pPr>
          </w:p>
          <w:p w14:paraId="7DA75572">
            <w:pPr>
              <w:spacing w:before="62" w:line="230" w:lineRule="auto"/>
              <w:ind w:left="930"/>
              <w:rPr>
                <w:rFonts w:ascii="宋体" w:hAnsi="宋体" w:eastAsia="宋体" w:cs="宋体"/>
                <w:sz w:val="19"/>
                <w:szCs w:val="19"/>
              </w:rPr>
            </w:pPr>
            <w:r>
              <w:rPr>
                <w:rFonts w:ascii="宋体" w:hAnsi="宋体" w:eastAsia="宋体" w:cs="宋体"/>
                <w:spacing w:val="7"/>
                <w:sz w:val="19"/>
                <w:szCs w:val="19"/>
              </w:rPr>
              <w:t>三级指标</w:t>
            </w:r>
          </w:p>
        </w:tc>
        <w:tc>
          <w:tcPr>
            <w:tcW w:w="2773" w:type="dxa"/>
            <w:vAlign w:val="top"/>
          </w:tcPr>
          <w:p w14:paraId="15F571B5">
            <w:pPr>
              <w:spacing w:before="219" w:line="229" w:lineRule="auto"/>
              <w:ind w:left="202"/>
              <w:rPr>
                <w:rFonts w:ascii="宋体" w:hAnsi="宋体" w:eastAsia="宋体" w:cs="宋体"/>
                <w:sz w:val="19"/>
                <w:szCs w:val="19"/>
              </w:rPr>
            </w:pPr>
            <w:r>
              <w:rPr>
                <w:rFonts w:ascii="宋体" w:hAnsi="宋体" w:eastAsia="宋体" w:cs="宋体"/>
                <w:spacing w:val="7"/>
                <w:sz w:val="19"/>
                <w:szCs w:val="19"/>
              </w:rPr>
              <w:t>指标值（包含数字及文字描</w:t>
            </w:r>
          </w:p>
          <w:p w14:paraId="10A55559">
            <w:pPr>
              <w:spacing w:before="11" w:line="234" w:lineRule="auto"/>
              <w:ind w:left="1196"/>
              <w:rPr>
                <w:rFonts w:ascii="宋体" w:hAnsi="宋体" w:eastAsia="宋体" w:cs="宋体"/>
                <w:sz w:val="19"/>
                <w:szCs w:val="19"/>
              </w:rPr>
            </w:pPr>
            <w:r>
              <w:rPr>
                <w:rFonts w:ascii="宋体" w:hAnsi="宋体" w:eastAsia="宋体" w:cs="宋体"/>
                <w:sz w:val="19"/>
                <w:szCs w:val="19"/>
              </w:rPr>
              <w:t>述）</w:t>
            </w:r>
          </w:p>
        </w:tc>
      </w:tr>
      <w:tr w14:paraId="682E2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691EB3F2">
            <w:pPr>
              <w:pStyle w:val="6"/>
            </w:pPr>
          </w:p>
        </w:tc>
        <w:tc>
          <w:tcPr>
            <w:tcW w:w="1397" w:type="dxa"/>
            <w:vMerge w:val="restart"/>
            <w:tcBorders>
              <w:bottom w:val="nil"/>
            </w:tcBorders>
            <w:vAlign w:val="top"/>
          </w:tcPr>
          <w:p w14:paraId="3FB6D7CB">
            <w:pPr>
              <w:pStyle w:val="6"/>
              <w:spacing w:line="254" w:lineRule="auto"/>
            </w:pPr>
          </w:p>
          <w:p w14:paraId="355C01CE">
            <w:pPr>
              <w:pStyle w:val="6"/>
              <w:spacing w:line="254" w:lineRule="auto"/>
            </w:pPr>
          </w:p>
          <w:p w14:paraId="6CAC73F8">
            <w:pPr>
              <w:pStyle w:val="6"/>
              <w:spacing w:line="254" w:lineRule="auto"/>
            </w:pPr>
          </w:p>
          <w:p w14:paraId="2EC76753">
            <w:pPr>
              <w:pStyle w:val="6"/>
              <w:spacing w:line="255" w:lineRule="auto"/>
            </w:pPr>
          </w:p>
          <w:p w14:paraId="5AC58EC7">
            <w:pPr>
              <w:pStyle w:val="6"/>
              <w:spacing w:line="255" w:lineRule="auto"/>
            </w:pPr>
          </w:p>
          <w:p w14:paraId="0953291B">
            <w:pPr>
              <w:pStyle w:val="6"/>
              <w:spacing w:line="255" w:lineRule="auto"/>
            </w:pPr>
          </w:p>
          <w:p w14:paraId="3093B687">
            <w:pPr>
              <w:pStyle w:val="6"/>
              <w:spacing w:line="255" w:lineRule="auto"/>
            </w:pPr>
          </w:p>
          <w:p w14:paraId="66A9D53B">
            <w:pPr>
              <w:pStyle w:val="6"/>
              <w:spacing w:line="255" w:lineRule="auto"/>
            </w:pPr>
          </w:p>
          <w:p w14:paraId="05AC2698">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20F65C1A">
            <w:pPr>
              <w:pStyle w:val="6"/>
              <w:spacing w:line="289" w:lineRule="auto"/>
            </w:pPr>
          </w:p>
          <w:p w14:paraId="3E94DD37">
            <w:pPr>
              <w:pStyle w:val="6"/>
              <w:spacing w:line="290" w:lineRule="auto"/>
            </w:pPr>
          </w:p>
          <w:p w14:paraId="75E1F7FB">
            <w:pPr>
              <w:pStyle w:val="6"/>
              <w:spacing w:line="290" w:lineRule="auto"/>
            </w:pPr>
          </w:p>
          <w:p w14:paraId="2A28E615">
            <w:pPr>
              <w:pStyle w:val="6"/>
              <w:spacing w:line="290" w:lineRule="auto"/>
            </w:pPr>
          </w:p>
          <w:p w14:paraId="118666FF">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640" w:type="dxa"/>
            <w:gridSpan w:val="2"/>
            <w:vAlign w:val="top"/>
          </w:tcPr>
          <w:p w14:paraId="1F784034">
            <w:pPr>
              <w:pStyle w:val="6"/>
              <w:spacing w:line="282" w:lineRule="auto"/>
            </w:pPr>
          </w:p>
          <w:p w14:paraId="1F87964F">
            <w:pPr>
              <w:spacing w:before="61" w:line="229" w:lineRule="auto"/>
              <w:ind w:left="741"/>
              <w:rPr>
                <w:rFonts w:ascii="宋体" w:hAnsi="宋体" w:eastAsia="宋体" w:cs="宋体"/>
                <w:sz w:val="19"/>
                <w:szCs w:val="19"/>
              </w:rPr>
            </w:pPr>
            <w:r>
              <w:rPr>
                <w:rFonts w:ascii="宋体" w:hAnsi="宋体" w:eastAsia="宋体" w:cs="宋体"/>
                <w:spacing w:val="6"/>
                <w:sz w:val="19"/>
                <w:szCs w:val="19"/>
              </w:rPr>
              <w:t>资助参保人数</w:t>
            </w:r>
          </w:p>
        </w:tc>
        <w:tc>
          <w:tcPr>
            <w:tcW w:w="2773" w:type="dxa"/>
            <w:vAlign w:val="top"/>
          </w:tcPr>
          <w:p w14:paraId="65BF34C5">
            <w:pPr>
              <w:pStyle w:val="6"/>
              <w:spacing w:line="282" w:lineRule="auto"/>
            </w:pPr>
          </w:p>
          <w:p w14:paraId="4D7B5583">
            <w:pPr>
              <w:spacing w:before="61" w:line="232" w:lineRule="auto"/>
              <w:ind w:left="963"/>
              <w:rPr>
                <w:rFonts w:ascii="宋体" w:hAnsi="宋体" w:eastAsia="宋体" w:cs="宋体"/>
                <w:sz w:val="19"/>
                <w:szCs w:val="19"/>
              </w:rPr>
            </w:pPr>
            <w:r>
              <w:rPr>
                <w:rFonts w:ascii="宋体" w:hAnsi="宋体" w:eastAsia="宋体" w:cs="宋体"/>
                <w:spacing w:val="2"/>
                <w:sz w:val="19"/>
                <w:szCs w:val="19"/>
              </w:rPr>
              <w:t>≥20000人</w:t>
            </w:r>
          </w:p>
        </w:tc>
      </w:tr>
      <w:tr w14:paraId="74651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3A82E4E8">
            <w:pPr>
              <w:pStyle w:val="6"/>
            </w:pPr>
          </w:p>
        </w:tc>
        <w:tc>
          <w:tcPr>
            <w:tcW w:w="1397" w:type="dxa"/>
            <w:vMerge w:val="continue"/>
            <w:tcBorders>
              <w:top w:val="nil"/>
              <w:bottom w:val="nil"/>
            </w:tcBorders>
            <w:vAlign w:val="top"/>
          </w:tcPr>
          <w:p w14:paraId="51053324">
            <w:pPr>
              <w:pStyle w:val="6"/>
            </w:pPr>
          </w:p>
        </w:tc>
        <w:tc>
          <w:tcPr>
            <w:tcW w:w="1488" w:type="dxa"/>
            <w:vMerge w:val="continue"/>
            <w:tcBorders>
              <w:top w:val="nil"/>
              <w:bottom w:val="nil"/>
            </w:tcBorders>
            <w:vAlign w:val="top"/>
          </w:tcPr>
          <w:p w14:paraId="0435FF5E">
            <w:pPr>
              <w:pStyle w:val="6"/>
            </w:pPr>
          </w:p>
        </w:tc>
        <w:tc>
          <w:tcPr>
            <w:tcW w:w="2640" w:type="dxa"/>
            <w:gridSpan w:val="2"/>
            <w:vAlign w:val="top"/>
          </w:tcPr>
          <w:p w14:paraId="50E5B81D">
            <w:pPr>
              <w:spacing w:before="225" w:line="241" w:lineRule="auto"/>
              <w:ind w:left="447" w:right="108" w:hanging="310"/>
              <w:rPr>
                <w:rFonts w:ascii="宋体" w:hAnsi="宋体" w:eastAsia="宋体" w:cs="宋体"/>
                <w:sz w:val="19"/>
                <w:szCs w:val="19"/>
              </w:rPr>
            </w:pPr>
            <w:r>
              <w:rPr>
                <w:rFonts w:ascii="宋体" w:hAnsi="宋体" w:eastAsia="宋体" w:cs="宋体"/>
                <w:spacing w:val="8"/>
                <w:sz w:val="19"/>
                <w:szCs w:val="19"/>
              </w:rPr>
              <w:t>重点救助对象自付费用年度</w:t>
            </w:r>
            <w:r>
              <w:rPr>
                <w:rFonts w:ascii="宋体" w:hAnsi="宋体" w:eastAsia="宋体" w:cs="宋体"/>
                <w:spacing w:val="6"/>
                <w:sz w:val="19"/>
                <w:szCs w:val="19"/>
              </w:rPr>
              <w:t>限额内住院救助比例</w:t>
            </w:r>
          </w:p>
        </w:tc>
        <w:tc>
          <w:tcPr>
            <w:tcW w:w="2773" w:type="dxa"/>
            <w:vAlign w:val="top"/>
          </w:tcPr>
          <w:p w14:paraId="63EA8612">
            <w:pPr>
              <w:pStyle w:val="6"/>
              <w:spacing w:line="283" w:lineRule="auto"/>
            </w:pPr>
          </w:p>
          <w:p w14:paraId="71A5BA7A">
            <w:pPr>
              <w:spacing w:before="62" w:line="254" w:lineRule="exact"/>
              <w:ind w:left="1163"/>
              <w:rPr>
                <w:rFonts w:ascii="宋体" w:hAnsi="宋体" w:eastAsia="宋体" w:cs="宋体"/>
                <w:sz w:val="19"/>
                <w:szCs w:val="19"/>
              </w:rPr>
            </w:pPr>
            <w:r>
              <w:rPr>
                <w:rFonts w:ascii="宋体" w:hAnsi="宋体" w:eastAsia="宋体" w:cs="宋体"/>
                <w:spacing w:val="-1"/>
                <w:position w:val="1"/>
                <w:sz w:val="19"/>
                <w:szCs w:val="19"/>
              </w:rPr>
              <w:t>≥70%</w:t>
            </w:r>
          </w:p>
        </w:tc>
      </w:tr>
      <w:tr w14:paraId="4443C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1BBE470E">
            <w:pPr>
              <w:pStyle w:val="6"/>
            </w:pPr>
          </w:p>
        </w:tc>
        <w:tc>
          <w:tcPr>
            <w:tcW w:w="1397" w:type="dxa"/>
            <w:vMerge w:val="continue"/>
            <w:tcBorders>
              <w:top w:val="nil"/>
              <w:bottom w:val="nil"/>
            </w:tcBorders>
            <w:vAlign w:val="top"/>
          </w:tcPr>
          <w:p w14:paraId="369580B0">
            <w:pPr>
              <w:pStyle w:val="6"/>
            </w:pPr>
          </w:p>
        </w:tc>
        <w:tc>
          <w:tcPr>
            <w:tcW w:w="1488" w:type="dxa"/>
            <w:vMerge w:val="continue"/>
            <w:tcBorders>
              <w:top w:val="nil"/>
            </w:tcBorders>
            <w:vAlign w:val="top"/>
          </w:tcPr>
          <w:p w14:paraId="7E084F6F">
            <w:pPr>
              <w:pStyle w:val="6"/>
            </w:pPr>
          </w:p>
        </w:tc>
        <w:tc>
          <w:tcPr>
            <w:tcW w:w="2640" w:type="dxa"/>
            <w:gridSpan w:val="2"/>
            <w:vAlign w:val="top"/>
          </w:tcPr>
          <w:p w14:paraId="14BFC1F3">
            <w:pPr>
              <w:pStyle w:val="6"/>
              <w:spacing w:line="284" w:lineRule="auto"/>
            </w:pPr>
          </w:p>
          <w:p w14:paraId="103489C1">
            <w:pPr>
              <w:spacing w:before="61" w:line="229" w:lineRule="auto"/>
              <w:ind w:left="833"/>
              <w:rPr>
                <w:rFonts w:ascii="宋体" w:hAnsi="宋体" w:eastAsia="宋体" w:cs="宋体"/>
                <w:sz w:val="19"/>
                <w:szCs w:val="19"/>
              </w:rPr>
            </w:pPr>
            <w:r>
              <w:rPr>
                <w:rFonts w:ascii="宋体" w:hAnsi="宋体" w:eastAsia="宋体" w:cs="宋体"/>
                <w:spacing w:val="7"/>
                <w:sz w:val="19"/>
                <w:szCs w:val="19"/>
              </w:rPr>
              <w:t>救助人次数</w:t>
            </w:r>
          </w:p>
        </w:tc>
        <w:tc>
          <w:tcPr>
            <w:tcW w:w="2773" w:type="dxa"/>
            <w:vAlign w:val="top"/>
          </w:tcPr>
          <w:p w14:paraId="22A345D0">
            <w:pPr>
              <w:pStyle w:val="6"/>
              <w:spacing w:line="284" w:lineRule="auto"/>
            </w:pPr>
          </w:p>
          <w:p w14:paraId="466DEADA">
            <w:pPr>
              <w:spacing w:before="61" w:line="229" w:lineRule="auto"/>
              <w:ind w:left="863"/>
              <w:rPr>
                <w:rFonts w:ascii="宋体" w:hAnsi="宋体" w:eastAsia="宋体" w:cs="宋体"/>
                <w:sz w:val="19"/>
                <w:szCs w:val="19"/>
              </w:rPr>
            </w:pPr>
            <w:r>
              <w:rPr>
                <w:rFonts w:ascii="宋体" w:hAnsi="宋体" w:eastAsia="宋体" w:cs="宋体"/>
                <w:spacing w:val="3"/>
                <w:sz w:val="19"/>
                <w:szCs w:val="19"/>
              </w:rPr>
              <w:t>≥25000人次</w:t>
            </w:r>
          </w:p>
        </w:tc>
      </w:tr>
      <w:tr w14:paraId="50438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67" w:hRule="atLeast"/>
        </w:trPr>
        <w:tc>
          <w:tcPr>
            <w:tcW w:w="1467" w:type="dxa"/>
            <w:vMerge w:val="continue"/>
            <w:tcBorders>
              <w:top w:val="nil"/>
              <w:bottom w:val="nil"/>
            </w:tcBorders>
            <w:vAlign w:val="top"/>
          </w:tcPr>
          <w:p w14:paraId="28A9CC9A">
            <w:pPr>
              <w:pStyle w:val="6"/>
            </w:pPr>
          </w:p>
        </w:tc>
        <w:tc>
          <w:tcPr>
            <w:tcW w:w="1397" w:type="dxa"/>
            <w:vMerge w:val="continue"/>
            <w:tcBorders>
              <w:top w:val="nil"/>
              <w:bottom w:val="nil"/>
            </w:tcBorders>
            <w:vAlign w:val="top"/>
          </w:tcPr>
          <w:p w14:paraId="526177AE">
            <w:pPr>
              <w:pStyle w:val="6"/>
            </w:pPr>
          </w:p>
        </w:tc>
        <w:tc>
          <w:tcPr>
            <w:tcW w:w="1488" w:type="dxa"/>
            <w:vAlign w:val="top"/>
          </w:tcPr>
          <w:p w14:paraId="6FD46FC3">
            <w:pPr>
              <w:pStyle w:val="6"/>
              <w:spacing w:line="285" w:lineRule="auto"/>
            </w:pPr>
          </w:p>
          <w:p w14:paraId="0B1C8C51">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640" w:type="dxa"/>
            <w:gridSpan w:val="2"/>
            <w:vAlign w:val="top"/>
          </w:tcPr>
          <w:p w14:paraId="293E0E3E">
            <w:pPr>
              <w:pStyle w:val="6"/>
              <w:spacing w:line="286" w:lineRule="auto"/>
            </w:pPr>
          </w:p>
          <w:p w14:paraId="38F9F802">
            <w:pPr>
              <w:spacing w:before="61" w:line="229" w:lineRule="auto"/>
              <w:ind w:left="235"/>
              <w:rPr>
                <w:rFonts w:ascii="宋体" w:hAnsi="宋体" w:eastAsia="宋体" w:cs="宋体"/>
                <w:sz w:val="19"/>
                <w:szCs w:val="19"/>
              </w:rPr>
            </w:pPr>
            <w:r>
              <w:rPr>
                <w:rFonts w:ascii="宋体" w:hAnsi="宋体" w:eastAsia="宋体" w:cs="宋体"/>
                <w:spacing w:val="8"/>
                <w:sz w:val="19"/>
                <w:szCs w:val="19"/>
              </w:rPr>
              <w:t>县级医疗救助资金配套率</w:t>
            </w:r>
          </w:p>
        </w:tc>
        <w:tc>
          <w:tcPr>
            <w:tcW w:w="2773" w:type="dxa"/>
            <w:vAlign w:val="top"/>
          </w:tcPr>
          <w:p w14:paraId="51320BAE">
            <w:pPr>
              <w:pStyle w:val="6"/>
              <w:spacing w:line="286" w:lineRule="auto"/>
            </w:pPr>
          </w:p>
          <w:p w14:paraId="79A2D328">
            <w:pPr>
              <w:spacing w:before="62" w:line="256" w:lineRule="exact"/>
              <w:ind w:left="1209"/>
              <w:rPr>
                <w:rFonts w:ascii="宋体" w:hAnsi="宋体" w:eastAsia="宋体" w:cs="宋体"/>
                <w:sz w:val="19"/>
                <w:szCs w:val="19"/>
              </w:rPr>
            </w:pPr>
            <w:r>
              <w:rPr>
                <w:rFonts w:ascii="宋体" w:hAnsi="宋体" w:eastAsia="宋体" w:cs="宋体"/>
                <w:spacing w:val="-1"/>
                <w:position w:val="1"/>
                <w:sz w:val="19"/>
                <w:szCs w:val="19"/>
              </w:rPr>
              <w:t>100%</w:t>
            </w:r>
          </w:p>
        </w:tc>
      </w:tr>
      <w:tr w14:paraId="6245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7202C819">
            <w:pPr>
              <w:pStyle w:val="6"/>
            </w:pPr>
          </w:p>
        </w:tc>
        <w:tc>
          <w:tcPr>
            <w:tcW w:w="1397" w:type="dxa"/>
            <w:vMerge w:val="continue"/>
            <w:tcBorders>
              <w:top w:val="nil"/>
            </w:tcBorders>
            <w:vAlign w:val="top"/>
          </w:tcPr>
          <w:p w14:paraId="71DE9968">
            <w:pPr>
              <w:pStyle w:val="6"/>
            </w:pPr>
          </w:p>
        </w:tc>
        <w:tc>
          <w:tcPr>
            <w:tcW w:w="1488" w:type="dxa"/>
            <w:vAlign w:val="top"/>
          </w:tcPr>
          <w:p w14:paraId="4B53E03A">
            <w:pPr>
              <w:pStyle w:val="6"/>
              <w:spacing w:line="286" w:lineRule="auto"/>
            </w:pPr>
          </w:p>
          <w:p w14:paraId="15327A37">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640" w:type="dxa"/>
            <w:gridSpan w:val="2"/>
            <w:vAlign w:val="top"/>
          </w:tcPr>
          <w:p w14:paraId="4B79A416">
            <w:pPr>
              <w:pStyle w:val="6"/>
              <w:spacing w:line="287" w:lineRule="auto"/>
            </w:pPr>
          </w:p>
          <w:p w14:paraId="49424A55">
            <w:pPr>
              <w:spacing w:before="61" w:line="229" w:lineRule="auto"/>
              <w:ind w:left="434"/>
              <w:rPr>
                <w:rFonts w:ascii="宋体" w:hAnsi="宋体" w:eastAsia="宋体" w:cs="宋体"/>
                <w:sz w:val="19"/>
                <w:szCs w:val="19"/>
              </w:rPr>
            </w:pPr>
            <w:r>
              <w:rPr>
                <w:rFonts w:ascii="宋体" w:hAnsi="宋体" w:eastAsia="宋体" w:cs="宋体"/>
                <w:spacing w:val="7"/>
                <w:sz w:val="19"/>
                <w:szCs w:val="19"/>
              </w:rPr>
              <w:t>救助资金支付及时性</w:t>
            </w:r>
          </w:p>
        </w:tc>
        <w:tc>
          <w:tcPr>
            <w:tcW w:w="2773" w:type="dxa"/>
            <w:vAlign w:val="top"/>
          </w:tcPr>
          <w:p w14:paraId="29C1E7F4">
            <w:pPr>
              <w:pStyle w:val="6"/>
              <w:spacing w:line="287" w:lineRule="auto"/>
            </w:pPr>
          </w:p>
          <w:p w14:paraId="49CDB3C9">
            <w:pPr>
              <w:spacing w:before="62" w:line="231" w:lineRule="auto"/>
              <w:ind w:left="1195"/>
              <w:rPr>
                <w:rFonts w:ascii="宋体" w:hAnsi="宋体" w:eastAsia="宋体" w:cs="宋体"/>
                <w:sz w:val="19"/>
                <w:szCs w:val="19"/>
              </w:rPr>
            </w:pPr>
            <w:r>
              <w:rPr>
                <w:rFonts w:ascii="宋体" w:hAnsi="宋体" w:eastAsia="宋体" w:cs="宋体"/>
                <w:spacing w:val="5"/>
                <w:sz w:val="19"/>
                <w:szCs w:val="19"/>
              </w:rPr>
              <w:t>及时</w:t>
            </w:r>
          </w:p>
        </w:tc>
      </w:tr>
      <w:tr w14:paraId="1FD4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66113C42">
            <w:pPr>
              <w:pStyle w:val="6"/>
            </w:pPr>
          </w:p>
        </w:tc>
        <w:tc>
          <w:tcPr>
            <w:tcW w:w="1397" w:type="dxa"/>
            <w:vAlign w:val="top"/>
          </w:tcPr>
          <w:p w14:paraId="7C8ACB62">
            <w:pPr>
              <w:pStyle w:val="6"/>
              <w:spacing w:line="288" w:lineRule="auto"/>
            </w:pPr>
          </w:p>
          <w:p w14:paraId="0DF8A6DF">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63619D1D">
            <w:pPr>
              <w:pStyle w:val="6"/>
              <w:spacing w:line="288" w:lineRule="auto"/>
            </w:pPr>
          </w:p>
          <w:p w14:paraId="3DAAE054">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640" w:type="dxa"/>
            <w:gridSpan w:val="2"/>
            <w:vAlign w:val="top"/>
          </w:tcPr>
          <w:p w14:paraId="60FDE8BB">
            <w:pPr>
              <w:pStyle w:val="6"/>
              <w:spacing w:line="288" w:lineRule="auto"/>
            </w:pPr>
          </w:p>
          <w:p w14:paraId="094AE6D4">
            <w:pPr>
              <w:spacing w:before="61" w:line="229" w:lineRule="auto"/>
              <w:ind w:left="931"/>
              <w:rPr>
                <w:rFonts w:ascii="宋体" w:hAnsi="宋体" w:eastAsia="宋体" w:cs="宋体"/>
                <w:sz w:val="19"/>
                <w:szCs w:val="19"/>
              </w:rPr>
            </w:pPr>
            <w:r>
              <w:rPr>
                <w:rFonts w:ascii="宋体" w:hAnsi="宋体" w:eastAsia="宋体" w:cs="宋体"/>
                <w:spacing w:val="6"/>
                <w:sz w:val="19"/>
                <w:szCs w:val="19"/>
              </w:rPr>
              <w:t>救助资金</w:t>
            </w:r>
          </w:p>
        </w:tc>
        <w:tc>
          <w:tcPr>
            <w:tcW w:w="2773" w:type="dxa"/>
            <w:vAlign w:val="top"/>
          </w:tcPr>
          <w:p w14:paraId="33DD6086">
            <w:pPr>
              <w:pStyle w:val="6"/>
              <w:spacing w:line="287" w:lineRule="auto"/>
            </w:pPr>
          </w:p>
          <w:p w14:paraId="106A9CD6">
            <w:pPr>
              <w:spacing w:before="62" w:line="230" w:lineRule="auto"/>
              <w:ind w:left="958"/>
              <w:rPr>
                <w:rFonts w:ascii="宋体" w:hAnsi="宋体" w:eastAsia="宋体" w:cs="宋体"/>
                <w:sz w:val="19"/>
                <w:szCs w:val="19"/>
              </w:rPr>
            </w:pPr>
            <w:r>
              <w:rPr>
                <w:rFonts w:ascii="宋体" w:hAnsi="宋体" w:eastAsia="宋体" w:cs="宋体"/>
                <w:spacing w:val="3"/>
                <w:sz w:val="19"/>
                <w:szCs w:val="19"/>
              </w:rPr>
              <w:t>≤300万元</w:t>
            </w:r>
          </w:p>
        </w:tc>
      </w:tr>
      <w:tr w14:paraId="515A2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242C9C0D">
            <w:pPr>
              <w:pStyle w:val="6"/>
            </w:pPr>
          </w:p>
        </w:tc>
        <w:tc>
          <w:tcPr>
            <w:tcW w:w="1397" w:type="dxa"/>
            <w:vMerge w:val="restart"/>
            <w:tcBorders>
              <w:bottom w:val="nil"/>
            </w:tcBorders>
            <w:vAlign w:val="top"/>
          </w:tcPr>
          <w:p w14:paraId="1A36C75E">
            <w:pPr>
              <w:pStyle w:val="6"/>
              <w:spacing w:line="242" w:lineRule="auto"/>
            </w:pPr>
          </w:p>
          <w:p w14:paraId="46E5C28A">
            <w:pPr>
              <w:pStyle w:val="6"/>
              <w:spacing w:line="243" w:lineRule="auto"/>
            </w:pPr>
          </w:p>
          <w:p w14:paraId="2D2CEB70">
            <w:pPr>
              <w:pStyle w:val="6"/>
              <w:spacing w:line="243" w:lineRule="auto"/>
            </w:pPr>
          </w:p>
          <w:p w14:paraId="224878E7">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092D376">
            <w:pPr>
              <w:pStyle w:val="6"/>
              <w:spacing w:line="289" w:lineRule="auto"/>
            </w:pPr>
          </w:p>
          <w:p w14:paraId="327DB419">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640" w:type="dxa"/>
            <w:gridSpan w:val="2"/>
            <w:vAlign w:val="top"/>
          </w:tcPr>
          <w:p w14:paraId="5E8FD858">
            <w:pPr>
              <w:pStyle w:val="6"/>
              <w:spacing w:line="289" w:lineRule="auto"/>
            </w:pPr>
          </w:p>
          <w:p w14:paraId="4ABC36CD">
            <w:pPr>
              <w:spacing w:before="62" w:line="228" w:lineRule="auto"/>
              <w:ind w:left="534"/>
              <w:rPr>
                <w:rFonts w:ascii="宋体" w:hAnsi="宋体" w:eastAsia="宋体" w:cs="宋体"/>
                <w:sz w:val="19"/>
                <w:szCs w:val="19"/>
              </w:rPr>
            </w:pPr>
            <w:r>
              <w:rPr>
                <w:rFonts w:ascii="宋体" w:hAnsi="宋体" w:eastAsia="宋体" w:cs="宋体"/>
                <w:spacing w:val="8"/>
                <w:sz w:val="19"/>
                <w:szCs w:val="19"/>
              </w:rPr>
              <w:t>健全社会救助体系</w:t>
            </w:r>
          </w:p>
        </w:tc>
        <w:tc>
          <w:tcPr>
            <w:tcW w:w="2773" w:type="dxa"/>
            <w:vAlign w:val="top"/>
          </w:tcPr>
          <w:p w14:paraId="66AB3FB8">
            <w:pPr>
              <w:pStyle w:val="6"/>
              <w:spacing w:line="289" w:lineRule="auto"/>
            </w:pPr>
          </w:p>
          <w:p w14:paraId="7F89764E">
            <w:pPr>
              <w:spacing w:before="61" w:line="229" w:lineRule="auto"/>
              <w:ind w:left="999"/>
              <w:rPr>
                <w:rFonts w:ascii="宋体" w:hAnsi="宋体" w:eastAsia="宋体" w:cs="宋体"/>
                <w:sz w:val="19"/>
                <w:szCs w:val="19"/>
              </w:rPr>
            </w:pPr>
            <w:r>
              <w:rPr>
                <w:rFonts w:ascii="宋体" w:hAnsi="宋体" w:eastAsia="宋体" w:cs="宋体"/>
                <w:spacing w:val="6"/>
                <w:sz w:val="19"/>
                <w:szCs w:val="19"/>
              </w:rPr>
              <w:t>持续健全</w:t>
            </w:r>
          </w:p>
        </w:tc>
      </w:tr>
      <w:tr w14:paraId="5C8A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1467" w:type="dxa"/>
            <w:vMerge w:val="continue"/>
            <w:tcBorders>
              <w:top w:val="nil"/>
              <w:bottom w:val="nil"/>
            </w:tcBorders>
            <w:vAlign w:val="top"/>
          </w:tcPr>
          <w:p w14:paraId="2697FCA2">
            <w:pPr>
              <w:pStyle w:val="6"/>
            </w:pPr>
          </w:p>
        </w:tc>
        <w:tc>
          <w:tcPr>
            <w:tcW w:w="1397" w:type="dxa"/>
            <w:vMerge w:val="continue"/>
            <w:tcBorders>
              <w:top w:val="nil"/>
            </w:tcBorders>
            <w:vAlign w:val="top"/>
          </w:tcPr>
          <w:p w14:paraId="247DCE0F">
            <w:pPr>
              <w:pStyle w:val="6"/>
            </w:pPr>
          </w:p>
        </w:tc>
        <w:tc>
          <w:tcPr>
            <w:tcW w:w="1488" w:type="dxa"/>
            <w:vAlign w:val="top"/>
          </w:tcPr>
          <w:p w14:paraId="4DC2823D">
            <w:pPr>
              <w:pStyle w:val="6"/>
              <w:spacing w:line="290" w:lineRule="auto"/>
            </w:pPr>
          </w:p>
          <w:p w14:paraId="280DC67E">
            <w:pPr>
              <w:spacing w:before="61"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640" w:type="dxa"/>
            <w:gridSpan w:val="2"/>
            <w:vAlign w:val="top"/>
          </w:tcPr>
          <w:p w14:paraId="6C7D4823">
            <w:pPr>
              <w:pStyle w:val="6"/>
              <w:spacing w:line="290" w:lineRule="auto"/>
            </w:pPr>
          </w:p>
          <w:p w14:paraId="6DFA5A02">
            <w:pPr>
              <w:spacing w:before="61" w:line="229" w:lineRule="auto"/>
              <w:ind w:left="335"/>
              <w:rPr>
                <w:rFonts w:ascii="宋体" w:hAnsi="宋体" w:eastAsia="宋体" w:cs="宋体"/>
                <w:sz w:val="19"/>
                <w:szCs w:val="19"/>
              </w:rPr>
            </w:pPr>
            <w:r>
              <w:rPr>
                <w:rFonts w:ascii="宋体" w:hAnsi="宋体" w:eastAsia="宋体" w:cs="宋体"/>
                <w:spacing w:val="8"/>
                <w:sz w:val="19"/>
                <w:szCs w:val="19"/>
              </w:rPr>
              <w:t>减轻困难群众医疗负担</w:t>
            </w:r>
          </w:p>
        </w:tc>
        <w:tc>
          <w:tcPr>
            <w:tcW w:w="2773" w:type="dxa"/>
            <w:vAlign w:val="top"/>
          </w:tcPr>
          <w:p w14:paraId="5E14C641">
            <w:pPr>
              <w:pStyle w:val="6"/>
              <w:spacing w:line="290" w:lineRule="auto"/>
            </w:pPr>
          </w:p>
          <w:p w14:paraId="21E09D60">
            <w:pPr>
              <w:spacing w:before="61" w:line="229" w:lineRule="auto"/>
              <w:ind w:left="999"/>
              <w:rPr>
                <w:rFonts w:ascii="宋体" w:hAnsi="宋体" w:eastAsia="宋体" w:cs="宋体"/>
                <w:sz w:val="19"/>
                <w:szCs w:val="19"/>
              </w:rPr>
            </w:pPr>
            <w:r>
              <w:rPr>
                <w:rFonts w:ascii="宋体" w:hAnsi="宋体" w:eastAsia="宋体" w:cs="宋体"/>
                <w:spacing w:val="6"/>
                <w:sz w:val="19"/>
                <w:szCs w:val="19"/>
              </w:rPr>
              <w:t>持续减轻</w:t>
            </w:r>
          </w:p>
        </w:tc>
      </w:tr>
      <w:tr w14:paraId="32E03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1467" w:type="dxa"/>
            <w:vMerge w:val="continue"/>
            <w:tcBorders>
              <w:top w:val="nil"/>
            </w:tcBorders>
            <w:vAlign w:val="top"/>
          </w:tcPr>
          <w:p w14:paraId="6D4DE3DB">
            <w:pPr>
              <w:pStyle w:val="6"/>
            </w:pPr>
          </w:p>
        </w:tc>
        <w:tc>
          <w:tcPr>
            <w:tcW w:w="1397" w:type="dxa"/>
            <w:vAlign w:val="top"/>
          </w:tcPr>
          <w:p w14:paraId="23CA1E06">
            <w:pPr>
              <w:pStyle w:val="6"/>
              <w:spacing w:line="292" w:lineRule="auto"/>
            </w:pPr>
          </w:p>
          <w:p w14:paraId="385CB937">
            <w:pPr>
              <w:spacing w:before="61"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2D41C4BA">
            <w:pPr>
              <w:spacing w:before="232"/>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40" w:type="dxa"/>
            <w:gridSpan w:val="2"/>
            <w:vAlign w:val="top"/>
          </w:tcPr>
          <w:p w14:paraId="09D597CC">
            <w:pPr>
              <w:pStyle w:val="6"/>
              <w:spacing w:line="292" w:lineRule="auto"/>
            </w:pPr>
          </w:p>
          <w:p w14:paraId="5C7D051B">
            <w:pPr>
              <w:spacing w:before="61" w:line="229" w:lineRule="auto"/>
              <w:ind w:left="633"/>
              <w:rPr>
                <w:rFonts w:ascii="宋体" w:hAnsi="宋体" w:eastAsia="宋体" w:cs="宋体"/>
                <w:sz w:val="19"/>
                <w:szCs w:val="19"/>
              </w:rPr>
            </w:pPr>
            <w:r>
              <w:rPr>
                <w:rFonts w:ascii="宋体" w:hAnsi="宋体" w:eastAsia="宋体" w:cs="宋体"/>
                <w:spacing w:val="7"/>
                <w:sz w:val="19"/>
                <w:szCs w:val="19"/>
              </w:rPr>
              <w:t>救助对象满意度</w:t>
            </w:r>
          </w:p>
        </w:tc>
        <w:tc>
          <w:tcPr>
            <w:tcW w:w="2773" w:type="dxa"/>
            <w:vAlign w:val="top"/>
          </w:tcPr>
          <w:p w14:paraId="18784F74">
            <w:pPr>
              <w:pStyle w:val="6"/>
              <w:spacing w:line="292" w:lineRule="auto"/>
            </w:pPr>
          </w:p>
          <w:p w14:paraId="7033D40F">
            <w:pPr>
              <w:spacing w:before="62" w:line="254" w:lineRule="exact"/>
              <w:ind w:left="1163"/>
              <w:rPr>
                <w:rFonts w:ascii="宋体" w:hAnsi="宋体" w:eastAsia="宋体" w:cs="宋体"/>
                <w:sz w:val="19"/>
                <w:szCs w:val="19"/>
              </w:rPr>
            </w:pPr>
            <w:r>
              <w:rPr>
                <w:rFonts w:ascii="宋体" w:hAnsi="宋体" w:eastAsia="宋体" w:cs="宋体"/>
                <w:spacing w:val="-1"/>
                <w:position w:val="1"/>
                <w:sz w:val="19"/>
                <w:szCs w:val="19"/>
              </w:rPr>
              <w:t>≥95%</w:t>
            </w:r>
          </w:p>
        </w:tc>
      </w:tr>
    </w:tbl>
    <w:p w14:paraId="57BE8919">
      <w:pPr>
        <w:pStyle w:val="2"/>
      </w:pPr>
    </w:p>
    <w:p w14:paraId="1BA35308">
      <w:pPr>
        <w:sectPr>
          <w:footerReference r:id="rId212" w:type="default"/>
          <w:pgSz w:w="11905" w:h="16837"/>
          <w:pgMar w:top="1431" w:right="1114" w:bottom="695" w:left="1010" w:header="0" w:footer="408" w:gutter="0"/>
          <w:cols w:space="720" w:num="1"/>
        </w:sectPr>
      </w:pPr>
    </w:p>
    <w:p w14:paraId="076AEDCE">
      <w:pPr>
        <w:pStyle w:val="2"/>
        <w:spacing w:line="353" w:lineRule="auto"/>
      </w:pPr>
    </w:p>
    <w:p w14:paraId="6FD6289F">
      <w:pPr>
        <w:spacing w:before="114" w:line="225" w:lineRule="auto"/>
        <w:ind w:left="2919"/>
        <w:rPr>
          <w:rFonts w:ascii="宋体" w:hAnsi="宋体" w:eastAsia="宋体" w:cs="宋体"/>
          <w:sz w:val="35"/>
          <w:szCs w:val="35"/>
        </w:rPr>
      </w:pPr>
      <w:r>
        <w:rPr>
          <w:rFonts w:ascii="宋体" w:hAnsi="宋体" w:eastAsia="宋体" w:cs="宋体"/>
          <w:b/>
          <w:bCs/>
          <w:spacing w:val="6"/>
          <w:sz w:val="35"/>
          <w:szCs w:val="35"/>
        </w:rPr>
        <w:t>部门预算项目绩效目标表</w:t>
      </w:r>
    </w:p>
    <w:p w14:paraId="0711FE7D">
      <w:pPr>
        <w:pStyle w:val="2"/>
        <w:spacing w:line="302" w:lineRule="auto"/>
      </w:pPr>
    </w:p>
    <w:p w14:paraId="21621DAC">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76036674">
      <w:pPr>
        <w:spacing w:line="102" w:lineRule="exact"/>
      </w:pPr>
    </w:p>
    <w:tbl>
      <w:tblPr>
        <w:tblStyle w:val="5"/>
        <w:tblW w:w="97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97"/>
        <w:gridCol w:w="2681"/>
      </w:tblGrid>
      <w:tr w14:paraId="035BC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7E9A29D7">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83" w:type="dxa"/>
            <w:gridSpan w:val="5"/>
            <w:vAlign w:val="top"/>
          </w:tcPr>
          <w:p w14:paraId="7E95492C">
            <w:pPr>
              <w:spacing w:before="167" w:line="228" w:lineRule="auto"/>
              <w:ind w:left="2158"/>
              <w:rPr>
                <w:rFonts w:ascii="宋体" w:hAnsi="宋体" w:eastAsia="宋体" w:cs="宋体"/>
                <w:sz w:val="19"/>
                <w:szCs w:val="19"/>
              </w:rPr>
            </w:pPr>
            <w:r>
              <w:rPr>
                <w:rFonts w:ascii="宋体" w:hAnsi="宋体" w:eastAsia="宋体" w:cs="宋体"/>
                <w:spacing w:val="8"/>
                <w:sz w:val="19"/>
                <w:szCs w:val="19"/>
              </w:rPr>
              <w:t>县级财政对城乡居民基本医疗保险基金的补助</w:t>
            </w:r>
          </w:p>
        </w:tc>
      </w:tr>
      <w:tr w14:paraId="15A5C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2C1DB347">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83" w:type="dxa"/>
            <w:gridSpan w:val="5"/>
            <w:vAlign w:val="top"/>
          </w:tcPr>
          <w:p w14:paraId="30D9F01F">
            <w:pPr>
              <w:spacing w:before="160" w:line="229" w:lineRule="auto"/>
              <w:ind w:left="3353"/>
              <w:rPr>
                <w:rFonts w:ascii="宋体" w:hAnsi="宋体" w:eastAsia="宋体" w:cs="宋体"/>
                <w:sz w:val="19"/>
                <w:szCs w:val="19"/>
              </w:rPr>
            </w:pPr>
            <w:r>
              <w:rPr>
                <w:rFonts w:ascii="宋体" w:hAnsi="宋体" w:eastAsia="宋体" w:cs="宋体"/>
                <w:spacing w:val="7"/>
                <w:sz w:val="19"/>
                <w:szCs w:val="19"/>
              </w:rPr>
              <w:t>盐边县医疗保障局</w:t>
            </w:r>
          </w:p>
        </w:tc>
      </w:tr>
      <w:tr w14:paraId="1B0E3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13B5C2F1">
            <w:pPr>
              <w:pStyle w:val="6"/>
              <w:spacing w:line="246" w:lineRule="auto"/>
            </w:pPr>
          </w:p>
          <w:p w14:paraId="49DFAD01">
            <w:pPr>
              <w:pStyle w:val="6"/>
              <w:spacing w:line="246" w:lineRule="auto"/>
            </w:pPr>
          </w:p>
          <w:p w14:paraId="0C782874">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4AEB616E">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078" w:type="dxa"/>
            <w:gridSpan w:val="2"/>
            <w:vAlign w:val="top"/>
          </w:tcPr>
          <w:p w14:paraId="774F1904">
            <w:pPr>
              <w:spacing w:before="161" w:line="256" w:lineRule="exact"/>
              <w:ind w:left="1747"/>
              <w:rPr>
                <w:rFonts w:ascii="宋体" w:hAnsi="宋体" w:eastAsia="宋体" w:cs="宋体"/>
                <w:sz w:val="19"/>
                <w:szCs w:val="19"/>
              </w:rPr>
            </w:pPr>
            <w:r>
              <w:rPr>
                <w:rFonts w:ascii="宋体" w:hAnsi="宋体" w:eastAsia="宋体" w:cs="宋体"/>
                <w:spacing w:val="4"/>
                <w:position w:val="1"/>
                <w:sz w:val="19"/>
                <w:szCs w:val="19"/>
              </w:rPr>
              <w:t>930.00</w:t>
            </w:r>
          </w:p>
        </w:tc>
      </w:tr>
      <w:tr w14:paraId="637DF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7725DE62">
            <w:pPr>
              <w:pStyle w:val="6"/>
            </w:pPr>
          </w:p>
        </w:tc>
        <w:tc>
          <w:tcPr>
            <w:tcW w:w="4205" w:type="dxa"/>
            <w:gridSpan w:val="3"/>
            <w:vAlign w:val="top"/>
          </w:tcPr>
          <w:p w14:paraId="4A463E7D">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078" w:type="dxa"/>
            <w:gridSpan w:val="2"/>
            <w:vAlign w:val="top"/>
          </w:tcPr>
          <w:p w14:paraId="2EC4C56B">
            <w:pPr>
              <w:spacing w:before="159" w:line="256" w:lineRule="exact"/>
              <w:ind w:left="1747"/>
              <w:rPr>
                <w:rFonts w:ascii="宋体" w:hAnsi="宋体" w:eastAsia="宋体" w:cs="宋体"/>
                <w:sz w:val="19"/>
                <w:szCs w:val="19"/>
              </w:rPr>
            </w:pPr>
            <w:r>
              <w:rPr>
                <w:rFonts w:ascii="宋体" w:hAnsi="宋体" w:eastAsia="宋体" w:cs="宋体"/>
                <w:spacing w:val="4"/>
                <w:position w:val="1"/>
                <w:sz w:val="19"/>
                <w:szCs w:val="19"/>
              </w:rPr>
              <w:t>930.00</w:t>
            </w:r>
          </w:p>
        </w:tc>
      </w:tr>
      <w:tr w14:paraId="5C454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B6CB293">
            <w:pPr>
              <w:pStyle w:val="6"/>
            </w:pPr>
          </w:p>
        </w:tc>
        <w:tc>
          <w:tcPr>
            <w:tcW w:w="4205" w:type="dxa"/>
            <w:gridSpan w:val="3"/>
            <w:vAlign w:val="top"/>
          </w:tcPr>
          <w:p w14:paraId="3722F2F8">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078" w:type="dxa"/>
            <w:gridSpan w:val="2"/>
            <w:vAlign w:val="top"/>
          </w:tcPr>
          <w:p w14:paraId="7F1EBB22">
            <w:pPr>
              <w:spacing w:before="160" w:line="256" w:lineRule="exact"/>
              <w:ind w:left="1848"/>
              <w:rPr>
                <w:rFonts w:ascii="宋体" w:hAnsi="宋体" w:eastAsia="宋体" w:cs="宋体"/>
                <w:sz w:val="19"/>
                <w:szCs w:val="19"/>
              </w:rPr>
            </w:pPr>
            <w:r>
              <w:rPr>
                <w:rFonts w:ascii="宋体" w:hAnsi="宋体" w:eastAsia="宋体" w:cs="宋体"/>
                <w:spacing w:val="3"/>
                <w:position w:val="1"/>
                <w:sz w:val="19"/>
                <w:szCs w:val="19"/>
              </w:rPr>
              <w:t>0.00</w:t>
            </w:r>
          </w:p>
        </w:tc>
      </w:tr>
      <w:tr w14:paraId="7116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trPr>
        <w:tc>
          <w:tcPr>
            <w:tcW w:w="1467" w:type="dxa"/>
            <w:vAlign w:val="top"/>
          </w:tcPr>
          <w:p w14:paraId="307C6A68">
            <w:pPr>
              <w:pStyle w:val="6"/>
              <w:spacing w:line="294" w:lineRule="auto"/>
            </w:pPr>
          </w:p>
          <w:p w14:paraId="00B552F8">
            <w:pPr>
              <w:pStyle w:val="6"/>
              <w:spacing w:line="294" w:lineRule="auto"/>
            </w:pPr>
          </w:p>
          <w:p w14:paraId="554B5548">
            <w:pPr>
              <w:spacing w:before="61"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83" w:type="dxa"/>
            <w:gridSpan w:val="5"/>
            <w:vAlign w:val="top"/>
          </w:tcPr>
          <w:p w14:paraId="40A7B5FA">
            <w:pPr>
              <w:pStyle w:val="6"/>
              <w:spacing w:line="464" w:lineRule="auto"/>
            </w:pPr>
          </w:p>
          <w:p w14:paraId="36F2450A">
            <w:pPr>
              <w:spacing w:before="62" w:line="241" w:lineRule="auto"/>
              <w:ind w:left="35" w:right="83"/>
              <w:rPr>
                <w:rFonts w:ascii="宋体" w:hAnsi="宋体" w:eastAsia="宋体" w:cs="宋体"/>
                <w:sz w:val="19"/>
                <w:szCs w:val="19"/>
              </w:rPr>
            </w:pPr>
            <w:r>
              <w:rPr>
                <w:rFonts w:ascii="宋体" w:hAnsi="宋体" w:eastAsia="宋体" w:cs="宋体"/>
                <w:spacing w:val="9"/>
                <w:sz w:val="19"/>
                <w:szCs w:val="19"/>
              </w:rPr>
              <w:t>根据当年文件确定的补助办法和补助比例，资助全县居民参加城乡居</w:t>
            </w:r>
            <w:r>
              <w:rPr>
                <w:rFonts w:ascii="宋体" w:hAnsi="宋体" w:eastAsia="宋体" w:cs="宋体"/>
                <w:spacing w:val="8"/>
                <w:sz w:val="19"/>
                <w:szCs w:val="19"/>
              </w:rPr>
              <w:t>民基本医疗保险，保障其</w:t>
            </w:r>
            <w:r>
              <w:rPr>
                <w:rFonts w:ascii="宋体" w:hAnsi="宋体" w:eastAsia="宋体" w:cs="宋体"/>
                <w:spacing w:val="5"/>
                <w:sz w:val="19"/>
                <w:szCs w:val="19"/>
              </w:rPr>
              <w:t>享受城乡居民医疗待遇。</w:t>
            </w:r>
          </w:p>
        </w:tc>
      </w:tr>
      <w:tr w14:paraId="495E3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restart"/>
            <w:tcBorders>
              <w:bottom w:val="nil"/>
            </w:tcBorders>
            <w:vAlign w:val="top"/>
          </w:tcPr>
          <w:p w14:paraId="730C69C8">
            <w:pPr>
              <w:pStyle w:val="6"/>
              <w:spacing w:line="253" w:lineRule="auto"/>
            </w:pPr>
          </w:p>
          <w:p w14:paraId="4F6D978C">
            <w:pPr>
              <w:pStyle w:val="6"/>
              <w:spacing w:line="253" w:lineRule="auto"/>
            </w:pPr>
          </w:p>
          <w:p w14:paraId="5A977A0F">
            <w:pPr>
              <w:pStyle w:val="6"/>
              <w:spacing w:line="253" w:lineRule="auto"/>
            </w:pPr>
          </w:p>
          <w:p w14:paraId="23B74BB3">
            <w:pPr>
              <w:pStyle w:val="6"/>
              <w:spacing w:line="253" w:lineRule="auto"/>
            </w:pPr>
          </w:p>
          <w:p w14:paraId="0FAF00B3">
            <w:pPr>
              <w:pStyle w:val="6"/>
              <w:spacing w:line="253" w:lineRule="auto"/>
            </w:pPr>
          </w:p>
          <w:p w14:paraId="16215202">
            <w:pPr>
              <w:pStyle w:val="6"/>
              <w:spacing w:line="254" w:lineRule="auto"/>
            </w:pPr>
          </w:p>
          <w:p w14:paraId="01BA3347">
            <w:pPr>
              <w:pStyle w:val="6"/>
              <w:spacing w:line="254" w:lineRule="auto"/>
            </w:pPr>
          </w:p>
          <w:p w14:paraId="5791D0F5">
            <w:pPr>
              <w:pStyle w:val="6"/>
              <w:spacing w:line="254" w:lineRule="auto"/>
            </w:pPr>
          </w:p>
          <w:p w14:paraId="11D99DB2">
            <w:pPr>
              <w:pStyle w:val="6"/>
              <w:spacing w:line="254" w:lineRule="auto"/>
            </w:pPr>
          </w:p>
          <w:p w14:paraId="47C9CFEC">
            <w:pPr>
              <w:pStyle w:val="6"/>
              <w:spacing w:line="254" w:lineRule="auto"/>
            </w:pPr>
          </w:p>
          <w:p w14:paraId="55A70588">
            <w:pPr>
              <w:pStyle w:val="6"/>
              <w:spacing w:line="254" w:lineRule="auto"/>
            </w:pPr>
          </w:p>
          <w:p w14:paraId="2DD4BDF2">
            <w:pPr>
              <w:pStyle w:val="6"/>
              <w:spacing w:line="254" w:lineRule="auto"/>
            </w:pPr>
          </w:p>
          <w:p w14:paraId="4818A3F2">
            <w:pPr>
              <w:pStyle w:val="6"/>
              <w:spacing w:line="254" w:lineRule="auto"/>
            </w:pPr>
          </w:p>
          <w:p w14:paraId="573F4B00">
            <w:pPr>
              <w:pStyle w:val="6"/>
              <w:spacing w:line="254" w:lineRule="auto"/>
            </w:pPr>
          </w:p>
          <w:p w14:paraId="794AC2B1">
            <w:pPr>
              <w:pStyle w:val="6"/>
              <w:spacing w:line="254" w:lineRule="auto"/>
            </w:pPr>
          </w:p>
          <w:p w14:paraId="432D1E4F">
            <w:pPr>
              <w:pStyle w:val="6"/>
              <w:spacing w:line="254" w:lineRule="auto"/>
            </w:pPr>
          </w:p>
          <w:p w14:paraId="7AD8D2CA">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3A2A4F5">
            <w:pPr>
              <w:pStyle w:val="6"/>
              <w:spacing w:line="310" w:lineRule="auto"/>
            </w:pPr>
          </w:p>
          <w:p w14:paraId="3DF509FE">
            <w:pPr>
              <w:spacing w:before="62"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3DF3C7DE">
            <w:pPr>
              <w:pStyle w:val="6"/>
              <w:spacing w:line="310" w:lineRule="auto"/>
            </w:pPr>
          </w:p>
          <w:p w14:paraId="4C552187">
            <w:pPr>
              <w:spacing w:before="62"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2717" w:type="dxa"/>
            <w:gridSpan w:val="2"/>
            <w:vAlign w:val="top"/>
          </w:tcPr>
          <w:p w14:paraId="3302E94E">
            <w:pPr>
              <w:pStyle w:val="6"/>
              <w:spacing w:line="310" w:lineRule="auto"/>
            </w:pPr>
          </w:p>
          <w:p w14:paraId="35E7A50B">
            <w:pPr>
              <w:spacing w:before="62" w:line="230" w:lineRule="auto"/>
              <w:ind w:left="971"/>
              <w:rPr>
                <w:rFonts w:ascii="宋体" w:hAnsi="宋体" w:eastAsia="宋体" w:cs="宋体"/>
                <w:sz w:val="19"/>
                <w:szCs w:val="19"/>
              </w:rPr>
            </w:pPr>
            <w:r>
              <w:rPr>
                <w:rFonts w:ascii="宋体" w:hAnsi="宋体" w:eastAsia="宋体" w:cs="宋体"/>
                <w:spacing w:val="7"/>
                <w:sz w:val="19"/>
                <w:szCs w:val="19"/>
              </w:rPr>
              <w:t>三级指标</w:t>
            </w:r>
          </w:p>
        </w:tc>
        <w:tc>
          <w:tcPr>
            <w:tcW w:w="2681" w:type="dxa"/>
            <w:vAlign w:val="top"/>
          </w:tcPr>
          <w:p w14:paraId="3ADECDC8">
            <w:pPr>
              <w:spacing w:before="251" w:line="229" w:lineRule="auto"/>
              <w:ind w:left="159"/>
              <w:rPr>
                <w:rFonts w:ascii="宋体" w:hAnsi="宋体" w:eastAsia="宋体" w:cs="宋体"/>
                <w:sz w:val="19"/>
                <w:szCs w:val="19"/>
              </w:rPr>
            </w:pPr>
            <w:r>
              <w:rPr>
                <w:rFonts w:ascii="宋体" w:hAnsi="宋体" w:eastAsia="宋体" w:cs="宋体"/>
                <w:spacing w:val="7"/>
                <w:sz w:val="19"/>
                <w:szCs w:val="19"/>
              </w:rPr>
              <w:t>指标值（包含数字及文字描</w:t>
            </w:r>
          </w:p>
          <w:p w14:paraId="3B640F1C">
            <w:pPr>
              <w:spacing w:before="11" w:line="234" w:lineRule="auto"/>
              <w:ind w:left="1151"/>
              <w:rPr>
                <w:rFonts w:ascii="宋体" w:hAnsi="宋体" w:eastAsia="宋体" w:cs="宋体"/>
                <w:sz w:val="19"/>
                <w:szCs w:val="19"/>
              </w:rPr>
            </w:pPr>
            <w:r>
              <w:rPr>
                <w:rFonts w:ascii="宋体" w:hAnsi="宋体" w:eastAsia="宋体" w:cs="宋体"/>
                <w:spacing w:val="-2"/>
                <w:sz w:val="19"/>
                <w:szCs w:val="19"/>
              </w:rPr>
              <w:t>述）</w:t>
            </w:r>
          </w:p>
        </w:tc>
      </w:tr>
      <w:tr w14:paraId="21C7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64D8DA6A">
            <w:pPr>
              <w:pStyle w:val="6"/>
            </w:pPr>
          </w:p>
        </w:tc>
        <w:tc>
          <w:tcPr>
            <w:tcW w:w="1397" w:type="dxa"/>
            <w:vMerge w:val="restart"/>
            <w:tcBorders>
              <w:bottom w:val="nil"/>
            </w:tcBorders>
            <w:vAlign w:val="top"/>
          </w:tcPr>
          <w:p w14:paraId="57411634">
            <w:pPr>
              <w:pStyle w:val="6"/>
              <w:spacing w:line="245" w:lineRule="auto"/>
            </w:pPr>
          </w:p>
          <w:p w14:paraId="3BA0C308">
            <w:pPr>
              <w:pStyle w:val="6"/>
              <w:spacing w:line="245" w:lineRule="auto"/>
            </w:pPr>
          </w:p>
          <w:p w14:paraId="73FECE9D">
            <w:pPr>
              <w:pStyle w:val="6"/>
              <w:spacing w:line="245" w:lineRule="auto"/>
            </w:pPr>
          </w:p>
          <w:p w14:paraId="35C7D4AD">
            <w:pPr>
              <w:pStyle w:val="6"/>
              <w:spacing w:line="246" w:lineRule="auto"/>
            </w:pPr>
          </w:p>
          <w:p w14:paraId="003DB18D">
            <w:pPr>
              <w:pStyle w:val="6"/>
              <w:spacing w:line="246" w:lineRule="auto"/>
            </w:pPr>
          </w:p>
          <w:p w14:paraId="357D5240">
            <w:pPr>
              <w:pStyle w:val="6"/>
              <w:spacing w:line="246" w:lineRule="auto"/>
            </w:pPr>
          </w:p>
          <w:p w14:paraId="7F7227BE">
            <w:pPr>
              <w:pStyle w:val="6"/>
              <w:spacing w:line="246" w:lineRule="auto"/>
            </w:pPr>
          </w:p>
          <w:p w14:paraId="1BDA9F64">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3B12C9DB">
            <w:pPr>
              <w:pStyle w:val="6"/>
              <w:spacing w:line="260" w:lineRule="auto"/>
            </w:pPr>
          </w:p>
          <w:p w14:paraId="4F70626C">
            <w:pPr>
              <w:pStyle w:val="6"/>
              <w:spacing w:line="261" w:lineRule="auto"/>
            </w:pPr>
          </w:p>
          <w:p w14:paraId="00288C95">
            <w:pPr>
              <w:pStyle w:val="6"/>
              <w:spacing w:line="261" w:lineRule="auto"/>
            </w:pPr>
          </w:p>
          <w:p w14:paraId="393124C7">
            <w:pPr>
              <w:spacing w:before="61"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2717" w:type="dxa"/>
            <w:gridSpan w:val="2"/>
            <w:vAlign w:val="top"/>
          </w:tcPr>
          <w:p w14:paraId="0F9F0EBB">
            <w:pPr>
              <w:pStyle w:val="6"/>
              <w:spacing w:line="314" w:lineRule="auto"/>
            </w:pPr>
          </w:p>
          <w:p w14:paraId="2DAD9321">
            <w:pPr>
              <w:spacing w:before="61" w:line="229" w:lineRule="auto"/>
              <w:ind w:left="572"/>
              <w:rPr>
                <w:rFonts w:ascii="宋体" w:hAnsi="宋体" w:eastAsia="宋体" w:cs="宋体"/>
                <w:sz w:val="19"/>
                <w:szCs w:val="19"/>
              </w:rPr>
            </w:pPr>
            <w:r>
              <w:rPr>
                <w:rFonts w:ascii="宋体" w:hAnsi="宋体" w:eastAsia="宋体" w:cs="宋体"/>
                <w:spacing w:val="8"/>
                <w:sz w:val="19"/>
                <w:szCs w:val="19"/>
              </w:rPr>
              <w:t>城乡居民参保人数</w:t>
            </w:r>
          </w:p>
        </w:tc>
        <w:tc>
          <w:tcPr>
            <w:tcW w:w="2681" w:type="dxa"/>
            <w:vAlign w:val="top"/>
          </w:tcPr>
          <w:p w14:paraId="28D2DF8F">
            <w:pPr>
              <w:pStyle w:val="6"/>
              <w:spacing w:line="313" w:lineRule="auto"/>
            </w:pPr>
          </w:p>
          <w:p w14:paraId="0E85F91D">
            <w:pPr>
              <w:spacing w:before="62" w:line="230" w:lineRule="auto"/>
              <w:ind w:left="867"/>
              <w:rPr>
                <w:rFonts w:ascii="宋体" w:hAnsi="宋体" w:eastAsia="宋体" w:cs="宋体"/>
                <w:sz w:val="19"/>
                <w:szCs w:val="19"/>
              </w:rPr>
            </w:pPr>
            <w:r>
              <w:rPr>
                <w:rFonts w:ascii="宋体" w:hAnsi="宋体" w:eastAsia="宋体" w:cs="宋体"/>
                <w:spacing w:val="3"/>
                <w:sz w:val="19"/>
                <w:szCs w:val="19"/>
              </w:rPr>
              <w:t>≥15.7万人</w:t>
            </w:r>
          </w:p>
        </w:tc>
      </w:tr>
      <w:tr w14:paraId="68228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4087F872">
            <w:pPr>
              <w:pStyle w:val="6"/>
            </w:pPr>
          </w:p>
        </w:tc>
        <w:tc>
          <w:tcPr>
            <w:tcW w:w="1397" w:type="dxa"/>
            <w:vMerge w:val="continue"/>
            <w:tcBorders>
              <w:top w:val="nil"/>
              <w:bottom w:val="nil"/>
            </w:tcBorders>
            <w:vAlign w:val="top"/>
          </w:tcPr>
          <w:p w14:paraId="3E17BB42">
            <w:pPr>
              <w:pStyle w:val="6"/>
            </w:pPr>
          </w:p>
        </w:tc>
        <w:tc>
          <w:tcPr>
            <w:tcW w:w="1488" w:type="dxa"/>
            <w:vMerge w:val="continue"/>
            <w:tcBorders>
              <w:top w:val="nil"/>
            </w:tcBorders>
            <w:vAlign w:val="top"/>
          </w:tcPr>
          <w:p w14:paraId="1BA69C5E">
            <w:pPr>
              <w:pStyle w:val="6"/>
            </w:pPr>
          </w:p>
        </w:tc>
        <w:tc>
          <w:tcPr>
            <w:tcW w:w="2717" w:type="dxa"/>
            <w:gridSpan w:val="2"/>
            <w:vAlign w:val="top"/>
          </w:tcPr>
          <w:p w14:paraId="277D15FC">
            <w:pPr>
              <w:spacing w:before="254" w:line="242" w:lineRule="auto"/>
              <w:ind w:left="473" w:right="49" w:hanging="399"/>
              <w:rPr>
                <w:rFonts w:ascii="宋体" w:hAnsi="宋体" w:eastAsia="宋体" w:cs="宋体"/>
                <w:sz w:val="19"/>
                <w:szCs w:val="19"/>
              </w:rPr>
            </w:pPr>
            <w:r>
              <w:rPr>
                <w:rFonts w:ascii="宋体" w:hAnsi="宋体" w:eastAsia="宋体" w:cs="宋体"/>
                <w:spacing w:val="8"/>
                <w:sz w:val="19"/>
                <w:szCs w:val="19"/>
              </w:rPr>
              <w:t>县级财政对城乡居民基本医疗保险基金的补助标准</w:t>
            </w:r>
          </w:p>
        </w:tc>
        <w:tc>
          <w:tcPr>
            <w:tcW w:w="2681" w:type="dxa"/>
            <w:vAlign w:val="top"/>
          </w:tcPr>
          <w:p w14:paraId="11EAFE04">
            <w:pPr>
              <w:pStyle w:val="6"/>
              <w:spacing w:line="313" w:lineRule="auto"/>
            </w:pPr>
          </w:p>
          <w:p w14:paraId="39DA271C">
            <w:pPr>
              <w:spacing w:before="61" w:line="229" w:lineRule="auto"/>
              <w:ind w:left="718"/>
              <w:rPr>
                <w:rFonts w:ascii="宋体" w:hAnsi="宋体" w:eastAsia="宋体" w:cs="宋体"/>
                <w:sz w:val="19"/>
                <w:szCs w:val="19"/>
              </w:rPr>
            </w:pPr>
            <w:r>
              <w:rPr>
                <w:rFonts w:ascii="宋体" w:hAnsi="宋体" w:eastAsia="宋体" w:cs="宋体"/>
                <w:spacing w:val="4"/>
                <w:sz w:val="19"/>
                <w:szCs w:val="19"/>
              </w:rPr>
              <w:t>≥54.9元/人年</w:t>
            </w:r>
          </w:p>
        </w:tc>
      </w:tr>
      <w:tr w14:paraId="31B7B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3F44432A">
            <w:pPr>
              <w:pStyle w:val="6"/>
            </w:pPr>
          </w:p>
        </w:tc>
        <w:tc>
          <w:tcPr>
            <w:tcW w:w="1397" w:type="dxa"/>
            <w:vMerge w:val="continue"/>
            <w:tcBorders>
              <w:top w:val="nil"/>
              <w:bottom w:val="nil"/>
            </w:tcBorders>
            <w:vAlign w:val="top"/>
          </w:tcPr>
          <w:p w14:paraId="4A73B8F6">
            <w:pPr>
              <w:pStyle w:val="6"/>
            </w:pPr>
          </w:p>
        </w:tc>
        <w:tc>
          <w:tcPr>
            <w:tcW w:w="1488" w:type="dxa"/>
            <w:vAlign w:val="top"/>
          </w:tcPr>
          <w:p w14:paraId="69FF1756">
            <w:pPr>
              <w:pStyle w:val="6"/>
              <w:spacing w:line="313" w:lineRule="auto"/>
            </w:pPr>
          </w:p>
          <w:p w14:paraId="0254DC70">
            <w:pPr>
              <w:spacing w:before="62"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2717" w:type="dxa"/>
            <w:gridSpan w:val="2"/>
            <w:vAlign w:val="top"/>
          </w:tcPr>
          <w:p w14:paraId="457F87EE">
            <w:pPr>
              <w:spacing w:before="255" w:line="229" w:lineRule="auto"/>
              <w:ind w:left="73"/>
              <w:rPr>
                <w:rFonts w:ascii="宋体" w:hAnsi="宋体" w:eastAsia="宋体" w:cs="宋体"/>
                <w:sz w:val="19"/>
                <w:szCs w:val="19"/>
              </w:rPr>
            </w:pPr>
            <w:r>
              <w:rPr>
                <w:rFonts w:ascii="宋体" w:hAnsi="宋体" w:eastAsia="宋体" w:cs="宋体"/>
                <w:spacing w:val="8"/>
                <w:sz w:val="19"/>
                <w:szCs w:val="19"/>
              </w:rPr>
              <w:t>城乡居民医疗保险县级补助</w:t>
            </w:r>
            <w:r>
              <w:rPr>
                <w:rFonts w:hint="eastAsia" w:ascii="宋体" w:hAnsi="宋体" w:eastAsia="宋体" w:cs="宋体"/>
                <w:spacing w:val="8"/>
                <w:sz w:val="19"/>
                <w:szCs w:val="19"/>
                <w:lang w:eastAsia="zh-CN"/>
              </w:rPr>
              <w:t>资金</w:t>
            </w:r>
          </w:p>
          <w:p w14:paraId="740FFB95">
            <w:pPr>
              <w:spacing w:before="11" w:line="229" w:lineRule="auto"/>
              <w:ind w:left="972"/>
              <w:rPr>
                <w:rFonts w:ascii="宋体" w:hAnsi="宋体" w:eastAsia="宋体" w:cs="宋体"/>
                <w:sz w:val="19"/>
                <w:szCs w:val="19"/>
              </w:rPr>
            </w:pPr>
            <w:r>
              <w:rPr>
                <w:rFonts w:ascii="宋体" w:hAnsi="宋体" w:eastAsia="宋体" w:cs="宋体"/>
                <w:spacing w:val="6"/>
                <w:sz w:val="19"/>
                <w:szCs w:val="19"/>
              </w:rPr>
              <w:t>金配套率</w:t>
            </w:r>
          </w:p>
        </w:tc>
        <w:tc>
          <w:tcPr>
            <w:tcW w:w="2681" w:type="dxa"/>
            <w:vAlign w:val="top"/>
          </w:tcPr>
          <w:p w14:paraId="65D60653">
            <w:pPr>
              <w:pStyle w:val="6"/>
              <w:spacing w:line="314" w:lineRule="auto"/>
            </w:pPr>
          </w:p>
          <w:p w14:paraId="5739C758">
            <w:pPr>
              <w:spacing w:before="61" w:line="257" w:lineRule="exact"/>
              <w:ind w:left="1163"/>
              <w:rPr>
                <w:rFonts w:ascii="宋体" w:hAnsi="宋体" w:eastAsia="宋体" w:cs="宋体"/>
                <w:sz w:val="19"/>
                <w:szCs w:val="19"/>
              </w:rPr>
            </w:pPr>
            <w:r>
              <w:rPr>
                <w:rFonts w:ascii="宋体" w:hAnsi="宋体" w:eastAsia="宋体" w:cs="宋体"/>
                <w:position w:val="1"/>
                <w:sz w:val="19"/>
                <w:szCs w:val="19"/>
              </w:rPr>
              <w:t>100%</w:t>
            </w:r>
          </w:p>
        </w:tc>
      </w:tr>
      <w:tr w14:paraId="1337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02CED012">
            <w:pPr>
              <w:pStyle w:val="6"/>
            </w:pPr>
          </w:p>
        </w:tc>
        <w:tc>
          <w:tcPr>
            <w:tcW w:w="1397" w:type="dxa"/>
            <w:vMerge w:val="continue"/>
            <w:tcBorders>
              <w:top w:val="nil"/>
            </w:tcBorders>
            <w:vAlign w:val="top"/>
          </w:tcPr>
          <w:p w14:paraId="29DD1F2B">
            <w:pPr>
              <w:pStyle w:val="6"/>
            </w:pPr>
          </w:p>
        </w:tc>
        <w:tc>
          <w:tcPr>
            <w:tcW w:w="1488" w:type="dxa"/>
            <w:vAlign w:val="top"/>
          </w:tcPr>
          <w:p w14:paraId="53914EB0">
            <w:pPr>
              <w:pStyle w:val="6"/>
              <w:spacing w:line="314" w:lineRule="auto"/>
            </w:pPr>
          </w:p>
          <w:p w14:paraId="309C819E">
            <w:pPr>
              <w:spacing w:before="62"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2717" w:type="dxa"/>
            <w:gridSpan w:val="2"/>
            <w:vAlign w:val="top"/>
          </w:tcPr>
          <w:p w14:paraId="4A65A02D">
            <w:pPr>
              <w:pStyle w:val="6"/>
              <w:spacing w:line="315" w:lineRule="auto"/>
            </w:pPr>
          </w:p>
          <w:p w14:paraId="3A1A522E">
            <w:pPr>
              <w:spacing w:before="61" w:line="229" w:lineRule="auto"/>
              <w:ind w:left="671"/>
              <w:rPr>
                <w:rFonts w:ascii="宋体" w:hAnsi="宋体" w:eastAsia="宋体" w:cs="宋体"/>
                <w:sz w:val="19"/>
                <w:szCs w:val="19"/>
              </w:rPr>
            </w:pPr>
            <w:r>
              <w:rPr>
                <w:rFonts w:ascii="宋体" w:hAnsi="宋体" w:eastAsia="宋体" w:cs="宋体"/>
                <w:spacing w:val="7"/>
                <w:sz w:val="19"/>
                <w:szCs w:val="19"/>
              </w:rPr>
              <w:t>补助资金上解率</w:t>
            </w:r>
          </w:p>
        </w:tc>
        <w:tc>
          <w:tcPr>
            <w:tcW w:w="2681" w:type="dxa"/>
            <w:vAlign w:val="top"/>
          </w:tcPr>
          <w:p w14:paraId="6A169CAA">
            <w:pPr>
              <w:pStyle w:val="6"/>
              <w:spacing w:line="315" w:lineRule="auto"/>
            </w:pPr>
          </w:p>
          <w:p w14:paraId="200DA988">
            <w:pPr>
              <w:spacing w:before="61" w:line="257" w:lineRule="exact"/>
              <w:ind w:left="1163"/>
              <w:rPr>
                <w:rFonts w:ascii="宋体" w:hAnsi="宋体" w:eastAsia="宋体" w:cs="宋体"/>
                <w:sz w:val="19"/>
                <w:szCs w:val="19"/>
              </w:rPr>
            </w:pPr>
            <w:r>
              <w:rPr>
                <w:rFonts w:ascii="宋体" w:hAnsi="宋体" w:eastAsia="宋体" w:cs="宋体"/>
                <w:position w:val="1"/>
                <w:sz w:val="19"/>
                <w:szCs w:val="19"/>
              </w:rPr>
              <w:t>100%</w:t>
            </w:r>
          </w:p>
        </w:tc>
      </w:tr>
      <w:tr w14:paraId="0ED65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60BC405F">
            <w:pPr>
              <w:pStyle w:val="6"/>
            </w:pPr>
          </w:p>
        </w:tc>
        <w:tc>
          <w:tcPr>
            <w:tcW w:w="1397" w:type="dxa"/>
            <w:vAlign w:val="top"/>
          </w:tcPr>
          <w:p w14:paraId="568B50BC">
            <w:pPr>
              <w:pStyle w:val="6"/>
              <w:spacing w:line="317" w:lineRule="auto"/>
            </w:pPr>
          </w:p>
          <w:p w14:paraId="54E0C841">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7BAFB5DB">
            <w:pPr>
              <w:pStyle w:val="6"/>
              <w:spacing w:line="317" w:lineRule="auto"/>
            </w:pPr>
          </w:p>
          <w:p w14:paraId="0843705D">
            <w:pPr>
              <w:spacing w:before="62" w:line="228" w:lineRule="auto"/>
              <w:ind w:left="153"/>
              <w:rPr>
                <w:rFonts w:ascii="宋体" w:hAnsi="宋体" w:eastAsia="宋体" w:cs="宋体"/>
                <w:sz w:val="19"/>
                <w:szCs w:val="19"/>
              </w:rPr>
            </w:pPr>
            <w:r>
              <w:rPr>
                <w:rFonts w:ascii="宋体" w:hAnsi="宋体" w:eastAsia="宋体" w:cs="宋体"/>
                <w:spacing w:val="7"/>
                <w:sz w:val="19"/>
                <w:szCs w:val="19"/>
              </w:rPr>
              <w:t>经济成本指标</w:t>
            </w:r>
          </w:p>
        </w:tc>
        <w:tc>
          <w:tcPr>
            <w:tcW w:w="2717" w:type="dxa"/>
            <w:gridSpan w:val="2"/>
            <w:vAlign w:val="top"/>
          </w:tcPr>
          <w:p w14:paraId="7152CB7C">
            <w:pPr>
              <w:spacing w:before="257" w:line="242" w:lineRule="auto"/>
              <w:ind w:left="473" w:right="49" w:hanging="399"/>
              <w:rPr>
                <w:rFonts w:ascii="宋体" w:hAnsi="宋体" w:eastAsia="宋体" w:cs="宋体"/>
                <w:sz w:val="19"/>
                <w:szCs w:val="19"/>
              </w:rPr>
            </w:pPr>
            <w:r>
              <w:rPr>
                <w:rFonts w:ascii="宋体" w:hAnsi="宋体" w:eastAsia="宋体" w:cs="宋体"/>
                <w:spacing w:val="8"/>
                <w:sz w:val="19"/>
                <w:szCs w:val="19"/>
              </w:rPr>
              <w:t>县级财政对城乡居民基本医疗保险基金的补助资金</w:t>
            </w:r>
          </w:p>
        </w:tc>
        <w:tc>
          <w:tcPr>
            <w:tcW w:w="2681" w:type="dxa"/>
            <w:vAlign w:val="top"/>
          </w:tcPr>
          <w:p w14:paraId="6A31B951">
            <w:pPr>
              <w:pStyle w:val="6"/>
              <w:spacing w:line="316" w:lineRule="auto"/>
            </w:pPr>
          </w:p>
          <w:p w14:paraId="45251D0E">
            <w:pPr>
              <w:spacing w:before="62" w:line="230" w:lineRule="auto"/>
              <w:ind w:left="915"/>
              <w:rPr>
                <w:rFonts w:ascii="宋体" w:hAnsi="宋体" w:eastAsia="宋体" w:cs="宋体"/>
                <w:sz w:val="19"/>
                <w:szCs w:val="19"/>
              </w:rPr>
            </w:pPr>
            <w:r>
              <w:rPr>
                <w:rFonts w:ascii="宋体" w:hAnsi="宋体" w:eastAsia="宋体" w:cs="宋体"/>
                <w:spacing w:val="3"/>
                <w:sz w:val="19"/>
                <w:szCs w:val="19"/>
              </w:rPr>
              <w:t>≤930万元</w:t>
            </w:r>
          </w:p>
        </w:tc>
      </w:tr>
      <w:tr w14:paraId="60870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429E8043">
            <w:pPr>
              <w:pStyle w:val="6"/>
            </w:pPr>
          </w:p>
        </w:tc>
        <w:tc>
          <w:tcPr>
            <w:tcW w:w="1397" w:type="dxa"/>
            <w:vMerge w:val="restart"/>
            <w:tcBorders>
              <w:bottom w:val="nil"/>
            </w:tcBorders>
            <w:vAlign w:val="top"/>
          </w:tcPr>
          <w:p w14:paraId="78130ECC">
            <w:pPr>
              <w:pStyle w:val="6"/>
              <w:spacing w:line="262" w:lineRule="auto"/>
            </w:pPr>
          </w:p>
          <w:p w14:paraId="06206887">
            <w:pPr>
              <w:pStyle w:val="6"/>
              <w:spacing w:line="262" w:lineRule="auto"/>
            </w:pPr>
          </w:p>
          <w:p w14:paraId="51905C7C">
            <w:pPr>
              <w:pStyle w:val="6"/>
              <w:spacing w:line="263" w:lineRule="auto"/>
            </w:pPr>
          </w:p>
          <w:p w14:paraId="462F0AE0">
            <w:pPr>
              <w:spacing w:before="62"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7CA5E4F4">
            <w:pPr>
              <w:pStyle w:val="6"/>
              <w:spacing w:line="320" w:lineRule="auto"/>
            </w:pPr>
          </w:p>
          <w:p w14:paraId="24E4BDA6">
            <w:pPr>
              <w:spacing w:before="62" w:line="228" w:lineRule="auto"/>
              <w:ind w:left="153"/>
              <w:rPr>
                <w:rFonts w:ascii="宋体" w:hAnsi="宋体" w:eastAsia="宋体" w:cs="宋体"/>
                <w:sz w:val="19"/>
                <w:szCs w:val="19"/>
              </w:rPr>
            </w:pPr>
            <w:r>
              <w:rPr>
                <w:rFonts w:ascii="宋体" w:hAnsi="宋体" w:eastAsia="宋体" w:cs="宋体"/>
                <w:spacing w:val="7"/>
                <w:sz w:val="19"/>
                <w:szCs w:val="19"/>
              </w:rPr>
              <w:t>社会效益指标</w:t>
            </w:r>
          </w:p>
        </w:tc>
        <w:tc>
          <w:tcPr>
            <w:tcW w:w="2717" w:type="dxa"/>
            <w:gridSpan w:val="2"/>
            <w:vAlign w:val="top"/>
          </w:tcPr>
          <w:p w14:paraId="5601E4AB">
            <w:pPr>
              <w:spacing w:before="259" w:line="242" w:lineRule="auto"/>
              <w:ind w:left="374" w:right="47" w:hanging="298"/>
              <w:rPr>
                <w:rFonts w:ascii="宋体" w:hAnsi="宋体" w:eastAsia="宋体" w:cs="宋体"/>
                <w:sz w:val="19"/>
                <w:szCs w:val="19"/>
              </w:rPr>
            </w:pPr>
            <w:r>
              <w:rPr>
                <w:rFonts w:ascii="宋体" w:hAnsi="宋体" w:eastAsia="宋体" w:cs="宋体"/>
                <w:spacing w:val="8"/>
                <w:sz w:val="19"/>
                <w:szCs w:val="19"/>
              </w:rPr>
              <w:t>维护社会稳定，消除影响城乡居民医疗待遇享受因素</w:t>
            </w:r>
          </w:p>
        </w:tc>
        <w:tc>
          <w:tcPr>
            <w:tcW w:w="2681" w:type="dxa"/>
            <w:vAlign w:val="top"/>
          </w:tcPr>
          <w:p w14:paraId="7525AF26">
            <w:pPr>
              <w:pStyle w:val="6"/>
              <w:spacing w:line="319" w:lineRule="auto"/>
            </w:pPr>
          </w:p>
          <w:p w14:paraId="0A8FBC7A">
            <w:pPr>
              <w:spacing w:before="62" w:line="229" w:lineRule="auto"/>
              <w:ind w:left="954"/>
              <w:rPr>
                <w:rFonts w:ascii="宋体" w:hAnsi="宋体" w:eastAsia="宋体" w:cs="宋体"/>
                <w:sz w:val="19"/>
                <w:szCs w:val="19"/>
              </w:rPr>
            </w:pPr>
            <w:r>
              <w:rPr>
                <w:rFonts w:ascii="宋体" w:hAnsi="宋体" w:eastAsia="宋体" w:cs="宋体"/>
                <w:spacing w:val="6"/>
                <w:sz w:val="19"/>
                <w:szCs w:val="19"/>
              </w:rPr>
              <w:t>维护稳定</w:t>
            </w:r>
          </w:p>
        </w:tc>
      </w:tr>
      <w:tr w14:paraId="47E8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67" w:type="dxa"/>
            <w:vMerge w:val="continue"/>
            <w:tcBorders>
              <w:top w:val="nil"/>
              <w:bottom w:val="nil"/>
            </w:tcBorders>
            <w:vAlign w:val="top"/>
          </w:tcPr>
          <w:p w14:paraId="6AED9936">
            <w:pPr>
              <w:pStyle w:val="6"/>
            </w:pPr>
          </w:p>
        </w:tc>
        <w:tc>
          <w:tcPr>
            <w:tcW w:w="1397" w:type="dxa"/>
            <w:vMerge w:val="continue"/>
            <w:tcBorders>
              <w:top w:val="nil"/>
            </w:tcBorders>
            <w:vAlign w:val="top"/>
          </w:tcPr>
          <w:p w14:paraId="3ED6FB51">
            <w:pPr>
              <w:pStyle w:val="6"/>
            </w:pPr>
          </w:p>
        </w:tc>
        <w:tc>
          <w:tcPr>
            <w:tcW w:w="1488" w:type="dxa"/>
            <w:vAlign w:val="top"/>
          </w:tcPr>
          <w:p w14:paraId="250A1636">
            <w:pPr>
              <w:pStyle w:val="6"/>
              <w:spacing w:line="318" w:lineRule="auto"/>
            </w:pPr>
          </w:p>
          <w:p w14:paraId="582B7644">
            <w:pPr>
              <w:spacing w:before="62" w:line="229" w:lineRule="auto"/>
              <w:ind w:left="55"/>
              <w:rPr>
                <w:rFonts w:ascii="宋体" w:hAnsi="宋体" w:eastAsia="宋体" w:cs="宋体"/>
                <w:sz w:val="19"/>
                <w:szCs w:val="19"/>
              </w:rPr>
            </w:pPr>
            <w:r>
              <w:rPr>
                <w:rFonts w:ascii="宋体" w:hAnsi="宋体" w:eastAsia="宋体" w:cs="宋体"/>
                <w:spacing w:val="7"/>
                <w:sz w:val="19"/>
                <w:szCs w:val="19"/>
              </w:rPr>
              <w:t>可持续影响指标</w:t>
            </w:r>
          </w:p>
        </w:tc>
        <w:tc>
          <w:tcPr>
            <w:tcW w:w="2717" w:type="dxa"/>
            <w:gridSpan w:val="2"/>
            <w:vAlign w:val="top"/>
          </w:tcPr>
          <w:p w14:paraId="651485D8">
            <w:pPr>
              <w:spacing w:before="261" w:line="241" w:lineRule="auto"/>
              <w:ind w:left="74" w:right="49"/>
              <w:rPr>
                <w:rFonts w:ascii="宋体" w:hAnsi="宋体" w:eastAsia="宋体" w:cs="宋体"/>
                <w:sz w:val="19"/>
                <w:szCs w:val="19"/>
              </w:rPr>
            </w:pPr>
            <w:r>
              <w:rPr>
                <w:rFonts w:ascii="宋体" w:hAnsi="宋体" w:eastAsia="宋体" w:cs="宋体"/>
                <w:spacing w:val="8"/>
                <w:sz w:val="19"/>
                <w:szCs w:val="19"/>
              </w:rPr>
              <w:t>按当年政策及时配套资金，确保城乡居民正常享受医疗待遇</w:t>
            </w:r>
          </w:p>
        </w:tc>
        <w:tc>
          <w:tcPr>
            <w:tcW w:w="2681" w:type="dxa"/>
            <w:vAlign w:val="top"/>
          </w:tcPr>
          <w:p w14:paraId="6DC5324C">
            <w:pPr>
              <w:pStyle w:val="6"/>
              <w:spacing w:line="318" w:lineRule="auto"/>
            </w:pPr>
          </w:p>
          <w:p w14:paraId="43582D14">
            <w:pPr>
              <w:spacing w:before="62" w:line="229" w:lineRule="auto"/>
              <w:ind w:left="554"/>
              <w:rPr>
                <w:rFonts w:ascii="宋体" w:hAnsi="宋体" w:eastAsia="宋体" w:cs="宋体"/>
                <w:sz w:val="19"/>
                <w:szCs w:val="19"/>
              </w:rPr>
            </w:pPr>
            <w:r>
              <w:rPr>
                <w:rFonts w:ascii="宋体" w:hAnsi="宋体" w:eastAsia="宋体" w:cs="宋体"/>
                <w:spacing w:val="7"/>
                <w:sz w:val="19"/>
                <w:szCs w:val="19"/>
              </w:rPr>
              <w:t>保障居民医疗待遇</w:t>
            </w:r>
          </w:p>
        </w:tc>
      </w:tr>
      <w:tr w14:paraId="37D57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7" w:hRule="atLeast"/>
        </w:trPr>
        <w:tc>
          <w:tcPr>
            <w:tcW w:w="1467" w:type="dxa"/>
            <w:vMerge w:val="continue"/>
            <w:tcBorders>
              <w:top w:val="nil"/>
            </w:tcBorders>
            <w:vAlign w:val="top"/>
          </w:tcPr>
          <w:p w14:paraId="12AB8BC7">
            <w:pPr>
              <w:pStyle w:val="6"/>
            </w:pPr>
          </w:p>
        </w:tc>
        <w:tc>
          <w:tcPr>
            <w:tcW w:w="1397" w:type="dxa"/>
            <w:vAlign w:val="top"/>
          </w:tcPr>
          <w:p w14:paraId="5E6E6F69">
            <w:pPr>
              <w:pStyle w:val="6"/>
              <w:spacing w:line="319" w:lineRule="auto"/>
            </w:pPr>
          </w:p>
          <w:p w14:paraId="0CCCD419">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7AFB84C8">
            <w:pPr>
              <w:spacing w:before="261"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717" w:type="dxa"/>
            <w:gridSpan w:val="2"/>
            <w:vAlign w:val="top"/>
          </w:tcPr>
          <w:p w14:paraId="2D763D42">
            <w:pPr>
              <w:pStyle w:val="6"/>
              <w:spacing w:line="319" w:lineRule="auto"/>
            </w:pPr>
          </w:p>
          <w:p w14:paraId="5146C9B2">
            <w:pPr>
              <w:spacing w:before="62" w:line="229" w:lineRule="auto"/>
              <w:ind w:left="672"/>
              <w:rPr>
                <w:rFonts w:ascii="宋体" w:hAnsi="宋体" w:eastAsia="宋体" w:cs="宋体"/>
                <w:sz w:val="19"/>
                <w:szCs w:val="19"/>
              </w:rPr>
            </w:pPr>
            <w:r>
              <w:rPr>
                <w:rFonts w:ascii="宋体" w:hAnsi="宋体" w:eastAsia="宋体" w:cs="宋体"/>
                <w:spacing w:val="7"/>
                <w:sz w:val="19"/>
                <w:szCs w:val="19"/>
              </w:rPr>
              <w:t>参保居民满意度</w:t>
            </w:r>
          </w:p>
        </w:tc>
        <w:tc>
          <w:tcPr>
            <w:tcW w:w="2681" w:type="dxa"/>
            <w:vAlign w:val="top"/>
          </w:tcPr>
          <w:p w14:paraId="3B79DD34">
            <w:pPr>
              <w:pStyle w:val="6"/>
              <w:spacing w:line="320" w:lineRule="auto"/>
            </w:pPr>
          </w:p>
          <w:p w14:paraId="25339B44">
            <w:pPr>
              <w:spacing w:before="61" w:line="254" w:lineRule="exact"/>
              <w:ind w:left="1119"/>
              <w:rPr>
                <w:rFonts w:ascii="宋体" w:hAnsi="宋体" w:eastAsia="宋体" w:cs="宋体"/>
                <w:sz w:val="19"/>
                <w:szCs w:val="19"/>
              </w:rPr>
            </w:pPr>
            <w:r>
              <w:rPr>
                <w:rFonts w:ascii="宋体" w:hAnsi="宋体" w:eastAsia="宋体" w:cs="宋体"/>
                <w:spacing w:val="-1"/>
                <w:position w:val="1"/>
                <w:sz w:val="19"/>
                <w:szCs w:val="19"/>
              </w:rPr>
              <w:t>≥90%</w:t>
            </w:r>
          </w:p>
        </w:tc>
      </w:tr>
    </w:tbl>
    <w:p w14:paraId="5C6E7FA2">
      <w:pPr>
        <w:pStyle w:val="2"/>
      </w:pPr>
    </w:p>
    <w:p w14:paraId="43F65911">
      <w:pPr>
        <w:sectPr>
          <w:footerReference r:id="rId213" w:type="default"/>
          <w:pgSz w:w="11905" w:h="16837"/>
          <w:pgMar w:top="1431" w:right="1129" w:bottom="695" w:left="1010" w:header="0" w:footer="408" w:gutter="0"/>
          <w:cols w:space="720" w:num="1"/>
        </w:sectPr>
      </w:pPr>
    </w:p>
    <w:p w14:paraId="192045BC">
      <w:pPr>
        <w:pStyle w:val="2"/>
        <w:spacing w:line="353" w:lineRule="auto"/>
      </w:pPr>
    </w:p>
    <w:p w14:paraId="786DED9A">
      <w:pPr>
        <w:spacing w:before="114" w:line="225" w:lineRule="auto"/>
        <w:ind w:left="1863"/>
        <w:outlineLvl w:val="2"/>
        <w:rPr>
          <w:rFonts w:ascii="宋体" w:hAnsi="宋体" w:eastAsia="宋体" w:cs="宋体"/>
          <w:sz w:val="35"/>
          <w:szCs w:val="35"/>
        </w:rPr>
      </w:pPr>
      <w:r>
        <w:rPr>
          <w:rFonts w:ascii="宋体" w:hAnsi="宋体" w:eastAsia="宋体" w:cs="宋体"/>
          <w:b/>
          <w:bCs/>
          <w:spacing w:val="7"/>
          <w:sz w:val="35"/>
          <w:szCs w:val="35"/>
        </w:rPr>
        <w:t>部门（单位）预算项目支出绩效目标表</w:t>
      </w:r>
    </w:p>
    <w:p w14:paraId="1DD451D4">
      <w:pPr>
        <w:pStyle w:val="2"/>
        <w:spacing w:line="302" w:lineRule="auto"/>
      </w:pPr>
    </w:p>
    <w:p w14:paraId="0E32172E">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D11DC07">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15"/>
        <w:gridCol w:w="1351"/>
        <w:gridCol w:w="1320"/>
        <w:gridCol w:w="1594"/>
        <w:gridCol w:w="2864"/>
      </w:tblGrid>
      <w:tr w14:paraId="6C882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3AFA96FD">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44" w:type="dxa"/>
            <w:gridSpan w:val="5"/>
            <w:vAlign w:val="top"/>
          </w:tcPr>
          <w:p w14:paraId="69F62444">
            <w:pPr>
              <w:spacing w:before="167" w:line="229" w:lineRule="auto"/>
              <w:ind w:left="3381"/>
              <w:rPr>
                <w:rFonts w:ascii="宋体" w:hAnsi="宋体" w:eastAsia="宋体" w:cs="宋体"/>
                <w:sz w:val="19"/>
                <w:szCs w:val="19"/>
              </w:rPr>
            </w:pPr>
            <w:r>
              <w:rPr>
                <w:rFonts w:ascii="宋体" w:hAnsi="宋体" w:eastAsia="宋体" w:cs="宋体"/>
                <w:spacing w:val="6"/>
                <w:sz w:val="19"/>
                <w:szCs w:val="19"/>
              </w:rPr>
              <w:t>2025年春节慰问金</w:t>
            </w:r>
          </w:p>
        </w:tc>
      </w:tr>
      <w:tr w14:paraId="3A9E6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517D45F3">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44" w:type="dxa"/>
            <w:gridSpan w:val="5"/>
            <w:vAlign w:val="top"/>
          </w:tcPr>
          <w:p w14:paraId="29E82F2A">
            <w:pPr>
              <w:spacing w:before="160" w:line="228" w:lineRule="auto"/>
              <w:ind w:left="3582"/>
              <w:rPr>
                <w:rFonts w:ascii="宋体" w:hAnsi="宋体" w:eastAsia="宋体" w:cs="宋体"/>
                <w:sz w:val="19"/>
                <w:szCs w:val="19"/>
              </w:rPr>
            </w:pPr>
            <w:r>
              <w:rPr>
                <w:rFonts w:ascii="宋体" w:hAnsi="宋体" w:eastAsia="宋体" w:cs="宋体"/>
                <w:spacing w:val="7"/>
                <w:sz w:val="19"/>
                <w:szCs w:val="19"/>
              </w:rPr>
              <w:t>盐边县总工会</w:t>
            </w:r>
          </w:p>
        </w:tc>
      </w:tr>
      <w:tr w14:paraId="26E27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2FC1E935">
            <w:pPr>
              <w:pStyle w:val="6"/>
              <w:spacing w:line="246" w:lineRule="auto"/>
            </w:pPr>
          </w:p>
          <w:p w14:paraId="57AD6677">
            <w:pPr>
              <w:pStyle w:val="6"/>
              <w:spacing w:line="246" w:lineRule="auto"/>
            </w:pPr>
          </w:p>
          <w:p w14:paraId="245CA0D4">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886" w:type="dxa"/>
            <w:gridSpan w:val="3"/>
            <w:vAlign w:val="top"/>
          </w:tcPr>
          <w:p w14:paraId="2F30A5E9">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58" w:type="dxa"/>
            <w:gridSpan w:val="2"/>
            <w:vAlign w:val="top"/>
          </w:tcPr>
          <w:p w14:paraId="6652A840">
            <w:pPr>
              <w:spacing w:before="161" w:line="256" w:lineRule="exact"/>
              <w:ind w:left="1991"/>
              <w:rPr>
                <w:rFonts w:ascii="宋体" w:hAnsi="宋体" w:eastAsia="宋体" w:cs="宋体"/>
                <w:sz w:val="19"/>
                <w:szCs w:val="19"/>
              </w:rPr>
            </w:pPr>
            <w:r>
              <w:rPr>
                <w:rFonts w:ascii="宋体" w:hAnsi="宋体" w:eastAsia="宋体" w:cs="宋体"/>
                <w:spacing w:val="3"/>
                <w:position w:val="1"/>
                <w:sz w:val="19"/>
                <w:szCs w:val="19"/>
              </w:rPr>
              <w:t>5.004</w:t>
            </w:r>
          </w:p>
        </w:tc>
      </w:tr>
      <w:tr w14:paraId="68930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23E35B78">
            <w:pPr>
              <w:pStyle w:val="6"/>
            </w:pPr>
          </w:p>
        </w:tc>
        <w:tc>
          <w:tcPr>
            <w:tcW w:w="3886" w:type="dxa"/>
            <w:gridSpan w:val="3"/>
            <w:vAlign w:val="top"/>
          </w:tcPr>
          <w:p w14:paraId="2AD45779">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58" w:type="dxa"/>
            <w:gridSpan w:val="2"/>
            <w:vAlign w:val="top"/>
          </w:tcPr>
          <w:p w14:paraId="53A9015B">
            <w:pPr>
              <w:spacing w:before="159" w:line="256" w:lineRule="exact"/>
              <w:ind w:left="1991"/>
              <w:rPr>
                <w:rFonts w:ascii="宋体" w:hAnsi="宋体" w:eastAsia="宋体" w:cs="宋体"/>
                <w:sz w:val="19"/>
                <w:szCs w:val="19"/>
              </w:rPr>
            </w:pPr>
            <w:r>
              <w:rPr>
                <w:rFonts w:ascii="宋体" w:hAnsi="宋体" w:eastAsia="宋体" w:cs="宋体"/>
                <w:spacing w:val="3"/>
                <w:position w:val="1"/>
                <w:sz w:val="19"/>
                <w:szCs w:val="19"/>
              </w:rPr>
              <w:t>5.004</w:t>
            </w:r>
          </w:p>
        </w:tc>
      </w:tr>
      <w:tr w14:paraId="47212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0D60FB4">
            <w:pPr>
              <w:pStyle w:val="6"/>
            </w:pPr>
          </w:p>
        </w:tc>
        <w:tc>
          <w:tcPr>
            <w:tcW w:w="3886" w:type="dxa"/>
            <w:gridSpan w:val="3"/>
            <w:vAlign w:val="top"/>
          </w:tcPr>
          <w:p w14:paraId="56C7519F">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58" w:type="dxa"/>
            <w:gridSpan w:val="2"/>
            <w:vAlign w:val="top"/>
          </w:tcPr>
          <w:p w14:paraId="46FD5403">
            <w:pPr>
              <w:spacing w:before="160" w:line="256" w:lineRule="exact"/>
              <w:ind w:left="2089"/>
              <w:rPr>
                <w:rFonts w:ascii="宋体" w:hAnsi="宋体" w:eastAsia="宋体" w:cs="宋体"/>
                <w:sz w:val="19"/>
                <w:szCs w:val="19"/>
              </w:rPr>
            </w:pPr>
            <w:r>
              <w:rPr>
                <w:rFonts w:ascii="宋体" w:hAnsi="宋体" w:eastAsia="宋体" w:cs="宋体"/>
                <w:spacing w:val="2"/>
                <w:position w:val="1"/>
                <w:sz w:val="19"/>
                <w:szCs w:val="19"/>
              </w:rPr>
              <w:t>0.0</w:t>
            </w:r>
          </w:p>
        </w:tc>
      </w:tr>
      <w:tr w14:paraId="18670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trPr>
        <w:tc>
          <w:tcPr>
            <w:tcW w:w="1466" w:type="dxa"/>
            <w:vAlign w:val="top"/>
          </w:tcPr>
          <w:p w14:paraId="21CEB700">
            <w:pPr>
              <w:pStyle w:val="6"/>
              <w:spacing w:line="478" w:lineRule="auto"/>
            </w:pPr>
          </w:p>
          <w:p w14:paraId="7AC6DF0B">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44" w:type="dxa"/>
            <w:gridSpan w:val="5"/>
            <w:vAlign w:val="top"/>
          </w:tcPr>
          <w:p w14:paraId="1E629C8B">
            <w:pPr>
              <w:pStyle w:val="6"/>
              <w:spacing w:line="479" w:lineRule="auto"/>
            </w:pPr>
          </w:p>
          <w:p w14:paraId="53FDB032">
            <w:pPr>
              <w:spacing w:before="61" w:line="226" w:lineRule="auto"/>
              <w:ind w:left="37"/>
              <w:rPr>
                <w:rFonts w:ascii="宋体" w:hAnsi="宋体" w:eastAsia="宋体" w:cs="宋体"/>
                <w:sz w:val="19"/>
                <w:szCs w:val="19"/>
              </w:rPr>
            </w:pPr>
            <w:r>
              <w:rPr>
                <w:rFonts w:ascii="宋体" w:hAnsi="宋体" w:eastAsia="宋体" w:cs="宋体"/>
                <w:spacing w:val="8"/>
                <w:sz w:val="19"/>
                <w:szCs w:val="19"/>
              </w:rPr>
              <w:t>有效促进职工队伍稳定，提升职工幸福感</w:t>
            </w:r>
            <w:r>
              <w:rPr>
                <w:rFonts w:hint="eastAsia" w:ascii="宋体" w:hAnsi="宋体" w:eastAsia="宋体" w:cs="宋体"/>
                <w:spacing w:val="8"/>
                <w:sz w:val="19"/>
                <w:szCs w:val="19"/>
                <w:lang w:eastAsia="zh-CN"/>
              </w:rPr>
              <w:t>，</w:t>
            </w:r>
            <w:r>
              <w:rPr>
                <w:rFonts w:ascii="宋体" w:hAnsi="宋体" w:eastAsia="宋体" w:cs="宋体"/>
                <w:spacing w:val="8"/>
                <w:sz w:val="19"/>
                <w:szCs w:val="19"/>
              </w:rPr>
              <w:t>关心关爱劳模群体，弘扬劳模精神。</w:t>
            </w:r>
          </w:p>
        </w:tc>
      </w:tr>
      <w:tr w14:paraId="7227A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restart"/>
            <w:tcBorders>
              <w:bottom w:val="nil"/>
            </w:tcBorders>
            <w:vAlign w:val="top"/>
          </w:tcPr>
          <w:p w14:paraId="0A95C509">
            <w:pPr>
              <w:pStyle w:val="6"/>
              <w:spacing w:line="247" w:lineRule="auto"/>
            </w:pPr>
          </w:p>
          <w:p w14:paraId="5339591D">
            <w:pPr>
              <w:pStyle w:val="6"/>
              <w:spacing w:line="247" w:lineRule="auto"/>
            </w:pPr>
          </w:p>
          <w:p w14:paraId="776ED25B">
            <w:pPr>
              <w:pStyle w:val="6"/>
              <w:spacing w:line="247" w:lineRule="auto"/>
            </w:pPr>
          </w:p>
          <w:p w14:paraId="76FAA550">
            <w:pPr>
              <w:pStyle w:val="6"/>
              <w:spacing w:line="247" w:lineRule="auto"/>
            </w:pPr>
          </w:p>
          <w:p w14:paraId="0453B734">
            <w:pPr>
              <w:pStyle w:val="6"/>
              <w:spacing w:line="248" w:lineRule="auto"/>
            </w:pPr>
          </w:p>
          <w:p w14:paraId="5E885264">
            <w:pPr>
              <w:pStyle w:val="6"/>
              <w:spacing w:line="248" w:lineRule="auto"/>
            </w:pPr>
          </w:p>
          <w:p w14:paraId="19FF93AC">
            <w:pPr>
              <w:pStyle w:val="6"/>
              <w:spacing w:line="248" w:lineRule="auto"/>
            </w:pPr>
          </w:p>
          <w:p w14:paraId="189EA028">
            <w:pPr>
              <w:pStyle w:val="6"/>
              <w:spacing w:line="248" w:lineRule="auto"/>
            </w:pPr>
          </w:p>
          <w:p w14:paraId="4BE9D77F">
            <w:pPr>
              <w:pStyle w:val="6"/>
              <w:spacing w:line="248" w:lineRule="auto"/>
            </w:pPr>
          </w:p>
          <w:p w14:paraId="4F9FD7FC">
            <w:pPr>
              <w:pStyle w:val="6"/>
              <w:spacing w:line="248" w:lineRule="auto"/>
            </w:pPr>
          </w:p>
          <w:p w14:paraId="16427D0E">
            <w:pPr>
              <w:pStyle w:val="6"/>
              <w:spacing w:line="248" w:lineRule="auto"/>
            </w:pPr>
          </w:p>
          <w:p w14:paraId="5631D7B1">
            <w:pPr>
              <w:pStyle w:val="6"/>
              <w:spacing w:line="248" w:lineRule="auto"/>
            </w:pPr>
          </w:p>
          <w:p w14:paraId="1A005850">
            <w:pPr>
              <w:pStyle w:val="6"/>
              <w:spacing w:line="248" w:lineRule="auto"/>
            </w:pPr>
          </w:p>
          <w:p w14:paraId="3B7745C8">
            <w:pPr>
              <w:pStyle w:val="6"/>
              <w:spacing w:line="248" w:lineRule="auto"/>
            </w:pPr>
          </w:p>
          <w:p w14:paraId="5E0C51B0">
            <w:pPr>
              <w:pStyle w:val="6"/>
              <w:spacing w:line="248" w:lineRule="auto"/>
            </w:pPr>
          </w:p>
          <w:p w14:paraId="20D6BC14">
            <w:pPr>
              <w:pStyle w:val="6"/>
              <w:spacing w:line="248" w:lineRule="auto"/>
            </w:pPr>
          </w:p>
          <w:p w14:paraId="2F9D91ED">
            <w:pPr>
              <w:pStyle w:val="6"/>
              <w:spacing w:line="248" w:lineRule="auto"/>
            </w:pPr>
          </w:p>
          <w:p w14:paraId="12E5F5E8">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4BC594F3">
            <w:pPr>
              <w:pStyle w:val="6"/>
              <w:spacing w:line="241" w:lineRule="auto"/>
            </w:pPr>
          </w:p>
          <w:p w14:paraId="62798F33">
            <w:pPr>
              <w:spacing w:before="61" w:line="230" w:lineRule="auto"/>
              <w:ind w:left="219"/>
              <w:rPr>
                <w:rFonts w:ascii="宋体" w:hAnsi="宋体" w:eastAsia="宋体" w:cs="宋体"/>
                <w:sz w:val="19"/>
                <w:szCs w:val="19"/>
              </w:rPr>
            </w:pPr>
            <w:r>
              <w:rPr>
                <w:rFonts w:ascii="宋体" w:hAnsi="宋体" w:eastAsia="宋体" w:cs="宋体"/>
                <w:spacing w:val="6"/>
                <w:sz w:val="19"/>
                <w:szCs w:val="19"/>
              </w:rPr>
              <w:t>一级指标</w:t>
            </w:r>
          </w:p>
        </w:tc>
        <w:tc>
          <w:tcPr>
            <w:tcW w:w="1351" w:type="dxa"/>
            <w:vAlign w:val="top"/>
          </w:tcPr>
          <w:p w14:paraId="06C706C7">
            <w:pPr>
              <w:pStyle w:val="6"/>
              <w:spacing w:line="241" w:lineRule="auto"/>
            </w:pPr>
          </w:p>
          <w:p w14:paraId="1590A7C4">
            <w:pPr>
              <w:spacing w:before="61" w:line="230" w:lineRule="auto"/>
              <w:ind w:left="288"/>
              <w:rPr>
                <w:rFonts w:ascii="宋体" w:hAnsi="宋体" w:eastAsia="宋体" w:cs="宋体"/>
                <w:sz w:val="19"/>
                <w:szCs w:val="19"/>
              </w:rPr>
            </w:pPr>
            <w:r>
              <w:rPr>
                <w:rFonts w:ascii="宋体" w:hAnsi="宋体" w:eastAsia="宋体" w:cs="宋体"/>
                <w:spacing w:val="6"/>
                <w:sz w:val="19"/>
                <w:szCs w:val="19"/>
              </w:rPr>
              <w:t>二级指标</w:t>
            </w:r>
          </w:p>
        </w:tc>
        <w:tc>
          <w:tcPr>
            <w:tcW w:w="2914" w:type="dxa"/>
            <w:gridSpan w:val="2"/>
            <w:vAlign w:val="top"/>
          </w:tcPr>
          <w:p w14:paraId="122F0F49">
            <w:pPr>
              <w:pStyle w:val="6"/>
              <w:spacing w:line="241" w:lineRule="auto"/>
            </w:pPr>
          </w:p>
          <w:p w14:paraId="1DA6811A">
            <w:pPr>
              <w:spacing w:before="61" w:line="230" w:lineRule="auto"/>
              <w:ind w:left="1070"/>
              <w:rPr>
                <w:rFonts w:ascii="宋体" w:hAnsi="宋体" w:eastAsia="宋体" w:cs="宋体"/>
                <w:sz w:val="19"/>
                <w:szCs w:val="19"/>
              </w:rPr>
            </w:pPr>
            <w:r>
              <w:rPr>
                <w:rFonts w:ascii="宋体" w:hAnsi="宋体" w:eastAsia="宋体" w:cs="宋体"/>
                <w:spacing w:val="7"/>
                <w:sz w:val="19"/>
                <w:szCs w:val="19"/>
              </w:rPr>
              <w:t>三级指标</w:t>
            </w:r>
          </w:p>
        </w:tc>
        <w:tc>
          <w:tcPr>
            <w:tcW w:w="2864" w:type="dxa"/>
            <w:vAlign w:val="top"/>
          </w:tcPr>
          <w:p w14:paraId="79C5E1E0">
            <w:pPr>
              <w:pStyle w:val="6"/>
              <w:spacing w:line="241" w:lineRule="auto"/>
            </w:pPr>
          </w:p>
          <w:p w14:paraId="4239A66E">
            <w:pPr>
              <w:spacing w:before="62" w:line="229" w:lineRule="auto"/>
              <w:ind w:left="52"/>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5BF86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75824E8A">
            <w:pPr>
              <w:pStyle w:val="6"/>
            </w:pPr>
          </w:p>
        </w:tc>
        <w:tc>
          <w:tcPr>
            <w:tcW w:w="1215" w:type="dxa"/>
            <w:vMerge w:val="restart"/>
            <w:tcBorders>
              <w:bottom w:val="nil"/>
            </w:tcBorders>
            <w:vAlign w:val="top"/>
          </w:tcPr>
          <w:p w14:paraId="382B737A">
            <w:pPr>
              <w:pStyle w:val="6"/>
              <w:spacing w:line="286" w:lineRule="auto"/>
            </w:pPr>
          </w:p>
          <w:p w14:paraId="7A2C851E">
            <w:pPr>
              <w:pStyle w:val="6"/>
              <w:spacing w:line="286" w:lineRule="auto"/>
            </w:pPr>
          </w:p>
          <w:p w14:paraId="1B03ADF4">
            <w:pPr>
              <w:pStyle w:val="6"/>
              <w:spacing w:line="287" w:lineRule="auto"/>
            </w:pPr>
          </w:p>
          <w:p w14:paraId="59DEC916">
            <w:pPr>
              <w:pStyle w:val="6"/>
              <w:spacing w:line="287" w:lineRule="auto"/>
            </w:pPr>
          </w:p>
          <w:p w14:paraId="3D1B74B2">
            <w:pPr>
              <w:pStyle w:val="6"/>
              <w:spacing w:line="287" w:lineRule="auto"/>
            </w:pPr>
          </w:p>
          <w:p w14:paraId="0E68CC84">
            <w:pPr>
              <w:spacing w:before="61" w:line="229" w:lineRule="auto"/>
              <w:ind w:left="216"/>
              <w:rPr>
                <w:rFonts w:ascii="宋体" w:hAnsi="宋体" w:eastAsia="宋体" w:cs="宋体"/>
                <w:sz w:val="19"/>
                <w:szCs w:val="19"/>
              </w:rPr>
            </w:pPr>
            <w:r>
              <w:rPr>
                <w:rFonts w:ascii="宋体" w:hAnsi="宋体" w:eastAsia="宋体" w:cs="宋体"/>
                <w:spacing w:val="7"/>
                <w:sz w:val="19"/>
                <w:szCs w:val="19"/>
              </w:rPr>
              <w:t>产出指标</w:t>
            </w:r>
          </w:p>
        </w:tc>
        <w:tc>
          <w:tcPr>
            <w:tcW w:w="1351" w:type="dxa"/>
            <w:vMerge w:val="restart"/>
            <w:tcBorders>
              <w:bottom w:val="nil"/>
            </w:tcBorders>
            <w:vAlign w:val="top"/>
          </w:tcPr>
          <w:p w14:paraId="06E9075E">
            <w:pPr>
              <w:pStyle w:val="6"/>
              <w:spacing w:line="319" w:lineRule="auto"/>
            </w:pPr>
          </w:p>
          <w:p w14:paraId="40C818E0">
            <w:pPr>
              <w:pStyle w:val="6"/>
              <w:spacing w:line="320" w:lineRule="auto"/>
            </w:pPr>
          </w:p>
          <w:p w14:paraId="481249CE">
            <w:pPr>
              <w:spacing w:before="61" w:line="229" w:lineRule="auto"/>
              <w:ind w:left="286"/>
              <w:rPr>
                <w:rFonts w:ascii="宋体" w:hAnsi="宋体" w:eastAsia="宋体" w:cs="宋体"/>
                <w:sz w:val="19"/>
                <w:szCs w:val="19"/>
              </w:rPr>
            </w:pPr>
            <w:r>
              <w:rPr>
                <w:rFonts w:ascii="宋体" w:hAnsi="宋体" w:eastAsia="宋体" w:cs="宋体"/>
                <w:spacing w:val="6"/>
                <w:sz w:val="19"/>
                <w:szCs w:val="19"/>
              </w:rPr>
              <w:t>数量指标</w:t>
            </w:r>
          </w:p>
        </w:tc>
        <w:tc>
          <w:tcPr>
            <w:tcW w:w="2914" w:type="dxa"/>
            <w:gridSpan w:val="2"/>
            <w:vAlign w:val="top"/>
          </w:tcPr>
          <w:p w14:paraId="1FDD1CD8">
            <w:pPr>
              <w:pStyle w:val="6"/>
            </w:pPr>
          </w:p>
          <w:p w14:paraId="3FD90D47">
            <w:pPr>
              <w:spacing w:before="62" w:line="229" w:lineRule="auto"/>
              <w:ind w:left="872"/>
              <w:rPr>
                <w:rFonts w:ascii="宋体" w:hAnsi="宋体" w:eastAsia="宋体" w:cs="宋体"/>
                <w:sz w:val="19"/>
                <w:szCs w:val="19"/>
              </w:rPr>
            </w:pPr>
            <w:r>
              <w:rPr>
                <w:rFonts w:ascii="宋体" w:hAnsi="宋体" w:eastAsia="宋体" w:cs="宋体"/>
                <w:spacing w:val="7"/>
                <w:sz w:val="19"/>
                <w:szCs w:val="19"/>
              </w:rPr>
              <w:t>慰问职工人数</w:t>
            </w:r>
          </w:p>
        </w:tc>
        <w:tc>
          <w:tcPr>
            <w:tcW w:w="2864" w:type="dxa"/>
            <w:vAlign w:val="top"/>
          </w:tcPr>
          <w:p w14:paraId="1F9C9827">
            <w:pPr>
              <w:pStyle w:val="6"/>
            </w:pPr>
          </w:p>
          <w:p w14:paraId="501B3D94">
            <w:pPr>
              <w:spacing w:before="62" w:line="232" w:lineRule="auto"/>
              <w:ind w:left="1246"/>
              <w:rPr>
                <w:rFonts w:ascii="宋体" w:hAnsi="宋体" w:eastAsia="宋体" w:cs="宋体"/>
                <w:sz w:val="19"/>
                <w:szCs w:val="19"/>
              </w:rPr>
            </w:pPr>
            <w:r>
              <w:rPr>
                <w:rFonts w:ascii="宋体" w:hAnsi="宋体" w:eastAsia="宋体" w:cs="宋体"/>
                <w:spacing w:val="3"/>
                <w:sz w:val="19"/>
                <w:szCs w:val="19"/>
              </w:rPr>
              <w:t>30人</w:t>
            </w:r>
          </w:p>
        </w:tc>
      </w:tr>
      <w:tr w14:paraId="4284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234E4D7F">
            <w:pPr>
              <w:pStyle w:val="6"/>
            </w:pPr>
          </w:p>
        </w:tc>
        <w:tc>
          <w:tcPr>
            <w:tcW w:w="1215" w:type="dxa"/>
            <w:vMerge w:val="continue"/>
            <w:tcBorders>
              <w:top w:val="nil"/>
              <w:bottom w:val="nil"/>
            </w:tcBorders>
            <w:vAlign w:val="top"/>
          </w:tcPr>
          <w:p w14:paraId="77594D14">
            <w:pPr>
              <w:pStyle w:val="6"/>
            </w:pPr>
          </w:p>
        </w:tc>
        <w:tc>
          <w:tcPr>
            <w:tcW w:w="1351" w:type="dxa"/>
            <w:vMerge w:val="continue"/>
            <w:tcBorders>
              <w:top w:val="nil"/>
            </w:tcBorders>
            <w:vAlign w:val="top"/>
          </w:tcPr>
          <w:p w14:paraId="5715A21A">
            <w:pPr>
              <w:pStyle w:val="6"/>
            </w:pPr>
          </w:p>
        </w:tc>
        <w:tc>
          <w:tcPr>
            <w:tcW w:w="2914" w:type="dxa"/>
            <w:gridSpan w:val="2"/>
            <w:vAlign w:val="top"/>
          </w:tcPr>
          <w:p w14:paraId="4BA8CEDF">
            <w:pPr>
              <w:pStyle w:val="6"/>
              <w:spacing w:line="241" w:lineRule="auto"/>
            </w:pPr>
          </w:p>
          <w:p w14:paraId="36E9BD74">
            <w:pPr>
              <w:spacing w:before="62" w:line="229" w:lineRule="auto"/>
              <w:ind w:left="1071"/>
              <w:rPr>
                <w:rFonts w:ascii="宋体" w:hAnsi="宋体" w:eastAsia="宋体" w:cs="宋体"/>
                <w:sz w:val="19"/>
                <w:szCs w:val="19"/>
              </w:rPr>
            </w:pPr>
            <w:r>
              <w:rPr>
                <w:rFonts w:ascii="宋体" w:hAnsi="宋体" w:eastAsia="宋体" w:cs="宋体"/>
                <w:spacing w:val="6"/>
                <w:sz w:val="19"/>
                <w:szCs w:val="19"/>
              </w:rPr>
              <w:t>县级劳模</w:t>
            </w:r>
          </w:p>
        </w:tc>
        <w:tc>
          <w:tcPr>
            <w:tcW w:w="2864" w:type="dxa"/>
            <w:vAlign w:val="top"/>
          </w:tcPr>
          <w:p w14:paraId="2DFFE4D4">
            <w:pPr>
              <w:pStyle w:val="6"/>
              <w:spacing w:line="241" w:lineRule="auto"/>
            </w:pPr>
          </w:p>
          <w:p w14:paraId="1505E13E">
            <w:pPr>
              <w:spacing w:before="62" w:line="232" w:lineRule="auto"/>
              <w:ind w:left="1244"/>
              <w:rPr>
                <w:rFonts w:ascii="宋体" w:hAnsi="宋体" w:eastAsia="宋体" w:cs="宋体"/>
                <w:sz w:val="19"/>
                <w:szCs w:val="19"/>
              </w:rPr>
            </w:pPr>
            <w:r>
              <w:rPr>
                <w:rFonts w:ascii="宋体" w:hAnsi="宋体" w:eastAsia="宋体" w:cs="宋体"/>
                <w:spacing w:val="3"/>
                <w:sz w:val="19"/>
                <w:szCs w:val="19"/>
              </w:rPr>
              <w:t>27人</w:t>
            </w:r>
          </w:p>
        </w:tc>
      </w:tr>
      <w:tr w14:paraId="5DAC2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33933970">
            <w:pPr>
              <w:pStyle w:val="6"/>
            </w:pPr>
          </w:p>
        </w:tc>
        <w:tc>
          <w:tcPr>
            <w:tcW w:w="1215" w:type="dxa"/>
            <w:vMerge w:val="continue"/>
            <w:tcBorders>
              <w:top w:val="nil"/>
              <w:bottom w:val="nil"/>
            </w:tcBorders>
            <w:vAlign w:val="top"/>
          </w:tcPr>
          <w:p w14:paraId="12552982">
            <w:pPr>
              <w:pStyle w:val="6"/>
            </w:pPr>
          </w:p>
        </w:tc>
        <w:tc>
          <w:tcPr>
            <w:tcW w:w="1351" w:type="dxa"/>
            <w:vAlign w:val="top"/>
          </w:tcPr>
          <w:p w14:paraId="73F361BF">
            <w:pPr>
              <w:pStyle w:val="6"/>
              <w:spacing w:line="242" w:lineRule="auto"/>
            </w:pPr>
          </w:p>
          <w:p w14:paraId="5FC06ACA">
            <w:pPr>
              <w:spacing w:before="61" w:line="230" w:lineRule="auto"/>
              <w:ind w:left="286"/>
              <w:rPr>
                <w:rFonts w:ascii="宋体" w:hAnsi="宋体" w:eastAsia="宋体" w:cs="宋体"/>
                <w:sz w:val="19"/>
                <w:szCs w:val="19"/>
              </w:rPr>
            </w:pPr>
            <w:r>
              <w:rPr>
                <w:rFonts w:ascii="宋体" w:hAnsi="宋体" w:eastAsia="宋体" w:cs="宋体"/>
                <w:spacing w:val="6"/>
                <w:sz w:val="19"/>
                <w:szCs w:val="19"/>
              </w:rPr>
              <w:t>质量指标</w:t>
            </w:r>
          </w:p>
        </w:tc>
        <w:tc>
          <w:tcPr>
            <w:tcW w:w="2914" w:type="dxa"/>
            <w:gridSpan w:val="2"/>
            <w:vAlign w:val="top"/>
          </w:tcPr>
          <w:p w14:paraId="032031D7">
            <w:pPr>
              <w:pStyle w:val="6"/>
              <w:spacing w:line="242" w:lineRule="auto"/>
            </w:pPr>
          </w:p>
          <w:p w14:paraId="2CE04991">
            <w:pPr>
              <w:spacing w:before="62" w:line="229" w:lineRule="auto"/>
              <w:ind w:left="572"/>
              <w:rPr>
                <w:rFonts w:ascii="宋体" w:hAnsi="宋体" w:eastAsia="宋体" w:cs="宋体"/>
                <w:sz w:val="19"/>
                <w:szCs w:val="19"/>
              </w:rPr>
            </w:pPr>
            <w:r>
              <w:rPr>
                <w:rFonts w:ascii="宋体" w:hAnsi="宋体" w:eastAsia="宋体" w:cs="宋体"/>
                <w:spacing w:val="7"/>
                <w:sz w:val="19"/>
                <w:szCs w:val="19"/>
              </w:rPr>
              <w:t>慰问对象认定准确率</w:t>
            </w:r>
          </w:p>
        </w:tc>
        <w:tc>
          <w:tcPr>
            <w:tcW w:w="2864" w:type="dxa"/>
            <w:vAlign w:val="top"/>
          </w:tcPr>
          <w:p w14:paraId="57AEDC88">
            <w:pPr>
              <w:pStyle w:val="6"/>
              <w:spacing w:line="242" w:lineRule="auto"/>
            </w:pPr>
          </w:p>
          <w:p w14:paraId="13D4AC8F">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r w14:paraId="53446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7CDC9132">
            <w:pPr>
              <w:pStyle w:val="6"/>
            </w:pPr>
          </w:p>
        </w:tc>
        <w:tc>
          <w:tcPr>
            <w:tcW w:w="1215" w:type="dxa"/>
            <w:vMerge w:val="continue"/>
            <w:tcBorders>
              <w:top w:val="nil"/>
            </w:tcBorders>
            <w:vAlign w:val="top"/>
          </w:tcPr>
          <w:p w14:paraId="76DCCB30">
            <w:pPr>
              <w:pStyle w:val="6"/>
            </w:pPr>
          </w:p>
        </w:tc>
        <w:tc>
          <w:tcPr>
            <w:tcW w:w="1351" w:type="dxa"/>
            <w:vAlign w:val="top"/>
          </w:tcPr>
          <w:p w14:paraId="11BC8528">
            <w:pPr>
              <w:pStyle w:val="6"/>
              <w:spacing w:line="244" w:lineRule="auto"/>
            </w:pPr>
          </w:p>
          <w:p w14:paraId="3E387FC6">
            <w:pPr>
              <w:spacing w:before="61" w:line="230" w:lineRule="auto"/>
              <w:ind w:left="294"/>
              <w:rPr>
                <w:rFonts w:ascii="宋体" w:hAnsi="宋体" w:eastAsia="宋体" w:cs="宋体"/>
                <w:sz w:val="19"/>
                <w:szCs w:val="19"/>
              </w:rPr>
            </w:pPr>
            <w:r>
              <w:rPr>
                <w:rFonts w:ascii="宋体" w:hAnsi="宋体" w:eastAsia="宋体" w:cs="宋体"/>
                <w:spacing w:val="4"/>
                <w:sz w:val="19"/>
                <w:szCs w:val="19"/>
              </w:rPr>
              <w:t>时效指标</w:t>
            </w:r>
          </w:p>
        </w:tc>
        <w:tc>
          <w:tcPr>
            <w:tcW w:w="2914" w:type="dxa"/>
            <w:gridSpan w:val="2"/>
            <w:vAlign w:val="top"/>
          </w:tcPr>
          <w:p w14:paraId="5E3E1137">
            <w:pPr>
              <w:pStyle w:val="6"/>
              <w:spacing w:line="244" w:lineRule="auto"/>
            </w:pPr>
          </w:p>
          <w:p w14:paraId="7287F47E">
            <w:pPr>
              <w:spacing w:before="62" w:line="229" w:lineRule="auto"/>
              <w:ind w:left="872"/>
              <w:rPr>
                <w:rFonts w:ascii="宋体" w:hAnsi="宋体" w:eastAsia="宋体" w:cs="宋体"/>
                <w:sz w:val="19"/>
                <w:szCs w:val="19"/>
              </w:rPr>
            </w:pPr>
            <w:r>
              <w:rPr>
                <w:rFonts w:ascii="宋体" w:hAnsi="宋体" w:eastAsia="宋体" w:cs="宋体"/>
                <w:spacing w:val="7"/>
                <w:sz w:val="19"/>
                <w:szCs w:val="19"/>
              </w:rPr>
              <w:t>慰问完成时间</w:t>
            </w:r>
          </w:p>
        </w:tc>
        <w:tc>
          <w:tcPr>
            <w:tcW w:w="2864" w:type="dxa"/>
            <w:vAlign w:val="top"/>
          </w:tcPr>
          <w:p w14:paraId="098C176F">
            <w:pPr>
              <w:pStyle w:val="6"/>
              <w:spacing w:line="244" w:lineRule="auto"/>
            </w:pPr>
          </w:p>
          <w:p w14:paraId="3E6F02A3">
            <w:pPr>
              <w:spacing w:before="62" w:line="229" w:lineRule="auto"/>
              <w:ind w:left="594"/>
              <w:rPr>
                <w:rFonts w:ascii="宋体" w:hAnsi="宋体" w:eastAsia="宋体" w:cs="宋体"/>
                <w:sz w:val="19"/>
                <w:szCs w:val="19"/>
              </w:rPr>
            </w:pPr>
            <w:r>
              <w:rPr>
                <w:rFonts w:ascii="宋体" w:hAnsi="宋体" w:eastAsia="宋体" w:cs="宋体"/>
                <w:spacing w:val="6"/>
                <w:sz w:val="19"/>
                <w:szCs w:val="19"/>
              </w:rPr>
              <w:t>2025年2月10日以前</w:t>
            </w:r>
          </w:p>
        </w:tc>
      </w:tr>
      <w:tr w14:paraId="5171A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4E9D8AB6">
            <w:pPr>
              <w:pStyle w:val="6"/>
            </w:pPr>
          </w:p>
        </w:tc>
        <w:tc>
          <w:tcPr>
            <w:tcW w:w="1215" w:type="dxa"/>
            <w:vMerge w:val="restart"/>
            <w:tcBorders>
              <w:bottom w:val="nil"/>
            </w:tcBorders>
            <w:vAlign w:val="top"/>
          </w:tcPr>
          <w:p w14:paraId="19FF73B5">
            <w:pPr>
              <w:pStyle w:val="6"/>
              <w:spacing w:line="259" w:lineRule="auto"/>
            </w:pPr>
          </w:p>
          <w:p w14:paraId="7849BF5D">
            <w:pPr>
              <w:pStyle w:val="6"/>
              <w:spacing w:line="260" w:lineRule="auto"/>
            </w:pPr>
          </w:p>
          <w:p w14:paraId="60D2A86F">
            <w:pPr>
              <w:pStyle w:val="6"/>
              <w:spacing w:line="260" w:lineRule="auto"/>
            </w:pPr>
          </w:p>
          <w:p w14:paraId="26651B8A">
            <w:pPr>
              <w:pStyle w:val="6"/>
              <w:spacing w:line="260" w:lineRule="auto"/>
            </w:pPr>
          </w:p>
          <w:p w14:paraId="5424490D">
            <w:pPr>
              <w:spacing w:before="62" w:line="228" w:lineRule="auto"/>
              <w:ind w:left="265"/>
              <w:rPr>
                <w:rFonts w:ascii="宋体" w:hAnsi="宋体" w:eastAsia="宋体" w:cs="宋体"/>
                <w:sz w:val="19"/>
                <w:szCs w:val="19"/>
              </w:rPr>
            </w:pPr>
            <w:r>
              <w:rPr>
                <w:rFonts w:ascii="宋体" w:hAnsi="宋体" w:eastAsia="宋体" w:cs="宋体"/>
                <w:spacing w:val="6"/>
                <w:sz w:val="19"/>
                <w:szCs w:val="19"/>
              </w:rPr>
              <w:t>成本指标</w:t>
            </w:r>
          </w:p>
        </w:tc>
        <w:tc>
          <w:tcPr>
            <w:tcW w:w="1351" w:type="dxa"/>
            <w:vMerge w:val="restart"/>
            <w:tcBorders>
              <w:bottom w:val="nil"/>
            </w:tcBorders>
            <w:vAlign w:val="top"/>
          </w:tcPr>
          <w:p w14:paraId="17E5318C">
            <w:pPr>
              <w:pStyle w:val="6"/>
              <w:spacing w:line="259" w:lineRule="auto"/>
            </w:pPr>
          </w:p>
          <w:p w14:paraId="75DFDFEA">
            <w:pPr>
              <w:pStyle w:val="6"/>
              <w:spacing w:line="260" w:lineRule="auto"/>
            </w:pPr>
          </w:p>
          <w:p w14:paraId="072467C4">
            <w:pPr>
              <w:pStyle w:val="6"/>
              <w:spacing w:line="260" w:lineRule="auto"/>
            </w:pPr>
          </w:p>
          <w:p w14:paraId="54D41857">
            <w:pPr>
              <w:pStyle w:val="6"/>
              <w:spacing w:line="260" w:lineRule="auto"/>
            </w:pPr>
          </w:p>
          <w:p w14:paraId="520ACFF2">
            <w:pPr>
              <w:spacing w:before="62" w:line="228" w:lineRule="auto"/>
              <w:ind w:left="89"/>
              <w:rPr>
                <w:rFonts w:ascii="宋体" w:hAnsi="宋体" w:eastAsia="宋体" w:cs="宋体"/>
                <w:sz w:val="19"/>
                <w:szCs w:val="19"/>
              </w:rPr>
            </w:pPr>
            <w:r>
              <w:rPr>
                <w:rFonts w:ascii="宋体" w:hAnsi="宋体" w:eastAsia="宋体" w:cs="宋体"/>
                <w:spacing w:val="7"/>
                <w:sz w:val="19"/>
                <w:szCs w:val="19"/>
              </w:rPr>
              <w:t>经济成本指标</w:t>
            </w:r>
          </w:p>
        </w:tc>
        <w:tc>
          <w:tcPr>
            <w:tcW w:w="2914" w:type="dxa"/>
            <w:gridSpan w:val="2"/>
            <w:vAlign w:val="top"/>
          </w:tcPr>
          <w:p w14:paraId="5B48F910">
            <w:pPr>
              <w:pStyle w:val="6"/>
              <w:spacing w:line="247" w:lineRule="auto"/>
            </w:pPr>
          </w:p>
          <w:p w14:paraId="2DB55A4E">
            <w:pPr>
              <w:spacing w:before="61" w:line="230" w:lineRule="auto"/>
              <w:ind w:left="872"/>
              <w:rPr>
                <w:rFonts w:ascii="宋体" w:hAnsi="宋体" w:eastAsia="宋体" w:cs="宋体"/>
                <w:sz w:val="19"/>
                <w:szCs w:val="19"/>
              </w:rPr>
            </w:pPr>
            <w:r>
              <w:rPr>
                <w:rFonts w:ascii="宋体" w:hAnsi="宋体" w:eastAsia="宋体" w:cs="宋体"/>
                <w:spacing w:val="7"/>
                <w:sz w:val="19"/>
                <w:szCs w:val="19"/>
              </w:rPr>
              <w:t>职工慰问标准</w:t>
            </w:r>
          </w:p>
        </w:tc>
        <w:tc>
          <w:tcPr>
            <w:tcW w:w="2864" w:type="dxa"/>
            <w:vAlign w:val="top"/>
          </w:tcPr>
          <w:p w14:paraId="6AD4289B">
            <w:pPr>
              <w:pStyle w:val="6"/>
              <w:spacing w:line="257" w:lineRule="auto"/>
            </w:pPr>
          </w:p>
          <w:p w14:paraId="7F2BF190">
            <w:pPr>
              <w:spacing w:before="59" w:line="221" w:lineRule="auto"/>
              <w:ind w:left="89"/>
              <w:rPr>
                <w:rFonts w:ascii="宋体" w:hAnsi="宋体" w:eastAsia="宋体" w:cs="宋体"/>
                <w:sz w:val="18"/>
                <w:szCs w:val="18"/>
              </w:rPr>
            </w:pPr>
            <w:r>
              <w:rPr>
                <w:rFonts w:ascii="宋体" w:hAnsi="宋体" w:eastAsia="宋体" w:cs="宋体"/>
                <w:spacing w:val="-1"/>
                <w:sz w:val="18"/>
                <w:szCs w:val="18"/>
              </w:rPr>
              <w:t>500元/30人，合计：15000.00元。</w:t>
            </w:r>
          </w:p>
        </w:tc>
      </w:tr>
      <w:tr w14:paraId="7F190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466" w:type="dxa"/>
            <w:vMerge w:val="continue"/>
            <w:tcBorders>
              <w:top w:val="nil"/>
              <w:bottom w:val="nil"/>
            </w:tcBorders>
            <w:vAlign w:val="top"/>
          </w:tcPr>
          <w:p w14:paraId="53B84C11">
            <w:pPr>
              <w:pStyle w:val="6"/>
            </w:pPr>
          </w:p>
        </w:tc>
        <w:tc>
          <w:tcPr>
            <w:tcW w:w="1215" w:type="dxa"/>
            <w:vMerge w:val="continue"/>
            <w:tcBorders>
              <w:top w:val="nil"/>
              <w:bottom w:val="nil"/>
            </w:tcBorders>
            <w:vAlign w:val="top"/>
          </w:tcPr>
          <w:p w14:paraId="5386936E">
            <w:pPr>
              <w:pStyle w:val="6"/>
            </w:pPr>
          </w:p>
        </w:tc>
        <w:tc>
          <w:tcPr>
            <w:tcW w:w="1351" w:type="dxa"/>
            <w:vMerge w:val="continue"/>
            <w:tcBorders>
              <w:top w:val="nil"/>
              <w:bottom w:val="nil"/>
            </w:tcBorders>
            <w:vAlign w:val="top"/>
          </w:tcPr>
          <w:p w14:paraId="0ECFC0F8">
            <w:pPr>
              <w:pStyle w:val="6"/>
            </w:pPr>
          </w:p>
        </w:tc>
        <w:tc>
          <w:tcPr>
            <w:tcW w:w="2914" w:type="dxa"/>
            <w:gridSpan w:val="2"/>
            <w:vAlign w:val="top"/>
          </w:tcPr>
          <w:p w14:paraId="4A2EB442">
            <w:pPr>
              <w:pStyle w:val="6"/>
              <w:spacing w:line="246" w:lineRule="auto"/>
            </w:pPr>
          </w:p>
          <w:p w14:paraId="3076DEB1">
            <w:pPr>
              <w:spacing w:before="62" w:line="229" w:lineRule="auto"/>
              <w:ind w:left="673"/>
              <w:rPr>
                <w:rFonts w:ascii="宋体" w:hAnsi="宋体" w:eastAsia="宋体" w:cs="宋体"/>
                <w:sz w:val="19"/>
                <w:szCs w:val="19"/>
              </w:rPr>
            </w:pPr>
            <w:r>
              <w:rPr>
                <w:rFonts w:ascii="宋体" w:hAnsi="宋体" w:eastAsia="宋体" w:cs="宋体"/>
                <w:spacing w:val="7"/>
                <w:sz w:val="19"/>
                <w:szCs w:val="19"/>
              </w:rPr>
              <w:t>县级劳模春节慰问</w:t>
            </w:r>
          </w:p>
        </w:tc>
        <w:tc>
          <w:tcPr>
            <w:tcW w:w="2864" w:type="dxa"/>
            <w:vAlign w:val="top"/>
          </w:tcPr>
          <w:p w14:paraId="39FB709A">
            <w:pPr>
              <w:spacing w:before="187" w:line="230" w:lineRule="auto"/>
              <w:ind w:left="139"/>
              <w:rPr>
                <w:rFonts w:ascii="宋体" w:hAnsi="宋体" w:eastAsia="宋体" w:cs="宋体"/>
                <w:sz w:val="19"/>
                <w:szCs w:val="19"/>
              </w:rPr>
            </w:pPr>
            <w:r>
              <w:rPr>
                <w:rFonts w:ascii="宋体" w:hAnsi="宋体" w:eastAsia="宋体" w:cs="宋体"/>
                <w:spacing w:val="6"/>
                <w:sz w:val="19"/>
                <w:szCs w:val="19"/>
              </w:rPr>
              <w:t>800元/27人，合计：21600.00</w:t>
            </w:r>
          </w:p>
          <w:p w14:paraId="5AB263FE">
            <w:pPr>
              <w:spacing w:before="10" w:line="230" w:lineRule="auto"/>
              <w:ind w:left="1243"/>
              <w:rPr>
                <w:rFonts w:ascii="宋体" w:hAnsi="宋体" w:eastAsia="宋体" w:cs="宋体"/>
                <w:sz w:val="19"/>
                <w:szCs w:val="19"/>
              </w:rPr>
            </w:pPr>
            <w:r>
              <w:rPr>
                <w:rFonts w:ascii="宋体" w:hAnsi="宋体" w:eastAsia="宋体" w:cs="宋体"/>
                <w:spacing w:val="-1"/>
                <w:sz w:val="19"/>
                <w:szCs w:val="19"/>
              </w:rPr>
              <w:t>元。</w:t>
            </w:r>
          </w:p>
        </w:tc>
      </w:tr>
      <w:tr w14:paraId="3822F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466" w:type="dxa"/>
            <w:vMerge w:val="continue"/>
            <w:tcBorders>
              <w:top w:val="nil"/>
              <w:bottom w:val="nil"/>
            </w:tcBorders>
            <w:vAlign w:val="top"/>
          </w:tcPr>
          <w:p w14:paraId="5A8F8E46">
            <w:pPr>
              <w:pStyle w:val="6"/>
            </w:pPr>
          </w:p>
        </w:tc>
        <w:tc>
          <w:tcPr>
            <w:tcW w:w="1215" w:type="dxa"/>
            <w:vMerge w:val="continue"/>
            <w:tcBorders>
              <w:top w:val="nil"/>
            </w:tcBorders>
            <w:vAlign w:val="top"/>
          </w:tcPr>
          <w:p w14:paraId="41018BB7">
            <w:pPr>
              <w:pStyle w:val="6"/>
            </w:pPr>
          </w:p>
        </w:tc>
        <w:tc>
          <w:tcPr>
            <w:tcW w:w="1351" w:type="dxa"/>
            <w:vMerge w:val="continue"/>
            <w:tcBorders>
              <w:top w:val="nil"/>
            </w:tcBorders>
            <w:vAlign w:val="top"/>
          </w:tcPr>
          <w:p w14:paraId="65EF2857">
            <w:pPr>
              <w:pStyle w:val="6"/>
            </w:pPr>
          </w:p>
        </w:tc>
        <w:tc>
          <w:tcPr>
            <w:tcW w:w="2914" w:type="dxa"/>
            <w:gridSpan w:val="2"/>
            <w:vAlign w:val="top"/>
          </w:tcPr>
          <w:p w14:paraId="0C1F4220">
            <w:pPr>
              <w:pStyle w:val="6"/>
              <w:spacing w:line="246" w:lineRule="auto"/>
            </w:pPr>
          </w:p>
          <w:p w14:paraId="696F3952">
            <w:pPr>
              <w:spacing w:before="62" w:line="228" w:lineRule="auto"/>
              <w:ind w:left="576"/>
              <w:rPr>
                <w:rFonts w:ascii="宋体" w:hAnsi="宋体" w:eastAsia="宋体" w:cs="宋体"/>
                <w:sz w:val="19"/>
                <w:szCs w:val="19"/>
              </w:rPr>
            </w:pPr>
            <w:r>
              <w:rPr>
                <w:rFonts w:ascii="宋体" w:hAnsi="宋体" w:eastAsia="宋体" w:cs="宋体"/>
                <w:spacing w:val="6"/>
                <w:sz w:val="19"/>
                <w:szCs w:val="19"/>
              </w:rPr>
              <w:t>荣誉津贴、生活补助</w:t>
            </w:r>
          </w:p>
        </w:tc>
        <w:tc>
          <w:tcPr>
            <w:tcW w:w="2864" w:type="dxa"/>
            <w:vAlign w:val="top"/>
          </w:tcPr>
          <w:p w14:paraId="2205BD2C">
            <w:pPr>
              <w:spacing w:before="187" w:line="230" w:lineRule="auto"/>
              <w:ind w:left="139"/>
              <w:rPr>
                <w:rFonts w:ascii="宋体" w:hAnsi="宋体" w:eastAsia="宋体" w:cs="宋体"/>
                <w:sz w:val="19"/>
                <w:szCs w:val="19"/>
              </w:rPr>
            </w:pPr>
            <w:r>
              <w:rPr>
                <w:rFonts w:ascii="宋体" w:hAnsi="宋体" w:eastAsia="宋体" w:cs="宋体"/>
                <w:spacing w:val="6"/>
                <w:sz w:val="19"/>
                <w:szCs w:val="19"/>
              </w:rPr>
              <w:t>960元/14人，合计：13440.00</w:t>
            </w:r>
          </w:p>
          <w:p w14:paraId="53F45AA5">
            <w:pPr>
              <w:spacing w:before="10" w:line="230" w:lineRule="auto"/>
              <w:ind w:left="1243"/>
              <w:rPr>
                <w:rFonts w:ascii="宋体" w:hAnsi="宋体" w:eastAsia="宋体" w:cs="宋体"/>
                <w:sz w:val="19"/>
                <w:szCs w:val="19"/>
              </w:rPr>
            </w:pPr>
            <w:r>
              <w:rPr>
                <w:rFonts w:ascii="宋体" w:hAnsi="宋体" w:eastAsia="宋体" w:cs="宋体"/>
                <w:spacing w:val="-1"/>
                <w:sz w:val="19"/>
                <w:szCs w:val="19"/>
              </w:rPr>
              <w:t>元。</w:t>
            </w:r>
          </w:p>
        </w:tc>
      </w:tr>
      <w:tr w14:paraId="1E64B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466" w:type="dxa"/>
            <w:vMerge w:val="continue"/>
            <w:tcBorders>
              <w:top w:val="nil"/>
              <w:bottom w:val="nil"/>
            </w:tcBorders>
            <w:vAlign w:val="top"/>
          </w:tcPr>
          <w:p w14:paraId="59A9C234">
            <w:pPr>
              <w:pStyle w:val="6"/>
            </w:pPr>
          </w:p>
        </w:tc>
        <w:tc>
          <w:tcPr>
            <w:tcW w:w="1215" w:type="dxa"/>
            <w:vMerge w:val="restart"/>
            <w:tcBorders>
              <w:bottom w:val="nil"/>
            </w:tcBorders>
            <w:vAlign w:val="top"/>
          </w:tcPr>
          <w:p w14:paraId="244627D0">
            <w:pPr>
              <w:pStyle w:val="6"/>
              <w:spacing w:line="322" w:lineRule="auto"/>
            </w:pPr>
          </w:p>
          <w:p w14:paraId="0AF6CF11">
            <w:pPr>
              <w:pStyle w:val="6"/>
              <w:spacing w:line="322" w:lineRule="auto"/>
            </w:pPr>
          </w:p>
          <w:p w14:paraId="0DAD0578">
            <w:pPr>
              <w:spacing w:before="62" w:line="230" w:lineRule="auto"/>
              <w:ind w:left="221"/>
              <w:rPr>
                <w:rFonts w:ascii="宋体" w:hAnsi="宋体" w:eastAsia="宋体" w:cs="宋体"/>
                <w:sz w:val="19"/>
                <w:szCs w:val="19"/>
              </w:rPr>
            </w:pPr>
            <w:r>
              <w:rPr>
                <w:rFonts w:ascii="宋体" w:hAnsi="宋体" w:eastAsia="宋体" w:cs="宋体"/>
                <w:spacing w:val="5"/>
                <w:sz w:val="19"/>
                <w:szCs w:val="19"/>
              </w:rPr>
              <w:t>效益指标</w:t>
            </w:r>
          </w:p>
        </w:tc>
        <w:tc>
          <w:tcPr>
            <w:tcW w:w="1351" w:type="dxa"/>
            <w:vMerge w:val="restart"/>
            <w:tcBorders>
              <w:bottom w:val="nil"/>
            </w:tcBorders>
            <w:vAlign w:val="top"/>
          </w:tcPr>
          <w:p w14:paraId="5D817250">
            <w:pPr>
              <w:pStyle w:val="6"/>
              <w:spacing w:line="322" w:lineRule="auto"/>
            </w:pPr>
          </w:p>
          <w:p w14:paraId="5F2D832D">
            <w:pPr>
              <w:pStyle w:val="6"/>
              <w:spacing w:line="323" w:lineRule="auto"/>
            </w:pPr>
          </w:p>
          <w:p w14:paraId="055AD57B">
            <w:pPr>
              <w:spacing w:before="62" w:line="228" w:lineRule="auto"/>
              <w:ind w:left="87"/>
              <w:rPr>
                <w:rFonts w:ascii="宋体" w:hAnsi="宋体" w:eastAsia="宋体" w:cs="宋体"/>
                <w:sz w:val="19"/>
                <w:szCs w:val="19"/>
              </w:rPr>
            </w:pPr>
            <w:r>
              <w:rPr>
                <w:rFonts w:ascii="宋体" w:hAnsi="宋体" w:eastAsia="宋体" w:cs="宋体"/>
                <w:spacing w:val="7"/>
                <w:sz w:val="19"/>
                <w:szCs w:val="19"/>
              </w:rPr>
              <w:t>社会效益指标</w:t>
            </w:r>
          </w:p>
        </w:tc>
        <w:tc>
          <w:tcPr>
            <w:tcW w:w="2914" w:type="dxa"/>
            <w:gridSpan w:val="2"/>
            <w:vAlign w:val="top"/>
          </w:tcPr>
          <w:p w14:paraId="3257A2FD">
            <w:pPr>
              <w:pStyle w:val="6"/>
              <w:spacing w:line="246" w:lineRule="auto"/>
            </w:pPr>
          </w:p>
          <w:p w14:paraId="577B3D29">
            <w:pPr>
              <w:spacing w:before="62" w:line="228" w:lineRule="auto"/>
              <w:ind w:left="673"/>
              <w:rPr>
                <w:rFonts w:ascii="宋体" w:hAnsi="宋体" w:eastAsia="宋体" w:cs="宋体"/>
                <w:sz w:val="19"/>
                <w:szCs w:val="19"/>
              </w:rPr>
            </w:pPr>
            <w:r>
              <w:rPr>
                <w:rFonts w:ascii="宋体" w:hAnsi="宋体" w:eastAsia="宋体" w:cs="宋体"/>
                <w:spacing w:val="7"/>
                <w:sz w:val="19"/>
                <w:szCs w:val="19"/>
              </w:rPr>
              <w:t>促进职工队伍稳定</w:t>
            </w:r>
          </w:p>
        </w:tc>
        <w:tc>
          <w:tcPr>
            <w:tcW w:w="2864" w:type="dxa"/>
            <w:vAlign w:val="top"/>
          </w:tcPr>
          <w:p w14:paraId="13150E31">
            <w:pPr>
              <w:spacing w:before="187" w:line="228" w:lineRule="auto"/>
              <w:ind w:left="51"/>
              <w:rPr>
                <w:rFonts w:ascii="宋体" w:hAnsi="宋体" w:eastAsia="宋体" w:cs="宋体"/>
                <w:sz w:val="19"/>
                <w:szCs w:val="19"/>
              </w:rPr>
            </w:pPr>
            <w:r>
              <w:rPr>
                <w:rFonts w:ascii="宋体" w:hAnsi="宋体" w:eastAsia="宋体" w:cs="宋体"/>
                <w:spacing w:val="7"/>
                <w:sz w:val="19"/>
                <w:szCs w:val="19"/>
              </w:rPr>
              <w:t>有效促进职工队伍稳定，提升职</w:t>
            </w:r>
          </w:p>
          <w:p w14:paraId="47AC0CA9">
            <w:pPr>
              <w:spacing w:before="12" w:line="229" w:lineRule="auto"/>
              <w:ind w:left="1045"/>
              <w:rPr>
                <w:rFonts w:ascii="宋体" w:hAnsi="宋体" w:eastAsia="宋体" w:cs="宋体"/>
                <w:sz w:val="19"/>
                <w:szCs w:val="19"/>
              </w:rPr>
            </w:pPr>
            <w:r>
              <w:rPr>
                <w:rFonts w:ascii="宋体" w:hAnsi="宋体" w:eastAsia="宋体" w:cs="宋体"/>
                <w:spacing w:val="6"/>
                <w:sz w:val="19"/>
                <w:szCs w:val="19"/>
              </w:rPr>
              <w:t>工幸福感</w:t>
            </w:r>
          </w:p>
        </w:tc>
      </w:tr>
      <w:tr w14:paraId="0DCFE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466" w:type="dxa"/>
            <w:vMerge w:val="continue"/>
            <w:tcBorders>
              <w:top w:val="nil"/>
              <w:bottom w:val="nil"/>
            </w:tcBorders>
            <w:vAlign w:val="top"/>
          </w:tcPr>
          <w:p w14:paraId="4448D89E">
            <w:pPr>
              <w:pStyle w:val="6"/>
            </w:pPr>
          </w:p>
        </w:tc>
        <w:tc>
          <w:tcPr>
            <w:tcW w:w="1215" w:type="dxa"/>
            <w:vMerge w:val="continue"/>
            <w:tcBorders>
              <w:top w:val="nil"/>
            </w:tcBorders>
            <w:vAlign w:val="top"/>
          </w:tcPr>
          <w:p w14:paraId="1D608E77">
            <w:pPr>
              <w:pStyle w:val="6"/>
            </w:pPr>
          </w:p>
        </w:tc>
        <w:tc>
          <w:tcPr>
            <w:tcW w:w="1351" w:type="dxa"/>
            <w:vMerge w:val="continue"/>
            <w:tcBorders>
              <w:top w:val="nil"/>
            </w:tcBorders>
            <w:vAlign w:val="top"/>
          </w:tcPr>
          <w:p w14:paraId="2598D9CC">
            <w:pPr>
              <w:pStyle w:val="6"/>
            </w:pPr>
          </w:p>
        </w:tc>
        <w:tc>
          <w:tcPr>
            <w:tcW w:w="2914" w:type="dxa"/>
            <w:gridSpan w:val="2"/>
            <w:vAlign w:val="top"/>
          </w:tcPr>
          <w:p w14:paraId="7D57B80A">
            <w:pPr>
              <w:spacing w:before="187" w:line="228" w:lineRule="auto"/>
              <w:ind w:left="77"/>
              <w:rPr>
                <w:rFonts w:ascii="宋体" w:hAnsi="宋体" w:eastAsia="宋体" w:cs="宋体"/>
                <w:sz w:val="19"/>
                <w:szCs w:val="19"/>
              </w:rPr>
            </w:pPr>
            <w:r>
              <w:rPr>
                <w:rFonts w:ascii="宋体" w:hAnsi="宋体" w:eastAsia="宋体" w:cs="宋体"/>
                <w:spacing w:val="7"/>
                <w:sz w:val="19"/>
                <w:szCs w:val="19"/>
              </w:rPr>
              <w:t>关心关爱劳模群体，弘扬劳模</w:t>
            </w:r>
            <w:r>
              <w:rPr>
                <w:rFonts w:hint="eastAsia" w:ascii="宋体" w:hAnsi="宋体" w:eastAsia="宋体" w:cs="宋体"/>
                <w:spacing w:val="7"/>
                <w:sz w:val="19"/>
                <w:szCs w:val="19"/>
                <w:lang w:eastAsia="zh-CN"/>
              </w:rPr>
              <w:t>精神</w:t>
            </w:r>
          </w:p>
          <w:p w14:paraId="6ED6EF90">
            <w:pPr>
              <w:spacing w:before="12" w:line="229" w:lineRule="auto"/>
              <w:ind w:left="1368"/>
              <w:rPr>
                <w:rFonts w:ascii="宋体" w:hAnsi="宋体" w:eastAsia="宋体" w:cs="宋体"/>
                <w:sz w:val="19"/>
                <w:szCs w:val="19"/>
              </w:rPr>
            </w:pPr>
            <w:r>
              <w:rPr>
                <w:rFonts w:ascii="宋体" w:hAnsi="宋体" w:eastAsia="宋体" w:cs="宋体"/>
                <w:spacing w:val="1"/>
                <w:sz w:val="19"/>
                <w:szCs w:val="19"/>
              </w:rPr>
              <w:t>神</w:t>
            </w:r>
          </w:p>
        </w:tc>
        <w:tc>
          <w:tcPr>
            <w:tcW w:w="2864" w:type="dxa"/>
            <w:vAlign w:val="top"/>
          </w:tcPr>
          <w:p w14:paraId="628C8682">
            <w:pPr>
              <w:pStyle w:val="6"/>
              <w:spacing w:line="247" w:lineRule="auto"/>
            </w:pPr>
          </w:p>
          <w:p w14:paraId="2F3A1D12">
            <w:pPr>
              <w:spacing w:before="62" w:line="228" w:lineRule="auto"/>
              <w:ind w:left="852"/>
              <w:rPr>
                <w:rFonts w:ascii="宋体" w:hAnsi="宋体" w:eastAsia="宋体" w:cs="宋体"/>
                <w:sz w:val="19"/>
                <w:szCs w:val="19"/>
              </w:rPr>
            </w:pPr>
            <w:r>
              <w:rPr>
                <w:rFonts w:ascii="宋体" w:hAnsi="宋体" w:eastAsia="宋体" w:cs="宋体"/>
                <w:spacing w:val="6"/>
                <w:sz w:val="19"/>
                <w:szCs w:val="19"/>
              </w:rPr>
              <w:t>弘扬劳模精神</w:t>
            </w:r>
          </w:p>
        </w:tc>
      </w:tr>
      <w:tr w14:paraId="51CCA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1466" w:type="dxa"/>
            <w:vMerge w:val="continue"/>
            <w:tcBorders>
              <w:top w:val="nil"/>
            </w:tcBorders>
            <w:vAlign w:val="top"/>
          </w:tcPr>
          <w:p w14:paraId="7A715120">
            <w:pPr>
              <w:pStyle w:val="6"/>
            </w:pPr>
          </w:p>
        </w:tc>
        <w:tc>
          <w:tcPr>
            <w:tcW w:w="1215" w:type="dxa"/>
            <w:vAlign w:val="top"/>
          </w:tcPr>
          <w:p w14:paraId="36F2D43C">
            <w:pPr>
              <w:pStyle w:val="6"/>
              <w:spacing w:line="250" w:lineRule="auto"/>
            </w:pPr>
          </w:p>
          <w:p w14:paraId="28167085">
            <w:pPr>
              <w:spacing w:before="62" w:line="229" w:lineRule="auto"/>
              <w:ind w:left="115"/>
              <w:rPr>
                <w:rFonts w:ascii="宋体" w:hAnsi="宋体" w:eastAsia="宋体" w:cs="宋体"/>
                <w:sz w:val="19"/>
                <w:szCs w:val="19"/>
              </w:rPr>
            </w:pPr>
            <w:r>
              <w:rPr>
                <w:rFonts w:ascii="宋体" w:hAnsi="宋体" w:eastAsia="宋体" w:cs="宋体"/>
                <w:spacing w:val="7"/>
                <w:sz w:val="19"/>
                <w:szCs w:val="19"/>
              </w:rPr>
              <w:t>满意度指标</w:t>
            </w:r>
          </w:p>
        </w:tc>
        <w:tc>
          <w:tcPr>
            <w:tcW w:w="1351" w:type="dxa"/>
            <w:vAlign w:val="top"/>
          </w:tcPr>
          <w:p w14:paraId="021B9415">
            <w:pPr>
              <w:spacing w:before="188" w:line="243" w:lineRule="auto"/>
              <w:ind w:left="382" w:right="63" w:hanging="296"/>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914" w:type="dxa"/>
            <w:gridSpan w:val="2"/>
            <w:vAlign w:val="top"/>
          </w:tcPr>
          <w:p w14:paraId="63AE4102">
            <w:pPr>
              <w:pStyle w:val="6"/>
              <w:spacing w:line="250" w:lineRule="auto"/>
            </w:pPr>
          </w:p>
          <w:p w14:paraId="0B52C828">
            <w:pPr>
              <w:spacing w:before="62" w:line="229" w:lineRule="auto"/>
              <w:ind w:left="672"/>
              <w:rPr>
                <w:rFonts w:ascii="宋体" w:hAnsi="宋体" w:eastAsia="宋体" w:cs="宋体"/>
                <w:sz w:val="19"/>
                <w:szCs w:val="19"/>
              </w:rPr>
            </w:pPr>
            <w:r>
              <w:rPr>
                <w:rFonts w:ascii="宋体" w:hAnsi="宋体" w:eastAsia="宋体" w:cs="宋体"/>
                <w:spacing w:val="8"/>
                <w:sz w:val="19"/>
                <w:szCs w:val="19"/>
              </w:rPr>
              <w:t>被慰问职工满意度</w:t>
            </w:r>
          </w:p>
        </w:tc>
        <w:tc>
          <w:tcPr>
            <w:tcW w:w="2864" w:type="dxa"/>
            <w:vAlign w:val="top"/>
          </w:tcPr>
          <w:p w14:paraId="622DA2DE">
            <w:pPr>
              <w:pStyle w:val="6"/>
              <w:spacing w:line="250" w:lineRule="auto"/>
            </w:pPr>
          </w:p>
          <w:p w14:paraId="0560F3CF">
            <w:pPr>
              <w:spacing w:before="62" w:line="256" w:lineRule="exact"/>
              <w:ind w:left="1255"/>
              <w:rPr>
                <w:rFonts w:ascii="宋体" w:hAnsi="宋体" w:eastAsia="宋体" w:cs="宋体"/>
                <w:sz w:val="19"/>
                <w:szCs w:val="19"/>
              </w:rPr>
            </w:pPr>
            <w:r>
              <w:rPr>
                <w:rFonts w:ascii="宋体" w:hAnsi="宋体" w:eastAsia="宋体" w:cs="宋体"/>
                <w:spacing w:val="-1"/>
                <w:position w:val="1"/>
                <w:sz w:val="19"/>
                <w:szCs w:val="19"/>
              </w:rPr>
              <w:t>100%</w:t>
            </w:r>
          </w:p>
        </w:tc>
      </w:tr>
    </w:tbl>
    <w:p w14:paraId="6C7BE5E0">
      <w:pPr>
        <w:pStyle w:val="2"/>
      </w:pPr>
    </w:p>
    <w:p w14:paraId="0C526B47">
      <w:pPr>
        <w:sectPr>
          <w:footerReference r:id="rId214" w:type="default"/>
          <w:pgSz w:w="11905" w:h="16837"/>
          <w:pgMar w:top="1431" w:right="1069" w:bottom="695" w:left="1010" w:header="0" w:footer="408" w:gutter="0"/>
          <w:cols w:space="720" w:num="1"/>
        </w:sectPr>
      </w:pPr>
    </w:p>
    <w:p w14:paraId="64E4CCFE">
      <w:pPr>
        <w:pStyle w:val="2"/>
        <w:spacing w:line="353" w:lineRule="auto"/>
      </w:pPr>
    </w:p>
    <w:p w14:paraId="3B4519BE">
      <w:pPr>
        <w:spacing w:before="114" w:line="225" w:lineRule="auto"/>
        <w:ind w:left="2919"/>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44EBD4E4">
      <w:pPr>
        <w:pStyle w:val="2"/>
        <w:spacing w:line="302" w:lineRule="auto"/>
      </w:pPr>
    </w:p>
    <w:p w14:paraId="48CF7FD8">
      <w:pPr>
        <w:spacing w:before="62" w:line="229" w:lineRule="auto"/>
        <w:ind w:left="4432"/>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4009DA9D">
      <w:pPr>
        <w:spacing w:line="102" w:lineRule="exact"/>
      </w:pPr>
    </w:p>
    <w:tbl>
      <w:tblPr>
        <w:tblStyle w:val="5"/>
        <w:tblW w:w="974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49"/>
        <w:gridCol w:w="1169"/>
        <w:gridCol w:w="1534"/>
        <w:gridCol w:w="1320"/>
        <w:gridCol w:w="561"/>
        <w:gridCol w:w="3515"/>
      </w:tblGrid>
      <w:tr w14:paraId="54E06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49" w:type="dxa"/>
            <w:vAlign w:val="top"/>
          </w:tcPr>
          <w:p w14:paraId="54CEC97B">
            <w:pPr>
              <w:spacing w:before="167" w:line="230" w:lineRule="auto"/>
              <w:ind w:left="437"/>
              <w:rPr>
                <w:rFonts w:ascii="宋体" w:hAnsi="宋体" w:eastAsia="宋体" w:cs="宋体"/>
                <w:sz w:val="19"/>
                <w:szCs w:val="19"/>
              </w:rPr>
            </w:pPr>
            <w:r>
              <w:rPr>
                <w:rFonts w:ascii="宋体" w:hAnsi="宋体" w:eastAsia="宋体" w:cs="宋体"/>
                <w:spacing w:val="6"/>
                <w:sz w:val="19"/>
                <w:szCs w:val="19"/>
              </w:rPr>
              <w:t>项目名称</w:t>
            </w:r>
          </w:p>
        </w:tc>
        <w:tc>
          <w:tcPr>
            <w:tcW w:w="8099" w:type="dxa"/>
            <w:gridSpan w:val="5"/>
            <w:vAlign w:val="top"/>
          </w:tcPr>
          <w:p w14:paraId="3285189E">
            <w:pPr>
              <w:spacing w:before="167" w:line="228" w:lineRule="auto"/>
              <w:ind w:left="2762"/>
              <w:rPr>
                <w:rFonts w:ascii="宋体" w:hAnsi="宋体" w:eastAsia="宋体" w:cs="宋体"/>
                <w:sz w:val="19"/>
                <w:szCs w:val="19"/>
              </w:rPr>
            </w:pPr>
            <w:r>
              <w:rPr>
                <w:rFonts w:ascii="宋体" w:hAnsi="宋体" w:eastAsia="宋体" w:cs="宋体"/>
                <w:spacing w:val="8"/>
                <w:sz w:val="19"/>
                <w:szCs w:val="19"/>
              </w:rPr>
              <w:t>森林草原防灭火宣传短信经费</w:t>
            </w:r>
          </w:p>
        </w:tc>
      </w:tr>
      <w:tr w14:paraId="0ECB5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49" w:type="dxa"/>
            <w:vAlign w:val="top"/>
          </w:tcPr>
          <w:p w14:paraId="7B95B47C">
            <w:pPr>
              <w:spacing w:before="160" w:line="229" w:lineRule="auto"/>
              <w:ind w:left="239"/>
              <w:rPr>
                <w:rFonts w:ascii="宋体" w:hAnsi="宋体" w:eastAsia="宋体" w:cs="宋体"/>
                <w:sz w:val="19"/>
                <w:szCs w:val="19"/>
              </w:rPr>
            </w:pPr>
            <w:r>
              <w:rPr>
                <w:rFonts w:ascii="宋体" w:hAnsi="宋体" w:eastAsia="宋体" w:cs="宋体"/>
                <w:spacing w:val="4"/>
                <w:sz w:val="19"/>
                <w:szCs w:val="19"/>
              </w:rPr>
              <w:t>部门（单位）</w:t>
            </w:r>
          </w:p>
        </w:tc>
        <w:tc>
          <w:tcPr>
            <w:tcW w:w="8099" w:type="dxa"/>
            <w:gridSpan w:val="5"/>
            <w:vAlign w:val="top"/>
          </w:tcPr>
          <w:p w14:paraId="33877D4C">
            <w:pPr>
              <w:spacing w:before="160" w:line="228" w:lineRule="auto"/>
              <w:ind w:left="2662"/>
              <w:rPr>
                <w:rFonts w:ascii="宋体" w:hAnsi="宋体" w:eastAsia="宋体" w:cs="宋体"/>
                <w:sz w:val="19"/>
                <w:szCs w:val="19"/>
              </w:rPr>
            </w:pPr>
            <w:r>
              <w:rPr>
                <w:rFonts w:ascii="宋体" w:hAnsi="宋体" w:eastAsia="宋体" w:cs="宋体"/>
                <w:spacing w:val="8"/>
                <w:sz w:val="19"/>
                <w:szCs w:val="19"/>
              </w:rPr>
              <w:t>盐边县经济信息化和科学技术局</w:t>
            </w:r>
          </w:p>
        </w:tc>
      </w:tr>
      <w:tr w14:paraId="25E3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49" w:type="dxa"/>
            <w:vMerge w:val="restart"/>
            <w:tcBorders>
              <w:bottom w:val="nil"/>
            </w:tcBorders>
            <w:vAlign w:val="top"/>
          </w:tcPr>
          <w:p w14:paraId="502CAA17">
            <w:pPr>
              <w:pStyle w:val="6"/>
              <w:spacing w:line="246" w:lineRule="auto"/>
            </w:pPr>
          </w:p>
          <w:p w14:paraId="0FCF6E0C">
            <w:pPr>
              <w:pStyle w:val="6"/>
              <w:spacing w:line="246" w:lineRule="auto"/>
            </w:pPr>
          </w:p>
          <w:p w14:paraId="1D05FBF4">
            <w:pPr>
              <w:spacing w:before="62" w:line="242" w:lineRule="auto"/>
              <w:ind w:left="443" w:right="411"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23" w:type="dxa"/>
            <w:gridSpan w:val="3"/>
            <w:vAlign w:val="top"/>
          </w:tcPr>
          <w:p w14:paraId="578A8A04">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4076" w:type="dxa"/>
            <w:gridSpan w:val="2"/>
            <w:vAlign w:val="top"/>
          </w:tcPr>
          <w:p w14:paraId="63F16F2D">
            <w:pPr>
              <w:spacing w:before="161" w:line="256" w:lineRule="exact"/>
              <w:ind w:left="1809"/>
              <w:rPr>
                <w:rFonts w:ascii="宋体" w:hAnsi="宋体" w:eastAsia="宋体" w:cs="宋体"/>
                <w:sz w:val="19"/>
                <w:szCs w:val="19"/>
              </w:rPr>
            </w:pPr>
            <w:r>
              <w:rPr>
                <w:rFonts w:ascii="宋体" w:hAnsi="宋体" w:eastAsia="宋体" w:cs="宋体"/>
                <w:spacing w:val="1"/>
                <w:position w:val="1"/>
                <w:sz w:val="19"/>
                <w:szCs w:val="19"/>
              </w:rPr>
              <w:t>19.99</w:t>
            </w:r>
          </w:p>
        </w:tc>
      </w:tr>
      <w:tr w14:paraId="4173A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49" w:type="dxa"/>
            <w:vMerge w:val="continue"/>
            <w:tcBorders>
              <w:top w:val="nil"/>
              <w:bottom w:val="nil"/>
            </w:tcBorders>
            <w:vAlign w:val="top"/>
          </w:tcPr>
          <w:p w14:paraId="35A3DACF">
            <w:pPr>
              <w:pStyle w:val="6"/>
            </w:pPr>
          </w:p>
        </w:tc>
        <w:tc>
          <w:tcPr>
            <w:tcW w:w="4023" w:type="dxa"/>
            <w:gridSpan w:val="3"/>
            <w:vAlign w:val="top"/>
          </w:tcPr>
          <w:p w14:paraId="27F54ABF">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4076" w:type="dxa"/>
            <w:gridSpan w:val="2"/>
            <w:vAlign w:val="top"/>
          </w:tcPr>
          <w:p w14:paraId="46DCE632">
            <w:pPr>
              <w:spacing w:before="159" w:line="256" w:lineRule="exact"/>
              <w:ind w:left="1809"/>
              <w:rPr>
                <w:rFonts w:ascii="宋体" w:hAnsi="宋体" w:eastAsia="宋体" w:cs="宋体"/>
                <w:sz w:val="19"/>
                <w:szCs w:val="19"/>
              </w:rPr>
            </w:pPr>
            <w:r>
              <w:rPr>
                <w:rFonts w:ascii="宋体" w:hAnsi="宋体" w:eastAsia="宋体" w:cs="宋体"/>
                <w:spacing w:val="1"/>
                <w:position w:val="1"/>
                <w:sz w:val="19"/>
                <w:szCs w:val="19"/>
              </w:rPr>
              <w:t>19.99</w:t>
            </w:r>
          </w:p>
        </w:tc>
      </w:tr>
      <w:tr w14:paraId="79E8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649" w:type="dxa"/>
            <w:vMerge w:val="continue"/>
            <w:tcBorders>
              <w:top w:val="nil"/>
            </w:tcBorders>
            <w:vAlign w:val="top"/>
          </w:tcPr>
          <w:p w14:paraId="50F8C6F5">
            <w:pPr>
              <w:pStyle w:val="6"/>
            </w:pPr>
          </w:p>
        </w:tc>
        <w:tc>
          <w:tcPr>
            <w:tcW w:w="4023" w:type="dxa"/>
            <w:gridSpan w:val="3"/>
            <w:vAlign w:val="top"/>
          </w:tcPr>
          <w:p w14:paraId="482E84D4">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4076" w:type="dxa"/>
            <w:gridSpan w:val="2"/>
            <w:vAlign w:val="top"/>
          </w:tcPr>
          <w:p w14:paraId="3896A030">
            <w:pPr>
              <w:spacing w:before="160" w:line="257" w:lineRule="exact"/>
              <w:ind w:left="1997"/>
              <w:rPr>
                <w:rFonts w:ascii="宋体" w:hAnsi="宋体" w:eastAsia="宋体" w:cs="宋体"/>
                <w:sz w:val="19"/>
                <w:szCs w:val="19"/>
              </w:rPr>
            </w:pPr>
            <w:r>
              <w:rPr>
                <w:rFonts w:ascii="宋体" w:hAnsi="宋体" w:eastAsia="宋体" w:cs="宋体"/>
                <w:position w:val="1"/>
                <w:sz w:val="19"/>
                <w:szCs w:val="19"/>
              </w:rPr>
              <w:t>0</w:t>
            </w:r>
          </w:p>
        </w:tc>
      </w:tr>
      <w:tr w14:paraId="65AE5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 w:hRule="atLeast"/>
        </w:trPr>
        <w:tc>
          <w:tcPr>
            <w:tcW w:w="1649" w:type="dxa"/>
            <w:vAlign w:val="top"/>
          </w:tcPr>
          <w:p w14:paraId="19B4065B">
            <w:pPr>
              <w:pStyle w:val="6"/>
              <w:spacing w:line="320" w:lineRule="auto"/>
            </w:pPr>
          </w:p>
          <w:p w14:paraId="59EA4FD8">
            <w:pPr>
              <w:spacing w:before="62" w:line="230" w:lineRule="auto"/>
              <w:ind w:left="436"/>
              <w:rPr>
                <w:rFonts w:ascii="宋体" w:hAnsi="宋体" w:eastAsia="宋体" w:cs="宋体"/>
                <w:sz w:val="19"/>
                <w:szCs w:val="19"/>
              </w:rPr>
            </w:pPr>
            <w:r>
              <w:rPr>
                <w:rFonts w:ascii="宋体" w:hAnsi="宋体" w:eastAsia="宋体" w:cs="宋体"/>
                <w:spacing w:val="6"/>
                <w:sz w:val="19"/>
                <w:szCs w:val="19"/>
              </w:rPr>
              <w:t>总体目标</w:t>
            </w:r>
          </w:p>
        </w:tc>
        <w:tc>
          <w:tcPr>
            <w:tcW w:w="8099" w:type="dxa"/>
            <w:gridSpan w:val="5"/>
            <w:vAlign w:val="top"/>
          </w:tcPr>
          <w:p w14:paraId="745629B9">
            <w:pPr>
              <w:spacing w:before="259" w:line="243" w:lineRule="auto"/>
              <w:ind w:left="32" w:right="195" w:firstLine="21"/>
              <w:rPr>
                <w:rFonts w:ascii="宋体" w:hAnsi="宋体" w:eastAsia="宋体" w:cs="宋体"/>
                <w:sz w:val="19"/>
                <w:szCs w:val="19"/>
              </w:rPr>
            </w:pPr>
            <w:r>
              <w:rPr>
                <w:rFonts w:ascii="宋体" w:hAnsi="宋体" w:eastAsia="宋体" w:cs="宋体"/>
                <w:spacing w:val="8"/>
                <w:sz w:val="19"/>
                <w:szCs w:val="19"/>
              </w:rPr>
              <w:t>向我县和进入我县境内的手机用户发送森林草原防灭火宣传短信</w:t>
            </w:r>
            <w:r>
              <w:rPr>
                <w:rFonts w:hint="eastAsia" w:ascii="宋体" w:hAnsi="宋体" w:eastAsia="宋体" w:cs="宋体"/>
                <w:spacing w:val="8"/>
                <w:sz w:val="19"/>
                <w:szCs w:val="19"/>
                <w:lang w:eastAsia="zh-CN"/>
              </w:rPr>
              <w:t>，</w:t>
            </w:r>
            <w:r>
              <w:rPr>
                <w:rFonts w:ascii="宋体" w:hAnsi="宋体" w:eastAsia="宋体" w:cs="宋体"/>
                <w:spacing w:val="8"/>
                <w:sz w:val="19"/>
                <w:szCs w:val="19"/>
              </w:rPr>
              <w:t>宣传森林草原防灭火相关</w:t>
            </w:r>
            <w:r>
              <w:rPr>
                <w:rFonts w:ascii="宋体" w:hAnsi="宋体" w:eastAsia="宋体" w:cs="宋体"/>
                <w:spacing w:val="-3"/>
                <w:sz w:val="19"/>
                <w:szCs w:val="19"/>
              </w:rPr>
              <w:t>政策。</w:t>
            </w:r>
          </w:p>
        </w:tc>
      </w:tr>
      <w:tr w14:paraId="1BBA0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restart"/>
            <w:tcBorders>
              <w:bottom w:val="nil"/>
            </w:tcBorders>
            <w:vAlign w:val="top"/>
          </w:tcPr>
          <w:p w14:paraId="0CD0EB44">
            <w:pPr>
              <w:pStyle w:val="6"/>
              <w:spacing w:line="243" w:lineRule="auto"/>
            </w:pPr>
          </w:p>
          <w:p w14:paraId="264060A2">
            <w:pPr>
              <w:pStyle w:val="6"/>
              <w:spacing w:line="243" w:lineRule="auto"/>
            </w:pPr>
          </w:p>
          <w:p w14:paraId="5BF6D2DA">
            <w:pPr>
              <w:pStyle w:val="6"/>
              <w:spacing w:line="244" w:lineRule="auto"/>
            </w:pPr>
          </w:p>
          <w:p w14:paraId="09AFEC05">
            <w:pPr>
              <w:pStyle w:val="6"/>
              <w:spacing w:line="244" w:lineRule="auto"/>
            </w:pPr>
          </w:p>
          <w:p w14:paraId="1C1B7D16">
            <w:pPr>
              <w:pStyle w:val="6"/>
              <w:spacing w:line="244" w:lineRule="auto"/>
            </w:pPr>
          </w:p>
          <w:p w14:paraId="163F5655">
            <w:pPr>
              <w:pStyle w:val="6"/>
              <w:spacing w:line="244" w:lineRule="auto"/>
            </w:pPr>
          </w:p>
          <w:p w14:paraId="60427A5F">
            <w:pPr>
              <w:pStyle w:val="6"/>
              <w:spacing w:line="244" w:lineRule="auto"/>
            </w:pPr>
          </w:p>
          <w:p w14:paraId="6F9C4BFA">
            <w:pPr>
              <w:pStyle w:val="6"/>
              <w:spacing w:line="244" w:lineRule="auto"/>
            </w:pPr>
          </w:p>
          <w:p w14:paraId="765B26D9">
            <w:pPr>
              <w:pStyle w:val="6"/>
              <w:spacing w:line="244" w:lineRule="auto"/>
            </w:pPr>
          </w:p>
          <w:p w14:paraId="76F6B764">
            <w:pPr>
              <w:pStyle w:val="6"/>
              <w:spacing w:line="244" w:lineRule="auto"/>
            </w:pPr>
          </w:p>
          <w:p w14:paraId="0D9359A8">
            <w:pPr>
              <w:pStyle w:val="6"/>
              <w:spacing w:line="244" w:lineRule="auto"/>
            </w:pPr>
          </w:p>
          <w:p w14:paraId="6EFF3BDD">
            <w:pPr>
              <w:pStyle w:val="6"/>
              <w:spacing w:line="244" w:lineRule="auto"/>
            </w:pPr>
          </w:p>
          <w:p w14:paraId="343BFFEE">
            <w:pPr>
              <w:pStyle w:val="6"/>
              <w:spacing w:line="244" w:lineRule="auto"/>
            </w:pPr>
          </w:p>
          <w:p w14:paraId="1CC9327C">
            <w:pPr>
              <w:pStyle w:val="6"/>
              <w:spacing w:line="244" w:lineRule="auto"/>
            </w:pPr>
          </w:p>
          <w:p w14:paraId="6AF27A86">
            <w:pPr>
              <w:pStyle w:val="6"/>
              <w:spacing w:line="244" w:lineRule="auto"/>
            </w:pPr>
          </w:p>
          <w:p w14:paraId="79EB4839">
            <w:pPr>
              <w:pStyle w:val="6"/>
              <w:spacing w:line="244" w:lineRule="auto"/>
            </w:pPr>
          </w:p>
          <w:p w14:paraId="5F21AD19">
            <w:pPr>
              <w:pStyle w:val="6"/>
              <w:spacing w:line="244" w:lineRule="auto"/>
            </w:pPr>
          </w:p>
          <w:p w14:paraId="44F14788">
            <w:pPr>
              <w:spacing w:before="61" w:line="230" w:lineRule="auto"/>
              <w:ind w:left="437"/>
              <w:rPr>
                <w:rFonts w:ascii="宋体" w:hAnsi="宋体" w:eastAsia="宋体" w:cs="宋体"/>
                <w:sz w:val="19"/>
                <w:szCs w:val="19"/>
              </w:rPr>
            </w:pPr>
            <w:r>
              <w:rPr>
                <w:rFonts w:ascii="宋体" w:hAnsi="宋体" w:eastAsia="宋体" w:cs="宋体"/>
                <w:spacing w:val="6"/>
                <w:sz w:val="19"/>
                <w:szCs w:val="19"/>
              </w:rPr>
              <w:t>绩效指标</w:t>
            </w:r>
          </w:p>
        </w:tc>
        <w:tc>
          <w:tcPr>
            <w:tcW w:w="1169" w:type="dxa"/>
            <w:vAlign w:val="top"/>
          </w:tcPr>
          <w:p w14:paraId="60FF0570">
            <w:pPr>
              <w:pStyle w:val="6"/>
              <w:spacing w:line="379" w:lineRule="auto"/>
            </w:pPr>
          </w:p>
          <w:p w14:paraId="5953E02E">
            <w:pPr>
              <w:spacing w:before="62" w:line="230" w:lineRule="auto"/>
              <w:ind w:left="194"/>
              <w:rPr>
                <w:rFonts w:ascii="宋体" w:hAnsi="宋体" w:eastAsia="宋体" w:cs="宋体"/>
                <w:sz w:val="19"/>
                <w:szCs w:val="19"/>
              </w:rPr>
            </w:pPr>
            <w:r>
              <w:rPr>
                <w:rFonts w:ascii="宋体" w:hAnsi="宋体" w:eastAsia="宋体" w:cs="宋体"/>
                <w:spacing w:val="6"/>
                <w:sz w:val="19"/>
                <w:szCs w:val="19"/>
              </w:rPr>
              <w:t>一级指标</w:t>
            </w:r>
          </w:p>
        </w:tc>
        <w:tc>
          <w:tcPr>
            <w:tcW w:w="1534" w:type="dxa"/>
            <w:vAlign w:val="top"/>
          </w:tcPr>
          <w:p w14:paraId="0E17CBBA">
            <w:pPr>
              <w:pStyle w:val="6"/>
              <w:spacing w:line="379" w:lineRule="auto"/>
            </w:pPr>
          </w:p>
          <w:p w14:paraId="29859FF1">
            <w:pPr>
              <w:spacing w:before="62" w:line="230" w:lineRule="auto"/>
              <w:ind w:left="379"/>
              <w:rPr>
                <w:rFonts w:ascii="宋体" w:hAnsi="宋体" w:eastAsia="宋体" w:cs="宋体"/>
                <w:sz w:val="19"/>
                <w:szCs w:val="19"/>
              </w:rPr>
            </w:pPr>
            <w:r>
              <w:rPr>
                <w:rFonts w:ascii="宋体" w:hAnsi="宋体" w:eastAsia="宋体" w:cs="宋体"/>
                <w:spacing w:val="6"/>
                <w:sz w:val="19"/>
                <w:szCs w:val="19"/>
              </w:rPr>
              <w:t>二级指标</w:t>
            </w:r>
          </w:p>
        </w:tc>
        <w:tc>
          <w:tcPr>
            <w:tcW w:w="1881" w:type="dxa"/>
            <w:gridSpan w:val="2"/>
            <w:vAlign w:val="top"/>
          </w:tcPr>
          <w:p w14:paraId="0F830B65">
            <w:pPr>
              <w:pStyle w:val="6"/>
              <w:spacing w:line="379" w:lineRule="auto"/>
            </w:pPr>
          </w:p>
          <w:p w14:paraId="060E93FF">
            <w:pPr>
              <w:spacing w:before="62" w:line="230" w:lineRule="auto"/>
              <w:ind w:left="553"/>
              <w:rPr>
                <w:rFonts w:ascii="宋体" w:hAnsi="宋体" w:eastAsia="宋体" w:cs="宋体"/>
                <w:sz w:val="19"/>
                <w:szCs w:val="19"/>
              </w:rPr>
            </w:pPr>
            <w:r>
              <w:rPr>
                <w:rFonts w:ascii="宋体" w:hAnsi="宋体" w:eastAsia="宋体" w:cs="宋体"/>
                <w:spacing w:val="7"/>
                <w:sz w:val="19"/>
                <w:szCs w:val="19"/>
              </w:rPr>
              <w:t>三级指标</w:t>
            </w:r>
          </w:p>
        </w:tc>
        <w:tc>
          <w:tcPr>
            <w:tcW w:w="3515" w:type="dxa"/>
            <w:vAlign w:val="top"/>
          </w:tcPr>
          <w:p w14:paraId="3656B7F0">
            <w:pPr>
              <w:pStyle w:val="6"/>
              <w:spacing w:line="379" w:lineRule="auto"/>
            </w:pPr>
          </w:p>
          <w:p w14:paraId="7C36A592">
            <w:pPr>
              <w:spacing w:before="62" w:line="229" w:lineRule="auto"/>
              <w:ind w:left="37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DB3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29F592C6">
            <w:pPr>
              <w:pStyle w:val="6"/>
            </w:pPr>
          </w:p>
        </w:tc>
        <w:tc>
          <w:tcPr>
            <w:tcW w:w="1169" w:type="dxa"/>
            <w:vMerge w:val="restart"/>
            <w:tcBorders>
              <w:bottom w:val="nil"/>
            </w:tcBorders>
            <w:vAlign w:val="top"/>
          </w:tcPr>
          <w:p w14:paraId="0620F2FB">
            <w:pPr>
              <w:pStyle w:val="6"/>
              <w:spacing w:line="242" w:lineRule="auto"/>
            </w:pPr>
          </w:p>
          <w:p w14:paraId="6DF799B5">
            <w:pPr>
              <w:pStyle w:val="6"/>
              <w:spacing w:line="242" w:lineRule="auto"/>
            </w:pPr>
          </w:p>
          <w:p w14:paraId="07ECCA1F">
            <w:pPr>
              <w:pStyle w:val="6"/>
              <w:spacing w:line="243" w:lineRule="auto"/>
            </w:pPr>
          </w:p>
          <w:p w14:paraId="15171F08">
            <w:pPr>
              <w:pStyle w:val="6"/>
              <w:spacing w:line="243" w:lineRule="auto"/>
            </w:pPr>
          </w:p>
          <w:p w14:paraId="6FC66E90">
            <w:pPr>
              <w:pStyle w:val="6"/>
              <w:spacing w:line="243" w:lineRule="auto"/>
            </w:pPr>
          </w:p>
          <w:p w14:paraId="63C28969">
            <w:pPr>
              <w:pStyle w:val="6"/>
              <w:spacing w:line="243" w:lineRule="auto"/>
            </w:pPr>
          </w:p>
          <w:p w14:paraId="7BDD6760">
            <w:pPr>
              <w:spacing w:before="62" w:line="229" w:lineRule="auto"/>
              <w:ind w:left="191"/>
              <w:rPr>
                <w:rFonts w:ascii="宋体" w:hAnsi="宋体" w:eastAsia="宋体" w:cs="宋体"/>
                <w:sz w:val="19"/>
                <w:szCs w:val="19"/>
              </w:rPr>
            </w:pPr>
            <w:r>
              <w:rPr>
                <w:rFonts w:ascii="宋体" w:hAnsi="宋体" w:eastAsia="宋体" w:cs="宋体"/>
                <w:spacing w:val="7"/>
                <w:sz w:val="19"/>
                <w:szCs w:val="19"/>
              </w:rPr>
              <w:t>产出指标</w:t>
            </w:r>
          </w:p>
        </w:tc>
        <w:tc>
          <w:tcPr>
            <w:tcW w:w="1534" w:type="dxa"/>
            <w:vAlign w:val="top"/>
          </w:tcPr>
          <w:p w14:paraId="7810D5EA">
            <w:pPr>
              <w:pStyle w:val="6"/>
              <w:spacing w:line="383" w:lineRule="auto"/>
            </w:pPr>
          </w:p>
          <w:p w14:paraId="55AAFA02">
            <w:pPr>
              <w:spacing w:before="62" w:line="229" w:lineRule="auto"/>
              <w:ind w:left="377"/>
              <w:rPr>
                <w:rFonts w:ascii="宋体" w:hAnsi="宋体" w:eastAsia="宋体" w:cs="宋体"/>
                <w:sz w:val="19"/>
                <w:szCs w:val="19"/>
              </w:rPr>
            </w:pPr>
            <w:r>
              <w:rPr>
                <w:rFonts w:ascii="宋体" w:hAnsi="宋体" w:eastAsia="宋体" w:cs="宋体"/>
                <w:spacing w:val="6"/>
                <w:sz w:val="19"/>
                <w:szCs w:val="19"/>
              </w:rPr>
              <w:t>数量指标</w:t>
            </w:r>
          </w:p>
        </w:tc>
        <w:tc>
          <w:tcPr>
            <w:tcW w:w="1881" w:type="dxa"/>
            <w:gridSpan w:val="2"/>
            <w:vAlign w:val="top"/>
          </w:tcPr>
          <w:p w14:paraId="27BB1DB3">
            <w:pPr>
              <w:spacing w:before="75" w:line="229" w:lineRule="auto"/>
              <w:ind w:left="55"/>
              <w:rPr>
                <w:rFonts w:ascii="宋体" w:hAnsi="宋体" w:eastAsia="宋体" w:cs="宋体"/>
                <w:sz w:val="19"/>
                <w:szCs w:val="19"/>
              </w:rPr>
            </w:pPr>
            <w:r>
              <w:rPr>
                <w:rFonts w:ascii="宋体" w:hAnsi="宋体" w:eastAsia="宋体" w:cs="宋体"/>
                <w:spacing w:val="6"/>
                <w:sz w:val="19"/>
                <w:szCs w:val="19"/>
              </w:rPr>
              <w:t>盐边县境内移动、电</w:t>
            </w:r>
          </w:p>
          <w:p w14:paraId="544EFB29">
            <w:pPr>
              <w:spacing w:before="11" w:line="229" w:lineRule="auto"/>
              <w:ind w:left="54"/>
              <w:rPr>
                <w:rFonts w:ascii="宋体" w:hAnsi="宋体" w:eastAsia="宋体" w:cs="宋体"/>
                <w:sz w:val="19"/>
                <w:szCs w:val="19"/>
              </w:rPr>
            </w:pPr>
            <w:r>
              <w:rPr>
                <w:rFonts w:ascii="宋体" w:hAnsi="宋体" w:eastAsia="宋体" w:cs="宋体"/>
                <w:spacing w:val="7"/>
                <w:sz w:val="19"/>
                <w:szCs w:val="19"/>
              </w:rPr>
              <w:t>信、联通公司发送森</w:t>
            </w:r>
          </w:p>
          <w:p w14:paraId="3E17B003">
            <w:pPr>
              <w:spacing w:before="11" w:line="228" w:lineRule="auto"/>
              <w:ind w:left="55"/>
              <w:rPr>
                <w:rFonts w:ascii="宋体" w:hAnsi="宋体" w:eastAsia="宋体" w:cs="宋体"/>
                <w:sz w:val="19"/>
                <w:szCs w:val="19"/>
              </w:rPr>
            </w:pPr>
            <w:r>
              <w:rPr>
                <w:rFonts w:ascii="宋体" w:hAnsi="宋体" w:eastAsia="宋体" w:cs="宋体"/>
                <w:spacing w:val="8"/>
                <w:sz w:val="19"/>
                <w:szCs w:val="19"/>
              </w:rPr>
              <w:t>林草原灭火等宣传短</w:t>
            </w:r>
          </w:p>
          <w:p w14:paraId="6118C404">
            <w:pPr>
              <w:spacing w:before="13" w:line="229" w:lineRule="auto"/>
              <w:ind w:left="848"/>
              <w:rPr>
                <w:rFonts w:ascii="宋体" w:hAnsi="宋体" w:eastAsia="宋体" w:cs="宋体"/>
                <w:sz w:val="19"/>
                <w:szCs w:val="19"/>
              </w:rPr>
            </w:pPr>
            <w:r>
              <w:rPr>
                <w:rFonts w:ascii="宋体" w:hAnsi="宋体" w:eastAsia="宋体" w:cs="宋体"/>
                <w:spacing w:val="1"/>
                <w:sz w:val="19"/>
                <w:szCs w:val="19"/>
              </w:rPr>
              <w:t>信</w:t>
            </w:r>
          </w:p>
        </w:tc>
        <w:tc>
          <w:tcPr>
            <w:tcW w:w="3515" w:type="dxa"/>
            <w:vAlign w:val="top"/>
          </w:tcPr>
          <w:p w14:paraId="165020BC">
            <w:pPr>
              <w:pStyle w:val="6"/>
              <w:spacing w:line="383" w:lineRule="auto"/>
            </w:pPr>
          </w:p>
          <w:p w14:paraId="6E01BDF5">
            <w:pPr>
              <w:spacing w:before="62" w:line="229" w:lineRule="auto"/>
              <w:ind w:left="1336"/>
              <w:rPr>
                <w:rFonts w:ascii="宋体" w:hAnsi="宋体" w:eastAsia="宋体" w:cs="宋体"/>
                <w:sz w:val="19"/>
                <w:szCs w:val="19"/>
              </w:rPr>
            </w:pPr>
            <w:r>
              <w:rPr>
                <w:rFonts w:ascii="宋体" w:hAnsi="宋体" w:eastAsia="宋体" w:cs="宋体"/>
                <w:spacing w:val="2"/>
                <w:sz w:val="19"/>
                <w:szCs w:val="19"/>
              </w:rPr>
              <w:t>≥260万条</w:t>
            </w:r>
          </w:p>
        </w:tc>
      </w:tr>
      <w:tr w14:paraId="3110A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2A447464">
            <w:pPr>
              <w:pStyle w:val="6"/>
            </w:pPr>
          </w:p>
        </w:tc>
        <w:tc>
          <w:tcPr>
            <w:tcW w:w="1169" w:type="dxa"/>
            <w:vMerge w:val="continue"/>
            <w:tcBorders>
              <w:top w:val="nil"/>
              <w:bottom w:val="nil"/>
            </w:tcBorders>
            <w:vAlign w:val="top"/>
          </w:tcPr>
          <w:p w14:paraId="377B0718">
            <w:pPr>
              <w:pStyle w:val="6"/>
            </w:pPr>
          </w:p>
        </w:tc>
        <w:tc>
          <w:tcPr>
            <w:tcW w:w="1534" w:type="dxa"/>
            <w:vAlign w:val="top"/>
          </w:tcPr>
          <w:p w14:paraId="2196E5DD">
            <w:pPr>
              <w:pStyle w:val="6"/>
              <w:spacing w:line="382" w:lineRule="auto"/>
            </w:pPr>
          </w:p>
          <w:p w14:paraId="3BF0D73A">
            <w:pPr>
              <w:spacing w:before="62" w:line="230" w:lineRule="auto"/>
              <w:ind w:left="377"/>
              <w:rPr>
                <w:rFonts w:ascii="宋体" w:hAnsi="宋体" w:eastAsia="宋体" w:cs="宋体"/>
                <w:sz w:val="19"/>
                <w:szCs w:val="19"/>
              </w:rPr>
            </w:pPr>
            <w:r>
              <w:rPr>
                <w:rFonts w:ascii="宋体" w:hAnsi="宋体" w:eastAsia="宋体" w:cs="宋体"/>
                <w:spacing w:val="6"/>
                <w:sz w:val="19"/>
                <w:szCs w:val="19"/>
              </w:rPr>
              <w:t>质量指标</w:t>
            </w:r>
          </w:p>
        </w:tc>
        <w:tc>
          <w:tcPr>
            <w:tcW w:w="1881" w:type="dxa"/>
            <w:gridSpan w:val="2"/>
            <w:vAlign w:val="top"/>
          </w:tcPr>
          <w:p w14:paraId="04DEC203">
            <w:pPr>
              <w:pStyle w:val="6"/>
              <w:spacing w:line="382" w:lineRule="auto"/>
            </w:pPr>
          </w:p>
          <w:p w14:paraId="3DC6E379">
            <w:pPr>
              <w:spacing w:before="62" w:line="229" w:lineRule="auto"/>
              <w:ind w:left="451"/>
              <w:rPr>
                <w:rFonts w:ascii="宋体" w:hAnsi="宋体" w:eastAsia="宋体" w:cs="宋体"/>
                <w:sz w:val="19"/>
                <w:szCs w:val="19"/>
              </w:rPr>
            </w:pPr>
            <w:r>
              <w:rPr>
                <w:rFonts w:ascii="宋体" w:hAnsi="宋体" w:eastAsia="宋体" w:cs="宋体"/>
                <w:spacing w:val="7"/>
                <w:sz w:val="19"/>
                <w:szCs w:val="19"/>
              </w:rPr>
              <w:t>按协议要求</w:t>
            </w:r>
          </w:p>
        </w:tc>
        <w:tc>
          <w:tcPr>
            <w:tcW w:w="3515" w:type="dxa"/>
            <w:vAlign w:val="top"/>
          </w:tcPr>
          <w:p w14:paraId="72BC8087">
            <w:pPr>
              <w:pStyle w:val="6"/>
              <w:spacing w:line="382" w:lineRule="auto"/>
            </w:pPr>
          </w:p>
          <w:p w14:paraId="1A5DD6FA">
            <w:pPr>
              <w:spacing w:before="62" w:line="229" w:lineRule="auto"/>
              <w:ind w:left="1270"/>
              <w:rPr>
                <w:rFonts w:ascii="宋体" w:hAnsi="宋体" w:eastAsia="宋体" w:cs="宋体"/>
                <w:sz w:val="19"/>
                <w:szCs w:val="19"/>
              </w:rPr>
            </w:pPr>
            <w:r>
              <w:rPr>
                <w:rFonts w:ascii="宋体" w:hAnsi="宋体" w:eastAsia="宋体" w:cs="宋体"/>
                <w:spacing w:val="7"/>
                <w:sz w:val="19"/>
                <w:szCs w:val="19"/>
              </w:rPr>
              <w:t>按协议要求</w:t>
            </w:r>
          </w:p>
        </w:tc>
      </w:tr>
      <w:tr w14:paraId="42F62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4447C3C5">
            <w:pPr>
              <w:pStyle w:val="6"/>
            </w:pPr>
          </w:p>
        </w:tc>
        <w:tc>
          <w:tcPr>
            <w:tcW w:w="1169" w:type="dxa"/>
            <w:vMerge w:val="continue"/>
            <w:tcBorders>
              <w:top w:val="nil"/>
            </w:tcBorders>
            <w:vAlign w:val="top"/>
          </w:tcPr>
          <w:p w14:paraId="0CA4DF1F">
            <w:pPr>
              <w:pStyle w:val="6"/>
            </w:pPr>
          </w:p>
        </w:tc>
        <w:tc>
          <w:tcPr>
            <w:tcW w:w="1534" w:type="dxa"/>
            <w:vAlign w:val="top"/>
          </w:tcPr>
          <w:p w14:paraId="3A781F78">
            <w:pPr>
              <w:pStyle w:val="6"/>
              <w:spacing w:line="386" w:lineRule="auto"/>
            </w:pPr>
          </w:p>
          <w:p w14:paraId="1B3A6DD7">
            <w:pPr>
              <w:spacing w:before="62" w:line="230" w:lineRule="auto"/>
              <w:ind w:left="385"/>
              <w:rPr>
                <w:rFonts w:ascii="宋体" w:hAnsi="宋体" w:eastAsia="宋体" w:cs="宋体"/>
                <w:sz w:val="19"/>
                <w:szCs w:val="19"/>
              </w:rPr>
            </w:pPr>
            <w:r>
              <w:rPr>
                <w:rFonts w:ascii="宋体" w:hAnsi="宋体" w:eastAsia="宋体" w:cs="宋体"/>
                <w:spacing w:val="4"/>
                <w:sz w:val="19"/>
                <w:szCs w:val="19"/>
              </w:rPr>
              <w:t>时效指标</w:t>
            </w:r>
          </w:p>
        </w:tc>
        <w:tc>
          <w:tcPr>
            <w:tcW w:w="1881" w:type="dxa"/>
            <w:gridSpan w:val="2"/>
            <w:vAlign w:val="top"/>
          </w:tcPr>
          <w:p w14:paraId="2E8709CA">
            <w:pPr>
              <w:pStyle w:val="6"/>
              <w:spacing w:line="386" w:lineRule="auto"/>
            </w:pPr>
          </w:p>
          <w:p w14:paraId="1B5742A8">
            <w:pPr>
              <w:spacing w:before="62" w:line="229" w:lineRule="auto"/>
              <w:ind w:left="552"/>
              <w:rPr>
                <w:rFonts w:ascii="宋体" w:hAnsi="宋体" w:eastAsia="宋体" w:cs="宋体"/>
                <w:sz w:val="19"/>
                <w:szCs w:val="19"/>
              </w:rPr>
            </w:pPr>
            <w:r>
              <w:rPr>
                <w:rFonts w:ascii="宋体" w:hAnsi="宋体" w:eastAsia="宋体" w:cs="宋体"/>
                <w:spacing w:val="6"/>
                <w:sz w:val="19"/>
                <w:szCs w:val="19"/>
              </w:rPr>
              <w:t>完成时间</w:t>
            </w:r>
          </w:p>
        </w:tc>
        <w:tc>
          <w:tcPr>
            <w:tcW w:w="3515" w:type="dxa"/>
            <w:vAlign w:val="top"/>
          </w:tcPr>
          <w:p w14:paraId="2FAEB3FC">
            <w:pPr>
              <w:pStyle w:val="6"/>
              <w:spacing w:line="262" w:lineRule="auto"/>
            </w:pPr>
          </w:p>
          <w:p w14:paraId="17AF3163">
            <w:pPr>
              <w:spacing w:before="62" w:line="229" w:lineRule="auto"/>
              <w:ind w:left="115"/>
              <w:rPr>
                <w:rFonts w:ascii="宋体" w:hAnsi="宋体" w:eastAsia="宋体" w:cs="宋体"/>
                <w:sz w:val="19"/>
                <w:szCs w:val="19"/>
              </w:rPr>
            </w:pPr>
            <w:r>
              <w:rPr>
                <w:rFonts w:ascii="宋体" w:hAnsi="宋体" w:eastAsia="宋体" w:cs="宋体"/>
                <w:spacing w:val="7"/>
                <w:sz w:val="19"/>
                <w:szCs w:val="19"/>
              </w:rPr>
              <w:t>计2025年6月30日（按照2025年森林草</w:t>
            </w:r>
          </w:p>
          <w:p w14:paraId="65CD283A">
            <w:pPr>
              <w:spacing w:before="11" w:line="229" w:lineRule="auto"/>
              <w:ind w:left="676"/>
              <w:rPr>
                <w:rFonts w:ascii="宋体" w:hAnsi="宋体" w:eastAsia="宋体" w:cs="宋体"/>
                <w:sz w:val="19"/>
                <w:szCs w:val="19"/>
              </w:rPr>
            </w:pPr>
            <w:r>
              <w:rPr>
                <w:rFonts w:ascii="宋体" w:hAnsi="宋体" w:eastAsia="宋体" w:cs="宋体"/>
                <w:spacing w:val="6"/>
                <w:sz w:val="19"/>
                <w:szCs w:val="19"/>
              </w:rPr>
              <w:t>原防灭火工作安排执行）</w:t>
            </w:r>
          </w:p>
        </w:tc>
      </w:tr>
      <w:tr w14:paraId="4A81C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090D66FF">
            <w:pPr>
              <w:pStyle w:val="6"/>
            </w:pPr>
          </w:p>
        </w:tc>
        <w:tc>
          <w:tcPr>
            <w:tcW w:w="1169" w:type="dxa"/>
            <w:vAlign w:val="top"/>
          </w:tcPr>
          <w:p w14:paraId="39A42922">
            <w:pPr>
              <w:pStyle w:val="6"/>
              <w:spacing w:line="387" w:lineRule="auto"/>
            </w:pPr>
          </w:p>
          <w:p w14:paraId="2F899842">
            <w:pPr>
              <w:spacing w:before="62" w:line="228" w:lineRule="auto"/>
              <w:ind w:left="243"/>
              <w:rPr>
                <w:rFonts w:ascii="宋体" w:hAnsi="宋体" w:eastAsia="宋体" w:cs="宋体"/>
                <w:sz w:val="19"/>
                <w:szCs w:val="19"/>
              </w:rPr>
            </w:pPr>
            <w:r>
              <w:rPr>
                <w:rFonts w:ascii="宋体" w:hAnsi="宋体" w:eastAsia="宋体" w:cs="宋体"/>
                <w:spacing w:val="6"/>
                <w:sz w:val="19"/>
                <w:szCs w:val="19"/>
              </w:rPr>
              <w:t>成本指标</w:t>
            </w:r>
          </w:p>
        </w:tc>
        <w:tc>
          <w:tcPr>
            <w:tcW w:w="1534" w:type="dxa"/>
            <w:vAlign w:val="top"/>
          </w:tcPr>
          <w:p w14:paraId="672FEE1F">
            <w:pPr>
              <w:pStyle w:val="6"/>
              <w:spacing w:line="387" w:lineRule="auto"/>
            </w:pPr>
          </w:p>
          <w:p w14:paraId="12C65714">
            <w:pPr>
              <w:spacing w:before="62" w:line="228" w:lineRule="auto"/>
              <w:ind w:left="178"/>
              <w:rPr>
                <w:rFonts w:ascii="宋体" w:hAnsi="宋体" w:eastAsia="宋体" w:cs="宋体"/>
                <w:sz w:val="19"/>
                <w:szCs w:val="19"/>
              </w:rPr>
            </w:pPr>
            <w:r>
              <w:rPr>
                <w:rFonts w:ascii="宋体" w:hAnsi="宋体" w:eastAsia="宋体" w:cs="宋体"/>
                <w:spacing w:val="7"/>
                <w:sz w:val="19"/>
                <w:szCs w:val="19"/>
              </w:rPr>
              <w:t>经济成本指标</w:t>
            </w:r>
          </w:p>
        </w:tc>
        <w:tc>
          <w:tcPr>
            <w:tcW w:w="1881" w:type="dxa"/>
            <w:gridSpan w:val="2"/>
            <w:vAlign w:val="top"/>
          </w:tcPr>
          <w:p w14:paraId="0A97F145">
            <w:pPr>
              <w:pStyle w:val="6"/>
              <w:spacing w:line="387" w:lineRule="auto"/>
            </w:pPr>
          </w:p>
          <w:p w14:paraId="2EBF043D">
            <w:pPr>
              <w:spacing w:before="62" w:line="229" w:lineRule="auto"/>
              <w:ind w:left="354"/>
              <w:rPr>
                <w:rFonts w:ascii="宋体" w:hAnsi="宋体" w:eastAsia="宋体" w:cs="宋体"/>
                <w:sz w:val="19"/>
                <w:szCs w:val="19"/>
              </w:rPr>
            </w:pPr>
            <w:r>
              <w:rPr>
                <w:rFonts w:ascii="宋体" w:hAnsi="宋体" w:eastAsia="宋体" w:cs="宋体"/>
                <w:spacing w:val="7"/>
                <w:sz w:val="19"/>
                <w:szCs w:val="19"/>
              </w:rPr>
              <w:t>短信发送费用</w:t>
            </w:r>
          </w:p>
        </w:tc>
        <w:tc>
          <w:tcPr>
            <w:tcW w:w="3515" w:type="dxa"/>
            <w:vAlign w:val="top"/>
          </w:tcPr>
          <w:p w14:paraId="5770D2C3">
            <w:pPr>
              <w:pStyle w:val="6"/>
              <w:spacing w:line="398" w:lineRule="auto"/>
            </w:pPr>
          </w:p>
          <w:p w14:paraId="615686C6">
            <w:pPr>
              <w:spacing w:before="58" w:line="221" w:lineRule="auto"/>
              <w:ind w:left="1415"/>
              <w:rPr>
                <w:rFonts w:ascii="宋体" w:hAnsi="宋体" w:eastAsia="宋体" w:cs="宋体"/>
                <w:sz w:val="18"/>
                <w:szCs w:val="18"/>
              </w:rPr>
            </w:pPr>
            <w:r>
              <w:rPr>
                <w:rFonts w:ascii="宋体" w:hAnsi="宋体" w:eastAsia="宋体" w:cs="宋体"/>
                <w:spacing w:val="-3"/>
                <w:sz w:val="18"/>
                <w:szCs w:val="18"/>
              </w:rPr>
              <w:t>199999元</w:t>
            </w:r>
          </w:p>
        </w:tc>
      </w:tr>
      <w:tr w14:paraId="0BCDF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208CF7A4">
            <w:pPr>
              <w:pStyle w:val="6"/>
            </w:pPr>
          </w:p>
        </w:tc>
        <w:tc>
          <w:tcPr>
            <w:tcW w:w="1169" w:type="dxa"/>
            <w:vMerge w:val="restart"/>
            <w:tcBorders>
              <w:bottom w:val="nil"/>
            </w:tcBorders>
            <w:vAlign w:val="top"/>
          </w:tcPr>
          <w:p w14:paraId="18B5939A">
            <w:pPr>
              <w:pStyle w:val="6"/>
              <w:spacing w:line="308" w:lineRule="auto"/>
            </w:pPr>
          </w:p>
          <w:p w14:paraId="4E446247">
            <w:pPr>
              <w:pStyle w:val="6"/>
              <w:spacing w:line="308" w:lineRule="auto"/>
            </w:pPr>
          </w:p>
          <w:p w14:paraId="5A4A8749">
            <w:pPr>
              <w:pStyle w:val="6"/>
              <w:spacing w:line="309" w:lineRule="auto"/>
            </w:pPr>
          </w:p>
          <w:p w14:paraId="3723E751">
            <w:pPr>
              <w:spacing w:before="62" w:line="230" w:lineRule="auto"/>
              <w:ind w:left="196"/>
              <w:rPr>
                <w:rFonts w:ascii="宋体" w:hAnsi="宋体" w:eastAsia="宋体" w:cs="宋体"/>
                <w:sz w:val="19"/>
                <w:szCs w:val="19"/>
              </w:rPr>
            </w:pPr>
            <w:r>
              <w:rPr>
                <w:rFonts w:ascii="宋体" w:hAnsi="宋体" w:eastAsia="宋体" w:cs="宋体"/>
                <w:spacing w:val="5"/>
                <w:sz w:val="19"/>
                <w:szCs w:val="19"/>
              </w:rPr>
              <w:t>效益指标</w:t>
            </w:r>
          </w:p>
        </w:tc>
        <w:tc>
          <w:tcPr>
            <w:tcW w:w="1534" w:type="dxa"/>
            <w:vAlign w:val="top"/>
          </w:tcPr>
          <w:p w14:paraId="5C9E352F">
            <w:pPr>
              <w:pStyle w:val="6"/>
              <w:spacing w:line="386" w:lineRule="auto"/>
            </w:pPr>
          </w:p>
          <w:p w14:paraId="46B23121">
            <w:pPr>
              <w:spacing w:before="62" w:line="228" w:lineRule="auto"/>
              <w:ind w:left="178"/>
              <w:rPr>
                <w:rFonts w:ascii="宋体" w:hAnsi="宋体" w:eastAsia="宋体" w:cs="宋体"/>
                <w:sz w:val="19"/>
                <w:szCs w:val="19"/>
              </w:rPr>
            </w:pPr>
            <w:r>
              <w:rPr>
                <w:rFonts w:ascii="宋体" w:hAnsi="宋体" w:eastAsia="宋体" w:cs="宋体"/>
                <w:spacing w:val="7"/>
                <w:sz w:val="19"/>
                <w:szCs w:val="19"/>
              </w:rPr>
              <w:t>社会效益指标</w:t>
            </w:r>
          </w:p>
        </w:tc>
        <w:tc>
          <w:tcPr>
            <w:tcW w:w="1881" w:type="dxa"/>
            <w:gridSpan w:val="2"/>
            <w:vAlign w:val="top"/>
          </w:tcPr>
          <w:p w14:paraId="42A5D2AF">
            <w:pPr>
              <w:pStyle w:val="6"/>
              <w:spacing w:line="386" w:lineRule="auto"/>
            </w:pPr>
          </w:p>
          <w:p w14:paraId="53F3250B">
            <w:pPr>
              <w:spacing w:before="62" w:line="228" w:lineRule="auto"/>
              <w:ind w:left="54"/>
              <w:rPr>
                <w:rFonts w:ascii="宋体" w:hAnsi="宋体" w:eastAsia="宋体" w:cs="宋体"/>
                <w:sz w:val="19"/>
                <w:szCs w:val="19"/>
              </w:rPr>
            </w:pPr>
            <w:r>
              <w:rPr>
                <w:rFonts w:ascii="宋体" w:hAnsi="宋体" w:eastAsia="宋体" w:cs="宋体"/>
                <w:spacing w:val="8"/>
                <w:sz w:val="19"/>
                <w:szCs w:val="19"/>
              </w:rPr>
              <w:t>加强森林防灭火宣传</w:t>
            </w:r>
          </w:p>
        </w:tc>
        <w:tc>
          <w:tcPr>
            <w:tcW w:w="3515" w:type="dxa"/>
            <w:vAlign w:val="top"/>
          </w:tcPr>
          <w:p w14:paraId="38C845B1">
            <w:pPr>
              <w:pStyle w:val="6"/>
              <w:spacing w:line="386" w:lineRule="auto"/>
            </w:pPr>
          </w:p>
          <w:p w14:paraId="103EC91B">
            <w:pPr>
              <w:spacing w:before="62" w:line="229" w:lineRule="auto"/>
              <w:ind w:left="672"/>
              <w:rPr>
                <w:rFonts w:ascii="宋体" w:hAnsi="宋体" w:eastAsia="宋体" w:cs="宋体"/>
                <w:sz w:val="19"/>
                <w:szCs w:val="19"/>
              </w:rPr>
            </w:pPr>
            <w:r>
              <w:rPr>
                <w:rFonts w:hint="eastAsia" w:ascii="宋体" w:hAnsi="宋体" w:eastAsia="宋体" w:cs="宋体"/>
                <w:spacing w:val="8"/>
                <w:sz w:val="19"/>
                <w:szCs w:val="19"/>
                <w:lang w:eastAsia="zh-CN"/>
              </w:rPr>
              <w:t>增强</w:t>
            </w:r>
            <w:r>
              <w:rPr>
                <w:rFonts w:ascii="宋体" w:hAnsi="宋体" w:eastAsia="宋体" w:cs="宋体"/>
                <w:spacing w:val="8"/>
                <w:sz w:val="19"/>
                <w:szCs w:val="19"/>
              </w:rPr>
              <w:t>群众森林防灭火意识</w:t>
            </w:r>
          </w:p>
        </w:tc>
      </w:tr>
      <w:tr w14:paraId="52629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649" w:type="dxa"/>
            <w:vMerge w:val="continue"/>
            <w:tcBorders>
              <w:top w:val="nil"/>
              <w:bottom w:val="nil"/>
            </w:tcBorders>
            <w:vAlign w:val="top"/>
          </w:tcPr>
          <w:p w14:paraId="23F119C1">
            <w:pPr>
              <w:pStyle w:val="6"/>
            </w:pPr>
          </w:p>
        </w:tc>
        <w:tc>
          <w:tcPr>
            <w:tcW w:w="1169" w:type="dxa"/>
            <w:vMerge w:val="continue"/>
            <w:tcBorders>
              <w:top w:val="nil"/>
            </w:tcBorders>
            <w:vAlign w:val="top"/>
          </w:tcPr>
          <w:p w14:paraId="05F60198">
            <w:pPr>
              <w:pStyle w:val="6"/>
            </w:pPr>
          </w:p>
        </w:tc>
        <w:tc>
          <w:tcPr>
            <w:tcW w:w="1534" w:type="dxa"/>
            <w:vAlign w:val="top"/>
          </w:tcPr>
          <w:p w14:paraId="3000CC50">
            <w:pPr>
              <w:pStyle w:val="6"/>
              <w:spacing w:line="390" w:lineRule="auto"/>
            </w:pPr>
          </w:p>
          <w:p w14:paraId="6CA07A15">
            <w:pPr>
              <w:spacing w:before="62" w:line="230" w:lineRule="auto"/>
              <w:ind w:left="178"/>
              <w:rPr>
                <w:rFonts w:ascii="宋体" w:hAnsi="宋体" w:eastAsia="宋体" w:cs="宋体"/>
                <w:sz w:val="19"/>
                <w:szCs w:val="19"/>
              </w:rPr>
            </w:pPr>
            <w:r>
              <w:rPr>
                <w:rFonts w:ascii="宋体" w:hAnsi="宋体" w:eastAsia="宋体" w:cs="宋体"/>
                <w:spacing w:val="7"/>
                <w:sz w:val="19"/>
                <w:szCs w:val="19"/>
              </w:rPr>
              <w:t>生态效益指标</w:t>
            </w:r>
          </w:p>
        </w:tc>
        <w:tc>
          <w:tcPr>
            <w:tcW w:w="1881" w:type="dxa"/>
            <w:gridSpan w:val="2"/>
            <w:vAlign w:val="top"/>
          </w:tcPr>
          <w:p w14:paraId="03DFBE0F">
            <w:pPr>
              <w:pStyle w:val="6"/>
              <w:spacing w:line="265" w:lineRule="auto"/>
            </w:pPr>
          </w:p>
          <w:p w14:paraId="14044DFC">
            <w:pPr>
              <w:spacing w:before="62" w:line="242" w:lineRule="auto"/>
              <w:ind w:left="749" w:right="29" w:hanging="694"/>
              <w:rPr>
                <w:rFonts w:ascii="宋体" w:hAnsi="宋体" w:eastAsia="宋体" w:cs="宋体"/>
                <w:sz w:val="19"/>
                <w:szCs w:val="19"/>
              </w:rPr>
            </w:pPr>
            <w:r>
              <w:rPr>
                <w:rFonts w:ascii="宋体" w:hAnsi="宋体" w:eastAsia="宋体" w:cs="宋体"/>
                <w:spacing w:val="7"/>
                <w:sz w:val="19"/>
                <w:szCs w:val="19"/>
              </w:rPr>
              <w:t>保护森林、维护生态</w:t>
            </w:r>
            <w:r>
              <w:rPr>
                <w:rFonts w:ascii="宋体" w:hAnsi="宋体" w:eastAsia="宋体" w:cs="宋体"/>
                <w:spacing w:val="5"/>
                <w:sz w:val="19"/>
                <w:szCs w:val="19"/>
              </w:rPr>
              <w:t>平衡</w:t>
            </w:r>
          </w:p>
        </w:tc>
        <w:tc>
          <w:tcPr>
            <w:tcW w:w="3515" w:type="dxa"/>
            <w:vAlign w:val="top"/>
          </w:tcPr>
          <w:p w14:paraId="56F81447">
            <w:pPr>
              <w:pStyle w:val="6"/>
              <w:spacing w:line="390" w:lineRule="auto"/>
            </w:pPr>
          </w:p>
          <w:p w14:paraId="0D3CEED3">
            <w:pPr>
              <w:spacing w:before="62" w:line="229" w:lineRule="auto"/>
              <w:ind w:left="672"/>
              <w:rPr>
                <w:rFonts w:ascii="宋体" w:hAnsi="宋体" w:eastAsia="宋体" w:cs="宋体"/>
                <w:sz w:val="19"/>
                <w:szCs w:val="19"/>
              </w:rPr>
            </w:pPr>
            <w:r>
              <w:rPr>
                <w:rFonts w:ascii="宋体" w:hAnsi="宋体" w:eastAsia="宋体" w:cs="宋体"/>
                <w:spacing w:val="8"/>
                <w:sz w:val="19"/>
                <w:szCs w:val="19"/>
              </w:rPr>
              <w:t>保护森林，维护生态平衡</w:t>
            </w:r>
          </w:p>
        </w:tc>
      </w:tr>
      <w:tr w14:paraId="19A45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649" w:type="dxa"/>
            <w:vMerge w:val="continue"/>
            <w:tcBorders>
              <w:top w:val="nil"/>
            </w:tcBorders>
            <w:vAlign w:val="top"/>
          </w:tcPr>
          <w:p w14:paraId="3F7F32A0">
            <w:pPr>
              <w:pStyle w:val="6"/>
            </w:pPr>
          </w:p>
        </w:tc>
        <w:tc>
          <w:tcPr>
            <w:tcW w:w="1169" w:type="dxa"/>
            <w:vAlign w:val="top"/>
          </w:tcPr>
          <w:p w14:paraId="69F9FDBC">
            <w:pPr>
              <w:pStyle w:val="6"/>
              <w:spacing w:line="389" w:lineRule="auto"/>
            </w:pPr>
          </w:p>
          <w:p w14:paraId="6C0DA9C0">
            <w:pPr>
              <w:spacing w:before="62" w:line="229" w:lineRule="auto"/>
              <w:ind w:left="91"/>
              <w:rPr>
                <w:rFonts w:ascii="宋体" w:hAnsi="宋体" w:eastAsia="宋体" w:cs="宋体"/>
                <w:sz w:val="19"/>
                <w:szCs w:val="19"/>
              </w:rPr>
            </w:pPr>
            <w:r>
              <w:rPr>
                <w:rFonts w:ascii="宋体" w:hAnsi="宋体" w:eastAsia="宋体" w:cs="宋体"/>
                <w:spacing w:val="7"/>
                <w:sz w:val="19"/>
                <w:szCs w:val="19"/>
              </w:rPr>
              <w:t>满意度指标</w:t>
            </w:r>
          </w:p>
        </w:tc>
        <w:tc>
          <w:tcPr>
            <w:tcW w:w="1534" w:type="dxa"/>
            <w:vAlign w:val="top"/>
          </w:tcPr>
          <w:p w14:paraId="362693FA">
            <w:pPr>
              <w:pStyle w:val="6"/>
              <w:spacing w:line="267" w:lineRule="auto"/>
            </w:pPr>
          </w:p>
          <w:p w14:paraId="43194DB0">
            <w:pPr>
              <w:spacing w:before="62" w:line="242" w:lineRule="auto"/>
              <w:ind w:left="577" w:right="57"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1881" w:type="dxa"/>
            <w:gridSpan w:val="2"/>
            <w:vAlign w:val="top"/>
          </w:tcPr>
          <w:p w14:paraId="39F754C7">
            <w:pPr>
              <w:pStyle w:val="6"/>
              <w:spacing w:line="389" w:lineRule="auto"/>
            </w:pPr>
          </w:p>
          <w:p w14:paraId="21D5CF17">
            <w:pPr>
              <w:spacing w:before="62" w:line="229" w:lineRule="auto"/>
              <w:ind w:left="450"/>
              <w:rPr>
                <w:rFonts w:ascii="宋体" w:hAnsi="宋体" w:eastAsia="宋体" w:cs="宋体"/>
                <w:sz w:val="19"/>
                <w:szCs w:val="19"/>
              </w:rPr>
            </w:pPr>
            <w:r>
              <w:rPr>
                <w:rFonts w:ascii="宋体" w:hAnsi="宋体" w:eastAsia="宋体" w:cs="宋体"/>
                <w:spacing w:val="7"/>
                <w:sz w:val="19"/>
                <w:szCs w:val="19"/>
              </w:rPr>
              <w:t>群众满意度</w:t>
            </w:r>
          </w:p>
        </w:tc>
        <w:tc>
          <w:tcPr>
            <w:tcW w:w="3515" w:type="dxa"/>
            <w:vAlign w:val="top"/>
          </w:tcPr>
          <w:p w14:paraId="30B1EBF6">
            <w:pPr>
              <w:pStyle w:val="6"/>
              <w:spacing w:line="389" w:lineRule="auto"/>
            </w:pPr>
          </w:p>
          <w:p w14:paraId="29C1507D">
            <w:pPr>
              <w:spacing w:before="62" w:line="254" w:lineRule="exact"/>
              <w:ind w:left="1533"/>
              <w:rPr>
                <w:rFonts w:ascii="宋体" w:hAnsi="宋体" w:eastAsia="宋体" w:cs="宋体"/>
                <w:sz w:val="19"/>
                <w:szCs w:val="19"/>
              </w:rPr>
            </w:pPr>
            <w:r>
              <w:rPr>
                <w:rFonts w:ascii="宋体" w:hAnsi="宋体" w:eastAsia="宋体" w:cs="宋体"/>
                <w:spacing w:val="-1"/>
                <w:position w:val="1"/>
                <w:sz w:val="19"/>
                <w:szCs w:val="19"/>
              </w:rPr>
              <w:t>≥95%</w:t>
            </w:r>
          </w:p>
        </w:tc>
      </w:tr>
    </w:tbl>
    <w:p w14:paraId="5E2A51EE">
      <w:pPr>
        <w:pStyle w:val="2"/>
      </w:pPr>
    </w:p>
    <w:p w14:paraId="41FA8E2F">
      <w:pPr>
        <w:sectPr>
          <w:footerReference r:id="rId215" w:type="default"/>
          <w:pgSz w:w="11905" w:h="16837"/>
          <w:pgMar w:top="1431" w:right="1131" w:bottom="695" w:left="1010" w:header="0" w:footer="407" w:gutter="0"/>
          <w:cols w:space="720" w:num="1"/>
        </w:sectPr>
      </w:pPr>
    </w:p>
    <w:p w14:paraId="330D2A3B">
      <w:pPr>
        <w:pStyle w:val="2"/>
        <w:spacing w:line="353" w:lineRule="auto"/>
      </w:pPr>
    </w:p>
    <w:p w14:paraId="2FAF5752">
      <w:pPr>
        <w:spacing w:before="114" w:line="225" w:lineRule="auto"/>
        <w:ind w:left="2895"/>
        <w:rPr>
          <w:rFonts w:ascii="宋体" w:hAnsi="宋体" w:eastAsia="宋体" w:cs="宋体"/>
          <w:sz w:val="35"/>
          <w:szCs w:val="35"/>
        </w:rPr>
      </w:pPr>
      <w:r>
        <w:rPr>
          <w:rFonts w:ascii="宋体" w:hAnsi="宋体" w:eastAsia="宋体" w:cs="宋体"/>
          <w:b/>
          <w:bCs/>
          <w:spacing w:val="6"/>
          <w:sz w:val="35"/>
          <w:szCs w:val="35"/>
        </w:rPr>
        <w:t>部门预算项目绩效目标表</w:t>
      </w:r>
    </w:p>
    <w:p w14:paraId="00D770F5">
      <w:pPr>
        <w:pStyle w:val="2"/>
        <w:spacing w:line="302" w:lineRule="auto"/>
      </w:pPr>
    </w:p>
    <w:p w14:paraId="446DAA75">
      <w:pPr>
        <w:spacing w:before="62" w:line="229" w:lineRule="auto"/>
        <w:ind w:left="4410"/>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226B2DD0">
      <w:pPr>
        <w:spacing w:line="102" w:lineRule="exact"/>
      </w:pPr>
    </w:p>
    <w:tbl>
      <w:tblPr>
        <w:tblStyle w:val="5"/>
        <w:tblW w:w="97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89"/>
        <w:gridCol w:w="1397"/>
        <w:gridCol w:w="1488"/>
        <w:gridCol w:w="1320"/>
        <w:gridCol w:w="669"/>
        <w:gridCol w:w="3242"/>
      </w:tblGrid>
      <w:tr w14:paraId="5421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89" w:type="dxa"/>
            <w:vAlign w:val="top"/>
          </w:tcPr>
          <w:p w14:paraId="107FA855">
            <w:pPr>
              <w:spacing w:before="167" w:line="230" w:lineRule="auto"/>
              <w:ind w:left="408"/>
              <w:rPr>
                <w:rFonts w:ascii="宋体" w:hAnsi="宋体" w:eastAsia="宋体" w:cs="宋体"/>
                <w:sz w:val="19"/>
                <w:szCs w:val="19"/>
              </w:rPr>
            </w:pPr>
            <w:r>
              <w:rPr>
                <w:rFonts w:ascii="宋体" w:hAnsi="宋体" w:eastAsia="宋体" w:cs="宋体"/>
                <w:spacing w:val="6"/>
                <w:sz w:val="19"/>
                <w:szCs w:val="19"/>
              </w:rPr>
              <w:t>项目名称</w:t>
            </w:r>
          </w:p>
        </w:tc>
        <w:tc>
          <w:tcPr>
            <w:tcW w:w="8116" w:type="dxa"/>
            <w:gridSpan w:val="5"/>
            <w:vAlign w:val="top"/>
          </w:tcPr>
          <w:p w14:paraId="51891453">
            <w:pPr>
              <w:spacing w:before="167" w:line="228" w:lineRule="auto"/>
              <w:ind w:left="3664"/>
              <w:rPr>
                <w:rFonts w:ascii="宋体" w:hAnsi="宋体" w:eastAsia="宋体" w:cs="宋体"/>
                <w:sz w:val="19"/>
                <w:szCs w:val="19"/>
              </w:rPr>
            </w:pPr>
            <w:r>
              <w:rPr>
                <w:rFonts w:ascii="宋体" w:hAnsi="宋体" w:eastAsia="宋体" w:cs="宋体"/>
                <w:spacing w:val="7"/>
                <w:sz w:val="19"/>
                <w:szCs w:val="19"/>
              </w:rPr>
              <w:t>科普经费</w:t>
            </w:r>
          </w:p>
        </w:tc>
      </w:tr>
      <w:tr w14:paraId="3FB5D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Align w:val="top"/>
          </w:tcPr>
          <w:p w14:paraId="207EF1C3">
            <w:pPr>
              <w:spacing w:before="160" w:line="229" w:lineRule="auto"/>
              <w:ind w:left="208"/>
              <w:rPr>
                <w:rFonts w:ascii="宋体" w:hAnsi="宋体" w:eastAsia="宋体" w:cs="宋体"/>
                <w:sz w:val="19"/>
                <w:szCs w:val="19"/>
              </w:rPr>
            </w:pPr>
            <w:r>
              <w:rPr>
                <w:rFonts w:ascii="宋体" w:hAnsi="宋体" w:eastAsia="宋体" w:cs="宋体"/>
                <w:spacing w:val="4"/>
                <w:sz w:val="19"/>
                <w:szCs w:val="19"/>
              </w:rPr>
              <w:t>部门（单位）</w:t>
            </w:r>
          </w:p>
        </w:tc>
        <w:tc>
          <w:tcPr>
            <w:tcW w:w="8116" w:type="dxa"/>
            <w:gridSpan w:val="5"/>
            <w:vAlign w:val="top"/>
          </w:tcPr>
          <w:p w14:paraId="3705A365">
            <w:pPr>
              <w:spacing w:before="160" w:line="228" w:lineRule="auto"/>
              <w:ind w:left="2672"/>
              <w:rPr>
                <w:rFonts w:ascii="宋体" w:hAnsi="宋体" w:eastAsia="宋体" w:cs="宋体"/>
                <w:sz w:val="19"/>
                <w:szCs w:val="19"/>
              </w:rPr>
            </w:pPr>
            <w:r>
              <w:rPr>
                <w:rFonts w:ascii="宋体" w:hAnsi="宋体" w:eastAsia="宋体" w:cs="宋体"/>
                <w:spacing w:val="8"/>
                <w:sz w:val="19"/>
                <w:szCs w:val="19"/>
              </w:rPr>
              <w:t>盐边县经济信息化和科学技术局</w:t>
            </w:r>
          </w:p>
        </w:tc>
      </w:tr>
      <w:tr w14:paraId="08164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restart"/>
            <w:tcBorders>
              <w:bottom w:val="nil"/>
            </w:tcBorders>
            <w:vAlign w:val="top"/>
          </w:tcPr>
          <w:p w14:paraId="06A64F89">
            <w:pPr>
              <w:pStyle w:val="6"/>
              <w:spacing w:line="246" w:lineRule="auto"/>
            </w:pPr>
          </w:p>
          <w:p w14:paraId="36667781">
            <w:pPr>
              <w:pStyle w:val="6"/>
              <w:spacing w:line="246" w:lineRule="auto"/>
            </w:pPr>
          </w:p>
          <w:p w14:paraId="5462B374">
            <w:pPr>
              <w:spacing w:before="62" w:line="242" w:lineRule="auto"/>
              <w:ind w:left="414" w:right="38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pacing w:val="-1"/>
                <w:sz w:val="19"/>
                <w:szCs w:val="19"/>
              </w:rPr>
              <w:t>（万元）</w:t>
            </w:r>
          </w:p>
        </w:tc>
        <w:tc>
          <w:tcPr>
            <w:tcW w:w="4205" w:type="dxa"/>
            <w:gridSpan w:val="3"/>
            <w:vAlign w:val="top"/>
          </w:tcPr>
          <w:p w14:paraId="702490F2">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3911" w:type="dxa"/>
            <w:gridSpan w:val="2"/>
            <w:vAlign w:val="top"/>
          </w:tcPr>
          <w:p w14:paraId="52F5D0C8">
            <w:pPr>
              <w:spacing w:before="161" w:line="256" w:lineRule="exact"/>
              <w:ind w:left="1675"/>
              <w:rPr>
                <w:rFonts w:ascii="宋体" w:hAnsi="宋体" w:eastAsia="宋体" w:cs="宋体"/>
                <w:sz w:val="19"/>
                <w:szCs w:val="19"/>
              </w:rPr>
            </w:pPr>
            <w:r>
              <w:rPr>
                <w:rFonts w:ascii="宋体" w:hAnsi="宋体" w:eastAsia="宋体" w:cs="宋体"/>
                <w:spacing w:val="1"/>
                <w:position w:val="1"/>
                <w:sz w:val="19"/>
                <w:szCs w:val="19"/>
              </w:rPr>
              <w:t>17.88</w:t>
            </w:r>
          </w:p>
        </w:tc>
      </w:tr>
      <w:tr w14:paraId="297C0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continue"/>
            <w:tcBorders>
              <w:top w:val="nil"/>
              <w:bottom w:val="nil"/>
            </w:tcBorders>
            <w:vAlign w:val="top"/>
          </w:tcPr>
          <w:p w14:paraId="402C947B">
            <w:pPr>
              <w:pStyle w:val="6"/>
            </w:pPr>
          </w:p>
        </w:tc>
        <w:tc>
          <w:tcPr>
            <w:tcW w:w="4205" w:type="dxa"/>
            <w:gridSpan w:val="3"/>
            <w:vAlign w:val="top"/>
          </w:tcPr>
          <w:p w14:paraId="6B524A1A">
            <w:pPr>
              <w:spacing w:before="159"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3911" w:type="dxa"/>
            <w:gridSpan w:val="2"/>
            <w:vAlign w:val="top"/>
          </w:tcPr>
          <w:p w14:paraId="2E80A2D8">
            <w:pPr>
              <w:spacing w:before="159" w:line="256" w:lineRule="exact"/>
              <w:ind w:left="1675"/>
              <w:rPr>
                <w:rFonts w:ascii="宋体" w:hAnsi="宋体" w:eastAsia="宋体" w:cs="宋体"/>
                <w:sz w:val="19"/>
                <w:szCs w:val="19"/>
              </w:rPr>
            </w:pPr>
            <w:r>
              <w:rPr>
                <w:rFonts w:ascii="宋体" w:hAnsi="宋体" w:eastAsia="宋体" w:cs="宋体"/>
                <w:spacing w:val="1"/>
                <w:position w:val="1"/>
                <w:sz w:val="19"/>
                <w:szCs w:val="19"/>
              </w:rPr>
              <w:t>17.88</w:t>
            </w:r>
          </w:p>
        </w:tc>
      </w:tr>
      <w:tr w14:paraId="1145B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89" w:type="dxa"/>
            <w:vMerge w:val="continue"/>
            <w:tcBorders>
              <w:top w:val="nil"/>
            </w:tcBorders>
            <w:vAlign w:val="top"/>
          </w:tcPr>
          <w:p w14:paraId="60EB8288">
            <w:pPr>
              <w:pStyle w:val="6"/>
            </w:pPr>
          </w:p>
        </w:tc>
        <w:tc>
          <w:tcPr>
            <w:tcW w:w="4205" w:type="dxa"/>
            <w:gridSpan w:val="3"/>
            <w:vAlign w:val="top"/>
          </w:tcPr>
          <w:p w14:paraId="2EB45975">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3911" w:type="dxa"/>
            <w:gridSpan w:val="2"/>
            <w:vAlign w:val="top"/>
          </w:tcPr>
          <w:p w14:paraId="2A686F47">
            <w:pPr>
              <w:spacing w:before="160" w:line="257" w:lineRule="exact"/>
              <w:ind w:left="1913"/>
              <w:rPr>
                <w:rFonts w:ascii="宋体" w:hAnsi="宋体" w:eastAsia="宋体" w:cs="宋体"/>
                <w:sz w:val="19"/>
                <w:szCs w:val="19"/>
              </w:rPr>
            </w:pPr>
            <w:r>
              <w:rPr>
                <w:rFonts w:ascii="宋体" w:hAnsi="宋体" w:eastAsia="宋体" w:cs="宋体"/>
                <w:position w:val="1"/>
                <w:sz w:val="19"/>
                <w:szCs w:val="19"/>
              </w:rPr>
              <w:t>0</w:t>
            </w:r>
          </w:p>
        </w:tc>
      </w:tr>
      <w:tr w14:paraId="28D99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5" w:hRule="atLeast"/>
        </w:trPr>
        <w:tc>
          <w:tcPr>
            <w:tcW w:w="1589" w:type="dxa"/>
            <w:vAlign w:val="top"/>
          </w:tcPr>
          <w:p w14:paraId="1FF1A181">
            <w:pPr>
              <w:pStyle w:val="6"/>
              <w:spacing w:line="387" w:lineRule="auto"/>
            </w:pPr>
          </w:p>
          <w:p w14:paraId="4AEF2B85">
            <w:pPr>
              <w:spacing w:before="62" w:line="230" w:lineRule="auto"/>
              <w:ind w:left="407"/>
              <w:rPr>
                <w:rFonts w:ascii="宋体" w:hAnsi="宋体" w:eastAsia="宋体" w:cs="宋体"/>
                <w:sz w:val="19"/>
                <w:szCs w:val="19"/>
              </w:rPr>
            </w:pPr>
            <w:r>
              <w:rPr>
                <w:rFonts w:ascii="宋体" w:hAnsi="宋体" w:eastAsia="宋体" w:cs="宋体"/>
                <w:spacing w:val="6"/>
                <w:sz w:val="19"/>
                <w:szCs w:val="19"/>
              </w:rPr>
              <w:t>总体目标</w:t>
            </w:r>
          </w:p>
        </w:tc>
        <w:tc>
          <w:tcPr>
            <w:tcW w:w="8116" w:type="dxa"/>
            <w:gridSpan w:val="5"/>
            <w:vAlign w:val="top"/>
          </w:tcPr>
          <w:p w14:paraId="6723E0BA">
            <w:pPr>
              <w:spacing w:before="84"/>
              <w:ind w:left="33" w:right="110"/>
              <w:jc w:val="both"/>
              <w:rPr>
                <w:rFonts w:ascii="宋体" w:hAnsi="宋体" w:eastAsia="宋体" w:cs="宋体"/>
                <w:sz w:val="19"/>
                <w:szCs w:val="19"/>
              </w:rPr>
            </w:pPr>
            <w:r>
              <w:rPr>
                <w:rFonts w:ascii="宋体" w:hAnsi="宋体" w:eastAsia="宋体" w:cs="宋体"/>
                <w:spacing w:val="9"/>
                <w:sz w:val="19"/>
                <w:szCs w:val="19"/>
              </w:rPr>
              <w:t>提高科技素质</w:t>
            </w:r>
            <w:r>
              <w:rPr>
                <w:rFonts w:hint="eastAsia" w:ascii="宋体" w:hAnsi="宋体" w:eastAsia="宋体" w:cs="宋体"/>
                <w:spacing w:val="9"/>
                <w:sz w:val="19"/>
                <w:szCs w:val="19"/>
                <w:lang w:eastAsia="zh-CN"/>
              </w:rPr>
              <w:t>，</w:t>
            </w:r>
            <w:r>
              <w:rPr>
                <w:rFonts w:ascii="宋体" w:hAnsi="宋体" w:eastAsia="宋体" w:cs="宋体"/>
                <w:spacing w:val="9"/>
                <w:sz w:val="19"/>
                <w:szCs w:val="19"/>
              </w:rPr>
              <w:t>增强公众对现代科学技术的理解、掌握和运用</w:t>
            </w:r>
            <w:r>
              <w:rPr>
                <w:rFonts w:ascii="宋体" w:hAnsi="宋体" w:eastAsia="宋体" w:cs="宋体"/>
                <w:spacing w:val="8"/>
                <w:sz w:val="19"/>
                <w:szCs w:val="19"/>
              </w:rPr>
              <w:t>能力</w:t>
            </w:r>
            <w:r>
              <w:rPr>
                <w:rFonts w:hint="eastAsia" w:ascii="宋体" w:hAnsi="宋体" w:eastAsia="宋体" w:cs="宋体"/>
                <w:spacing w:val="8"/>
                <w:sz w:val="19"/>
                <w:szCs w:val="19"/>
                <w:lang w:eastAsia="zh-CN"/>
              </w:rPr>
              <w:t>，</w:t>
            </w:r>
            <w:r>
              <w:rPr>
                <w:rFonts w:ascii="宋体" w:hAnsi="宋体" w:eastAsia="宋体" w:cs="宋体"/>
                <w:spacing w:val="8"/>
                <w:sz w:val="19"/>
                <w:szCs w:val="19"/>
              </w:rPr>
              <w:t>把科学思想、科学理念植</w:t>
            </w:r>
            <w:r>
              <w:rPr>
                <w:rFonts w:ascii="宋体" w:hAnsi="宋体" w:eastAsia="宋体" w:cs="宋体"/>
                <w:spacing w:val="9"/>
                <w:sz w:val="19"/>
                <w:szCs w:val="19"/>
              </w:rPr>
              <w:t>根于民族精神</w:t>
            </w:r>
            <w:r>
              <w:rPr>
                <w:rFonts w:hint="eastAsia" w:ascii="宋体" w:hAnsi="宋体" w:eastAsia="宋体" w:cs="宋体"/>
                <w:spacing w:val="9"/>
                <w:sz w:val="19"/>
                <w:szCs w:val="19"/>
                <w:lang w:eastAsia="zh-CN"/>
              </w:rPr>
              <w:t>，</w:t>
            </w:r>
            <w:r>
              <w:rPr>
                <w:rFonts w:ascii="宋体" w:hAnsi="宋体" w:eastAsia="宋体" w:cs="宋体"/>
                <w:spacing w:val="9"/>
                <w:sz w:val="19"/>
                <w:szCs w:val="19"/>
              </w:rPr>
              <w:t>转化为全社会的创新能力为宗旨</w:t>
            </w:r>
            <w:r>
              <w:rPr>
                <w:rFonts w:hint="eastAsia" w:ascii="宋体" w:hAnsi="宋体" w:eastAsia="宋体" w:cs="宋体"/>
                <w:spacing w:val="9"/>
                <w:sz w:val="19"/>
                <w:szCs w:val="19"/>
                <w:lang w:eastAsia="zh-CN"/>
              </w:rPr>
              <w:t>，</w:t>
            </w:r>
            <w:r>
              <w:rPr>
                <w:rFonts w:ascii="宋体" w:hAnsi="宋体" w:eastAsia="宋体" w:cs="宋体"/>
                <w:spacing w:val="9"/>
                <w:sz w:val="19"/>
                <w:szCs w:val="19"/>
              </w:rPr>
              <w:t>以大</w:t>
            </w:r>
            <w:r>
              <w:rPr>
                <w:rFonts w:ascii="宋体" w:hAnsi="宋体" w:eastAsia="宋体" w:cs="宋体"/>
                <w:spacing w:val="8"/>
                <w:sz w:val="19"/>
                <w:szCs w:val="19"/>
              </w:rPr>
              <w:t>幅度提高全民的整体素质</w:t>
            </w:r>
            <w:r>
              <w:rPr>
                <w:rFonts w:hint="eastAsia" w:ascii="宋体" w:hAnsi="宋体" w:eastAsia="宋体" w:cs="宋体"/>
                <w:spacing w:val="8"/>
                <w:sz w:val="19"/>
                <w:szCs w:val="19"/>
                <w:lang w:eastAsia="zh-CN"/>
              </w:rPr>
              <w:t>，</w:t>
            </w:r>
            <w:r>
              <w:rPr>
                <w:rFonts w:ascii="宋体" w:hAnsi="宋体" w:eastAsia="宋体" w:cs="宋体"/>
                <w:spacing w:val="8"/>
                <w:sz w:val="19"/>
                <w:szCs w:val="19"/>
              </w:rPr>
              <w:t>带动精神生</w:t>
            </w:r>
            <w:r>
              <w:rPr>
                <w:rFonts w:ascii="宋体" w:hAnsi="宋体" w:eastAsia="宋体" w:cs="宋体"/>
                <w:spacing w:val="9"/>
                <w:sz w:val="19"/>
                <w:szCs w:val="19"/>
              </w:rPr>
              <w:t>活水准和社会文明程度的提高</w:t>
            </w:r>
            <w:r>
              <w:rPr>
                <w:rFonts w:hint="eastAsia" w:ascii="宋体" w:hAnsi="宋体" w:eastAsia="宋体" w:cs="宋体"/>
                <w:spacing w:val="9"/>
                <w:sz w:val="19"/>
                <w:szCs w:val="19"/>
                <w:lang w:eastAsia="zh-CN"/>
              </w:rPr>
              <w:t>，</w:t>
            </w:r>
            <w:r>
              <w:rPr>
                <w:rFonts w:ascii="宋体" w:hAnsi="宋体" w:eastAsia="宋体" w:cs="宋体"/>
                <w:spacing w:val="9"/>
                <w:sz w:val="19"/>
                <w:szCs w:val="19"/>
              </w:rPr>
              <w:t>为科教兴国战略</w:t>
            </w:r>
            <w:r>
              <w:rPr>
                <w:rFonts w:hint="eastAsia" w:ascii="宋体" w:hAnsi="宋体" w:eastAsia="宋体" w:cs="宋体"/>
                <w:spacing w:val="9"/>
                <w:sz w:val="19"/>
                <w:szCs w:val="19"/>
                <w:lang w:eastAsia="zh-CN"/>
              </w:rPr>
              <w:t>，</w:t>
            </w:r>
            <w:r>
              <w:rPr>
                <w:rFonts w:ascii="宋体" w:hAnsi="宋体" w:eastAsia="宋体" w:cs="宋体"/>
                <w:spacing w:val="9"/>
                <w:sz w:val="19"/>
                <w:szCs w:val="19"/>
              </w:rPr>
              <w:t>可持续发展</w:t>
            </w:r>
            <w:r>
              <w:rPr>
                <w:rFonts w:ascii="宋体" w:hAnsi="宋体" w:eastAsia="宋体" w:cs="宋体"/>
                <w:spacing w:val="8"/>
                <w:sz w:val="19"/>
                <w:szCs w:val="19"/>
              </w:rPr>
              <w:t>战略的实施和社会稳定提供高素质的人力资源保障和科学、健康、文明的人文基础为总目标。</w:t>
            </w:r>
          </w:p>
        </w:tc>
      </w:tr>
      <w:tr w14:paraId="53970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589" w:type="dxa"/>
            <w:vMerge w:val="restart"/>
            <w:tcBorders>
              <w:bottom w:val="nil"/>
            </w:tcBorders>
            <w:vAlign w:val="top"/>
          </w:tcPr>
          <w:p w14:paraId="747F7B5E">
            <w:pPr>
              <w:pStyle w:val="6"/>
            </w:pPr>
          </w:p>
          <w:p w14:paraId="37029C8A">
            <w:pPr>
              <w:pStyle w:val="6"/>
            </w:pPr>
          </w:p>
          <w:p w14:paraId="0A080002">
            <w:pPr>
              <w:pStyle w:val="6"/>
            </w:pPr>
          </w:p>
          <w:p w14:paraId="4146E0B7">
            <w:pPr>
              <w:pStyle w:val="6"/>
            </w:pPr>
          </w:p>
          <w:p w14:paraId="43B5AB22">
            <w:pPr>
              <w:pStyle w:val="6"/>
            </w:pPr>
          </w:p>
          <w:p w14:paraId="5048A67F">
            <w:pPr>
              <w:pStyle w:val="6"/>
            </w:pPr>
          </w:p>
          <w:p w14:paraId="17DBE17F">
            <w:pPr>
              <w:pStyle w:val="6"/>
            </w:pPr>
          </w:p>
          <w:p w14:paraId="3DC56949">
            <w:pPr>
              <w:pStyle w:val="6"/>
            </w:pPr>
          </w:p>
          <w:p w14:paraId="11B5E355">
            <w:pPr>
              <w:pStyle w:val="6"/>
            </w:pPr>
          </w:p>
          <w:p w14:paraId="6B8987A2">
            <w:pPr>
              <w:pStyle w:val="6"/>
            </w:pPr>
          </w:p>
          <w:p w14:paraId="23A4919D">
            <w:pPr>
              <w:pStyle w:val="6"/>
            </w:pPr>
          </w:p>
          <w:p w14:paraId="3464EA08">
            <w:pPr>
              <w:pStyle w:val="6"/>
            </w:pPr>
          </w:p>
          <w:p w14:paraId="75441529">
            <w:pPr>
              <w:pStyle w:val="6"/>
            </w:pPr>
          </w:p>
          <w:p w14:paraId="6ADBA7BD">
            <w:pPr>
              <w:pStyle w:val="6"/>
            </w:pPr>
          </w:p>
          <w:p w14:paraId="04A85FED">
            <w:pPr>
              <w:pStyle w:val="6"/>
              <w:spacing w:line="241" w:lineRule="auto"/>
            </w:pPr>
          </w:p>
          <w:p w14:paraId="526F1CA1">
            <w:pPr>
              <w:pStyle w:val="6"/>
              <w:spacing w:line="241" w:lineRule="auto"/>
            </w:pPr>
          </w:p>
          <w:p w14:paraId="259D4371">
            <w:pPr>
              <w:pStyle w:val="6"/>
              <w:spacing w:line="241" w:lineRule="auto"/>
            </w:pPr>
          </w:p>
          <w:p w14:paraId="09F9AFC1">
            <w:pPr>
              <w:pStyle w:val="6"/>
              <w:spacing w:line="241" w:lineRule="auto"/>
            </w:pPr>
          </w:p>
          <w:p w14:paraId="7A64748B">
            <w:pPr>
              <w:spacing w:before="62" w:line="230" w:lineRule="auto"/>
              <w:ind w:left="408"/>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109EC864">
            <w:pPr>
              <w:spacing w:before="213" w:line="230" w:lineRule="auto"/>
              <w:ind w:left="307"/>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81A2E27">
            <w:pPr>
              <w:spacing w:before="213" w:line="230" w:lineRule="auto"/>
              <w:ind w:left="355"/>
              <w:rPr>
                <w:rFonts w:ascii="宋体" w:hAnsi="宋体" w:eastAsia="宋体" w:cs="宋体"/>
                <w:sz w:val="19"/>
                <w:szCs w:val="19"/>
              </w:rPr>
            </w:pPr>
            <w:r>
              <w:rPr>
                <w:rFonts w:ascii="宋体" w:hAnsi="宋体" w:eastAsia="宋体" w:cs="宋体"/>
                <w:spacing w:val="6"/>
                <w:sz w:val="19"/>
                <w:szCs w:val="19"/>
              </w:rPr>
              <w:t>二级指标</w:t>
            </w:r>
          </w:p>
        </w:tc>
        <w:tc>
          <w:tcPr>
            <w:tcW w:w="1989" w:type="dxa"/>
            <w:gridSpan w:val="2"/>
            <w:vAlign w:val="top"/>
          </w:tcPr>
          <w:p w14:paraId="1C8458E2">
            <w:pPr>
              <w:spacing w:before="213" w:line="230" w:lineRule="auto"/>
              <w:ind w:left="606"/>
              <w:rPr>
                <w:rFonts w:ascii="宋体" w:hAnsi="宋体" w:eastAsia="宋体" w:cs="宋体"/>
                <w:sz w:val="19"/>
                <w:szCs w:val="19"/>
              </w:rPr>
            </w:pPr>
            <w:r>
              <w:rPr>
                <w:rFonts w:ascii="宋体" w:hAnsi="宋体" w:eastAsia="宋体" w:cs="宋体"/>
                <w:spacing w:val="7"/>
                <w:sz w:val="19"/>
                <w:szCs w:val="19"/>
              </w:rPr>
              <w:t>三级指标</w:t>
            </w:r>
          </w:p>
        </w:tc>
        <w:tc>
          <w:tcPr>
            <w:tcW w:w="3242" w:type="dxa"/>
            <w:vAlign w:val="top"/>
          </w:tcPr>
          <w:p w14:paraId="1BCD19C9">
            <w:pPr>
              <w:spacing w:before="213" w:line="229" w:lineRule="auto"/>
              <w:ind w:left="239"/>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14082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589" w:type="dxa"/>
            <w:vMerge w:val="continue"/>
            <w:tcBorders>
              <w:top w:val="nil"/>
              <w:bottom w:val="nil"/>
            </w:tcBorders>
            <w:vAlign w:val="top"/>
          </w:tcPr>
          <w:p w14:paraId="04E087F3">
            <w:pPr>
              <w:pStyle w:val="6"/>
            </w:pPr>
          </w:p>
        </w:tc>
        <w:tc>
          <w:tcPr>
            <w:tcW w:w="1397" w:type="dxa"/>
            <w:vMerge w:val="restart"/>
            <w:tcBorders>
              <w:bottom w:val="nil"/>
            </w:tcBorders>
            <w:vAlign w:val="top"/>
          </w:tcPr>
          <w:p w14:paraId="6772887F">
            <w:pPr>
              <w:pStyle w:val="6"/>
              <w:spacing w:line="241" w:lineRule="auto"/>
            </w:pPr>
          </w:p>
          <w:p w14:paraId="22031F70">
            <w:pPr>
              <w:pStyle w:val="6"/>
              <w:spacing w:line="241" w:lineRule="auto"/>
            </w:pPr>
          </w:p>
          <w:p w14:paraId="675CA220">
            <w:pPr>
              <w:pStyle w:val="6"/>
              <w:spacing w:line="241" w:lineRule="auto"/>
            </w:pPr>
          </w:p>
          <w:p w14:paraId="5DF3F869">
            <w:pPr>
              <w:pStyle w:val="6"/>
              <w:spacing w:line="241" w:lineRule="auto"/>
            </w:pPr>
          </w:p>
          <w:p w14:paraId="4B78B722">
            <w:pPr>
              <w:pStyle w:val="6"/>
              <w:spacing w:line="242" w:lineRule="auto"/>
            </w:pPr>
          </w:p>
          <w:p w14:paraId="502CBC41">
            <w:pPr>
              <w:pStyle w:val="6"/>
              <w:spacing w:line="242" w:lineRule="auto"/>
            </w:pPr>
          </w:p>
          <w:p w14:paraId="01AB6EBC">
            <w:pPr>
              <w:pStyle w:val="6"/>
              <w:spacing w:line="242" w:lineRule="auto"/>
            </w:pPr>
          </w:p>
          <w:p w14:paraId="4A66BF8D">
            <w:pPr>
              <w:spacing w:before="62" w:line="229" w:lineRule="auto"/>
              <w:ind w:left="304"/>
              <w:rPr>
                <w:rFonts w:ascii="宋体" w:hAnsi="宋体" w:eastAsia="宋体" w:cs="宋体"/>
                <w:sz w:val="19"/>
                <w:szCs w:val="19"/>
              </w:rPr>
            </w:pPr>
            <w:r>
              <w:rPr>
                <w:rFonts w:ascii="宋体" w:hAnsi="宋体" w:eastAsia="宋体" w:cs="宋体"/>
                <w:spacing w:val="7"/>
                <w:sz w:val="19"/>
                <w:szCs w:val="19"/>
              </w:rPr>
              <w:t>产出指标</w:t>
            </w:r>
          </w:p>
        </w:tc>
        <w:tc>
          <w:tcPr>
            <w:tcW w:w="1488" w:type="dxa"/>
            <w:vMerge w:val="restart"/>
            <w:tcBorders>
              <w:bottom w:val="nil"/>
            </w:tcBorders>
            <w:vAlign w:val="top"/>
          </w:tcPr>
          <w:p w14:paraId="5901938B">
            <w:pPr>
              <w:pStyle w:val="6"/>
              <w:spacing w:line="268" w:lineRule="auto"/>
            </w:pPr>
          </w:p>
          <w:p w14:paraId="579E5E6F">
            <w:pPr>
              <w:pStyle w:val="6"/>
              <w:spacing w:line="269" w:lineRule="auto"/>
            </w:pPr>
          </w:p>
          <w:p w14:paraId="1466273B">
            <w:pPr>
              <w:pStyle w:val="6"/>
              <w:spacing w:line="269" w:lineRule="auto"/>
            </w:pPr>
          </w:p>
          <w:p w14:paraId="6EB1E6AC">
            <w:pPr>
              <w:pStyle w:val="6"/>
              <w:spacing w:line="269" w:lineRule="auto"/>
            </w:pPr>
          </w:p>
          <w:p w14:paraId="23C9BDE7">
            <w:pPr>
              <w:spacing w:before="62" w:line="229" w:lineRule="auto"/>
              <w:ind w:left="353"/>
              <w:rPr>
                <w:rFonts w:ascii="宋体" w:hAnsi="宋体" w:eastAsia="宋体" w:cs="宋体"/>
                <w:sz w:val="19"/>
                <w:szCs w:val="19"/>
              </w:rPr>
            </w:pPr>
            <w:r>
              <w:rPr>
                <w:rFonts w:ascii="宋体" w:hAnsi="宋体" w:eastAsia="宋体" w:cs="宋体"/>
                <w:spacing w:val="6"/>
                <w:sz w:val="19"/>
                <w:szCs w:val="19"/>
              </w:rPr>
              <w:t>数量指标</w:t>
            </w:r>
          </w:p>
        </w:tc>
        <w:tc>
          <w:tcPr>
            <w:tcW w:w="1989" w:type="dxa"/>
            <w:gridSpan w:val="2"/>
            <w:vAlign w:val="top"/>
          </w:tcPr>
          <w:p w14:paraId="202AB77B">
            <w:pPr>
              <w:spacing w:before="214" w:line="228" w:lineRule="auto"/>
              <w:ind w:left="208"/>
              <w:rPr>
                <w:rFonts w:ascii="宋体" w:hAnsi="宋体" w:eastAsia="宋体" w:cs="宋体"/>
                <w:sz w:val="19"/>
                <w:szCs w:val="19"/>
              </w:rPr>
            </w:pPr>
            <w:r>
              <w:rPr>
                <w:rFonts w:ascii="宋体" w:hAnsi="宋体" w:eastAsia="宋体" w:cs="宋体"/>
                <w:spacing w:val="8"/>
                <w:sz w:val="19"/>
                <w:szCs w:val="19"/>
              </w:rPr>
              <w:t>科普大篷车进校园</w:t>
            </w:r>
          </w:p>
        </w:tc>
        <w:tc>
          <w:tcPr>
            <w:tcW w:w="3242" w:type="dxa"/>
            <w:vAlign w:val="top"/>
          </w:tcPr>
          <w:p w14:paraId="031FBA17">
            <w:pPr>
              <w:spacing w:before="214" w:line="229" w:lineRule="auto"/>
              <w:ind w:left="1401"/>
              <w:rPr>
                <w:rFonts w:ascii="宋体" w:hAnsi="宋体" w:eastAsia="宋体" w:cs="宋体"/>
                <w:sz w:val="19"/>
                <w:szCs w:val="19"/>
              </w:rPr>
            </w:pPr>
            <w:r>
              <w:rPr>
                <w:rFonts w:ascii="宋体" w:hAnsi="宋体" w:eastAsia="宋体" w:cs="宋体"/>
                <w:spacing w:val="-2"/>
                <w:sz w:val="19"/>
                <w:szCs w:val="19"/>
              </w:rPr>
              <w:t>≥4次</w:t>
            </w:r>
          </w:p>
        </w:tc>
      </w:tr>
      <w:tr w14:paraId="595B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589" w:type="dxa"/>
            <w:vMerge w:val="continue"/>
            <w:tcBorders>
              <w:top w:val="nil"/>
              <w:bottom w:val="nil"/>
            </w:tcBorders>
            <w:vAlign w:val="top"/>
          </w:tcPr>
          <w:p w14:paraId="7C30F944">
            <w:pPr>
              <w:pStyle w:val="6"/>
            </w:pPr>
          </w:p>
        </w:tc>
        <w:tc>
          <w:tcPr>
            <w:tcW w:w="1397" w:type="dxa"/>
            <w:vMerge w:val="continue"/>
            <w:tcBorders>
              <w:top w:val="nil"/>
              <w:bottom w:val="nil"/>
            </w:tcBorders>
            <w:vAlign w:val="top"/>
          </w:tcPr>
          <w:p w14:paraId="48F30AC5">
            <w:pPr>
              <w:pStyle w:val="6"/>
            </w:pPr>
          </w:p>
        </w:tc>
        <w:tc>
          <w:tcPr>
            <w:tcW w:w="1488" w:type="dxa"/>
            <w:vMerge w:val="continue"/>
            <w:tcBorders>
              <w:top w:val="nil"/>
              <w:bottom w:val="nil"/>
            </w:tcBorders>
            <w:vAlign w:val="top"/>
          </w:tcPr>
          <w:p w14:paraId="43C654D1">
            <w:pPr>
              <w:pStyle w:val="6"/>
            </w:pPr>
          </w:p>
        </w:tc>
        <w:tc>
          <w:tcPr>
            <w:tcW w:w="1989" w:type="dxa"/>
            <w:gridSpan w:val="2"/>
            <w:vAlign w:val="top"/>
          </w:tcPr>
          <w:p w14:paraId="7F4CFDFA">
            <w:pPr>
              <w:spacing w:before="214" w:line="229" w:lineRule="auto"/>
              <w:ind w:left="608"/>
              <w:rPr>
                <w:rFonts w:ascii="宋体" w:hAnsi="宋体" w:eastAsia="宋体" w:cs="宋体"/>
                <w:sz w:val="19"/>
                <w:szCs w:val="19"/>
              </w:rPr>
            </w:pPr>
            <w:r>
              <w:rPr>
                <w:rFonts w:ascii="宋体" w:hAnsi="宋体" w:eastAsia="宋体" w:cs="宋体"/>
                <w:spacing w:val="6"/>
                <w:sz w:val="19"/>
                <w:szCs w:val="19"/>
              </w:rPr>
              <w:t>组织参赛</w:t>
            </w:r>
          </w:p>
        </w:tc>
        <w:tc>
          <w:tcPr>
            <w:tcW w:w="3242" w:type="dxa"/>
            <w:vAlign w:val="top"/>
          </w:tcPr>
          <w:p w14:paraId="3D870652">
            <w:pPr>
              <w:spacing w:before="214" w:line="229" w:lineRule="auto"/>
              <w:ind w:left="1401"/>
              <w:rPr>
                <w:rFonts w:ascii="宋体" w:hAnsi="宋体" w:eastAsia="宋体" w:cs="宋体"/>
                <w:sz w:val="19"/>
                <w:szCs w:val="19"/>
              </w:rPr>
            </w:pPr>
            <w:r>
              <w:rPr>
                <w:rFonts w:ascii="宋体" w:hAnsi="宋体" w:eastAsia="宋体" w:cs="宋体"/>
                <w:spacing w:val="-2"/>
                <w:sz w:val="19"/>
                <w:szCs w:val="19"/>
              </w:rPr>
              <w:t>≥2次</w:t>
            </w:r>
          </w:p>
        </w:tc>
      </w:tr>
      <w:tr w14:paraId="65AD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1589" w:type="dxa"/>
            <w:vMerge w:val="continue"/>
            <w:tcBorders>
              <w:top w:val="nil"/>
              <w:bottom w:val="nil"/>
            </w:tcBorders>
            <w:vAlign w:val="top"/>
          </w:tcPr>
          <w:p w14:paraId="18BC8ED2">
            <w:pPr>
              <w:pStyle w:val="6"/>
            </w:pPr>
          </w:p>
        </w:tc>
        <w:tc>
          <w:tcPr>
            <w:tcW w:w="1397" w:type="dxa"/>
            <w:vMerge w:val="continue"/>
            <w:tcBorders>
              <w:top w:val="nil"/>
              <w:bottom w:val="nil"/>
            </w:tcBorders>
            <w:vAlign w:val="top"/>
          </w:tcPr>
          <w:p w14:paraId="3E1EE1B0">
            <w:pPr>
              <w:pStyle w:val="6"/>
            </w:pPr>
          </w:p>
        </w:tc>
        <w:tc>
          <w:tcPr>
            <w:tcW w:w="1488" w:type="dxa"/>
            <w:vMerge w:val="continue"/>
            <w:tcBorders>
              <w:top w:val="nil"/>
              <w:bottom w:val="nil"/>
            </w:tcBorders>
            <w:vAlign w:val="top"/>
          </w:tcPr>
          <w:p w14:paraId="584A7C57">
            <w:pPr>
              <w:pStyle w:val="6"/>
            </w:pPr>
          </w:p>
        </w:tc>
        <w:tc>
          <w:tcPr>
            <w:tcW w:w="1989" w:type="dxa"/>
            <w:gridSpan w:val="2"/>
            <w:vAlign w:val="top"/>
          </w:tcPr>
          <w:p w14:paraId="621C3AAD">
            <w:pPr>
              <w:spacing w:before="215" w:line="230" w:lineRule="auto"/>
              <w:ind w:left="608"/>
              <w:rPr>
                <w:rFonts w:ascii="宋体" w:hAnsi="宋体" w:eastAsia="宋体" w:cs="宋体"/>
                <w:sz w:val="19"/>
                <w:szCs w:val="19"/>
              </w:rPr>
            </w:pPr>
            <w:r>
              <w:rPr>
                <w:rFonts w:ascii="宋体" w:hAnsi="宋体" w:eastAsia="宋体" w:cs="宋体"/>
                <w:spacing w:val="6"/>
                <w:sz w:val="19"/>
                <w:szCs w:val="19"/>
              </w:rPr>
              <w:t>组织培训</w:t>
            </w:r>
          </w:p>
        </w:tc>
        <w:tc>
          <w:tcPr>
            <w:tcW w:w="3242" w:type="dxa"/>
            <w:vAlign w:val="top"/>
          </w:tcPr>
          <w:p w14:paraId="603EE40E">
            <w:pPr>
              <w:spacing w:before="215" w:line="229" w:lineRule="auto"/>
              <w:ind w:left="1401"/>
              <w:rPr>
                <w:rFonts w:ascii="宋体" w:hAnsi="宋体" w:eastAsia="宋体" w:cs="宋体"/>
                <w:sz w:val="19"/>
                <w:szCs w:val="19"/>
              </w:rPr>
            </w:pPr>
            <w:r>
              <w:rPr>
                <w:rFonts w:ascii="宋体" w:hAnsi="宋体" w:eastAsia="宋体" w:cs="宋体"/>
                <w:spacing w:val="-2"/>
                <w:sz w:val="19"/>
                <w:szCs w:val="19"/>
              </w:rPr>
              <w:t>≥6次</w:t>
            </w:r>
          </w:p>
        </w:tc>
      </w:tr>
      <w:tr w14:paraId="734CF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589" w:type="dxa"/>
            <w:vMerge w:val="continue"/>
            <w:tcBorders>
              <w:top w:val="nil"/>
              <w:bottom w:val="nil"/>
            </w:tcBorders>
            <w:vAlign w:val="top"/>
          </w:tcPr>
          <w:p w14:paraId="3FE9F5C4">
            <w:pPr>
              <w:pStyle w:val="6"/>
            </w:pPr>
          </w:p>
        </w:tc>
        <w:tc>
          <w:tcPr>
            <w:tcW w:w="1397" w:type="dxa"/>
            <w:vMerge w:val="continue"/>
            <w:tcBorders>
              <w:top w:val="nil"/>
              <w:bottom w:val="nil"/>
            </w:tcBorders>
            <w:vAlign w:val="top"/>
          </w:tcPr>
          <w:p w14:paraId="5387E48E">
            <w:pPr>
              <w:pStyle w:val="6"/>
            </w:pPr>
          </w:p>
        </w:tc>
        <w:tc>
          <w:tcPr>
            <w:tcW w:w="1488" w:type="dxa"/>
            <w:vMerge w:val="continue"/>
            <w:tcBorders>
              <w:top w:val="nil"/>
            </w:tcBorders>
            <w:vAlign w:val="top"/>
          </w:tcPr>
          <w:p w14:paraId="4EDA48D7">
            <w:pPr>
              <w:pStyle w:val="6"/>
            </w:pPr>
          </w:p>
        </w:tc>
        <w:tc>
          <w:tcPr>
            <w:tcW w:w="1989" w:type="dxa"/>
            <w:gridSpan w:val="2"/>
            <w:vAlign w:val="top"/>
          </w:tcPr>
          <w:p w14:paraId="77BFC0E2">
            <w:pPr>
              <w:spacing w:before="216" w:line="228" w:lineRule="auto"/>
              <w:ind w:left="504"/>
              <w:rPr>
                <w:rFonts w:ascii="宋体" w:hAnsi="宋体" w:eastAsia="宋体" w:cs="宋体"/>
                <w:sz w:val="19"/>
                <w:szCs w:val="19"/>
              </w:rPr>
            </w:pPr>
            <w:r>
              <w:rPr>
                <w:rFonts w:ascii="宋体" w:hAnsi="宋体" w:eastAsia="宋体" w:cs="宋体"/>
                <w:spacing w:val="7"/>
                <w:sz w:val="19"/>
                <w:szCs w:val="19"/>
              </w:rPr>
              <w:t>送科技下乡</w:t>
            </w:r>
          </w:p>
        </w:tc>
        <w:tc>
          <w:tcPr>
            <w:tcW w:w="3242" w:type="dxa"/>
            <w:vAlign w:val="top"/>
          </w:tcPr>
          <w:p w14:paraId="3DC1C696">
            <w:pPr>
              <w:spacing w:before="216" w:line="229" w:lineRule="auto"/>
              <w:ind w:left="1348"/>
              <w:rPr>
                <w:rFonts w:ascii="宋体" w:hAnsi="宋体" w:eastAsia="宋体" w:cs="宋体"/>
                <w:sz w:val="19"/>
                <w:szCs w:val="19"/>
              </w:rPr>
            </w:pPr>
            <w:r>
              <w:rPr>
                <w:rFonts w:ascii="宋体" w:hAnsi="宋体" w:eastAsia="宋体" w:cs="宋体"/>
                <w:sz w:val="19"/>
                <w:szCs w:val="19"/>
              </w:rPr>
              <w:t>≥10次</w:t>
            </w:r>
          </w:p>
        </w:tc>
      </w:tr>
      <w:tr w14:paraId="7DE7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3" w:hRule="atLeast"/>
        </w:trPr>
        <w:tc>
          <w:tcPr>
            <w:tcW w:w="1589" w:type="dxa"/>
            <w:vMerge w:val="continue"/>
            <w:tcBorders>
              <w:top w:val="nil"/>
              <w:bottom w:val="nil"/>
            </w:tcBorders>
            <w:vAlign w:val="top"/>
          </w:tcPr>
          <w:p w14:paraId="632C40DC">
            <w:pPr>
              <w:pStyle w:val="6"/>
            </w:pPr>
          </w:p>
        </w:tc>
        <w:tc>
          <w:tcPr>
            <w:tcW w:w="1397" w:type="dxa"/>
            <w:vMerge w:val="continue"/>
            <w:tcBorders>
              <w:top w:val="nil"/>
              <w:bottom w:val="nil"/>
            </w:tcBorders>
            <w:vAlign w:val="top"/>
          </w:tcPr>
          <w:p w14:paraId="7D6A9C54">
            <w:pPr>
              <w:pStyle w:val="6"/>
            </w:pPr>
          </w:p>
        </w:tc>
        <w:tc>
          <w:tcPr>
            <w:tcW w:w="1488" w:type="dxa"/>
            <w:vAlign w:val="top"/>
          </w:tcPr>
          <w:p w14:paraId="0B7F5C89">
            <w:pPr>
              <w:spacing w:before="216" w:line="230" w:lineRule="auto"/>
              <w:ind w:left="353"/>
              <w:rPr>
                <w:rFonts w:ascii="宋体" w:hAnsi="宋体" w:eastAsia="宋体" w:cs="宋体"/>
                <w:sz w:val="19"/>
                <w:szCs w:val="19"/>
              </w:rPr>
            </w:pPr>
            <w:r>
              <w:rPr>
                <w:rFonts w:ascii="宋体" w:hAnsi="宋体" w:eastAsia="宋体" w:cs="宋体"/>
                <w:spacing w:val="6"/>
                <w:sz w:val="19"/>
                <w:szCs w:val="19"/>
              </w:rPr>
              <w:t>质量指标</w:t>
            </w:r>
          </w:p>
        </w:tc>
        <w:tc>
          <w:tcPr>
            <w:tcW w:w="1989" w:type="dxa"/>
            <w:gridSpan w:val="2"/>
            <w:vAlign w:val="top"/>
          </w:tcPr>
          <w:p w14:paraId="715DC084">
            <w:pPr>
              <w:spacing w:before="216" w:line="229" w:lineRule="auto"/>
              <w:ind w:left="108"/>
              <w:rPr>
                <w:rFonts w:ascii="宋体" w:hAnsi="宋体" w:eastAsia="宋体" w:cs="宋体"/>
                <w:sz w:val="19"/>
                <w:szCs w:val="19"/>
              </w:rPr>
            </w:pPr>
            <w:r>
              <w:rPr>
                <w:rFonts w:ascii="宋体" w:hAnsi="宋体" w:eastAsia="宋体" w:cs="宋体"/>
                <w:spacing w:val="7"/>
                <w:sz w:val="19"/>
                <w:szCs w:val="19"/>
              </w:rPr>
              <w:t>按要求开展相关工作</w:t>
            </w:r>
          </w:p>
        </w:tc>
        <w:tc>
          <w:tcPr>
            <w:tcW w:w="3242" w:type="dxa"/>
            <w:vAlign w:val="top"/>
          </w:tcPr>
          <w:p w14:paraId="63A6557F">
            <w:pPr>
              <w:spacing w:before="216" w:line="257" w:lineRule="exact"/>
              <w:ind w:left="1443"/>
              <w:rPr>
                <w:rFonts w:ascii="宋体" w:hAnsi="宋体" w:eastAsia="宋体" w:cs="宋体"/>
                <w:sz w:val="19"/>
                <w:szCs w:val="19"/>
              </w:rPr>
            </w:pPr>
            <w:r>
              <w:rPr>
                <w:rFonts w:ascii="宋体" w:hAnsi="宋体" w:eastAsia="宋体" w:cs="宋体"/>
                <w:spacing w:val="-1"/>
                <w:position w:val="1"/>
                <w:sz w:val="19"/>
                <w:szCs w:val="19"/>
              </w:rPr>
              <w:t>100%</w:t>
            </w:r>
          </w:p>
        </w:tc>
      </w:tr>
      <w:tr w14:paraId="5FB34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589" w:type="dxa"/>
            <w:vMerge w:val="continue"/>
            <w:tcBorders>
              <w:top w:val="nil"/>
              <w:bottom w:val="nil"/>
            </w:tcBorders>
            <w:vAlign w:val="top"/>
          </w:tcPr>
          <w:p w14:paraId="79E9B65D">
            <w:pPr>
              <w:pStyle w:val="6"/>
            </w:pPr>
          </w:p>
        </w:tc>
        <w:tc>
          <w:tcPr>
            <w:tcW w:w="1397" w:type="dxa"/>
            <w:vMerge w:val="continue"/>
            <w:tcBorders>
              <w:top w:val="nil"/>
            </w:tcBorders>
            <w:vAlign w:val="top"/>
          </w:tcPr>
          <w:p w14:paraId="6BD15859">
            <w:pPr>
              <w:pStyle w:val="6"/>
            </w:pPr>
          </w:p>
        </w:tc>
        <w:tc>
          <w:tcPr>
            <w:tcW w:w="1488" w:type="dxa"/>
            <w:vAlign w:val="top"/>
          </w:tcPr>
          <w:p w14:paraId="5DD4BFE4">
            <w:pPr>
              <w:spacing w:before="217" w:line="230" w:lineRule="auto"/>
              <w:ind w:left="361"/>
              <w:rPr>
                <w:rFonts w:ascii="宋体" w:hAnsi="宋体" w:eastAsia="宋体" w:cs="宋体"/>
                <w:sz w:val="19"/>
                <w:szCs w:val="19"/>
              </w:rPr>
            </w:pPr>
            <w:r>
              <w:rPr>
                <w:rFonts w:ascii="宋体" w:hAnsi="宋体" w:eastAsia="宋体" w:cs="宋体"/>
                <w:spacing w:val="4"/>
                <w:sz w:val="19"/>
                <w:szCs w:val="19"/>
              </w:rPr>
              <w:t>时效指标</w:t>
            </w:r>
          </w:p>
        </w:tc>
        <w:tc>
          <w:tcPr>
            <w:tcW w:w="1989" w:type="dxa"/>
            <w:gridSpan w:val="2"/>
            <w:vAlign w:val="top"/>
          </w:tcPr>
          <w:p w14:paraId="1B9662A0">
            <w:pPr>
              <w:spacing w:before="217" w:line="229" w:lineRule="auto"/>
              <w:ind w:left="207"/>
              <w:rPr>
                <w:rFonts w:ascii="宋体" w:hAnsi="宋体" w:eastAsia="宋体" w:cs="宋体"/>
                <w:sz w:val="19"/>
                <w:szCs w:val="19"/>
              </w:rPr>
            </w:pPr>
            <w:r>
              <w:rPr>
                <w:rFonts w:ascii="宋体" w:hAnsi="宋体" w:eastAsia="宋体" w:cs="宋体"/>
                <w:spacing w:val="8"/>
                <w:sz w:val="19"/>
                <w:szCs w:val="19"/>
              </w:rPr>
              <w:t>在规定时间内完成</w:t>
            </w:r>
          </w:p>
        </w:tc>
        <w:tc>
          <w:tcPr>
            <w:tcW w:w="3242" w:type="dxa"/>
            <w:vAlign w:val="top"/>
          </w:tcPr>
          <w:p w14:paraId="5AA8BB8D">
            <w:pPr>
              <w:spacing w:before="217" w:line="229" w:lineRule="auto"/>
              <w:ind w:left="1231"/>
              <w:rPr>
                <w:rFonts w:ascii="宋体" w:hAnsi="宋体" w:eastAsia="宋体" w:cs="宋体"/>
                <w:sz w:val="19"/>
                <w:szCs w:val="19"/>
              </w:rPr>
            </w:pPr>
            <w:r>
              <w:rPr>
                <w:rFonts w:ascii="宋体" w:hAnsi="宋体" w:eastAsia="宋体" w:cs="宋体"/>
                <w:spacing w:val="5"/>
                <w:sz w:val="19"/>
                <w:szCs w:val="19"/>
              </w:rPr>
              <w:t>2025年内</w:t>
            </w:r>
          </w:p>
        </w:tc>
      </w:tr>
      <w:tr w14:paraId="46ECC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1589" w:type="dxa"/>
            <w:vMerge w:val="continue"/>
            <w:tcBorders>
              <w:top w:val="nil"/>
              <w:bottom w:val="nil"/>
            </w:tcBorders>
            <w:vAlign w:val="top"/>
          </w:tcPr>
          <w:p w14:paraId="73B63AE3">
            <w:pPr>
              <w:pStyle w:val="6"/>
            </w:pPr>
          </w:p>
        </w:tc>
        <w:tc>
          <w:tcPr>
            <w:tcW w:w="1397" w:type="dxa"/>
            <w:vAlign w:val="top"/>
          </w:tcPr>
          <w:p w14:paraId="1B13582F">
            <w:pPr>
              <w:spacing w:before="217" w:line="228" w:lineRule="auto"/>
              <w:ind w:left="356"/>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3718866E">
            <w:pPr>
              <w:spacing w:before="217"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1989" w:type="dxa"/>
            <w:gridSpan w:val="2"/>
            <w:vAlign w:val="top"/>
          </w:tcPr>
          <w:p w14:paraId="2D19B5EC">
            <w:pPr>
              <w:spacing w:before="217" w:line="228" w:lineRule="auto"/>
              <w:ind w:left="606"/>
              <w:rPr>
                <w:rFonts w:ascii="宋体" w:hAnsi="宋体" w:eastAsia="宋体" w:cs="宋体"/>
                <w:sz w:val="19"/>
                <w:szCs w:val="19"/>
              </w:rPr>
            </w:pPr>
            <w:r>
              <w:rPr>
                <w:rFonts w:ascii="宋体" w:hAnsi="宋体" w:eastAsia="宋体" w:cs="宋体"/>
                <w:spacing w:val="7"/>
                <w:sz w:val="19"/>
                <w:szCs w:val="19"/>
              </w:rPr>
              <w:t>科普经费</w:t>
            </w:r>
          </w:p>
        </w:tc>
        <w:tc>
          <w:tcPr>
            <w:tcW w:w="3242" w:type="dxa"/>
            <w:vAlign w:val="top"/>
          </w:tcPr>
          <w:p w14:paraId="69349FB3">
            <w:pPr>
              <w:spacing w:before="224" w:line="221" w:lineRule="auto"/>
              <w:ind w:left="1236"/>
              <w:rPr>
                <w:rFonts w:ascii="宋体" w:hAnsi="宋体" w:eastAsia="宋体" w:cs="宋体"/>
                <w:sz w:val="18"/>
                <w:szCs w:val="18"/>
              </w:rPr>
            </w:pPr>
            <w:r>
              <w:rPr>
                <w:rFonts w:ascii="宋体" w:hAnsi="宋体" w:eastAsia="宋体" w:cs="宋体"/>
                <w:spacing w:val="-3"/>
                <w:sz w:val="18"/>
                <w:szCs w:val="18"/>
              </w:rPr>
              <w:t>17.88万元</w:t>
            </w:r>
          </w:p>
        </w:tc>
      </w:tr>
      <w:tr w14:paraId="29D6D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8" w:hRule="atLeast"/>
        </w:trPr>
        <w:tc>
          <w:tcPr>
            <w:tcW w:w="1589" w:type="dxa"/>
            <w:vMerge w:val="continue"/>
            <w:tcBorders>
              <w:top w:val="nil"/>
              <w:bottom w:val="nil"/>
            </w:tcBorders>
            <w:vAlign w:val="top"/>
          </w:tcPr>
          <w:p w14:paraId="58EDF4E4">
            <w:pPr>
              <w:pStyle w:val="6"/>
            </w:pPr>
          </w:p>
        </w:tc>
        <w:tc>
          <w:tcPr>
            <w:tcW w:w="1397" w:type="dxa"/>
            <w:vMerge w:val="restart"/>
            <w:tcBorders>
              <w:bottom w:val="nil"/>
            </w:tcBorders>
            <w:vAlign w:val="top"/>
          </w:tcPr>
          <w:p w14:paraId="3155DE2C">
            <w:pPr>
              <w:pStyle w:val="6"/>
              <w:spacing w:line="260" w:lineRule="auto"/>
            </w:pPr>
          </w:p>
          <w:p w14:paraId="2A848C9C">
            <w:pPr>
              <w:pStyle w:val="6"/>
              <w:spacing w:line="260" w:lineRule="auto"/>
            </w:pPr>
          </w:p>
          <w:p w14:paraId="75132F88">
            <w:pPr>
              <w:pStyle w:val="6"/>
              <w:spacing w:line="260" w:lineRule="auto"/>
            </w:pPr>
          </w:p>
          <w:p w14:paraId="2CBABA54">
            <w:pPr>
              <w:pStyle w:val="6"/>
              <w:spacing w:line="260" w:lineRule="auto"/>
            </w:pPr>
          </w:p>
          <w:p w14:paraId="7BFB8F68">
            <w:pPr>
              <w:pStyle w:val="6"/>
              <w:spacing w:line="260" w:lineRule="auto"/>
            </w:pPr>
          </w:p>
          <w:p w14:paraId="19ADFF72">
            <w:pPr>
              <w:pStyle w:val="6"/>
              <w:spacing w:line="260" w:lineRule="auto"/>
            </w:pPr>
          </w:p>
          <w:p w14:paraId="49141A42">
            <w:pPr>
              <w:spacing w:before="61" w:line="230" w:lineRule="auto"/>
              <w:ind w:left="309"/>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2D4AD59F">
            <w:pPr>
              <w:pStyle w:val="6"/>
              <w:spacing w:line="252" w:lineRule="auto"/>
            </w:pPr>
          </w:p>
          <w:p w14:paraId="03D45262">
            <w:pPr>
              <w:pStyle w:val="6"/>
              <w:spacing w:line="252" w:lineRule="auto"/>
            </w:pPr>
          </w:p>
          <w:p w14:paraId="0E46FB41">
            <w:pPr>
              <w:pStyle w:val="6"/>
              <w:spacing w:line="252" w:lineRule="auto"/>
            </w:pPr>
          </w:p>
          <w:p w14:paraId="46DC3962">
            <w:pPr>
              <w:pStyle w:val="6"/>
              <w:spacing w:line="253" w:lineRule="auto"/>
            </w:pPr>
          </w:p>
          <w:p w14:paraId="467BC5BB">
            <w:pPr>
              <w:pStyle w:val="6"/>
              <w:spacing w:line="253" w:lineRule="auto"/>
            </w:pPr>
          </w:p>
          <w:p w14:paraId="1315DB14">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1989" w:type="dxa"/>
            <w:gridSpan w:val="2"/>
            <w:vAlign w:val="top"/>
          </w:tcPr>
          <w:p w14:paraId="002C85C5">
            <w:pPr>
              <w:pStyle w:val="6"/>
              <w:spacing w:line="284" w:lineRule="auto"/>
            </w:pPr>
          </w:p>
          <w:p w14:paraId="5FFEE60D">
            <w:pPr>
              <w:pStyle w:val="6"/>
              <w:spacing w:line="284" w:lineRule="auto"/>
            </w:pPr>
          </w:p>
          <w:p w14:paraId="363D9F2D">
            <w:pPr>
              <w:pStyle w:val="6"/>
              <w:spacing w:line="284" w:lineRule="auto"/>
            </w:pPr>
          </w:p>
          <w:p w14:paraId="1B7089AD">
            <w:pPr>
              <w:pStyle w:val="6"/>
              <w:spacing w:line="285" w:lineRule="auto"/>
            </w:pPr>
          </w:p>
          <w:p w14:paraId="40FEE3C5">
            <w:pPr>
              <w:spacing w:before="62" w:line="242" w:lineRule="auto"/>
              <w:ind w:left="108" w:right="83" w:firstLine="1"/>
              <w:rPr>
                <w:rFonts w:ascii="宋体" w:hAnsi="宋体" w:eastAsia="宋体" w:cs="宋体"/>
                <w:sz w:val="19"/>
                <w:szCs w:val="19"/>
              </w:rPr>
            </w:pPr>
            <w:r>
              <w:rPr>
                <w:rFonts w:ascii="宋体" w:hAnsi="宋体" w:eastAsia="宋体" w:cs="宋体"/>
                <w:spacing w:val="7"/>
                <w:sz w:val="19"/>
                <w:szCs w:val="19"/>
              </w:rPr>
              <w:t>带动精神生活水准和社会文明程度的提高</w:t>
            </w:r>
          </w:p>
        </w:tc>
        <w:tc>
          <w:tcPr>
            <w:tcW w:w="3242" w:type="dxa"/>
            <w:vAlign w:val="top"/>
          </w:tcPr>
          <w:p w14:paraId="75EC2164">
            <w:pPr>
              <w:spacing w:before="220" w:line="226" w:lineRule="auto"/>
              <w:ind w:left="87"/>
              <w:rPr>
                <w:rFonts w:ascii="宋体" w:hAnsi="宋体" w:eastAsia="宋体" w:cs="宋体"/>
                <w:sz w:val="19"/>
                <w:szCs w:val="19"/>
              </w:rPr>
            </w:pPr>
            <w:r>
              <w:rPr>
                <w:rFonts w:ascii="宋体" w:hAnsi="宋体" w:eastAsia="宋体" w:cs="宋体"/>
                <w:spacing w:val="8"/>
                <w:sz w:val="19"/>
                <w:szCs w:val="19"/>
              </w:rPr>
              <w:t>提高科技素质</w:t>
            </w:r>
            <w:r>
              <w:rPr>
                <w:rFonts w:hint="eastAsia" w:ascii="宋体" w:hAnsi="宋体" w:eastAsia="宋体" w:cs="宋体"/>
                <w:spacing w:val="8"/>
                <w:sz w:val="19"/>
                <w:szCs w:val="19"/>
                <w:lang w:eastAsia="zh-CN"/>
              </w:rPr>
              <w:t>，</w:t>
            </w:r>
            <w:r>
              <w:rPr>
                <w:rFonts w:ascii="宋体" w:hAnsi="宋体" w:eastAsia="宋体" w:cs="宋体"/>
                <w:spacing w:val="8"/>
                <w:sz w:val="19"/>
                <w:szCs w:val="19"/>
              </w:rPr>
              <w:t>增强公众对现代科学</w:t>
            </w:r>
          </w:p>
          <w:p w14:paraId="087E574F">
            <w:pPr>
              <w:spacing w:before="14" w:line="226" w:lineRule="auto"/>
              <w:ind w:left="87"/>
              <w:rPr>
                <w:rFonts w:ascii="宋体" w:hAnsi="宋体" w:eastAsia="宋体" w:cs="宋体"/>
                <w:sz w:val="19"/>
                <w:szCs w:val="19"/>
              </w:rPr>
            </w:pPr>
            <w:r>
              <w:rPr>
                <w:rFonts w:ascii="宋体" w:hAnsi="宋体" w:eastAsia="宋体" w:cs="宋体"/>
                <w:spacing w:val="8"/>
                <w:sz w:val="19"/>
                <w:szCs w:val="19"/>
              </w:rPr>
              <w:t>技术的理解、掌握和运用能力</w:t>
            </w:r>
            <w:r>
              <w:rPr>
                <w:rFonts w:hint="eastAsia" w:ascii="宋体" w:hAnsi="宋体" w:eastAsia="宋体" w:cs="宋体"/>
                <w:spacing w:val="8"/>
                <w:sz w:val="19"/>
                <w:szCs w:val="19"/>
                <w:lang w:eastAsia="zh-CN"/>
              </w:rPr>
              <w:t>，</w:t>
            </w:r>
            <w:r>
              <w:rPr>
                <w:rFonts w:ascii="宋体" w:hAnsi="宋体" w:eastAsia="宋体" w:cs="宋体"/>
                <w:spacing w:val="8"/>
                <w:sz w:val="19"/>
                <w:szCs w:val="19"/>
              </w:rPr>
              <w:t>把科</w:t>
            </w:r>
          </w:p>
          <w:p w14:paraId="1B140759">
            <w:pPr>
              <w:spacing w:before="12" w:line="226" w:lineRule="auto"/>
              <w:ind w:left="90"/>
              <w:rPr>
                <w:rFonts w:ascii="宋体" w:hAnsi="宋体" w:eastAsia="宋体" w:cs="宋体"/>
                <w:sz w:val="19"/>
                <w:szCs w:val="19"/>
              </w:rPr>
            </w:pPr>
            <w:r>
              <w:rPr>
                <w:rFonts w:ascii="宋体" w:hAnsi="宋体" w:eastAsia="宋体" w:cs="宋体"/>
                <w:spacing w:val="4"/>
                <w:sz w:val="19"/>
                <w:szCs w:val="19"/>
              </w:rPr>
              <w:t>学思想、科学理念植根于民族精神</w:t>
            </w:r>
            <w:r>
              <w:rPr>
                <w:rFonts w:hint="eastAsia" w:ascii="宋体" w:hAnsi="宋体" w:eastAsia="宋体" w:cs="宋体"/>
                <w:spacing w:val="4"/>
                <w:sz w:val="19"/>
                <w:szCs w:val="19"/>
                <w:lang w:eastAsia="zh-CN"/>
              </w:rPr>
              <w:t>，</w:t>
            </w:r>
          </w:p>
          <w:p w14:paraId="7B0E169B">
            <w:pPr>
              <w:spacing w:before="14" w:line="226" w:lineRule="auto"/>
              <w:ind w:left="87"/>
              <w:rPr>
                <w:rFonts w:ascii="宋体" w:hAnsi="宋体" w:eastAsia="宋体" w:cs="宋体"/>
                <w:sz w:val="19"/>
                <w:szCs w:val="19"/>
              </w:rPr>
            </w:pPr>
            <w:r>
              <w:rPr>
                <w:rFonts w:ascii="宋体" w:hAnsi="宋体" w:eastAsia="宋体" w:cs="宋体"/>
                <w:spacing w:val="8"/>
                <w:sz w:val="19"/>
                <w:szCs w:val="19"/>
              </w:rPr>
              <w:t>转化为全社会的创新能力为宗旨</w:t>
            </w:r>
            <w:r>
              <w:rPr>
                <w:rFonts w:hint="eastAsia" w:ascii="宋体" w:hAnsi="宋体" w:eastAsia="宋体" w:cs="宋体"/>
                <w:spacing w:val="8"/>
                <w:sz w:val="19"/>
                <w:szCs w:val="19"/>
                <w:lang w:eastAsia="zh-CN"/>
              </w:rPr>
              <w:t>，</w:t>
            </w:r>
            <w:r>
              <w:rPr>
                <w:rFonts w:ascii="宋体" w:hAnsi="宋体" w:eastAsia="宋体" w:cs="宋体"/>
                <w:spacing w:val="8"/>
                <w:sz w:val="19"/>
                <w:szCs w:val="19"/>
              </w:rPr>
              <w:t>以</w:t>
            </w:r>
          </w:p>
          <w:p w14:paraId="7F1F770B">
            <w:pPr>
              <w:spacing w:before="14" w:line="226" w:lineRule="auto"/>
              <w:ind w:left="88"/>
              <w:rPr>
                <w:rFonts w:ascii="宋体" w:hAnsi="宋体" w:eastAsia="宋体" w:cs="宋体"/>
                <w:sz w:val="19"/>
                <w:szCs w:val="19"/>
              </w:rPr>
            </w:pPr>
            <w:r>
              <w:rPr>
                <w:rFonts w:ascii="宋体" w:hAnsi="宋体" w:eastAsia="宋体" w:cs="宋体"/>
                <w:spacing w:val="8"/>
                <w:sz w:val="19"/>
                <w:szCs w:val="19"/>
              </w:rPr>
              <w:t>大幅度提高全民的整体素质</w:t>
            </w:r>
            <w:r>
              <w:rPr>
                <w:rFonts w:hint="eastAsia" w:ascii="宋体" w:hAnsi="宋体" w:eastAsia="宋体" w:cs="宋体"/>
                <w:spacing w:val="8"/>
                <w:sz w:val="19"/>
                <w:szCs w:val="19"/>
                <w:lang w:eastAsia="zh-CN"/>
              </w:rPr>
              <w:t>，</w:t>
            </w:r>
            <w:r>
              <w:rPr>
                <w:rFonts w:ascii="宋体" w:hAnsi="宋体" w:eastAsia="宋体" w:cs="宋体"/>
                <w:spacing w:val="8"/>
                <w:sz w:val="19"/>
                <w:szCs w:val="19"/>
              </w:rPr>
              <w:t>带动精</w:t>
            </w:r>
          </w:p>
          <w:p w14:paraId="701DC54D">
            <w:pPr>
              <w:spacing w:before="15" w:line="226" w:lineRule="auto"/>
              <w:ind w:left="86"/>
              <w:rPr>
                <w:rFonts w:ascii="宋体" w:hAnsi="宋体" w:eastAsia="宋体" w:cs="宋体"/>
                <w:sz w:val="19"/>
                <w:szCs w:val="19"/>
              </w:rPr>
            </w:pPr>
            <w:r>
              <w:rPr>
                <w:rFonts w:ascii="宋体" w:hAnsi="宋体" w:eastAsia="宋体" w:cs="宋体"/>
                <w:spacing w:val="8"/>
                <w:sz w:val="19"/>
                <w:szCs w:val="19"/>
              </w:rPr>
              <w:t>神生活水准和社会文明程度的提高</w:t>
            </w:r>
            <w:r>
              <w:rPr>
                <w:rFonts w:hint="eastAsia" w:ascii="宋体" w:hAnsi="宋体" w:eastAsia="宋体" w:cs="宋体"/>
                <w:spacing w:val="8"/>
                <w:sz w:val="19"/>
                <w:szCs w:val="19"/>
                <w:lang w:eastAsia="zh-CN"/>
              </w:rPr>
              <w:t>，</w:t>
            </w:r>
          </w:p>
          <w:p w14:paraId="0B0F7CA0">
            <w:pPr>
              <w:spacing w:before="15" w:line="226" w:lineRule="auto"/>
              <w:ind w:left="88"/>
              <w:rPr>
                <w:rFonts w:ascii="宋体" w:hAnsi="宋体" w:eastAsia="宋体" w:cs="宋体"/>
                <w:sz w:val="19"/>
                <w:szCs w:val="19"/>
              </w:rPr>
            </w:pPr>
            <w:r>
              <w:rPr>
                <w:rFonts w:ascii="宋体" w:hAnsi="宋体" w:eastAsia="宋体" w:cs="宋体"/>
                <w:spacing w:val="8"/>
                <w:sz w:val="19"/>
                <w:szCs w:val="19"/>
              </w:rPr>
              <w:t>为科教兴国战略</w:t>
            </w:r>
            <w:r>
              <w:rPr>
                <w:rFonts w:hint="eastAsia" w:ascii="宋体" w:hAnsi="宋体" w:eastAsia="宋体" w:cs="宋体"/>
                <w:spacing w:val="8"/>
                <w:sz w:val="19"/>
                <w:szCs w:val="19"/>
                <w:lang w:eastAsia="zh-CN"/>
              </w:rPr>
              <w:t>，</w:t>
            </w:r>
            <w:r>
              <w:rPr>
                <w:rFonts w:ascii="宋体" w:hAnsi="宋体" w:eastAsia="宋体" w:cs="宋体"/>
                <w:spacing w:val="8"/>
                <w:sz w:val="19"/>
                <w:szCs w:val="19"/>
              </w:rPr>
              <w:t>可持续发展战略的</w:t>
            </w:r>
          </w:p>
          <w:p w14:paraId="7D625247">
            <w:pPr>
              <w:spacing w:before="14" w:line="228" w:lineRule="auto"/>
              <w:ind w:left="142"/>
              <w:rPr>
                <w:rFonts w:ascii="宋体" w:hAnsi="宋体" w:eastAsia="宋体" w:cs="宋体"/>
                <w:sz w:val="19"/>
                <w:szCs w:val="19"/>
              </w:rPr>
            </w:pPr>
            <w:r>
              <w:rPr>
                <w:rFonts w:ascii="宋体" w:hAnsi="宋体" w:eastAsia="宋体" w:cs="宋体"/>
                <w:spacing w:val="8"/>
                <w:sz w:val="19"/>
                <w:szCs w:val="19"/>
              </w:rPr>
              <w:t>实施和社会稳定提供高素质的人力</w:t>
            </w:r>
          </w:p>
          <w:p w14:paraId="4D45B419">
            <w:pPr>
              <w:spacing w:before="13" w:line="228" w:lineRule="auto"/>
              <w:ind w:left="145"/>
              <w:rPr>
                <w:rFonts w:ascii="宋体" w:hAnsi="宋体" w:eastAsia="宋体" w:cs="宋体"/>
                <w:sz w:val="19"/>
                <w:szCs w:val="19"/>
              </w:rPr>
            </w:pPr>
            <w:r>
              <w:rPr>
                <w:rFonts w:ascii="宋体" w:hAnsi="宋体" w:eastAsia="宋体" w:cs="宋体"/>
                <w:spacing w:val="7"/>
                <w:sz w:val="19"/>
                <w:szCs w:val="19"/>
              </w:rPr>
              <w:t>资源保障和科学、健康、文明的人</w:t>
            </w:r>
          </w:p>
          <w:p w14:paraId="14AD27CB">
            <w:pPr>
              <w:spacing w:before="11" w:line="230" w:lineRule="auto"/>
              <w:ind w:left="836"/>
              <w:rPr>
                <w:rFonts w:ascii="宋体" w:hAnsi="宋体" w:eastAsia="宋体" w:cs="宋体"/>
                <w:sz w:val="19"/>
                <w:szCs w:val="19"/>
              </w:rPr>
            </w:pPr>
            <w:r>
              <w:rPr>
                <w:rFonts w:hint="eastAsia" w:ascii="宋体" w:hAnsi="宋体" w:eastAsia="宋体" w:cs="宋体"/>
                <w:spacing w:val="6"/>
                <w:sz w:val="19"/>
                <w:szCs w:val="19"/>
                <w:lang w:eastAsia="zh-CN"/>
              </w:rPr>
              <w:t>稳</w:t>
            </w:r>
            <w:r>
              <w:rPr>
                <w:rFonts w:ascii="宋体" w:hAnsi="宋体" w:eastAsia="宋体" w:cs="宋体"/>
                <w:spacing w:val="6"/>
                <w:sz w:val="19"/>
                <w:szCs w:val="19"/>
              </w:rPr>
              <w:t>基础为总目标。</w:t>
            </w:r>
          </w:p>
        </w:tc>
      </w:tr>
      <w:tr w14:paraId="08739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589" w:type="dxa"/>
            <w:vMerge w:val="continue"/>
            <w:tcBorders>
              <w:top w:val="nil"/>
              <w:bottom w:val="nil"/>
            </w:tcBorders>
            <w:vAlign w:val="top"/>
          </w:tcPr>
          <w:p w14:paraId="7E467901">
            <w:pPr>
              <w:pStyle w:val="6"/>
            </w:pPr>
          </w:p>
        </w:tc>
        <w:tc>
          <w:tcPr>
            <w:tcW w:w="1397" w:type="dxa"/>
            <w:vMerge w:val="continue"/>
            <w:tcBorders>
              <w:top w:val="nil"/>
            </w:tcBorders>
            <w:vAlign w:val="top"/>
          </w:tcPr>
          <w:p w14:paraId="624845ED">
            <w:pPr>
              <w:pStyle w:val="6"/>
            </w:pPr>
          </w:p>
        </w:tc>
        <w:tc>
          <w:tcPr>
            <w:tcW w:w="1488" w:type="dxa"/>
            <w:vAlign w:val="top"/>
          </w:tcPr>
          <w:p w14:paraId="04F5E386">
            <w:pPr>
              <w:spacing w:before="211" w:line="229" w:lineRule="auto"/>
              <w:ind w:left="53"/>
              <w:rPr>
                <w:rFonts w:ascii="宋体" w:hAnsi="宋体" w:eastAsia="宋体" w:cs="宋体"/>
                <w:sz w:val="19"/>
                <w:szCs w:val="19"/>
              </w:rPr>
            </w:pPr>
            <w:r>
              <w:rPr>
                <w:rFonts w:ascii="宋体" w:hAnsi="宋体" w:eastAsia="宋体" w:cs="宋体"/>
                <w:spacing w:val="7"/>
                <w:sz w:val="19"/>
                <w:szCs w:val="19"/>
              </w:rPr>
              <w:t>可持续影响指标</w:t>
            </w:r>
          </w:p>
        </w:tc>
        <w:tc>
          <w:tcPr>
            <w:tcW w:w="1989" w:type="dxa"/>
            <w:gridSpan w:val="2"/>
            <w:vAlign w:val="top"/>
          </w:tcPr>
          <w:p w14:paraId="3A264FAD">
            <w:pPr>
              <w:spacing w:before="211" w:line="228" w:lineRule="auto"/>
              <w:ind w:left="408"/>
              <w:rPr>
                <w:rFonts w:ascii="宋体" w:hAnsi="宋体" w:eastAsia="宋体" w:cs="宋体"/>
                <w:sz w:val="19"/>
                <w:szCs w:val="19"/>
              </w:rPr>
            </w:pPr>
            <w:r>
              <w:rPr>
                <w:rFonts w:ascii="宋体" w:hAnsi="宋体" w:eastAsia="宋体" w:cs="宋体"/>
                <w:spacing w:val="7"/>
                <w:sz w:val="19"/>
                <w:szCs w:val="19"/>
              </w:rPr>
              <w:t>提升科学素质</w:t>
            </w:r>
          </w:p>
        </w:tc>
        <w:tc>
          <w:tcPr>
            <w:tcW w:w="3242" w:type="dxa"/>
            <w:vAlign w:val="top"/>
          </w:tcPr>
          <w:p w14:paraId="571EE6B6">
            <w:pPr>
              <w:spacing w:before="211" w:line="228" w:lineRule="auto"/>
              <w:ind w:left="337"/>
              <w:rPr>
                <w:rFonts w:ascii="宋体" w:hAnsi="宋体" w:eastAsia="宋体" w:cs="宋体"/>
                <w:sz w:val="19"/>
                <w:szCs w:val="19"/>
              </w:rPr>
            </w:pPr>
            <w:r>
              <w:rPr>
                <w:rFonts w:ascii="宋体" w:hAnsi="宋体" w:eastAsia="宋体" w:cs="宋体"/>
                <w:spacing w:val="7"/>
                <w:sz w:val="19"/>
                <w:szCs w:val="19"/>
              </w:rPr>
              <w:t>提升科技意识、科技转化能力</w:t>
            </w:r>
          </w:p>
        </w:tc>
      </w:tr>
      <w:tr w14:paraId="56992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589" w:type="dxa"/>
            <w:vMerge w:val="continue"/>
            <w:tcBorders>
              <w:top w:val="nil"/>
            </w:tcBorders>
            <w:vAlign w:val="top"/>
          </w:tcPr>
          <w:p w14:paraId="1F9E9724">
            <w:pPr>
              <w:pStyle w:val="6"/>
            </w:pPr>
          </w:p>
        </w:tc>
        <w:tc>
          <w:tcPr>
            <w:tcW w:w="1397" w:type="dxa"/>
            <w:vAlign w:val="top"/>
          </w:tcPr>
          <w:p w14:paraId="08A06468">
            <w:pPr>
              <w:spacing w:before="222" w:line="229" w:lineRule="auto"/>
              <w:ind w:left="206"/>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6D06D72D">
            <w:pPr>
              <w:spacing w:before="100" w:line="242" w:lineRule="auto"/>
              <w:ind w:left="553" w:right="35" w:hanging="501"/>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1989" w:type="dxa"/>
            <w:gridSpan w:val="2"/>
            <w:vAlign w:val="top"/>
          </w:tcPr>
          <w:p w14:paraId="68E8183D">
            <w:pPr>
              <w:spacing w:before="222" w:line="229" w:lineRule="auto"/>
              <w:ind w:left="606"/>
              <w:rPr>
                <w:rFonts w:ascii="宋体" w:hAnsi="宋体" w:eastAsia="宋体" w:cs="宋体"/>
                <w:sz w:val="19"/>
                <w:szCs w:val="19"/>
              </w:rPr>
            </w:pPr>
            <w:r>
              <w:rPr>
                <w:rFonts w:ascii="宋体" w:hAnsi="宋体" w:eastAsia="宋体" w:cs="宋体"/>
                <w:spacing w:val="7"/>
                <w:sz w:val="19"/>
                <w:szCs w:val="19"/>
              </w:rPr>
              <w:t>群众满意</w:t>
            </w:r>
          </w:p>
        </w:tc>
        <w:tc>
          <w:tcPr>
            <w:tcW w:w="3242" w:type="dxa"/>
            <w:vAlign w:val="top"/>
          </w:tcPr>
          <w:p w14:paraId="6A571CE6">
            <w:pPr>
              <w:spacing w:before="222" w:line="254" w:lineRule="exact"/>
              <w:ind w:left="1399"/>
              <w:rPr>
                <w:rFonts w:ascii="宋体" w:hAnsi="宋体" w:eastAsia="宋体" w:cs="宋体"/>
                <w:sz w:val="19"/>
                <w:szCs w:val="19"/>
              </w:rPr>
            </w:pPr>
            <w:r>
              <w:rPr>
                <w:rFonts w:ascii="宋体" w:hAnsi="宋体" w:eastAsia="宋体" w:cs="宋体"/>
                <w:spacing w:val="-1"/>
                <w:position w:val="1"/>
                <w:sz w:val="19"/>
                <w:szCs w:val="19"/>
              </w:rPr>
              <w:t>≥90%</w:t>
            </w:r>
          </w:p>
        </w:tc>
      </w:tr>
    </w:tbl>
    <w:p w14:paraId="4BAE281A">
      <w:pPr>
        <w:pStyle w:val="2"/>
      </w:pPr>
    </w:p>
    <w:p w14:paraId="07EC2BCF">
      <w:pPr>
        <w:sectPr>
          <w:footerReference r:id="rId216" w:type="default"/>
          <w:pgSz w:w="11905" w:h="16837"/>
          <w:pgMar w:top="1431" w:right="1174" w:bottom="695" w:left="1010" w:header="0" w:footer="407" w:gutter="0"/>
          <w:cols w:space="720" w:num="1"/>
        </w:sectPr>
      </w:pPr>
    </w:p>
    <w:p w14:paraId="69E82EA9">
      <w:pPr>
        <w:spacing w:before="72" w:line="225" w:lineRule="auto"/>
        <w:ind w:left="2950"/>
        <w:rPr>
          <w:rFonts w:ascii="宋体" w:hAnsi="宋体" w:eastAsia="宋体" w:cs="宋体"/>
          <w:sz w:val="35"/>
          <w:szCs w:val="35"/>
        </w:rPr>
      </w:pPr>
      <w:r>
        <w:rPr>
          <w:rFonts w:ascii="宋体" w:hAnsi="宋体" w:eastAsia="宋体" w:cs="宋体"/>
          <w:b/>
          <w:bCs/>
          <w:spacing w:val="6"/>
          <w:sz w:val="35"/>
          <w:szCs w:val="35"/>
        </w:rPr>
        <w:t>部门预算项目绩效目标表</w:t>
      </w:r>
    </w:p>
    <w:p w14:paraId="16BDD0E0">
      <w:pPr>
        <w:pStyle w:val="2"/>
        <w:spacing w:line="380" w:lineRule="auto"/>
      </w:pPr>
    </w:p>
    <w:p w14:paraId="68DCC564">
      <w:pPr>
        <w:spacing w:before="62" w:line="229" w:lineRule="auto"/>
        <w:ind w:left="4463"/>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6D7BADCD">
      <w:pPr>
        <w:spacing w:line="102" w:lineRule="exact"/>
      </w:pPr>
    </w:p>
    <w:tbl>
      <w:tblPr>
        <w:tblStyle w:val="5"/>
        <w:tblW w:w="98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1"/>
        <w:gridCol w:w="1215"/>
        <w:gridCol w:w="1351"/>
        <w:gridCol w:w="379"/>
        <w:gridCol w:w="1989"/>
        <w:gridCol w:w="3515"/>
      </w:tblGrid>
      <w:tr w14:paraId="2516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361" w:type="dxa"/>
            <w:vAlign w:val="top"/>
          </w:tcPr>
          <w:p w14:paraId="516F0B46">
            <w:pPr>
              <w:spacing w:before="167" w:line="230" w:lineRule="auto"/>
              <w:ind w:left="293"/>
              <w:rPr>
                <w:rFonts w:ascii="宋体" w:hAnsi="宋体" w:eastAsia="宋体" w:cs="宋体"/>
                <w:sz w:val="19"/>
                <w:szCs w:val="19"/>
              </w:rPr>
            </w:pPr>
            <w:r>
              <w:rPr>
                <w:rFonts w:ascii="宋体" w:hAnsi="宋体" w:eastAsia="宋体" w:cs="宋体"/>
                <w:spacing w:val="6"/>
                <w:sz w:val="19"/>
                <w:szCs w:val="19"/>
              </w:rPr>
              <w:t>项目名称</w:t>
            </w:r>
          </w:p>
        </w:tc>
        <w:tc>
          <w:tcPr>
            <w:tcW w:w="8449" w:type="dxa"/>
            <w:gridSpan w:val="5"/>
            <w:vAlign w:val="top"/>
          </w:tcPr>
          <w:p w14:paraId="4FE60BC0">
            <w:pPr>
              <w:spacing w:before="167" w:line="229" w:lineRule="auto"/>
              <w:ind w:left="3433"/>
              <w:rPr>
                <w:rFonts w:ascii="宋体" w:hAnsi="宋体" w:eastAsia="宋体" w:cs="宋体"/>
                <w:sz w:val="19"/>
                <w:szCs w:val="19"/>
              </w:rPr>
            </w:pPr>
            <w:r>
              <w:rPr>
                <w:rFonts w:ascii="宋体" w:hAnsi="宋体" w:eastAsia="宋体" w:cs="宋体"/>
                <w:spacing w:val="6"/>
                <w:sz w:val="19"/>
                <w:szCs w:val="19"/>
              </w:rPr>
              <w:t>2025年春节慰问金</w:t>
            </w:r>
          </w:p>
        </w:tc>
      </w:tr>
      <w:tr w14:paraId="44145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Align w:val="top"/>
          </w:tcPr>
          <w:p w14:paraId="11A441F4">
            <w:pPr>
              <w:spacing w:before="158" w:line="229" w:lineRule="auto"/>
              <w:ind w:left="95"/>
              <w:rPr>
                <w:rFonts w:ascii="宋体" w:hAnsi="宋体" w:eastAsia="宋体" w:cs="宋体"/>
                <w:sz w:val="19"/>
                <w:szCs w:val="19"/>
              </w:rPr>
            </w:pPr>
            <w:r>
              <w:rPr>
                <w:rFonts w:ascii="宋体" w:hAnsi="宋体" w:eastAsia="宋体" w:cs="宋体"/>
                <w:spacing w:val="4"/>
                <w:sz w:val="19"/>
                <w:szCs w:val="19"/>
              </w:rPr>
              <w:t>部门（单位）</w:t>
            </w:r>
          </w:p>
        </w:tc>
        <w:tc>
          <w:tcPr>
            <w:tcW w:w="8449" w:type="dxa"/>
            <w:gridSpan w:val="5"/>
            <w:vAlign w:val="top"/>
          </w:tcPr>
          <w:p w14:paraId="0BF80751">
            <w:pPr>
              <w:spacing w:before="158" w:line="228" w:lineRule="auto"/>
              <w:ind w:left="2837"/>
              <w:rPr>
                <w:rFonts w:ascii="宋体" w:hAnsi="宋体" w:eastAsia="宋体" w:cs="宋体"/>
                <w:sz w:val="19"/>
                <w:szCs w:val="19"/>
              </w:rPr>
            </w:pPr>
            <w:r>
              <w:rPr>
                <w:rFonts w:ascii="宋体" w:hAnsi="宋体" w:eastAsia="宋体" w:cs="宋体"/>
                <w:spacing w:val="8"/>
                <w:sz w:val="19"/>
                <w:szCs w:val="19"/>
              </w:rPr>
              <w:t>盐边县经济信息化和科学技术局</w:t>
            </w:r>
          </w:p>
        </w:tc>
      </w:tr>
      <w:tr w14:paraId="7275E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restart"/>
            <w:tcBorders>
              <w:bottom w:val="nil"/>
            </w:tcBorders>
            <w:vAlign w:val="top"/>
          </w:tcPr>
          <w:p w14:paraId="4703DBC4">
            <w:pPr>
              <w:pStyle w:val="6"/>
              <w:spacing w:line="246" w:lineRule="auto"/>
            </w:pPr>
          </w:p>
          <w:p w14:paraId="6EA9C3E1">
            <w:pPr>
              <w:pStyle w:val="6"/>
              <w:spacing w:line="246" w:lineRule="auto"/>
            </w:pPr>
          </w:p>
          <w:p w14:paraId="3A47852A">
            <w:pPr>
              <w:spacing w:before="61" w:line="242" w:lineRule="auto"/>
              <w:ind w:left="299" w:right="267"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2945" w:type="dxa"/>
            <w:gridSpan w:val="3"/>
            <w:vAlign w:val="top"/>
          </w:tcPr>
          <w:p w14:paraId="2B507BCE">
            <w:pPr>
              <w:spacing w:before="161" w:line="229" w:lineRule="auto"/>
              <w:ind w:left="34"/>
              <w:rPr>
                <w:rFonts w:ascii="宋体" w:hAnsi="宋体" w:eastAsia="宋体" w:cs="宋体"/>
                <w:sz w:val="19"/>
                <w:szCs w:val="19"/>
              </w:rPr>
            </w:pPr>
            <w:r>
              <w:rPr>
                <w:rFonts w:ascii="宋体" w:hAnsi="宋体" w:eastAsia="宋体" w:cs="宋体"/>
                <w:spacing w:val="7"/>
                <w:sz w:val="19"/>
                <w:szCs w:val="19"/>
              </w:rPr>
              <w:t>年度资金总额</w:t>
            </w:r>
          </w:p>
        </w:tc>
        <w:tc>
          <w:tcPr>
            <w:tcW w:w="5504" w:type="dxa"/>
            <w:gridSpan w:val="2"/>
            <w:vAlign w:val="top"/>
          </w:tcPr>
          <w:p w14:paraId="2A45897F">
            <w:pPr>
              <w:spacing w:before="161" w:line="256" w:lineRule="exact"/>
              <w:ind w:left="2511"/>
              <w:rPr>
                <w:rFonts w:ascii="宋体" w:hAnsi="宋体" w:eastAsia="宋体" w:cs="宋体"/>
                <w:sz w:val="19"/>
                <w:szCs w:val="19"/>
              </w:rPr>
            </w:pPr>
            <w:r>
              <w:rPr>
                <w:rFonts w:ascii="宋体" w:hAnsi="宋体" w:eastAsia="宋体" w:cs="宋体"/>
                <w:spacing w:val="3"/>
                <w:position w:val="1"/>
                <w:sz w:val="19"/>
                <w:szCs w:val="19"/>
              </w:rPr>
              <w:t>30.50</w:t>
            </w:r>
          </w:p>
        </w:tc>
      </w:tr>
      <w:tr w14:paraId="35502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bottom w:val="nil"/>
            </w:tcBorders>
            <w:vAlign w:val="top"/>
          </w:tcPr>
          <w:p w14:paraId="0F1B44F5">
            <w:pPr>
              <w:pStyle w:val="6"/>
            </w:pPr>
          </w:p>
        </w:tc>
        <w:tc>
          <w:tcPr>
            <w:tcW w:w="2945" w:type="dxa"/>
            <w:gridSpan w:val="3"/>
            <w:vAlign w:val="top"/>
          </w:tcPr>
          <w:p w14:paraId="5BC8DDD3">
            <w:pPr>
              <w:spacing w:before="162" w:line="229" w:lineRule="auto"/>
              <w:ind w:left="34"/>
              <w:rPr>
                <w:rFonts w:ascii="宋体" w:hAnsi="宋体" w:eastAsia="宋体" w:cs="宋体"/>
                <w:sz w:val="19"/>
                <w:szCs w:val="19"/>
              </w:rPr>
            </w:pPr>
            <w:r>
              <w:rPr>
                <w:rFonts w:ascii="宋体" w:hAnsi="宋体" w:eastAsia="宋体" w:cs="宋体"/>
                <w:spacing w:val="6"/>
                <w:sz w:val="19"/>
                <w:szCs w:val="19"/>
              </w:rPr>
              <w:t>财政拨款</w:t>
            </w:r>
          </w:p>
        </w:tc>
        <w:tc>
          <w:tcPr>
            <w:tcW w:w="5504" w:type="dxa"/>
            <w:gridSpan w:val="2"/>
            <w:vAlign w:val="top"/>
          </w:tcPr>
          <w:p w14:paraId="62814B2D">
            <w:pPr>
              <w:spacing w:before="162" w:line="256" w:lineRule="exact"/>
              <w:ind w:left="2511"/>
              <w:rPr>
                <w:rFonts w:ascii="宋体" w:hAnsi="宋体" w:eastAsia="宋体" w:cs="宋体"/>
                <w:sz w:val="19"/>
                <w:szCs w:val="19"/>
              </w:rPr>
            </w:pPr>
            <w:r>
              <w:rPr>
                <w:rFonts w:ascii="宋体" w:hAnsi="宋体" w:eastAsia="宋体" w:cs="宋体"/>
                <w:spacing w:val="3"/>
                <w:position w:val="1"/>
                <w:sz w:val="19"/>
                <w:szCs w:val="19"/>
              </w:rPr>
              <w:t>30.50</w:t>
            </w:r>
          </w:p>
        </w:tc>
      </w:tr>
      <w:tr w14:paraId="79825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361" w:type="dxa"/>
            <w:vMerge w:val="continue"/>
            <w:tcBorders>
              <w:top w:val="nil"/>
            </w:tcBorders>
            <w:vAlign w:val="top"/>
          </w:tcPr>
          <w:p w14:paraId="41A17657">
            <w:pPr>
              <w:pStyle w:val="6"/>
            </w:pPr>
          </w:p>
        </w:tc>
        <w:tc>
          <w:tcPr>
            <w:tcW w:w="2945" w:type="dxa"/>
            <w:gridSpan w:val="3"/>
            <w:vAlign w:val="top"/>
          </w:tcPr>
          <w:p w14:paraId="0513BD25">
            <w:pPr>
              <w:spacing w:before="160" w:line="230" w:lineRule="auto"/>
              <w:ind w:left="34"/>
              <w:rPr>
                <w:rFonts w:ascii="宋体" w:hAnsi="宋体" w:eastAsia="宋体" w:cs="宋体"/>
                <w:sz w:val="19"/>
                <w:szCs w:val="19"/>
              </w:rPr>
            </w:pPr>
            <w:r>
              <w:rPr>
                <w:rFonts w:ascii="宋体" w:hAnsi="宋体" w:eastAsia="宋体" w:cs="宋体"/>
                <w:spacing w:val="6"/>
                <w:sz w:val="19"/>
                <w:szCs w:val="19"/>
              </w:rPr>
              <w:t>其他资金</w:t>
            </w:r>
          </w:p>
        </w:tc>
        <w:tc>
          <w:tcPr>
            <w:tcW w:w="5504" w:type="dxa"/>
            <w:gridSpan w:val="2"/>
            <w:vAlign w:val="top"/>
          </w:tcPr>
          <w:p w14:paraId="2E8E1629">
            <w:pPr>
              <w:spacing w:before="160" w:line="256" w:lineRule="exact"/>
              <w:ind w:left="2710"/>
              <w:rPr>
                <w:rFonts w:ascii="宋体" w:hAnsi="宋体" w:eastAsia="宋体" w:cs="宋体"/>
                <w:sz w:val="19"/>
                <w:szCs w:val="19"/>
              </w:rPr>
            </w:pPr>
            <w:r>
              <w:rPr>
                <w:rFonts w:ascii="宋体" w:hAnsi="宋体" w:eastAsia="宋体" w:cs="宋体"/>
                <w:position w:val="1"/>
                <w:sz w:val="19"/>
                <w:szCs w:val="19"/>
              </w:rPr>
              <w:t>0</w:t>
            </w:r>
          </w:p>
        </w:tc>
      </w:tr>
      <w:tr w14:paraId="5830C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61" w:type="dxa"/>
            <w:vAlign w:val="top"/>
          </w:tcPr>
          <w:p w14:paraId="7592D922">
            <w:pPr>
              <w:pStyle w:val="6"/>
              <w:spacing w:line="318" w:lineRule="auto"/>
            </w:pPr>
          </w:p>
          <w:p w14:paraId="604CF4ED">
            <w:pPr>
              <w:spacing w:before="62" w:line="230" w:lineRule="auto"/>
              <w:ind w:left="292"/>
              <w:rPr>
                <w:rFonts w:ascii="宋体" w:hAnsi="宋体" w:eastAsia="宋体" w:cs="宋体"/>
                <w:sz w:val="19"/>
                <w:szCs w:val="19"/>
              </w:rPr>
            </w:pPr>
            <w:r>
              <w:rPr>
                <w:rFonts w:ascii="宋体" w:hAnsi="宋体" w:eastAsia="宋体" w:cs="宋体"/>
                <w:spacing w:val="6"/>
                <w:sz w:val="19"/>
                <w:szCs w:val="19"/>
              </w:rPr>
              <w:t>总体目标</w:t>
            </w:r>
          </w:p>
        </w:tc>
        <w:tc>
          <w:tcPr>
            <w:tcW w:w="8449" w:type="dxa"/>
            <w:gridSpan w:val="5"/>
            <w:vAlign w:val="top"/>
          </w:tcPr>
          <w:p w14:paraId="1B07B2C0">
            <w:pPr>
              <w:spacing w:before="136"/>
              <w:ind w:left="37" w:right="249" w:hanging="3"/>
              <w:jc w:val="both"/>
              <w:rPr>
                <w:rFonts w:ascii="宋体" w:hAnsi="宋体" w:eastAsia="宋体" w:cs="宋体"/>
                <w:sz w:val="19"/>
                <w:szCs w:val="19"/>
              </w:rPr>
            </w:pPr>
            <w:r>
              <w:rPr>
                <w:rFonts w:ascii="宋体" w:hAnsi="宋体" w:eastAsia="宋体" w:cs="宋体"/>
                <w:spacing w:val="9"/>
                <w:sz w:val="19"/>
                <w:szCs w:val="19"/>
              </w:rPr>
              <w:t>县经信科技局将于春节期间对我县部分规模以上工业企业及各行业科技</w:t>
            </w:r>
            <w:r>
              <w:rPr>
                <w:rFonts w:ascii="宋体" w:hAnsi="宋体" w:eastAsia="宋体" w:cs="宋体"/>
                <w:spacing w:val="8"/>
                <w:sz w:val="19"/>
                <w:szCs w:val="19"/>
              </w:rPr>
              <w:t>工作者代表开展走访慰问，进一步营造尊重科学、尊重人才的良好氛围，表示对全县规模以上工业企业工作支持的肯</w:t>
            </w:r>
            <w:r>
              <w:rPr>
                <w:rFonts w:ascii="宋体" w:hAnsi="宋体" w:eastAsia="宋体" w:cs="宋体"/>
                <w:spacing w:val="7"/>
                <w:sz w:val="19"/>
                <w:szCs w:val="19"/>
              </w:rPr>
              <w:t>定，同时也为明年经济良好开局树立信心，促进全县经济发展。</w:t>
            </w:r>
          </w:p>
        </w:tc>
      </w:tr>
      <w:tr w14:paraId="3FD2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361" w:type="dxa"/>
            <w:vMerge w:val="restart"/>
            <w:tcBorders>
              <w:bottom w:val="nil"/>
            </w:tcBorders>
            <w:vAlign w:val="top"/>
          </w:tcPr>
          <w:p w14:paraId="27289F66">
            <w:pPr>
              <w:pStyle w:val="6"/>
              <w:spacing w:line="246" w:lineRule="auto"/>
            </w:pPr>
          </w:p>
          <w:p w14:paraId="5510FB7C">
            <w:pPr>
              <w:pStyle w:val="6"/>
              <w:spacing w:line="246" w:lineRule="auto"/>
            </w:pPr>
          </w:p>
          <w:p w14:paraId="0BD83187">
            <w:pPr>
              <w:pStyle w:val="6"/>
              <w:spacing w:line="246" w:lineRule="auto"/>
            </w:pPr>
          </w:p>
          <w:p w14:paraId="08D52C78">
            <w:pPr>
              <w:pStyle w:val="6"/>
              <w:spacing w:line="247" w:lineRule="auto"/>
            </w:pPr>
          </w:p>
          <w:p w14:paraId="3C48ED0A">
            <w:pPr>
              <w:pStyle w:val="6"/>
              <w:spacing w:line="247" w:lineRule="auto"/>
            </w:pPr>
          </w:p>
          <w:p w14:paraId="10B307EF">
            <w:pPr>
              <w:pStyle w:val="6"/>
              <w:spacing w:line="247" w:lineRule="auto"/>
            </w:pPr>
          </w:p>
          <w:p w14:paraId="5F606147">
            <w:pPr>
              <w:pStyle w:val="6"/>
              <w:spacing w:line="247" w:lineRule="auto"/>
            </w:pPr>
          </w:p>
          <w:p w14:paraId="67DA58C6">
            <w:pPr>
              <w:pStyle w:val="6"/>
              <w:spacing w:line="247" w:lineRule="auto"/>
            </w:pPr>
          </w:p>
          <w:p w14:paraId="29732B1B">
            <w:pPr>
              <w:pStyle w:val="6"/>
              <w:spacing w:line="247" w:lineRule="auto"/>
            </w:pPr>
          </w:p>
          <w:p w14:paraId="5CED5299">
            <w:pPr>
              <w:pStyle w:val="6"/>
              <w:spacing w:line="247" w:lineRule="auto"/>
            </w:pPr>
          </w:p>
          <w:p w14:paraId="4D5B998E">
            <w:pPr>
              <w:pStyle w:val="6"/>
              <w:spacing w:line="247" w:lineRule="auto"/>
            </w:pPr>
          </w:p>
          <w:p w14:paraId="5385AFD6">
            <w:pPr>
              <w:pStyle w:val="6"/>
              <w:spacing w:line="247" w:lineRule="auto"/>
            </w:pPr>
          </w:p>
          <w:p w14:paraId="52856292">
            <w:pPr>
              <w:pStyle w:val="6"/>
              <w:spacing w:line="247" w:lineRule="auto"/>
            </w:pPr>
          </w:p>
          <w:p w14:paraId="7E78EF4A">
            <w:pPr>
              <w:pStyle w:val="6"/>
              <w:spacing w:line="247" w:lineRule="auto"/>
            </w:pPr>
          </w:p>
          <w:p w14:paraId="47C8E16A">
            <w:pPr>
              <w:pStyle w:val="6"/>
              <w:spacing w:line="247" w:lineRule="auto"/>
            </w:pPr>
          </w:p>
          <w:p w14:paraId="399D9A92">
            <w:pPr>
              <w:pStyle w:val="6"/>
              <w:spacing w:line="247" w:lineRule="auto"/>
            </w:pPr>
          </w:p>
          <w:p w14:paraId="0D7AE9FF">
            <w:pPr>
              <w:pStyle w:val="6"/>
              <w:spacing w:line="247" w:lineRule="auto"/>
            </w:pPr>
          </w:p>
          <w:p w14:paraId="0786E7CB">
            <w:pPr>
              <w:pStyle w:val="6"/>
              <w:spacing w:line="247" w:lineRule="auto"/>
            </w:pPr>
          </w:p>
          <w:p w14:paraId="4EEC3F67">
            <w:pPr>
              <w:spacing w:before="61" w:line="230" w:lineRule="auto"/>
              <w:ind w:left="293"/>
              <w:rPr>
                <w:rFonts w:ascii="宋体" w:hAnsi="宋体" w:eastAsia="宋体" w:cs="宋体"/>
                <w:sz w:val="19"/>
                <w:szCs w:val="19"/>
              </w:rPr>
            </w:pPr>
            <w:r>
              <w:rPr>
                <w:rFonts w:ascii="宋体" w:hAnsi="宋体" w:eastAsia="宋体" w:cs="宋体"/>
                <w:spacing w:val="6"/>
                <w:sz w:val="19"/>
                <w:szCs w:val="19"/>
              </w:rPr>
              <w:t>绩效指标</w:t>
            </w:r>
          </w:p>
        </w:tc>
        <w:tc>
          <w:tcPr>
            <w:tcW w:w="1215" w:type="dxa"/>
            <w:vAlign w:val="top"/>
          </w:tcPr>
          <w:p w14:paraId="3CDF6EB6">
            <w:pPr>
              <w:spacing w:before="303" w:line="230" w:lineRule="auto"/>
              <w:ind w:left="216"/>
              <w:rPr>
                <w:rFonts w:ascii="宋体" w:hAnsi="宋体" w:eastAsia="宋体" w:cs="宋体"/>
                <w:sz w:val="19"/>
                <w:szCs w:val="19"/>
              </w:rPr>
            </w:pPr>
            <w:r>
              <w:rPr>
                <w:rFonts w:ascii="宋体" w:hAnsi="宋体" w:eastAsia="宋体" w:cs="宋体"/>
                <w:spacing w:val="6"/>
                <w:sz w:val="19"/>
                <w:szCs w:val="19"/>
              </w:rPr>
              <w:t>一级指标</w:t>
            </w:r>
          </w:p>
        </w:tc>
        <w:tc>
          <w:tcPr>
            <w:tcW w:w="1351" w:type="dxa"/>
            <w:vAlign w:val="top"/>
          </w:tcPr>
          <w:p w14:paraId="275857AB">
            <w:pPr>
              <w:spacing w:before="303" w:line="230" w:lineRule="auto"/>
              <w:ind w:left="287"/>
              <w:rPr>
                <w:rFonts w:ascii="宋体" w:hAnsi="宋体" w:eastAsia="宋体" w:cs="宋体"/>
                <w:sz w:val="19"/>
                <w:szCs w:val="19"/>
              </w:rPr>
            </w:pPr>
            <w:r>
              <w:rPr>
                <w:rFonts w:ascii="宋体" w:hAnsi="宋体" w:eastAsia="宋体" w:cs="宋体"/>
                <w:spacing w:val="6"/>
                <w:sz w:val="19"/>
                <w:szCs w:val="19"/>
              </w:rPr>
              <w:t>二级指标</w:t>
            </w:r>
          </w:p>
        </w:tc>
        <w:tc>
          <w:tcPr>
            <w:tcW w:w="2368" w:type="dxa"/>
            <w:gridSpan w:val="2"/>
            <w:vAlign w:val="top"/>
          </w:tcPr>
          <w:p w14:paraId="0FDCE129">
            <w:pPr>
              <w:spacing w:before="303" w:line="230" w:lineRule="auto"/>
              <w:ind w:left="796"/>
              <w:rPr>
                <w:rFonts w:ascii="宋体" w:hAnsi="宋体" w:eastAsia="宋体" w:cs="宋体"/>
                <w:sz w:val="19"/>
                <w:szCs w:val="19"/>
              </w:rPr>
            </w:pPr>
            <w:r>
              <w:rPr>
                <w:rFonts w:ascii="宋体" w:hAnsi="宋体" w:eastAsia="宋体" w:cs="宋体"/>
                <w:spacing w:val="7"/>
                <w:sz w:val="19"/>
                <w:szCs w:val="19"/>
              </w:rPr>
              <w:t>三级指标</w:t>
            </w:r>
          </w:p>
        </w:tc>
        <w:tc>
          <w:tcPr>
            <w:tcW w:w="3515" w:type="dxa"/>
            <w:vAlign w:val="top"/>
          </w:tcPr>
          <w:p w14:paraId="16C9FADF">
            <w:pPr>
              <w:pStyle w:val="6"/>
            </w:pPr>
          </w:p>
          <w:p w14:paraId="37251129">
            <w:pPr>
              <w:spacing w:before="62" w:line="229" w:lineRule="auto"/>
              <w:ind w:left="376"/>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40A94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361" w:type="dxa"/>
            <w:vMerge w:val="continue"/>
            <w:tcBorders>
              <w:top w:val="nil"/>
              <w:bottom w:val="nil"/>
            </w:tcBorders>
            <w:vAlign w:val="top"/>
          </w:tcPr>
          <w:p w14:paraId="6B851D4C">
            <w:pPr>
              <w:pStyle w:val="6"/>
            </w:pPr>
          </w:p>
        </w:tc>
        <w:tc>
          <w:tcPr>
            <w:tcW w:w="1215" w:type="dxa"/>
            <w:vMerge w:val="restart"/>
            <w:tcBorders>
              <w:bottom w:val="nil"/>
            </w:tcBorders>
            <w:vAlign w:val="top"/>
          </w:tcPr>
          <w:p w14:paraId="161F24E0">
            <w:pPr>
              <w:pStyle w:val="6"/>
              <w:spacing w:line="286" w:lineRule="auto"/>
            </w:pPr>
          </w:p>
          <w:p w14:paraId="70D4630D">
            <w:pPr>
              <w:pStyle w:val="6"/>
              <w:spacing w:line="286" w:lineRule="auto"/>
            </w:pPr>
          </w:p>
          <w:p w14:paraId="5FCFA8AC">
            <w:pPr>
              <w:pStyle w:val="6"/>
              <w:spacing w:line="286" w:lineRule="auto"/>
            </w:pPr>
          </w:p>
          <w:p w14:paraId="4466CEBE">
            <w:pPr>
              <w:pStyle w:val="6"/>
              <w:spacing w:line="286" w:lineRule="auto"/>
            </w:pPr>
          </w:p>
          <w:p w14:paraId="1407E95C">
            <w:pPr>
              <w:pStyle w:val="6"/>
              <w:spacing w:line="287" w:lineRule="auto"/>
            </w:pPr>
          </w:p>
          <w:p w14:paraId="606E49ED">
            <w:pPr>
              <w:spacing w:before="62" w:line="229" w:lineRule="auto"/>
              <w:ind w:left="213"/>
              <w:rPr>
                <w:rFonts w:ascii="宋体" w:hAnsi="宋体" w:eastAsia="宋体" w:cs="宋体"/>
                <w:sz w:val="19"/>
                <w:szCs w:val="19"/>
              </w:rPr>
            </w:pPr>
            <w:r>
              <w:rPr>
                <w:rFonts w:ascii="宋体" w:hAnsi="宋体" w:eastAsia="宋体" w:cs="宋体"/>
                <w:spacing w:val="7"/>
                <w:sz w:val="19"/>
                <w:szCs w:val="19"/>
              </w:rPr>
              <w:t>产出指标</w:t>
            </w:r>
          </w:p>
        </w:tc>
        <w:tc>
          <w:tcPr>
            <w:tcW w:w="1351" w:type="dxa"/>
            <w:vMerge w:val="restart"/>
            <w:tcBorders>
              <w:bottom w:val="nil"/>
            </w:tcBorders>
            <w:vAlign w:val="top"/>
          </w:tcPr>
          <w:p w14:paraId="1FC87FC9">
            <w:pPr>
              <w:pStyle w:val="6"/>
              <w:spacing w:line="318" w:lineRule="auto"/>
            </w:pPr>
          </w:p>
          <w:p w14:paraId="373EA97A">
            <w:pPr>
              <w:pStyle w:val="6"/>
              <w:spacing w:line="319" w:lineRule="auto"/>
            </w:pPr>
          </w:p>
          <w:p w14:paraId="6E5F1C70">
            <w:pPr>
              <w:spacing w:before="62" w:line="229" w:lineRule="auto"/>
              <w:ind w:left="285"/>
              <w:rPr>
                <w:rFonts w:ascii="宋体" w:hAnsi="宋体" w:eastAsia="宋体" w:cs="宋体"/>
                <w:sz w:val="19"/>
                <w:szCs w:val="19"/>
              </w:rPr>
            </w:pPr>
            <w:r>
              <w:rPr>
                <w:rFonts w:ascii="宋体" w:hAnsi="宋体" w:eastAsia="宋体" w:cs="宋体"/>
                <w:spacing w:val="6"/>
                <w:sz w:val="19"/>
                <w:szCs w:val="19"/>
              </w:rPr>
              <w:t>数量指标</w:t>
            </w:r>
          </w:p>
        </w:tc>
        <w:tc>
          <w:tcPr>
            <w:tcW w:w="2368" w:type="dxa"/>
            <w:gridSpan w:val="2"/>
            <w:vAlign w:val="top"/>
          </w:tcPr>
          <w:p w14:paraId="0432BC9C">
            <w:pPr>
              <w:spacing w:before="302" w:line="228" w:lineRule="auto"/>
              <w:ind w:left="499"/>
              <w:rPr>
                <w:rFonts w:ascii="宋体" w:hAnsi="宋体" w:eastAsia="宋体" w:cs="宋体"/>
                <w:sz w:val="19"/>
                <w:szCs w:val="19"/>
              </w:rPr>
            </w:pPr>
            <w:r>
              <w:rPr>
                <w:rFonts w:ascii="宋体" w:hAnsi="宋体" w:eastAsia="宋体" w:cs="宋体"/>
                <w:spacing w:val="7"/>
                <w:sz w:val="19"/>
                <w:szCs w:val="19"/>
              </w:rPr>
              <w:t>慰问科技工作者</w:t>
            </w:r>
          </w:p>
        </w:tc>
        <w:tc>
          <w:tcPr>
            <w:tcW w:w="3515" w:type="dxa"/>
            <w:vAlign w:val="top"/>
          </w:tcPr>
          <w:p w14:paraId="6AE98209">
            <w:pPr>
              <w:spacing w:before="302" w:line="232" w:lineRule="auto"/>
              <w:ind w:left="1582"/>
              <w:rPr>
                <w:rFonts w:ascii="宋体" w:hAnsi="宋体" w:eastAsia="宋体" w:cs="宋体"/>
                <w:sz w:val="19"/>
                <w:szCs w:val="19"/>
              </w:rPr>
            </w:pPr>
            <w:r>
              <w:rPr>
                <w:rFonts w:ascii="宋体" w:hAnsi="宋体" w:eastAsia="宋体" w:cs="宋体"/>
                <w:spacing w:val="-1"/>
                <w:sz w:val="19"/>
                <w:szCs w:val="19"/>
              </w:rPr>
              <w:t>10人</w:t>
            </w:r>
          </w:p>
        </w:tc>
      </w:tr>
      <w:tr w14:paraId="4F26C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361" w:type="dxa"/>
            <w:vMerge w:val="continue"/>
            <w:tcBorders>
              <w:top w:val="nil"/>
              <w:bottom w:val="nil"/>
            </w:tcBorders>
            <w:vAlign w:val="top"/>
          </w:tcPr>
          <w:p w14:paraId="49106484">
            <w:pPr>
              <w:pStyle w:val="6"/>
            </w:pPr>
          </w:p>
        </w:tc>
        <w:tc>
          <w:tcPr>
            <w:tcW w:w="1215" w:type="dxa"/>
            <w:vMerge w:val="continue"/>
            <w:tcBorders>
              <w:top w:val="nil"/>
              <w:bottom w:val="nil"/>
            </w:tcBorders>
            <w:vAlign w:val="top"/>
          </w:tcPr>
          <w:p w14:paraId="7DDC4AB0">
            <w:pPr>
              <w:pStyle w:val="6"/>
            </w:pPr>
          </w:p>
        </w:tc>
        <w:tc>
          <w:tcPr>
            <w:tcW w:w="1351" w:type="dxa"/>
            <w:vMerge w:val="continue"/>
            <w:tcBorders>
              <w:top w:val="nil"/>
            </w:tcBorders>
            <w:vAlign w:val="top"/>
          </w:tcPr>
          <w:p w14:paraId="13A23F8C">
            <w:pPr>
              <w:pStyle w:val="6"/>
            </w:pPr>
          </w:p>
        </w:tc>
        <w:tc>
          <w:tcPr>
            <w:tcW w:w="2368" w:type="dxa"/>
            <w:gridSpan w:val="2"/>
            <w:vAlign w:val="top"/>
          </w:tcPr>
          <w:p w14:paraId="6C5CE88B">
            <w:pPr>
              <w:pStyle w:val="6"/>
            </w:pPr>
          </w:p>
          <w:p w14:paraId="12B41EF1">
            <w:pPr>
              <w:spacing w:before="61" w:line="232" w:lineRule="auto"/>
              <w:ind w:left="598"/>
              <w:rPr>
                <w:rFonts w:ascii="宋体" w:hAnsi="宋体" w:eastAsia="宋体" w:cs="宋体"/>
                <w:sz w:val="19"/>
                <w:szCs w:val="19"/>
              </w:rPr>
            </w:pPr>
            <w:r>
              <w:rPr>
                <w:rFonts w:ascii="宋体" w:hAnsi="宋体" w:eastAsia="宋体" w:cs="宋体"/>
                <w:spacing w:val="7"/>
                <w:sz w:val="19"/>
                <w:szCs w:val="19"/>
              </w:rPr>
              <w:t>慰问工业企业</w:t>
            </w:r>
          </w:p>
        </w:tc>
        <w:tc>
          <w:tcPr>
            <w:tcW w:w="3515" w:type="dxa"/>
            <w:vAlign w:val="top"/>
          </w:tcPr>
          <w:p w14:paraId="4A572DE3">
            <w:pPr>
              <w:spacing w:before="303" w:line="230" w:lineRule="auto"/>
              <w:ind w:left="1571"/>
              <w:rPr>
                <w:rFonts w:ascii="宋体" w:hAnsi="宋体" w:eastAsia="宋体" w:cs="宋体"/>
                <w:sz w:val="19"/>
                <w:szCs w:val="19"/>
              </w:rPr>
            </w:pPr>
            <w:r>
              <w:rPr>
                <w:rFonts w:ascii="宋体" w:hAnsi="宋体" w:eastAsia="宋体" w:cs="宋体"/>
                <w:spacing w:val="3"/>
                <w:sz w:val="19"/>
                <w:szCs w:val="19"/>
              </w:rPr>
              <w:t>30户</w:t>
            </w:r>
          </w:p>
        </w:tc>
      </w:tr>
      <w:tr w14:paraId="27B0A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361" w:type="dxa"/>
            <w:vMerge w:val="continue"/>
            <w:tcBorders>
              <w:top w:val="nil"/>
              <w:bottom w:val="nil"/>
            </w:tcBorders>
            <w:vAlign w:val="top"/>
          </w:tcPr>
          <w:p w14:paraId="42587078">
            <w:pPr>
              <w:pStyle w:val="6"/>
            </w:pPr>
          </w:p>
        </w:tc>
        <w:tc>
          <w:tcPr>
            <w:tcW w:w="1215" w:type="dxa"/>
            <w:vMerge w:val="continue"/>
            <w:tcBorders>
              <w:top w:val="nil"/>
              <w:bottom w:val="nil"/>
            </w:tcBorders>
            <w:vAlign w:val="top"/>
          </w:tcPr>
          <w:p w14:paraId="2BED5AE3">
            <w:pPr>
              <w:pStyle w:val="6"/>
            </w:pPr>
          </w:p>
        </w:tc>
        <w:tc>
          <w:tcPr>
            <w:tcW w:w="1351" w:type="dxa"/>
            <w:vAlign w:val="top"/>
          </w:tcPr>
          <w:p w14:paraId="2C418348">
            <w:pPr>
              <w:pStyle w:val="6"/>
            </w:pPr>
          </w:p>
          <w:p w14:paraId="76CC8C51">
            <w:pPr>
              <w:spacing w:before="62" w:line="230" w:lineRule="auto"/>
              <w:ind w:left="285"/>
              <w:rPr>
                <w:rFonts w:ascii="宋体" w:hAnsi="宋体" w:eastAsia="宋体" w:cs="宋体"/>
                <w:sz w:val="19"/>
                <w:szCs w:val="19"/>
              </w:rPr>
            </w:pPr>
            <w:r>
              <w:rPr>
                <w:rFonts w:ascii="宋体" w:hAnsi="宋体" w:eastAsia="宋体" w:cs="宋体"/>
                <w:spacing w:val="6"/>
                <w:sz w:val="19"/>
                <w:szCs w:val="19"/>
              </w:rPr>
              <w:t>质量指标</w:t>
            </w:r>
          </w:p>
        </w:tc>
        <w:tc>
          <w:tcPr>
            <w:tcW w:w="2368" w:type="dxa"/>
            <w:gridSpan w:val="2"/>
            <w:vAlign w:val="top"/>
          </w:tcPr>
          <w:p w14:paraId="1DC742A5">
            <w:pPr>
              <w:pStyle w:val="6"/>
              <w:spacing w:line="241" w:lineRule="auto"/>
            </w:pPr>
          </w:p>
          <w:p w14:paraId="2BEFFA7C">
            <w:pPr>
              <w:spacing w:before="62" w:line="229" w:lineRule="auto"/>
              <w:ind w:left="696"/>
              <w:rPr>
                <w:rFonts w:ascii="宋体" w:hAnsi="宋体" w:eastAsia="宋体" w:cs="宋体"/>
                <w:sz w:val="19"/>
                <w:szCs w:val="19"/>
              </w:rPr>
            </w:pPr>
            <w:r>
              <w:rPr>
                <w:rFonts w:ascii="宋体" w:hAnsi="宋体" w:eastAsia="宋体" w:cs="宋体"/>
                <w:spacing w:val="7"/>
                <w:sz w:val="19"/>
                <w:szCs w:val="19"/>
              </w:rPr>
              <w:t>按工作计划</w:t>
            </w:r>
          </w:p>
        </w:tc>
        <w:tc>
          <w:tcPr>
            <w:tcW w:w="3515" w:type="dxa"/>
            <w:vAlign w:val="top"/>
          </w:tcPr>
          <w:p w14:paraId="66892EF2">
            <w:pPr>
              <w:pStyle w:val="6"/>
            </w:pPr>
          </w:p>
          <w:p w14:paraId="0AA548F9">
            <w:pPr>
              <w:spacing w:before="62" w:line="230" w:lineRule="auto"/>
              <w:ind w:left="968"/>
              <w:rPr>
                <w:rFonts w:ascii="宋体" w:hAnsi="宋体" w:eastAsia="宋体" w:cs="宋体"/>
                <w:sz w:val="19"/>
                <w:szCs w:val="19"/>
              </w:rPr>
            </w:pPr>
            <w:r>
              <w:rPr>
                <w:rFonts w:ascii="宋体" w:hAnsi="宋体" w:eastAsia="宋体" w:cs="宋体"/>
                <w:spacing w:val="8"/>
                <w:sz w:val="19"/>
                <w:szCs w:val="19"/>
              </w:rPr>
              <w:t>春节及时走访慰问</w:t>
            </w:r>
          </w:p>
        </w:tc>
      </w:tr>
      <w:tr w14:paraId="6BB3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1361" w:type="dxa"/>
            <w:vMerge w:val="continue"/>
            <w:tcBorders>
              <w:top w:val="nil"/>
              <w:bottom w:val="nil"/>
            </w:tcBorders>
            <w:vAlign w:val="top"/>
          </w:tcPr>
          <w:p w14:paraId="031F18AC">
            <w:pPr>
              <w:pStyle w:val="6"/>
            </w:pPr>
          </w:p>
        </w:tc>
        <w:tc>
          <w:tcPr>
            <w:tcW w:w="1215" w:type="dxa"/>
            <w:vMerge w:val="continue"/>
            <w:tcBorders>
              <w:top w:val="nil"/>
            </w:tcBorders>
            <w:vAlign w:val="top"/>
          </w:tcPr>
          <w:p w14:paraId="4DAC9006">
            <w:pPr>
              <w:pStyle w:val="6"/>
            </w:pPr>
          </w:p>
        </w:tc>
        <w:tc>
          <w:tcPr>
            <w:tcW w:w="1351" w:type="dxa"/>
            <w:vAlign w:val="top"/>
          </w:tcPr>
          <w:p w14:paraId="116155AC">
            <w:pPr>
              <w:pStyle w:val="6"/>
              <w:spacing w:line="242" w:lineRule="auto"/>
            </w:pPr>
          </w:p>
          <w:p w14:paraId="33810332">
            <w:pPr>
              <w:spacing w:before="62" w:line="230" w:lineRule="auto"/>
              <w:ind w:left="293"/>
              <w:rPr>
                <w:rFonts w:ascii="宋体" w:hAnsi="宋体" w:eastAsia="宋体" w:cs="宋体"/>
                <w:sz w:val="19"/>
                <w:szCs w:val="19"/>
              </w:rPr>
            </w:pPr>
            <w:r>
              <w:rPr>
                <w:rFonts w:ascii="宋体" w:hAnsi="宋体" w:eastAsia="宋体" w:cs="宋体"/>
                <w:spacing w:val="4"/>
                <w:sz w:val="19"/>
                <w:szCs w:val="19"/>
              </w:rPr>
              <w:t>时效指标</w:t>
            </w:r>
          </w:p>
        </w:tc>
        <w:tc>
          <w:tcPr>
            <w:tcW w:w="2368" w:type="dxa"/>
            <w:gridSpan w:val="2"/>
            <w:vAlign w:val="top"/>
          </w:tcPr>
          <w:p w14:paraId="0278CAE6">
            <w:pPr>
              <w:pStyle w:val="6"/>
              <w:spacing w:line="243" w:lineRule="auto"/>
            </w:pPr>
          </w:p>
          <w:p w14:paraId="49B8054B">
            <w:pPr>
              <w:spacing w:before="61" w:line="229" w:lineRule="auto"/>
              <w:ind w:left="499"/>
              <w:rPr>
                <w:rFonts w:ascii="宋体" w:hAnsi="宋体" w:eastAsia="宋体" w:cs="宋体"/>
                <w:sz w:val="19"/>
                <w:szCs w:val="19"/>
              </w:rPr>
            </w:pPr>
            <w:r>
              <w:rPr>
                <w:rFonts w:ascii="宋体" w:hAnsi="宋体" w:eastAsia="宋体" w:cs="宋体"/>
                <w:spacing w:val="7"/>
                <w:sz w:val="19"/>
                <w:szCs w:val="19"/>
              </w:rPr>
              <w:t>按工作计划安排</w:t>
            </w:r>
          </w:p>
        </w:tc>
        <w:tc>
          <w:tcPr>
            <w:tcW w:w="3515" w:type="dxa"/>
            <w:vAlign w:val="top"/>
          </w:tcPr>
          <w:p w14:paraId="5E715809">
            <w:pPr>
              <w:pStyle w:val="6"/>
              <w:spacing w:line="243" w:lineRule="auto"/>
            </w:pPr>
          </w:p>
          <w:p w14:paraId="6EF521E7">
            <w:pPr>
              <w:spacing w:before="61" w:line="229" w:lineRule="auto"/>
              <w:ind w:left="1468"/>
              <w:rPr>
                <w:rFonts w:ascii="宋体" w:hAnsi="宋体" w:eastAsia="宋体" w:cs="宋体"/>
                <w:sz w:val="19"/>
                <w:szCs w:val="19"/>
              </w:rPr>
            </w:pPr>
            <w:r>
              <w:rPr>
                <w:rFonts w:ascii="宋体" w:hAnsi="宋体" w:eastAsia="宋体" w:cs="宋体"/>
                <w:spacing w:val="4"/>
                <w:sz w:val="19"/>
                <w:szCs w:val="19"/>
              </w:rPr>
              <w:t>2025年</w:t>
            </w:r>
          </w:p>
        </w:tc>
      </w:tr>
      <w:tr w14:paraId="5157F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3" w:hRule="atLeast"/>
        </w:trPr>
        <w:tc>
          <w:tcPr>
            <w:tcW w:w="1361" w:type="dxa"/>
            <w:vMerge w:val="continue"/>
            <w:tcBorders>
              <w:top w:val="nil"/>
              <w:bottom w:val="nil"/>
            </w:tcBorders>
            <w:vAlign w:val="top"/>
          </w:tcPr>
          <w:p w14:paraId="786494C6">
            <w:pPr>
              <w:pStyle w:val="6"/>
            </w:pPr>
          </w:p>
        </w:tc>
        <w:tc>
          <w:tcPr>
            <w:tcW w:w="1215" w:type="dxa"/>
            <w:vAlign w:val="top"/>
          </w:tcPr>
          <w:p w14:paraId="28A83A2B">
            <w:pPr>
              <w:pStyle w:val="6"/>
              <w:spacing w:line="245" w:lineRule="auto"/>
            </w:pPr>
          </w:p>
          <w:p w14:paraId="5BA4257A">
            <w:pPr>
              <w:spacing w:before="62" w:line="228" w:lineRule="auto"/>
              <w:ind w:left="264"/>
              <w:rPr>
                <w:rFonts w:ascii="宋体" w:hAnsi="宋体" w:eastAsia="宋体" w:cs="宋体"/>
                <w:sz w:val="19"/>
                <w:szCs w:val="19"/>
              </w:rPr>
            </w:pPr>
            <w:r>
              <w:rPr>
                <w:rFonts w:ascii="宋体" w:hAnsi="宋体" w:eastAsia="宋体" w:cs="宋体"/>
                <w:spacing w:val="6"/>
                <w:sz w:val="19"/>
                <w:szCs w:val="19"/>
              </w:rPr>
              <w:t>成本指标</w:t>
            </w:r>
          </w:p>
        </w:tc>
        <w:tc>
          <w:tcPr>
            <w:tcW w:w="1351" w:type="dxa"/>
            <w:vAlign w:val="top"/>
          </w:tcPr>
          <w:p w14:paraId="3CB88FF8">
            <w:pPr>
              <w:pStyle w:val="6"/>
              <w:spacing w:line="245" w:lineRule="auto"/>
            </w:pPr>
          </w:p>
          <w:p w14:paraId="6B124BE5">
            <w:pPr>
              <w:spacing w:before="62" w:line="228" w:lineRule="auto"/>
              <w:ind w:left="86"/>
              <w:rPr>
                <w:rFonts w:ascii="宋体" w:hAnsi="宋体" w:eastAsia="宋体" w:cs="宋体"/>
                <w:sz w:val="19"/>
                <w:szCs w:val="19"/>
              </w:rPr>
            </w:pPr>
            <w:r>
              <w:rPr>
                <w:rFonts w:ascii="宋体" w:hAnsi="宋体" w:eastAsia="宋体" w:cs="宋体"/>
                <w:spacing w:val="7"/>
                <w:sz w:val="19"/>
                <w:szCs w:val="19"/>
              </w:rPr>
              <w:t>经济成本指标</w:t>
            </w:r>
          </w:p>
        </w:tc>
        <w:tc>
          <w:tcPr>
            <w:tcW w:w="2368" w:type="dxa"/>
            <w:gridSpan w:val="2"/>
            <w:vAlign w:val="top"/>
          </w:tcPr>
          <w:p w14:paraId="6A88390E">
            <w:pPr>
              <w:pStyle w:val="6"/>
              <w:spacing w:line="244" w:lineRule="auto"/>
            </w:pPr>
          </w:p>
          <w:p w14:paraId="5013D19E">
            <w:pPr>
              <w:spacing w:before="62" w:line="230" w:lineRule="auto"/>
              <w:ind w:left="596"/>
              <w:rPr>
                <w:rFonts w:ascii="宋体" w:hAnsi="宋体" w:eastAsia="宋体" w:cs="宋体"/>
                <w:sz w:val="19"/>
                <w:szCs w:val="19"/>
              </w:rPr>
            </w:pPr>
            <w:r>
              <w:rPr>
                <w:rFonts w:ascii="宋体" w:hAnsi="宋体" w:eastAsia="宋体" w:cs="宋体"/>
                <w:spacing w:val="7"/>
                <w:sz w:val="19"/>
                <w:szCs w:val="19"/>
              </w:rPr>
              <w:t>春节慰问经费</w:t>
            </w:r>
          </w:p>
        </w:tc>
        <w:tc>
          <w:tcPr>
            <w:tcW w:w="3515" w:type="dxa"/>
            <w:vAlign w:val="top"/>
          </w:tcPr>
          <w:p w14:paraId="3D160E07">
            <w:pPr>
              <w:pStyle w:val="6"/>
              <w:spacing w:line="244" w:lineRule="auto"/>
            </w:pPr>
          </w:p>
          <w:p w14:paraId="121E92FE">
            <w:pPr>
              <w:spacing w:before="62" w:line="230" w:lineRule="auto"/>
              <w:ind w:left="1369"/>
              <w:rPr>
                <w:rFonts w:ascii="宋体" w:hAnsi="宋体" w:eastAsia="宋体" w:cs="宋体"/>
                <w:sz w:val="19"/>
                <w:szCs w:val="19"/>
              </w:rPr>
            </w:pPr>
            <w:r>
              <w:rPr>
                <w:rFonts w:ascii="宋体" w:hAnsi="宋体" w:eastAsia="宋体" w:cs="宋体"/>
                <w:spacing w:val="5"/>
                <w:sz w:val="19"/>
                <w:szCs w:val="19"/>
              </w:rPr>
              <w:t>30.5万元</w:t>
            </w:r>
          </w:p>
        </w:tc>
      </w:tr>
      <w:tr w14:paraId="7BFD8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6" w:hRule="atLeast"/>
        </w:trPr>
        <w:tc>
          <w:tcPr>
            <w:tcW w:w="1361" w:type="dxa"/>
            <w:vMerge w:val="continue"/>
            <w:tcBorders>
              <w:top w:val="nil"/>
              <w:bottom w:val="nil"/>
            </w:tcBorders>
            <w:vAlign w:val="top"/>
          </w:tcPr>
          <w:p w14:paraId="383AB670">
            <w:pPr>
              <w:pStyle w:val="6"/>
            </w:pPr>
          </w:p>
        </w:tc>
        <w:tc>
          <w:tcPr>
            <w:tcW w:w="1215" w:type="dxa"/>
            <w:vMerge w:val="restart"/>
            <w:tcBorders>
              <w:bottom w:val="nil"/>
            </w:tcBorders>
            <w:vAlign w:val="top"/>
          </w:tcPr>
          <w:p w14:paraId="4CB9B835">
            <w:pPr>
              <w:pStyle w:val="6"/>
              <w:spacing w:line="254" w:lineRule="auto"/>
            </w:pPr>
          </w:p>
          <w:p w14:paraId="741E1CF9">
            <w:pPr>
              <w:pStyle w:val="6"/>
              <w:spacing w:line="254" w:lineRule="auto"/>
            </w:pPr>
          </w:p>
          <w:p w14:paraId="6976E918">
            <w:pPr>
              <w:pStyle w:val="6"/>
              <w:spacing w:line="254" w:lineRule="auto"/>
            </w:pPr>
          </w:p>
          <w:p w14:paraId="54F65C24">
            <w:pPr>
              <w:pStyle w:val="6"/>
              <w:spacing w:line="255" w:lineRule="auto"/>
            </w:pPr>
          </w:p>
          <w:p w14:paraId="0898DB13">
            <w:pPr>
              <w:pStyle w:val="6"/>
              <w:spacing w:line="255" w:lineRule="auto"/>
            </w:pPr>
          </w:p>
          <w:p w14:paraId="0DE2FEC6">
            <w:pPr>
              <w:pStyle w:val="6"/>
              <w:spacing w:line="255" w:lineRule="auto"/>
            </w:pPr>
          </w:p>
          <w:p w14:paraId="40113537">
            <w:pPr>
              <w:spacing w:before="61" w:line="230" w:lineRule="auto"/>
              <w:ind w:left="218"/>
              <w:rPr>
                <w:rFonts w:ascii="宋体" w:hAnsi="宋体" w:eastAsia="宋体" w:cs="宋体"/>
                <w:sz w:val="19"/>
                <w:szCs w:val="19"/>
              </w:rPr>
            </w:pPr>
            <w:r>
              <w:rPr>
                <w:rFonts w:ascii="宋体" w:hAnsi="宋体" w:eastAsia="宋体" w:cs="宋体"/>
                <w:spacing w:val="5"/>
                <w:sz w:val="19"/>
                <w:szCs w:val="19"/>
              </w:rPr>
              <w:t>效益指标</w:t>
            </w:r>
          </w:p>
        </w:tc>
        <w:tc>
          <w:tcPr>
            <w:tcW w:w="1351" w:type="dxa"/>
            <w:vMerge w:val="restart"/>
            <w:tcBorders>
              <w:bottom w:val="nil"/>
            </w:tcBorders>
            <w:vAlign w:val="top"/>
          </w:tcPr>
          <w:p w14:paraId="5F2CBA99">
            <w:pPr>
              <w:pStyle w:val="6"/>
              <w:spacing w:line="261" w:lineRule="auto"/>
            </w:pPr>
          </w:p>
          <w:p w14:paraId="53B75BFF">
            <w:pPr>
              <w:pStyle w:val="6"/>
              <w:spacing w:line="261" w:lineRule="auto"/>
            </w:pPr>
          </w:p>
          <w:p w14:paraId="3B93269B">
            <w:pPr>
              <w:pStyle w:val="6"/>
              <w:spacing w:line="261" w:lineRule="auto"/>
            </w:pPr>
          </w:p>
          <w:p w14:paraId="6D97966D">
            <w:pPr>
              <w:spacing w:before="61" w:line="228" w:lineRule="auto"/>
              <w:ind w:left="86"/>
              <w:rPr>
                <w:rFonts w:ascii="宋体" w:hAnsi="宋体" w:eastAsia="宋体" w:cs="宋体"/>
                <w:sz w:val="19"/>
                <w:szCs w:val="19"/>
              </w:rPr>
            </w:pPr>
            <w:r>
              <w:rPr>
                <w:rFonts w:ascii="宋体" w:hAnsi="宋体" w:eastAsia="宋体" w:cs="宋体"/>
                <w:spacing w:val="7"/>
                <w:sz w:val="19"/>
                <w:szCs w:val="19"/>
              </w:rPr>
              <w:t>社会效益指标</w:t>
            </w:r>
          </w:p>
        </w:tc>
        <w:tc>
          <w:tcPr>
            <w:tcW w:w="2368" w:type="dxa"/>
            <w:gridSpan w:val="2"/>
            <w:vAlign w:val="top"/>
          </w:tcPr>
          <w:p w14:paraId="7BB1BA93">
            <w:pPr>
              <w:pStyle w:val="6"/>
              <w:spacing w:line="356" w:lineRule="auto"/>
            </w:pPr>
          </w:p>
          <w:p w14:paraId="390D1EBC">
            <w:pPr>
              <w:spacing w:before="62" w:line="228" w:lineRule="auto"/>
              <w:ind w:left="300"/>
              <w:rPr>
                <w:rFonts w:ascii="宋体" w:hAnsi="宋体" w:eastAsia="宋体" w:cs="宋体"/>
                <w:sz w:val="19"/>
                <w:szCs w:val="19"/>
              </w:rPr>
            </w:pPr>
            <w:r>
              <w:rPr>
                <w:rFonts w:ascii="宋体" w:hAnsi="宋体" w:eastAsia="宋体" w:cs="宋体"/>
                <w:spacing w:val="8"/>
                <w:sz w:val="19"/>
                <w:szCs w:val="19"/>
              </w:rPr>
              <w:t>促进全社会崇尚科学</w:t>
            </w:r>
          </w:p>
        </w:tc>
        <w:tc>
          <w:tcPr>
            <w:tcW w:w="3515" w:type="dxa"/>
            <w:vAlign w:val="top"/>
          </w:tcPr>
          <w:p w14:paraId="11C08FE4">
            <w:pPr>
              <w:spacing w:before="173" w:line="228" w:lineRule="auto"/>
              <w:ind w:left="72"/>
              <w:rPr>
                <w:rFonts w:ascii="宋体" w:hAnsi="宋体" w:eastAsia="宋体" w:cs="宋体"/>
                <w:sz w:val="19"/>
                <w:szCs w:val="19"/>
              </w:rPr>
            </w:pPr>
            <w:r>
              <w:rPr>
                <w:rFonts w:ascii="宋体" w:hAnsi="宋体" w:eastAsia="宋体" w:cs="宋体"/>
                <w:spacing w:val="8"/>
                <w:sz w:val="19"/>
                <w:szCs w:val="19"/>
              </w:rPr>
              <w:t>进一步营造尊重科学、尊重人才的良好</w:t>
            </w:r>
          </w:p>
          <w:p w14:paraId="59E94BFF">
            <w:pPr>
              <w:spacing w:before="12" w:line="228" w:lineRule="auto"/>
              <w:ind w:left="75"/>
              <w:rPr>
                <w:rFonts w:ascii="宋体" w:hAnsi="宋体" w:eastAsia="宋体" w:cs="宋体"/>
                <w:sz w:val="19"/>
                <w:szCs w:val="19"/>
              </w:rPr>
            </w:pPr>
            <w:r>
              <w:rPr>
                <w:rFonts w:ascii="宋体" w:hAnsi="宋体" w:eastAsia="宋体" w:cs="宋体"/>
                <w:spacing w:val="8"/>
                <w:sz w:val="19"/>
                <w:szCs w:val="19"/>
              </w:rPr>
              <w:t>氛围，及时将党和政府的关怀传递给全</w:t>
            </w:r>
          </w:p>
          <w:p w14:paraId="5CB99740">
            <w:pPr>
              <w:spacing w:before="12" w:line="228" w:lineRule="auto"/>
              <w:ind w:left="872"/>
              <w:rPr>
                <w:rFonts w:ascii="宋体" w:hAnsi="宋体" w:eastAsia="宋体" w:cs="宋体"/>
                <w:sz w:val="19"/>
                <w:szCs w:val="19"/>
              </w:rPr>
            </w:pPr>
            <w:r>
              <w:rPr>
                <w:rFonts w:ascii="宋体" w:hAnsi="宋体" w:eastAsia="宋体" w:cs="宋体"/>
                <w:spacing w:val="7"/>
                <w:sz w:val="19"/>
                <w:szCs w:val="19"/>
              </w:rPr>
              <w:t>县广大科技工作者。</w:t>
            </w:r>
          </w:p>
        </w:tc>
      </w:tr>
      <w:tr w14:paraId="3750C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361" w:type="dxa"/>
            <w:vMerge w:val="continue"/>
            <w:tcBorders>
              <w:top w:val="nil"/>
              <w:bottom w:val="nil"/>
            </w:tcBorders>
            <w:vAlign w:val="top"/>
          </w:tcPr>
          <w:p w14:paraId="622315C2">
            <w:pPr>
              <w:pStyle w:val="6"/>
            </w:pPr>
          </w:p>
        </w:tc>
        <w:tc>
          <w:tcPr>
            <w:tcW w:w="1215" w:type="dxa"/>
            <w:vMerge w:val="continue"/>
            <w:tcBorders>
              <w:top w:val="nil"/>
              <w:bottom w:val="nil"/>
            </w:tcBorders>
            <w:vAlign w:val="top"/>
          </w:tcPr>
          <w:p w14:paraId="0D5B972C">
            <w:pPr>
              <w:pStyle w:val="6"/>
            </w:pPr>
          </w:p>
        </w:tc>
        <w:tc>
          <w:tcPr>
            <w:tcW w:w="1351" w:type="dxa"/>
            <w:vMerge w:val="continue"/>
            <w:tcBorders>
              <w:top w:val="nil"/>
            </w:tcBorders>
            <w:vAlign w:val="top"/>
          </w:tcPr>
          <w:p w14:paraId="78F5F387">
            <w:pPr>
              <w:pStyle w:val="6"/>
            </w:pPr>
          </w:p>
        </w:tc>
        <w:tc>
          <w:tcPr>
            <w:tcW w:w="2368" w:type="dxa"/>
            <w:gridSpan w:val="2"/>
            <w:vAlign w:val="top"/>
          </w:tcPr>
          <w:p w14:paraId="278E872A">
            <w:pPr>
              <w:spacing w:before="217" w:line="228" w:lineRule="auto"/>
              <w:ind w:left="101"/>
              <w:rPr>
                <w:rFonts w:ascii="宋体" w:hAnsi="宋体" w:eastAsia="宋体" w:cs="宋体"/>
                <w:sz w:val="19"/>
                <w:szCs w:val="19"/>
              </w:rPr>
            </w:pPr>
            <w:r>
              <w:rPr>
                <w:rFonts w:ascii="宋体" w:hAnsi="宋体" w:eastAsia="宋体" w:cs="宋体"/>
                <w:spacing w:val="8"/>
                <w:sz w:val="19"/>
                <w:szCs w:val="19"/>
              </w:rPr>
              <w:t>促进规模以上工业企业更</w:t>
            </w:r>
          </w:p>
          <w:p w14:paraId="0B23A4F2">
            <w:pPr>
              <w:spacing w:before="10" w:line="229" w:lineRule="auto"/>
              <w:ind w:left="894"/>
              <w:rPr>
                <w:rFonts w:ascii="宋体" w:hAnsi="宋体" w:eastAsia="宋体" w:cs="宋体"/>
                <w:sz w:val="19"/>
                <w:szCs w:val="19"/>
              </w:rPr>
            </w:pPr>
            <w:r>
              <w:rPr>
                <w:rFonts w:ascii="宋体" w:hAnsi="宋体" w:eastAsia="宋体" w:cs="宋体"/>
                <w:spacing w:val="6"/>
                <w:sz w:val="19"/>
                <w:szCs w:val="19"/>
              </w:rPr>
              <w:t>好发展</w:t>
            </w:r>
          </w:p>
        </w:tc>
        <w:tc>
          <w:tcPr>
            <w:tcW w:w="3515" w:type="dxa"/>
            <w:vAlign w:val="top"/>
          </w:tcPr>
          <w:p w14:paraId="690F8BB5">
            <w:pPr>
              <w:pStyle w:val="6"/>
              <w:spacing w:line="277" w:lineRule="auto"/>
            </w:pPr>
          </w:p>
          <w:p w14:paraId="0F7DB7DF">
            <w:pPr>
              <w:spacing w:before="61" w:line="229" w:lineRule="auto"/>
              <w:ind w:left="72"/>
              <w:rPr>
                <w:rFonts w:ascii="宋体" w:hAnsi="宋体" w:eastAsia="宋体" w:cs="宋体"/>
                <w:sz w:val="19"/>
                <w:szCs w:val="19"/>
              </w:rPr>
            </w:pPr>
            <w:r>
              <w:rPr>
                <w:rFonts w:ascii="宋体" w:hAnsi="宋体" w:eastAsia="宋体" w:cs="宋体"/>
                <w:spacing w:val="8"/>
                <w:sz w:val="19"/>
                <w:szCs w:val="19"/>
              </w:rPr>
              <w:t>进一步树立工业企业高质量发展信心。</w:t>
            </w:r>
          </w:p>
        </w:tc>
      </w:tr>
      <w:tr w14:paraId="76356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1361" w:type="dxa"/>
            <w:vMerge w:val="continue"/>
            <w:tcBorders>
              <w:top w:val="nil"/>
              <w:bottom w:val="nil"/>
            </w:tcBorders>
            <w:vAlign w:val="top"/>
          </w:tcPr>
          <w:p w14:paraId="0D4EB2B9">
            <w:pPr>
              <w:pStyle w:val="6"/>
            </w:pPr>
          </w:p>
        </w:tc>
        <w:tc>
          <w:tcPr>
            <w:tcW w:w="1215" w:type="dxa"/>
            <w:vMerge w:val="continue"/>
            <w:tcBorders>
              <w:top w:val="nil"/>
              <w:bottom w:val="nil"/>
            </w:tcBorders>
            <w:vAlign w:val="top"/>
          </w:tcPr>
          <w:p w14:paraId="17B207A2">
            <w:pPr>
              <w:pStyle w:val="6"/>
            </w:pPr>
          </w:p>
        </w:tc>
        <w:tc>
          <w:tcPr>
            <w:tcW w:w="1351" w:type="dxa"/>
            <w:vMerge w:val="restart"/>
            <w:tcBorders>
              <w:bottom w:val="nil"/>
            </w:tcBorders>
            <w:vAlign w:val="top"/>
          </w:tcPr>
          <w:p w14:paraId="0127FA17">
            <w:pPr>
              <w:pStyle w:val="6"/>
              <w:spacing w:line="473" w:lineRule="auto"/>
            </w:pPr>
          </w:p>
          <w:p w14:paraId="7853EBD2">
            <w:pPr>
              <w:spacing w:before="62" w:line="242" w:lineRule="auto"/>
              <w:ind w:left="582" w:right="64"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368" w:type="dxa"/>
            <w:gridSpan w:val="2"/>
            <w:vAlign w:val="top"/>
          </w:tcPr>
          <w:p w14:paraId="41E81E55">
            <w:pPr>
              <w:spacing w:before="179" w:line="241" w:lineRule="auto"/>
              <w:ind w:left="597" w:right="71" w:hanging="498"/>
              <w:rPr>
                <w:rFonts w:ascii="宋体" w:hAnsi="宋体" w:eastAsia="宋体" w:cs="宋体"/>
                <w:sz w:val="19"/>
                <w:szCs w:val="19"/>
              </w:rPr>
            </w:pPr>
            <w:r>
              <w:rPr>
                <w:rFonts w:ascii="宋体" w:hAnsi="宋体" w:eastAsia="宋体" w:cs="宋体"/>
                <w:spacing w:val="8"/>
                <w:sz w:val="19"/>
                <w:szCs w:val="19"/>
              </w:rPr>
              <w:t>激励规模以上工业企业经</w:t>
            </w:r>
            <w:r>
              <w:rPr>
                <w:rFonts w:ascii="宋体" w:hAnsi="宋体" w:eastAsia="宋体" w:cs="宋体"/>
                <w:spacing w:val="7"/>
                <w:sz w:val="19"/>
                <w:szCs w:val="19"/>
              </w:rPr>
              <w:t>济高质量发展</w:t>
            </w:r>
          </w:p>
        </w:tc>
        <w:tc>
          <w:tcPr>
            <w:tcW w:w="3515" w:type="dxa"/>
            <w:vAlign w:val="top"/>
          </w:tcPr>
          <w:p w14:paraId="23C86027">
            <w:pPr>
              <w:spacing w:before="300" w:line="228" w:lineRule="auto"/>
              <w:ind w:left="673"/>
              <w:rPr>
                <w:rFonts w:ascii="宋体" w:hAnsi="宋体" w:eastAsia="宋体" w:cs="宋体"/>
                <w:sz w:val="19"/>
                <w:szCs w:val="19"/>
              </w:rPr>
            </w:pPr>
            <w:r>
              <w:rPr>
                <w:rFonts w:ascii="宋体" w:hAnsi="宋体" w:eastAsia="宋体" w:cs="宋体"/>
                <w:spacing w:val="7"/>
                <w:sz w:val="19"/>
                <w:szCs w:val="19"/>
              </w:rPr>
              <w:t>促进盐边经济、社会发展</w:t>
            </w:r>
          </w:p>
        </w:tc>
      </w:tr>
      <w:tr w14:paraId="7B053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1361" w:type="dxa"/>
            <w:vMerge w:val="continue"/>
            <w:tcBorders>
              <w:top w:val="nil"/>
              <w:bottom w:val="nil"/>
            </w:tcBorders>
            <w:vAlign w:val="top"/>
          </w:tcPr>
          <w:p w14:paraId="6008DDBF">
            <w:pPr>
              <w:pStyle w:val="6"/>
            </w:pPr>
          </w:p>
        </w:tc>
        <w:tc>
          <w:tcPr>
            <w:tcW w:w="1215" w:type="dxa"/>
            <w:vMerge w:val="continue"/>
            <w:tcBorders>
              <w:top w:val="nil"/>
            </w:tcBorders>
            <w:vAlign w:val="top"/>
          </w:tcPr>
          <w:p w14:paraId="327FD5FB">
            <w:pPr>
              <w:pStyle w:val="6"/>
            </w:pPr>
          </w:p>
        </w:tc>
        <w:tc>
          <w:tcPr>
            <w:tcW w:w="1351" w:type="dxa"/>
            <w:vMerge w:val="continue"/>
            <w:tcBorders>
              <w:top w:val="nil"/>
            </w:tcBorders>
            <w:vAlign w:val="top"/>
          </w:tcPr>
          <w:p w14:paraId="71FDC38B">
            <w:pPr>
              <w:pStyle w:val="6"/>
            </w:pPr>
          </w:p>
        </w:tc>
        <w:tc>
          <w:tcPr>
            <w:tcW w:w="2368" w:type="dxa"/>
            <w:gridSpan w:val="2"/>
            <w:vAlign w:val="top"/>
          </w:tcPr>
          <w:p w14:paraId="52023D65">
            <w:pPr>
              <w:spacing w:before="147" w:line="242" w:lineRule="auto"/>
              <w:ind w:left="400" w:right="71" w:hanging="301"/>
              <w:rPr>
                <w:rFonts w:ascii="宋体" w:hAnsi="宋体" w:eastAsia="宋体" w:cs="宋体"/>
                <w:sz w:val="19"/>
                <w:szCs w:val="19"/>
              </w:rPr>
            </w:pPr>
            <w:r>
              <w:rPr>
                <w:rFonts w:ascii="宋体" w:hAnsi="宋体" w:eastAsia="宋体" w:cs="宋体"/>
                <w:spacing w:val="8"/>
                <w:sz w:val="19"/>
                <w:szCs w:val="19"/>
              </w:rPr>
              <w:t>激励广大科技工作者更加</w:t>
            </w:r>
            <w:r>
              <w:rPr>
                <w:rFonts w:ascii="宋体" w:hAnsi="宋体" w:eastAsia="宋体" w:cs="宋体"/>
                <w:spacing w:val="7"/>
                <w:sz w:val="19"/>
                <w:szCs w:val="19"/>
              </w:rPr>
              <w:t>热忱</w:t>
            </w:r>
            <w:r>
              <w:rPr>
                <w:rFonts w:hint="eastAsia" w:ascii="宋体" w:hAnsi="宋体" w:eastAsia="宋体" w:cs="宋体"/>
                <w:spacing w:val="7"/>
                <w:sz w:val="19"/>
                <w:szCs w:val="19"/>
                <w:lang w:eastAsia="zh-CN"/>
              </w:rPr>
              <w:t>地</w:t>
            </w:r>
            <w:r>
              <w:rPr>
                <w:rFonts w:ascii="宋体" w:hAnsi="宋体" w:eastAsia="宋体" w:cs="宋体"/>
                <w:spacing w:val="7"/>
                <w:sz w:val="19"/>
                <w:szCs w:val="19"/>
              </w:rPr>
              <w:t>服务全社会</w:t>
            </w:r>
          </w:p>
        </w:tc>
        <w:tc>
          <w:tcPr>
            <w:tcW w:w="3515" w:type="dxa"/>
            <w:vAlign w:val="top"/>
          </w:tcPr>
          <w:p w14:paraId="50BD4C99">
            <w:pPr>
              <w:spacing w:before="272" w:line="228" w:lineRule="auto"/>
              <w:ind w:left="673"/>
              <w:rPr>
                <w:rFonts w:ascii="宋体" w:hAnsi="宋体" w:eastAsia="宋体" w:cs="宋体"/>
                <w:sz w:val="19"/>
                <w:szCs w:val="19"/>
              </w:rPr>
            </w:pPr>
            <w:r>
              <w:rPr>
                <w:rFonts w:ascii="宋体" w:hAnsi="宋体" w:eastAsia="宋体" w:cs="宋体"/>
                <w:spacing w:val="7"/>
                <w:sz w:val="19"/>
                <w:szCs w:val="19"/>
              </w:rPr>
              <w:t>促进盐边经济、社会发展</w:t>
            </w:r>
          </w:p>
        </w:tc>
      </w:tr>
      <w:tr w14:paraId="2E92F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361" w:type="dxa"/>
            <w:vMerge w:val="continue"/>
            <w:tcBorders>
              <w:top w:val="nil"/>
            </w:tcBorders>
            <w:vAlign w:val="top"/>
          </w:tcPr>
          <w:p w14:paraId="18D6BF45">
            <w:pPr>
              <w:pStyle w:val="6"/>
            </w:pPr>
          </w:p>
        </w:tc>
        <w:tc>
          <w:tcPr>
            <w:tcW w:w="1215" w:type="dxa"/>
            <w:vAlign w:val="top"/>
          </w:tcPr>
          <w:p w14:paraId="07DC8662">
            <w:pPr>
              <w:pStyle w:val="6"/>
              <w:spacing w:line="389" w:lineRule="auto"/>
            </w:pPr>
          </w:p>
          <w:p w14:paraId="5E604796">
            <w:pPr>
              <w:spacing w:before="62" w:line="229" w:lineRule="auto"/>
              <w:ind w:left="115"/>
              <w:rPr>
                <w:rFonts w:ascii="宋体" w:hAnsi="宋体" w:eastAsia="宋体" w:cs="宋体"/>
                <w:sz w:val="19"/>
                <w:szCs w:val="19"/>
              </w:rPr>
            </w:pPr>
            <w:r>
              <w:rPr>
                <w:rFonts w:ascii="宋体" w:hAnsi="宋体" w:eastAsia="宋体" w:cs="宋体"/>
                <w:spacing w:val="7"/>
                <w:sz w:val="19"/>
                <w:szCs w:val="19"/>
              </w:rPr>
              <w:t>满意度指标</w:t>
            </w:r>
          </w:p>
        </w:tc>
        <w:tc>
          <w:tcPr>
            <w:tcW w:w="1351" w:type="dxa"/>
            <w:vAlign w:val="top"/>
          </w:tcPr>
          <w:p w14:paraId="5AABD362">
            <w:pPr>
              <w:pStyle w:val="6"/>
              <w:spacing w:line="267" w:lineRule="auto"/>
            </w:pPr>
          </w:p>
          <w:p w14:paraId="49C7E53D">
            <w:pPr>
              <w:spacing w:before="62" w:line="242" w:lineRule="auto"/>
              <w:ind w:left="382" w:right="64"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368" w:type="dxa"/>
            <w:gridSpan w:val="2"/>
            <w:vAlign w:val="top"/>
          </w:tcPr>
          <w:p w14:paraId="60C47760">
            <w:pPr>
              <w:pStyle w:val="6"/>
              <w:spacing w:line="389" w:lineRule="auto"/>
            </w:pPr>
          </w:p>
          <w:p w14:paraId="794B125C">
            <w:pPr>
              <w:spacing w:before="62" w:line="229" w:lineRule="auto"/>
              <w:ind w:left="499"/>
              <w:rPr>
                <w:rFonts w:ascii="宋体" w:hAnsi="宋体" w:eastAsia="宋体" w:cs="宋体"/>
                <w:sz w:val="19"/>
                <w:szCs w:val="19"/>
              </w:rPr>
            </w:pPr>
            <w:r>
              <w:rPr>
                <w:rFonts w:ascii="宋体" w:hAnsi="宋体" w:eastAsia="宋体" w:cs="宋体"/>
                <w:spacing w:val="7"/>
                <w:sz w:val="19"/>
                <w:szCs w:val="19"/>
              </w:rPr>
              <w:t>慰问对象满意度</w:t>
            </w:r>
          </w:p>
        </w:tc>
        <w:tc>
          <w:tcPr>
            <w:tcW w:w="3515" w:type="dxa"/>
            <w:vAlign w:val="top"/>
          </w:tcPr>
          <w:p w14:paraId="41367BFE">
            <w:pPr>
              <w:pStyle w:val="6"/>
              <w:spacing w:line="389" w:lineRule="auto"/>
            </w:pPr>
          </w:p>
          <w:p w14:paraId="63D6DE40">
            <w:pPr>
              <w:spacing w:before="62" w:line="256" w:lineRule="exact"/>
              <w:ind w:left="1580"/>
              <w:rPr>
                <w:rFonts w:ascii="宋体" w:hAnsi="宋体" w:eastAsia="宋体" w:cs="宋体"/>
                <w:sz w:val="19"/>
                <w:szCs w:val="19"/>
              </w:rPr>
            </w:pPr>
            <w:r>
              <w:rPr>
                <w:rFonts w:ascii="宋体" w:hAnsi="宋体" w:eastAsia="宋体" w:cs="宋体"/>
                <w:spacing w:val="-1"/>
                <w:position w:val="1"/>
                <w:sz w:val="19"/>
                <w:szCs w:val="19"/>
              </w:rPr>
              <w:t>100%</w:t>
            </w:r>
          </w:p>
        </w:tc>
      </w:tr>
    </w:tbl>
    <w:p w14:paraId="38B67FEC">
      <w:pPr>
        <w:pStyle w:val="2"/>
      </w:pPr>
    </w:p>
    <w:p w14:paraId="4AD09773">
      <w:pPr>
        <w:sectPr>
          <w:footerReference r:id="rId217" w:type="default"/>
          <w:pgSz w:w="11905" w:h="16837"/>
          <w:pgMar w:top="1287" w:right="1069" w:bottom="695" w:left="1010" w:header="0" w:footer="408" w:gutter="0"/>
          <w:cols w:space="720" w:num="1"/>
        </w:sectPr>
      </w:pPr>
    </w:p>
    <w:p w14:paraId="4A86E212">
      <w:pPr>
        <w:pStyle w:val="2"/>
        <w:spacing w:line="353" w:lineRule="auto"/>
      </w:pPr>
    </w:p>
    <w:p w14:paraId="0C681B4E">
      <w:pPr>
        <w:spacing w:before="114" w:line="225" w:lineRule="auto"/>
        <w:ind w:left="2943"/>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68649114">
      <w:pPr>
        <w:pStyle w:val="2"/>
        <w:spacing w:line="302" w:lineRule="auto"/>
      </w:pPr>
    </w:p>
    <w:p w14:paraId="19AB3B83">
      <w:pPr>
        <w:spacing w:before="62" w:line="229" w:lineRule="auto"/>
        <w:ind w:left="4456"/>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13B37E1F">
      <w:pPr>
        <w:spacing w:line="102" w:lineRule="exact"/>
      </w:pPr>
    </w:p>
    <w:tbl>
      <w:tblPr>
        <w:tblStyle w:val="5"/>
        <w:tblW w:w="979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7"/>
        <w:gridCol w:w="1397"/>
        <w:gridCol w:w="1488"/>
        <w:gridCol w:w="1320"/>
        <w:gridCol w:w="1366"/>
        <w:gridCol w:w="2758"/>
      </w:tblGrid>
      <w:tr w14:paraId="5C751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7" w:type="dxa"/>
            <w:vAlign w:val="top"/>
          </w:tcPr>
          <w:p w14:paraId="14FDFA5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329" w:type="dxa"/>
            <w:gridSpan w:val="5"/>
            <w:vAlign w:val="top"/>
          </w:tcPr>
          <w:p w14:paraId="6320B6AA">
            <w:pPr>
              <w:spacing w:before="167" w:line="229" w:lineRule="auto"/>
              <w:ind w:left="3073"/>
              <w:rPr>
                <w:rFonts w:ascii="宋体" w:hAnsi="宋体" w:eastAsia="宋体" w:cs="宋体"/>
                <w:sz w:val="19"/>
                <w:szCs w:val="19"/>
              </w:rPr>
            </w:pPr>
            <w:r>
              <w:rPr>
                <w:rFonts w:ascii="宋体" w:hAnsi="宋体" w:eastAsia="宋体" w:cs="宋体"/>
                <w:spacing w:val="7"/>
                <w:sz w:val="19"/>
                <w:szCs w:val="19"/>
              </w:rPr>
              <w:t>2025年招商引资专项经费</w:t>
            </w:r>
          </w:p>
        </w:tc>
      </w:tr>
      <w:tr w14:paraId="3D1FC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Align w:val="top"/>
          </w:tcPr>
          <w:p w14:paraId="10C3E0F4">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329" w:type="dxa"/>
            <w:gridSpan w:val="5"/>
            <w:vAlign w:val="top"/>
          </w:tcPr>
          <w:p w14:paraId="65F2145A">
            <w:pPr>
              <w:spacing w:before="160" w:line="229" w:lineRule="auto"/>
              <w:ind w:left="3077"/>
              <w:rPr>
                <w:rFonts w:ascii="宋体" w:hAnsi="宋体" w:eastAsia="宋体" w:cs="宋体"/>
                <w:sz w:val="19"/>
                <w:szCs w:val="19"/>
              </w:rPr>
            </w:pPr>
            <w:r>
              <w:rPr>
                <w:rFonts w:ascii="宋体" w:hAnsi="宋体" w:eastAsia="宋体" w:cs="宋体"/>
                <w:spacing w:val="8"/>
                <w:sz w:val="19"/>
                <w:szCs w:val="19"/>
              </w:rPr>
              <w:t>盐边县经济合作和商务局</w:t>
            </w:r>
          </w:p>
        </w:tc>
      </w:tr>
      <w:tr w14:paraId="1590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restart"/>
            <w:tcBorders>
              <w:bottom w:val="nil"/>
            </w:tcBorders>
            <w:vAlign w:val="top"/>
          </w:tcPr>
          <w:p w14:paraId="3EB189A5">
            <w:pPr>
              <w:pStyle w:val="6"/>
              <w:spacing w:line="246" w:lineRule="auto"/>
            </w:pPr>
          </w:p>
          <w:p w14:paraId="436AE44E">
            <w:pPr>
              <w:pStyle w:val="6"/>
              <w:spacing w:line="246" w:lineRule="auto"/>
            </w:pPr>
          </w:p>
          <w:p w14:paraId="50FCB5FA">
            <w:pPr>
              <w:spacing w:before="62" w:line="242" w:lineRule="auto"/>
              <w:ind w:left="352" w:right="320"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205" w:type="dxa"/>
            <w:gridSpan w:val="3"/>
            <w:vAlign w:val="top"/>
          </w:tcPr>
          <w:p w14:paraId="5385F8E9">
            <w:pPr>
              <w:spacing w:before="161" w:line="229" w:lineRule="auto"/>
              <w:ind w:left="36"/>
              <w:rPr>
                <w:rFonts w:ascii="宋体" w:hAnsi="宋体" w:eastAsia="宋体" w:cs="宋体"/>
                <w:sz w:val="19"/>
                <w:szCs w:val="19"/>
              </w:rPr>
            </w:pPr>
            <w:r>
              <w:rPr>
                <w:rFonts w:ascii="宋体" w:hAnsi="宋体" w:eastAsia="宋体" w:cs="宋体"/>
                <w:spacing w:val="7"/>
                <w:sz w:val="19"/>
                <w:szCs w:val="19"/>
              </w:rPr>
              <w:t>年度资金总额</w:t>
            </w:r>
          </w:p>
        </w:tc>
        <w:tc>
          <w:tcPr>
            <w:tcW w:w="4124" w:type="dxa"/>
            <w:gridSpan w:val="2"/>
            <w:vAlign w:val="top"/>
          </w:tcPr>
          <w:p w14:paraId="5C30D823">
            <w:pPr>
              <w:spacing w:before="161" w:line="257" w:lineRule="exact"/>
              <w:ind w:left="1920"/>
              <w:rPr>
                <w:rFonts w:ascii="宋体" w:hAnsi="宋体" w:eastAsia="宋体" w:cs="宋体"/>
                <w:sz w:val="19"/>
                <w:szCs w:val="19"/>
              </w:rPr>
            </w:pPr>
            <w:r>
              <w:rPr>
                <w:rFonts w:ascii="宋体" w:hAnsi="宋体" w:eastAsia="宋体" w:cs="宋体"/>
                <w:spacing w:val="2"/>
                <w:position w:val="1"/>
                <w:sz w:val="19"/>
                <w:szCs w:val="19"/>
              </w:rPr>
              <w:t>800</w:t>
            </w:r>
          </w:p>
        </w:tc>
      </w:tr>
      <w:tr w14:paraId="68B3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bottom w:val="nil"/>
            </w:tcBorders>
            <w:vAlign w:val="top"/>
          </w:tcPr>
          <w:p w14:paraId="004B0362">
            <w:pPr>
              <w:pStyle w:val="6"/>
            </w:pPr>
          </w:p>
        </w:tc>
        <w:tc>
          <w:tcPr>
            <w:tcW w:w="4205" w:type="dxa"/>
            <w:gridSpan w:val="3"/>
            <w:vAlign w:val="top"/>
          </w:tcPr>
          <w:p w14:paraId="5FC2D1F2">
            <w:pPr>
              <w:spacing w:before="159" w:line="229" w:lineRule="auto"/>
              <w:ind w:left="36"/>
              <w:rPr>
                <w:rFonts w:ascii="宋体" w:hAnsi="宋体" w:eastAsia="宋体" w:cs="宋体"/>
                <w:sz w:val="19"/>
                <w:szCs w:val="19"/>
              </w:rPr>
            </w:pPr>
            <w:r>
              <w:rPr>
                <w:rFonts w:ascii="宋体" w:hAnsi="宋体" w:eastAsia="宋体" w:cs="宋体"/>
                <w:spacing w:val="6"/>
                <w:sz w:val="19"/>
                <w:szCs w:val="19"/>
              </w:rPr>
              <w:t>财政拨款</w:t>
            </w:r>
          </w:p>
        </w:tc>
        <w:tc>
          <w:tcPr>
            <w:tcW w:w="4124" w:type="dxa"/>
            <w:gridSpan w:val="2"/>
            <w:vAlign w:val="top"/>
          </w:tcPr>
          <w:p w14:paraId="6503FF97">
            <w:pPr>
              <w:spacing w:before="159" w:line="257" w:lineRule="exact"/>
              <w:ind w:left="1920"/>
              <w:rPr>
                <w:rFonts w:ascii="宋体" w:hAnsi="宋体" w:eastAsia="宋体" w:cs="宋体"/>
                <w:sz w:val="19"/>
                <w:szCs w:val="19"/>
              </w:rPr>
            </w:pPr>
            <w:r>
              <w:rPr>
                <w:rFonts w:ascii="宋体" w:hAnsi="宋体" w:eastAsia="宋体" w:cs="宋体"/>
                <w:spacing w:val="2"/>
                <w:position w:val="1"/>
                <w:sz w:val="19"/>
                <w:szCs w:val="19"/>
              </w:rPr>
              <w:t>800</w:t>
            </w:r>
          </w:p>
        </w:tc>
      </w:tr>
      <w:tr w14:paraId="5A980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7" w:type="dxa"/>
            <w:vMerge w:val="continue"/>
            <w:tcBorders>
              <w:top w:val="nil"/>
            </w:tcBorders>
            <w:vAlign w:val="top"/>
          </w:tcPr>
          <w:p w14:paraId="4E51D469">
            <w:pPr>
              <w:pStyle w:val="6"/>
            </w:pPr>
          </w:p>
        </w:tc>
        <w:tc>
          <w:tcPr>
            <w:tcW w:w="4205" w:type="dxa"/>
            <w:gridSpan w:val="3"/>
            <w:vAlign w:val="top"/>
          </w:tcPr>
          <w:p w14:paraId="3E0E6F06">
            <w:pPr>
              <w:spacing w:before="160" w:line="230" w:lineRule="auto"/>
              <w:ind w:left="36"/>
              <w:rPr>
                <w:rFonts w:ascii="宋体" w:hAnsi="宋体" w:eastAsia="宋体" w:cs="宋体"/>
                <w:sz w:val="19"/>
                <w:szCs w:val="19"/>
              </w:rPr>
            </w:pPr>
            <w:r>
              <w:rPr>
                <w:rFonts w:ascii="宋体" w:hAnsi="宋体" w:eastAsia="宋体" w:cs="宋体"/>
                <w:spacing w:val="6"/>
                <w:sz w:val="19"/>
                <w:szCs w:val="19"/>
              </w:rPr>
              <w:t>其他资金</w:t>
            </w:r>
          </w:p>
        </w:tc>
        <w:tc>
          <w:tcPr>
            <w:tcW w:w="4124" w:type="dxa"/>
            <w:gridSpan w:val="2"/>
            <w:vAlign w:val="top"/>
          </w:tcPr>
          <w:p w14:paraId="4C29BCFF">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1EDE4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7" w:hRule="atLeast"/>
        </w:trPr>
        <w:tc>
          <w:tcPr>
            <w:tcW w:w="1467" w:type="dxa"/>
            <w:vAlign w:val="top"/>
          </w:tcPr>
          <w:p w14:paraId="28EFA785">
            <w:pPr>
              <w:pStyle w:val="6"/>
              <w:spacing w:line="289" w:lineRule="auto"/>
            </w:pPr>
          </w:p>
          <w:p w14:paraId="636E4D29">
            <w:pPr>
              <w:pStyle w:val="6"/>
              <w:spacing w:line="289" w:lineRule="auto"/>
            </w:pPr>
          </w:p>
          <w:p w14:paraId="5AC4760F">
            <w:pPr>
              <w:pStyle w:val="6"/>
              <w:spacing w:line="289" w:lineRule="auto"/>
            </w:pPr>
          </w:p>
          <w:p w14:paraId="7A84608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329" w:type="dxa"/>
            <w:gridSpan w:val="5"/>
            <w:vAlign w:val="top"/>
          </w:tcPr>
          <w:p w14:paraId="0B0507B5">
            <w:pPr>
              <w:pStyle w:val="6"/>
              <w:spacing w:line="256" w:lineRule="auto"/>
            </w:pPr>
          </w:p>
          <w:p w14:paraId="296DA8A8">
            <w:pPr>
              <w:spacing w:before="62"/>
              <w:ind w:left="33" w:right="127" w:firstLine="406"/>
              <w:jc w:val="both"/>
              <w:rPr>
                <w:rFonts w:ascii="宋体" w:hAnsi="宋体" w:eastAsia="宋体" w:cs="宋体"/>
                <w:sz w:val="19"/>
                <w:szCs w:val="19"/>
              </w:rPr>
            </w:pPr>
            <w:r>
              <w:rPr>
                <w:rFonts w:ascii="宋体" w:hAnsi="宋体" w:eastAsia="宋体" w:cs="宋体"/>
                <w:spacing w:val="4"/>
                <w:sz w:val="19"/>
                <w:szCs w:val="19"/>
              </w:rPr>
              <w:t>为确保对全县经济合作的统筹，</w:t>
            </w:r>
            <w:r>
              <w:rPr>
                <w:rFonts w:ascii="宋体" w:hAnsi="宋体" w:eastAsia="宋体" w:cs="宋体"/>
                <w:spacing w:val="72"/>
                <w:sz w:val="19"/>
                <w:szCs w:val="19"/>
              </w:rPr>
              <w:t xml:space="preserve"> </w:t>
            </w:r>
            <w:r>
              <w:rPr>
                <w:rFonts w:ascii="宋体" w:hAnsi="宋体" w:eastAsia="宋体" w:cs="宋体"/>
                <w:spacing w:val="4"/>
                <w:sz w:val="19"/>
                <w:szCs w:val="19"/>
              </w:rPr>
              <w:t>推进内资和外资、招商和博览有机融合发展。优化精准招</w:t>
            </w:r>
            <w:r>
              <w:rPr>
                <w:rFonts w:ascii="宋体" w:hAnsi="宋体" w:eastAsia="宋体" w:cs="宋体"/>
                <w:spacing w:val="9"/>
                <w:sz w:val="19"/>
                <w:szCs w:val="19"/>
              </w:rPr>
              <w:t>商、产业链招商、集群招商路径和方式，提升</w:t>
            </w:r>
            <w:r>
              <w:rPr>
                <w:rFonts w:ascii="宋体" w:hAnsi="宋体" w:eastAsia="宋体" w:cs="宋体"/>
                <w:spacing w:val="8"/>
                <w:sz w:val="19"/>
                <w:szCs w:val="19"/>
              </w:rPr>
              <w:t>开放合作平台影响力，提高招商引资质量，发展</w:t>
            </w:r>
            <w:r>
              <w:rPr>
                <w:rFonts w:ascii="宋体" w:hAnsi="宋体" w:eastAsia="宋体" w:cs="宋体"/>
                <w:spacing w:val="5"/>
                <w:sz w:val="19"/>
                <w:szCs w:val="19"/>
              </w:rPr>
              <w:t>壮大重点产业。深入实施外商投资管理体制改革，</w:t>
            </w:r>
            <w:r>
              <w:rPr>
                <w:rFonts w:ascii="宋体" w:hAnsi="宋体" w:eastAsia="宋体" w:cs="宋体"/>
                <w:spacing w:val="61"/>
                <w:sz w:val="19"/>
                <w:szCs w:val="19"/>
              </w:rPr>
              <w:t xml:space="preserve"> </w:t>
            </w:r>
            <w:r>
              <w:rPr>
                <w:rFonts w:ascii="宋体" w:hAnsi="宋体" w:eastAsia="宋体" w:cs="宋体"/>
                <w:spacing w:val="5"/>
                <w:sz w:val="19"/>
                <w:szCs w:val="19"/>
              </w:rPr>
              <w:t>进一步改进外商投资管理，提高投资便利化</w:t>
            </w:r>
            <w:r>
              <w:rPr>
                <w:rFonts w:ascii="宋体" w:hAnsi="宋体" w:eastAsia="宋体" w:cs="宋体"/>
                <w:spacing w:val="4"/>
                <w:sz w:val="19"/>
                <w:szCs w:val="19"/>
              </w:rPr>
              <w:t>水平。提升与发达地区经济合作层次，</w:t>
            </w:r>
            <w:r>
              <w:rPr>
                <w:rFonts w:ascii="宋体" w:hAnsi="宋体" w:eastAsia="宋体" w:cs="宋体"/>
                <w:spacing w:val="68"/>
                <w:sz w:val="19"/>
                <w:szCs w:val="19"/>
              </w:rPr>
              <w:t xml:space="preserve"> </w:t>
            </w:r>
            <w:r>
              <w:rPr>
                <w:rFonts w:ascii="宋体" w:hAnsi="宋体" w:eastAsia="宋体" w:cs="宋体"/>
                <w:spacing w:val="4"/>
                <w:sz w:val="19"/>
                <w:szCs w:val="19"/>
              </w:rPr>
              <w:t>推动全县投资促进分工协作、错位发展。加强对重大引</w:t>
            </w:r>
            <w:r>
              <w:rPr>
                <w:rFonts w:ascii="宋体" w:hAnsi="宋体" w:eastAsia="宋体" w:cs="宋体"/>
                <w:spacing w:val="9"/>
                <w:sz w:val="19"/>
                <w:szCs w:val="19"/>
              </w:rPr>
              <w:t>进项目的跟踪服务，完善县级重大引进项目激励机制</w:t>
            </w:r>
            <w:r>
              <w:rPr>
                <w:rFonts w:ascii="宋体" w:hAnsi="宋体" w:eastAsia="宋体" w:cs="宋体"/>
                <w:spacing w:val="8"/>
                <w:sz w:val="19"/>
                <w:szCs w:val="19"/>
              </w:rPr>
              <w:t>。高水平举办县级重大投资促进活动，促</w:t>
            </w:r>
            <w:r>
              <w:rPr>
                <w:rFonts w:ascii="宋体" w:hAnsi="宋体" w:eastAsia="宋体" w:cs="宋体"/>
                <w:spacing w:val="5"/>
                <w:sz w:val="19"/>
                <w:szCs w:val="19"/>
              </w:rPr>
              <w:t>进全县经济事业快速发展。</w:t>
            </w:r>
          </w:p>
        </w:tc>
      </w:tr>
      <w:tr w14:paraId="33515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7" w:type="dxa"/>
            <w:vMerge w:val="restart"/>
            <w:tcBorders>
              <w:bottom w:val="nil"/>
            </w:tcBorders>
            <w:vAlign w:val="top"/>
          </w:tcPr>
          <w:p w14:paraId="1EFC897F">
            <w:pPr>
              <w:pStyle w:val="6"/>
              <w:spacing w:line="254" w:lineRule="auto"/>
            </w:pPr>
          </w:p>
          <w:p w14:paraId="4677570B">
            <w:pPr>
              <w:pStyle w:val="6"/>
              <w:spacing w:line="254" w:lineRule="auto"/>
            </w:pPr>
          </w:p>
          <w:p w14:paraId="483731C8">
            <w:pPr>
              <w:pStyle w:val="6"/>
              <w:spacing w:line="254" w:lineRule="auto"/>
            </w:pPr>
          </w:p>
          <w:p w14:paraId="3EC26E1A">
            <w:pPr>
              <w:pStyle w:val="6"/>
              <w:spacing w:line="254" w:lineRule="auto"/>
            </w:pPr>
          </w:p>
          <w:p w14:paraId="27B46E2F">
            <w:pPr>
              <w:pStyle w:val="6"/>
              <w:spacing w:line="254" w:lineRule="auto"/>
            </w:pPr>
          </w:p>
          <w:p w14:paraId="565521E6">
            <w:pPr>
              <w:pStyle w:val="6"/>
              <w:spacing w:line="254" w:lineRule="auto"/>
            </w:pPr>
          </w:p>
          <w:p w14:paraId="17624ACF">
            <w:pPr>
              <w:pStyle w:val="6"/>
              <w:spacing w:line="254" w:lineRule="auto"/>
            </w:pPr>
          </w:p>
          <w:p w14:paraId="21637829">
            <w:pPr>
              <w:pStyle w:val="6"/>
              <w:spacing w:line="254" w:lineRule="auto"/>
            </w:pPr>
          </w:p>
          <w:p w14:paraId="3FE4B4B0">
            <w:pPr>
              <w:pStyle w:val="6"/>
              <w:spacing w:line="254" w:lineRule="auto"/>
            </w:pPr>
          </w:p>
          <w:p w14:paraId="24A12AC1">
            <w:pPr>
              <w:pStyle w:val="6"/>
              <w:spacing w:line="254" w:lineRule="auto"/>
            </w:pPr>
          </w:p>
          <w:p w14:paraId="21700DAD">
            <w:pPr>
              <w:pStyle w:val="6"/>
              <w:spacing w:line="254" w:lineRule="auto"/>
            </w:pPr>
          </w:p>
          <w:p w14:paraId="38B7B06E">
            <w:pPr>
              <w:pStyle w:val="6"/>
              <w:spacing w:line="255" w:lineRule="auto"/>
            </w:pPr>
          </w:p>
          <w:p w14:paraId="7F3E1916">
            <w:pPr>
              <w:pStyle w:val="6"/>
              <w:spacing w:line="255" w:lineRule="auto"/>
            </w:pPr>
          </w:p>
          <w:p w14:paraId="5DED85C3">
            <w:pPr>
              <w:pStyle w:val="6"/>
              <w:spacing w:line="255" w:lineRule="auto"/>
            </w:pPr>
          </w:p>
          <w:p w14:paraId="50139CA6">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397" w:type="dxa"/>
            <w:vAlign w:val="top"/>
          </w:tcPr>
          <w:p w14:paraId="40DE4135">
            <w:pPr>
              <w:pStyle w:val="6"/>
              <w:spacing w:line="291" w:lineRule="auto"/>
            </w:pPr>
          </w:p>
          <w:p w14:paraId="632146EE">
            <w:pPr>
              <w:spacing w:before="62" w:line="230" w:lineRule="auto"/>
              <w:ind w:left="309"/>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75A32094">
            <w:pPr>
              <w:pStyle w:val="6"/>
              <w:spacing w:line="291" w:lineRule="auto"/>
            </w:pPr>
          </w:p>
          <w:p w14:paraId="49FC3DB0">
            <w:pPr>
              <w:spacing w:before="62" w:line="230" w:lineRule="auto"/>
              <w:ind w:left="357"/>
              <w:rPr>
                <w:rFonts w:ascii="宋体" w:hAnsi="宋体" w:eastAsia="宋体" w:cs="宋体"/>
                <w:sz w:val="19"/>
                <w:szCs w:val="19"/>
              </w:rPr>
            </w:pPr>
            <w:r>
              <w:rPr>
                <w:rFonts w:ascii="宋体" w:hAnsi="宋体" w:eastAsia="宋体" w:cs="宋体"/>
                <w:spacing w:val="6"/>
                <w:sz w:val="19"/>
                <w:szCs w:val="19"/>
              </w:rPr>
              <w:t>二级指标</w:t>
            </w:r>
          </w:p>
        </w:tc>
        <w:tc>
          <w:tcPr>
            <w:tcW w:w="2686" w:type="dxa"/>
            <w:gridSpan w:val="2"/>
            <w:vAlign w:val="top"/>
          </w:tcPr>
          <w:p w14:paraId="363DE99B">
            <w:pPr>
              <w:pStyle w:val="6"/>
              <w:spacing w:line="291" w:lineRule="auto"/>
            </w:pPr>
          </w:p>
          <w:p w14:paraId="63EE70D0">
            <w:pPr>
              <w:spacing w:before="62" w:line="230" w:lineRule="auto"/>
              <w:ind w:left="954"/>
              <w:rPr>
                <w:rFonts w:ascii="宋体" w:hAnsi="宋体" w:eastAsia="宋体" w:cs="宋体"/>
                <w:sz w:val="19"/>
                <w:szCs w:val="19"/>
              </w:rPr>
            </w:pPr>
            <w:r>
              <w:rPr>
                <w:rFonts w:ascii="宋体" w:hAnsi="宋体" w:eastAsia="宋体" w:cs="宋体"/>
                <w:spacing w:val="7"/>
                <w:sz w:val="19"/>
                <w:szCs w:val="19"/>
              </w:rPr>
              <w:t>三级指标</w:t>
            </w:r>
          </w:p>
        </w:tc>
        <w:tc>
          <w:tcPr>
            <w:tcW w:w="2758" w:type="dxa"/>
            <w:vAlign w:val="top"/>
          </w:tcPr>
          <w:p w14:paraId="426CB569">
            <w:pPr>
              <w:spacing w:before="230" w:line="229" w:lineRule="auto"/>
              <w:ind w:left="197"/>
              <w:rPr>
                <w:rFonts w:ascii="宋体" w:hAnsi="宋体" w:eastAsia="宋体" w:cs="宋体"/>
                <w:sz w:val="19"/>
                <w:szCs w:val="19"/>
              </w:rPr>
            </w:pPr>
            <w:r>
              <w:rPr>
                <w:rFonts w:ascii="宋体" w:hAnsi="宋体" w:eastAsia="宋体" w:cs="宋体"/>
                <w:spacing w:val="8"/>
                <w:sz w:val="19"/>
                <w:szCs w:val="19"/>
              </w:rPr>
              <w:t>指标值（包含数字及文字描</w:t>
            </w:r>
          </w:p>
          <w:p w14:paraId="0CAD8D9A">
            <w:pPr>
              <w:spacing w:before="11" w:line="234" w:lineRule="auto"/>
              <w:ind w:left="1189"/>
              <w:rPr>
                <w:rFonts w:ascii="宋体" w:hAnsi="宋体" w:eastAsia="宋体" w:cs="宋体"/>
                <w:sz w:val="19"/>
                <w:szCs w:val="19"/>
              </w:rPr>
            </w:pPr>
            <w:r>
              <w:rPr>
                <w:rFonts w:ascii="宋体" w:hAnsi="宋体" w:eastAsia="宋体" w:cs="宋体"/>
                <w:spacing w:val="-2"/>
                <w:sz w:val="19"/>
                <w:szCs w:val="19"/>
              </w:rPr>
              <w:t>述）</w:t>
            </w:r>
          </w:p>
        </w:tc>
      </w:tr>
      <w:tr w14:paraId="1E563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445526E8">
            <w:pPr>
              <w:pStyle w:val="6"/>
            </w:pPr>
          </w:p>
        </w:tc>
        <w:tc>
          <w:tcPr>
            <w:tcW w:w="1397" w:type="dxa"/>
            <w:vMerge w:val="restart"/>
            <w:tcBorders>
              <w:bottom w:val="nil"/>
            </w:tcBorders>
            <w:vAlign w:val="top"/>
          </w:tcPr>
          <w:p w14:paraId="77810F23">
            <w:pPr>
              <w:pStyle w:val="6"/>
              <w:spacing w:line="273" w:lineRule="auto"/>
            </w:pPr>
          </w:p>
          <w:p w14:paraId="6A688A7E">
            <w:pPr>
              <w:pStyle w:val="6"/>
              <w:spacing w:line="274" w:lineRule="auto"/>
            </w:pPr>
          </w:p>
          <w:p w14:paraId="4057059E">
            <w:pPr>
              <w:pStyle w:val="6"/>
              <w:spacing w:line="274" w:lineRule="auto"/>
            </w:pPr>
          </w:p>
          <w:p w14:paraId="2673C643">
            <w:pPr>
              <w:pStyle w:val="6"/>
              <w:spacing w:line="274" w:lineRule="auto"/>
            </w:pPr>
          </w:p>
          <w:p w14:paraId="0F4FEA8F">
            <w:pPr>
              <w:pStyle w:val="6"/>
              <w:spacing w:line="274" w:lineRule="auto"/>
            </w:pPr>
          </w:p>
          <w:p w14:paraId="2231D4E3">
            <w:pPr>
              <w:spacing w:before="62" w:line="229" w:lineRule="auto"/>
              <w:ind w:left="306"/>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0A0927D">
            <w:pPr>
              <w:pStyle w:val="6"/>
              <w:spacing w:line="343" w:lineRule="auto"/>
            </w:pPr>
          </w:p>
          <w:p w14:paraId="2BD708B3">
            <w:pPr>
              <w:spacing w:before="62" w:line="229" w:lineRule="auto"/>
              <w:ind w:left="355"/>
              <w:rPr>
                <w:rFonts w:ascii="宋体" w:hAnsi="宋体" w:eastAsia="宋体" w:cs="宋体"/>
                <w:sz w:val="19"/>
                <w:szCs w:val="19"/>
              </w:rPr>
            </w:pPr>
            <w:r>
              <w:rPr>
                <w:rFonts w:ascii="宋体" w:hAnsi="宋体" w:eastAsia="宋体" w:cs="宋体"/>
                <w:spacing w:val="6"/>
                <w:sz w:val="19"/>
                <w:szCs w:val="19"/>
              </w:rPr>
              <w:t>数量指标</w:t>
            </w:r>
          </w:p>
        </w:tc>
        <w:tc>
          <w:tcPr>
            <w:tcW w:w="2686" w:type="dxa"/>
            <w:gridSpan w:val="2"/>
            <w:vAlign w:val="top"/>
          </w:tcPr>
          <w:p w14:paraId="2B1E796A">
            <w:pPr>
              <w:spacing w:before="282" w:line="229" w:lineRule="auto"/>
              <w:ind w:left="63"/>
              <w:rPr>
                <w:rFonts w:ascii="宋体" w:hAnsi="宋体" w:eastAsia="宋体" w:cs="宋体"/>
                <w:sz w:val="19"/>
                <w:szCs w:val="19"/>
              </w:rPr>
            </w:pPr>
            <w:r>
              <w:rPr>
                <w:rFonts w:ascii="宋体" w:hAnsi="宋体" w:eastAsia="宋体" w:cs="宋体"/>
                <w:spacing w:val="7"/>
                <w:sz w:val="19"/>
                <w:szCs w:val="19"/>
              </w:rPr>
              <w:t>商务接待、茶叙座谈及企业家</w:t>
            </w:r>
          </w:p>
          <w:p w14:paraId="215EFD9F">
            <w:pPr>
              <w:spacing w:before="11" w:line="228" w:lineRule="auto"/>
              <w:ind w:left="1053"/>
              <w:rPr>
                <w:rFonts w:ascii="宋体" w:hAnsi="宋体" w:eastAsia="宋体" w:cs="宋体"/>
                <w:sz w:val="19"/>
                <w:szCs w:val="19"/>
              </w:rPr>
            </w:pPr>
            <w:r>
              <w:rPr>
                <w:rFonts w:ascii="宋体" w:hAnsi="宋体" w:eastAsia="宋体" w:cs="宋体"/>
                <w:spacing w:val="5"/>
                <w:sz w:val="19"/>
                <w:szCs w:val="19"/>
              </w:rPr>
              <w:t>座谈会</w:t>
            </w:r>
          </w:p>
        </w:tc>
        <w:tc>
          <w:tcPr>
            <w:tcW w:w="2758" w:type="dxa"/>
            <w:vAlign w:val="top"/>
          </w:tcPr>
          <w:p w14:paraId="6C6064DD">
            <w:pPr>
              <w:pStyle w:val="6"/>
              <w:spacing w:line="343" w:lineRule="auto"/>
            </w:pPr>
          </w:p>
          <w:p w14:paraId="3C1A67BC">
            <w:pPr>
              <w:spacing w:before="62" w:line="229" w:lineRule="auto"/>
              <w:ind w:left="1057"/>
              <w:rPr>
                <w:rFonts w:ascii="宋体" w:hAnsi="宋体" w:eastAsia="宋体" w:cs="宋体"/>
                <w:sz w:val="19"/>
                <w:szCs w:val="19"/>
              </w:rPr>
            </w:pPr>
            <w:r>
              <w:rPr>
                <w:rFonts w:ascii="宋体" w:hAnsi="宋体" w:eastAsia="宋体" w:cs="宋体"/>
                <w:spacing w:val="1"/>
                <w:sz w:val="19"/>
                <w:szCs w:val="19"/>
              </w:rPr>
              <w:t>≥800次</w:t>
            </w:r>
          </w:p>
        </w:tc>
      </w:tr>
      <w:tr w14:paraId="188ED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7" w:hRule="atLeast"/>
        </w:trPr>
        <w:tc>
          <w:tcPr>
            <w:tcW w:w="1467" w:type="dxa"/>
            <w:vMerge w:val="continue"/>
            <w:tcBorders>
              <w:top w:val="nil"/>
              <w:bottom w:val="nil"/>
            </w:tcBorders>
            <w:vAlign w:val="top"/>
          </w:tcPr>
          <w:p w14:paraId="4B89C19E">
            <w:pPr>
              <w:pStyle w:val="6"/>
            </w:pPr>
          </w:p>
        </w:tc>
        <w:tc>
          <w:tcPr>
            <w:tcW w:w="1397" w:type="dxa"/>
            <w:vMerge w:val="continue"/>
            <w:tcBorders>
              <w:top w:val="nil"/>
              <w:bottom w:val="nil"/>
            </w:tcBorders>
            <w:vAlign w:val="top"/>
          </w:tcPr>
          <w:p w14:paraId="5BCC1E40">
            <w:pPr>
              <w:pStyle w:val="6"/>
            </w:pPr>
          </w:p>
        </w:tc>
        <w:tc>
          <w:tcPr>
            <w:tcW w:w="1488" w:type="dxa"/>
            <w:vAlign w:val="top"/>
          </w:tcPr>
          <w:p w14:paraId="00747C73">
            <w:pPr>
              <w:pStyle w:val="6"/>
              <w:spacing w:line="344" w:lineRule="auto"/>
            </w:pPr>
          </w:p>
          <w:p w14:paraId="29C79DF1">
            <w:pPr>
              <w:spacing w:before="62" w:line="230" w:lineRule="auto"/>
              <w:ind w:left="355"/>
              <w:rPr>
                <w:rFonts w:ascii="宋体" w:hAnsi="宋体" w:eastAsia="宋体" w:cs="宋体"/>
                <w:sz w:val="19"/>
                <w:szCs w:val="19"/>
              </w:rPr>
            </w:pPr>
            <w:r>
              <w:rPr>
                <w:rFonts w:ascii="宋体" w:hAnsi="宋体" w:eastAsia="宋体" w:cs="宋体"/>
                <w:spacing w:val="6"/>
                <w:sz w:val="19"/>
                <w:szCs w:val="19"/>
              </w:rPr>
              <w:t>质量指标</w:t>
            </w:r>
          </w:p>
        </w:tc>
        <w:tc>
          <w:tcPr>
            <w:tcW w:w="2686" w:type="dxa"/>
            <w:gridSpan w:val="2"/>
            <w:vAlign w:val="top"/>
          </w:tcPr>
          <w:p w14:paraId="65C84E44">
            <w:pPr>
              <w:pStyle w:val="6"/>
              <w:spacing w:line="345" w:lineRule="auto"/>
            </w:pPr>
          </w:p>
          <w:p w14:paraId="13A1598C">
            <w:pPr>
              <w:spacing w:before="61" w:line="228" w:lineRule="auto"/>
              <w:ind w:left="357"/>
              <w:rPr>
                <w:rFonts w:ascii="宋体" w:hAnsi="宋体" w:eastAsia="宋体" w:cs="宋体"/>
                <w:sz w:val="19"/>
                <w:szCs w:val="19"/>
              </w:rPr>
            </w:pPr>
            <w:r>
              <w:rPr>
                <w:rFonts w:ascii="宋体" w:hAnsi="宋体" w:eastAsia="宋体" w:cs="宋体"/>
                <w:spacing w:val="8"/>
                <w:sz w:val="19"/>
                <w:szCs w:val="19"/>
              </w:rPr>
              <w:t>促进重大项目签约落地</w:t>
            </w:r>
          </w:p>
        </w:tc>
        <w:tc>
          <w:tcPr>
            <w:tcW w:w="2758" w:type="dxa"/>
            <w:vAlign w:val="top"/>
          </w:tcPr>
          <w:p w14:paraId="7AE13DB0">
            <w:pPr>
              <w:pStyle w:val="6"/>
              <w:spacing w:line="344" w:lineRule="auto"/>
            </w:pPr>
          </w:p>
          <w:p w14:paraId="79145625">
            <w:pPr>
              <w:spacing w:before="62" w:line="229" w:lineRule="auto"/>
              <w:ind w:left="1157"/>
              <w:rPr>
                <w:rFonts w:ascii="宋体" w:hAnsi="宋体" w:eastAsia="宋体" w:cs="宋体"/>
                <w:sz w:val="19"/>
                <w:szCs w:val="19"/>
              </w:rPr>
            </w:pPr>
            <w:r>
              <w:rPr>
                <w:rFonts w:ascii="宋体" w:hAnsi="宋体" w:eastAsia="宋体" w:cs="宋体"/>
                <w:spacing w:val="-2"/>
                <w:sz w:val="19"/>
                <w:szCs w:val="19"/>
              </w:rPr>
              <w:t>≥5个</w:t>
            </w:r>
          </w:p>
        </w:tc>
      </w:tr>
      <w:tr w14:paraId="2DB8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 w:hRule="atLeast"/>
        </w:trPr>
        <w:tc>
          <w:tcPr>
            <w:tcW w:w="1467" w:type="dxa"/>
            <w:vMerge w:val="continue"/>
            <w:tcBorders>
              <w:top w:val="nil"/>
              <w:bottom w:val="nil"/>
            </w:tcBorders>
            <w:vAlign w:val="top"/>
          </w:tcPr>
          <w:p w14:paraId="3641C730">
            <w:pPr>
              <w:pStyle w:val="6"/>
            </w:pPr>
          </w:p>
        </w:tc>
        <w:tc>
          <w:tcPr>
            <w:tcW w:w="1397" w:type="dxa"/>
            <w:vMerge w:val="continue"/>
            <w:tcBorders>
              <w:top w:val="nil"/>
            </w:tcBorders>
            <w:vAlign w:val="top"/>
          </w:tcPr>
          <w:p w14:paraId="516F1240">
            <w:pPr>
              <w:pStyle w:val="6"/>
            </w:pPr>
          </w:p>
        </w:tc>
        <w:tc>
          <w:tcPr>
            <w:tcW w:w="1488" w:type="dxa"/>
            <w:vAlign w:val="top"/>
          </w:tcPr>
          <w:p w14:paraId="2B784376">
            <w:pPr>
              <w:pStyle w:val="6"/>
              <w:spacing w:line="374" w:lineRule="auto"/>
            </w:pPr>
          </w:p>
          <w:p w14:paraId="19B0034A">
            <w:pPr>
              <w:spacing w:before="62" w:line="230" w:lineRule="auto"/>
              <w:ind w:left="363"/>
              <w:rPr>
                <w:rFonts w:ascii="宋体" w:hAnsi="宋体" w:eastAsia="宋体" w:cs="宋体"/>
                <w:sz w:val="19"/>
                <w:szCs w:val="19"/>
              </w:rPr>
            </w:pPr>
            <w:r>
              <w:rPr>
                <w:rFonts w:ascii="宋体" w:hAnsi="宋体" w:eastAsia="宋体" w:cs="宋体"/>
                <w:spacing w:val="4"/>
                <w:sz w:val="19"/>
                <w:szCs w:val="19"/>
              </w:rPr>
              <w:t>时效指标</w:t>
            </w:r>
          </w:p>
        </w:tc>
        <w:tc>
          <w:tcPr>
            <w:tcW w:w="2686" w:type="dxa"/>
            <w:gridSpan w:val="2"/>
            <w:vAlign w:val="top"/>
          </w:tcPr>
          <w:p w14:paraId="13F0A421">
            <w:pPr>
              <w:spacing w:before="193" w:line="228" w:lineRule="auto"/>
              <w:ind w:left="105"/>
              <w:rPr>
                <w:rFonts w:ascii="宋体" w:hAnsi="宋体" w:eastAsia="宋体" w:cs="宋体"/>
                <w:sz w:val="19"/>
                <w:szCs w:val="19"/>
              </w:rPr>
            </w:pPr>
            <w:r>
              <w:rPr>
                <w:rFonts w:ascii="宋体" w:hAnsi="宋体" w:eastAsia="宋体" w:cs="宋体"/>
                <w:spacing w:val="7"/>
                <w:sz w:val="19"/>
                <w:szCs w:val="19"/>
              </w:rPr>
              <w:t>完成</w:t>
            </w:r>
            <w:r>
              <w:rPr>
                <w:rFonts w:hint="eastAsia" w:ascii="宋体" w:hAnsi="宋体" w:eastAsia="宋体" w:cs="宋体"/>
                <w:spacing w:val="7"/>
                <w:sz w:val="19"/>
                <w:szCs w:val="19"/>
                <w:lang w:eastAsia="zh-CN"/>
              </w:rPr>
              <w:t>县委、县政府</w:t>
            </w:r>
            <w:r>
              <w:rPr>
                <w:rFonts w:ascii="宋体" w:hAnsi="宋体" w:eastAsia="宋体" w:cs="宋体"/>
                <w:spacing w:val="7"/>
                <w:sz w:val="19"/>
                <w:szCs w:val="19"/>
              </w:rPr>
              <w:t>2025年度招</w:t>
            </w:r>
          </w:p>
          <w:p w14:paraId="6E4ADCB8">
            <w:pPr>
              <w:spacing w:before="10" w:line="229" w:lineRule="auto"/>
              <w:ind w:left="63"/>
              <w:rPr>
                <w:rFonts w:ascii="宋体" w:hAnsi="宋体" w:eastAsia="宋体" w:cs="宋体"/>
                <w:sz w:val="19"/>
                <w:szCs w:val="19"/>
              </w:rPr>
            </w:pPr>
            <w:r>
              <w:rPr>
                <w:rFonts w:ascii="宋体" w:hAnsi="宋体" w:eastAsia="宋体" w:cs="宋体"/>
                <w:spacing w:val="8"/>
                <w:sz w:val="19"/>
                <w:szCs w:val="19"/>
              </w:rPr>
              <w:t>商引资及商务领域工作目标任</w:t>
            </w:r>
          </w:p>
          <w:p w14:paraId="14AF8844">
            <w:pPr>
              <w:spacing w:before="11" w:line="229" w:lineRule="auto"/>
              <w:ind w:left="1253"/>
              <w:rPr>
                <w:rFonts w:ascii="宋体" w:hAnsi="宋体" w:eastAsia="宋体" w:cs="宋体"/>
                <w:sz w:val="19"/>
                <w:szCs w:val="19"/>
              </w:rPr>
            </w:pPr>
            <w:r>
              <w:rPr>
                <w:rFonts w:ascii="宋体" w:hAnsi="宋体" w:eastAsia="宋体" w:cs="宋体"/>
                <w:sz w:val="19"/>
                <w:szCs w:val="19"/>
              </w:rPr>
              <w:t>务</w:t>
            </w:r>
          </w:p>
        </w:tc>
        <w:tc>
          <w:tcPr>
            <w:tcW w:w="2758" w:type="dxa"/>
            <w:vAlign w:val="top"/>
          </w:tcPr>
          <w:p w14:paraId="6613D9DB">
            <w:pPr>
              <w:pStyle w:val="6"/>
              <w:spacing w:line="374" w:lineRule="auto"/>
            </w:pPr>
          </w:p>
          <w:p w14:paraId="04988DEA">
            <w:pPr>
              <w:spacing w:before="62" w:line="229" w:lineRule="auto"/>
              <w:ind w:left="1157"/>
              <w:rPr>
                <w:rFonts w:ascii="宋体" w:hAnsi="宋体" w:eastAsia="宋体" w:cs="宋体"/>
                <w:sz w:val="19"/>
                <w:szCs w:val="19"/>
              </w:rPr>
            </w:pPr>
            <w:r>
              <w:rPr>
                <w:rFonts w:ascii="宋体" w:hAnsi="宋体" w:eastAsia="宋体" w:cs="宋体"/>
                <w:spacing w:val="-2"/>
                <w:sz w:val="19"/>
                <w:szCs w:val="19"/>
              </w:rPr>
              <w:t>≥1年</w:t>
            </w:r>
          </w:p>
        </w:tc>
      </w:tr>
      <w:tr w14:paraId="145E7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1467" w:type="dxa"/>
            <w:vMerge w:val="continue"/>
            <w:tcBorders>
              <w:top w:val="nil"/>
              <w:bottom w:val="nil"/>
            </w:tcBorders>
            <w:vAlign w:val="top"/>
          </w:tcPr>
          <w:p w14:paraId="379DE7E8">
            <w:pPr>
              <w:pStyle w:val="6"/>
            </w:pPr>
          </w:p>
        </w:tc>
        <w:tc>
          <w:tcPr>
            <w:tcW w:w="1397" w:type="dxa"/>
            <w:vAlign w:val="top"/>
          </w:tcPr>
          <w:p w14:paraId="2AF10038">
            <w:pPr>
              <w:pStyle w:val="6"/>
              <w:spacing w:line="387" w:lineRule="auto"/>
            </w:pPr>
          </w:p>
          <w:p w14:paraId="69D05022">
            <w:pPr>
              <w:spacing w:before="62" w:line="228" w:lineRule="auto"/>
              <w:ind w:left="355"/>
              <w:rPr>
                <w:rFonts w:ascii="宋体" w:hAnsi="宋体" w:eastAsia="宋体" w:cs="宋体"/>
                <w:sz w:val="19"/>
                <w:szCs w:val="19"/>
              </w:rPr>
            </w:pPr>
            <w:r>
              <w:rPr>
                <w:rFonts w:ascii="宋体" w:hAnsi="宋体" w:eastAsia="宋体" w:cs="宋体"/>
                <w:spacing w:val="6"/>
                <w:sz w:val="19"/>
                <w:szCs w:val="19"/>
              </w:rPr>
              <w:t>成本指标</w:t>
            </w:r>
          </w:p>
        </w:tc>
        <w:tc>
          <w:tcPr>
            <w:tcW w:w="1488" w:type="dxa"/>
            <w:vAlign w:val="top"/>
          </w:tcPr>
          <w:p w14:paraId="055614C1">
            <w:pPr>
              <w:pStyle w:val="6"/>
              <w:spacing w:line="387" w:lineRule="auto"/>
            </w:pPr>
          </w:p>
          <w:p w14:paraId="5940ECF3">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686" w:type="dxa"/>
            <w:gridSpan w:val="2"/>
            <w:vAlign w:val="top"/>
          </w:tcPr>
          <w:p w14:paraId="266A67A9">
            <w:pPr>
              <w:spacing w:before="204" w:line="229" w:lineRule="auto"/>
              <w:ind w:left="61"/>
              <w:rPr>
                <w:rFonts w:ascii="宋体" w:hAnsi="宋体" w:eastAsia="宋体" w:cs="宋体"/>
                <w:sz w:val="19"/>
                <w:szCs w:val="19"/>
              </w:rPr>
            </w:pPr>
            <w:r>
              <w:rPr>
                <w:rFonts w:ascii="宋体" w:hAnsi="宋体" w:eastAsia="宋体" w:cs="宋体"/>
                <w:spacing w:val="6"/>
                <w:sz w:val="19"/>
                <w:szCs w:val="19"/>
              </w:rPr>
              <w:t>各类商务接待、赴外招商、招</w:t>
            </w:r>
          </w:p>
          <w:p w14:paraId="509DB660">
            <w:pPr>
              <w:spacing w:before="11" w:line="227" w:lineRule="auto"/>
              <w:ind w:left="63"/>
              <w:rPr>
                <w:rFonts w:ascii="宋体" w:hAnsi="宋体" w:eastAsia="宋体" w:cs="宋体"/>
                <w:sz w:val="19"/>
                <w:szCs w:val="19"/>
              </w:rPr>
            </w:pPr>
            <w:r>
              <w:rPr>
                <w:rFonts w:ascii="宋体" w:hAnsi="宋体" w:eastAsia="宋体" w:cs="宋体"/>
                <w:spacing w:val="8"/>
                <w:sz w:val="19"/>
                <w:szCs w:val="19"/>
              </w:rPr>
              <w:t>商引资宣传、广告设计制作等</w:t>
            </w:r>
          </w:p>
          <w:p w14:paraId="72CC492D">
            <w:pPr>
              <w:spacing w:before="10" w:line="230" w:lineRule="auto"/>
              <w:ind w:left="1164"/>
              <w:rPr>
                <w:rFonts w:ascii="宋体" w:hAnsi="宋体" w:eastAsia="宋体" w:cs="宋体"/>
                <w:sz w:val="19"/>
                <w:szCs w:val="19"/>
              </w:rPr>
            </w:pPr>
            <w:r>
              <w:rPr>
                <w:rFonts w:ascii="宋体" w:hAnsi="宋体" w:eastAsia="宋体" w:cs="宋体"/>
                <w:spacing w:val="-1"/>
                <w:sz w:val="19"/>
                <w:szCs w:val="19"/>
              </w:rPr>
              <w:t>费用</w:t>
            </w:r>
          </w:p>
        </w:tc>
        <w:tc>
          <w:tcPr>
            <w:tcW w:w="2758" w:type="dxa"/>
            <w:vAlign w:val="top"/>
          </w:tcPr>
          <w:p w14:paraId="3C4280E6">
            <w:pPr>
              <w:pStyle w:val="6"/>
              <w:spacing w:line="387" w:lineRule="auto"/>
            </w:pPr>
          </w:p>
          <w:p w14:paraId="6335844A">
            <w:pPr>
              <w:spacing w:before="62" w:line="230" w:lineRule="auto"/>
              <w:ind w:left="967"/>
              <w:rPr>
                <w:rFonts w:ascii="宋体" w:hAnsi="宋体" w:eastAsia="宋体" w:cs="宋体"/>
                <w:sz w:val="19"/>
                <w:szCs w:val="19"/>
              </w:rPr>
            </w:pPr>
            <w:r>
              <w:rPr>
                <w:rFonts w:ascii="宋体" w:hAnsi="宋体" w:eastAsia="宋体" w:cs="宋体"/>
                <w:spacing w:val="1"/>
                <w:sz w:val="19"/>
                <w:szCs w:val="19"/>
              </w:rPr>
              <w:t>≦800万元</w:t>
            </w:r>
          </w:p>
        </w:tc>
      </w:tr>
      <w:tr w14:paraId="47172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6" w:hRule="atLeast"/>
        </w:trPr>
        <w:tc>
          <w:tcPr>
            <w:tcW w:w="1467" w:type="dxa"/>
            <w:vMerge w:val="continue"/>
            <w:tcBorders>
              <w:top w:val="nil"/>
              <w:bottom w:val="nil"/>
            </w:tcBorders>
            <w:vAlign w:val="top"/>
          </w:tcPr>
          <w:p w14:paraId="59C27B5C">
            <w:pPr>
              <w:pStyle w:val="6"/>
            </w:pPr>
          </w:p>
        </w:tc>
        <w:tc>
          <w:tcPr>
            <w:tcW w:w="1397" w:type="dxa"/>
            <w:vAlign w:val="top"/>
          </w:tcPr>
          <w:p w14:paraId="392DDB5D">
            <w:pPr>
              <w:pStyle w:val="6"/>
              <w:spacing w:line="278" w:lineRule="auto"/>
            </w:pPr>
          </w:p>
          <w:p w14:paraId="7D3CC04C">
            <w:pPr>
              <w:pStyle w:val="6"/>
              <w:spacing w:line="278" w:lineRule="auto"/>
            </w:pPr>
          </w:p>
          <w:p w14:paraId="365194E8">
            <w:pPr>
              <w:spacing w:before="61" w:line="230" w:lineRule="auto"/>
              <w:ind w:left="311"/>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451002DB">
            <w:pPr>
              <w:pStyle w:val="6"/>
              <w:spacing w:line="278" w:lineRule="auto"/>
            </w:pPr>
          </w:p>
          <w:p w14:paraId="4A7B308F">
            <w:pPr>
              <w:pStyle w:val="6"/>
              <w:spacing w:line="278" w:lineRule="auto"/>
            </w:pPr>
          </w:p>
          <w:p w14:paraId="5832EFF5">
            <w:pPr>
              <w:spacing w:before="61" w:line="230" w:lineRule="auto"/>
              <w:ind w:left="153"/>
              <w:rPr>
                <w:rFonts w:ascii="宋体" w:hAnsi="宋体" w:eastAsia="宋体" w:cs="宋体"/>
                <w:sz w:val="19"/>
                <w:szCs w:val="19"/>
              </w:rPr>
            </w:pPr>
            <w:r>
              <w:rPr>
                <w:rFonts w:ascii="宋体" w:hAnsi="宋体" w:eastAsia="宋体" w:cs="宋体"/>
                <w:spacing w:val="7"/>
                <w:sz w:val="19"/>
                <w:szCs w:val="19"/>
              </w:rPr>
              <w:t>经济效益指标</w:t>
            </w:r>
          </w:p>
        </w:tc>
        <w:tc>
          <w:tcPr>
            <w:tcW w:w="2686" w:type="dxa"/>
            <w:gridSpan w:val="2"/>
            <w:vAlign w:val="top"/>
          </w:tcPr>
          <w:p w14:paraId="7F68A142">
            <w:pPr>
              <w:pStyle w:val="6"/>
              <w:spacing w:line="311" w:lineRule="auto"/>
            </w:pPr>
          </w:p>
          <w:p w14:paraId="2BBD12D5">
            <w:pPr>
              <w:spacing w:before="62" w:line="241" w:lineRule="auto"/>
              <w:ind w:left="62" w:right="42" w:hanging="3"/>
              <w:rPr>
                <w:rFonts w:ascii="宋体" w:hAnsi="宋体" w:eastAsia="宋体" w:cs="宋体"/>
                <w:sz w:val="19"/>
                <w:szCs w:val="19"/>
              </w:rPr>
            </w:pPr>
            <w:r>
              <w:rPr>
                <w:rFonts w:ascii="宋体" w:hAnsi="宋体" w:eastAsia="宋体" w:cs="宋体"/>
                <w:spacing w:val="5"/>
                <w:sz w:val="19"/>
                <w:szCs w:val="19"/>
              </w:rPr>
              <w:t>确保全年招商引资到位资金、</w:t>
            </w:r>
            <w:r>
              <w:rPr>
                <w:rFonts w:ascii="宋体" w:hAnsi="宋体" w:eastAsia="宋体" w:cs="宋体"/>
                <w:spacing w:val="7"/>
                <w:sz w:val="19"/>
                <w:szCs w:val="19"/>
              </w:rPr>
              <w:t>项目签约、服务业、社消零等</w:t>
            </w:r>
            <w:r>
              <w:rPr>
                <w:rFonts w:ascii="宋体" w:hAnsi="宋体" w:eastAsia="宋体" w:cs="宋体"/>
                <w:spacing w:val="16"/>
                <w:sz w:val="19"/>
                <w:szCs w:val="19"/>
              </w:rPr>
              <w:t>经济考核指标任务稳步提升</w:t>
            </w:r>
          </w:p>
        </w:tc>
        <w:tc>
          <w:tcPr>
            <w:tcW w:w="2758" w:type="dxa"/>
            <w:vAlign w:val="top"/>
          </w:tcPr>
          <w:p w14:paraId="7F6B2086">
            <w:pPr>
              <w:pStyle w:val="6"/>
              <w:spacing w:line="278" w:lineRule="auto"/>
            </w:pPr>
          </w:p>
          <w:p w14:paraId="7145A35F">
            <w:pPr>
              <w:pStyle w:val="6"/>
              <w:spacing w:line="278" w:lineRule="auto"/>
            </w:pPr>
          </w:p>
          <w:p w14:paraId="25784121">
            <w:pPr>
              <w:spacing w:before="62" w:line="254" w:lineRule="exact"/>
              <w:ind w:left="1155"/>
              <w:rPr>
                <w:rFonts w:ascii="宋体" w:hAnsi="宋体" w:eastAsia="宋体" w:cs="宋体"/>
                <w:sz w:val="19"/>
                <w:szCs w:val="19"/>
              </w:rPr>
            </w:pPr>
            <w:r>
              <w:rPr>
                <w:rFonts w:ascii="宋体" w:hAnsi="宋体" w:eastAsia="宋体" w:cs="宋体"/>
                <w:position w:val="1"/>
                <w:sz w:val="19"/>
                <w:szCs w:val="19"/>
              </w:rPr>
              <w:t>≥95%</w:t>
            </w:r>
          </w:p>
        </w:tc>
      </w:tr>
      <w:tr w14:paraId="51FA6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trPr>
        <w:tc>
          <w:tcPr>
            <w:tcW w:w="1467" w:type="dxa"/>
            <w:vMerge w:val="continue"/>
            <w:tcBorders>
              <w:top w:val="nil"/>
            </w:tcBorders>
            <w:vAlign w:val="top"/>
          </w:tcPr>
          <w:p w14:paraId="2D06EF48">
            <w:pPr>
              <w:pStyle w:val="6"/>
            </w:pPr>
          </w:p>
        </w:tc>
        <w:tc>
          <w:tcPr>
            <w:tcW w:w="1397" w:type="dxa"/>
            <w:vAlign w:val="top"/>
          </w:tcPr>
          <w:p w14:paraId="0C70811C">
            <w:pPr>
              <w:pStyle w:val="6"/>
              <w:spacing w:line="350" w:lineRule="auto"/>
            </w:pPr>
          </w:p>
          <w:p w14:paraId="117C68E3">
            <w:pPr>
              <w:spacing w:before="62" w:line="229" w:lineRule="auto"/>
              <w:ind w:left="205"/>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3626A1A9">
            <w:pPr>
              <w:spacing w:before="292" w:line="242" w:lineRule="auto"/>
              <w:ind w:left="553" w:right="33" w:hanging="499"/>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686" w:type="dxa"/>
            <w:gridSpan w:val="2"/>
            <w:vAlign w:val="top"/>
          </w:tcPr>
          <w:p w14:paraId="27055B6A">
            <w:pPr>
              <w:pStyle w:val="6"/>
              <w:spacing w:line="350" w:lineRule="auto"/>
            </w:pPr>
          </w:p>
          <w:p w14:paraId="31734A7C">
            <w:pPr>
              <w:spacing w:before="62" w:line="229" w:lineRule="auto"/>
              <w:ind w:left="58"/>
              <w:rPr>
                <w:rFonts w:ascii="宋体" w:hAnsi="宋体" w:eastAsia="宋体" w:cs="宋体"/>
                <w:sz w:val="19"/>
                <w:szCs w:val="19"/>
              </w:rPr>
            </w:pPr>
            <w:r>
              <w:rPr>
                <w:rFonts w:ascii="宋体" w:hAnsi="宋体" w:eastAsia="宋体" w:cs="宋体"/>
                <w:spacing w:val="8"/>
                <w:sz w:val="19"/>
                <w:szCs w:val="19"/>
              </w:rPr>
              <w:t>优化营商环境确保客商满意度</w:t>
            </w:r>
          </w:p>
        </w:tc>
        <w:tc>
          <w:tcPr>
            <w:tcW w:w="2758" w:type="dxa"/>
            <w:vAlign w:val="top"/>
          </w:tcPr>
          <w:p w14:paraId="5249CA4E">
            <w:pPr>
              <w:pStyle w:val="6"/>
              <w:spacing w:line="350" w:lineRule="auto"/>
            </w:pPr>
          </w:p>
          <w:p w14:paraId="3BE73659">
            <w:pPr>
              <w:spacing w:before="62" w:line="254" w:lineRule="exact"/>
              <w:ind w:left="1155"/>
              <w:rPr>
                <w:rFonts w:ascii="宋体" w:hAnsi="宋体" w:eastAsia="宋体" w:cs="宋体"/>
                <w:sz w:val="19"/>
                <w:szCs w:val="19"/>
              </w:rPr>
            </w:pPr>
            <w:r>
              <w:rPr>
                <w:rFonts w:ascii="宋体" w:hAnsi="宋体" w:eastAsia="宋体" w:cs="宋体"/>
                <w:position w:val="1"/>
                <w:sz w:val="19"/>
                <w:szCs w:val="19"/>
              </w:rPr>
              <w:t>≥95%</w:t>
            </w:r>
          </w:p>
        </w:tc>
      </w:tr>
    </w:tbl>
    <w:p w14:paraId="545B29D1">
      <w:pPr>
        <w:pStyle w:val="2"/>
      </w:pPr>
    </w:p>
    <w:p w14:paraId="7C870603">
      <w:pPr>
        <w:sectPr>
          <w:footerReference r:id="rId218" w:type="default"/>
          <w:pgSz w:w="11905" w:h="16837"/>
          <w:pgMar w:top="1431" w:right="1083" w:bottom="695" w:left="1010" w:header="0" w:footer="407" w:gutter="0"/>
          <w:cols w:space="720" w:num="1"/>
        </w:sectPr>
      </w:pPr>
    </w:p>
    <w:p w14:paraId="1B22D1B4">
      <w:pPr>
        <w:pStyle w:val="2"/>
        <w:spacing w:line="353" w:lineRule="auto"/>
      </w:pPr>
    </w:p>
    <w:p w14:paraId="4AC594F2">
      <w:pPr>
        <w:spacing w:before="114" w:line="225" w:lineRule="auto"/>
        <w:ind w:left="2902"/>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274FD12">
      <w:pPr>
        <w:pStyle w:val="2"/>
        <w:spacing w:line="302" w:lineRule="auto"/>
      </w:pPr>
    </w:p>
    <w:p w14:paraId="425963F1">
      <w:pPr>
        <w:spacing w:before="62" w:line="229" w:lineRule="auto"/>
        <w:ind w:left="4415"/>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AE6BBC7">
      <w:pPr>
        <w:spacing w:line="102" w:lineRule="exact"/>
      </w:pPr>
    </w:p>
    <w:tbl>
      <w:tblPr>
        <w:tblStyle w:val="5"/>
        <w:tblW w:w="97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153"/>
        <w:gridCol w:w="1289"/>
        <w:gridCol w:w="1320"/>
        <w:gridCol w:w="805"/>
        <w:gridCol w:w="3681"/>
      </w:tblGrid>
      <w:tr w14:paraId="2CC1D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2F5F12DA">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48" w:type="dxa"/>
            <w:gridSpan w:val="5"/>
            <w:vAlign w:val="top"/>
          </w:tcPr>
          <w:p w14:paraId="63C89B42">
            <w:pPr>
              <w:spacing w:before="167" w:line="228" w:lineRule="auto"/>
              <w:ind w:left="947"/>
              <w:rPr>
                <w:rFonts w:ascii="宋体" w:hAnsi="宋体" w:eastAsia="宋体" w:cs="宋体"/>
                <w:sz w:val="19"/>
                <w:szCs w:val="19"/>
              </w:rPr>
            </w:pPr>
            <w:r>
              <w:rPr>
                <w:rFonts w:ascii="宋体" w:hAnsi="宋体" w:eastAsia="宋体" w:cs="宋体"/>
                <w:spacing w:val="6"/>
                <w:sz w:val="19"/>
                <w:szCs w:val="19"/>
              </w:rPr>
              <w:t>盐边县红格国际运动康养</w:t>
            </w:r>
            <w:r>
              <w:rPr>
                <w:rFonts w:ascii="宋体" w:hAnsi="宋体" w:eastAsia="宋体" w:cs="宋体"/>
                <w:spacing w:val="-9"/>
                <w:sz w:val="19"/>
                <w:szCs w:val="19"/>
              </w:rPr>
              <w:t xml:space="preserve"> </w:t>
            </w:r>
            <w:r>
              <w:rPr>
                <w:rFonts w:ascii="宋体" w:hAnsi="宋体" w:eastAsia="宋体" w:cs="宋体"/>
                <w:spacing w:val="6"/>
                <w:sz w:val="19"/>
                <w:szCs w:val="19"/>
              </w:rPr>
              <w:t>·温泉度假区基础设施项目管理、运营、维护等</w:t>
            </w:r>
          </w:p>
        </w:tc>
      </w:tr>
      <w:tr w14:paraId="792F7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74A6FE82">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48" w:type="dxa"/>
            <w:gridSpan w:val="5"/>
            <w:vAlign w:val="top"/>
          </w:tcPr>
          <w:p w14:paraId="3B0D2B8D">
            <w:pPr>
              <w:spacing w:before="160" w:line="228" w:lineRule="auto"/>
              <w:ind w:left="1943"/>
              <w:rPr>
                <w:rFonts w:ascii="宋体" w:hAnsi="宋体" w:eastAsia="宋体" w:cs="宋体"/>
                <w:sz w:val="19"/>
                <w:szCs w:val="19"/>
              </w:rPr>
            </w:pPr>
            <w:r>
              <w:rPr>
                <w:rFonts w:ascii="宋体" w:hAnsi="宋体" w:eastAsia="宋体" w:cs="宋体"/>
                <w:spacing w:val="5"/>
                <w:sz w:val="19"/>
                <w:szCs w:val="19"/>
              </w:rPr>
              <w:t>盐边县红格国际运动康养</w:t>
            </w:r>
            <w:r>
              <w:rPr>
                <w:rFonts w:ascii="宋体" w:hAnsi="宋体" w:eastAsia="宋体" w:cs="宋体"/>
                <w:spacing w:val="-18"/>
                <w:sz w:val="19"/>
                <w:szCs w:val="19"/>
              </w:rPr>
              <w:t xml:space="preserve"> </w:t>
            </w:r>
            <w:r>
              <w:rPr>
                <w:rFonts w:ascii="宋体" w:hAnsi="宋体" w:eastAsia="宋体" w:cs="宋体"/>
                <w:spacing w:val="5"/>
                <w:sz w:val="19"/>
                <w:szCs w:val="19"/>
              </w:rPr>
              <w:t>·温泉度假区管理委员会</w:t>
            </w:r>
          </w:p>
        </w:tc>
      </w:tr>
      <w:tr w14:paraId="7B637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5B9F2362">
            <w:pPr>
              <w:pStyle w:val="6"/>
              <w:spacing w:line="246" w:lineRule="auto"/>
            </w:pPr>
          </w:p>
          <w:p w14:paraId="6D9249D8">
            <w:pPr>
              <w:pStyle w:val="6"/>
              <w:spacing w:line="246" w:lineRule="auto"/>
            </w:pPr>
          </w:p>
          <w:p w14:paraId="609537A7">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3762" w:type="dxa"/>
            <w:gridSpan w:val="3"/>
            <w:vAlign w:val="top"/>
          </w:tcPr>
          <w:p w14:paraId="10137852">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486" w:type="dxa"/>
            <w:gridSpan w:val="2"/>
            <w:vAlign w:val="top"/>
          </w:tcPr>
          <w:p w14:paraId="4B3ABAB7">
            <w:pPr>
              <w:spacing w:before="161" w:line="257" w:lineRule="exact"/>
              <w:ind w:left="2156"/>
              <w:rPr>
                <w:rFonts w:ascii="宋体" w:hAnsi="宋体" w:eastAsia="宋体" w:cs="宋体"/>
                <w:sz w:val="19"/>
                <w:szCs w:val="19"/>
              </w:rPr>
            </w:pPr>
            <w:r>
              <w:rPr>
                <w:rFonts w:ascii="宋体" w:hAnsi="宋体" w:eastAsia="宋体" w:cs="宋体"/>
                <w:spacing w:val="-1"/>
                <w:position w:val="1"/>
                <w:sz w:val="19"/>
                <w:szCs w:val="19"/>
              </w:rPr>
              <w:t>50</w:t>
            </w:r>
          </w:p>
        </w:tc>
      </w:tr>
      <w:tr w14:paraId="1ACCB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3E6673D1">
            <w:pPr>
              <w:pStyle w:val="6"/>
            </w:pPr>
          </w:p>
        </w:tc>
        <w:tc>
          <w:tcPr>
            <w:tcW w:w="3762" w:type="dxa"/>
            <w:gridSpan w:val="3"/>
            <w:vAlign w:val="top"/>
          </w:tcPr>
          <w:p w14:paraId="7CBCF411">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486" w:type="dxa"/>
            <w:gridSpan w:val="2"/>
            <w:vAlign w:val="top"/>
          </w:tcPr>
          <w:p w14:paraId="5612A98C">
            <w:pPr>
              <w:spacing w:before="159" w:line="257" w:lineRule="exact"/>
              <w:ind w:left="2156"/>
              <w:rPr>
                <w:rFonts w:ascii="宋体" w:hAnsi="宋体" w:eastAsia="宋体" w:cs="宋体"/>
                <w:sz w:val="19"/>
                <w:szCs w:val="19"/>
              </w:rPr>
            </w:pPr>
            <w:r>
              <w:rPr>
                <w:rFonts w:ascii="宋体" w:hAnsi="宋体" w:eastAsia="宋体" w:cs="宋体"/>
                <w:spacing w:val="-1"/>
                <w:position w:val="1"/>
                <w:sz w:val="19"/>
                <w:szCs w:val="19"/>
              </w:rPr>
              <w:t>50</w:t>
            </w:r>
          </w:p>
        </w:tc>
      </w:tr>
      <w:tr w14:paraId="08E62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582A52B">
            <w:pPr>
              <w:pStyle w:val="6"/>
            </w:pPr>
          </w:p>
        </w:tc>
        <w:tc>
          <w:tcPr>
            <w:tcW w:w="3762" w:type="dxa"/>
            <w:gridSpan w:val="3"/>
            <w:vAlign w:val="top"/>
          </w:tcPr>
          <w:p w14:paraId="6DD35257">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486" w:type="dxa"/>
            <w:gridSpan w:val="2"/>
            <w:vAlign w:val="top"/>
          </w:tcPr>
          <w:p w14:paraId="5C71D6E5">
            <w:pPr>
              <w:spacing w:before="160" w:line="257" w:lineRule="exact"/>
              <w:ind w:left="2203"/>
              <w:rPr>
                <w:rFonts w:ascii="宋体" w:hAnsi="宋体" w:eastAsia="宋体" w:cs="宋体"/>
                <w:sz w:val="19"/>
                <w:szCs w:val="19"/>
              </w:rPr>
            </w:pPr>
            <w:r>
              <w:rPr>
                <w:rFonts w:ascii="宋体" w:hAnsi="宋体" w:eastAsia="宋体" w:cs="宋体"/>
                <w:position w:val="1"/>
                <w:sz w:val="19"/>
                <w:szCs w:val="19"/>
              </w:rPr>
              <w:t>0</w:t>
            </w:r>
          </w:p>
        </w:tc>
      </w:tr>
      <w:tr w14:paraId="307DF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7" w:hRule="atLeast"/>
        </w:trPr>
        <w:tc>
          <w:tcPr>
            <w:tcW w:w="1466" w:type="dxa"/>
            <w:vAlign w:val="top"/>
          </w:tcPr>
          <w:p w14:paraId="16D8159D">
            <w:pPr>
              <w:pStyle w:val="6"/>
              <w:spacing w:line="458" w:lineRule="auto"/>
            </w:pPr>
          </w:p>
          <w:p w14:paraId="0C5F05F0">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48" w:type="dxa"/>
            <w:gridSpan w:val="5"/>
            <w:vAlign w:val="top"/>
          </w:tcPr>
          <w:p w14:paraId="06E0A3C7">
            <w:pPr>
              <w:pStyle w:val="6"/>
              <w:spacing w:line="459" w:lineRule="auto"/>
            </w:pPr>
          </w:p>
          <w:p w14:paraId="4CB74008">
            <w:pPr>
              <w:spacing w:before="62" w:line="228" w:lineRule="auto"/>
              <w:ind w:left="36"/>
              <w:rPr>
                <w:rFonts w:ascii="宋体" w:hAnsi="宋体" w:eastAsia="宋体" w:cs="宋体"/>
                <w:sz w:val="19"/>
                <w:szCs w:val="19"/>
              </w:rPr>
            </w:pPr>
            <w:r>
              <w:rPr>
                <w:rFonts w:ascii="宋体" w:hAnsi="宋体" w:eastAsia="宋体" w:cs="宋体"/>
                <w:spacing w:val="8"/>
                <w:sz w:val="19"/>
                <w:szCs w:val="19"/>
              </w:rPr>
              <w:t>做好度假区基础设施管理、运营、维护，为外来游客提供休闲舒适的观光体验。</w:t>
            </w:r>
          </w:p>
        </w:tc>
      </w:tr>
      <w:tr w14:paraId="7CBE4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restart"/>
            <w:tcBorders>
              <w:bottom w:val="nil"/>
            </w:tcBorders>
            <w:vAlign w:val="top"/>
          </w:tcPr>
          <w:p w14:paraId="4208C0A5">
            <w:pPr>
              <w:pStyle w:val="6"/>
              <w:spacing w:line="253" w:lineRule="auto"/>
            </w:pPr>
          </w:p>
          <w:p w14:paraId="05884B20">
            <w:pPr>
              <w:pStyle w:val="6"/>
              <w:spacing w:line="253" w:lineRule="auto"/>
            </w:pPr>
          </w:p>
          <w:p w14:paraId="36036BAD">
            <w:pPr>
              <w:pStyle w:val="6"/>
              <w:spacing w:line="254" w:lineRule="auto"/>
            </w:pPr>
          </w:p>
          <w:p w14:paraId="7265AE20">
            <w:pPr>
              <w:pStyle w:val="6"/>
              <w:spacing w:line="254" w:lineRule="auto"/>
            </w:pPr>
          </w:p>
          <w:p w14:paraId="0DCEFD2E">
            <w:pPr>
              <w:pStyle w:val="6"/>
              <w:spacing w:line="254" w:lineRule="auto"/>
            </w:pPr>
          </w:p>
          <w:p w14:paraId="412C2931">
            <w:pPr>
              <w:pStyle w:val="6"/>
              <w:spacing w:line="254" w:lineRule="auto"/>
            </w:pPr>
          </w:p>
          <w:p w14:paraId="6890B97A">
            <w:pPr>
              <w:pStyle w:val="6"/>
              <w:spacing w:line="254" w:lineRule="auto"/>
            </w:pPr>
          </w:p>
          <w:p w14:paraId="3914490D">
            <w:pPr>
              <w:pStyle w:val="6"/>
              <w:spacing w:line="254" w:lineRule="auto"/>
            </w:pPr>
          </w:p>
          <w:p w14:paraId="67D96527">
            <w:pPr>
              <w:pStyle w:val="6"/>
              <w:spacing w:line="254" w:lineRule="auto"/>
            </w:pPr>
          </w:p>
          <w:p w14:paraId="4707672F">
            <w:pPr>
              <w:pStyle w:val="6"/>
              <w:spacing w:line="254" w:lineRule="auto"/>
            </w:pPr>
          </w:p>
          <w:p w14:paraId="72C66951">
            <w:pPr>
              <w:pStyle w:val="6"/>
              <w:spacing w:line="254" w:lineRule="auto"/>
            </w:pPr>
          </w:p>
          <w:p w14:paraId="023B16DD">
            <w:pPr>
              <w:pStyle w:val="6"/>
              <w:spacing w:line="254" w:lineRule="auto"/>
            </w:pPr>
          </w:p>
          <w:p w14:paraId="2776E6CF">
            <w:pPr>
              <w:pStyle w:val="6"/>
              <w:spacing w:line="254" w:lineRule="auto"/>
            </w:pPr>
          </w:p>
          <w:p w14:paraId="52B09C62">
            <w:pPr>
              <w:pStyle w:val="6"/>
              <w:spacing w:line="254" w:lineRule="auto"/>
            </w:pPr>
          </w:p>
          <w:p w14:paraId="18B4A47E">
            <w:pPr>
              <w:pStyle w:val="6"/>
              <w:spacing w:line="254" w:lineRule="auto"/>
            </w:pPr>
          </w:p>
          <w:p w14:paraId="434239D6">
            <w:pPr>
              <w:pStyle w:val="6"/>
              <w:spacing w:line="254" w:lineRule="auto"/>
            </w:pPr>
          </w:p>
          <w:p w14:paraId="2AC5C842">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153" w:type="dxa"/>
            <w:vAlign w:val="top"/>
          </w:tcPr>
          <w:p w14:paraId="52B6A986">
            <w:pPr>
              <w:pStyle w:val="6"/>
              <w:spacing w:line="360" w:lineRule="auto"/>
            </w:pPr>
          </w:p>
          <w:p w14:paraId="0B0748DE">
            <w:pPr>
              <w:spacing w:before="62" w:line="230" w:lineRule="auto"/>
              <w:ind w:left="188"/>
              <w:rPr>
                <w:rFonts w:ascii="宋体" w:hAnsi="宋体" w:eastAsia="宋体" w:cs="宋体"/>
                <w:sz w:val="19"/>
                <w:szCs w:val="19"/>
              </w:rPr>
            </w:pPr>
            <w:r>
              <w:rPr>
                <w:rFonts w:ascii="宋体" w:hAnsi="宋体" w:eastAsia="宋体" w:cs="宋体"/>
                <w:spacing w:val="6"/>
                <w:sz w:val="19"/>
                <w:szCs w:val="19"/>
              </w:rPr>
              <w:t>一级指标</w:t>
            </w:r>
          </w:p>
        </w:tc>
        <w:tc>
          <w:tcPr>
            <w:tcW w:w="1289" w:type="dxa"/>
            <w:vAlign w:val="top"/>
          </w:tcPr>
          <w:p w14:paraId="7FC90AA1">
            <w:pPr>
              <w:pStyle w:val="6"/>
              <w:spacing w:line="360" w:lineRule="auto"/>
            </w:pPr>
          </w:p>
          <w:p w14:paraId="7B6F5DDE">
            <w:pPr>
              <w:spacing w:before="62" w:line="230" w:lineRule="auto"/>
              <w:ind w:left="256"/>
              <w:rPr>
                <w:rFonts w:ascii="宋体" w:hAnsi="宋体" w:eastAsia="宋体" w:cs="宋体"/>
                <w:sz w:val="19"/>
                <w:szCs w:val="19"/>
              </w:rPr>
            </w:pPr>
            <w:r>
              <w:rPr>
                <w:rFonts w:ascii="宋体" w:hAnsi="宋体" w:eastAsia="宋体" w:cs="宋体"/>
                <w:spacing w:val="6"/>
                <w:sz w:val="19"/>
                <w:szCs w:val="19"/>
              </w:rPr>
              <w:t>二级指标</w:t>
            </w:r>
          </w:p>
        </w:tc>
        <w:tc>
          <w:tcPr>
            <w:tcW w:w="2125" w:type="dxa"/>
            <w:gridSpan w:val="2"/>
            <w:vAlign w:val="top"/>
          </w:tcPr>
          <w:p w14:paraId="01F78B05">
            <w:pPr>
              <w:pStyle w:val="6"/>
              <w:spacing w:line="360" w:lineRule="auto"/>
            </w:pPr>
          </w:p>
          <w:p w14:paraId="0319092A">
            <w:pPr>
              <w:spacing w:before="62" w:line="230" w:lineRule="auto"/>
              <w:ind w:left="673"/>
              <w:rPr>
                <w:rFonts w:ascii="宋体" w:hAnsi="宋体" w:eastAsia="宋体" w:cs="宋体"/>
                <w:sz w:val="19"/>
                <w:szCs w:val="19"/>
              </w:rPr>
            </w:pPr>
            <w:r>
              <w:rPr>
                <w:rFonts w:ascii="宋体" w:hAnsi="宋体" w:eastAsia="宋体" w:cs="宋体"/>
                <w:spacing w:val="7"/>
                <w:sz w:val="19"/>
                <w:szCs w:val="19"/>
              </w:rPr>
              <w:t>三级指标</w:t>
            </w:r>
          </w:p>
        </w:tc>
        <w:tc>
          <w:tcPr>
            <w:tcW w:w="3681" w:type="dxa"/>
            <w:vAlign w:val="top"/>
          </w:tcPr>
          <w:p w14:paraId="499291A1">
            <w:pPr>
              <w:pStyle w:val="6"/>
              <w:spacing w:line="360" w:lineRule="auto"/>
            </w:pPr>
          </w:p>
          <w:p w14:paraId="2D722267">
            <w:pPr>
              <w:spacing w:before="62" w:line="229" w:lineRule="auto"/>
              <w:ind w:left="458"/>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6BEF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397DD311">
            <w:pPr>
              <w:pStyle w:val="6"/>
            </w:pPr>
          </w:p>
        </w:tc>
        <w:tc>
          <w:tcPr>
            <w:tcW w:w="1153" w:type="dxa"/>
            <w:vMerge w:val="restart"/>
            <w:tcBorders>
              <w:bottom w:val="nil"/>
            </w:tcBorders>
            <w:vAlign w:val="top"/>
          </w:tcPr>
          <w:p w14:paraId="34C75EC0">
            <w:pPr>
              <w:pStyle w:val="6"/>
              <w:spacing w:line="279" w:lineRule="auto"/>
            </w:pPr>
          </w:p>
          <w:p w14:paraId="6E75F5F6">
            <w:pPr>
              <w:pStyle w:val="6"/>
              <w:spacing w:line="279" w:lineRule="auto"/>
            </w:pPr>
          </w:p>
          <w:p w14:paraId="213A2FE0">
            <w:pPr>
              <w:pStyle w:val="6"/>
              <w:spacing w:line="279" w:lineRule="auto"/>
            </w:pPr>
          </w:p>
          <w:p w14:paraId="5E3233E1">
            <w:pPr>
              <w:pStyle w:val="6"/>
              <w:spacing w:line="280" w:lineRule="auto"/>
            </w:pPr>
          </w:p>
          <w:p w14:paraId="4A70D505">
            <w:pPr>
              <w:pStyle w:val="6"/>
              <w:spacing w:line="280" w:lineRule="auto"/>
            </w:pPr>
          </w:p>
          <w:p w14:paraId="0780BFE8">
            <w:pPr>
              <w:spacing w:before="62" w:line="229" w:lineRule="auto"/>
              <w:ind w:left="185"/>
              <w:rPr>
                <w:rFonts w:ascii="宋体" w:hAnsi="宋体" w:eastAsia="宋体" w:cs="宋体"/>
                <w:sz w:val="19"/>
                <w:szCs w:val="19"/>
              </w:rPr>
            </w:pPr>
            <w:r>
              <w:rPr>
                <w:rFonts w:ascii="宋体" w:hAnsi="宋体" w:eastAsia="宋体" w:cs="宋体"/>
                <w:spacing w:val="7"/>
                <w:sz w:val="19"/>
                <w:szCs w:val="19"/>
              </w:rPr>
              <w:t>产出指标</w:t>
            </w:r>
          </w:p>
        </w:tc>
        <w:tc>
          <w:tcPr>
            <w:tcW w:w="1289" w:type="dxa"/>
            <w:vAlign w:val="top"/>
          </w:tcPr>
          <w:p w14:paraId="120C7D70">
            <w:pPr>
              <w:pStyle w:val="6"/>
              <w:spacing w:line="361" w:lineRule="auto"/>
            </w:pPr>
          </w:p>
          <w:p w14:paraId="75B2E35F">
            <w:pPr>
              <w:spacing w:before="62" w:line="229" w:lineRule="auto"/>
              <w:ind w:left="254"/>
              <w:rPr>
                <w:rFonts w:ascii="宋体" w:hAnsi="宋体" w:eastAsia="宋体" w:cs="宋体"/>
                <w:sz w:val="19"/>
                <w:szCs w:val="19"/>
              </w:rPr>
            </w:pPr>
            <w:r>
              <w:rPr>
                <w:rFonts w:ascii="宋体" w:hAnsi="宋体" w:eastAsia="宋体" w:cs="宋体"/>
                <w:spacing w:val="6"/>
                <w:sz w:val="19"/>
                <w:szCs w:val="19"/>
              </w:rPr>
              <w:t>数量指标</w:t>
            </w:r>
          </w:p>
        </w:tc>
        <w:tc>
          <w:tcPr>
            <w:tcW w:w="2125" w:type="dxa"/>
            <w:gridSpan w:val="2"/>
            <w:vAlign w:val="top"/>
          </w:tcPr>
          <w:p w14:paraId="366859E0">
            <w:pPr>
              <w:pStyle w:val="6"/>
              <w:spacing w:line="361" w:lineRule="auto"/>
            </w:pPr>
          </w:p>
          <w:p w14:paraId="16D6664D">
            <w:pPr>
              <w:spacing w:before="62" w:line="229" w:lineRule="auto"/>
              <w:ind w:left="477"/>
              <w:rPr>
                <w:rFonts w:ascii="宋体" w:hAnsi="宋体" w:eastAsia="宋体" w:cs="宋体"/>
                <w:sz w:val="19"/>
                <w:szCs w:val="19"/>
              </w:rPr>
            </w:pPr>
            <w:r>
              <w:rPr>
                <w:rFonts w:ascii="宋体" w:hAnsi="宋体" w:eastAsia="宋体" w:cs="宋体"/>
                <w:spacing w:val="7"/>
                <w:sz w:val="19"/>
                <w:szCs w:val="19"/>
              </w:rPr>
              <w:t>项目预算金额</w:t>
            </w:r>
          </w:p>
        </w:tc>
        <w:tc>
          <w:tcPr>
            <w:tcW w:w="3681" w:type="dxa"/>
            <w:vAlign w:val="top"/>
          </w:tcPr>
          <w:p w14:paraId="1B4F1181">
            <w:pPr>
              <w:pStyle w:val="6"/>
              <w:spacing w:line="361" w:lineRule="auto"/>
            </w:pPr>
          </w:p>
          <w:p w14:paraId="22FB3A7D">
            <w:pPr>
              <w:spacing w:before="62" w:line="229" w:lineRule="auto"/>
              <w:ind w:left="855"/>
              <w:rPr>
                <w:rFonts w:ascii="宋体" w:hAnsi="宋体" w:eastAsia="宋体" w:cs="宋体"/>
                <w:sz w:val="19"/>
                <w:szCs w:val="19"/>
              </w:rPr>
            </w:pPr>
            <w:r>
              <w:rPr>
                <w:rFonts w:ascii="宋体" w:hAnsi="宋体" w:eastAsia="宋体" w:cs="宋体"/>
                <w:spacing w:val="7"/>
                <w:sz w:val="19"/>
                <w:szCs w:val="19"/>
              </w:rPr>
              <w:t>项目预算金额≥50万元</w:t>
            </w:r>
          </w:p>
        </w:tc>
      </w:tr>
      <w:tr w14:paraId="1EFDD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4EED4F50">
            <w:pPr>
              <w:pStyle w:val="6"/>
            </w:pPr>
          </w:p>
        </w:tc>
        <w:tc>
          <w:tcPr>
            <w:tcW w:w="1153" w:type="dxa"/>
            <w:vMerge w:val="continue"/>
            <w:tcBorders>
              <w:top w:val="nil"/>
              <w:bottom w:val="nil"/>
            </w:tcBorders>
            <w:vAlign w:val="top"/>
          </w:tcPr>
          <w:p w14:paraId="4EC9A688">
            <w:pPr>
              <w:pStyle w:val="6"/>
            </w:pPr>
          </w:p>
        </w:tc>
        <w:tc>
          <w:tcPr>
            <w:tcW w:w="1289" w:type="dxa"/>
            <w:vAlign w:val="top"/>
          </w:tcPr>
          <w:p w14:paraId="36CF4B73">
            <w:pPr>
              <w:pStyle w:val="6"/>
              <w:spacing w:line="363" w:lineRule="auto"/>
            </w:pPr>
          </w:p>
          <w:p w14:paraId="26F73B78">
            <w:pPr>
              <w:spacing w:before="62" w:line="230" w:lineRule="auto"/>
              <w:ind w:left="254"/>
              <w:rPr>
                <w:rFonts w:ascii="宋体" w:hAnsi="宋体" w:eastAsia="宋体" w:cs="宋体"/>
                <w:sz w:val="19"/>
                <w:szCs w:val="19"/>
              </w:rPr>
            </w:pPr>
            <w:r>
              <w:rPr>
                <w:rFonts w:ascii="宋体" w:hAnsi="宋体" w:eastAsia="宋体" w:cs="宋体"/>
                <w:spacing w:val="6"/>
                <w:sz w:val="19"/>
                <w:szCs w:val="19"/>
              </w:rPr>
              <w:t>质量指标</w:t>
            </w:r>
          </w:p>
        </w:tc>
        <w:tc>
          <w:tcPr>
            <w:tcW w:w="2125" w:type="dxa"/>
            <w:gridSpan w:val="2"/>
            <w:vAlign w:val="top"/>
          </w:tcPr>
          <w:p w14:paraId="5C3C7642">
            <w:pPr>
              <w:pStyle w:val="6"/>
              <w:spacing w:line="363" w:lineRule="auto"/>
            </w:pPr>
          </w:p>
          <w:p w14:paraId="45724C86">
            <w:pPr>
              <w:spacing w:before="62" w:line="229" w:lineRule="auto"/>
              <w:ind w:left="384"/>
              <w:rPr>
                <w:rFonts w:ascii="宋体" w:hAnsi="宋体" w:eastAsia="宋体" w:cs="宋体"/>
                <w:sz w:val="19"/>
                <w:szCs w:val="19"/>
              </w:rPr>
            </w:pPr>
            <w:r>
              <w:rPr>
                <w:rFonts w:ascii="宋体" w:hAnsi="宋体" w:eastAsia="宋体" w:cs="宋体"/>
                <w:spacing w:val="6"/>
                <w:sz w:val="19"/>
                <w:szCs w:val="19"/>
              </w:rPr>
              <w:t>资金使用合规性</w:t>
            </w:r>
          </w:p>
        </w:tc>
        <w:tc>
          <w:tcPr>
            <w:tcW w:w="3681" w:type="dxa"/>
            <w:vAlign w:val="top"/>
          </w:tcPr>
          <w:p w14:paraId="51D93B8F">
            <w:pPr>
              <w:pStyle w:val="6"/>
              <w:spacing w:line="363" w:lineRule="auto"/>
            </w:pPr>
          </w:p>
          <w:p w14:paraId="66A5B025">
            <w:pPr>
              <w:spacing w:before="62" w:line="229" w:lineRule="auto"/>
              <w:ind w:left="1261"/>
              <w:rPr>
                <w:rFonts w:ascii="宋体" w:hAnsi="宋体" w:eastAsia="宋体" w:cs="宋体"/>
                <w:sz w:val="19"/>
                <w:szCs w:val="19"/>
              </w:rPr>
            </w:pPr>
            <w:r>
              <w:rPr>
                <w:rFonts w:ascii="宋体" w:hAnsi="宋体" w:eastAsia="宋体" w:cs="宋体"/>
                <w:spacing w:val="6"/>
                <w:sz w:val="19"/>
                <w:szCs w:val="19"/>
              </w:rPr>
              <w:t>资金使用合规</w:t>
            </w:r>
          </w:p>
        </w:tc>
      </w:tr>
      <w:tr w14:paraId="66DB2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423540F1">
            <w:pPr>
              <w:pStyle w:val="6"/>
            </w:pPr>
          </w:p>
        </w:tc>
        <w:tc>
          <w:tcPr>
            <w:tcW w:w="1153" w:type="dxa"/>
            <w:vMerge w:val="continue"/>
            <w:tcBorders>
              <w:top w:val="nil"/>
            </w:tcBorders>
            <w:vAlign w:val="top"/>
          </w:tcPr>
          <w:p w14:paraId="1C18FBF4">
            <w:pPr>
              <w:pStyle w:val="6"/>
            </w:pPr>
          </w:p>
        </w:tc>
        <w:tc>
          <w:tcPr>
            <w:tcW w:w="1289" w:type="dxa"/>
            <w:vAlign w:val="top"/>
          </w:tcPr>
          <w:p w14:paraId="7CBE440C">
            <w:pPr>
              <w:pStyle w:val="6"/>
              <w:spacing w:line="365" w:lineRule="auto"/>
            </w:pPr>
          </w:p>
          <w:p w14:paraId="51F98849">
            <w:pPr>
              <w:spacing w:before="62" w:line="230" w:lineRule="auto"/>
              <w:ind w:left="262"/>
              <w:rPr>
                <w:rFonts w:ascii="宋体" w:hAnsi="宋体" w:eastAsia="宋体" w:cs="宋体"/>
                <w:sz w:val="19"/>
                <w:szCs w:val="19"/>
              </w:rPr>
            </w:pPr>
            <w:r>
              <w:rPr>
                <w:rFonts w:ascii="宋体" w:hAnsi="宋体" w:eastAsia="宋体" w:cs="宋体"/>
                <w:spacing w:val="4"/>
                <w:sz w:val="19"/>
                <w:szCs w:val="19"/>
              </w:rPr>
              <w:t>时效指标</w:t>
            </w:r>
          </w:p>
        </w:tc>
        <w:tc>
          <w:tcPr>
            <w:tcW w:w="2125" w:type="dxa"/>
            <w:gridSpan w:val="2"/>
            <w:vAlign w:val="top"/>
          </w:tcPr>
          <w:p w14:paraId="527353D7">
            <w:pPr>
              <w:pStyle w:val="6"/>
              <w:spacing w:line="365" w:lineRule="auto"/>
            </w:pPr>
          </w:p>
          <w:p w14:paraId="103C905D">
            <w:pPr>
              <w:spacing w:before="62" w:line="230" w:lineRule="auto"/>
              <w:ind w:left="578"/>
              <w:rPr>
                <w:rFonts w:ascii="宋体" w:hAnsi="宋体" w:eastAsia="宋体" w:cs="宋体"/>
                <w:sz w:val="19"/>
                <w:szCs w:val="19"/>
              </w:rPr>
            </w:pPr>
            <w:r>
              <w:rPr>
                <w:rFonts w:ascii="宋体" w:hAnsi="宋体" w:eastAsia="宋体" w:cs="宋体"/>
                <w:spacing w:val="6"/>
                <w:sz w:val="19"/>
                <w:szCs w:val="19"/>
              </w:rPr>
              <w:t>项目时效性</w:t>
            </w:r>
          </w:p>
        </w:tc>
        <w:tc>
          <w:tcPr>
            <w:tcW w:w="3681" w:type="dxa"/>
            <w:vAlign w:val="top"/>
          </w:tcPr>
          <w:p w14:paraId="65FD4EE0">
            <w:pPr>
              <w:pStyle w:val="6"/>
              <w:spacing w:line="243" w:lineRule="auto"/>
            </w:pPr>
          </w:p>
          <w:p w14:paraId="5CC5014E">
            <w:pPr>
              <w:spacing w:before="62" w:line="228" w:lineRule="auto"/>
              <w:ind w:left="63"/>
              <w:rPr>
                <w:rFonts w:ascii="宋体" w:hAnsi="宋体" w:eastAsia="宋体" w:cs="宋体"/>
                <w:sz w:val="19"/>
                <w:szCs w:val="19"/>
              </w:rPr>
            </w:pPr>
            <w:r>
              <w:rPr>
                <w:rFonts w:ascii="宋体" w:hAnsi="宋体" w:eastAsia="宋体" w:cs="宋体"/>
                <w:spacing w:val="7"/>
                <w:sz w:val="19"/>
                <w:szCs w:val="19"/>
              </w:rPr>
              <w:t>红格度假区基础设施项目管理、运营、维</w:t>
            </w:r>
          </w:p>
          <w:p w14:paraId="6F58CA17">
            <w:pPr>
              <w:spacing w:before="10" w:line="229" w:lineRule="auto"/>
              <w:ind w:left="1302"/>
              <w:rPr>
                <w:rFonts w:ascii="宋体" w:hAnsi="宋体" w:eastAsia="宋体" w:cs="宋体"/>
                <w:sz w:val="19"/>
                <w:szCs w:val="19"/>
              </w:rPr>
            </w:pPr>
            <w:r>
              <w:rPr>
                <w:rFonts w:ascii="宋体" w:hAnsi="宋体" w:eastAsia="宋体" w:cs="宋体"/>
                <w:spacing w:val="7"/>
                <w:sz w:val="19"/>
                <w:szCs w:val="19"/>
              </w:rPr>
              <w:t>护年限≥1年</w:t>
            </w:r>
          </w:p>
        </w:tc>
      </w:tr>
      <w:tr w14:paraId="2F244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5" w:hRule="atLeast"/>
        </w:trPr>
        <w:tc>
          <w:tcPr>
            <w:tcW w:w="1466" w:type="dxa"/>
            <w:vMerge w:val="continue"/>
            <w:tcBorders>
              <w:top w:val="nil"/>
              <w:bottom w:val="nil"/>
            </w:tcBorders>
            <w:vAlign w:val="top"/>
          </w:tcPr>
          <w:p w14:paraId="4EF592BE">
            <w:pPr>
              <w:pStyle w:val="6"/>
            </w:pPr>
          </w:p>
        </w:tc>
        <w:tc>
          <w:tcPr>
            <w:tcW w:w="1153" w:type="dxa"/>
            <w:vAlign w:val="top"/>
          </w:tcPr>
          <w:p w14:paraId="57C81051">
            <w:pPr>
              <w:pStyle w:val="6"/>
              <w:spacing w:line="366" w:lineRule="auto"/>
            </w:pPr>
          </w:p>
          <w:p w14:paraId="1B2DC83D">
            <w:pPr>
              <w:spacing w:before="62" w:line="228" w:lineRule="auto"/>
              <w:ind w:left="236"/>
              <w:rPr>
                <w:rFonts w:ascii="宋体" w:hAnsi="宋体" w:eastAsia="宋体" w:cs="宋体"/>
                <w:sz w:val="19"/>
                <w:szCs w:val="19"/>
              </w:rPr>
            </w:pPr>
            <w:r>
              <w:rPr>
                <w:rFonts w:ascii="宋体" w:hAnsi="宋体" w:eastAsia="宋体" w:cs="宋体"/>
                <w:spacing w:val="6"/>
                <w:sz w:val="19"/>
                <w:szCs w:val="19"/>
              </w:rPr>
              <w:t>成本指标</w:t>
            </w:r>
          </w:p>
        </w:tc>
        <w:tc>
          <w:tcPr>
            <w:tcW w:w="1289" w:type="dxa"/>
            <w:vAlign w:val="top"/>
          </w:tcPr>
          <w:p w14:paraId="4D7447C2">
            <w:pPr>
              <w:pStyle w:val="6"/>
              <w:spacing w:line="366" w:lineRule="auto"/>
            </w:pPr>
          </w:p>
          <w:p w14:paraId="27AFACAD">
            <w:pPr>
              <w:spacing w:before="62" w:line="228" w:lineRule="auto"/>
              <w:ind w:left="55"/>
              <w:rPr>
                <w:rFonts w:ascii="宋体" w:hAnsi="宋体" w:eastAsia="宋体" w:cs="宋体"/>
                <w:sz w:val="19"/>
                <w:szCs w:val="19"/>
              </w:rPr>
            </w:pPr>
            <w:r>
              <w:rPr>
                <w:rFonts w:ascii="宋体" w:hAnsi="宋体" w:eastAsia="宋体" w:cs="宋体"/>
                <w:spacing w:val="7"/>
                <w:sz w:val="19"/>
                <w:szCs w:val="19"/>
              </w:rPr>
              <w:t>经济成本指标</w:t>
            </w:r>
          </w:p>
        </w:tc>
        <w:tc>
          <w:tcPr>
            <w:tcW w:w="2125" w:type="dxa"/>
            <w:gridSpan w:val="2"/>
            <w:vAlign w:val="top"/>
          </w:tcPr>
          <w:p w14:paraId="1D437188">
            <w:pPr>
              <w:pStyle w:val="6"/>
              <w:spacing w:line="366" w:lineRule="auto"/>
            </w:pPr>
          </w:p>
          <w:p w14:paraId="309DB037">
            <w:pPr>
              <w:spacing w:before="62" w:line="228" w:lineRule="auto"/>
              <w:ind w:left="477"/>
              <w:rPr>
                <w:rFonts w:ascii="宋体" w:hAnsi="宋体" w:eastAsia="宋体" w:cs="宋体"/>
                <w:sz w:val="19"/>
                <w:szCs w:val="19"/>
              </w:rPr>
            </w:pPr>
            <w:r>
              <w:rPr>
                <w:rFonts w:ascii="宋体" w:hAnsi="宋体" w:eastAsia="宋体" w:cs="宋体"/>
                <w:spacing w:val="7"/>
                <w:sz w:val="19"/>
                <w:szCs w:val="19"/>
              </w:rPr>
              <w:t>项目成本预算</w:t>
            </w:r>
          </w:p>
        </w:tc>
        <w:tc>
          <w:tcPr>
            <w:tcW w:w="3681" w:type="dxa"/>
            <w:vAlign w:val="top"/>
          </w:tcPr>
          <w:p w14:paraId="70684CFF">
            <w:pPr>
              <w:pStyle w:val="6"/>
              <w:spacing w:line="267" w:lineRule="auto"/>
            </w:pPr>
          </w:p>
          <w:p w14:paraId="34D7BDD9">
            <w:pPr>
              <w:spacing w:before="58" w:line="219" w:lineRule="auto"/>
              <w:ind w:left="51"/>
              <w:rPr>
                <w:rFonts w:ascii="宋体" w:hAnsi="宋体" w:eastAsia="宋体" w:cs="宋体"/>
                <w:sz w:val="18"/>
                <w:szCs w:val="18"/>
              </w:rPr>
            </w:pPr>
            <w:r>
              <w:rPr>
                <w:rFonts w:ascii="宋体" w:hAnsi="宋体" w:eastAsia="宋体" w:cs="宋体"/>
                <w:spacing w:val="-1"/>
                <w:sz w:val="18"/>
                <w:szCs w:val="18"/>
              </w:rPr>
              <w:t>红格度假区基础设施项目管理、运营、维护成</w:t>
            </w:r>
          </w:p>
          <w:p w14:paraId="34C33164">
            <w:pPr>
              <w:spacing w:before="9" w:line="219" w:lineRule="auto"/>
              <w:ind w:left="1217"/>
              <w:rPr>
                <w:rFonts w:ascii="宋体" w:hAnsi="宋体" w:eastAsia="宋体" w:cs="宋体"/>
                <w:sz w:val="18"/>
                <w:szCs w:val="18"/>
              </w:rPr>
            </w:pPr>
            <w:r>
              <w:rPr>
                <w:rFonts w:ascii="宋体" w:hAnsi="宋体" w:eastAsia="宋体" w:cs="宋体"/>
                <w:spacing w:val="-1"/>
                <w:sz w:val="18"/>
                <w:szCs w:val="18"/>
              </w:rPr>
              <w:t>本预算≥50万元</w:t>
            </w:r>
          </w:p>
        </w:tc>
      </w:tr>
      <w:tr w14:paraId="6A09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6" w:hRule="atLeast"/>
        </w:trPr>
        <w:tc>
          <w:tcPr>
            <w:tcW w:w="1466" w:type="dxa"/>
            <w:vMerge w:val="continue"/>
            <w:tcBorders>
              <w:top w:val="nil"/>
              <w:bottom w:val="nil"/>
            </w:tcBorders>
            <w:vAlign w:val="top"/>
          </w:tcPr>
          <w:p w14:paraId="61988E4A">
            <w:pPr>
              <w:pStyle w:val="6"/>
            </w:pPr>
          </w:p>
        </w:tc>
        <w:tc>
          <w:tcPr>
            <w:tcW w:w="1153" w:type="dxa"/>
            <w:vMerge w:val="restart"/>
            <w:tcBorders>
              <w:bottom w:val="nil"/>
            </w:tcBorders>
            <w:vAlign w:val="top"/>
          </w:tcPr>
          <w:p w14:paraId="0806AE1D">
            <w:pPr>
              <w:pStyle w:val="6"/>
              <w:spacing w:line="241" w:lineRule="auto"/>
            </w:pPr>
          </w:p>
          <w:p w14:paraId="6A578B2B">
            <w:pPr>
              <w:pStyle w:val="6"/>
              <w:spacing w:line="241" w:lineRule="auto"/>
            </w:pPr>
          </w:p>
          <w:p w14:paraId="35C22E43">
            <w:pPr>
              <w:pStyle w:val="6"/>
              <w:spacing w:line="241" w:lineRule="auto"/>
            </w:pPr>
          </w:p>
          <w:p w14:paraId="7E0FC79C">
            <w:pPr>
              <w:pStyle w:val="6"/>
              <w:spacing w:line="241" w:lineRule="auto"/>
            </w:pPr>
          </w:p>
          <w:p w14:paraId="0F65A0C4">
            <w:pPr>
              <w:spacing w:before="62" w:line="230" w:lineRule="auto"/>
              <w:ind w:left="190"/>
              <w:rPr>
                <w:rFonts w:ascii="宋体" w:hAnsi="宋体" w:eastAsia="宋体" w:cs="宋体"/>
                <w:sz w:val="19"/>
                <w:szCs w:val="19"/>
              </w:rPr>
            </w:pPr>
            <w:r>
              <w:rPr>
                <w:rFonts w:ascii="宋体" w:hAnsi="宋体" w:eastAsia="宋体" w:cs="宋体"/>
                <w:spacing w:val="5"/>
                <w:sz w:val="19"/>
                <w:szCs w:val="19"/>
              </w:rPr>
              <w:t>效益指标</w:t>
            </w:r>
          </w:p>
        </w:tc>
        <w:tc>
          <w:tcPr>
            <w:tcW w:w="1289" w:type="dxa"/>
            <w:vAlign w:val="top"/>
          </w:tcPr>
          <w:p w14:paraId="5AB7EA18">
            <w:pPr>
              <w:pStyle w:val="6"/>
              <w:spacing w:line="368" w:lineRule="auto"/>
            </w:pPr>
          </w:p>
          <w:p w14:paraId="7610A1AA">
            <w:pPr>
              <w:spacing w:before="62" w:line="230" w:lineRule="auto"/>
              <w:ind w:left="55"/>
              <w:rPr>
                <w:rFonts w:ascii="宋体" w:hAnsi="宋体" w:eastAsia="宋体" w:cs="宋体"/>
                <w:sz w:val="19"/>
                <w:szCs w:val="19"/>
              </w:rPr>
            </w:pPr>
            <w:r>
              <w:rPr>
                <w:rFonts w:ascii="宋体" w:hAnsi="宋体" w:eastAsia="宋体" w:cs="宋体"/>
                <w:spacing w:val="7"/>
                <w:sz w:val="19"/>
                <w:szCs w:val="19"/>
              </w:rPr>
              <w:t>经济效益指标</w:t>
            </w:r>
          </w:p>
        </w:tc>
        <w:tc>
          <w:tcPr>
            <w:tcW w:w="2125" w:type="dxa"/>
            <w:gridSpan w:val="2"/>
            <w:vAlign w:val="top"/>
          </w:tcPr>
          <w:p w14:paraId="6AF453BD">
            <w:pPr>
              <w:pStyle w:val="6"/>
              <w:spacing w:line="368" w:lineRule="auto"/>
            </w:pPr>
          </w:p>
          <w:p w14:paraId="05E0E91B">
            <w:pPr>
              <w:spacing w:before="62" w:line="229" w:lineRule="auto"/>
              <w:ind w:left="376"/>
              <w:rPr>
                <w:rFonts w:ascii="宋体" w:hAnsi="宋体" w:eastAsia="宋体" w:cs="宋体"/>
                <w:sz w:val="19"/>
                <w:szCs w:val="19"/>
              </w:rPr>
            </w:pPr>
            <w:r>
              <w:rPr>
                <w:rFonts w:ascii="宋体" w:hAnsi="宋体" w:eastAsia="宋体" w:cs="宋体"/>
                <w:spacing w:val="7"/>
                <w:sz w:val="19"/>
                <w:szCs w:val="19"/>
              </w:rPr>
              <w:t>基础设施完好率</w:t>
            </w:r>
          </w:p>
        </w:tc>
        <w:tc>
          <w:tcPr>
            <w:tcW w:w="3681" w:type="dxa"/>
            <w:vAlign w:val="top"/>
          </w:tcPr>
          <w:p w14:paraId="763C5DA3">
            <w:pPr>
              <w:pStyle w:val="6"/>
              <w:spacing w:line="368" w:lineRule="auto"/>
            </w:pPr>
          </w:p>
          <w:p w14:paraId="3757692A">
            <w:pPr>
              <w:spacing w:before="62" w:line="229" w:lineRule="auto"/>
              <w:ind w:left="903"/>
              <w:rPr>
                <w:rFonts w:ascii="宋体" w:hAnsi="宋体" w:eastAsia="宋体" w:cs="宋体"/>
                <w:sz w:val="19"/>
                <w:szCs w:val="19"/>
              </w:rPr>
            </w:pPr>
            <w:r>
              <w:rPr>
                <w:rFonts w:ascii="宋体" w:hAnsi="宋体" w:eastAsia="宋体" w:cs="宋体"/>
                <w:spacing w:val="7"/>
                <w:sz w:val="19"/>
                <w:szCs w:val="19"/>
              </w:rPr>
              <w:t>基础设施完好率≥90%</w:t>
            </w:r>
          </w:p>
        </w:tc>
      </w:tr>
      <w:tr w14:paraId="62B0F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6" w:hRule="atLeast"/>
        </w:trPr>
        <w:tc>
          <w:tcPr>
            <w:tcW w:w="1466" w:type="dxa"/>
            <w:vMerge w:val="continue"/>
            <w:tcBorders>
              <w:top w:val="nil"/>
              <w:bottom w:val="nil"/>
            </w:tcBorders>
            <w:vAlign w:val="top"/>
          </w:tcPr>
          <w:p w14:paraId="71A66E53">
            <w:pPr>
              <w:pStyle w:val="6"/>
            </w:pPr>
          </w:p>
        </w:tc>
        <w:tc>
          <w:tcPr>
            <w:tcW w:w="1153" w:type="dxa"/>
            <w:vMerge w:val="continue"/>
            <w:tcBorders>
              <w:top w:val="nil"/>
            </w:tcBorders>
            <w:vAlign w:val="top"/>
          </w:tcPr>
          <w:p w14:paraId="3D3E1630">
            <w:pPr>
              <w:pStyle w:val="6"/>
            </w:pPr>
          </w:p>
        </w:tc>
        <w:tc>
          <w:tcPr>
            <w:tcW w:w="1289" w:type="dxa"/>
            <w:vAlign w:val="top"/>
          </w:tcPr>
          <w:p w14:paraId="4DA0442B">
            <w:pPr>
              <w:pStyle w:val="6"/>
              <w:spacing w:line="325" w:lineRule="auto"/>
            </w:pPr>
          </w:p>
          <w:p w14:paraId="428F2F0B">
            <w:pPr>
              <w:spacing w:before="62" w:line="242" w:lineRule="auto"/>
              <w:ind w:left="551" w:right="33" w:hanging="496"/>
              <w:rPr>
                <w:rFonts w:ascii="宋体" w:hAnsi="宋体" w:eastAsia="宋体" w:cs="宋体"/>
                <w:sz w:val="19"/>
                <w:szCs w:val="19"/>
              </w:rPr>
            </w:pPr>
            <w:r>
              <w:rPr>
                <w:rFonts w:ascii="宋体" w:hAnsi="宋体" w:eastAsia="宋体" w:cs="宋体"/>
                <w:spacing w:val="7"/>
                <w:sz w:val="19"/>
                <w:szCs w:val="19"/>
              </w:rPr>
              <w:t>可持续影响指</w:t>
            </w:r>
            <w:r>
              <w:rPr>
                <w:rFonts w:ascii="宋体" w:hAnsi="宋体" w:eastAsia="宋体" w:cs="宋体"/>
                <w:sz w:val="19"/>
                <w:szCs w:val="19"/>
              </w:rPr>
              <w:t>标</w:t>
            </w:r>
          </w:p>
        </w:tc>
        <w:tc>
          <w:tcPr>
            <w:tcW w:w="2125" w:type="dxa"/>
            <w:gridSpan w:val="2"/>
            <w:vAlign w:val="top"/>
          </w:tcPr>
          <w:p w14:paraId="50416F98">
            <w:pPr>
              <w:spacing w:before="267" w:line="241" w:lineRule="auto"/>
              <w:ind w:left="78" w:right="51" w:hanging="1"/>
              <w:jc w:val="both"/>
              <w:rPr>
                <w:rFonts w:ascii="宋体" w:hAnsi="宋体" w:eastAsia="宋体" w:cs="宋体"/>
                <w:sz w:val="19"/>
                <w:szCs w:val="19"/>
              </w:rPr>
            </w:pPr>
            <w:r>
              <w:rPr>
                <w:rFonts w:ascii="宋体" w:hAnsi="宋体" w:eastAsia="宋体" w:cs="宋体"/>
                <w:spacing w:val="8"/>
                <w:sz w:val="19"/>
                <w:szCs w:val="19"/>
              </w:rPr>
              <w:t>有利于提升度假区整体</w:t>
            </w:r>
            <w:r>
              <w:rPr>
                <w:rFonts w:ascii="宋体" w:hAnsi="宋体" w:eastAsia="宋体" w:cs="宋体"/>
                <w:spacing w:val="7"/>
                <w:sz w:val="19"/>
                <w:szCs w:val="19"/>
              </w:rPr>
              <w:t>形象，为外来游客提供</w:t>
            </w:r>
            <w:r>
              <w:rPr>
                <w:rFonts w:ascii="宋体" w:hAnsi="宋体" w:eastAsia="宋体" w:cs="宋体"/>
                <w:spacing w:val="18"/>
                <w:sz w:val="19"/>
                <w:szCs w:val="19"/>
              </w:rPr>
              <w:t>休闲舒适的观光体验</w:t>
            </w:r>
          </w:p>
        </w:tc>
        <w:tc>
          <w:tcPr>
            <w:tcW w:w="3681" w:type="dxa"/>
            <w:vAlign w:val="top"/>
          </w:tcPr>
          <w:p w14:paraId="5C696403">
            <w:pPr>
              <w:pStyle w:val="6"/>
              <w:spacing w:line="450" w:lineRule="auto"/>
            </w:pPr>
          </w:p>
          <w:p w14:paraId="1677034E">
            <w:pPr>
              <w:spacing w:before="61" w:line="229" w:lineRule="auto"/>
              <w:ind w:left="1153"/>
              <w:rPr>
                <w:rFonts w:ascii="宋体" w:hAnsi="宋体" w:eastAsia="宋体" w:cs="宋体"/>
                <w:sz w:val="19"/>
                <w:szCs w:val="19"/>
              </w:rPr>
            </w:pPr>
            <w:r>
              <w:rPr>
                <w:rFonts w:ascii="宋体" w:hAnsi="宋体" w:eastAsia="宋体" w:cs="宋体"/>
                <w:spacing w:val="7"/>
                <w:sz w:val="19"/>
                <w:szCs w:val="19"/>
              </w:rPr>
              <w:t>可持续影响显著</w:t>
            </w:r>
          </w:p>
        </w:tc>
      </w:tr>
      <w:tr w14:paraId="31F76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466" w:type="dxa"/>
            <w:vMerge w:val="continue"/>
            <w:tcBorders>
              <w:top w:val="nil"/>
            </w:tcBorders>
            <w:vAlign w:val="top"/>
          </w:tcPr>
          <w:p w14:paraId="73465120">
            <w:pPr>
              <w:pStyle w:val="6"/>
            </w:pPr>
          </w:p>
        </w:tc>
        <w:tc>
          <w:tcPr>
            <w:tcW w:w="1153" w:type="dxa"/>
            <w:vAlign w:val="top"/>
          </w:tcPr>
          <w:p w14:paraId="3E364633">
            <w:pPr>
              <w:pStyle w:val="6"/>
              <w:spacing w:line="370" w:lineRule="auto"/>
            </w:pPr>
          </w:p>
          <w:p w14:paraId="784A191D">
            <w:pPr>
              <w:spacing w:before="62" w:line="229" w:lineRule="auto"/>
              <w:ind w:left="84"/>
              <w:rPr>
                <w:rFonts w:ascii="宋体" w:hAnsi="宋体" w:eastAsia="宋体" w:cs="宋体"/>
                <w:sz w:val="19"/>
                <w:szCs w:val="19"/>
              </w:rPr>
            </w:pPr>
            <w:r>
              <w:rPr>
                <w:rFonts w:ascii="宋体" w:hAnsi="宋体" w:eastAsia="宋体" w:cs="宋体"/>
                <w:spacing w:val="7"/>
                <w:sz w:val="19"/>
                <w:szCs w:val="19"/>
              </w:rPr>
              <w:t>满意度指标</w:t>
            </w:r>
          </w:p>
        </w:tc>
        <w:tc>
          <w:tcPr>
            <w:tcW w:w="1289" w:type="dxa"/>
            <w:vAlign w:val="top"/>
          </w:tcPr>
          <w:p w14:paraId="3080FD92">
            <w:pPr>
              <w:pStyle w:val="6"/>
              <w:spacing w:line="245" w:lineRule="auto"/>
            </w:pPr>
          </w:p>
          <w:p w14:paraId="6379F713">
            <w:pPr>
              <w:spacing w:before="62" w:line="242" w:lineRule="auto"/>
              <w:ind w:left="351" w:right="33" w:hanging="297"/>
              <w:rPr>
                <w:rFonts w:ascii="宋体" w:hAnsi="宋体" w:eastAsia="宋体" w:cs="宋体"/>
                <w:sz w:val="19"/>
                <w:szCs w:val="19"/>
              </w:rPr>
            </w:pPr>
            <w:r>
              <w:rPr>
                <w:rFonts w:ascii="宋体" w:hAnsi="宋体" w:eastAsia="宋体" w:cs="宋体"/>
                <w:spacing w:val="7"/>
                <w:sz w:val="19"/>
                <w:szCs w:val="19"/>
              </w:rPr>
              <w:t>服务对象满意</w:t>
            </w:r>
            <w:r>
              <w:rPr>
                <w:rFonts w:ascii="宋体" w:hAnsi="宋体" w:eastAsia="宋体" w:cs="宋体"/>
                <w:spacing w:val="6"/>
                <w:sz w:val="19"/>
                <w:szCs w:val="19"/>
              </w:rPr>
              <w:t>度指标</w:t>
            </w:r>
          </w:p>
        </w:tc>
        <w:tc>
          <w:tcPr>
            <w:tcW w:w="2125" w:type="dxa"/>
            <w:gridSpan w:val="2"/>
            <w:vAlign w:val="top"/>
          </w:tcPr>
          <w:p w14:paraId="5ECF3719">
            <w:pPr>
              <w:pStyle w:val="6"/>
              <w:spacing w:line="370" w:lineRule="auto"/>
            </w:pPr>
          </w:p>
          <w:p w14:paraId="1B6E503E">
            <w:pPr>
              <w:spacing w:before="62" w:line="229" w:lineRule="auto"/>
              <w:ind w:left="376"/>
              <w:rPr>
                <w:rFonts w:ascii="宋体" w:hAnsi="宋体" w:eastAsia="宋体" w:cs="宋体"/>
                <w:sz w:val="19"/>
                <w:szCs w:val="19"/>
              </w:rPr>
            </w:pPr>
            <w:r>
              <w:rPr>
                <w:rFonts w:ascii="宋体" w:hAnsi="宋体" w:eastAsia="宋体" w:cs="宋体"/>
                <w:spacing w:val="7"/>
                <w:sz w:val="19"/>
                <w:szCs w:val="19"/>
              </w:rPr>
              <w:t>服务对象满意度</w:t>
            </w:r>
          </w:p>
        </w:tc>
        <w:tc>
          <w:tcPr>
            <w:tcW w:w="3681" w:type="dxa"/>
            <w:vAlign w:val="top"/>
          </w:tcPr>
          <w:p w14:paraId="1740739A">
            <w:pPr>
              <w:pStyle w:val="6"/>
              <w:spacing w:line="370" w:lineRule="auto"/>
            </w:pPr>
          </w:p>
          <w:p w14:paraId="7107B3FB">
            <w:pPr>
              <w:spacing w:before="62" w:line="229" w:lineRule="auto"/>
              <w:ind w:left="903"/>
              <w:rPr>
                <w:rFonts w:ascii="宋体" w:hAnsi="宋体" w:eastAsia="宋体" w:cs="宋体"/>
                <w:sz w:val="19"/>
                <w:szCs w:val="19"/>
              </w:rPr>
            </w:pPr>
            <w:r>
              <w:rPr>
                <w:rFonts w:ascii="宋体" w:hAnsi="宋体" w:eastAsia="宋体" w:cs="宋体"/>
                <w:spacing w:val="7"/>
                <w:sz w:val="19"/>
                <w:szCs w:val="19"/>
              </w:rPr>
              <w:t>服务对象满意度≥95%</w:t>
            </w:r>
          </w:p>
        </w:tc>
      </w:tr>
    </w:tbl>
    <w:p w14:paraId="0E6BC07B">
      <w:pPr>
        <w:pStyle w:val="2"/>
      </w:pPr>
    </w:p>
    <w:p w14:paraId="4E780411">
      <w:pPr>
        <w:sectPr>
          <w:footerReference r:id="rId219" w:type="default"/>
          <w:pgSz w:w="11905" w:h="16837"/>
          <w:pgMar w:top="1431" w:right="1165" w:bottom="695" w:left="1010" w:header="0" w:footer="408" w:gutter="0"/>
          <w:cols w:space="720" w:num="1"/>
        </w:sectPr>
      </w:pPr>
    </w:p>
    <w:p w14:paraId="3F229EC5">
      <w:pPr>
        <w:pStyle w:val="2"/>
        <w:spacing w:line="353" w:lineRule="auto"/>
      </w:pPr>
    </w:p>
    <w:p w14:paraId="6FC35B09">
      <w:pPr>
        <w:spacing w:before="114" w:line="225" w:lineRule="auto"/>
        <w:ind w:left="2878"/>
        <w:outlineLvl w:val="2"/>
        <w:rPr>
          <w:rFonts w:ascii="宋体" w:hAnsi="宋体" w:eastAsia="宋体" w:cs="宋体"/>
          <w:sz w:val="35"/>
          <w:szCs w:val="35"/>
        </w:rPr>
      </w:pPr>
      <w:r>
        <w:rPr>
          <w:rFonts w:ascii="宋体" w:hAnsi="宋体" w:eastAsia="宋体" w:cs="宋体"/>
          <w:b/>
          <w:bCs/>
          <w:spacing w:val="6"/>
          <w:sz w:val="35"/>
          <w:szCs w:val="35"/>
        </w:rPr>
        <w:t>部门预算项目绩效目标表</w:t>
      </w:r>
    </w:p>
    <w:p w14:paraId="3DC7073B">
      <w:pPr>
        <w:pStyle w:val="2"/>
        <w:spacing w:line="302" w:lineRule="auto"/>
      </w:pPr>
    </w:p>
    <w:p w14:paraId="1C0DC8CB">
      <w:pPr>
        <w:spacing w:before="62" w:line="229" w:lineRule="auto"/>
        <w:ind w:left="4394"/>
        <w:rPr>
          <w:rFonts w:ascii="宋体" w:hAnsi="宋体" w:eastAsia="宋体" w:cs="宋体"/>
          <w:sz w:val="19"/>
          <w:szCs w:val="19"/>
        </w:rPr>
      </w:pPr>
      <w:r>
        <w:rPr>
          <w:rFonts w:ascii="宋体" w:hAnsi="宋体" w:eastAsia="宋体" w:cs="宋体"/>
          <w:spacing w:val="1"/>
          <w:sz w:val="19"/>
          <w:szCs w:val="19"/>
        </w:rPr>
        <w:t>(2025年度</w:t>
      </w:r>
      <w:r>
        <w:rPr>
          <w:rFonts w:hint="eastAsia" w:ascii="宋体" w:hAnsi="宋体" w:eastAsia="宋体" w:cs="宋体"/>
          <w:spacing w:val="1"/>
          <w:sz w:val="19"/>
          <w:szCs w:val="19"/>
          <w:lang w:eastAsia="zh-CN"/>
        </w:rPr>
        <w:t>）</w:t>
      </w:r>
    </w:p>
    <w:p w14:paraId="0740783C">
      <w:pPr>
        <w:spacing w:line="102" w:lineRule="exact"/>
      </w:pPr>
    </w:p>
    <w:tbl>
      <w:tblPr>
        <w:tblStyle w:val="5"/>
        <w:tblW w:w="967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6"/>
        <w:gridCol w:w="1275"/>
        <w:gridCol w:w="1488"/>
        <w:gridCol w:w="1320"/>
        <w:gridCol w:w="1275"/>
        <w:gridCol w:w="2847"/>
      </w:tblGrid>
      <w:tr w14:paraId="6D3B7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466" w:type="dxa"/>
            <w:vAlign w:val="top"/>
          </w:tcPr>
          <w:p w14:paraId="463B20BC">
            <w:pPr>
              <w:spacing w:before="167" w:line="230" w:lineRule="auto"/>
              <w:ind w:left="346"/>
              <w:rPr>
                <w:rFonts w:ascii="宋体" w:hAnsi="宋体" w:eastAsia="宋体" w:cs="宋体"/>
                <w:sz w:val="19"/>
                <w:szCs w:val="19"/>
              </w:rPr>
            </w:pPr>
            <w:r>
              <w:rPr>
                <w:rFonts w:ascii="宋体" w:hAnsi="宋体" w:eastAsia="宋体" w:cs="宋体"/>
                <w:spacing w:val="6"/>
                <w:sz w:val="19"/>
                <w:szCs w:val="19"/>
              </w:rPr>
              <w:t>项目名称</w:t>
            </w:r>
          </w:p>
        </w:tc>
        <w:tc>
          <w:tcPr>
            <w:tcW w:w="8205" w:type="dxa"/>
            <w:gridSpan w:val="5"/>
            <w:vAlign w:val="top"/>
          </w:tcPr>
          <w:p w14:paraId="598B6745">
            <w:pPr>
              <w:spacing w:before="167" w:line="229" w:lineRule="auto"/>
              <w:ind w:left="3014"/>
              <w:rPr>
                <w:rFonts w:ascii="宋体" w:hAnsi="宋体" w:eastAsia="宋体" w:cs="宋体"/>
                <w:sz w:val="19"/>
                <w:szCs w:val="19"/>
              </w:rPr>
            </w:pPr>
            <w:r>
              <w:rPr>
                <w:rFonts w:ascii="宋体" w:hAnsi="宋体" w:eastAsia="宋体" w:cs="宋体"/>
                <w:spacing w:val="7"/>
                <w:sz w:val="19"/>
                <w:szCs w:val="19"/>
              </w:rPr>
              <w:t>2025年税收征管专项经费</w:t>
            </w:r>
          </w:p>
        </w:tc>
      </w:tr>
      <w:tr w14:paraId="4438B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Align w:val="top"/>
          </w:tcPr>
          <w:p w14:paraId="303A7D47">
            <w:pPr>
              <w:spacing w:before="160" w:line="229" w:lineRule="auto"/>
              <w:ind w:left="146"/>
              <w:rPr>
                <w:rFonts w:ascii="宋体" w:hAnsi="宋体" w:eastAsia="宋体" w:cs="宋体"/>
                <w:sz w:val="19"/>
                <w:szCs w:val="19"/>
              </w:rPr>
            </w:pPr>
            <w:r>
              <w:rPr>
                <w:rFonts w:ascii="宋体" w:hAnsi="宋体" w:eastAsia="宋体" w:cs="宋体"/>
                <w:spacing w:val="5"/>
                <w:sz w:val="19"/>
                <w:szCs w:val="19"/>
              </w:rPr>
              <w:t>部门（单位）</w:t>
            </w:r>
          </w:p>
        </w:tc>
        <w:tc>
          <w:tcPr>
            <w:tcW w:w="8205" w:type="dxa"/>
            <w:gridSpan w:val="5"/>
            <w:vAlign w:val="top"/>
          </w:tcPr>
          <w:p w14:paraId="2CAC50FB">
            <w:pPr>
              <w:spacing w:before="160" w:line="229" w:lineRule="auto"/>
              <w:ind w:left="2935"/>
              <w:rPr>
                <w:rFonts w:ascii="宋体" w:hAnsi="宋体" w:eastAsia="宋体" w:cs="宋体"/>
                <w:sz w:val="19"/>
                <w:szCs w:val="19"/>
              </w:rPr>
            </w:pPr>
            <w:r>
              <w:rPr>
                <w:rFonts w:ascii="宋体" w:hAnsi="宋体" w:eastAsia="宋体" w:cs="宋体"/>
                <w:spacing w:val="6"/>
                <w:sz w:val="19"/>
                <w:szCs w:val="19"/>
              </w:rPr>
              <w:t>国家税务总局盐边县税务局</w:t>
            </w:r>
          </w:p>
        </w:tc>
      </w:tr>
      <w:tr w14:paraId="247D6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restart"/>
            <w:tcBorders>
              <w:bottom w:val="nil"/>
            </w:tcBorders>
            <w:vAlign w:val="top"/>
          </w:tcPr>
          <w:p w14:paraId="1B837150">
            <w:pPr>
              <w:pStyle w:val="6"/>
              <w:spacing w:line="246" w:lineRule="auto"/>
            </w:pPr>
          </w:p>
          <w:p w14:paraId="6230BE38">
            <w:pPr>
              <w:pStyle w:val="6"/>
              <w:spacing w:line="246" w:lineRule="auto"/>
            </w:pPr>
          </w:p>
          <w:p w14:paraId="7FE99A7F">
            <w:pPr>
              <w:spacing w:before="62" w:line="242" w:lineRule="auto"/>
              <w:ind w:left="352" w:right="319" w:hanging="6"/>
              <w:rPr>
                <w:rFonts w:ascii="宋体" w:hAnsi="宋体" w:eastAsia="宋体" w:cs="宋体"/>
                <w:sz w:val="19"/>
                <w:szCs w:val="19"/>
              </w:rPr>
            </w:pPr>
            <w:r>
              <w:rPr>
                <w:rFonts w:ascii="宋体" w:hAnsi="宋体" w:eastAsia="宋体" w:cs="宋体"/>
                <w:spacing w:val="6"/>
                <w:sz w:val="19"/>
                <w:szCs w:val="19"/>
              </w:rPr>
              <w:t>项目资金</w:t>
            </w:r>
            <w:r>
              <w:rPr>
                <w:rFonts w:ascii="宋体" w:hAnsi="宋体" w:eastAsia="宋体" w:cs="宋体"/>
                <w:sz w:val="19"/>
                <w:szCs w:val="19"/>
              </w:rPr>
              <w:t>（万元）</w:t>
            </w:r>
          </w:p>
        </w:tc>
        <w:tc>
          <w:tcPr>
            <w:tcW w:w="4083" w:type="dxa"/>
            <w:gridSpan w:val="3"/>
            <w:vAlign w:val="top"/>
          </w:tcPr>
          <w:p w14:paraId="4B29FCBB">
            <w:pPr>
              <w:spacing w:before="161" w:line="229" w:lineRule="auto"/>
              <w:ind w:left="37"/>
              <w:rPr>
                <w:rFonts w:ascii="宋体" w:hAnsi="宋体" w:eastAsia="宋体" w:cs="宋体"/>
                <w:sz w:val="19"/>
                <w:szCs w:val="19"/>
              </w:rPr>
            </w:pPr>
            <w:r>
              <w:rPr>
                <w:rFonts w:ascii="宋体" w:hAnsi="宋体" w:eastAsia="宋体" w:cs="宋体"/>
                <w:spacing w:val="7"/>
                <w:sz w:val="19"/>
                <w:szCs w:val="19"/>
              </w:rPr>
              <w:t>年度资金总额</w:t>
            </w:r>
          </w:p>
        </w:tc>
        <w:tc>
          <w:tcPr>
            <w:tcW w:w="4122" w:type="dxa"/>
            <w:gridSpan w:val="2"/>
            <w:vAlign w:val="top"/>
          </w:tcPr>
          <w:p w14:paraId="71AB7782">
            <w:pPr>
              <w:spacing w:before="161" w:line="257" w:lineRule="exact"/>
              <w:ind w:left="1922"/>
              <w:rPr>
                <w:rFonts w:ascii="宋体" w:hAnsi="宋体" w:eastAsia="宋体" w:cs="宋体"/>
                <w:sz w:val="19"/>
                <w:szCs w:val="19"/>
              </w:rPr>
            </w:pPr>
            <w:r>
              <w:rPr>
                <w:rFonts w:ascii="宋体" w:hAnsi="宋体" w:eastAsia="宋体" w:cs="宋体"/>
                <w:spacing w:val="1"/>
                <w:position w:val="1"/>
                <w:sz w:val="19"/>
                <w:szCs w:val="19"/>
              </w:rPr>
              <w:t>750</w:t>
            </w:r>
          </w:p>
        </w:tc>
      </w:tr>
      <w:tr w14:paraId="4DA48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bottom w:val="nil"/>
            </w:tcBorders>
            <w:vAlign w:val="top"/>
          </w:tcPr>
          <w:p w14:paraId="76DEA5F9">
            <w:pPr>
              <w:pStyle w:val="6"/>
            </w:pPr>
          </w:p>
        </w:tc>
        <w:tc>
          <w:tcPr>
            <w:tcW w:w="4083" w:type="dxa"/>
            <w:gridSpan w:val="3"/>
            <w:vAlign w:val="top"/>
          </w:tcPr>
          <w:p w14:paraId="2C570700">
            <w:pPr>
              <w:spacing w:before="159" w:line="229" w:lineRule="auto"/>
              <w:ind w:left="37"/>
              <w:rPr>
                <w:rFonts w:ascii="宋体" w:hAnsi="宋体" w:eastAsia="宋体" w:cs="宋体"/>
                <w:sz w:val="19"/>
                <w:szCs w:val="19"/>
              </w:rPr>
            </w:pPr>
            <w:r>
              <w:rPr>
                <w:rFonts w:ascii="宋体" w:hAnsi="宋体" w:eastAsia="宋体" w:cs="宋体"/>
                <w:spacing w:val="6"/>
                <w:sz w:val="19"/>
                <w:szCs w:val="19"/>
              </w:rPr>
              <w:t>财政拨款</w:t>
            </w:r>
          </w:p>
        </w:tc>
        <w:tc>
          <w:tcPr>
            <w:tcW w:w="4122" w:type="dxa"/>
            <w:gridSpan w:val="2"/>
            <w:vAlign w:val="top"/>
          </w:tcPr>
          <w:p w14:paraId="6596217E">
            <w:pPr>
              <w:spacing w:before="159" w:line="257" w:lineRule="exact"/>
              <w:ind w:left="1922"/>
              <w:rPr>
                <w:rFonts w:ascii="宋体" w:hAnsi="宋体" w:eastAsia="宋体" w:cs="宋体"/>
                <w:sz w:val="19"/>
                <w:szCs w:val="19"/>
              </w:rPr>
            </w:pPr>
            <w:r>
              <w:rPr>
                <w:rFonts w:ascii="宋体" w:hAnsi="宋体" w:eastAsia="宋体" w:cs="宋体"/>
                <w:spacing w:val="1"/>
                <w:position w:val="1"/>
                <w:sz w:val="19"/>
                <w:szCs w:val="19"/>
              </w:rPr>
              <w:t>750</w:t>
            </w:r>
          </w:p>
        </w:tc>
      </w:tr>
      <w:tr w14:paraId="5223B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466" w:type="dxa"/>
            <w:vMerge w:val="continue"/>
            <w:tcBorders>
              <w:top w:val="nil"/>
            </w:tcBorders>
            <w:vAlign w:val="top"/>
          </w:tcPr>
          <w:p w14:paraId="582C6620">
            <w:pPr>
              <w:pStyle w:val="6"/>
            </w:pPr>
          </w:p>
        </w:tc>
        <w:tc>
          <w:tcPr>
            <w:tcW w:w="4083" w:type="dxa"/>
            <w:gridSpan w:val="3"/>
            <w:vAlign w:val="top"/>
          </w:tcPr>
          <w:p w14:paraId="4579C23F">
            <w:pPr>
              <w:spacing w:before="160" w:line="230" w:lineRule="auto"/>
              <w:ind w:left="37"/>
              <w:rPr>
                <w:rFonts w:ascii="宋体" w:hAnsi="宋体" w:eastAsia="宋体" w:cs="宋体"/>
                <w:sz w:val="19"/>
                <w:szCs w:val="19"/>
              </w:rPr>
            </w:pPr>
            <w:r>
              <w:rPr>
                <w:rFonts w:ascii="宋体" w:hAnsi="宋体" w:eastAsia="宋体" w:cs="宋体"/>
                <w:spacing w:val="6"/>
                <w:sz w:val="19"/>
                <w:szCs w:val="19"/>
              </w:rPr>
              <w:t>其他资金</w:t>
            </w:r>
          </w:p>
        </w:tc>
        <w:tc>
          <w:tcPr>
            <w:tcW w:w="4122" w:type="dxa"/>
            <w:gridSpan w:val="2"/>
            <w:vAlign w:val="top"/>
          </w:tcPr>
          <w:p w14:paraId="6C8EC381">
            <w:pPr>
              <w:spacing w:before="160" w:line="257" w:lineRule="exact"/>
              <w:ind w:left="2021"/>
              <w:rPr>
                <w:rFonts w:ascii="宋体" w:hAnsi="宋体" w:eastAsia="宋体" w:cs="宋体"/>
                <w:sz w:val="19"/>
                <w:szCs w:val="19"/>
              </w:rPr>
            </w:pPr>
            <w:r>
              <w:rPr>
                <w:rFonts w:ascii="宋体" w:hAnsi="宋体" w:eastAsia="宋体" w:cs="宋体"/>
                <w:position w:val="1"/>
                <w:sz w:val="19"/>
                <w:szCs w:val="19"/>
              </w:rPr>
              <w:t>0</w:t>
            </w:r>
          </w:p>
        </w:tc>
      </w:tr>
      <w:tr w14:paraId="7B008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 w:hRule="atLeast"/>
        </w:trPr>
        <w:tc>
          <w:tcPr>
            <w:tcW w:w="1466" w:type="dxa"/>
            <w:vAlign w:val="top"/>
          </w:tcPr>
          <w:p w14:paraId="5E431275">
            <w:pPr>
              <w:pStyle w:val="6"/>
              <w:spacing w:line="264" w:lineRule="auto"/>
            </w:pPr>
          </w:p>
          <w:p w14:paraId="6CCF80FE">
            <w:pPr>
              <w:pStyle w:val="6"/>
              <w:spacing w:line="264" w:lineRule="auto"/>
            </w:pPr>
          </w:p>
          <w:p w14:paraId="34555EBD">
            <w:pPr>
              <w:spacing w:before="62" w:line="230" w:lineRule="auto"/>
              <w:ind w:left="345"/>
              <w:rPr>
                <w:rFonts w:ascii="宋体" w:hAnsi="宋体" w:eastAsia="宋体" w:cs="宋体"/>
                <w:sz w:val="19"/>
                <w:szCs w:val="19"/>
              </w:rPr>
            </w:pPr>
            <w:r>
              <w:rPr>
                <w:rFonts w:ascii="宋体" w:hAnsi="宋体" w:eastAsia="宋体" w:cs="宋体"/>
                <w:spacing w:val="6"/>
                <w:sz w:val="19"/>
                <w:szCs w:val="19"/>
              </w:rPr>
              <w:t>总体目标</w:t>
            </w:r>
          </w:p>
        </w:tc>
        <w:tc>
          <w:tcPr>
            <w:tcW w:w="8205" w:type="dxa"/>
            <w:gridSpan w:val="5"/>
            <w:vAlign w:val="top"/>
          </w:tcPr>
          <w:p w14:paraId="44A2E3D7">
            <w:pPr>
              <w:pStyle w:val="6"/>
              <w:spacing w:line="405" w:lineRule="auto"/>
            </w:pPr>
          </w:p>
          <w:p w14:paraId="3144A053">
            <w:pPr>
              <w:spacing w:before="61" w:line="241" w:lineRule="auto"/>
              <w:ind w:left="38" w:right="209"/>
              <w:rPr>
                <w:rFonts w:ascii="宋体" w:hAnsi="宋体" w:eastAsia="宋体" w:cs="宋体"/>
                <w:sz w:val="19"/>
                <w:szCs w:val="19"/>
              </w:rPr>
            </w:pPr>
            <w:r>
              <w:rPr>
                <w:rFonts w:ascii="宋体" w:hAnsi="宋体" w:eastAsia="宋体" w:cs="宋体"/>
                <w:spacing w:val="9"/>
                <w:sz w:val="19"/>
                <w:szCs w:val="19"/>
              </w:rPr>
              <w:t>持续</w:t>
            </w:r>
            <w:r>
              <w:rPr>
                <w:rFonts w:hint="eastAsia" w:ascii="宋体" w:hAnsi="宋体" w:eastAsia="宋体" w:cs="宋体"/>
                <w:spacing w:val="9"/>
                <w:sz w:val="19"/>
                <w:szCs w:val="19"/>
                <w:lang w:eastAsia="zh-CN"/>
              </w:rPr>
              <w:t>加大</w:t>
            </w:r>
            <w:r>
              <w:rPr>
                <w:rFonts w:ascii="宋体" w:hAnsi="宋体" w:eastAsia="宋体" w:cs="宋体"/>
                <w:spacing w:val="9"/>
                <w:sz w:val="19"/>
                <w:szCs w:val="19"/>
              </w:rPr>
              <w:t>税费征管工作力度，提升征管服务质</w:t>
            </w:r>
            <w:r>
              <w:rPr>
                <w:rFonts w:ascii="宋体" w:hAnsi="宋体" w:eastAsia="宋体" w:cs="宋体"/>
                <w:spacing w:val="8"/>
                <w:sz w:val="19"/>
                <w:szCs w:val="19"/>
              </w:rPr>
              <w:t>效，确保税收工作正常运转，及时足额完成组织税费收入、提升征管服务质效、提升纳税人满意度、优化税收营商环境等重点工作任务。</w:t>
            </w:r>
          </w:p>
        </w:tc>
      </w:tr>
      <w:tr w14:paraId="03C8B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restart"/>
            <w:tcBorders>
              <w:bottom w:val="nil"/>
            </w:tcBorders>
            <w:vAlign w:val="top"/>
          </w:tcPr>
          <w:p w14:paraId="0ECA132C">
            <w:pPr>
              <w:pStyle w:val="6"/>
              <w:spacing w:line="251" w:lineRule="auto"/>
            </w:pPr>
          </w:p>
          <w:p w14:paraId="79B3C59A">
            <w:pPr>
              <w:pStyle w:val="6"/>
              <w:spacing w:line="251" w:lineRule="auto"/>
            </w:pPr>
          </w:p>
          <w:p w14:paraId="34352BE3">
            <w:pPr>
              <w:pStyle w:val="6"/>
              <w:spacing w:line="251" w:lineRule="auto"/>
            </w:pPr>
          </w:p>
          <w:p w14:paraId="37375F88">
            <w:pPr>
              <w:pStyle w:val="6"/>
              <w:spacing w:line="251" w:lineRule="auto"/>
            </w:pPr>
          </w:p>
          <w:p w14:paraId="6D7EEF7C">
            <w:pPr>
              <w:pStyle w:val="6"/>
              <w:spacing w:line="251" w:lineRule="auto"/>
            </w:pPr>
          </w:p>
          <w:p w14:paraId="30D1B589">
            <w:pPr>
              <w:pStyle w:val="6"/>
              <w:spacing w:line="251" w:lineRule="auto"/>
            </w:pPr>
          </w:p>
          <w:p w14:paraId="40C9CAC2">
            <w:pPr>
              <w:pStyle w:val="6"/>
              <w:spacing w:line="251" w:lineRule="auto"/>
            </w:pPr>
          </w:p>
          <w:p w14:paraId="511F8087">
            <w:pPr>
              <w:pStyle w:val="6"/>
              <w:spacing w:line="251" w:lineRule="auto"/>
            </w:pPr>
          </w:p>
          <w:p w14:paraId="4D9AD751">
            <w:pPr>
              <w:pStyle w:val="6"/>
              <w:spacing w:line="251" w:lineRule="auto"/>
            </w:pPr>
          </w:p>
          <w:p w14:paraId="61862B00">
            <w:pPr>
              <w:pStyle w:val="6"/>
              <w:spacing w:line="251" w:lineRule="auto"/>
            </w:pPr>
          </w:p>
          <w:p w14:paraId="56D712EF">
            <w:pPr>
              <w:pStyle w:val="6"/>
              <w:spacing w:line="251" w:lineRule="auto"/>
            </w:pPr>
          </w:p>
          <w:p w14:paraId="742B7361">
            <w:pPr>
              <w:pStyle w:val="6"/>
              <w:spacing w:line="251" w:lineRule="auto"/>
            </w:pPr>
          </w:p>
          <w:p w14:paraId="37F21264">
            <w:pPr>
              <w:pStyle w:val="6"/>
              <w:spacing w:line="251" w:lineRule="auto"/>
            </w:pPr>
          </w:p>
          <w:p w14:paraId="634144A3">
            <w:pPr>
              <w:pStyle w:val="6"/>
              <w:spacing w:line="251" w:lineRule="auto"/>
            </w:pPr>
          </w:p>
          <w:p w14:paraId="03C036BF">
            <w:pPr>
              <w:pStyle w:val="6"/>
              <w:spacing w:line="251" w:lineRule="auto"/>
            </w:pPr>
          </w:p>
          <w:p w14:paraId="08E52D15">
            <w:pPr>
              <w:pStyle w:val="6"/>
              <w:spacing w:line="251" w:lineRule="auto"/>
            </w:pPr>
          </w:p>
          <w:p w14:paraId="7014B9B1">
            <w:pPr>
              <w:spacing w:before="62" w:line="230" w:lineRule="auto"/>
              <w:ind w:left="346"/>
              <w:rPr>
                <w:rFonts w:ascii="宋体" w:hAnsi="宋体" w:eastAsia="宋体" w:cs="宋体"/>
                <w:sz w:val="19"/>
                <w:szCs w:val="19"/>
              </w:rPr>
            </w:pPr>
            <w:r>
              <w:rPr>
                <w:rFonts w:ascii="宋体" w:hAnsi="宋体" w:eastAsia="宋体" w:cs="宋体"/>
                <w:spacing w:val="6"/>
                <w:sz w:val="19"/>
                <w:szCs w:val="19"/>
              </w:rPr>
              <w:t>绩效指标</w:t>
            </w:r>
          </w:p>
        </w:tc>
        <w:tc>
          <w:tcPr>
            <w:tcW w:w="1275" w:type="dxa"/>
            <w:vAlign w:val="top"/>
          </w:tcPr>
          <w:p w14:paraId="7BC1E9EC">
            <w:pPr>
              <w:pStyle w:val="6"/>
              <w:spacing w:line="290" w:lineRule="auto"/>
            </w:pPr>
          </w:p>
          <w:p w14:paraId="2BD026F3">
            <w:pPr>
              <w:spacing w:before="62" w:line="230" w:lineRule="auto"/>
              <w:ind w:left="248"/>
              <w:rPr>
                <w:rFonts w:ascii="宋体" w:hAnsi="宋体" w:eastAsia="宋体" w:cs="宋体"/>
                <w:sz w:val="19"/>
                <w:szCs w:val="19"/>
              </w:rPr>
            </w:pPr>
            <w:r>
              <w:rPr>
                <w:rFonts w:ascii="宋体" w:hAnsi="宋体" w:eastAsia="宋体" w:cs="宋体"/>
                <w:spacing w:val="6"/>
                <w:sz w:val="19"/>
                <w:szCs w:val="19"/>
              </w:rPr>
              <w:t>一级指标</w:t>
            </w:r>
          </w:p>
        </w:tc>
        <w:tc>
          <w:tcPr>
            <w:tcW w:w="1488" w:type="dxa"/>
            <w:vAlign w:val="top"/>
          </w:tcPr>
          <w:p w14:paraId="62F0AEC3">
            <w:pPr>
              <w:pStyle w:val="6"/>
              <w:spacing w:line="290" w:lineRule="auto"/>
            </w:pPr>
          </w:p>
          <w:p w14:paraId="18B08A80">
            <w:pPr>
              <w:spacing w:before="62" w:line="230" w:lineRule="auto"/>
              <w:ind w:left="358"/>
              <w:rPr>
                <w:rFonts w:ascii="宋体" w:hAnsi="宋体" w:eastAsia="宋体" w:cs="宋体"/>
                <w:sz w:val="19"/>
                <w:szCs w:val="19"/>
              </w:rPr>
            </w:pPr>
            <w:r>
              <w:rPr>
                <w:rFonts w:ascii="宋体" w:hAnsi="宋体" w:eastAsia="宋体" w:cs="宋体"/>
                <w:spacing w:val="6"/>
                <w:sz w:val="19"/>
                <w:szCs w:val="19"/>
              </w:rPr>
              <w:t>二级指标</w:t>
            </w:r>
          </w:p>
        </w:tc>
        <w:tc>
          <w:tcPr>
            <w:tcW w:w="2595" w:type="dxa"/>
            <w:gridSpan w:val="2"/>
            <w:vAlign w:val="top"/>
          </w:tcPr>
          <w:p w14:paraId="217B350F">
            <w:pPr>
              <w:pStyle w:val="6"/>
              <w:spacing w:line="290" w:lineRule="auto"/>
            </w:pPr>
          </w:p>
          <w:p w14:paraId="3A91EC58">
            <w:pPr>
              <w:spacing w:before="62" w:line="230" w:lineRule="auto"/>
              <w:ind w:left="909"/>
              <w:rPr>
                <w:rFonts w:ascii="宋体" w:hAnsi="宋体" w:eastAsia="宋体" w:cs="宋体"/>
                <w:sz w:val="19"/>
                <w:szCs w:val="19"/>
              </w:rPr>
            </w:pPr>
            <w:r>
              <w:rPr>
                <w:rFonts w:ascii="宋体" w:hAnsi="宋体" w:eastAsia="宋体" w:cs="宋体"/>
                <w:spacing w:val="7"/>
                <w:sz w:val="19"/>
                <w:szCs w:val="19"/>
              </w:rPr>
              <w:t>三级指标</w:t>
            </w:r>
          </w:p>
        </w:tc>
        <w:tc>
          <w:tcPr>
            <w:tcW w:w="2847" w:type="dxa"/>
            <w:vAlign w:val="top"/>
          </w:tcPr>
          <w:p w14:paraId="0094DAD3">
            <w:pPr>
              <w:pStyle w:val="6"/>
              <w:spacing w:line="291" w:lineRule="auto"/>
            </w:pPr>
          </w:p>
          <w:p w14:paraId="1C282F13">
            <w:pPr>
              <w:spacing w:before="61" w:line="229" w:lineRule="auto"/>
              <w:ind w:left="44"/>
              <w:rPr>
                <w:rFonts w:ascii="宋体" w:hAnsi="宋体" w:eastAsia="宋体" w:cs="宋体"/>
                <w:sz w:val="19"/>
                <w:szCs w:val="19"/>
              </w:rPr>
            </w:pPr>
            <w:r>
              <w:rPr>
                <w:rFonts w:ascii="宋体" w:hAnsi="宋体" w:eastAsia="宋体" w:cs="宋体"/>
                <w:spacing w:val="7"/>
                <w:sz w:val="19"/>
                <w:szCs w:val="19"/>
              </w:rPr>
              <w:t>指标值（包含数字及文字描述）</w:t>
            </w:r>
          </w:p>
        </w:tc>
      </w:tr>
      <w:tr w14:paraId="6C2FD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8B7C348">
            <w:pPr>
              <w:pStyle w:val="6"/>
            </w:pPr>
          </w:p>
        </w:tc>
        <w:tc>
          <w:tcPr>
            <w:tcW w:w="1275" w:type="dxa"/>
            <w:vMerge w:val="restart"/>
            <w:tcBorders>
              <w:bottom w:val="nil"/>
            </w:tcBorders>
            <w:vAlign w:val="top"/>
          </w:tcPr>
          <w:p w14:paraId="6A7BB2B1">
            <w:pPr>
              <w:pStyle w:val="6"/>
              <w:spacing w:line="297" w:lineRule="auto"/>
            </w:pPr>
          </w:p>
          <w:p w14:paraId="6FF1268B">
            <w:pPr>
              <w:pStyle w:val="6"/>
              <w:spacing w:line="297" w:lineRule="auto"/>
            </w:pPr>
          </w:p>
          <w:p w14:paraId="711ACE91">
            <w:pPr>
              <w:pStyle w:val="6"/>
              <w:spacing w:line="297" w:lineRule="auto"/>
            </w:pPr>
          </w:p>
          <w:p w14:paraId="3E645F42">
            <w:pPr>
              <w:pStyle w:val="6"/>
              <w:spacing w:line="298" w:lineRule="auto"/>
            </w:pPr>
          </w:p>
          <w:p w14:paraId="21342996">
            <w:pPr>
              <w:spacing w:before="62" w:line="229" w:lineRule="auto"/>
              <w:ind w:left="245"/>
              <w:rPr>
                <w:rFonts w:ascii="宋体" w:hAnsi="宋体" w:eastAsia="宋体" w:cs="宋体"/>
                <w:sz w:val="19"/>
                <w:szCs w:val="19"/>
              </w:rPr>
            </w:pPr>
            <w:r>
              <w:rPr>
                <w:rFonts w:ascii="宋体" w:hAnsi="宋体" w:eastAsia="宋体" w:cs="宋体"/>
                <w:spacing w:val="7"/>
                <w:sz w:val="19"/>
                <w:szCs w:val="19"/>
              </w:rPr>
              <w:t>产出指标</w:t>
            </w:r>
          </w:p>
        </w:tc>
        <w:tc>
          <w:tcPr>
            <w:tcW w:w="1488" w:type="dxa"/>
            <w:vAlign w:val="top"/>
          </w:tcPr>
          <w:p w14:paraId="1E48CAD2">
            <w:pPr>
              <w:pStyle w:val="6"/>
              <w:spacing w:line="293" w:lineRule="auto"/>
            </w:pPr>
          </w:p>
          <w:p w14:paraId="3FE1DE5C">
            <w:pPr>
              <w:spacing w:before="61" w:line="229" w:lineRule="auto"/>
              <w:ind w:left="356"/>
              <w:rPr>
                <w:rFonts w:ascii="宋体" w:hAnsi="宋体" w:eastAsia="宋体" w:cs="宋体"/>
                <w:sz w:val="19"/>
                <w:szCs w:val="19"/>
              </w:rPr>
            </w:pPr>
            <w:r>
              <w:rPr>
                <w:rFonts w:ascii="宋体" w:hAnsi="宋体" w:eastAsia="宋体" w:cs="宋体"/>
                <w:spacing w:val="6"/>
                <w:sz w:val="19"/>
                <w:szCs w:val="19"/>
              </w:rPr>
              <w:t>数量指标</w:t>
            </w:r>
          </w:p>
        </w:tc>
        <w:tc>
          <w:tcPr>
            <w:tcW w:w="2595" w:type="dxa"/>
            <w:gridSpan w:val="2"/>
            <w:vAlign w:val="top"/>
          </w:tcPr>
          <w:p w14:paraId="2519FA19">
            <w:pPr>
              <w:pStyle w:val="6"/>
              <w:spacing w:line="293" w:lineRule="auto"/>
            </w:pPr>
          </w:p>
          <w:p w14:paraId="7C673CAD">
            <w:pPr>
              <w:spacing w:before="61" w:line="229" w:lineRule="auto"/>
              <w:ind w:left="113"/>
              <w:rPr>
                <w:rFonts w:ascii="宋体" w:hAnsi="宋体" w:eastAsia="宋体" w:cs="宋体"/>
                <w:sz w:val="19"/>
                <w:szCs w:val="19"/>
              </w:rPr>
            </w:pPr>
            <w:r>
              <w:rPr>
                <w:rFonts w:ascii="宋体" w:hAnsi="宋体" w:eastAsia="宋体" w:cs="宋体"/>
                <w:spacing w:val="7"/>
                <w:sz w:val="19"/>
                <w:szCs w:val="19"/>
              </w:rPr>
              <w:t>完成2024年度税收目标任务</w:t>
            </w:r>
          </w:p>
        </w:tc>
        <w:tc>
          <w:tcPr>
            <w:tcW w:w="2847" w:type="dxa"/>
            <w:vAlign w:val="top"/>
          </w:tcPr>
          <w:p w14:paraId="6E4BF070">
            <w:pPr>
              <w:pStyle w:val="6"/>
              <w:spacing w:line="293" w:lineRule="auto"/>
            </w:pPr>
          </w:p>
          <w:p w14:paraId="5F4B4D8C">
            <w:pPr>
              <w:spacing w:before="61" w:line="229" w:lineRule="auto"/>
              <w:ind w:left="237"/>
              <w:rPr>
                <w:rFonts w:ascii="宋体" w:hAnsi="宋体" w:eastAsia="宋体" w:cs="宋体"/>
                <w:sz w:val="19"/>
                <w:szCs w:val="19"/>
              </w:rPr>
            </w:pPr>
            <w:r>
              <w:rPr>
                <w:rFonts w:ascii="宋体" w:hAnsi="宋体" w:eastAsia="宋体" w:cs="宋体"/>
                <w:spacing w:val="7"/>
                <w:sz w:val="19"/>
                <w:szCs w:val="19"/>
              </w:rPr>
              <w:t>完成2024年度税收目标任务</w:t>
            </w:r>
          </w:p>
        </w:tc>
      </w:tr>
      <w:tr w14:paraId="3BA49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14125412">
            <w:pPr>
              <w:pStyle w:val="6"/>
            </w:pPr>
          </w:p>
        </w:tc>
        <w:tc>
          <w:tcPr>
            <w:tcW w:w="1275" w:type="dxa"/>
            <w:vMerge w:val="continue"/>
            <w:tcBorders>
              <w:top w:val="nil"/>
              <w:bottom w:val="nil"/>
            </w:tcBorders>
            <w:vAlign w:val="top"/>
          </w:tcPr>
          <w:p w14:paraId="14AFC0AE">
            <w:pPr>
              <w:pStyle w:val="6"/>
            </w:pPr>
          </w:p>
        </w:tc>
        <w:tc>
          <w:tcPr>
            <w:tcW w:w="1488" w:type="dxa"/>
            <w:vAlign w:val="top"/>
          </w:tcPr>
          <w:p w14:paraId="2868AD14">
            <w:pPr>
              <w:pStyle w:val="6"/>
              <w:spacing w:line="293" w:lineRule="auto"/>
            </w:pPr>
          </w:p>
          <w:p w14:paraId="73F68D66">
            <w:pPr>
              <w:spacing w:before="62" w:line="230" w:lineRule="auto"/>
              <w:ind w:left="356"/>
              <w:rPr>
                <w:rFonts w:ascii="宋体" w:hAnsi="宋体" w:eastAsia="宋体" w:cs="宋体"/>
                <w:sz w:val="19"/>
                <w:szCs w:val="19"/>
              </w:rPr>
            </w:pPr>
            <w:r>
              <w:rPr>
                <w:rFonts w:ascii="宋体" w:hAnsi="宋体" w:eastAsia="宋体" w:cs="宋体"/>
                <w:spacing w:val="6"/>
                <w:sz w:val="19"/>
                <w:szCs w:val="19"/>
              </w:rPr>
              <w:t>质量指标</w:t>
            </w:r>
          </w:p>
        </w:tc>
        <w:tc>
          <w:tcPr>
            <w:tcW w:w="2595" w:type="dxa"/>
            <w:gridSpan w:val="2"/>
            <w:vAlign w:val="top"/>
          </w:tcPr>
          <w:p w14:paraId="16182F04">
            <w:pPr>
              <w:spacing w:before="232" w:line="229" w:lineRule="auto"/>
              <w:ind w:left="112"/>
              <w:rPr>
                <w:rFonts w:ascii="宋体" w:hAnsi="宋体" w:eastAsia="宋体" w:cs="宋体"/>
                <w:sz w:val="19"/>
                <w:szCs w:val="19"/>
              </w:rPr>
            </w:pPr>
            <w:r>
              <w:rPr>
                <w:rFonts w:ascii="宋体" w:hAnsi="宋体" w:eastAsia="宋体" w:cs="宋体"/>
                <w:spacing w:val="8"/>
                <w:sz w:val="19"/>
                <w:szCs w:val="19"/>
              </w:rPr>
              <w:t>全面落实减税降费政策应享</w:t>
            </w:r>
          </w:p>
          <w:p w14:paraId="56C59BFA">
            <w:pPr>
              <w:spacing w:before="12" w:line="229" w:lineRule="auto"/>
              <w:ind w:left="1109"/>
              <w:rPr>
                <w:rFonts w:ascii="宋体" w:hAnsi="宋体" w:eastAsia="宋体" w:cs="宋体"/>
                <w:sz w:val="19"/>
                <w:szCs w:val="19"/>
              </w:rPr>
            </w:pPr>
            <w:r>
              <w:rPr>
                <w:rFonts w:ascii="宋体" w:hAnsi="宋体" w:eastAsia="宋体" w:cs="宋体"/>
                <w:spacing w:val="4"/>
                <w:sz w:val="19"/>
                <w:szCs w:val="19"/>
              </w:rPr>
              <w:t>尽享</w:t>
            </w:r>
          </w:p>
        </w:tc>
        <w:tc>
          <w:tcPr>
            <w:tcW w:w="2847" w:type="dxa"/>
            <w:vAlign w:val="top"/>
          </w:tcPr>
          <w:p w14:paraId="19CED410">
            <w:pPr>
              <w:pStyle w:val="6"/>
              <w:spacing w:line="294" w:lineRule="auto"/>
            </w:pPr>
          </w:p>
          <w:p w14:paraId="103C1943">
            <w:pPr>
              <w:spacing w:before="62" w:line="256" w:lineRule="exact"/>
              <w:ind w:left="1247"/>
              <w:rPr>
                <w:rFonts w:ascii="宋体" w:hAnsi="宋体" w:eastAsia="宋体" w:cs="宋体"/>
                <w:sz w:val="19"/>
                <w:szCs w:val="19"/>
              </w:rPr>
            </w:pPr>
            <w:r>
              <w:rPr>
                <w:rFonts w:ascii="宋体" w:hAnsi="宋体" w:eastAsia="宋体" w:cs="宋体"/>
                <w:position w:val="1"/>
                <w:sz w:val="19"/>
                <w:szCs w:val="19"/>
              </w:rPr>
              <w:t>100%</w:t>
            </w:r>
          </w:p>
        </w:tc>
      </w:tr>
      <w:tr w14:paraId="6741D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386DF830">
            <w:pPr>
              <w:pStyle w:val="6"/>
            </w:pPr>
          </w:p>
        </w:tc>
        <w:tc>
          <w:tcPr>
            <w:tcW w:w="1275" w:type="dxa"/>
            <w:vMerge w:val="continue"/>
            <w:tcBorders>
              <w:top w:val="nil"/>
            </w:tcBorders>
            <w:vAlign w:val="top"/>
          </w:tcPr>
          <w:p w14:paraId="5F9BF64D">
            <w:pPr>
              <w:pStyle w:val="6"/>
            </w:pPr>
          </w:p>
        </w:tc>
        <w:tc>
          <w:tcPr>
            <w:tcW w:w="1488" w:type="dxa"/>
            <w:vAlign w:val="top"/>
          </w:tcPr>
          <w:p w14:paraId="09442662">
            <w:pPr>
              <w:pStyle w:val="6"/>
              <w:spacing w:line="295" w:lineRule="auto"/>
            </w:pPr>
          </w:p>
          <w:p w14:paraId="4EEEC8FA">
            <w:pPr>
              <w:spacing w:before="62" w:line="230" w:lineRule="auto"/>
              <w:ind w:left="364"/>
              <w:rPr>
                <w:rFonts w:ascii="宋体" w:hAnsi="宋体" w:eastAsia="宋体" w:cs="宋体"/>
                <w:sz w:val="19"/>
                <w:szCs w:val="19"/>
              </w:rPr>
            </w:pPr>
            <w:r>
              <w:rPr>
                <w:rFonts w:ascii="宋体" w:hAnsi="宋体" w:eastAsia="宋体" w:cs="宋体"/>
                <w:spacing w:val="4"/>
                <w:sz w:val="19"/>
                <w:szCs w:val="19"/>
              </w:rPr>
              <w:t>时效指标</w:t>
            </w:r>
          </w:p>
        </w:tc>
        <w:tc>
          <w:tcPr>
            <w:tcW w:w="2595" w:type="dxa"/>
            <w:gridSpan w:val="2"/>
            <w:vAlign w:val="top"/>
          </w:tcPr>
          <w:p w14:paraId="3467C650">
            <w:pPr>
              <w:spacing w:before="236" w:line="229" w:lineRule="auto"/>
              <w:ind w:left="112"/>
              <w:rPr>
                <w:rFonts w:ascii="宋体" w:hAnsi="宋体" w:eastAsia="宋体" w:cs="宋体"/>
                <w:sz w:val="19"/>
                <w:szCs w:val="19"/>
              </w:rPr>
            </w:pPr>
            <w:r>
              <w:rPr>
                <w:rFonts w:ascii="宋体" w:hAnsi="宋体" w:eastAsia="宋体" w:cs="宋体"/>
                <w:spacing w:val="8"/>
                <w:sz w:val="19"/>
                <w:szCs w:val="19"/>
              </w:rPr>
              <w:t>加强信息化建设提高网上办</w:t>
            </w:r>
          </w:p>
          <w:p w14:paraId="7ED3E2D7">
            <w:pPr>
              <w:spacing w:before="9" w:line="229" w:lineRule="auto"/>
              <w:ind w:left="1009"/>
              <w:rPr>
                <w:rFonts w:ascii="宋体" w:hAnsi="宋体" w:eastAsia="宋体" w:cs="宋体"/>
                <w:sz w:val="19"/>
                <w:szCs w:val="19"/>
              </w:rPr>
            </w:pPr>
            <w:r>
              <w:rPr>
                <w:rFonts w:ascii="宋体" w:hAnsi="宋体" w:eastAsia="宋体" w:cs="宋体"/>
                <w:spacing w:val="6"/>
                <w:sz w:val="19"/>
                <w:szCs w:val="19"/>
              </w:rPr>
              <w:t>税办理</w:t>
            </w:r>
          </w:p>
        </w:tc>
        <w:tc>
          <w:tcPr>
            <w:tcW w:w="2847" w:type="dxa"/>
            <w:vAlign w:val="top"/>
          </w:tcPr>
          <w:p w14:paraId="57000B7E">
            <w:pPr>
              <w:pStyle w:val="6"/>
              <w:spacing w:line="296" w:lineRule="auto"/>
            </w:pPr>
          </w:p>
          <w:p w14:paraId="1876A7F2">
            <w:pPr>
              <w:spacing w:before="62" w:line="256" w:lineRule="exact"/>
              <w:ind w:left="1281"/>
              <w:rPr>
                <w:rFonts w:ascii="宋体" w:hAnsi="宋体" w:eastAsia="宋体" w:cs="宋体"/>
                <w:sz w:val="19"/>
                <w:szCs w:val="19"/>
              </w:rPr>
            </w:pPr>
            <w:r>
              <w:rPr>
                <w:rFonts w:ascii="宋体" w:hAnsi="宋体" w:eastAsia="宋体" w:cs="宋体"/>
                <w:spacing w:val="2"/>
                <w:position w:val="1"/>
                <w:sz w:val="19"/>
                <w:szCs w:val="19"/>
              </w:rPr>
              <w:t>95%</w:t>
            </w:r>
          </w:p>
        </w:tc>
      </w:tr>
      <w:tr w14:paraId="57DFB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1154C5D8">
            <w:pPr>
              <w:pStyle w:val="6"/>
            </w:pPr>
          </w:p>
        </w:tc>
        <w:tc>
          <w:tcPr>
            <w:tcW w:w="1275" w:type="dxa"/>
            <w:vMerge w:val="restart"/>
            <w:tcBorders>
              <w:bottom w:val="nil"/>
            </w:tcBorders>
            <w:vAlign w:val="top"/>
          </w:tcPr>
          <w:p w14:paraId="352CDF29">
            <w:pPr>
              <w:pStyle w:val="6"/>
              <w:spacing w:line="248" w:lineRule="auto"/>
            </w:pPr>
          </w:p>
          <w:p w14:paraId="51AD7CCB">
            <w:pPr>
              <w:pStyle w:val="6"/>
              <w:spacing w:line="248" w:lineRule="auto"/>
            </w:pPr>
          </w:p>
          <w:p w14:paraId="5660CEA6">
            <w:pPr>
              <w:pStyle w:val="6"/>
              <w:spacing w:line="249" w:lineRule="auto"/>
            </w:pPr>
          </w:p>
          <w:p w14:paraId="3E1D76B2">
            <w:pPr>
              <w:spacing w:before="62" w:line="228" w:lineRule="auto"/>
              <w:ind w:left="296"/>
              <w:rPr>
                <w:rFonts w:ascii="宋体" w:hAnsi="宋体" w:eastAsia="宋体" w:cs="宋体"/>
                <w:sz w:val="19"/>
                <w:szCs w:val="19"/>
              </w:rPr>
            </w:pPr>
            <w:r>
              <w:rPr>
                <w:rFonts w:ascii="宋体" w:hAnsi="宋体" w:eastAsia="宋体" w:cs="宋体"/>
                <w:spacing w:val="6"/>
                <w:sz w:val="19"/>
                <w:szCs w:val="19"/>
              </w:rPr>
              <w:t>成本指标</w:t>
            </w:r>
          </w:p>
        </w:tc>
        <w:tc>
          <w:tcPr>
            <w:tcW w:w="1488" w:type="dxa"/>
            <w:vMerge w:val="restart"/>
            <w:tcBorders>
              <w:bottom w:val="nil"/>
            </w:tcBorders>
            <w:vAlign w:val="top"/>
          </w:tcPr>
          <w:p w14:paraId="5E56068F">
            <w:pPr>
              <w:pStyle w:val="6"/>
              <w:spacing w:line="248" w:lineRule="auto"/>
            </w:pPr>
          </w:p>
          <w:p w14:paraId="67D71622">
            <w:pPr>
              <w:pStyle w:val="6"/>
              <w:spacing w:line="248" w:lineRule="auto"/>
            </w:pPr>
          </w:p>
          <w:p w14:paraId="0DCC2F73">
            <w:pPr>
              <w:pStyle w:val="6"/>
              <w:spacing w:line="249" w:lineRule="auto"/>
            </w:pPr>
          </w:p>
          <w:p w14:paraId="68BAFEB9">
            <w:pPr>
              <w:spacing w:before="62" w:line="228" w:lineRule="auto"/>
              <w:ind w:left="156"/>
              <w:rPr>
                <w:rFonts w:ascii="宋体" w:hAnsi="宋体" w:eastAsia="宋体" w:cs="宋体"/>
                <w:sz w:val="19"/>
                <w:szCs w:val="19"/>
              </w:rPr>
            </w:pPr>
            <w:r>
              <w:rPr>
                <w:rFonts w:ascii="宋体" w:hAnsi="宋体" w:eastAsia="宋体" w:cs="宋体"/>
                <w:spacing w:val="7"/>
                <w:sz w:val="19"/>
                <w:szCs w:val="19"/>
              </w:rPr>
              <w:t>经济成本指标</w:t>
            </w:r>
          </w:p>
        </w:tc>
        <w:tc>
          <w:tcPr>
            <w:tcW w:w="2595" w:type="dxa"/>
            <w:gridSpan w:val="2"/>
            <w:vAlign w:val="top"/>
          </w:tcPr>
          <w:p w14:paraId="10A3313D">
            <w:pPr>
              <w:spacing w:before="235" w:line="229" w:lineRule="auto"/>
              <w:ind w:left="112"/>
              <w:rPr>
                <w:rFonts w:ascii="宋体" w:hAnsi="宋体" w:eastAsia="宋体" w:cs="宋体"/>
                <w:sz w:val="19"/>
                <w:szCs w:val="19"/>
              </w:rPr>
            </w:pPr>
            <w:r>
              <w:rPr>
                <w:rFonts w:ascii="宋体" w:hAnsi="宋体" w:eastAsia="宋体" w:cs="宋体"/>
                <w:spacing w:val="7"/>
                <w:sz w:val="19"/>
                <w:szCs w:val="19"/>
              </w:rPr>
              <w:t>加强信息化建设，提升税收</w:t>
            </w:r>
          </w:p>
          <w:p w14:paraId="301A2F1D">
            <w:pPr>
              <w:spacing w:before="11" w:line="229" w:lineRule="auto"/>
              <w:ind w:left="911"/>
              <w:rPr>
                <w:rFonts w:ascii="宋体" w:hAnsi="宋体" w:eastAsia="宋体" w:cs="宋体"/>
                <w:sz w:val="19"/>
                <w:szCs w:val="19"/>
              </w:rPr>
            </w:pPr>
            <w:r>
              <w:rPr>
                <w:rFonts w:ascii="宋体" w:hAnsi="宋体" w:eastAsia="宋体" w:cs="宋体"/>
                <w:spacing w:val="6"/>
                <w:sz w:val="19"/>
                <w:szCs w:val="19"/>
              </w:rPr>
              <w:t>征管质效</w:t>
            </w:r>
          </w:p>
        </w:tc>
        <w:tc>
          <w:tcPr>
            <w:tcW w:w="2847" w:type="dxa"/>
            <w:vAlign w:val="top"/>
          </w:tcPr>
          <w:p w14:paraId="63442DE7">
            <w:pPr>
              <w:pStyle w:val="6"/>
              <w:spacing w:line="306" w:lineRule="auto"/>
            </w:pPr>
          </w:p>
          <w:p w14:paraId="503CCFD5">
            <w:pPr>
              <w:spacing w:before="59" w:line="220" w:lineRule="auto"/>
              <w:ind w:left="1075"/>
              <w:rPr>
                <w:rFonts w:ascii="宋体" w:hAnsi="宋体" w:eastAsia="宋体" w:cs="宋体"/>
                <w:sz w:val="18"/>
                <w:szCs w:val="18"/>
              </w:rPr>
            </w:pPr>
            <w:r>
              <w:rPr>
                <w:rFonts w:ascii="宋体" w:hAnsi="宋体" w:eastAsia="宋体" w:cs="宋体"/>
                <w:spacing w:val="-2"/>
                <w:sz w:val="18"/>
                <w:szCs w:val="18"/>
              </w:rPr>
              <w:t>持续提升</w:t>
            </w:r>
          </w:p>
        </w:tc>
      </w:tr>
      <w:tr w14:paraId="725B1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1466" w:type="dxa"/>
            <w:vMerge w:val="continue"/>
            <w:tcBorders>
              <w:top w:val="nil"/>
              <w:bottom w:val="nil"/>
            </w:tcBorders>
            <w:vAlign w:val="top"/>
          </w:tcPr>
          <w:p w14:paraId="027209AD">
            <w:pPr>
              <w:pStyle w:val="6"/>
            </w:pPr>
          </w:p>
        </w:tc>
        <w:tc>
          <w:tcPr>
            <w:tcW w:w="1275" w:type="dxa"/>
            <w:vMerge w:val="continue"/>
            <w:tcBorders>
              <w:top w:val="nil"/>
            </w:tcBorders>
            <w:vAlign w:val="top"/>
          </w:tcPr>
          <w:p w14:paraId="4FD9ADF1">
            <w:pPr>
              <w:pStyle w:val="6"/>
            </w:pPr>
          </w:p>
        </w:tc>
        <w:tc>
          <w:tcPr>
            <w:tcW w:w="1488" w:type="dxa"/>
            <w:vMerge w:val="continue"/>
            <w:tcBorders>
              <w:top w:val="nil"/>
            </w:tcBorders>
            <w:vAlign w:val="top"/>
          </w:tcPr>
          <w:p w14:paraId="61CA0448">
            <w:pPr>
              <w:pStyle w:val="6"/>
            </w:pPr>
          </w:p>
        </w:tc>
        <w:tc>
          <w:tcPr>
            <w:tcW w:w="2595" w:type="dxa"/>
            <w:gridSpan w:val="2"/>
            <w:vAlign w:val="top"/>
          </w:tcPr>
          <w:p w14:paraId="50709D09">
            <w:pPr>
              <w:pStyle w:val="6"/>
              <w:spacing w:line="297" w:lineRule="auto"/>
            </w:pPr>
          </w:p>
          <w:p w14:paraId="2D745F06">
            <w:pPr>
              <w:spacing w:before="61" w:line="229" w:lineRule="auto"/>
              <w:ind w:left="512"/>
              <w:rPr>
                <w:rFonts w:ascii="宋体" w:hAnsi="宋体" w:eastAsia="宋体" w:cs="宋体"/>
                <w:sz w:val="19"/>
                <w:szCs w:val="19"/>
              </w:rPr>
            </w:pPr>
            <w:r>
              <w:rPr>
                <w:rFonts w:ascii="宋体" w:hAnsi="宋体" w:eastAsia="宋体" w:cs="宋体"/>
                <w:spacing w:val="7"/>
                <w:sz w:val="19"/>
                <w:szCs w:val="19"/>
              </w:rPr>
              <w:t>提升风险管理质效</w:t>
            </w:r>
          </w:p>
        </w:tc>
        <w:tc>
          <w:tcPr>
            <w:tcW w:w="2847" w:type="dxa"/>
            <w:vAlign w:val="top"/>
          </w:tcPr>
          <w:p w14:paraId="059917A5">
            <w:pPr>
              <w:pStyle w:val="6"/>
              <w:spacing w:line="297" w:lineRule="auto"/>
            </w:pPr>
          </w:p>
          <w:p w14:paraId="470B45D5">
            <w:pPr>
              <w:spacing w:before="61" w:line="229" w:lineRule="auto"/>
              <w:ind w:left="1038"/>
              <w:rPr>
                <w:rFonts w:ascii="宋体" w:hAnsi="宋体" w:eastAsia="宋体" w:cs="宋体"/>
                <w:sz w:val="19"/>
                <w:szCs w:val="19"/>
              </w:rPr>
            </w:pPr>
            <w:r>
              <w:rPr>
                <w:rFonts w:ascii="宋体" w:hAnsi="宋体" w:eastAsia="宋体" w:cs="宋体"/>
                <w:spacing w:val="6"/>
                <w:sz w:val="19"/>
                <w:szCs w:val="19"/>
              </w:rPr>
              <w:t>持续提升</w:t>
            </w:r>
          </w:p>
        </w:tc>
      </w:tr>
      <w:tr w14:paraId="7C12F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1466" w:type="dxa"/>
            <w:vMerge w:val="continue"/>
            <w:tcBorders>
              <w:top w:val="nil"/>
              <w:bottom w:val="nil"/>
            </w:tcBorders>
            <w:vAlign w:val="top"/>
          </w:tcPr>
          <w:p w14:paraId="7D9DE5CA">
            <w:pPr>
              <w:pStyle w:val="6"/>
            </w:pPr>
          </w:p>
        </w:tc>
        <w:tc>
          <w:tcPr>
            <w:tcW w:w="1275" w:type="dxa"/>
            <w:vMerge w:val="restart"/>
            <w:tcBorders>
              <w:bottom w:val="nil"/>
            </w:tcBorders>
            <w:vAlign w:val="top"/>
          </w:tcPr>
          <w:p w14:paraId="22B426EF">
            <w:pPr>
              <w:pStyle w:val="6"/>
              <w:spacing w:line="295" w:lineRule="auto"/>
            </w:pPr>
          </w:p>
          <w:p w14:paraId="24FEA04E">
            <w:pPr>
              <w:pStyle w:val="6"/>
              <w:spacing w:line="295" w:lineRule="auto"/>
            </w:pPr>
          </w:p>
          <w:p w14:paraId="02959EF7">
            <w:pPr>
              <w:pStyle w:val="6"/>
              <w:spacing w:line="295" w:lineRule="auto"/>
            </w:pPr>
          </w:p>
          <w:p w14:paraId="1A750EEF">
            <w:pPr>
              <w:spacing w:before="61" w:line="230" w:lineRule="auto"/>
              <w:ind w:left="250"/>
              <w:rPr>
                <w:rFonts w:ascii="宋体" w:hAnsi="宋体" w:eastAsia="宋体" w:cs="宋体"/>
                <w:sz w:val="19"/>
                <w:szCs w:val="19"/>
              </w:rPr>
            </w:pPr>
            <w:r>
              <w:rPr>
                <w:rFonts w:ascii="宋体" w:hAnsi="宋体" w:eastAsia="宋体" w:cs="宋体"/>
                <w:spacing w:val="5"/>
                <w:sz w:val="19"/>
                <w:szCs w:val="19"/>
              </w:rPr>
              <w:t>效益指标</w:t>
            </w:r>
          </w:p>
        </w:tc>
        <w:tc>
          <w:tcPr>
            <w:tcW w:w="1488" w:type="dxa"/>
            <w:vAlign w:val="top"/>
          </w:tcPr>
          <w:p w14:paraId="1D2BA349">
            <w:pPr>
              <w:pStyle w:val="6"/>
              <w:spacing w:line="299" w:lineRule="auto"/>
            </w:pPr>
          </w:p>
          <w:p w14:paraId="0646A0F0">
            <w:pPr>
              <w:spacing w:before="62" w:line="228" w:lineRule="auto"/>
              <w:ind w:left="154"/>
              <w:rPr>
                <w:rFonts w:ascii="宋体" w:hAnsi="宋体" w:eastAsia="宋体" w:cs="宋体"/>
                <w:sz w:val="19"/>
                <w:szCs w:val="19"/>
              </w:rPr>
            </w:pPr>
            <w:r>
              <w:rPr>
                <w:rFonts w:ascii="宋体" w:hAnsi="宋体" w:eastAsia="宋体" w:cs="宋体"/>
                <w:spacing w:val="7"/>
                <w:sz w:val="19"/>
                <w:szCs w:val="19"/>
              </w:rPr>
              <w:t>社会效益指标</w:t>
            </w:r>
          </w:p>
        </w:tc>
        <w:tc>
          <w:tcPr>
            <w:tcW w:w="2595" w:type="dxa"/>
            <w:gridSpan w:val="2"/>
            <w:vAlign w:val="top"/>
          </w:tcPr>
          <w:p w14:paraId="16EC76B8">
            <w:pPr>
              <w:pStyle w:val="6"/>
              <w:spacing w:line="299" w:lineRule="auto"/>
            </w:pPr>
          </w:p>
          <w:p w14:paraId="126A5BE8">
            <w:pPr>
              <w:spacing w:before="61" w:line="229" w:lineRule="auto"/>
              <w:ind w:left="310"/>
              <w:rPr>
                <w:rFonts w:ascii="宋体" w:hAnsi="宋体" w:eastAsia="宋体" w:cs="宋体"/>
                <w:sz w:val="19"/>
                <w:szCs w:val="19"/>
              </w:rPr>
            </w:pPr>
            <w:r>
              <w:rPr>
                <w:rFonts w:ascii="宋体" w:hAnsi="宋体" w:eastAsia="宋体" w:cs="宋体"/>
                <w:spacing w:val="8"/>
                <w:sz w:val="19"/>
                <w:szCs w:val="19"/>
              </w:rPr>
              <w:t>税收营商环境持续优化</w:t>
            </w:r>
          </w:p>
        </w:tc>
        <w:tc>
          <w:tcPr>
            <w:tcW w:w="2847" w:type="dxa"/>
            <w:vAlign w:val="top"/>
          </w:tcPr>
          <w:p w14:paraId="592541F8">
            <w:pPr>
              <w:pStyle w:val="6"/>
              <w:spacing w:line="299" w:lineRule="auto"/>
            </w:pPr>
          </w:p>
          <w:p w14:paraId="0EEF7C32">
            <w:pPr>
              <w:spacing w:before="61" w:line="229" w:lineRule="auto"/>
              <w:ind w:left="1038"/>
              <w:rPr>
                <w:rFonts w:ascii="宋体" w:hAnsi="宋体" w:eastAsia="宋体" w:cs="宋体"/>
                <w:sz w:val="19"/>
                <w:szCs w:val="19"/>
              </w:rPr>
            </w:pPr>
            <w:r>
              <w:rPr>
                <w:rFonts w:ascii="宋体" w:hAnsi="宋体" w:eastAsia="宋体" w:cs="宋体"/>
                <w:spacing w:val="6"/>
                <w:sz w:val="19"/>
                <w:szCs w:val="19"/>
              </w:rPr>
              <w:t>持续提升</w:t>
            </w:r>
          </w:p>
        </w:tc>
      </w:tr>
      <w:tr w14:paraId="2793B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1466" w:type="dxa"/>
            <w:vMerge w:val="continue"/>
            <w:tcBorders>
              <w:top w:val="nil"/>
              <w:bottom w:val="nil"/>
            </w:tcBorders>
            <w:vAlign w:val="top"/>
          </w:tcPr>
          <w:p w14:paraId="47756EA8">
            <w:pPr>
              <w:pStyle w:val="6"/>
            </w:pPr>
          </w:p>
        </w:tc>
        <w:tc>
          <w:tcPr>
            <w:tcW w:w="1275" w:type="dxa"/>
            <w:vMerge w:val="continue"/>
            <w:tcBorders>
              <w:top w:val="nil"/>
            </w:tcBorders>
            <w:vAlign w:val="top"/>
          </w:tcPr>
          <w:p w14:paraId="05A18A5B">
            <w:pPr>
              <w:pStyle w:val="6"/>
            </w:pPr>
          </w:p>
        </w:tc>
        <w:tc>
          <w:tcPr>
            <w:tcW w:w="1488" w:type="dxa"/>
            <w:vAlign w:val="top"/>
          </w:tcPr>
          <w:p w14:paraId="7BB74091">
            <w:pPr>
              <w:pStyle w:val="6"/>
              <w:spacing w:line="436" w:lineRule="auto"/>
            </w:pPr>
          </w:p>
          <w:p w14:paraId="3C449E47">
            <w:pPr>
              <w:spacing w:before="62" w:line="230" w:lineRule="auto"/>
              <w:ind w:left="154"/>
              <w:rPr>
                <w:rFonts w:ascii="宋体" w:hAnsi="宋体" w:eastAsia="宋体" w:cs="宋体"/>
                <w:sz w:val="19"/>
                <w:szCs w:val="19"/>
              </w:rPr>
            </w:pPr>
            <w:r>
              <w:rPr>
                <w:rFonts w:ascii="宋体" w:hAnsi="宋体" w:eastAsia="宋体" w:cs="宋体"/>
                <w:spacing w:val="7"/>
                <w:sz w:val="19"/>
                <w:szCs w:val="19"/>
              </w:rPr>
              <w:t>经济效益指标</w:t>
            </w:r>
          </w:p>
        </w:tc>
        <w:tc>
          <w:tcPr>
            <w:tcW w:w="2595" w:type="dxa"/>
            <w:gridSpan w:val="2"/>
            <w:vAlign w:val="top"/>
          </w:tcPr>
          <w:p w14:paraId="11D4D162">
            <w:pPr>
              <w:pStyle w:val="6"/>
              <w:spacing w:line="316" w:lineRule="auto"/>
            </w:pPr>
          </w:p>
          <w:p w14:paraId="533A395A">
            <w:pPr>
              <w:spacing w:before="62" w:line="241" w:lineRule="auto"/>
              <w:ind w:left="310" w:right="100" w:hanging="196"/>
              <w:rPr>
                <w:rFonts w:ascii="宋体" w:hAnsi="宋体" w:eastAsia="宋体" w:cs="宋体"/>
                <w:sz w:val="19"/>
                <w:szCs w:val="19"/>
              </w:rPr>
            </w:pPr>
            <w:r>
              <w:rPr>
                <w:rFonts w:ascii="宋体" w:hAnsi="宋体" w:eastAsia="宋体" w:cs="宋体"/>
                <w:spacing w:val="7"/>
                <w:sz w:val="19"/>
                <w:szCs w:val="19"/>
              </w:rPr>
              <w:t>持续提升服务水平，更好</w:t>
            </w:r>
            <w:r>
              <w:rPr>
                <w:rFonts w:hint="eastAsia" w:ascii="宋体" w:hAnsi="宋体" w:eastAsia="宋体" w:cs="宋体"/>
                <w:spacing w:val="7"/>
                <w:sz w:val="19"/>
                <w:szCs w:val="19"/>
                <w:lang w:eastAsia="zh-CN"/>
              </w:rPr>
              <w:t>地</w:t>
            </w:r>
            <w:r>
              <w:rPr>
                <w:rFonts w:ascii="宋体" w:hAnsi="宋体" w:eastAsia="宋体" w:cs="宋体"/>
                <w:spacing w:val="8"/>
                <w:sz w:val="19"/>
                <w:szCs w:val="19"/>
              </w:rPr>
              <w:t>服务盐边经济持续发展</w:t>
            </w:r>
          </w:p>
        </w:tc>
        <w:tc>
          <w:tcPr>
            <w:tcW w:w="2847" w:type="dxa"/>
            <w:vAlign w:val="top"/>
          </w:tcPr>
          <w:p w14:paraId="6B717613">
            <w:pPr>
              <w:pStyle w:val="6"/>
              <w:spacing w:line="437" w:lineRule="auto"/>
            </w:pPr>
          </w:p>
          <w:p w14:paraId="755F5B94">
            <w:pPr>
              <w:spacing w:before="62" w:line="229" w:lineRule="auto"/>
              <w:ind w:left="1038"/>
              <w:rPr>
                <w:rFonts w:ascii="宋体" w:hAnsi="宋体" w:eastAsia="宋体" w:cs="宋体"/>
                <w:sz w:val="19"/>
                <w:szCs w:val="19"/>
              </w:rPr>
            </w:pPr>
            <w:r>
              <w:rPr>
                <w:rFonts w:ascii="宋体" w:hAnsi="宋体" w:eastAsia="宋体" w:cs="宋体"/>
                <w:spacing w:val="6"/>
                <w:sz w:val="19"/>
                <w:szCs w:val="19"/>
              </w:rPr>
              <w:t>持续提升</w:t>
            </w:r>
          </w:p>
        </w:tc>
      </w:tr>
      <w:tr w14:paraId="10856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6" w:hRule="atLeast"/>
        </w:trPr>
        <w:tc>
          <w:tcPr>
            <w:tcW w:w="1466" w:type="dxa"/>
            <w:vMerge w:val="continue"/>
            <w:tcBorders>
              <w:top w:val="nil"/>
            </w:tcBorders>
            <w:vAlign w:val="top"/>
          </w:tcPr>
          <w:p w14:paraId="5623E5D3">
            <w:pPr>
              <w:pStyle w:val="6"/>
            </w:pPr>
          </w:p>
        </w:tc>
        <w:tc>
          <w:tcPr>
            <w:tcW w:w="1275" w:type="dxa"/>
            <w:vAlign w:val="top"/>
          </w:tcPr>
          <w:p w14:paraId="05B12002">
            <w:pPr>
              <w:pStyle w:val="6"/>
              <w:spacing w:line="300" w:lineRule="auto"/>
            </w:pPr>
          </w:p>
          <w:p w14:paraId="3E115F12">
            <w:pPr>
              <w:spacing w:before="61" w:line="229" w:lineRule="auto"/>
              <w:ind w:left="144"/>
              <w:rPr>
                <w:rFonts w:ascii="宋体" w:hAnsi="宋体" w:eastAsia="宋体" w:cs="宋体"/>
                <w:sz w:val="19"/>
                <w:szCs w:val="19"/>
              </w:rPr>
            </w:pPr>
            <w:r>
              <w:rPr>
                <w:rFonts w:ascii="宋体" w:hAnsi="宋体" w:eastAsia="宋体" w:cs="宋体"/>
                <w:spacing w:val="7"/>
                <w:sz w:val="19"/>
                <w:szCs w:val="19"/>
              </w:rPr>
              <w:t>满意度指标</w:t>
            </w:r>
          </w:p>
        </w:tc>
        <w:tc>
          <w:tcPr>
            <w:tcW w:w="1488" w:type="dxa"/>
            <w:vAlign w:val="top"/>
          </w:tcPr>
          <w:p w14:paraId="0D61249F">
            <w:pPr>
              <w:spacing w:before="239" w:line="242" w:lineRule="auto"/>
              <w:ind w:left="553" w:right="32" w:hanging="498"/>
              <w:rPr>
                <w:rFonts w:ascii="宋体" w:hAnsi="宋体" w:eastAsia="宋体" w:cs="宋体"/>
                <w:sz w:val="19"/>
                <w:szCs w:val="19"/>
              </w:rPr>
            </w:pPr>
            <w:r>
              <w:rPr>
                <w:rFonts w:ascii="宋体" w:hAnsi="宋体" w:eastAsia="宋体" w:cs="宋体"/>
                <w:spacing w:val="7"/>
                <w:sz w:val="19"/>
                <w:szCs w:val="19"/>
              </w:rPr>
              <w:t>服务对象满意度</w:t>
            </w:r>
            <w:r>
              <w:rPr>
                <w:rFonts w:ascii="宋体" w:hAnsi="宋体" w:eastAsia="宋体" w:cs="宋体"/>
                <w:spacing w:val="3"/>
                <w:sz w:val="19"/>
                <w:szCs w:val="19"/>
              </w:rPr>
              <w:t>指标</w:t>
            </w:r>
          </w:p>
        </w:tc>
        <w:tc>
          <w:tcPr>
            <w:tcW w:w="2595" w:type="dxa"/>
            <w:gridSpan w:val="2"/>
            <w:vAlign w:val="top"/>
          </w:tcPr>
          <w:p w14:paraId="38523E5E">
            <w:pPr>
              <w:pStyle w:val="6"/>
              <w:spacing w:line="300" w:lineRule="auto"/>
            </w:pPr>
          </w:p>
          <w:p w14:paraId="01246FFB">
            <w:pPr>
              <w:spacing w:before="61" w:line="229" w:lineRule="auto"/>
              <w:ind w:left="711"/>
              <w:rPr>
                <w:rFonts w:ascii="宋体" w:hAnsi="宋体" w:eastAsia="宋体" w:cs="宋体"/>
                <w:sz w:val="19"/>
                <w:szCs w:val="19"/>
              </w:rPr>
            </w:pPr>
            <w:r>
              <w:rPr>
                <w:rFonts w:ascii="宋体" w:hAnsi="宋体" w:eastAsia="宋体" w:cs="宋体"/>
                <w:spacing w:val="7"/>
                <w:sz w:val="19"/>
                <w:szCs w:val="19"/>
              </w:rPr>
              <w:t>纳税人满意度</w:t>
            </w:r>
          </w:p>
        </w:tc>
        <w:tc>
          <w:tcPr>
            <w:tcW w:w="2847" w:type="dxa"/>
            <w:vAlign w:val="top"/>
          </w:tcPr>
          <w:p w14:paraId="373C0340">
            <w:pPr>
              <w:pStyle w:val="6"/>
              <w:spacing w:line="300" w:lineRule="auto"/>
            </w:pPr>
          </w:p>
          <w:p w14:paraId="649A27DB">
            <w:pPr>
              <w:spacing w:before="62" w:line="256" w:lineRule="exact"/>
              <w:ind w:left="1245"/>
              <w:rPr>
                <w:rFonts w:ascii="宋体" w:hAnsi="宋体" w:eastAsia="宋体" w:cs="宋体"/>
                <w:sz w:val="19"/>
                <w:szCs w:val="19"/>
              </w:rPr>
            </w:pPr>
            <w:r>
              <w:rPr>
                <w:rFonts w:ascii="宋体" w:hAnsi="宋体" w:eastAsia="宋体" w:cs="宋体"/>
                <w:position w:val="1"/>
                <w:sz w:val="19"/>
                <w:szCs w:val="19"/>
              </w:rPr>
              <w:t>100%</w:t>
            </w:r>
          </w:p>
        </w:tc>
      </w:tr>
    </w:tbl>
    <w:p w14:paraId="536C5A8E">
      <w:pPr>
        <w:pStyle w:val="2"/>
      </w:pPr>
    </w:p>
    <w:p w14:paraId="16D0A21D">
      <w:pPr>
        <w:sectPr>
          <w:footerReference r:id="rId220" w:type="default"/>
          <w:pgSz w:w="11905" w:h="16837"/>
          <w:pgMar w:top="1431" w:right="1208" w:bottom="695" w:left="1010" w:header="0" w:footer="408" w:gutter="0"/>
          <w:cols w:space="720" w:num="1"/>
        </w:sectPr>
      </w:pPr>
    </w:p>
    <w:p w14:paraId="592BF95D">
      <w:pPr>
        <w:pStyle w:val="2"/>
        <w:spacing w:line="317" w:lineRule="auto"/>
      </w:pPr>
    </w:p>
    <w:p w14:paraId="6A6763ED">
      <w:pPr>
        <w:spacing w:before="107" w:line="225" w:lineRule="auto"/>
        <w:ind w:left="3132"/>
        <w:outlineLvl w:val="2"/>
        <w:rPr>
          <w:rFonts w:ascii="宋体" w:hAnsi="宋体" w:eastAsia="宋体" w:cs="宋体"/>
          <w:sz w:val="33"/>
          <w:szCs w:val="33"/>
        </w:rPr>
      </w:pPr>
      <w:r>
        <w:rPr>
          <w:rFonts w:ascii="宋体" w:hAnsi="宋体" w:eastAsia="宋体" w:cs="宋体"/>
          <w:b/>
          <w:bCs/>
          <w:spacing w:val="5"/>
          <w:sz w:val="33"/>
          <w:szCs w:val="33"/>
        </w:rPr>
        <w:t>部门预算项目绩效目标表</w:t>
      </w:r>
    </w:p>
    <w:p w14:paraId="753E7E79">
      <w:pPr>
        <w:pStyle w:val="2"/>
        <w:spacing w:line="270" w:lineRule="auto"/>
      </w:pPr>
    </w:p>
    <w:p w14:paraId="673B05DC">
      <w:pPr>
        <w:spacing w:before="59" w:line="227" w:lineRule="auto"/>
        <w:ind w:left="4568"/>
        <w:rPr>
          <w:rFonts w:ascii="宋体" w:hAnsi="宋体" w:eastAsia="宋体" w:cs="宋体"/>
          <w:sz w:val="18"/>
          <w:szCs w:val="18"/>
        </w:rPr>
      </w:pPr>
      <w:r>
        <w:rPr>
          <w:rFonts w:ascii="宋体" w:hAnsi="宋体" w:eastAsia="宋体" w:cs="宋体"/>
          <w:spacing w:val="1"/>
          <w:sz w:val="18"/>
          <w:szCs w:val="18"/>
        </w:rPr>
        <w:t>(2025年度</w:t>
      </w:r>
      <w:r>
        <w:rPr>
          <w:rFonts w:hint="eastAsia" w:ascii="宋体" w:hAnsi="宋体" w:eastAsia="宋体" w:cs="宋体"/>
          <w:spacing w:val="1"/>
          <w:sz w:val="18"/>
          <w:szCs w:val="18"/>
          <w:lang w:eastAsia="zh-CN"/>
        </w:rPr>
        <w:t>）</w:t>
      </w:r>
    </w:p>
    <w:p w14:paraId="4BA9F6FA">
      <w:pPr>
        <w:spacing w:line="79" w:lineRule="exact"/>
      </w:pPr>
    </w:p>
    <w:tbl>
      <w:tblPr>
        <w:tblStyle w:val="5"/>
        <w:tblW w:w="998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06"/>
        <w:gridCol w:w="1069"/>
        <w:gridCol w:w="1311"/>
        <w:gridCol w:w="1644"/>
        <w:gridCol w:w="1701"/>
        <w:gridCol w:w="3049"/>
      </w:tblGrid>
      <w:tr w14:paraId="1C5C8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06" w:type="dxa"/>
            <w:vAlign w:val="top"/>
          </w:tcPr>
          <w:p w14:paraId="0CADBCF4">
            <w:pPr>
              <w:spacing w:before="139" w:line="228" w:lineRule="auto"/>
              <w:ind w:left="232"/>
              <w:rPr>
                <w:rFonts w:ascii="宋体" w:hAnsi="宋体" w:eastAsia="宋体" w:cs="宋体"/>
                <w:sz w:val="18"/>
                <w:szCs w:val="18"/>
              </w:rPr>
            </w:pPr>
            <w:r>
              <w:rPr>
                <w:rFonts w:ascii="宋体" w:hAnsi="宋体" w:eastAsia="宋体" w:cs="宋体"/>
                <w:spacing w:val="4"/>
                <w:sz w:val="18"/>
                <w:szCs w:val="18"/>
              </w:rPr>
              <w:t>项目名称</w:t>
            </w:r>
          </w:p>
        </w:tc>
        <w:tc>
          <w:tcPr>
            <w:tcW w:w="8774" w:type="dxa"/>
            <w:gridSpan w:val="5"/>
            <w:vAlign w:val="top"/>
          </w:tcPr>
          <w:p w14:paraId="0148784B">
            <w:pPr>
              <w:spacing w:before="139" w:line="227" w:lineRule="auto"/>
              <w:ind w:left="3351"/>
              <w:rPr>
                <w:rFonts w:ascii="宋体" w:hAnsi="宋体" w:eastAsia="宋体" w:cs="宋体"/>
                <w:sz w:val="18"/>
                <w:szCs w:val="18"/>
              </w:rPr>
            </w:pPr>
            <w:r>
              <w:rPr>
                <w:rFonts w:ascii="宋体" w:hAnsi="宋体" w:eastAsia="宋体" w:cs="宋体"/>
                <w:spacing w:val="5"/>
                <w:sz w:val="18"/>
                <w:szCs w:val="18"/>
              </w:rPr>
              <w:t>2025年校外活动专项经费</w:t>
            </w:r>
          </w:p>
        </w:tc>
      </w:tr>
      <w:tr w14:paraId="63534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206" w:type="dxa"/>
            <w:vAlign w:val="top"/>
          </w:tcPr>
          <w:p w14:paraId="11852355">
            <w:pPr>
              <w:spacing w:before="131" w:line="227" w:lineRule="auto"/>
              <w:ind w:left="44"/>
              <w:rPr>
                <w:rFonts w:ascii="宋体" w:hAnsi="宋体" w:eastAsia="宋体" w:cs="宋体"/>
                <w:sz w:val="18"/>
                <w:szCs w:val="18"/>
              </w:rPr>
            </w:pPr>
            <w:r>
              <w:rPr>
                <w:rFonts w:ascii="宋体" w:hAnsi="宋体" w:eastAsia="宋体" w:cs="宋体"/>
                <w:spacing w:val="5"/>
                <w:sz w:val="18"/>
                <w:szCs w:val="18"/>
              </w:rPr>
              <w:t>部门（单位）</w:t>
            </w:r>
          </w:p>
        </w:tc>
        <w:tc>
          <w:tcPr>
            <w:tcW w:w="8774" w:type="dxa"/>
            <w:gridSpan w:val="5"/>
            <w:vAlign w:val="top"/>
          </w:tcPr>
          <w:p w14:paraId="026F256A">
            <w:pPr>
              <w:spacing w:before="131" w:line="227" w:lineRule="auto"/>
              <w:ind w:left="3259"/>
              <w:rPr>
                <w:rFonts w:ascii="宋体" w:hAnsi="宋体" w:eastAsia="宋体" w:cs="宋体"/>
                <w:sz w:val="18"/>
                <w:szCs w:val="18"/>
              </w:rPr>
            </w:pPr>
            <w:r>
              <w:rPr>
                <w:rFonts w:ascii="宋体" w:hAnsi="宋体" w:eastAsia="宋体" w:cs="宋体"/>
                <w:spacing w:val="6"/>
                <w:sz w:val="18"/>
                <w:szCs w:val="18"/>
              </w:rPr>
              <w:t>盐边县青少年校外活动中心</w:t>
            </w:r>
          </w:p>
        </w:tc>
      </w:tr>
      <w:tr w14:paraId="220C7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206" w:type="dxa"/>
            <w:vMerge w:val="restart"/>
            <w:tcBorders>
              <w:bottom w:val="nil"/>
            </w:tcBorders>
            <w:vAlign w:val="top"/>
          </w:tcPr>
          <w:p w14:paraId="1E4FF95C">
            <w:pPr>
              <w:pStyle w:val="6"/>
              <w:spacing w:line="410" w:lineRule="auto"/>
            </w:pPr>
          </w:p>
          <w:p w14:paraId="4C2EF110">
            <w:pPr>
              <w:spacing w:before="59" w:line="243" w:lineRule="auto"/>
              <w:ind w:left="237" w:right="220" w:hanging="5"/>
              <w:rPr>
                <w:rFonts w:ascii="宋体" w:hAnsi="宋体" w:eastAsia="宋体" w:cs="宋体"/>
                <w:sz w:val="18"/>
                <w:szCs w:val="18"/>
              </w:rPr>
            </w:pPr>
            <w:r>
              <w:rPr>
                <w:rFonts w:ascii="宋体" w:hAnsi="宋体" w:eastAsia="宋体" w:cs="宋体"/>
                <w:spacing w:val="4"/>
                <w:sz w:val="18"/>
                <w:szCs w:val="18"/>
              </w:rPr>
              <w:t>项目资金</w:t>
            </w:r>
            <w:r>
              <w:rPr>
                <w:rFonts w:ascii="宋体" w:hAnsi="宋体" w:eastAsia="宋体" w:cs="宋体"/>
                <w:spacing w:val="2"/>
                <w:sz w:val="18"/>
                <w:szCs w:val="18"/>
              </w:rPr>
              <w:t>（万元）</w:t>
            </w:r>
          </w:p>
        </w:tc>
        <w:tc>
          <w:tcPr>
            <w:tcW w:w="4024" w:type="dxa"/>
            <w:gridSpan w:val="3"/>
            <w:vAlign w:val="top"/>
          </w:tcPr>
          <w:p w14:paraId="57641085">
            <w:pPr>
              <w:spacing w:before="132" w:line="227" w:lineRule="auto"/>
              <w:ind w:left="32"/>
              <w:rPr>
                <w:rFonts w:ascii="宋体" w:hAnsi="宋体" w:eastAsia="宋体" w:cs="宋体"/>
                <w:sz w:val="18"/>
                <w:szCs w:val="18"/>
              </w:rPr>
            </w:pPr>
            <w:r>
              <w:rPr>
                <w:rFonts w:ascii="宋体" w:hAnsi="宋体" w:eastAsia="宋体" w:cs="宋体"/>
                <w:spacing w:val="5"/>
                <w:sz w:val="18"/>
                <w:szCs w:val="18"/>
              </w:rPr>
              <w:t>年度资金总额</w:t>
            </w:r>
          </w:p>
        </w:tc>
        <w:tc>
          <w:tcPr>
            <w:tcW w:w="4750" w:type="dxa"/>
            <w:gridSpan w:val="2"/>
            <w:vAlign w:val="top"/>
          </w:tcPr>
          <w:p w14:paraId="74756715">
            <w:pPr>
              <w:spacing w:before="132" w:line="241" w:lineRule="exact"/>
              <w:ind w:left="2291"/>
              <w:rPr>
                <w:rFonts w:ascii="宋体" w:hAnsi="宋体" w:eastAsia="宋体" w:cs="宋体"/>
                <w:sz w:val="18"/>
                <w:szCs w:val="18"/>
              </w:rPr>
            </w:pPr>
            <w:r>
              <w:rPr>
                <w:rFonts w:ascii="宋体" w:hAnsi="宋体" w:eastAsia="宋体" w:cs="宋体"/>
                <w:spacing w:val="-1"/>
                <w:position w:val="1"/>
                <w:sz w:val="18"/>
                <w:szCs w:val="18"/>
              </w:rPr>
              <w:t>25</w:t>
            </w:r>
          </w:p>
        </w:tc>
      </w:tr>
      <w:tr w14:paraId="0437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1" w:hRule="atLeast"/>
        </w:trPr>
        <w:tc>
          <w:tcPr>
            <w:tcW w:w="1206" w:type="dxa"/>
            <w:vMerge w:val="continue"/>
            <w:tcBorders>
              <w:top w:val="nil"/>
              <w:bottom w:val="nil"/>
            </w:tcBorders>
            <w:vAlign w:val="top"/>
          </w:tcPr>
          <w:p w14:paraId="18F8D997">
            <w:pPr>
              <w:pStyle w:val="6"/>
            </w:pPr>
          </w:p>
        </w:tc>
        <w:tc>
          <w:tcPr>
            <w:tcW w:w="4024" w:type="dxa"/>
            <w:gridSpan w:val="3"/>
            <w:vAlign w:val="top"/>
          </w:tcPr>
          <w:p w14:paraId="60394E42">
            <w:pPr>
              <w:spacing w:before="133" w:line="227" w:lineRule="auto"/>
              <w:ind w:left="32"/>
              <w:rPr>
                <w:rFonts w:ascii="宋体" w:hAnsi="宋体" w:eastAsia="宋体" w:cs="宋体"/>
                <w:sz w:val="18"/>
                <w:szCs w:val="18"/>
              </w:rPr>
            </w:pPr>
            <w:r>
              <w:rPr>
                <w:rFonts w:ascii="宋体" w:hAnsi="宋体" w:eastAsia="宋体" w:cs="宋体"/>
                <w:spacing w:val="5"/>
                <w:sz w:val="18"/>
                <w:szCs w:val="18"/>
              </w:rPr>
              <w:t>财政拨款</w:t>
            </w:r>
          </w:p>
        </w:tc>
        <w:tc>
          <w:tcPr>
            <w:tcW w:w="4750" w:type="dxa"/>
            <w:gridSpan w:val="2"/>
            <w:vAlign w:val="top"/>
          </w:tcPr>
          <w:p w14:paraId="7498F346">
            <w:pPr>
              <w:spacing w:before="133" w:line="241" w:lineRule="exact"/>
              <w:ind w:left="2338"/>
              <w:rPr>
                <w:rFonts w:ascii="宋体" w:hAnsi="宋体" w:eastAsia="宋体" w:cs="宋体"/>
                <w:sz w:val="18"/>
                <w:szCs w:val="18"/>
              </w:rPr>
            </w:pPr>
            <w:r>
              <w:rPr>
                <w:rFonts w:ascii="宋体" w:hAnsi="宋体" w:eastAsia="宋体" w:cs="宋体"/>
                <w:position w:val="1"/>
                <w:sz w:val="18"/>
                <w:szCs w:val="18"/>
              </w:rPr>
              <w:t>0</w:t>
            </w:r>
          </w:p>
        </w:tc>
      </w:tr>
      <w:tr w14:paraId="67A2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1" w:hRule="atLeast"/>
        </w:trPr>
        <w:tc>
          <w:tcPr>
            <w:tcW w:w="1206" w:type="dxa"/>
            <w:vMerge w:val="continue"/>
            <w:tcBorders>
              <w:top w:val="nil"/>
            </w:tcBorders>
            <w:vAlign w:val="top"/>
          </w:tcPr>
          <w:p w14:paraId="4B3C872E">
            <w:pPr>
              <w:pStyle w:val="6"/>
            </w:pPr>
          </w:p>
        </w:tc>
        <w:tc>
          <w:tcPr>
            <w:tcW w:w="4024" w:type="dxa"/>
            <w:gridSpan w:val="3"/>
            <w:vAlign w:val="top"/>
          </w:tcPr>
          <w:p w14:paraId="0F184E24">
            <w:pPr>
              <w:spacing w:before="133" w:line="228" w:lineRule="auto"/>
              <w:ind w:left="32"/>
              <w:rPr>
                <w:rFonts w:ascii="宋体" w:hAnsi="宋体" w:eastAsia="宋体" w:cs="宋体"/>
                <w:sz w:val="18"/>
                <w:szCs w:val="18"/>
              </w:rPr>
            </w:pPr>
            <w:r>
              <w:rPr>
                <w:rFonts w:ascii="宋体" w:hAnsi="宋体" w:eastAsia="宋体" w:cs="宋体"/>
                <w:spacing w:val="6"/>
                <w:sz w:val="18"/>
                <w:szCs w:val="18"/>
              </w:rPr>
              <w:t>其他资金</w:t>
            </w:r>
            <w:r>
              <w:rPr>
                <w:rFonts w:hint="eastAsia" w:ascii="宋体" w:hAnsi="宋体" w:eastAsia="宋体" w:cs="宋体"/>
                <w:spacing w:val="6"/>
                <w:sz w:val="18"/>
                <w:szCs w:val="18"/>
                <w:lang w:eastAsia="zh-CN"/>
              </w:rPr>
              <w:t>（</w:t>
            </w:r>
            <w:r>
              <w:rPr>
                <w:rFonts w:ascii="宋体" w:hAnsi="宋体" w:eastAsia="宋体" w:cs="宋体"/>
                <w:spacing w:val="6"/>
                <w:sz w:val="18"/>
                <w:szCs w:val="18"/>
              </w:rPr>
              <w:t>财政专户资金）</w:t>
            </w:r>
          </w:p>
        </w:tc>
        <w:tc>
          <w:tcPr>
            <w:tcW w:w="4750" w:type="dxa"/>
            <w:gridSpan w:val="2"/>
            <w:vAlign w:val="top"/>
          </w:tcPr>
          <w:p w14:paraId="14AED494">
            <w:pPr>
              <w:spacing w:before="133" w:line="241" w:lineRule="exact"/>
              <w:ind w:left="2291"/>
              <w:rPr>
                <w:rFonts w:ascii="宋体" w:hAnsi="宋体" w:eastAsia="宋体" w:cs="宋体"/>
                <w:sz w:val="18"/>
                <w:szCs w:val="18"/>
              </w:rPr>
            </w:pPr>
            <w:r>
              <w:rPr>
                <w:rFonts w:ascii="宋体" w:hAnsi="宋体" w:eastAsia="宋体" w:cs="宋体"/>
                <w:spacing w:val="-1"/>
                <w:position w:val="1"/>
                <w:sz w:val="18"/>
                <w:szCs w:val="18"/>
              </w:rPr>
              <w:t>25</w:t>
            </w:r>
          </w:p>
        </w:tc>
      </w:tr>
      <w:tr w14:paraId="30C80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6" w:hRule="atLeast"/>
        </w:trPr>
        <w:tc>
          <w:tcPr>
            <w:tcW w:w="1206" w:type="dxa"/>
            <w:vAlign w:val="top"/>
          </w:tcPr>
          <w:p w14:paraId="2373DC1E">
            <w:pPr>
              <w:pStyle w:val="6"/>
              <w:spacing w:line="249" w:lineRule="auto"/>
            </w:pPr>
          </w:p>
          <w:p w14:paraId="5490570D">
            <w:pPr>
              <w:pStyle w:val="6"/>
              <w:spacing w:line="250" w:lineRule="auto"/>
            </w:pPr>
          </w:p>
          <w:p w14:paraId="59F44128">
            <w:pPr>
              <w:spacing w:before="58" w:line="228" w:lineRule="auto"/>
              <w:ind w:left="231"/>
              <w:rPr>
                <w:rFonts w:ascii="宋体" w:hAnsi="宋体" w:eastAsia="宋体" w:cs="宋体"/>
                <w:sz w:val="18"/>
                <w:szCs w:val="18"/>
              </w:rPr>
            </w:pPr>
            <w:r>
              <w:rPr>
                <w:rFonts w:ascii="宋体" w:hAnsi="宋体" w:eastAsia="宋体" w:cs="宋体"/>
                <w:spacing w:val="4"/>
                <w:sz w:val="18"/>
                <w:szCs w:val="18"/>
              </w:rPr>
              <w:t>总体目标</w:t>
            </w:r>
          </w:p>
        </w:tc>
        <w:tc>
          <w:tcPr>
            <w:tcW w:w="8774" w:type="dxa"/>
            <w:gridSpan w:val="5"/>
            <w:vAlign w:val="top"/>
          </w:tcPr>
          <w:p w14:paraId="08886956">
            <w:pPr>
              <w:spacing w:before="93" w:line="241" w:lineRule="auto"/>
              <w:ind w:left="33" w:right="42" w:firstLine="383"/>
              <w:jc w:val="both"/>
              <w:rPr>
                <w:rFonts w:ascii="宋体" w:hAnsi="宋体" w:eastAsia="宋体" w:cs="宋体"/>
                <w:sz w:val="18"/>
                <w:szCs w:val="18"/>
              </w:rPr>
            </w:pPr>
            <w:r>
              <w:rPr>
                <w:rFonts w:ascii="宋体" w:hAnsi="宋体" w:eastAsia="宋体" w:cs="宋体"/>
                <w:spacing w:val="7"/>
                <w:sz w:val="18"/>
                <w:szCs w:val="18"/>
              </w:rPr>
              <w:t>充分发挥公益性未成年人校外活动场所的职能职责</w:t>
            </w:r>
            <w:r>
              <w:rPr>
                <w:rFonts w:ascii="宋体" w:hAnsi="宋体" w:eastAsia="宋体" w:cs="宋体"/>
                <w:spacing w:val="-21"/>
                <w:sz w:val="18"/>
                <w:szCs w:val="18"/>
              </w:rPr>
              <w:t xml:space="preserve"> </w:t>
            </w:r>
            <w:r>
              <w:rPr>
                <w:rFonts w:ascii="宋体" w:hAnsi="宋体" w:eastAsia="宋体" w:cs="宋体"/>
                <w:spacing w:val="7"/>
                <w:sz w:val="18"/>
                <w:szCs w:val="18"/>
              </w:rPr>
              <w:t>，推进校外教育事业健康、持续发展。利用双休日</w:t>
            </w:r>
            <w:r>
              <w:rPr>
                <w:rFonts w:ascii="宋体" w:hAnsi="宋体" w:eastAsia="宋体" w:cs="宋体"/>
                <w:sz w:val="18"/>
                <w:szCs w:val="18"/>
              </w:rPr>
              <w:t xml:space="preserve"> </w:t>
            </w:r>
            <w:r>
              <w:rPr>
                <w:rFonts w:ascii="宋体" w:hAnsi="宋体" w:eastAsia="宋体" w:cs="宋体"/>
                <w:spacing w:val="8"/>
                <w:sz w:val="18"/>
                <w:szCs w:val="18"/>
              </w:rPr>
              <w:t>、节假日继续开展各类文体、艺术、科技等校外教育活动。2025年计划分春季学期、暑假、秋季学期共三期开展校外教育活动</w:t>
            </w:r>
            <w:r>
              <w:rPr>
                <w:rFonts w:ascii="宋体" w:hAnsi="宋体" w:eastAsia="宋体" w:cs="宋体"/>
                <w:spacing w:val="-52"/>
                <w:sz w:val="18"/>
                <w:szCs w:val="18"/>
              </w:rPr>
              <w:t xml:space="preserve"> </w:t>
            </w:r>
            <w:r>
              <w:rPr>
                <w:rFonts w:ascii="宋体" w:hAnsi="宋体" w:eastAsia="宋体" w:cs="宋体"/>
                <w:spacing w:val="8"/>
                <w:sz w:val="18"/>
                <w:szCs w:val="18"/>
              </w:rPr>
              <w:t>，每期均计划开设舞蹈、彩笔画、水粉画、素描、书法、跆拳道、中</w:t>
            </w:r>
            <w:r>
              <w:rPr>
                <w:rFonts w:ascii="宋体" w:hAnsi="宋体" w:eastAsia="宋体" w:cs="宋体"/>
                <w:spacing w:val="7"/>
                <w:sz w:val="18"/>
                <w:szCs w:val="18"/>
              </w:rPr>
              <w:t>国象棋、少儿手</w:t>
            </w:r>
            <w:r>
              <w:rPr>
                <w:rFonts w:ascii="宋体" w:hAnsi="宋体" w:eastAsia="宋体" w:cs="宋体"/>
                <w:spacing w:val="8"/>
                <w:sz w:val="18"/>
                <w:szCs w:val="18"/>
              </w:rPr>
              <w:t>工漫画、古筝等校外教育活动科目</w:t>
            </w:r>
            <w:r>
              <w:rPr>
                <w:rFonts w:ascii="宋体" w:hAnsi="宋体" w:eastAsia="宋体" w:cs="宋体"/>
                <w:spacing w:val="-49"/>
                <w:sz w:val="18"/>
                <w:szCs w:val="18"/>
              </w:rPr>
              <w:t xml:space="preserve"> </w:t>
            </w:r>
            <w:r>
              <w:rPr>
                <w:rFonts w:ascii="宋体" w:hAnsi="宋体" w:eastAsia="宋体" w:cs="宋体"/>
                <w:spacing w:val="8"/>
                <w:sz w:val="18"/>
                <w:szCs w:val="18"/>
              </w:rPr>
              <w:t>，活动课对应时间免费开放科</w:t>
            </w:r>
            <w:r>
              <w:rPr>
                <w:rFonts w:ascii="宋体" w:hAnsi="宋体" w:eastAsia="宋体" w:cs="宋体"/>
                <w:spacing w:val="7"/>
                <w:sz w:val="18"/>
                <w:szCs w:val="18"/>
              </w:rPr>
              <w:t>普、图书阅览、乒乓球、爱国影视展播等活动项目，计划每个双休日接纳学生300人次左右。</w:t>
            </w:r>
          </w:p>
        </w:tc>
      </w:tr>
      <w:tr w14:paraId="7A17B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1206" w:type="dxa"/>
            <w:vMerge w:val="restart"/>
            <w:tcBorders>
              <w:bottom w:val="nil"/>
            </w:tcBorders>
            <w:vAlign w:val="top"/>
          </w:tcPr>
          <w:p w14:paraId="5B4ED0CB">
            <w:pPr>
              <w:pStyle w:val="6"/>
              <w:spacing w:line="247" w:lineRule="auto"/>
            </w:pPr>
          </w:p>
          <w:p w14:paraId="221E4DCF">
            <w:pPr>
              <w:pStyle w:val="6"/>
              <w:spacing w:line="247" w:lineRule="auto"/>
            </w:pPr>
          </w:p>
          <w:p w14:paraId="418DBC59">
            <w:pPr>
              <w:pStyle w:val="6"/>
              <w:spacing w:line="247" w:lineRule="auto"/>
            </w:pPr>
          </w:p>
          <w:p w14:paraId="7BD8152D">
            <w:pPr>
              <w:pStyle w:val="6"/>
              <w:spacing w:line="247" w:lineRule="auto"/>
            </w:pPr>
          </w:p>
          <w:p w14:paraId="3956E247">
            <w:pPr>
              <w:pStyle w:val="6"/>
              <w:spacing w:line="247" w:lineRule="auto"/>
            </w:pPr>
          </w:p>
          <w:p w14:paraId="7E5273AC">
            <w:pPr>
              <w:pStyle w:val="6"/>
              <w:spacing w:line="247" w:lineRule="auto"/>
            </w:pPr>
          </w:p>
          <w:p w14:paraId="0D1F46A1">
            <w:pPr>
              <w:pStyle w:val="6"/>
              <w:spacing w:line="247" w:lineRule="auto"/>
            </w:pPr>
          </w:p>
          <w:p w14:paraId="2DE7E5D3">
            <w:pPr>
              <w:pStyle w:val="6"/>
              <w:spacing w:line="247" w:lineRule="auto"/>
            </w:pPr>
          </w:p>
          <w:p w14:paraId="10EAF4B4">
            <w:pPr>
              <w:pStyle w:val="6"/>
              <w:spacing w:line="247" w:lineRule="auto"/>
            </w:pPr>
          </w:p>
          <w:p w14:paraId="543F3EE8">
            <w:pPr>
              <w:pStyle w:val="6"/>
              <w:spacing w:line="248" w:lineRule="auto"/>
            </w:pPr>
          </w:p>
          <w:p w14:paraId="2EECDBE6">
            <w:pPr>
              <w:pStyle w:val="6"/>
              <w:spacing w:line="248" w:lineRule="auto"/>
            </w:pPr>
          </w:p>
          <w:p w14:paraId="51DB2DDD">
            <w:pPr>
              <w:pStyle w:val="6"/>
              <w:spacing w:line="248" w:lineRule="auto"/>
            </w:pPr>
          </w:p>
          <w:p w14:paraId="023A14FA">
            <w:pPr>
              <w:pStyle w:val="6"/>
              <w:spacing w:line="248" w:lineRule="auto"/>
            </w:pPr>
          </w:p>
          <w:p w14:paraId="2438CFBB">
            <w:pPr>
              <w:pStyle w:val="6"/>
              <w:spacing w:line="248" w:lineRule="auto"/>
            </w:pPr>
          </w:p>
          <w:p w14:paraId="3321CBBB">
            <w:pPr>
              <w:pStyle w:val="6"/>
              <w:spacing w:line="248" w:lineRule="auto"/>
            </w:pPr>
          </w:p>
          <w:p w14:paraId="49FA41D6">
            <w:pPr>
              <w:pStyle w:val="6"/>
              <w:spacing w:line="248" w:lineRule="auto"/>
            </w:pPr>
          </w:p>
          <w:p w14:paraId="04C3B22C">
            <w:pPr>
              <w:pStyle w:val="6"/>
              <w:spacing w:line="248" w:lineRule="auto"/>
            </w:pPr>
          </w:p>
          <w:p w14:paraId="5EE7FF11">
            <w:pPr>
              <w:pStyle w:val="6"/>
              <w:spacing w:line="248" w:lineRule="auto"/>
            </w:pPr>
          </w:p>
          <w:p w14:paraId="628A3E64">
            <w:pPr>
              <w:spacing w:before="59" w:line="228" w:lineRule="auto"/>
              <w:ind w:left="232"/>
              <w:rPr>
                <w:rFonts w:ascii="宋体" w:hAnsi="宋体" w:eastAsia="宋体" w:cs="宋体"/>
                <w:sz w:val="18"/>
                <w:szCs w:val="18"/>
              </w:rPr>
            </w:pPr>
            <w:r>
              <w:rPr>
                <w:rFonts w:ascii="宋体" w:hAnsi="宋体" w:eastAsia="宋体" w:cs="宋体"/>
                <w:spacing w:val="4"/>
                <w:sz w:val="18"/>
                <w:szCs w:val="18"/>
              </w:rPr>
              <w:t>绩效指标</w:t>
            </w:r>
          </w:p>
        </w:tc>
        <w:tc>
          <w:tcPr>
            <w:tcW w:w="1069" w:type="dxa"/>
            <w:vAlign w:val="top"/>
          </w:tcPr>
          <w:p w14:paraId="10E4AD19">
            <w:pPr>
              <w:spacing w:before="163" w:line="228" w:lineRule="auto"/>
              <w:ind w:left="161"/>
              <w:rPr>
                <w:rFonts w:ascii="宋体" w:hAnsi="宋体" w:eastAsia="宋体" w:cs="宋体"/>
                <w:sz w:val="18"/>
                <w:szCs w:val="18"/>
              </w:rPr>
            </w:pPr>
            <w:r>
              <w:rPr>
                <w:rFonts w:ascii="宋体" w:hAnsi="宋体" w:eastAsia="宋体" w:cs="宋体"/>
                <w:spacing w:val="4"/>
                <w:sz w:val="18"/>
                <w:szCs w:val="18"/>
              </w:rPr>
              <w:t>一级指标</w:t>
            </w:r>
          </w:p>
        </w:tc>
        <w:tc>
          <w:tcPr>
            <w:tcW w:w="1311" w:type="dxa"/>
            <w:vAlign w:val="top"/>
          </w:tcPr>
          <w:p w14:paraId="769D163F">
            <w:pPr>
              <w:spacing w:before="163" w:line="228" w:lineRule="auto"/>
              <w:ind w:left="286"/>
              <w:rPr>
                <w:rFonts w:ascii="宋体" w:hAnsi="宋体" w:eastAsia="宋体" w:cs="宋体"/>
                <w:sz w:val="18"/>
                <w:szCs w:val="18"/>
              </w:rPr>
            </w:pPr>
            <w:r>
              <w:rPr>
                <w:rFonts w:ascii="宋体" w:hAnsi="宋体" w:eastAsia="宋体" w:cs="宋体"/>
                <w:spacing w:val="4"/>
                <w:sz w:val="18"/>
                <w:szCs w:val="18"/>
              </w:rPr>
              <w:t>二级指标</w:t>
            </w:r>
          </w:p>
        </w:tc>
        <w:tc>
          <w:tcPr>
            <w:tcW w:w="3345" w:type="dxa"/>
            <w:gridSpan w:val="2"/>
            <w:vAlign w:val="top"/>
          </w:tcPr>
          <w:p w14:paraId="5006C0C3">
            <w:pPr>
              <w:spacing w:before="163" w:line="228" w:lineRule="auto"/>
              <w:ind w:left="1302"/>
              <w:rPr>
                <w:rFonts w:ascii="宋体" w:hAnsi="宋体" w:eastAsia="宋体" w:cs="宋体"/>
                <w:sz w:val="18"/>
                <w:szCs w:val="18"/>
              </w:rPr>
            </w:pPr>
            <w:r>
              <w:rPr>
                <w:rFonts w:ascii="宋体" w:hAnsi="宋体" w:eastAsia="宋体" w:cs="宋体"/>
                <w:spacing w:val="5"/>
                <w:sz w:val="18"/>
                <w:szCs w:val="18"/>
              </w:rPr>
              <w:t>三级指标</w:t>
            </w:r>
          </w:p>
        </w:tc>
        <w:tc>
          <w:tcPr>
            <w:tcW w:w="3049" w:type="dxa"/>
            <w:vAlign w:val="top"/>
          </w:tcPr>
          <w:p w14:paraId="5DC2AE54">
            <w:pPr>
              <w:spacing w:before="164" w:line="227" w:lineRule="auto"/>
              <w:ind w:left="213"/>
              <w:rPr>
                <w:rFonts w:ascii="宋体" w:hAnsi="宋体" w:eastAsia="宋体" w:cs="宋体"/>
                <w:sz w:val="18"/>
                <w:szCs w:val="18"/>
              </w:rPr>
            </w:pPr>
            <w:r>
              <w:rPr>
                <w:rFonts w:ascii="宋体" w:hAnsi="宋体" w:eastAsia="宋体" w:cs="宋体"/>
                <w:spacing w:val="7"/>
                <w:sz w:val="18"/>
                <w:szCs w:val="18"/>
              </w:rPr>
              <w:t>指标值（包含数字及文字描述）</w:t>
            </w:r>
          </w:p>
        </w:tc>
      </w:tr>
      <w:tr w14:paraId="4C41C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8" w:hRule="atLeast"/>
        </w:trPr>
        <w:tc>
          <w:tcPr>
            <w:tcW w:w="1206" w:type="dxa"/>
            <w:vMerge w:val="continue"/>
            <w:tcBorders>
              <w:top w:val="nil"/>
              <w:bottom w:val="nil"/>
            </w:tcBorders>
            <w:vAlign w:val="top"/>
          </w:tcPr>
          <w:p w14:paraId="06F9C3F2">
            <w:pPr>
              <w:pStyle w:val="6"/>
            </w:pPr>
          </w:p>
        </w:tc>
        <w:tc>
          <w:tcPr>
            <w:tcW w:w="1069" w:type="dxa"/>
            <w:vMerge w:val="restart"/>
            <w:tcBorders>
              <w:bottom w:val="nil"/>
            </w:tcBorders>
            <w:vAlign w:val="top"/>
          </w:tcPr>
          <w:p w14:paraId="7E3073D4">
            <w:pPr>
              <w:pStyle w:val="6"/>
              <w:spacing w:line="255" w:lineRule="auto"/>
            </w:pPr>
          </w:p>
          <w:p w14:paraId="754B53FF">
            <w:pPr>
              <w:pStyle w:val="6"/>
              <w:spacing w:line="255" w:lineRule="auto"/>
            </w:pPr>
          </w:p>
          <w:p w14:paraId="00FA3E31">
            <w:pPr>
              <w:pStyle w:val="6"/>
              <w:spacing w:line="255" w:lineRule="auto"/>
            </w:pPr>
          </w:p>
          <w:p w14:paraId="62DFE9A4">
            <w:pPr>
              <w:pStyle w:val="6"/>
              <w:spacing w:line="255" w:lineRule="auto"/>
            </w:pPr>
          </w:p>
          <w:p w14:paraId="6C97A654">
            <w:pPr>
              <w:pStyle w:val="6"/>
              <w:spacing w:line="256" w:lineRule="auto"/>
            </w:pPr>
          </w:p>
          <w:p w14:paraId="48892917">
            <w:pPr>
              <w:pStyle w:val="6"/>
              <w:spacing w:line="256" w:lineRule="auto"/>
            </w:pPr>
          </w:p>
          <w:p w14:paraId="0B4F9EFA">
            <w:pPr>
              <w:pStyle w:val="6"/>
              <w:spacing w:line="256" w:lineRule="auto"/>
            </w:pPr>
          </w:p>
          <w:p w14:paraId="43F0BA15">
            <w:pPr>
              <w:pStyle w:val="6"/>
              <w:spacing w:line="256" w:lineRule="auto"/>
            </w:pPr>
          </w:p>
          <w:p w14:paraId="48A7F955">
            <w:pPr>
              <w:pStyle w:val="6"/>
              <w:spacing w:line="256" w:lineRule="auto"/>
            </w:pPr>
          </w:p>
          <w:p w14:paraId="478A17DE">
            <w:pPr>
              <w:spacing w:before="58" w:line="227" w:lineRule="auto"/>
              <w:ind w:left="158"/>
              <w:rPr>
                <w:rFonts w:ascii="宋体" w:hAnsi="宋体" w:eastAsia="宋体" w:cs="宋体"/>
                <w:sz w:val="18"/>
                <w:szCs w:val="18"/>
              </w:rPr>
            </w:pPr>
            <w:r>
              <w:rPr>
                <w:rFonts w:ascii="宋体" w:hAnsi="宋体" w:eastAsia="宋体" w:cs="宋体"/>
                <w:spacing w:val="5"/>
                <w:sz w:val="18"/>
                <w:szCs w:val="18"/>
              </w:rPr>
              <w:t>产出指标</w:t>
            </w:r>
          </w:p>
        </w:tc>
        <w:tc>
          <w:tcPr>
            <w:tcW w:w="1311" w:type="dxa"/>
            <w:vMerge w:val="restart"/>
            <w:tcBorders>
              <w:bottom w:val="nil"/>
            </w:tcBorders>
            <w:vAlign w:val="top"/>
          </w:tcPr>
          <w:p w14:paraId="1C0FDF40">
            <w:pPr>
              <w:pStyle w:val="6"/>
              <w:spacing w:line="244" w:lineRule="auto"/>
            </w:pPr>
          </w:p>
          <w:p w14:paraId="64582613">
            <w:pPr>
              <w:pStyle w:val="6"/>
              <w:spacing w:line="244" w:lineRule="auto"/>
            </w:pPr>
          </w:p>
          <w:p w14:paraId="32A3AD56">
            <w:pPr>
              <w:pStyle w:val="6"/>
              <w:spacing w:line="244" w:lineRule="auto"/>
            </w:pPr>
          </w:p>
          <w:p w14:paraId="107F94D9">
            <w:pPr>
              <w:pStyle w:val="6"/>
              <w:spacing w:line="245" w:lineRule="auto"/>
            </w:pPr>
          </w:p>
          <w:p w14:paraId="53F91E3E">
            <w:pPr>
              <w:pStyle w:val="6"/>
              <w:spacing w:line="245" w:lineRule="auto"/>
            </w:pPr>
          </w:p>
          <w:p w14:paraId="51B6D504">
            <w:pPr>
              <w:spacing w:before="58" w:line="227" w:lineRule="auto"/>
              <w:ind w:left="284"/>
              <w:rPr>
                <w:rFonts w:ascii="宋体" w:hAnsi="宋体" w:eastAsia="宋体" w:cs="宋体"/>
                <w:sz w:val="18"/>
                <w:szCs w:val="18"/>
              </w:rPr>
            </w:pPr>
            <w:r>
              <w:rPr>
                <w:rFonts w:ascii="宋体" w:hAnsi="宋体" w:eastAsia="宋体" w:cs="宋体"/>
                <w:spacing w:val="4"/>
                <w:sz w:val="18"/>
                <w:szCs w:val="18"/>
              </w:rPr>
              <w:t>数量指标</w:t>
            </w:r>
          </w:p>
        </w:tc>
        <w:tc>
          <w:tcPr>
            <w:tcW w:w="3345" w:type="dxa"/>
            <w:gridSpan w:val="2"/>
            <w:vAlign w:val="top"/>
          </w:tcPr>
          <w:p w14:paraId="41560EF0">
            <w:pPr>
              <w:spacing w:before="43" w:line="235" w:lineRule="auto"/>
              <w:ind w:left="35" w:right="91" w:firstLine="386"/>
              <w:rPr>
                <w:rFonts w:ascii="宋体" w:hAnsi="宋体" w:eastAsia="宋体" w:cs="宋体"/>
                <w:sz w:val="18"/>
                <w:szCs w:val="18"/>
              </w:rPr>
            </w:pPr>
            <w:r>
              <w:rPr>
                <w:rFonts w:ascii="宋体" w:hAnsi="宋体" w:eastAsia="宋体" w:cs="宋体"/>
                <w:spacing w:val="4"/>
                <w:sz w:val="18"/>
                <w:szCs w:val="18"/>
              </w:rPr>
              <w:t>为丰富广大青少年学生校外生活</w:t>
            </w:r>
            <w:r>
              <w:rPr>
                <w:rFonts w:ascii="宋体" w:hAnsi="宋体" w:eastAsia="宋体" w:cs="宋体"/>
                <w:spacing w:val="-34"/>
                <w:sz w:val="18"/>
                <w:szCs w:val="18"/>
              </w:rPr>
              <w:t xml:space="preserve"> </w:t>
            </w:r>
            <w:r>
              <w:rPr>
                <w:rFonts w:ascii="宋体" w:hAnsi="宋体" w:eastAsia="宋体" w:cs="宋体"/>
                <w:spacing w:val="4"/>
                <w:sz w:val="18"/>
                <w:szCs w:val="18"/>
              </w:rPr>
              <w:t>，</w:t>
            </w:r>
            <w:r>
              <w:rPr>
                <w:rFonts w:ascii="宋体" w:hAnsi="宋体" w:eastAsia="宋体" w:cs="宋体"/>
                <w:spacing w:val="6"/>
                <w:sz w:val="18"/>
                <w:szCs w:val="18"/>
              </w:rPr>
              <w:t>培养兴趣爱好，提高艺术素养，</w:t>
            </w:r>
            <w:r>
              <w:rPr>
                <w:rFonts w:ascii="宋体" w:hAnsi="宋体" w:eastAsia="宋体" w:cs="宋体"/>
                <w:spacing w:val="-52"/>
                <w:sz w:val="18"/>
                <w:szCs w:val="18"/>
              </w:rPr>
              <w:t xml:space="preserve"> </w:t>
            </w:r>
            <w:r>
              <w:rPr>
                <w:rFonts w:ascii="宋体" w:hAnsi="宋体" w:eastAsia="宋体" w:cs="宋体"/>
                <w:spacing w:val="6"/>
                <w:sz w:val="18"/>
                <w:szCs w:val="18"/>
              </w:rPr>
              <w:t>青少年校外活动中心将在上级主管部门的领导</w:t>
            </w:r>
            <w:r>
              <w:rPr>
                <w:rFonts w:ascii="宋体" w:hAnsi="宋体" w:eastAsia="宋体" w:cs="宋体"/>
                <w:spacing w:val="5"/>
                <w:sz w:val="18"/>
                <w:szCs w:val="18"/>
              </w:rPr>
              <w:t>下，根据广大青少年学生的需求</w:t>
            </w:r>
            <w:r>
              <w:rPr>
                <w:rFonts w:ascii="宋体" w:hAnsi="宋体" w:eastAsia="宋体" w:cs="宋体"/>
                <w:spacing w:val="-33"/>
                <w:sz w:val="18"/>
                <w:szCs w:val="18"/>
              </w:rPr>
              <w:t xml:space="preserve"> </w:t>
            </w:r>
            <w:r>
              <w:rPr>
                <w:rFonts w:ascii="宋体" w:hAnsi="宋体" w:eastAsia="宋体" w:cs="宋体"/>
                <w:spacing w:val="5"/>
                <w:sz w:val="18"/>
                <w:szCs w:val="18"/>
              </w:rPr>
              <w:t>，利用</w:t>
            </w:r>
            <w:r>
              <w:rPr>
                <w:rFonts w:ascii="宋体" w:hAnsi="宋体" w:eastAsia="宋体" w:cs="宋体"/>
                <w:spacing w:val="6"/>
                <w:sz w:val="18"/>
                <w:szCs w:val="18"/>
              </w:rPr>
              <w:t>双休日、节假日开展各类艺术、文体、</w:t>
            </w:r>
            <w:r>
              <w:rPr>
                <w:rFonts w:ascii="宋体" w:hAnsi="宋体" w:eastAsia="宋体" w:cs="宋体"/>
                <w:spacing w:val="5"/>
                <w:sz w:val="18"/>
                <w:szCs w:val="18"/>
              </w:rPr>
              <w:t>科技等校外教育活动。</w:t>
            </w:r>
          </w:p>
        </w:tc>
        <w:tc>
          <w:tcPr>
            <w:tcW w:w="3049" w:type="dxa"/>
            <w:vAlign w:val="top"/>
          </w:tcPr>
          <w:p w14:paraId="0B2540CB">
            <w:pPr>
              <w:pStyle w:val="6"/>
              <w:spacing w:line="451" w:lineRule="auto"/>
            </w:pPr>
          </w:p>
          <w:p w14:paraId="1E5B2262">
            <w:pPr>
              <w:spacing w:before="58" w:line="243" w:lineRule="auto"/>
              <w:ind w:left="43" w:right="168" w:hanging="3"/>
              <w:rPr>
                <w:rFonts w:ascii="宋体" w:hAnsi="宋体" w:eastAsia="宋体" w:cs="宋体"/>
                <w:sz w:val="18"/>
                <w:szCs w:val="18"/>
              </w:rPr>
            </w:pPr>
            <w:r>
              <w:rPr>
                <w:rFonts w:ascii="宋体" w:hAnsi="宋体" w:eastAsia="宋体" w:cs="宋体"/>
                <w:spacing w:val="5"/>
                <w:sz w:val="18"/>
                <w:szCs w:val="18"/>
              </w:rPr>
              <w:t>全年计划分春季学期</w:t>
            </w:r>
            <w:r>
              <w:rPr>
                <w:rFonts w:ascii="宋体" w:hAnsi="宋体" w:eastAsia="宋体" w:cs="宋体"/>
                <w:spacing w:val="-42"/>
                <w:sz w:val="18"/>
                <w:szCs w:val="18"/>
              </w:rPr>
              <w:t xml:space="preserve"> </w:t>
            </w:r>
            <w:r>
              <w:rPr>
                <w:rFonts w:ascii="宋体" w:hAnsi="宋体" w:eastAsia="宋体" w:cs="宋体"/>
                <w:spacing w:val="5"/>
                <w:sz w:val="18"/>
                <w:szCs w:val="18"/>
              </w:rPr>
              <w:t>、暑假、秋季</w:t>
            </w:r>
            <w:r>
              <w:rPr>
                <w:rFonts w:ascii="宋体" w:hAnsi="宋体" w:eastAsia="宋体" w:cs="宋体"/>
                <w:spacing w:val="7"/>
                <w:sz w:val="18"/>
                <w:szCs w:val="18"/>
              </w:rPr>
              <w:t>学期共三期开展校外教育活动。</w:t>
            </w:r>
          </w:p>
        </w:tc>
      </w:tr>
      <w:tr w14:paraId="5C01F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6" w:hRule="atLeast"/>
        </w:trPr>
        <w:tc>
          <w:tcPr>
            <w:tcW w:w="1206" w:type="dxa"/>
            <w:vMerge w:val="continue"/>
            <w:tcBorders>
              <w:top w:val="nil"/>
              <w:bottom w:val="nil"/>
            </w:tcBorders>
            <w:vAlign w:val="top"/>
          </w:tcPr>
          <w:p w14:paraId="3D098D42">
            <w:pPr>
              <w:pStyle w:val="6"/>
            </w:pPr>
          </w:p>
        </w:tc>
        <w:tc>
          <w:tcPr>
            <w:tcW w:w="1069" w:type="dxa"/>
            <w:vMerge w:val="continue"/>
            <w:tcBorders>
              <w:top w:val="nil"/>
              <w:bottom w:val="nil"/>
            </w:tcBorders>
            <w:vAlign w:val="top"/>
          </w:tcPr>
          <w:p w14:paraId="642D15B9">
            <w:pPr>
              <w:pStyle w:val="6"/>
            </w:pPr>
          </w:p>
        </w:tc>
        <w:tc>
          <w:tcPr>
            <w:tcW w:w="1311" w:type="dxa"/>
            <w:vMerge w:val="continue"/>
            <w:tcBorders>
              <w:top w:val="nil"/>
            </w:tcBorders>
            <w:vAlign w:val="top"/>
          </w:tcPr>
          <w:p w14:paraId="3418041B">
            <w:pPr>
              <w:pStyle w:val="6"/>
            </w:pPr>
          </w:p>
        </w:tc>
        <w:tc>
          <w:tcPr>
            <w:tcW w:w="3345" w:type="dxa"/>
            <w:gridSpan w:val="2"/>
            <w:vAlign w:val="top"/>
          </w:tcPr>
          <w:p w14:paraId="6437B781">
            <w:pPr>
              <w:spacing w:before="97" w:line="241" w:lineRule="auto"/>
              <w:ind w:left="34" w:right="86" w:firstLine="385"/>
              <w:rPr>
                <w:rFonts w:ascii="宋体" w:hAnsi="宋体" w:eastAsia="宋体" w:cs="宋体"/>
                <w:sz w:val="18"/>
                <w:szCs w:val="18"/>
              </w:rPr>
            </w:pPr>
            <w:r>
              <w:rPr>
                <w:rFonts w:ascii="宋体" w:hAnsi="宋体" w:eastAsia="宋体" w:cs="宋体"/>
                <w:spacing w:val="8"/>
                <w:sz w:val="18"/>
                <w:szCs w:val="18"/>
              </w:rPr>
              <w:t>开设舞蹈、彩笔画、水粉画、素描</w:t>
            </w:r>
            <w:r>
              <w:rPr>
                <w:rFonts w:ascii="宋体" w:hAnsi="宋体" w:eastAsia="宋体" w:cs="宋体"/>
                <w:spacing w:val="2"/>
                <w:sz w:val="18"/>
                <w:szCs w:val="18"/>
              </w:rPr>
              <w:t xml:space="preserve"> </w:t>
            </w:r>
            <w:r>
              <w:rPr>
                <w:rFonts w:ascii="宋体" w:hAnsi="宋体" w:eastAsia="宋体" w:cs="宋体"/>
                <w:spacing w:val="8"/>
                <w:sz w:val="18"/>
                <w:szCs w:val="18"/>
              </w:rPr>
              <w:t>、书法、跆拳道、中国象棋、少儿手工</w:t>
            </w:r>
            <w:r>
              <w:rPr>
                <w:rFonts w:ascii="宋体" w:hAnsi="宋体" w:eastAsia="宋体" w:cs="宋体"/>
                <w:spacing w:val="5"/>
                <w:sz w:val="18"/>
                <w:szCs w:val="18"/>
              </w:rPr>
              <w:t>漫画、古筝等校外教育活动科目</w:t>
            </w:r>
            <w:r>
              <w:rPr>
                <w:rFonts w:ascii="宋体" w:hAnsi="宋体" w:eastAsia="宋体" w:cs="宋体"/>
                <w:spacing w:val="-32"/>
                <w:sz w:val="18"/>
                <w:szCs w:val="18"/>
              </w:rPr>
              <w:t xml:space="preserve"> </w:t>
            </w:r>
            <w:r>
              <w:rPr>
                <w:rFonts w:ascii="宋体" w:hAnsi="宋体" w:eastAsia="宋体" w:cs="宋体"/>
                <w:spacing w:val="5"/>
                <w:sz w:val="18"/>
                <w:szCs w:val="18"/>
              </w:rPr>
              <w:t>，活动</w:t>
            </w:r>
            <w:r>
              <w:rPr>
                <w:rFonts w:ascii="宋体" w:hAnsi="宋体" w:eastAsia="宋体" w:cs="宋体"/>
                <w:spacing w:val="4"/>
                <w:sz w:val="18"/>
                <w:szCs w:val="18"/>
              </w:rPr>
              <w:t>课对应时间免费开放科普</w:t>
            </w:r>
            <w:r>
              <w:rPr>
                <w:rFonts w:ascii="宋体" w:hAnsi="宋体" w:eastAsia="宋体" w:cs="宋体"/>
                <w:spacing w:val="-46"/>
                <w:sz w:val="18"/>
                <w:szCs w:val="18"/>
              </w:rPr>
              <w:t xml:space="preserve"> </w:t>
            </w:r>
            <w:r>
              <w:rPr>
                <w:rFonts w:ascii="宋体" w:hAnsi="宋体" w:eastAsia="宋体" w:cs="宋体"/>
                <w:spacing w:val="4"/>
                <w:sz w:val="18"/>
                <w:szCs w:val="18"/>
              </w:rPr>
              <w:t>、图书阅览、</w:t>
            </w:r>
            <w:r>
              <w:rPr>
                <w:rFonts w:ascii="宋体" w:hAnsi="宋体" w:eastAsia="宋体" w:cs="宋体"/>
                <w:spacing w:val="8"/>
                <w:sz w:val="18"/>
                <w:szCs w:val="18"/>
              </w:rPr>
              <w:t>乒乓球、爱国影视展播等活动项目。</w:t>
            </w:r>
          </w:p>
        </w:tc>
        <w:tc>
          <w:tcPr>
            <w:tcW w:w="3049" w:type="dxa"/>
            <w:vAlign w:val="top"/>
          </w:tcPr>
          <w:p w14:paraId="61510417">
            <w:pPr>
              <w:pStyle w:val="6"/>
              <w:spacing w:line="389" w:lineRule="auto"/>
            </w:pPr>
          </w:p>
          <w:p w14:paraId="2D020615">
            <w:pPr>
              <w:spacing w:before="58" w:line="227" w:lineRule="auto"/>
              <w:ind w:left="208"/>
              <w:rPr>
                <w:rFonts w:ascii="宋体" w:hAnsi="宋体" w:eastAsia="宋体" w:cs="宋体"/>
                <w:sz w:val="18"/>
                <w:szCs w:val="18"/>
              </w:rPr>
            </w:pPr>
            <w:r>
              <w:rPr>
                <w:rFonts w:ascii="宋体" w:hAnsi="宋体" w:eastAsia="宋体" w:cs="宋体"/>
                <w:spacing w:val="7"/>
                <w:sz w:val="18"/>
                <w:szCs w:val="18"/>
              </w:rPr>
              <w:t>计划每个双休日接纳学生300人次</w:t>
            </w:r>
          </w:p>
          <w:p w14:paraId="316EBEF2">
            <w:pPr>
              <w:spacing w:before="14" w:line="233" w:lineRule="auto"/>
              <w:ind w:left="1251"/>
              <w:rPr>
                <w:rFonts w:ascii="宋体" w:hAnsi="宋体" w:eastAsia="宋体" w:cs="宋体"/>
                <w:sz w:val="18"/>
                <w:szCs w:val="18"/>
              </w:rPr>
            </w:pPr>
            <w:r>
              <w:rPr>
                <w:rFonts w:ascii="宋体" w:hAnsi="宋体" w:eastAsia="宋体" w:cs="宋体"/>
                <w:spacing w:val="1"/>
                <w:sz w:val="18"/>
                <w:szCs w:val="18"/>
              </w:rPr>
              <w:t>左右。</w:t>
            </w:r>
          </w:p>
        </w:tc>
      </w:tr>
      <w:tr w14:paraId="7BA1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54" w:hRule="atLeast"/>
        </w:trPr>
        <w:tc>
          <w:tcPr>
            <w:tcW w:w="1206" w:type="dxa"/>
            <w:vMerge w:val="continue"/>
            <w:tcBorders>
              <w:top w:val="nil"/>
              <w:bottom w:val="nil"/>
            </w:tcBorders>
            <w:vAlign w:val="top"/>
          </w:tcPr>
          <w:p w14:paraId="711A9D0D">
            <w:pPr>
              <w:pStyle w:val="6"/>
            </w:pPr>
          </w:p>
        </w:tc>
        <w:tc>
          <w:tcPr>
            <w:tcW w:w="1069" w:type="dxa"/>
            <w:vMerge w:val="continue"/>
            <w:tcBorders>
              <w:top w:val="nil"/>
              <w:bottom w:val="nil"/>
            </w:tcBorders>
            <w:vAlign w:val="top"/>
          </w:tcPr>
          <w:p w14:paraId="11C7F8AD">
            <w:pPr>
              <w:pStyle w:val="6"/>
            </w:pPr>
          </w:p>
        </w:tc>
        <w:tc>
          <w:tcPr>
            <w:tcW w:w="1311" w:type="dxa"/>
            <w:vAlign w:val="top"/>
          </w:tcPr>
          <w:p w14:paraId="13985D2E">
            <w:pPr>
              <w:pStyle w:val="6"/>
              <w:spacing w:line="245" w:lineRule="auto"/>
            </w:pPr>
          </w:p>
          <w:p w14:paraId="378DF8D8">
            <w:pPr>
              <w:pStyle w:val="6"/>
              <w:spacing w:line="245" w:lineRule="auto"/>
            </w:pPr>
          </w:p>
          <w:p w14:paraId="16C6ABCC">
            <w:pPr>
              <w:pStyle w:val="6"/>
              <w:spacing w:line="246" w:lineRule="auto"/>
            </w:pPr>
          </w:p>
          <w:p w14:paraId="331736EB">
            <w:pPr>
              <w:spacing w:before="59" w:line="228" w:lineRule="auto"/>
              <w:ind w:left="283"/>
              <w:rPr>
                <w:rFonts w:ascii="宋体" w:hAnsi="宋体" w:eastAsia="宋体" w:cs="宋体"/>
                <w:sz w:val="18"/>
                <w:szCs w:val="18"/>
              </w:rPr>
            </w:pPr>
            <w:r>
              <w:rPr>
                <w:rFonts w:ascii="宋体" w:hAnsi="宋体" w:eastAsia="宋体" w:cs="宋体"/>
                <w:spacing w:val="5"/>
                <w:sz w:val="18"/>
                <w:szCs w:val="18"/>
              </w:rPr>
              <w:t>质量指标</w:t>
            </w:r>
          </w:p>
        </w:tc>
        <w:tc>
          <w:tcPr>
            <w:tcW w:w="3345" w:type="dxa"/>
            <w:gridSpan w:val="2"/>
            <w:vAlign w:val="top"/>
          </w:tcPr>
          <w:p w14:paraId="405C990D">
            <w:pPr>
              <w:pStyle w:val="6"/>
              <w:spacing w:line="245" w:lineRule="auto"/>
            </w:pPr>
          </w:p>
          <w:p w14:paraId="06B84A62">
            <w:pPr>
              <w:pStyle w:val="6"/>
              <w:spacing w:line="245" w:lineRule="auto"/>
            </w:pPr>
          </w:p>
          <w:p w14:paraId="0DC32874">
            <w:pPr>
              <w:pStyle w:val="6"/>
              <w:spacing w:line="246" w:lineRule="auto"/>
            </w:pPr>
          </w:p>
          <w:p w14:paraId="45AE8954">
            <w:pPr>
              <w:spacing w:before="59" w:line="227" w:lineRule="auto"/>
              <w:ind w:left="37"/>
              <w:rPr>
                <w:rFonts w:ascii="宋体" w:hAnsi="宋体" w:eastAsia="宋体" w:cs="宋体"/>
                <w:sz w:val="18"/>
                <w:szCs w:val="18"/>
              </w:rPr>
            </w:pPr>
            <w:r>
              <w:rPr>
                <w:rFonts w:ascii="宋体" w:hAnsi="宋体" w:eastAsia="宋体" w:cs="宋体"/>
                <w:spacing w:val="7"/>
                <w:sz w:val="18"/>
                <w:szCs w:val="18"/>
              </w:rPr>
              <w:t>组织开展校外教育活动。</w:t>
            </w:r>
          </w:p>
        </w:tc>
        <w:tc>
          <w:tcPr>
            <w:tcW w:w="3049" w:type="dxa"/>
            <w:vAlign w:val="top"/>
          </w:tcPr>
          <w:p w14:paraId="37CACE58">
            <w:pPr>
              <w:spacing w:before="95" w:line="241" w:lineRule="auto"/>
              <w:ind w:left="40" w:right="166" w:firstLine="191"/>
              <w:rPr>
                <w:rFonts w:ascii="宋体" w:hAnsi="宋体" w:eastAsia="宋体" w:cs="宋体"/>
                <w:sz w:val="18"/>
                <w:szCs w:val="18"/>
              </w:rPr>
            </w:pPr>
            <w:r>
              <w:rPr>
                <w:rFonts w:ascii="宋体" w:hAnsi="宋体" w:eastAsia="宋体" w:cs="宋体"/>
                <w:spacing w:val="7"/>
                <w:sz w:val="18"/>
                <w:szCs w:val="18"/>
              </w:rPr>
              <w:t>在春季学期、暑假、秋季学期利</w:t>
            </w:r>
            <w:r>
              <w:rPr>
                <w:rFonts w:ascii="宋体" w:hAnsi="宋体" w:eastAsia="宋体" w:cs="宋体"/>
                <w:spacing w:val="5"/>
                <w:sz w:val="18"/>
                <w:szCs w:val="18"/>
              </w:rPr>
              <w:t>用双休日、节假日组织开展艺术</w:t>
            </w:r>
            <w:r>
              <w:rPr>
                <w:rFonts w:ascii="宋体" w:hAnsi="宋体" w:eastAsia="宋体" w:cs="宋体"/>
                <w:spacing w:val="-40"/>
                <w:sz w:val="18"/>
                <w:szCs w:val="18"/>
              </w:rPr>
              <w:t xml:space="preserve"> </w:t>
            </w:r>
            <w:r>
              <w:rPr>
                <w:rFonts w:ascii="宋体" w:hAnsi="宋体" w:eastAsia="宋体" w:cs="宋体"/>
                <w:spacing w:val="5"/>
                <w:sz w:val="18"/>
                <w:szCs w:val="18"/>
              </w:rPr>
              <w:t>、</w:t>
            </w:r>
            <w:r>
              <w:rPr>
                <w:rFonts w:ascii="宋体" w:hAnsi="宋体" w:eastAsia="宋体" w:cs="宋体"/>
                <w:spacing w:val="8"/>
                <w:sz w:val="18"/>
                <w:szCs w:val="18"/>
              </w:rPr>
              <w:t>文体、科技等舞蹈类、书画类、体</w:t>
            </w:r>
            <w:r>
              <w:rPr>
                <w:rFonts w:ascii="宋体" w:hAnsi="宋体" w:eastAsia="宋体" w:cs="宋体"/>
                <w:spacing w:val="6"/>
                <w:sz w:val="18"/>
                <w:szCs w:val="18"/>
              </w:rPr>
              <w:t>育类、科技类等公益性校外教育活</w:t>
            </w:r>
            <w:r>
              <w:rPr>
                <w:rFonts w:ascii="宋体" w:hAnsi="宋体" w:eastAsia="宋体" w:cs="宋体"/>
                <w:spacing w:val="4"/>
                <w:sz w:val="18"/>
                <w:szCs w:val="18"/>
              </w:rPr>
              <w:t>动，促进未成年人思想道德建设</w:t>
            </w:r>
            <w:r>
              <w:rPr>
                <w:rFonts w:ascii="宋体" w:hAnsi="宋体" w:eastAsia="宋体" w:cs="宋体"/>
                <w:spacing w:val="-25"/>
                <w:sz w:val="18"/>
                <w:szCs w:val="18"/>
              </w:rPr>
              <w:t xml:space="preserve"> </w:t>
            </w:r>
            <w:r>
              <w:rPr>
                <w:rFonts w:ascii="宋体" w:hAnsi="宋体" w:eastAsia="宋体" w:cs="宋体"/>
                <w:spacing w:val="4"/>
                <w:sz w:val="18"/>
                <w:szCs w:val="18"/>
              </w:rPr>
              <w:t>，</w:t>
            </w:r>
            <w:r>
              <w:rPr>
                <w:rFonts w:ascii="宋体" w:hAnsi="宋体" w:eastAsia="宋体" w:cs="宋体"/>
                <w:spacing w:val="7"/>
                <w:sz w:val="18"/>
                <w:szCs w:val="18"/>
              </w:rPr>
              <w:t>推进素质教育，建设社会主义精神</w:t>
            </w:r>
            <w:r>
              <w:rPr>
                <w:rFonts w:ascii="宋体" w:hAnsi="宋体" w:eastAsia="宋体" w:cs="宋体"/>
                <w:spacing w:val="2"/>
                <w:sz w:val="18"/>
                <w:szCs w:val="18"/>
              </w:rPr>
              <w:t>文明。</w:t>
            </w:r>
          </w:p>
        </w:tc>
      </w:tr>
      <w:tr w14:paraId="085CF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206" w:type="dxa"/>
            <w:vMerge w:val="continue"/>
            <w:tcBorders>
              <w:top w:val="nil"/>
              <w:bottom w:val="nil"/>
            </w:tcBorders>
            <w:vAlign w:val="top"/>
          </w:tcPr>
          <w:p w14:paraId="740AF49D">
            <w:pPr>
              <w:pStyle w:val="6"/>
            </w:pPr>
          </w:p>
        </w:tc>
        <w:tc>
          <w:tcPr>
            <w:tcW w:w="1069" w:type="dxa"/>
            <w:vMerge w:val="continue"/>
            <w:tcBorders>
              <w:top w:val="nil"/>
            </w:tcBorders>
            <w:vAlign w:val="top"/>
          </w:tcPr>
          <w:p w14:paraId="51336EBB">
            <w:pPr>
              <w:pStyle w:val="6"/>
            </w:pPr>
          </w:p>
        </w:tc>
        <w:tc>
          <w:tcPr>
            <w:tcW w:w="1311" w:type="dxa"/>
            <w:vAlign w:val="top"/>
          </w:tcPr>
          <w:p w14:paraId="634E80F8">
            <w:pPr>
              <w:spacing w:before="113" w:line="228" w:lineRule="auto"/>
              <w:ind w:left="291"/>
              <w:rPr>
                <w:rFonts w:ascii="宋体" w:hAnsi="宋体" w:eastAsia="宋体" w:cs="宋体"/>
                <w:sz w:val="18"/>
                <w:szCs w:val="18"/>
              </w:rPr>
            </w:pPr>
            <w:r>
              <w:rPr>
                <w:rFonts w:ascii="宋体" w:hAnsi="宋体" w:eastAsia="宋体" w:cs="宋体"/>
                <w:spacing w:val="3"/>
                <w:sz w:val="18"/>
                <w:szCs w:val="18"/>
              </w:rPr>
              <w:t>时效指标</w:t>
            </w:r>
          </w:p>
        </w:tc>
        <w:tc>
          <w:tcPr>
            <w:tcW w:w="3345" w:type="dxa"/>
            <w:gridSpan w:val="2"/>
            <w:vAlign w:val="top"/>
          </w:tcPr>
          <w:p w14:paraId="0DFF9AA4">
            <w:pPr>
              <w:spacing w:before="113" w:line="227" w:lineRule="auto"/>
              <w:ind w:left="1113"/>
              <w:rPr>
                <w:rFonts w:ascii="宋体" w:hAnsi="宋体" w:eastAsia="宋体" w:cs="宋体"/>
                <w:sz w:val="18"/>
                <w:szCs w:val="18"/>
              </w:rPr>
            </w:pPr>
            <w:r>
              <w:rPr>
                <w:rFonts w:ascii="宋体" w:hAnsi="宋体" w:eastAsia="宋体" w:cs="宋体"/>
                <w:spacing w:val="4"/>
                <w:sz w:val="18"/>
                <w:szCs w:val="18"/>
              </w:rPr>
              <w:t>按计划开展。</w:t>
            </w:r>
          </w:p>
        </w:tc>
        <w:tc>
          <w:tcPr>
            <w:tcW w:w="3049" w:type="dxa"/>
            <w:vAlign w:val="top"/>
          </w:tcPr>
          <w:p w14:paraId="2C974320">
            <w:pPr>
              <w:spacing w:before="113" w:line="227" w:lineRule="auto"/>
              <w:ind w:left="727"/>
              <w:rPr>
                <w:rFonts w:ascii="宋体" w:hAnsi="宋体" w:eastAsia="宋体" w:cs="宋体"/>
                <w:sz w:val="18"/>
                <w:szCs w:val="18"/>
              </w:rPr>
            </w:pPr>
            <w:r>
              <w:rPr>
                <w:rFonts w:ascii="宋体" w:hAnsi="宋体" w:eastAsia="宋体" w:cs="宋体"/>
                <w:spacing w:val="6"/>
                <w:sz w:val="18"/>
                <w:szCs w:val="18"/>
              </w:rPr>
              <w:t>2025年1月——12月</w:t>
            </w:r>
          </w:p>
        </w:tc>
      </w:tr>
      <w:tr w14:paraId="343D8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1206" w:type="dxa"/>
            <w:vMerge w:val="continue"/>
            <w:tcBorders>
              <w:top w:val="nil"/>
              <w:bottom w:val="nil"/>
            </w:tcBorders>
            <w:vAlign w:val="top"/>
          </w:tcPr>
          <w:p w14:paraId="3B20019F">
            <w:pPr>
              <w:pStyle w:val="6"/>
            </w:pPr>
          </w:p>
        </w:tc>
        <w:tc>
          <w:tcPr>
            <w:tcW w:w="1069" w:type="dxa"/>
            <w:vAlign w:val="top"/>
          </w:tcPr>
          <w:p w14:paraId="3C298A7E">
            <w:pPr>
              <w:spacing w:before="122" w:line="227" w:lineRule="auto"/>
              <w:ind w:left="208"/>
              <w:rPr>
                <w:rFonts w:ascii="宋体" w:hAnsi="宋体" w:eastAsia="宋体" w:cs="宋体"/>
                <w:sz w:val="18"/>
                <w:szCs w:val="18"/>
              </w:rPr>
            </w:pPr>
            <w:r>
              <w:rPr>
                <w:rFonts w:ascii="宋体" w:hAnsi="宋体" w:eastAsia="宋体" w:cs="宋体"/>
                <w:spacing w:val="4"/>
                <w:sz w:val="18"/>
                <w:szCs w:val="18"/>
              </w:rPr>
              <w:t>成本指标</w:t>
            </w:r>
          </w:p>
        </w:tc>
        <w:tc>
          <w:tcPr>
            <w:tcW w:w="1311" w:type="dxa"/>
            <w:vAlign w:val="top"/>
          </w:tcPr>
          <w:p w14:paraId="48377307">
            <w:pPr>
              <w:spacing w:before="122" w:line="227" w:lineRule="auto"/>
              <w:ind w:left="94"/>
              <w:rPr>
                <w:rFonts w:ascii="宋体" w:hAnsi="宋体" w:eastAsia="宋体" w:cs="宋体"/>
                <w:sz w:val="18"/>
                <w:szCs w:val="18"/>
              </w:rPr>
            </w:pPr>
            <w:r>
              <w:rPr>
                <w:rFonts w:ascii="宋体" w:hAnsi="宋体" w:eastAsia="宋体" w:cs="宋体"/>
                <w:spacing w:val="5"/>
                <w:sz w:val="18"/>
                <w:szCs w:val="18"/>
              </w:rPr>
              <w:t>经济成本指标</w:t>
            </w:r>
          </w:p>
        </w:tc>
        <w:tc>
          <w:tcPr>
            <w:tcW w:w="3345" w:type="dxa"/>
            <w:gridSpan w:val="2"/>
            <w:vAlign w:val="top"/>
          </w:tcPr>
          <w:p w14:paraId="422DF8D7">
            <w:pPr>
              <w:spacing w:before="122" w:line="227" w:lineRule="auto"/>
              <w:ind w:left="168"/>
              <w:rPr>
                <w:rFonts w:ascii="宋体" w:hAnsi="宋体" w:eastAsia="宋体" w:cs="宋体"/>
                <w:sz w:val="18"/>
                <w:szCs w:val="18"/>
              </w:rPr>
            </w:pPr>
            <w:r>
              <w:rPr>
                <w:rFonts w:ascii="宋体" w:hAnsi="宋体" w:eastAsia="宋体" w:cs="宋体"/>
                <w:spacing w:val="8"/>
                <w:sz w:val="18"/>
                <w:szCs w:val="18"/>
              </w:rPr>
              <w:t>开展各类青少年校外教育活动工作。</w:t>
            </w:r>
          </w:p>
        </w:tc>
        <w:tc>
          <w:tcPr>
            <w:tcW w:w="3049" w:type="dxa"/>
            <w:vAlign w:val="top"/>
          </w:tcPr>
          <w:p w14:paraId="23FD499C">
            <w:pPr>
              <w:spacing w:before="130" w:line="230" w:lineRule="auto"/>
              <w:ind w:left="1278"/>
              <w:rPr>
                <w:rFonts w:ascii="宋体" w:hAnsi="宋体" w:eastAsia="宋体" w:cs="宋体"/>
                <w:sz w:val="16"/>
                <w:szCs w:val="16"/>
              </w:rPr>
            </w:pPr>
            <w:r>
              <w:rPr>
                <w:rFonts w:ascii="宋体" w:hAnsi="宋体" w:eastAsia="宋体" w:cs="宋体"/>
                <w:spacing w:val="5"/>
                <w:sz w:val="16"/>
                <w:szCs w:val="16"/>
              </w:rPr>
              <w:t>25万元</w:t>
            </w:r>
          </w:p>
        </w:tc>
      </w:tr>
      <w:tr w14:paraId="6D19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1206" w:type="dxa"/>
            <w:vMerge w:val="continue"/>
            <w:tcBorders>
              <w:top w:val="nil"/>
              <w:bottom w:val="nil"/>
            </w:tcBorders>
            <w:vAlign w:val="top"/>
          </w:tcPr>
          <w:p w14:paraId="77ECE38F">
            <w:pPr>
              <w:pStyle w:val="6"/>
            </w:pPr>
          </w:p>
        </w:tc>
        <w:tc>
          <w:tcPr>
            <w:tcW w:w="1069" w:type="dxa"/>
            <w:vMerge w:val="restart"/>
            <w:tcBorders>
              <w:bottom w:val="nil"/>
            </w:tcBorders>
            <w:vAlign w:val="top"/>
          </w:tcPr>
          <w:p w14:paraId="609BE5ED">
            <w:pPr>
              <w:pStyle w:val="6"/>
              <w:spacing w:line="253" w:lineRule="auto"/>
            </w:pPr>
          </w:p>
          <w:p w14:paraId="7CE42EE5">
            <w:pPr>
              <w:pStyle w:val="6"/>
              <w:spacing w:line="254" w:lineRule="auto"/>
            </w:pPr>
          </w:p>
          <w:p w14:paraId="5507A94E">
            <w:pPr>
              <w:pStyle w:val="6"/>
              <w:spacing w:line="254" w:lineRule="auto"/>
            </w:pPr>
          </w:p>
          <w:p w14:paraId="395B17BA">
            <w:pPr>
              <w:pStyle w:val="6"/>
              <w:spacing w:line="254" w:lineRule="auto"/>
            </w:pPr>
          </w:p>
          <w:p w14:paraId="17D79E25">
            <w:pPr>
              <w:pStyle w:val="6"/>
              <w:spacing w:line="254" w:lineRule="auto"/>
            </w:pPr>
          </w:p>
          <w:p w14:paraId="2C76C7FA">
            <w:pPr>
              <w:spacing w:before="58" w:line="228" w:lineRule="auto"/>
              <w:ind w:left="163"/>
              <w:rPr>
                <w:rFonts w:ascii="宋体" w:hAnsi="宋体" w:eastAsia="宋体" w:cs="宋体"/>
                <w:sz w:val="18"/>
                <w:szCs w:val="18"/>
              </w:rPr>
            </w:pPr>
            <w:r>
              <w:rPr>
                <w:rFonts w:ascii="宋体" w:hAnsi="宋体" w:eastAsia="宋体" w:cs="宋体"/>
                <w:spacing w:val="4"/>
                <w:sz w:val="18"/>
                <w:szCs w:val="18"/>
              </w:rPr>
              <w:t>效益指标</w:t>
            </w:r>
          </w:p>
        </w:tc>
        <w:tc>
          <w:tcPr>
            <w:tcW w:w="1311" w:type="dxa"/>
            <w:vMerge w:val="restart"/>
            <w:tcBorders>
              <w:bottom w:val="nil"/>
            </w:tcBorders>
            <w:vAlign w:val="top"/>
          </w:tcPr>
          <w:p w14:paraId="3A4AC586">
            <w:pPr>
              <w:pStyle w:val="6"/>
              <w:spacing w:line="253" w:lineRule="auto"/>
            </w:pPr>
          </w:p>
          <w:p w14:paraId="2213F8A7">
            <w:pPr>
              <w:pStyle w:val="6"/>
              <w:spacing w:line="253" w:lineRule="auto"/>
            </w:pPr>
          </w:p>
          <w:p w14:paraId="1FE3486F">
            <w:pPr>
              <w:pStyle w:val="6"/>
              <w:spacing w:line="253" w:lineRule="auto"/>
            </w:pPr>
          </w:p>
          <w:p w14:paraId="223C52CF">
            <w:pPr>
              <w:pStyle w:val="6"/>
              <w:spacing w:line="254" w:lineRule="auto"/>
            </w:pPr>
          </w:p>
          <w:p w14:paraId="0791F4C1">
            <w:pPr>
              <w:spacing w:before="59" w:line="227" w:lineRule="auto"/>
              <w:ind w:left="94"/>
              <w:rPr>
                <w:rFonts w:ascii="宋体" w:hAnsi="宋体" w:eastAsia="宋体" w:cs="宋体"/>
                <w:sz w:val="18"/>
                <w:szCs w:val="18"/>
              </w:rPr>
            </w:pPr>
            <w:r>
              <w:rPr>
                <w:rFonts w:ascii="宋体" w:hAnsi="宋体" w:eastAsia="宋体" w:cs="宋体"/>
                <w:spacing w:val="5"/>
                <w:sz w:val="18"/>
                <w:szCs w:val="18"/>
              </w:rPr>
              <w:t>社会效益指标</w:t>
            </w:r>
          </w:p>
        </w:tc>
        <w:tc>
          <w:tcPr>
            <w:tcW w:w="3345" w:type="dxa"/>
            <w:gridSpan w:val="2"/>
            <w:vAlign w:val="top"/>
          </w:tcPr>
          <w:p w14:paraId="00BFC067">
            <w:pPr>
              <w:pStyle w:val="6"/>
              <w:spacing w:line="283" w:lineRule="auto"/>
            </w:pPr>
          </w:p>
          <w:p w14:paraId="14DE8B6C">
            <w:pPr>
              <w:spacing w:before="59" w:line="227" w:lineRule="auto"/>
              <w:ind w:left="227"/>
              <w:rPr>
                <w:rFonts w:ascii="宋体" w:hAnsi="宋体" w:eastAsia="宋体" w:cs="宋体"/>
                <w:sz w:val="18"/>
                <w:szCs w:val="18"/>
              </w:rPr>
            </w:pPr>
            <w:r>
              <w:rPr>
                <w:rFonts w:ascii="宋体" w:hAnsi="宋体" w:eastAsia="宋体" w:cs="宋体"/>
                <w:spacing w:val="7"/>
                <w:sz w:val="18"/>
                <w:szCs w:val="18"/>
              </w:rPr>
              <w:t>加强对青少年的思想政治引领。</w:t>
            </w:r>
          </w:p>
        </w:tc>
        <w:tc>
          <w:tcPr>
            <w:tcW w:w="3049" w:type="dxa"/>
            <w:vAlign w:val="top"/>
          </w:tcPr>
          <w:p w14:paraId="2F9EB7AF">
            <w:pPr>
              <w:spacing w:before="108" w:line="241" w:lineRule="auto"/>
              <w:ind w:left="116" w:right="94" w:hanging="2"/>
              <w:jc w:val="both"/>
              <w:rPr>
                <w:rFonts w:ascii="宋体" w:hAnsi="宋体" w:eastAsia="宋体" w:cs="宋体"/>
                <w:sz w:val="18"/>
                <w:szCs w:val="18"/>
              </w:rPr>
            </w:pPr>
            <w:r>
              <w:rPr>
                <w:rFonts w:ascii="宋体" w:hAnsi="宋体" w:eastAsia="宋体" w:cs="宋体"/>
                <w:spacing w:val="5"/>
                <w:sz w:val="18"/>
                <w:szCs w:val="18"/>
              </w:rPr>
              <w:t>加强对青少年思想政治引领</w:t>
            </w:r>
            <w:r>
              <w:rPr>
                <w:rFonts w:ascii="宋体" w:hAnsi="宋体" w:eastAsia="宋体" w:cs="宋体"/>
                <w:spacing w:val="-42"/>
                <w:sz w:val="18"/>
                <w:szCs w:val="18"/>
              </w:rPr>
              <w:t xml:space="preserve"> </w:t>
            </w:r>
            <w:r>
              <w:rPr>
                <w:rFonts w:ascii="宋体" w:hAnsi="宋体" w:eastAsia="宋体" w:cs="宋体"/>
                <w:spacing w:val="5"/>
                <w:sz w:val="18"/>
                <w:szCs w:val="18"/>
              </w:rPr>
              <w:t>，加强未成年人思想道德建设</w:t>
            </w:r>
            <w:r>
              <w:rPr>
                <w:rFonts w:ascii="宋体" w:hAnsi="宋体" w:eastAsia="宋体" w:cs="宋体"/>
                <w:spacing w:val="-48"/>
                <w:sz w:val="18"/>
                <w:szCs w:val="18"/>
              </w:rPr>
              <w:t xml:space="preserve"> </w:t>
            </w:r>
            <w:r>
              <w:rPr>
                <w:rFonts w:ascii="宋体" w:hAnsi="宋体" w:eastAsia="宋体" w:cs="宋体"/>
                <w:spacing w:val="5"/>
                <w:sz w:val="18"/>
                <w:szCs w:val="18"/>
              </w:rPr>
              <w:t>，推进素质</w:t>
            </w:r>
            <w:r>
              <w:rPr>
                <w:rFonts w:ascii="宋体" w:hAnsi="宋体" w:eastAsia="宋体" w:cs="宋体"/>
                <w:spacing w:val="14"/>
                <w:sz w:val="18"/>
                <w:szCs w:val="18"/>
              </w:rPr>
              <w:t>教育，建设社会主义精神文明。</w:t>
            </w:r>
          </w:p>
        </w:tc>
      </w:tr>
      <w:tr w14:paraId="75E21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52" w:hRule="atLeast"/>
        </w:trPr>
        <w:tc>
          <w:tcPr>
            <w:tcW w:w="1206" w:type="dxa"/>
            <w:vMerge w:val="continue"/>
            <w:tcBorders>
              <w:top w:val="nil"/>
              <w:bottom w:val="nil"/>
            </w:tcBorders>
            <w:vAlign w:val="top"/>
          </w:tcPr>
          <w:p w14:paraId="77A97D71">
            <w:pPr>
              <w:pStyle w:val="6"/>
            </w:pPr>
          </w:p>
        </w:tc>
        <w:tc>
          <w:tcPr>
            <w:tcW w:w="1069" w:type="dxa"/>
            <w:vMerge w:val="continue"/>
            <w:tcBorders>
              <w:top w:val="nil"/>
              <w:bottom w:val="nil"/>
            </w:tcBorders>
            <w:vAlign w:val="top"/>
          </w:tcPr>
          <w:p w14:paraId="3B18544B">
            <w:pPr>
              <w:pStyle w:val="6"/>
            </w:pPr>
          </w:p>
        </w:tc>
        <w:tc>
          <w:tcPr>
            <w:tcW w:w="1311" w:type="dxa"/>
            <w:vMerge w:val="continue"/>
            <w:tcBorders>
              <w:top w:val="nil"/>
            </w:tcBorders>
            <w:vAlign w:val="top"/>
          </w:tcPr>
          <w:p w14:paraId="6E568E9D">
            <w:pPr>
              <w:pStyle w:val="6"/>
            </w:pPr>
          </w:p>
        </w:tc>
        <w:tc>
          <w:tcPr>
            <w:tcW w:w="3345" w:type="dxa"/>
            <w:gridSpan w:val="2"/>
            <w:vAlign w:val="top"/>
          </w:tcPr>
          <w:p w14:paraId="5ED6F1F7">
            <w:pPr>
              <w:pStyle w:val="6"/>
              <w:spacing w:line="294" w:lineRule="auto"/>
            </w:pPr>
          </w:p>
          <w:p w14:paraId="1C6CFFA7">
            <w:pPr>
              <w:pStyle w:val="6"/>
              <w:spacing w:line="295" w:lineRule="auto"/>
            </w:pPr>
          </w:p>
          <w:p w14:paraId="61D25668">
            <w:pPr>
              <w:spacing w:before="59" w:line="227" w:lineRule="auto"/>
              <w:ind w:left="35"/>
              <w:rPr>
                <w:rFonts w:ascii="宋体" w:hAnsi="宋体" w:eastAsia="宋体" w:cs="宋体"/>
                <w:sz w:val="18"/>
                <w:szCs w:val="18"/>
              </w:rPr>
            </w:pPr>
            <w:r>
              <w:rPr>
                <w:rFonts w:ascii="宋体" w:hAnsi="宋体" w:eastAsia="宋体" w:cs="宋体"/>
                <w:spacing w:val="7"/>
                <w:sz w:val="18"/>
                <w:szCs w:val="18"/>
              </w:rPr>
              <w:t>丰富青少年学生校外活动生活。</w:t>
            </w:r>
          </w:p>
        </w:tc>
        <w:tc>
          <w:tcPr>
            <w:tcW w:w="3049" w:type="dxa"/>
            <w:vAlign w:val="top"/>
          </w:tcPr>
          <w:p w14:paraId="78337D05">
            <w:pPr>
              <w:spacing w:before="63" w:line="227" w:lineRule="auto"/>
              <w:ind w:left="119"/>
              <w:rPr>
                <w:rFonts w:ascii="宋体" w:hAnsi="宋体" w:eastAsia="宋体" w:cs="宋体"/>
                <w:sz w:val="18"/>
                <w:szCs w:val="18"/>
              </w:rPr>
            </w:pPr>
            <w:r>
              <w:rPr>
                <w:rFonts w:ascii="宋体" w:hAnsi="宋体" w:eastAsia="宋体" w:cs="宋体"/>
                <w:spacing w:val="7"/>
                <w:sz w:val="18"/>
                <w:szCs w:val="18"/>
              </w:rPr>
              <w:t>实施基础素质教育，丰富青少年学</w:t>
            </w:r>
          </w:p>
          <w:p w14:paraId="170F445A">
            <w:pPr>
              <w:spacing w:before="14" w:line="227" w:lineRule="auto"/>
              <w:ind w:left="116"/>
              <w:rPr>
                <w:rFonts w:ascii="宋体" w:hAnsi="宋体" w:eastAsia="宋体" w:cs="宋体"/>
                <w:sz w:val="18"/>
                <w:szCs w:val="18"/>
              </w:rPr>
            </w:pPr>
            <w:r>
              <w:rPr>
                <w:rFonts w:ascii="宋体" w:hAnsi="宋体" w:eastAsia="宋体" w:cs="宋体"/>
                <w:spacing w:val="7"/>
                <w:sz w:val="18"/>
                <w:szCs w:val="18"/>
              </w:rPr>
              <w:t>生校外活动生活，促进基础教育发</w:t>
            </w:r>
          </w:p>
          <w:p w14:paraId="5758BFB0">
            <w:pPr>
              <w:spacing w:before="11" w:line="227" w:lineRule="auto"/>
              <w:ind w:left="116"/>
              <w:rPr>
                <w:rFonts w:ascii="宋体" w:hAnsi="宋体" w:eastAsia="宋体" w:cs="宋体"/>
                <w:sz w:val="18"/>
                <w:szCs w:val="18"/>
              </w:rPr>
            </w:pPr>
            <w:r>
              <w:rPr>
                <w:rFonts w:ascii="宋体" w:hAnsi="宋体" w:eastAsia="宋体" w:cs="宋体"/>
                <w:spacing w:val="6"/>
                <w:sz w:val="18"/>
                <w:szCs w:val="18"/>
              </w:rPr>
              <w:t>展，培养青少年学生创新精神和实</w:t>
            </w:r>
          </w:p>
          <w:p w14:paraId="6F9BDE53">
            <w:pPr>
              <w:spacing w:before="14" w:line="227" w:lineRule="auto"/>
              <w:ind w:left="119"/>
              <w:rPr>
                <w:rFonts w:ascii="宋体" w:hAnsi="宋体" w:eastAsia="宋体" w:cs="宋体"/>
                <w:sz w:val="18"/>
                <w:szCs w:val="18"/>
              </w:rPr>
            </w:pPr>
            <w:r>
              <w:rPr>
                <w:rFonts w:ascii="宋体" w:hAnsi="宋体" w:eastAsia="宋体" w:cs="宋体"/>
                <w:spacing w:val="6"/>
                <w:sz w:val="18"/>
                <w:szCs w:val="18"/>
              </w:rPr>
              <w:t>践能力，培养青少年学生的爱好特</w:t>
            </w:r>
          </w:p>
          <w:p w14:paraId="4FC20A38">
            <w:pPr>
              <w:spacing w:before="13" w:line="227" w:lineRule="auto"/>
              <w:ind w:left="115"/>
              <w:rPr>
                <w:rFonts w:ascii="宋体" w:hAnsi="宋体" w:eastAsia="宋体" w:cs="宋体"/>
                <w:sz w:val="18"/>
                <w:szCs w:val="18"/>
              </w:rPr>
            </w:pPr>
            <w:r>
              <w:rPr>
                <w:rFonts w:ascii="宋体" w:hAnsi="宋体" w:eastAsia="宋体" w:cs="宋体"/>
                <w:spacing w:val="6"/>
                <w:sz w:val="18"/>
                <w:szCs w:val="18"/>
              </w:rPr>
              <w:t>长，促进青少年儿童身心全面发展</w:t>
            </w:r>
          </w:p>
          <w:p w14:paraId="36851B98">
            <w:pPr>
              <w:spacing w:before="14" w:line="209" w:lineRule="auto"/>
              <w:ind w:left="980"/>
              <w:rPr>
                <w:rFonts w:ascii="宋体" w:hAnsi="宋体" w:eastAsia="宋体" w:cs="宋体"/>
                <w:sz w:val="18"/>
                <w:szCs w:val="18"/>
              </w:rPr>
            </w:pPr>
            <w:r>
              <w:rPr>
                <w:rFonts w:ascii="宋体" w:hAnsi="宋体" w:eastAsia="宋体" w:cs="宋体"/>
                <w:spacing w:val="2"/>
                <w:sz w:val="18"/>
                <w:szCs w:val="18"/>
              </w:rPr>
              <w:t>、健康成长。</w:t>
            </w:r>
          </w:p>
        </w:tc>
      </w:tr>
      <w:tr w14:paraId="12AC9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1206" w:type="dxa"/>
            <w:vMerge w:val="continue"/>
            <w:tcBorders>
              <w:top w:val="nil"/>
              <w:bottom w:val="nil"/>
            </w:tcBorders>
            <w:vAlign w:val="top"/>
          </w:tcPr>
          <w:p w14:paraId="76FB0494">
            <w:pPr>
              <w:pStyle w:val="6"/>
            </w:pPr>
          </w:p>
        </w:tc>
        <w:tc>
          <w:tcPr>
            <w:tcW w:w="1069" w:type="dxa"/>
            <w:vMerge w:val="continue"/>
            <w:tcBorders>
              <w:top w:val="nil"/>
            </w:tcBorders>
            <w:vAlign w:val="top"/>
          </w:tcPr>
          <w:p w14:paraId="3EC5511A">
            <w:pPr>
              <w:pStyle w:val="6"/>
            </w:pPr>
          </w:p>
        </w:tc>
        <w:tc>
          <w:tcPr>
            <w:tcW w:w="1311" w:type="dxa"/>
            <w:vAlign w:val="top"/>
          </w:tcPr>
          <w:p w14:paraId="4970F38F">
            <w:pPr>
              <w:spacing w:before="57" w:line="221" w:lineRule="auto"/>
              <w:ind w:left="566" w:right="87" w:hanging="472"/>
              <w:rPr>
                <w:rFonts w:ascii="宋体" w:hAnsi="宋体" w:eastAsia="宋体" w:cs="宋体"/>
                <w:sz w:val="18"/>
                <w:szCs w:val="18"/>
              </w:rPr>
            </w:pPr>
            <w:r>
              <w:rPr>
                <w:rFonts w:ascii="宋体" w:hAnsi="宋体" w:eastAsia="宋体" w:cs="宋体"/>
                <w:spacing w:val="5"/>
                <w:sz w:val="18"/>
                <w:szCs w:val="18"/>
              </w:rPr>
              <w:t>可持续影响指</w:t>
            </w:r>
            <w:r>
              <w:rPr>
                <w:rFonts w:ascii="宋体" w:hAnsi="宋体" w:eastAsia="宋体" w:cs="宋体"/>
                <w:sz w:val="18"/>
                <w:szCs w:val="18"/>
              </w:rPr>
              <w:t>标</w:t>
            </w:r>
          </w:p>
        </w:tc>
        <w:tc>
          <w:tcPr>
            <w:tcW w:w="3345" w:type="dxa"/>
            <w:gridSpan w:val="2"/>
            <w:vAlign w:val="top"/>
          </w:tcPr>
          <w:p w14:paraId="4245A229">
            <w:pPr>
              <w:spacing w:before="174" w:line="227" w:lineRule="auto"/>
              <w:ind w:left="35"/>
              <w:rPr>
                <w:rFonts w:ascii="宋体" w:hAnsi="宋体" w:eastAsia="宋体" w:cs="宋体"/>
                <w:sz w:val="18"/>
                <w:szCs w:val="18"/>
              </w:rPr>
            </w:pPr>
            <w:r>
              <w:rPr>
                <w:rFonts w:ascii="宋体" w:hAnsi="宋体" w:eastAsia="宋体" w:cs="宋体"/>
                <w:spacing w:val="8"/>
                <w:sz w:val="18"/>
                <w:szCs w:val="18"/>
              </w:rPr>
              <w:t>长期坚持开展公益性校外教育活动。</w:t>
            </w:r>
          </w:p>
        </w:tc>
        <w:tc>
          <w:tcPr>
            <w:tcW w:w="3049" w:type="dxa"/>
            <w:vAlign w:val="top"/>
          </w:tcPr>
          <w:p w14:paraId="7FFA53CF">
            <w:pPr>
              <w:spacing w:before="173" w:line="227" w:lineRule="auto"/>
              <w:ind w:left="137"/>
              <w:rPr>
                <w:rFonts w:ascii="宋体" w:hAnsi="宋体" w:eastAsia="宋体" w:cs="宋体"/>
                <w:sz w:val="18"/>
                <w:szCs w:val="18"/>
              </w:rPr>
            </w:pPr>
            <w:r>
              <w:rPr>
                <w:rFonts w:ascii="宋体" w:hAnsi="宋体" w:eastAsia="宋体" w:cs="宋体"/>
                <w:spacing w:val="7"/>
                <w:sz w:val="18"/>
                <w:szCs w:val="18"/>
              </w:rPr>
              <w:t>促进青少年儿童健康成长。</w:t>
            </w:r>
          </w:p>
        </w:tc>
      </w:tr>
      <w:tr w14:paraId="5D13D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4" w:hRule="atLeast"/>
        </w:trPr>
        <w:tc>
          <w:tcPr>
            <w:tcW w:w="1206" w:type="dxa"/>
            <w:vMerge w:val="continue"/>
            <w:tcBorders>
              <w:top w:val="nil"/>
            </w:tcBorders>
            <w:vAlign w:val="top"/>
          </w:tcPr>
          <w:p w14:paraId="190E5CB8">
            <w:pPr>
              <w:pStyle w:val="6"/>
            </w:pPr>
          </w:p>
        </w:tc>
        <w:tc>
          <w:tcPr>
            <w:tcW w:w="1069" w:type="dxa"/>
            <w:vAlign w:val="top"/>
          </w:tcPr>
          <w:p w14:paraId="5A46270A">
            <w:pPr>
              <w:spacing w:before="203" w:line="227" w:lineRule="auto"/>
              <w:ind w:left="65"/>
              <w:rPr>
                <w:rFonts w:ascii="宋体" w:hAnsi="宋体" w:eastAsia="宋体" w:cs="宋体"/>
                <w:sz w:val="18"/>
                <w:szCs w:val="18"/>
              </w:rPr>
            </w:pPr>
            <w:r>
              <w:rPr>
                <w:rFonts w:ascii="宋体" w:hAnsi="宋体" w:eastAsia="宋体" w:cs="宋体"/>
                <w:spacing w:val="5"/>
                <w:sz w:val="18"/>
                <w:szCs w:val="18"/>
              </w:rPr>
              <w:t>满意度指标</w:t>
            </w:r>
          </w:p>
        </w:tc>
        <w:tc>
          <w:tcPr>
            <w:tcW w:w="1311" w:type="dxa"/>
            <w:vAlign w:val="top"/>
          </w:tcPr>
          <w:p w14:paraId="2B80011C">
            <w:pPr>
              <w:spacing w:before="87" w:line="239" w:lineRule="auto"/>
              <w:ind w:left="375" w:right="87" w:hanging="282"/>
              <w:rPr>
                <w:rFonts w:ascii="宋体" w:hAnsi="宋体" w:eastAsia="宋体" w:cs="宋体"/>
                <w:sz w:val="18"/>
                <w:szCs w:val="18"/>
              </w:rPr>
            </w:pPr>
            <w:r>
              <w:rPr>
                <w:rFonts w:ascii="宋体" w:hAnsi="宋体" w:eastAsia="宋体" w:cs="宋体"/>
                <w:spacing w:val="5"/>
                <w:sz w:val="18"/>
                <w:szCs w:val="18"/>
              </w:rPr>
              <w:t>服务对象满意</w:t>
            </w:r>
            <w:r>
              <w:rPr>
                <w:rFonts w:ascii="宋体" w:hAnsi="宋体" w:eastAsia="宋体" w:cs="宋体"/>
                <w:spacing w:val="4"/>
                <w:sz w:val="18"/>
                <w:szCs w:val="18"/>
              </w:rPr>
              <w:t>度指标</w:t>
            </w:r>
          </w:p>
        </w:tc>
        <w:tc>
          <w:tcPr>
            <w:tcW w:w="3345" w:type="dxa"/>
            <w:gridSpan w:val="2"/>
            <w:vAlign w:val="top"/>
          </w:tcPr>
          <w:p w14:paraId="3862BD6F">
            <w:pPr>
              <w:spacing w:before="203" w:line="227" w:lineRule="auto"/>
              <w:ind w:left="36"/>
              <w:rPr>
                <w:rFonts w:ascii="宋体" w:hAnsi="宋体" w:eastAsia="宋体" w:cs="宋体"/>
                <w:sz w:val="18"/>
                <w:szCs w:val="18"/>
              </w:rPr>
            </w:pPr>
            <w:r>
              <w:rPr>
                <w:rFonts w:ascii="宋体" w:hAnsi="宋体" w:eastAsia="宋体" w:cs="宋体"/>
                <w:spacing w:val="8"/>
                <w:sz w:val="18"/>
                <w:szCs w:val="18"/>
              </w:rPr>
              <w:t>参加校外教育活动青少年儿童及家长。</w:t>
            </w:r>
          </w:p>
        </w:tc>
        <w:tc>
          <w:tcPr>
            <w:tcW w:w="3049" w:type="dxa"/>
            <w:vAlign w:val="top"/>
          </w:tcPr>
          <w:p w14:paraId="52EA2107">
            <w:pPr>
              <w:spacing w:before="203" w:line="241" w:lineRule="exact"/>
              <w:ind w:left="1322"/>
              <w:rPr>
                <w:rFonts w:ascii="宋体" w:hAnsi="宋体" w:eastAsia="宋体" w:cs="宋体"/>
                <w:sz w:val="18"/>
                <w:szCs w:val="18"/>
              </w:rPr>
            </w:pPr>
            <w:r>
              <w:rPr>
                <w:rFonts w:ascii="宋体" w:hAnsi="宋体" w:eastAsia="宋体" w:cs="宋体"/>
                <w:spacing w:val="-3"/>
                <w:position w:val="1"/>
                <w:sz w:val="18"/>
                <w:szCs w:val="18"/>
              </w:rPr>
              <w:t>≧95%</w:t>
            </w:r>
          </w:p>
        </w:tc>
      </w:tr>
    </w:tbl>
    <w:p w14:paraId="3CB6F24A">
      <w:pPr>
        <w:pStyle w:val="2"/>
      </w:pPr>
    </w:p>
    <w:sectPr>
      <w:footerReference r:id="rId221" w:type="default"/>
      <w:pgSz w:w="11905" w:h="16837"/>
      <w:pgMar w:top="1431" w:right="896" w:bottom="695" w:left="1012" w:header="0" w:footer="4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E035F">
    <w:pPr>
      <w:spacing w:line="233" w:lineRule="auto"/>
      <w:ind w:left="4911"/>
      <w:rPr>
        <w:rFonts w:ascii="宋体" w:hAnsi="宋体" w:eastAsia="宋体" w:cs="宋体"/>
        <w:sz w:val="22"/>
        <w:szCs w:val="22"/>
      </w:rPr>
    </w:pPr>
    <w:r>
      <w:rPr>
        <w:rFonts w:ascii="宋体" w:hAnsi="宋体" w:eastAsia="宋体" w:cs="宋体"/>
        <w:sz w:val="22"/>
        <w:szCs w:val="2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B1EDF">
    <w:pPr>
      <w:spacing w:line="233" w:lineRule="auto"/>
      <w:ind w:left="4898"/>
      <w:rPr>
        <w:rFonts w:ascii="宋体" w:hAnsi="宋体" w:eastAsia="宋体" w:cs="宋体"/>
        <w:sz w:val="22"/>
        <w:szCs w:val="22"/>
      </w:rPr>
    </w:pPr>
    <w:r>
      <w:rPr>
        <w:rFonts w:ascii="宋体" w:hAnsi="宋体" w:eastAsia="宋体" w:cs="宋体"/>
        <w:sz w:val="22"/>
        <w:szCs w:val="22"/>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440C2">
    <w:pPr>
      <w:spacing w:line="232" w:lineRule="auto"/>
      <w:ind w:left="4900"/>
      <w:rPr>
        <w:rFonts w:ascii="宋体" w:hAnsi="宋体" w:eastAsia="宋体" w:cs="宋体"/>
        <w:sz w:val="22"/>
        <w:szCs w:val="22"/>
      </w:rPr>
    </w:pPr>
    <w:r>
      <w:rPr>
        <w:rFonts w:ascii="宋体" w:hAnsi="宋体" w:eastAsia="宋体" w:cs="宋体"/>
        <w:sz w:val="22"/>
        <w:szCs w:val="22"/>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8C157">
    <w:pPr>
      <w:spacing w:line="233" w:lineRule="auto"/>
      <w:ind w:left="4894"/>
      <w:rPr>
        <w:rFonts w:ascii="宋体" w:hAnsi="宋体" w:eastAsia="宋体" w:cs="宋体"/>
        <w:sz w:val="22"/>
        <w:szCs w:val="22"/>
      </w:rPr>
    </w:pPr>
    <w:r>
      <w:rPr>
        <w:rFonts w:ascii="宋体" w:hAnsi="宋体" w:eastAsia="宋体" w:cs="宋体"/>
        <w:sz w:val="22"/>
        <w:szCs w:val="22"/>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CAAD8">
    <w:pPr>
      <w:spacing w:line="232" w:lineRule="auto"/>
      <w:ind w:left="4900"/>
      <w:rPr>
        <w:rFonts w:ascii="宋体" w:hAnsi="宋体" w:eastAsia="宋体" w:cs="宋体"/>
        <w:sz w:val="22"/>
        <w:szCs w:val="22"/>
      </w:rPr>
    </w:pPr>
    <w:r>
      <w:rPr>
        <w:rFonts w:ascii="宋体" w:hAnsi="宋体" w:eastAsia="宋体" w:cs="宋体"/>
        <w:sz w:val="22"/>
        <w:szCs w:val="22"/>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BCD10">
    <w:pPr>
      <w:spacing w:line="232" w:lineRule="auto"/>
      <w:ind w:left="4897"/>
      <w:rPr>
        <w:rFonts w:ascii="宋体" w:hAnsi="宋体" w:eastAsia="宋体" w:cs="宋体"/>
        <w:sz w:val="22"/>
        <w:szCs w:val="22"/>
      </w:rPr>
    </w:pPr>
    <w:r>
      <w:rPr>
        <w:rFonts w:ascii="宋体" w:hAnsi="宋体" w:eastAsia="宋体" w:cs="宋体"/>
        <w:sz w:val="22"/>
        <w:szCs w:val="22"/>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1CAE6">
    <w:pPr>
      <w:spacing w:line="232" w:lineRule="auto"/>
      <w:ind w:left="4900"/>
      <w:rPr>
        <w:rFonts w:ascii="宋体" w:hAnsi="宋体" w:eastAsia="宋体" w:cs="宋体"/>
        <w:sz w:val="22"/>
        <w:szCs w:val="22"/>
      </w:rPr>
    </w:pPr>
    <w:r>
      <w:rPr>
        <w:rFonts w:ascii="宋体" w:hAnsi="宋体" w:eastAsia="宋体" w:cs="宋体"/>
        <w:sz w:val="22"/>
        <w:szCs w:val="22"/>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8131A">
    <w:pPr>
      <w:spacing w:line="232" w:lineRule="auto"/>
      <w:ind w:left="4896"/>
      <w:rPr>
        <w:rFonts w:ascii="宋体" w:hAnsi="宋体" w:eastAsia="宋体" w:cs="宋体"/>
        <w:sz w:val="22"/>
        <w:szCs w:val="22"/>
      </w:rPr>
    </w:pPr>
    <w:r>
      <w:rPr>
        <w:rFonts w:ascii="宋体" w:hAnsi="宋体" w:eastAsia="宋体" w:cs="宋体"/>
        <w:sz w:val="22"/>
        <w:szCs w:val="22"/>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A72C0">
    <w:pPr>
      <w:spacing w:line="232" w:lineRule="auto"/>
      <w:ind w:left="4896"/>
      <w:rPr>
        <w:rFonts w:ascii="宋体" w:hAnsi="宋体" w:eastAsia="宋体" w:cs="宋体"/>
        <w:sz w:val="22"/>
        <w:szCs w:val="22"/>
      </w:rPr>
    </w:pPr>
    <w:r>
      <w:rPr>
        <w:rFonts w:ascii="宋体" w:hAnsi="宋体" w:eastAsia="宋体" w:cs="宋体"/>
        <w:sz w:val="22"/>
        <w:szCs w:val="22"/>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1CBF7">
    <w:pPr>
      <w:spacing w:line="232" w:lineRule="auto"/>
      <w:ind w:left="4856"/>
      <w:rPr>
        <w:rFonts w:ascii="宋体" w:hAnsi="宋体" w:eastAsia="宋体" w:cs="宋体"/>
        <w:sz w:val="22"/>
        <w:szCs w:val="22"/>
      </w:rPr>
    </w:pPr>
    <w:r>
      <w:rPr>
        <w:rFonts w:ascii="宋体" w:hAnsi="宋体" w:eastAsia="宋体" w:cs="宋体"/>
        <w:spacing w:val="-7"/>
        <w:sz w:val="22"/>
        <w:szCs w:val="22"/>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F8A09">
    <w:pPr>
      <w:spacing w:line="233" w:lineRule="auto"/>
      <w:ind w:left="4856"/>
      <w:rPr>
        <w:rFonts w:ascii="宋体" w:hAnsi="宋体" w:eastAsia="宋体" w:cs="宋体"/>
        <w:sz w:val="22"/>
        <w:szCs w:val="22"/>
      </w:rPr>
    </w:pPr>
    <w:r>
      <w:rPr>
        <w:rFonts w:ascii="宋体" w:hAnsi="宋体" w:eastAsia="宋体" w:cs="宋体"/>
        <w:spacing w:val="-7"/>
        <w:sz w:val="22"/>
        <w:szCs w:val="22"/>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6C3F">
    <w:pPr>
      <w:spacing w:line="233" w:lineRule="auto"/>
      <w:ind w:left="4856"/>
      <w:rPr>
        <w:rFonts w:ascii="宋体" w:hAnsi="宋体" w:eastAsia="宋体" w:cs="宋体"/>
        <w:sz w:val="22"/>
        <w:szCs w:val="22"/>
      </w:rPr>
    </w:pPr>
    <w:r>
      <w:rPr>
        <w:rFonts w:ascii="宋体" w:hAnsi="宋体" w:eastAsia="宋体" w:cs="宋体"/>
        <w:spacing w:val="-7"/>
        <w:sz w:val="22"/>
        <w:szCs w:val="22"/>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3337">
    <w:pPr>
      <w:spacing w:line="232" w:lineRule="auto"/>
      <w:ind w:left="4856"/>
      <w:rPr>
        <w:rFonts w:ascii="宋体" w:hAnsi="宋体" w:eastAsia="宋体" w:cs="宋体"/>
        <w:sz w:val="22"/>
        <w:szCs w:val="22"/>
      </w:rPr>
    </w:pPr>
    <w:r>
      <w:rPr>
        <w:rFonts w:ascii="宋体" w:hAnsi="宋体" w:eastAsia="宋体" w:cs="宋体"/>
        <w:spacing w:val="-7"/>
        <w:sz w:val="22"/>
        <w:szCs w:val="22"/>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18447">
    <w:pPr>
      <w:spacing w:line="233" w:lineRule="auto"/>
      <w:ind w:left="4856"/>
      <w:rPr>
        <w:rFonts w:ascii="宋体" w:hAnsi="宋体" w:eastAsia="宋体" w:cs="宋体"/>
        <w:sz w:val="22"/>
        <w:szCs w:val="22"/>
      </w:rPr>
    </w:pPr>
    <w:r>
      <w:rPr>
        <w:rFonts w:ascii="宋体" w:hAnsi="宋体" w:eastAsia="宋体" w:cs="宋体"/>
        <w:spacing w:val="-7"/>
        <w:sz w:val="22"/>
        <w:szCs w:val="22"/>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E427">
    <w:pPr>
      <w:spacing w:line="232" w:lineRule="auto"/>
      <w:ind w:left="4856"/>
      <w:rPr>
        <w:rFonts w:ascii="宋体" w:hAnsi="宋体" w:eastAsia="宋体" w:cs="宋体"/>
        <w:sz w:val="22"/>
        <w:szCs w:val="22"/>
      </w:rPr>
    </w:pPr>
    <w:r>
      <w:rPr>
        <w:rFonts w:ascii="宋体" w:hAnsi="宋体" w:eastAsia="宋体" w:cs="宋体"/>
        <w:spacing w:val="-7"/>
        <w:sz w:val="22"/>
        <w:szCs w:val="22"/>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599B1">
    <w:pPr>
      <w:spacing w:line="232" w:lineRule="auto"/>
      <w:ind w:left="4856"/>
      <w:rPr>
        <w:rFonts w:ascii="宋体" w:hAnsi="宋体" w:eastAsia="宋体" w:cs="宋体"/>
        <w:sz w:val="22"/>
        <w:szCs w:val="22"/>
      </w:rPr>
    </w:pPr>
    <w:r>
      <w:rPr>
        <w:rFonts w:ascii="宋体" w:hAnsi="宋体" w:eastAsia="宋体" w:cs="宋体"/>
        <w:spacing w:val="-7"/>
        <w:sz w:val="22"/>
        <w:szCs w:val="22"/>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98795">
    <w:pPr>
      <w:spacing w:line="232" w:lineRule="auto"/>
      <w:ind w:left="4856"/>
      <w:rPr>
        <w:rFonts w:ascii="宋体" w:hAnsi="宋体" w:eastAsia="宋体" w:cs="宋体"/>
        <w:sz w:val="22"/>
        <w:szCs w:val="22"/>
      </w:rPr>
    </w:pPr>
    <w:r>
      <w:rPr>
        <w:rFonts w:ascii="宋体" w:hAnsi="宋体" w:eastAsia="宋体" w:cs="宋体"/>
        <w:spacing w:val="-7"/>
        <w:sz w:val="22"/>
        <w:szCs w:val="22"/>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972B5">
    <w:pPr>
      <w:spacing w:line="232" w:lineRule="auto"/>
      <w:ind w:left="4856"/>
      <w:rPr>
        <w:rFonts w:ascii="宋体" w:hAnsi="宋体" w:eastAsia="宋体" w:cs="宋体"/>
        <w:sz w:val="22"/>
        <w:szCs w:val="22"/>
      </w:rPr>
    </w:pPr>
    <w:r>
      <w:rPr>
        <w:rFonts w:ascii="宋体" w:hAnsi="宋体" w:eastAsia="宋体" w:cs="宋体"/>
        <w:spacing w:val="-7"/>
        <w:sz w:val="22"/>
        <w:szCs w:val="22"/>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0F51">
    <w:pPr>
      <w:spacing w:line="232" w:lineRule="auto"/>
      <w:ind w:left="4856"/>
      <w:rPr>
        <w:rFonts w:ascii="宋体" w:hAnsi="宋体" w:eastAsia="宋体" w:cs="宋体"/>
        <w:sz w:val="22"/>
        <w:szCs w:val="22"/>
      </w:rPr>
    </w:pPr>
    <w:r>
      <w:rPr>
        <w:rFonts w:ascii="宋体" w:hAnsi="宋体" w:eastAsia="宋体" w:cs="宋体"/>
        <w:spacing w:val="-7"/>
        <w:sz w:val="22"/>
        <w:szCs w:val="22"/>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8ED3B">
    <w:pPr>
      <w:spacing w:line="232" w:lineRule="auto"/>
      <w:ind w:left="4843"/>
      <w:rPr>
        <w:rFonts w:ascii="宋体" w:hAnsi="宋体" w:eastAsia="宋体" w:cs="宋体"/>
        <w:sz w:val="22"/>
        <w:szCs w:val="22"/>
      </w:rPr>
    </w:pPr>
    <w:r>
      <w:rPr>
        <w:rFonts w:ascii="宋体" w:hAnsi="宋体" w:eastAsia="宋体" w:cs="宋体"/>
        <w:spacing w:val="-3"/>
        <w:sz w:val="22"/>
        <w:szCs w:val="22"/>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D676">
    <w:pPr>
      <w:spacing w:line="233" w:lineRule="auto"/>
      <w:ind w:left="4843"/>
      <w:rPr>
        <w:rFonts w:ascii="宋体" w:hAnsi="宋体" w:eastAsia="宋体" w:cs="宋体"/>
        <w:sz w:val="22"/>
        <w:szCs w:val="22"/>
      </w:rPr>
    </w:pPr>
    <w:r>
      <w:rPr>
        <w:rFonts w:ascii="宋体" w:hAnsi="宋体" w:eastAsia="宋体" w:cs="宋体"/>
        <w:spacing w:val="-3"/>
        <w:sz w:val="22"/>
        <w:szCs w:val="22"/>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5F040">
    <w:pPr>
      <w:spacing w:line="233" w:lineRule="auto"/>
      <w:ind w:left="4843"/>
      <w:rPr>
        <w:rFonts w:ascii="宋体" w:hAnsi="宋体" w:eastAsia="宋体" w:cs="宋体"/>
        <w:sz w:val="22"/>
        <w:szCs w:val="22"/>
      </w:rPr>
    </w:pPr>
    <w:r>
      <w:rPr>
        <w:rFonts w:ascii="宋体" w:hAnsi="宋体" w:eastAsia="宋体" w:cs="宋体"/>
        <w:spacing w:val="-3"/>
        <w:sz w:val="22"/>
        <w:szCs w:val="22"/>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8CF4">
    <w:pPr>
      <w:spacing w:line="232" w:lineRule="auto"/>
      <w:ind w:left="4843"/>
      <w:rPr>
        <w:rFonts w:ascii="宋体" w:hAnsi="宋体" w:eastAsia="宋体" w:cs="宋体"/>
        <w:sz w:val="22"/>
        <w:szCs w:val="22"/>
      </w:rPr>
    </w:pPr>
    <w:r>
      <w:rPr>
        <w:rFonts w:ascii="宋体" w:hAnsi="宋体" w:eastAsia="宋体" w:cs="宋体"/>
        <w:spacing w:val="-3"/>
        <w:sz w:val="22"/>
        <w:szCs w:val="22"/>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B46">
    <w:pPr>
      <w:spacing w:line="233" w:lineRule="auto"/>
      <w:ind w:left="4843"/>
      <w:rPr>
        <w:rFonts w:ascii="宋体" w:hAnsi="宋体" w:eastAsia="宋体" w:cs="宋体"/>
        <w:sz w:val="22"/>
        <w:szCs w:val="22"/>
      </w:rPr>
    </w:pPr>
    <w:r>
      <w:rPr>
        <w:rFonts w:ascii="宋体" w:hAnsi="宋体" w:eastAsia="宋体" w:cs="宋体"/>
        <w:spacing w:val="-3"/>
        <w:sz w:val="22"/>
        <w:szCs w:val="22"/>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169A8">
    <w:pPr>
      <w:spacing w:line="232" w:lineRule="auto"/>
      <w:ind w:left="4843"/>
      <w:rPr>
        <w:rFonts w:ascii="宋体" w:hAnsi="宋体" w:eastAsia="宋体" w:cs="宋体"/>
        <w:sz w:val="22"/>
        <w:szCs w:val="22"/>
      </w:rPr>
    </w:pPr>
    <w:r>
      <w:rPr>
        <w:rFonts w:ascii="宋体" w:hAnsi="宋体" w:eastAsia="宋体" w:cs="宋体"/>
        <w:spacing w:val="-3"/>
        <w:sz w:val="22"/>
        <w:szCs w:val="22"/>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1F53">
    <w:pPr>
      <w:spacing w:line="232" w:lineRule="auto"/>
      <w:ind w:left="4843"/>
      <w:rPr>
        <w:rFonts w:ascii="宋体" w:hAnsi="宋体" w:eastAsia="宋体" w:cs="宋体"/>
        <w:sz w:val="22"/>
        <w:szCs w:val="22"/>
      </w:rPr>
    </w:pPr>
    <w:r>
      <w:rPr>
        <w:rFonts w:ascii="宋体" w:hAnsi="宋体" w:eastAsia="宋体" w:cs="宋体"/>
        <w:spacing w:val="-3"/>
        <w:sz w:val="22"/>
        <w:szCs w:val="22"/>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5E29C">
    <w:pPr>
      <w:spacing w:line="232" w:lineRule="auto"/>
      <w:ind w:left="4843"/>
      <w:rPr>
        <w:rFonts w:ascii="宋体" w:hAnsi="宋体" w:eastAsia="宋体" w:cs="宋体"/>
        <w:sz w:val="22"/>
        <w:szCs w:val="22"/>
      </w:rPr>
    </w:pPr>
    <w:r>
      <w:rPr>
        <w:rFonts w:ascii="宋体" w:hAnsi="宋体" w:eastAsia="宋体" w:cs="宋体"/>
        <w:spacing w:val="-3"/>
        <w:sz w:val="22"/>
        <w:szCs w:val="22"/>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A7A7F">
    <w:pPr>
      <w:spacing w:line="232" w:lineRule="auto"/>
      <w:ind w:left="4843"/>
      <w:rPr>
        <w:rFonts w:ascii="宋体" w:hAnsi="宋体" w:eastAsia="宋体" w:cs="宋体"/>
        <w:sz w:val="22"/>
        <w:szCs w:val="22"/>
      </w:rPr>
    </w:pPr>
    <w:r>
      <w:rPr>
        <w:rFonts w:ascii="宋体" w:hAnsi="宋体" w:eastAsia="宋体" w:cs="宋体"/>
        <w:spacing w:val="-3"/>
        <w:sz w:val="22"/>
        <w:szCs w:val="22"/>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AA0E0">
    <w:pPr>
      <w:spacing w:line="232" w:lineRule="auto"/>
      <w:ind w:left="4843"/>
      <w:rPr>
        <w:rFonts w:ascii="宋体" w:hAnsi="宋体" w:eastAsia="宋体" w:cs="宋体"/>
        <w:sz w:val="22"/>
        <w:szCs w:val="22"/>
      </w:rPr>
    </w:pPr>
    <w:r>
      <w:rPr>
        <w:rFonts w:ascii="宋体" w:hAnsi="宋体" w:eastAsia="宋体" w:cs="宋体"/>
        <w:spacing w:val="-3"/>
        <w:sz w:val="22"/>
        <w:szCs w:val="22"/>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F86E9">
    <w:pPr>
      <w:spacing w:line="232" w:lineRule="auto"/>
      <w:ind w:left="4845"/>
      <w:rPr>
        <w:rFonts w:ascii="宋体" w:hAnsi="宋体" w:eastAsia="宋体" w:cs="宋体"/>
        <w:sz w:val="22"/>
        <w:szCs w:val="22"/>
      </w:rPr>
    </w:pPr>
    <w:r>
      <w:rPr>
        <w:rFonts w:ascii="宋体" w:hAnsi="宋体" w:eastAsia="宋体" w:cs="宋体"/>
        <w:spacing w:val="-4"/>
        <w:sz w:val="22"/>
        <w:szCs w:val="22"/>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7E0C1">
    <w:pPr>
      <w:spacing w:line="232" w:lineRule="auto"/>
      <w:ind w:left="4845"/>
      <w:rPr>
        <w:rFonts w:ascii="宋体" w:hAnsi="宋体" w:eastAsia="宋体" w:cs="宋体"/>
        <w:sz w:val="22"/>
        <w:szCs w:val="22"/>
      </w:rPr>
    </w:pPr>
    <w:r>
      <w:rPr>
        <w:rFonts w:ascii="宋体" w:hAnsi="宋体" w:eastAsia="宋体" w:cs="宋体"/>
        <w:spacing w:val="-4"/>
        <w:sz w:val="22"/>
        <w:szCs w:val="22"/>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D51C">
    <w:pPr>
      <w:spacing w:line="232" w:lineRule="auto"/>
      <w:ind w:left="4845"/>
      <w:rPr>
        <w:rFonts w:ascii="宋体" w:hAnsi="宋体" w:eastAsia="宋体" w:cs="宋体"/>
        <w:sz w:val="22"/>
        <w:szCs w:val="22"/>
      </w:rPr>
    </w:pPr>
    <w:r>
      <w:rPr>
        <w:rFonts w:ascii="宋体" w:hAnsi="宋体" w:eastAsia="宋体" w:cs="宋体"/>
        <w:spacing w:val="-4"/>
        <w:sz w:val="22"/>
        <w:szCs w:val="22"/>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A7976">
    <w:pPr>
      <w:spacing w:line="232" w:lineRule="auto"/>
      <w:ind w:left="4845"/>
      <w:rPr>
        <w:rFonts w:ascii="宋体" w:hAnsi="宋体" w:eastAsia="宋体" w:cs="宋体"/>
        <w:sz w:val="22"/>
        <w:szCs w:val="22"/>
      </w:rPr>
    </w:pPr>
    <w:r>
      <w:rPr>
        <w:rFonts w:ascii="宋体" w:hAnsi="宋体" w:eastAsia="宋体" w:cs="宋体"/>
        <w:spacing w:val="-4"/>
        <w:sz w:val="22"/>
        <w:szCs w:val="22"/>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295D8">
    <w:pPr>
      <w:spacing w:line="232" w:lineRule="auto"/>
      <w:ind w:left="4845"/>
      <w:rPr>
        <w:rFonts w:ascii="宋体" w:hAnsi="宋体" w:eastAsia="宋体" w:cs="宋体"/>
        <w:sz w:val="22"/>
        <w:szCs w:val="22"/>
      </w:rPr>
    </w:pPr>
    <w:r>
      <w:rPr>
        <w:rFonts w:ascii="宋体" w:hAnsi="宋体" w:eastAsia="宋体" w:cs="宋体"/>
        <w:spacing w:val="-4"/>
        <w:sz w:val="22"/>
        <w:szCs w:val="22"/>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E79B8">
    <w:pPr>
      <w:spacing w:line="232" w:lineRule="auto"/>
      <w:ind w:left="4842"/>
      <w:rPr>
        <w:rFonts w:ascii="宋体" w:hAnsi="宋体" w:eastAsia="宋体" w:cs="宋体"/>
        <w:sz w:val="22"/>
        <w:szCs w:val="22"/>
      </w:rPr>
    </w:pPr>
    <w:r>
      <w:rPr>
        <w:rFonts w:ascii="宋体" w:hAnsi="宋体" w:eastAsia="宋体" w:cs="宋体"/>
        <w:spacing w:val="-4"/>
        <w:sz w:val="22"/>
        <w:szCs w:val="22"/>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8918C">
    <w:pPr>
      <w:spacing w:line="232" w:lineRule="auto"/>
      <w:ind w:left="5180"/>
      <w:rPr>
        <w:rFonts w:ascii="宋体" w:hAnsi="宋体" w:eastAsia="宋体" w:cs="宋体"/>
        <w:sz w:val="22"/>
        <w:szCs w:val="22"/>
      </w:rPr>
    </w:pPr>
    <w:r>
      <w:rPr>
        <w:rFonts w:ascii="宋体" w:hAnsi="宋体" w:eastAsia="宋体" w:cs="宋体"/>
        <w:spacing w:val="-4"/>
        <w:sz w:val="22"/>
        <w:szCs w:val="22"/>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A88A4">
    <w:pPr>
      <w:spacing w:line="232" w:lineRule="auto"/>
      <w:ind w:left="4845"/>
      <w:rPr>
        <w:rFonts w:ascii="宋体" w:hAnsi="宋体" w:eastAsia="宋体" w:cs="宋体"/>
        <w:sz w:val="22"/>
        <w:szCs w:val="22"/>
      </w:rPr>
    </w:pPr>
    <w:r>
      <w:rPr>
        <w:rFonts w:ascii="宋体" w:hAnsi="宋体" w:eastAsia="宋体" w:cs="宋体"/>
        <w:spacing w:val="-4"/>
        <w:sz w:val="22"/>
        <w:szCs w:val="22"/>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F1BFC">
    <w:pPr>
      <w:spacing w:line="232" w:lineRule="auto"/>
      <w:ind w:left="4845"/>
      <w:rPr>
        <w:rFonts w:ascii="宋体" w:hAnsi="宋体" w:eastAsia="宋体" w:cs="宋体"/>
        <w:sz w:val="22"/>
        <w:szCs w:val="22"/>
      </w:rPr>
    </w:pPr>
    <w:r>
      <w:rPr>
        <w:rFonts w:ascii="宋体" w:hAnsi="宋体" w:eastAsia="宋体" w:cs="宋体"/>
        <w:spacing w:val="-4"/>
        <w:sz w:val="22"/>
        <w:szCs w:val="22"/>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883B6">
    <w:pPr>
      <w:spacing w:line="232" w:lineRule="auto"/>
      <w:ind w:left="4845"/>
      <w:rPr>
        <w:rFonts w:ascii="宋体" w:hAnsi="宋体" w:eastAsia="宋体" w:cs="宋体"/>
        <w:sz w:val="22"/>
        <w:szCs w:val="22"/>
      </w:rPr>
    </w:pPr>
    <w:r>
      <w:rPr>
        <w:rFonts w:ascii="宋体" w:hAnsi="宋体" w:eastAsia="宋体" w:cs="宋体"/>
        <w:spacing w:val="-4"/>
        <w:sz w:val="22"/>
        <w:szCs w:val="22"/>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17F20">
    <w:pPr>
      <w:spacing w:line="232" w:lineRule="auto"/>
      <w:ind w:left="4839"/>
      <w:rPr>
        <w:rFonts w:ascii="宋体" w:hAnsi="宋体" w:eastAsia="宋体" w:cs="宋体"/>
        <w:sz w:val="22"/>
        <w:szCs w:val="22"/>
      </w:rPr>
    </w:pPr>
    <w:r>
      <w:rPr>
        <w:rFonts w:ascii="宋体" w:hAnsi="宋体" w:eastAsia="宋体" w:cs="宋体"/>
        <w:spacing w:val="-2"/>
        <w:sz w:val="22"/>
        <w:szCs w:val="22"/>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6EC78">
    <w:pPr>
      <w:spacing w:line="233" w:lineRule="auto"/>
      <w:ind w:left="4839"/>
      <w:rPr>
        <w:rFonts w:ascii="宋体" w:hAnsi="宋体" w:eastAsia="宋体" w:cs="宋体"/>
        <w:sz w:val="22"/>
        <w:szCs w:val="22"/>
      </w:rPr>
    </w:pPr>
    <w:r>
      <w:rPr>
        <w:rFonts w:ascii="宋体" w:hAnsi="宋体" w:eastAsia="宋体" w:cs="宋体"/>
        <w:spacing w:val="-2"/>
        <w:sz w:val="22"/>
        <w:szCs w:val="22"/>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7402">
    <w:pPr>
      <w:spacing w:line="233" w:lineRule="auto"/>
      <w:ind w:left="4839"/>
      <w:rPr>
        <w:rFonts w:ascii="宋体" w:hAnsi="宋体" w:eastAsia="宋体" w:cs="宋体"/>
        <w:sz w:val="22"/>
        <w:szCs w:val="22"/>
      </w:rPr>
    </w:pPr>
    <w:r>
      <w:rPr>
        <w:rFonts w:ascii="宋体" w:hAnsi="宋体" w:eastAsia="宋体" w:cs="宋体"/>
        <w:spacing w:val="-2"/>
        <w:sz w:val="22"/>
        <w:szCs w:val="22"/>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3847D">
    <w:pPr>
      <w:spacing w:line="232" w:lineRule="auto"/>
      <w:ind w:left="4839"/>
      <w:rPr>
        <w:rFonts w:ascii="宋体" w:hAnsi="宋体" w:eastAsia="宋体" w:cs="宋体"/>
        <w:sz w:val="22"/>
        <w:szCs w:val="22"/>
      </w:rPr>
    </w:pPr>
    <w:r>
      <w:rPr>
        <w:rFonts w:ascii="宋体" w:hAnsi="宋体" w:eastAsia="宋体" w:cs="宋体"/>
        <w:spacing w:val="-2"/>
        <w:sz w:val="22"/>
        <w:szCs w:val="22"/>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1D1C6">
    <w:pPr>
      <w:spacing w:line="233" w:lineRule="auto"/>
      <w:ind w:left="4839"/>
      <w:rPr>
        <w:rFonts w:ascii="宋体" w:hAnsi="宋体" w:eastAsia="宋体" w:cs="宋体"/>
        <w:sz w:val="22"/>
        <w:szCs w:val="22"/>
      </w:rPr>
    </w:pPr>
    <w:r>
      <w:rPr>
        <w:rFonts w:ascii="宋体" w:hAnsi="宋体" w:eastAsia="宋体" w:cs="宋体"/>
        <w:spacing w:val="-2"/>
        <w:sz w:val="22"/>
        <w:szCs w:val="22"/>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8CA32">
    <w:pPr>
      <w:spacing w:line="232" w:lineRule="auto"/>
      <w:ind w:left="4839"/>
      <w:rPr>
        <w:rFonts w:ascii="宋体" w:hAnsi="宋体" w:eastAsia="宋体" w:cs="宋体"/>
        <w:sz w:val="22"/>
        <w:szCs w:val="22"/>
      </w:rPr>
    </w:pPr>
    <w:r>
      <w:rPr>
        <w:rFonts w:ascii="宋体" w:hAnsi="宋体" w:eastAsia="宋体" w:cs="宋体"/>
        <w:spacing w:val="-2"/>
        <w:sz w:val="22"/>
        <w:szCs w:val="22"/>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80DE">
    <w:pPr>
      <w:spacing w:line="232" w:lineRule="auto"/>
      <w:ind w:left="4839"/>
      <w:rPr>
        <w:rFonts w:ascii="宋体" w:hAnsi="宋体" w:eastAsia="宋体" w:cs="宋体"/>
        <w:sz w:val="22"/>
        <w:szCs w:val="22"/>
      </w:rPr>
    </w:pPr>
    <w:r>
      <w:rPr>
        <w:rFonts w:ascii="宋体" w:hAnsi="宋体" w:eastAsia="宋体" w:cs="宋体"/>
        <w:spacing w:val="-2"/>
        <w:sz w:val="22"/>
        <w:szCs w:val="22"/>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F5D95">
    <w:pPr>
      <w:spacing w:line="232" w:lineRule="auto"/>
      <w:ind w:left="4839"/>
      <w:rPr>
        <w:rFonts w:ascii="宋体" w:hAnsi="宋体" w:eastAsia="宋体" w:cs="宋体"/>
        <w:sz w:val="22"/>
        <w:szCs w:val="22"/>
      </w:rPr>
    </w:pPr>
    <w:r>
      <w:rPr>
        <w:rFonts w:ascii="宋体" w:hAnsi="宋体" w:eastAsia="宋体" w:cs="宋体"/>
        <w:spacing w:val="-2"/>
        <w:sz w:val="22"/>
        <w:szCs w:val="22"/>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B21B2">
    <w:pPr>
      <w:spacing w:line="232" w:lineRule="auto"/>
      <w:ind w:left="4839"/>
      <w:rPr>
        <w:rFonts w:ascii="宋体" w:hAnsi="宋体" w:eastAsia="宋体" w:cs="宋体"/>
        <w:sz w:val="22"/>
        <w:szCs w:val="22"/>
      </w:rPr>
    </w:pPr>
    <w:r>
      <w:rPr>
        <w:rFonts w:ascii="宋体" w:hAnsi="宋体" w:eastAsia="宋体" w:cs="宋体"/>
        <w:spacing w:val="-2"/>
        <w:sz w:val="22"/>
        <w:szCs w:val="22"/>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45E22">
    <w:pPr>
      <w:spacing w:line="232" w:lineRule="auto"/>
      <w:ind w:left="4839"/>
      <w:rPr>
        <w:rFonts w:ascii="宋体" w:hAnsi="宋体" w:eastAsia="宋体" w:cs="宋体"/>
        <w:sz w:val="22"/>
        <w:szCs w:val="22"/>
      </w:rPr>
    </w:pPr>
    <w:r>
      <w:rPr>
        <w:rFonts w:ascii="宋体" w:hAnsi="宋体" w:eastAsia="宋体" w:cs="宋体"/>
        <w:spacing w:val="-2"/>
        <w:sz w:val="22"/>
        <w:szCs w:val="22"/>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6818">
    <w:pPr>
      <w:spacing w:line="232" w:lineRule="auto"/>
      <w:ind w:left="4845"/>
      <w:rPr>
        <w:rFonts w:ascii="宋体" w:hAnsi="宋体" w:eastAsia="宋体" w:cs="宋体"/>
        <w:sz w:val="22"/>
        <w:szCs w:val="22"/>
      </w:rPr>
    </w:pPr>
    <w:r>
      <w:rPr>
        <w:rFonts w:ascii="宋体" w:hAnsi="宋体" w:eastAsia="宋体" w:cs="宋体"/>
        <w:spacing w:val="-4"/>
        <w:sz w:val="22"/>
        <w:szCs w:val="22"/>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A49D">
    <w:pPr>
      <w:spacing w:line="232" w:lineRule="auto"/>
      <w:ind w:left="4845"/>
      <w:rPr>
        <w:rFonts w:ascii="宋体" w:hAnsi="宋体" w:eastAsia="宋体" w:cs="宋体"/>
        <w:sz w:val="22"/>
        <w:szCs w:val="22"/>
      </w:rPr>
    </w:pPr>
    <w:r>
      <w:rPr>
        <w:rFonts w:ascii="宋体" w:hAnsi="宋体" w:eastAsia="宋体" w:cs="宋体"/>
        <w:spacing w:val="-4"/>
        <w:sz w:val="22"/>
        <w:szCs w:val="22"/>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AEB96">
    <w:pPr>
      <w:spacing w:line="232" w:lineRule="auto"/>
      <w:ind w:left="4845"/>
      <w:rPr>
        <w:rFonts w:ascii="宋体" w:hAnsi="宋体" w:eastAsia="宋体" w:cs="宋体"/>
        <w:sz w:val="22"/>
        <w:szCs w:val="22"/>
      </w:rPr>
    </w:pPr>
    <w:r>
      <w:rPr>
        <w:rFonts w:ascii="宋体" w:hAnsi="宋体" w:eastAsia="宋体" w:cs="宋体"/>
        <w:spacing w:val="-4"/>
        <w:sz w:val="22"/>
        <w:szCs w:val="22"/>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3260E">
    <w:pPr>
      <w:spacing w:line="232" w:lineRule="auto"/>
      <w:ind w:left="4845"/>
      <w:rPr>
        <w:rFonts w:ascii="宋体" w:hAnsi="宋体" w:eastAsia="宋体" w:cs="宋体"/>
        <w:sz w:val="22"/>
        <w:szCs w:val="22"/>
      </w:rPr>
    </w:pPr>
    <w:r>
      <w:rPr>
        <w:rFonts w:ascii="宋体" w:hAnsi="宋体" w:eastAsia="宋体" w:cs="宋体"/>
        <w:spacing w:val="-4"/>
        <w:sz w:val="22"/>
        <w:szCs w:val="22"/>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A196">
    <w:pPr>
      <w:spacing w:line="232" w:lineRule="auto"/>
      <w:ind w:left="4845"/>
      <w:rPr>
        <w:rFonts w:ascii="宋体" w:hAnsi="宋体" w:eastAsia="宋体" w:cs="宋体"/>
        <w:sz w:val="22"/>
        <w:szCs w:val="22"/>
      </w:rPr>
    </w:pPr>
    <w:r>
      <w:rPr>
        <w:rFonts w:ascii="宋体" w:hAnsi="宋体" w:eastAsia="宋体" w:cs="宋体"/>
        <w:spacing w:val="-4"/>
        <w:sz w:val="22"/>
        <w:szCs w:val="22"/>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D8C1">
    <w:pPr>
      <w:spacing w:line="232" w:lineRule="auto"/>
      <w:ind w:left="4845"/>
      <w:rPr>
        <w:rFonts w:ascii="宋体" w:hAnsi="宋体" w:eastAsia="宋体" w:cs="宋体"/>
        <w:sz w:val="22"/>
        <w:szCs w:val="22"/>
      </w:rPr>
    </w:pPr>
    <w:r>
      <w:rPr>
        <w:rFonts w:ascii="宋体" w:hAnsi="宋体" w:eastAsia="宋体" w:cs="宋体"/>
        <w:spacing w:val="-4"/>
        <w:sz w:val="22"/>
        <w:szCs w:val="22"/>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CA9A4">
    <w:pPr>
      <w:spacing w:line="232" w:lineRule="auto"/>
      <w:ind w:left="4845"/>
      <w:rPr>
        <w:rFonts w:ascii="宋体" w:hAnsi="宋体" w:eastAsia="宋体" w:cs="宋体"/>
        <w:sz w:val="22"/>
        <w:szCs w:val="22"/>
      </w:rPr>
    </w:pPr>
    <w:r>
      <w:rPr>
        <w:rFonts w:ascii="宋体" w:hAnsi="宋体" w:eastAsia="宋体" w:cs="宋体"/>
        <w:spacing w:val="-4"/>
        <w:sz w:val="22"/>
        <w:szCs w:val="22"/>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3C8D">
    <w:pPr>
      <w:spacing w:line="232" w:lineRule="auto"/>
      <w:ind w:left="4845"/>
      <w:rPr>
        <w:rFonts w:ascii="宋体" w:hAnsi="宋体" w:eastAsia="宋体" w:cs="宋体"/>
        <w:sz w:val="22"/>
        <w:szCs w:val="22"/>
      </w:rPr>
    </w:pPr>
    <w:r>
      <w:rPr>
        <w:rFonts w:ascii="宋体" w:hAnsi="宋体" w:eastAsia="宋体" w:cs="宋体"/>
        <w:spacing w:val="-4"/>
        <w:sz w:val="22"/>
        <w:szCs w:val="22"/>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283E8">
    <w:pPr>
      <w:spacing w:line="232" w:lineRule="auto"/>
      <w:ind w:left="4845"/>
      <w:rPr>
        <w:rFonts w:ascii="宋体" w:hAnsi="宋体" w:eastAsia="宋体" w:cs="宋体"/>
        <w:sz w:val="22"/>
        <w:szCs w:val="22"/>
      </w:rPr>
    </w:pPr>
    <w:r>
      <w:rPr>
        <w:rFonts w:ascii="宋体" w:hAnsi="宋体" w:eastAsia="宋体" w:cs="宋体"/>
        <w:spacing w:val="-4"/>
        <w:sz w:val="22"/>
        <w:szCs w:val="22"/>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55ED1">
    <w:pPr>
      <w:spacing w:line="232" w:lineRule="auto"/>
      <w:ind w:left="4845"/>
      <w:rPr>
        <w:rFonts w:ascii="宋体" w:hAnsi="宋体" w:eastAsia="宋体" w:cs="宋体"/>
        <w:sz w:val="22"/>
        <w:szCs w:val="22"/>
      </w:rPr>
    </w:pPr>
    <w:r>
      <w:rPr>
        <w:rFonts w:ascii="宋体" w:hAnsi="宋体" w:eastAsia="宋体" w:cs="宋体"/>
        <w:spacing w:val="-4"/>
        <w:sz w:val="22"/>
        <w:szCs w:val="22"/>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3DC85">
    <w:pPr>
      <w:spacing w:line="232" w:lineRule="auto"/>
      <w:ind w:left="4842"/>
      <w:rPr>
        <w:rFonts w:ascii="宋体" w:hAnsi="宋体" w:eastAsia="宋体" w:cs="宋体"/>
        <w:sz w:val="22"/>
        <w:szCs w:val="22"/>
      </w:rPr>
    </w:pPr>
    <w:r>
      <w:rPr>
        <w:rFonts w:ascii="宋体" w:hAnsi="宋体" w:eastAsia="宋体" w:cs="宋体"/>
        <w:spacing w:val="-3"/>
        <w:sz w:val="22"/>
        <w:szCs w:val="22"/>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89121">
    <w:pPr>
      <w:spacing w:line="232" w:lineRule="auto"/>
      <w:ind w:left="4842"/>
      <w:rPr>
        <w:rFonts w:ascii="宋体" w:hAnsi="宋体" w:eastAsia="宋体" w:cs="宋体"/>
        <w:sz w:val="22"/>
        <w:szCs w:val="22"/>
      </w:rPr>
    </w:pPr>
    <w:r>
      <w:rPr>
        <w:rFonts w:ascii="宋体" w:hAnsi="宋体" w:eastAsia="宋体" w:cs="宋体"/>
        <w:spacing w:val="-3"/>
        <w:sz w:val="22"/>
        <w:szCs w:val="22"/>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57BB2">
    <w:pPr>
      <w:spacing w:line="232" w:lineRule="auto"/>
      <w:ind w:left="4842"/>
      <w:rPr>
        <w:rFonts w:ascii="宋体" w:hAnsi="宋体" w:eastAsia="宋体" w:cs="宋体"/>
        <w:sz w:val="22"/>
        <w:szCs w:val="22"/>
      </w:rPr>
    </w:pPr>
    <w:r>
      <w:rPr>
        <w:rFonts w:ascii="宋体" w:hAnsi="宋体" w:eastAsia="宋体" w:cs="宋体"/>
        <w:spacing w:val="-3"/>
        <w:sz w:val="22"/>
        <w:szCs w:val="22"/>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D28B">
    <w:pPr>
      <w:spacing w:line="232" w:lineRule="auto"/>
      <w:ind w:left="4842"/>
      <w:rPr>
        <w:rFonts w:ascii="宋体" w:hAnsi="宋体" w:eastAsia="宋体" w:cs="宋体"/>
        <w:sz w:val="22"/>
        <w:szCs w:val="22"/>
      </w:rPr>
    </w:pPr>
    <w:r>
      <w:rPr>
        <w:rFonts w:ascii="宋体" w:hAnsi="宋体" w:eastAsia="宋体" w:cs="宋体"/>
        <w:spacing w:val="-3"/>
        <w:sz w:val="22"/>
        <w:szCs w:val="22"/>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0895">
    <w:pPr>
      <w:spacing w:line="232" w:lineRule="auto"/>
      <w:ind w:left="4842"/>
      <w:rPr>
        <w:rFonts w:ascii="宋体" w:hAnsi="宋体" w:eastAsia="宋体" w:cs="宋体"/>
        <w:sz w:val="22"/>
        <w:szCs w:val="22"/>
      </w:rPr>
    </w:pPr>
    <w:r>
      <w:rPr>
        <w:rFonts w:ascii="宋体" w:hAnsi="宋体" w:eastAsia="宋体" w:cs="宋体"/>
        <w:spacing w:val="-3"/>
        <w:sz w:val="22"/>
        <w:szCs w:val="22"/>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B9EFB">
    <w:pPr>
      <w:spacing w:line="232" w:lineRule="auto"/>
      <w:ind w:left="4842"/>
      <w:rPr>
        <w:rFonts w:ascii="宋体" w:hAnsi="宋体" w:eastAsia="宋体" w:cs="宋体"/>
        <w:sz w:val="22"/>
        <w:szCs w:val="22"/>
      </w:rPr>
    </w:pPr>
    <w:r>
      <w:rPr>
        <w:rFonts w:ascii="宋体" w:hAnsi="宋体" w:eastAsia="宋体" w:cs="宋体"/>
        <w:spacing w:val="-3"/>
        <w:sz w:val="22"/>
        <w:szCs w:val="22"/>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E0FFA">
    <w:pPr>
      <w:spacing w:line="232" w:lineRule="auto"/>
      <w:ind w:left="4842"/>
      <w:rPr>
        <w:rFonts w:ascii="宋体" w:hAnsi="宋体" w:eastAsia="宋体" w:cs="宋体"/>
        <w:sz w:val="22"/>
        <w:szCs w:val="22"/>
      </w:rPr>
    </w:pPr>
    <w:r>
      <w:rPr>
        <w:rFonts w:ascii="宋体" w:hAnsi="宋体" w:eastAsia="宋体" w:cs="宋体"/>
        <w:spacing w:val="-3"/>
        <w:sz w:val="22"/>
        <w:szCs w:val="22"/>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8BA7">
    <w:pPr>
      <w:spacing w:line="232" w:lineRule="auto"/>
      <w:ind w:left="4842"/>
      <w:rPr>
        <w:rFonts w:ascii="宋体" w:hAnsi="宋体" w:eastAsia="宋体" w:cs="宋体"/>
        <w:sz w:val="22"/>
        <w:szCs w:val="22"/>
      </w:rPr>
    </w:pPr>
    <w:r>
      <w:rPr>
        <w:rFonts w:ascii="宋体" w:hAnsi="宋体" w:eastAsia="宋体" w:cs="宋体"/>
        <w:spacing w:val="-3"/>
        <w:sz w:val="22"/>
        <w:szCs w:val="22"/>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B293D">
    <w:pPr>
      <w:spacing w:line="232" w:lineRule="auto"/>
      <w:ind w:left="4842"/>
      <w:rPr>
        <w:rFonts w:ascii="宋体" w:hAnsi="宋体" w:eastAsia="宋体" w:cs="宋体"/>
        <w:sz w:val="22"/>
        <w:szCs w:val="22"/>
      </w:rPr>
    </w:pPr>
    <w:r>
      <w:rPr>
        <w:rFonts w:ascii="宋体" w:hAnsi="宋体" w:eastAsia="宋体" w:cs="宋体"/>
        <w:spacing w:val="-3"/>
        <w:sz w:val="22"/>
        <w:szCs w:val="22"/>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FD335">
    <w:pPr>
      <w:spacing w:line="232" w:lineRule="auto"/>
      <w:ind w:left="4842"/>
      <w:rPr>
        <w:rFonts w:ascii="宋体" w:hAnsi="宋体" w:eastAsia="宋体" w:cs="宋体"/>
        <w:sz w:val="22"/>
        <w:szCs w:val="22"/>
      </w:rPr>
    </w:pPr>
    <w:r>
      <w:rPr>
        <w:rFonts w:ascii="宋体" w:hAnsi="宋体" w:eastAsia="宋体" w:cs="宋体"/>
        <w:spacing w:val="-3"/>
        <w:sz w:val="22"/>
        <w:szCs w:val="22"/>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98358">
    <w:pPr>
      <w:spacing w:line="232" w:lineRule="auto"/>
      <w:ind w:left="4845"/>
      <w:rPr>
        <w:rFonts w:ascii="宋体" w:hAnsi="宋体" w:eastAsia="宋体" w:cs="宋体"/>
        <w:sz w:val="22"/>
        <w:szCs w:val="22"/>
      </w:rPr>
    </w:pPr>
    <w:r>
      <w:rPr>
        <w:rFonts w:ascii="宋体" w:hAnsi="宋体" w:eastAsia="宋体" w:cs="宋体"/>
        <w:spacing w:val="-4"/>
        <w:sz w:val="22"/>
        <w:szCs w:val="22"/>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A2D7">
    <w:pPr>
      <w:spacing w:line="232" w:lineRule="auto"/>
      <w:ind w:left="4845"/>
      <w:rPr>
        <w:rFonts w:ascii="宋体" w:hAnsi="宋体" w:eastAsia="宋体" w:cs="宋体"/>
        <w:sz w:val="22"/>
        <w:szCs w:val="22"/>
      </w:rPr>
    </w:pPr>
    <w:r>
      <w:rPr>
        <w:rFonts w:ascii="宋体" w:hAnsi="宋体" w:eastAsia="宋体" w:cs="宋体"/>
        <w:spacing w:val="-4"/>
        <w:sz w:val="22"/>
        <w:szCs w:val="22"/>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E0701">
    <w:pPr>
      <w:spacing w:line="232" w:lineRule="auto"/>
      <w:ind w:left="4845"/>
      <w:rPr>
        <w:rFonts w:ascii="宋体" w:hAnsi="宋体" w:eastAsia="宋体" w:cs="宋体"/>
        <w:sz w:val="22"/>
        <w:szCs w:val="22"/>
      </w:rPr>
    </w:pPr>
    <w:r>
      <w:rPr>
        <w:rFonts w:ascii="宋体" w:hAnsi="宋体" w:eastAsia="宋体" w:cs="宋体"/>
        <w:spacing w:val="-4"/>
        <w:sz w:val="22"/>
        <w:szCs w:val="22"/>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72425">
    <w:pPr>
      <w:spacing w:line="232" w:lineRule="auto"/>
      <w:ind w:left="4845"/>
      <w:rPr>
        <w:rFonts w:ascii="宋体" w:hAnsi="宋体" w:eastAsia="宋体" w:cs="宋体"/>
        <w:sz w:val="22"/>
        <w:szCs w:val="22"/>
      </w:rPr>
    </w:pPr>
    <w:r>
      <w:rPr>
        <w:rFonts w:ascii="宋体" w:hAnsi="宋体" w:eastAsia="宋体" w:cs="宋体"/>
        <w:spacing w:val="-4"/>
        <w:sz w:val="22"/>
        <w:szCs w:val="22"/>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AE95B">
    <w:pPr>
      <w:spacing w:line="232" w:lineRule="auto"/>
      <w:ind w:left="4845"/>
      <w:rPr>
        <w:rFonts w:ascii="宋体" w:hAnsi="宋体" w:eastAsia="宋体" w:cs="宋体"/>
        <w:sz w:val="22"/>
        <w:szCs w:val="22"/>
      </w:rPr>
    </w:pPr>
    <w:r>
      <w:rPr>
        <w:rFonts w:ascii="宋体" w:hAnsi="宋体" w:eastAsia="宋体" w:cs="宋体"/>
        <w:spacing w:val="-4"/>
        <w:sz w:val="22"/>
        <w:szCs w:val="22"/>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1E316">
    <w:pPr>
      <w:spacing w:line="232" w:lineRule="auto"/>
      <w:ind w:left="4845"/>
      <w:rPr>
        <w:rFonts w:ascii="宋体" w:hAnsi="宋体" w:eastAsia="宋体" w:cs="宋体"/>
        <w:sz w:val="22"/>
        <w:szCs w:val="22"/>
      </w:rPr>
    </w:pPr>
    <w:r>
      <w:rPr>
        <w:rFonts w:ascii="宋体" w:hAnsi="宋体" w:eastAsia="宋体" w:cs="宋体"/>
        <w:spacing w:val="-4"/>
        <w:sz w:val="22"/>
        <w:szCs w:val="22"/>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9D6A">
    <w:pPr>
      <w:spacing w:line="232" w:lineRule="auto"/>
      <w:ind w:left="4845"/>
      <w:rPr>
        <w:rFonts w:ascii="宋体" w:hAnsi="宋体" w:eastAsia="宋体" w:cs="宋体"/>
        <w:sz w:val="22"/>
        <w:szCs w:val="22"/>
      </w:rPr>
    </w:pPr>
    <w:r>
      <w:rPr>
        <w:rFonts w:ascii="宋体" w:hAnsi="宋体" w:eastAsia="宋体" w:cs="宋体"/>
        <w:spacing w:val="-4"/>
        <w:sz w:val="22"/>
        <w:szCs w:val="22"/>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ED453">
    <w:pPr>
      <w:spacing w:line="232" w:lineRule="auto"/>
      <w:ind w:left="4845"/>
      <w:rPr>
        <w:rFonts w:ascii="宋体" w:hAnsi="宋体" w:eastAsia="宋体" w:cs="宋体"/>
        <w:sz w:val="22"/>
        <w:szCs w:val="22"/>
      </w:rPr>
    </w:pPr>
    <w:r>
      <w:rPr>
        <w:rFonts w:ascii="宋体" w:hAnsi="宋体" w:eastAsia="宋体" w:cs="宋体"/>
        <w:spacing w:val="-4"/>
        <w:sz w:val="22"/>
        <w:szCs w:val="22"/>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072EE">
    <w:pPr>
      <w:spacing w:line="232" w:lineRule="auto"/>
      <w:ind w:left="4845"/>
      <w:rPr>
        <w:rFonts w:ascii="宋体" w:hAnsi="宋体" w:eastAsia="宋体" w:cs="宋体"/>
        <w:sz w:val="22"/>
        <w:szCs w:val="22"/>
      </w:rPr>
    </w:pPr>
    <w:r>
      <w:rPr>
        <w:rFonts w:ascii="宋体" w:hAnsi="宋体" w:eastAsia="宋体" w:cs="宋体"/>
        <w:spacing w:val="-4"/>
        <w:sz w:val="22"/>
        <w:szCs w:val="22"/>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661A0">
    <w:pPr>
      <w:spacing w:line="232" w:lineRule="auto"/>
      <w:ind w:left="4845"/>
      <w:rPr>
        <w:rFonts w:ascii="宋体" w:hAnsi="宋体" w:eastAsia="宋体" w:cs="宋体"/>
        <w:sz w:val="22"/>
        <w:szCs w:val="22"/>
      </w:rPr>
    </w:pPr>
    <w:r>
      <w:rPr>
        <w:rFonts w:ascii="宋体" w:hAnsi="宋体" w:eastAsia="宋体" w:cs="宋体"/>
        <w:spacing w:val="-4"/>
        <w:sz w:val="22"/>
        <w:szCs w:val="22"/>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E4AF9">
    <w:pPr>
      <w:spacing w:line="232" w:lineRule="auto"/>
      <w:ind w:left="4841"/>
      <w:rPr>
        <w:rFonts w:ascii="宋体" w:hAnsi="宋体" w:eastAsia="宋体" w:cs="宋体"/>
        <w:sz w:val="22"/>
        <w:szCs w:val="22"/>
      </w:rPr>
    </w:pPr>
    <w:r>
      <w:rPr>
        <w:rFonts w:ascii="宋体" w:hAnsi="宋体" w:eastAsia="宋体" w:cs="宋体"/>
        <w:spacing w:val="-3"/>
        <w:sz w:val="22"/>
        <w:szCs w:val="22"/>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0C58A">
    <w:pPr>
      <w:spacing w:line="232" w:lineRule="auto"/>
      <w:ind w:left="4841"/>
      <w:rPr>
        <w:rFonts w:ascii="宋体" w:hAnsi="宋体" w:eastAsia="宋体" w:cs="宋体"/>
        <w:sz w:val="22"/>
        <w:szCs w:val="22"/>
      </w:rPr>
    </w:pPr>
    <w:r>
      <w:rPr>
        <w:rFonts w:ascii="宋体" w:hAnsi="宋体" w:eastAsia="宋体" w:cs="宋体"/>
        <w:spacing w:val="-3"/>
        <w:sz w:val="22"/>
        <w:szCs w:val="22"/>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548D">
    <w:pPr>
      <w:spacing w:line="232" w:lineRule="auto"/>
      <w:ind w:left="4841"/>
      <w:rPr>
        <w:rFonts w:ascii="宋体" w:hAnsi="宋体" w:eastAsia="宋体" w:cs="宋体"/>
        <w:sz w:val="22"/>
        <w:szCs w:val="22"/>
      </w:rPr>
    </w:pPr>
    <w:r>
      <w:rPr>
        <w:rFonts w:ascii="宋体" w:hAnsi="宋体" w:eastAsia="宋体" w:cs="宋体"/>
        <w:spacing w:val="-3"/>
        <w:sz w:val="22"/>
        <w:szCs w:val="22"/>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6C7C">
    <w:pPr>
      <w:spacing w:line="232" w:lineRule="auto"/>
      <w:ind w:left="4841"/>
      <w:rPr>
        <w:rFonts w:ascii="宋体" w:hAnsi="宋体" w:eastAsia="宋体" w:cs="宋体"/>
        <w:sz w:val="22"/>
        <w:szCs w:val="22"/>
      </w:rPr>
    </w:pPr>
    <w:r>
      <w:rPr>
        <w:rFonts w:ascii="宋体" w:hAnsi="宋体" w:eastAsia="宋体" w:cs="宋体"/>
        <w:spacing w:val="-3"/>
        <w:sz w:val="22"/>
        <w:szCs w:val="22"/>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375BB">
    <w:pPr>
      <w:spacing w:line="232" w:lineRule="auto"/>
      <w:ind w:left="4841"/>
      <w:rPr>
        <w:rFonts w:ascii="宋体" w:hAnsi="宋体" w:eastAsia="宋体" w:cs="宋体"/>
        <w:sz w:val="22"/>
        <w:szCs w:val="22"/>
      </w:rPr>
    </w:pPr>
    <w:r>
      <w:rPr>
        <w:rFonts w:ascii="宋体" w:hAnsi="宋体" w:eastAsia="宋体" w:cs="宋体"/>
        <w:spacing w:val="-3"/>
        <w:sz w:val="22"/>
        <w:szCs w:val="22"/>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C4E3C">
    <w:pPr>
      <w:spacing w:line="232" w:lineRule="auto"/>
      <w:ind w:left="4841"/>
      <w:rPr>
        <w:rFonts w:ascii="宋体" w:hAnsi="宋体" w:eastAsia="宋体" w:cs="宋体"/>
        <w:sz w:val="22"/>
        <w:szCs w:val="22"/>
      </w:rPr>
    </w:pPr>
    <w:r>
      <w:rPr>
        <w:rFonts w:ascii="宋体" w:hAnsi="宋体" w:eastAsia="宋体" w:cs="宋体"/>
        <w:spacing w:val="-3"/>
        <w:sz w:val="22"/>
        <w:szCs w:val="22"/>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25B40">
    <w:pPr>
      <w:spacing w:line="232" w:lineRule="auto"/>
      <w:ind w:left="4841"/>
      <w:rPr>
        <w:rFonts w:ascii="宋体" w:hAnsi="宋体" w:eastAsia="宋体" w:cs="宋体"/>
        <w:sz w:val="22"/>
        <w:szCs w:val="22"/>
      </w:rPr>
    </w:pPr>
    <w:r>
      <w:rPr>
        <w:rFonts w:ascii="宋体" w:hAnsi="宋体" w:eastAsia="宋体" w:cs="宋体"/>
        <w:spacing w:val="-3"/>
        <w:sz w:val="22"/>
        <w:szCs w:val="22"/>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F08EF">
    <w:pPr>
      <w:spacing w:line="232" w:lineRule="auto"/>
      <w:ind w:left="4841"/>
      <w:rPr>
        <w:rFonts w:ascii="宋体" w:hAnsi="宋体" w:eastAsia="宋体" w:cs="宋体"/>
        <w:sz w:val="22"/>
        <w:szCs w:val="22"/>
      </w:rPr>
    </w:pPr>
    <w:r>
      <w:rPr>
        <w:rFonts w:ascii="宋体" w:hAnsi="宋体" w:eastAsia="宋体" w:cs="宋体"/>
        <w:spacing w:val="-3"/>
        <w:sz w:val="22"/>
        <w:szCs w:val="22"/>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CBF0E">
    <w:pPr>
      <w:spacing w:line="232" w:lineRule="auto"/>
      <w:ind w:left="4841"/>
      <w:rPr>
        <w:rFonts w:ascii="宋体" w:hAnsi="宋体" w:eastAsia="宋体" w:cs="宋体"/>
        <w:sz w:val="22"/>
        <w:szCs w:val="22"/>
      </w:rPr>
    </w:pPr>
    <w:r>
      <w:rPr>
        <w:rFonts w:ascii="宋体" w:hAnsi="宋体" w:eastAsia="宋体" w:cs="宋体"/>
        <w:spacing w:val="-3"/>
        <w:sz w:val="22"/>
        <w:szCs w:val="22"/>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FF1AF">
    <w:pPr>
      <w:spacing w:line="232" w:lineRule="auto"/>
      <w:ind w:left="4841"/>
      <w:rPr>
        <w:rFonts w:ascii="宋体" w:hAnsi="宋体" w:eastAsia="宋体" w:cs="宋体"/>
        <w:sz w:val="22"/>
        <w:szCs w:val="22"/>
      </w:rPr>
    </w:pPr>
    <w:r>
      <w:rPr>
        <w:rFonts w:ascii="宋体" w:hAnsi="宋体" w:eastAsia="宋体" w:cs="宋体"/>
        <w:spacing w:val="-3"/>
        <w:sz w:val="22"/>
        <w:szCs w:val="22"/>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884E2">
    <w:pPr>
      <w:spacing w:line="232" w:lineRule="auto"/>
      <w:ind w:left="4841"/>
      <w:rPr>
        <w:rFonts w:ascii="宋体" w:hAnsi="宋体" w:eastAsia="宋体" w:cs="宋体"/>
        <w:sz w:val="22"/>
        <w:szCs w:val="22"/>
      </w:rPr>
    </w:pPr>
    <w:r>
      <w:rPr>
        <w:rFonts w:ascii="宋体" w:hAnsi="宋体" w:eastAsia="宋体" w:cs="宋体"/>
        <w:spacing w:val="-3"/>
        <w:sz w:val="22"/>
        <w:szCs w:val="22"/>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AD84B">
    <w:pPr>
      <w:spacing w:line="232" w:lineRule="auto"/>
      <w:ind w:left="4841"/>
      <w:rPr>
        <w:rFonts w:ascii="宋体" w:hAnsi="宋体" w:eastAsia="宋体" w:cs="宋体"/>
        <w:sz w:val="22"/>
        <w:szCs w:val="22"/>
      </w:rPr>
    </w:pPr>
    <w:r>
      <w:rPr>
        <w:rFonts w:ascii="宋体" w:hAnsi="宋体" w:eastAsia="宋体" w:cs="宋体"/>
        <w:spacing w:val="-3"/>
        <w:sz w:val="22"/>
        <w:szCs w:val="22"/>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C3FCD">
    <w:pPr>
      <w:spacing w:line="232" w:lineRule="auto"/>
      <w:ind w:left="4841"/>
      <w:rPr>
        <w:rFonts w:ascii="宋体" w:hAnsi="宋体" w:eastAsia="宋体" w:cs="宋体"/>
        <w:sz w:val="22"/>
        <w:szCs w:val="22"/>
      </w:rPr>
    </w:pPr>
    <w:r>
      <w:rPr>
        <w:rFonts w:ascii="宋体" w:hAnsi="宋体" w:eastAsia="宋体" w:cs="宋体"/>
        <w:spacing w:val="-3"/>
        <w:sz w:val="22"/>
        <w:szCs w:val="22"/>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14B15">
    <w:pPr>
      <w:spacing w:line="232" w:lineRule="auto"/>
      <w:ind w:left="4841"/>
      <w:rPr>
        <w:rFonts w:ascii="宋体" w:hAnsi="宋体" w:eastAsia="宋体" w:cs="宋体"/>
        <w:sz w:val="22"/>
        <w:szCs w:val="22"/>
      </w:rPr>
    </w:pPr>
    <w:r>
      <w:rPr>
        <w:rFonts w:ascii="宋体" w:hAnsi="宋体" w:eastAsia="宋体" w:cs="宋体"/>
        <w:spacing w:val="-3"/>
        <w:sz w:val="22"/>
        <w:szCs w:val="22"/>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493B5">
    <w:pPr>
      <w:spacing w:line="232" w:lineRule="auto"/>
      <w:ind w:left="4841"/>
      <w:rPr>
        <w:rFonts w:ascii="宋体" w:hAnsi="宋体" w:eastAsia="宋体" w:cs="宋体"/>
        <w:sz w:val="22"/>
        <w:szCs w:val="22"/>
      </w:rPr>
    </w:pPr>
    <w:r>
      <w:rPr>
        <w:rFonts w:ascii="宋体" w:hAnsi="宋体" w:eastAsia="宋体" w:cs="宋体"/>
        <w:spacing w:val="-3"/>
        <w:sz w:val="22"/>
        <w:szCs w:val="22"/>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89B82">
    <w:pPr>
      <w:spacing w:line="232" w:lineRule="auto"/>
      <w:ind w:left="4841"/>
      <w:rPr>
        <w:rFonts w:ascii="宋体" w:hAnsi="宋体" w:eastAsia="宋体" w:cs="宋体"/>
        <w:sz w:val="22"/>
        <w:szCs w:val="22"/>
      </w:rPr>
    </w:pPr>
    <w:r>
      <w:rPr>
        <w:rFonts w:ascii="宋体" w:hAnsi="宋体" w:eastAsia="宋体" w:cs="宋体"/>
        <w:spacing w:val="-3"/>
        <w:sz w:val="22"/>
        <w:szCs w:val="22"/>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B9519">
    <w:pPr>
      <w:spacing w:line="232" w:lineRule="auto"/>
      <w:ind w:left="4841"/>
      <w:rPr>
        <w:rFonts w:ascii="宋体" w:hAnsi="宋体" w:eastAsia="宋体" w:cs="宋体"/>
        <w:sz w:val="22"/>
        <w:szCs w:val="22"/>
      </w:rPr>
    </w:pPr>
    <w:r>
      <w:rPr>
        <w:rFonts w:ascii="宋体" w:hAnsi="宋体" w:eastAsia="宋体" w:cs="宋体"/>
        <w:spacing w:val="-3"/>
        <w:sz w:val="22"/>
        <w:szCs w:val="22"/>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F6987">
    <w:pPr>
      <w:spacing w:line="232" w:lineRule="auto"/>
      <w:ind w:left="4841"/>
      <w:rPr>
        <w:rFonts w:ascii="宋体" w:hAnsi="宋体" w:eastAsia="宋体" w:cs="宋体"/>
        <w:sz w:val="22"/>
        <w:szCs w:val="22"/>
      </w:rPr>
    </w:pPr>
    <w:r>
      <w:rPr>
        <w:rFonts w:ascii="宋体" w:hAnsi="宋体" w:eastAsia="宋体" w:cs="宋体"/>
        <w:spacing w:val="-3"/>
        <w:sz w:val="22"/>
        <w:szCs w:val="22"/>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14144">
    <w:pPr>
      <w:spacing w:line="232" w:lineRule="auto"/>
      <w:ind w:left="4841"/>
      <w:rPr>
        <w:rFonts w:ascii="宋体" w:hAnsi="宋体" w:eastAsia="宋体" w:cs="宋体"/>
        <w:sz w:val="22"/>
        <w:szCs w:val="22"/>
      </w:rPr>
    </w:pPr>
    <w:r>
      <w:rPr>
        <w:rFonts w:ascii="宋体" w:hAnsi="宋体" w:eastAsia="宋体" w:cs="宋体"/>
        <w:spacing w:val="-3"/>
        <w:sz w:val="22"/>
        <w:szCs w:val="22"/>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C90A">
    <w:pPr>
      <w:spacing w:line="232" w:lineRule="auto"/>
      <w:ind w:left="4841"/>
      <w:rPr>
        <w:rFonts w:ascii="宋体" w:hAnsi="宋体" w:eastAsia="宋体" w:cs="宋体"/>
        <w:sz w:val="22"/>
        <w:szCs w:val="22"/>
      </w:rPr>
    </w:pPr>
    <w:r>
      <w:rPr>
        <w:rFonts w:ascii="宋体" w:hAnsi="宋体" w:eastAsia="宋体" w:cs="宋体"/>
        <w:spacing w:val="-3"/>
        <w:sz w:val="22"/>
        <w:szCs w:val="22"/>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0B95C">
    <w:pPr>
      <w:spacing w:line="232" w:lineRule="auto"/>
      <w:ind w:left="4801"/>
      <w:rPr>
        <w:rFonts w:ascii="宋体" w:hAnsi="宋体" w:eastAsia="宋体" w:cs="宋体"/>
        <w:sz w:val="22"/>
        <w:szCs w:val="22"/>
      </w:rPr>
    </w:pPr>
    <w:r>
      <w:rPr>
        <w:rFonts w:ascii="宋体" w:hAnsi="宋体" w:eastAsia="宋体" w:cs="宋体"/>
        <w:spacing w:val="-6"/>
        <w:sz w:val="22"/>
        <w:szCs w:val="22"/>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10A6C">
    <w:pPr>
      <w:spacing w:line="232" w:lineRule="auto"/>
      <w:ind w:left="4741"/>
      <w:rPr>
        <w:rFonts w:ascii="宋体" w:hAnsi="宋体" w:eastAsia="宋体" w:cs="宋体"/>
        <w:sz w:val="22"/>
        <w:szCs w:val="22"/>
      </w:rPr>
    </w:pPr>
    <w:r>
      <w:rPr>
        <w:rFonts w:ascii="宋体" w:hAnsi="宋体" w:eastAsia="宋体" w:cs="宋体"/>
        <w:spacing w:val="-6"/>
        <w:sz w:val="22"/>
        <w:szCs w:val="22"/>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D98E3">
    <w:pPr>
      <w:spacing w:line="232" w:lineRule="auto"/>
      <w:ind w:left="4813"/>
      <w:rPr>
        <w:rFonts w:ascii="宋体" w:hAnsi="宋体" w:eastAsia="宋体" w:cs="宋体"/>
        <w:sz w:val="22"/>
        <w:szCs w:val="22"/>
      </w:rPr>
    </w:pPr>
    <w:r>
      <w:rPr>
        <w:rFonts w:ascii="宋体" w:hAnsi="宋体" w:eastAsia="宋体" w:cs="宋体"/>
        <w:spacing w:val="-6"/>
        <w:sz w:val="22"/>
        <w:szCs w:val="22"/>
      </w:rPr>
      <w:t>102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140C6">
    <w:pPr>
      <w:spacing w:line="232" w:lineRule="auto"/>
      <w:ind w:left="4801"/>
      <w:rPr>
        <w:rFonts w:ascii="宋体" w:hAnsi="宋体" w:eastAsia="宋体" w:cs="宋体"/>
        <w:sz w:val="22"/>
        <w:szCs w:val="22"/>
      </w:rPr>
    </w:pPr>
    <w:r>
      <w:rPr>
        <w:rFonts w:ascii="宋体" w:hAnsi="宋体" w:eastAsia="宋体" w:cs="宋体"/>
        <w:spacing w:val="-6"/>
        <w:sz w:val="22"/>
        <w:szCs w:val="22"/>
      </w:rPr>
      <w:t>103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2BDFA">
    <w:pPr>
      <w:spacing w:line="232" w:lineRule="auto"/>
      <w:ind w:left="4801"/>
      <w:rPr>
        <w:rFonts w:ascii="宋体" w:hAnsi="宋体" w:eastAsia="宋体" w:cs="宋体"/>
        <w:sz w:val="22"/>
        <w:szCs w:val="22"/>
      </w:rPr>
    </w:pPr>
    <w:r>
      <w:rPr>
        <w:rFonts w:ascii="宋体" w:hAnsi="宋体" w:eastAsia="宋体" w:cs="宋体"/>
        <w:spacing w:val="-6"/>
        <w:sz w:val="22"/>
        <w:szCs w:val="22"/>
      </w:rPr>
      <w:t>104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05D12">
    <w:pPr>
      <w:spacing w:line="232" w:lineRule="auto"/>
      <w:ind w:left="4801"/>
      <w:rPr>
        <w:rFonts w:ascii="宋体" w:hAnsi="宋体" w:eastAsia="宋体" w:cs="宋体"/>
        <w:sz w:val="22"/>
        <w:szCs w:val="22"/>
      </w:rPr>
    </w:pPr>
    <w:r>
      <w:rPr>
        <w:rFonts w:ascii="宋体" w:hAnsi="宋体" w:eastAsia="宋体" w:cs="宋体"/>
        <w:spacing w:val="-6"/>
        <w:sz w:val="22"/>
        <w:szCs w:val="22"/>
      </w:rPr>
      <w:t>105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90C1">
    <w:pPr>
      <w:spacing w:line="232" w:lineRule="auto"/>
      <w:ind w:left="4801"/>
      <w:rPr>
        <w:rFonts w:ascii="宋体" w:hAnsi="宋体" w:eastAsia="宋体" w:cs="宋体"/>
        <w:sz w:val="22"/>
        <w:szCs w:val="22"/>
      </w:rPr>
    </w:pPr>
    <w:r>
      <w:rPr>
        <w:rFonts w:ascii="宋体" w:hAnsi="宋体" w:eastAsia="宋体" w:cs="宋体"/>
        <w:spacing w:val="-6"/>
        <w:sz w:val="22"/>
        <w:szCs w:val="22"/>
      </w:rPr>
      <w:t>106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BECF">
    <w:pPr>
      <w:spacing w:line="232" w:lineRule="auto"/>
      <w:ind w:left="4801"/>
      <w:rPr>
        <w:rFonts w:ascii="宋体" w:hAnsi="宋体" w:eastAsia="宋体" w:cs="宋体"/>
        <w:sz w:val="22"/>
        <w:szCs w:val="22"/>
      </w:rPr>
    </w:pPr>
    <w:r>
      <w:rPr>
        <w:rFonts w:ascii="宋体" w:hAnsi="宋体" w:eastAsia="宋体" w:cs="宋体"/>
        <w:spacing w:val="-6"/>
        <w:sz w:val="22"/>
        <w:szCs w:val="22"/>
      </w:rPr>
      <w:t>107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1E2">
    <w:pPr>
      <w:spacing w:line="232" w:lineRule="auto"/>
      <w:ind w:left="4801"/>
      <w:rPr>
        <w:rFonts w:ascii="宋体" w:hAnsi="宋体" w:eastAsia="宋体" w:cs="宋体"/>
        <w:sz w:val="22"/>
        <w:szCs w:val="22"/>
      </w:rPr>
    </w:pPr>
    <w:r>
      <w:rPr>
        <w:rFonts w:ascii="宋体" w:hAnsi="宋体" w:eastAsia="宋体" w:cs="宋体"/>
        <w:spacing w:val="-6"/>
        <w:sz w:val="22"/>
        <w:szCs w:val="22"/>
      </w:rPr>
      <w:t>108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9FBB">
    <w:pPr>
      <w:spacing w:line="232" w:lineRule="auto"/>
      <w:ind w:left="4801"/>
      <w:rPr>
        <w:rFonts w:ascii="宋体" w:hAnsi="宋体" w:eastAsia="宋体" w:cs="宋体"/>
        <w:sz w:val="22"/>
        <w:szCs w:val="22"/>
      </w:rPr>
    </w:pPr>
    <w:r>
      <w:rPr>
        <w:rFonts w:ascii="宋体" w:hAnsi="宋体" w:eastAsia="宋体" w:cs="宋体"/>
        <w:spacing w:val="-6"/>
        <w:sz w:val="22"/>
        <w:szCs w:val="22"/>
      </w:rPr>
      <w:t>109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068EA">
    <w:pPr>
      <w:spacing w:line="232" w:lineRule="auto"/>
      <w:ind w:left="4801"/>
      <w:rPr>
        <w:rFonts w:ascii="宋体" w:hAnsi="宋体" w:eastAsia="宋体" w:cs="宋体"/>
        <w:sz w:val="22"/>
        <w:szCs w:val="22"/>
      </w:rPr>
    </w:pPr>
    <w:r>
      <w:rPr>
        <w:rFonts w:ascii="宋体" w:hAnsi="宋体" w:eastAsia="宋体" w:cs="宋体"/>
        <w:spacing w:val="-6"/>
        <w:sz w:val="22"/>
        <w:szCs w:val="22"/>
      </w:rPr>
      <w:t>110</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44C74">
    <w:pPr>
      <w:spacing w:line="233" w:lineRule="auto"/>
      <w:ind w:left="4801"/>
      <w:rPr>
        <w:rFonts w:ascii="宋体" w:hAnsi="宋体" w:eastAsia="宋体" w:cs="宋体"/>
        <w:sz w:val="22"/>
        <w:szCs w:val="22"/>
      </w:rPr>
    </w:pPr>
    <w:r>
      <w:rPr>
        <w:rFonts w:ascii="宋体" w:hAnsi="宋体" w:eastAsia="宋体" w:cs="宋体"/>
        <w:spacing w:val="-6"/>
        <w:sz w:val="22"/>
        <w:szCs w:val="22"/>
      </w:rPr>
      <w:t>111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4BAEC">
    <w:pPr>
      <w:spacing w:line="233" w:lineRule="auto"/>
      <w:ind w:left="4801"/>
      <w:rPr>
        <w:rFonts w:ascii="宋体" w:hAnsi="宋体" w:eastAsia="宋体" w:cs="宋体"/>
        <w:sz w:val="22"/>
        <w:szCs w:val="22"/>
      </w:rPr>
    </w:pPr>
    <w:r>
      <w:rPr>
        <w:rFonts w:ascii="宋体" w:hAnsi="宋体" w:eastAsia="宋体" w:cs="宋体"/>
        <w:spacing w:val="-6"/>
        <w:sz w:val="22"/>
        <w:szCs w:val="22"/>
      </w:rPr>
      <w:t>112</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10528">
    <w:pPr>
      <w:spacing w:line="232" w:lineRule="auto"/>
      <w:ind w:left="4801"/>
      <w:rPr>
        <w:rFonts w:ascii="宋体" w:hAnsi="宋体" w:eastAsia="宋体" w:cs="宋体"/>
        <w:sz w:val="22"/>
        <w:szCs w:val="22"/>
      </w:rPr>
    </w:pPr>
    <w:r>
      <w:rPr>
        <w:rFonts w:ascii="宋体" w:hAnsi="宋体" w:eastAsia="宋体" w:cs="宋体"/>
        <w:spacing w:val="-6"/>
        <w:sz w:val="22"/>
        <w:szCs w:val="22"/>
      </w:rPr>
      <w:t>113</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8FF36">
    <w:pPr>
      <w:spacing w:line="233" w:lineRule="auto"/>
      <w:ind w:left="4801"/>
      <w:rPr>
        <w:rFonts w:ascii="宋体" w:hAnsi="宋体" w:eastAsia="宋体" w:cs="宋体"/>
        <w:sz w:val="22"/>
        <w:szCs w:val="22"/>
      </w:rPr>
    </w:pPr>
    <w:r>
      <w:rPr>
        <w:rFonts w:ascii="宋体" w:hAnsi="宋体" w:eastAsia="宋体" w:cs="宋体"/>
        <w:spacing w:val="-6"/>
        <w:sz w:val="22"/>
        <w:szCs w:val="22"/>
      </w:rPr>
      <w:t>114</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683E">
    <w:pPr>
      <w:spacing w:line="232" w:lineRule="auto"/>
      <w:ind w:left="4801"/>
      <w:rPr>
        <w:rFonts w:ascii="宋体" w:hAnsi="宋体" w:eastAsia="宋体" w:cs="宋体"/>
        <w:sz w:val="22"/>
        <w:szCs w:val="22"/>
      </w:rPr>
    </w:pPr>
    <w:r>
      <w:rPr>
        <w:rFonts w:ascii="宋体" w:hAnsi="宋体" w:eastAsia="宋体" w:cs="宋体"/>
        <w:spacing w:val="-6"/>
        <w:sz w:val="22"/>
        <w:szCs w:val="22"/>
      </w:rPr>
      <w:t>115</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4EC5">
    <w:pPr>
      <w:spacing w:line="232" w:lineRule="auto"/>
      <w:ind w:left="4801"/>
      <w:rPr>
        <w:rFonts w:ascii="宋体" w:hAnsi="宋体" w:eastAsia="宋体" w:cs="宋体"/>
        <w:sz w:val="22"/>
        <w:szCs w:val="22"/>
      </w:rPr>
    </w:pPr>
    <w:r>
      <w:rPr>
        <w:rFonts w:ascii="宋体" w:hAnsi="宋体" w:eastAsia="宋体" w:cs="宋体"/>
        <w:spacing w:val="-6"/>
        <w:sz w:val="22"/>
        <w:szCs w:val="22"/>
      </w:rPr>
      <w:t>116</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EC04">
    <w:pPr>
      <w:spacing w:line="232" w:lineRule="auto"/>
      <w:ind w:left="4801"/>
      <w:rPr>
        <w:rFonts w:ascii="宋体" w:hAnsi="宋体" w:eastAsia="宋体" w:cs="宋体"/>
        <w:sz w:val="22"/>
        <w:szCs w:val="22"/>
      </w:rPr>
    </w:pPr>
    <w:r>
      <w:rPr>
        <w:rFonts w:ascii="宋体" w:hAnsi="宋体" w:eastAsia="宋体" w:cs="宋体"/>
        <w:spacing w:val="-6"/>
        <w:sz w:val="22"/>
        <w:szCs w:val="22"/>
      </w:rPr>
      <w:t>117</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3A89A">
    <w:pPr>
      <w:spacing w:line="232" w:lineRule="auto"/>
      <w:ind w:left="4801"/>
      <w:rPr>
        <w:rFonts w:ascii="宋体" w:hAnsi="宋体" w:eastAsia="宋体" w:cs="宋体"/>
        <w:sz w:val="22"/>
        <w:szCs w:val="22"/>
      </w:rPr>
    </w:pPr>
    <w:r>
      <w:rPr>
        <w:rFonts w:ascii="宋体" w:hAnsi="宋体" w:eastAsia="宋体" w:cs="宋体"/>
        <w:spacing w:val="-6"/>
        <w:sz w:val="22"/>
        <w:szCs w:val="22"/>
      </w:rPr>
      <w:t>118</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A20E7">
    <w:pPr>
      <w:spacing w:line="232" w:lineRule="auto"/>
      <w:ind w:left="4801"/>
      <w:rPr>
        <w:rFonts w:ascii="宋体" w:hAnsi="宋体" w:eastAsia="宋体" w:cs="宋体"/>
        <w:sz w:val="22"/>
        <w:szCs w:val="22"/>
      </w:rPr>
    </w:pPr>
    <w:r>
      <w:rPr>
        <w:rFonts w:ascii="宋体" w:hAnsi="宋体" w:eastAsia="宋体" w:cs="宋体"/>
        <w:spacing w:val="-6"/>
        <w:sz w:val="22"/>
        <w:szCs w:val="22"/>
      </w:rPr>
      <w:t>119</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0A105">
    <w:pPr>
      <w:spacing w:line="232" w:lineRule="auto"/>
      <w:ind w:left="4801"/>
      <w:rPr>
        <w:rFonts w:ascii="宋体" w:hAnsi="宋体" w:eastAsia="宋体" w:cs="宋体"/>
        <w:sz w:val="22"/>
        <w:szCs w:val="22"/>
      </w:rPr>
    </w:pPr>
    <w:r>
      <w:rPr>
        <w:rFonts w:ascii="宋体" w:hAnsi="宋体" w:eastAsia="宋体" w:cs="宋体"/>
        <w:spacing w:val="-6"/>
        <w:sz w:val="22"/>
        <w:szCs w:val="22"/>
      </w:rPr>
      <w:t>120</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52E0D">
    <w:pPr>
      <w:spacing w:line="233" w:lineRule="auto"/>
      <w:ind w:left="4801"/>
      <w:rPr>
        <w:rFonts w:ascii="宋体" w:hAnsi="宋体" w:eastAsia="宋体" w:cs="宋体"/>
        <w:sz w:val="22"/>
        <w:szCs w:val="22"/>
      </w:rPr>
    </w:pPr>
    <w:r>
      <w:rPr>
        <w:rFonts w:ascii="宋体" w:hAnsi="宋体" w:eastAsia="宋体" w:cs="宋体"/>
        <w:spacing w:val="-6"/>
        <w:sz w:val="22"/>
        <w:szCs w:val="22"/>
      </w:rPr>
      <w:t>121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5425">
    <w:pPr>
      <w:spacing w:line="233" w:lineRule="auto"/>
      <w:ind w:left="4801"/>
      <w:rPr>
        <w:rFonts w:ascii="宋体" w:hAnsi="宋体" w:eastAsia="宋体" w:cs="宋体"/>
        <w:sz w:val="22"/>
        <w:szCs w:val="22"/>
      </w:rPr>
    </w:pPr>
    <w:r>
      <w:rPr>
        <w:rFonts w:ascii="宋体" w:hAnsi="宋体" w:eastAsia="宋体" w:cs="宋体"/>
        <w:spacing w:val="-6"/>
        <w:sz w:val="22"/>
        <w:szCs w:val="22"/>
      </w:rPr>
      <w:t>122</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5AAD">
    <w:pPr>
      <w:spacing w:line="232" w:lineRule="auto"/>
      <w:ind w:left="4801"/>
      <w:rPr>
        <w:rFonts w:ascii="宋体" w:hAnsi="宋体" w:eastAsia="宋体" w:cs="宋体"/>
        <w:sz w:val="22"/>
        <w:szCs w:val="22"/>
      </w:rPr>
    </w:pPr>
    <w:r>
      <w:rPr>
        <w:rFonts w:ascii="宋体" w:hAnsi="宋体" w:eastAsia="宋体" w:cs="宋体"/>
        <w:spacing w:val="-6"/>
        <w:sz w:val="22"/>
        <w:szCs w:val="22"/>
      </w:rPr>
      <w:t>123</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4F99F">
    <w:pPr>
      <w:spacing w:line="233" w:lineRule="auto"/>
      <w:ind w:left="4801"/>
      <w:rPr>
        <w:rFonts w:ascii="宋体" w:hAnsi="宋体" w:eastAsia="宋体" w:cs="宋体"/>
        <w:sz w:val="22"/>
        <w:szCs w:val="22"/>
      </w:rPr>
    </w:pPr>
    <w:r>
      <w:rPr>
        <w:rFonts w:ascii="宋体" w:hAnsi="宋体" w:eastAsia="宋体" w:cs="宋体"/>
        <w:spacing w:val="-6"/>
        <w:sz w:val="22"/>
        <w:szCs w:val="22"/>
      </w:rPr>
      <w:t>124</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BB7C4">
    <w:pPr>
      <w:spacing w:line="232" w:lineRule="auto"/>
      <w:ind w:left="4801"/>
      <w:rPr>
        <w:rFonts w:ascii="宋体" w:hAnsi="宋体" w:eastAsia="宋体" w:cs="宋体"/>
        <w:sz w:val="22"/>
        <w:szCs w:val="22"/>
      </w:rPr>
    </w:pPr>
    <w:r>
      <w:rPr>
        <w:rFonts w:ascii="宋体" w:hAnsi="宋体" w:eastAsia="宋体" w:cs="宋体"/>
        <w:spacing w:val="-6"/>
        <w:sz w:val="22"/>
        <w:szCs w:val="22"/>
      </w:rPr>
      <w:t>125</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4A8EC">
    <w:pPr>
      <w:spacing w:line="232" w:lineRule="auto"/>
      <w:ind w:left="4801"/>
      <w:rPr>
        <w:rFonts w:ascii="宋体" w:hAnsi="宋体" w:eastAsia="宋体" w:cs="宋体"/>
        <w:sz w:val="22"/>
        <w:szCs w:val="22"/>
      </w:rPr>
    </w:pPr>
    <w:r>
      <w:rPr>
        <w:rFonts w:ascii="宋体" w:hAnsi="宋体" w:eastAsia="宋体" w:cs="宋体"/>
        <w:spacing w:val="-6"/>
        <w:sz w:val="22"/>
        <w:szCs w:val="22"/>
      </w:rPr>
      <w:t>126</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F9049">
    <w:pPr>
      <w:spacing w:line="232" w:lineRule="auto"/>
      <w:ind w:left="4801"/>
      <w:rPr>
        <w:rFonts w:ascii="宋体" w:hAnsi="宋体" w:eastAsia="宋体" w:cs="宋体"/>
        <w:sz w:val="22"/>
        <w:szCs w:val="22"/>
      </w:rPr>
    </w:pPr>
    <w:r>
      <w:rPr>
        <w:rFonts w:ascii="宋体" w:hAnsi="宋体" w:eastAsia="宋体" w:cs="宋体"/>
        <w:spacing w:val="-6"/>
        <w:sz w:val="22"/>
        <w:szCs w:val="22"/>
      </w:rPr>
      <w:t>127</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C916">
    <w:pPr>
      <w:spacing w:line="232" w:lineRule="auto"/>
      <w:ind w:left="4801"/>
      <w:rPr>
        <w:rFonts w:ascii="宋体" w:hAnsi="宋体" w:eastAsia="宋体" w:cs="宋体"/>
        <w:sz w:val="22"/>
        <w:szCs w:val="22"/>
      </w:rPr>
    </w:pPr>
    <w:r>
      <w:rPr>
        <w:rFonts w:ascii="宋体" w:hAnsi="宋体" w:eastAsia="宋体" w:cs="宋体"/>
        <w:spacing w:val="-6"/>
        <w:sz w:val="22"/>
        <w:szCs w:val="22"/>
      </w:rPr>
      <w:t>128</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61BC6">
    <w:pPr>
      <w:spacing w:line="232" w:lineRule="auto"/>
      <w:ind w:left="4801"/>
      <w:rPr>
        <w:rFonts w:ascii="宋体" w:hAnsi="宋体" w:eastAsia="宋体" w:cs="宋体"/>
        <w:sz w:val="22"/>
        <w:szCs w:val="22"/>
      </w:rPr>
    </w:pPr>
    <w:r>
      <w:rPr>
        <w:rFonts w:ascii="宋体" w:hAnsi="宋体" w:eastAsia="宋体" w:cs="宋体"/>
        <w:spacing w:val="-6"/>
        <w:sz w:val="22"/>
        <w:szCs w:val="22"/>
      </w:rPr>
      <w:t>129</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5B4AF">
    <w:pPr>
      <w:spacing w:line="232" w:lineRule="auto"/>
      <w:ind w:left="4801"/>
      <w:rPr>
        <w:rFonts w:ascii="宋体" w:hAnsi="宋体" w:eastAsia="宋体" w:cs="宋体"/>
        <w:sz w:val="22"/>
        <w:szCs w:val="22"/>
      </w:rPr>
    </w:pPr>
    <w:r>
      <w:rPr>
        <w:rFonts w:ascii="宋体" w:hAnsi="宋体" w:eastAsia="宋体" w:cs="宋体"/>
        <w:spacing w:val="-6"/>
        <w:sz w:val="22"/>
        <w:szCs w:val="22"/>
      </w:rPr>
      <w:t>130</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C87C5">
    <w:pPr>
      <w:spacing w:line="232" w:lineRule="auto"/>
      <w:ind w:left="4801"/>
      <w:rPr>
        <w:rFonts w:ascii="宋体" w:hAnsi="宋体" w:eastAsia="宋体" w:cs="宋体"/>
        <w:sz w:val="22"/>
        <w:szCs w:val="22"/>
      </w:rPr>
    </w:pPr>
    <w:r>
      <w:rPr>
        <w:rFonts w:ascii="宋体" w:hAnsi="宋体" w:eastAsia="宋体" w:cs="宋体"/>
        <w:spacing w:val="-6"/>
        <w:sz w:val="22"/>
        <w:szCs w:val="22"/>
      </w:rPr>
      <w:t>131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A4083">
    <w:pPr>
      <w:spacing w:line="232" w:lineRule="auto"/>
      <w:ind w:left="4801"/>
      <w:rPr>
        <w:rFonts w:ascii="宋体" w:hAnsi="宋体" w:eastAsia="宋体" w:cs="宋体"/>
        <w:sz w:val="22"/>
        <w:szCs w:val="22"/>
      </w:rPr>
    </w:pPr>
    <w:r>
      <w:rPr>
        <w:rFonts w:ascii="宋体" w:hAnsi="宋体" w:eastAsia="宋体" w:cs="宋体"/>
        <w:spacing w:val="-6"/>
        <w:sz w:val="22"/>
        <w:szCs w:val="22"/>
      </w:rPr>
      <w:t>132</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5544">
    <w:pPr>
      <w:spacing w:line="232" w:lineRule="auto"/>
      <w:ind w:left="4801"/>
      <w:rPr>
        <w:rFonts w:ascii="宋体" w:hAnsi="宋体" w:eastAsia="宋体" w:cs="宋体"/>
        <w:sz w:val="22"/>
        <w:szCs w:val="22"/>
      </w:rPr>
    </w:pPr>
    <w:r>
      <w:rPr>
        <w:rFonts w:ascii="宋体" w:hAnsi="宋体" w:eastAsia="宋体" w:cs="宋体"/>
        <w:spacing w:val="-6"/>
        <w:sz w:val="22"/>
        <w:szCs w:val="22"/>
      </w:rPr>
      <w:t>133</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EB13C">
    <w:pPr>
      <w:spacing w:line="232" w:lineRule="auto"/>
      <w:ind w:left="4801"/>
      <w:rPr>
        <w:rFonts w:ascii="宋体" w:hAnsi="宋体" w:eastAsia="宋体" w:cs="宋体"/>
        <w:sz w:val="22"/>
        <w:szCs w:val="22"/>
      </w:rPr>
    </w:pPr>
    <w:r>
      <w:rPr>
        <w:rFonts w:ascii="宋体" w:hAnsi="宋体" w:eastAsia="宋体" w:cs="宋体"/>
        <w:spacing w:val="-6"/>
        <w:sz w:val="22"/>
        <w:szCs w:val="22"/>
      </w:rPr>
      <w:t>134</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6285C">
    <w:pPr>
      <w:spacing w:line="232" w:lineRule="auto"/>
      <w:ind w:left="4801"/>
      <w:rPr>
        <w:rFonts w:ascii="宋体" w:hAnsi="宋体" w:eastAsia="宋体" w:cs="宋体"/>
        <w:sz w:val="22"/>
        <w:szCs w:val="22"/>
      </w:rPr>
    </w:pPr>
    <w:r>
      <w:rPr>
        <w:rFonts w:ascii="宋体" w:hAnsi="宋体" w:eastAsia="宋体" w:cs="宋体"/>
        <w:spacing w:val="-6"/>
        <w:sz w:val="22"/>
        <w:szCs w:val="22"/>
      </w:rPr>
      <w:t>135</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915E">
    <w:pPr>
      <w:spacing w:line="232" w:lineRule="auto"/>
      <w:ind w:left="4801"/>
      <w:rPr>
        <w:rFonts w:ascii="宋体" w:hAnsi="宋体" w:eastAsia="宋体" w:cs="宋体"/>
        <w:sz w:val="22"/>
        <w:szCs w:val="22"/>
      </w:rPr>
    </w:pPr>
    <w:r>
      <w:rPr>
        <w:rFonts w:ascii="宋体" w:hAnsi="宋体" w:eastAsia="宋体" w:cs="宋体"/>
        <w:spacing w:val="-6"/>
        <w:sz w:val="22"/>
        <w:szCs w:val="22"/>
      </w:rPr>
      <w:t>136</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2AA2">
    <w:pPr>
      <w:spacing w:line="232" w:lineRule="auto"/>
      <w:ind w:left="4801"/>
      <w:rPr>
        <w:rFonts w:ascii="宋体" w:hAnsi="宋体" w:eastAsia="宋体" w:cs="宋体"/>
        <w:sz w:val="22"/>
        <w:szCs w:val="22"/>
      </w:rPr>
    </w:pPr>
    <w:r>
      <w:rPr>
        <w:rFonts w:ascii="宋体" w:hAnsi="宋体" w:eastAsia="宋体" w:cs="宋体"/>
        <w:spacing w:val="-6"/>
        <w:sz w:val="22"/>
        <w:szCs w:val="22"/>
      </w:rPr>
      <w:t>137</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6388">
    <w:pPr>
      <w:spacing w:line="232" w:lineRule="auto"/>
      <w:ind w:left="4801"/>
      <w:rPr>
        <w:rFonts w:ascii="宋体" w:hAnsi="宋体" w:eastAsia="宋体" w:cs="宋体"/>
        <w:sz w:val="22"/>
        <w:szCs w:val="22"/>
      </w:rPr>
    </w:pPr>
    <w:r>
      <w:rPr>
        <w:rFonts w:ascii="宋体" w:hAnsi="宋体" w:eastAsia="宋体" w:cs="宋体"/>
        <w:spacing w:val="-6"/>
        <w:sz w:val="22"/>
        <w:szCs w:val="22"/>
      </w:rPr>
      <w:t>138</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CE847">
    <w:pPr>
      <w:spacing w:line="232" w:lineRule="auto"/>
      <w:ind w:left="4801"/>
      <w:rPr>
        <w:rFonts w:ascii="宋体" w:hAnsi="宋体" w:eastAsia="宋体" w:cs="宋体"/>
        <w:sz w:val="22"/>
        <w:szCs w:val="22"/>
      </w:rPr>
    </w:pPr>
    <w:r>
      <w:rPr>
        <w:rFonts w:ascii="宋体" w:hAnsi="宋体" w:eastAsia="宋体" w:cs="宋体"/>
        <w:spacing w:val="-6"/>
        <w:sz w:val="22"/>
        <w:szCs w:val="22"/>
      </w:rPr>
      <w:t>139</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EDB21">
    <w:pPr>
      <w:spacing w:line="232" w:lineRule="auto"/>
      <w:ind w:left="4801"/>
      <w:rPr>
        <w:rFonts w:ascii="宋体" w:hAnsi="宋体" w:eastAsia="宋体" w:cs="宋体"/>
        <w:sz w:val="22"/>
        <w:szCs w:val="22"/>
      </w:rPr>
    </w:pPr>
    <w:r>
      <w:rPr>
        <w:rFonts w:ascii="宋体" w:hAnsi="宋体" w:eastAsia="宋体" w:cs="宋体"/>
        <w:spacing w:val="-6"/>
        <w:sz w:val="22"/>
        <w:szCs w:val="22"/>
      </w:rPr>
      <w:t>140</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CE160">
    <w:pPr>
      <w:spacing w:line="233" w:lineRule="auto"/>
      <w:ind w:left="4801"/>
      <w:rPr>
        <w:rFonts w:ascii="宋体" w:hAnsi="宋体" w:eastAsia="宋体" w:cs="宋体"/>
        <w:sz w:val="22"/>
        <w:szCs w:val="22"/>
      </w:rPr>
    </w:pPr>
    <w:r>
      <w:rPr>
        <w:rFonts w:ascii="宋体" w:hAnsi="宋体" w:eastAsia="宋体" w:cs="宋体"/>
        <w:spacing w:val="-6"/>
        <w:sz w:val="22"/>
        <w:szCs w:val="22"/>
      </w:rPr>
      <w:t>141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E4FB4">
    <w:pPr>
      <w:spacing w:line="233" w:lineRule="auto"/>
      <w:ind w:left="4801"/>
      <w:rPr>
        <w:rFonts w:ascii="宋体" w:hAnsi="宋体" w:eastAsia="宋体" w:cs="宋体"/>
        <w:sz w:val="22"/>
        <w:szCs w:val="22"/>
      </w:rPr>
    </w:pPr>
    <w:r>
      <w:rPr>
        <w:rFonts w:ascii="宋体" w:hAnsi="宋体" w:eastAsia="宋体" w:cs="宋体"/>
        <w:spacing w:val="-6"/>
        <w:sz w:val="22"/>
        <w:szCs w:val="22"/>
      </w:rPr>
      <w:t>142</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A558F">
    <w:pPr>
      <w:spacing w:line="232" w:lineRule="auto"/>
      <w:ind w:left="4801"/>
      <w:rPr>
        <w:rFonts w:ascii="宋体" w:hAnsi="宋体" w:eastAsia="宋体" w:cs="宋体"/>
        <w:sz w:val="22"/>
        <w:szCs w:val="22"/>
      </w:rPr>
    </w:pPr>
    <w:r>
      <w:rPr>
        <w:rFonts w:ascii="宋体" w:hAnsi="宋体" w:eastAsia="宋体" w:cs="宋体"/>
        <w:spacing w:val="-6"/>
        <w:sz w:val="22"/>
        <w:szCs w:val="22"/>
      </w:rPr>
      <w:t>143</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69196">
    <w:pPr>
      <w:spacing w:line="233" w:lineRule="auto"/>
      <w:ind w:left="4801"/>
      <w:rPr>
        <w:rFonts w:ascii="宋体" w:hAnsi="宋体" w:eastAsia="宋体" w:cs="宋体"/>
        <w:sz w:val="22"/>
        <w:szCs w:val="22"/>
      </w:rPr>
    </w:pPr>
    <w:r>
      <w:rPr>
        <w:rFonts w:ascii="宋体" w:hAnsi="宋体" w:eastAsia="宋体" w:cs="宋体"/>
        <w:spacing w:val="-6"/>
        <w:sz w:val="22"/>
        <w:szCs w:val="22"/>
      </w:rPr>
      <w:t>144</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BE49F">
    <w:pPr>
      <w:spacing w:line="232" w:lineRule="auto"/>
      <w:ind w:left="4801"/>
      <w:rPr>
        <w:rFonts w:ascii="宋体" w:hAnsi="宋体" w:eastAsia="宋体" w:cs="宋体"/>
        <w:sz w:val="22"/>
        <w:szCs w:val="22"/>
      </w:rPr>
    </w:pPr>
    <w:r>
      <w:rPr>
        <w:rFonts w:ascii="宋体" w:hAnsi="宋体" w:eastAsia="宋体" w:cs="宋体"/>
        <w:spacing w:val="-6"/>
        <w:sz w:val="22"/>
        <w:szCs w:val="22"/>
      </w:rPr>
      <w:t>145</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BFA30">
    <w:pPr>
      <w:spacing w:line="232" w:lineRule="auto"/>
      <w:ind w:left="4801"/>
      <w:rPr>
        <w:rFonts w:ascii="宋体" w:hAnsi="宋体" w:eastAsia="宋体" w:cs="宋体"/>
        <w:sz w:val="22"/>
        <w:szCs w:val="22"/>
      </w:rPr>
    </w:pPr>
    <w:r>
      <w:rPr>
        <w:rFonts w:ascii="宋体" w:hAnsi="宋体" w:eastAsia="宋体" w:cs="宋体"/>
        <w:spacing w:val="-6"/>
        <w:sz w:val="22"/>
        <w:szCs w:val="22"/>
      </w:rPr>
      <w:t>146</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2E99">
    <w:pPr>
      <w:spacing w:line="232" w:lineRule="auto"/>
      <w:ind w:left="4801"/>
      <w:rPr>
        <w:rFonts w:ascii="宋体" w:hAnsi="宋体" w:eastAsia="宋体" w:cs="宋体"/>
        <w:sz w:val="22"/>
        <w:szCs w:val="22"/>
      </w:rPr>
    </w:pPr>
    <w:r>
      <w:rPr>
        <w:rFonts w:ascii="宋体" w:hAnsi="宋体" w:eastAsia="宋体" w:cs="宋体"/>
        <w:spacing w:val="-6"/>
        <w:sz w:val="22"/>
        <w:szCs w:val="22"/>
      </w:rPr>
      <w:t>147</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BC81A">
    <w:pPr>
      <w:spacing w:line="232" w:lineRule="auto"/>
      <w:ind w:left="4801"/>
      <w:rPr>
        <w:rFonts w:ascii="宋体" w:hAnsi="宋体" w:eastAsia="宋体" w:cs="宋体"/>
        <w:sz w:val="22"/>
        <w:szCs w:val="22"/>
      </w:rPr>
    </w:pPr>
    <w:r>
      <w:rPr>
        <w:rFonts w:ascii="宋体" w:hAnsi="宋体" w:eastAsia="宋体" w:cs="宋体"/>
        <w:spacing w:val="-6"/>
        <w:sz w:val="22"/>
        <w:szCs w:val="22"/>
      </w:rPr>
      <w:t>148</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53FE4">
    <w:pPr>
      <w:spacing w:line="232" w:lineRule="auto"/>
      <w:ind w:left="4801"/>
      <w:rPr>
        <w:rFonts w:ascii="宋体" w:hAnsi="宋体" w:eastAsia="宋体" w:cs="宋体"/>
        <w:sz w:val="22"/>
        <w:szCs w:val="22"/>
      </w:rPr>
    </w:pPr>
    <w:r>
      <w:rPr>
        <w:rFonts w:ascii="宋体" w:hAnsi="宋体" w:eastAsia="宋体" w:cs="宋体"/>
        <w:spacing w:val="-6"/>
        <w:sz w:val="22"/>
        <w:szCs w:val="22"/>
      </w:rPr>
      <w:t>149</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639F1">
    <w:pPr>
      <w:spacing w:line="232" w:lineRule="auto"/>
      <w:ind w:left="4801"/>
      <w:rPr>
        <w:rFonts w:ascii="宋体" w:hAnsi="宋体" w:eastAsia="宋体" w:cs="宋体"/>
        <w:sz w:val="22"/>
        <w:szCs w:val="22"/>
      </w:rPr>
    </w:pPr>
    <w:r>
      <w:rPr>
        <w:rFonts w:ascii="宋体" w:hAnsi="宋体" w:eastAsia="宋体" w:cs="宋体"/>
        <w:spacing w:val="-6"/>
        <w:sz w:val="22"/>
        <w:szCs w:val="22"/>
      </w:rPr>
      <w:t>150</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EC360">
    <w:pPr>
      <w:spacing w:line="232" w:lineRule="auto"/>
      <w:ind w:left="4801"/>
      <w:rPr>
        <w:rFonts w:ascii="宋体" w:hAnsi="宋体" w:eastAsia="宋体" w:cs="宋体"/>
        <w:sz w:val="22"/>
        <w:szCs w:val="22"/>
      </w:rPr>
    </w:pPr>
    <w:r>
      <w:rPr>
        <w:rFonts w:ascii="宋体" w:hAnsi="宋体" w:eastAsia="宋体" w:cs="宋体"/>
        <w:spacing w:val="-6"/>
        <w:sz w:val="22"/>
        <w:szCs w:val="22"/>
      </w:rPr>
      <w:t>151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19059">
    <w:pPr>
      <w:spacing w:line="232" w:lineRule="auto"/>
      <w:ind w:left="4801"/>
      <w:rPr>
        <w:rFonts w:ascii="宋体" w:hAnsi="宋体" w:eastAsia="宋体" w:cs="宋体"/>
        <w:sz w:val="22"/>
        <w:szCs w:val="22"/>
      </w:rPr>
    </w:pPr>
    <w:r>
      <w:rPr>
        <w:rFonts w:ascii="宋体" w:hAnsi="宋体" w:eastAsia="宋体" w:cs="宋体"/>
        <w:spacing w:val="-6"/>
        <w:sz w:val="22"/>
        <w:szCs w:val="22"/>
      </w:rPr>
      <w:t>152</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68F29">
    <w:pPr>
      <w:spacing w:line="232" w:lineRule="auto"/>
      <w:ind w:left="4801"/>
      <w:rPr>
        <w:rFonts w:ascii="宋体" w:hAnsi="宋体" w:eastAsia="宋体" w:cs="宋体"/>
        <w:sz w:val="22"/>
        <w:szCs w:val="22"/>
      </w:rPr>
    </w:pPr>
    <w:r>
      <w:rPr>
        <w:rFonts w:ascii="宋体" w:hAnsi="宋体" w:eastAsia="宋体" w:cs="宋体"/>
        <w:spacing w:val="-6"/>
        <w:sz w:val="22"/>
        <w:szCs w:val="22"/>
      </w:rPr>
      <w:t>153</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4FD55">
    <w:pPr>
      <w:spacing w:line="232" w:lineRule="auto"/>
      <w:ind w:left="4801"/>
      <w:rPr>
        <w:rFonts w:ascii="宋体" w:hAnsi="宋体" w:eastAsia="宋体" w:cs="宋体"/>
        <w:sz w:val="22"/>
        <w:szCs w:val="22"/>
      </w:rPr>
    </w:pPr>
    <w:r>
      <w:rPr>
        <w:rFonts w:ascii="宋体" w:hAnsi="宋体" w:eastAsia="宋体" w:cs="宋体"/>
        <w:spacing w:val="-6"/>
        <w:sz w:val="22"/>
        <w:szCs w:val="22"/>
      </w:rPr>
      <w:t>154</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33B2">
    <w:pPr>
      <w:spacing w:line="232" w:lineRule="auto"/>
      <w:ind w:left="4801"/>
      <w:rPr>
        <w:rFonts w:ascii="宋体" w:hAnsi="宋体" w:eastAsia="宋体" w:cs="宋体"/>
        <w:sz w:val="22"/>
        <w:szCs w:val="22"/>
      </w:rPr>
    </w:pPr>
    <w:r>
      <w:rPr>
        <w:rFonts w:ascii="宋体" w:hAnsi="宋体" w:eastAsia="宋体" w:cs="宋体"/>
        <w:spacing w:val="-6"/>
        <w:sz w:val="22"/>
        <w:szCs w:val="22"/>
      </w:rPr>
      <w:t>155</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B9321">
    <w:pPr>
      <w:spacing w:line="232" w:lineRule="auto"/>
      <w:ind w:left="4801"/>
      <w:rPr>
        <w:rFonts w:ascii="宋体" w:hAnsi="宋体" w:eastAsia="宋体" w:cs="宋体"/>
        <w:sz w:val="22"/>
        <w:szCs w:val="22"/>
      </w:rPr>
    </w:pPr>
    <w:r>
      <w:rPr>
        <w:rFonts w:ascii="宋体" w:hAnsi="宋体" w:eastAsia="宋体" w:cs="宋体"/>
        <w:spacing w:val="-6"/>
        <w:sz w:val="22"/>
        <w:szCs w:val="22"/>
      </w:rPr>
      <w:t>156</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26C91">
    <w:pPr>
      <w:spacing w:line="232" w:lineRule="auto"/>
      <w:ind w:left="4801"/>
      <w:rPr>
        <w:rFonts w:ascii="宋体" w:hAnsi="宋体" w:eastAsia="宋体" w:cs="宋体"/>
        <w:sz w:val="22"/>
        <w:szCs w:val="22"/>
      </w:rPr>
    </w:pPr>
    <w:r>
      <w:rPr>
        <w:rFonts w:ascii="宋体" w:hAnsi="宋体" w:eastAsia="宋体" w:cs="宋体"/>
        <w:spacing w:val="-6"/>
        <w:sz w:val="22"/>
        <w:szCs w:val="22"/>
      </w:rPr>
      <w:t>157</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7146A">
    <w:pPr>
      <w:spacing w:line="232" w:lineRule="auto"/>
      <w:ind w:left="4801"/>
      <w:rPr>
        <w:rFonts w:ascii="宋体" w:hAnsi="宋体" w:eastAsia="宋体" w:cs="宋体"/>
        <w:sz w:val="22"/>
        <w:szCs w:val="22"/>
      </w:rPr>
    </w:pPr>
    <w:r>
      <w:rPr>
        <w:rFonts w:ascii="宋体" w:hAnsi="宋体" w:eastAsia="宋体" w:cs="宋体"/>
        <w:spacing w:val="-6"/>
        <w:sz w:val="22"/>
        <w:szCs w:val="22"/>
      </w:rPr>
      <w:t>158</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A8CFE">
    <w:pPr>
      <w:spacing w:line="232" w:lineRule="auto"/>
      <w:ind w:left="4801"/>
      <w:rPr>
        <w:rFonts w:ascii="宋体" w:hAnsi="宋体" w:eastAsia="宋体" w:cs="宋体"/>
        <w:sz w:val="22"/>
        <w:szCs w:val="22"/>
      </w:rPr>
    </w:pPr>
    <w:r>
      <w:rPr>
        <w:rFonts w:ascii="宋体" w:hAnsi="宋体" w:eastAsia="宋体" w:cs="宋体"/>
        <w:spacing w:val="-6"/>
        <w:sz w:val="22"/>
        <w:szCs w:val="22"/>
      </w:rPr>
      <w:t>159</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26269">
    <w:pPr>
      <w:spacing w:line="232" w:lineRule="auto"/>
      <w:ind w:left="4801"/>
      <w:rPr>
        <w:rFonts w:ascii="宋体" w:hAnsi="宋体" w:eastAsia="宋体" w:cs="宋体"/>
        <w:sz w:val="22"/>
        <w:szCs w:val="22"/>
      </w:rPr>
    </w:pPr>
    <w:r>
      <w:rPr>
        <w:rFonts w:ascii="宋体" w:hAnsi="宋体" w:eastAsia="宋体" w:cs="宋体"/>
        <w:spacing w:val="-6"/>
        <w:sz w:val="22"/>
        <w:szCs w:val="22"/>
      </w:rPr>
      <w:t>160</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986A">
    <w:pPr>
      <w:spacing w:line="232" w:lineRule="auto"/>
      <w:ind w:left="4801"/>
      <w:rPr>
        <w:rFonts w:ascii="宋体" w:hAnsi="宋体" w:eastAsia="宋体" w:cs="宋体"/>
        <w:sz w:val="22"/>
        <w:szCs w:val="22"/>
      </w:rPr>
    </w:pPr>
    <w:r>
      <w:rPr>
        <w:rFonts w:ascii="宋体" w:hAnsi="宋体" w:eastAsia="宋体" w:cs="宋体"/>
        <w:spacing w:val="-6"/>
        <w:sz w:val="22"/>
        <w:szCs w:val="22"/>
      </w:rPr>
      <w:t>161</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F2E93">
    <w:pPr>
      <w:spacing w:line="232" w:lineRule="auto"/>
      <w:ind w:left="4801"/>
      <w:rPr>
        <w:rFonts w:ascii="宋体" w:hAnsi="宋体" w:eastAsia="宋体" w:cs="宋体"/>
        <w:sz w:val="22"/>
        <w:szCs w:val="22"/>
      </w:rPr>
    </w:pPr>
    <w:r>
      <w:rPr>
        <w:rFonts w:ascii="宋体" w:hAnsi="宋体" w:eastAsia="宋体" w:cs="宋体"/>
        <w:spacing w:val="-6"/>
        <w:sz w:val="22"/>
        <w:szCs w:val="22"/>
      </w:rPr>
      <w:t>162</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9E617">
    <w:pPr>
      <w:spacing w:line="232" w:lineRule="auto"/>
      <w:ind w:left="4801"/>
      <w:rPr>
        <w:rFonts w:ascii="宋体" w:hAnsi="宋体" w:eastAsia="宋体" w:cs="宋体"/>
        <w:sz w:val="22"/>
        <w:szCs w:val="22"/>
      </w:rPr>
    </w:pPr>
    <w:r>
      <w:rPr>
        <w:rFonts w:ascii="宋体" w:hAnsi="宋体" w:eastAsia="宋体" w:cs="宋体"/>
        <w:spacing w:val="-6"/>
        <w:sz w:val="22"/>
        <w:szCs w:val="22"/>
      </w:rPr>
      <w:t>163</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F890D">
    <w:pPr>
      <w:spacing w:line="232" w:lineRule="auto"/>
      <w:ind w:left="4801"/>
      <w:rPr>
        <w:rFonts w:ascii="宋体" w:hAnsi="宋体" w:eastAsia="宋体" w:cs="宋体"/>
        <w:sz w:val="22"/>
        <w:szCs w:val="22"/>
      </w:rPr>
    </w:pPr>
    <w:r>
      <w:rPr>
        <w:rFonts w:ascii="宋体" w:hAnsi="宋体" w:eastAsia="宋体" w:cs="宋体"/>
        <w:spacing w:val="-6"/>
        <w:sz w:val="22"/>
        <w:szCs w:val="22"/>
      </w:rPr>
      <w:t>164</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99087">
    <w:pPr>
      <w:spacing w:line="232" w:lineRule="auto"/>
      <w:ind w:left="4801"/>
      <w:rPr>
        <w:rFonts w:ascii="宋体" w:hAnsi="宋体" w:eastAsia="宋体" w:cs="宋体"/>
        <w:sz w:val="22"/>
        <w:szCs w:val="22"/>
      </w:rPr>
    </w:pPr>
    <w:r>
      <w:rPr>
        <w:rFonts w:ascii="宋体" w:hAnsi="宋体" w:eastAsia="宋体" w:cs="宋体"/>
        <w:spacing w:val="-6"/>
        <w:sz w:val="22"/>
        <w:szCs w:val="22"/>
      </w:rPr>
      <w:t>165</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0DD14">
    <w:pPr>
      <w:spacing w:line="232" w:lineRule="auto"/>
      <w:ind w:left="4801"/>
      <w:rPr>
        <w:rFonts w:ascii="宋体" w:hAnsi="宋体" w:eastAsia="宋体" w:cs="宋体"/>
        <w:sz w:val="22"/>
        <w:szCs w:val="22"/>
      </w:rPr>
    </w:pPr>
    <w:r>
      <w:rPr>
        <w:rFonts w:ascii="宋体" w:hAnsi="宋体" w:eastAsia="宋体" w:cs="宋体"/>
        <w:spacing w:val="-6"/>
        <w:sz w:val="22"/>
        <w:szCs w:val="22"/>
      </w:rPr>
      <w:t>166</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46EE5">
    <w:pPr>
      <w:spacing w:line="232" w:lineRule="auto"/>
      <w:ind w:left="4801"/>
      <w:rPr>
        <w:rFonts w:ascii="宋体" w:hAnsi="宋体" w:eastAsia="宋体" w:cs="宋体"/>
        <w:sz w:val="22"/>
        <w:szCs w:val="22"/>
      </w:rPr>
    </w:pPr>
    <w:r>
      <w:rPr>
        <w:rFonts w:ascii="宋体" w:hAnsi="宋体" w:eastAsia="宋体" w:cs="宋体"/>
        <w:spacing w:val="-6"/>
        <w:sz w:val="22"/>
        <w:szCs w:val="22"/>
      </w:rPr>
      <w:t>167</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D1F75">
    <w:pPr>
      <w:spacing w:line="232" w:lineRule="auto"/>
      <w:ind w:left="4801"/>
      <w:rPr>
        <w:rFonts w:ascii="宋体" w:hAnsi="宋体" w:eastAsia="宋体" w:cs="宋体"/>
        <w:sz w:val="22"/>
        <w:szCs w:val="22"/>
      </w:rPr>
    </w:pPr>
    <w:r>
      <w:rPr>
        <w:rFonts w:ascii="宋体" w:hAnsi="宋体" w:eastAsia="宋体" w:cs="宋体"/>
        <w:spacing w:val="-6"/>
        <w:sz w:val="22"/>
        <w:szCs w:val="22"/>
      </w:rPr>
      <w:t>168</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54DF8">
    <w:pPr>
      <w:spacing w:line="232" w:lineRule="auto"/>
      <w:ind w:left="4801"/>
      <w:rPr>
        <w:rFonts w:ascii="宋体" w:hAnsi="宋体" w:eastAsia="宋体" w:cs="宋体"/>
        <w:sz w:val="22"/>
        <w:szCs w:val="22"/>
      </w:rPr>
    </w:pPr>
    <w:r>
      <w:rPr>
        <w:rFonts w:ascii="宋体" w:hAnsi="宋体" w:eastAsia="宋体" w:cs="宋体"/>
        <w:spacing w:val="-6"/>
        <w:sz w:val="22"/>
        <w:szCs w:val="22"/>
      </w:rPr>
      <w:t>169</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F6513">
    <w:pPr>
      <w:spacing w:line="232" w:lineRule="auto"/>
      <w:ind w:left="4801"/>
      <w:rPr>
        <w:rFonts w:ascii="宋体" w:hAnsi="宋体" w:eastAsia="宋体" w:cs="宋体"/>
        <w:sz w:val="22"/>
        <w:szCs w:val="22"/>
      </w:rPr>
    </w:pPr>
    <w:r>
      <w:rPr>
        <w:rFonts w:ascii="宋体" w:hAnsi="宋体" w:eastAsia="宋体" w:cs="宋体"/>
        <w:spacing w:val="-6"/>
        <w:sz w:val="22"/>
        <w:szCs w:val="22"/>
      </w:rPr>
      <w:t>170</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6D76">
    <w:pPr>
      <w:spacing w:line="232" w:lineRule="auto"/>
      <w:ind w:left="4801"/>
      <w:rPr>
        <w:rFonts w:ascii="宋体" w:hAnsi="宋体" w:eastAsia="宋体" w:cs="宋体"/>
        <w:sz w:val="22"/>
        <w:szCs w:val="22"/>
      </w:rPr>
    </w:pPr>
    <w:r>
      <w:rPr>
        <w:rFonts w:ascii="宋体" w:hAnsi="宋体" w:eastAsia="宋体" w:cs="宋体"/>
        <w:spacing w:val="-6"/>
        <w:sz w:val="22"/>
        <w:szCs w:val="22"/>
      </w:rPr>
      <w:t>171</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DEB5C">
    <w:pPr>
      <w:spacing w:line="232" w:lineRule="auto"/>
      <w:ind w:left="4801"/>
      <w:rPr>
        <w:rFonts w:ascii="宋体" w:hAnsi="宋体" w:eastAsia="宋体" w:cs="宋体"/>
        <w:sz w:val="22"/>
        <w:szCs w:val="22"/>
      </w:rPr>
    </w:pPr>
    <w:r>
      <w:rPr>
        <w:rFonts w:ascii="宋体" w:hAnsi="宋体" w:eastAsia="宋体" w:cs="宋体"/>
        <w:spacing w:val="-6"/>
        <w:sz w:val="22"/>
        <w:szCs w:val="22"/>
      </w:rPr>
      <w:t>172</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FA0EE">
    <w:pPr>
      <w:spacing w:line="232" w:lineRule="auto"/>
      <w:ind w:left="4801"/>
      <w:rPr>
        <w:rFonts w:ascii="宋体" w:hAnsi="宋体" w:eastAsia="宋体" w:cs="宋体"/>
        <w:sz w:val="22"/>
        <w:szCs w:val="22"/>
      </w:rPr>
    </w:pPr>
    <w:r>
      <w:rPr>
        <w:rFonts w:ascii="宋体" w:hAnsi="宋体" w:eastAsia="宋体" w:cs="宋体"/>
        <w:spacing w:val="-6"/>
        <w:sz w:val="22"/>
        <w:szCs w:val="22"/>
      </w:rPr>
      <w:t>173</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9DCF4">
    <w:pPr>
      <w:spacing w:line="232" w:lineRule="auto"/>
      <w:ind w:left="4801"/>
      <w:rPr>
        <w:rFonts w:ascii="宋体" w:hAnsi="宋体" w:eastAsia="宋体" w:cs="宋体"/>
        <w:sz w:val="22"/>
        <w:szCs w:val="22"/>
      </w:rPr>
    </w:pPr>
    <w:r>
      <w:rPr>
        <w:rFonts w:ascii="宋体" w:hAnsi="宋体" w:eastAsia="宋体" w:cs="宋体"/>
        <w:spacing w:val="-6"/>
        <w:sz w:val="22"/>
        <w:szCs w:val="22"/>
      </w:rPr>
      <w:t>174</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8CE13">
    <w:pPr>
      <w:spacing w:line="232" w:lineRule="auto"/>
      <w:ind w:left="4801"/>
      <w:rPr>
        <w:rFonts w:ascii="宋体" w:hAnsi="宋体" w:eastAsia="宋体" w:cs="宋体"/>
        <w:sz w:val="22"/>
        <w:szCs w:val="22"/>
      </w:rPr>
    </w:pPr>
    <w:r>
      <w:rPr>
        <w:rFonts w:ascii="宋体" w:hAnsi="宋体" w:eastAsia="宋体" w:cs="宋体"/>
        <w:spacing w:val="-6"/>
        <w:sz w:val="22"/>
        <w:szCs w:val="22"/>
      </w:rPr>
      <w:t>175</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29097">
    <w:pPr>
      <w:spacing w:line="232" w:lineRule="auto"/>
      <w:ind w:left="4801"/>
      <w:rPr>
        <w:rFonts w:ascii="宋体" w:hAnsi="宋体" w:eastAsia="宋体" w:cs="宋体"/>
        <w:sz w:val="22"/>
        <w:szCs w:val="22"/>
      </w:rPr>
    </w:pPr>
    <w:r>
      <w:rPr>
        <w:rFonts w:ascii="宋体" w:hAnsi="宋体" w:eastAsia="宋体" w:cs="宋体"/>
        <w:spacing w:val="-6"/>
        <w:sz w:val="22"/>
        <w:szCs w:val="22"/>
      </w:rPr>
      <w:t>176</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6B493">
    <w:pPr>
      <w:spacing w:line="232" w:lineRule="auto"/>
      <w:ind w:left="4801"/>
      <w:rPr>
        <w:rFonts w:ascii="宋体" w:hAnsi="宋体" w:eastAsia="宋体" w:cs="宋体"/>
        <w:sz w:val="22"/>
        <w:szCs w:val="22"/>
      </w:rPr>
    </w:pPr>
    <w:r>
      <w:rPr>
        <w:rFonts w:ascii="宋体" w:hAnsi="宋体" w:eastAsia="宋体" w:cs="宋体"/>
        <w:spacing w:val="-6"/>
        <w:sz w:val="22"/>
        <w:szCs w:val="22"/>
      </w:rPr>
      <w:t>177</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DF897">
    <w:pPr>
      <w:spacing w:line="232" w:lineRule="auto"/>
      <w:ind w:left="4801"/>
      <w:rPr>
        <w:rFonts w:ascii="宋体" w:hAnsi="宋体" w:eastAsia="宋体" w:cs="宋体"/>
        <w:sz w:val="22"/>
        <w:szCs w:val="22"/>
      </w:rPr>
    </w:pPr>
    <w:r>
      <w:rPr>
        <w:rFonts w:ascii="宋体" w:hAnsi="宋体" w:eastAsia="宋体" w:cs="宋体"/>
        <w:spacing w:val="-6"/>
        <w:sz w:val="22"/>
        <w:szCs w:val="22"/>
      </w:rPr>
      <w:t>178</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E54B1">
    <w:pPr>
      <w:spacing w:line="232" w:lineRule="auto"/>
      <w:ind w:left="4801"/>
      <w:rPr>
        <w:rFonts w:ascii="宋体" w:hAnsi="宋体" w:eastAsia="宋体" w:cs="宋体"/>
        <w:sz w:val="22"/>
        <w:szCs w:val="22"/>
      </w:rPr>
    </w:pPr>
    <w:r>
      <w:rPr>
        <w:rFonts w:ascii="宋体" w:hAnsi="宋体" w:eastAsia="宋体" w:cs="宋体"/>
        <w:spacing w:val="-6"/>
        <w:sz w:val="22"/>
        <w:szCs w:val="22"/>
      </w:rPr>
      <w:t>179</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BD3DA">
    <w:pPr>
      <w:spacing w:line="232" w:lineRule="auto"/>
      <w:ind w:left="4801"/>
      <w:rPr>
        <w:rFonts w:ascii="宋体" w:hAnsi="宋体" w:eastAsia="宋体" w:cs="宋体"/>
        <w:sz w:val="22"/>
        <w:szCs w:val="22"/>
      </w:rPr>
    </w:pPr>
    <w:r>
      <w:rPr>
        <w:rFonts w:ascii="宋体" w:hAnsi="宋体" w:eastAsia="宋体" w:cs="宋体"/>
        <w:spacing w:val="-6"/>
        <w:sz w:val="22"/>
        <w:szCs w:val="22"/>
      </w:rPr>
      <w:t>180</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4696">
    <w:pPr>
      <w:spacing w:line="232" w:lineRule="auto"/>
      <w:ind w:left="4801"/>
      <w:rPr>
        <w:rFonts w:ascii="宋体" w:hAnsi="宋体" w:eastAsia="宋体" w:cs="宋体"/>
        <w:sz w:val="22"/>
        <w:szCs w:val="22"/>
      </w:rPr>
    </w:pPr>
    <w:r>
      <w:rPr>
        <w:rFonts w:ascii="宋体" w:hAnsi="宋体" w:eastAsia="宋体" w:cs="宋体"/>
        <w:spacing w:val="-6"/>
        <w:sz w:val="22"/>
        <w:szCs w:val="22"/>
      </w:rPr>
      <w:t>181</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234B1">
    <w:pPr>
      <w:spacing w:line="232" w:lineRule="auto"/>
      <w:ind w:left="4801"/>
      <w:rPr>
        <w:rFonts w:ascii="宋体" w:hAnsi="宋体" w:eastAsia="宋体" w:cs="宋体"/>
        <w:sz w:val="22"/>
        <w:szCs w:val="22"/>
      </w:rPr>
    </w:pPr>
    <w:r>
      <w:rPr>
        <w:rFonts w:ascii="宋体" w:hAnsi="宋体" w:eastAsia="宋体" w:cs="宋体"/>
        <w:spacing w:val="-6"/>
        <w:sz w:val="22"/>
        <w:szCs w:val="22"/>
      </w:rPr>
      <w:t>182</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DB077">
    <w:pPr>
      <w:spacing w:line="232" w:lineRule="auto"/>
      <w:ind w:left="4801"/>
      <w:rPr>
        <w:rFonts w:ascii="宋体" w:hAnsi="宋体" w:eastAsia="宋体" w:cs="宋体"/>
        <w:sz w:val="22"/>
        <w:szCs w:val="22"/>
      </w:rPr>
    </w:pPr>
    <w:r>
      <w:rPr>
        <w:rFonts w:ascii="宋体" w:hAnsi="宋体" w:eastAsia="宋体" w:cs="宋体"/>
        <w:spacing w:val="-6"/>
        <w:sz w:val="22"/>
        <w:szCs w:val="22"/>
      </w:rPr>
      <w:t>183</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06BEC">
    <w:pPr>
      <w:spacing w:line="232" w:lineRule="auto"/>
      <w:ind w:left="4801"/>
      <w:rPr>
        <w:rFonts w:ascii="宋体" w:hAnsi="宋体" w:eastAsia="宋体" w:cs="宋体"/>
        <w:sz w:val="22"/>
        <w:szCs w:val="22"/>
      </w:rPr>
    </w:pPr>
    <w:r>
      <w:rPr>
        <w:rFonts w:ascii="宋体" w:hAnsi="宋体" w:eastAsia="宋体" w:cs="宋体"/>
        <w:spacing w:val="-6"/>
        <w:sz w:val="22"/>
        <w:szCs w:val="22"/>
      </w:rPr>
      <w:t>184</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8B63">
    <w:pPr>
      <w:spacing w:line="232" w:lineRule="auto"/>
      <w:ind w:left="4801"/>
      <w:rPr>
        <w:rFonts w:ascii="宋体" w:hAnsi="宋体" w:eastAsia="宋体" w:cs="宋体"/>
        <w:sz w:val="22"/>
        <w:szCs w:val="22"/>
      </w:rPr>
    </w:pPr>
    <w:r>
      <w:rPr>
        <w:rFonts w:ascii="宋体" w:hAnsi="宋体" w:eastAsia="宋体" w:cs="宋体"/>
        <w:spacing w:val="-6"/>
        <w:sz w:val="22"/>
        <w:szCs w:val="22"/>
      </w:rPr>
      <w:t>185</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37CD7">
    <w:pPr>
      <w:spacing w:line="232" w:lineRule="auto"/>
      <w:ind w:left="4801"/>
      <w:rPr>
        <w:rFonts w:ascii="宋体" w:hAnsi="宋体" w:eastAsia="宋体" w:cs="宋体"/>
        <w:sz w:val="22"/>
        <w:szCs w:val="22"/>
      </w:rPr>
    </w:pPr>
    <w:r>
      <w:rPr>
        <w:rFonts w:ascii="宋体" w:hAnsi="宋体" w:eastAsia="宋体" w:cs="宋体"/>
        <w:spacing w:val="-6"/>
        <w:sz w:val="22"/>
        <w:szCs w:val="22"/>
      </w:rPr>
      <w:t>186</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01562">
    <w:pPr>
      <w:spacing w:line="232" w:lineRule="auto"/>
      <w:ind w:left="4801"/>
      <w:rPr>
        <w:rFonts w:ascii="宋体" w:hAnsi="宋体" w:eastAsia="宋体" w:cs="宋体"/>
        <w:sz w:val="22"/>
        <w:szCs w:val="22"/>
      </w:rPr>
    </w:pPr>
    <w:r>
      <w:rPr>
        <w:rFonts w:ascii="宋体" w:hAnsi="宋体" w:eastAsia="宋体" w:cs="宋体"/>
        <w:spacing w:val="-6"/>
        <w:sz w:val="22"/>
        <w:szCs w:val="22"/>
      </w:rPr>
      <w:t>187</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959C4">
    <w:pPr>
      <w:spacing w:line="232" w:lineRule="auto"/>
      <w:ind w:left="4801"/>
      <w:rPr>
        <w:rFonts w:ascii="宋体" w:hAnsi="宋体" w:eastAsia="宋体" w:cs="宋体"/>
        <w:sz w:val="22"/>
        <w:szCs w:val="22"/>
      </w:rPr>
    </w:pPr>
    <w:r>
      <w:rPr>
        <w:rFonts w:ascii="宋体" w:hAnsi="宋体" w:eastAsia="宋体" w:cs="宋体"/>
        <w:spacing w:val="-6"/>
        <w:sz w:val="22"/>
        <w:szCs w:val="22"/>
      </w:rPr>
      <w:t>188</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1F9C2">
    <w:pPr>
      <w:spacing w:line="232" w:lineRule="auto"/>
      <w:ind w:left="4801"/>
      <w:rPr>
        <w:rFonts w:ascii="宋体" w:hAnsi="宋体" w:eastAsia="宋体" w:cs="宋体"/>
        <w:sz w:val="22"/>
        <w:szCs w:val="22"/>
      </w:rPr>
    </w:pPr>
    <w:r>
      <w:rPr>
        <w:rFonts w:ascii="宋体" w:hAnsi="宋体" w:eastAsia="宋体" w:cs="宋体"/>
        <w:spacing w:val="-6"/>
        <w:sz w:val="22"/>
        <w:szCs w:val="22"/>
      </w:rPr>
      <w:t>189</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D514">
    <w:pPr>
      <w:spacing w:line="232" w:lineRule="auto"/>
      <w:ind w:left="4801"/>
      <w:rPr>
        <w:rFonts w:ascii="宋体" w:hAnsi="宋体" w:eastAsia="宋体" w:cs="宋体"/>
        <w:sz w:val="22"/>
        <w:szCs w:val="22"/>
      </w:rPr>
    </w:pPr>
    <w:r>
      <w:rPr>
        <w:rFonts w:ascii="宋体" w:hAnsi="宋体" w:eastAsia="宋体" w:cs="宋体"/>
        <w:spacing w:val="-6"/>
        <w:sz w:val="22"/>
        <w:szCs w:val="22"/>
      </w:rPr>
      <w:t>190</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40483">
    <w:pPr>
      <w:spacing w:line="232" w:lineRule="auto"/>
      <w:ind w:left="4801"/>
      <w:rPr>
        <w:rFonts w:ascii="宋体" w:hAnsi="宋体" w:eastAsia="宋体" w:cs="宋体"/>
        <w:sz w:val="22"/>
        <w:szCs w:val="22"/>
      </w:rPr>
    </w:pPr>
    <w:r>
      <w:rPr>
        <w:rFonts w:ascii="宋体" w:hAnsi="宋体" w:eastAsia="宋体" w:cs="宋体"/>
        <w:spacing w:val="-6"/>
        <w:sz w:val="22"/>
        <w:szCs w:val="22"/>
      </w:rPr>
      <w:t>191</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F3F8">
    <w:pPr>
      <w:spacing w:line="232" w:lineRule="auto"/>
      <w:ind w:left="4801"/>
      <w:rPr>
        <w:rFonts w:ascii="宋体" w:hAnsi="宋体" w:eastAsia="宋体" w:cs="宋体"/>
        <w:sz w:val="22"/>
        <w:szCs w:val="22"/>
      </w:rPr>
    </w:pPr>
    <w:r>
      <w:rPr>
        <w:rFonts w:ascii="宋体" w:hAnsi="宋体" w:eastAsia="宋体" w:cs="宋体"/>
        <w:spacing w:val="-6"/>
        <w:sz w:val="22"/>
        <w:szCs w:val="22"/>
      </w:rPr>
      <w:t>192</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0FD1">
    <w:pPr>
      <w:spacing w:line="232" w:lineRule="auto"/>
      <w:ind w:left="4801"/>
      <w:rPr>
        <w:rFonts w:ascii="宋体" w:hAnsi="宋体" w:eastAsia="宋体" w:cs="宋体"/>
        <w:sz w:val="22"/>
        <w:szCs w:val="22"/>
      </w:rPr>
    </w:pPr>
    <w:r>
      <w:rPr>
        <w:rFonts w:ascii="宋体" w:hAnsi="宋体" w:eastAsia="宋体" w:cs="宋体"/>
        <w:spacing w:val="-6"/>
        <w:sz w:val="22"/>
        <w:szCs w:val="22"/>
      </w:rPr>
      <w:t>193</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3A472">
    <w:pPr>
      <w:spacing w:line="232" w:lineRule="auto"/>
      <w:ind w:left="4801"/>
      <w:rPr>
        <w:rFonts w:ascii="宋体" w:hAnsi="宋体" w:eastAsia="宋体" w:cs="宋体"/>
        <w:sz w:val="22"/>
        <w:szCs w:val="22"/>
      </w:rPr>
    </w:pPr>
    <w:r>
      <w:rPr>
        <w:rFonts w:ascii="宋体" w:hAnsi="宋体" w:eastAsia="宋体" w:cs="宋体"/>
        <w:spacing w:val="-6"/>
        <w:sz w:val="22"/>
        <w:szCs w:val="22"/>
      </w:rPr>
      <w:t>194</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604BF">
    <w:pPr>
      <w:spacing w:line="232" w:lineRule="auto"/>
      <w:ind w:left="4801"/>
      <w:rPr>
        <w:rFonts w:ascii="宋体" w:hAnsi="宋体" w:eastAsia="宋体" w:cs="宋体"/>
        <w:sz w:val="22"/>
        <w:szCs w:val="22"/>
      </w:rPr>
    </w:pPr>
    <w:r>
      <w:rPr>
        <w:rFonts w:ascii="宋体" w:hAnsi="宋体" w:eastAsia="宋体" w:cs="宋体"/>
        <w:spacing w:val="-6"/>
        <w:sz w:val="22"/>
        <w:szCs w:val="22"/>
      </w:rPr>
      <w:t>195</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DE8F1">
    <w:pPr>
      <w:spacing w:line="232" w:lineRule="auto"/>
      <w:ind w:left="4801"/>
      <w:rPr>
        <w:rFonts w:ascii="宋体" w:hAnsi="宋体" w:eastAsia="宋体" w:cs="宋体"/>
        <w:sz w:val="22"/>
        <w:szCs w:val="22"/>
      </w:rPr>
    </w:pPr>
    <w:r>
      <w:rPr>
        <w:rFonts w:ascii="宋体" w:hAnsi="宋体" w:eastAsia="宋体" w:cs="宋体"/>
        <w:spacing w:val="-6"/>
        <w:sz w:val="22"/>
        <w:szCs w:val="22"/>
      </w:rPr>
      <w:t>196</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590ED">
    <w:pPr>
      <w:spacing w:line="232" w:lineRule="auto"/>
      <w:ind w:left="4801"/>
      <w:rPr>
        <w:rFonts w:ascii="宋体" w:hAnsi="宋体" w:eastAsia="宋体" w:cs="宋体"/>
        <w:sz w:val="22"/>
        <w:szCs w:val="22"/>
      </w:rPr>
    </w:pPr>
    <w:r>
      <w:rPr>
        <w:rFonts w:ascii="宋体" w:hAnsi="宋体" w:eastAsia="宋体" w:cs="宋体"/>
        <w:spacing w:val="-6"/>
        <w:sz w:val="22"/>
        <w:szCs w:val="22"/>
      </w:rPr>
      <w:t>197</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75383">
    <w:pPr>
      <w:spacing w:line="232" w:lineRule="auto"/>
      <w:ind w:left="4801"/>
      <w:rPr>
        <w:rFonts w:ascii="宋体" w:hAnsi="宋体" w:eastAsia="宋体" w:cs="宋体"/>
        <w:sz w:val="22"/>
        <w:szCs w:val="22"/>
      </w:rPr>
    </w:pPr>
    <w:r>
      <w:rPr>
        <w:rFonts w:ascii="宋体" w:hAnsi="宋体" w:eastAsia="宋体" w:cs="宋体"/>
        <w:spacing w:val="-6"/>
        <w:sz w:val="22"/>
        <w:szCs w:val="22"/>
      </w:rPr>
      <w:t>198</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2EF8">
    <w:pPr>
      <w:spacing w:line="232" w:lineRule="auto"/>
      <w:ind w:left="4801"/>
      <w:rPr>
        <w:rFonts w:ascii="宋体" w:hAnsi="宋体" w:eastAsia="宋体" w:cs="宋体"/>
        <w:sz w:val="22"/>
        <w:szCs w:val="22"/>
      </w:rPr>
    </w:pPr>
    <w:r>
      <w:rPr>
        <w:rFonts w:ascii="宋体" w:hAnsi="宋体" w:eastAsia="宋体" w:cs="宋体"/>
        <w:spacing w:val="-6"/>
        <w:sz w:val="22"/>
        <w:szCs w:val="22"/>
      </w:rPr>
      <w:t>199</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B8616">
    <w:pPr>
      <w:spacing w:line="232" w:lineRule="auto"/>
      <w:ind w:left="4788"/>
      <w:rPr>
        <w:rFonts w:ascii="宋体" w:hAnsi="宋体" w:eastAsia="宋体" w:cs="宋体"/>
        <w:sz w:val="22"/>
        <w:szCs w:val="22"/>
      </w:rPr>
    </w:pPr>
    <w:r>
      <w:rPr>
        <w:rFonts w:ascii="宋体" w:hAnsi="宋体" w:eastAsia="宋体" w:cs="宋体"/>
        <w:spacing w:val="-3"/>
        <w:sz w:val="22"/>
        <w:szCs w:val="22"/>
      </w:rPr>
      <w:t>200</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DB1BC">
    <w:pPr>
      <w:spacing w:line="232" w:lineRule="auto"/>
      <w:ind w:left="4788"/>
      <w:rPr>
        <w:rFonts w:ascii="宋体" w:hAnsi="宋体" w:eastAsia="宋体" w:cs="宋体"/>
        <w:sz w:val="22"/>
        <w:szCs w:val="22"/>
      </w:rPr>
    </w:pPr>
    <w:r>
      <w:rPr>
        <w:rFonts w:ascii="宋体" w:hAnsi="宋体" w:eastAsia="宋体" w:cs="宋体"/>
        <w:spacing w:val="-3"/>
        <w:sz w:val="22"/>
        <w:szCs w:val="22"/>
      </w:rPr>
      <w:t>201</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B49B5">
    <w:pPr>
      <w:spacing w:line="232" w:lineRule="auto"/>
      <w:ind w:left="4788"/>
      <w:rPr>
        <w:rFonts w:ascii="宋体" w:hAnsi="宋体" w:eastAsia="宋体" w:cs="宋体"/>
        <w:sz w:val="22"/>
        <w:szCs w:val="22"/>
      </w:rPr>
    </w:pPr>
    <w:r>
      <w:rPr>
        <w:rFonts w:ascii="宋体" w:hAnsi="宋体" w:eastAsia="宋体" w:cs="宋体"/>
        <w:spacing w:val="-3"/>
        <w:sz w:val="22"/>
        <w:szCs w:val="22"/>
      </w:rPr>
      <w:t>202</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AD6B">
    <w:pPr>
      <w:spacing w:line="232" w:lineRule="auto"/>
      <w:ind w:left="4788"/>
      <w:rPr>
        <w:rFonts w:ascii="宋体" w:hAnsi="宋体" w:eastAsia="宋体" w:cs="宋体"/>
        <w:sz w:val="22"/>
        <w:szCs w:val="22"/>
      </w:rPr>
    </w:pPr>
    <w:r>
      <w:rPr>
        <w:rFonts w:ascii="宋体" w:hAnsi="宋体" w:eastAsia="宋体" w:cs="宋体"/>
        <w:spacing w:val="-3"/>
        <w:sz w:val="22"/>
        <w:szCs w:val="22"/>
      </w:rPr>
      <w:t>203</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2A25E">
    <w:pPr>
      <w:spacing w:line="232" w:lineRule="auto"/>
      <w:ind w:left="4788"/>
      <w:rPr>
        <w:rFonts w:ascii="宋体" w:hAnsi="宋体" w:eastAsia="宋体" w:cs="宋体"/>
        <w:sz w:val="22"/>
        <w:szCs w:val="22"/>
      </w:rPr>
    </w:pPr>
    <w:r>
      <w:rPr>
        <w:rFonts w:ascii="宋体" w:hAnsi="宋体" w:eastAsia="宋体" w:cs="宋体"/>
        <w:spacing w:val="-3"/>
        <w:sz w:val="22"/>
        <w:szCs w:val="22"/>
      </w:rPr>
      <w:t>204</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98875">
    <w:pPr>
      <w:spacing w:line="232" w:lineRule="auto"/>
      <w:ind w:left="4788"/>
      <w:rPr>
        <w:rFonts w:ascii="宋体" w:hAnsi="宋体" w:eastAsia="宋体" w:cs="宋体"/>
        <w:sz w:val="22"/>
        <w:szCs w:val="22"/>
      </w:rPr>
    </w:pPr>
    <w:r>
      <w:rPr>
        <w:rFonts w:ascii="宋体" w:hAnsi="宋体" w:eastAsia="宋体" w:cs="宋体"/>
        <w:spacing w:val="-3"/>
        <w:sz w:val="22"/>
        <w:szCs w:val="22"/>
      </w:rPr>
      <w:t>205</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F2AB">
    <w:pPr>
      <w:spacing w:line="232" w:lineRule="auto"/>
      <w:ind w:left="4788"/>
      <w:rPr>
        <w:rFonts w:ascii="宋体" w:hAnsi="宋体" w:eastAsia="宋体" w:cs="宋体"/>
        <w:sz w:val="22"/>
        <w:szCs w:val="22"/>
      </w:rPr>
    </w:pPr>
    <w:r>
      <w:rPr>
        <w:rFonts w:ascii="宋体" w:hAnsi="宋体" w:eastAsia="宋体" w:cs="宋体"/>
        <w:spacing w:val="-3"/>
        <w:sz w:val="22"/>
        <w:szCs w:val="22"/>
      </w:rPr>
      <w:t>206</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7451">
    <w:pPr>
      <w:spacing w:line="232" w:lineRule="auto"/>
      <w:ind w:left="4788"/>
      <w:rPr>
        <w:rFonts w:ascii="宋体" w:hAnsi="宋体" w:eastAsia="宋体" w:cs="宋体"/>
        <w:sz w:val="22"/>
        <w:szCs w:val="22"/>
      </w:rPr>
    </w:pPr>
    <w:r>
      <w:rPr>
        <w:rFonts w:ascii="宋体" w:hAnsi="宋体" w:eastAsia="宋体" w:cs="宋体"/>
        <w:spacing w:val="-3"/>
        <w:sz w:val="22"/>
        <w:szCs w:val="22"/>
      </w:rPr>
      <w:t>207</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21064">
    <w:pPr>
      <w:spacing w:line="232" w:lineRule="auto"/>
      <w:ind w:left="4788"/>
      <w:rPr>
        <w:rFonts w:ascii="宋体" w:hAnsi="宋体" w:eastAsia="宋体" w:cs="宋体"/>
        <w:sz w:val="22"/>
        <w:szCs w:val="22"/>
      </w:rPr>
    </w:pPr>
    <w:r>
      <w:rPr>
        <w:rFonts w:ascii="宋体" w:hAnsi="宋体" w:eastAsia="宋体" w:cs="宋体"/>
        <w:spacing w:val="-3"/>
        <w:sz w:val="22"/>
        <w:szCs w:val="22"/>
      </w:rPr>
      <w:t>208</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5677">
    <w:pPr>
      <w:spacing w:line="232" w:lineRule="auto"/>
      <w:ind w:left="4788"/>
      <w:rPr>
        <w:rFonts w:ascii="宋体" w:hAnsi="宋体" w:eastAsia="宋体" w:cs="宋体"/>
        <w:sz w:val="22"/>
        <w:szCs w:val="22"/>
      </w:rPr>
    </w:pPr>
    <w:r>
      <w:rPr>
        <w:rFonts w:ascii="宋体" w:hAnsi="宋体" w:eastAsia="宋体" w:cs="宋体"/>
        <w:spacing w:val="-3"/>
        <w:sz w:val="22"/>
        <w:szCs w:val="22"/>
      </w:rPr>
      <w:t>209</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B76F">
    <w:pPr>
      <w:spacing w:line="232" w:lineRule="auto"/>
      <w:ind w:left="4788"/>
      <w:rPr>
        <w:rFonts w:ascii="宋体" w:hAnsi="宋体" w:eastAsia="宋体" w:cs="宋体"/>
        <w:sz w:val="22"/>
        <w:szCs w:val="22"/>
      </w:rPr>
    </w:pPr>
    <w:r>
      <w:rPr>
        <w:rFonts w:ascii="宋体" w:hAnsi="宋体" w:eastAsia="宋体" w:cs="宋体"/>
        <w:spacing w:val="-3"/>
        <w:sz w:val="22"/>
        <w:szCs w:val="22"/>
      </w:rPr>
      <w:t>210</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A730">
    <w:pPr>
      <w:spacing w:line="233" w:lineRule="auto"/>
      <w:ind w:left="4788"/>
      <w:rPr>
        <w:rFonts w:ascii="宋体" w:hAnsi="宋体" w:eastAsia="宋体" w:cs="宋体"/>
        <w:sz w:val="22"/>
        <w:szCs w:val="22"/>
      </w:rPr>
    </w:pPr>
    <w:r>
      <w:rPr>
        <w:rFonts w:ascii="宋体" w:hAnsi="宋体" w:eastAsia="宋体" w:cs="宋体"/>
        <w:spacing w:val="-3"/>
        <w:sz w:val="22"/>
        <w:szCs w:val="22"/>
      </w:rPr>
      <w:t>211</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66D2E">
    <w:pPr>
      <w:spacing w:line="233" w:lineRule="auto"/>
      <w:ind w:left="4788"/>
      <w:rPr>
        <w:rFonts w:ascii="宋体" w:hAnsi="宋体" w:eastAsia="宋体" w:cs="宋体"/>
        <w:sz w:val="22"/>
        <w:szCs w:val="22"/>
      </w:rPr>
    </w:pPr>
    <w:r>
      <w:rPr>
        <w:rFonts w:ascii="宋体" w:hAnsi="宋体" w:eastAsia="宋体" w:cs="宋体"/>
        <w:spacing w:val="-3"/>
        <w:sz w:val="22"/>
        <w:szCs w:val="22"/>
      </w:rPr>
      <w:t>212</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C50E6">
    <w:pPr>
      <w:spacing w:line="232" w:lineRule="auto"/>
      <w:ind w:left="4788"/>
      <w:rPr>
        <w:rFonts w:ascii="宋体" w:hAnsi="宋体" w:eastAsia="宋体" w:cs="宋体"/>
        <w:sz w:val="22"/>
        <w:szCs w:val="22"/>
      </w:rPr>
    </w:pPr>
    <w:r>
      <w:rPr>
        <w:rFonts w:ascii="宋体" w:hAnsi="宋体" w:eastAsia="宋体" w:cs="宋体"/>
        <w:spacing w:val="-3"/>
        <w:sz w:val="22"/>
        <w:szCs w:val="22"/>
      </w:rPr>
      <w:t>213</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4FA56">
    <w:pPr>
      <w:spacing w:line="233" w:lineRule="auto"/>
      <w:ind w:left="4788"/>
      <w:rPr>
        <w:rFonts w:ascii="宋体" w:hAnsi="宋体" w:eastAsia="宋体" w:cs="宋体"/>
        <w:sz w:val="22"/>
        <w:szCs w:val="22"/>
      </w:rPr>
    </w:pPr>
    <w:r>
      <w:rPr>
        <w:rFonts w:ascii="宋体" w:hAnsi="宋体" w:eastAsia="宋体" w:cs="宋体"/>
        <w:spacing w:val="-3"/>
        <w:sz w:val="22"/>
        <w:szCs w:val="22"/>
      </w:rPr>
      <w:t>214</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9944C">
    <w:pPr>
      <w:spacing w:line="232" w:lineRule="auto"/>
      <w:ind w:left="4788"/>
      <w:rPr>
        <w:rFonts w:ascii="宋体" w:hAnsi="宋体" w:eastAsia="宋体" w:cs="宋体"/>
        <w:sz w:val="22"/>
        <w:szCs w:val="22"/>
      </w:rPr>
    </w:pPr>
    <w:r>
      <w:rPr>
        <w:rFonts w:ascii="宋体" w:hAnsi="宋体" w:eastAsia="宋体" w:cs="宋体"/>
        <w:spacing w:val="-3"/>
        <w:sz w:val="22"/>
        <w:szCs w:val="22"/>
      </w:rPr>
      <w:t>215</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8ED5A">
    <w:pPr>
      <w:spacing w:line="232" w:lineRule="auto"/>
      <w:ind w:left="4788"/>
      <w:rPr>
        <w:rFonts w:ascii="宋体" w:hAnsi="宋体" w:eastAsia="宋体" w:cs="宋体"/>
        <w:sz w:val="22"/>
        <w:szCs w:val="22"/>
      </w:rPr>
    </w:pPr>
    <w:r>
      <w:rPr>
        <w:rFonts w:ascii="宋体" w:hAnsi="宋体" w:eastAsia="宋体" w:cs="宋体"/>
        <w:spacing w:val="-3"/>
        <w:sz w:val="22"/>
        <w:szCs w:val="22"/>
      </w:rPr>
      <w:t>216</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1E47B">
    <w:pPr>
      <w:spacing w:line="232" w:lineRule="auto"/>
      <w:ind w:left="4785"/>
      <w:rPr>
        <w:rFonts w:ascii="宋体" w:hAnsi="宋体" w:eastAsia="宋体" w:cs="宋体"/>
        <w:sz w:val="22"/>
        <w:szCs w:val="22"/>
      </w:rPr>
    </w:pPr>
    <w:r>
      <w:rPr>
        <w:rFonts w:ascii="宋体" w:hAnsi="宋体" w:eastAsia="宋体" w:cs="宋体"/>
        <w:spacing w:val="-3"/>
        <w:sz w:val="22"/>
        <w:szCs w:val="22"/>
      </w:rPr>
      <w:t>217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06339AE"/>
    <w:rsid w:val="567C1C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3" Type="http://schemas.openxmlformats.org/officeDocument/2006/relationships/fontTable" Target="fontTable.xml"/><Relationship Id="rId222" Type="http://schemas.openxmlformats.org/officeDocument/2006/relationships/theme" Target="theme/theme1.xml"/><Relationship Id="rId221" Type="http://schemas.openxmlformats.org/officeDocument/2006/relationships/footer" Target="footer217.xml"/><Relationship Id="rId220" Type="http://schemas.openxmlformats.org/officeDocument/2006/relationships/footer" Target="footer216.xml"/><Relationship Id="rId22" Type="http://schemas.openxmlformats.org/officeDocument/2006/relationships/footer" Target="footer18.xml"/><Relationship Id="rId219" Type="http://schemas.openxmlformats.org/officeDocument/2006/relationships/footer" Target="footer215.xml"/><Relationship Id="rId218" Type="http://schemas.openxmlformats.org/officeDocument/2006/relationships/footer" Target="footer214.xml"/><Relationship Id="rId217" Type="http://schemas.openxmlformats.org/officeDocument/2006/relationships/footer" Target="footer213.xml"/><Relationship Id="rId216" Type="http://schemas.openxmlformats.org/officeDocument/2006/relationships/footer" Target="footer212.xml"/><Relationship Id="rId215" Type="http://schemas.openxmlformats.org/officeDocument/2006/relationships/footer" Target="footer211.xml"/><Relationship Id="rId214" Type="http://schemas.openxmlformats.org/officeDocument/2006/relationships/footer" Target="footer210.xml"/><Relationship Id="rId213" Type="http://schemas.openxmlformats.org/officeDocument/2006/relationships/footer" Target="footer209.xml"/><Relationship Id="rId212" Type="http://schemas.openxmlformats.org/officeDocument/2006/relationships/footer" Target="footer208.xml"/><Relationship Id="rId211" Type="http://schemas.openxmlformats.org/officeDocument/2006/relationships/footer" Target="footer207.xml"/><Relationship Id="rId210" Type="http://schemas.openxmlformats.org/officeDocument/2006/relationships/footer" Target="footer206.xml"/><Relationship Id="rId21" Type="http://schemas.openxmlformats.org/officeDocument/2006/relationships/footer" Target="footer17.xml"/><Relationship Id="rId209" Type="http://schemas.openxmlformats.org/officeDocument/2006/relationships/footer" Target="footer205.xml"/><Relationship Id="rId208" Type="http://schemas.openxmlformats.org/officeDocument/2006/relationships/footer" Target="footer204.xml"/><Relationship Id="rId207" Type="http://schemas.openxmlformats.org/officeDocument/2006/relationships/footer" Target="footer203.xml"/><Relationship Id="rId206" Type="http://schemas.openxmlformats.org/officeDocument/2006/relationships/footer" Target="footer202.xml"/><Relationship Id="rId205" Type="http://schemas.openxmlformats.org/officeDocument/2006/relationships/footer" Target="footer201.xml"/><Relationship Id="rId204" Type="http://schemas.openxmlformats.org/officeDocument/2006/relationships/footer" Target="footer200.xml"/><Relationship Id="rId203" Type="http://schemas.openxmlformats.org/officeDocument/2006/relationships/footer" Target="footer199.xml"/><Relationship Id="rId202" Type="http://schemas.openxmlformats.org/officeDocument/2006/relationships/footer" Target="footer198.xml"/><Relationship Id="rId201" Type="http://schemas.openxmlformats.org/officeDocument/2006/relationships/footer" Target="footer197.xml"/><Relationship Id="rId200" Type="http://schemas.openxmlformats.org/officeDocument/2006/relationships/footer" Target="footer196.xml"/><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footer" Target="footer195.xml"/><Relationship Id="rId198" Type="http://schemas.openxmlformats.org/officeDocument/2006/relationships/footer" Target="footer194.xml"/><Relationship Id="rId197" Type="http://schemas.openxmlformats.org/officeDocument/2006/relationships/footer" Target="footer193.xml"/><Relationship Id="rId196" Type="http://schemas.openxmlformats.org/officeDocument/2006/relationships/footer" Target="footer192.xml"/><Relationship Id="rId195" Type="http://schemas.openxmlformats.org/officeDocument/2006/relationships/footer" Target="footer191.xml"/><Relationship Id="rId194" Type="http://schemas.openxmlformats.org/officeDocument/2006/relationships/footer" Target="footer190.xml"/><Relationship Id="rId193" Type="http://schemas.openxmlformats.org/officeDocument/2006/relationships/footer" Target="footer189.xml"/><Relationship Id="rId192" Type="http://schemas.openxmlformats.org/officeDocument/2006/relationships/footer" Target="footer188.xml"/><Relationship Id="rId191" Type="http://schemas.openxmlformats.org/officeDocument/2006/relationships/footer" Target="footer187.xml"/><Relationship Id="rId190" Type="http://schemas.openxmlformats.org/officeDocument/2006/relationships/footer" Target="footer186.xml"/><Relationship Id="rId19" Type="http://schemas.openxmlformats.org/officeDocument/2006/relationships/footer" Target="footer15.xml"/><Relationship Id="rId189" Type="http://schemas.openxmlformats.org/officeDocument/2006/relationships/footer" Target="footer185.xml"/><Relationship Id="rId188" Type="http://schemas.openxmlformats.org/officeDocument/2006/relationships/footer" Target="footer184.xml"/><Relationship Id="rId187" Type="http://schemas.openxmlformats.org/officeDocument/2006/relationships/footer" Target="footer183.xml"/><Relationship Id="rId186" Type="http://schemas.openxmlformats.org/officeDocument/2006/relationships/footer" Target="footer182.xml"/><Relationship Id="rId185" Type="http://schemas.openxmlformats.org/officeDocument/2006/relationships/footer" Target="footer181.xml"/><Relationship Id="rId184" Type="http://schemas.openxmlformats.org/officeDocument/2006/relationships/footer" Target="footer180.xml"/><Relationship Id="rId183" Type="http://schemas.openxmlformats.org/officeDocument/2006/relationships/footer" Target="footer179.xml"/><Relationship Id="rId182" Type="http://schemas.openxmlformats.org/officeDocument/2006/relationships/footer" Target="footer178.xml"/><Relationship Id="rId181" Type="http://schemas.openxmlformats.org/officeDocument/2006/relationships/footer" Target="footer177.xml"/><Relationship Id="rId180" Type="http://schemas.openxmlformats.org/officeDocument/2006/relationships/footer" Target="footer176.xml"/><Relationship Id="rId18" Type="http://schemas.openxmlformats.org/officeDocument/2006/relationships/footer" Target="footer14.xml"/><Relationship Id="rId179" Type="http://schemas.openxmlformats.org/officeDocument/2006/relationships/footer" Target="footer175.xml"/><Relationship Id="rId178" Type="http://schemas.openxmlformats.org/officeDocument/2006/relationships/footer" Target="footer174.xml"/><Relationship Id="rId177" Type="http://schemas.openxmlformats.org/officeDocument/2006/relationships/footer" Target="footer173.xml"/><Relationship Id="rId176" Type="http://schemas.openxmlformats.org/officeDocument/2006/relationships/footer" Target="footer172.xml"/><Relationship Id="rId175" Type="http://schemas.openxmlformats.org/officeDocument/2006/relationships/footer" Target="footer171.xml"/><Relationship Id="rId174" Type="http://schemas.openxmlformats.org/officeDocument/2006/relationships/footer" Target="footer170.xml"/><Relationship Id="rId173" Type="http://schemas.openxmlformats.org/officeDocument/2006/relationships/footer" Target="footer169.xml"/><Relationship Id="rId172" Type="http://schemas.openxmlformats.org/officeDocument/2006/relationships/footer" Target="footer168.xml"/><Relationship Id="rId171" Type="http://schemas.openxmlformats.org/officeDocument/2006/relationships/footer" Target="footer167.xml"/><Relationship Id="rId170" Type="http://schemas.openxmlformats.org/officeDocument/2006/relationships/footer" Target="footer166.xml"/><Relationship Id="rId17" Type="http://schemas.openxmlformats.org/officeDocument/2006/relationships/footer" Target="footer13.xml"/><Relationship Id="rId169" Type="http://schemas.openxmlformats.org/officeDocument/2006/relationships/footer" Target="footer165.xml"/><Relationship Id="rId168" Type="http://schemas.openxmlformats.org/officeDocument/2006/relationships/footer" Target="footer164.xml"/><Relationship Id="rId167" Type="http://schemas.openxmlformats.org/officeDocument/2006/relationships/footer" Target="footer163.xml"/><Relationship Id="rId166" Type="http://schemas.openxmlformats.org/officeDocument/2006/relationships/footer" Target="footer162.xml"/><Relationship Id="rId165" Type="http://schemas.openxmlformats.org/officeDocument/2006/relationships/footer" Target="footer161.xml"/><Relationship Id="rId164" Type="http://schemas.openxmlformats.org/officeDocument/2006/relationships/footer" Target="footer160.xml"/><Relationship Id="rId163" Type="http://schemas.openxmlformats.org/officeDocument/2006/relationships/footer" Target="footer159.xml"/><Relationship Id="rId162" Type="http://schemas.openxmlformats.org/officeDocument/2006/relationships/footer" Target="footer158.xml"/><Relationship Id="rId161" Type="http://schemas.openxmlformats.org/officeDocument/2006/relationships/footer" Target="footer157.xml"/><Relationship Id="rId160" Type="http://schemas.openxmlformats.org/officeDocument/2006/relationships/footer" Target="footer156.xml"/><Relationship Id="rId16" Type="http://schemas.openxmlformats.org/officeDocument/2006/relationships/footer" Target="footer12.xml"/><Relationship Id="rId159" Type="http://schemas.openxmlformats.org/officeDocument/2006/relationships/footer" Target="footer155.xml"/><Relationship Id="rId158" Type="http://schemas.openxmlformats.org/officeDocument/2006/relationships/footer" Target="footer154.xml"/><Relationship Id="rId157" Type="http://schemas.openxmlformats.org/officeDocument/2006/relationships/footer" Target="footer153.xml"/><Relationship Id="rId156" Type="http://schemas.openxmlformats.org/officeDocument/2006/relationships/footer" Target="footer152.xml"/><Relationship Id="rId155" Type="http://schemas.openxmlformats.org/officeDocument/2006/relationships/footer" Target="footer151.xml"/><Relationship Id="rId154" Type="http://schemas.openxmlformats.org/officeDocument/2006/relationships/footer" Target="footer150.xml"/><Relationship Id="rId153" Type="http://schemas.openxmlformats.org/officeDocument/2006/relationships/footer" Target="footer149.xml"/><Relationship Id="rId152" Type="http://schemas.openxmlformats.org/officeDocument/2006/relationships/footer" Target="footer148.xml"/><Relationship Id="rId151" Type="http://schemas.openxmlformats.org/officeDocument/2006/relationships/footer" Target="footer147.xml"/><Relationship Id="rId150" Type="http://schemas.openxmlformats.org/officeDocument/2006/relationships/footer" Target="footer146.xml"/><Relationship Id="rId15" Type="http://schemas.openxmlformats.org/officeDocument/2006/relationships/footer" Target="footer11.xml"/><Relationship Id="rId149" Type="http://schemas.openxmlformats.org/officeDocument/2006/relationships/footer" Target="footer145.xml"/><Relationship Id="rId148" Type="http://schemas.openxmlformats.org/officeDocument/2006/relationships/footer" Target="footer144.xml"/><Relationship Id="rId147" Type="http://schemas.openxmlformats.org/officeDocument/2006/relationships/footer" Target="footer143.xml"/><Relationship Id="rId146" Type="http://schemas.openxmlformats.org/officeDocument/2006/relationships/footer" Target="footer142.xml"/><Relationship Id="rId145" Type="http://schemas.openxmlformats.org/officeDocument/2006/relationships/footer" Target="footer141.xml"/><Relationship Id="rId144" Type="http://schemas.openxmlformats.org/officeDocument/2006/relationships/footer" Target="footer140.xml"/><Relationship Id="rId143" Type="http://schemas.openxmlformats.org/officeDocument/2006/relationships/footer" Target="footer139.xml"/><Relationship Id="rId142" Type="http://schemas.openxmlformats.org/officeDocument/2006/relationships/footer" Target="footer138.xml"/><Relationship Id="rId141" Type="http://schemas.openxmlformats.org/officeDocument/2006/relationships/footer" Target="footer137.xml"/><Relationship Id="rId140" Type="http://schemas.openxmlformats.org/officeDocument/2006/relationships/footer" Target="footer136.xml"/><Relationship Id="rId14" Type="http://schemas.openxmlformats.org/officeDocument/2006/relationships/footer" Target="footer10.xml"/><Relationship Id="rId139" Type="http://schemas.openxmlformats.org/officeDocument/2006/relationships/footer" Target="footer135.xml"/><Relationship Id="rId138" Type="http://schemas.openxmlformats.org/officeDocument/2006/relationships/footer" Target="footer134.xml"/><Relationship Id="rId137" Type="http://schemas.openxmlformats.org/officeDocument/2006/relationships/footer" Target="footer133.xml"/><Relationship Id="rId136" Type="http://schemas.openxmlformats.org/officeDocument/2006/relationships/footer" Target="footer132.xml"/><Relationship Id="rId135" Type="http://schemas.openxmlformats.org/officeDocument/2006/relationships/footer" Target="footer131.xml"/><Relationship Id="rId134" Type="http://schemas.openxmlformats.org/officeDocument/2006/relationships/footer" Target="footer130.xml"/><Relationship Id="rId133" Type="http://schemas.openxmlformats.org/officeDocument/2006/relationships/footer" Target="footer129.xml"/><Relationship Id="rId132" Type="http://schemas.openxmlformats.org/officeDocument/2006/relationships/footer" Target="footer128.xml"/><Relationship Id="rId131" Type="http://schemas.openxmlformats.org/officeDocument/2006/relationships/footer" Target="footer127.xml"/><Relationship Id="rId130" Type="http://schemas.openxmlformats.org/officeDocument/2006/relationships/footer" Target="footer126.xml"/><Relationship Id="rId13" Type="http://schemas.openxmlformats.org/officeDocument/2006/relationships/footer" Target="footer9.xml"/><Relationship Id="rId129" Type="http://schemas.openxmlformats.org/officeDocument/2006/relationships/footer" Target="footer125.xml"/><Relationship Id="rId128" Type="http://schemas.openxmlformats.org/officeDocument/2006/relationships/footer" Target="footer124.xml"/><Relationship Id="rId127" Type="http://schemas.openxmlformats.org/officeDocument/2006/relationships/footer" Target="footer123.xml"/><Relationship Id="rId126" Type="http://schemas.openxmlformats.org/officeDocument/2006/relationships/footer" Target="footer122.xml"/><Relationship Id="rId125" Type="http://schemas.openxmlformats.org/officeDocument/2006/relationships/footer" Target="footer121.xml"/><Relationship Id="rId124" Type="http://schemas.openxmlformats.org/officeDocument/2006/relationships/footer" Target="footer120.xml"/><Relationship Id="rId123" Type="http://schemas.openxmlformats.org/officeDocument/2006/relationships/footer" Target="footer119.xml"/><Relationship Id="rId122" Type="http://schemas.openxmlformats.org/officeDocument/2006/relationships/footer" Target="footer118.xml"/><Relationship Id="rId121" Type="http://schemas.openxmlformats.org/officeDocument/2006/relationships/footer" Target="footer117.xml"/><Relationship Id="rId120" Type="http://schemas.openxmlformats.org/officeDocument/2006/relationships/footer" Target="footer116.xml"/><Relationship Id="rId12" Type="http://schemas.openxmlformats.org/officeDocument/2006/relationships/footer" Target="footer8.xml"/><Relationship Id="rId119" Type="http://schemas.openxmlformats.org/officeDocument/2006/relationships/footer" Target="footer115.xml"/><Relationship Id="rId118" Type="http://schemas.openxmlformats.org/officeDocument/2006/relationships/footer" Target="footer114.xml"/><Relationship Id="rId117" Type="http://schemas.openxmlformats.org/officeDocument/2006/relationships/footer" Target="footer113.xml"/><Relationship Id="rId116" Type="http://schemas.openxmlformats.org/officeDocument/2006/relationships/footer" Target="footer112.xml"/><Relationship Id="rId115" Type="http://schemas.openxmlformats.org/officeDocument/2006/relationships/footer" Target="footer111.xml"/><Relationship Id="rId114" Type="http://schemas.openxmlformats.org/officeDocument/2006/relationships/footer" Target="footer110.xml"/><Relationship Id="rId113" Type="http://schemas.openxmlformats.org/officeDocument/2006/relationships/footer" Target="footer109.xml"/><Relationship Id="rId112" Type="http://schemas.openxmlformats.org/officeDocument/2006/relationships/footer" Target="footer108.xml"/><Relationship Id="rId111" Type="http://schemas.openxmlformats.org/officeDocument/2006/relationships/footer" Target="footer107.xml"/><Relationship Id="rId110" Type="http://schemas.openxmlformats.org/officeDocument/2006/relationships/footer" Target="footer106.xml"/><Relationship Id="rId11" Type="http://schemas.openxmlformats.org/officeDocument/2006/relationships/footer" Target="footer7.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225</Pages>
  <Words>6061</Words>
  <Characters>6469</Characters>
  <TotalTime>9</TotalTime>
  <ScaleCrop>false</ScaleCrop>
  <LinksUpToDate>false</LinksUpToDate>
  <CharactersWithSpaces>6483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2026-02-03T10:48:00Z</dcterms:created>
  <dc:creator>lenovo</dc:creator>
  <cp:lastModifiedBy>万宏谟</cp:lastModifiedBy>
  <dcterms:modified xsi:type="dcterms:W3CDTF">2026-08-11T03:26:43Z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2026-08-11T11:16:46Z</vt:filetime>
  </property>
  <property fmtid="{D5CDD505-2E9C-101B-9397-08002B2CF9AE}" pid="4" name="KSOTemplateDocerSaveRecord">
    <vt:lpwstr>eyJoZGlkIjoiNzExODUxM2IxZDQ4ZDg0MGUxYWE1ZTc5MGMwZGJhYmEiLCJ1c2VySWQiOiI2MjQxMjM5NzMifQ==</vt:lpwstr>
  </property>
  <property fmtid="{D5CDD505-2E9C-101B-9397-08002B2CF9AE}" pid="5" name="KSOProductBuildVer">
    <vt:lpwstr>2052-12.1.0.28043</vt:lpwstr>
  </property>
  <property fmtid="{D5CDD505-2E9C-101B-9397-08002B2CF9AE}" pid="6" name="ICV">
    <vt:lpwstr>E25300381E324F4B9904B2AD54BA4775_13</vt:lpwstr>
  </property>
</Properties>
</file>